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6585" w14:textId="77777777" w:rsidR="00DB4120" w:rsidRPr="009120EB" w:rsidRDefault="00DB4120" w:rsidP="007765EC">
      <w:pPr>
        <w:tabs>
          <w:tab w:val="left" w:pos="567"/>
        </w:tabs>
        <w:ind w:right="332"/>
        <w:rPr>
          <w:sz w:val="22"/>
          <w:szCs w:val="22"/>
        </w:rPr>
      </w:pPr>
    </w:p>
    <w:p w14:paraId="2D69824C" w14:textId="77777777" w:rsidR="00DB4120" w:rsidRPr="009120EB" w:rsidRDefault="00DB4120" w:rsidP="007765EC">
      <w:pPr>
        <w:tabs>
          <w:tab w:val="left" w:pos="567"/>
        </w:tabs>
        <w:ind w:right="332"/>
        <w:rPr>
          <w:b/>
          <w:bCs/>
          <w:sz w:val="22"/>
          <w:szCs w:val="22"/>
        </w:rPr>
      </w:pPr>
    </w:p>
    <w:p w14:paraId="43B8756D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67DABF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E3A121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4D5F35F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EE661B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73ECFD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FB9483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2138A1F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2A68694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985A1E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6A0CEF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231C954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B057A4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C31AD31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8CE2D1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8A54BD6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85B213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B1617F8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9A24888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1C54F2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97ADC38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95F21A4" w14:textId="77777777" w:rsidR="00DB4120" w:rsidRPr="009120EB" w:rsidRDefault="00DB4120" w:rsidP="007765EC">
      <w:pPr>
        <w:pStyle w:val="TTEMEASMCA"/>
        <w:ind w:right="332"/>
      </w:pPr>
      <w:bookmarkStart w:id="0" w:name="_Toc129243096"/>
      <w:bookmarkStart w:id="1" w:name="_Toc129243221"/>
      <w:r w:rsidRPr="009120EB">
        <w:t>I PRIEDAS</w:t>
      </w:r>
      <w:bookmarkEnd w:id="0"/>
      <w:bookmarkEnd w:id="1"/>
    </w:p>
    <w:p w14:paraId="019A6D7E" w14:textId="77777777" w:rsidR="00DB4120" w:rsidRPr="009120EB" w:rsidRDefault="00DB4120" w:rsidP="00422165">
      <w:pPr>
        <w:pStyle w:val="BTEMEASMCA"/>
        <w:rPr>
          <w:lang w:val="lt-LT"/>
        </w:rPr>
      </w:pPr>
    </w:p>
    <w:p w14:paraId="1C67373E" w14:textId="77777777" w:rsidR="00DB4120" w:rsidRPr="009120EB" w:rsidRDefault="00DB4120" w:rsidP="007765EC">
      <w:pPr>
        <w:pStyle w:val="TTEMEASMCA"/>
        <w:ind w:right="332"/>
      </w:pPr>
      <w:bookmarkStart w:id="2" w:name="_Toc129243097"/>
      <w:bookmarkStart w:id="3" w:name="_Toc129243222"/>
      <w:r w:rsidRPr="009120EB">
        <w:t>PREPARATO CHARAKTERISTIKŲ SANTRAUKA</w:t>
      </w:r>
      <w:bookmarkEnd w:id="2"/>
      <w:bookmarkEnd w:id="3"/>
    </w:p>
    <w:p w14:paraId="3EBF0F68" w14:textId="77777777" w:rsidR="00DB4120" w:rsidRPr="009120EB" w:rsidRDefault="00DB4120" w:rsidP="007765EC">
      <w:pPr>
        <w:pStyle w:val="PI-1EMEASMCA"/>
        <w:ind w:right="332"/>
      </w:pPr>
      <w:r w:rsidRPr="009120EB">
        <w:br w:type="page"/>
      </w:r>
      <w:r w:rsidRPr="009120EB">
        <w:lastRenderedPageBreak/>
        <w:t>1.</w:t>
      </w:r>
      <w:r w:rsidRPr="009120EB">
        <w:tab/>
        <w:t>VAISTINIO PREPARATO PAVADINIMAS</w:t>
      </w:r>
    </w:p>
    <w:p w14:paraId="42BECB81" w14:textId="77777777" w:rsidR="00DB4120" w:rsidRPr="009120EB" w:rsidRDefault="00DB4120" w:rsidP="007765EC">
      <w:pPr>
        <w:tabs>
          <w:tab w:val="left" w:pos="567"/>
        </w:tabs>
        <w:ind w:right="332"/>
        <w:jc w:val="both"/>
        <w:rPr>
          <w:b/>
          <w:bCs/>
          <w:sz w:val="22"/>
          <w:szCs w:val="22"/>
        </w:rPr>
      </w:pPr>
    </w:p>
    <w:p w14:paraId="2C91F75F" w14:textId="77777777" w:rsidR="00DB4120" w:rsidRPr="009120EB" w:rsidRDefault="00DB4120" w:rsidP="00422165">
      <w:pPr>
        <w:pStyle w:val="BTEMEASMCA"/>
        <w:rPr>
          <w:lang w:val="lt-LT"/>
        </w:rPr>
      </w:pPr>
      <w:r w:rsidRPr="009120EB">
        <w:rPr>
          <w:rFonts w:eastAsia="Calibri"/>
          <w:lang w:val="lt-LT" w:eastAsia="lt-LT"/>
        </w:rPr>
        <w:t xml:space="preserve">Rilmenidine Teva </w:t>
      </w:r>
      <w:r w:rsidRPr="009120EB">
        <w:rPr>
          <w:lang w:val="lt-LT"/>
        </w:rPr>
        <w:t xml:space="preserve">1 mg tabletės </w:t>
      </w:r>
    </w:p>
    <w:p w14:paraId="76CBB360" w14:textId="77777777" w:rsidR="00DB4120" w:rsidRPr="009120EB" w:rsidRDefault="00DB4120" w:rsidP="00422165">
      <w:pPr>
        <w:pStyle w:val="BTEMEASMCA"/>
        <w:rPr>
          <w:lang w:val="lt-LT"/>
        </w:rPr>
      </w:pPr>
    </w:p>
    <w:p w14:paraId="7FAD6F18" w14:textId="77777777" w:rsidR="00DB4120" w:rsidRPr="009120EB" w:rsidRDefault="00DB4120" w:rsidP="00422165">
      <w:pPr>
        <w:pStyle w:val="BTEMEASMCA"/>
        <w:rPr>
          <w:lang w:val="lt-LT"/>
        </w:rPr>
      </w:pPr>
    </w:p>
    <w:p w14:paraId="3B8BEA6C" w14:textId="77777777" w:rsidR="00DB4120" w:rsidRPr="009120EB" w:rsidRDefault="00DB4120" w:rsidP="007765EC">
      <w:pPr>
        <w:pStyle w:val="PI-1EMEASMCA"/>
        <w:ind w:right="332"/>
      </w:pPr>
      <w:r w:rsidRPr="009120EB">
        <w:t>2.</w:t>
      </w:r>
      <w:r w:rsidRPr="009120EB">
        <w:tab/>
        <w:t>KOKYBINĖ IR KIEKYBINĖ SUDĖTIS</w:t>
      </w:r>
    </w:p>
    <w:p w14:paraId="01AD1112" w14:textId="77777777" w:rsidR="00DB4120" w:rsidRPr="009120EB" w:rsidRDefault="00DB4120" w:rsidP="00422165">
      <w:pPr>
        <w:pStyle w:val="BTEMEASMCA"/>
        <w:rPr>
          <w:lang w:val="lt-LT"/>
        </w:rPr>
      </w:pPr>
    </w:p>
    <w:p w14:paraId="67749F3A" w14:textId="77777777" w:rsidR="00DB4120" w:rsidRPr="009120EB" w:rsidRDefault="00DB4120" w:rsidP="00422165">
      <w:pPr>
        <w:pStyle w:val="BTEMEASMCA"/>
        <w:rPr>
          <w:lang w:val="lt-LT"/>
        </w:rPr>
      </w:pPr>
      <w:r w:rsidRPr="009120EB">
        <w:rPr>
          <w:lang w:val="lt-LT"/>
        </w:rPr>
        <w:t>Kiekvienoje tabletėje yra 1 mg rilmenidino, rilmenidino divandenilio fosfato pavidalu.</w:t>
      </w:r>
    </w:p>
    <w:p w14:paraId="000D5D0D" w14:textId="77777777" w:rsidR="00DB4120" w:rsidRPr="009120EB" w:rsidRDefault="00DB4120" w:rsidP="00422165">
      <w:pPr>
        <w:pStyle w:val="BTEMEASMCA"/>
        <w:rPr>
          <w:lang w:val="lt-LT"/>
        </w:rPr>
      </w:pPr>
    </w:p>
    <w:p w14:paraId="1BB77233" w14:textId="77777777" w:rsidR="00DB4120" w:rsidRPr="009120EB" w:rsidRDefault="00DB4120" w:rsidP="00422165">
      <w:pPr>
        <w:pStyle w:val="BTEMEASMCA"/>
        <w:rPr>
          <w:lang w:val="lt-LT"/>
        </w:rPr>
      </w:pPr>
      <w:r w:rsidRPr="009120EB">
        <w:rPr>
          <w:lang w:val="lt-LT"/>
        </w:rPr>
        <w:t xml:space="preserve">Visos pagalbinės medžiagos išvardytos 6.1 skyriuje. </w:t>
      </w:r>
    </w:p>
    <w:p w14:paraId="67A4C407" w14:textId="77777777" w:rsidR="00DB4120" w:rsidRPr="009120EB" w:rsidRDefault="00DB4120" w:rsidP="00422165">
      <w:pPr>
        <w:pStyle w:val="BTEMEASMCA"/>
        <w:rPr>
          <w:lang w:val="lt-LT"/>
        </w:rPr>
      </w:pPr>
    </w:p>
    <w:p w14:paraId="37011C2E" w14:textId="77777777" w:rsidR="00DB4120" w:rsidRPr="009120EB" w:rsidRDefault="00DB4120" w:rsidP="00422165">
      <w:pPr>
        <w:pStyle w:val="BTEMEASMCA"/>
        <w:rPr>
          <w:lang w:val="lt-LT"/>
        </w:rPr>
      </w:pPr>
    </w:p>
    <w:p w14:paraId="40A2F02B" w14:textId="77777777" w:rsidR="00DB4120" w:rsidRPr="009120EB" w:rsidRDefault="00DB4120" w:rsidP="007765EC">
      <w:pPr>
        <w:pStyle w:val="PI-1EMEASMCA"/>
        <w:ind w:right="332"/>
      </w:pPr>
      <w:r w:rsidRPr="009120EB">
        <w:t>3.</w:t>
      </w:r>
      <w:r w:rsidRPr="009120EB">
        <w:tab/>
        <w:t>FARMACINĖ FORMA</w:t>
      </w:r>
    </w:p>
    <w:p w14:paraId="45E48B32" w14:textId="77777777" w:rsidR="00DB4120" w:rsidRPr="009120EB" w:rsidRDefault="00DB4120" w:rsidP="00422165">
      <w:pPr>
        <w:pStyle w:val="BTEMEASMCA"/>
        <w:rPr>
          <w:lang w:val="lt-LT"/>
        </w:rPr>
      </w:pPr>
    </w:p>
    <w:p w14:paraId="6BBCD461" w14:textId="77777777" w:rsidR="00DB4120" w:rsidRPr="009120EB" w:rsidRDefault="00DB4120" w:rsidP="00422165">
      <w:pPr>
        <w:pStyle w:val="BTEMEASMCA"/>
        <w:rPr>
          <w:lang w:val="lt-LT"/>
        </w:rPr>
      </w:pPr>
      <w:r w:rsidRPr="009120EB">
        <w:rPr>
          <w:lang w:val="lt-LT"/>
        </w:rPr>
        <w:t>Tabletė.</w:t>
      </w:r>
    </w:p>
    <w:p w14:paraId="462C7790" w14:textId="77777777" w:rsidR="00DB4120" w:rsidRPr="009120EB" w:rsidRDefault="00DB4120" w:rsidP="00422165">
      <w:pPr>
        <w:pStyle w:val="BTEMEASMCA"/>
        <w:rPr>
          <w:lang w:val="lt-LT"/>
        </w:rPr>
      </w:pPr>
      <w:r w:rsidRPr="009120EB">
        <w:rPr>
          <w:lang w:val="lt-LT"/>
        </w:rPr>
        <w:t>Tabletės yra baltos, apvalios, abipus išgaubtos.</w:t>
      </w:r>
    </w:p>
    <w:p w14:paraId="32F39F90" w14:textId="77777777" w:rsidR="00DB4120" w:rsidRPr="009120EB" w:rsidRDefault="00DB4120" w:rsidP="00422165">
      <w:pPr>
        <w:pStyle w:val="BTEMEASMCA"/>
        <w:rPr>
          <w:lang w:val="lt-LT"/>
        </w:rPr>
      </w:pPr>
    </w:p>
    <w:p w14:paraId="473D1F65" w14:textId="77777777" w:rsidR="00DB4120" w:rsidRPr="009120EB" w:rsidRDefault="00DB4120" w:rsidP="00422165">
      <w:pPr>
        <w:pStyle w:val="BTEMEASMCA"/>
        <w:rPr>
          <w:lang w:val="lt-LT"/>
        </w:rPr>
      </w:pPr>
    </w:p>
    <w:p w14:paraId="0EEA357E" w14:textId="77777777" w:rsidR="00DB4120" w:rsidRPr="009120EB" w:rsidRDefault="00DB4120" w:rsidP="007765EC">
      <w:pPr>
        <w:pStyle w:val="PI-1EMEASMCA"/>
        <w:ind w:right="332"/>
      </w:pPr>
      <w:r w:rsidRPr="009120EB">
        <w:t>4.</w:t>
      </w:r>
      <w:r w:rsidRPr="009120EB">
        <w:tab/>
        <w:t>KLINIKINĖ INFORMACIJA</w:t>
      </w:r>
    </w:p>
    <w:p w14:paraId="4A12E768" w14:textId="77777777" w:rsidR="00DB4120" w:rsidRPr="009120EB" w:rsidRDefault="00DB4120" w:rsidP="007765EC">
      <w:pPr>
        <w:tabs>
          <w:tab w:val="left" w:pos="567"/>
        </w:tabs>
        <w:ind w:right="332"/>
        <w:jc w:val="both"/>
        <w:rPr>
          <w:b/>
          <w:bCs/>
          <w:sz w:val="22"/>
          <w:szCs w:val="22"/>
        </w:rPr>
      </w:pPr>
    </w:p>
    <w:p w14:paraId="5244694E" w14:textId="77777777" w:rsidR="00DB4120" w:rsidRPr="009120EB" w:rsidRDefault="00DB4120" w:rsidP="007765EC">
      <w:pPr>
        <w:pStyle w:val="PI-2EMEASMCA"/>
        <w:ind w:right="332"/>
      </w:pPr>
      <w:bookmarkStart w:id="4" w:name="_Toc129243102"/>
      <w:bookmarkStart w:id="5" w:name="_Toc129243227"/>
      <w:r w:rsidRPr="009120EB">
        <w:t>4.1</w:t>
      </w:r>
      <w:r w:rsidRPr="009120EB">
        <w:tab/>
        <w:t>Terapinės indikacijos</w:t>
      </w:r>
      <w:bookmarkEnd w:id="4"/>
      <w:bookmarkEnd w:id="5"/>
    </w:p>
    <w:p w14:paraId="2588BE16" w14:textId="77777777" w:rsidR="00DB4120" w:rsidRPr="009120EB" w:rsidRDefault="00DB4120" w:rsidP="00422165">
      <w:pPr>
        <w:pStyle w:val="BTEMEASMCA"/>
        <w:rPr>
          <w:lang w:val="lt-LT"/>
        </w:rPr>
      </w:pPr>
    </w:p>
    <w:p w14:paraId="09F1294A" w14:textId="77777777" w:rsidR="00DB4120" w:rsidRPr="009120EB" w:rsidRDefault="00DB4120" w:rsidP="00422165">
      <w:pPr>
        <w:pStyle w:val="BTEMEASMCA"/>
        <w:rPr>
          <w:lang w:val="lt-LT"/>
        </w:rPr>
      </w:pPr>
      <w:r w:rsidRPr="009120EB">
        <w:rPr>
          <w:lang w:val="lt-LT"/>
        </w:rPr>
        <w:t>Pirminės arterinės hipertenzijos gydymas.</w:t>
      </w:r>
    </w:p>
    <w:p w14:paraId="03C9A074" w14:textId="77777777" w:rsidR="00DB4120" w:rsidRPr="009120EB" w:rsidRDefault="00DB4120" w:rsidP="00422165">
      <w:pPr>
        <w:pStyle w:val="BTEMEASMCA"/>
        <w:rPr>
          <w:lang w:val="lt-LT"/>
        </w:rPr>
      </w:pPr>
    </w:p>
    <w:p w14:paraId="691D27D4" w14:textId="77777777" w:rsidR="00DB4120" w:rsidRPr="009120EB" w:rsidRDefault="00DB4120" w:rsidP="007765EC">
      <w:pPr>
        <w:pStyle w:val="PI-2EMEASMCA"/>
        <w:ind w:right="332"/>
      </w:pPr>
      <w:r w:rsidRPr="009120EB">
        <w:t>4.2</w:t>
      </w:r>
      <w:r w:rsidRPr="009120EB">
        <w:tab/>
        <w:t>Dozavimas ir vartojimo metodas</w:t>
      </w:r>
    </w:p>
    <w:p w14:paraId="1E8DD7DE" w14:textId="77777777" w:rsidR="00DB4120" w:rsidRPr="009120EB" w:rsidRDefault="00DB4120" w:rsidP="007765EC">
      <w:pPr>
        <w:tabs>
          <w:tab w:val="left" w:pos="567"/>
        </w:tabs>
        <w:ind w:right="332"/>
        <w:jc w:val="both"/>
        <w:rPr>
          <w:sz w:val="22"/>
          <w:szCs w:val="22"/>
        </w:rPr>
      </w:pPr>
    </w:p>
    <w:p w14:paraId="429F300C" w14:textId="77777777" w:rsidR="00F15476" w:rsidRPr="007765EC" w:rsidRDefault="00F15476" w:rsidP="00422165">
      <w:pPr>
        <w:pStyle w:val="BTEMEASMCA"/>
        <w:rPr>
          <w:lang w:val="lt-LT"/>
        </w:rPr>
      </w:pPr>
      <w:r w:rsidRPr="007765EC">
        <w:rPr>
          <w:lang w:val="lt-LT"/>
        </w:rPr>
        <w:t>Dozavimas</w:t>
      </w:r>
    </w:p>
    <w:p w14:paraId="70031260" w14:textId="77777777" w:rsidR="00F15476" w:rsidRPr="007765EC" w:rsidRDefault="00F15476" w:rsidP="00422165">
      <w:pPr>
        <w:pStyle w:val="BTEMEASMCA"/>
        <w:rPr>
          <w:lang w:val="lt-LT"/>
        </w:rPr>
      </w:pPr>
    </w:p>
    <w:p w14:paraId="40E4DACC" w14:textId="77777777" w:rsidR="00DB4120" w:rsidRPr="007765EC" w:rsidRDefault="00DB4120" w:rsidP="00422165">
      <w:pPr>
        <w:pStyle w:val="BTEMEASMCA"/>
        <w:rPr>
          <w:lang w:val="lt-LT"/>
        </w:rPr>
      </w:pPr>
      <w:r w:rsidRPr="007765EC">
        <w:rPr>
          <w:lang w:val="lt-LT"/>
        </w:rPr>
        <w:t>Suaugusieji</w:t>
      </w:r>
    </w:p>
    <w:p w14:paraId="26AA8992" w14:textId="77777777" w:rsidR="00DB4120" w:rsidRPr="009120EB" w:rsidRDefault="00DB4120" w:rsidP="00422165">
      <w:pPr>
        <w:pStyle w:val="BTEMEASMCA"/>
        <w:rPr>
          <w:lang w:val="lt-LT"/>
        </w:rPr>
      </w:pPr>
      <w:r w:rsidRPr="009120EB">
        <w:rPr>
          <w:lang w:val="lt-LT"/>
        </w:rPr>
        <w:t>Rekomenduojama paros dozė yra viena tabletė. Ji geriama vieną kartą per parą iš ryto.</w:t>
      </w:r>
    </w:p>
    <w:p w14:paraId="776C681F" w14:textId="77777777" w:rsidR="00DB4120" w:rsidRPr="009120EB" w:rsidRDefault="00DB4120" w:rsidP="00074E7F">
      <w:pPr>
        <w:pStyle w:val="BTEMEASMCA"/>
        <w:rPr>
          <w:lang w:val="lt-LT"/>
        </w:rPr>
      </w:pPr>
      <w:r w:rsidRPr="009120EB">
        <w:rPr>
          <w:lang w:val="lt-LT"/>
        </w:rPr>
        <w:t>Jeigu po mėnesio</w:t>
      </w:r>
      <w:r w:rsidR="00120523" w:rsidRPr="009120EB">
        <w:rPr>
          <w:lang w:val="lt-LT"/>
        </w:rPr>
        <w:t xml:space="preserve"> gydymo</w:t>
      </w:r>
      <w:r w:rsidRPr="009120EB">
        <w:rPr>
          <w:lang w:val="lt-LT"/>
        </w:rPr>
        <w:t xml:space="preserve"> kraujospūdis sumažėja nepakankamai, dozę galima padidinti ir vartoti po vieną tabletę 2</w:t>
      </w:r>
      <w:r w:rsidR="00DA1737" w:rsidRPr="009120EB">
        <w:rPr>
          <w:lang w:val="lt-LT"/>
        </w:rPr>
        <w:t> </w:t>
      </w:r>
      <w:r w:rsidRPr="009120EB">
        <w:rPr>
          <w:lang w:val="lt-LT"/>
        </w:rPr>
        <w:t>kartus per parą (vieną tabletę iš ryto</w:t>
      </w:r>
      <w:r w:rsidR="00074E7F">
        <w:rPr>
          <w:lang w:val="lt-LT"/>
        </w:rPr>
        <w:t xml:space="preserve"> ir vieną</w:t>
      </w:r>
      <w:r w:rsidRPr="009120EB">
        <w:rPr>
          <w:lang w:val="lt-LT"/>
        </w:rPr>
        <w:t xml:space="preserve"> vakare), pradėjus valgyti. </w:t>
      </w:r>
    </w:p>
    <w:p w14:paraId="14E37569" w14:textId="77777777" w:rsidR="00DB4120" w:rsidRPr="009120EB" w:rsidRDefault="00DB4120" w:rsidP="00422165">
      <w:pPr>
        <w:pStyle w:val="BTEMEASMCA"/>
        <w:rPr>
          <w:lang w:val="lt-LT"/>
        </w:rPr>
      </w:pPr>
    </w:p>
    <w:p w14:paraId="751BF244" w14:textId="77777777" w:rsidR="00292C04" w:rsidRDefault="00DB4120" w:rsidP="00422165">
      <w:pPr>
        <w:pStyle w:val="BTEMEASMCA"/>
        <w:rPr>
          <w:lang w:val="lt-LT"/>
        </w:rPr>
      </w:pPr>
      <w:r w:rsidRPr="007765EC">
        <w:rPr>
          <w:lang w:val="lt-LT"/>
        </w:rPr>
        <w:t xml:space="preserve">Ypatingos pacientų </w:t>
      </w:r>
      <w:r w:rsidRPr="009120EB">
        <w:rPr>
          <w:lang w:val="lt-LT"/>
        </w:rPr>
        <w:t>grupės</w:t>
      </w:r>
    </w:p>
    <w:p w14:paraId="4C2A1297" w14:textId="77777777" w:rsidR="00DB4120" w:rsidRPr="009120EB" w:rsidRDefault="00DB4120" w:rsidP="00422165">
      <w:pPr>
        <w:pStyle w:val="BTEMEASMCA"/>
        <w:rPr>
          <w:lang w:val="lt-LT"/>
        </w:rPr>
      </w:pPr>
      <w:r w:rsidRPr="009120EB">
        <w:rPr>
          <w:lang w:val="lt-LT"/>
        </w:rPr>
        <w:t xml:space="preserve">Kadangi rilmenidinas toleruojamas gerai tiek klinikiniu, tiek biologiniu požiūriu, juo galima gydyti arterine hipertenzija sergančius senyvus žmones ir sergančiuosius cukriniu diabetu. </w:t>
      </w:r>
    </w:p>
    <w:p w14:paraId="0517F650" w14:textId="77777777" w:rsidR="00DB4120" w:rsidRPr="009120EB" w:rsidRDefault="002B0364" w:rsidP="00422165">
      <w:pPr>
        <w:pStyle w:val="BTEMEASMCA"/>
        <w:rPr>
          <w:lang w:val="lt-LT"/>
        </w:rPr>
      </w:pPr>
      <w:r w:rsidRPr="009120EB">
        <w:rPr>
          <w:lang w:val="lt-LT"/>
        </w:rPr>
        <w:t>P</w:t>
      </w:r>
      <w:r w:rsidR="00DB4120" w:rsidRPr="009120EB">
        <w:rPr>
          <w:lang w:val="lt-LT"/>
        </w:rPr>
        <w:t>acientams, kuri</w:t>
      </w:r>
      <w:r w:rsidR="00120523" w:rsidRPr="009120EB">
        <w:rPr>
          <w:lang w:val="lt-LT"/>
        </w:rPr>
        <w:t xml:space="preserve">ems nustatytas </w:t>
      </w:r>
      <w:r w:rsidRPr="009120EB">
        <w:rPr>
          <w:lang w:val="lt-LT"/>
        </w:rPr>
        <w:t>inkst</w:t>
      </w:r>
      <w:r w:rsidR="00120523" w:rsidRPr="009120EB">
        <w:rPr>
          <w:lang w:val="lt-LT"/>
        </w:rPr>
        <w:t>ų nepakankamumas, jeigu</w:t>
      </w:r>
      <w:r w:rsidRPr="009120EB">
        <w:rPr>
          <w:lang w:val="lt-LT"/>
        </w:rPr>
        <w:t xml:space="preserve"> </w:t>
      </w:r>
      <w:r w:rsidR="00DB4120" w:rsidRPr="009120EB">
        <w:rPr>
          <w:lang w:val="lt-LT"/>
        </w:rPr>
        <w:t xml:space="preserve">kreatinino klirensas yra didesnis negu 15 ml/min., dozės keisti nereikia. </w:t>
      </w:r>
    </w:p>
    <w:p w14:paraId="03510B2C" w14:textId="77777777" w:rsidR="00DB4120" w:rsidRPr="009120EB" w:rsidRDefault="00120523" w:rsidP="00422165">
      <w:pPr>
        <w:pStyle w:val="BTEMEASMCA"/>
        <w:rPr>
          <w:lang w:val="lt-LT"/>
        </w:rPr>
      </w:pPr>
      <w:r w:rsidRPr="009120EB">
        <w:rPr>
          <w:lang w:val="lt-LT"/>
        </w:rPr>
        <w:t xml:space="preserve">Gydymas turi būti tęsiamas </w:t>
      </w:r>
      <w:r w:rsidR="00DB4120" w:rsidRPr="009120EB">
        <w:rPr>
          <w:lang w:val="lt-LT"/>
        </w:rPr>
        <w:t xml:space="preserve">neribotą laiką. </w:t>
      </w:r>
    </w:p>
    <w:p w14:paraId="57263BA0" w14:textId="77777777" w:rsidR="00816306" w:rsidRPr="009120EB" w:rsidRDefault="00816306" w:rsidP="00422165">
      <w:pPr>
        <w:pStyle w:val="BTEMEASMCA"/>
        <w:rPr>
          <w:lang w:val="lt-LT"/>
        </w:rPr>
      </w:pPr>
    </w:p>
    <w:p w14:paraId="70CA3C25" w14:textId="77777777" w:rsidR="00DB4120" w:rsidRPr="007765EC" w:rsidRDefault="00F15476" w:rsidP="00422165">
      <w:pPr>
        <w:pStyle w:val="BTEMEASMCA"/>
        <w:rPr>
          <w:lang w:val="lt-LT"/>
        </w:rPr>
      </w:pPr>
      <w:r w:rsidRPr="007765EC">
        <w:rPr>
          <w:lang w:val="lt-LT"/>
        </w:rPr>
        <w:t>Vaikų populiacija</w:t>
      </w:r>
    </w:p>
    <w:p w14:paraId="1972522D" w14:textId="77777777" w:rsidR="00DB4120" w:rsidRPr="009120EB" w:rsidRDefault="00DB4120" w:rsidP="006A1ABD">
      <w:pPr>
        <w:pStyle w:val="BTEMEASMCA"/>
        <w:rPr>
          <w:lang w:val="lt-LT"/>
        </w:rPr>
      </w:pPr>
      <w:r w:rsidRPr="009120EB">
        <w:rPr>
          <w:lang w:val="lt-LT"/>
        </w:rPr>
        <w:t xml:space="preserve">Kadangi vartojimo saugumo ir veiksmingumo duomenų nepakanka, </w:t>
      </w:r>
      <w:r w:rsidR="006A1ABD">
        <w:rPr>
          <w:lang w:val="lt-LT"/>
        </w:rPr>
        <w:t xml:space="preserve">rilmenidino </w:t>
      </w:r>
      <w:r w:rsidRPr="009120EB">
        <w:rPr>
          <w:lang w:val="lt-LT"/>
        </w:rPr>
        <w:t>vartoti vaikams nerekomenduojama.</w:t>
      </w:r>
    </w:p>
    <w:p w14:paraId="51C75034" w14:textId="77777777" w:rsidR="00DB4120" w:rsidRPr="009120EB" w:rsidRDefault="00DB4120" w:rsidP="00422165">
      <w:pPr>
        <w:pStyle w:val="BTEMEASMCA"/>
        <w:rPr>
          <w:lang w:val="lt-LT"/>
        </w:rPr>
      </w:pPr>
    </w:p>
    <w:p w14:paraId="665CBC25" w14:textId="77777777" w:rsidR="00F15476" w:rsidRPr="007765EC" w:rsidRDefault="00F15476" w:rsidP="00422165">
      <w:pPr>
        <w:pStyle w:val="BTEMEASMCA"/>
        <w:rPr>
          <w:lang w:val="lt-LT"/>
        </w:rPr>
      </w:pPr>
      <w:r w:rsidRPr="007765EC">
        <w:rPr>
          <w:lang w:val="lt-LT"/>
        </w:rPr>
        <w:t>Vartojimo metodas</w:t>
      </w:r>
    </w:p>
    <w:p w14:paraId="0EAACECE" w14:textId="77777777" w:rsidR="00F15476" w:rsidRPr="009120EB" w:rsidRDefault="00F15476" w:rsidP="00422165">
      <w:pPr>
        <w:pStyle w:val="BTEMEASMCA"/>
        <w:rPr>
          <w:lang w:val="lt-LT"/>
        </w:rPr>
      </w:pPr>
      <w:r w:rsidRPr="009120EB">
        <w:rPr>
          <w:lang w:val="lt-LT"/>
        </w:rPr>
        <w:t>Vartoti per burną.</w:t>
      </w:r>
    </w:p>
    <w:p w14:paraId="49CC75E0" w14:textId="77777777" w:rsidR="00F15476" w:rsidRPr="009120EB" w:rsidRDefault="00F15476" w:rsidP="00422165">
      <w:pPr>
        <w:pStyle w:val="BTEMEASMCA"/>
        <w:rPr>
          <w:lang w:val="lt-LT"/>
        </w:rPr>
      </w:pPr>
    </w:p>
    <w:p w14:paraId="43D2DF54" w14:textId="77777777" w:rsidR="00DB4120" w:rsidRPr="009120EB" w:rsidRDefault="00DB4120" w:rsidP="007765EC">
      <w:pPr>
        <w:pStyle w:val="PI-2EMEASMCA"/>
        <w:ind w:right="332"/>
      </w:pPr>
      <w:r w:rsidRPr="009120EB">
        <w:t>4.3</w:t>
      </w:r>
      <w:r w:rsidRPr="009120EB">
        <w:tab/>
        <w:t>Kontraindikacijos</w:t>
      </w:r>
    </w:p>
    <w:p w14:paraId="0BCE61E6" w14:textId="77777777" w:rsidR="00DB4120" w:rsidRPr="009120EB" w:rsidRDefault="00DB4120" w:rsidP="007765EC">
      <w:pPr>
        <w:tabs>
          <w:tab w:val="left" w:pos="567"/>
        </w:tabs>
        <w:ind w:right="332"/>
        <w:rPr>
          <w:sz w:val="22"/>
          <w:szCs w:val="22"/>
        </w:rPr>
      </w:pPr>
    </w:p>
    <w:p w14:paraId="078E79DE" w14:textId="77777777" w:rsidR="00DB4120" w:rsidRPr="009120EB" w:rsidRDefault="00763782" w:rsidP="00422165">
      <w:pPr>
        <w:pStyle w:val="BT-EMEASMCA"/>
        <w:rPr>
          <w:lang w:val="lt-LT"/>
        </w:rPr>
      </w:pPr>
      <w:r w:rsidRPr="009120EB">
        <w:rPr>
          <w:lang w:val="lt-LT"/>
        </w:rPr>
        <w:t>P</w:t>
      </w:r>
      <w:r w:rsidR="00DB4120" w:rsidRPr="009120EB">
        <w:rPr>
          <w:lang w:val="lt-LT"/>
        </w:rPr>
        <w:t xml:space="preserve">adidėjęs jautrumas </w:t>
      </w:r>
      <w:r w:rsidR="00F15476" w:rsidRPr="009120EB">
        <w:rPr>
          <w:lang w:val="lt-LT"/>
        </w:rPr>
        <w:t xml:space="preserve">veikliajai </w:t>
      </w:r>
      <w:r w:rsidR="00DB4120" w:rsidRPr="009120EB">
        <w:rPr>
          <w:lang w:val="lt-LT"/>
        </w:rPr>
        <w:t xml:space="preserve">arba bet kuriai </w:t>
      </w:r>
      <w:r w:rsidR="00F15476" w:rsidRPr="009120EB">
        <w:rPr>
          <w:lang w:val="lt-LT"/>
        </w:rPr>
        <w:t xml:space="preserve">6.1 skyriuje nurodytai </w:t>
      </w:r>
      <w:r w:rsidR="00DB4120" w:rsidRPr="009120EB">
        <w:rPr>
          <w:lang w:val="lt-LT"/>
        </w:rPr>
        <w:t>pagalbinei medžiagai</w:t>
      </w:r>
      <w:r w:rsidRPr="009120EB">
        <w:rPr>
          <w:lang w:val="lt-LT"/>
        </w:rPr>
        <w:t>.</w:t>
      </w:r>
    </w:p>
    <w:p w14:paraId="7FE5EDCC" w14:textId="77777777" w:rsidR="00DB4120" w:rsidRPr="009120EB" w:rsidRDefault="00763782" w:rsidP="00422165">
      <w:pPr>
        <w:pStyle w:val="BT-EMEASMCA"/>
        <w:rPr>
          <w:lang w:val="lt-LT"/>
        </w:rPr>
      </w:pPr>
      <w:r w:rsidRPr="009120EB">
        <w:rPr>
          <w:lang w:val="lt-LT"/>
        </w:rPr>
        <w:t>S</w:t>
      </w:r>
      <w:r w:rsidR="00DB4120" w:rsidRPr="009120EB">
        <w:rPr>
          <w:lang w:val="lt-LT"/>
        </w:rPr>
        <w:t>unki depresija</w:t>
      </w:r>
      <w:r w:rsidRPr="009120EB">
        <w:rPr>
          <w:lang w:val="lt-LT"/>
        </w:rPr>
        <w:t>.</w:t>
      </w:r>
    </w:p>
    <w:p w14:paraId="32E09522" w14:textId="77777777" w:rsidR="00DB4120" w:rsidRPr="009120EB" w:rsidRDefault="00763782" w:rsidP="00422165">
      <w:pPr>
        <w:pStyle w:val="BT-EMEASMCA"/>
        <w:rPr>
          <w:lang w:val="lt-LT"/>
        </w:rPr>
      </w:pPr>
      <w:r w:rsidRPr="009120EB">
        <w:rPr>
          <w:lang w:val="lt-LT"/>
        </w:rPr>
        <w:t>S</w:t>
      </w:r>
      <w:r w:rsidR="00DB4120" w:rsidRPr="009120EB">
        <w:rPr>
          <w:lang w:val="lt-LT"/>
        </w:rPr>
        <w:t xml:space="preserve">unkus inkstų </w:t>
      </w:r>
      <w:r w:rsidRPr="009120EB">
        <w:rPr>
          <w:lang w:val="lt-LT"/>
        </w:rPr>
        <w:t>nepakankamumas</w:t>
      </w:r>
      <w:r w:rsidR="00F15476" w:rsidRPr="009120EB">
        <w:rPr>
          <w:lang w:val="lt-LT"/>
        </w:rPr>
        <w:t xml:space="preserve"> </w:t>
      </w:r>
      <w:r w:rsidR="00DB4120" w:rsidRPr="009120EB">
        <w:rPr>
          <w:lang w:val="lt-LT"/>
        </w:rPr>
        <w:t xml:space="preserve">(kreatinino klirensas yra mažesnis negu 15 ml/min.). </w:t>
      </w:r>
    </w:p>
    <w:p w14:paraId="6CC61416" w14:textId="77777777" w:rsidR="00DB4120" w:rsidRPr="009120EB" w:rsidRDefault="00DB4120" w:rsidP="007765EC">
      <w:pPr>
        <w:tabs>
          <w:tab w:val="left" w:pos="567"/>
        </w:tabs>
        <w:ind w:right="332"/>
        <w:rPr>
          <w:b/>
          <w:bCs/>
          <w:sz w:val="22"/>
          <w:szCs w:val="22"/>
        </w:rPr>
      </w:pPr>
    </w:p>
    <w:p w14:paraId="05FD8EED" w14:textId="77777777" w:rsidR="00DB4120" w:rsidRPr="009120EB" w:rsidRDefault="00DB4120" w:rsidP="007765EC">
      <w:pPr>
        <w:pStyle w:val="PI-2EMEASMCA"/>
        <w:ind w:right="332"/>
      </w:pPr>
      <w:bookmarkStart w:id="6" w:name="_Toc129243105"/>
      <w:bookmarkStart w:id="7" w:name="_Toc129243230"/>
      <w:r w:rsidRPr="009120EB">
        <w:lastRenderedPageBreak/>
        <w:t>4.4</w:t>
      </w:r>
      <w:r w:rsidRPr="009120EB">
        <w:tab/>
        <w:t>Specialūs įspėjimai ir atsargumo priemonės</w:t>
      </w:r>
      <w:bookmarkEnd w:id="6"/>
      <w:bookmarkEnd w:id="7"/>
    </w:p>
    <w:p w14:paraId="6B60C22F" w14:textId="77777777" w:rsidR="00DB4120" w:rsidRPr="009120EB" w:rsidRDefault="00DB4120" w:rsidP="00422165">
      <w:pPr>
        <w:pStyle w:val="BTEMEASMCA"/>
        <w:rPr>
          <w:lang w:val="lt-LT"/>
        </w:rPr>
      </w:pPr>
    </w:p>
    <w:p w14:paraId="7A0665BA" w14:textId="77777777" w:rsidR="00DB4120" w:rsidRPr="009120EB" w:rsidRDefault="00DB4120" w:rsidP="00422165">
      <w:pPr>
        <w:pStyle w:val="BTEMEASMCA"/>
        <w:rPr>
          <w:lang w:val="lt-LT"/>
        </w:rPr>
      </w:pPr>
      <w:r w:rsidRPr="007765EC">
        <w:rPr>
          <w:lang w:val="lt-LT"/>
        </w:rPr>
        <w:t>Specialūs įspėjimai</w:t>
      </w:r>
    </w:p>
    <w:p w14:paraId="62799D0F" w14:textId="77777777" w:rsidR="00DB4120" w:rsidRPr="009120EB" w:rsidRDefault="00DB4120" w:rsidP="00422165">
      <w:pPr>
        <w:pStyle w:val="BTEMEASMCA"/>
        <w:rPr>
          <w:lang w:val="lt-LT"/>
        </w:rPr>
      </w:pPr>
      <w:r w:rsidRPr="009120EB">
        <w:rPr>
          <w:lang w:val="lt-LT"/>
        </w:rPr>
        <w:t>Negalima nutraukti vaistinio preparato vartojimo staiga</w:t>
      </w:r>
      <w:r w:rsidR="00763782" w:rsidRPr="009120EB">
        <w:rPr>
          <w:lang w:val="lt-LT"/>
        </w:rPr>
        <w:t>,</w:t>
      </w:r>
      <w:r w:rsidRPr="009120EB">
        <w:rPr>
          <w:lang w:val="lt-LT"/>
        </w:rPr>
        <w:t xml:space="preserve"> mažin</w:t>
      </w:r>
      <w:r w:rsidR="00763782" w:rsidRPr="009120EB">
        <w:rPr>
          <w:lang w:val="lt-LT"/>
        </w:rPr>
        <w:t>ti</w:t>
      </w:r>
      <w:r w:rsidRPr="009120EB">
        <w:rPr>
          <w:lang w:val="lt-LT"/>
        </w:rPr>
        <w:t xml:space="preserve"> dozę</w:t>
      </w:r>
      <w:r w:rsidR="00816306" w:rsidRPr="009120EB">
        <w:rPr>
          <w:lang w:val="lt-LT"/>
        </w:rPr>
        <w:t xml:space="preserve"> palaipsniui</w:t>
      </w:r>
      <w:r w:rsidRPr="009120EB">
        <w:rPr>
          <w:lang w:val="lt-LT"/>
        </w:rPr>
        <w:t>.</w:t>
      </w:r>
    </w:p>
    <w:p w14:paraId="6E8B3877" w14:textId="77777777" w:rsidR="00DB4120" w:rsidRPr="009120EB" w:rsidRDefault="00DB4120" w:rsidP="00422165">
      <w:pPr>
        <w:pStyle w:val="BTEMEASMCA"/>
        <w:rPr>
          <w:lang w:val="lt-LT"/>
        </w:rPr>
      </w:pPr>
    </w:p>
    <w:p w14:paraId="6E021C46" w14:textId="77777777" w:rsidR="00DB4120" w:rsidRPr="009120EB" w:rsidRDefault="00DB4120" w:rsidP="00422165">
      <w:pPr>
        <w:pStyle w:val="BTEMEASMCA"/>
        <w:rPr>
          <w:b/>
          <w:lang w:val="lt-LT"/>
        </w:rPr>
      </w:pPr>
      <w:r w:rsidRPr="007765EC">
        <w:rPr>
          <w:lang w:val="lt-LT"/>
        </w:rPr>
        <w:t>Atsargumo priemonės</w:t>
      </w:r>
    </w:p>
    <w:p w14:paraId="62038AC3" w14:textId="77777777" w:rsidR="00763782" w:rsidRPr="00292C04" w:rsidRDefault="00DB4120" w:rsidP="007765EC">
      <w:pPr>
        <w:pStyle w:val="BTEMEASMCA"/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lang w:val="lt-LT"/>
        </w:rPr>
      </w:pPr>
      <w:r w:rsidRPr="009120EB">
        <w:rPr>
          <w:lang w:val="lt-LT"/>
        </w:rPr>
        <w:t>Rilmenidinu, kaip ir kitais antihipertenziniais preparatais, gydomus ligonius, kuriems neseniai buvo kraujagyslių ligos komplikacijų (smegenų insultas, miokardo infarktas), būtina periodiškai tirti.</w:t>
      </w:r>
      <w:r w:rsidR="00756F9D" w:rsidRPr="009120EB">
        <w:rPr>
          <w:lang w:val="lt-LT"/>
        </w:rPr>
        <w:t xml:space="preserve"> </w:t>
      </w:r>
    </w:p>
    <w:p w14:paraId="3CEF32E2" w14:textId="77777777" w:rsidR="00F15476" w:rsidRPr="00200567" w:rsidRDefault="00F15476" w:rsidP="007765EC">
      <w:pPr>
        <w:numPr>
          <w:ilvl w:val="0"/>
          <w:numId w:val="5"/>
        </w:numPr>
        <w:autoSpaceDE w:val="0"/>
        <w:autoSpaceDN w:val="0"/>
        <w:adjustRightInd w:val="0"/>
        <w:ind w:left="567" w:right="332" w:hanging="567"/>
        <w:rPr>
          <w:bCs/>
          <w:sz w:val="22"/>
          <w:szCs w:val="22"/>
          <w:u w:val="single"/>
          <w:lang w:eastAsia="lt-LT"/>
        </w:rPr>
      </w:pPr>
      <w:r w:rsidRPr="00CD38D1">
        <w:rPr>
          <w:sz w:val="22"/>
        </w:rPr>
        <w:t xml:space="preserve">Kadangi yra rizika, jog </w:t>
      </w:r>
      <w:proofErr w:type="spellStart"/>
      <w:r w:rsidRPr="00CD38D1">
        <w:rPr>
          <w:sz w:val="22"/>
        </w:rPr>
        <w:t>rilmenidinas</w:t>
      </w:r>
      <w:proofErr w:type="spellEnd"/>
      <w:r w:rsidRPr="00CD38D1">
        <w:rPr>
          <w:sz w:val="22"/>
        </w:rPr>
        <w:t xml:space="preserve"> gali mažinti širdies susitraukimų dažnį ir sukelti</w:t>
      </w:r>
      <w:r w:rsidR="00816306" w:rsidRPr="00CD38D1">
        <w:rPr>
          <w:sz w:val="22"/>
        </w:rPr>
        <w:t xml:space="preserve"> </w:t>
      </w:r>
      <w:r w:rsidR="00763782" w:rsidRPr="00CD38D1">
        <w:rPr>
          <w:sz w:val="22"/>
        </w:rPr>
        <w:t>bradikardiją, reikia atidžiai apsvarstyti, ar pradėjus juo gydyti pacientus, kuriems jau yra pasireiškusi</w:t>
      </w:r>
      <w:r w:rsidRPr="00CD38D1">
        <w:rPr>
          <w:sz w:val="22"/>
        </w:rPr>
        <w:t xml:space="preserve"> </w:t>
      </w:r>
      <w:r w:rsidRPr="00292C04">
        <w:rPr>
          <w:bCs/>
          <w:sz w:val="22"/>
          <w:szCs w:val="22"/>
          <w:lang w:eastAsia="lt-LT"/>
        </w:rPr>
        <w:t>bradikardija ar</w:t>
      </w:r>
      <w:r w:rsidRPr="007765EC">
        <w:rPr>
          <w:sz w:val="22"/>
          <w:szCs w:val="22"/>
        </w:rPr>
        <w:t xml:space="preserve">ba turinčius bradikardijos rizikos veiksnių </w:t>
      </w:r>
      <w:r w:rsidRPr="00292C04">
        <w:rPr>
          <w:bCs/>
          <w:sz w:val="22"/>
          <w:szCs w:val="22"/>
          <w:lang w:eastAsia="lt-LT"/>
        </w:rPr>
        <w:t>(pvz., senyvus pacientus, pacientus, kuriems pasireiškia sinusinio</w:t>
      </w:r>
      <w:r w:rsidRPr="00DA604D">
        <w:rPr>
          <w:bCs/>
          <w:sz w:val="22"/>
          <w:szCs w:val="22"/>
          <w:lang w:eastAsia="lt-LT"/>
        </w:rPr>
        <w:t xml:space="preserve"> maz</w:t>
      </w:r>
      <w:r w:rsidRPr="00B33A7B">
        <w:rPr>
          <w:bCs/>
          <w:sz w:val="22"/>
          <w:szCs w:val="22"/>
          <w:lang w:eastAsia="lt-LT"/>
        </w:rPr>
        <w:t xml:space="preserve">go silpnumo sindromas, </w:t>
      </w:r>
      <w:proofErr w:type="spellStart"/>
      <w:r w:rsidRPr="007765EC">
        <w:rPr>
          <w:sz w:val="22"/>
        </w:rPr>
        <w:t>atrioventrikulinė</w:t>
      </w:r>
      <w:proofErr w:type="spellEnd"/>
      <w:r w:rsidRPr="007765EC">
        <w:rPr>
          <w:sz w:val="22"/>
        </w:rPr>
        <w:t xml:space="preserve"> blokada</w:t>
      </w:r>
      <w:r w:rsidRPr="00B33A7B">
        <w:rPr>
          <w:bCs/>
          <w:sz w:val="22"/>
          <w:szCs w:val="22"/>
          <w:lang w:eastAsia="lt-LT"/>
        </w:rPr>
        <w:t>, prieš prad</w:t>
      </w:r>
      <w:r w:rsidRPr="007765EC">
        <w:rPr>
          <w:sz w:val="22"/>
        </w:rPr>
        <w:t>edant gydymą yra pasireiškęs širdies nepakankamumas arba bet kuri būklė, kuriai</w:t>
      </w:r>
      <w:r w:rsidRPr="00B33A7B">
        <w:rPr>
          <w:bCs/>
          <w:sz w:val="22"/>
          <w:szCs w:val="22"/>
          <w:lang w:eastAsia="lt-LT"/>
        </w:rPr>
        <w:t xml:space="preserve"> </w:t>
      </w:r>
      <w:r w:rsidRPr="007765EC">
        <w:rPr>
          <w:sz w:val="22"/>
        </w:rPr>
        <w:t>esant, širdies susitraukimų dažnis yra palaikomas pernelyg didelio simpatinės</w:t>
      </w:r>
      <w:r w:rsidR="00DA1737" w:rsidRPr="007765EC">
        <w:rPr>
          <w:sz w:val="22"/>
        </w:rPr>
        <w:t xml:space="preserve"> nervų</w:t>
      </w:r>
      <w:r w:rsidRPr="007765EC">
        <w:rPr>
          <w:sz w:val="22"/>
        </w:rPr>
        <w:t xml:space="preserve"> sistemos</w:t>
      </w:r>
      <w:r w:rsidRPr="00074E7F">
        <w:rPr>
          <w:bCs/>
          <w:sz w:val="22"/>
          <w:szCs w:val="22"/>
          <w:lang w:eastAsia="lt-LT"/>
        </w:rPr>
        <w:t xml:space="preserve"> aktyvumo). </w:t>
      </w:r>
      <w:r w:rsidRPr="007765EC">
        <w:rPr>
          <w:sz w:val="22"/>
        </w:rPr>
        <w:t xml:space="preserve">Reikia stebėti tokių pacientų širdies susitraukimų dažnį, ypač per pirmąsias </w:t>
      </w:r>
      <w:r w:rsidRPr="00200567">
        <w:rPr>
          <w:bCs/>
          <w:sz w:val="22"/>
          <w:szCs w:val="22"/>
          <w:lang w:eastAsia="lt-LT"/>
        </w:rPr>
        <w:t>4 gydymo savaites.</w:t>
      </w:r>
    </w:p>
    <w:p w14:paraId="3F7FCBFD" w14:textId="77777777" w:rsidR="00F15476" w:rsidRPr="009120EB" w:rsidRDefault="00F15476" w:rsidP="00422165">
      <w:pPr>
        <w:pStyle w:val="BTEMEASMCA"/>
        <w:rPr>
          <w:lang w:val="lt-LT"/>
        </w:rPr>
      </w:pPr>
    </w:p>
    <w:p w14:paraId="24C1721E" w14:textId="77777777" w:rsidR="00DB4120" w:rsidRPr="009120EB" w:rsidRDefault="00DB4120" w:rsidP="007765EC">
      <w:pPr>
        <w:pStyle w:val="BTEMEASMCA"/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lang w:val="lt-LT"/>
        </w:rPr>
      </w:pPr>
      <w:r w:rsidRPr="009120EB">
        <w:rPr>
          <w:lang w:val="lt-LT"/>
        </w:rPr>
        <w:t>Vartojant šio vaistinio preparato, alkoholio gerti nerekomenduojama</w:t>
      </w:r>
      <w:r w:rsidR="00422165" w:rsidRPr="009120EB">
        <w:rPr>
          <w:lang w:val="lt-LT"/>
        </w:rPr>
        <w:t xml:space="preserve"> (žr. 4.5 skyrių)</w:t>
      </w:r>
      <w:r w:rsidRPr="009120EB">
        <w:rPr>
          <w:lang w:val="lt-LT"/>
        </w:rPr>
        <w:t xml:space="preserve">. </w:t>
      </w:r>
    </w:p>
    <w:p w14:paraId="2C43AE22" w14:textId="77777777" w:rsidR="00DB4120" w:rsidRPr="009120EB" w:rsidRDefault="00DB4120" w:rsidP="00422165">
      <w:pPr>
        <w:pStyle w:val="BTEMEASMCA"/>
        <w:rPr>
          <w:lang w:val="lt-LT"/>
        </w:rPr>
      </w:pPr>
    </w:p>
    <w:p w14:paraId="3B7C21E6" w14:textId="77777777" w:rsidR="00DB4120" w:rsidRPr="009120EB" w:rsidRDefault="00422165" w:rsidP="007765EC">
      <w:pPr>
        <w:pStyle w:val="BTEMEASMCA"/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lang w:val="lt-LT"/>
        </w:rPr>
      </w:pPr>
      <w:r w:rsidRPr="009120EB">
        <w:rPr>
          <w:lang w:val="lt-LT"/>
        </w:rPr>
        <w:t xml:space="preserve">Esant </w:t>
      </w:r>
      <w:r w:rsidR="00DB4120" w:rsidRPr="009120EB">
        <w:rPr>
          <w:lang w:val="lt-LT"/>
        </w:rPr>
        <w:t>širdies nepakankamum</w:t>
      </w:r>
      <w:r w:rsidRPr="009120EB">
        <w:rPr>
          <w:lang w:val="lt-LT"/>
        </w:rPr>
        <w:t>ui rilmenidino</w:t>
      </w:r>
      <w:r w:rsidR="00DB4120" w:rsidRPr="009120EB">
        <w:rPr>
          <w:lang w:val="lt-LT"/>
        </w:rPr>
        <w:t xml:space="preserve"> </w:t>
      </w:r>
      <w:r w:rsidRPr="009120EB">
        <w:rPr>
          <w:lang w:val="lt-LT"/>
        </w:rPr>
        <w:t xml:space="preserve">nerekomenduojama derinti </w:t>
      </w:r>
      <w:r w:rsidR="00431507" w:rsidRPr="009120EB">
        <w:rPr>
          <w:lang w:val="lt-LT"/>
        </w:rPr>
        <w:t xml:space="preserve">su </w:t>
      </w:r>
      <w:r w:rsidR="00DB4120" w:rsidRPr="009120EB">
        <w:rPr>
          <w:lang w:val="lt-LT"/>
        </w:rPr>
        <w:t>beta adrenoblokatoriais (žr.</w:t>
      </w:r>
      <w:r w:rsidR="00DA1737" w:rsidRPr="009120EB">
        <w:rPr>
          <w:lang w:val="lt-LT"/>
        </w:rPr>
        <w:t xml:space="preserve"> </w:t>
      </w:r>
      <w:r w:rsidR="00DB4120" w:rsidRPr="009120EB">
        <w:rPr>
          <w:lang w:val="lt-LT"/>
        </w:rPr>
        <w:t>4.5 skyrių).</w:t>
      </w:r>
    </w:p>
    <w:p w14:paraId="242D3C57" w14:textId="77777777" w:rsidR="00431507" w:rsidRPr="00200567" w:rsidRDefault="00431507" w:rsidP="007765EC">
      <w:pPr>
        <w:pStyle w:val="Sraopastraipa"/>
      </w:pPr>
    </w:p>
    <w:p w14:paraId="76708987" w14:textId="77777777" w:rsidR="00431507" w:rsidRPr="009120EB" w:rsidRDefault="00431507" w:rsidP="00422165">
      <w:pPr>
        <w:pStyle w:val="BTEMEASMCA"/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lang w:val="lt-LT"/>
        </w:rPr>
      </w:pPr>
      <w:r w:rsidRPr="009120EB">
        <w:rPr>
          <w:lang w:val="lt-LT"/>
        </w:rPr>
        <w:t>Dėl galimos ortostatinės hipotenzijos senyvus pacientus reikia įspėti dėl padidėjusios griuvimų rizikos.</w:t>
      </w:r>
    </w:p>
    <w:p w14:paraId="5658FB86" w14:textId="77777777" w:rsidR="00816306" w:rsidRPr="009120EB" w:rsidRDefault="00816306" w:rsidP="00816306">
      <w:pPr>
        <w:pStyle w:val="Sraopastraipa"/>
      </w:pPr>
    </w:p>
    <w:p w14:paraId="2EB62AB5" w14:textId="77777777" w:rsidR="00816306" w:rsidRPr="009120EB" w:rsidRDefault="00816306" w:rsidP="00422165">
      <w:pPr>
        <w:pStyle w:val="BTEMEASMCA"/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lang w:val="lt-LT"/>
        </w:rPr>
      </w:pPr>
      <w:r w:rsidRPr="009120EB">
        <w:rPr>
          <w:lang w:val="lt-LT"/>
        </w:rPr>
        <w:t>Rilmenidino nerekomenduojama vartoti derinyje su natrio oksibatu (žr. 4.5 skyrių)</w:t>
      </w:r>
    </w:p>
    <w:p w14:paraId="1D91323B" w14:textId="77777777" w:rsidR="00DA1737" w:rsidRPr="009120EB" w:rsidRDefault="00DA1737" w:rsidP="00422165">
      <w:pPr>
        <w:pStyle w:val="BTEMEASMCA"/>
        <w:rPr>
          <w:lang w:val="lt-LT"/>
        </w:rPr>
      </w:pPr>
    </w:p>
    <w:p w14:paraId="6640B80E" w14:textId="77777777" w:rsidR="00DB4120" w:rsidRPr="009120EB" w:rsidRDefault="00DB4120" w:rsidP="00422165">
      <w:pPr>
        <w:pStyle w:val="BTEMEASMCA"/>
        <w:rPr>
          <w:lang w:val="lt-LT"/>
        </w:rPr>
      </w:pPr>
    </w:p>
    <w:p w14:paraId="5BE1DAE2" w14:textId="77777777" w:rsidR="00DB4120" w:rsidRPr="009120EB" w:rsidRDefault="00DB4120" w:rsidP="007765EC">
      <w:pPr>
        <w:pStyle w:val="PI-2EMEASMCA"/>
        <w:ind w:right="332"/>
      </w:pPr>
      <w:r w:rsidRPr="009120EB">
        <w:t>4.5</w:t>
      </w:r>
      <w:r w:rsidRPr="009120EB">
        <w:tab/>
        <w:t>Sąveika su kitais vaistiniais preparatais ir kitokia sąveika</w:t>
      </w:r>
    </w:p>
    <w:p w14:paraId="0296FC3A" w14:textId="77777777" w:rsidR="00DB4120" w:rsidRPr="009120EB" w:rsidRDefault="00DB4120" w:rsidP="007765EC">
      <w:pPr>
        <w:tabs>
          <w:tab w:val="left" w:pos="567"/>
        </w:tabs>
        <w:ind w:right="332"/>
        <w:jc w:val="both"/>
        <w:rPr>
          <w:sz w:val="22"/>
          <w:szCs w:val="22"/>
        </w:rPr>
      </w:pPr>
    </w:p>
    <w:p w14:paraId="7556F4AA" w14:textId="77777777" w:rsidR="00DB4120" w:rsidRPr="007765EC" w:rsidRDefault="00DB4120" w:rsidP="007765EC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Kartu vartoti nerekomenduojama</w:t>
      </w:r>
      <w:r w:rsidR="00431507" w:rsidRPr="009120EB">
        <w:rPr>
          <w:lang w:val="lt-LT"/>
        </w:rPr>
        <w:t xml:space="preserve"> (žr. 4.4 skyrių)</w:t>
      </w:r>
    </w:p>
    <w:p w14:paraId="23F5156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C439DCA" w14:textId="77777777" w:rsidR="00DB4120" w:rsidRPr="007765EC" w:rsidRDefault="00DB4120" w:rsidP="007765EC">
      <w:pPr>
        <w:pStyle w:val="BTEMEASMCA"/>
        <w:ind w:right="332"/>
        <w:rPr>
          <w:i/>
          <w:lang w:val="lt-LT"/>
        </w:rPr>
      </w:pPr>
      <w:r w:rsidRPr="007765EC">
        <w:rPr>
          <w:i/>
          <w:lang w:val="lt-LT"/>
        </w:rPr>
        <w:t>Alkoholis</w:t>
      </w:r>
      <w:r w:rsidR="00431507" w:rsidRPr="009120EB">
        <w:rPr>
          <w:i/>
          <w:lang w:val="lt-LT"/>
        </w:rPr>
        <w:t xml:space="preserve"> (gėrimas arba papildas)</w:t>
      </w:r>
    </w:p>
    <w:p w14:paraId="190901C9" w14:textId="77777777" w:rsidR="00DB4120" w:rsidRPr="009120EB" w:rsidRDefault="00074E7F" w:rsidP="007765EC">
      <w:pPr>
        <w:pStyle w:val="BTEMEASMCA"/>
        <w:ind w:right="332"/>
        <w:rPr>
          <w:lang w:val="lt-LT"/>
        </w:rPr>
      </w:pPr>
      <w:r>
        <w:rPr>
          <w:lang w:val="lt-LT"/>
        </w:rPr>
        <w:t>Alkoholis</w:t>
      </w:r>
      <w:r w:rsidR="00DB4120" w:rsidRPr="009120EB">
        <w:rPr>
          <w:lang w:val="lt-LT"/>
        </w:rPr>
        <w:t xml:space="preserve">, </w:t>
      </w:r>
      <w:r>
        <w:rPr>
          <w:lang w:val="lt-LT"/>
        </w:rPr>
        <w:t>sustiprina</w:t>
      </w:r>
      <w:r w:rsidRPr="009120EB">
        <w:rPr>
          <w:lang w:val="lt-LT"/>
        </w:rPr>
        <w:t xml:space="preserve"> </w:t>
      </w:r>
      <w:r w:rsidR="00DB4120" w:rsidRPr="009120EB">
        <w:rPr>
          <w:lang w:val="lt-LT"/>
        </w:rPr>
        <w:t xml:space="preserve">šio vaistinio preparato </w:t>
      </w:r>
      <w:r>
        <w:rPr>
          <w:lang w:val="lt-LT"/>
        </w:rPr>
        <w:t>slopinamąjį</w:t>
      </w:r>
      <w:r w:rsidRPr="009120EB">
        <w:rPr>
          <w:lang w:val="lt-LT"/>
        </w:rPr>
        <w:t xml:space="preserve"> </w:t>
      </w:r>
      <w:r w:rsidR="00DB4120" w:rsidRPr="009120EB">
        <w:rPr>
          <w:lang w:val="lt-LT"/>
        </w:rPr>
        <w:t>poveik</w:t>
      </w:r>
      <w:r>
        <w:rPr>
          <w:lang w:val="lt-LT"/>
        </w:rPr>
        <w:t>į</w:t>
      </w:r>
      <w:r w:rsidR="00DB4120" w:rsidRPr="009120EB">
        <w:rPr>
          <w:lang w:val="lt-LT"/>
        </w:rPr>
        <w:t xml:space="preserve">. Reaktyvumo sumažėjimas gali sukelti pavojų vairuojant ir valdant mechanizmus. </w:t>
      </w:r>
      <w:r w:rsidR="004234E7" w:rsidRPr="009120EB">
        <w:rPr>
          <w:lang w:val="lt-LT"/>
        </w:rPr>
        <w:t>R</w:t>
      </w:r>
      <w:r w:rsidR="00DB4120" w:rsidRPr="009120EB">
        <w:rPr>
          <w:lang w:val="lt-LT"/>
        </w:rPr>
        <w:t>eikia vengti kartu vartoti alkoholinius gėrimus ir sudėtyje alkoholio turinčius vaistinius preparatus.</w:t>
      </w:r>
    </w:p>
    <w:p w14:paraId="099646BA" w14:textId="77777777" w:rsidR="005F4EB7" w:rsidRPr="009120EB" w:rsidRDefault="005F4EB7" w:rsidP="007765EC">
      <w:pPr>
        <w:pStyle w:val="BTEMEASMCA"/>
        <w:ind w:right="332"/>
        <w:rPr>
          <w:lang w:val="lt-LT"/>
        </w:rPr>
      </w:pPr>
    </w:p>
    <w:p w14:paraId="652404B7" w14:textId="77777777" w:rsidR="00DB4120" w:rsidRPr="007765EC" w:rsidRDefault="00DB4120" w:rsidP="007765EC">
      <w:pPr>
        <w:pStyle w:val="BTEMEASMCA"/>
        <w:ind w:right="332"/>
        <w:rPr>
          <w:i/>
          <w:lang w:val="lt-LT"/>
        </w:rPr>
      </w:pPr>
      <w:r w:rsidRPr="007765EC">
        <w:rPr>
          <w:i/>
          <w:lang w:val="lt-LT"/>
        </w:rPr>
        <w:t>Beta adrenoblokatoriai širdies nepakankamumui gydyti</w:t>
      </w:r>
    </w:p>
    <w:p w14:paraId="31D5D4B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Centrinio poveikio antihipertenzinių vaistų sukeltas centrinio pobūdžio simpatinio tonuso sumažėjimas ir kraujagysles plečiantis poveikis gali būti žalingas tais atvejais, kai pacientai vartoja beta adrenoblokatorius ir vazodilatatorius.</w:t>
      </w:r>
    </w:p>
    <w:p w14:paraId="734D7FEF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F31FAC4" w14:textId="77777777" w:rsidR="004234E7" w:rsidRPr="009120EB" w:rsidRDefault="004234E7" w:rsidP="007C5E07">
      <w:pPr>
        <w:pStyle w:val="BTEMEASMCA"/>
        <w:ind w:right="332"/>
        <w:rPr>
          <w:i/>
          <w:lang w:val="lt-LT"/>
        </w:rPr>
      </w:pPr>
      <w:r w:rsidRPr="009120EB">
        <w:rPr>
          <w:i/>
          <w:lang w:val="lt-LT"/>
        </w:rPr>
        <w:t>Natris (oksibatas)</w:t>
      </w:r>
    </w:p>
    <w:p w14:paraId="3B6E36A7" w14:textId="77777777" w:rsidR="004234E7" w:rsidRPr="009120EB" w:rsidRDefault="004234E7" w:rsidP="004234E7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Padidėjęs centrinio pobūdžio slopinimas. Sutrikęs budrumas gali tapti pavojingu transporto priemonių vairavimui ir mašinų valdymui.</w:t>
      </w:r>
    </w:p>
    <w:p w14:paraId="0E336B7B" w14:textId="77777777" w:rsidR="004234E7" w:rsidRPr="009120EB" w:rsidRDefault="004234E7" w:rsidP="004234E7">
      <w:pPr>
        <w:pStyle w:val="BTEMEASMCA"/>
        <w:ind w:right="332"/>
        <w:rPr>
          <w:lang w:val="lt-LT"/>
        </w:rPr>
      </w:pPr>
    </w:p>
    <w:p w14:paraId="65AEF3BF" w14:textId="77777777" w:rsidR="005F4EB7" w:rsidRPr="009120EB" w:rsidRDefault="004234E7" w:rsidP="004234E7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Kartu vartojant reikalinga ypatinga priežiūra</w:t>
      </w:r>
    </w:p>
    <w:p w14:paraId="03C9CAB8" w14:textId="77777777" w:rsidR="00CB468A" w:rsidRPr="009120EB" w:rsidRDefault="00CB468A" w:rsidP="007765EC">
      <w:pPr>
        <w:pStyle w:val="BTEMEASMCA"/>
        <w:ind w:right="332"/>
        <w:rPr>
          <w:lang w:val="lt-LT"/>
        </w:rPr>
      </w:pPr>
    </w:p>
    <w:p w14:paraId="6F72B0A2" w14:textId="77777777" w:rsidR="00CB468A" w:rsidRPr="007765EC" w:rsidRDefault="00CB468A" w:rsidP="007765EC">
      <w:pPr>
        <w:pStyle w:val="BTEMEASMCA"/>
        <w:ind w:right="332"/>
        <w:rPr>
          <w:i/>
          <w:lang w:val="lt-LT"/>
        </w:rPr>
      </w:pPr>
      <w:r w:rsidRPr="007765EC">
        <w:rPr>
          <w:i/>
          <w:lang w:val="lt-LT"/>
        </w:rPr>
        <w:t>Beta adrenoblokatoriai (išskyrus esmololį)</w:t>
      </w:r>
    </w:p>
    <w:p w14:paraId="1DEF351C" w14:textId="77777777" w:rsidR="00CB468A" w:rsidRPr="009120EB" w:rsidRDefault="00CB468A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Staiga nutraukus gydymą centrinio poveikio antihipertenziniais vaistiniais preparatais reikšmingai padidėja kraujospūdis.</w:t>
      </w:r>
    </w:p>
    <w:p w14:paraId="7CD52931" w14:textId="77777777" w:rsidR="00CB468A" w:rsidRPr="009120EB" w:rsidRDefault="00CB468A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lastRenderedPageBreak/>
        <w:t>Reikia vengti staiga nutraukti centrinio poveikio antihipertenzinius vaistus. Reikia kontroliuoti paciento sveikatos būklę.</w:t>
      </w:r>
    </w:p>
    <w:p w14:paraId="189A3B9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FEC837D" w14:textId="77777777" w:rsidR="00DB4120" w:rsidRPr="007765EC" w:rsidRDefault="00DB4120" w:rsidP="007765EC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Deriniai, į kuriuos reikėtų atkreipti dėmesį</w:t>
      </w:r>
    </w:p>
    <w:p w14:paraId="5F7D53BC" w14:textId="77777777" w:rsidR="00CB468A" w:rsidRPr="009120EB" w:rsidRDefault="00CB468A" w:rsidP="007765EC">
      <w:pPr>
        <w:pStyle w:val="BTEMEASMCA"/>
        <w:ind w:right="332"/>
        <w:rPr>
          <w:lang w:val="lt-LT"/>
        </w:rPr>
      </w:pPr>
    </w:p>
    <w:p w14:paraId="660240EA" w14:textId="77777777" w:rsidR="00CB468A" w:rsidRPr="009120EB" w:rsidRDefault="00CB468A" w:rsidP="00CB468A">
      <w:pPr>
        <w:pStyle w:val="BTEMEASMCA"/>
        <w:ind w:right="332"/>
        <w:rPr>
          <w:i/>
          <w:lang w:val="lt-LT"/>
        </w:rPr>
      </w:pPr>
      <w:r w:rsidRPr="009120EB">
        <w:rPr>
          <w:i/>
          <w:lang w:val="lt-LT"/>
        </w:rPr>
        <w:t>Alfa adrenoblokatoriai urologinių sutrikimų gydymui (alfuzosinas, doksazosinas, prazosinas, tamsulosinas, terazosinas)</w:t>
      </w:r>
    </w:p>
    <w:p w14:paraId="7F81473E" w14:textId="77777777" w:rsidR="00CB468A" w:rsidRPr="009120EB" w:rsidRDefault="00CB468A" w:rsidP="00CB468A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Padidėjęs antihipertenzinis poveikis. Padidėjusi ortostatinės hipotenzijos rizika.</w:t>
      </w:r>
    </w:p>
    <w:p w14:paraId="1D97077E" w14:textId="77777777" w:rsidR="00DB4120" w:rsidRPr="009120EB" w:rsidRDefault="00DB4120" w:rsidP="00CB468A">
      <w:pPr>
        <w:pStyle w:val="BTEMEASMCA"/>
        <w:ind w:right="332"/>
        <w:rPr>
          <w:lang w:val="lt-LT"/>
        </w:rPr>
      </w:pPr>
    </w:p>
    <w:p w14:paraId="46072AE4" w14:textId="77777777" w:rsidR="00DB4120" w:rsidRPr="007765EC" w:rsidRDefault="00DB4120" w:rsidP="007765EC">
      <w:pPr>
        <w:pStyle w:val="BTEMEASMCA"/>
        <w:ind w:right="332"/>
        <w:rPr>
          <w:i/>
          <w:lang w:val="lt-LT"/>
        </w:rPr>
      </w:pPr>
      <w:r w:rsidRPr="007765EC">
        <w:rPr>
          <w:i/>
          <w:lang w:val="lt-LT"/>
        </w:rPr>
        <w:t>Antihipertenzinio poveikio alfa adrenoblokatoriai</w:t>
      </w:r>
    </w:p>
    <w:p w14:paraId="1C05368F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Padidėjęs antihipertenzinis poveikis</w:t>
      </w:r>
      <w:r w:rsidR="00CB468A" w:rsidRPr="009120EB">
        <w:rPr>
          <w:lang w:val="lt-LT"/>
        </w:rPr>
        <w:t xml:space="preserve">. Padidėjusi </w:t>
      </w:r>
      <w:r w:rsidRPr="009120EB">
        <w:rPr>
          <w:lang w:val="lt-LT"/>
        </w:rPr>
        <w:t xml:space="preserve"> ortostatinė</w:t>
      </w:r>
      <w:r w:rsidR="00CB468A" w:rsidRPr="009120EB">
        <w:rPr>
          <w:lang w:val="lt-LT"/>
        </w:rPr>
        <w:t>s</w:t>
      </w:r>
      <w:r w:rsidRPr="009120EB">
        <w:rPr>
          <w:lang w:val="lt-LT"/>
        </w:rPr>
        <w:t xml:space="preserve"> hipotenzij</w:t>
      </w:r>
      <w:r w:rsidR="00CB468A" w:rsidRPr="009120EB">
        <w:rPr>
          <w:lang w:val="lt-LT"/>
        </w:rPr>
        <w:t>os rizik</w:t>
      </w:r>
      <w:r w:rsidRPr="009120EB">
        <w:rPr>
          <w:lang w:val="lt-LT"/>
        </w:rPr>
        <w:t>a.</w:t>
      </w:r>
    </w:p>
    <w:p w14:paraId="0F0ADB9A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E9759A5" w14:textId="77777777" w:rsidR="00CB468A" w:rsidRPr="009120EB" w:rsidRDefault="00CB468A" w:rsidP="00CB468A">
      <w:pPr>
        <w:pStyle w:val="BTEMEASMCA"/>
        <w:ind w:right="332"/>
        <w:rPr>
          <w:i/>
          <w:lang w:val="lt-LT"/>
        </w:rPr>
      </w:pPr>
      <w:r w:rsidRPr="009120EB">
        <w:rPr>
          <w:i/>
          <w:lang w:val="lt-LT"/>
        </w:rPr>
        <w:t>Kiti ramina</w:t>
      </w:r>
      <w:r w:rsidR="007B4F10" w:rsidRPr="009120EB">
        <w:rPr>
          <w:i/>
          <w:lang w:val="lt-LT"/>
        </w:rPr>
        <w:t>mieji</w:t>
      </w:r>
      <w:r w:rsidRPr="009120EB">
        <w:rPr>
          <w:i/>
          <w:lang w:val="lt-LT"/>
        </w:rPr>
        <w:t xml:space="preserve"> vaistiniai preparatai: morfino dariniai (analgetikai, vaistai nuo kosulio, </w:t>
      </w:r>
      <w:r w:rsidR="007C5E07" w:rsidRPr="009120EB">
        <w:rPr>
          <w:i/>
          <w:lang w:val="lt-LT"/>
        </w:rPr>
        <w:t xml:space="preserve">vaistiniai preparatai </w:t>
      </w:r>
      <w:r w:rsidRPr="009120EB">
        <w:rPr>
          <w:i/>
          <w:lang w:val="lt-LT"/>
        </w:rPr>
        <w:t>pakaitin</w:t>
      </w:r>
      <w:r w:rsidR="007C5E07" w:rsidRPr="009120EB">
        <w:rPr>
          <w:i/>
          <w:lang w:val="lt-LT"/>
        </w:rPr>
        <w:t>ei</w:t>
      </w:r>
      <w:r w:rsidRPr="009120EB">
        <w:rPr>
          <w:i/>
          <w:lang w:val="lt-LT"/>
        </w:rPr>
        <w:t xml:space="preserve"> terapija</w:t>
      </w:r>
      <w:r w:rsidR="007C5E07" w:rsidRPr="009120EB">
        <w:rPr>
          <w:i/>
          <w:lang w:val="lt-LT"/>
        </w:rPr>
        <w:t>i</w:t>
      </w:r>
      <w:r w:rsidRPr="009120EB">
        <w:rPr>
          <w:i/>
          <w:lang w:val="lt-LT"/>
        </w:rPr>
        <w:t>), neuroleptikai, barbitūratai, benzodiazepinai</w:t>
      </w:r>
      <w:r w:rsidR="007C5E07" w:rsidRPr="009120EB">
        <w:rPr>
          <w:i/>
          <w:lang w:val="lt-LT"/>
        </w:rPr>
        <w:t>, kitokie anksiolitikai nei benzodiazepinai (pavyzdžiui, meprobamatas), migd</w:t>
      </w:r>
      <w:r w:rsidR="007B4F10" w:rsidRPr="009120EB">
        <w:rPr>
          <w:i/>
          <w:lang w:val="lt-LT"/>
        </w:rPr>
        <w:t>omieji</w:t>
      </w:r>
      <w:r w:rsidR="007C5E07" w:rsidRPr="009120EB">
        <w:rPr>
          <w:i/>
          <w:lang w:val="lt-LT"/>
        </w:rPr>
        <w:t>, ramina</w:t>
      </w:r>
      <w:r w:rsidR="007B4F10" w:rsidRPr="009120EB">
        <w:rPr>
          <w:i/>
          <w:lang w:val="lt-LT"/>
        </w:rPr>
        <w:t>mieji</w:t>
      </w:r>
      <w:r w:rsidR="007C5E07" w:rsidRPr="009120EB">
        <w:rPr>
          <w:i/>
          <w:lang w:val="lt-LT"/>
        </w:rPr>
        <w:t xml:space="preserve"> antidepresantai (amitriptilinas, doksepinas, mianserinas, mirtazapinas, trimipraminas), ramina</w:t>
      </w:r>
      <w:r w:rsidR="007B4F10" w:rsidRPr="009120EB">
        <w:rPr>
          <w:i/>
          <w:lang w:val="lt-LT"/>
        </w:rPr>
        <w:t>m</w:t>
      </w:r>
      <w:r w:rsidR="007C5E07" w:rsidRPr="009120EB">
        <w:rPr>
          <w:i/>
          <w:lang w:val="lt-LT"/>
        </w:rPr>
        <w:t>ieji H1 antagonistai, centrinio poveikio antihipertenziniai preparatai, baklofenas ir talidomidas</w:t>
      </w:r>
    </w:p>
    <w:p w14:paraId="7F56D957" w14:textId="77777777" w:rsidR="00CB468A" w:rsidRPr="009120EB" w:rsidRDefault="00CB468A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Padidėj</w:t>
      </w:r>
      <w:r w:rsidR="007B4F10" w:rsidRPr="009120EB">
        <w:rPr>
          <w:lang w:val="lt-LT"/>
        </w:rPr>
        <w:t>ęs</w:t>
      </w:r>
      <w:r w:rsidRPr="009120EB">
        <w:rPr>
          <w:lang w:val="lt-LT"/>
        </w:rPr>
        <w:t xml:space="preserve"> centrinio pobūdžio </w:t>
      </w:r>
      <w:r w:rsidR="007B4F10" w:rsidRPr="009120EB">
        <w:rPr>
          <w:lang w:val="lt-LT"/>
        </w:rPr>
        <w:t>slopinimas</w:t>
      </w:r>
      <w:r w:rsidRPr="009120EB">
        <w:rPr>
          <w:lang w:val="lt-LT"/>
        </w:rPr>
        <w:t xml:space="preserve">. Poveikis </w:t>
      </w:r>
      <w:r w:rsidR="007B4F10" w:rsidRPr="009120EB">
        <w:rPr>
          <w:lang w:val="lt-LT"/>
        </w:rPr>
        <w:t xml:space="preserve">dėmesio </w:t>
      </w:r>
      <w:r w:rsidRPr="009120EB">
        <w:rPr>
          <w:lang w:val="lt-LT"/>
        </w:rPr>
        <w:t xml:space="preserve">koncentracijai gali sukelti pavojų vairuojant ir valdant mechanizmus. </w:t>
      </w:r>
    </w:p>
    <w:p w14:paraId="41DCECF8" w14:textId="77777777" w:rsidR="00DB4120" w:rsidRPr="009120EB" w:rsidRDefault="00DB4120" w:rsidP="00CB468A">
      <w:pPr>
        <w:pStyle w:val="BTEMEASMCA"/>
        <w:ind w:right="332"/>
        <w:rPr>
          <w:lang w:val="lt-LT"/>
        </w:rPr>
      </w:pPr>
    </w:p>
    <w:p w14:paraId="537BC46D" w14:textId="77777777" w:rsidR="007B4F10" w:rsidRPr="009120EB" w:rsidRDefault="00014B03" w:rsidP="00CB468A">
      <w:pPr>
        <w:pStyle w:val="BTEMEASMCA"/>
        <w:ind w:right="332"/>
        <w:rPr>
          <w:i/>
          <w:lang w:val="lt-LT"/>
        </w:rPr>
      </w:pPr>
      <w:r w:rsidRPr="009120EB">
        <w:rPr>
          <w:i/>
          <w:lang w:val="lt-LT"/>
        </w:rPr>
        <w:t>Nitratams panašūs preparatai</w:t>
      </w:r>
    </w:p>
    <w:p w14:paraId="4E2B7DBC" w14:textId="77777777" w:rsidR="00DB4120" w:rsidRPr="009120EB" w:rsidRDefault="00DB4120" w:rsidP="007C5E07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Padidėjęs hipotenzij</w:t>
      </w:r>
      <w:r w:rsidR="00014B03" w:rsidRPr="009120EB">
        <w:rPr>
          <w:lang w:val="lt-LT"/>
        </w:rPr>
        <w:t>os, iš dalies ortostatinės, pavojus</w:t>
      </w:r>
      <w:r w:rsidRPr="009120EB">
        <w:rPr>
          <w:lang w:val="lt-LT"/>
        </w:rPr>
        <w:t>.</w:t>
      </w:r>
    </w:p>
    <w:p w14:paraId="758383F7" w14:textId="77777777" w:rsidR="00DB4120" w:rsidRPr="009120EB" w:rsidRDefault="00DB4120" w:rsidP="007C5E07">
      <w:pPr>
        <w:pStyle w:val="BTEMEASMCA"/>
        <w:ind w:right="332"/>
        <w:rPr>
          <w:lang w:val="lt-LT"/>
        </w:rPr>
      </w:pPr>
    </w:p>
    <w:p w14:paraId="516A7F6F" w14:textId="77777777" w:rsidR="00014B03" w:rsidRPr="009120EB" w:rsidRDefault="00014B03" w:rsidP="007C5E07">
      <w:pPr>
        <w:pStyle w:val="BTEMEASMCA"/>
        <w:ind w:right="332"/>
        <w:rPr>
          <w:i/>
          <w:lang w:val="lt-LT"/>
        </w:rPr>
      </w:pPr>
      <w:r w:rsidRPr="009120EB">
        <w:rPr>
          <w:i/>
          <w:lang w:val="lt-LT"/>
        </w:rPr>
        <w:t>Ortostatinę hipotenziją galintys sukelti vaistiniai preparatai</w:t>
      </w:r>
    </w:p>
    <w:p w14:paraId="7DA7A3F5" w14:textId="77777777" w:rsidR="00DB4120" w:rsidRPr="009120EB" w:rsidRDefault="00DB4120" w:rsidP="007B4F10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Padidėjusi ortostatinės</w:t>
      </w:r>
      <w:r w:rsidR="00014B03" w:rsidRPr="009120EB">
        <w:rPr>
          <w:lang w:val="lt-LT"/>
        </w:rPr>
        <w:t xml:space="preserve"> hipotenzijos</w:t>
      </w:r>
      <w:r w:rsidRPr="009120EB">
        <w:rPr>
          <w:lang w:val="lt-LT"/>
        </w:rPr>
        <w:t xml:space="preserve"> rizika.</w:t>
      </w:r>
    </w:p>
    <w:p w14:paraId="2349D7A8" w14:textId="77777777" w:rsidR="00DB4120" w:rsidRPr="009120EB" w:rsidRDefault="00DB4120" w:rsidP="007B4F10">
      <w:pPr>
        <w:pStyle w:val="BTEMEASMCA"/>
        <w:ind w:right="332"/>
        <w:rPr>
          <w:lang w:val="lt-LT"/>
        </w:rPr>
      </w:pPr>
    </w:p>
    <w:p w14:paraId="62E30000" w14:textId="77777777" w:rsidR="00DB4120" w:rsidRPr="009120EB" w:rsidRDefault="00DB4120" w:rsidP="007765EC">
      <w:pPr>
        <w:tabs>
          <w:tab w:val="left" w:pos="567"/>
        </w:tabs>
        <w:ind w:right="332"/>
        <w:jc w:val="both"/>
        <w:rPr>
          <w:b/>
          <w:bCs/>
          <w:sz w:val="22"/>
          <w:szCs w:val="22"/>
        </w:rPr>
      </w:pPr>
    </w:p>
    <w:p w14:paraId="3983F424" w14:textId="77777777" w:rsidR="00DB4120" w:rsidRPr="00B33A7B" w:rsidRDefault="00DB4120" w:rsidP="007765EC">
      <w:pPr>
        <w:pStyle w:val="PI-2EMEASMCA"/>
        <w:ind w:right="332"/>
      </w:pPr>
      <w:bookmarkStart w:id="8" w:name="_Toc129243107"/>
      <w:bookmarkStart w:id="9" w:name="_Toc129243232"/>
      <w:r w:rsidRPr="00745FD9">
        <w:t>4</w:t>
      </w:r>
      <w:r w:rsidRPr="00DA604D">
        <w:t>.6</w:t>
      </w:r>
      <w:r w:rsidRPr="00DA604D">
        <w:tab/>
      </w:r>
      <w:r w:rsidR="00894514" w:rsidRPr="00B33A7B">
        <w:t>Vaisingumas, n</w:t>
      </w:r>
      <w:r w:rsidRPr="00B33A7B">
        <w:t>ėštumo ir žindymo laikotarpis</w:t>
      </w:r>
      <w:bookmarkEnd w:id="8"/>
      <w:bookmarkEnd w:id="9"/>
    </w:p>
    <w:p w14:paraId="1639D163" w14:textId="77777777" w:rsidR="00DB4120" w:rsidRPr="00074E7F" w:rsidRDefault="00DB4120" w:rsidP="007765EC">
      <w:pPr>
        <w:tabs>
          <w:tab w:val="left" w:pos="567"/>
        </w:tabs>
        <w:ind w:right="332"/>
        <w:jc w:val="both"/>
        <w:rPr>
          <w:b/>
          <w:i/>
        </w:rPr>
      </w:pPr>
    </w:p>
    <w:p w14:paraId="4322814E" w14:textId="77777777" w:rsidR="00DB4120" w:rsidRPr="007765EC" w:rsidRDefault="00DB4120" w:rsidP="007765EC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Nėštumas</w:t>
      </w:r>
    </w:p>
    <w:p w14:paraId="1DC76BF9" w14:textId="77777777" w:rsidR="00DB4120" w:rsidRPr="009120EB" w:rsidRDefault="00014B03" w:rsidP="00431507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Apie rilmenidino vartojimą nėščiosioms duomenų nėra arba jų apimtis ribota (mažiau kaip 300 nėštumų baigčių).</w:t>
      </w:r>
    </w:p>
    <w:p w14:paraId="0685F2BF" w14:textId="77777777" w:rsidR="00014B03" w:rsidRPr="009120EB" w:rsidRDefault="00014B03" w:rsidP="00431507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Tyrimai su gyvūnais tiesioginio ar netiesioginio kenksmingo toksinio poveikio reprodukcijai </w:t>
      </w:r>
      <w:r w:rsidR="0066403E" w:rsidRPr="009120EB">
        <w:rPr>
          <w:lang w:val="lt-LT"/>
        </w:rPr>
        <w:t xml:space="preserve">neparodė </w:t>
      </w:r>
      <w:r w:rsidRPr="009120EB">
        <w:rPr>
          <w:lang w:val="lt-LT"/>
        </w:rPr>
        <w:t>(žr. 5.3 skyrių).</w:t>
      </w:r>
    </w:p>
    <w:p w14:paraId="5BBE4135" w14:textId="77777777" w:rsidR="0066403E" w:rsidRPr="009120EB" w:rsidRDefault="0066403E" w:rsidP="0066403E">
      <w:pPr>
        <w:tabs>
          <w:tab w:val="left" w:pos="567"/>
        </w:tabs>
        <w:spacing w:line="260" w:lineRule="exact"/>
        <w:rPr>
          <w:sz w:val="22"/>
          <w:szCs w:val="20"/>
        </w:rPr>
      </w:pPr>
      <w:r w:rsidRPr="009120EB">
        <w:rPr>
          <w:sz w:val="22"/>
          <w:szCs w:val="20"/>
        </w:rPr>
        <w:t xml:space="preserve">Atsargumo dėlei rekomenduojama vengti vartoti </w:t>
      </w:r>
      <w:proofErr w:type="spellStart"/>
      <w:r w:rsidRPr="009120EB">
        <w:rPr>
          <w:sz w:val="22"/>
          <w:szCs w:val="20"/>
        </w:rPr>
        <w:t>rilmenidino</w:t>
      </w:r>
      <w:proofErr w:type="spellEnd"/>
      <w:r w:rsidRPr="009120EB">
        <w:rPr>
          <w:sz w:val="22"/>
          <w:szCs w:val="20"/>
        </w:rPr>
        <w:t xml:space="preserve"> nėštumo laikotarpiu.</w:t>
      </w:r>
    </w:p>
    <w:p w14:paraId="2CD87475" w14:textId="77777777" w:rsidR="00014B03" w:rsidRPr="009120EB" w:rsidRDefault="00014B03" w:rsidP="007765EC">
      <w:pPr>
        <w:pStyle w:val="BTEMEASMCA"/>
        <w:ind w:right="332"/>
        <w:rPr>
          <w:lang w:val="lt-LT"/>
        </w:rPr>
      </w:pPr>
    </w:p>
    <w:p w14:paraId="06F87D0E" w14:textId="77777777" w:rsidR="00DB4120" w:rsidRPr="007765EC" w:rsidRDefault="00DB4120" w:rsidP="007765EC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Žindymo laikotarpis</w:t>
      </w:r>
    </w:p>
    <w:p w14:paraId="05E23FAE" w14:textId="77777777" w:rsidR="0066403E" w:rsidRPr="009120EB" w:rsidRDefault="0066403E" w:rsidP="00431507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Nežinoma, ar </w:t>
      </w:r>
      <w:r w:rsidR="00DB4120" w:rsidRPr="009120EB">
        <w:rPr>
          <w:lang w:val="lt-LT"/>
        </w:rPr>
        <w:t xml:space="preserve">rilmenidino </w:t>
      </w:r>
      <w:r w:rsidRPr="009120EB">
        <w:rPr>
          <w:lang w:val="lt-LT"/>
        </w:rPr>
        <w:t xml:space="preserve">arba jo metabolitų </w:t>
      </w:r>
      <w:r w:rsidR="00DB4120" w:rsidRPr="009120EB">
        <w:rPr>
          <w:lang w:val="lt-LT"/>
        </w:rPr>
        <w:t>išsiskiria į žindyvės pieną</w:t>
      </w:r>
      <w:r w:rsidRPr="009120EB">
        <w:rPr>
          <w:lang w:val="lt-LT"/>
        </w:rPr>
        <w:t xml:space="preserve">. </w:t>
      </w:r>
    </w:p>
    <w:p w14:paraId="53B1B586" w14:textId="77777777" w:rsidR="0066403E" w:rsidRPr="009120EB" w:rsidRDefault="0066403E" w:rsidP="00431507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Tiriant gyvūnus gauti farmakodinaminiai arba toksikologiniai duomenys, kad rilmenidinas arba jo metabolitai išsiskiria į pieną.</w:t>
      </w:r>
    </w:p>
    <w:p w14:paraId="638DC22D" w14:textId="77777777" w:rsidR="0066403E" w:rsidRPr="009120EB" w:rsidRDefault="0066403E" w:rsidP="00431507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Negalima paneigti rizikos neujagimiui arba kūdikiui.</w:t>
      </w:r>
    </w:p>
    <w:p w14:paraId="505F12C9" w14:textId="77777777" w:rsidR="00DB4120" w:rsidRPr="009120EB" w:rsidRDefault="0066403E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Rilmenidino</w:t>
      </w:r>
      <w:r w:rsidR="00DB4120" w:rsidRPr="009120EB">
        <w:rPr>
          <w:lang w:val="lt-LT"/>
        </w:rPr>
        <w:t xml:space="preserve"> žindymo metu vartoti ne</w:t>
      </w:r>
      <w:r w:rsidRPr="009120EB">
        <w:rPr>
          <w:lang w:val="lt-LT"/>
        </w:rPr>
        <w:t>galima</w:t>
      </w:r>
      <w:r w:rsidR="00DB4120" w:rsidRPr="009120EB">
        <w:rPr>
          <w:lang w:val="lt-LT"/>
        </w:rPr>
        <w:t xml:space="preserve">. </w:t>
      </w:r>
    </w:p>
    <w:p w14:paraId="6A608C13" w14:textId="77777777" w:rsidR="0066403E" w:rsidRPr="009120EB" w:rsidRDefault="0066403E" w:rsidP="00431507">
      <w:pPr>
        <w:pStyle w:val="BTEMEASMCA"/>
        <w:ind w:right="332"/>
        <w:rPr>
          <w:lang w:val="lt-LT"/>
        </w:rPr>
      </w:pPr>
    </w:p>
    <w:p w14:paraId="14EA93B1" w14:textId="77777777" w:rsidR="0066403E" w:rsidRPr="009120EB" w:rsidRDefault="0066403E" w:rsidP="00431507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Vaisingumas</w:t>
      </w:r>
    </w:p>
    <w:p w14:paraId="0630982A" w14:textId="77777777" w:rsidR="0066403E" w:rsidRPr="009120EB" w:rsidRDefault="0066403E" w:rsidP="00431507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Reprodukcijos tyrimų su žiurkėmis metu nustatyta, kad rilmenidinas vaisingumui įtakos nedaro (žr. 5.3 skyrių).</w:t>
      </w:r>
    </w:p>
    <w:p w14:paraId="114A32D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68D22B1" w14:textId="77777777" w:rsidR="00DB4120" w:rsidRPr="009120EB" w:rsidRDefault="00DB4120" w:rsidP="007765EC">
      <w:pPr>
        <w:pStyle w:val="PI-2EMEASMCA"/>
        <w:ind w:right="332"/>
      </w:pPr>
      <w:bookmarkStart w:id="10" w:name="_Toc129243108"/>
      <w:bookmarkStart w:id="11" w:name="_Toc129243233"/>
      <w:r w:rsidRPr="009120EB">
        <w:t>4.7</w:t>
      </w:r>
      <w:r w:rsidRPr="009120EB">
        <w:tab/>
        <w:t>Poveikis gebėjimui vairuoti ir valdyti mechanizmus</w:t>
      </w:r>
      <w:bookmarkEnd w:id="10"/>
      <w:bookmarkEnd w:id="11"/>
    </w:p>
    <w:p w14:paraId="4F78D02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8D6E2BA" w14:textId="77777777" w:rsidR="0066403E" w:rsidRPr="009120EB" w:rsidRDefault="0066403E" w:rsidP="00431507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Specifinių tyrimų apie poveikį vairavimui ir mechanizmų valdymui neatlikta.</w:t>
      </w:r>
    </w:p>
    <w:p w14:paraId="16C4E2FF" w14:textId="77777777" w:rsidR="00DB4120" w:rsidRPr="009120EB" w:rsidRDefault="0066403E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Tačiau įvertinus tai, kad mieguistumas yra dažna nepageidaujamo poveikio reakcija, </w:t>
      </w:r>
      <w:r w:rsidR="00DB4120" w:rsidRPr="009120EB">
        <w:rPr>
          <w:lang w:val="lt-LT"/>
        </w:rPr>
        <w:t>pacientus</w:t>
      </w:r>
      <w:r w:rsidR="005F4EB7" w:rsidRPr="009120EB">
        <w:rPr>
          <w:lang w:val="lt-LT"/>
        </w:rPr>
        <w:t xml:space="preserve"> </w:t>
      </w:r>
      <w:r w:rsidR="00DB4120" w:rsidRPr="009120EB">
        <w:rPr>
          <w:lang w:val="lt-LT"/>
        </w:rPr>
        <w:t>reikia įspėti</w:t>
      </w:r>
      <w:r w:rsidR="005F4EB7" w:rsidRPr="009120EB">
        <w:rPr>
          <w:lang w:val="lt-LT"/>
        </w:rPr>
        <w:t xml:space="preserve"> dėl</w:t>
      </w:r>
      <w:r w:rsidRPr="009120EB">
        <w:rPr>
          <w:lang w:val="lt-LT"/>
        </w:rPr>
        <w:t xml:space="preserve"> gebėjimo vairuoti ir valdyti mechanizmus</w:t>
      </w:r>
      <w:r w:rsidR="00DB4120" w:rsidRPr="009120EB">
        <w:rPr>
          <w:lang w:val="lt-LT"/>
        </w:rPr>
        <w:t xml:space="preserve">. </w:t>
      </w:r>
    </w:p>
    <w:p w14:paraId="1A4519E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8001892" w14:textId="77777777" w:rsidR="00DB4120" w:rsidRPr="009120EB" w:rsidRDefault="00DB4120" w:rsidP="007765EC">
      <w:pPr>
        <w:pStyle w:val="PI-2EMEASMCA"/>
        <w:ind w:right="332"/>
      </w:pPr>
      <w:r w:rsidRPr="009120EB">
        <w:lastRenderedPageBreak/>
        <w:t>4.8</w:t>
      </w:r>
      <w:r w:rsidRPr="009120EB">
        <w:tab/>
        <w:t>Nepageidaujamas poveikis</w:t>
      </w:r>
    </w:p>
    <w:p w14:paraId="66BB8ED3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463232C" w14:textId="77777777" w:rsidR="00894514" w:rsidRPr="007765EC" w:rsidRDefault="00894514" w:rsidP="007765EC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Saugumo duomenų santrauka</w:t>
      </w:r>
    </w:p>
    <w:p w14:paraId="2A4925C1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Vartojant 1</w:t>
      </w:r>
      <w:r w:rsidR="003B14B5" w:rsidRPr="009120EB">
        <w:rPr>
          <w:lang w:val="lt-LT"/>
        </w:rPr>
        <w:t> mg</w:t>
      </w:r>
      <w:r w:rsidRPr="009120EB">
        <w:rPr>
          <w:lang w:val="lt-LT"/>
        </w:rPr>
        <w:t xml:space="preserve"> dozę vieną kartą per parą</w:t>
      </w:r>
      <w:r w:rsidR="00894514" w:rsidRPr="009120EB">
        <w:rPr>
          <w:lang w:val="lt-LT"/>
        </w:rPr>
        <w:t>,</w:t>
      </w:r>
      <w:r w:rsidRPr="009120EB">
        <w:rPr>
          <w:lang w:val="lt-LT"/>
        </w:rPr>
        <w:t xml:space="preserve"> kontroliuojamų klinikinių tyrimų metu nepageidaujamo poveikio dažnumas prilyg</w:t>
      </w:r>
      <w:r w:rsidR="002725BB" w:rsidRPr="009120EB">
        <w:rPr>
          <w:lang w:val="lt-LT"/>
        </w:rPr>
        <w:t>o</w:t>
      </w:r>
      <w:r w:rsidRPr="009120EB">
        <w:rPr>
          <w:lang w:val="lt-LT"/>
        </w:rPr>
        <w:t xml:space="preserve"> dažnumui, nustatytam vartojant placebo.</w:t>
      </w:r>
    </w:p>
    <w:p w14:paraId="533A1DA0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78F6C06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Palyginamųjų klinikinių tyrimų metu, vartojant po 2</w:t>
      </w:r>
      <w:r w:rsidR="00DA1737" w:rsidRPr="009120EB">
        <w:rPr>
          <w:lang w:val="lt-LT"/>
        </w:rPr>
        <w:t> </w:t>
      </w:r>
      <w:r w:rsidRPr="009120EB">
        <w:rPr>
          <w:lang w:val="lt-LT"/>
        </w:rPr>
        <w:t>mg rilmenidino per parą, palyginti su klonidino 0,15–0,30</w:t>
      </w:r>
      <w:r w:rsidR="003B14B5" w:rsidRPr="009120EB">
        <w:rPr>
          <w:lang w:val="lt-LT"/>
        </w:rPr>
        <w:t> mg</w:t>
      </w:r>
      <w:r w:rsidRPr="009120EB">
        <w:rPr>
          <w:lang w:val="lt-LT"/>
        </w:rPr>
        <w:t xml:space="preserve"> per parą doze, arba su alfa metildopa 500–1000</w:t>
      </w:r>
      <w:r w:rsidR="00DA1737" w:rsidRPr="009120EB">
        <w:rPr>
          <w:lang w:val="lt-LT"/>
        </w:rPr>
        <w:t> </w:t>
      </w:r>
      <w:r w:rsidRPr="009120EB">
        <w:rPr>
          <w:lang w:val="lt-LT"/>
        </w:rPr>
        <w:t>mg per parą doze, nustatyta, kad nepageidau</w:t>
      </w:r>
      <w:r w:rsidR="005F4EB7" w:rsidRPr="009120EB">
        <w:rPr>
          <w:lang w:val="lt-LT"/>
        </w:rPr>
        <w:t>j</w:t>
      </w:r>
      <w:r w:rsidRPr="009120EB">
        <w:rPr>
          <w:lang w:val="lt-LT"/>
        </w:rPr>
        <w:t>amo poveikio dažnumas buvo reikšmingai mažesnis, negu vartojant klonidiną arba alfa metildopa.</w:t>
      </w:r>
    </w:p>
    <w:p w14:paraId="54300768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19909E8" w14:textId="77777777" w:rsidR="00894514" w:rsidRPr="007765EC" w:rsidRDefault="00894514" w:rsidP="007765EC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Nepageidaujamas poveikis pateikiamas lentelėje</w:t>
      </w:r>
    </w:p>
    <w:p w14:paraId="771DDD0C" w14:textId="77777777" w:rsidR="00894514" w:rsidRPr="009120EB" w:rsidRDefault="00894514" w:rsidP="007765EC">
      <w:pPr>
        <w:pStyle w:val="BTEMEASMCA"/>
        <w:ind w:right="332"/>
        <w:rPr>
          <w:lang w:val="lt-LT"/>
        </w:rPr>
      </w:pPr>
    </w:p>
    <w:p w14:paraId="4FB61869" w14:textId="77777777" w:rsidR="00DB4120" w:rsidRPr="009120EB" w:rsidRDefault="002725BB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Toliau išvardyto pranešto n</w:t>
      </w:r>
      <w:r w:rsidR="00894514" w:rsidRPr="009120EB">
        <w:rPr>
          <w:lang w:val="lt-LT"/>
        </w:rPr>
        <w:t>epageidaujamo</w:t>
      </w:r>
      <w:r w:rsidR="005F4EB7" w:rsidRPr="009120EB">
        <w:rPr>
          <w:lang w:val="lt-LT"/>
        </w:rPr>
        <w:t xml:space="preserve"> </w:t>
      </w:r>
      <w:r w:rsidR="00894514" w:rsidRPr="009120EB">
        <w:rPr>
          <w:lang w:val="lt-LT"/>
        </w:rPr>
        <w:t>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</w:t>
      </w:r>
      <w:r w:rsidR="00DB4120" w:rsidRPr="009120EB">
        <w:rPr>
          <w:lang w:val="lt-LT"/>
        </w:rPr>
        <w:t>.</w:t>
      </w:r>
    </w:p>
    <w:p w14:paraId="17D34226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3117"/>
        <w:gridCol w:w="3150"/>
      </w:tblGrid>
      <w:tr w:rsidR="00894514" w:rsidRPr="00200567" w14:paraId="5E727121" w14:textId="77777777" w:rsidTr="00862F81">
        <w:tc>
          <w:tcPr>
            <w:tcW w:w="3206" w:type="dxa"/>
          </w:tcPr>
          <w:p w14:paraId="1E9D62A8" w14:textId="77777777" w:rsidR="00894514" w:rsidRPr="007765EC" w:rsidRDefault="00894514" w:rsidP="007765EC">
            <w:pPr>
              <w:pStyle w:val="BTEMEASMCA"/>
              <w:ind w:right="332"/>
              <w:rPr>
                <w:lang w:val="lt-LT"/>
              </w:rPr>
            </w:pPr>
            <w:r w:rsidRPr="007765EC">
              <w:rPr>
                <w:lang w:val="lt-LT"/>
              </w:rPr>
              <w:t>Organų sistemų klasės</w:t>
            </w:r>
          </w:p>
        </w:tc>
        <w:tc>
          <w:tcPr>
            <w:tcW w:w="3207" w:type="dxa"/>
          </w:tcPr>
          <w:p w14:paraId="16DE7903" w14:textId="77777777" w:rsidR="00894514" w:rsidRPr="007765EC" w:rsidRDefault="00894514" w:rsidP="007765EC">
            <w:pPr>
              <w:pStyle w:val="BTEMEASMCA"/>
              <w:ind w:right="332"/>
              <w:rPr>
                <w:lang w:val="lt-LT"/>
              </w:rPr>
            </w:pPr>
            <w:r w:rsidRPr="007765EC">
              <w:rPr>
                <w:lang w:val="lt-LT"/>
              </w:rPr>
              <w:t>Dažnis</w:t>
            </w:r>
          </w:p>
        </w:tc>
        <w:tc>
          <w:tcPr>
            <w:tcW w:w="3207" w:type="dxa"/>
          </w:tcPr>
          <w:p w14:paraId="6FD5217B" w14:textId="77777777" w:rsidR="00894514" w:rsidRPr="007765EC" w:rsidRDefault="00894514" w:rsidP="007765EC">
            <w:pPr>
              <w:pStyle w:val="BTEMEASMCA"/>
              <w:ind w:right="332"/>
              <w:rPr>
                <w:lang w:val="lt-LT"/>
              </w:rPr>
            </w:pPr>
            <w:r w:rsidRPr="007765EC">
              <w:rPr>
                <w:lang w:val="lt-LT"/>
              </w:rPr>
              <w:t>Nepageidaujam</w:t>
            </w:r>
            <w:r w:rsidR="00756F9D" w:rsidRPr="007765EC">
              <w:rPr>
                <w:lang w:val="lt-LT"/>
              </w:rPr>
              <w:t>a</w:t>
            </w:r>
            <w:r w:rsidRPr="007765EC">
              <w:rPr>
                <w:lang w:val="lt-LT"/>
              </w:rPr>
              <w:t>s poveikis</w:t>
            </w:r>
          </w:p>
        </w:tc>
      </w:tr>
      <w:tr w:rsidR="00894514" w:rsidRPr="00200567" w14:paraId="3DAF8EE0" w14:textId="77777777" w:rsidTr="00862F81">
        <w:tc>
          <w:tcPr>
            <w:tcW w:w="3206" w:type="dxa"/>
          </w:tcPr>
          <w:p w14:paraId="676AEC28" w14:textId="77777777" w:rsidR="00894514" w:rsidRPr="009120EB" w:rsidRDefault="00894514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Psichikos sutrikimai</w:t>
            </w:r>
          </w:p>
        </w:tc>
        <w:tc>
          <w:tcPr>
            <w:tcW w:w="3207" w:type="dxa"/>
          </w:tcPr>
          <w:p w14:paraId="0BF2AD53" w14:textId="77777777" w:rsidR="00894514" w:rsidRPr="009120EB" w:rsidRDefault="00894514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Dažni</w:t>
            </w:r>
          </w:p>
        </w:tc>
        <w:tc>
          <w:tcPr>
            <w:tcW w:w="3207" w:type="dxa"/>
          </w:tcPr>
          <w:p w14:paraId="77F0071D" w14:textId="77777777" w:rsidR="002725BB" w:rsidRPr="009120EB" w:rsidRDefault="002725BB" w:rsidP="00431507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B</w:t>
            </w:r>
            <w:r w:rsidR="00894514" w:rsidRPr="009120EB">
              <w:rPr>
                <w:lang w:val="lt-LT"/>
              </w:rPr>
              <w:t>aimės pojūtis</w:t>
            </w:r>
          </w:p>
          <w:p w14:paraId="4E4DEC0E" w14:textId="77777777" w:rsidR="002725BB" w:rsidRPr="009120EB" w:rsidRDefault="00894514" w:rsidP="002725BB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 xml:space="preserve">depresija, </w:t>
            </w:r>
          </w:p>
          <w:p w14:paraId="1E65AD21" w14:textId="77777777" w:rsidR="00894514" w:rsidRPr="009120EB" w:rsidRDefault="00894514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nemiga</w:t>
            </w:r>
          </w:p>
        </w:tc>
      </w:tr>
      <w:tr w:rsidR="00894514" w:rsidRPr="00200567" w14:paraId="1B4A73C5" w14:textId="77777777" w:rsidTr="00862F81">
        <w:tc>
          <w:tcPr>
            <w:tcW w:w="3206" w:type="dxa"/>
          </w:tcPr>
          <w:p w14:paraId="1308F095" w14:textId="77777777" w:rsidR="00894514" w:rsidRPr="009120EB" w:rsidRDefault="00894514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Nervų sistemos sutrikimai</w:t>
            </w:r>
          </w:p>
        </w:tc>
        <w:tc>
          <w:tcPr>
            <w:tcW w:w="3207" w:type="dxa"/>
          </w:tcPr>
          <w:p w14:paraId="5902495D" w14:textId="77777777" w:rsidR="00894514" w:rsidRPr="009120EB" w:rsidRDefault="00894514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Dažni</w:t>
            </w:r>
          </w:p>
        </w:tc>
        <w:tc>
          <w:tcPr>
            <w:tcW w:w="3207" w:type="dxa"/>
          </w:tcPr>
          <w:p w14:paraId="47C54854" w14:textId="77777777" w:rsidR="00894514" w:rsidRPr="009120EB" w:rsidRDefault="002725BB" w:rsidP="002725BB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M</w:t>
            </w:r>
            <w:r w:rsidR="00894514" w:rsidRPr="009120EB">
              <w:rPr>
                <w:lang w:val="lt-LT"/>
              </w:rPr>
              <w:t>ieguistumas</w:t>
            </w:r>
            <w:r w:rsidRPr="009120EB">
              <w:rPr>
                <w:lang w:val="lt-LT"/>
              </w:rPr>
              <w:t>,</w:t>
            </w:r>
          </w:p>
          <w:p w14:paraId="7674ACA8" w14:textId="77777777" w:rsidR="002725BB" w:rsidRPr="009120EB" w:rsidRDefault="002725BB" w:rsidP="002725BB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 xml:space="preserve">galvos skausmas, </w:t>
            </w:r>
          </w:p>
          <w:p w14:paraId="7510A9AE" w14:textId="77777777" w:rsidR="002725BB" w:rsidRPr="009120EB" w:rsidRDefault="002725BB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galvos svaigimas</w:t>
            </w:r>
          </w:p>
        </w:tc>
      </w:tr>
      <w:tr w:rsidR="003F1EAB" w:rsidRPr="00200567" w14:paraId="792B6AA2" w14:textId="77777777" w:rsidTr="00862F81">
        <w:trPr>
          <w:trHeight w:val="383"/>
        </w:trPr>
        <w:tc>
          <w:tcPr>
            <w:tcW w:w="3206" w:type="dxa"/>
            <w:vMerge w:val="restart"/>
          </w:tcPr>
          <w:p w14:paraId="12481447" w14:textId="77777777" w:rsidR="003F1EAB" w:rsidRPr="009120EB" w:rsidRDefault="003F1EAB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Širdies sutrikimai</w:t>
            </w:r>
          </w:p>
        </w:tc>
        <w:tc>
          <w:tcPr>
            <w:tcW w:w="3207" w:type="dxa"/>
          </w:tcPr>
          <w:p w14:paraId="723E94BF" w14:textId="77777777" w:rsidR="003F1EAB" w:rsidRPr="009120EB" w:rsidRDefault="003F1EAB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Dažni</w:t>
            </w:r>
          </w:p>
        </w:tc>
        <w:tc>
          <w:tcPr>
            <w:tcW w:w="3207" w:type="dxa"/>
          </w:tcPr>
          <w:p w14:paraId="65DD62FD" w14:textId="77777777" w:rsidR="003F1EAB" w:rsidRPr="009120EB" w:rsidRDefault="002725BB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P</w:t>
            </w:r>
            <w:r w:rsidR="003F1EAB" w:rsidRPr="009120EB">
              <w:rPr>
                <w:lang w:val="lt-LT"/>
              </w:rPr>
              <w:t>alpitacij</w:t>
            </w:r>
            <w:r w:rsidRPr="009120EB">
              <w:rPr>
                <w:lang w:val="lt-LT"/>
              </w:rPr>
              <w:t>os</w:t>
            </w:r>
            <w:r w:rsidR="003F1EAB" w:rsidRPr="009120EB">
              <w:rPr>
                <w:lang w:val="lt-LT"/>
              </w:rPr>
              <w:t xml:space="preserve"> (juntamas stiprus širdies plakimas)</w:t>
            </w:r>
          </w:p>
        </w:tc>
      </w:tr>
      <w:tr w:rsidR="003F1EAB" w:rsidRPr="00200567" w14:paraId="68119FB2" w14:textId="77777777" w:rsidTr="00862F81">
        <w:trPr>
          <w:trHeight w:val="382"/>
        </w:trPr>
        <w:tc>
          <w:tcPr>
            <w:tcW w:w="3206" w:type="dxa"/>
            <w:vMerge/>
          </w:tcPr>
          <w:p w14:paraId="11A6CA2E" w14:textId="77777777" w:rsidR="003F1EAB" w:rsidRPr="00200567" w:rsidRDefault="003F1EAB" w:rsidP="007765EC">
            <w:pPr>
              <w:pStyle w:val="BTEMEASMCA"/>
              <w:ind w:right="332"/>
              <w:rPr>
                <w:lang w:val="lt-LT"/>
              </w:rPr>
            </w:pPr>
          </w:p>
        </w:tc>
        <w:tc>
          <w:tcPr>
            <w:tcW w:w="3207" w:type="dxa"/>
          </w:tcPr>
          <w:p w14:paraId="46A70DF8" w14:textId="77777777" w:rsidR="003F1EAB" w:rsidRPr="00200567" w:rsidRDefault="003F1EAB" w:rsidP="007765EC">
            <w:pPr>
              <w:pStyle w:val="BTEMEASMCA"/>
              <w:ind w:right="332"/>
              <w:rPr>
                <w:lang w:val="lt-LT"/>
              </w:rPr>
            </w:pPr>
            <w:r w:rsidRPr="00200567">
              <w:rPr>
                <w:lang w:val="lt-LT"/>
              </w:rPr>
              <w:t>Dažnis nežinomas</w:t>
            </w:r>
          </w:p>
        </w:tc>
        <w:tc>
          <w:tcPr>
            <w:tcW w:w="3207" w:type="dxa"/>
          </w:tcPr>
          <w:p w14:paraId="11CFB2F8" w14:textId="77777777" w:rsidR="003F1EAB" w:rsidRPr="00200567" w:rsidRDefault="002725BB" w:rsidP="007765EC">
            <w:pPr>
              <w:pStyle w:val="BTEMEASMCA"/>
              <w:ind w:right="332"/>
              <w:rPr>
                <w:lang w:val="lt-LT"/>
              </w:rPr>
            </w:pPr>
            <w:r w:rsidRPr="00200567">
              <w:rPr>
                <w:lang w:val="lt-LT"/>
              </w:rPr>
              <w:t>B</w:t>
            </w:r>
            <w:r w:rsidR="003F1EAB" w:rsidRPr="00200567">
              <w:rPr>
                <w:lang w:val="lt-LT"/>
              </w:rPr>
              <w:t>radikardija</w:t>
            </w:r>
          </w:p>
        </w:tc>
      </w:tr>
      <w:tr w:rsidR="002725BB" w:rsidRPr="00200567" w14:paraId="65BE9FB5" w14:textId="77777777" w:rsidTr="00862F81">
        <w:tc>
          <w:tcPr>
            <w:tcW w:w="3206" w:type="dxa"/>
          </w:tcPr>
          <w:p w14:paraId="07285412" w14:textId="77777777" w:rsidR="002725BB" w:rsidRPr="009120EB" w:rsidRDefault="002725BB" w:rsidP="00431507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Kraujagyslių sutrikimai</w:t>
            </w:r>
          </w:p>
        </w:tc>
        <w:tc>
          <w:tcPr>
            <w:tcW w:w="3207" w:type="dxa"/>
          </w:tcPr>
          <w:p w14:paraId="312DF94D" w14:textId="77777777" w:rsidR="002725BB" w:rsidRPr="009120EB" w:rsidRDefault="002725BB" w:rsidP="005F4EB7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Dažni</w:t>
            </w:r>
          </w:p>
        </w:tc>
        <w:tc>
          <w:tcPr>
            <w:tcW w:w="3207" w:type="dxa"/>
          </w:tcPr>
          <w:p w14:paraId="4BC1D2BE" w14:textId="77777777" w:rsidR="002725BB" w:rsidRPr="009120EB" w:rsidRDefault="002725BB" w:rsidP="005F4EB7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Šaltos galūnės</w:t>
            </w:r>
          </w:p>
        </w:tc>
      </w:tr>
      <w:tr w:rsidR="00292C04" w:rsidRPr="00200567" w14:paraId="200F4226" w14:textId="77777777" w:rsidTr="00862F81">
        <w:tc>
          <w:tcPr>
            <w:tcW w:w="3206" w:type="dxa"/>
          </w:tcPr>
          <w:p w14:paraId="5D01D70B" w14:textId="77777777" w:rsidR="002725BB" w:rsidRPr="00200567" w:rsidRDefault="002725BB" w:rsidP="007765EC">
            <w:pPr>
              <w:pStyle w:val="BTEMEASMCA"/>
              <w:ind w:right="332"/>
              <w:rPr>
                <w:lang w:val="lt-LT"/>
              </w:rPr>
            </w:pPr>
          </w:p>
        </w:tc>
        <w:tc>
          <w:tcPr>
            <w:tcW w:w="3207" w:type="dxa"/>
          </w:tcPr>
          <w:p w14:paraId="2AA3973D" w14:textId="77777777" w:rsidR="002725BB" w:rsidRPr="00200567" w:rsidRDefault="002725BB" w:rsidP="007765EC">
            <w:pPr>
              <w:pStyle w:val="BTEMEASMCA"/>
              <w:ind w:right="332"/>
              <w:rPr>
                <w:lang w:val="lt-LT"/>
              </w:rPr>
            </w:pPr>
            <w:r w:rsidRPr="00200567">
              <w:rPr>
                <w:lang w:val="lt-LT"/>
              </w:rPr>
              <w:t>Nedažni</w:t>
            </w:r>
          </w:p>
        </w:tc>
        <w:tc>
          <w:tcPr>
            <w:tcW w:w="3207" w:type="dxa"/>
          </w:tcPr>
          <w:p w14:paraId="60EDDB9F" w14:textId="77777777" w:rsidR="002725BB" w:rsidRPr="00200567" w:rsidRDefault="002725BB" w:rsidP="007765EC">
            <w:pPr>
              <w:pStyle w:val="BTEMEASMCA"/>
              <w:ind w:right="332"/>
              <w:rPr>
                <w:lang w:val="lt-LT"/>
              </w:rPr>
            </w:pPr>
            <w:r w:rsidRPr="00200567">
              <w:rPr>
                <w:lang w:val="lt-LT"/>
              </w:rPr>
              <w:t>Karščio samplūdis, ortostatinė hipotenzija</w:t>
            </w:r>
          </w:p>
        </w:tc>
      </w:tr>
      <w:tr w:rsidR="00B8786A" w:rsidRPr="00200567" w14:paraId="28E4FFBB" w14:textId="77777777" w:rsidTr="00862F81">
        <w:trPr>
          <w:trHeight w:val="503"/>
        </w:trPr>
        <w:tc>
          <w:tcPr>
            <w:tcW w:w="3206" w:type="dxa"/>
            <w:vMerge w:val="restart"/>
          </w:tcPr>
          <w:p w14:paraId="0469680D" w14:textId="77777777" w:rsidR="00B8786A" w:rsidRPr="009120EB" w:rsidRDefault="00B8786A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Virškinimo trakto sutrikimai</w:t>
            </w:r>
          </w:p>
        </w:tc>
        <w:tc>
          <w:tcPr>
            <w:tcW w:w="3207" w:type="dxa"/>
          </w:tcPr>
          <w:p w14:paraId="5AC96FB2" w14:textId="77777777" w:rsidR="00B8786A" w:rsidRPr="009120EB" w:rsidRDefault="00B8786A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Dažni</w:t>
            </w:r>
          </w:p>
        </w:tc>
        <w:tc>
          <w:tcPr>
            <w:tcW w:w="3207" w:type="dxa"/>
          </w:tcPr>
          <w:p w14:paraId="7CCEE99C" w14:textId="77777777" w:rsidR="00B8786A" w:rsidRPr="009120EB" w:rsidRDefault="002725BB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Viršutinės pilvo dalies</w:t>
            </w:r>
            <w:r w:rsidR="00B8786A" w:rsidRPr="009120EB">
              <w:rPr>
                <w:lang w:val="lt-LT"/>
              </w:rPr>
              <w:t xml:space="preserve"> skausmas, burnos džiūvimas, viduriavimas, vidurių užkietėjimas</w:t>
            </w:r>
          </w:p>
        </w:tc>
      </w:tr>
      <w:tr w:rsidR="00B8786A" w:rsidRPr="00200567" w14:paraId="38728E98" w14:textId="77777777" w:rsidTr="00862F81">
        <w:trPr>
          <w:trHeight w:val="502"/>
        </w:trPr>
        <w:tc>
          <w:tcPr>
            <w:tcW w:w="3206" w:type="dxa"/>
            <w:vMerge/>
          </w:tcPr>
          <w:p w14:paraId="74337EB9" w14:textId="77777777" w:rsidR="00B8786A" w:rsidRPr="00200567" w:rsidRDefault="00B8786A" w:rsidP="007765EC">
            <w:pPr>
              <w:pStyle w:val="BTEMEASMCA"/>
              <w:ind w:right="332"/>
              <w:rPr>
                <w:lang w:val="lt-LT"/>
              </w:rPr>
            </w:pPr>
          </w:p>
        </w:tc>
        <w:tc>
          <w:tcPr>
            <w:tcW w:w="3207" w:type="dxa"/>
          </w:tcPr>
          <w:p w14:paraId="76917E95" w14:textId="77777777" w:rsidR="00B8786A" w:rsidRPr="00200567" w:rsidRDefault="00B8786A" w:rsidP="007765EC">
            <w:pPr>
              <w:pStyle w:val="BTEMEASMCA"/>
              <w:ind w:right="332"/>
              <w:rPr>
                <w:lang w:val="lt-LT"/>
              </w:rPr>
            </w:pPr>
            <w:r w:rsidRPr="00200567">
              <w:rPr>
                <w:lang w:val="lt-LT"/>
              </w:rPr>
              <w:t>Nedažni</w:t>
            </w:r>
          </w:p>
        </w:tc>
        <w:tc>
          <w:tcPr>
            <w:tcW w:w="3207" w:type="dxa"/>
          </w:tcPr>
          <w:p w14:paraId="46B2123D" w14:textId="77777777" w:rsidR="00B8786A" w:rsidRPr="00200567" w:rsidRDefault="002725BB" w:rsidP="007765EC">
            <w:pPr>
              <w:pStyle w:val="BTEMEASMCA"/>
              <w:ind w:right="332"/>
              <w:rPr>
                <w:lang w:val="lt-LT"/>
              </w:rPr>
            </w:pPr>
            <w:r w:rsidRPr="00200567">
              <w:rPr>
                <w:lang w:val="lt-LT"/>
              </w:rPr>
              <w:t>P</w:t>
            </w:r>
            <w:r w:rsidR="00B8786A" w:rsidRPr="00200567">
              <w:rPr>
                <w:lang w:val="lt-LT"/>
              </w:rPr>
              <w:t>ykinimas</w:t>
            </w:r>
          </w:p>
        </w:tc>
      </w:tr>
      <w:tr w:rsidR="00894514" w:rsidRPr="00200567" w14:paraId="11D75F2C" w14:textId="77777777" w:rsidTr="00862F81">
        <w:tc>
          <w:tcPr>
            <w:tcW w:w="3206" w:type="dxa"/>
          </w:tcPr>
          <w:p w14:paraId="1DD52E4B" w14:textId="77777777" w:rsidR="00894514" w:rsidRPr="009120EB" w:rsidRDefault="00894514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Odos ir poodinio audinio sutrikimai</w:t>
            </w:r>
          </w:p>
        </w:tc>
        <w:tc>
          <w:tcPr>
            <w:tcW w:w="3207" w:type="dxa"/>
          </w:tcPr>
          <w:p w14:paraId="165DBB41" w14:textId="77777777" w:rsidR="00894514" w:rsidRPr="009120EB" w:rsidRDefault="00894514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Dažni</w:t>
            </w:r>
          </w:p>
        </w:tc>
        <w:tc>
          <w:tcPr>
            <w:tcW w:w="3207" w:type="dxa"/>
          </w:tcPr>
          <w:p w14:paraId="24E57572" w14:textId="77777777" w:rsidR="00894514" w:rsidRPr="009120EB" w:rsidRDefault="002725BB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N</w:t>
            </w:r>
            <w:r w:rsidR="00894514" w:rsidRPr="009120EB">
              <w:rPr>
                <w:lang w:val="lt-LT"/>
              </w:rPr>
              <w:t>iež</w:t>
            </w:r>
            <w:r w:rsidR="003B14B5" w:rsidRPr="009120EB">
              <w:rPr>
                <w:lang w:val="lt-LT"/>
              </w:rPr>
              <w:t>ėjimas</w:t>
            </w:r>
            <w:r w:rsidR="00894514" w:rsidRPr="009120EB">
              <w:rPr>
                <w:lang w:val="lt-LT"/>
              </w:rPr>
              <w:t>, išbėrimas</w:t>
            </w:r>
          </w:p>
        </w:tc>
      </w:tr>
      <w:tr w:rsidR="00894514" w:rsidRPr="00200567" w14:paraId="38C14AA2" w14:textId="77777777" w:rsidTr="00862F81">
        <w:tc>
          <w:tcPr>
            <w:tcW w:w="3206" w:type="dxa"/>
          </w:tcPr>
          <w:p w14:paraId="0E6ADCC6" w14:textId="77777777" w:rsidR="00894514" w:rsidRPr="009120EB" w:rsidRDefault="00894514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Skeleto, raumenų ir jungiamojo audinio sutrikimai</w:t>
            </w:r>
          </w:p>
        </w:tc>
        <w:tc>
          <w:tcPr>
            <w:tcW w:w="3207" w:type="dxa"/>
          </w:tcPr>
          <w:p w14:paraId="34A45DD7" w14:textId="77777777" w:rsidR="00894514" w:rsidRPr="009120EB" w:rsidRDefault="00894514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Dažni</w:t>
            </w:r>
          </w:p>
        </w:tc>
        <w:tc>
          <w:tcPr>
            <w:tcW w:w="3207" w:type="dxa"/>
          </w:tcPr>
          <w:p w14:paraId="20B0C6A4" w14:textId="77777777" w:rsidR="00894514" w:rsidRPr="009120EB" w:rsidRDefault="002725BB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M</w:t>
            </w:r>
            <w:r w:rsidR="00894514" w:rsidRPr="009120EB">
              <w:rPr>
                <w:lang w:val="lt-LT"/>
              </w:rPr>
              <w:t>ėšlungis</w:t>
            </w:r>
          </w:p>
        </w:tc>
      </w:tr>
      <w:tr w:rsidR="00894514" w:rsidRPr="00200567" w14:paraId="201B8B67" w14:textId="77777777" w:rsidTr="00862F81">
        <w:tc>
          <w:tcPr>
            <w:tcW w:w="3206" w:type="dxa"/>
          </w:tcPr>
          <w:p w14:paraId="6A590682" w14:textId="77777777" w:rsidR="00894514" w:rsidRPr="009120EB" w:rsidRDefault="00894514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Lytinės sistemos ir krūties sutrikimai</w:t>
            </w:r>
          </w:p>
        </w:tc>
        <w:tc>
          <w:tcPr>
            <w:tcW w:w="3207" w:type="dxa"/>
          </w:tcPr>
          <w:p w14:paraId="745BAB60" w14:textId="77777777" w:rsidR="00894514" w:rsidRPr="009120EB" w:rsidRDefault="00894514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Dažni</w:t>
            </w:r>
          </w:p>
        </w:tc>
        <w:tc>
          <w:tcPr>
            <w:tcW w:w="3207" w:type="dxa"/>
          </w:tcPr>
          <w:p w14:paraId="7BCA6F44" w14:textId="77777777" w:rsidR="00894514" w:rsidRPr="009120EB" w:rsidRDefault="002725BB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L</w:t>
            </w:r>
            <w:r w:rsidR="00894514" w:rsidRPr="009120EB">
              <w:rPr>
                <w:lang w:val="lt-LT"/>
              </w:rPr>
              <w:t>ytinės funkcijos sutrikimas</w:t>
            </w:r>
          </w:p>
        </w:tc>
      </w:tr>
      <w:tr w:rsidR="00894514" w:rsidRPr="00200567" w14:paraId="33FDC835" w14:textId="77777777" w:rsidTr="00862F81">
        <w:tc>
          <w:tcPr>
            <w:tcW w:w="3206" w:type="dxa"/>
          </w:tcPr>
          <w:p w14:paraId="5BBFA018" w14:textId="77777777" w:rsidR="00894514" w:rsidRPr="009120EB" w:rsidRDefault="00894514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Bendrieji sutrikimai ir vartojimo vietos pažeidimai</w:t>
            </w:r>
          </w:p>
        </w:tc>
        <w:tc>
          <w:tcPr>
            <w:tcW w:w="3207" w:type="dxa"/>
          </w:tcPr>
          <w:p w14:paraId="616DA2F7" w14:textId="77777777" w:rsidR="00894514" w:rsidRPr="009120EB" w:rsidRDefault="00894514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Dažni</w:t>
            </w:r>
          </w:p>
        </w:tc>
        <w:tc>
          <w:tcPr>
            <w:tcW w:w="3207" w:type="dxa"/>
          </w:tcPr>
          <w:p w14:paraId="4611CD4C" w14:textId="77777777" w:rsidR="00894514" w:rsidRPr="009120EB" w:rsidRDefault="002725BB" w:rsidP="007765EC">
            <w:pPr>
              <w:pStyle w:val="BTEMEASMCA"/>
              <w:ind w:right="332"/>
              <w:rPr>
                <w:lang w:val="lt-LT"/>
              </w:rPr>
            </w:pPr>
            <w:r w:rsidRPr="009120EB">
              <w:rPr>
                <w:lang w:val="lt-LT"/>
              </w:rPr>
              <w:t>A</w:t>
            </w:r>
            <w:r w:rsidR="00894514" w:rsidRPr="009120EB">
              <w:rPr>
                <w:lang w:val="lt-LT"/>
              </w:rPr>
              <w:t>stenija, nuovargis</w:t>
            </w:r>
            <w:r w:rsidR="00B8786A" w:rsidRPr="009120EB">
              <w:rPr>
                <w:lang w:val="lt-LT"/>
              </w:rPr>
              <w:t>, edema</w:t>
            </w:r>
          </w:p>
        </w:tc>
      </w:tr>
    </w:tbl>
    <w:p w14:paraId="29F66CCD" w14:textId="77777777" w:rsidR="00894514" w:rsidRPr="009120EB" w:rsidRDefault="00894514" w:rsidP="007765EC">
      <w:pPr>
        <w:pStyle w:val="BTEMEASMCA"/>
        <w:ind w:right="332"/>
        <w:rPr>
          <w:lang w:val="lt-LT"/>
        </w:rPr>
      </w:pPr>
    </w:p>
    <w:p w14:paraId="6DB8BC40" w14:textId="77777777" w:rsidR="00894514" w:rsidRPr="009120EB" w:rsidRDefault="00894514" w:rsidP="007765EC">
      <w:pPr>
        <w:pStyle w:val="BTEMEASMCA"/>
        <w:ind w:right="332"/>
        <w:rPr>
          <w:lang w:val="lt-LT"/>
        </w:rPr>
      </w:pPr>
    </w:p>
    <w:p w14:paraId="631AE3E6" w14:textId="77777777" w:rsidR="00B8786A" w:rsidRPr="009120EB" w:rsidRDefault="00B8786A" w:rsidP="007765EC">
      <w:pPr>
        <w:tabs>
          <w:tab w:val="left" w:pos="567"/>
        </w:tabs>
        <w:autoSpaceDE w:val="0"/>
        <w:autoSpaceDN w:val="0"/>
        <w:adjustRightInd w:val="0"/>
        <w:spacing w:line="260" w:lineRule="exact"/>
        <w:ind w:right="332"/>
        <w:jc w:val="both"/>
        <w:rPr>
          <w:snapToGrid w:val="0"/>
          <w:sz w:val="22"/>
          <w:u w:val="single"/>
        </w:rPr>
      </w:pPr>
      <w:r w:rsidRPr="009120EB">
        <w:rPr>
          <w:snapToGrid w:val="0"/>
          <w:sz w:val="22"/>
          <w:u w:val="single"/>
        </w:rPr>
        <w:t>Pranešimas apie įtariamas nepageidaujamas reakcijas</w:t>
      </w:r>
    </w:p>
    <w:p w14:paraId="19A5EA1D" w14:textId="4278EAD2" w:rsidR="00B8786A" w:rsidRPr="009120EB" w:rsidRDefault="00B8786A" w:rsidP="007765EC">
      <w:pPr>
        <w:tabs>
          <w:tab w:val="left" w:pos="567"/>
        </w:tabs>
        <w:ind w:right="332"/>
        <w:jc w:val="both"/>
        <w:rPr>
          <w:b/>
          <w:bCs/>
        </w:rPr>
      </w:pPr>
      <w:r w:rsidRPr="00745FD9">
        <w:rPr>
          <w:snapToGrid w:val="0"/>
          <w:sz w:val="22"/>
        </w:rPr>
        <w:t xml:space="preserve">Svarbu pranešti apie įtariamas nepageidaujamas reakcijas, </w:t>
      </w:r>
      <w:r w:rsidRPr="00DA604D">
        <w:rPr>
          <w:snapToGrid w:val="0"/>
          <w:sz w:val="22"/>
        </w:rPr>
        <w:t xml:space="preserve">pastebėtas po vaistinio preparato registracijos, nes tai leidžia nuolat stebėti vaistinio preparato naudos ir rizikos santykį. </w:t>
      </w:r>
      <w:r w:rsidR="00AE43CE">
        <w:rPr>
          <w:sz w:val="22"/>
          <w:szCs w:val="22"/>
          <w:lang w:eastAsia="lt-LT"/>
        </w:rPr>
        <w:t xml:space="preserve">Sveikatos priežiūros ar farmacijos specialistai turi pranešti apie bet kokias įtariamas nepageidaujamas reakcijas, </w:t>
      </w:r>
      <w:r w:rsidR="00AE43CE">
        <w:rPr>
          <w:sz w:val="22"/>
          <w:szCs w:val="22"/>
          <w:lang w:eastAsia="lt-LT"/>
        </w:rPr>
        <w:lastRenderedPageBreak/>
        <w:t xml:space="preserve">užpildę ir pateikę pranešimo formą Valstybinės vaistų kontrolės tarnybos prie Lietuvos Respublikos sveikatos apsaugos ministerijos tinklalapyje </w:t>
      </w:r>
      <w:r w:rsidR="00AE43CE">
        <w:rPr>
          <w:color w:val="0000EE"/>
          <w:sz w:val="22"/>
          <w:szCs w:val="22"/>
          <w:u w:val="single"/>
          <w:lang w:eastAsia="lt-LT"/>
        </w:rPr>
        <w:t>https://vvkt.lrv.lt/lt/</w:t>
      </w:r>
      <w:r w:rsidR="00AE43CE">
        <w:rPr>
          <w:sz w:val="22"/>
          <w:szCs w:val="22"/>
          <w:lang w:eastAsia="lt-LT"/>
        </w:rPr>
        <w:t xml:space="preserve"> nurodytais būdais.</w:t>
      </w:r>
      <w:r w:rsidRPr="009120EB">
        <w:rPr>
          <w:snapToGrid w:val="0"/>
          <w:sz w:val="22"/>
        </w:rPr>
        <w:t>.</w:t>
      </w:r>
    </w:p>
    <w:p w14:paraId="0D13222C" w14:textId="77777777" w:rsidR="00B8786A" w:rsidRPr="00745FD9" w:rsidRDefault="00B8786A" w:rsidP="007765EC">
      <w:pPr>
        <w:tabs>
          <w:tab w:val="left" w:pos="567"/>
        </w:tabs>
        <w:ind w:right="332"/>
        <w:jc w:val="both"/>
        <w:rPr>
          <w:b/>
          <w:bCs/>
        </w:rPr>
      </w:pPr>
    </w:p>
    <w:p w14:paraId="321297F9" w14:textId="77777777" w:rsidR="00DB4120" w:rsidRPr="00DA604D" w:rsidRDefault="00DB4120" w:rsidP="007765EC">
      <w:pPr>
        <w:pStyle w:val="PI-2EMEASMCA"/>
        <w:ind w:right="332"/>
      </w:pPr>
      <w:r w:rsidRPr="00DA604D">
        <w:t>4.9</w:t>
      </w:r>
      <w:r w:rsidRPr="00DA604D">
        <w:tab/>
        <w:t>Perdozavimas</w:t>
      </w:r>
    </w:p>
    <w:p w14:paraId="0E5D08D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2282034" w14:textId="77777777" w:rsidR="00DC66BF" w:rsidRPr="009120EB" w:rsidRDefault="00DC66BF" w:rsidP="00431507">
      <w:pPr>
        <w:pStyle w:val="BTEMEASMCA"/>
        <w:ind w:right="332"/>
        <w:rPr>
          <w:lang w:val="lt-LT"/>
        </w:rPr>
      </w:pPr>
    </w:p>
    <w:p w14:paraId="78684267" w14:textId="77777777" w:rsidR="00DC66BF" w:rsidRPr="009120EB" w:rsidRDefault="00DC66BF" w:rsidP="00431507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Simptomai</w:t>
      </w:r>
    </w:p>
    <w:p w14:paraId="52C86F9D" w14:textId="77777777" w:rsidR="00DB4120" w:rsidRPr="009120EB" w:rsidRDefault="00DC66BF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Duomenys apie išgertą žymų kiekį riboti. </w:t>
      </w:r>
      <w:r w:rsidR="00DB4120" w:rsidRPr="009120EB">
        <w:rPr>
          <w:lang w:val="lt-LT"/>
        </w:rPr>
        <w:t>Nuspėjami perdozavimo sim</w:t>
      </w:r>
      <w:r w:rsidRPr="009120EB">
        <w:rPr>
          <w:lang w:val="lt-LT"/>
        </w:rPr>
        <w:t>p</w:t>
      </w:r>
      <w:r w:rsidR="00DB4120" w:rsidRPr="009120EB">
        <w:rPr>
          <w:lang w:val="lt-LT"/>
        </w:rPr>
        <w:t xml:space="preserve">tomai </w:t>
      </w:r>
      <w:r w:rsidRPr="009120EB">
        <w:rPr>
          <w:lang w:val="lt-LT"/>
        </w:rPr>
        <w:t xml:space="preserve">tokiais atvejais </w:t>
      </w:r>
      <w:r w:rsidR="00DB4120" w:rsidRPr="009120EB">
        <w:rPr>
          <w:lang w:val="lt-LT"/>
        </w:rPr>
        <w:t>gali būti hipotenzija ir budrum</w:t>
      </w:r>
      <w:r w:rsidRPr="009120EB">
        <w:rPr>
          <w:lang w:val="lt-LT"/>
        </w:rPr>
        <w:t>o sutrikimai</w:t>
      </w:r>
      <w:r w:rsidR="00DB4120" w:rsidRPr="009120EB">
        <w:rPr>
          <w:lang w:val="lt-LT"/>
        </w:rPr>
        <w:t xml:space="preserve">. </w:t>
      </w:r>
    </w:p>
    <w:p w14:paraId="6E6EC029" w14:textId="77777777" w:rsidR="00DC66BF" w:rsidRPr="009120EB" w:rsidRDefault="00DC66BF" w:rsidP="00431507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Gydymas</w:t>
      </w:r>
    </w:p>
    <w:p w14:paraId="29CED4D7" w14:textId="77777777" w:rsidR="00DB4120" w:rsidRPr="009120EB" w:rsidRDefault="00DC66BF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Gydymas </w:t>
      </w:r>
      <w:r w:rsidR="006A1ABD">
        <w:rPr>
          <w:lang w:val="lt-LT"/>
        </w:rPr>
        <w:t xml:space="preserve">turi būti </w:t>
      </w:r>
      <w:r w:rsidRPr="009120EB">
        <w:rPr>
          <w:lang w:val="lt-LT"/>
        </w:rPr>
        <w:t xml:space="preserve">simptominis. </w:t>
      </w:r>
      <w:r w:rsidR="00DB4120" w:rsidRPr="009120EB">
        <w:rPr>
          <w:lang w:val="lt-LT"/>
        </w:rPr>
        <w:t>Apsinuodijusiam pacientui rekomenduojama išplauti skrandį ir</w:t>
      </w:r>
      <w:r w:rsidRPr="009120EB">
        <w:rPr>
          <w:lang w:val="lt-LT"/>
        </w:rPr>
        <w:t>, esant stipriai hipotenzijai,</w:t>
      </w:r>
      <w:r w:rsidR="00DB4120" w:rsidRPr="009120EB">
        <w:rPr>
          <w:lang w:val="lt-LT"/>
        </w:rPr>
        <w:t xml:space="preserve"> skirti vartoti simpatomimetikų. Dializuojant pacientą rilmenidinas pasišalina blogai.</w:t>
      </w:r>
    </w:p>
    <w:p w14:paraId="7EC7FDF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966DFF8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AAB1505" w14:textId="77777777" w:rsidR="00DB4120" w:rsidRPr="009120EB" w:rsidRDefault="00DB4120" w:rsidP="007765EC">
      <w:pPr>
        <w:pStyle w:val="PI-1EMEASMCA"/>
        <w:ind w:right="332"/>
      </w:pPr>
      <w:r w:rsidRPr="009120EB">
        <w:t>5.</w:t>
      </w:r>
      <w:r w:rsidRPr="009120EB">
        <w:tab/>
        <w:t>FARMAKOLOGINĖS SAVYBĖS</w:t>
      </w:r>
    </w:p>
    <w:p w14:paraId="7052382E" w14:textId="77777777" w:rsidR="00DB4120" w:rsidRPr="00745FD9" w:rsidRDefault="00DB4120" w:rsidP="007765EC">
      <w:pPr>
        <w:tabs>
          <w:tab w:val="left" w:pos="567"/>
        </w:tabs>
        <w:ind w:right="332"/>
        <w:jc w:val="both"/>
        <w:rPr>
          <w:b/>
          <w:bCs/>
          <w:sz w:val="22"/>
          <w:szCs w:val="22"/>
        </w:rPr>
      </w:pPr>
    </w:p>
    <w:p w14:paraId="1D4234F9" w14:textId="77777777" w:rsidR="00DB4120" w:rsidRPr="00DA604D" w:rsidRDefault="00DB4120" w:rsidP="007765EC">
      <w:pPr>
        <w:pStyle w:val="PI-2EMEASMCA"/>
        <w:ind w:right="332"/>
      </w:pPr>
      <w:bookmarkStart w:id="12" w:name="_Toc129243112"/>
      <w:bookmarkStart w:id="13" w:name="_Toc129243237"/>
      <w:r w:rsidRPr="00DA604D">
        <w:t>5.1</w:t>
      </w:r>
      <w:r w:rsidRPr="00DA604D">
        <w:tab/>
      </w:r>
      <w:proofErr w:type="spellStart"/>
      <w:r w:rsidRPr="00DA604D">
        <w:t>Farmakodinaminės</w:t>
      </w:r>
      <w:proofErr w:type="spellEnd"/>
      <w:r w:rsidRPr="00DA604D">
        <w:t xml:space="preserve"> savybės</w:t>
      </w:r>
      <w:bookmarkEnd w:id="12"/>
      <w:bookmarkEnd w:id="13"/>
    </w:p>
    <w:p w14:paraId="0FF6FC7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1402A10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Farmakoterapinė grupė – </w:t>
      </w:r>
      <w:r w:rsidR="00DC66BF" w:rsidRPr="009120EB">
        <w:rPr>
          <w:lang w:val="lt-LT"/>
        </w:rPr>
        <w:t xml:space="preserve">antihipertenziniai, centrinio poveikio antiadrenerginiai vaistai, </w:t>
      </w:r>
      <w:r w:rsidRPr="009120EB">
        <w:rPr>
          <w:lang w:val="lt-LT"/>
        </w:rPr>
        <w:t>imidazolino receptorių agonistai, ATC kodas – C02AC06.</w:t>
      </w:r>
    </w:p>
    <w:p w14:paraId="659A7091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0DD52D3" w14:textId="77777777" w:rsidR="00B8786A" w:rsidRPr="009120EB" w:rsidRDefault="00B8786A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Veikimo mechanizmas</w:t>
      </w:r>
    </w:p>
    <w:p w14:paraId="75BF54E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Rilmenidinas yra antihipertenziniu poveikiu pasižymintis oksazolino junginys, veikiantis galvos smegenų ir periferinius vazomotorinius centrus. Jis selektyviau veikia imidazolino receptorius negu alfa</w:t>
      </w:r>
      <w:r w:rsidR="00DC66BF" w:rsidRPr="009120EB">
        <w:rPr>
          <w:lang w:val="lt-LT"/>
        </w:rPr>
        <w:t>-</w:t>
      </w:r>
      <w:r w:rsidRPr="009120EB">
        <w:rPr>
          <w:vertAlign w:val="subscript"/>
          <w:lang w:val="lt-LT"/>
        </w:rPr>
        <w:t xml:space="preserve">2 </w:t>
      </w:r>
      <w:r w:rsidRPr="009120EB">
        <w:rPr>
          <w:lang w:val="lt-LT"/>
        </w:rPr>
        <w:t>adrenerginius receptorius ir tokiu būdu skiriasi nuo kitų žinomų alfa</w:t>
      </w:r>
      <w:r w:rsidR="00DC66BF" w:rsidRPr="009120EB">
        <w:rPr>
          <w:lang w:val="lt-LT"/>
        </w:rPr>
        <w:t>-</w:t>
      </w:r>
      <w:r w:rsidRPr="009120EB">
        <w:rPr>
          <w:lang w:val="lt-LT"/>
        </w:rPr>
        <w:t>2 agonistų.</w:t>
      </w:r>
    </w:p>
    <w:p w14:paraId="4829CDB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6C568D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Rilmenidinas sukelia nuo dozės priklausomą kraujospūdžio mažėjimą žiurkėms, kurių arterinė hipertenzija sąlygota genetiškai. Rilmenidin</w:t>
      </w:r>
      <w:r w:rsidR="00DC66BF" w:rsidRPr="009120EB">
        <w:rPr>
          <w:lang w:val="lt-LT"/>
        </w:rPr>
        <w:t>o poveikis nesusijęs su</w:t>
      </w:r>
      <w:r w:rsidRPr="009120EB">
        <w:rPr>
          <w:lang w:val="lt-LT"/>
        </w:rPr>
        <w:t xml:space="preserve"> centrinio pobūdžio neurofarmakologiniu poveikiu gyvūnams, kuris būdingas alfa</w:t>
      </w:r>
      <w:r w:rsidRPr="009120EB">
        <w:rPr>
          <w:vertAlign w:val="subscript"/>
          <w:lang w:val="lt-LT"/>
        </w:rPr>
        <w:t>2</w:t>
      </w:r>
      <w:r w:rsidRPr="009120EB">
        <w:rPr>
          <w:lang w:val="lt-LT"/>
        </w:rPr>
        <w:t xml:space="preserve"> agonistams, išskyrus tuos atvejus, kai jo duodama didesnėmis negu antihipertenzinėmis dozėmis.Ypač mažiau ženklus yra centrinis sedacinis poveikis.</w:t>
      </w:r>
    </w:p>
    <w:p w14:paraId="5E5453B4" w14:textId="77777777" w:rsidR="00DC66BF" w:rsidRPr="009120EB" w:rsidRDefault="00DC66BF" w:rsidP="007765EC">
      <w:pPr>
        <w:pStyle w:val="BTEMEASMCA"/>
        <w:ind w:right="332"/>
        <w:rPr>
          <w:lang w:val="lt-LT"/>
        </w:rPr>
      </w:pPr>
    </w:p>
    <w:p w14:paraId="641BF86E" w14:textId="77777777" w:rsidR="00DC66BF" w:rsidRPr="009120EB" w:rsidRDefault="00DC66BF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Farmakodinaminis poveikis</w:t>
      </w:r>
    </w:p>
    <w:p w14:paraId="20167E36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Šis antihipertenzinio aktyvumo ir neurofarmakologinio poveikio atskyrimas patvirtintas ir žmonėms.</w:t>
      </w:r>
    </w:p>
    <w:p w14:paraId="19F4A6D3" w14:textId="77777777" w:rsidR="00BB60D2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Rilmenidinas sukelia nuo dozės priklausomą sistolinio ir diastolinio kraujospūdžio mažėjimą gulinčiam ir stovinčiam pacientui. </w:t>
      </w:r>
    </w:p>
    <w:p w14:paraId="59B0B1E3" w14:textId="77777777" w:rsidR="00BB60D2" w:rsidRPr="009120EB" w:rsidRDefault="00BB60D2" w:rsidP="007765EC">
      <w:pPr>
        <w:pStyle w:val="BTEMEASMCA"/>
        <w:ind w:right="332"/>
        <w:rPr>
          <w:lang w:val="lt-LT"/>
        </w:rPr>
      </w:pPr>
    </w:p>
    <w:p w14:paraId="6AA52502" w14:textId="77777777" w:rsidR="00DB4120" w:rsidRPr="009120EB" w:rsidRDefault="00DC66BF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D</w:t>
      </w:r>
      <w:r w:rsidR="00DB4120" w:rsidRPr="009120EB">
        <w:rPr>
          <w:lang w:val="lt-LT"/>
        </w:rPr>
        <w:t>vigubai aklu būdu</w:t>
      </w:r>
      <w:r w:rsidRPr="009120EB">
        <w:rPr>
          <w:lang w:val="lt-LT"/>
        </w:rPr>
        <w:t xml:space="preserve"> atliktų klinikinių tyrimų</w:t>
      </w:r>
      <w:r w:rsidR="00DB4120" w:rsidRPr="009120EB">
        <w:rPr>
          <w:lang w:val="lt-LT"/>
        </w:rPr>
        <w:t xml:space="preserve"> metu, kai r</w:t>
      </w:r>
      <w:r w:rsidR="00DB1AD2" w:rsidRPr="009120EB">
        <w:rPr>
          <w:lang w:val="lt-LT"/>
        </w:rPr>
        <w:t xml:space="preserve">eferentinio preparato </w:t>
      </w:r>
      <w:r w:rsidR="00DB4120" w:rsidRPr="009120EB">
        <w:rPr>
          <w:lang w:val="lt-LT"/>
        </w:rPr>
        <w:t>poveikis buvo lygintas su placebo sukeliamu poveikiu, terapinė</w:t>
      </w:r>
      <w:r w:rsidR="00DB1AD2" w:rsidRPr="009120EB">
        <w:rPr>
          <w:lang w:val="lt-LT"/>
        </w:rPr>
        <w:t xml:space="preserve">s </w:t>
      </w:r>
      <w:r w:rsidR="00DB4120" w:rsidRPr="009120EB">
        <w:rPr>
          <w:lang w:val="lt-LT"/>
        </w:rPr>
        <w:t xml:space="preserve"> dozė</w:t>
      </w:r>
      <w:r w:rsidR="00DB1AD2" w:rsidRPr="009120EB">
        <w:rPr>
          <w:lang w:val="lt-LT"/>
        </w:rPr>
        <w:t>s (1 mg</w:t>
      </w:r>
      <w:r w:rsidR="00D953A8" w:rsidRPr="009120EB">
        <w:rPr>
          <w:lang w:val="lt-LT"/>
        </w:rPr>
        <w:t xml:space="preserve"> </w:t>
      </w:r>
      <w:r w:rsidR="00DB1AD2" w:rsidRPr="009120EB">
        <w:rPr>
          <w:lang w:val="lt-LT"/>
        </w:rPr>
        <w:t>dozė</w:t>
      </w:r>
      <w:r w:rsidR="00DB4120" w:rsidRPr="009120EB">
        <w:rPr>
          <w:lang w:val="lt-LT"/>
        </w:rPr>
        <w:t xml:space="preserve"> kartą per parą arba 2</w:t>
      </w:r>
      <w:r w:rsidR="003B14B5" w:rsidRPr="009120EB">
        <w:rPr>
          <w:lang w:val="lt-LT"/>
        </w:rPr>
        <w:t> mg</w:t>
      </w:r>
      <w:r w:rsidR="00DB4120" w:rsidRPr="009120EB">
        <w:rPr>
          <w:lang w:val="lt-LT"/>
        </w:rPr>
        <w:t xml:space="preserve"> dozė, padalyta į dalis</w:t>
      </w:r>
      <w:r w:rsidR="00DB1AD2" w:rsidRPr="009120EB">
        <w:rPr>
          <w:lang w:val="lt-LT"/>
        </w:rPr>
        <w:t>)</w:t>
      </w:r>
      <w:r w:rsidR="00DB4120" w:rsidRPr="009120EB">
        <w:rPr>
          <w:lang w:val="lt-LT"/>
        </w:rPr>
        <w:t xml:space="preserve"> </w:t>
      </w:r>
      <w:r w:rsidR="00DB1AD2" w:rsidRPr="009120EB">
        <w:rPr>
          <w:lang w:val="lt-LT"/>
        </w:rPr>
        <w:t xml:space="preserve">rilmenidinas </w:t>
      </w:r>
      <w:r w:rsidR="00DB4120" w:rsidRPr="009120EB">
        <w:rPr>
          <w:lang w:val="lt-LT"/>
        </w:rPr>
        <w:t xml:space="preserve">sukėlė antihipertenzinį poveikį lengva arba vidutinio sunkumo arterine hipertenzija sergantiems pacientams. </w:t>
      </w:r>
    </w:p>
    <w:p w14:paraId="5C89ABDF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893644D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Viena dozė veikia 24 valandas, fizinio krūvio metu sukeltas poveikis išsilaiko. Šie rezultatai patvirtinti ir ilgalaikių tyrimų metu, </w:t>
      </w:r>
      <w:r w:rsidR="00DB1AD2" w:rsidRPr="009120EB">
        <w:rPr>
          <w:lang w:val="lt-LT"/>
        </w:rPr>
        <w:t xml:space="preserve">nesusidarant vaisto </w:t>
      </w:r>
      <w:r w:rsidRPr="009120EB">
        <w:rPr>
          <w:lang w:val="lt-LT"/>
        </w:rPr>
        <w:t>t</w:t>
      </w:r>
      <w:r w:rsidR="00DB1AD2" w:rsidRPr="009120EB">
        <w:rPr>
          <w:lang w:val="lt-LT"/>
        </w:rPr>
        <w:t>oleravimo reiškinių</w:t>
      </w:r>
      <w:r w:rsidRPr="009120EB">
        <w:rPr>
          <w:lang w:val="lt-LT"/>
        </w:rPr>
        <w:t>.</w:t>
      </w:r>
    </w:p>
    <w:p w14:paraId="397BB318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9926061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Dvigubai aklu būdu atliktų kontrolinių klinikinių tyrimų metu, kai rilmenidino poveikis buvo lyginamas su placebo, vartojant 1</w:t>
      </w:r>
      <w:r w:rsidR="003B14B5" w:rsidRPr="009120EB">
        <w:rPr>
          <w:lang w:val="lt-LT"/>
        </w:rPr>
        <w:t> mg</w:t>
      </w:r>
      <w:r w:rsidRPr="009120EB">
        <w:rPr>
          <w:lang w:val="lt-LT"/>
        </w:rPr>
        <w:t xml:space="preserve"> dozę per parą nustatyta, kad rilmenidinas neturi įtakos budrumo mėgini</w:t>
      </w:r>
      <w:r w:rsidR="00DB1AD2" w:rsidRPr="009120EB">
        <w:rPr>
          <w:lang w:val="lt-LT"/>
        </w:rPr>
        <w:t>ams. N</w:t>
      </w:r>
      <w:r w:rsidRPr="009120EB">
        <w:rPr>
          <w:lang w:val="lt-LT"/>
        </w:rPr>
        <w:t xml:space="preserve">epageidaujamo poveikio </w:t>
      </w:r>
      <w:r w:rsidR="00DB1AD2" w:rsidRPr="009120EB">
        <w:rPr>
          <w:lang w:val="lt-LT"/>
        </w:rPr>
        <w:t xml:space="preserve">reiškinių </w:t>
      </w:r>
      <w:r w:rsidRPr="009120EB">
        <w:rPr>
          <w:lang w:val="lt-LT"/>
        </w:rPr>
        <w:t>(mieguistumas, burnos džiūvimas, vidurių užkietėjimas) dažnumas nesiskyrė nuo dažnumo vartojančiųjų placebą tarpe.</w:t>
      </w:r>
    </w:p>
    <w:p w14:paraId="5F886013" w14:textId="77777777" w:rsidR="00DB1AD2" w:rsidRPr="009120EB" w:rsidRDefault="00DB1AD2" w:rsidP="007765EC">
      <w:pPr>
        <w:pStyle w:val="BTEMEASMCA"/>
        <w:ind w:right="332"/>
        <w:rPr>
          <w:lang w:val="lt-LT"/>
        </w:rPr>
      </w:pPr>
    </w:p>
    <w:p w14:paraId="0DDA95E4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Atliekant dvigubai aklus klinikinius tyrimus, kurių metu buvo vartojama 2</w:t>
      </w:r>
      <w:r w:rsidR="003B14B5" w:rsidRPr="009120EB">
        <w:rPr>
          <w:lang w:val="lt-LT"/>
        </w:rPr>
        <w:t> mg</w:t>
      </w:r>
      <w:r w:rsidRPr="009120EB">
        <w:rPr>
          <w:lang w:val="lt-LT"/>
        </w:rPr>
        <w:t xml:space="preserve"> per parą dozė, palyginant rilmenidino poveikį su atitinkanči</w:t>
      </w:r>
      <w:r w:rsidR="004718C9" w:rsidRPr="009120EB">
        <w:rPr>
          <w:lang w:val="lt-LT"/>
        </w:rPr>
        <w:t>a</w:t>
      </w:r>
      <w:r w:rsidR="00E76082" w:rsidRPr="009120EB">
        <w:rPr>
          <w:lang w:val="lt-LT"/>
        </w:rPr>
        <w:t xml:space="preserve"> referentini</w:t>
      </w:r>
      <w:r w:rsidR="004718C9" w:rsidRPr="009120EB">
        <w:rPr>
          <w:lang w:val="lt-LT"/>
        </w:rPr>
        <w:t>o</w:t>
      </w:r>
      <w:r w:rsidR="00E76082" w:rsidRPr="009120EB">
        <w:rPr>
          <w:lang w:val="lt-LT"/>
        </w:rPr>
        <w:t xml:space="preserve"> </w:t>
      </w:r>
      <w:r w:rsidRPr="009120EB">
        <w:rPr>
          <w:lang w:val="lt-LT"/>
        </w:rPr>
        <w:t xml:space="preserve"> kraujospūdį mažinanči</w:t>
      </w:r>
      <w:r w:rsidR="004718C9" w:rsidRPr="009120EB">
        <w:rPr>
          <w:lang w:val="lt-LT"/>
        </w:rPr>
        <w:t>o</w:t>
      </w:r>
      <w:r w:rsidRPr="009120EB">
        <w:rPr>
          <w:lang w:val="lt-LT"/>
        </w:rPr>
        <w:t xml:space="preserve"> alfa</w:t>
      </w:r>
      <w:r w:rsidRPr="009120EB">
        <w:rPr>
          <w:vertAlign w:val="subscript"/>
          <w:lang w:val="lt-LT"/>
        </w:rPr>
        <w:t>2</w:t>
      </w:r>
      <w:r w:rsidRPr="009120EB">
        <w:rPr>
          <w:lang w:val="lt-LT"/>
        </w:rPr>
        <w:t xml:space="preserve"> agonist</w:t>
      </w:r>
      <w:r w:rsidR="004718C9" w:rsidRPr="009120EB">
        <w:rPr>
          <w:lang w:val="lt-LT"/>
        </w:rPr>
        <w:t>o</w:t>
      </w:r>
      <w:r w:rsidRPr="009120EB">
        <w:rPr>
          <w:lang w:val="lt-LT"/>
        </w:rPr>
        <w:t xml:space="preserve"> </w:t>
      </w:r>
      <w:r w:rsidRPr="009120EB">
        <w:rPr>
          <w:lang w:val="lt-LT"/>
        </w:rPr>
        <w:lastRenderedPageBreak/>
        <w:t>doz</w:t>
      </w:r>
      <w:r w:rsidR="004718C9" w:rsidRPr="009120EB">
        <w:rPr>
          <w:lang w:val="lt-LT"/>
        </w:rPr>
        <w:t>e</w:t>
      </w:r>
      <w:r w:rsidRPr="009120EB">
        <w:rPr>
          <w:lang w:val="lt-LT"/>
        </w:rPr>
        <w:t xml:space="preserve"> nustatyta, kad nepageidaujamo poveikio dažnumas ir sunkumas vartojant rilmenidiną yra reikšmingai mažesnis.</w:t>
      </w:r>
    </w:p>
    <w:p w14:paraId="15B50F44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E176976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Terapinė rilmenidino dozė įtakos širdies funkcijai nedaro, vandens ir natrio kaupimosi organizme nesukelia, medžiagų pusiausvyros organizme netrikdo:</w:t>
      </w:r>
    </w:p>
    <w:p w14:paraId="4335B1D4" w14:textId="77777777" w:rsidR="00DB4120" w:rsidRPr="009120EB" w:rsidRDefault="004718C9" w:rsidP="00422165">
      <w:pPr>
        <w:pStyle w:val="BT-EMEASMCA"/>
        <w:rPr>
          <w:lang w:val="lt-LT"/>
        </w:rPr>
      </w:pPr>
      <w:r w:rsidRPr="009120EB">
        <w:rPr>
          <w:lang w:val="lt-LT"/>
        </w:rPr>
        <w:t xml:space="preserve">pavartoto </w:t>
      </w:r>
      <w:r w:rsidR="00DB4120" w:rsidRPr="009120EB">
        <w:rPr>
          <w:lang w:val="lt-LT"/>
        </w:rPr>
        <w:t xml:space="preserve">rilmenidino </w:t>
      </w:r>
      <w:r w:rsidRPr="009120EB">
        <w:rPr>
          <w:lang w:val="lt-LT"/>
        </w:rPr>
        <w:t xml:space="preserve">reikšmingas </w:t>
      </w:r>
      <w:r w:rsidR="00DB4120" w:rsidRPr="009120EB">
        <w:rPr>
          <w:lang w:val="lt-LT"/>
        </w:rPr>
        <w:t xml:space="preserve">antihipertenzinis poveikis išsilaiko 24 valandas. Vaistas mažina bendrą periferinių kraujagyslių pasipriešinimą, tačiau širdies išstumiamo kraujo tūriui įtakos nedaro. </w:t>
      </w:r>
      <w:r w:rsidRPr="009120EB">
        <w:rPr>
          <w:lang w:val="lt-LT"/>
        </w:rPr>
        <w:t>K</w:t>
      </w:r>
      <w:r w:rsidR="00DB4120" w:rsidRPr="009120EB">
        <w:rPr>
          <w:lang w:val="lt-LT"/>
        </w:rPr>
        <w:t xml:space="preserve">ontraktilumo parametrų </w:t>
      </w:r>
      <w:r w:rsidRPr="009120EB">
        <w:rPr>
          <w:lang w:val="lt-LT"/>
        </w:rPr>
        <w:t xml:space="preserve">ir širdies elektrofiziologinių duomenų </w:t>
      </w:r>
      <w:r w:rsidR="00DB4120" w:rsidRPr="009120EB">
        <w:rPr>
          <w:lang w:val="lt-LT"/>
        </w:rPr>
        <w:t>vaistas nekeičia;</w:t>
      </w:r>
    </w:p>
    <w:p w14:paraId="7DF3E34F" w14:textId="77777777" w:rsidR="00DB4120" w:rsidRPr="009120EB" w:rsidRDefault="00DB4120" w:rsidP="00422165">
      <w:pPr>
        <w:pStyle w:val="BT-EMEASMCA"/>
        <w:rPr>
          <w:lang w:val="lt-LT"/>
        </w:rPr>
      </w:pPr>
      <w:r w:rsidRPr="009120EB">
        <w:rPr>
          <w:lang w:val="lt-LT"/>
        </w:rPr>
        <w:t>vartojant rilmenidino, ortostatinė reakcija</w:t>
      </w:r>
      <w:r w:rsidR="004718C9" w:rsidRPr="009120EB">
        <w:rPr>
          <w:lang w:val="lt-LT"/>
        </w:rPr>
        <w:t xml:space="preserve"> (</w:t>
      </w:r>
      <w:r w:rsidRPr="009120EB">
        <w:rPr>
          <w:lang w:val="lt-LT"/>
        </w:rPr>
        <w:t xml:space="preserve"> ypač senyvų žmonių</w:t>
      </w:r>
      <w:r w:rsidR="004718C9" w:rsidRPr="009120EB">
        <w:rPr>
          <w:lang w:val="lt-LT"/>
        </w:rPr>
        <w:t>)</w:t>
      </w:r>
      <w:r w:rsidRPr="009120EB">
        <w:rPr>
          <w:lang w:val="lt-LT"/>
        </w:rPr>
        <w:t xml:space="preserve">, nesutrinka; </w:t>
      </w:r>
      <w:r w:rsidR="004718C9" w:rsidRPr="009120EB">
        <w:rPr>
          <w:lang w:val="lt-LT"/>
        </w:rPr>
        <w:t>ne</w:t>
      </w:r>
      <w:r w:rsidR="00BB6E59" w:rsidRPr="009120EB">
        <w:rPr>
          <w:lang w:val="lt-LT"/>
        </w:rPr>
        <w:t>su</w:t>
      </w:r>
      <w:r w:rsidR="004718C9" w:rsidRPr="009120EB">
        <w:rPr>
          <w:lang w:val="lt-LT"/>
        </w:rPr>
        <w:t>trikdomas</w:t>
      </w:r>
      <w:r w:rsidRPr="009120EB">
        <w:rPr>
          <w:lang w:val="lt-LT"/>
        </w:rPr>
        <w:t xml:space="preserve"> nuo fizinio krūvio priklausomas fiziologinis širdies ritmo </w:t>
      </w:r>
      <w:r w:rsidR="004718C9" w:rsidRPr="009120EB">
        <w:rPr>
          <w:lang w:val="lt-LT"/>
        </w:rPr>
        <w:t>padidėjimas</w:t>
      </w:r>
      <w:r w:rsidRPr="009120EB">
        <w:rPr>
          <w:lang w:val="lt-LT"/>
        </w:rPr>
        <w:t>;</w:t>
      </w:r>
    </w:p>
    <w:p w14:paraId="106450FA" w14:textId="77777777" w:rsidR="00DB4120" w:rsidRPr="009120EB" w:rsidRDefault="00DB4120" w:rsidP="00422165">
      <w:pPr>
        <w:pStyle w:val="BT-EMEASMCA"/>
        <w:rPr>
          <w:lang w:val="lt-LT"/>
        </w:rPr>
      </w:pPr>
      <w:r w:rsidRPr="009120EB">
        <w:rPr>
          <w:lang w:val="lt-LT"/>
        </w:rPr>
        <w:t>inkstų kraujotakos, glomerulų filtracijos greičio ar filtracijos frakcijos rilmenidinas nekeičia, jis neturi įtakos inkstų funkcijai</w:t>
      </w:r>
      <w:r w:rsidR="004718C9" w:rsidRPr="009120EB">
        <w:rPr>
          <w:lang w:val="lt-LT"/>
        </w:rPr>
        <w:t>;</w:t>
      </w:r>
    </w:p>
    <w:p w14:paraId="73834349" w14:textId="77777777" w:rsidR="004718C9" w:rsidRPr="009120EB" w:rsidRDefault="004718C9" w:rsidP="007765EC">
      <w:pPr>
        <w:pStyle w:val="BT-EMEASMCA"/>
        <w:rPr>
          <w:lang w:val="lt-LT"/>
        </w:rPr>
      </w:pPr>
      <w:r w:rsidRPr="009120EB">
        <w:rPr>
          <w:lang w:val="lt-LT"/>
        </w:rPr>
        <w:t xml:space="preserve">Ligonių, įskaitant ir pacientų, sergančių tiek nuo insulino priklausomu, tiek nuo jo nepriklausomu cukriniu diabetu, organizme gliukozės reguliavimo rilmenidinas neveikia, lipidų metabolizmo nekeičia. </w:t>
      </w:r>
    </w:p>
    <w:p w14:paraId="0DB937C4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59D1194" w14:textId="77777777" w:rsidR="00DB4120" w:rsidRPr="009120EB" w:rsidRDefault="00DB4120" w:rsidP="007765EC">
      <w:pPr>
        <w:pStyle w:val="PI-2EMEASMCA"/>
        <w:ind w:right="332"/>
      </w:pPr>
      <w:bookmarkStart w:id="14" w:name="_Toc129243113"/>
      <w:bookmarkStart w:id="15" w:name="_Toc129243238"/>
      <w:r w:rsidRPr="009120EB">
        <w:t>5.2</w:t>
      </w:r>
      <w:r w:rsidRPr="009120EB">
        <w:tab/>
      </w:r>
      <w:proofErr w:type="spellStart"/>
      <w:r w:rsidRPr="009120EB">
        <w:t>Farmakokinetinės</w:t>
      </w:r>
      <w:proofErr w:type="spellEnd"/>
      <w:r w:rsidRPr="009120EB">
        <w:t xml:space="preserve"> savybės</w:t>
      </w:r>
      <w:bookmarkEnd w:id="14"/>
      <w:bookmarkEnd w:id="15"/>
    </w:p>
    <w:p w14:paraId="45B81728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25D42CE" w14:textId="77777777" w:rsidR="00DB4120" w:rsidRPr="007765EC" w:rsidRDefault="00DB4120" w:rsidP="007765EC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Absorbcija</w:t>
      </w:r>
    </w:p>
    <w:p w14:paraId="0ED8BA8C" w14:textId="77777777" w:rsidR="00DB4120" w:rsidRPr="009120EB" w:rsidRDefault="00DB4120" w:rsidP="00422165">
      <w:pPr>
        <w:pStyle w:val="BT-EMEASMCA"/>
        <w:rPr>
          <w:lang w:val="lt-LT"/>
        </w:rPr>
      </w:pPr>
      <w:r w:rsidRPr="009120EB">
        <w:rPr>
          <w:lang w:val="lt-LT"/>
        </w:rPr>
        <w:t>Absorbcija yra greita: išgėrus vienkartinę 1</w:t>
      </w:r>
      <w:r w:rsidR="003B14B5" w:rsidRPr="009120EB">
        <w:rPr>
          <w:lang w:val="lt-LT"/>
        </w:rPr>
        <w:t> mg</w:t>
      </w:r>
      <w:r w:rsidRPr="009120EB">
        <w:rPr>
          <w:lang w:val="lt-LT"/>
        </w:rPr>
        <w:t xml:space="preserve"> rilmenidino dozę, didžiausia </w:t>
      </w:r>
      <w:r w:rsidR="009602F9" w:rsidRPr="009120EB">
        <w:rPr>
          <w:lang w:val="lt-LT"/>
        </w:rPr>
        <w:t>(</w:t>
      </w:r>
      <w:r w:rsidRPr="009120EB">
        <w:rPr>
          <w:lang w:val="lt-LT"/>
        </w:rPr>
        <w:t>3,5</w:t>
      </w:r>
      <w:r w:rsidR="009602F9" w:rsidRPr="009120EB">
        <w:rPr>
          <w:lang w:val="lt-LT"/>
        </w:rPr>
        <w:t> </w:t>
      </w:r>
      <w:r w:rsidRPr="009120EB">
        <w:rPr>
          <w:lang w:val="lt-LT"/>
        </w:rPr>
        <w:t>ng/ml</w:t>
      </w:r>
      <w:r w:rsidR="009602F9" w:rsidRPr="009120EB">
        <w:rPr>
          <w:lang w:val="lt-LT"/>
        </w:rPr>
        <w:t>)</w:t>
      </w:r>
      <w:r w:rsidRPr="009120EB">
        <w:rPr>
          <w:lang w:val="lt-LT"/>
        </w:rPr>
        <w:t xml:space="preserve"> koncentracija kraujo plazmoje atsiranda po 1,5-2</w:t>
      </w:r>
      <w:r w:rsidR="009602F9" w:rsidRPr="009120EB">
        <w:rPr>
          <w:lang w:val="lt-LT"/>
        </w:rPr>
        <w:t> </w:t>
      </w:r>
      <w:r w:rsidRPr="009120EB">
        <w:rPr>
          <w:lang w:val="lt-LT"/>
        </w:rPr>
        <w:t xml:space="preserve">val. </w:t>
      </w:r>
    </w:p>
    <w:p w14:paraId="2B793AF1" w14:textId="77777777" w:rsidR="00DB4120" w:rsidRPr="009120EB" w:rsidRDefault="00DB4120" w:rsidP="00422165">
      <w:pPr>
        <w:pStyle w:val="BT-EMEASMCA"/>
        <w:rPr>
          <w:lang w:val="lt-LT"/>
        </w:rPr>
      </w:pPr>
      <w:r w:rsidRPr="009120EB">
        <w:rPr>
          <w:lang w:val="lt-LT"/>
        </w:rPr>
        <w:t>Absorbcija yra visiška: absoliutus biologinis prieinamumas yra 100 %, pirmo prasiskverbimo per kepenis metu vaistas nemetabolizuojamas.</w:t>
      </w:r>
    </w:p>
    <w:p w14:paraId="64D6FE39" w14:textId="77777777" w:rsidR="00DB4120" w:rsidRPr="009120EB" w:rsidRDefault="00DB4120" w:rsidP="00422165">
      <w:pPr>
        <w:pStyle w:val="BT-EMEASMCA"/>
        <w:rPr>
          <w:lang w:val="lt-LT"/>
        </w:rPr>
      </w:pPr>
      <w:r w:rsidRPr="009120EB">
        <w:rPr>
          <w:lang w:val="lt-LT"/>
        </w:rPr>
        <w:t>Absorbcija yra pastovi: atskirų žmonių organizme absorbcij</w:t>
      </w:r>
      <w:r w:rsidR="009602F9" w:rsidRPr="009120EB">
        <w:rPr>
          <w:lang w:val="lt-LT"/>
        </w:rPr>
        <w:t>os skirtumai neryškūs</w:t>
      </w:r>
      <w:r w:rsidRPr="009120EB">
        <w:rPr>
          <w:lang w:val="lt-LT"/>
        </w:rPr>
        <w:t xml:space="preserve">, </w:t>
      </w:r>
      <w:r w:rsidR="009602F9" w:rsidRPr="009120EB">
        <w:rPr>
          <w:lang w:val="lt-LT"/>
        </w:rPr>
        <w:t xml:space="preserve">kartu vartojamas </w:t>
      </w:r>
      <w:r w:rsidRPr="009120EB">
        <w:rPr>
          <w:lang w:val="lt-LT"/>
        </w:rPr>
        <w:t xml:space="preserve">maistas biologiniam prieinamumui įtakos nedaro, </w:t>
      </w:r>
      <w:r w:rsidR="009602F9" w:rsidRPr="009120EB">
        <w:rPr>
          <w:lang w:val="lt-LT"/>
        </w:rPr>
        <w:t xml:space="preserve">vartojant </w:t>
      </w:r>
      <w:r w:rsidRPr="009120EB">
        <w:rPr>
          <w:lang w:val="lt-LT"/>
        </w:rPr>
        <w:t>rekomenduojam</w:t>
      </w:r>
      <w:r w:rsidR="009602F9" w:rsidRPr="009120EB">
        <w:rPr>
          <w:lang w:val="lt-LT"/>
        </w:rPr>
        <w:t xml:space="preserve">as </w:t>
      </w:r>
      <w:r w:rsidRPr="009120EB">
        <w:rPr>
          <w:lang w:val="lt-LT"/>
        </w:rPr>
        <w:t>doz</w:t>
      </w:r>
      <w:r w:rsidR="009602F9" w:rsidRPr="009120EB">
        <w:rPr>
          <w:lang w:val="lt-LT"/>
        </w:rPr>
        <w:t xml:space="preserve">es </w:t>
      </w:r>
      <w:r w:rsidRPr="009120EB">
        <w:rPr>
          <w:lang w:val="lt-LT"/>
        </w:rPr>
        <w:t xml:space="preserve">absorbcijos </w:t>
      </w:r>
      <w:r w:rsidR="009602F9" w:rsidRPr="009120EB">
        <w:rPr>
          <w:lang w:val="lt-LT"/>
        </w:rPr>
        <w:t>variacijų nėra</w:t>
      </w:r>
      <w:r w:rsidRPr="009120EB">
        <w:rPr>
          <w:lang w:val="lt-LT"/>
        </w:rPr>
        <w:t xml:space="preserve">. </w:t>
      </w:r>
    </w:p>
    <w:p w14:paraId="26E3C64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B3A1EAF" w14:textId="77777777" w:rsidR="00DB4120" w:rsidRPr="007765EC" w:rsidRDefault="00DB4120" w:rsidP="007765EC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Pasiskirstymas</w:t>
      </w:r>
    </w:p>
    <w:p w14:paraId="4FB7DC5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Prie kraujo plazmos baltymų jungiasi mažiau negu 10</w:t>
      </w:r>
      <w:r w:rsidR="009602F9" w:rsidRPr="009120EB">
        <w:rPr>
          <w:lang w:val="lt-LT"/>
        </w:rPr>
        <w:t> </w:t>
      </w:r>
      <w:r w:rsidRPr="009120EB">
        <w:rPr>
          <w:lang w:val="lt-LT"/>
        </w:rPr>
        <w:t>% rilmenidino. Pasiskirstymo tūris yra 5</w:t>
      </w:r>
      <w:r w:rsidR="009602F9" w:rsidRPr="009120EB">
        <w:rPr>
          <w:lang w:val="lt-LT"/>
        </w:rPr>
        <w:t> </w:t>
      </w:r>
      <w:r w:rsidRPr="009120EB">
        <w:rPr>
          <w:lang w:val="lt-LT"/>
        </w:rPr>
        <w:t>l/kg.</w:t>
      </w:r>
    </w:p>
    <w:p w14:paraId="5B8CDB5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5C82586" w14:textId="77777777" w:rsidR="00DB4120" w:rsidRPr="007765EC" w:rsidRDefault="00BB60D2" w:rsidP="007765EC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Biotransformacija</w:t>
      </w:r>
    </w:p>
    <w:p w14:paraId="2A545C00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Organizme metabolizuojama </w:t>
      </w:r>
      <w:r w:rsidR="009602F9" w:rsidRPr="009120EB">
        <w:rPr>
          <w:lang w:val="lt-LT"/>
        </w:rPr>
        <w:t xml:space="preserve">labai </w:t>
      </w:r>
      <w:r w:rsidRPr="009120EB">
        <w:rPr>
          <w:lang w:val="lt-LT"/>
        </w:rPr>
        <w:t xml:space="preserve">maža rilmenidino dalis. Metabolitų, atsirandančių hidrolizuojant </w:t>
      </w:r>
      <w:r w:rsidR="009602F9" w:rsidRPr="009120EB">
        <w:rPr>
          <w:lang w:val="lt-LT"/>
        </w:rPr>
        <w:t xml:space="preserve">arba oksiduojant </w:t>
      </w:r>
      <w:r w:rsidRPr="009120EB">
        <w:rPr>
          <w:lang w:val="lt-LT"/>
        </w:rPr>
        <w:t xml:space="preserve">oksazolino žiedą, su šlapimu išsiskiria tik pėdsakai. </w:t>
      </w:r>
      <w:r w:rsidR="009602F9" w:rsidRPr="009120EB">
        <w:rPr>
          <w:lang w:val="lt-LT"/>
        </w:rPr>
        <w:t>Šie m</w:t>
      </w:r>
      <w:r w:rsidRPr="009120EB">
        <w:rPr>
          <w:lang w:val="lt-LT"/>
        </w:rPr>
        <w:t xml:space="preserve">etabolitai </w:t>
      </w:r>
      <w:r w:rsidR="00E1101D" w:rsidRPr="009120EB">
        <w:rPr>
          <w:lang w:val="lt-LT"/>
        </w:rPr>
        <w:t xml:space="preserve">neturi </w:t>
      </w:r>
      <w:r w:rsidRPr="009120EB">
        <w:rPr>
          <w:lang w:val="lt-LT"/>
        </w:rPr>
        <w:t>alfa</w:t>
      </w:r>
      <w:r w:rsidRPr="009120EB">
        <w:rPr>
          <w:vertAlign w:val="subscript"/>
          <w:lang w:val="lt-LT"/>
        </w:rPr>
        <w:t>2</w:t>
      </w:r>
      <w:r w:rsidRPr="009120EB">
        <w:rPr>
          <w:lang w:val="lt-LT"/>
        </w:rPr>
        <w:t xml:space="preserve"> </w:t>
      </w:r>
      <w:r w:rsidR="00E1101D" w:rsidRPr="009120EB">
        <w:rPr>
          <w:lang w:val="lt-LT"/>
        </w:rPr>
        <w:t>agonistų aktyvumo</w:t>
      </w:r>
      <w:r w:rsidRPr="009120EB">
        <w:rPr>
          <w:lang w:val="lt-LT"/>
        </w:rPr>
        <w:t>.</w:t>
      </w:r>
    </w:p>
    <w:p w14:paraId="015A291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AE64C6F" w14:textId="77777777" w:rsidR="00DB4120" w:rsidRPr="007765EC" w:rsidRDefault="00DB4120" w:rsidP="007765EC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Eliminacija</w:t>
      </w:r>
    </w:p>
    <w:p w14:paraId="700F47A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Rilmenidinas iš organizmo pašalinamas daugiausiai pro inkstus: 65</w:t>
      </w:r>
      <w:r w:rsidR="00E1101D" w:rsidRPr="009120EB">
        <w:rPr>
          <w:lang w:val="lt-LT"/>
        </w:rPr>
        <w:t> </w:t>
      </w:r>
      <w:r w:rsidRPr="009120EB">
        <w:rPr>
          <w:lang w:val="lt-LT"/>
        </w:rPr>
        <w:t xml:space="preserve">% dozės išsiskiria nepakitusio vaisto pavidalu. Preparato klirensas inkstuose sudaro du trečdalius bendro organizmo klirenso. </w:t>
      </w:r>
    </w:p>
    <w:p w14:paraId="153D4E8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Pusinės eliminacijos laikas yra 8</w:t>
      </w:r>
      <w:r w:rsidR="00E1101D" w:rsidRPr="009120EB">
        <w:rPr>
          <w:lang w:val="lt-LT"/>
        </w:rPr>
        <w:t> </w:t>
      </w:r>
      <w:r w:rsidRPr="009120EB">
        <w:rPr>
          <w:lang w:val="lt-LT"/>
        </w:rPr>
        <w:t>val. Nuo dozės dydžio ar kartotinio vartojimo jis nepriklauso. Sukeliamo farmakologinio poveikio trukmė yra ilgesnė, reikšmingas antihipertenzinis poveikis po išgertos dozės išlieka 24 valandas, kai arterine hipertenzija sergantieji pacientai vartoja 1</w:t>
      </w:r>
      <w:r w:rsidR="003B14B5" w:rsidRPr="009120EB">
        <w:rPr>
          <w:lang w:val="lt-LT"/>
        </w:rPr>
        <w:t> mg</w:t>
      </w:r>
      <w:r w:rsidRPr="009120EB">
        <w:rPr>
          <w:lang w:val="lt-LT"/>
        </w:rPr>
        <w:t xml:space="preserve"> kartą per parą dozę. </w:t>
      </w:r>
    </w:p>
    <w:p w14:paraId="6BFB528F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39B21E6" w14:textId="77777777" w:rsidR="00DB4120" w:rsidRPr="009120EB" w:rsidRDefault="00E1101D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Kartotinas vartojimas: p</w:t>
      </w:r>
      <w:r w:rsidR="00DB4120" w:rsidRPr="009120EB">
        <w:rPr>
          <w:lang w:val="lt-LT"/>
        </w:rPr>
        <w:t xml:space="preserve">usiausvyrinė koncentracija nusistovi trečią gydymo parą; </w:t>
      </w:r>
      <w:r w:rsidRPr="009120EB">
        <w:rPr>
          <w:lang w:val="lt-LT"/>
        </w:rPr>
        <w:t xml:space="preserve">koncentracijos kraujo plazmoje </w:t>
      </w:r>
      <w:r w:rsidR="00DB4120" w:rsidRPr="009120EB">
        <w:rPr>
          <w:lang w:val="lt-LT"/>
        </w:rPr>
        <w:t xml:space="preserve">tyrimais nustatyta, jog </w:t>
      </w:r>
      <w:r w:rsidRPr="009120EB">
        <w:rPr>
          <w:lang w:val="lt-LT"/>
        </w:rPr>
        <w:t xml:space="preserve">ji </w:t>
      </w:r>
      <w:r w:rsidR="00DB4120" w:rsidRPr="009120EB">
        <w:rPr>
          <w:lang w:val="lt-LT"/>
        </w:rPr>
        <w:t>išlieka pastovi</w:t>
      </w:r>
      <w:r w:rsidRPr="009120EB">
        <w:rPr>
          <w:lang w:val="lt-LT"/>
        </w:rPr>
        <w:t xml:space="preserve"> daugiau kaip 10 dienų</w:t>
      </w:r>
      <w:r w:rsidR="00DB4120" w:rsidRPr="009120EB">
        <w:rPr>
          <w:lang w:val="lt-LT"/>
        </w:rPr>
        <w:t xml:space="preserve">. </w:t>
      </w:r>
    </w:p>
    <w:p w14:paraId="1170486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B9654B6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Arterine hipertenzija sergančių </w:t>
      </w:r>
      <w:r w:rsidR="00E1101D" w:rsidRPr="009120EB">
        <w:rPr>
          <w:lang w:val="lt-LT"/>
        </w:rPr>
        <w:t>pacientų</w:t>
      </w:r>
      <w:r w:rsidRPr="009120EB">
        <w:rPr>
          <w:lang w:val="lt-LT"/>
        </w:rPr>
        <w:t xml:space="preserve"> ilgalaikis stebėjimas (gydymas truko 2 metus), parodė, kad kraujo plazmoje rilmenidino koncentracija buvo pastovi.</w:t>
      </w:r>
    </w:p>
    <w:p w14:paraId="713C93E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C039B5A" w14:textId="77777777" w:rsidR="00BB60D2" w:rsidRPr="009120EB" w:rsidRDefault="00DB4120" w:rsidP="007765EC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Senyvi pacientai</w:t>
      </w:r>
      <w:r w:rsidRPr="009120EB">
        <w:rPr>
          <w:lang w:val="lt-LT"/>
        </w:rPr>
        <w:t xml:space="preserve"> </w:t>
      </w:r>
    </w:p>
    <w:p w14:paraId="716BA4A2" w14:textId="77777777" w:rsidR="00DB4120" w:rsidRPr="009120EB" w:rsidRDefault="00E1101D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Senyvų pacientų (vyresnių kaip 70 metų) f</w:t>
      </w:r>
      <w:r w:rsidR="00BB60D2" w:rsidRPr="009120EB">
        <w:rPr>
          <w:lang w:val="lt-LT"/>
        </w:rPr>
        <w:t xml:space="preserve">armakokinetikos </w:t>
      </w:r>
      <w:r w:rsidR="00DB4120" w:rsidRPr="009120EB">
        <w:rPr>
          <w:lang w:val="lt-LT"/>
        </w:rPr>
        <w:t>tyrimais nustatyta, kad rilmenidino pusinės eliminacijos laikas yra 12</w:t>
      </w:r>
      <w:r w:rsidRPr="009120EB">
        <w:rPr>
          <w:lang w:val="lt-LT"/>
        </w:rPr>
        <w:t> </w:t>
      </w:r>
      <w:r w:rsidR="00DB4120" w:rsidRPr="009120EB">
        <w:rPr>
          <w:lang w:val="lt-LT"/>
        </w:rPr>
        <w:t xml:space="preserve">val. </w:t>
      </w:r>
    </w:p>
    <w:p w14:paraId="4997CBF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F79B3E7" w14:textId="77777777" w:rsidR="0097617B" w:rsidRPr="009120EB" w:rsidRDefault="00140512" w:rsidP="00E76082">
      <w:pPr>
        <w:pStyle w:val="BTEMEASMCA"/>
        <w:ind w:right="332"/>
        <w:rPr>
          <w:lang w:val="lt-LT"/>
        </w:rPr>
      </w:pPr>
      <w:r w:rsidRPr="009120EB">
        <w:rPr>
          <w:iCs/>
          <w:noProof w:val="0"/>
          <w:snapToGrid w:val="0"/>
          <w:color w:val="000000"/>
          <w:lang w:val="lt-LT"/>
        </w:rPr>
        <w:lastRenderedPageBreak/>
        <w:t>Sutrikusi</w:t>
      </w:r>
      <w:r w:rsidRPr="007765EC">
        <w:rPr>
          <w:color w:val="000000"/>
          <w:lang w:val="lt-LT"/>
        </w:rPr>
        <w:t xml:space="preserve"> kepenų </w:t>
      </w:r>
      <w:r w:rsidRPr="009120EB">
        <w:rPr>
          <w:iCs/>
          <w:noProof w:val="0"/>
          <w:snapToGrid w:val="0"/>
          <w:color w:val="000000"/>
          <w:lang w:val="lt-LT"/>
        </w:rPr>
        <w:t>funkcija</w:t>
      </w:r>
      <w:r w:rsidRPr="009120EB" w:rsidDel="00140512">
        <w:rPr>
          <w:lang w:val="lt-LT"/>
        </w:rPr>
        <w:t xml:space="preserve"> </w:t>
      </w:r>
    </w:p>
    <w:p w14:paraId="5AF77C95" w14:textId="77777777" w:rsidR="00DB4120" w:rsidRPr="009120EB" w:rsidRDefault="00140512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R</w:t>
      </w:r>
      <w:r w:rsidR="00DB4120" w:rsidRPr="009120EB">
        <w:rPr>
          <w:lang w:val="lt-LT"/>
        </w:rPr>
        <w:t>ilmenidino pusinės eliminacijos laikas yra 11</w:t>
      </w:r>
      <w:r w:rsidRPr="009120EB">
        <w:rPr>
          <w:lang w:val="lt-LT"/>
        </w:rPr>
        <w:t> </w:t>
      </w:r>
      <w:r w:rsidR="00DB4120" w:rsidRPr="009120EB">
        <w:rPr>
          <w:lang w:val="lt-LT"/>
        </w:rPr>
        <w:t xml:space="preserve">val. </w:t>
      </w:r>
    </w:p>
    <w:p w14:paraId="63734DE6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9804E5D" w14:textId="77777777" w:rsidR="0097617B" w:rsidRPr="009120EB" w:rsidRDefault="00140512" w:rsidP="00140512">
      <w:pPr>
        <w:pStyle w:val="BTEMEASMCA"/>
        <w:ind w:right="332"/>
        <w:rPr>
          <w:lang w:val="lt-LT"/>
        </w:rPr>
      </w:pPr>
      <w:r w:rsidRPr="009120EB">
        <w:rPr>
          <w:iCs/>
          <w:noProof w:val="0"/>
          <w:snapToGrid w:val="0"/>
          <w:color w:val="000000"/>
          <w:lang w:val="lt-LT"/>
        </w:rPr>
        <w:t>Sutrikusi inkstų funkcija</w:t>
      </w:r>
      <w:r w:rsidRPr="009120EB" w:rsidDel="00140512">
        <w:rPr>
          <w:lang w:val="lt-LT"/>
        </w:rPr>
        <w:t xml:space="preserve"> </w:t>
      </w:r>
    </w:p>
    <w:p w14:paraId="2A4B2F83" w14:textId="77777777" w:rsidR="00DB4120" w:rsidRPr="009120EB" w:rsidRDefault="00140512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Kadangi r</w:t>
      </w:r>
      <w:r w:rsidR="00DB4120" w:rsidRPr="009120EB">
        <w:rPr>
          <w:lang w:val="lt-LT"/>
        </w:rPr>
        <w:t xml:space="preserve">ilmenidinas iš organizmo pašalinamas </w:t>
      </w:r>
      <w:r w:rsidRPr="009120EB">
        <w:rPr>
          <w:lang w:val="lt-LT"/>
        </w:rPr>
        <w:t xml:space="preserve">iš esmės tik </w:t>
      </w:r>
      <w:r w:rsidR="00DB4120" w:rsidRPr="009120EB">
        <w:rPr>
          <w:lang w:val="lt-LT"/>
        </w:rPr>
        <w:t>pro inkstus, todėl,</w:t>
      </w:r>
      <w:r w:rsidR="00BB60D2" w:rsidRPr="009120EB">
        <w:rPr>
          <w:lang w:val="lt-LT"/>
        </w:rPr>
        <w:t xml:space="preserve"> </w:t>
      </w:r>
      <w:r w:rsidR="00DB4120" w:rsidRPr="009120EB">
        <w:rPr>
          <w:lang w:val="lt-LT"/>
        </w:rPr>
        <w:t xml:space="preserve">priklausomai nuo </w:t>
      </w:r>
      <w:r w:rsidRPr="009120EB">
        <w:rPr>
          <w:lang w:val="lt-LT"/>
        </w:rPr>
        <w:t xml:space="preserve">inkstų nepakankamumo </w:t>
      </w:r>
      <w:r w:rsidR="00DB4120" w:rsidRPr="009120EB">
        <w:rPr>
          <w:lang w:val="lt-LT"/>
        </w:rPr>
        <w:t xml:space="preserve">laipsnio, jo eliminacija yra proporcingai </w:t>
      </w:r>
      <w:r w:rsidRPr="009120EB">
        <w:rPr>
          <w:lang w:val="lt-LT"/>
        </w:rPr>
        <w:t>sumažėjusi</w:t>
      </w:r>
      <w:r w:rsidR="00DB4120" w:rsidRPr="009120EB">
        <w:rPr>
          <w:lang w:val="lt-LT"/>
        </w:rPr>
        <w:t>. Jeigu yra sunkus inkstų</w:t>
      </w:r>
      <w:r w:rsidR="0097617B" w:rsidRPr="009120EB">
        <w:rPr>
          <w:lang w:val="lt-LT"/>
        </w:rPr>
        <w:t xml:space="preserve"> </w:t>
      </w:r>
      <w:r w:rsidRPr="009120EB">
        <w:rPr>
          <w:lang w:val="lt-LT"/>
        </w:rPr>
        <w:t>nepakankamumas</w:t>
      </w:r>
      <w:r w:rsidR="00BB60D2" w:rsidRPr="009120EB">
        <w:rPr>
          <w:lang w:val="lt-LT"/>
        </w:rPr>
        <w:t xml:space="preserve"> </w:t>
      </w:r>
      <w:r w:rsidR="00DB4120" w:rsidRPr="009120EB">
        <w:rPr>
          <w:lang w:val="lt-LT"/>
        </w:rPr>
        <w:t>(kreatinino klirensas yra mažesnis negu 15</w:t>
      </w:r>
      <w:r w:rsidRPr="009120EB">
        <w:rPr>
          <w:lang w:val="lt-LT"/>
        </w:rPr>
        <w:t> </w:t>
      </w:r>
      <w:r w:rsidR="00DB4120" w:rsidRPr="009120EB">
        <w:rPr>
          <w:lang w:val="lt-LT"/>
        </w:rPr>
        <w:t xml:space="preserve">ml/min.), pusinės eliminacijos laikas yra maždaug 35 valandos. </w:t>
      </w:r>
    </w:p>
    <w:p w14:paraId="216A7362" w14:textId="77777777" w:rsidR="00DB4120" w:rsidRPr="009120EB" w:rsidRDefault="00DB4120" w:rsidP="007765EC">
      <w:pPr>
        <w:tabs>
          <w:tab w:val="left" w:pos="567"/>
        </w:tabs>
        <w:ind w:right="332"/>
        <w:jc w:val="both"/>
        <w:rPr>
          <w:b/>
          <w:bCs/>
          <w:sz w:val="22"/>
          <w:szCs w:val="22"/>
        </w:rPr>
      </w:pPr>
    </w:p>
    <w:p w14:paraId="0BD93253" w14:textId="77777777" w:rsidR="00DB4120" w:rsidRPr="009120EB" w:rsidRDefault="00DB4120" w:rsidP="007765EC">
      <w:pPr>
        <w:pStyle w:val="PI-2EMEASMCA"/>
        <w:ind w:right="332"/>
      </w:pPr>
      <w:r w:rsidRPr="009120EB">
        <w:t>5.3</w:t>
      </w:r>
      <w:r w:rsidRPr="009120EB">
        <w:tab/>
      </w:r>
      <w:proofErr w:type="spellStart"/>
      <w:r w:rsidRPr="009120EB">
        <w:t>Ikiklinikinių</w:t>
      </w:r>
      <w:proofErr w:type="spellEnd"/>
      <w:r w:rsidRPr="009120EB">
        <w:t xml:space="preserve"> saugumo tyrimų duomenys</w:t>
      </w:r>
    </w:p>
    <w:p w14:paraId="266C44B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294DA8D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Įprastinių ikiklinikinių farmakologinių saugumo, toksinio kartotinių dozių</w:t>
      </w:r>
      <w:r w:rsidR="00CB47F1" w:rsidRPr="009120EB">
        <w:rPr>
          <w:lang w:val="lt-LT"/>
        </w:rPr>
        <w:t xml:space="preserve">, genotoksinio, kancerogeninio </w:t>
      </w:r>
      <w:r w:rsidRPr="009120EB">
        <w:rPr>
          <w:lang w:val="lt-LT"/>
        </w:rPr>
        <w:t xml:space="preserve">ir toksinio poveikio dauginimosi </w:t>
      </w:r>
      <w:r w:rsidR="00CB47F1" w:rsidRPr="009120EB">
        <w:rPr>
          <w:lang w:val="lt-LT"/>
        </w:rPr>
        <w:t xml:space="preserve">ir vystymosi </w:t>
      </w:r>
      <w:r w:rsidRPr="009120EB">
        <w:rPr>
          <w:lang w:val="lt-LT"/>
        </w:rPr>
        <w:t>funkcijai tyrimų duomenimis, specifinio pavojaus žmogui preparatas nekelia.</w:t>
      </w:r>
    </w:p>
    <w:p w14:paraId="4391244C" w14:textId="77777777" w:rsidR="00DB4120" w:rsidRPr="009120EB" w:rsidRDefault="00140512" w:rsidP="00431507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Nepageidaujamas poveikis perinataliniam ir postnataliniam vystymuisi (sumažėjęs gimimo svoris) stebėtas tik motinai vartojant toksines dozes.</w:t>
      </w:r>
    </w:p>
    <w:p w14:paraId="322A3F9E" w14:textId="77777777" w:rsidR="0097617B" w:rsidRPr="009120EB" w:rsidRDefault="0097617B" w:rsidP="007765EC">
      <w:pPr>
        <w:pStyle w:val="BTEMEASMCA"/>
        <w:ind w:right="332"/>
        <w:rPr>
          <w:lang w:val="lt-LT"/>
        </w:rPr>
      </w:pPr>
    </w:p>
    <w:p w14:paraId="19D7593B" w14:textId="77777777" w:rsidR="00DB4120" w:rsidRPr="009120EB" w:rsidRDefault="00DB4120" w:rsidP="007765EC">
      <w:pPr>
        <w:tabs>
          <w:tab w:val="left" w:pos="567"/>
        </w:tabs>
        <w:ind w:right="332"/>
        <w:jc w:val="both"/>
        <w:rPr>
          <w:b/>
          <w:bCs/>
          <w:sz w:val="22"/>
          <w:szCs w:val="22"/>
        </w:rPr>
      </w:pPr>
    </w:p>
    <w:p w14:paraId="7586F530" w14:textId="77777777" w:rsidR="00DB4120" w:rsidRPr="00DA604D" w:rsidRDefault="00DB4120" w:rsidP="007765EC">
      <w:pPr>
        <w:pStyle w:val="PI-1EMEASMCA"/>
        <w:ind w:right="332"/>
      </w:pPr>
      <w:r w:rsidRPr="00745FD9">
        <w:t>6</w:t>
      </w:r>
      <w:r w:rsidRPr="00DA604D">
        <w:t>.</w:t>
      </w:r>
      <w:r w:rsidRPr="00DA604D">
        <w:tab/>
        <w:t>FARMACINĖ INFORMACIJA</w:t>
      </w:r>
    </w:p>
    <w:p w14:paraId="55791A96" w14:textId="77777777" w:rsidR="00DB4120" w:rsidRPr="00B33A7B" w:rsidRDefault="00DB4120" w:rsidP="007765EC">
      <w:pPr>
        <w:tabs>
          <w:tab w:val="left" w:pos="567"/>
        </w:tabs>
        <w:ind w:right="332"/>
        <w:jc w:val="both"/>
        <w:rPr>
          <w:b/>
          <w:bCs/>
          <w:sz w:val="22"/>
          <w:szCs w:val="22"/>
        </w:rPr>
      </w:pPr>
    </w:p>
    <w:p w14:paraId="21FDD8EA" w14:textId="77777777" w:rsidR="00DB4120" w:rsidRPr="00074E7F" w:rsidRDefault="00DB4120" w:rsidP="007765EC">
      <w:pPr>
        <w:pStyle w:val="PI-2EMEASMCA"/>
        <w:ind w:right="332"/>
      </w:pPr>
      <w:bookmarkStart w:id="16" w:name="_Toc129243116"/>
      <w:bookmarkStart w:id="17" w:name="_Toc129243241"/>
      <w:r w:rsidRPr="00074E7F">
        <w:t>6.1</w:t>
      </w:r>
      <w:r w:rsidRPr="00074E7F">
        <w:tab/>
        <w:t>Pagalbinių medžiagų sąrašas</w:t>
      </w:r>
      <w:bookmarkEnd w:id="16"/>
      <w:bookmarkEnd w:id="17"/>
    </w:p>
    <w:p w14:paraId="22775C7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8239B7F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Mikrokristalinė celiuliozė</w:t>
      </w:r>
    </w:p>
    <w:p w14:paraId="6911358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Krospovidonas B tipo</w:t>
      </w:r>
    </w:p>
    <w:p w14:paraId="5440109A" w14:textId="77777777" w:rsidR="00DB4120" w:rsidRPr="009120EB" w:rsidRDefault="00C07DBE" w:rsidP="007765EC">
      <w:pPr>
        <w:pStyle w:val="BTEMEASMCA"/>
        <w:ind w:right="332"/>
        <w:rPr>
          <w:lang w:val="lt-LT"/>
        </w:rPr>
      </w:pPr>
      <w:r>
        <w:rPr>
          <w:lang w:val="lt-LT"/>
        </w:rPr>
        <w:t>Mikronizuota s</w:t>
      </w:r>
      <w:r w:rsidR="00DB4120" w:rsidRPr="009120EB">
        <w:rPr>
          <w:lang w:val="lt-LT"/>
        </w:rPr>
        <w:t>tearino rūgštis</w:t>
      </w:r>
    </w:p>
    <w:p w14:paraId="38C9CE7E" w14:textId="77777777" w:rsidR="00DB4120" w:rsidRPr="009120EB" w:rsidRDefault="00C07DBE" w:rsidP="007765EC">
      <w:pPr>
        <w:pStyle w:val="BTEMEASMCA"/>
        <w:ind w:right="332"/>
        <w:rPr>
          <w:lang w:val="lt-LT"/>
        </w:rPr>
      </w:pPr>
      <w:r>
        <w:rPr>
          <w:lang w:val="lt-LT"/>
        </w:rPr>
        <w:t>Mikronizuotas t</w:t>
      </w:r>
      <w:r w:rsidR="00DB4120" w:rsidRPr="009120EB">
        <w:rPr>
          <w:lang w:val="lt-LT"/>
        </w:rPr>
        <w:t>alkas</w:t>
      </w:r>
    </w:p>
    <w:p w14:paraId="31039CDA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Koloidinis bevandenis silicio dioksidas</w:t>
      </w:r>
    </w:p>
    <w:p w14:paraId="72A5324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687D5BE" w14:textId="77777777" w:rsidR="00DB4120" w:rsidRPr="009120EB" w:rsidRDefault="00DB4120" w:rsidP="007765EC">
      <w:pPr>
        <w:pStyle w:val="PI-2EMEASMCA"/>
        <w:ind w:right="332"/>
      </w:pPr>
      <w:r w:rsidRPr="009120EB">
        <w:t>6.2</w:t>
      </w:r>
      <w:r w:rsidRPr="009120EB">
        <w:tab/>
        <w:t>Nesuderinamumas</w:t>
      </w:r>
    </w:p>
    <w:p w14:paraId="641FBA28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0356C18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Duomenys nebūtini.</w:t>
      </w:r>
    </w:p>
    <w:p w14:paraId="0C80AD36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F81B7F3" w14:textId="77777777" w:rsidR="00DB4120" w:rsidRPr="009120EB" w:rsidRDefault="00DB4120" w:rsidP="007765EC">
      <w:pPr>
        <w:pStyle w:val="PI-2EMEASMCA"/>
        <w:ind w:right="332"/>
      </w:pPr>
      <w:r w:rsidRPr="009120EB">
        <w:t>6.3</w:t>
      </w:r>
      <w:r w:rsidRPr="009120EB">
        <w:tab/>
        <w:t>Tinkamumo laikas</w:t>
      </w:r>
    </w:p>
    <w:p w14:paraId="6E7ABC1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58FB8B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3 metai.</w:t>
      </w:r>
    </w:p>
    <w:p w14:paraId="25AF35F4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DB59EE4" w14:textId="77777777" w:rsidR="00DB4120" w:rsidRPr="009120EB" w:rsidRDefault="00DB4120" w:rsidP="007765EC">
      <w:pPr>
        <w:pStyle w:val="PI-2EMEASMCA"/>
        <w:ind w:right="332"/>
      </w:pPr>
      <w:bookmarkStart w:id="18" w:name="_Toc129243119"/>
      <w:bookmarkStart w:id="19" w:name="_Toc129243244"/>
      <w:r w:rsidRPr="009120EB">
        <w:t>6.4</w:t>
      </w:r>
      <w:r w:rsidRPr="009120EB">
        <w:tab/>
        <w:t>Specialios laikymo sąlygos</w:t>
      </w:r>
      <w:bookmarkEnd w:id="18"/>
      <w:bookmarkEnd w:id="19"/>
    </w:p>
    <w:p w14:paraId="4B9D751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2A181D0" w14:textId="1B2E7A79" w:rsidR="00DB4120" w:rsidRPr="009120EB" w:rsidRDefault="007E51EF" w:rsidP="007765EC">
      <w:pPr>
        <w:pStyle w:val="BTEMEASMCA"/>
        <w:ind w:right="332"/>
        <w:rPr>
          <w:lang w:val="lt-LT"/>
        </w:rPr>
      </w:pPr>
      <w:r w:rsidRPr="004662D8">
        <w:rPr>
          <w:lang w:val="lt-LT"/>
        </w:rPr>
        <w:t xml:space="preserve">Laikyti </w:t>
      </w:r>
      <w:r>
        <w:rPr>
          <w:lang w:val="lt-LT"/>
        </w:rPr>
        <w:t>ne aukštesnėje</w:t>
      </w:r>
      <w:r w:rsidRPr="004662D8">
        <w:rPr>
          <w:lang w:val="lt-LT"/>
        </w:rPr>
        <w:t xml:space="preserve"> kaip </w:t>
      </w:r>
      <w:r>
        <w:rPr>
          <w:lang w:val="lt-LT"/>
        </w:rPr>
        <w:t>25</w:t>
      </w:r>
      <w:r w:rsidRPr="004662D8">
        <w:rPr>
          <w:lang w:val="lt-LT"/>
        </w:rPr>
        <w:t> </w:t>
      </w:r>
      <w:r w:rsidRPr="004662D8">
        <w:rPr>
          <w:lang w:val="lt-LT"/>
        </w:rPr>
        <w:sym w:font="Symbol" w:char="F0B0"/>
      </w:r>
      <w:r w:rsidRPr="004662D8">
        <w:rPr>
          <w:lang w:val="lt-LT"/>
        </w:rPr>
        <w:t>C temperatūroje</w:t>
      </w:r>
      <w:r w:rsidR="00DB4120" w:rsidRPr="009120EB">
        <w:rPr>
          <w:lang w:val="lt-LT"/>
        </w:rPr>
        <w:t>.</w:t>
      </w:r>
    </w:p>
    <w:p w14:paraId="38FE0AF0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4F67521" w14:textId="77777777" w:rsidR="00DB4120" w:rsidRPr="009120EB" w:rsidRDefault="00DB4120" w:rsidP="007765EC">
      <w:pPr>
        <w:pStyle w:val="PI-2EMEASMCA"/>
        <w:ind w:right="332"/>
      </w:pPr>
      <w:bookmarkStart w:id="20" w:name="_Toc129243120"/>
      <w:bookmarkStart w:id="21" w:name="_Toc129243245"/>
      <w:r w:rsidRPr="009120EB">
        <w:t>6.5</w:t>
      </w:r>
      <w:r w:rsidRPr="009120EB">
        <w:tab/>
      </w:r>
      <w:proofErr w:type="spellStart"/>
      <w:r w:rsidR="00F15862" w:rsidRPr="009120EB">
        <w:t>Talpyklės</w:t>
      </w:r>
      <w:proofErr w:type="spellEnd"/>
      <w:r w:rsidR="00F15862" w:rsidRPr="009120EB">
        <w:t xml:space="preserve"> pobūdis </w:t>
      </w:r>
      <w:r w:rsidRPr="009120EB">
        <w:t>ir jos turinys</w:t>
      </w:r>
      <w:bookmarkEnd w:id="20"/>
      <w:bookmarkEnd w:id="21"/>
    </w:p>
    <w:p w14:paraId="7DF8219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32D9D4F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Aliuminio/aliuminio: aliuminio folijos CFF (šalto formavimo folija)/aliuminio folijos, aptraukta karštu laku, lizdinė plokštelė.</w:t>
      </w:r>
    </w:p>
    <w:p w14:paraId="77F8B87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Pakuotėje yra 28, 30, </w:t>
      </w:r>
      <w:r w:rsidR="000818D2">
        <w:rPr>
          <w:lang w:val="lt-LT"/>
        </w:rPr>
        <w:t xml:space="preserve">56, </w:t>
      </w:r>
      <w:r w:rsidRPr="009120EB">
        <w:rPr>
          <w:lang w:val="lt-LT"/>
        </w:rPr>
        <w:t>60, 90</w:t>
      </w:r>
      <w:r w:rsidR="000818D2">
        <w:rPr>
          <w:lang w:val="lt-LT"/>
        </w:rPr>
        <w:t>, 98</w:t>
      </w:r>
      <w:r w:rsidRPr="009120EB">
        <w:rPr>
          <w:lang w:val="lt-LT"/>
        </w:rPr>
        <w:t xml:space="preserve"> arba 100 tablečių.</w:t>
      </w:r>
    </w:p>
    <w:p w14:paraId="1BCA769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13551C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Gali būti tiekiamos ne visų dydžių pakuotės.</w:t>
      </w:r>
    </w:p>
    <w:p w14:paraId="358E487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E7E8733" w14:textId="77777777" w:rsidR="00DB4120" w:rsidRPr="009120EB" w:rsidRDefault="00DB4120" w:rsidP="007765EC">
      <w:pPr>
        <w:pStyle w:val="PI-2EMEASMCA"/>
        <w:ind w:right="332"/>
      </w:pPr>
      <w:bookmarkStart w:id="22" w:name="_Toc129243121"/>
      <w:bookmarkStart w:id="23" w:name="_Toc129243246"/>
      <w:r w:rsidRPr="009120EB">
        <w:t>6.6</w:t>
      </w:r>
      <w:r w:rsidRPr="009120EB">
        <w:tab/>
        <w:t xml:space="preserve">Specialūs reikalavimai atliekoms tvarkyti </w:t>
      </w:r>
      <w:bookmarkEnd w:id="22"/>
      <w:bookmarkEnd w:id="23"/>
    </w:p>
    <w:p w14:paraId="4715691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B6CC490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Specialių reikalavimų nėra.</w:t>
      </w:r>
    </w:p>
    <w:p w14:paraId="36BD86C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FE9530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523AE67" w14:textId="77777777" w:rsidR="00DB4120" w:rsidRPr="009120EB" w:rsidRDefault="00DB4120" w:rsidP="007765EC">
      <w:pPr>
        <w:pStyle w:val="PI-1EMEASMCA"/>
        <w:ind w:right="332"/>
      </w:pPr>
      <w:bookmarkStart w:id="24" w:name="_Toc129243122"/>
      <w:bookmarkStart w:id="25" w:name="_Toc129243247"/>
      <w:r w:rsidRPr="009120EB">
        <w:lastRenderedPageBreak/>
        <w:t>7.</w:t>
      </w:r>
      <w:r w:rsidRPr="009120EB">
        <w:tab/>
      </w:r>
      <w:bookmarkEnd w:id="24"/>
      <w:bookmarkEnd w:id="25"/>
      <w:r w:rsidR="004B4FE5" w:rsidRPr="009120EB">
        <w:t>REGISTRUOTOJAS</w:t>
      </w:r>
    </w:p>
    <w:p w14:paraId="54E6845A" w14:textId="77777777" w:rsidR="00DB4120" w:rsidRPr="00745FD9" w:rsidRDefault="00DB4120" w:rsidP="007765EC">
      <w:pPr>
        <w:ind w:right="332"/>
        <w:rPr>
          <w:sz w:val="22"/>
          <w:szCs w:val="22"/>
        </w:rPr>
      </w:pPr>
    </w:p>
    <w:p w14:paraId="2A704FDB" w14:textId="77777777" w:rsidR="00DB4120" w:rsidRPr="00DA604D" w:rsidRDefault="00DB4120" w:rsidP="007765EC">
      <w:pPr>
        <w:ind w:right="332"/>
        <w:rPr>
          <w:sz w:val="22"/>
          <w:szCs w:val="22"/>
        </w:rPr>
      </w:pPr>
      <w:r w:rsidRPr="00DA604D">
        <w:rPr>
          <w:sz w:val="22"/>
          <w:szCs w:val="22"/>
        </w:rPr>
        <w:t>Teva Pharma B.V.</w:t>
      </w:r>
    </w:p>
    <w:p w14:paraId="31B45243" w14:textId="77777777" w:rsidR="00B735AE" w:rsidRPr="00B33A7B" w:rsidRDefault="00B735AE" w:rsidP="007765EC">
      <w:pPr>
        <w:ind w:right="332"/>
        <w:rPr>
          <w:sz w:val="22"/>
          <w:szCs w:val="22"/>
        </w:rPr>
      </w:pPr>
      <w:proofErr w:type="spellStart"/>
      <w:r w:rsidRPr="00B33A7B">
        <w:rPr>
          <w:sz w:val="22"/>
          <w:szCs w:val="22"/>
        </w:rPr>
        <w:t>Swensweg</w:t>
      </w:r>
      <w:proofErr w:type="spellEnd"/>
      <w:r w:rsidRPr="00B33A7B">
        <w:rPr>
          <w:sz w:val="22"/>
          <w:szCs w:val="22"/>
        </w:rPr>
        <w:t xml:space="preserve"> 5</w:t>
      </w:r>
    </w:p>
    <w:p w14:paraId="6DC495AD" w14:textId="77777777" w:rsidR="00B735AE" w:rsidRPr="00074E7F" w:rsidRDefault="00B735AE" w:rsidP="007765EC">
      <w:pPr>
        <w:ind w:right="332"/>
        <w:rPr>
          <w:sz w:val="22"/>
          <w:szCs w:val="22"/>
        </w:rPr>
      </w:pPr>
      <w:r w:rsidRPr="00074E7F">
        <w:rPr>
          <w:sz w:val="22"/>
          <w:szCs w:val="22"/>
        </w:rPr>
        <w:t xml:space="preserve">2031 GA </w:t>
      </w:r>
      <w:proofErr w:type="spellStart"/>
      <w:r w:rsidRPr="00074E7F">
        <w:rPr>
          <w:sz w:val="22"/>
          <w:szCs w:val="22"/>
        </w:rPr>
        <w:t>Haarlem</w:t>
      </w:r>
      <w:proofErr w:type="spellEnd"/>
    </w:p>
    <w:p w14:paraId="29AEF6AD" w14:textId="77777777" w:rsidR="00DB4120" w:rsidRPr="00200567" w:rsidRDefault="00DB4120" w:rsidP="007765EC">
      <w:pPr>
        <w:ind w:right="332"/>
        <w:rPr>
          <w:sz w:val="22"/>
          <w:szCs w:val="22"/>
        </w:rPr>
      </w:pPr>
      <w:r w:rsidRPr="00200567">
        <w:rPr>
          <w:sz w:val="22"/>
          <w:szCs w:val="22"/>
        </w:rPr>
        <w:t>Nyderlandai</w:t>
      </w:r>
    </w:p>
    <w:p w14:paraId="383A02D2" w14:textId="77777777" w:rsidR="00DB4120" w:rsidRPr="00200567" w:rsidRDefault="00DB4120" w:rsidP="007765EC">
      <w:pPr>
        <w:ind w:right="332"/>
        <w:rPr>
          <w:sz w:val="22"/>
          <w:szCs w:val="22"/>
        </w:rPr>
      </w:pPr>
    </w:p>
    <w:p w14:paraId="248B0011" w14:textId="77777777" w:rsidR="00DB4120" w:rsidRPr="00200567" w:rsidRDefault="00DB4120" w:rsidP="007765EC">
      <w:pPr>
        <w:tabs>
          <w:tab w:val="left" w:pos="567"/>
        </w:tabs>
        <w:ind w:right="332"/>
        <w:jc w:val="both"/>
        <w:rPr>
          <w:b/>
          <w:bCs/>
          <w:sz w:val="22"/>
          <w:szCs w:val="22"/>
        </w:rPr>
      </w:pPr>
    </w:p>
    <w:p w14:paraId="038E547C" w14:textId="77777777" w:rsidR="00DB4120" w:rsidRPr="00200567" w:rsidRDefault="00DB4120" w:rsidP="007765EC">
      <w:pPr>
        <w:pStyle w:val="PI-1EMEASMCA"/>
        <w:ind w:right="332"/>
      </w:pPr>
      <w:bookmarkStart w:id="26" w:name="_Toc129243123"/>
      <w:bookmarkStart w:id="27" w:name="_Toc129243248"/>
      <w:r w:rsidRPr="00200567">
        <w:t>8.</w:t>
      </w:r>
      <w:r w:rsidRPr="00200567">
        <w:tab/>
      </w:r>
      <w:r w:rsidR="004B4FE5" w:rsidRPr="00200567">
        <w:t>REGISTRACIJOS</w:t>
      </w:r>
      <w:r w:rsidRPr="00200567">
        <w:t xml:space="preserve"> </w:t>
      </w:r>
      <w:r w:rsidR="00F15862" w:rsidRPr="00200567">
        <w:t xml:space="preserve">PAŽYMĖJIMO </w:t>
      </w:r>
      <w:r w:rsidRPr="00200567">
        <w:t>NUMERIS</w:t>
      </w:r>
      <w:bookmarkEnd w:id="26"/>
      <w:bookmarkEnd w:id="27"/>
      <w:r w:rsidRPr="00200567">
        <w:t xml:space="preserve"> (-IAI)</w:t>
      </w:r>
    </w:p>
    <w:p w14:paraId="064BD764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692CF9A" w14:textId="77777777" w:rsidR="00225046" w:rsidRPr="009120EB" w:rsidRDefault="00225046" w:rsidP="007765EC">
      <w:pPr>
        <w:ind w:right="332"/>
        <w:rPr>
          <w:bCs/>
          <w:sz w:val="22"/>
          <w:szCs w:val="22"/>
        </w:rPr>
      </w:pPr>
      <w:r w:rsidRPr="009120EB">
        <w:rPr>
          <w:bCs/>
          <w:sz w:val="22"/>
          <w:szCs w:val="22"/>
        </w:rPr>
        <w:t>LT/1/10/2205/001 – N28</w:t>
      </w:r>
    </w:p>
    <w:p w14:paraId="69330A3B" w14:textId="77777777" w:rsidR="00225046" w:rsidRPr="00745FD9" w:rsidRDefault="00225046" w:rsidP="007765EC">
      <w:pPr>
        <w:ind w:right="332"/>
        <w:rPr>
          <w:bCs/>
          <w:sz w:val="22"/>
          <w:szCs w:val="22"/>
        </w:rPr>
      </w:pPr>
      <w:r w:rsidRPr="00745FD9">
        <w:rPr>
          <w:bCs/>
          <w:sz w:val="22"/>
          <w:szCs w:val="22"/>
        </w:rPr>
        <w:t>LT/1/10/2205/002 – N30</w:t>
      </w:r>
    </w:p>
    <w:p w14:paraId="661C579E" w14:textId="77777777" w:rsidR="00225046" w:rsidRPr="00DA604D" w:rsidRDefault="00225046" w:rsidP="007765EC">
      <w:pPr>
        <w:ind w:right="332"/>
        <w:rPr>
          <w:bCs/>
          <w:sz w:val="22"/>
          <w:szCs w:val="22"/>
        </w:rPr>
      </w:pPr>
      <w:r w:rsidRPr="00DA604D">
        <w:rPr>
          <w:bCs/>
          <w:sz w:val="22"/>
          <w:szCs w:val="22"/>
        </w:rPr>
        <w:t>LT/1/10/2205/003 – N60</w:t>
      </w:r>
    </w:p>
    <w:p w14:paraId="685A2E99" w14:textId="77777777" w:rsidR="00225046" w:rsidRPr="00B33A7B" w:rsidRDefault="00225046" w:rsidP="007765EC">
      <w:pPr>
        <w:ind w:right="332"/>
        <w:rPr>
          <w:bCs/>
          <w:sz w:val="22"/>
          <w:szCs w:val="22"/>
        </w:rPr>
      </w:pPr>
      <w:r w:rsidRPr="00B33A7B">
        <w:rPr>
          <w:bCs/>
          <w:sz w:val="22"/>
          <w:szCs w:val="22"/>
        </w:rPr>
        <w:t>LT/1/10/2205/004 – N90</w:t>
      </w:r>
    </w:p>
    <w:p w14:paraId="66BA9A7E" w14:textId="77777777" w:rsidR="00DB4120" w:rsidRPr="009120EB" w:rsidRDefault="00225046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LT/1/10/2205/005 – N100</w:t>
      </w:r>
    </w:p>
    <w:p w14:paraId="654CA44E" w14:textId="3689DB51" w:rsidR="007B2473" w:rsidRPr="007C06E2" w:rsidRDefault="007B2473" w:rsidP="007B2473">
      <w:pPr>
        <w:pStyle w:val="BTEMEASMCA"/>
        <w:ind w:right="332"/>
        <w:rPr>
          <w:lang w:val="it-CH"/>
        </w:rPr>
      </w:pPr>
      <w:r w:rsidRPr="007C06E2">
        <w:rPr>
          <w:lang w:val="it-CH"/>
        </w:rPr>
        <w:t>LT/1/10/2205/006 – N56</w:t>
      </w:r>
    </w:p>
    <w:p w14:paraId="484840CB" w14:textId="2E0D8B9B" w:rsidR="007B2473" w:rsidRPr="007C06E2" w:rsidRDefault="007B2473" w:rsidP="007B2473">
      <w:pPr>
        <w:pStyle w:val="BTEMEASMCA"/>
        <w:ind w:right="332"/>
        <w:rPr>
          <w:lang w:val="it-CH"/>
        </w:rPr>
      </w:pPr>
      <w:r w:rsidRPr="007C06E2">
        <w:rPr>
          <w:lang w:val="it-CH"/>
        </w:rPr>
        <w:t>LT/1/10/2205/007 – N98</w:t>
      </w:r>
    </w:p>
    <w:p w14:paraId="1FC5B7BB" w14:textId="77777777" w:rsidR="00225046" w:rsidRPr="009120EB" w:rsidRDefault="00225046" w:rsidP="007765EC">
      <w:pPr>
        <w:pStyle w:val="BTEMEASMCA"/>
        <w:ind w:right="332"/>
        <w:rPr>
          <w:lang w:val="lt-LT"/>
        </w:rPr>
      </w:pPr>
    </w:p>
    <w:p w14:paraId="7F26403F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97B9D61" w14:textId="77777777" w:rsidR="00DB4120" w:rsidRPr="009120EB" w:rsidRDefault="00DB4120" w:rsidP="007765EC">
      <w:pPr>
        <w:pStyle w:val="PI-1EMEASMCA"/>
        <w:ind w:right="332"/>
      </w:pPr>
      <w:bookmarkStart w:id="28" w:name="_Toc129243124"/>
      <w:bookmarkStart w:id="29" w:name="_Toc129243249"/>
      <w:r w:rsidRPr="009120EB">
        <w:t>9.</w:t>
      </w:r>
      <w:r w:rsidRPr="009120EB">
        <w:tab/>
      </w:r>
      <w:r w:rsidR="004B4FE5" w:rsidRPr="009120EB">
        <w:t>REGISTRAVIMO</w:t>
      </w:r>
      <w:r w:rsidRPr="009120EB">
        <w:t xml:space="preserve"> / </w:t>
      </w:r>
      <w:r w:rsidR="004B4FE5" w:rsidRPr="009120EB">
        <w:t xml:space="preserve">PERREGISTRAVIMO </w:t>
      </w:r>
      <w:r w:rsidRPr="009120EB">
        <w:t>DATA</w:t>
      </w:r>
      <w:bookmarkEnd w:id="28"/>
      <w:bookmarkEnd w:id="29"/>
    </w:p>
    <w:p w14:paraId="1651930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282C9C3" w14:textId="77777777" w:rsidR="00DB4120" w:rsidRPr="009120EB" w:rsidRDefault="004B4FE5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Registravimo data </w:t>
      </w:r>
      <w:r w:rsidR="00DB4120" w:rsidRPr="009120EB">
        <w:rPr>
          <w:lang w:val="lt-LT"/>
        </w:rPr>
        <w:t>2010</w:t>
      </w:r>
      <w:r w:rsidRPr="009120EB">
        <w:rPr>
          <w:lang w:val="lt-LT"/>
        </w:rPr>
        <w:t xml:space="preserve"> m. lapkričio </w:t>
      </w:r>
      <w:r w:rsidR="00DB4120" w:rsidRPr="009120EB">
        <w:rPr>
          <w:lang w:val="lt-LT"/>
        </w:rPr>
        <w:t>4</w:t>
      </w:r>
      <w:r w:rsidRPr="009120EB">
        <w:rPr>
          <w:lang w:val="lt-LT"/>
        </w:rPr>
        <w:t xml:space="preserve"> d.</w:t>
      </w:r>
    </w:p>
    <w:p w14:paraId="7E832397" w14:textId="77777777" w:rsidR="003D0F1F" w:rsidRPr="009120EB" w:rsidRDefault="003D0F1F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Paskutinio perregistravimo data </w:t>
      </w:r>
      <w:r w:rsidR="00225046" w:rsidRPr="009120EB">
        <w:rPr>
          <w:lang w:val="lt-LT"/>
        </w:rPr>
        <w:t>2019 m. vasario 8 d.</w:t>
      </w:r>
    </w:p>
    <w:p w14:paraId="07F94B53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1CB5F2F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20F521B" w14:textId="77777777" w:rsidR="00DB4120" w:rsidRPr="009120EB" w:rsidRDefault="00DB4120" w:rsidP="007765EC">
      <w:pPr>
        <w:pStyle w:val="PI-1EMEASMCA"/>
        <w:ind w:right="332"/>
      </w:pPr>
      <w:bookmarkStart w:id="30" w:name="_Toc129243125"/>
      <w:bookmarkStart w:id="31" w:name="_Toc129243250"/>
      <w:r w:rsidRPr="009120EB">
        <w:t>10.</w:t>
      </w:r>
      <w:r w:rsidRPr="009120EB">
        <w:tab/>
        <w:t>TEKSTO PERŽIŪROS DATA</w:t>
      </w:r>
      <w:bookmarkEnd w:id="30"/>
      <w:bookmarkEnd w:id="31"/>
    </w:p>
    <w:p w14:paraId="50CDD351" w14:textId="77777777" w:rsidR="00225046" w:rsidRPr="009120EB" w:rsidRDefault="00225046" w:rsidP="007765EC">
      <w:pPr>
        <w:pStyle w:val="BTEMEASMCA"/>
        <w:ind w:right="332"/>
        <w:rPr>
          <w:lang w:val="lt-LT"/>
        </w:rPr>
      </w:pPr>
    </w:p>
    <w:p w14:paraId="7B3A6076" w14:textId="170D1448" w:rsidR="00225046" w:rsidRPr="007C06E2" w:rsidRDefault="0057285B" w:rsidP="007C06E2">
      <w:pPr>
        <w:pStyle w:val="BTEMEASMCA"/>
        <w:ind w:right="332"/>
      </w:pPr>
      <w:r>
        <w:t>2025 m. lapkričio 12 d.</w:t>
      </w:r>
    </w:p>
    <w:p w14:paraId="099376C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6129FBA" w14:textId="6BCFBC03" w:rsidR="00DB4120" w:rsidRPr="009120EB" w:rsidRDefault="004B4FE5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9120EB" w:rsidDel="004B4FE5">
        <w:rPr>
          <w:lang w:val="lt-LT"/>
        </w:rPr>
        <w:t xml:space="preserve"> </w:t>
      </w:r>
      <w:hyperlink r:id="rId8" w:history="1">
        <w:r w:rsidR="0057285B" w:rsidRPr="00855D6F">
          <w:rPr>
            <w:rStyle w:val="Hipersaitas"/>
            <w:lang w:val="lt-LT" w:eastAsia="lt-LT"/>
          </w:rPr>
          <w:t>https://vvkt.lrv.lt/lt/</w:t>
        </w:r>
      </w:hyperlink>
      <w:r w:rsidR="0057285B" w:rsidRPr="00855D6F">
        <w:rPr>
          <w:lang w:val="lt-LT" w:eastAsia="lt-LT"/>
        </w:rPr>
        <w:t>.</w:t>
      </w:r>
    </w:p>
    <w:p w14:paraId="238691B1" w14:textId="77777777" w:rsidR="00DB4120" w:rsidRPr="00DA604D" w:rsidRDefault="00DB4120" w:rsidP="007765EC">
      <w:pPr>
        <w:ind w:right="332"/>
      </w:pPr>
      <w:r w:rsidRPr="00DA604D">
        <w:br w:type="page"/>
      </w:r>
    </w:p>
    <w:p w14:paraId="7C8FF516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9BA3944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833AB50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13FEC16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C50E18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5E8FA91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5E176B4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5938BB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862D6E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2DB07FA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7CDD42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E5140FF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E376C80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F4A39B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D9461A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072B3B6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B650C8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E9DA45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0B600D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14ACEC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DECB676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D20AFFF" w14:textId="77777777" w:rsidR="00DB4120" w:rsidRPr="009120EB" w:rsidRDefault="00DB4120" w:rsidP="007765EC">
      <w:pPr>
        <w:pStyle w:val="TTEMEASMCA"/>
        <w:ind w:right="332"/>
      </w:pPr>
      <w:bookmarkStart w:id="32" w:name="_Toc129243128"/>
      <w:bookmarkStart w:id="33" w:name="_Toc129243253"/>
    </w:p>
    <w:p w14:paraId="4A0CAF64" w14:textId="77777777" w:rsidR="00DB4120" w:rsidRPr="00745FD9" w:rsidRDefault="00DB4120" w:rsidP="007765EC">
      <w:pPr>
        <w:pStyle w:val="TTEMEASMCA"/>
        <w:ind w:right="332"/>
      </w:pPr>
      <w:r w:rsidRPr="00745FD9">
        <w:t>II PRIEDAS</w:t>
      </w:r>
      <w:bookmarkEnd w:id="32"/>
      <w:bookmarkEnd w:id="33"/>
    </w:p>
    <w:p w14:paraId="63B15C6D" w14:textId="77777777" w:rsidR="00DB4120" w:rsidRPr="00DA604D" w:rsidRDefault="00DB4120" w:rsidP="007765EC">
      <w:pPr>
        <w:pStyle w:val="TTEMEASMCA"/>
        <w:ind w:right="332"/>
      </w:pPr>
    </w:p>
    <w:p w14:paraId="2633BE48" w14:textId="77777777" w:rsidR="00DB4120" w:rsidRPr="00B33A7B" w:rsidRDefault="00471C60" w:rsidP="007765EC">
      <w:pPr>
        <w:pStyle w:val="TTEMEASMCA"/>
        <w:ind w:right="332"/>
      </w:pPr>
      <w:r w:rsidRPr="00B33A7B">
        <w:t xml:space="preserve">REGISTRACIJOS </w:t>
      </w:r>
      <w:r w:rsidR="00DB4120" w:rsidRPr="00B33A7B">
        <w:t>SĄLYGOS</w:t>
      </w:r>
    </w:p>
    <w:p w14:paraId="2A178D39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4919EF8" w14:textId="77777777" w:rsidR="00DB4120" w:rsidRPr="009120EB" w:rsidRDefault="00DB4120" w:rsidP="007765EC">
      <w:pPr>
        <w:pStyle w:val="BTAnIIEMEASMCA"/>
        <w:ind w:right="332"/>
        <w:rPr>
          <w:highlight w:val="yellow"/>
          <w:lang w:val="lt-LT"/>
        </w:rPr>
      </w:pPr>
      <w:r w:rsidRPr="009120EB">
        <w:rPr>
          <w:lang w:val="lt-LT"/>
        </w:rPr>
        <w:t>A.</w:t>
      </w:r>
      <w:r w:rsidRPr="009120EB">
        <w:rPr>
          <w:lang w:val="lt-LT"/>
        </w:rPr>
        <w:tab/>
      </w:r>
      <w:r w:rsidR="00471C60" w:rsidRPr="009120EB">
        <w:rPr>
          <w:lang w:val="lt-LT"/>
        </w:rPr>
        <w:t>GAMINTOJ</w:t>
      </w:r>
      <w:r w:rsidRPr="009120EB">
        <w:rPr>
          <w:lang w:val="lt-LT"/>
        </w:rPr>
        <w:t>AS (-AI), ATSAKINGAS (-I) UŽ SERIJŲ IŠLEIDIMĄ</w:t>
      </w:r>
    </w:p>
    <w:p w14:paraId="418C7313" w14:textId="77777777" w:rsidR="00DB4120" w:rsidRPr="009120EB" w:rsidRDefault="00DB4120" w:rsidP="007765EC">
      <w:pPr>
        <w:pStyle w:val="BTEMEASMCA"/>
        <w:ind w:right="332"/>
        <w:rPr>
          <w:highlight w:val="yellow"/>
          <w:lang w:val="lt-LT"/>
        </w:rPr>
      </w:pPr>
    </w:p>
    <w:p w14:paraId="442777B8" w14:textId="77777777" w:rsidR="00DB4120" w:rsidRPr="009120EB" w:rsidRDefault="00DB4120" w:rsidP="007765EC">
      <w:pPr>
        <w:pStyle w:val="BTAnIIEMEASMCA"/>
        <w:ind w:right="332"/>
        <w:rPr>
          <w:lang w:val="lt-LT"/>
        </w:rPr>
      </w:pPr>
      <w:r w:rsidRPr="009120EB">
        <w:rPr>
          <w:lang w:val="lt-LT"/>
        </w:rPr>
        <w:t>B.</w:t>
      </w:r>
      <w:r w:rsidRPr="009120EB">
        <w:rPr>
          <w:lang w:val="lt-LT"/>
        </w:rPr>
        <w:tab/>
      </w:r>
      <w:r w:rsidR="00471C60" w:rsidRPr="009120EB">
        <w:rPr>
          <w:lang w:val="lt-LT"/>
        </w:rPr>
        <w:t>TIEKIMO IR VARTOJIMO SĄLYGOS AR APRIBOJIMAI</w:t>
      </w:r>
    </w:p>
    <w:p w14:paraId="3928A330" w14:textId="77777777" w:rsidR="00DB4120" w:rsidRPr="009120EB" w:rsidRDefault="00DB4120" w:rsidP="007765EC">
      <w:pPr>
        <w:pStyle w:val="BTEMEASMCA"/>
        <w:ind w:right="332"/>
        <w:rPr>
          <w:highlight w:val="yellow"/>
          <w:lang w:val="lt-LT"/>
        </w:rPr>
      </w:pPr>
    </w:p>
    <w:p w14:paraId="67093E01" w14:textId="77777777" w:rsidR="00DB4120" w:rsidRPr="00DA604D" w:rsidRDefault="00DB4120" w:rsidP="007765EC">
      <w:pPr>
        <w:pStyle w:val="PI-1EMEASMCA"/>
        <w:ind w:right="332"/>
      </w:pPr>
      <w:r w:rsidRPr="00DA604D">
        <w:br w:type="page"/>
      </w:r>
      <w:r w:rsidRPr="00DA604D">
        <w:lastRenderedPageBreak/>
        <w:t>A.</w:t>
      </w:r>
      <w:r w:rsidRPr="00DA604D">
        <w:tab/>
      </w:r>
      <w:r w:rsidR="00471C60" w:rsidRPr="00DA604D">
        <w:t>GAMINTOJ</w:t>
      </w:r>
      <w:r w:rsidRPr="00DA604D">
        <w:t>AS (-AI), ATSAKINGAS (-I) UŽ SERIJŲ IŠLEIDIMĄ</w:t>
      </w:r>
    </w:p>
    <w:p w14:paraId="689C96D6" w14:textId="77777777" w:rsidR="00DB4120" w:rsidRPr="009120EB" w:rsidRDefault="00DB4120" w:rsidP="007765EC">
      <w:pPr>
        <w:pStyle w:val="BTEMEASMCA"/>
        <w:ind w:right="332"/>
        <w:rPr>
          <w:highlight w:val="yellow"/>
          <w:lang w:val="lt-LT"/>
        </w:rPr>
      </w:pPr>
    </w:p>
    <w:p w14:paraId="5A536DDA" w14:textId="77777777" w:rsidR="00DB4120" w:rsidRPr="009120EB" w:rsidRDefault="00DB4120" w:rsidP="00422165">
      <w:pPr>
        <w:pStyle w:val="BTuEMEASMCA"/>
        <w:rPr>
          <w:lang w:val="lt-LT"/>
        </w:rPr>
      </w:pPr>
      <w:r w:rsidRPr="009120EB">
        <w:rPr>
          <w:lang w:val="lt-LT"/>
        </w:rPr>
        <w:t>Gamintojo (-ų), atsakingo (-ų) už serijų išleidimą, pavadinimas (-ai) ir adresas (-ai)</w:t>
      </w:r>
    </w:p>
    <w:p w14:paraId="4DAA236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31E07A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Delpharm Brétigny</w:t>
      </w:r>
    </w:p>
    <w:p w14:paraId="02178F12" w14:textId="77777777" w:rsidR="000D4D19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Usine du Petit Paris</w:t>
      </w:r>
    </w:p>
    <w:p w14:paraId="5CD86860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91220 Brétigny-sur-Orge</w:t>
      </w:r>
    </w:p>
    <w:p w14:paraId="7529059D" w14:textId="77777777" w:rsidR="00DB4120" w:rsidRPr="009120EB" w:rsidRDefault="00DB4120" w:rsidP="007765EC">
      <w:pPr>
        <w:pStyle w:val="BTEMEASMCA"/>
        <w:ind w:right="332"/>
        <w:rPr>
          <w:highlight w:val="yellow"/>
          <w:lang w:val="lt-LT"/>
        </w:rPr>
      </w:pPr>
      <w:r w:rsidRPr="009120EB">
        <w:rPr>
          <w:lang w:val="lt-LT"/>
        </w:rPr>
        <w:t>Prancūzija</w:t>
      </w:r>
    </w:p>
    <w:p w14:paraId="41C9479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1CCCA9E" w14:textId="77777777" w:rsidR="00DB4120" w:rsidRPr="009120EB" w:rsidRDefault="00DB4120" w:rsidP="007765EC">
      <w:pPr>
        <w:pStyle w:val="BTEMEASMCA"/>
        <w:ind w:right="332"/>
        <w:rPr>
          <w:highlight w:val="yellow"/>
          <w:lang w:val="lt-LT"/>
        </w:rPr>
      </w:pPr>
    </w:p>
    <w:p w14:paraId="0885E9EA" w14:textId="77777777" w:rsidR="00DB4120" w:rsidRPr="009120EB" w:rsidRDefault="00DB4120" w:rsidP="007765EC">
      <w:pPr>
        <w:pStyle w:val="PI-1EMEASMCA"/>
        <w:ind w:right="332"/>
      </w:pPr>
      <w:bookmarkStart w:id="34" w:name="_Toc129243129"/>
      <w:bookmarkStart w:id="35" w:name="_Toc129243254"/>
      <w:bookmarkStart w:id="36" w:name="_Toc129243130"/>
      <w:bookmarkStart w:id="37" w:name="_Toc129243255"/>
      <w:r w:rsidRPr="009120EB">
        <w:t>B.</w:t>
      </w:r>
      <w:r w:rsidRPr="009120EB">
        <w:tab/>
      </w:r>
      <w:r w:rsidR="00471C60" w:rsidRPr="009120EB">
        <w:rPr>
          <w:szCs w:val="24"/>
        </w:rPr>
        <w:t>TIEKIMO IR VARTOJIMO SĄLYGOS AR APRIBOJIMAI</w:t>
      </w:r>
      <w:bookmarkEnd w:id="34"/>
      <w:bookmarkEnd w:id="35"/>
      <w:bookmarkEnd w:id="36"/>
      <w:bookmarkEnd w:id="37"/>
    </w:p>
    <w:p w14:paraId="146B79A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A276FC8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Receptinis vaistinis preparatas</w:t>
      </w:r>
      <w:r w:rsidR="00471C60" w:rsidRPr="009120EB">
        <w:rPr>
          <w:lang w:val="lt-LT"/>
        </w:rPr>
        <w:t>.</w:t>
      </w:r>
    </w:p>
    <w:p w14:paraId="55F8439E" w14:textId="77777777" w:rsidR="00DB4120" w:rsidRPr="009120EB" w:rsidRDefault="00DB4120" w:rsidP="007765EC">
      <w:pPr>
        <w:pStyle w:val="BTEMEASMCA"/>
        <w:ind w:right="332"/>
        <w:rPr>
          <w:highlight w:val="yellow"/>
          <w:lang w:val="lt-LT"/>
        </w:rPr>
      </w:pPr>
    </w:p>
    <w:p w14:paraId="3046D6E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br w:type="page"/>
      </w:r>
    </w:p>
    <w:p w14:paraId="28AEE88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91A8A7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A3F86E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227D75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D7CE2A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B0FBD10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5D5090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8C7E88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83113A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DCB0058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FD92FA6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A05BA8F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8D2F62F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03B5B0A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020731D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7ECE944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6BDA55A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47D4AC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5A9BEE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C0CA5B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C3F2200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D08017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72DE7AF" w14:textId="77777777" w:rsidR="00DB4120" w:rsidRPr="009120EB" w:rsidRDefault="00DB4120" w:rsidP="007765EC">
      <w:pPr>
        <w:pStyle w:val="TTEMEASMCA"/>
        <w:ind w:right="332"/>
      </w:pPr>
      <w:bookmarkStart w:id="38" w:name="_Toc129243134"/>
      <w:bookmarkStart w:id="39" w:name="_Toc129243259"/>
      <w:r w:rsidRPr="009120EB">
        <w:t>III PRIEDAS</w:t>
      </w:r>
      <w:bookmarkEnd w:id="38"/>
      <w:bookmarkEnd w:id="39"/>
    </w:p>
    <w:p w14:paraId="671E054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5BE6E49" w14:textId="77777777" w:rsidR="00DB4120" w:rsidRPr="009120EB" w:rsidRDefault="00DB4120" w:rsidP="007765EC">
      <w:pPr>
        <w:pStyle w:val="TTEMEASMCA"/>
        <w:ind w:right="332"/>
      </w:pPr>
      <w:bookmarkStart w:id="40" w:name="_Toc129243135"/>
      <w:bookmarkStart w:id="41" w:name="_Toc129243260"/>
      <w:r w:rsidRPr="009120EB">
        <w:t>ŽENKLINIMAS IR PAKUOTĖS LAPELIS</w:t>
      </w:r>
      <w:bookmarkEnd w:id="40"/>
      <w:bookmarkEnd w:id="41"/>
    </w:p>
    <w:p w14:paraId="75999E0A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  <w:r w:rsidRPr="00200567">
        <w:rPr>
          <w:lang w:val="lt-LT"/>
        </w:rPr>
        <w:br w:type="page"/>
      </w:r>
    </w:p>
    <w:p w14:paraId="2150D654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353B0F2F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35C26088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7CFE0ECE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398AE707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20CDCA7E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11DDFA2D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0BD33EE2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42200FDC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630D47C2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0F86B958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3E810C9B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77CD7384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1FD58DA9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5EA845DD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788D1556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57786D37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4202C341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7F095A25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24D42CDD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7AC9D1A7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2B7CFCCA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</w:p>
    <w:p w14:paraId="74FA9471" w14:textId="77777777" w:rsidR="00DB4120" w:rsidRPr="009120EB" w:rsidRDefault="00DB4120" w:rsidP="007765EC">
      <w:pPr>
        <w:pStyle w:val="TTEMEASMCA"/>
        <w:ind w:right="332"/>
      </w:pPr>
      <w:bookmarkStart w:id="42" w:name="_Toc129243136"/>
      <w:bookmarkStart w:id="43" w:name="_Toc129243261"/>
      <w:r w:rsidRPr="009120EB">
        <w:t>A. ŽENKLINIMAS</w:t>
      </w:r>
      <w:bookmarkEnd w:id="42"/>
      <w:bookmarkEnd w:id="43"/>
    </w:p>
    <w:p w14:paraId="4C1DA2B2" w14:textId="77777777" w:rsidR="00DB4120" w:rsidRPr="00200567" w:rsidRDefault="00DB4120" w:rsidP="007765EC">
      <w:pPr>
        <w:pStyle w:val="BTEMEASMCA"/>
        <w:ind w:right="332"/>
        <w:rPr>
          <w:lang w:val="lt-LT"/>
        </w:rPr>
      </w:pPr>
      <w:r w:rsidRPr="00200567">
        <w:rPr>
          <w:lang w:val="lt-LT"/>
        </w:rPr>
        <w:br w:type="page"/>
      </w:r>
    </w:p>
    <w:p w14:paraId="27F75305" w14:textId="77777777" w:rsidR="00DB4120" w:rsidRPr="009120EB" w:rsidRDefault="00DB4120" w:rsidP="007765EC">
      <w:pPr>
        <w:pStyle w:val="PI-1labEMEASMCA"/>
        <w:ind w:right="332"/>
        <w:rPr>
          <w:noProof w:val="0"/>
        </w:rPr>
      </w:pPr>
      <w:r w:rsidRPr="009120EB">
        <w:rPr>
          <w:noProof w:val="0"/>
        </w:rPr>
        <w:lastRenderedPageBreak/>
        <w:t>INFORMACIJA ANT IŠORINĖS PAKUOTĖS</w:t>
      </w:r>
    </w:p>
    <w:p w14:paraId="56389DD0" w14:textId="77777777" w:rsidR="00DB4120" w:rsidRPr="00745FD9" w:rsidRDefault="00DB4120" w:rsidP="007765EC">
      <w:pPr>
        <w:pStyle w:val="PI-1labEMEASMCA"/>
        <w:ind w:right="332"/>
        <w:rPr>
          <w:noProof w:val="0"/>
        </w:rPr>
      </w:pPr>
    </w:p>
    <w:p w14:paraId="550B1AD7" w14:textId="77777777" w:rsidR="00DB4120" w:rsidRPr="00DA604D" w:rsidRDefault="00DB4120" w:rsidP="007765EC">
      <w:pPr>
        <w:pStyle w:val="PI-1labEMEASMCA"/>
        <w:ind w:right="332"/>
        <w:rPr>
          <w:bCs/>
          <w:noProof w:val="0"/>
        </w:rPr>
      </w:pPr>
      <w:r w:rsidRPr="00DA604D">
        <w:rPr>
          <w:noProof w:val="0"/>
        </w:rPr>
        <w:t>KARTONO DĖŽUTĖ</w:t>
      </w:r>
    </w:p>
    <w:p w14:paraId="261181A0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8A69099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905FD45" w14:textId="77777777" w:rsidR="00DB4120" w:rsidRPr="009120EB" w:rsidRDefault="00DB4120" w:rsidP="007765EC">
      <w:pPr>
        <w:pStyle w:val="PI-1labEMEASMCA"/>
        <w:ind w:right="332"/>
        <w:rPr>
          <w:noProof w:val="0"/>
        </w:rPr>
      </w:pPr>
      <w:r w:rsidRPr="009120EB">
        <w:rPr>
          <w:noProof w:val="0"/>
        </w:rPr>
        <w:t>1.</w:t>
      </w:r>
      <w:r w:rsidRPr="009120EB">
        <w:rPr>
          <w:noProof w:val="0"/>
        </w:rPr>
        <w:tab/>
        <w:t>VAISTINIO PREPARATO PAVADINIMAS</w:t>
      </w:r>
    </w:p>
    <w:p w14:paraId="75D2290A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A7D50E8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rFonts w:eastAsia="Calibri"/>
          <w:lang w:val="lt-LT"/>
        </w:rPr>
        <w:t xml:space="preserve">Rilmenidine Teva </w:t>
      </w:r>
      <w:r w:rsidRPr="009120EB">
        <w:rPr>
          <w:lang w:val="lt-LT"/>
        </w:rPr>
        <w:t xml:space="preserve">1 mg tabletės </w:t>
      </w:r>
    </w:p>
    <w:p w14:paraId="549599E4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Rilmenidinum</w:t>
      </w:r>
    </w:p>
    <w:p w14:paraId="0A3D8FD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6C477B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A324375" w14:textId="77777777" w:rsidR="00DB4120" w:rsidRPr="009120EB" w:rsidRDefault="00DB4120" w:rsidP="007765EC">
      <w:pPr>
        <w:pStyle w:val="PI-1labEMEASMCA"/>
        <w:ind w:right="332"/>
        <w:rPr>
          <w:noProof w:val="0"/>
        </w:rPr>
      </w:pPr>
      <w:r w:rsidRPr="009120EB">
        <w:rPr>
          <w:noProof w:val="0"/>
        </w:rPr>
        <w:t>2.</w:t>
      </w:r>
      <w:r w:rsidRPr="009120EB">
        <w:rPr>
          <w:noProof w:val="0"/>
        </w:rPr>
        <w:tab/>
        <w:t xml:space="preserve">VEIKLIOJI </w:t>
      </w:r>
      <w:r w:rsidR="00CC7A3A" w:rsidRPr="009120EB">
        <w:rPr>
          <w:noProof w:val="0"/>
        </w:rPr>
        <w:t xml:space="preserve">(-IOS) </w:t>
      </w:r>
      <w:r w:rsidRPr="009120EB">
        <w:rPr>
          <w:noProof w:val="0"/>
        </w:rPr>
        <w:t xml:space="preserve">MEDŽIAGA </w:t>
      </w:r>
      <w:r w:rsidR="00CC7A3A" w:rsidRPr="009120EB">
        <w:rPr>
          <w:noProof w:val="0"/>
        </w:rPr>
        <w:t xml:space="preserve">(-OS) </w:t>
      </w:r>
      <w:r w:rsidRPr="009120EB">
        <w:rPr>
          <w:noProof w:val="0"/>
        </w:rPr>
        <w:t xml:space="preserve">IR JOS </w:t>
      </w:r>
      <w:r w:rsidR="00CC7A3A" w:rsidRPr="009120EB">
        <w:rPr>
          <w:noProof w:val="0"/>
        </w:rPr>
        <w:t xml:space="preserve">(-Ų) </w:t>
      </w:r>
      <w:r w:rsidRPr="009120EB">
        <w:rPr>
          <w:noProof w:val="0"/>
        </w:rPr>
        <w:t>KIEKIS</w:t>
      </w:r>
      <w:r w:rsidR="00CC7A3A" w:rsidRPr="009120EB">
        <w:rPr>
          <w:noProof w:val="0"/>
        </w:rPr>
        <w:t xml:space="preserve"> (-IAI)</w:t>
      </w:r>
    </w:p>
    <w:p w14:paraId="2552C988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40A1AB4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Kiekvienoje tabletėje yra 1 mg rilmenidino, rilmenidino divandenilio fosfato pavidalu.</w:t>
      </w:r>
    </w:p>
    <w:p w14:paraId="42AF635A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D834631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0289F1E" w14:textId="77777777" w:rsidR="00DB4120" w:rsidRPr="00315B91" w:rsidRDefault="00DB4120" w:rsidP="007765EC">
      <w:pPr>
        <w:pStyle w:val="PI-1labEMEASMCA"/>
        <w:ind w:right="332"/>
        <w:rPr>
          <w:highlight w:val="lightGray"/>
        </w:rPr>
      </w:pPr>
      <w:r w:rsidRPr="009120EB">
        <w:rPr>
          <w:noProof w:val="0"/>
        </w:rPr>
        <w:t>3.</w:t>
      </w:r>
      <w:r w:rsidRPr="009120EB">
        <w:rPr>
          <w:noProof w:val="0"/>
        </w:rPr>
        <w:tab/>
        <w:t>PAGALBINIŲ MEDŽIAGŲ SĄRAŠAS</w:t>
      </w:r>
    </w:p>
    <w:p w14:paraId="016D0929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F05136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0C64863" w14:textId="77777777" w:rsidR="00DB4120" w:rsidRPr="009120EB" w:rsidRDefault="00DB4120" w:rsidP="007765EC">
      <w:pPr>
        <w:pStyle w:val="PI-1labEMEASMCA"/>
        <w:ind w:right="332"/>
        <w:rPr>
          <w:noProof w:val="0"/>
        </w:rPr>
      </w:pPr>
      <w:r w:rsidRPr="009120EB">
        <w:rPr>
          <w:noProof w:val="0"/>
        </w:rPr>
        <w:t>4.</w:t>
      </w:r>
      <w:r w:rsidRPr="009120EB">
        <w:rPr>
          <w:noProof w:val="0"/>
        </w:rPr>
        <w:tab/>
        <w:t>FARMACINĖ FORMA IR KIEKIS PAKUOTĖJE</w:t>
      </w:r>
    </w:p>
    <w:p w14:paraId="21D3C779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49827B3" w14:textId="1B6C9F3A" w:rsidR="00DB4120" w:rsidRPr="009120EB" w:rsidRDefault="00DB4120" w:rsidP="007765EC">
      <w:pPr>
        <w:pStyle w:val="BTEMEASMCA"/>
        <w:ind w:right="332"/>
        <w:rPr>
          <w:noProof w:val="0"/>
          <w:lang w:val="lt-LT"/>
        </w:rPr>
      </w:pPr>
      <w:r w:rsidRPr="00315B91">
        <w:rPr>
          <w:highlight w:val="lightGray"/>
          <w:lang w:val="lt-LT"/>
        </w:rPr>
        <w:t>Tabletė</w:t>
      </w:r>
    </w:p>
    <w:p w14:paraId="6C37E773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7B7166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28 tabletės</w:t>
      </w:r>
    </w:p>
    <w:p w14:paraId="05E3F997" w14:textId="77777777" w:rsidR="00DB4120" w:rsidRPr="00315B91" w:rsidRDefault="00DB4120" w:rsidP="007765EC">
      <w:pPr>
        <w:pStyle w:val="BTEMEASMCA"/>
        <w:ind w:right="332"/>
        <w:rPr>
          <w:highlight w:val="lightGray"/>
          <w:lang w:val="lt-LT"/>
        </w:rPr>
      </w:pPr>
      <w:r w:rsidRPr="00315B91">
        <w:rPr>
          <w:highlight w:val="lightGray"/>
          <w:lang w:val="lt-LT"/>
        </w:rPr>
        <w:t>30 tablečių</w:t>
      </w:r>
    </w:p>
    <w:p w14:paraId="15EACCDB" w14:textId="77777777" w:rsidR="000818D2" w:rsidRPr="005B63B3" w:rsidRDefault="000818D2" w:rsidP="007765EC">
      <w:pPr>
        <w:pStyle w:val="BTEMEASMCA"/>
        <w:ind w:right="332"/>
        <w:rPr>
          <w:highlight w:val="lightGray"/>
          <w:lang w:val="lt-LT"/>
        </w:rPr>
      </w:pPr>
      <w:r>
        <w:rPr>
          <w:highlight w:val="lightGray"/>
          <w:lang w:val="lt-LT"/>
        </w:rPr>
        <w:t>56 tabletės</w:t>
      </w:r>
    </w:p>
    <w:p w14:paraId="6BC1AD78" w14:textId="77777777" w:rsidR="00DB4120" w:rsidRPr="00315B91" w:rsidRDefault="00DB4120" w:rsidP="007765EC">
      <w:pPr>
        <w:pStyle w:val="BTEMEASMCA"/>
        <w:ind w:right="332"/>
        <w:rPr>
          <w:highlight w:val="lightGray"/>
          <w:lang w:val="lt-LT"/>
        </w:rPr>
      </w:pPr>
      <w:r w:rsidRPr="00315B91">
        <w:rPr>
          <w:highlight w:val="lightGray"/>
          <w:lang w:val="lt-LT"/>
        </w:rPr>
        <w:t>60 tablečių</w:t>
      </w:r>
    </w:p>
    <w:p w14:paraId="0028D27A" w14:textId="77777777" w:rsidR="00DB4120" w:rsidRPr="00315B91" w:rsidRDefault="00DB4120" w:rsidP="007765EC">
      <w:pPr>
        <w:pStyle w:val="BTEMEASMCA"/>
        <w:ind w:right="332"/>
        <w:rPr>
          <w:highlight w:val="lightGray"/>
          <w:lang w:val="lt-LT"/>
        </w:rPr>
      </w:pPr>
      <w:r w:rsidRPr="00315B91">
        <w:rPr>
          <w:highlight w:val="lightGray"/>
          <w:lang w:val="lt-LT"/>
        </w:rPr>
        <w:t>90 tablečių</w:t>
      </w:r>
    </w:p>
    <w:p w14:paraId="391F4BCB" w14:textId="77777777" w:rsidR="000818D2" w:rsidRPr="005B63B3" w:rsidRDefault="000818D2" w:rsidP="007765EC">
      <w:pPr>
        <w:pStyle w:val="BTEMEASMCA"/>
        <w:ind w:right="332"/>
        <w:rPr>
          <w:highlight w:val="lightGray"/>
          <w:lang w:val="lt-LT"/>
        </w:rPr>
      </w:pPr>
      <w:r>
        <w:rPr>
          <w:highlight w:val="lightGray"/>
          <w:lang w:val="lt-LT"/>
        </w:rPr>
        <w:t>98 tabletės</w:t>
      </w:r>
    </w:p>
    <w:p w14:paraId="00AB6A71" w14:textId="77777777" w:rsidR="00DB4120" w:rsidRPr="009120EB" w:rsidRDefault="00DB4120" w:rsidP="007765EC">
      <w:pPr>
        <w:pStyle w:val="BTEMEASMCA"/>
        <w:ind w:right="332"/>
        <w:rPr>
          <w:noProof w:val="0"/>
          <w:lang w:val="lt-LT"/>
        </w:rPr>
      </w:pPr>
      <w:r w:rsidRPr="00315B91">
        <w:rPr>
          <w:highlight w:val="lightGray"/>
          <w:lang w:val="lt-LT"/>
        </w:rPr>
        <w:t>100 tablečių</w:t>
      </w:r>
    </w:p>
    <w:p w14:paraId="4B1F1BAF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375EFF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E84223C" w14:textId="77777777" w:rsidR="00DB4120" w:rsidRPr="00315B91" w:rsidRDefault="00DB4120" w:rsidP="007765EC">
      <w:pPr>
        <w:pStyle w:val="PI-1labEMEASMCA"/>
        <w:ind w:right="332"/>
        <w:rPr>
          <w:highlight w:val="lightGray"/>
        </w:rPr>
      </w:pPr>
      <w:r w:rsidRPr="009120EB">
        <w:rPr>
          <w:noProof w:val="0"/>
        </w:rPr>
        <w:t>5.</w:t>
      </w:r>
      <w:r w:rsidRPr="009120EB">
        <w:rPr>
          <w:noProof w:val="0"/>
        </w:rPr>
        <w:tab/>
        <w:t>VARTOJIMO METODAS IR BŪDAS (-AI)</w:t>
      </w:r>
    </w:p>
    <w:p w14:paraId="0E223E8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2C575A4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Vartoti per burną.</w:t>
      </w:r>
    </w:p>
    <w:p w14:paraId="7C3F020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Prieš vartojimą perskaitykite pakuotės lapelį.</w:t>
      </w:r>
    </w:p>
    <w:p w14:paraId="183E6EAA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E281D3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3F690D0" w14:textId="77777777" w:rsidR="00DB4120" w:rsidRPr="009120EB" w:rsidRDefault="00DB4120" w:rsidP="007765EC">
      <w:pPr>
        <w:pStyle w:val="PI-1labEMEASMCA"/>
        <w:tabs>
          <w:tab w:val="clear" w:pos="540"/>
        </w:tabs>
        <w:ind w:left="567" w:right="332" w:hanging="567"/>
        <w:rPr>
          <w:noProof w:val="0"/>
        </w:rPr>
      </w:pPr>
      <w:r w:rsidRPr="009120EB">
        <w:rPr>
          <w:noProof w:val="0"/>
        </w:rPr>
        <w:t>6.</w:t>
      </w:r>
      <w:r w:rsidRPr="009120EB">
        <w:rPr>
          <w:noProof w:val="0"/>
        </w:rPr>
        <w:tab/>
        <w:t xml:space="preserve">SPECIALUS ĮSPĖJIMAS, KAD VAISTINĮ PREPARATĄ BŪTINA LAIKYTI VAIKAMS NEPASTEBIMOJE </w:t>
      </w:r>
      <w:r w:rsidR="003277F3" w:rsidRPr="009120EB">
        <w:rPr>
          <w:noProof w:val="0"/>
        </w:rPr>
        <w:t xml:space="preserve">IR NEPASIEKIAMOJE </w:t>
      </w:r>
      <w:r w:rsidRPr="009120EB">
        <w:rPr>
          <w:noProof w:val="0"/>
        </w:rPr>
        <w:t>VIETOJE</w:t>
      </w:r>
    </w:p>
    <w:p w14:paraId="351E6BB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B17BB8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Laikyti vaikams nepastebimoje </w:t>
      </w:r>
      <w:r w:rsidR="003277F3" w:rsidRPr="009120EB">
        <w:rPr>
          <w:lang w:val="lt-LT"/>
        </w:rPr>
        <w:t xml:space="preserve">ir nepasiekiamoje </w:t>
      </w:r>
      <w:r w:rsidRPr="009120EB">
        <w:rPr>
          <w:lang w:val="lt-LT"/>
        </w:rPr>
        <w:t>vietoje.</w:t>
      </w:r>
    </w:p>
    <w:p w14:paraId="0882E92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137BB1D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2120C9E" w14:textId="77777777" w:rsidR="00DB4120" w:rsidRPr="00315B91" w:rsidRDefault="00DB4120" w:rsidP="007765EC">
      <w:pPr>
        <w:pStyle w:val="PI-1labEMEASMCA"/>
        <w:ind w:right="332"/>
        <w:rPr>
          <w:highlight w:val="lightGray"/>
        </w:rPr>
      </w:pPr>
      <w:r w:rsidRPr="009120EB">
        <w:rPr>
          <w:noProof w:val="0"/>
        </w:rPr>
        <w:t>7.</w:t>
      </w:r>
      <w:r w:rsidRPr="009120EB">
        <w:rPr>
          <w:noProof w:val="0"/>
        </w:rPr>
        <w:tab/>
        <w:t>KITAS (-I) SPECIALUS (-ŪS) ĮSPĖJIMAS (-AI) (JEI REIKIA)</w:t>
      </w:r>
    </w:p>
    <w:p w14:paraId="397AF55F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D240D9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B2AFA2E" w14:textId="77777777" w:rsidR="00DB4120" w:rsidRPr="00315B91" w:rsidRDefault="00DB4120" w:rsidP="007765EC">
      <w:pPr>
        <w:pStyle w:val="PI-1labEMEASMCA"/>
        <w:ind w:right="332"/>
        <w:rPr>
          <w:highlight w:val="lightGray"/>
        </w:rPr>
      </w:pPr>
      <w:r w:rsidRPr="009120EB">
        <w:rPr>
          <w:noProof w:val="0"/>
        </w:rPr>
        <w:t>8.</w:t>
      </w:r>
      <w:r w:rsidRPr="009120EB">
        <w:rPr>
          <w:noProof w:val="0"/>
        </w:rPr>
        <w:tab/>
        <w:t>TINKAMUMO LAIKAS</w:t>
      </w:r>
    </w:p>
    <w:p w14:paraId="2ACC8EC1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48D4601" w14:textId="77777777" w:rsidR="00C17512" w:rsidRPr="009120EB" w:rsidRDefault="00C17512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EXP</w:t>
      </w:r>
    </w:p>
    <w:p w14:paraId="3AC3373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315B91">
        <w:rPr>
          <w:highlight w:val="lightGray"/>
          <w:lang w:val="lt-LT"/>
        </w:rPr>
        <w:t>Tinka iki</w:t>
      </w:r>
      <w:r w:rsidRPr="009120EB">
        <w:rPr>
          <w:lang w:val="lt-LT"/>
        </w:rPr>
        <w:t xml:space="preserve"> {mm/MMMM}</w:t>
      </w:r>
    </w:p>
    <w:p w14:paraId="6E29B17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08ADBF4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A250DDB" w14:textId="77777777" w:rsidR="00DB4120" w:rsidRPr="009120EB" w:rsidRDefault="00DB4120" w:rsidP="007765EC">
      <w:pPr>
        <w:pStyle w:val="PI-1labEMEASMCA"/>
        <w:ind w:right="332"/>
        <w:rPr>
          <w:noProof w:val="0"/>
        </w:rPr>
      </w:pPr>
      <w:r w:rsidRPr="009120EB">
        <w:rPr>
          <w:noProof w:val="0"/>
        </w:rPr>
        <w:t>9.</w:t>
      </w:r>
      <w:r w:rsidRPr="009120EB">
        <w:rPr>
          <w:noProof w:val="0"/>
        </w:rPr>
        <w:tab/>
        <w:t>SPECIALIOS LAIKYMO SĄLYGOS</w:t>
      </w:r>
    </w:p>
    <w:p w14:paraId="7A91922D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DA1BFDC" w14:textId="6E40E32B" w:rsidR="00DB4120" w:rsidRPr="009120EB" w:rsidRDefault="007E51EF" w:rsidP="007765EC">
      <w:pPr>
        <w:pStyle w:val="BTEMEASMCA"/>
        <w:ind w:right="332"/>
        <w:rPr>
          <w:lang w:val="lt-LT"/>
        </w:rPr>
      </w:pPr>
      <w:r w:rsidRPr="004662D8">
        <w:rPr>
          <w:lang w:val="lt-LT"/>
        </w:rPr>
        <w:t xml:space="preserve">Laikyti </w:t>
      </w:r>
      <w:r>
        <w:rPr>
          <w:lang w:val="lt-LT"/>
        </w:rPr>
        <w:t>ne aukštesnėje</w:t>
      </w:r>
      <w:r w:rsidRPr="004662D8">
        <w:rPr>
          <w:lang w:val="lt-LT"/>
        </w:rPr>
        <w:t xml:space="preserve"> kaip </w:t>
      </w:r>
      <w:r>
        <w:rPr>
          <w:lang w:val="lt-LT"/>
        </w:rPr>
        <w:t>25</w:t>
      </w:r>
      <w:r w:rsidRPr="004662D8">
        <w:rPr>
          <w:lang w:val="lt-LT"/>
        </w:rPr>
        <w:t> </w:t>
      </w:r>
      <w:r w:rsidRPr="004662D8">
        <w:rPr>
          <w:lang w:val="lt-LT"/>
        </w:rPr>
        <w:sym w:font="Symbol" w:char="F0B0"/>
      </w:r>
      <w:r w:rsidRPr="004662D8">
        <w:rPr>
          <w:lang w:val="lt-LT"/>
        </w:rPr>
        <w:t>C temperatūroje</w:t>
      </w:r>
      <w:r w:rsidR="00DB4120" w:rsidRPr="009120EB">
        <w:rPr>
          <w:lang w:val="lt-LT"/>
        </w:rPr>
        <w:t>.</w:t>
      </w:r>
    </w:p>
    <w:p w14:paraId="014A29FA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5390123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6ED60BA" w14:textId="77777777" w:rsidR="00DB4120" w:rsidRPr="009120EB" w:rsidRDefault="00DB4120" w:rsidP="007765EC">
      <w:pPr>
        <w:pStyle w:val="PI-1labEMEASMCA"/>
        <w:tabs>
          <w:tab w:val="clear" w:pos="540"/>
        </w:tabs>
        <w:ind w:left="567" w:right="332" w:hanging="567"/>
        <w:rPr>
          <w:noProof w:val="0"/>
        </w:rPr>
      </w:pPr>
      <w:r w:rsidRPr="009120EB">
        <w:rPr>
          <w:noProof w:val="0"/>
        </w:rPr>
        <w:t>10.</w:t>
      </w:r>
      <w:r w:rsidRPr="009120EB">
        <w:rPr>
          <w:noProof w:val="0"/>
        </w:rPr>
        <w:tab/>
        <w:t xml:space="preserve">SPECIALIOS ATSARGUMO PRIEMONĖS DĖL NESUVARTOTO </w:t>
      </w:r>
      <w:r w:rsidRPr="009120EB">
        <w:rPr>
          <w:bCs/>
          <w:noProof w:val="0"/>
        </w:rPr>
        <w:t xml:space="preserve">VAISTINIO PREPARATO AR JO ATLIEKŲ </w:t>
      </w:r>
      <w:r w:rsidRPr="009120EB">
        <w:rPr>
          <w:noProof w:val="0"/>
        </w:rPr>
        <w:t>TVARKYMO (JEI REIKIA)</w:t>
      </w:r>
    </w:p>
    <w:p w14:paraId="1BA489B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243EDE0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3096D49" w14:textId="77777777" w:rsidR="00DB4120" w:rsidRPr="009120EB" w:rsidRDefault="00DB4120" w:rsidP="007765EC">
      <w:pPr>
        <w:pStyle w:val="PI-1labEMEASMCA"/>
        <w:ind w:right="332"/>
        <w:rPr>
          <w:noProof w:val="0"/>
        </w:rPr>
      </w:pPr>
      <w:r w:rsidRPr="009120EB">
        <w:rPr>
          <w:noProof w:val="0"/>
        </w:rPr>
        <w:t>11.</w:t>
      </w:r>
      <w:r w:rsidRPr="009120EB">
        <w:rPr>
          <w:noProof w:val="0"/>
        </w:rPr>
        <w:tab/>
      </w:r>
      <w:r w:rsidR="00D07D8C" w:rsidRPr="009120EB">
        <w:rPr>
          <w:noProof w:val="0"/>
        </w:rPr>
        <w:t>REGISTRUOTOJO</w:t>
      </w:r>
      <w:r w:rsidRPr="009120EB">
        <w:rPr>
          <w:noProof w:val="0"/>
        </w:rPr>
        <w:t xml:space="preserve"> PAVADINIMAS IR ADRESAS</w:t>
      </w:r>
    </w:p>
    <w:p w14:paraId="2BB26B3A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6C86483" w14:textId="77777777" w:rsidR="00DB4120" w:rsidRPr="009120EB" w:rsidRDefault="00DB4120" w:rsidP="007765EC">
      <w:pPr>
        <w:ind w:right="332"/>
        <w:rPr>
          <w:sz w:val="22"/>
          <w:szCs w:val="22"/>
        </w:rPr>
      </w:pPr>
      <w:r w:rsidRPr="009120EB">
        <w:rPr>
          <w:sz w:val="22"/>
          <w:szCs w:val="22"/>
        </w:rPr>
        <w:t>Teva Pharma B.V.</w:t>
      </w:r>
    </w:p>
    <w:p w14:paraId="00C4EAA2" w14:textId="77777777" w:rsidR="00DB4120" w:rsidRPr="00DA604D" w:rsidRDefault="00B735AE" w:rsidP="007765EC">
      <w:pPr>
        <w:ind w:right="332"/>
        <w:rPr>
          <w:sz w:val="22"/>
          <w:szCs w:val="22"/>
        </w:rPr>
      </w:pPr>
      <w:proofErr w:type="spellStart"/>
      <w:r w:rsidRPr="00745FD9">
        <w:rPr>
          <w:sz w:val="22"/>
          <w:szCs w:val="22"/>
        </w:rPr>
        <w:t>Swensweg</w:t>
      </w:r>
      <w:proofErr w:type="spellEnd"/>
      <w:r w:rsidRPr="00745FD9">
        <w:rPr>
          <w:sz w:val="22"/>
          <w:szCs w:val="22"/>
        </w:rPr>
        <w:t xml:space="preserve"> 5</w:t>
      </w:r>
    </w:p>
    <w:p w14:paraId="1D69F1D7" w14:textId="77777777" w:rsidR="00DB4120" w:rsidRPr="00B33A7B" w:rsidRDefault="00B735AE" w:rsidP="007765EC">
      <w:pPr>
        <w:ind w:right="332"/>
        <w:rPr>
          <w:sz w:val="22"/>
          <w:szCs w:val="22"/>
        </w:rPr>
      </w:pPr>
      <w:r w:rsidRPr="00B33A7B">
        <w:rPr>
          <w:sz w:val="22"/>
          <w:szCs w:val="22"/>
        </w:rPr>
        <w:t xml:space="preserve">2031 GA </w:t>
      </w:r>
      <w:proofErr w:type="spellStart"/>
      <w:r w:rsidRPr="00B33A7B">
        <w:rPr>
          <w:sz w:val="22"/>
          <w:szCs w:val="22"/>
        </w:rPr>
        <w:t>Haarlem</w:t>
      </w:r>
      <w:proofErr w:type="spellEnd"/>
    </w:p>
    <w:p w14:paraId="046F864C" w14:textId="77777777" w:rsidR="00DB4120" w:rsidRPr="00074E7F" w:rsidRDefault="00DB4120" w:rsidP="007765EC">
      <w:pPr>
        <w:ind w:right="332"/>
        <w:rPr>
          <w:sz w:val="22"/>
          <w:szCs w:val="22"/>
        </w:rPr>
      </w:pPr>
      <w:r w:rsidRPr="00074E7F">
        <w:rPr>
          <w:sz w:val="22"/>
          <w:szCs w:val="22"/>
        </w:rPr>
        <w:t>Nyderlandai</w:t>
      </w:r>
    </w:p>
    <w:p w14:paraId="457FD1A3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39A2900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C23D1CB" w14:textId="77777777" w:rsidR="00DB4120" w:rsidRPr="009120EB" w:rsidRDefault="00DB4120" w:rsidP="007765EC">
      <w:pPr>
        <w:pStyle w:val="PI-1labEMEASMCA"/>
        <w:ind w:right="332"/>
        <w:rPr>
          <w:noProof w:val="0"/>
        </w:rPr>
      </w:pPr>
      <w:r w:rsidRPr="009120EB">
        <w:rPr>
          <w:noProof w:val="0"/>
        </w:rPr>
        <w:t>12.</w:t>
      </w:r>
      <w:r w:rsidRPr="009120EB">
        <w:rPr>
          <w:noProof w:val="0"/>
        </w:rPr>
        <w:tab/>
      </w:r>
      <w:r w:rsidR="00D07D8C" w:rsidRPr="009120EB">
        <w:rPr>
          <w:noProof w:val="0"/>
        </w:rPr>
        <w:t>REGISTRACIJOS PAŽYMĖJIMO</w:t>
      </w:r>
      <w:r w:rsidRPr="009120EB">
        <w:rPr>
          <w:noProof w:val="0"/>
        </w:rPr>
        <w:t xml:space="preserve"> NUMERIS </w:t>
      </w:r>
      <w:r w:rsidR="00D07D8C" w:rsidRPr="009120EB">
        <w:rPr>
          <w:noProof w:val="0"/>
        </w:rPr>
        <w:t>(-IAI)</w:t>
      </w:r>
    </w:p>
    <w:p w14:paraId="65344F0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2C9C506" w14:textId="77777777" w:rsidR="00C54A63" w:rsidRPr="00315B91" w:rsidRDefault="00C54A63" w:rsidP="007765EC">
      <w:pPr>
        <w:ind w:right="332"/>
        <w:rPr>
          <w:sz w:val="22"/>
          <w:highlight w:val="lightGray"/>
        </w:rPr>
      </w:pPr>
      <w:r w:rsidRPr="009120EB">
        <w:rPr>
          <w:bCs/>
          <w:sz w:val="22"/>
          <w:szCs w:val="22"/>
        </w:rPr>
        <w:t xml:space="preserve">LT/1/10/2205/001 </w:t>
      </w:r>
      <w:r w:rsidRPr="00315B91">
        <w:rPr>
          <w:sz w:val="22"/>
          <w:highlight w:val="lightGray"/>
        </w:rPr>
        <w:t>– N28</w:t>
      </w:r>
    </w:p>
    <w:p w14:paraId="3198311A" w14:textId="77777777" w:rsidR="00C54A63" w:rsidRPr="00315B91" w:rsidRDefault="00C54A63" w:rsidP="007765EC">
      <w:pPr>
        <w:ind w:right="332"/>
        <w:rPr>
          <w:sz w:val="22"/>
          <w:highlight w:val="lightGray"/>
        </w:rPr>
      </w:pPr>
      <w:r w:rsidRPr="00315B91">
        <w:rPr>
          <w:sz w:val="22"/>
          <w:highlight w:val="lightGray"/>
        </w:rPr>
        <w:t>LT/1/10/2205/002 – N30</w:t>
      </w:r>
    </w:p>
    <w:p w14:paraId="36A07595" w14:textId="77777777" w:rsidR="00C54A63" w:rsidRPr="00315B91" w:rsidRDefault="00C54A63" w:rsidP="007765EC">
      <w:pPr>
        <w:ind w:right="332"/>
        <w:rPr>
          <w:sz w:val="22"/>
          <w:highlight w:val="lightGray"/>
        </w:rPr>
      </w:pPr>
      <w:r w:rsidRPr="00315B91">
        <w:rPr>
          <w:sz w:val="22"/>
          <w:highlight w:val="lightGray"/>
        </w:rPr>
        <w:t>LT/1/10/2205/003 – N60</w:t>
      </w:r>
    </w:p>
    <w:p w14:paraId="44CBA561" w14:textId="77777777" w:rsidR="00C54A63" w:rsidRPr="00315B91" w:rsidRDefault="00C54A63" w:rsidP="007765EC">
      <w:pPr>
        <w:ind w:right="332"/>
        <w:rPr>
          <w:sz w:val="22"/>
          <w:highlight w:val="lightGray"/>
        </w:rPr>
      </w:pPr>
      <w:r w:rsidRPr="00315B91">
        <w:rPr>
          <w:sz w:val="22"/>
          <w:highlight w:val="lightGray"/>
        </w:rPr>
        <w:t>LT/1/10/2205/004 – N90</w:t>
      </w:r>
    </w:p>
    <w:p w14:paraId="53944252" w14:textId="77777777" w:rsidR="00C54A63" w:rsidRPr="009120EB" w:rsidRDefault="00C54A63" w:rsidP="007765EC">
      <w:pPr>
        <w:pStyle w:val="BTEMEASMCA"/>
        <w:ind w:right="332"/>
        <w:rPr>
          <w:lang w:val="lt-LT"/>
        </w:rPr>
      </w:pPr>
      <w:r w:rsidRPr="00315B91">
        <w:rPr>
          <w:highlight w:val="lightGray"/>
          <w:lang w:val="lt-LT"/>
        </w:rPr>
        <w:t>LT/1/10/2205/005 – N100</w:t>
      </w:r>
    </w:p>
    <w:p w14:paraId="39B11EDE" w14:textId="3EF87027" w:rsidR="000E58D5" w:rsidRPr="007C06E2" w:rsidRDefault="000E58D5" w:rsidP="000E58D5">
      <w:pPr>
        <w:pStyle w:val="BTEMEASMCA"/>
        <w:ind w:right="332"/>
        <w:rPr>
          <w:highlight w:val="lightGray"/>
          <w:lang w:val="nl-NL"/>
        </w:rPr>
      </w:pPr>
      <w:r w:rsidRPr="007C06E2">
        <w:rPr>
          <w:highlight w:val="lightGray"/>
          <w:lang w:val="nl-NL"/>
        </w:rPr>
        <w:t>LT/1/10/2205/006 – N56</w:t>
      </w:r>
    </w:p>
    <w:p w14:paraId="5AFA0A8E" w14:textId="58771CFD" w:rsidR="000E58D5" w:rsidRPr="007C06E2" w:rsidRDefault="000E58D5" w:rsidP="000E58D5">
      <w:pPr>
        <w:pStyle w:val="BTEMEASMCA"/>
        <w:ind w:right="332"/>
        <w:rPr>
          <w:lang w:val="nl-NL"/>
        </w:rPr>
      </w:pPr>
      <w:r w:rsidRPr="007C06E2">
        <w:rPr>
          <w:highlight w:val="lightGray"/>
          <w:lang w:val="nl-NL"/>
        </w:rPr>
        <w:t>LT/1/10/2205/007 – N98</w:t>
      </w:r>
    </w:p>
    <w:p w14:paraId="79C11396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F194C7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8983FF0" w14:textId="77777777" w:rsidR="00DB4120" w:rsidRPr="009120EB" w:rsidRDefault="00DB4120" w:rsidP="007765EC">
      <w:pPr>
        <w:pStyle w:val="PI-1labEMEASMCA"/>
        <w:ind w:right="332"/>
        <w:rPr>
          <w:noProof w:val="0"/>
        </w:rPr>
      </w:pPr>
      <w:r w:rsidRPr="009120EB">
        <w:rPr>
          <w:noProof w:val="0"/>
        </w:rPr>
        <w:t>13.</w:t>
      </w:r>
      <w:r w:rsidRPr="009120EB">
        <w:rPr>
          <w:noProof w:val="0"/>
        </w:rPr>
        <w:tab/>
        <w:t>SERIJOS NUMERIS</w:t>
      </w:r>
    </w:p>
    <w:p w14:paraId="53D99CA6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E5B6A90" w14:textId="77777777" w:rsidR="00C17512" w:rsidRPr="009120EB" w:rsidRDefault="00C17512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Lot</w:t>
      </w:r>
    </w:p>
    <w:p w14:paraId="7414037B" w14:textId="77777777" w:rsidR="00DB4120" w:rsidRPr="009120EB" w:rsidRDefault="00DB4120" w:rsidP="007765EC">
      <w:pPr>
        <w:pStyle w:val="BTEMEASMCA"/>
        <w:ind w:right="332"/>
        <w:rPr>
          <w:noProof w:val="0"/>
          <w:lang w:val="lt-LT"/>
        </w:rPr>
      </w:pPr>
      <w:r w:rsidRPr="00315B91">
        <w:rPr>
          <w:highlight w:val="lightGray"/>
          <w:lang w:val="lt-LT"/>
        </w:rPr>
        <w:t>Serija</w:t>
      </w:r>
      <w:r w:rsidRPr="009120EB">
        <w:rPr>
          <w:noProof w:val="0"/>
          <w:lang w:val="lt-LT"/>
        </w:rPr>
        <w:t xml:space="preserve"> </w:t>
      </w:r>
    </w:p>
    <w:p w14:paraId="3ED67879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4D89E49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53D38AD" w14:textId="77777777" w:rsidR="00DB4120" w:rsidRPr="009120EB" w:rsidRDefault="00DB4120" w:rsidP="007765EC">
      <w:pPr>
        <w:pStyle w:val="PI-1labEMEASMCA"/>
        <w:ind w:right="332"/>
        <w:rPr>
          <w:noProof w:val="0"/>
        </w:rPr>
      </w:pPr>
      <w:r w:rsidRPr="009120EB">
        <w:rPr>
          <w:noProof w:val="0"/>
        </w:rPr>
        <w:t>14.</w:t>
      </w:r>
      <w:r w:rsidRPr="009120EB">
        <w:rPr>
          <w:noProof w:val="0"/>
        </w:rPr>
        <w:tab/>
        <w:t>PARDAVIMO (IŠDAVIMO) TVARKA</w:t>
      </w:r>
    </w:p>
    <w:p w14:paraId="58B41CBD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0BF5AFA" w14:textId="4A57E64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Receptinis </w:t>
      </w:r>
      <w:r w:rsidR="00C17512" w:rsidRPr="009120EB">
        <w:rPr>
          <w:lang w:val="lt-LT"/>
        </w:rPr>
        <w:t>vaistas</w:t>
      </w:r>
    </w:p>
    <w:p w14:paraId="1811D3E8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EFB2FC3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5644CCC" w14:textId="77777777" w:rsidR="00DB4120" w:rsidRPr="009120EB" w:rsidRDefault="00DB4120" w:rsidP="007765EC">
      <w:pPr>
        <w:pStyle w:val="PI-1labEMEASMCA"/>
        <w:ind w:right="332"/>
        <w:rPr>
          <w:noProof w:val="0"/>
        </w:rPr>
      </w:pPr>
      <w:r w:rsidRPr="009120EB">
        <w:rPr>
          <w:noProof w:val="0"/>
        </w:rPr>
        <w:t>15.</w:t>
      </w:r>
      <w:r w:rsidRPr="009120EB">
        <w:rPr>
          <w:noProof w:val="0"/>
        </w:rPr>
        <w:tab/>
        <w:t>VARTOJIMO INSTRUKCIJA</w:t>
      </w:r>
    </w:p>
    <w:p w14:paraId="73E2D27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FB06349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CDDDBBD" w14:textId="77777777" w:rsidR="00DB4120" w:rsidRPr="009120EB" w:rsidRDefault="00DB4120" w:rsidP="007765EC">
      <w:pPr>
        <w:pStyle w:val="PI-1labEMEASMCA"/>
        <w:ind w:right="332"/>
        <w:rPr>
          <w:noProof w:val="0"/>
        </w:rPr>
      </w:pPr>
      <w:r w:rsidRPr="009120EB">
        <w:rPr>
          <w:noProof w:val="0"/>
        </w:rPr>
        <w:t>16.</w:t>
      </w:r>
      <w:r w:rsidRPr="009120EB">
        <w:rPr>
          <w:noProof w:val="0"/>
        </w:rPr>
        <w:tab/>
        <w:t>INFORMACIJA BRAILIO RAŠTU</w:t>
      </w:r>
    </w:p>
    <w:p w14:paraId="36438A9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827E39F" w14:textId="77777777" w:rsidR="00DB4120" w:rsidRPr="009120EB" w:rsidRDefault="00C17512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r</w:t>
      </w:r>
      <w:r w:rsidR="00DB4120" w:rsidRPr="009120EB">
        <w:rPr>
          <w:lang w:val="lt-LT"/>
        </w:rPr>
        <w:t xml:space="preserve">ilmenidine </w:t>
      </w:r>
      <w:r w:rsidRPr="009120EB">
        <w:rPr>
          <w:lang w:val="lt-LT"/>
        </w:rPr>
        <w:t>t</w:t>
      </w:r>
      <w:r w:rsidR="00DB4120" w:rsidRPr="009120EB">
        <w:rPr>
          <w:lang w:val="lt-LT"/>
        </w:rPr>
        <w:t>eva</w:t>
      </w:r>
    </w:p>
    <w:p w14:paraId="0D5429C6" w14:textId="77777777" w:rsidR="006258C1" w:rsidRPr="009120EB" w:rsidRDefault="006258C1" w:rsidP="007765EC">
      <w:pPr>
        <w:tabs>
          <w:tab w:val="left" w:pos="567"/>
        </w:tabs>
        <w:ind w:right="332"/>
        <w:rPr>
          <w:rFonts w:eastAsia="Calibri"/>
          <w:b/>
          <w:sz w:val="22"/>
          <w:szCs w:val="22"/>
        </w:rPr>
      </w:pPr>
    </w:p>
    <w:p w14:paraId="70D350B1" w14:textId="77777777" w:rsidR="006258C1" w:rsidRPr="00745FD9" w:rsidRDefault="006258C1" w:rsidP="007765EC">
      <w:pPr>
        <w:tabs>
          <w:tab w:val="left" w:pos="567"/>
        </w:tabs>
        <w:ind w:right="332"/>
        <w:rPr>
          <w:rFonts w:eastAsia="Calibri"/>
          <w:sz w:val="22"/>
          <w:szCs w:val="22"/>
        </w:rPr>
      </w:pPr>
    </w:p>
    <w:p w14:paraId="75CB863E" w14:textId="77777777" w:rsidR="006258C1" w:rsidRPr="00DA604D" w:rsidRDefault="006258C1" w:rsidP="00776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right="332"/>
        <w:outlineLvl w:val="0"/>
        <w:rPr>
          <w:rFonts w:eastAsia="Calibri"/>
          <w:sz w:val="22"/>
          <w:szCs w:val="22"/>
        </w:rPr>
      </w:pPr>
      <w:r w:rsidRPr="00DA604D">
        <w:rPr>
          <w:rFonts w:eastAsia="Calibri"/>
          <w:b/>
          <w:sz w:val="22"/>
          <w:szCs w:val="22"/>
        </w:rPr>
        <w:t>17.</w:t>
      </w:r>
      <w:r w:rsidRPr="00DA604D">
        <w:rPr>
          <w:rFonts w:eastAsia="Calibri"/>
          <w:b/>
          <w:sz w:val="22"/>
          <w:szCs w:val="22"/>
        </w:rPr>
        <w:tab/>
        <w:t>UNIKALUS IDENTIFIKATORIUS – 2D BRŪKŠNINIS KODAS</w:t>
      </w:r>
    </w:p>
    <w:p w14:paraId="1BE9E0C0" w14:textId="77777777" w:rsidR="006258C1" w:rsidRPr="00B33A7B" w:rsidRDefault="006258C1" w:rsidP="007765EC">
      <w:pPr>
        <w:tabs>
          <w:tab w:val="left" w:pos="567"/>
        </w:tabs>
        <w:ind w:right="332"/>
        <w:rPr>
          <w:rFonts w:eastAsia="Calibri"/>
          <w:sz w:val="22"/>
          <w:szCs w:val="22"/>
        </w:rPr>
      </w:pPr>
    </w:p>
    <w:p w14:paraId="765FF2B3" w14:textId="77777777" w:rsidR="006258C1" w:rsidRPr="00074E7F" w:rsidRDefault="006258C1" w:rsidP="007765EC">
      <w:pPr>
        <w:tabs>
          <w:tab w:val="left" w:pos="567"/>
        </w:tabs>
        <w:ind w:right="332"/>
        <w:rPr>
          <w:rFonts w:eastAsia="Calibri"/>
          <w:sz w:val="22"/>
          <w:szCs w:val="22"/>
        </w:rPr>
      </w:pPr>
      <w:r w:rsidRPr="00315B91">
        <w:rPr>
          <w:rFonts w:eastAsia="Calibri"/>
          <w:sz w:val="22"/>
          <w:highlight w:val="lightGray"/>
        </w:rPr>
        <w:lastRenderedPageBreak/>
        <w:t>2D brūkšninis kodas su nurodytu unikaliu identifikatoriumi.</w:t>
      </w:r>
    </w:p>
    <w:p w14:paraId="59EEABC5" w14:textId="77777777" w:rsidR="006258C1" w:rsidRPr="00200567" w:rsidRDefault="006258C1" w:rsidP="007765EC">
      <w:pPr>
        <w:tabs>
          <w:tab w:val="left" w:pos="567"/>
        </w:tabs>
        <w:ind w:right="332"/>
        <w:rPr>
          <w:rFonts w:eastAsia="Calibri"/>
          <w:sz w:val="22"/>
          <w:szCs w:val="22"/>
        </w:rPr>
      </w:pPr>
    </w:p>
    <w:p w14:paraId="34409064" w14:textId="77777777" w:rsidR="006258C1" w:rsidRPr="00200567" w:rsidRDefault="006258C1" w:rsidP="007765EC">
      <w:pPr>
        <w:tabs>
          <w:tab w:val="left" w:pos="567"/>
        </w:tabs>
        <w:ind w:right="332"/>
        <w:rPr>
          <w:rFonts w:eastAsia="Calibri"/>
          <w:sz w:val="22"/>
          <w:szCs w:val="22"/>
        </w:rPr>
      </w:pPr>
    </w:p>
    <w:p w14:paraId="2BF00E6B" w14:textId="77777777" w:rsidR="006258C1" w:rsidRPr="00200567" w:rsidRDefault="006258C1" w:rsidP="00776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right="332"/>
        <w:outlineLvl w:val="0"/>
        <w:rPr>
          <w:rFonts w:eastAsia="Calibri"/>
          <w:sz w:val="22"/>
          <w:szCs w:val="22"/>
        </w:rPr>
      </w:pPr>
      <w:r w:rsidRPr="00200567">
        <w:rPr>
          <w:rFonts w:eastAsia="Calibri"/>
          <w:b/>
          <w:sz w:val="22"/>
          <w:szCs w:val="22"/>
        </w:rPr>
        <w:t>18.</w:t>
      </w:r>
      <w:r w:rsidRPr="00200567">
        <w:rPr>
          <w:rFonts w:eastAsia="Calibri"/>
          <w:b/>
          <w:sz w:val="22"/>
          <w:szCs w:val="22"/>
        </w:rPr>
        <w:tab/>
        <w:t>UNIKALUS IDENTIFIKATORIUS – ŽMONĖMS SUPRANTAMI DUOMENYS</w:t>
      </w:r>
    </w:p>
    <w:p w14:paraId="3365DA4A" w14:textId="77777777" w:rsidR="006258C1" w:rsidRPr="00200567" w:rsidRDefault="006258C1" w:rsidP="007765EC">
      <w:pPr>
        <w:tabs>
          <w:tab w:val="left" w:pos="567"/>
        </w:tabs>
        <w:ind w:right="332"/>
        <w:rPr>
          <w:rFonts w:eastAsia="Calibri"/>
          <w:sz w:val="22"/>
          <w:szCs w:val="22"/>
        </w:rPr>
      </w:pPr>
    </w:p>
    <w:p w14:paraId="6574244B" w14:textId="77777777" w:rsidR="006258C1" w:rsidRPr="00200567" w:rsidRDefault="006258C1" w:rsidP="007765EC">
      <w:pPr>
        <w:ind w:right="332"/>
        <w:rPr>
          <w:rFonts w:eastAsia="Calibri"/>
          <w:sz w:val="22"/>
          <w:szCs w:val="22"/>
        </w:rPr>
      </w:pPr>
      <w:r w:rsidRPr="00200567">
        <w:rPr>
          <w:rFonts w:eastAsia="Calibri"/>
          <w:sz w:val="22"/>
          <w:szCs w:val="22"/>
        </w:rPr>
        <w:t xml:space="preserve">PC: </w:t>
      </w:r>
    </w:p>
    <w:p w14:paraId="33A1422A" w14:textId="77777777" w:rsidR="006258C1" w:rsidRPr="00200567" w:rsidRDefault="006258C1" w:rsidP="007765EC">
      <w:pPr>
        <w:ind w:right="332"/>
        <w:rPr>
          <w:rFonts w:eastAsia="Calibri"/>
          <w:sz w:val="22"/>
          <w:szCs w:val="22"/>
        </w:rPr>
      </w:pPr>
      <w:r w:rsidRPr="00200567">
        <w:rPr>
          <w:rFonts w:eastAsia="Calibri"/>
          <w:sz w:val="22"/>
          <w:szCs w:val="22"/>
        </w:rPr>
        <w:t>SN:</w:t>
      </w:r>
    </w:p>
    <w:p w14:paraId="4C7414D5" w14:textId="77777777" w:rsidR="00DB4120" w:rsidRPr="009120EB" w:rsidRDefault="006258C1" w:rsidP="007765EC">
      <w:pPr>
        <w:pStyle w:val="BTEMEASMCA"/>
        <w:ind w:right="332"/>
        <w:rPr>
          <w:lang w:val="lt-LT"/>
        </w:rPr>
      </w:pPr>
      <w:r w:rsidRPr="00315B91">
        <w:rPr>
          <w:rFonts w:eastAsia="Calibri"/>
          <w:highlight w:val="lightGray"/>
          <w:lang w:val="lt-LT"/>
        </w:rPr>
        <w:t>NN:</w:t>
      </w:r>
      <w:r w:rsidRPr="009120EB">
        <w:rPr>
          <w:rFonts w:eastAsia="Calibri"/>
          <w:lang w:val="lt-LT"/>
        </w:rPr>
        <w:t xml:space="preserve"> </w:t>
      </w:r>
      <w:r w:rsidR="00DB4120" w:rsidRPr="009120EB">
        <w:rPr>
          <w:lang w:val="lt-LT"/>
        </w:rPr>
        <w:br w:type="page"/>
      </w:r>
    </w:p>
    <w:p w14:paraId="1C500579" w14:textId="77777777" w:rsidR="00DB4120" w:rsidRPr="009120EB" w:rsidRDefault="00DB4120" w:rsidP="007765EC">
      <w:pPr>
        <w:pStyle w:val="PI-1labEMEASMCA"/>
        <w:ind w:right="332"/>
        <w:rPr>
          <w:noProof w:val="0"/>
        </w:rPr>
      </w:pPr>
      <w:r w:rsidRPr="009120EB">
        <w:rPr>
          <w:noProof w:val="0"/>
        </w:rPr>
        <w:lastRenderedPageBreak/>
        <w:t xml:space="preserve">MINIMALI </w:t>
      </w:r>
      <w:r w:rsidRPr="009120EB">
        <w:rPr>
          <w:caps/>
          <w:noProof w:val="0"/>
        </w:rPr>
        <w:t xml:space="preserve">informacija ant </w:t>
      </w:r>
      <w:r w:rsidRPr="009120EB">
        <w:rPr>
          <w:noProof w:val="0"/>
        </w:rPr>
        <w:t>LIZDINIŲ PLOKŠTELIŲ ARBA DVISLUOKSNIŲ JUOSTELIŲ</w:t>
      </w:r>
    </w:p>
    <w:p w14:paraId="44EEC17B" w14:textId="77777777" w:rsidR="00DB4120" w:rsidRPr="00745FD9" w:rsidRDefault="00DB4120" w:rsidP="007765EC">
      <w:pPr>
        <w:pStyle w:val="PI-1labEMEASMCA"/>
        <w:ind w:right="332"/>
        <w:rPr>
          <w:noProof w:val="0"/>
        </w:rPr>
      </w:pPr>
    </w:p>
    <w:p w14:paraId="16817350" w14:textId="77777777" w:rsidR="00DB4120" w:rsidRPr="00DA604D" w:rsidRDefault="00DB4120" w:rsidP="007765EC">
      <w:pPr>
        <w:pStyle w:val="PI-1labEMEASMCA"/>
        <w:ind w:right="332"/>
        <w:rPr>
          <w:noProof w:val="0"/>
        </w:rPr>
      </w:pPr>
      <w:r w:rsidRPr="00DA604D">
        <w:rPr>
          <w:noProof w:val="0"/>
        </w:rPr>
        <w:t>LIZDINĖ PLOKŠTELĖ</w:t>
      </w:r>
    </w:p>
    <w:p w14:paraId="7F317F8D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8F74CF8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2508C9A" w14:textId="77777777" w:rsidR="00DB4120" w:rsidRPr="009120EB" w:rsidRDefault="00DB4120" w:rsidP="007765EC">
      <w:pPr>
        <w:pStyle w:val="PI-1labEMEASMCA"/>
        <w:ind w:right="332"/>
        <w:rPr>
          <w:noProof w:val="0"/>
        </w:rPr>
      </w:pPr>
      <w:r w:rsidRPr="009120EB">
        <w:rPr>
          <w:noProof w:val="0"/>
        </w:rPr>
        <w:t>1.</w:t>
      </w:r>
      <w:r w:rsidRPr="009120EB">
        <w:rPr>
          <w:noProof w:val="0"/>
        </w:rPr>
        <w:tab/>
        <w:t>VAISTINIO PREPARATO PAVADINIMAS</w:t>
      </w:r>
    </w:p>
    <w:p w14:paraId="572EC6D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88FDAB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rFonts w:eastAsia="Calibri"/>
          <w:lang w:val="lt-LT" w:eastAsia="lt-LT"/>
        </w:rPr>
        <w:t xml:space="preserve">Rilmenidine Teva </w:t>
      </w:r>
      <w:r w:rsidRPr="009120EB">
        <w:rPr>
          <w:lang w:val="lt-LT"/>
        </w:rPr>
        <w:t xml:space="preserve">1 mg tabletės </w:t>
      </w:r>
    </w:p>
    <w:p w14:paraId="01C73EF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rFonts w:eastAsia="Calibri"/>
          <w:lang w:val="lt-LT" w:eastAsia="lt-LT"/>
        </w:rPr>
        <w:t>Rilmenidinum</w:t>
      </w:r>
      <w:r w:rsidRPr="009120EB">
        <w:rPr>
          <w:lang w:val="lt-LT"/>
        </w:rPr>
        <w:t xml:space="preserve"> </w:t>
      </w:r>
    </w:p>
    <w:p w14:paraId="53C6FC9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3D61B69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7E645BE" w14:textId="77777777" w:rsidR="00DB4120" w:rsidRPr="009120EB" w:rsidRDefault="00DB4120" w:rsidP="007765EC">
      <w:pPr>
        <w:pStyle w:val="PI-1labEMEASMCA"/>
        <w:ind w:right="332"/>
        <w:rPr>
          <w:noProof w:val="0"/>
        </w:rPr>
      </w:pPr>
      <w:r w:rsidRPr="009120EB">
        <w:rPr>
          <w:noProof w:val="0"/>
        </w:rPr>
        <w:t>2.</w:t>
      </w:r>
      <w:r w:rsidRPr="009120EB">
        <w:rPr>
          <w:noProof w:val="0"/>
        </w:rPr>
        <w:tab/>
      </w:r>
      <w:r w:rsidR="00D07D8C" w:rsidRPr="009120EB">
        <w:rPr>
          <w:noProof w:val="0"/>
        </w:rPr>
        <w:t>REGISTRUOTOJO</w:t>
      </w:r>
      <w:r w:rsidRPr="009120EB">
        <w:rPr>
          <w:noProof w:val="0"/>
        </w:rPr>
        <w:t xml:space="preserve"> PAVADINIMAS</w:t>
      </w:r>
    </w:p>
    <w:p w14:paraId="780E3F2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5996653" w14:textId="77777777" w:rsidR="00DB4120" w:rsidRPr="009120EB" w:rsidRDefault="00DB4120" w:rsidP="007765EC">
      <w:pPr>
        <w:ind w:right="332"/>
        <w:rPr>
          <w:sz w:val="22"/>
          <w:szCs w:val="22"/>
        </w:rPr>
      </w:pPr>
      <w:r w:rsidRPr="009120EB">
        <w:rPr>
          <w:sz w:val="22"/>
          <w:szCs w:val="22"/>
        </w:rPr>
        <w:t>Teva Pharma B.V.</w:t>
      </w:r>
    </w:p>
    <w:p w14:paraId="78F76FF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78F5390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0858677" w14:textId="77777777" w:rsidR="00DB4120" w:rsidRPr="009120EB" w:rsidRDefault="00DB4120" w:rsidP="007765EC">
      <w:pPr>
        <w:pStyle w:val="PI-1labEMEASMCA"/>
        <w:ind w:right="332"/>
        <w:rPr>
          <w:noProof w:val="0"/>
        </w:rPr>
      </w:pPr>
      <w:r w:rsidRPr="009120EB">
        <w:rPr>
          <w:noProof w:val="0"/>
        </w:rPr>
        <w:t>3.</w:t>
      </w:r>
      <w:r w:rsidRPr="009120EB">
        <w:rPr>
          <w:noProof w:val="0"/>
        </w:rPr>
        <w:tab/>
        <w:t>TINKAMUMO LAIKAS</w:t>
      </w:r>
    </w:p>
    <w:p w14:paraId="7D84642F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B0460E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shd w:val="clear" w:color="auto" w:fill="BFBFBF"/>
          <w:lang w:val="lt-LT"/>
        </w:rPr>
        <w:t>EXP</w:t>
      </w:r>
      <w:r w:rsidRPr="009120EB">
        <w:rPr>
          <w:lang w:val="lt-LT"/>
        </w:rPr>
        <w:t xml:space="preserve"> </w:t>
      </w:r>
    </w:p>
    <w:p w14:paraId="520735B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9A3C01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A0CDE57" w14:textId="77777777" w:rsidR="00DB4120" w:rsidRPr="009120EB" w:rsidRDefault="00DB4120" w:rsidP="007765EC">
      <w:pPr>
        <w:pStyle w:val="PI-1labEMEASMCA"/>
        <w:ind w:right="332"/>
        <w:rPr>
          <w:noProof w:val="0"/>
        </w:rPr>
      </w:pPr>
      <w:r w:rsidRPr="009120EB">
        <w:rPr>
          <w:noProof w:val="0"/>
        </w:rPr>
        <w:t>4.</w:t>
      </w:r>
      <w:r w:rsidRPr="009120EB">
        <w:rPr>
          <w:noProof w:val="0"/>
        </w:rPr>
        <w:tab/>
        <w:t>SERIJOS NUMERIS</w:t>
      </w:r>
    </w:p>
    <w:p w14:paraId="7ABA7B0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F0FC4EA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shd w:val="clear" w:color="auto" w:fill="BFBFBF"/>
          <w:lang w:val="lt-LT"/>
        </w:rPr>
        <w:t>Lot</w:t>
      </w:r>
    </w:p>
    <w:p w14:paraId="7B02368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EF293A4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B16AFDA" w14:textId="77777777" w:rsidR="00DB4120" w:rsidRPr="009120EB" w:rsidRDefault="00DB4120" w:rsidP="007765EC">
      <w:pPr>
        <w:pStyle w:val="PI-1labEMEASMCA"/>
        <w:ind w:right="332"/>
        <w:rPr>
          <w:noProof w:val="0"/>
        </w:rPr>
      </w:pPr>
      <w:r w:rsidRPr="009120EB">
        <w:rPr>
          <w:noProof w:val="0"/>
        </w:rPr>
        <w:t>5.</w:t>
      </w:r>
      <w:r w:rsidRPr="009120EB">
        <w:rPr>
          <w:noProof w:val="0"/>
        </w:rPr>
        <w:tab/>
        <w:t>KITA</w:t>
      </w:r>
    </w:p>
    <w:p w14:paraId="10651DA8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22F793F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24B16BD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br w:type="page"/>
      </w:r>
    </w:p>
    <w:p w14:paraId="55B43AF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E47A5B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DAD6B5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0FAFCC9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7C0763F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D8536D1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A94A0E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2EE9C5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6F13D5A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FCB8DEB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F10639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2CA3F98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3F6A7F3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895E753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9D8310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5DD6CCD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AA3C219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75A19D1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69D2D83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6E7B21D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1A8CCD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3C81B51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ECCD4E3" w14:textId="77777777" w:rsidR="00DB4120" w:rsidRPr="009120EB" w:rsidRDefault="00DB4120" w:rsidP="007765EC">
      <w:pPr>
        <w:pStyle w:val="TTEMEASMCA"/>
        <w:ind w:right="332"/>
      </w:pPr>
      <w:bookmarkStart w:id="44" w:name="_Toc129243137"/>
      <w:bookmarkStart w:id="45" w:name="_Toc129243262"/>
      <w:r w:rsidRPr="009120EB">
        <w:t>B. PAKUOTĖS LAPELIS</w:t>
      </w:r>
      <w:bookmarkEnd w:id="44"/>
      <w:bookmarkEnd w:id="45"/>
    </w:p>
    <w:p w14:paraId="630FAF80" w14:textId="77777777" w:rsidR="00DB4120" w:rsidRPr="00B33A7B" w:rsidRDefault="00DB4120" w:rsidP="007765EC">
      <w:pPr>
        <w:pStyle w:val="TTEMEASMCA"/>
        <w:ind w:right="332"/>
        <w:rPr>
          <w:rFonts w:ascii="Calibri" w:hAnsi="Calibri"/>
        </w:rPr>
      </w:pPr>
      <w:r w:rsidRPr="00DA604D">
        <w:br w:type="page"/>
      </w:r>
      <w:r w:rsidR="00FC68C2" w:rsidRPr="00DA604D">
        <w:rPr>
          <w:rFonts w:ascii="Times New Roman" w:hAnsi="Times New Roman"/>
        </w:rPr>
        <w:lastRenderedPageBreak/>
        <w:t xml:space="preserve">Pakuotės lapelis: </w:t>
      </w:r>
      <w:r w:rsidR="00E15301" w:rsidRPr="00DA604D">
        <w:rPr>
          <w:rFonts w:ascii="Times New Roman" w:hAnsi="Times New Roman"/>
        </w:rPr>
        <w:t>i</w:t>
      </w:r>
      <w:r w:rsidR="00FC68C2" w:rsidRPr="00DA604D">
        <w:rPr>
          <w:rFonts w:ascii="Times New Roman" w:hAnsi="Times New Roman"/>
        </w:rPr>
        <w:t>nformacija vartotojui</w:t>
      </w:r>
    </w:p>
    <w:p w14:paraId="6BCCB3B0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7166040" w14:textId="77777777" w:rsidR="00DB4120" w:rsidRPr="009120EB" w:rsidRDefault="00DB4120" w:rsidP="00422165">
      <w:pPr>
        <w:pStyle w:val="BTbeEMEASMCA"/>
        <w:rPr>
          <w:lang w:val="lt-LT"/>
        </w:rPr>
      </w:pPr>
      <w:r w:rsidRPr="009120EB">
        <w:rPr>
          <w:rFonts w:eastAsia="Calibri"/>
          <w:lang w:val="lt-LT" w:eastAsia="lt-LT"/>
        </w:rPr>
        <w:t xml:space="preserve">Rilmenidine Teva </w:t>
      </w:r>
      <w:r w:rsidRPr="009120EB">
        <w:rPr>
          <w:lang w:val="lt-LT"/>
        </w:rPr>
        <w:t xml:space="preserve">1 mg tabletės </w:t>
      </w:r>
    </w:p>
    <w:p w14:paraId="20772DBA" w14:textId="77777777" w:rsidR="00DB4120" w:rsidRPr="009120EB" w:rsidRDefault="00DB4120" w:rsidP="00422165">
      <w:pPr>
        <w:pStyle w:val="BTeEMEASMCA"/>
        <w:rPr>
          <w:lang w:val="lt-LT"/>
        </w:rPr>
      </w:pPr>
      <w:r w:rsidRPr="009120EB">
        <w:rPr>
          <w:lang w:val="lt-LT"/>
        </w:rPr>
        <w:t>Rilmenidinas</w:t>
      </w:r>
    </w:p>
    <w:p w14:paraId="1721EE1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BB6F68B" w14:textId="77777777" w:rsidR="00DB4120" w:rsidRPr="007C06E2" w:rsidRDefault="00DB4120" w:rsidP="0061745C">
      <w:pPr>
        <w:pStyle w:val="BTbEMEASMCA"/>
        <w:rPr>
          <w:lang w:val="lt-LT"/>
        </w:rPr>
      </w:pPr>
      <w:r w:rsidRPr="007C06E2">
        <w:rPr>
          <w:lang w:val="lt-LT"/>
        </w:rPr>
        <w:t>Atidžiai perskaitykite visą šį lapelį, prieš pradėdami vartoti vaistą</w:t>
      </w:r>
      <w:r w:rsidR="00F36A26" w:rsidRPr="007C06E2">
        <w:rPr>
          <w:lang w:val="lt-LT"/>
        </w:rPr>
        <w:t>, nes jame pateikiama Jums svarbi informacija</w:t>
      </w:r>
      <w:r w:rsidRPr="007C06E2">
        <w:rPr>
          <w:lang w:val="lt-LT"/>
        </w:rPr>
        <w:t>.</w:t>
      </w:r>
    </w:p>
    <w:p w14:paraId="051CE959" w14:textId="77777777" w:rsidR="00DB4120" w:rsidRPr="009120EB" w:rsidRDefault="00DB4120" w:rsidP="00422165">
      <w:pPr>
        <w:pStyle w:val="BT-EMEASMCA"/>
        <w:rPr>
          <w:lang w:val="lt-LT"/>
        </w:rPr>
      </w:pPr>
      <w:r w:rsidRPr="009120EB">
        <w:rPr>
          <w:lang w:val="lt-LT"/>
        </w:rPr>
        <w:t>Neišmeskite šio lapelio, nes vėl gali prireikti jį perskaityti.</w:t>
      </w:r>
    </w:p>
    <w:p w14:paraId="4130AD4F" w14:textId="77777777" w:rsidR="00DB4120" w:rsidRPr="009120EB" w:rsidRDefault="00DB4120" w:rsidP="00422165">
      <w:pPr>
        <w:pStyle w:val="BT-EMEASMCA"/>
        <w:rPr>
          <w:lang w:val="lt-LT"/>
        </w:rPr>
      </w:pPr>
      <w:r w:rsidRPr="009120EB">
        <w:rPr>
          <w:lang w:val="lt-LT"/>
        </w:rPr>
        <w:t>Jeigu kiltų daugiau klausimų, kreipkitės į gydytoją arba vaistininką.</w:t>
      </w:r>
    </w:p>
    <w:p w14:paraId="03758F76" w14:textId="77777777" w:rsidR="00DB4120" w:rsidRPr="009120EB" w:rsidRDefault="00DB4120" w:rsidP="00422165">
      <w:pPr>
        <w:pStyle w:val="BT-EMEASMCA"/>
        <w:rPr>
          <w:lang w:val="lt-LT"/>
        </w:rPr>
      </w:pPr>
      <w:r w:rsidRPr="009120EB">
        <w:rPr>
          <w:lang w:val="lt-LT"/>
        </w:rPr>
        <w:t xml:space="preserve">Šis vaistas skirtas </w:t>
      </w:r>
      <w:r w:rsidR="00F36A26" w:rsidRPr="009120EB">
        <w:rPr>
          <w:lang w:val="lt-LT"/>
        </w:rPr>
        <w:t xml:space="preserve">tik </w:t>
      </w:r>
      <w:r w:rsidRPr="009120EB">
        <w:rPr>
          <w:lang w:val="lt-LT"/>
        </w:rPr>
        <w:t xml:space="preserve">Jums, todėl kitiems žmonėms jo duoti negalima. Vaistas gali jiems pakenkti (net tiems, kurių ligos </w:t>
      </w:r>
      <w:r w:rsidR="00F15862" w:rsidRPr="009120EB">
        <w:rPr>
          <w:lang w:val="lt-LT"/>
        </w:rPr>
        <w:t xml:space="preserve">požymiai </w:t>
      </w:r>
      <w:r w:rsidRPr="009120EB">
        <w:rPr>
          <w:lang w:val="lt-LT"/>
        </w:rPr>
        <w:t>yra tokie patys kaip Jūsų).</w:t>
      </w:r>
    </w:p>
    <w:p w14:paraId="500D5A96" w14:textId="77777777" w:rsidR="00DB4120" w:rsidRPr="009120EB" w:rsidRDefault="00DB4120" w:rsidP="00422165">
      <w:pPr>
        <w:pStyle w:val="BT-EMEASMCA"/>
        <w:rPr>
          <w:lang w:val="lt-LT"/>
        </w:rPr>
      </w:pPr>
      <w:r w:rsidRPr="009120EB">
        <w:rPr>
          <w:lang w:val="lt-LT"/>
        </w:rPr>
        <w:t xml:space="preserve">Jeigu pasireiškė šalutinis poveikis </w:t>
      </w:r>
      <w:r w:rsidR="00F36A26" w:rsidRPr="009120EB">
        <w:rPr>
          <w:szCs w:val="24"/>
          <w:lang w:val="lt-LT"/>
        </w:rPr>
        <w:t xml:space="preserve">(net jeigu jis šiame lapelyje nenurodytas), </w:t>
      </w:r>
      <w:r w:rsidR="00F36A26" w:rsidRPr="009120EB">
        <w:rPr>
          <w:lang w:val="lt-LT"/>
        </w:rPr>
        <w:t>kreipkitės į</w:t>
      </w:r>
      <w:r w:rsidRPr="009120EB">
        <w:rPr>
          <w:lang w:val="lt-LT"/>
        </w:rPr>
        <w:t xml:space="preserve"> gydytoj</w:t>
      </w:r>
      <w:r w:rsidR="00F36A26" w:rsidRPr="009120EB">
        <w:rPr>
          <w:lang w:val="lt-LT"/>
        </w:rPr>
        <w:t>ą</w:t>
      </w:r>
      <w:r w:rsidRPr="009120EB">
        <w:rPr>
          <w:lang w:val="lt-LT"/>
        </w:rPr>
        <w:t xml:space="preserve"> arba vaistinink</w:t>
      </w:r>
      <w:r w:rsidR="00F36A26" w:rsidRPr="009120EB">
        <w:rPr>
          <w:lang w:val="lt-LT"/>
        </w:rPr>
        <w:t>ą</w:t>
      </w:r>
      <w:r w:rsidRPr="009120EB">
        <w:rPr>
          <w:lang w:val="lt-LT"/>
        </w:rPr>
        <w:t>.</w:t>
      </w:r>
      <w:r w:rsidR="00F36A26" w:rsidRPr="009120EB">
        <w:rPr>
          <w:lang w:val="lt-LT"/>
        </w:rPr>
        <w:t xml:space="preserve"> </w:t>
      </w:r>
      <w:r w:rsidR="00F36A26" w:rsidRPr="009120EB">
        <w:rPr>
          <w:szCs w:val="24"/>
          <w:lang w:val="lt-LT"/>
        </w:rPr>
        <w:t>Žr. 4 skyrių.</w:t>
      </w:r>
    </w:p>
    <w:p w14:paraId="2B59199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4377B51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2F829484" w14:textId="77777777" w:rsidR="00DB4120" w:rsidRPr="007C06E2" w:rsidRDefault="00F36A26" w:rsidP="0061745C">
      <w:pPr>
        <w:pStyle w:val="BTbEMEASMCA"/>
        <w:rPr>
          <w:lang w:val="lt-LT"/>
        </w:rPr>
      </w:pPr>
      <w:r w:rsidRPr="007C06E2">
        <w:rPr>
          <w:lang w:val="lt-LT"/>
        </w:rPr>
        <w:t>Apie ką rašoma šiame lapelyje?</w:t>
      </w:r>
    </w:p>
    <w:p w14:paraId="3F88475F" w14:textId="77777777" w:rsidR="00DB4120" w:rsidRPr="009120EB" w:rsidRDefault="00DB4120" w:rsidP="007765EC">
      <w:pPr>
        <w:pStyle w:val="BTEMEASMCA"/>
        <w:tabs>
          <w:tab w:val="clear" w:pos="3402"/>
          <w:tab w:val="left" w:pos="567"/>
        </w:tabs>
        <w:ind w:right="332"/>
        <w:rPr>
          <w:lang w:val="lt-LT"/>
        </w:rPr>
      </w:pPr>
      <w:r w:rsidRPr="009120EB">
        <w:rPr>
          <w:lang w:val="lt-LT"/>
        </w:rPr>
        <w:t>1.</w:t>
      </w:r>
      <w:r w:rsidRPr="009120EB">
        <w:rPr>
          <w:lang w:val="lt-LT"/>
        </w:rPr>
        <w:tab/>
        <w:t>Kas yra Rilmenidine Teva ir kam jis vartojamas</w:t>
      </w:r>
    </w:p>
    <w:p w14:paraId="6A26E2EC" w14:textId="77777777" w:rsidR="00DB4120" w:rsidRPr="009120EB" w:rsidRDefault="00DB4120" w:rsidP="007765EC">
      <w:pPr>
        <w:pStyle w:val="BTEMEASMCA"/>
        <w:tabs>
          <w:tab w:val="clear" w:pos="3402"/>
          <w:tab w:val="left" w:pos="567"/>
        </w:tabs>
        <w:ind w:right="332"/>
        <w:rPr>
          <w:lang w:val="lt-LT"/>
        </w:rPr>
      </w:pPr>
      <w:r w:rsidRPr="009120EB">
        <w:rPr>
          <w:lang w:val="lt-LT"/>
        </w:rPr>
        <w:t>2.</w:t>
      </w:r>
      <w:r w:rsidRPr="009120EB">
        <w:rPr>
          <w:lang w:val="lt-LT"/>
        </w:rPr>
        <w:tab/>
        <w:t>Kas žinotina prieš vartojant Rilmenidine Teva</w:t>
      </w:r>
    </w:p>
    <w:p w14:paraId="70DC68A6" w14:textId="77777777" w:rsidR="00DB4120" w:rsidRPr="009120EB" w:rsidRDefault="00DB4120" w:rsidP="007765EC">
      <w:pPr>
        <w:pStyle w:val="BTEMEASMCA"/>
        <w:tabs>
          <w:tab w:val="clear" w:pos="3402"/>
          <w:tab w:val="left" w:pos="567"/>
        </w:tabs>
        <w:ind w:right="332"/>
        <w:rPr>
          <w:lang w:val="lt-LT"/>
        </w:rPr>
      </w:pPr>
      <w:r w:rsidRPr="009120EB">
        <w:rPr>
          <w:lang w:val="lt-LT"/>
        </w:rPr>
        <w:t>3.</w:t>
      </w:r>
      <w:r w:rsidRPr="009120EB">
        <w:rPr>
          <w:lang w:val="lt-LT"/>
        </w:rPr>
        <w:tab/>
        <w:t>Kaip vartoti Rilmenidine Teva</w:t>
      </w:r>
    </w:p>
    <w:p w14:paraId="52A79E3E" w14:textId="77777777" w:rsidR="00DB4120" w:rsidRPr="009120EB" w:rsidRDefault="00DB4120" w:rsidP="007765EC">
      <w:pPr>
        <w:pStyle w:val="BTEMEASMCA"/>
        <w:tabs>
          <w:tab w:val="clear" w:pos="3402"/>
          <w:tab w:val="left" w:pos="567"/>
        </w:tabs>
        <w:ind w:right="332"/>
        <w:rPr>
          <w:lang w:val="lt-LT"/>
        </w:rPr>
      </w:pPr>
      <w:r w:rsidRPr="009120EB">
        <w:rPr>
          <w:lang w:val="lt-LT"/>
        </w:rPr>
        <w:t>4.</w:t>
      </w:r>
      <w:r w:rsidRPr="009120EB">
        <w:rPr>
          <w:lang w:val="lt-LT"/>
        </w:rPr>
        <w:tab/>
        <w:t>Galimas šalutinis poveikis</w:t>
      </w:r>
    </w:p>
    <w:p w14:paraId="036E86C5" w14:textId="77777777" w:rsidR="00DB4120" w:rsidRPr="009120EB" w:rsidRDefault="00DB4120" w:rsidP="007765EC">
      <w:pPr>
        <w:pStyle w:val="BTEMEASMCA"/>
        <w:tabs>
          <w:tab w:val="clear" w:pos="3402"/>
          <w:tab w:val="left" w:pos="567"/>
        </w:tabs>
        <w:ind w:right="332"/>
        <w:rPr>
          <w:lang w:val="lt-LT"/>
        </w:rPr>
      </w:pPr>
      <w:r w:rsidRPr="009120EB">
        <w:rPr>
          <w:lang w:val="lt-LT"/>
        </w:rPr>
        <w:t>5.</w:t>
      </w:r>
      <w:r w:rsidRPr="009120EB">
        <w:rPr>
          <w:lang w:val="lt-LT"/>
        </w:rPr>
        <w:tab/>
        <w:t xml:space="preserve">Kaip laikyti Rilmenidine Teva </w:t>
      </w:r>
    </w:p>
    <w:p w14:paraId="4234E9AA" w14:textId="77777777" w:rsidR="00DB4120" w:rsidRPr="009120EB" w:rsidRDefault="00DB4120" w:rsidP="007765EC">
      <w:pPr>
        <w:pStyle w:val="BTEMEASMCA"/>
        <w:tabs>
          <w:tab w:val="clear" w:pos="3402"/>
          <w:tab w:val="left" w:pos="567"/>
        </w:tabs>
        <w:ind w:right="332"/>
        <w:rPr>
          <w:lang w:val="lt-LT"/>
        </w:rPr>
      </w:pPr>
      <w:r w:rsidRPr="009120EB">
        <w:rPr>
          <w:lang w:val="lt-LT"/>
        </w:rPr>
        <w:t>6.</w:t>
      </w:r>
      <w:r w:rsidRPr="009120EB">
        <w:rPr>
          <w:lang w:val="lt-LT"/>
        </w:rPr>
        <w:tab/>
      </w:r>
      <w:r w:rsidR="00F36A26" w:rsidRPr="009120EB">
        <w:rPr>
          <w:lang w:val="lt-LT"/>
        </w:rPr>
        <w:t>Pakuotės turinys ir k</w:t>
      </w:r>
      <w:r w:rsidRPr="009120EB">
        <w:rPr>
          <w:lang w:val="lt-LT"/>
        </w:rPr>
        <w:t>ita informacija</w:t>
      </w:r>
    </w:p>
    <w:p w14:paraId="02F4FE2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BC68DB0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B364DEA" w14:textId="77777777" w:rsidR="00DB4120" w:rsidRPr="009120EB" w:rsidRDefault="00DB4120" w:rsidP="007765EC">
      <w:pPr>
        <w:pStyle w:val="PI-1EMEASMCA"/>
        <w:ind w:right="332"/>
      </w:pPr>
      <w:bookmarkStart w:id="46" w:name="_Toc129243139"/>
      <w:bookmarkStart w:id="47" w:name="_Toc129243264"/>
      <w:r w:rsidRPr="009120EB">
        <w:t>1.</w:t>
      </w:r>
      <w:r w:rsidRPr="009120EB">
        <w:tab/>
      </w:r>
      <w:bookmarkEnd w:id="46"/>
      <w:bookmarkEnd w:id="47"/>
      <w:r w:rsidR="00F36A26" w:rsidRPr="009120EB">
        <w:rPr>
          <w:rFonts w:ascii="Times New Roman Bold" w:hAnsi="Times New Roman Bold"/>
        </w:rPr>
        <w:t xml:space="preserve">Kas yra </w:t>
      </w:r>
      <w:proofErr w:type="spellStart"/>
      <w:r w:rsidR="00F36A26" w:rsidRPr="009120EB">
        <w:rPr>
          <w:rFonts w:ascii="Times New Roman Bold" w:hAnsi="Times New Roman Bold"/>
        </w:rPr>
        <w:t>Rilmenidine</w:t>
      </w:r>
      <w:proofErr w:type="spellEnd"/>
      <w:r w:rsidR="00F36A26" w:rsidRPr="009120EB">
        <w:rPr>
          <w:rFonts w:ascii="Times New Roman Bold" w:hAnsi="Times New Roman Bold"/>
        </w:rPr>
        <w:t xml:space="preserve"> </w:t>
      </w:r>
      <w:proofErr w:type="spellStart"/>
      <w:r w:rsidR="00F36A26" w:rsidRPr="009120EB">
        <w:rPr>
          <w:rFonts w:ascii="Times New Roman Bold" w:hAnsi="Times New Roman Bold"/>
        </w:rPr>
        <w:t>Teva</w:t>
      </w:r>
      <w:proofErr w:type="spellEnd"/>
      <w:r w:rsidR="00F36A26" w:rsidRPr="009120EB">
        <w:rPr>
          <w:rFonts w:ascii="Times New Roman Bold" w:hAnsi="Times New Roman Bold"/>
        </w:rPr>
        <w:t xml:space="preserve"> ir kam jis vartojamas</w:t>
      </w:r>
    </w:p>
    <w:p w14:paraId="4D57E496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3FE93033" w14:textId="77777777" w:rsidR="00987A83" w:rsidRPr="009120EB" w:rsidRDefault="00987A83" w:rsidP="00431507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Farmakoterapinė grupė: antihipertenziniai vaistai (veikiantys centrinę nervų sistemą), ATC kodas C02AC06. </w:t>
      </w:r>
    </w:p>
    <w:p w14:paraId="6FEAE8F8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Rilmenidine Teva vartojamas pirminei arterinei hipertenzijai (padidėjusio kraujospūdžio ligai) gydyti.</w:t>
      </w:r>
    </w:p>
    <w:p w14:paraId="21F86722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19952B3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2068495" w14:textId="77777777" w:rsidR="00DB4120" w:rsidRPr="009120EB" w:rsidRDefault="00DB4120" w:rsidP="007765EC">
      <w:pPr>
        <w:pStyle w:val="PI-1EMEASMCA"/>
        <w:ind w:right="332"/>
      </w:pPr>
      <w:bookmarkStart w:id="48" w:name="_Toc129243140"/>
      <w:bookmarkStart w:id="49" w:name="_Toc129243265"/>
      <w:r w:rsidRPr="009120EB">
        <w:t>2.</w:t>
      </w:r>
      <w:r w:rsidRPr="009120EB">
        <w:tab/>
      </w:r>
      <w:bookmarkEnd w:id="48"/>
      <w:bookmarkEnd w:id="49"/>
      <w:r w:rsidR="00F36A26" w:rsidRPr="009120EB">
        <w:t>K</w:t>
      </w:r>
      <w:r w:rsidR="009F751D" w:rsidRPr="009120EB">
        <w:t>a</w:t>
      </w:r>
      <w:r w:rsidR="00F36A26" w:rsidRPr="009120EB">
        <w:t xml:space="preserve">s žinotina prieš vartojant </w:t>
      </w:r>
      <w:proofErr w:type="spellStart"/>
      <w:r w:rsidR="00F36A26" w:rsidRPr="009120EB">
        <w:t>Rilmenidine</w:t>
      </w:r>
      <w:proofErr w:type="spellEnd"/>
      <w:r w:rsidR="00F36A26" w:rsidRPr="009120EB">
        <w:t xml:space="preserve"> </w:t>
      </w:r>
      <w:proofErr w:type="spellStart"/>
      <w:r w:rsidR="00F36A26" w:rsidRPr="009120EB">
        <w:t>Teva</w:t>
      </w:r>
      <w:proofErr w:type="spellEnd"/>
    </w:p>
    <w:p w14:paraId="4F18FCA7" w14:textId="77777777" w:rsidR="00DB4120" w:rsidRPr="00745FD9" w:rsidRDefault="00DB4120" w:rsidP="007765EC">
      <w:pPr>
        <w:ind w:left="567" w:right="332" w:hanging="567"/>
        <w:rPr>
          <w:b/>
          <w:sz w:val="22"/>
          <w:szCs w:val="22"/>
        </w:rPr>
      </w:pPr>
    </w:p>
    <w:p w14:paraId="0CA1792D" w14:textId="2929FCCC" w:rsidR="00DB4120" w:rsidRPr="00DA604D" w:rsidRDefault="00DB4120" w:rsidP="007765EC">
      <w:pPr>
        <w:pStyle w:val="PI-3EMEASMCA"/>
        <w:ind w:right="332"/>
        <w:rPr>
          <w:caps/>
        </w:rPr>
      </w:pPr>
      <w:proofErr w:type="spellStart"/>
      <w:r w:rsidRPr="00DA604D">
        <w:t>Rilmenidine</w:t>
      </w:r>
      <w:proofErr w:type="spellEnd"/>
      <w:r w:rsidRPr="00DA604D">
        <w:t xml:space="preserve"> </w:t>
      </w:r>
      <w:proofErr w:type="spellStart"/>
      <w:r w:rsidRPr="00DA604D">
        <w:t>Teva</w:t>
      </w:r>
      <w:proofErr w:type="spellEnd"/>
      <w:r w:rsidRPr="00DA604D">
        <w:t xml:space="preserve"> vartoti </w:t>
      </w:r>
      <w:r w:rsidR="0057285B">
        <w:t>draudžiama</w:t>
      </w:r>
      <w:r w:rsidR="003B14B5" w:rsidRPr="00DA604D">
        <w:t>:</w:t>
      </w:r>
    </w:p>
    <w:p w14:paraId="29B26A0C" w14:textId="77777777" w:rsidR="00DB4120" w:rsidRPr="009120EB" w:rsidRDefault="00DB4120" w:rsidP="00422165">
      <w:pPr>
        <w:pStyle w:val="BT-EMEASMCA"/>
        <w:rPr>
          <w:lang w:val="lt-LT"/>
        </w:rPr>
      </w:pPr>
      <w:r w:rsidRPr="009120EB">
        <w:rPr>
          <w:lang w:val="lt-LT"/>
        </w:rPr>
        <w:t xml:space="preserve">jeigu yra alergija </w:t>
      </w:r>
      <w:r w:rsidR="00F36A26" w:rsidRPr="009120EB">
        <w:rPr>
          <w:lang w:val="lt-LT"/>
        </w:rPr>
        <w:t>veikliajai medžiagai</w:t>
      </w:r>
      <w:r w:rsidRPr="009120EB">
        <w:rPr>
          <w:lang w:val="lt-LT"/>
        </w:rPr>
        <w:t xml:space="preserve"> arba bet kuriai pagalbinei </w:t>
      </w:r>
      <w:r w:rsidR="00F36A26" w:rsidRPr="009120EB">
        <w:rPr>
          <w:lang w:val="lt-LT"/>
        </w:rPr>
        <w:t>šio vaisto</w:t>
      </w:r>
      <w:r w:rsidRPr="009120EB">
        <w:rPr>
          <w:lang w:val="lt-LT"/>
        </w:rPr>
        <w:t xml:space="preserve"> medžiagai</w:t>
      </w:r>
      <w:r w:rsidR="00F36A26" w:rsidRPr="009120EB">
        <w:rPr>
          <w:lang w:val="lt-LT"/>
        </w:rPr>
        <w:t xml:space="preserve"> (jos išvardytos 6 skyriuje)</w:t>
      </w:r>
      <w:r w:rsidRPr="009120EB">
        <w:rPr>
          <w:lang w:val="lt-LT"/>
        </w:rPr>
        <w:t>;</w:t>
      </w:r>
    </w:p>
    <w:p w14:paraId="3C9B18C4" w14:textId="77777777" w:rsidR="00DB4120" w:rsidRPr="009120EB" w:rsidRDefault="00DB4120" w:rsidP="00422165">
      <w:pPr>
        <w:pStyle w:val="BT-EMEASMCA"/>
        <w:rPr>
          <w:lang w:val="lt-LT"/>
        </w:rPr>
      </w:pPr>
      <w:r w:rsidRPr="009120EB">
        <w:rPr>
          <w:lang w:val="lt-LT"/>
        </w:rPr>
        <w:t>jeigu Jūs sergate sunkia depresija;</w:t>
      </w:r>
    </w:p>
    <w:p w14:paraId="2511D8D8" w14:textId="77777777" w:rsidR="00DB4120" w:rsidRPr="009120EB" w:rsidRDefault="00DB4120" w:rsidP="00422165">
      <w:pPr>
        <w:pStyle w:val="BT-EMEASMCA"/>
        <w:rPr>
          <w:lang w:val="lt-LT"/>
        </w:rPr>
      </w:pPr>
      <w:r w:rsidRPr="009120EB">
        <w:rPr>
          <w:lang w:val="lt-LT"/>
        </w:rPr>
        <w:t>jeigu Jums nustatytas sunkus inkstų nepakankamumas.</w:t>
      </w:r>
    </w:p>
    <w:p w14:paraId="38B88E71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B3D52D4" w14:textId="77777777" w:rsidR="00DB4120" w:rsidRPr="009120EB" w:rsidRDefault="0090504C" w:rsidP="007765EC">
      <w:pPr>
        <w:pStyle w:val="PI-3EMEASMCA"/>
        <w:ind w:right="332"/>
      </w:pPr>
      <w:r w:rsidRPr="009120EB">
        <w:t>Įspėjimai ir atsargumo priemonės</w:t>
      </w:r>
    </w:p>
    <w:p w14:paraId="1A9F5753" w14:textId="77777777" w:rsidR="0090504C" w:rsidRPr="00DA604D" w:rsidRDefault="0090504C" w:rsidP="007765EC">
      <w:pPr>
        <w:pStyle w:val="PI-3EMEASMCA"/>
        <w:ind w:right="332"/>
        <w:rPr>
          <w:b w:val="0"/>
          <w:szCs w:val="24"/>
        </w:rPr>
      </w:pPr>
      <w:r w:rsidRPr="00745FD9">
        <w:rPr>
          <w:b w:val="0"/>
          <w:szCs w:val="24"/>
        </w:rPr>
        <w:t xml:space="preserve">Pasitarkite su gydytoju arba vaistininku, prieš pradėdami vartoti </w:t>
      </w:r>
      <w:proofErr w:type="spellStart"/>
      <w:r w:rsidRPr="00745FD9">
        <w:rPr>
          <w:b w:val="0"/>
          <w:szCs w:val="24"/>
        </w:rPr>
        <w:t>Rilmenidine</w:t>
      </w:r>
      <w:proofErr w:type="spellEnd"/>
      <w:r w:rsidRPr="00745FD9">
        <w:rPr>
          <w:b w:val="0"/>
          <w:szCs w:val="24"/>
        </w:rPr>
        <w:t xml:space="preserve"> </w:t>
      </w:r>
      <w:proofErr w:type="spellStart"/>
      <w:r w:rsidRPr="00745FD9">
        <w:rPr>
          <w:b w:val="0"/>
          <w:szCs w:val="24"/>
        </w:rPr>
        <w:t>Teva</w:t>
      </w:r>
      <w:proofErr w:type="spellEnd"/>
      <w:r w:rsidRPr="00745FD9">
        <w:rPr>
          <w:b w:val="0"/>
          <w:szCs w:val="24"/>
        </w:rPr>
        <w:t>.</w:t>
      </w:r>
    </w:p>
    <w:p w14:paraId="6DE5C97D" w14:textId="77777777" w:rsidR="00987A83" w:rsidRPr="00B33A7B" w:rsidRDefault="00987A83" w:rsidP="00763782">
      <w:pPr>
        <w:pStyle w:val="PI-3EMEASMCA"/>
        <w:ind w:right="332"/>
        <w:rPr>
          <w:b w:val="0"/>
        </w:rPr>
      </w:pPr>
    </w:p>
    <w:p w14:paraId="236FC569" w14:textId="77777777" w:rsidR="00987A83" w:rsidRPr="009120EB" w:rsidRDefault="00987A83" w:rsidP="00422165">
      <w:pPr>
        <w:pStyle w:val="BT-EMEASMCA"/>
        <w:rPr>
          <w:lang w:val="lt-LT"/>
        </w:rPr>
      </w:pPr>
      <w:r w:rsidRPr="009120EB">
        <w:rPr>
          <w:lang w:val="lt-LT"/>
        </w:rPr>
        <w:t xml:space="preserve">Niekada nenutraukite </w:t>
      </w:r>
      <w:r w:rsidR="00DB4120" w:rsidRPr="009120EB">
        <w:rPr>
          <w:lang w:val="lt-LT"/>
        </w:rPr>
        <w:t>vaisto vartojimo staigiai</w:t>
      </w:r>
      <w:r w:rsidR="00D718A4" w:rsidRPr="009120EB">
        <w:rPr>
          <w:lang w:val="lt-LT"/>
        </w:rPr>
        <w:t>,</w:t>
      </w:r>
      <w:r w:rsidR="00DB4120" w:rsidRPr="009120EB">
        <w:rPr>
          <w:lang w:val="lt-LT"/>
        </w:rPr>
        <w:t xml:space="preserve"> Jūs</w:t>
      </w:r>
      <w:r w:rsidRPr="009120EB">
        <w:rPr>
          <w:lang w:val="lt-LT"/>
        </w:rPr>
        <w:t>ų gydytojas</w:t>
      </w:r>
      <w:r w:rsidR="00DB4120" w:rsidRPr="009120EB">
        <w:rPr>
          <w:lang w:val="lt-LT"/>
        </w:rPr>
        <w:t xml:space="preserve"> dozę </w:t>
      </w:r>
      <w:r w:rsidRPr="009120EB">
        <w:rPr>
          <w:lang w:val="lt-LT"/>
        </w:rPr>
        <w:t>su</w:t>
      </w:r>
      <w:r w:rsidR="00DB4120" w:rsidRPr="009120EB">
        <w:rPr>
          <w:lang w:val="lt-LT"/>
        </w:rPr>
        <w:t>mažin</w:t>
      </w:r>
      <w:r w:rsidRPr="009120EB">
        <w:rPr>
          <w:lang w:val="lt-LT"/>
        </w:rPr>
        <w:t>s</w:t>
      </w:r>
      <w:r w:rsidR="00DB4120" w:rsidRPr="009120EB">
        <w:rPr>
          <w:lang w:val="lt-LT"/>
        </w:rPr>
        <w:t xml:space="preserve"> palaipsniui</w:t>
      </w:r>
      <w:r w:rsidRPr="009120EB">
        <w:rPr>
          <w:lang w:val="lt-LT"/>
        </w:rPr>
        <w:t>.</w:t>
      </w:r>
    </w:p>
    <w:p w14:paraId="11F51082" w14:textId="77777777" w:rsidR="00987A83" w:rsidRPr="009120EB" w:rsidRDefault="00987A83" w:rsidP="00422165">
      <w:pPr>
        <w:pStyle w:val="BT-EMEASMCA"/>
        <w:rPr>
          <w:lang w:val="lt-LT"/>
        </w:rPr>
      </w:pPr>
      <w:r w:rsidRPr="009120EB">
        <w:rPr>
          <w:lang w:val="lt-LT"/>
        </w:rPr>
        <w:t>Pasakykite gydytojui, jei neseniai Jūs sirgote širdies ir kraujagyslių liga (insultu, miokardo infarktu). Gydymą šiuo vaistu turi reguliariai įvertinti gydytojas.</w:t>
      </w:r>
    </w:p>
    <w:p w14:paraId="01870A05" w14:textId="77777777" w:rsidR="00DB4120" w:rsidRPr="009120EB" w:rsidRDefault="00987A83" w:rsidP="00422165">
      <w:pPr>
        <w:pStyle w:val="BT-EMEASMCA"/>
        <w:rPr>
          <w:lang w:val="lt-LT"/>
        </w:rPr>
      </w:pPr>
      <w:r w:rsidRPr="009120EB">
        <w:rPr>
          <w:lang w:val="lt-LT"/>
        </w:rPr>
        <w:t>Jeigu esate senyvo amžiaus, atsistojus kraujospūdis gali staiga sumažėti, tai sukelia griuvimo pavojų.</w:t>
      </w:r>
    </w:p>
    <w:p w14:paraId="34981D89" w14:textId="77777777" w:rsidR="00DB4120" w:rsidRPr="009120EB" w:rsidRDefault="00987A83" w:rsidP="00422165">
      <w:pPr>
        <w:pStyle w:val="BT-EMEASMCA"/>
        <w:rPr>
          <w:lang w:val="lt-LT"/>
        </w:rPr>
      </w:pPr>
      <w:r w:rsidRPr="009120EB">
        <w:rPr>
          <w:lang w:val="lt-LT"/>
        </w:rPr>
        <w:t>V</w:t>
      </w:r>
      <w:r w:rsidR="00DB4120" w:rsidRPr="009120EB">
        <w:rPr>
          <w:lang w:val="lt-LT"/>
        </w:rPr>
        <w:t>artojant šį vaistą</w:t>
      </w:r>
      <w:r w:rsidRPr="009120EB">
        <w:rPr>
          <w:lang w:val="lt-LT"/>
        </w:rPr>
        <w:t xml:space="preserve"> gydytojas</w:t>
      </w:r>
      <w:r w:rsidR="00DB4120" w:rsidRPr="009120EB">
        <w:rPr>
          <w:lang w:val="lt-LT"/>
        </w:rPr>
        <w:t xml:space="preserve"> turi reguliariai tikrinti </w:t>
      </w:r>
      <w:r w:rsidRPr="009120EB">
        <w:rPr>
          <w:lang w:val="lt-LT"/>
        </w:rPr>
        <w:t>Jūsų</w:t>
      </w:r>
      <w:r w:rsidR="00DB4120" w:rsidRPr="009120EB">
        <w:rPr>
          <w:lang w:val="lt-LT"/>
        </w:rPr>
        <w:t xml:space="preserve"> sveikatą</w:t>
      </w:r>
      <w:r w:rsidRPr="009120EB">
        <w:rPr>
          <w:lang w:val="lt-LT"/>
        </w:rPr>
        <w:t>.</w:t>
      </w:r>
    </w:p>
    <w:p w14:paraId="4AB1E1B1" w14:textId="77777777" w:rsidR="002271C8" w:rsidRPr="009120EB" w:rsidRDefault="002271C8" w:rsidP="00431507">
      <w:pPr>
        <w:pStyle w:val="BTEMEASMCA"/>
        <w:ind w:right="332"/>
        <w:rPr>
          <w:lang w:val="lt-LT"/>
        </w:rPr>
      </w:pPr>
    </w:p>
    <w:p w14:paraId="252C2F3D" w14:textId="77777777" w:rsidR="00DB4120" w:rsidRPr="009120EB" w:rsidRDefault="00987A83" w:rsidP="00431507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Vaikams ir paaugliams</w:t>
      </w:r>
    </w:p>
    <w:p w14:paraId="2B1CF08F" w14:textId="77777777" w:rsidR="00987A83" w:rsidRPr="009120EB" w:rsidRDefault="00164C05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Rilmenidine</w:t>
      </w:r>
      <w:r w:rsidR="00316AEE" w:rsidRPr="009120EB">
        <w:rPr>
          <w:lang w:val="lt-LT"/>
        </w:rPr>
        <w:t xml:space="preserve"> Teva negalima vartoti vaikams ir paaugliams.</w:t>
      </w:r>
    </w:p>
    <w:p w14:paraId="104556AC" w14:textId="77777777" w:rsidR="00316AEE" w:rsidRPr="009120EB" w:rsidRDefault="00316AEE" w:rsidP="007765EC">
      <w:pPr>
        <w:pStyle w:val="BTEMEASMCA"/>
        <w:ind w:right="332"/>
        <w:rPr>
          <w:lang w:val="lt-LT"/>
        </w:rPr>
      </w:pPr>
    </w:p>
    <w:p w14:paraId="4F1ACB37" w14:textId="77777777" w:rsidR="00DB4120" w:rsidRPr="009120EB" w:rsidRDefault="0090504C" w:rsidP="007765EC">
      <w:pPr>
        <w:pStyle w:val="PI-3EMEASMCA"/>
        <w:ind w:right="332"/>
      </w:pPr>
      <w:r w:rsidRPr="009120EB">
        <w:t xml:space="preserve">Kiti </w:t>
      </w:r>
      <w:r w:rsidR="00DB4120" w:rsidRPr="009120EB">
        <w:t>vaist</w:t>
      </w:r>
      <w:r w:rsidRPr="009120EB">
        <w:t>ai</w:t>
      </w:r>
      <w:r w:rsidR="00DB4120" w:rsidRPr="009120EB">
        <w:t xml:space="preserve"> </w:t>
      </w:r>
      <w:r w:rsidRPr="009120EB">
        <w:t xml:space="preserve">ir </w:t>
      </w:r>
      <w:proofErr w:type="spellStart"/>
      <w:r w:rsidRPr="009120EB">
        <w:t>Rilmenidine</w:t>
      </w:r>
      <w:proofErr w:type="spellEnd"/>
      <w:r w:rsidRPr="009120EB">
        <w:t xml:space="preserve"> </w:t>
      </w:r>
      <w:proofErr w:type="spellStart"/>
      <w:r w:rsidRPr="009120EB">
        <w:t>Teva</w:t>
      </w:r>
      <w:proofErr w:type="spellEnd"/>
    </w:p>
    <w:p w14:paraId="51F2E8CD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lastRenderedPageBreak/>
        <w:t>Jeigu vartojate arba neseniai vartojote kitų vaistų, įskaitant įsigytus be recepto, pasakykite gydytojui arba vaistininkui.</w:t>
      </w:r>
    </w:p>
    <w:p w14:paraId="6ED9E8EC" w14:textId="77777777" w:rsidR="00DB4120" w:rsidRPr="009120EB" w:rsidRDefault="00316AEE" w:rsidP="00431507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Pasakykite gydytojui, jeigu vartojate žemiau išvardytus vaistus, nes jų derinys su Rilmenidine Teva nerekomenduojamas:</w:t>
      </w:r>
    </w:p>
    <w:p w14:paraId="38C98784" w14:textId="77777777" w:rsidR="00316AEE" w:rsidRPr="009120EB" w:rsidRDefault="00316AEE" w:rsidP="00316AEE">
      <w:pPr>
        <w:pStyle w:val="BTEMEASMCA"/>
        <w:numPr>
          <w:ilvl w:val="0"/>
          <w:numId w:val="7"/>
        </w:numPr>
        <w:tabs>
          <w:tab w:val="left" w:pos="567"/>
        </w:tabs>
        <w:ind w:left="567" w:right="332" w:hanging="567"/>
        <w:rPr>
          <w:lang w:val="lt-LT"/>
        </w:rPr>
      </w:pPr>
      <w:r w:rsidRPr="009120EB">
        <w:rPr>
          <w:lang w:val="lt-LT"/>
        </w:rPr>
        <w:t>beta adrenoblokatorius širdies nepakankamumui gydyti;</w:t>
      </w:r>
    </w:p>
    <w:p w14:paraId="2660AE71" w14:textId="77777777" w:rsidR="00316AEE" w:rsidRPr="009120EB" w:rsidRDefault="00316AEE" w:rsidP="00316AEE">
      <w:pPr>
        <w:pStyle w:val="BTEMEASMCA"/>
        <w:numPr>
          <w:ilvl w:val="0"/>
          <w:numId w:val="7"/>
        </w:numPr>
        <w:tabs>
          <w:tab w:val="left" w:pos="567"/>
        </w:tabs>
        <w:ind w:left="567" w:right="332" w:hanging="567"/>
        <w:rPr>
          <w:lang w:val="lt-LT"/>
        </w:rPr>
      </w:pPr>
      <w:r w:rsidRPr="009120EB">
        <w:rPr>
          <w:lang w:val="lt-LT"/>
        </w:rPr>
        <w:t>natrio oksibatą (vartojamą narkolepsijai [miego priepuoliams] gydyti).</w:t>
      </w:r>
    </w:p>
    <w:p w14:paraId="6610F692" w14:textId="77777777" w:rsidR="00316AEE" w:rsidRPr="009120EB" w:rsidRDefault="00316AEE" w:rsidP="00431507">
      <w:pPr>
        <w:pStyle w:val="BTEMEASMCA"/>
        <w:ind w:right="332"/>
        <w:rPr>
          <w:lang w:val="lt-LT"/>
        </w:rPr>
      </w:pPr>
    </w:p>
    <w:p w14:paraId="33D030DB" w14:textId="77777777" w:rsidR="00316AEE" w:rsidRPr="009120EB" w:rsidRDefault="00316AEE" w:rsidP="00431507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Pasakykite gydytojui, jei vartojate žemiau išvardytus vaistus, nes gali prireikti ypatingos priežiūros:</w:t>
      </w:r>
    </w:p>
    <w:p w14:paraId="54EF1806" w14:textId="77777777" w:rsidR="00316AEE" w:rsidRPr="009120EB" w:rsidRDefault="00316AEE" w:rsidP="00316AEE">
      <w:pPr>
        <w:numPr>
          <w:ilvl w:val="0"/>
          <w:numId w:val="7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9120EB">
        <w:rPr>
          <w:noProof/>
          <w:sz w:val="22"/>
          <w:szCs w:val="22"/>
        </w:rPr>
        <w:t>beta adrenoblokatorius, išskyrus esmololį (vartojamą padidėjusiam kraujospūdžiui ir krūtinės anginai, sukeliančiai krūtinės skausmą, gydyti;</w:t>
      </w:r>
    </w:p>
    <w:p w14:paraId="73798F8B" w14:textId="77777777" w:rsidR="00316AEE" w:rsidRPr="009120EB" w:rsidRDefault="00316AEE" w:rsidP="00316AEE">
      <w:pPr>
        <w:numPr>
          <w:ilvl w:val="0"/>
          <w:numId w:val="7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9120EB">
        <w:rPr>
          <w:noProof/>
          <w:sz w:val="22"/>
          <w:szCs w:val="22"/>
        </w:rPr>
        <w:t>triciklius antidepresantus (vartojamus depresijai gydyti).</w:t>
      </w:r>
    </w:p>
    <w:p w14:paraId="1984C0E2" w14:textId="77777777" w:rsidR="00164C05" w:rsidRPr="009120EB" w:rsidRDefault="00164C05" w:rsidP="00164C05">
      <w:pPr>
        <w:tabs>
          <w:tab w:val="left" w:pos="3402"/>
        </w:tabs>
        <w:ind w:right="332"/>
        <w:rPr>
          <w:noProof/>
          <w:sz w:val="22"/>
          <w:szCs w:val="22"/>
        </w:rPr>
      </w:pPr>
    </w:p>
    <w:p w14:paraId="14E85B79" w14:textId="77777777" w:rsidR="00164C05" w:rsidRPr="009120EB" w:rsidRDefault="00164C05" w:rsidP="00164C05">
      <w:pPr>
        <w:tabs>
          <w:tab w:val="left" w:pos="3402"/>
        </w:tabs>
        <w:ind w:right="332"/>
        <w:rPr>
          <w:noProof/>
          <w:sz w:val="22"/>
          <w:szCs w:val="22"/>
        </w:rPr>
      </w:pPr>
      <w:r w:rsidRPr="009120EB">
        <w:rPr>
          <w:noProof/>
          <w:sz w:val="22"/>
          <w:szCs w:val="22"/>
        </w:rPr>
        <w:t>Pasakykite gydytojui, jei vartojate žemiau išvardytus vaistus, nes į tokius derinius su Rilmenidine Teva turi būti atsižvelgta:</w:t>
      </w:r>
    </w:p>
    <w:p w14:paraId="3109DB5E" w14:textId="77777777" w:rsidR="00164C05" w:rsidRPr="009120EB" w:rsidRDefault="00164C05" w:rsidP="00164C05">
      <w:pPr>
        <w:numPr>
          <w:ilvl w:val="0"/>
          <w:numId w:val="7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9120EB">
        <w:rPr>
          <w:noProof/>
          <w:sz w:val="22"/>
          <w:szCs w:val="22"/>
        </w:rPr>
        <w:t>alfa adrenoblokatorius urologinėms ligoms gydyti (alfuzosin</w:t>
      </w:r>
      <w:r w:rsidR="0091321E" w:rsidRPr="009120EB">
        <w:rPr>
          <w:noProof/>
          <w:sz w:val="22"/>
          <w:szCs w:val="22"/>
        </w:rPr>
        <w:t>ą</w:t>
      </w:r>
      <w:r w:rsidRPr="009120EB">
        <w:rPr>
          <w:noProof/>
          <w:sz w:val="22"/>
          <w:szCs w:val="22"/>
        </w:rPr>
        <w:t>, doksazosin</w:t>
      </w:r>
      <w:r w:rsidR="0091321E" w:rsidRPr="009120EB">
        <w:rPr>
          <w:noProof/>
          <w:sz w:val="22"/>
          <w:szCs w:val="22"/>
        </w:rPr>
        <w:t>ą</w:t>
      </w:r>
      <w:r w:rsidRPr="009120EB">
        <w:rPr>
          <w:noProof/>
          <w:sz w:val="22"/>
          <w:szCs w:val="22"/>
        </w:rPr>
        <w:t>, prazosin</w:t>
      </w:r>
      <w:r w:rsidR="0091321E" w:rsidRPr="009120EB">
        <w:rPr>
          <w:noProof/>
          <w:sz w:val="22"/>
          <w:szCs w:val="22"/>
        </w:rPr>
        <w:t>ą</w:t>
      </w:r>
      <w:r w:rsidRPr="009120EB">
        <w:rPr>
          <w:noProof/>
          <w:sz w:val="22"/>
          <w:szCs w:val="22"/>
        </w:rPr>
        <w:t>, silodosin</w:t>
      </w:r>
      <w:r w:rsidR="0091321E" w:rsidRPr="009120EB">
        <w:rPr>
          <w:noProof/>
          <w:sz w:val="22"/>
          <w:szCs w:val="22"/>
        </w:rPr>
        <w:t>ą</w:t>
      </w:r>
      <w:r w:rsidRPr="009120EB">
        <w:rPr>
          <w:noProof/>
          <w:sz w:val="22"/>
          <w:szCs w:val="22"/>
        </w:rPr>
        <w:t>, tamsulosin</w:t>
      </w:r>
      <w:r w:rsidR="0091321E" w:rsidRPr="009120EB">
        <w:rPr>
          <w:noProof/>
          <w:sz w:val="22"/>
          <w:szCs w:val="22"/>
        </w:rPr>
        <w:t>ą</w:t>
      </w:r>
      <w:r w:rsidRPr="009120EB">
        <w:rPr>
          <w:noProof/>
          <w:sz w:val="22"/>
          <w:szCs w:val="22"/>
        </w:rPr>
        <w:t>, terazosin</w:t>
      </w:r>
      <w:r w:rsidR="0091321E" w:rsidRPr="009120EB">
        <w:rPr>
          <w:noProof/>
          <w:sz w:val="22"/>
          <w:szCs w:val="22"/>
        </w:rPr>
        <w:t>ą</w:t>
      </w:r>
      <w:r w:rsidRPr="009120EB">
        <w:rPr>
          <w:noProof/>
          <w:sz w:val="22"/>
          <w:szCs w:val="22"/>
        </w:rPr>
        <w:t>);</w:t>
      </w:r>
    </w:p>
    <w:p w14:paraId="623177A5" w14:textId="77777777" w:rsidR="00164C05" w:rsidRPr="009120EB" w:rsidRDefault="00164C05" w:rsidP="00164C05">
      <w:pPr>
        <w:numPr>
          <w:ilvl w:val="0"/>
          <w:numId w:val="7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9120EB">
        <w:rPr>
          <w:noProof/>
          <w:sz w:val="22"/>
          <w:szCs w:val="22"/>
        </w:rPr>
        <w:t>alfa adrenoblokatorius padidėjusiam kraujospūdžiui gydyti;</w:t>
      </w:r>
    </w:p>
    <w:p w14:paraId="1EC7CE42" w14:textId="77777777" w:rsidR="00164C05" w:rsidRPr="009120EB" w:rsidRDefault="00164C05" w:rsidP="00164C05">
      <w:pPr>
        <w:numPr>
          <w:ilvl w:val="0"/>
          <w:numId w:val="7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9120EB">
        <w:rPr>
          <w:noProof/>
          <w:sz w:val="22"/>
          <w:szCs w:val="22"/>
        </w:rPr>
        <w:t xml:space="preserve">kitus raminančius vaistus, kurie vartojant kartu su </w:t>
      </w:r>
      <w:proofErr w:type="spellStart"/>
      <w:r w:rsidRPr="009120EB">
        <w:rPr>
          <w:sz w:val="22"/>
          <w:szCs w:val="22"/>
        </w:rPr>
        <w:t>Rilmenidine</w:t>
      </w:r>
      <w:proofErr w:type="spellEnd"/>
      <w:r w:rsidRPr="009120EB">
        <w:rPr>
          <w:sz w:val="22"/>
          <w:szCs w:val="22"/>
        </w:rPr>
        <w:t xml:space="preserve"> </w:t>
      </w:r>
      <w:proofErr w:type="spellStart"/>
      <w:r w:rsidRPr="009120EB">
        <w:rPr>
          <w:sz w:val="22"/>
          <w:szCs w:val="22"/>
        </w:rPr>
        <w:t>Teva</w:t>
      </w:r>
      <w:proofErr w:type="spellEnd"/>
      <w:r w:rsidRPr="009120EB">
        <w:t xml:space="preserve"> </w:t>
      </w:r>
      <w:r w:rsidRPr="009120EB">
        <w:rPr>
          <w:noProof/>
          <w:sz w:val="22"/>
          <w:szCs w:val="22"/>
        </w:rPr>
        <w:t xml:space="preserve">gali trikdyti budrumą: morfino preparatus (skausmą malšinančius, kosulį slopinančius, vaistus pakaitinei terapijai), vaistus nerimui ir sutrikusiam miegui gydyti (benzodiazepinus, kitus negu benzodiazepinai raminamuosius, migdomuosius, </w:t>
      </w:r>
      <w:r w:rsidR="00BA6843" w:rsidRPr="009120EB">
        <w:rPr>
          <w:noProof/>
          <w:sz w:val="22"/>
          <w:szCs w:val="22"/>
        </w:rPr>
        <w:t>psichinės veiklos sutrikimui gydyti vartojamus vaistus [neuroleptikus], barbitūratus), H1 antihistamininius vaistus (vartojamus alergijai ir alerginėms reakcijoms gydyti), vaistus depresijai gydyti (amitriptiliną, doksepiną, mianseriną, mirtazepiną, trimipraminą), kitus centrinio poveikio antihipertenzinius vaistus, baklofeną (vartojamus raumenų s</w:t>
      </w:r>
      <w:r w:rsidR="00A13786">
        <w:rPr>
          <w:noProof/>
          <w:sz w:val="22"/>
          <w:szCs w:val="22"/>
        </w:rPr>
        <w:t>ą</w:t>
      </w:r>
      <w:r w:rsidR="00BA6843" w:rsidRPr="009120EB">
        <w:rPr>
          <w:noProof/>
          <w:sz w:val="22"/>
          <w:szCs w:val="22"/>
        </w:rPr>
        <w:t>stingiui gydyti sergant išsėtine skleroze, ta</w:t>
      </w:r>
      <w:r w:rsidR="00627CC0" w:rsidRPr="009120EB">
        <w:rPr>
          <w:noProof/>
          <w:sz w:val="22"/>
          <w:szCs w:val="22"/>
        </w:rPr>
        <w:t>l</w:t>
      </w:r>
      <w:r w:rsidR="00BA6843" w:rsidRPr="009120EB">
        <w:rPr>
          <w:noProof/>
          <w:sz w:val="22"/>
          <w:szCs w:val="22"/>
        </w:rPr>
        <w:t>idomidą (vartojamą kai kurioms vėžio formoms gydyti);</w:t>
      </w:r>
    </w:p>
    <w:p w14:paraId="7240813B" w14:textId="77777777" w:rsidR="00792EE6" w:rsidRPr="009120EB" w:rsidRDefault="00792EE6" w:rsidP="00164C05">
      <w:pPr>
        <w:numPr>
          <w:ilvl w:val="0"/>
          <w:numId w:val="7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9120EB">
        <w:rPr>
          <w:noProof/>
          <w:sz w:val="22"/>
          <w:szCs w:val="22"/>
        </w:rPr>
        <w:t>nitratams panašius vaistinius preparatus (vartojamus krūtinės anginos priepuoliams ir širdies nepakankamumui gydyti), kurie gali sukelti kraujospūdžio staigų sumažėjimą atsistojus;</w:t>
      </w:r>
    </w:p>
    <w:p w14:paraId="2FAAAAAC" w14:textId="77777777" w:rsidR="00792EE6" w:rsidRPr="009120EB" w:rsidRDefault="00792EE6" w:rsidP="00164C05">
      <w:pPr>
        <w:numPr>
          <w:ilvl w:val="0"/>
          <w:numId w:val="7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9120EB">
        <w:rPr>
          <w:noProof/>
          <w:sz w:val="22"/>
          <w:szCs w:val="22"/>
        </w:rPr>
        <w:t xml:space="preserve">vaistus, kurie </w:t>
      </w:r>
      <w:r w:rsidR="00FA501C" w:rsidRPr="009120EB">
        <w:rPr>
          <w:noProof/>
          <w:sz w:val="22"/>
          <w:szCs w:val="22"/>
        </w:rPr>
        <w:t xml:space="preserve">staiga atsistojus </w:t>
      </w:r>
      <w:r w:rsidRPr="009120EB">
        <w:rPr>
          <w:noProof/>
          <w:sz w:val="22"/>
          <w:szCs w:val="22"/>
        </w:rPr>
        <w:t>gali sukelti kraujospūdžio sumažėjimą</w:t>
      </w:r>
      <w:r w:rsidR="00FA501C" w:rsidRPr="009120EB">
        <w:rPr>
          <w:noProof/>
          <w:sz w:val="22"/>
          <w:szCs w:val="22"/>
        </w:rPr>
        <w:t>.</w:t>
      </w:r>
    </w:p>
    <w:p w14:paraId="4162543D" w14:textId="77777777" w:rsidR="00316AEE" w:rsidRPr="009120EB" w:rsidRDefault="00316AEE" w:rsidP="007765EC">
      <w:pPr>
        <w:pStyle w:val="BTEMEASMCA"/>
        <w:ind w:right="332"/>
        <w:rPr>
          <w:lang w:val="lt-LT"/>
        </w:rPr>
      </w:pPr>
    </w:p>
    <w:p w14:paraId="74467422" w14:textId="77777777" w:rsidR="00DB4120" w:rsidRPr="009120EB" w:rsidRDefault="00DB4120" w:rsidP="007765EC">
      <w:pPr>
        <w:pStyle w:val="PI-3EMEASMCA"/>
        <w:ind w:right="332"/>
      </w:pPr>
      <w:proofErr w:type="spellStart"/>
      <w:r w:rsidRPr="009120EB">
        <w:t>Rilmenidine</w:t>
      </w:r>
      <w:proofErr w:type="spellEnd"/>
      <w:r w:rsidRPr="009120EB">
        <w:t xml:space="preserve"> </w:t>
      </w:r>
      <w:proofErr w:type="spellStart"/>
      <w:r w:rsidRPr="009120EB">
        <w:t>Teva</w:t>
      </w:r>
      <w:proofErr w:type="spellEnd"/>
      <w:r w:rsidRPr="009120EB">
        <w:t xml:space="preserve"> vartojimas su maistu ir gėrimais</w:t>
      </w:r>
    </w:p>
    <w:p w14:paraId="4DE24399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Vartojant šį vaistą </w:t>
      </w:r>
      <w:r w:rsidR="00792EE6" w:rsidRPr="009120EB">
        <w:rPr>
          <w:lang w:val="lt-LT"/>
        </w:rPr>
        <w:t xml:space="preserve">reikia vengti </w:t>
      </w:r>
      <w:r w:rsidRPr="009120EB">
        <w:rPr>
          <w:lang w:val="lt-LT"/>
        </w:rPr>
        <w:t>gerti alkoholinių gėrimų.</w:t>
      </w:r>
    </w:p>
    <w:p w14:paraId="7C48192C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74FAAFF5" w14:textId="77777777" w:rsidR="00DB4120" w:rsidRPr="009120EB" w:rsidRDefault="00DB4120" w:rsidP="007765EC">
      <w:pPr>
        <w:pStyle w:val="PI-3EMEASMCA"/>
        <w:ind w:right="332"/>
      </w:pPr>
      <w:r w:rsidRPr="009120EB">
        <w:t>Nėštumas ir žindymo laikotarpis</w:t>
      </w:r>
    </w:p>
    <w:p w14:paraId="503D3753" w14:textId="77777777" w:rsidR="00DB4120" w:rsidRPr="009120EB" w:rsidRDefault="00BD3F82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57804597" w14:textId="77777777" w:rsidR="00627CC0" w:rsidRPr="007765EC" w:rsidRDefault="00627CC0" w:rsidP="007765EC">
      <w:pPr>
        <w:pStyle w:val="PI-3EMEASMCA"/>
        <w:ind w:right="332"/>
        <w:rPr>
          <w:b w:val="0"/>
        </w:rPr>
      </w:pPr>
    </w:p>
    <w:p w14:paraId="6EFA94E8" w14:textId="77777777" w:rsidR="00EC70DF" w:rsidRPr="00DA604D" w:rsidRDefault="00792EE6" w:rsidP="00763782">
      <w:pPr>
        <w:pStyle w:val="PI-3EMEASMCA"/>
        <w:ind w:right="332"/>
        <w:rPr>
          <w:b w:val="0"/>
        </w:rPr>
      </w:pPr>
      <w:r w:rsidRPr="00745FD9">
        <w:rPr>
          <w:b w:val="0"/>
        </w:rPr>
        <w:t>N</w:t>
      </w:r>
      <w:r w:rsidRPr="00DA604D">
        <w:rPr>
          <w:b w:val="0"/>
        </w:rPr>
        <w:t>ėštumas</w:t>
      </w:r>
    </w:p>
    <w:p w14:paraId="1E2F8D6E" w14:textId="77777777" w:rsidR="00792EE6" w:rsidRPr="00B33A7B" w:rsidRDefault="00792EE6" w:rsidP="00763782">
      <w:pPr>
        <w:pStyle w:val="PI-3EMEASMCA"/>
        <w:ind w:right="332"/>
        <w:rPr>
          <w:b w:val="0"/>
        </w:rPr>
      </w:pPr>
      <w:r w:rsidRPr="00B33A7B">
        <w:rPr>
          <w:b w:val="0"/>
        </w:rPr>
        <w:t>Nėštumo laikotarpiu šio vaistinio preparato vartoti nerekomenduojama.</w:t>
      </w:r>
    </w:p>
    <w:p w14:paraId="21518643" w14:textId="77777777" w:rsidR="00627CC0" w:rsidRPr="00074E7F" w:rsidRDefault="00627CC0" w:rsidP="00763782">
      <w:pPr>
        <w:pStyle w:val="PI-3EMEASMCA"/>
        <w:ind w:right="332"/>
        <w:rPr>
          <w:b w:val="0"/>
        </w:rPr>
      </w:pPr>
    </w:p>
    <w:p w14:paraId="4F986EE3" w14:textId="77777777" w:rsidR="00792EE6" w:rsidRPr="00200567" w:rsidRDefault="00792EE6" w:rsidP="00763782">
      <w:pPr>
        <w:pStyle w:val="PI-3EMEASMCA"/>
        <w:ind w:right="332"/>
        <w:rPr>
          <w:b w:val="0"/>
        </w:rPr>
      </w:pPr>
      <w:r w:rsidRPr="00200567">
        <w:rPr>
          <w:b w:val="0"/>
        </w:rPr>
        <w:t>Žindymo laikotarpis</w:t>
      </w:r>
    </w:p>
    <w:p w14:paraId="25E2DD4C" w14:textId="77777777" w:rsidR="00792EE6" w:rsidRPr="00200567" w:rsidRDefault="00792EE6" w:rsidP="00792EE6">
      <w:pPr>
        <w:pStyle w:val="PI-3EMEASMCA"/>
        <w:ind w:right="332"/>
        <w:rPr>
          <w:b w:val="0"/>
        </w:rPr>
      </w:pPr>
      <w:proofErr w:type="spellStart"/>
      <w:r w:rsidRPr="00200567">
        <w:rPr>
          <w:b w:val="0"/>
        </w:rPr>
        <w:t>Rilmenidine</w:t>
      </w:r>
      <w:proofErr w:type="spellEnd"/>
      <w:r w:rsidRPr="00200567">
        <w:rPr>
          <w:b w:val="0"/>
        </w:rPr>
        <w:t xml:space="preserve"> </w:t>
      </w:r>
      <w:proofErr w:type="spellStart"/>
      <w:r w:rsidRPr="00200567">
        <w:rPr>
          <w:b w:val="0"/>
        </w:rPr>
        <w:t>Teva</w:t>
      </w:r>
      <w:proofErr w:type="spellEnd"/>
      <w:r w:rsidRPr="00200567">
        <w:rPr>
          <w:b w:val="0"/>
        </w:rPr>
        <w:t xml:space="preserve"> žindymo laikotarpiu vartoti negalima. Nedelsiant pasakykite gydytojui, jeigu žindote kūdikį arba ketinate žindyti.</w:t>
      </w:r>
    </w:p>
    <w:p w14:paraId="0B50767E" w14:textId="77777777" w:rsidR="00792EE6" w:rsidRPr="00200567" w:rsidRDefault="00792EE6" w:rsidP="00763782">
      <w:pPr>
        <w:pStyle w:val="PI-3EMEASMCA"/>
        <w:ind w:right="332"/>
        <w:rPr>
          <w:b w:val="0"/>
        </w:rPr>
      </w:pPr>
    </w:p>
    <w:p w14:paraId="28DE76FF" w14:textId="77777777" w:rsidR="00DB4120" w:rsidRPr="00200567" w:rsidRDefault="00DB4120" w:rsidP="007765EC">
      <w:pPr>
        <w:pStyle w:val="PI-3EMEASMCA"/>
        <w:ind w:right="332"/>
      </w:pPr>
      <w:r w:rsidRPr="00200567">
        <w:t>Vairavimas ir mechanizmų valdymas</w:t>
      </w:r>
    </w:p>
    <w:p w14:paraId="7987E974" w14:textId="77777777" w:rsidR="00792EE6" w:rsidRPr="009120EB" w:rsidRDefault="00792EE6" w:rsidP="00792E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2"/>
          <w:szCs w:val="22"/>
        </w:rPr>
      </w:pPr>
      <w:r w:rsidRPr="00200567">
        <w:rPr>
          <w:color w:val="212121"/>
          <w:sz w:val="22"/>
          <w:szCs w:val="22"/>
        </w:rPr>
        <w:t xml:space="preserve">Atminkite, kad </w:t>
      </w:r>
      <w:r w:rsidR="00627CC0" w:rsidRPr="00200567">
        <w:rPr>
          <w:color w:val="212121"/>
          <w:sz w:val="22"/>
          <w:szCs w:val="22"/>
        </w:rPr>
        <w:t xml:space="preserve">galimas </w:t>
      </w:r>
      <w:r w:rsidRPr="00200567">
        <w:rPr>
          <w:color w:val="212121"/>
          <w:sz w:val="22"/>
          <w:szCs w:val="22"/>
        </w:rPr>
        <w:t>mieguistumo pavojus, gali</w:t>
      </w:r>
      <w:r w:rsidR="00627CC0" w:rsidRPr="00200567">
        <w:rPr>
          <w:color w:val="212121"/>
          <w:sz w:val="22"/>
          <w:szCs w:val="22"/>
        </w:rPr>
        <w:t>ntis</w:t>
      </w:r>
      <w:r w:rsidRPr="00200567">
        <w:rPr>
          <w:color w:val="212121"/>
          <w:sz w:val="22"/>
          <w:szCs w:val="22"/>
        </w:rPr>
        <w:t xml:space="preserve"> trikdyti vairuoti arba valdyti mechanizmus.</w:t>
      </w:r>
    </w:p>
    <w:p w14:paraId="6E13F8A8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F372611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1BC1658" w14:textId="77777777" w:rsidR="00DB4120" w:rsidRPr="009120EB" w:rsidRDefault="00DB4120" w:rsidP="007765EC">
      <w:pPr>
        <w:pStyle w:val="PI-1EMEASMCA"/>
        <w:ind w:right="332"/>
      </w:pPr>
      <w:bookmarkStart w:id="50" w:name="_Toc129243141"/>
      <w:bookmarkStart w:id="51" w:name="_Toc129243266"/>
      <w:r w:rsidRPr="009120EB">
        <w:t>3.</w:t>
      </w:r>
      <w:r w:rsidRPr="009120EB">
        <w:tab/>
      </w:r>
      <w:bookmarkEnd w:id="50"/>
      <w:bookmarkEnd w:id="51"/>
      <w:r w:rsidR="00BD3F82" w:rsidRPr="009120EB">
        <w:t xml:space="preserve">Kaip vartoti </w:t>
      </w:r>
      <w:proofErr w:type="spellStart"/>
      <w:r w:rsidR="00BD3F82" w:rsidRPr="009120EB">
        <w:t>Rilmenidine</w:t>
      </w:r>
      <w:proofErr w:type="spellEnd"/>
      <w:r w:rsidR="00BD3F82" w:rsidRPr="009120EB">
        <w:t xml:space="preserve"> </w:t>
      </w:r>
      <w:proofErr w:type="spellStart"/>
      <w:r w:rsidR="00BD3F82" w:rsidRPr="009120EB">
        <w:t>Teva</w:t>
      </w:r>
      <w:proofErr w:type="spellEnd"/>
    </w:p>
    <w:p w14:paraId="37B2025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43108B50" w14:textId="77777777" w:rsidR="00DB4120" w:rsidRPr="009120EB" w:rsidRDefault="00BD3F82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V</w:t>
      </w:r>
      <w:r w:rsidR="00DB4120" w:rsidRPr="009120EB">
        <w:rPr>
          <w:lang w:val="lt-LT"/>
        </w:rPr>
        <w:t xml:space="preserve">isada vartokite </w:t>
      </w:r>
      <w:r w:rsidRPr="009120EB">
        <w:rPr>
          <w:lang w:val="lt-LT"/>
        </w:rPr>
        <w:t xml:space="preserve">šį vaistą </w:t>
      </w:r>
      <w:r w:rsidR="00DB4120" w:rsidRPr="009120EB">
        <w:rPr>
          <w:lang w:val="lt-LT"/>
        </w:rPr>
        <w:t>tiksliai kaip nurodė gydytojas</w:t>
      </w:r>
      <w:r w:rsidRPr="009120EB">
        <w:rPr>
          <w:lang w:val="lt-LT"/>
        </w:rPr>
        <w:t xml:space="preserve"> arba vaistininkas</w:t>
      </w:r>
      <w:r w:rsidR="00DB4120" w:rsidRPr="009120EB">
        <w:rPr>
          <w:lang w:val="lt-LT"/>
        </w:rPr>
        <w:t>. Jeigu abejojate, kreipkitės į gydytoją arba vaistininką.</w:t>
      </w:r>
    </w:p>
    <w:p w14:paraId="6CBD4F61" w14:textId="77777777" w:rsidR="00330FB0" w:rsidRPr="009120EB" w:rsidRDefault="00330FB0" w:rsidP="007765EC">
      <w:pPr>
        <w:pStyle w:val="BTEMEASMCA"/>
        <w:ind w:right="332"/>
        <w:rPr>
          <w:lang w:val="lt-LT"/>
        </w:rPr>
      </w:pPr>
    </w:p>
    <w:p w14:paraId="359B3BD8" w14:textId="77777777" w:rsidR="00DB4120" w:rsidRPr="009120EB" w:rsidRDefault="00792EE6" w:rsidP="007C5E07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Dozavimas</w:t>
      </w:r>
    </w:p>
    <w:p w14:paraId="1F538DD6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lastRenderedPageBreak/>
        <w:t>Rekomenduojama dozė yra viena tabletė vieną kartą per parą, tabletę reikia išgerti iš ryto.</w:t>
      </w:r>
    </w:p>
    <w:p w14:paraId="6374FF57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A749A14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Jeigu vartojus vieną mėnesį pakankamo poveikio nėra, dozę galima didinti iki 2 tablečių per parą, šią dozę padalijus į dvi dalis (gerti po vieną tabletę iš ryto ir vakare), kai pradedama valgyti.</w:t>
      </w:r>
    </w:p>
    <w:p w14:paraId="0647B33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07B2A5BD" w14:textId="77777777" w:rsidR="00DB4120" w:rsidRPr="007765EC" w:rsidRDefault="00DB4120" w:rsidP="007765EC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Vartojimo būdas</w:t>
      </w:r>
    </w:p>
    <w:p w14:paraId="6B8D00F3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Vartoti per burną. Tabletes reikia nuryti nesukramtytas, užsiger</w:t>
      </w:r>
      <w:r w:rsidR="00812BFF" w:rsidRPr="009120EB">
        <w:rPr>
          <w:lang w:val="lt-LT"/>
        </w:rPr>
        <w:t>ian</w:t>
      </w:r>
      <w:r w:rsidRPr="009120EB">
        <w:rPr>
          <w:lang w:val="lt-LT"/>
        </w:rPr>
        <w:t>t stikline vandens.</w:t>
      </w:r>
    </w:p>
    <w:p w14:paraId="1B6A5A73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A1C9E1B" w14:textId="77777777" w:rsidR="00DB4120" w:rsidRPr="009120EB" w:rsidRDefault="006433A8" w:rsidP="007765EC">
      <w:pPr>
        <w:pStyle w:val="PI-3EMEASMCA"/>
        <w:ind w:right="332"/>
      </w:pPr>
      <w:r w:rsidRPr="009120EB">
        <w:t xml:space="preserve">Ką daryti pavartojus </w:t>
      </w:r>
      <w:r w:rsidR="00DB4120" w:rsidRPr="009120EB">
        <w:t xml:space="preserve">per didelę </w:t>
      </w:r>
      <w:proofErr w:type="spellStart"/>
      <w:r w:rsidR="00DB4120" w:rsidRPr="009120EB">
        <w:t>Rilmenidine</w:t>
      </w:r>
      <w:proofErr w:type="spellEnd"/>
      <w:r w:rsidR="00DB4120" w:rsidRPr="009120EB">
        <w:t xml:space="preserve"> </w:t>
      </w:r>
      <w:proofErr w:type="spellStart"/>
      <w:r w:rsidR="00DB4120" w:rsidRPr="009120EB">
        <w:t>Teva</w:t>
      </w:r>
      <w:proofErr w:type="spellEnd"/>
      <w:r w:rsidR="00DB4120" w:rsidRPr="009120EB">
        <w:t xml:space="preserve"> dozę</w:t>
      </w:r>
      <w:r w:rsidRPr="009120EB">
        <w:t>?</w:t>
      </w:r>
    </w:p>
    <w:p w14:paraId="16EA51B8" w14:textId="77777777" w:rsidR="00DB4120" w:rsidRPr="009120EB" w:rsidRDefault="00792EE6" w:rsidP="0050703B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Išgėrus per daug tablečių gali dar labiau sumažėti kraujospūdis ir sutrikti budrumas.</w:t>
      </w:r>
      <w:r w:rsidR="005A52B5">
        <w:rPr>
          <w:lang w:val="lt-LT"/>
        </w:rPr>
        <w:t xml:space="preserve"> </w:t>
      </w:r>
      <w:r w:rsidR="00DB4120" w:rsidRPr="009120EB">
        <w:rPr>
          <w:lang w:val="lt-LT"/>
        </w:rPr>
        <w:t>Pavartojus per didelę dozę nedelsiant pasitarkite su gydytoju arba vaistininku.</w:t>
      </w:r>
    </w:p>
    <w:p w14:paraId="364DC681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60C5015A" w14:textId="77777777" w:rsidR="00DB4120" w:rsidRPr="009120EB" w:rsidRDefault="00DB4120" w:rsidP="007765EC">
      <w:pPr>
        <w:pStyle w:val="PI-3EMEASMCA"/>
        <w:ind w:right="332"/>
      </w:pPr>
      <w:r w:rsidRPr="009120EB">
        <w:t xml:space="preserve">Pamiršus pavartoti </w:t>
      </w:r>
      <w:proofErr w:type="spellStart"/>
      <w:r w:rsidRPr="009120EB">
        <w:t>Rilmenidine</w:t>
      </w:r>
      <w:proofErr w:type="spellEnd"/>
      <w:r w:rsidRPr="009120EB">
        <w:t xml:space="preserve"> </w:t>
      </w:r>
      <w:proofErr w:type="spellStart"/>
      <w:r w:rsidRPr="009120EB">
        <w:t>Teva</w:t>
      </w:r>
      <w:proofErr w:type="spellEnd"/>
    </w:p>
    <w:p w14:paraId="00D1C645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Negalima vartoti dvigubos dozės norint kompensuoti praleistą dozę.</w:t>
      </w:r>
    </w:p>
    <w:p w14:paraId="0AB0001D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D01111C" w14:textId="77777777" w:rsidR="00AE07A3" w:rsidRPr="009120EB" w:rsidRDefault="00AE07A3" w:rsidP="007765EC">
      <w:pPr>
        <w:keepNext/>
        <w:tabs>
          <w:tab w:val="left" w:pos="567"/>
        </w:tabs>
        <w:spacing w:line="260" w:lineRule="exact"/>
        <w:ind w:right="332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9120EB">
        <w:rPr>
          <w:b/>
          <w:bCs/>
          <w:snapToGrid w:val="0"/>
          <w:sz w:val="22"/>
          <w:szCs w:val="28"/>
          <w:lang w:eastAsia="x-none"/>
        </w:rPr>
        <w:t xml:space="preserve">Nustojus vartoti </w:t>
      </w:r>
      <w:proofErr w:type="spellStart"/>
      <w:r w:rsidRPr="009120EB">
        <w:rPr>
          <w:b/>
          <w:bCs/>
          <w:snapToGrid w:val="0"/>
          <w:sz w:val="22"/>
          <w:szCs w:val="28"/>
          <w:lang w:eastAsia="x-none"/>
        </w:rPr>
        <w:t>Rilmenidine</w:t>
      </w:r>
      <w:proofErr w:type="spellEnd"/>
      <w:r w:rsidRPr="009120EB">
        <w:rPr>
          <w:b/>
          <w:bCs/>
          <w:snapToGrid w:val="0"/>
          <w:sz w:val="22"/>
          <w:szCs w:val="28"/>
          <w:lang w:eastAsia="x-none"/>
        </w:rPr>
        <w:t xml:space="preserve"> </w:t>
      </w:r>
      <w:proofErr w:type="spellStart"/>
      <w:r w:rsidRPr="009120EB">
        <w:rPr>
          <w:b/>
          <w:bCs/>
          <w:snapToGrid w:val="0"/>
          <w:sz w:val="22"/>
          <w:szCs w:val="28"/>
          <w:lang w:eastAsia="x-none"/>
        </w:rPr>
        <w:t>Teva</w:t>
      </w:r>
      <w:proofErr w:type="spellEnd"/>
    </w:p>
    <w:p w14:paraId="4CFA2378" w14:textId="77777777" w:rsidR="00AE07A3" w:rsidRPr="009120EB" w:rsidRDefault="00AE07A3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Nenutraukite vartoti vaisto staiga, </w:t>
      </w:r>
      <w:r w:rsidR="00FA501C" w:rsidRPr="009120EB">
        <w:rPr>
          <w:lang w:val="lt-LT"/>
        </w:rPr>
        <w:t>Jūsų gydytojas dozę sumažins</w:t>
      </w:r>
      <w:r w:rsidRPr="009120EB">
        <w:rPr>
          <w:lang w:val="lt-LT"/>
        </w:rPr>
        <w:t xml:space="preserve"> </w:t>
      </w:r>
      <w:r w:rsidR="00806CC0" w:rsidRPr="009120EB">
        <w:rPr>
          <w:lang w:val="lt-LT"/>
        </w:rPr>
        <w:t>palaipsniui</w:t>
      </w:r>
      <w:r w:rsidR="00FA501C" w:rsidRPr="009120EB">
        <w:rPr>
          <w:lang w:val="lt-LT"/>
        </w:rPr>
        <w:t>.</w:t>
      </w:r>
    </w:p>
    <w:p w14:paraId="332F8EF2" w14:textId="77777777" w:rsidR="0050703B" w:rsidRDefault="0050703B" w:rsidP="007765EC">
      <w:pPr>
        <w:pStyle w:val="BTEMEASMCA"/>
        <w:ind w:right="332"/>
        <w:rPr>
          <w:lang w:val="lt-LT"/>
        </w:rPr>
      </w:pPr>
    </w:p>
    <w:p w14:paraId="428B9BB4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>Jeigu kiltų daugiau klausimų dėl šio vaisto vartojimo, kreipkitės į gydytoją arba vaistininką.</w:t>
      </w:r>
    </w:p>
    <w:p w14:paraId="00E10E4E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4EE6581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58B8F548" w14:textId="77777777" w:rsidR="00DB4120" w:rsidRPr="005A52B5" w:rsidRDefault="00DB4120" w:rsidP="007765EC">
      <w:pPr>
        <w:pStyle w:val="PI-1EMEASMCA"/>
        <w:ind w:right="332"/>
      </w:pPr>
      <w:bookmarkStart w:id="52" w:name="_Toc129243142"/>
      <w:bookmarkStart w:id="53" w:name="_Toc129243267"/>
      <w:r w:rsidRPr="009120EB">
        <w:t>4.</w:t>
      </w:r>
      <w:r w:rsidRPr="009120EB">
        <w:tab/>
      </w:r>
      <w:bookmarkEnd w:id="52"/>
      <w:bookmarkEnd w:id="53"/>
      <w:r w:rsidR="00AE07A3" w:rsidRPr="009120EB">
        <w:t>Galimas šalutinis poveikis</w:t>
      </w:r>
    </w:p>
    <w:p w14:paraId="4AA6B448" w14:textId="77777777" w:rsidR="00DB4120" w:rsidRPr="007765EC" w:rsidRDefault="00DB4120" w:rsidP="007765EC">
      <w:pPr>
        <w:pStyle w:val="BTEMEASMCA"/>
        <w:ind w:right="332"/>
        <w:rPr>
          <w:lang w:val="lt-LT"/>
        </w:rPr>
      </w:pPr>
    </w:p>
    <w:p w14:paraId="785F01EC" w14:textId="77777777" w:rsidR="00DB4120" w:rsidRPr="007765EC" w:rsidRDefault="00AE07A3" w:rsidP="007765EC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Šis vaistas</w:t>
      </w:r>
      <w:r w:rsidR="00DB4120" w:rsidRPr="007765EC">
        <w:rPr>
          <w:lang w:val="lt-LT"/>
        </w:rPr>
        <w:t>, kaip ir visi kiti, gali sukelti šalutinį poveikį, nors jis pasireiškia ne visiems žmonėms.</w:t>
      </w:r>
    </w:p>
    <w:p w14:paraId="6FD9BDC8" w14:textId="77777777" w:rsidR="00AE07A3" w:rsidRPr="007765EC" w:rsidRDefault="00AE07A3" w:rsidP="007765EC">
      <w:pPr>
        <w:pStyle w:val="BTEMEASMCA"/>
        <w:ind w:right="332"/>
        <w:rPr>
          <w:lang w:val="lt-LT"/>
        </w:rPr>
      </w:pPr>
    </w:p>
    <w:p w14:paraId="0F529606" w14:textId="77777777" w:rsidR="00AE07A3" w:rsidRPr="00CD38D1" w:rsidRDefault="00AE07A3" w:rsidP="007765EC">
      <w:pPr>
        <w:autoSpaceDE w:val="0"/>
        <w:autoSpaceDN w:val="0"/>
        <w:adjustRightInd w:val="0"/>
        <w:ind w:right="332"/>
        <w:rPr>
          <w:sz w:val="22"/>
        </w:rPr>
      </w:pPr>
      <w:r w:rsidRPr="007765EC">
        <w:rPr>
          <w:sz w:val="22"/>
          <w:szCs w:val="22"/>
        </w:rPr>
        <w:t>Jeigu atsirado širdies plakimo suretėjimo (bradikardijos) simptomų, įskaitant galvos svaigimą,</w:t>
      </w:r>
      <w:r w:rsidR="00330FB0" w:rsidRPr="005A52B5">
        <w:rPr>
          <w:bCs/>
          <w:sz w:val="22"/>
          <w:szCs w:val="22"/>
          <w:lang w:eastAsia="lt-LT"/>
        </w:rPr>
        <w:t xml:space="preserve"> </w:t>
      </w:r>
      <w:r w:rsidRPr="00CD38D1">
        <w:rPr>
          <w:sz w:val="22"/>
        </w:rPr>
        <w:t>alpimą arba nuovargį, kreipkitės į savo gydytoją.</w:t>
      </w:r>
    </w:p>
    <w:p w14:paraId="6E521B1A" w14:textId="77777777" w:rsidR="00DB4120" w:rsidRPr="007765EC" w:rsidRDefault="00DB4120" w:rsidP="00431507">
      <w:pPr>
        <w:pStyle w:val="BTEMEASMCA"/>
        <w:ind w:right="332"/>
        <w:rPr>
          <w:lang w:val="lt-LT"/>
        </w:rPr>
      </w:pPr>
    </w:p>
    <w:p w14:paraId="5EE693C1" w14:textId="77777777" w:rsidR="00DB4120" w:rsidRPr="009120EB" w:rsidRDefault="00FA501C" w:rsidP="007765EC">
      <w:pPr>
        <w:pStyle w:val="BTEMEASMCA"/>
        <w:ind w:right="332"/>
        <w:rPr>
          <w:lang w:val="lt-LT"/>
        </w:rPr>
      </w:pPr>
      <w:r w:rsidRPr="009120EB">
        <w:rPr>
          <w:lang w:val="lt-LT"/>
        </w:rPr>
        <w:t xml:space="preserve">Stebėtas </w:t>
      </w:r>
      <w:r w:rsidR="00DB4120" w:rsidRPr="009120EB">
        <w:rPr>
          <w:lang w:val="lt-LT"/>
        </w:rPr>
        <w:t xml:space="preserve"> </w:t>
      </w:r>
      <w:r w:rsidR="006433A8" w:rsidRPr="009120EB">
        <w:rPr>
          <w:lang w:val="lt-LT"/>
        </w:rPr>
        <w:t>toliau nurodyt</w:t>
      </w:r>
      <w:r w:rsidRPr="009120EB">
        <w:rPr>
          <w:lang w:val="lt-LT"/>
        </w:rPr>
        <w:t>as</w:t>
      </w:r>
      <w:r w:rsidR="00DB4120" w:rsidRPr="009120EB">
        <w:rPr>
          <w:lang w:val="lt-LT"/>
        </w:rPr>
        <w:t xml:space="preserve"> šalutin</w:t>
      </w:r>
      <w:r w:rsidRPr="009120EB">
        <w:rPr>
          <w:lang w:val="lt-LT"/>
        </w:rPr>
        <w:t>is</w:t>
      </w:r>
      <w:r w:rsidR="00DB4120" w:rsidRPr="009120EB">
        <w:rPr>
          <w:lang w:val="lt-LT"/>
        </w:rPr>
        <w:t xml:space="preserve"> poveik</w:t>
      </w:r>
      <w:r w:rsidRPr="009120EB">
        <w:rPr>
          <w:lang w:val="lt-LT"/>
        </w:rPr>
        <w:t>is</w:t>
      </w:r>
      <w:r w:rsidR="006433A8" w:rsidRPr="009120EB">
        <w:rPr>
          <w:lang w:val="lt-LT"/>
        </w:rPr>
        <w:t>.</w:t>
      </w:r>
    </w:p>
    <w:p w14:paraId="4EBF2EC0" w14:textId="77777777" w:rsidR="00DB4120" w:rsidRPr="009120EB" w:rsidRDefault="00DB4120" w:rsidP="007765EC">
      <w:pPr>
        <w:pStyle w:val="BTEMEASMCA"/>
        <w:ind w:right="332"/>
        <w:rPr>
          <w:lang w:val="lt-LT"/>
        </w:rPr>
      </w:pPr>
    </w:p>
    <w:p w14:paraId="17715B36" w14:textId="3FD662B8" w:rsidR="00AE07A3" w:rsidRPr="009120EB" w:rsidRDefault="0057285B" w:rsidP="007765EC">
      <w:pPr>
        <w:pStyle w:val="BTEMEASMCA"/>
        <w:ind w:right="332"/>
        <w:rPr>
          <w:lang w:val="lt-LT"/>
        </w:rPr>
      </w:pPr>
      <w:r w:rsidRPr="009120EB">
        <w:rPr>
          <w:b/>
          <w:lang w:val="lt-LT"/>
        </w:rPr>
        <w:t>Dažn</w:t>
      </w:r>
      <w:r>
        <w:rPr>
          <w:b/>
          <w:lang w:val="lt-LT"/>
        </w:rPr>
        <w:t>i šalutinio poveikio reiškiniai</w:t>
      </w:r>
      <w:r w:rsidRPr="009120EB">
        <w:rPr>
          <w:lang w:val="lt-LT"/>
        </w:rPr>
        <w:t xml:space="preserve"> </w:t>
      </w:r>
      <w:r w:rsidR="006433A8" w:rsidRPr="007C06E2">
        <w:rPr>
          <w:b/>
          <w:lang w:val="lt-LT"/>
        </w:rPr>
        <w:t>(</w:t>
      </w:r>
      <w:r w:rsidR="00AE07A3" w:rsidRPr="007C06E2">
        <w:rPr>
          <w:b/>
          <w:lang w:val="lt-LT"/>
        </w:rPr>
        <w:t xml:space="preserve">gali </w:t>
      </w:r>
      <w:r w:rsidR="00DB4120" w:rsidRPr="007C06E2">
        <w:rPr>
          <w:b/>
          <w:lang w:val="lt-LT"/>
        </w:rPr>
        <w:t>pasirei</w:t>
      </w:r>
      <w:r w:rsidR="00AE07A3" w:rsidRPr="007C06E2">
        <w:rPr>
          <w:b/>
          <w:lang w:val="lt-LT"/>
        </w:rPr>
        <w:t>kšti</w:t>
      </w:r>
      <w:r w:rsidR="00DB4120" w:rsidRPr="007C06E2">
        <w:rPr>
          <w:b/>
          <w:lang w:val="lt-LT"/>
        </w:rPr>
        <w:t xml:space="preserve"> </w:t>
      </w:r>
      <w:r w:rsidR="006433A8" w:rsidRPr="007C06E2">
        <w:rPr>
          <w:b/>
          <w:lang w:val="lt-LT"/>
        </w:rPr>
        <w:t xml:space="preserve">rečiau kaip </w:t>
      </w:r>
      <w:r w:rsidR="00DB4120" w:rsidRPr="007C06E2">
        <w:rPr>
          <w:b/>
          <w:lang w:val="lt-LT"/>
        </w:rPr>
        <w:t xml:space="preserve">1 </w:t>
      </w:r>
      <w:r w:rsidR="00AE07A3" w:rsidRPr="007C06E2">
        <w:rPr>
          <w:b/>
          <w:lang w:val="lt-LT"/>
        </w:rPr>
        <w:t xml:space="preserve">iš </w:t>
      </w:r>
      <w:r w:rsidR="00DB4120" w:rsidRPr="007C06E2">
        <w:rPr>
          <w:b/>
          <w:lang w:val="lt-LT"/>
        </w:rPr>
        <w:t xml:space="preserve">10 </w:t>
      </w:r>
      <w:r w:rsidRPr="00855D6F">
        <w:rPr>
          <w:b/>
          <w:bCs/>
          <w:lang w:val="lt-LT"/>
        </w:rPr>
        <w:t>asmenų</w:t>
      </w:r>
      <w:r w:rsidR="006433A8" w:rsidRPr="007C06E2">
        <w:rPr>
          <w:b/>
          <w:lang w:val="lt-LT"/>
        </w:rPr>
        <w:t>):</w:t>
      </w:r>
    </w:p>
    <w:p w14:paraId="72C4E9D3" w14:textId="77777777" w:rsidR="00FA501C" w:rsidRPr="00745FD9" w:rsidRDefault="00FA501C" w:rsidP="00FA501C">
      <w:pPr>
        <w:numPr>
          <w:ilvl w:val="0"/>
          <w:numId w:val="7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745FD9">
        <w:rPr>
          <w:noProof/>
          <w:sz w:val="22"/>
          <w:szCs w:val="22"/>
        </w:rPr>
        <w:t>nerimas, depresija, nemiga;</w:t>
      </w:r>
    </w:p>
    <w:p w14:paraId="074B413C" w14:textId="77777777" w:rsidR="00FA501C" w:rsidRPr="00745FD9" w:rsidRDefault="00FA501C" w:rsidP="00FA501C">
      <w:pPr>
        <w:numPr>
          <w:ilvl w:val="0"/>
          <w:numId w:val="7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745FD9">
        <w:rPr>
          <w:noProof/>
          <w:sz w:val="22"/>
          <w:szCs w:val="22"/>
        </w:rPr>
        <w:t>mieguistumas, galvos skausmas, galvos svaigimas;</w:t>
      </w:r>
    </w:p>
    <w:p w14:paraId="6D125EC1" w14:textId="77777777" w:rsidR="00FA501C" w:rsidRPr="00745FD9" w:rsidRDefault="00FA501C" w:rsidP="00FA501C">
      <w:pPr>
        <w:numPr>
          <w:ilvl w:val="0"/>
          <w:numId w:val="7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745FD9">
        <w:rPr>
          <w:noProof/>
          <w:sz w:val="22"/>
          <w:szCs w:val="22"/>
        </w:rPr>
        <w:t>palpitacijos (</w:t>
      </w:r>
      <w:r w:rsidRPr="007765EC">
        <w:rPr>
          <w:sz w:val="22"/>
        </w:rPr>
        <w:t>pernelyg greitas juntamas širdies plakimas</w:t>
      </w:r>
      <w:r w:rsidRPr="009120EB">
        <w:rPr>
          <w:bCs/>
          <w:sz w:val="22"/>
          <w:szCs w:val="22"/>
        </w:rPr>
        <w:t>)</w:t>
      </w:r>
      <w:r w:rsidRPr="00745FD9">
        <w:rPr>
          <w:noProof/>
          <w:sz w:val="22"/>
          <w:szCs w:val="22"/>
        </w:rPr>
        <w:t>;</w:t>
      </w:r>
    </w:p>
    <w:p w14:paraId="74CA08A6" w14:textId="77777777" w:rsidR="00FA501C" w:rsidRPr="00745FD9" w:rsidRDefault="00FA501C" w:rsidP="00FA501C">
      <w:pPr>
        <w:numPr>
          <w:ilvl w:val="0"/>
          <w:numId w:val="7"/>
        </w:numPr>
        <w:tabs>
          <w:tab w:val="left" w:pos="567"/>
        </w:tabs>
        <w:ind w:left="567" w:right="332" w:hanging="567"/>
        <w:rPr>
          <w:noProof/>
          <w:sz w:val="22"/>
          <w:szCs w:val="22"/>
        </w:rPr>
      </w:pPr>
      <w:r w:rsidRPr="009120EB">
        <w:rPr>
          <w:sz w:val="22"/>
          <w:szCs w:val="22"/>
        </w:rPr>
        <w:t>galūnių šalimas (rankų ir (arba) kojų);</w:t>
      </w:r>
    </w:p>
    <w:p w14:paraId="05BAAFEF" w14:textId="77777777" w:rsidR="00FA501C" w:rsidRPr="00745FD9" w:rsidRDefault="00FA501C" w:rsidP="00FA501C">
      <w:pPr>
        <w:numPr>
          <w:ilvl w:val="0"/>
          <w:numId w:val="7"/>
        </w:numPr>
        <w:tabs>
          <w:tab w:val="left" w:pos="567"/>
        </w:tabs>
        <w:ind w:left="567" w:right="332" w:hanging="567"/>
        <w:rPr>
          <w:noProof/>
          <w:sz w:val="22"/>
          <w:szCs w:val="22"/>
        </w:rPr>
      </w:pPr>
      <w:r w:rsidRPr="007765EC">
        <w:rPr>
          <w:sz w:val="22"/>
        </w:rPr>
        <w:t>skrandžio skausmas, burnos džiūvimas, viduriavimas, vidurių užkietėjimas</w:t>
      </w:r>
      <w:r w:rsidRPr="009120EB">
        <w:rPr>
          <w:sz w:val="22"/>
          <w:szCs w:val="22"/>
        </w:rPr>
        <w:t>;</w:t>
      </w:r>
      <w:r w:rsidRPr="00745FD9">
        <w:rPr>
          <w:noProof/>
          <w:sz w:val="22"/>
          <w:szCs w:val="22"/>
        </w:rPr>
        <w:t xml:space="preserve"> </w:t>
      </w:r>
    </w:p>
    <w:p w14:paraId="65FC1F64" w14:textId="77777777" w:rsidR="0029218A" w:rsidRPr="00745FD9" w:rsidRDefault="0029218A" w:rsidP="00FA501C">
      <w:pPr>
        <w:numPr>
          <w:ilvl w:val="0"/>
          <w:numId w:val="7"/>
        </w:numPr>
        <w:tabs>
          <w:tab w:val="left" w:pos="567"/>
        </w:tabs>
        <w:ind w:left="567" w:right="332" w:hanging="567"/>
        <w:rPr>
          <w:noProof/>
          <w:sz w:val="22"/>
          <w:szCs w:val="22"/>
        </w:rPr>
      </w:pPr>
      <w:r w:rsidRPr="007765EC">
        <w:rPr>
          <w:sz w:val="22"/>
        </w:rPr>
        <w:t>išbėrimas, niežulys</w:t>
      </w:r>
      <w:r w:rsidRPr="009120EB">
        <w:rPr>
          <w:sz w:val="22"/>
          <w:szCs w:val="22"/>
        </w:rPr>
        <w:t>;</w:t>
      </w:r>
    </w:p>
    <w:p w14:paraId="144D28AE" w14:textId="77777777" w:rsidR="0029218A" w:rsidRPr="00745FD9" w:rsidRDefault="0029218A" w:rsidP="0029218A">
      <w:pPr>
        <w:numPr>
          <w:ilvl w:val="0"/>
          <w:numId w:val="7"/>
        </w:numPr>
        <w:tabs>
          <w:tab w:val="left" w:pos="567"/>
        </w:tabs>
        <w:ind w:left="567" w:right="332" w:hanging="567"/>
        <w:rPr>
          <w:noProof/>
          <w:sz w:val="22"/>
          <w:szCs w:val="22"/>
        </w:rPr>
      </w:pPr>
      <w:r w:rsidRPr="009120EB">
        <w:rPr>
          <w:sz w:val="22"/>
          <w:szCs w:val="22"/>
        </w:rPr>
        <w:t>seksualiniai sutrikimai;</w:t>
      </w:r>
    </w:p>
    <w:p w14:paraId="6F1E5D85" w14:textId="77777777" w:rsidR="0029218A" w:rsidRPr="007765EC" w:rsidRDefault="0029218A" w:rsidP="007765EC">
      <w:pPr>
        <w:numPr>
          <w:ilvl w:val="0"/>
          <w:numId w:val="7"/>
        </w:numPr>
        <w:tabs>
          <w:tab w:val="left" w:pos="567"/>
        </w:tabs>
        <w:ind w:left="567" w:right="332" w:hanging="567"/>
        <w:rPr>
          <w:sz w:val="22"/>
        </w:rPr>
      </w:pPr>
      <w:r w:rsidRPr="009120EB">
        <w:rPr>
          <w:sz w:val="22"/>
          <w:szCs w:val="22"/>
        </w:rPr>
        <w:t>silpnumas</w:t>
      </w:r>
      <w:r w:rsidRPr="007765EC">
        <w:rPr>
          <w:sz w:val="22"/>
        </w:rPr>
        <w:t xml:space="preserve">, nuovargis, </w:t>
      </w:r>
      <w:r w:rsidRPr="009120EB">
        <w:rPr>
          <w:sz w:val="22"/>
          <w:szCs w:val="22"/>
        </w:rPr>
        <w:t>patinimai (edema).</w:t>
      </w:r>
    </w:p>
    <w:p w14:paraId="7AF6AE00" w14:textId="77777777" w:rsidR="00F452C4" w:rsidRPr="00745FD9" w:rsidRDefault="00F452C4" w:rsidP="007765EC">
      <w:pPr>
        <w:pStyle w:val="BTEMEASMCA"/>
        <w:ind w:right="332"/>
        <w:rPr>
          <w:lang w:val="lt-LT"/>
        </w:rPr>
      </w:pPr>
    </w:p>
    <w:p w14:paraId="647E2B69" w14:textId="7B2F68E4" w:rsidR="00F452C4" w:rsidRPr="00745FD9" w:rsidRDefault="0057285B" w:rsidP="007765EC">
      <w:pPr>
        <w:pStyle w:val="BTEMEASMCA"/>
        <w:ind w:right="332"/>
        <w:rPr>
          <w:lang w:val="lt-LT"/>
        </w:rPr>
      </w:pPr>
      <w:r w:rsidRPr="00745FD9">
        <w:rPr>
          <w:b/>
          <w:lang w:val="lt-LT"/>
        </w:rPr>
        <w:t>Nedažn</w:t>
      </w:r>
      <w:r>
        <w:rPr>
          <w:b/>
          <w:lang w:val="lt-LT"/>
        </w:rPr>
        <w:t xml:space="preserve">i šalutinio poveikio </w:t>
      </w:r>
      <w:r w:rsidRPr="0057285B">
        <w:rPr>
          <w:b/>
          <w:lang w:val="lt-LT"/>
        </w:rPr>
        <w:t>reiškiniai</w:t>
      </w:r>
      <w:r w:rsidRPr="007C06E2">
        <w:rPr>
          <w:b/>
          <w:lang w:val="lt-LT"/>
        </w:rPr>
        <w:t xml:space="preserve"> </w:t>
      </w:r>
      <w:r w:rsidR="006433A8" w:rsidRPr="007C06E2">
        <w:rPr>
          <w:b/>
          <w:lang w:val="lt-LT"/>
        </w:rPr>
        <w:t>(</w:t>
      </w:r>
      <w:r w:rsidR="00F452C4" w:rsidRPr="007C06E2">
        <w:rPr>
          <w:b/>
          <w:lang w:val="lt-LT"/>
        </w:rPr>
        <w:t xml:space="preserve">gali </w:t>
      </w:r>
      <w:r w:rsidR="00DB4120" w:rsidRPr="007C06E2">
        <w:rPr>
          <w:b/>
          <w:lang w:val="lt-LT"/>
        </w:rPr>
        <w:t>pasirei</w:t>
      </w:r>
      <w:r w:rsidR="00F452C4" w:rsidRPr="007C06E2">
        <w:rPr>
          <w:b/>
          <w:lang w:val="lt-LT"/>
        </w:rPr>
        <w:t>kšti</w:t>
      </w:r>
      <w:r w:rsidR="006433A8" w:rsidRPr="007C06E2">
        <w:rPr>
          <w:b/>
          <w:lang w:val="lt-LT"/>
        </w:rPr>
        <w:t xml:space="preserve"> rečiau kaip</w:t>
      </w:r>
      <w:r w:rsidR="00DB4120" w:rsidRPr="007C06E2">
        <w:rPr>
          <w:b/>
          <w:lang w:val="lt-LT"/>
        </w:rPr>
        <w:t xml:space="preserve"> 1</w:t>
      </w:r>
      <w:r w:rsidR="00D44A2B" w:rsidRPr="007C06E2">
        <w:rPr>
          <w:b/>
          <w:lang w:val="lt-LT"/>
        </w:rPr>
        <w:t xml:space="preserve"> </w:t>
      </w:r>
      <w:r w:rsidR="00F452C4" w:rsidRPr="007C06E2">
        <w:rPr>
          <w:b/>
          <w:lang w:val="lt-LT"/>
        </w:rPr>
        <w:t xml:space="preserve">iš </w:t>
      </w:r>
      <w:r w:rsidR="00DB4120" w:rsidRPr="007C06E2">
        <w:rPr>
          <w:b/>
          <w:lang w:val="lt-LT"/>
        </w:rPr>
        <w:t xml:space="preserve">100 </w:t>
      </w:r>
      <w:r w:rsidRPr="00855D6F">
        <w:rPr>
          <w:b/>
          <w:lang w:val="lt-LT"/>
        </w:rPr>
        <w:t>asmenų</w:t>
      </w:r>
      <w:r w:rsidR="006433A8" w:rsidRPr="007C06E2">
        <w:rPr>
          <w:b/>
          <w:lang w:val="lt-LT"/>
        </w:rPr>
        <w:t>):</w:t>
      </w:r>
    </w:p>
    <w:p w14:paraId="57544D42" w14:textId="77777777" w:rsidR="0029218A" w:rsidRPr="00745FD9" w:rsidRDefault="0029218A" w:rsidP="0029218A">
      <w:pPr>
        <w:numPr>
          <w:ilvl w:val="0"/>
          <w:numId w:val="7"/>
        </w:numPr>
        <w:tabs>
          <w:tab w:val="left" w:pos="567"/>
          <w:tab w:val="left" w:pos="3402"/>
        </w:tabs>
        <w:ind w:left="567" w:right="332" w:hanging="567"/>
        <w:rPr>
          <w:noProof/>
          <w:sz w:val="22"/>
          <w:szCs w:val="22"/>
        </w:rPr>
      </w:pPr>
      <w:r w:rsidRPr="007765EC">
        <w:rPr>
          <w:sz w:val="22"/>
        </w:rPr>
        <w:t>karščio pylimas, kraujospūdžio sumažėjimas atsistojus</w:t>
      </w:r>
      <w:r w:rsidRPr="00745FD9">
        <w:rPr>
          <w:noProof/>
          <w:sz w:val="22"/>
          <w:szCs w:val="22"/>
        </w:rPr>
        <w:t>;</w:t>
      </w:r>
    </w:p>
    <w:p w14:paraId="5824CF51" w14:textId="77777777" w:rsidR="0029218A" w:rsidRPr="007765EC" w:rsidRDefault="0029218A" w:rsidP="007765EC">
      <w:pPr>
        <w:numPr>
          <w:ilvl w:val="0"/>
          <w:numId w:val="7"/>
        </w:numPr>
        <w:tabs>
          <w:tab w:val="left" w:pos="567"/>
          <w:tab w:val="left" w:pos="3402"/>
        </w:tabs>
        <w:ind w:left="567" w:right="332" w:hanging="567"/>
        <w:rPr>
          <w:sz w:val="22"/>
        </w:rPr>
      </w:pPr>
      <w:r w:rsidRPr="00745FD9">
        <w:rPr>
          <w:noProof/>
          <w:sz w:val="22"/>
          <w:szCs w:val="22"/>
        </w:rPr>
        <w:t>pykinimas</w:t>
      </w:r>
      <w:r w:rsidRPr="007765EC">
        <w:rPr>
          <w:sz w:val="22"/>
        </w:rPr>
        <w:t>.</w:t>
      </w:r>
    </w:p>
    <w:p w14:paraId="17323750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</w:p>
    <w:p w14:paraId="7C80A637" w14:textId="4B7F2C7C" w:rsidR="00F452C4" w:rsidRPr="007C06E2" w:rsidRDefault="0057285B" w:rsidP="007765EC">
      <w:pPr>
        <w:pStyle w:val="BTEMEASMCA"/>
        <w:ind w:right="332"/>
        <w:rPr>
          <w:b/>
          <w:lang w:val="lt-LT"/>
        </w:rPr>
      </w:pPr>
      <w:r w:rsidRPr="00855D6F">
        <w:rPr>
          <w:b/>
          <w:bCs/>
          <w:lang w:val="lt-LT" w:eastAsia="lt-LT"/>
        </w:rPr>
        <w:t>Šalutinio poveikio reiškiniai, kurių</w:t>
      </w:r>
      <w:r w:rsidRPr="00745FD9">
        <w:rPr>
          <w:b/>
          <w:lang w:val="lt-LT"/>
        </w:rPr>
        <w:t xml:space="preserve"> </w:t>
      </w:r>
      <w:r>
        <w:rPr>
          <w:b/>
          <w:lang w:val="lt-LT"/>
        </w:rPr>
        <w:t>d</w:t>
      </w:r>
      <w:r w:rsidRPr="00745FD9">
        <w:rPr>
          <w:b/>
          <w:lang w:val="lt-LT"/>
        </w:rPr>
        <w:t xml:space="preserve">ažnis </w:t>
      </w:r>
      <w:r w:rsidR="00F452C4" w:rsidRPr="00745FD9">
        <w:rPr>
          <w:b/>
          <w:lang w:val="lt-LT"/>
        </w:rPr>
        <w:t>nežinomas</w:t>
      </w:r>
      <w:r w:rsidR="00F452C4" w:rsidRPr="00745FD9">
        <w:rPr>
          <w:lang w:val="lt-LT"/>
        </w:rPr>
        <w:t xml:space="preserve"> </w:t>
      </w:r>
      <w:r w:rsidR="006433A8" w:rsidRPr="007C06E2">
        <w:rPr>
          <w:b/>
          <w:lang w:val="lt-LT"/>
        </w:rPr>
        <w:t>(</w:t>
      </w:r>
      <w:r w:rsidR="00F452C4" w:rsidRPr="007C06E2">
        <w:rPr>
          <w:b/>
          <w:lang w:val="lt-LT"/>
        </w:rPr>
        <w:t>negali būti apskaičiuotas pagal turimus duomenis</w:t>
      </w:r>
      <w:r w:rsidR="006433A8" w:rsidRPr="007C06E2">
        <w:rPr>
          <w:b/>
          <w:lang w:val="lt-LT"/>
        </w:rPr>
        <w:t>):</w:t>
      </w:r>
    </w:p>
    <w:p w14:paraId="6E7587FC" w14:textId="77777777" w:rsidR="0029218A" w:rsidRPr="007765EC" w:rsidRDefault="0029218A" w:rsidP="007765EC">
      <w:pPr>
        <w:numPr>
          <w:ilvl w:val="0"/>
          <w:numId w:val="7"/>
        </w:numPr>
        <w:tabs>
          <w:tab w:val="left" w:pos="567"/>
          <w:tab w:val="left" w:pos="3402"/>
        </w:tabs>
        <w:ind w:left="567" w:right="332" w:hanging="567"/>
        <w:rPr>
          <w:sz w:val="22"/>
        </w:rPr>
      </w:pPr>
      <w:r w:rsidRPr="007765EC">
        <w:rPr>
          <w:sz w:val="22"/>
        </w:rPr>
        <w:t>retas širdies pulsas (bradikardija).</w:t>
      </w:r>
      <w:r w:rsidRPr="00745FD9">
        <w:rPr>
          <w:noProof/>
          <w:sz w:val="22"/>
          <w:szCs w:val="22"/>
        </w:rPr>
        <w:t xml:space="preserve"> </w:t>
      </w:r>
    </w:p>
    <w:p w14:paraId="2DEEC011" w14:textId="77777777" w:rsidR="00EC70DF" w:rsidRPr="007765EC" w:rsidRDefault="00EC70DF" w:rsidP="007765EC">
      <w:pPr>
        <w:pStyle w:val="BTEMEASMCA"/>
        <w:ind w:right="332"/>
        <w:rPr>
          <w:b/>
          <w:lang w:val="lt-LT"/>
        </w:rPr>
      </w:pPr>
    </w:p>
    <w:p w14:paraId="3B4B06D8" w14:textId="77777777" w:rsidR="00F452C4" w:rsidRPr="009120EB" w:rsidRDefault="00F452C4" w:rsidP="007765EC">
      <w:pPr>
        <w:ind w:right="332"/>
        <w:rPr>
          <w:b/>
          <w:sz w:val="22"/>
        </w:rPr>
      </w:pPr>
      <w:r w:rsidRPr="009120EB">
        <w:rPr>
          <w:b/>
          <w:sz w:val="22"/>
        </w:rPr>
        <w:t>Pranešimas apie šalutinį poveikį</w:t>
      </w:r>
    </w:p>
    <w:p w14:paraId="48526EED" w14:textId="7F427AA5" w:rsidR="00DB4120" w:rsidRPr="00745FD9" w:rsidRDefault="00F452C4" w:rsidP="007765EC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 xml:space="preserve">Jeigu pasireiškė šalutinis poveikis, įskaitant šiame lapelyje nenurodytą, pasakykite gydytojui arba vaistininkui. </w:t>
      </w:r>
      <w:r w:rsidR="00AE43CE" w:rsidRPr="00855D6F">
        <w:rPr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AE43CE" w:rsidRPr="00855D6F">
        <w:rPr>
          <w:color w:val="0000EE"/>
          <w:u w:val="single"/>
          <w:lang w:val="lt-LT" w:eastAsia="lt-LT"/>
        </w:rPr>
        <w:t>https://vvkt.lrv.lt/lt/</w:t>
      </w:r>
      <w:r w:rsidR="00AE43CE" w:rsidRPr="00855D6F">
        <w:rPr>
          <w:lang w:val="lt-LT" w:eastAsia="lt-LT"/>
        </w:rPr>
        <w:t xml:space="preserve"> </w:t>
      </w:r>
      <w:r w:rsidR="00AE43CE" w:rsidRPr="00855D6F">
        <w:rPr>
          <w:lang w:val="lt-LT" w:eastAsia="lt-LT"/>
        </w:rPr>
        <w:lastRenderedPageBreak/>
        <w:t>nurodytais būdais arba paskambinti nemokamu telefonu +370 800 73 568</w:t>
      </w:r>
      <w:r w:rsidRPr="00745FD9">
        <w:rPr>
          <w:lang w:val="lt-LT"/>
        </w:rPr>
        <w:t>. Pranešdami apie šalutinį poveikį galite mums padėti gauti daugiau informacijos apie šio vaisto saugumą.</w:t>
      </w:r>
    </w:p>
    <w:p w14:paraId="1D764780" w14:textId="77777777" w:rsidR="00F452C4" w:rsidRPr="00745FD9" w:rsidRDefault="00F452C4" w:rsidP="007765EC">
      <w:pPr>
        <w:pStyle w:val="BTEMEASMCA"/>
        <w:ind w:right="332"/>
        <w:rPr>
          <w:lang w:val="lt-LT"/>
        </w:rPr>
      </w:pPr>
    </w:p>
    <w:p w14:paraId="5DA1C553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</w:p>
    <w:p w14:paraId="221BFA77" w14:textId="77777777" w:rsidR="00DB4120" w:rsidRPr="009120EB" w:rsidRDefault="00DB4120" w:rsidP="007765EC">
      <w:pPr>
        <w:pStyle w:val="PI-1EMEASMCA"/>
        <w:ind w:right="332"/>
      </w:pPr>
      <w:bookmarkStart w:id="54" w:name="_Toc129243143"/>
      <w:bookmarkStart w:id="55" w:name="_Toc129243268"/>
      <w:r w:rsidRPr="009120EB">
        <w:t>5.</w:t>
      </w:r>
      <w:r w:rsidRPr="009120EB">
        <w:tab/>
      </w:r>
      <w:bookmarkEnd w:id="54"/>
      <w:bookmarkEnd w:id="55"/>
      <w:r w:rsidR="00F63768" w:rsidRPr="009120EB">
        <w:t xml:space="preserve">Kaip laikyti </w:t>
      </w:r>
      <w:proofErr w:type="spellStart"/>
      <w:r w:rsidR="00F63768" w:rsidRPr="009120EB">
        <w:t>Rilmenidine</w:t>
      </w:r>
      <w:proofErr w:type="spellEnd"/>
      <w:r w:rsidR="00F63768" w:rsidRPr="009120EB">
        <w:t xml:space="preserve"> </w:t>
      </w:r>
      <w:proofErr w:type="spellStart"/>
      <w:r w:rsidR="00F63768" w:rsidRPr="009120EB">
        <w:t>Teva</w:t>
      </w:r>
      <w:proofErr w:type="spellEnd"/>
    </w:p>
    <w:p w14:paraId="26645DA1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</w:p>
    <w:p w14:paraId="7368BE61" w14:textId="77777777" w:rsidR="00DB4120" w:rsidRPr="007C06E2" w:rsidRDefault="00F63768" w:rsidP="007765EC">
      <w:pPr>
        <w:pStyle w:val="BTEMEASMCA"/>
        <w:ind w:right="332"/>
        <w:rPr>
          <w:b/>
          <w:lang w:val="lt-LT"/>
        </w:rPr>
      </w:pPr>
      <w:r w:rsidRPr="007C06E2">
        <w:rPr>
          <w:b/>
          <w:lang w:val="lt-LT"/>
        </w:rPr>
        <w:t xml:space="preserve">Šį vaistą laikykite </w:t>
      </w:r>
      <w:r w:rsidR="00DB4120" w:rsidRPr="007C06E2">
        <w:rPr>
          <w:b/>
          <w:lang w:val="lt-LT"/>
        </w:rPr>
        <w:t xml:space="preserve">vaikams nepastebimoje </w:t>
      </w:r>
      <w:r w:rsidRPr="007C06E2">
        <w:rPr>
          <w:b/>
          <w:lang w:val="lt-LT"/>
        </w:rPr>
        <w:t xml:space="preserve">ir nepasiekiamoje </w:t>
      </w:r>
      <w:r w:rsidR="00DB4120" w:rsidRPr="007C06E2">
        <w:rPr>
          <w:b/>
          <w:lang w:val="lt-LT"/>
        </w:rPr>
        <w:t>vietoje.</w:t>
      </w:r>
    </w:p>
    <w:p w14:paraId="145C87BA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</w:p>
    <w:p w14:paraId="3CCFA10B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 xml:space="preserve">Ant dėžutės po </w:t>
      </w:r>
      <w:r w:rsidR="005A52B5">
        <w:rPr>
          <w:lang w:val="lt-LT"/>
        </w:rPr>
        <w:t>„</w:t>
      </w:r>
      <w:r w:rsidR="00B75D00" w:rsidRPr="00745FD9">
        <w:rPr>
          <w:lang w:val="lt-LT"/>
        </w:rPr>
        <w:t>EXP/</w:t>
      </w:r>
      <w:r w:rsidRPr="00315B91">
        <w:rPr>
          <w:highlight w:val="lightGray"/>
          <w:lang w:val="lt-LT"/>
        </w:rPr>
        <w:t>Tinka iki</w:t>
      </w:r>
      <w:r w:rsidR="00F63768" w:rsidRPr="00745FD9" w:rsidDel="00F63768">
        <w:rPr>
          <w:lang w:val="lt-LT"/>
        </w:rPr>
        <w:t xml:space="preserve"> </w:t>
      </w:r>
      <w:r w:rsidRPr="00745FD9">
        <w:rPr>
          <w:lang w:val="lt-LT"/>
        </w:rPr>
        <w:t xml:space="preserve">” nurodytam tinkamumo laikui pasibaigus, </w:t>
      </w:r>
      <w:r w:rsidR="00F63768" w:rsidRPr="00745FD9">
        <w:rPr>
          <w:lang w:val="lt-LT"/>
        </w:rPr>
        <w:t>šio vaisto</w:t>
      </w:r>
      <w:r w:rsidRPr="00745FD9">
        <w:rPr>
          <w:lang w:val="lt-LT"/>
        </w:rPr>
        <w:t xml:space="preserve"> vartoti negalima. Vaistas tinka</w:t>
      </w:r>
      <w:r w:rsidR="00F63768" w:rsidRPr="00745FD9">
        <w:rPr>
          <w:lang w:val="lt-LT"/>
        </w:rPr>
        <w:t>mas</w:t>
      </w:r>
      <w:r w:rsidRPr="00745FD9">
        <w:rPr>
          <w:lang w:val="lt-LT"/>
        </w:rPr>
        <w:t xml:space="preserve"> vartoti iki paskutinės nurodyto mėnesio dienos.</w:t>
      </w:r>
    </w:p>
    <w:p w14:paraId="0461FEDD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</w:p>
    <w:p w14:paraId="3E7B0BEC" w14:textId="36A78EF3" w:rsidR="00DB4120" w:rsidRPr="00745FD9" w:rsidRDefault="007E51EF" w:rsidP="007765EC">
      <w:pPr>
        <w:pStyle w:val="BTEMEASMCA"/>
        <w:ind w:right="332"/>
        <w:rPr>
          <w:lang w:val="lt-LT"/>
        </w:rPr>
      </w:pPr>
      <w:r w:rsidRPr="004662D8">
        <w:rPr>
          <w:lang w:val="lt-LT"/>
        </w:rPr>
        <w:t xml:space="preserve">Laikyti </w:t>
      </w:r>
      <w:r>
        <w:rPr>
          <w:lang w:val="lt-LT"/>
        </w:rPr>
        <w:t>ne aukštesnėje</w:t>
      </w:r>
      <w:r w:rsidRPr="004662D8">
        <w:rPr>
          <w:lang w:val="lt-LT"/>
        </w:rPr>
        <w:t xml:space="preserve"> kaip </w:t>
      </w:r>
      <w:r>
        <w:rPr>
          <w:lang w:val="lt-LT"/>
        </w:rPr>
        <w:t>25</w:t>
      </w:r>
      <w:r w:rsidRPr="004662D8">
        <w:rPr>
          <w:lang w:val="lt-LT"/>
        </w:rPr>
        <w:t> </w:t>
      </w:r>
      <w:r w:rsidRPr="004662D8">
        <w:rPr>
          <w:lang w:val="lt-LT"/>
        </w:rPr>
        <w:sym w:font="Symbol" w:char="F0B0"/>
      </w:r>
      <w:r w:rsidRPr="004662D8">
        <w:rPr>
          <w:lang w:val="lt-LT"/>
        </w:rPr>
        <w:t>C temperatūroje</w:t>
      </w:r>
      <w:r w:rsidR="00DB4120" w:rsidRPr="00745FD9">
        <w:rPr>
          <w:lang w:val="lt-LT"/>
        </w:rPr>
        <w:t>.</w:t>
      </w:r>
    </w:p>
    <w:p w14:paraId="118539F3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</w:p>
    <w:p w14:paraId="3F0CD141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 xml:space="preserve">Vaistų negalima </w:t>
      </w:r>
      <w:r w:rsidR="007D4A04" w:rsidRPr="00745FD9">
        <w:rPr>
          <w:lang w:val="lt-LT"/>
        </w:rPr>
        <w:t xml:space="preserve">išmesti </w:t>
      </w:r>
      <w:r w:rsidRPr="00745FD9">
        <w:rPr>
          <w:lang w:val="lt-LT"/>
        </w:rPr>
        <w:t xml:space="preserve">į kanalizaciją arba su buitinėmis atliekomis. Kaip </w:t>
      </w:r>
      <w:r w:rsidR="007D4A04" w:rsidRPr="00745FD9">
        <w:rPr>
          <w:lang w:val="lt-LT"/>
        </w:rPr>
        <w:t>išmesti</w:t>
      </w:r>
      <w:r w:rsidRPr="00745FD9">
        <w:rPr>
          <w:lang w:val="lt-LT"/>
        </w:rPr>
        <w:t xml:space="preserve"> nereikalingus vaistus, klauskite vaistininko. Šios priemonės padės apsaugoti aplinką.</w:t>
      </w:r>
    </w:p>
    <w:p w14:paraId="69C48A5F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</w:p>
    <w:p w14:paraId="33FD3D99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</w:p>
    <w:p w14:paraId="1530DD51" w14:textId="77777777" w:rsidR="00DB4120" w:rsidRPr="009120EB" w:rsidRDefault="00DB4120" w:rsidP="007765EC">
      <w:pPr>
        <w:pStyle w:val="PI-1EMEASMCA"/>
        <w:ind w:right="332"/>
      </w:pPr>
      <w:bookmarkStart w:id="56" w:name="_Toc129243144"/>
      <w:bookmarkStart w:id="57" w:name="_Toc129243269"/>
      <w:r w:rsidRPr="009120EB">
        <w:t>6.</w:t>
      </w:r>
      <w:r w:rsidRPr="009120EB">
        <w:tab/>
      </w:r>
      <w:bookmarkEnd w:id="56"/>
      <w:bookmarkEnd w:id="57"/>
      <w:r w:rsidR="001B2617" w:rsidRPr="009120EB">
        <w:t>Pakuotės turinys ir kita informacija</w:t>
      </w:r>
    </w:p>
    <w:p w14:paraId="0EA731E3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</w:p>
    <w:p w14:paraId="3F31938D" w14:textId="77777777" w:rsidR="00DB4120" w:rsidRPr="009120EB" w:rsidRDefault="00DB4120" w:rsidP="007765EC">
      <w:pPr>
        <w:pStyle w:val="PI-3EMEASMCA"/>
        <w:ind w:right="332"/>
      </w:pPr>
      <w:proofErr w:type="spellStart"/>
      <w:r w:rsidRPr="009120EB">
        <w:t>Rilmenidine</w:t>
      </w:r>
      <w:proofErr w:type="spellEnd"/>
      <w:r w:rsidRPr="009120EB">
        <w:t xml:space="preserve"> </w:t>
      </w:r>
      <w:proofErr w:type="spellStart"/>
      <w:r w:rsidRPr="009120EB">
        <w:t>Teva</w:t>
      </w:r>
      <w:proofErr w:type="spellEnd"/>
      <w:r w:rsidRPr="009120EB">
        <w:t xml:space="preserve"> sudėtis</w:t>
      </w:r>
    </w:p>
    <w:p w14:paraId="6BF66A00" w14:textId="77777777" w:rsidR="00DB4120" w:rsidRPr="00745FD9" w:rsidRDefault="00DB4120" w:rsidP="00422165">
      <w:pPr>
        <w:pStyle w:val="BT-EMEASMCA"/>
        <w:rPr>
          <w:lang w:val="lt-LT"/>
        </w:rPr>
      </w:pPr>
      <w:r w:rsidRPr="00745FD9">
        <w:rPr>
          <w:lang w:val="lt-LT"/>
        </w:rPr>
        <w:t>Veiklioji medžiaga yra rilmenidinas. Kiekvienoje tabletėje yra 1 mg rilmenidino, rilmenidino divandenilio fosfato pavidalu.</w:t>
      </w:r>
    </w:p>
    <w:p w14:paraId="674D83C6" w14:textId="77777777" w:rsidR="00DB4120" w:rsidRPr="00745FD9" w:rsidRDefault="00DB4120" w:rsidP="00422165">
      <w:pPr>
        <w:pStyle w:val="BT-EMEASMCA"/>
        <w:rPr>
          <w:lang w:val="lt-LT"/>
        </w:rPr>
      </w:pPr>
      <w:r w:rsidRPr="00745FD9">
        <w:rPr>
          <w:lang w:val="lt-LT"/>
        </w:rPr>
        <w:t xml:space="preserve">Pagalbinės medžiagos yra: mikrokristalinė celiuliozė, krospovidonas B tipo, </w:t>
      </w:r>
      <w:r w:rsidR="00C07DBE">
        <w:rPr>
          <w:lang w:val="lt-LT"/>
        </w:rPr>
        <w:t xml:space="preserve">mikronizuota </w:t>
      </w:r>
      <w:r w:rsidRPr="00745FD9">
        <w:rPr>
          <w:lang w:val="lt-LT"/>
        </w:rPr>
        <w:t xml:space="preserve">stearino rūgštis, </w:t>
      </w:r>
      <w:r w:rsidR="00C07DBE">
        <w:rPr>
          <w:lang w:val="lt-LT"/>
        </w:rPr>
        <w:t xml:space="preserve">mikronizuotas </w:t>
      </w:r>
      <w:r w:rsidRPr="00745FD9">
        <w:rPr>
          <w:lang w:val="lt-LT"/>
        </w:rPr>
        <w:t>talkas, koloidinis bevandenis silicio dioksidas.</w:t>
      </w:r>
    </w:p>
    <w:p w14:paraId="23C533D9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</w:p>
    <w:p w14:paraId="5F62DB67" w14:textId="77777777" w:rsidR="00DB4120" w:rsidRPr="00745FD9" w:rsidRDefault="00DB4120" w:rsidP="007765EC">
      <w:pPr>
        <w:pStyle w:val="PI-3EMEASMCA"/>
        <w:ind w:right="332"/>
      </w:pPr>
      <w:proofErr w:type="spellStart"/>
      <w:r w:rsidRPr="009120EB">
        <w:t>R</w:t>
      </w:r>
      <w:r w:rsidRPr="00745FD9">
        <w:t>ilmenidine</w:t>
      </w:r>
      <w:proofErr w:type="spellEnd"/>
      <w:r w:rsidRPr="00745FD9">
        <w:t xml:space="preserve"> </w:t>
      </w:r>
      <w:proofErr w:type="spellStart"/>
      <w:r w:rsidRPr="00745FD9">
        <w:t>Teva</w:t>
      </w:r>
      <w:proofErr w:type="spellEnd"/>
      <w:r w:rsidRPr="00745FD9">
        <w:t xml:space="preserve"> išvaizda ir kiekis pakuotėje</w:t>
      </w:r>
    </w:p>
    <w:p w14:paraId="6E87FADF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>Baltos, apvalios, abipus išgaubtos tabletės.</w:t>
      </w:r>
    </w:p>
    <w:p w14:paraId="71B031E6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</w:p>
    <w:p w14:paraId="0F772C2F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 xml:space="preserve">Rilmenidine Teva tiekiamas lizdinėmis plokštelėmis, kuriose yra 28, 30, </w:t>
      </w:r>
      <w:r w:rsidR="000818D2">
        <w:rPr>
          <w:lang w:val="lt-LT"/>
        </w:rPr>
        <w:t xml:space="preserve">56, </w:t>
      </w:r>
      <w:r w:rsidRPr="00745FD9">
        <w:rPr>
          <w:lang w:val="lt-LT"/>
        </w:rPr>
        <w:t>60, 90</w:t>
      </w:r>
      <w:r w:rsidR="000818D2">
        <w:rPr>
          <w:lang w:val="lt-LT"/>
        </w:rPr>
        <w:t>, 98</w:t>
      </w:r>
      <w:r w:rsidRPr="00745FD9">
        <w:rPr>
          <w:lang w:val="lt-LT"/>
        </w:rPr>
        <w:t xml:space="preserve"> arba 100 tablečių.</w:t>
      </w:r>
    </w:p>
    <w:p w14:paraId="69E6C2A4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</w:p>
    <w:p w14:paraId="54C5F6ED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>Gali būti tiekiamos ne visų dydžių pakuotės.</w:t>
      </w:r>
    </w:p>
    <w:p w14:paraId="499ECAC6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</w:p>
    <w:p w14:paraId="6BD5DE40" w14:textId="77777777" w:rsidR="00DB4120" w:rsidRPr="007765EC" w:rsidRDefault="001B2617" w:rsidP="007765EC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Registruotojas</w:t>
      </w:r>
      <w:r w:rsidR="00DB4120" w:rsidRPr="007765EC">
        <w:rPr>
          <w:lang w:val="lt-LT"/>
        </w:rPr>
        <w:t xml:space="preserve"> ir gamintojas</w:t>
      </w:r>
    </w:p>
    <w:p w14:paraId="06BC32AB" w14:textId="77777777" w:rsidR="00DB4120" w:rsidRPr="007765EC" w:rsidRDefault="00DB4120" w:rsidP="007765EC">
      <w:pPr>
        <w:pStyle w:val="BTEMEASMCA"/>
        <w:ind w:right="332"/>
        <w:rPr>
          <w:lang w:val="lt-LT"/>
        </w:rPr>
      </w:pPr>
    </w:p>
    <w:p w14:paraId="7CF06F82" w14:textId="77777777" w:rsidR="00DB4120" w:rsidRPr="00745FD9" w:rsidRDefault="00DB4120" w:rsidP="007765EC">
      <w:pPr>
        <w:pStyle w:val="PI-3EMEASMCA"/>
        <w:ind w:right="332"/>
        <w:rPr>
          <w:b w:val="0"/>
          <w:i/>
        </w:rPr>
      </w:pPr>
      <w:r w:rsidRPr="009120EB">
        <w:rPr>
          <w:b w:val="0"/>
          <w:i/>
        </w:rPr>
        <w:t>R</w:t>
      </w:r>
      <w:r w:rsidR="001B2617" w:rsidRPr="00745FD9">
        <w:rPr>
          <w:b w:val="0"/>
          <w:i/>
        </w:rPr>
        <w:t>egistruotojas</w:t>
      </w:r>
    </w:p>
    <w:p w14:paraId="2EF2C092" w14:textId="77777777" w:rsidR="00DB4120" w:rsidRPr="00745FD9" w:rsidRDefault="00DB4120" w:rsidP="007765EC">
      <w:pPr>
        <w:ind w:right="332"/>
        <w:rPr>
          <w:sz w:val="22"/>
          <w:szCs w:val="22"/>
        </w:rPr>
      </w:pPr>
      <w:r w:rsidRPr="00745FD9">
        <w:rPr>
          <w:sz w:val="22"/>
          <w:szCs w:val="22"/>
        </w:rPr>
        <w:t>Teva Pharma B.V.</w:t>
      </w:r>
    </w:p>
    <w:p w14:paraId="31D25BB6" w14:textId="77777777" w:rsidR="00B735AE" w:rsidRPr="00DA604D" w:rsidRDefault="00B735AE" w:rsidP="007765EC">
      <w:pPr>
        <w:ind w:right="332"/>
        <w:rPr>
          <w:sz w:val="22"/>
          <w:szCs w:val="22"/>
        </w:rPr>
      </w:pPr>
      <w:proofErr w:type="spellStart"/>
      <w:r w:rsidRPr="00DA604D">
        <w:rPr>
          <w:sz w:val="22"/>
          <w:szCs w:val="22"/>
        </w:rPr>
        <w:t>Swensweg</w:t>
      </w:r>
      <w:proofErr w:type="spellEnd"/>
      <w:r w:rsidRPr="00DA604D">
        <w:rPr>
          <w:sz w:val="22"/>
          <w:szCs w:val="22"/>
        </w:rPr>
        <w:t xml:space="preserve"> 5</w:t>
      </w:r>
    </w:p>
    <w:p w14:paraId="6E151135" w14:textId="77777777" w:rsidR="00DB4120" w:rsidRPr="00B33A7B" w:rsidRDefault="00B735AE" w:rsidP="007765EC">
      <w:pPr>
        <w:ind w:right="332"/>
        <w:rPr>
          <w:sz w:val="22"/>
          <w:szCs w:val="22"/>
        </w:rPr>
      </w:pPr>
      <w:r w:rsidRPr="00B33A7B">
        <w:rPr>
          <w:sz w:val="22"/>
          <w:szCs w:val="22"/>
        </w:rPr>
        <w:t xml:space="preserve">2031 GA </w:t>
      </w:r>
      <w:proofErr w:type="spellStart"/>
      <w:r w:rsidRPr="00B33A7B">
        <w:rPr>
          <w:sz w:val="22"/>
          <w:szCs w:val="22"/>
        </w:rPr>
        <w:t>Haarlem</w:t>
      </w:r>
      <w:proofErr w:type="spellEnd"/>
    </w:p>
    <w:p w14:paraId="39421205" w14:textId="77777777" w:rsidR="00DB4120" w:rsidRPr="00074E7F" w:rsidRDefault="00DB4120" w:rsidP="007765EC">
      <w:pPr>
        <w:ind w:right="332"/>
        <w:rPr>
          <w:sz w:val="22"/>
          <w:szCs w:val="22"/>
        </w:rPr>
      </w:pPr>
      <w:r w:rsidRPr="00074E7F">
        <w:rPr>
          <w:sz w:val="22"/>
          <w:szCs w:val="22"/>
        </w:rPr>
        <w:t>Nyderlandai</w:t>
      </w:r>
    </w:p>
    <w:p w14:paraId="36BA15B8" w14:textId="77777777" w:rsidR="00DB4120" w:rsidRPr="00200567" w:rsidRDefault="00DB4120" w:rsidP="007765EC">
      <w:pPr>
        <w:ind w:right="332"/>
        <w:rPr>
          <w:sz w:val="22"/>
          <w:szCs w:val="22"/>
        </w:rPr>
      </w:pPr>
    </w:p>
    <w:p w14:paraId="1BE00DC3" w14:textId="77777777" w:rsidR="00DB4120" w:rsidRPr="00200567" w:rsidRDefault="00DB4120" w:rsidP="007765EC">
      <w:pPr>
        <w:ind w:right="332"/>
        <w:rPr>
          <w:i/>
          <w:sz w:val="22"/>
          <w:szCs w:val="22"/>
        </w:rPr>
      </w:pPr>
      <w:r w:rsidRPr="00200567">
        <w:rPr>
          <w:i/>
          <w:sz w:val="22"/>
          <w:szCs w:val="22"/>
        </w:rPr>
        <w:t>Gamintojas</w:t>
      </w:r>
    </w:p>
    <w:p w14:paraId="7D7CA41D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>Delpharm Brétigny</w:t>
      </w:r>
    </w:p>
    <w:p w14:paraId="31B0E82B" w14:textId="77777777" w:rsidR="000D4D19" w:rsidRPr="00745FD9" w:rsidRDefault="00DB4120" w:rsidP="007765EC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>Usine du Petit Paris</w:t>
      </w:r>
    </w:p>
    <w:p w14:paraId="6AC7885E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>91220 Brétigny-sur-Orge</w:t>
      </w:r>
    </w:p>
    <w:p w14:paraId="03C77AAF" w14:textId="77777777" w:rsidR="00DB4120" w:rsidRPr="00745FD9" w:rsidRDefault="00DB4120" w:rsidP="007765EC">
      <w:pPr>
        <w:pStyle w:val="BTEMEASMCA"/>
        <w:ind w:right="332"/>
        <w:rPr>
          <w:highlight w:val="yellow"/>
          <w:lang w:val="lt-LT"/>
        </w:rPr>
      </w:pPr>
      <w:r w:rsidRPr="00745FD9">
        <w:rPr>
          <w:lang w:val="lt-LT"/>
        </w:rPr>
        <w:t>Prancūzija</w:t>
      </w:r>
    </w:p>
    <w:p w14:paraId="16BA3ADB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</w:p>
    <w:p w14:paraId="0170AEA4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 xml:space="preserve">Jeigu apie šį vaistą norite sužinoti daugiau, kreipkitės į vietinį </w:t>
      </w:r>
      <w:r w:rsidR="001B2617" w:rsidRPr="00745FD9">
        <w:rPr>
          <w:lang w:val="lt-LT"/>
        </w:rPr>
        <w:t>registruotojo</w:t>
      </w:r>
      <w:r w:rsidRPr="00745FD9">
        <w:rPr>
          <w:lang w:val="lt-LT"/>
        </w:rPr>
        <w:t xml:space="preserve"> atstovą.</w:t>
      </w:r>
    </w:p>
    <w:p w14:paraId="5AE87D34" w14:textId="77777777" w:rsidR="00DB4120" w:rsidRPr="009120EB" w:rsidRDefault="00DB4120" w:rsidP="007765EC">
      <w:pPr>
        <w:ind w:right="332"/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DB4120" w:rsidRPr="00745FD9" w14:paraId="595A77CD" w14:textId="77777777" w:rsidTr="00862F81">
        <w:tc>
          <w:tcPr>
            <w:tcW w:w="4678" w:type="dxa"/>
          </w:tcPr>
          <w:p w14:paraId="24181381" w14:textId="77777777" w:rsidR="00DB4120" w:rsidRPr="00745FD9" w:rsidRDefault="00DB4120" w:rsidP="007765EC">
            <w:pPr>
              <w:pStyle w:val="BTEMEASMCA"/>
              <w:ind w:right="332"/>
              <w:rPr>
                <w:lang w:val="lt-LT"/>
              </w:rPr>
            </w:pPr>
            <w:r w:rsidRPr="00745FD9">
              <w:rPr>
                <w:lang w:val="lt-LT"/>
              </w:rPr>
              <w:t xml:space="preserve">UAB </w:t>
            </w:r>
            <w:r w:rsidR="006552D6" w:rsidRPr="007C06E2">
              <w:rPr>
                <w:lang w:val="lt-LT"/>
              </w:rPr>
              <w:t>Teva Baltics</w:t>
            </w:r>
          </w:p>
          <w:p w14:paraId="4AB0F21C" w14:textId="77777777" w:rsidR="00DB4120" w:rsidRPr="00745FD9" w:rsidRDefault="001B2617" w:rsidP="007765EC">
            <w:pPr>
              <w:pStyle w:val="BTEMEASMCA"/>
              <w:ind w:right="332"/>
              <w:rPr>
                <w:lang w:val="lt-LT"/>
              </w:rPr>
            </w:pPr>
            <w:r w:rsidRPr="00745FD9">
              <w:rPr>
                <w:lang w:val="lt-LT"/>
              </w:rPr>
              <w:t>Molėtų pl. 5</w:t>
            </w:r>
            <w:r w:rsidR="00DB4120" w:rsidRPr="00745FD9">
              <w:rPr>
                <w:lang w:val="lt-LT"/>
              </w:rPr>
              <w:t xml:space="preserve"> </w:t>
            </w:r>
          </w:p>
          <w:p w14:paraId="0145097F" w14:textId="77777777" w:rsidR="00DB4120" w:rsidRPr="00745FD9" w:rsidRDefault="00DB4120" w:rsidP="007765EC">
            <w:pPr>
              <w:pStyle w:val="BTEMEASMCA"/>
              <w:ind w:right="332"/>
              <w:rPr>
                <w:lang w:val="lt-LT"/>
              </w:rPr>
            </w:pPr>
            <w:r w:rsidRPr="00745FD9">
              <w:rPr>
                <w:lang w:val="lt-LT"/>
              </w:rPr>
              <w:t>LT-</w:t>
            </w:r>
            <w:r w:rsidR="001B2617" w:rsidRPr="00745FD9">
              <w:rPr>
                <w:lang w:val="lt-LT"/>
              </w:rPr>
              <w:t xml:space="preserve">08409 </w:t>
            </w:r>
            <w:r w:rsidRPr="00745FD9">
              <w:rPr>
                <w:lang w:val="lt-LT"/>
              </w:rPr>
              <w:t>Vilnius</w:t>
            </w:r>
          </w:p>
          <w:p w14:paraId="508A0123" w14:textId="77777777" w:rsidR="00DB4120" w:rsidRPr="00745FD9" w:rsidRDefault="00DB4120" w:rsidP="007765EC">
            <w:pPr>
              <w:pStyle w:val="BTEMEASMCA"/>
              <w:ind w:right="332"/>
              <w:rPr>
                <w:lang w:val="lt-LT"/>
              </w:rPr>
            </w:pPr>
            <w:r w:rsidRPr="00745FD9">
              <w:rPr>
                <w:lang w:val="lt-LT"/>
              </w:rPr>
              <w:t>Tel.+370 5 266 02 03</w:t>
            </w:r>
          </w:p>
        </w:tc>
      </w:tr>
    </w:tbl>
    <w:p w14:paraId="7EB2E1D7" w14:textId="77777777" w:rsidR="00DB4120" w:rsidRPr="00745FD9" w:rsidRDefault="00DB4120" w:rsidP="007765EC">
      <w:pPr>
        <w:pStyle w:val="BTEMEASMCA"/>
        <w:ind w:right="332"/>
        <w:rPr>
          <w:lang w:val="lt-LT"/>
        </w:rPr>
      </w:pPr>
    </w:p>
    <w:p w14:paraId="2F8EE44D" w14:textId="77777777" w:rsidR="00F15862" w:rsidRPr="007765EC" w:rsidRDefault="00F15862" w:rsidP="007765EC">
      <w:pPr>
        <w:pStyle w:val="BTEMEASMCA"/>
        <w:ind w:right="332"/>
        <w:rPr>
          <w:lang w:val="lt-LT"/>
        </w:rPr>
      </w:pPr>
      <w:r w:rsidRPr="007765EC">
        <w:rPr>
          <w:lang w:val="lt-LT"/>
        </w:rPr>
        <w:t>Šis vaistas EEE valstybėse narėse registruotas tokiais pavadinimais:</w:t>
      </w:r>
    </w:p>
    <w:p w14:paraId="17D926BB" w14:textId="319D288E" w:rsidR="00DB4120" w:rsidRPr="009120EB" w:rsidRDefault="00007513" w:rsidP="007765EC">
      <w:pPr>
        <w:pStyle w:val="BTEMEASMCA"/>
        <w:ind w:right="332"/>
        <w:rPr>
          <w:noProof w:val="0"/>
          <w:lang w:val="lt-LT"/>
        </w:rPr>
      </w:pPr>
      <w:r w:rsidRPr="009120EB">
        <w:rPr>
          <w:b/>
          <w:noProof w:val="0"/>
          <w:lang w:val="lt-LT"/>
        </w:rPr>
        <w:t>B</w:t>
      </w:r>
      <w:r w:rsidRPr="00745FD9">
        <w:rPr>
          <w:b/>
          <w:noProof w:val="0"/>
          <w:lang w:val="lt-LT"/>
        </w:rPr>
        <w:t>ulgarija:</w:t>
      </w:r>
      <w:r w:rsidRPr="00745FD9">
        <w:rPr>
          <w:noProof w:val="0"/>
          <w:lang w:val="lt-LT"/>
        </w:rPr>
        <w:t xml:space="preserve"> </w:t>
      </w:r>
      <w:r w:rsidRPr="007765EC">
        <w:rPr>
          <w:lang w:val="lt-LT"/>
        </w:rPr>
        <w:t xml:space="preserve">Рилменикс 1 mg таблетки; </w:t>
      </w:r>
      <w:r w:rsidRPr="009120EB">
        <w:rPr>
          <w:b/>
          <w:lang w:val="lt-LT"/>
        </w:rPr>
        <w:t>Čekijos Re</w:t>
      </w:r>
      <w:r w:rsidRPr="00745FD9">
        <w:rPr>
          <w:b/>
          <w:lang w:val="lt-LT"/>
        </w:rPr>
        <w:t>spublika:</w:t>
      </w:r>
      <w:r w:rsidRPr="00745FD9">
        <w:rPr>
          <w:lang w:val="lt-LT"/>
        </w:rPr>
        <w:t xml:space="preserve"> </w:t>
      </w:r>
      <w:r w:rsidRPr="007765EC">
        <w:rPr>
          <w:lang w:val="lt-LT"/>
        </w:rPr>
        <w:t>Rilmenidin Teva 1 mg tablety</w:t>
      </w:r>
      <w:r w:rsidR="00395B17" w:rsidRPr="007765EC">
        <w:rPr>
          <w:lang w:val="lt-LT"/>
        </w:rPr>
        <w:t xml:space="preserve">; </w:t>
      </w:r>
      <w:r w:rsidR="00395B17" w:rsidRPr="007765EC">
        <w:rPr>
          <w:b/>
          <w:lang w:val="lt-LT"/>
        </w:rPr>
        <w:t>Latvija:</w:t>
      </w:r>
      <w:r w:rsidR="00395B17" w:rsidRPr="007765EC">
        <w:rPr>
          <w:lang w:val="lt-LT"/>
        </w:rPr>
        <w:t xml:space="preserve"> Rilmenidine Teva 1 mg tabletes;</w:t>
      </w:r>
      <w:r w:rsidR="00395B17" w:rsidRPr="007765EC">
        <w:rPr>
          <w:b/>
          <w:lang w:val="lt-LT"/>
        </w:rPr>
        <w:t xml:space="preserve"> </w:t>
      </w:r>
      <w:r w:rsidRPr="007765EC">
        <w:rPr>
          <w:b/>
          <w:lang w:val="lt-LT"/>
        </w:rPr>
        <w:t>Prancūzija:</w:t>
      </w:r>
      <w:r w:rsidRPr="007765EC">
        <w:rPr>
          <w:lang w:val="lt-LT"/>
        </w:rPr>
        <w:t xml:space="preserve"> Rilmenidine Teva 1 mg, comprimé;</w:t>
      </w:r>
      <w:r w:rsidR="0057285B">
        <w:rPr>
          <w:lang w:val="lt-LT"/>
        </w:rPr>
        <w:t xml:space="preserve"> </w:t>
      </w:r>
      <w:r w:rsidR="0057285B" w:rsidRPr="00855D6F">
        <w:rPr>
          <w:b/>
          <w:bCs/>
          <w:lang w:val="lt-LT"/>
        </w:rPr>
        <w:t>Rumunija:</w:t>
      </w:r>
      <w:r w:rsidR="0057285B">
        <w:rPr>
          <w:lang w:val="lt-LT"/>
        </w:rPr>
        <w:t xml:space="preserve"> </w:t>
      </w:r>
      <w:r w:rsidRPr="007765EC">
        <w:rPr>
          <w:lang w:val="lt-LT"/>
        </w:rPr>
        <w:t xml:space="preserve"> </w:t>
      </w:r>
      <w:r w:rsidR="0057285B" w:rsidRPr="00855D6F">
        <w:rPr>
          <w:lang w:val="lt-LT" w:bidi="he-IL"/>
        </w:rPr>
        <w:t>Rilmenidina Teva 1mg, comprimate;</w:t>
      </w:r>
      <w:r w:rsidR="0057285B" w:rsidRPr="007765EC">
        <w:rPr>
          <w:b/>
          <w:lang w:val="lt-LT"/>
        </w:rPr>
        <w:t xml:space="preserve"> </w:t>
      </w:r>
      <w:r w:rsidR="00892F7B" w:rsidRPr="007765EC">
        <w:rPr>
          <w:b/>
          <w:lang w:val="lt-LT"/>
        </w:rPr>
        <w:t>Slovakija:</w:t>
      </w:r>
      <w:r w:rsidR="00892F7B" w:rsidRPr="007765EC">
        <w:rPr>
          <w:lang w:val="lt-LT"/>
        </w:rPr>
        <w:t xml:space="preserve"> Rilmenidin Teva 1 mg; </w:t>
      </w:r>
      <w:r w:rsidRPr="007765EC">
        <w:rPr>
          <w:b/>
          <w:lang w:val="lt-LT"/>
        </w:rPr>
        <w:t>Vengrija:</w:t>
      </w:r>
      <w:r w:rsidRPr="007765EC">
        <w:rPr>
          <w:lang w:val="lt-LT"/>
        </w:rPr>
        <w:t xml:space="preserve"> Rilmenidin-Teva</w:t>
      </w:r>
      <w:r w:rsidR="00892F7B" w:rsidRPr="007765EC">
        <w:rPr>
          <w:lang w:val="lt-LT"/>
        </w:rPr>
        <w:t>.</w:t>
      </w:r>
      <w:r w:rsidRPr="007765EC">
        <w:rPr>
          <w:lang w:val="lt-LT"/>
        </w:rPr>
        <w:t xml:space="preserve"> </w:t>
      </w:r>
    </w:p>
    <w:p w14:paraId="00AF95BA" w14:textId="77777777" w:rsidR="00007513" w:rsidRPr="00745FD9" w:rsidRDefault="00007513" w:rsidP="007765EC">
      <w:pPr>
        <w:pStyle w:val="BTEMEASMCA"/>
        <w:ind w:right="332"/>
        <w:rPr>
          <w:lang w:val="lt-LT"/>
        </w:rPr>
      </w:pPr>
    </w:p>
    <w:p w14:paraId="6B0FA01D" w14:textId="77777777" w:rsidR="00007513" w:rsidRPr="00745FD9" w:rsidRDefault="00007513" w:rsidP="007765EC">
      <w:pPr>
        <w:pStyle w:val="BTEMEASMCA"/>
        <w:ind w:right="332"/>
        <w:rPr>
          <w:lang w:val="lt-LT"/>
        </w:rPr>
      </w:pPr>
    </w:p>
    <w:p w14:paraId="517E646F" w14:textId="0EDC304E" w:rsidR="00DB4120" w:rsidRPr="007C06E2" w:rsidRDefault="00DB4120" w:rsidP="0061745C">
      <w:pPr>
        <w:pStyle w:val="BTbEMEASMCA"/>
        <w:rPr>
          <w:lang w:val="lt-LT"/>
        </w:rPr>
      </w:pPr>
      <w:r w:rsidRPr="007C06E2">
        <w:rPr>
          <w:lang w:val="lt-LT"/>
        </w:rPr>
        <w:t xml:space="preserve">Šis pakuotės lapelis paskutinį kartą </w:t>
      </w:r>
      <w:r w:rsidR="001B2617" w:rsidRPr="007C06E2">
        <w:rPr>
          <w:lang w:val="lt-LT"/>
        </w:rPr>
        <w:t>peržiūrėtas</w:t>
      </w:r>
      <w:r w:rsidR="0057285B" w:rsidRPr="007C06E2">
        <w:rPr>
          <w:lang w:val="lt-LT"/>
        </w:rPr>
        <w:t xml:space="preserve"> </w:t>
      </w:r>
      <w:r w:rsidR="0057285B">
        <w:rPr>
          <w:lang w:val="lt-LT"/>
        </w:rPr>
        <w:t>2025-11-12</w:t>
      </w:r>
      <w:r w:rsidR="00CD38D1" w:rsidRPr="007C06E2">
        <w:rPr>
          <w:lang w:val="lt-LT"/>
        </w:rPr>
        <w:t>.</w:t>
      </w:r>
    </w:p>
    <w:p w14:paraId="78DFCAEA" w14:textId="77777777" w:rsidR="00DB4120" w:rsidRPr="009120EB" w:rsidRDefault="00DB4120" w:rsidP="007765EC">
      <w:pPr>
        <w:ind w:right="332"/>
        <w:rPr>
          <w:sz w:val="22"/>
          <w:szCs w:val="22"/>
        </w:rPr>
      </w:pPr>
    </w:p>
    <w:p w14:paraId="3C7875FC" w14:textId="77777777" w:rsidR="00DB4120" w:rsidRPr="00745FD9" w:rsidRDefault="00DB4120" w:rsidP="007765EC">
      <w:pPr>
        <w:ind w:right="332"/>
        <w:rPr>
          <w:sz w:val="22"/>
          <w:szCs w:val="22"/>
        </w:rPr>
      </w:pPr>
    </w:p>
    <w:p w14:paraId="74530B80" w14:textId="3035C67A" w:rsidR="00DB4120" w:rsidRPr="00745FD9" w:rsidRDefault="001B2617" w:rsidP="007765EC">
      <w:pPr>
        <w:pStyle w:val="BTEMEASMCA"/>
        <w:ind w:right="332"/>
        <w:rPr>
          <w:lang w:val="lt-LT"/>
        </w:rPr>
      </w:pPr>
      <w:r w:rsidRPr="00745FD9">
        <w:rPr>
          <w:lang w:val="lt-LT"/>
        </w:rPr>
        <w:t xml:space="preserve">Išsami informacija apie šį </w:t>
      </w:r>
      <w:r w:rsidRPr="00745FD9">
        <w:rPr>
          <w:szCs w:val="24"/>
          <w:lang w:val="lt-LT"/>
        </w:rPr>
        <w:t>vaistą</w:t>
      </w:r>
      <w:r w:rsidRPr="00745FD9">
        <w:rPr>
          <w:lang w:val="lt-LT"/>
        </w:rPr>
        <w:t xml:space="preserve"> pateikiama Valstybinės vaistų kontrolės tarnybos prie Lietuvos Respublikos sveikatos apsaugos ministerijos tinklalapyje</w:t>
      </w:r>
      <w:r w:rsidR="00DB4120" w:rsidRPr="00745FD9">
        <w:rPr>
          <w:lang w:val="lt-LT"/>
        </w:rPr>
        <w:t xml:space="preserve"> </w:t>
      </w:r>
      <w:r w:rsidR="00AE43CE" w:rsidRPr="00855D6F">
        <w:rPr>
          <w:color w:val="0000EE"/>
          <w:u w:val="single"/>
          <w:lang w:val="lt-LT" w:eastAsia="lt-LT"/>
        </w:rPr>
        <w:t>https://vvkt.lrv.lt/lt.</w:t>
      </w:r>
    </w:p>
    <w:p w14:paraId="30ED2E3A" w14:textId="77777777" w:rsidR="00E15045" w:rsidRPr="009120EB" w:rsidRDefault="00E15045" w:rsidP="007765EC">
      <w:pPr>
        <w:ind w:right="332"/>
      </w:pPr>
    </w:p>
    <w:sectPr w:rsidR="00E15045" w:rsidRPr="009120EB" w:rsidSect="00DA19D5">
      <w:headerReference w:type="default" r:id="rId9"/>
      <w:footerReference w:type="default" r:id="rId10"/>
      <w:pgSz w:w="12240" w:h="15840" w:code="1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A519" w14:textId="77777777" w:rsidR="00FA4F84" w:rsidRDefault="00FA4F84">
      <w:r>
        <w:separator/>
      </w:r>
    </w:p>
  </w:endnote>
  <w:endnote w:type="continuationSeparator" w:id="0">
    <w:p w14:paraId="09917E20" w14:textId="77777777" w:rsidR="00FA4F84" w:rsidRDefault="00FA4F84">
      <w:r>
        <w:continuationSeparator/>
      </w:r>
    </w:p>
  </w:endnote>
  <w:endnote w:type="continuationNotice" w:id="1">
    <w:p w14:paraId="79C9B9A1" w14:textId="77777777" w:rsidR="00FA4F84" w:rsidRDefault="00FA4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C552" w14:textId="0DC6477A" w:rsidR="006A1ABD" w:rsidRPr="007F01D6" w:rsidRDefault="006A1ABD">
    <w:pPr>
      <w:pStyle w:val="Porat"/>
      <w:jc w:val="right"/>
      <w:rPr>
        <w:sz w:val="20"/>
        <w:szCs w:val="20"/>
      </w:rPr>
    </w:pPr>
    <w:r w:rsidRPr="007F01D6">
      <w:rPr>
        <w:sz w:val="20"/>
        <w:szCs w:val="20"/>
      </w:rPr>
      <w:fldChar w:fldCharType="begin"/>
    </w:r>
    <w:r w:rsidRPr="007F01D6">
      <w:rPr>
        <w:sz w:val="20"/>
        <w:szCs w:val="20"/>
      </w:rPr>
      <w:instrText xml:space="preserve"> PAGE   \* MERGEFORMAT </w:instrText>
    </w:r>
    <w:r w:rsidRPr="007F01D6">
      <w:rPr>
        <w:sz w:val="20"/>
        <w:szCs w:val="20"/>
      </w:rPr>
      <w:fldChar w:fldCharType="separate"/>
    </w:r>
    <w:r w:rsidR="00F82088">
      <w:rPr>
        <w:noProof/>
        <w:sz w:val="20"/>
        <w:szCs w:val="20"/>
      </w:rPr>
      <w:t>1</w:t>
    </w:r>
    <w:r w:rsidRPr="007F01D6">
      <w:rPr>
        <w:sz w:val="20"/>
        <w:szCs w:val="20"/>
      </w:rPr>
      <w:fldChar w:fldCharType="end"/>
    </w:r>
  </w:p>
  <w:p w14:paraId="24D88EB7" w14:textId="77777777" w:rsidR="006A1ABD" w:rsidRDefault="006A1AB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2D850" w14:textId="77777777" w:rsidR="00FA4F84" w:rsidRDefault="00FA4F84">
      <w:r>
        <w:separator/>
      </w:r>
    </w:p>
  </w:footnote>
  <w:footnote w:type="continuationSeparator" w:id="0">
    <w:p w14:paraId="29CFD0F9" w14:textId="77777777" w:rsidR="00FA4F84" w:rsidRDefault="00FA4F84">
      <w:r>
        <w:continuationSeparator/>
      </w:r>
    </w:p>
  </w:footnote>
  <w:footnote w:type="continuationNotice" w:id="1">
    <w:p w14:paraId="5C11AC44" w14:textId="77777777" w:rsidR="00FA4F84" w:rsidRDefault="00FA4F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84CA" w14:textId="580AAA19" w:rsidR="00256F46" w:rsidRPr="007C06E2" w:rsidRDefault="00256F46" w:rsidP="007C06E2">
    <w:pPr>
      <w:pStyle w:val="Antrats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0F3C"/>
    <w:multiLevelType w:val="hybridMultilevel"/>
    <w:tmpl w:val="4AE6AAF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823559"/>
    <w:multiLevelType w:val="hybridMultilevel"/>
    <w:tmpl w:val="95E26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63633"/>
    <w:multiLevelType w:val="hybridMultilevel"/>
    <w:tmpl w:val="0DE8B79C"/>
    <w:lvl w:ilvl="0" w:tplc="67BE8460">
      <w:numFmt w:val="bullet"/>
      <w:lvlText w:val="˗"/>
      <w:lvlJc w:val="left"/>
      <w:pPr>
        <w:ind w:left="1495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36D4DE22"/>
    <w:lvl w:ilvl="0" w:tplc="6D8ABC3C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C308A"/>
    <w:multiLevelType w:val="hybridMultilevel"/>
    <w:tmpl w:val="B950CA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9602B"/>
    <w:multiLevelType w:val="hybridMultilevel"/>
    <w:tmpl w:val="15967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E070C"/>
    <w:multiLevelType w:val="hybridMultilevel"/>
    <w:tmpl w:val="188AC68A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285238">
    <w:abstractNumId w:val="3"/>
  </w:num>
  <w:num w:numId="2" w16cid:durableId="2070227532">
    <w:abstractNumId w:val="4"/>
  </w:num>
  <w:num w:numId="3" w16cid:durableId="2008552552">
    <w:abstractNumId w:val="1"/>
  </w:num>
  <w:num w:numId="4" w16cid:durableId="852649656">
    <w:abstractNumId w:val="5"/>
  </w:num>
  <w:num w:numId="5" w16cid:durableId="1914658146">
    <w:abstractNumId w:val="0"/>
  </w:num>
  <w:num w:numId="6" w16cid:durableId="571548140">
    <w:abstractNumId w:val="2"/>
  </w:num>
  <w:num w:numId="7" w16cid:durableId="550918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20"/>
    <w:rsid w:val="00007513"/>
    <w:rsid w:val="00014B03"/>
    <w:rsid w:val="0002327C"/>
    <w:rsid w:val="0003523D"/>
    <w:rsid w:val="00041AA1"/>
    <w:rsid w:val="00042ED6"/>
    <w:rsid w:val="0005346A"/>
    <w:rsid w:val="00054F67"/>
    <w:rsid w:val="00057AB4"/>
    <w:rsid w:val="00074CFB"/>
    <w:rsid w:val="00074E7F"/>
    <w:rsid w:val="00075613"/>
    <w:rsid w:val="000818D2"/>
    <w:rsid w:val="00083EAB"/>
    <w:rsid w:val="00090E95"/>
    <w:rsid w:val="00091F85"/>
    <w:rsid w:val="000B2777"/>
    <w:rsid w:val="000B4537"/>
    <w:rsid w:val="000D2C86"/>
    <w:rsid w:val="000D4D19"/>
    <w:rsid w:val="000D673C"/>
    <w:rsid w:val="000E24D5"/>
    <w:rsid w:val="000E58D5"/>
    <w:rsid w:val="000E5927"/>
    <w:rsid w:val="00111248"/>
    <w:rsid w:val="00120523"/>
    <w:rsid w:val="00124F7A"/>
    <w:rsid w:val="001301F3"/>
    <w:rsid w:val="0013216B"/>
    <w:rsid w:val="00140512"/>
    <w:rsid w:val="00142278"/>
    <w:rsid w:val="00147BB6"/>
    <w:rsid w:val="001602E7"/>
    <w:rsid w:val="00164C05"/>
    <w:rsid w:val="00166183"/>
    <w:rsid w:val="00170298"/>
    <w:rsid w:val="00181A34"/>
    <w:rsid w:val="001826C0"/>
    <w:rsid w:val="00186730"/>
    <w:rsid w:val="001867C9"/>
    <w:rsid w:val="001966CF"/>
    <w:rsid w:val="001968B1"/>
    <w:rsid w:val="001A4AED"/>
    <w:rsid w:val="001B2617"/>
    <w:rsid w:val="001C2904"/>
    <w:rsid w:val="001D4150"/>
    <w:rsid w:val="001D70EC"/>
    <w:rsid w:val="00200567"/>
    <w:rsid w:val="00204926"/>
    <w:rsid w:val="002202E0"/>
    <w:rsid w:val="00225046"/>
    <w:rsid w:val="00226078"/>
    <w:rsid w:val="002271C8"/>
    <w:rsid w:val="002303CD"/>
    <w:rsid w:val="00234278"/>
    <w:rsid w:val="00237F65"/>
    <w:rsid w:val="0024570E"/>
    <w:rsid w:val="002464BF"/>
    <w:rsid w:val="00252856"/>
    <w:rsid w:val="00256F46"/>
    <w:rsid w:val="00272307"/>
    <w:rsid w:val="002725BB"/>
    <w:rsid w:val="002862BB"/>
    <w:rsid w:val="00287A7A"/>
    <w:rsid w:val="0029218A"/>
    <w:rsid w:val="00292C04"/>
    <w:rsid w:val="00295064"/>
    <w:rsid w:val="002B0364"/>
    <w:rsid w:val="002C1658"/>
    <w:rsid w:val="002C7BAF"/>
    <w:rsid w:val="002E063D"/>
    <w:rsid w:val="002E4EF0"/>
    <w:rsid w:val="00300BB2"/>
    <w:rsid w:val="00307514"/>
    <w:rsid w:val="00307F15"/>
    <w:rsid w:val="00312775"/>
    <w:rsid w:val="00315B91"/>
    <w:rsid w:val="00316AEE"/>
    <w:rsid w:val="00321B20"/>
    <w:rsid w:val="003277F3"/>
    <w:rsid w:val="00327C7C"/>
    <w:rsid w:val="00330FB0"/>
    <w:rsid w:val="0033497E"/>
    <w:rsid w:val="00337F5D"/>
    <w:rsid w:val="003418AB"/>
    <w:rsid w:val="0036362D"/>
    <w:rsid w:val="00384238"/>
    <w:rsid w:val="00385D08"/>
    <w:rsid w:val="00395B17"/>
    <w:rsid w:val="003B14B5"/>
    <w:rsid w:val="003B1AC2"/>
    <w:rsid w:val="003B444C"/>
    <w:rsid w:val="003B74AD"/>
    <w:rsid w:val="003D0F1F"/>
    <w:rsid w:val="003E7B28"/>
    <w:rsid w:val="003F1EAB"/>
    <w:rsid w:val="003F6742"/>
    <w:rsid w:val="003F7C49"/>
    <w:rsid w:val="00400090"/>
    <w:rsid w:val="0040537E"/>
    <w:rsid w:val="004058A5"/>
    <w:rsid w:val="00407445"/>
    <w:rsid w:val="00412E73"/>
    <w:rsid w:val="00422165"/>
    <w:rsid w:val="004234E7"/>
    <w:rsid w:val="00431507"/>
    <w:rsid w:val="0044260D"/>
    <w:rsid w:val="004454F7"/>
    <w:rsid w:val="004535AF"/>
    <w:rsid w:val="00454FC8"/>
    <w:rsid w:val="00455973"/>
    <w:rsid w:val="00460673"/>
    <w:rsid w:val="0046229A"/>
    <w:rsid w:val="00462DE4"/>
    <w:rsid w:val="004718C9"/>
    <w:rsid w:val="00471C60"/>
    <w:rsid w:val="00473BED"/>
    <w:rsid w:val="00494345"/>
    <w:rsid w:val="004A0798"/>
    <w:rsid w:val="004B4FE5"/>
    <w:rsid w:val="004C3428"/>
    <w:rsid w:val="004D3D99"/>
    <w:rsid w:val="004F01E0"/>
    <w:rsid w:val="004F74FA"/>
    <w:rsid w:val="00500749"/>
    <w:rsid w:val="00503E25"/>
    <w:rsid w:val="00504EBD"/>
    <w:rsid w:val="0050703B"/>
    <w:rsid w:val="00523842"/>
    <w:rsid w:val="0053774B"/>
    <w:rsid w:val="00541FAC"/>
    <w:rsid w:val="00542488"/>
    <w:rsid w:val="0054308C"/>
    <w:rsid w:val="005608A1"/>
    <w:rsid w:val="00566E9C"/>
    <w:rsid w:val="0057285B"/>
    <w:rsid w:val="0059112E"/>
    <w:rsid w:val="0059692E"/>
    <w:rsid w:val="005A23E5"/>
    <w:rsid w:val="005A52B5"/>
    <w:rsid w:val="005B63B3"/>
    <w:rsid w:val="005C3E46"/>
    <w:rsid w:val="005C62D8"/>
    <w:rsid w:val="005D55FF"/>
    <w:rsid w:val="005D705F"/>
    <w:rsid w:val="005E12CA"/>
    <w:rsid w:val="005E3742"/>
    <w:rsid w:val="005F4EB7"/>
    <w:rsid w:val="005F5433"/>
    <w:rsid w:val="00604DC1"/>
    <w:rsid w:val="00607BF7"/>
    <w:rsid w:val="0061745C"/>
    <w:rsid w:val="006258C1"/>
    <w:rsid w:val="00626BF4"/>
    <w:rsid w:val="00627CC0"/>
    <w:rsid w:val="0063458E"/>
    <w:rsid w:val="0063510C"/>
    <w:rsid w:val="006433A8"/>
    <w:rsid w:val="006552D6"/>
    <w:rsid w:val="00656D12"/>
    <w:rsid w:val="0066403E"/>
    <w:rsid w:val="00675B84"/>
    <w:rsid w:val="00677660"/>
    <w:rsid w:val="00682924"/>
    <w:rsid w:val="00697F70"/>
    <w:rsid w:val="006A1ABD"/>
    <w:rsid w:val="006B12B1"/>
    <w:rsid w:val="006B6912"/>
    <w:rsid w:val="006C7ECC"/>
    <w:rsid w:val="00714D59"/>
    <w:rsid w:val="0072300D"/>
    <w:rsid w:val="007327CB"/>
    <w:rsid w:val="007332D1"/>
    <w:rsid w:val="007419C6"/>
    <w:rsid w:val="00745FD9"/>
    <w:rsid w:val="007476AE"/>
    <w:rsid w:val="00750B38"/>
    <w:rsid w:val="007535B1"/>
    <w:rsid w:val="00755C90"/>
    <w:rsid w:val="00756C40"/>
    <w:rsid w:val="00756F9D"/>
    <w:rsid w:val="007606C6"/>
    <w:rsid w:val="00763782"/>
    <w:rsid w:val="00770219"/>
    <w:rsid w:val="007765EC"/>
    <w:rsid w:val="00780B95"/>
    <w:rsid w:val="007836FB"/>
    <w:rsid w:val="00792EE6"/>
    <w:rsid w:val="00793957"/>
    <w:rsid w:val="007A471E"/>
    <w:rsid w:val="007A6E3B"/>
    <w:rsid w:val="007B2473"/>
    <w:rsid w:val="007B4F10"/>
    <w:rsid w:val="007B749F"/>
    <w:rsid w:val="007C06E2"/>
    <w:rsid w:val="007C5E07"/>
    <w:rsid w:val="007D02A8"/>
    <w:rsid w:val="007D23AD"/>
    <w:rsid w:val="007D4A04"/>
    <w:rsid w:val="007E36BD"/>
    <w:rsid w:val="007E51EF"/>
    <w:rsid w:val="007F01D6"/>
    <w:rsid w:val="00806CC0"/>
    <w:rsid w:val="00812BFF"/>
    <w:rsid w:val="008145F1"/>
    <w:rsid w:val="008149C8"/>
    <w:rsid w:val="00814B6E"/>
    <w:rsid w:val="00816306"/>
    <w:rsid w:val="00821262"/>
    <w:rsid w:val="008216F3"/>
    <w:rsid w:val="008336C2"/>
    <w:rsid w:val="0083383B"/>
    <w:rsid w:val="00834432"/>
    <w:rsid w:val="0084104D"/>
    <w:rsid w:val="00855787"/>
    <w:rsid w:val="00855D6F"/>
    <w:rsid w:val="00862F81"/>
    <w:rsid w:val="00881971"/>
    <w:rsid w:val="00884276"/>
    <w:rsid w:val="00885C2A"/>
    <w:rsid w:val="00892F7B"/>
    <w:rsid w:val="00894514"/>
    <w:rsid w:val="008946D7"/>
    <w:rsid w:val="008B1434"/>
    <w:rsid w:val="008C32F9"/>
    <w:rsid w:val="008C4A99"/>
    <w:rsid w:val="008D2DBB"/>
    <w:rsid w:val="00903415"/>
    <w:rsid w:val="0090504C"/>
    <w:rsid w:val="009063C4"/>
    <w:rsid w:val="009120EB"/>
    <w:rsid w:val="00913169"/>
    <w:rsid w:val="0091321E"/>
    <w:rsid w:val="009164C3"/>
    <w:rsid w:val="0092170D"/>
    <w:rsid w:val="00930977"/>
    <w:rsid w:val="0093164D"/>
    <w:rsid w:val="00941D89"/>
    <w:rsid w:val="00943065"/>
    <w:rsid w:val="009462B3"/>
    <w:rsid w:val="009602F9"/>
    <w:rsid w:val="00963E32"/>
    <w:rsid w:val="0097617B"/>
    <w:rsid w:val="00987A83"/>
    <w:rsid w:val="00996D7C"/>
    <w:rsid w:val="009A617C"/>
    <w:rsid w:val="009D63A8"/>
    <w:rsid w:val="009F751D"/>
    <w:rsid w:val="00A01052"/>
    <w:rsid w:val="00A11430"/>
    <w:rsid w:val="00A136F1"/>
    <w:rsid w:val="00A13786"/>
    <w:rsid w:val="00A1381E"/>
    <w:rsid w:val="00A24A4E"/>
    <w:rsid w:val="00A3634B"/>
    <w:rsid w:val="00A60258"/>
    <w:rsid w:val="00A713DE"/>
    <w:rsid w:val="00A7304C"/>
    <w:rsid w:val="00A93836"/>
    <w:rsid w:val="00AA25FE"/>
    <w:rsid w:val="00AD1DC8"/>
    <w:rsid w:val="00AD2666"/>
    <w:rsid w:val="00AD6AC8"/>
    <w:rsid w:val="00AE07A3"/>
    <w:rsid w:val="00AE0ED1"/>
    <w:rsid w:val="00AE43CE"/>
    <w:rsid w:val="00AF59F0"/>
    <w:rsid w:val="00B0798D"/>
    <w:rsid w:val="00B2159C"/>
    <w:rsid w:val="00B324F7"/>
    <w:rsid w:val="00B33A7B"/>
    <w:rsid w:val="00B57C18"/>
    <w:rsid w:val="00B62A5D"/>
    <w:rsid w:val="00B735AE"/>
    <w:rsid w:val="00B75986"/>
    <w:rsid w:val="00B75D00"/>
    <w:rsid w:val="00B824B4"/>
    <w:rsid w:val="00B8786A"/>
    <w:rsid w:val="00B926D1"/>
    <w:rsid w:val="00BA5B0F"/>
    <w:rsid w:val="00BA6843"/>
    <w:rsid w:val="00BB2152"/>
    <w:rsid w:val="00BB60D2"/>
    <w:rsid w:val="00BB6E59"/>
    <w:rsid w:val="00BC519A"/>
    <w:rsid w:val="00BC688B"/>
    <w:rsid w:val="00BD3F82"/>
    <w:rsid w:val="00BE0D19"/>
    <w:rsid w:val="00BE3489"/>
    <w:rsid w:val="00BE5004"/>
    <w:rsid w:val="00BF4624"/>
    <w:rsid w:val="00C07DBE"/>
    <w:rsid w:val="00C17512"/>
    <w:rsid w:val="00C20CF5"/>
    <w:rsid w:val="00C54A63"/>
    <w:rsid w:val="00C62FB2"/>
    <w:rsid w:val="00C649D3"/>
    <w:rsid w:val="00C749F6"/>
    <w:rsid w:val="00C94F27"/>
    <w:rsid w:val="00C95611"/>
    <w:rsid w:val="00CA2E29"/>
    <w:rsid w:val="00CA4C39"/>
    <w:rsid w:val="00CB118D"/>
    <w:rsid w:val="00CB468A"/>
    <w:rsid w:val="00CB47F1"/>
    <w:rsid w:val="00CB6413"/>
    <w:rsid w:val="00CC399A"/>
    <w:rsid w:val="00CC6615"/>
    <w:rsid w:val="00CC7A3A"/>
    <w:rsid w:val="00CD04A4"/>
    <w:rsid w:val="00CD0518"/>
    <w:rsid w:val="00CD38D1"/>
    <w:rsid w:val="00CD49AB"/>
    <w:rsid w:val="00CE00C3"/>
    <w:rsid w:val="00CE5F9C"/>
    <w:rsid w:val="00CF2EB5"/>
    <w:rsid w:val="00D07D8C"/>
    <w:rsid w:val="00D156E0"/>
    <w:rsid w:val="00D27260"/>
    <w:rsid w:val="00D315D5"/>
    <w:rsid w:val="00D44A2B"/>
    <w:rsid w:val="00D45970"/>
    <w:rsid w:val="00D718A4"/>
    <w:rsid w:val="00D8055C"/>
    <w:rsid w:val="00D953A8"/>
    <w:rsid w:val="00D96A2C"/>
    <w:rsid w:val="00DA1737"/>
    <w:rsid w:val="00DA19D5"/>
    <w:rsid w:val="00DA1E73"/>
    <w:rsid w:val="00DA604D"/>
    <w:rsid w:val="00DB1AD2"/>
    <w:rsid w:val="00DB204E"/>
    <w:rsid w:val="00DB2D27"/>
    <w:rsid w:val="00DB4120"/>
    <w:rsid w:val="00DC13B0"/>
    <w:rsid w:val="00DC2579"/>
    <w:rsid w:val="00DC66BF"/>
    <w:rsid w:val="00DD4F33"/>
    <w:rsid w:val="00DE2AED"/>
    <w:rsid w:val="00DE4C88"/>
    <w:rsid w:val="00E046D1"/>
    <w:rsid w:val="00E0654F"/>
    <w:rsid w:val="00E1101D"/>
    <w:rsid w:val="00E13F24"/>
    <w:rsid w:val="00E14CE0"/>
    <w:rsid w:val="00E15045"/>
    <w:rsid w:val="00E15301"/>
    <w:rsid w:val="00E209BC"/>
    <w:rsid w:val="00E211BC"/>
    <w:rsid w:val="00E344A4"/>
    <w:rsid w:val="00E3690E"/>
    <w:rsid w:val="00E5457D"/>
    <w:rsid w:val="00E653CC"/>
    <w:rsid w:val="00E75F3B"/>
    <w:rsid w:val="00E76082"/>
    <w:rsid w:val="00E76853"/>
    <w:rsid w:val="00E76FBA"/>
    <w:rsid w:val="00E8586B"/>
    <w:rsid w:val="00E93A61"/>
    <w:rsid w:val="00EA7360"/>
    <w:rsid w:val="00EC0C99"/>
    <w:rsid w:val="00EC2AC8"/>
    <w:rsid w:val="00EC70DF"/>
    <w:rsid w:val="00EF438C"/>
    <w:rsid w:val="00F10D1A"/>
    <w:rsid w:val="00F15476"/>
    <w:rsid w:val="00F15862"/>
    <w:rsid w:val="00F16CDD"/>
    <w:rsid w:val="00F17EFD"/>
    <w:rsid w:val="00F278F7"/>
    <w:rsid w:val="00F36A26"/>
    <w:rsid w:val="00F4394E"/>
    <w:rsid w:val="00F449C2"/>
    <w:rsid w:val="00F452C4"/>
    <w:rsid w:val="00F617C3"/>
    <w:rsid w:val="00F63768"/>
    <w:rsid w:val="00F650ED"/>
    <w:rsid w:val="00F662B4"/>
    <w:rsid w:val="00F80E4E"/>
    <w:rsid w:val="00F82088"/>
    <w:rsid w:val="00F844DF"/>
    <w:rsid w:val="00F90D5B"/>
    <w:rsid w:val="00FA1589"/>
    <w:rsid w:val="00FA18A6"/>
    <w:rsid w:val="00FA4158"/>
    <w:rsid w:val="00FA4F84"/>
    <w:rsid w:val="00FA501C"/>
    <w:rsid w:val="00FB2DDE"/>
    <w:rsid w:val="00FB678C"/>
    <w:rsid w:val="00FB7465"/>
    <w:rsid w:val="00FC526E"/>
    <w:rsid w:val="00FC68C2"/>
    <w:rsid w:val="00FC7E18"/>
    <w:rsid w:val="00FD524D"/>
    <w:rsid w:val="00FE07C9"/>
    <w:rsid w:val="00FE510B"/>
    <w:rsid w:val="00FF25D9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E4331D"/>
  <w15:chartTrackingRefBased/>
  <w15:docId w15:val="{AB8E5883-2DEC-4592-8496-0B7A83FA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16AE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A41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FA41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FA41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AE07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TEMEASMCA">
    <w:name w:val="BT EMEA_SMCA"/>
    <w:basedOn w:val="prastasis"/>
    <w:link w:val="BTEMEASMCAChar"/>
    <w:autoRedefine/>
    <w:rsid w:val="00422165"/>
    <w:pPr>
      <w:tabs>
        <w:tab w:val="left" w:pos="3402"/>
      </w:tabs>
    </w:pPr>
    <w:rPr>
      <w:noProof/>
      <w:sz w:val="22"/>
      <w:szCs w:val="22"/>
      <w:lang w:val="en-US"/>
    </w:rPr>
  </w:style>
  <w:style w:type="character" w:customStyle="1" w:styleId="BTEMEASMCAChar">
    <w:name w:val="BT EMEA_SMCA Char"/>
    <w:link w:val="BTEMEASMCA"/>
    <w:rsid w:val="00422165"/>
    <w:rPr>
      <w:noProof/>
      <w:sz w:val="22"/>
      <w:szCs w:val="22"/>
    </w:rPr>
  </w:style>
  <w:style w:type="paragraph" w:customStyle="1" w:styleId="PI-1EMEASMCA">
    <w:name w:val="PI-1 EMEA_SMCA"/>
    <w:basedOn w:val="Antrat2"/>
    <w:autoRedefine/>
    <w:rsid w:val="00FA4158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2EMEASMCA">
    <w:name w:val="PI-2 EMEA_SMCA"/>
    <w:basedOn w:val="Antrat3"/>
    <w:autoRedefine/>
    <w:rsid w:val="00FA4158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-EMEASMCA">
    <w:name w:val="BT- EMEA_SMCA"/>
    <w:basedOn w:val="BTEMEASMCA"/>
    <w:autoRedefine/>
    <w:rsid w:val="00FA4158"/>
    <w:pPr>
      <w:numPr>
        <w:numId w:val="1"/>
      </w:numPr>
      <w:tabs>
        <w:tab w:val="clear" w:pos="720"/>
        <w:tab w:val="num" w:pos="567"/>
      </w:tabs>
      <w:ind w:left="567" w:hanging="567"/>
    </w:pPr>
  </w:style>
  <w:style w:type="character" w:styleId="Hipersaitas">
    <w:name w:val="Hyperlink"/>
    <w:rsid w:val="00DB4120"/>
    <w:rPr>
      <w:color w:val="0000FF"/>
      <w:u w:val="single"/>
    </w:rPr>
  </w:style>
  <w:style w:type="paragraph" w:customStyle="1" w:styleId="PI-1labEMEASMCA">
    <w:name w:val="PI-1_lab EMEA_SMCA"/>
    <w:basedOn w:val="prastasis"/>
    <w:link w:val="PI-1labEMEASMCAChar"/>
    <w:autoRedefine/>
    <w:rsid w:val="00DB41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DB4120"/>
    <w:rPr>
      <w:b/>
      <w:noProof/>
      <w:sz w:val="22"/>
      <w:szCs w:val="22"/>
      <w:lang w:val="lt-LT" w:eastAsia="en-US" w:bidi="ar-SA"/>
    </w:rPr>
  </w:style>
  <w:style w:type="paragraph" w:customStyle="1" w:styleId="TTEMEASMCA">
    <w:name w:val="TT EMEA_SMCA"/>
    <w:basedOn w:val="Antrat1"/>
    <w:link w:val="TTEMEASMCAChar"/>
    <w:autoRedefine/>
    <w:rsid w:val="00FA4158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 Bold" w:hAnsi="Times New Roman Bold" w:cs="Times New Roman"/>
      <w:bCs w:val="0"/>
      <w:kern w:val="0"/>
      <w:sz w:val="22"/>
      <w:szCs w:val="22"/>
    </w:rPr>
  </w:style>
  <w:style w:type="character" w:customStyle="1" w:styleId="TTEMEASMCAChar">
    <w:name w:val="TT EMEA_SMCA Char"/>
    <w:link w:val="TTEMEASMCA"/>
    <w:rsid w:val="00FC68C2"/>
    <w:rPr>
      <w:rFonts w:ascii="Times New Roman Bold" w:hAnsi="Times New Roman Bold"/>
      <w:b/>
      <w:sz w:val="22"/>
      <w:szCs w:val="22"/>
      <w:lang w:eastAsia="en-US"/>
    </w:rPr>
  </w:style>
  <w:style w:type="paragraph" w:customStyle="1" w:styleId="BTAnIIEMEASMCA">
    <w:name w:val="BT(AnII) EMEA_SMCA"/>
    <w:basedOn w:val="Debesliotekstas"/>
    <w:autoRedefine/>
    <w:rsid w:val="00DB4120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PI-3EMEASMCA">
    <w:name w:val="PI-3 EMEA_SMCA"/>
    <w:basedOn w:val="prastasis"/>
    <w:autoRedefine/>
    <w:rsid w:val="00DB4120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61745C"/>
    <w:rPr>
      <w:b/>
    </w:rPr>
  </w:style>
  <w:style w:type="paragraph" w:customStyle="1" w:styleId="BTbeEMEASMCA">
    <w:name w:val="BT(be) EMEA_SMCA"/>
    <w:basedOn w:val="BTEMEASMCA"/>
    <w:autoRedefine/>
    <w:rsid w:val="00DB4120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DB4120"/>
    <w:pPr>
      <w:jc w:val="center"/>
    </w:pPr>
  </w:style>
  <w:style w:type="paragraph" w:customStyle="1" w:styleId="BTuEMEASMCA">
    <w:name w:val="BT(u) EMEA_SMCA"/>
    <w:basedOn w:val="BTEMEASMCA"/>
    <w:autoRedefine/>
    <w:rsid w:val="00DB4120"/>
    <w:rPr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DB412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B4120"/>
    <w:rPr>
      <w:sz w:val="24"/>
      <w:szCs w:val="24"/>
      <w:lang w:val="lt-LT" w:eastAsia="en-US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FA415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4F74F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C2579"/>
    <w:rPr>
      <w:sz w:val="24"/>
      <w:szCs w:val="24"/>
      <w:lang w:eastAsia="en-US"/>
    </w:rPr>
  </w:style>
  <w:style w:type="table" w:styleId="Lentelstinklelis">
    <w:name w:val="Table Grid"/>
    <w:basedOn w:val="prastojilentel"/>
    <w:rsid w:val="00894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6258C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semiHidden/>
    <w:rsid w:val="00AE07A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ntrat2Diagrama">
    <w:name w:val="Antraštė 2 Diagrama"/>
    <w:link w:val="Antrat2"/>
    <w:uiPriority w:val="9"/>
    <w:rsid w:val="004F74FA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uiPriority w:val="9"/>
    <w:rsid w:val="004F74FA"/>
    <w:rPr>
      <w:rFonts w:ascii="Arial" w:hAnsi="Arial" w:cs="Arial"/>
      <w:b/>
      <w:bCs/>
      <w:sz w:val="26"/>
      <w:szCs w:val="26"/>
      <w:lang w:eastAsia="en-US"/>
    </w:rPr>
  </w:style>
  <w:style w:type="paragraph" w:customStyle="1" w:styleId="BTgEMEASMCA">
    <w:name w:val="BT(g) EMEA_SMCA"/>
    <w:basedOn w:val="BTEMEASMCA"/>
    <w:link w:val="BTgEMEASMCAChar"/>
    <w:autoRedefine/>
    <w:rsid w:val="004F74FA"/>
    <w:rPr>
      <w:i/>
      <w:color w:val="008000"/>
    </w:rPr>
  </w:style>
  <w:style w:type="character" w:customStyle="1" w:styleId="BTgEMEASMCAChar">
    <w:name w:val="BT(g) EMEA_SMCA Char"/>
    <w:link w:val="BTgEMEASMCA"/>
    <w:rsid w:val="004F74FA"/>
    <w:rPr>
      <w:i/>
      <w:noProof/>
      <w:color w:val="008000"/>
      <w:sz w:val="22"/>
      <w:szCs w:val="22"/>
      <w:lang w:val="en-US" w:eastAsia="en-US" w:bidi="ar-SA"/>
    </w:rPr>
  </w:style>
  <w:style w:type="paragraph" w:styleId="Pavadinimas">
    <w:name w:val="Title"/>
    <w:basedOn w:val="prastasis"/>
    <w:link w:val="PavadinimasDiagrama"/>
    <w:qFormat/>
    <w:rsid w:val="004F74FA"/>
    <w:pPr>
      <w:jc w:val="center"/>
    </w:pPr>
    <w:rPr>
      <w:b/>
      <w:sz w:val="22"/>
      <w:szCs w:val="20"/>
      <w:lang w:val="en-GB"/>
    </w:rPr>
  </w:style>
  <w:style w:type="character" w:customStyle="1" w:styleId="PavadinimasDiagrama">
    <w:name w:val="Pavadinimas Diagrama"/>
    <w:link w:val="Pavadinimas"/>
    <w:rsid w:val="004F74FA"/>
    <w:rPr>
      <w:b/>
      <w:sz w:val="22"/>
      <w:lang w:val="en-GB" w:eastAsia="en-US"/>
    </w:rPr>
  </w:style>
  <w:style w:type="character" w:customStyle="1" w:styleId="DebesliotekstasDiagrama">
    <w:name w:val="Debesėlio tekstas Diagrama"/>
    <w:link w:val="Debesliotekstas"/>
    <w:uiPriority w:val="99"/>
    <w:semiHidden/>
    <w:rsid w:val="004F74FA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rsid w:val="004F74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F74F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4F74F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4F74FA"/>
    <w:rPr>
      <w:b/>
      <w:bCs/>
    </w:rPr>
  </w:style>
  <w:style w:type="character" w:customStyle="1" w:styleId="KomentarotemaDiagrama">
    <w:name w:val="Komentaro tema Diagrama"/>
    <w:link w:val="Komentarotema"/>
    <w:rsid w:val="004F74FA"/>
    <w:rPr>
      <w:b/>
      <w:bCs/>
      <w:lang w:eastAsia="en-US"/>
    </w:rPr>
  </w:style>
  <w:style w:type="paragraph" w:styleId="Pagrindinistekstas2">
    <w:name w:val="Body Text 2"/>
    <w:basedOn w:val="prastasis"/>
    <w:link w:val="Pagrindinistekstas2Diagrama"/>
    <w:rsid w:val="004F74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character" w:customStyle="1" w:styleId="Pagrindinistekstas2Diagrama">
    <w:name w:val="Pagrindinis tekstas 2 Diagrama"/>
    <w:link w:val="Pagrindinistekstas2"/>
    <w:rsid w:val="004F74FA"/>
    <w:rPr>
      <w:rFonts w:ascii="Arial" w:hAnsi="Arial"/>
      <w:sz w:val="22"/>
      <w:lang w:eastAsia="en-US"/>
    </w:rPr>
  </w:style>
  <w:style w:type="paragraph" w:styleId="Pataisymai">
    <w:name w:val="Revision"/>
    <w:hidden/>
    <w:uiPriority w:val="99"/>
    <w:semiHidden/>
    <w:rsid w:val="00913169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43150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99E67-C915-48B7-9EBF-ADFE27A2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18225</Words>
  <Characters>10389</Characters>
  <Application>Microsoft Office Word</Application>
  <DocSecurity>4</DocSecurity>
  <Lines>86</Lines>
  <Paragraphs>57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49</vt:i4>
      </vt:variant>
    </vt:vector>
  </HeadingPairs>
  <TitlesOfParts>
    <vt:vector size="51" baseType="lpstr">
      <vt:lpstr>I PRIEDAS</vt:lpstr>
      <vt:lpstr>I PRIEDAS</vt:lpstr>
      <vt:lpstr>I PRIEDAS</vt:lpstr>
      <vt:lpstr>PREPARATO CHARAKTERISTIKŲ SANTRAUKA</vt:lpstr>
      <vt:lpstr>    1.	VAISTINIO PREPARATO PAVADINIMAS</vt:lpstr>
      <vt:lpstr>    2.	KOKYBINĖ IR KIEKYBINĖ SUDĖTIS</vt:lpstr>
      <vt:lpstr>    3.	FARMACINĖ FORMA</vt:lpstr>
      <vt:lpstr>    4.	KLINIKINĖ INFORMACIJA</vt:lpstr>
      <vt:lpstr>        4.1	Terapinės indikacijos</vt:lpstr>
      <vt:lpstr>        4.2	Dozavimas ir vartojimo metodas</vt:lpstr>
      <vt:lpstr>        4.3	Kontraindikacijos</vt:lpstr>
      <vt:lpstr>        4.4	Specialūs įspėjimai ir atsargumo priemonės</vt:lpstr>
      <vt:lpstr>        4.5	Sąveika su kitais vaistiniais preparatais ir kitokia sąveika</vt:lpstr>
      <vt:lpstr>        4.6	Vaisingumas, nėštumo ir žindymo laikotarpis</vt:lpstr>
      <vt:lpstr>        4.7	Poveikis gebėjimui vairuoti ir valdyti mechanizmus</vt:lpstr>
      <vt:lpstr>        4.8	Nepageidaujamas poveikis</vt:lpstr>
      <vt:lpstr>        4.9	Perdozavimas</vt:lpstr>
      <vt:lpstr>    5.	FARMAKOLOGINĖS SAVYBĖS</vt:lpstr>
      <vt:lpstr>        5.1	Farmakodinaminės savybės</vt:lpstr>
      <vt:lpstr>        5.2	Farmakokinetinės savybės</vt:lpstr>
      <vt:lpstr>        5.3	Ikiklinikinių saugumo tyrimų duomenys</vt:lpstr>
      <vt:lpstr>    6.	FARMACINĖ INFORMACIJA</vt:lpstr>
      <vt:lpstr>        6.1	Pagalbinių medžiagų sąrašas</vt:lpstr>
      <vt:lpstr>        6.2	Nesuderinamumas</vt:lpstr>
      <vt:lpstr>        6.3	Tinkamumo laikas</vt:lpstr>
      <vt:lpstr>        6.4	Specialios laikymo sąlygos</vt:lpstr>
      <vt:lpstr>        6.5	Talpyklės pobūdis ir jos turinys</vt:lpstr>
      <vt:lpstr>        6.6	Specialūs reikalavimai atliekoms tvarkyti </vt:lpstr>
      <vt:lpstr>    7.	REGISTRUOTOJAS</vt:lpstr>
      <vt:lpstr>    8.	REGISTRACIJOS PAŽYMĖJIMO NUMERIS (-IAI)</vt:lpstr>
      <vt:lpstr>    9.	REGISTRAVIMO / PERREGISTRAVIMO DATA</vt:lpstr>
      <vt:lpstr>    10.	TEKSTO PERŽIŪROS DATA</vt:lpstr>
      <vt:lpstr/>
      <vt:lpstr>II PRIEDAS</vt:lpstr>
      <vt:lpstr/>
      <vt:lpstr>REGISTRACIJOS SĄLYGOS</vt:lpstr>
      <vt:lpstr>    A.	GAMINTOJAS (-AI), ATSAKINGAS (-I) UŽ SERIJŲ IŠLEIDIMĄ</vt:lpstr>
      <vt:lpstr>    B.	TIEKIMO IR VARTOJIMO SĄLYGOS AR APRIBOJIMAI</vt:lpstr>
      <vt:lpstr>III PRIEDAS</vt:lpstr>
      <vt:lpstr>ŽENKLINIMAS IR PAKUOTĖS LAPELIS</vt:lpstr>
      <vt:lpstr>A. ŽENKLINIMAS</vt:lpstr>
      <vt:lpstr>17.	UNIKALUS IDENTIFIKATORIUS – 2D BRŪKŠNINIS KODAS</vt:lpstr>
      <vt:lpstr>18.	UNIKALUS IDENTIFIKATORIUS – ŽMONĖMS SUPRANTAMI DUOMENYS</vt:lpstr>
      <vt:lpstr>B. PAKUOTĖS LAPELIS</vt:lpstr>
      <vt:lpstr>Pakuotės lapelis: informacija vartotojui</vt:lpstr>
      <vt:lpstr>    1.	Kas yra Rilmenidine Teva ir kam jis vartojamas</vt:lpstr>
      <vt:lpstr>    2.	Kas žinotina prieš vartojant Rilmenidine Teva</vt:lpstr>
      <vt:lpstr>    3.	Kaip vartoti Rilmenidine Teva</vt:lpstr>
      <vt:lpstr>    4.	Galimas šalutinis poveikis</vt:lpstr>
      <vt:lpstr>    5.	Kaip laikyti Rilmenidine Teva</vt:lpstr>
      <vt:lpstr>    6.	Pakuotės turinys ir kita informacija</vt:lpstr>
    </vt:vector>
  </TitlesOfParts>
  <Company>Teva</Company>
  <LinksUpToDate>false</LinksUpToDate>
  <CharactersWithSpaces>28557</CharactersWithSpaces>
  <SharedDoc>false</SharedDoc>
  <HLinks>
    <vt:vector size="48" baseType="variant"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Jovita Gatulyte</dc:creator>
  <cp:keywords/>
  <cp:lastModifiedBy>Albina Burkauskaitė</cp:lastModifiedBy>
  <cp:revision>2</cp:revision>
  <dcterms:created xsi:type="dcterms:W3CDTF">2025-11-24T09:48:00Z</dcterms:created>
  <dcterms:modified xsi:type="dcterms:W3CDTF">2025-11-24T09:48:00Z</dcterms:modified>
</cp:coreProperties>
</file>