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EEF79" w14:textId="77777777" w:rsidR="00AD6BEC" w:rsidRDefault="00AD6BEC" w:rsidP="00AD6BEC">
      <w:pPr>
        <w:tabs>
          <w:tab w:val="left" w:pos="567"/>
        </w:tabs>
        <w:spacing w:after="0" w:line="240" w:lineRule="auto"/>
        <w:rPr>
          <w:rFonts w:ascii="Times New Roman" w:eastAsia="SimSun" w:hAnsi="Times New Roman" w:cs="Times New Roman"/>
        </w:rPr>
      </w:pPr>
    </w:p>
    <w:p w14:paraId="0BD5BA45" w14:textId="77777777" w:rsidR="00AD6BEC" w:rsidRDefault="00AD6BEC" w:rsidP="00AD6BEC">
      <w:pPr>
        <w:tabs>
          <w:tab w:val="left" w:pos="567"/>
        </w:tabs>
        <w:spacing w:after="0" w:line="240" w:lineRule="auto"/>
        <w:rPr>
          <w:rFonts w:ascii="Times New Roman" w:eastAsia="SimSun" w:hAnsi="Times New Roman" w:cs="Times New Roman"/>
        </w:rPr>
      </w:pPr>
    </w:p>
    <w:p w14:paraId="21579D38" w14:textId="77777777" w:rsidR="00AD6BEC" w:rsidRDefault="00AD6BEC" w:rsidP="00AD6BEC">
      <w:pPr>
        <w:tabs>
          <w:tab w:val="left" w:pos="567"/>
        </w:tabs>
        <w:spacing w:after="0" w:line="240" w:lineRule="auto"/>
        <w:rPr>
          <w:rFonts w:ascii="Times New Roman" w:eastAsia="SimSun" w:hAnsi="Times New Roman" w:cs="Times New Roman"/>
        </w:rPr>
      </w:pPr>
    </w:p>
    <w:p w14:paraId="39373101" w14:textId="77777777" w:rsidR="00AD6BEC" w:rsidRDefault="00AD6BEC" w:rsidP="00AD6BEC">
      <w:pPr>
        <w:tabs>
          <w:tab w:val="left" w:pos="567"/>
        </w:tabs>
        <w:spacing w:after="0" w:line="240" w:lineRule="auto"/>
        <w:rPr>
          <w:rFonts w:ascii="Times New Roman" w:eastAsia="SimSun" w:hAnsi="Times New Roman" w:cs="Times New Roman"/>
        </w:rPr>
      </w:pPr>
    </w:p>
    <w:p w14:paraId="155FCE08" w14:textId="77777777" w:rsidR="00AD6BEC" w:rsidRDefault="00AD6BEC" w:rsidP="00AD6BEC">
      <w:pPr>
        <w:tabs>
          <w:tab w:val="left" w:pos="567"/>
        </w:tabs>
        <w:spacing w:after="0" w:line="240" w:lineRule="auto"/>
        <w:rPr>
          <w:rFonts w:ascii="Times New Roman" w:eastAsia="SimSun" w:hAnsi="Times New Roman" w:cs="Times New Roman"/>
        </w:rPr>
      </w:pPr>
    </w:p>
    <w:p w14:paraId="176FB425" w14:textId="77777777" w:rsidR="00AD6BEC" w:rsidRDefault="00AD6BEC" w:rsidP="00AD6BEC">
      <w:pPr>
        <w:tabs>
          <w:tab w:val="left" w:pos="567"/>
        </w:tabs>
        <w:spacing w:after="0" w:line="240" w:lineRule="auto"/>
        <w:rPr>
          <w:rFonts w:ascii="Times New Roman" w:eastAsia="SimSun" w:hAnsi="Times New Roman" w:cs="Times New Roman"/>
        </w:rPr>
      </w:pPr>
    </w:p>
    <w:p w14:paraId="335E9B80" w14:textId="77777777" w:rsidR="00AD6BEC" w:rsidRDefault="00AD6BEC" w:rsidP="00AD6BEC">
      <w:pPr>
        <w:tabs>
          <w:tab w:val="left" w:pos="567"/>
        </w:tabs>
        <w:spacing w:after="0" w:line="240" w:lineRule="auto"/>
        <w:rPr>
          <w:rFonts w:ascii="Times New Roman" w:eastAsia="SimSun" w:hAnsi="Times New Roman" w:cs="Times New Roman"/>
        </w:rPr>
      </w:pPr>
    </w:p>
    <w:p w14:paraId="4F804FD8" w14:textId="77777777" w:rsidR="00AD6BEC" w:rsidRDefault="00AD6BEC" w:rsidP="00AD6BEC">
      <w:pPr>
        <w:tabs>
          <w:tab w:val="left" w:pos="567"/>
        </w:tabs>
        <w:spacing w:after="0" w:line="240" w:lineRule="auto"/>
        <w:rPr>
          <w:rFonts w:ascii="Times New Roman" w:eastAsia="SimSun" w:hAnsi="Times New Roman" w:cs="Times New Roman"/>
        </w:rPr>
      </w:pPr>
    </w:p>
    <w:p w14:paraId="08840337" w14:textId="77777777" w:rsidR="00AD6BEC" w:rsidRDefault="00AD6BEC" w:rsidP="00AD6BEC">
      <w:pPr>
        <w:tabs>
          <w:tab w:val="left" w:pos="567"/>
        </w:tabs>
        <w:spacing w:after="0" w:line="240" w:lineRule="auto"/>
        <w:rPr>
          <w:rFonts w:ascii="Times New Roman" w:eastAsia="SimSun" w:hAnsi="Times New Roman" w:cs="Times New Roman"/>
        </w:rPr>
      </w:pPr>
    </w:p>
    <w:p w14:paraId="4B7BFE1E" w14:textId="77777777" w:rsidR="00AD6BEC" w:rsidRDefault="00AD6BEC" w:rsidP="00AD6BEC">
      <w:pPr>
        <w:tabs>
          <w:tab w:val="left" w:pos="567"/>
        </w:tabs>
        <w:spacing w:after="0" w:line="240" w:lineRule="auto"/>
        <w:rPr>
          <w:rFonts w:ascii="Times New Roman" w:eastAsia="SimSun" w:hAnsi="Times New Roman" w:cs="Times New Roman"/>
        </w:rPr>
      </w:pPr>
    </w:p>
    <w:p w14:paraId="6ED09405" w14:textId="77777777" w:rsidR="00AD6BEC" w:rsidRDefault="00AD6BEC" w:rsidP="00AD6BEC">
      <w:pPr>
        <w:tabs>
          <w:tab w:val="left" w:pos="567"/>
        </w:tabs>
        <w:spacing w:after="0" w:line="240" w:lineRule="auto"/>
        <w:rPr>
          <w:rFonts w:ascii="Times New Roman" w:eastAsia="SimSun" w:hAnsi="Times New Roman" w:cs="Times New Roman"/>
        </w:rPr>
      </w:pPr>
    </w:p>
    <w:p w14:paraId="52CB7CD3" w14:textId="77777777" w:rsidR="00AD6BEC" w:rsidRDefault="00AD6BEC" w:rsidP="00AD6BEC">
      <w:pPr>
        <w:tabs>
          <w:tab w:val="left" w:pos="567"/>
        </w:tabs>
        <w:spacing w:after="0" w:line="240" w:lineRule="auto"/>
        <w:rPr>
          <w:rFonts w:ascii="Times New Roman" w:eastAsia="SimSun" w:hAnsi="Times New Roman" w:cs="Times New Roman"/>
        </w:rPr>
      </w:pPr>
    </w:p>
    <w:p w14:paraId="638091FA" w14:textId="77777777" w:rsidR="00AD6BEC" w:rsidRDefault="00AD6BEC" w:rsidP="00AD6BEC">
      <w:pPr>
        <w:tabs>
          <w:tab w:val="left" w:pos="567"/>
        </w:tabs>
        <w:spacing w:after="0" w:line="240" w:lineRule="auto"/>
        <w:rPr>
          <w:rFonts w:ascii="Times New Roman" w:eastAsia="SimSun" w:hAnsi="Times New Roman" w:cs="Times New Roman"/>
        </w:rPr>
      </w:pPr>
    </w:p>
    <w:p w14:paraId="566D102A" w14:textId="77777777" w:rsidR="00AD6BEC" w:rsidRDefault="00AD6BEC" w:rsidP="00AD6BEC">
      <w:pPr>
        <w:tabs>
          <w:tab w:val="left" w:pos="567"/>
        </w:tabs>
        <w:spacing w:after="0" w:line="240" w:lineRule="auto"/>
        <w:rPr>
          <w:rFonts w:ascii="Times New Roman" w:eastAsia="SimSun" w:hAnsi="Times New Roman" w:cs="Times New Roman"/>
        </w:rPr>
      </w:pPr>
    </w:p>
    <w:p w14:paraId="31120E20" w14:textId="77777777" w:rsidR="00AD6BEC" w:rsidRDefault="00AD6BEC" w:rsidP="00AD6BEC">
      <w:pPr>
        <w:tabs>
          <w:tab w:val="left" w:pos="567"/>
        </w:tabs>
        <w:spacing w:after="0" w:line="240" w:lineRule="auto"/>
        <w:rPr>
          <w:rFonts w:ascii="Times New Roman" w:eastAsia="SimSun" w:hAnsi="Times New Roman" w:cs="Times New Roman"/>
        </w:rPr>
      </w:pPr>
    </w:p>
    <w:p w14:paraId="1CB4A690" w14:textId="77777777" w:rsidR="00AD6BEC" w:rsidRDefault="00AD6BEC" w:rsidP="00AD6BEC">
      <w:pPr>
        <w:tabs>
          <w:tab w:val="left" w:pos="567"/>
        </w:tabs>
        <w:spacing w:after="0" w:line="240" w:lineRule="auto"/>
        <w:rPr>
          <w:rFonts w:ascii="Times New Roman" w:eastAsia="SimSun" w:hAnsi="Times New Roman" w:cs="Times New Roman"/>
        </w:rPr>
      </w:pPr>
    </w:p>
    <w:p w14:paraId="596699FC" w14:textId="77777777" w:rsidR="00AD6BEC" w:rsidRDefault="00AD6BEC" w:rsidP="00AD6BEC">
      <w:pPr>
        <w:tabs>
          <w:tab w:val="left" w:pos="567"/>
        </w:tabs>
        <w:spacing w:after="0" w:line="240" w:lineRule="auto"/>
        <w:rPr>
          <w:rFonts w:ascii="Times New Roman" w:eastAsia="SimSun" w:hAnsi="Times New Roman" w:cs="Times New Roman"/>
        </w:rPr>
      </w:pPr>
    </w:p>
    <w:p w14:paraId="502E30D0" w14:textId="77777777" w:rsidR="00AD6BEC" w:rsidRDefault="00AD6BEC" w:rsidP="00AD6BEC">
      <w:pPr>
        <w:tabs>
          <w:tab w:val="left" w:pos="567"/>
        </w:tabs>
        <w:spacing w:after="0" w:line="240" w:lineRule="auto"/>
        <w:rPr>
          <w:rFonts w:ascii="Times New Roman" w:eastAsia="SimSun" w:hAnsi="Times New Roman" w:cs="Times New Roman"/>
        </w:rPr>
      </w:pPr>
    </w:p>
    <w:p w14:paraId="1713745B" w14:textId="77777777" w:rsidR="00AD6BEC" w:rsidRDefault="00AD6BEC" w:rsidP="00AD6BEC">
      <w:pPr>
        <w:tabs>
          <w:tab w:val="left" w:pos="567"/>
        </w:tabs>
        <w:spacing w:after="0" w:line="240" w:lineRule="auto"/>
        <w:rPr>
          <w:rFonts w:ascii="Times New Roman" w:eastAsia="SimSun" w:hAnsi="Times New Roman" w:cs="Times New Roman"/>
        </w:rPr>
      </w:pPr>
    </w:p>
    <w:p w14:paraId="606383E6" w14:textId="77777777" w:rsidR="00AD6BEC" w:rsidRDefault="00AD6BEC" w:rsidP="00AD6BEC">
      <w:pPr>
        <w:tabs>
          <w:tab w:val="left" w:pos="567"/>
        </w:tabs>
        <w:spacing w:after="0" w:line="240" w:lineRule="auto"/>
        <w:rPr>
          <w:rFonts w:ascii="Times New Roman" w:eastAsia="SimSun" w:hAnsi="Times New Roman" w:cs="Times New Roman"/>
          <w:b/>
        </w:rPr>
      </w:pPr>
    </w:p>
    <w:p w14:paraId="64C7FB46" w14:textId="77777777" w:rsidR="00AD6BEC" w:rsidRDefault="00AD6BEC" w:rsidP="00AD6BEC">
      <w:pPr>
        <w:tabs>
          <w:tab w:val="left" w:pos="567"/>
        </w:tabs>
        <w:spacing w:after="0" w:line="240" w:lineRule="auto"/>
        <w:rPr>
          <w:rFonts w:ascii="Times New Roman" w:eastAsia="SimSun" w:hAnsi="Times New Roman" w:cs="Times New Roman"/>
          <w:b/>
        </w:rPr>
      </w:pPr>
    </w:p>
    <w:p w14:paraId="66FF9BC5" w14:textId="77777777" w:rsidR="00AD6BEC" w:rsidRDefault="00AD6BEC" w:rsidP="00AD6BEC">
      <w:pPr>
        <w:tabs>
          <w:tab w:val="left" w:pos="567"/>
        </w:tabs>
        <w:spacing w:after="0" w:line="240" w:lineRule="auto"/>
        <w:rPr>
          <w:rFonts w:ascii="Times New Roman" w:eastAsia="SimSun" w:hAnsi="Times New Roman" w:cs="Times New Roman"/>
          <w:b/>
        </w:rPr>
      </w:pPr>
    </w:p>
    <w:p w14:paraId="7707D19E" w14:textId="77777777" w:rsidR="00AD6BEC" w:rsidRDefault="00AD6BEC" w:rsidP="00AD6BEC">
      <w:pPr>
        <w:tabs>
          <w:tab w:val="left" w:pos="567"/>
        </w:tabs>
        <w:spacing w:after="0" w:line="240" w:lineRule="auto"/>
        <w:rPr>
          <w:rFonts w:ascii="Times New Roman" w:eastAsia="SimSun" w:hAnsi="Times New Roman" w:cs="Times New Roman"/>
          <w:b/>
        </w:rPr>
      </w:pPr>
    </w:p>
    <w:p w14:paraId="0201A0AD" w14:textId="77777777" w:rsidR="00AD6BEC" w:rsidRDefault="00AD6BEC" w:rsidP="00AD6BEC">
      <w:pPr>
        <w:tabs>
          <w:tab w:val="left" w:pos="567"/>
        </w:tabs>
        <w:spacing w:after="0" w:line="240" w:lineRule="auto"/>
        <w:jc w:val="center"/>
        <w:rPr>
          <w:rFonts w:ascii="Times New Roman" w:eastAsia="SimSun" w:hAnsi="Times New Roman" w:cs="Times New Roman"/>
        </w:rPr>
      </w:pPr>
      <w:r>
        <w:rPr>
          <w:rFonts w:ascii="Times New Roman" w:eastAsia="SimSun" w:hAnsi="Times New Roman" w:cs="Times New Roman"/>
          <w:b/>
        </w:rPr>
        <w:t>I PRIEDAS</w:t>
      </w:r>
    </w:p>
    <w:p w14:paraId="137DAD25"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576822EF" w14:textId="77777777" w:rsidR="00AD6BEC" w:rsidRDefault="00AD6BEC" w:rsidP="00AD6BEC">
      <w:pPr>
        <w:tabs>
          <w:tab w:val="left" w:pos="567"/>
        </w:tabs>
        <w:spacing w:after="0" w:line="240" w:lineRule="auto"/>
        <w:jc w:val="center"/>
        <w:rPr>
          <w:rFonts w:ascii="Times New Roman" w:eastAsia="SimSun" w:hAnsi="Times New Roman" w:cs="Times New Roman"/>
          <w:b/>
        </w:rPr>
      </w:pPr>
      <w:r>
        <w:rPr>
          <w:rFonts w:ascii="Times New Roman" w:eastAsia="SimSun" w:hAnsi="Times New Roman" w:cs="Times New Roman"/>
          <w:b/>
        </w:rPr>
        <w:t>PREPARATO CHARAKTERISTIKŲ SANTRAUKA</w:t>
      </w:r>
    </w:p>
    <w:p w14:paraId="51110809" w14:textId="77777777" w:rsidR="00AD6BEC" w:rsidRDefault="00AD6BEC" w:rsidP="00AD6BEC">
      <w:pPr>
        <w:tabs>
          <w:tab w:val="left" w:pos="567"/>
        </w:tabs>
        <w:spacing w:after="0" w:line="240" w:lineRule="auto"/>
        <w:rPr>
          <w:rFonts w:ascii="Times New Roman" w:eastAsia="SimSun" w:hAnsi="Times New Roman" w:cs="Times New Roman"/>
        </w:rPr>
      </w:pPr>
    </w:p>
    <w:p w14:paraId="156E199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Cs/>
          <w:iCs/>
        </w:rPr>
        <w:br w:type="page"/>
      </w:r>
      <w:r>
        <w:rPr>
          <w:rFonts w:ascii="Times New Roman" w:eastAsia="SimSun" w:hAnsi="Times New Roman" w:cs="Times New Roman"/>
          <w:b/>
        </w:rPr>
        <w:lastRenderedPageBreak/>
        <w:t>1.</w:t>
      </w:r>
      <w:r>
        <w:rPr>
          <w:rFonts w:ascii="Times New Roman" w:eastAsia="SimSun" w:hAnsi="Times New Roman" w:cs="Times New Roman"/>
          <w:b/>
        </w:rPr>
        <w:tab/>
      </w:r>
      <w:r>
        <w:rPr>
          <w:rFonts w:ascii="Times New Roman" w:eastAsia="SimSun" w:hAnsi="Times New Roman" w:cs="Times New Roman"/>
          <w:b/>
          <w:caps/>
        </w:rPr>
        <w:t>VAISTINIO</w:t>
      </w:r>
      <w:r>
        <w:rPr>
          <w:rFonts w:ascii="Times New Roman" w:eastAsia="SimSun" w:hAnsi="Times New Roman" w:cs="Times New Roman"/>
          <w:b/>
        </w:rPr>
        <w:t xml:space="preserve"> PREPARATO PAVADINIMAS</w:t>
      </w:r>
    </w:p>
    <w:p w14:paraId="3BD9556E" w14:textId="77777777" w:rsidR="00AD6BEC" w:rsidRDefault="00AD6BEC" w:rsidP="00AD6BEC">
      <w:pPr>
        <w:tabs>
          <w:tab w:val="left" w:pos="567"/>
        </w:tabs>
        <w:spacing w:after="0" w:line="240" w:lineRule="auto"/>
        <w:rPr>
          <w:rFonts w:ascii="Times New Roman" w:eastAsia="SimSun" w:hAnsi="Times New Roman" w:cs="Times New Roman"/>
          <w:iCs/>
        </w:rPr>
      </w:pPr>
    </w:p>
    <w:p w14:paraId="1BAF3C0C"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/5 mg/ml akių lašai (tirpalas)</w:t>
      </w:r>
    </w:p>
    <w:p w14:paraId="2C9F5F18" w14:textId="77777777" w:rsidR="00AD6BEC" w:rsidRDefault="00AD6BEC" w:rsidP="00AD6BEC">
      <w:pPr>
        <w:tabs>
          <w:tab w:val="left" w:pos="567"/>
        </w:tabs>
        <w:spacing w:after="0" w:line="240" w:lineRule="auto"/>
        <w:rPr>
          <w:rFonts w:ascii="Times New Roman" w:eastAsia="SimSun" w:hAnsi="Times New Roman" w:cs="Times New Roman"/>
        </w:rPr>
      </w:pPr>
    </w:p>
    <w:p w14:paraId="790FE12D" w14:textId="77777777" w:rsidR="00AD6BEC" w:rsidRDefault="00AD6BEC" w:rsidP="00AD6BEC">
      <w:pPr>
        <w:tabs>
          <w:tab w:val="left" w:pos="567"/>
        </w:tabs>
        <w:spacing w:after="0" w:line="240" w:lineRule="auto"/>
        <w:rPr>
          <w:rFonts w:ascii="Times New Roman" w:eastAsia="SimSun" w:hAnsi="Times New Roman" w:cs="Times New Roman"/>
          <w:bCs/>
        </w:rPr>
      </w:pPr>
    </w:p>
    <w:p w14:paraId="713E63CC"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2.</w:t>
      </w:r>
      <w:r>
        <w:rPr>
          <w:rFonts w:ascii="Times New Roman" w:eastAsia="SimSun" w:hAnsi="Times New Roman" w:cs="Times New Roman"/>
          <w:b/>
        </w:rPr>
        <w:tab/>
      </w:r>
      <w:r>
        <w:rPr>
          <w:rFonts w:ascii="Times New Roman" w:eastAsia="SimSun" w:hAnsi="Times New Roman" w:cs="Times New Roman"/>
          <w:b/>
          <w:caps/>
        </w:rPr>
        <w:t>kokybinė ir kiekybinė sudėtis</w:t>
      </w:r>
    </w:p>
    <w:p w14:paraId="01876B0B" w14:textId="77777777" w:rsidR="00AD6BEC" w:rsidRDefault="00AD6BEC" w:rsidP="00AD6BEC">
      <w:pPr>
        <w:tabs>
          <w:tab w:val="left" w:pos="567"/>
        </w:tabs>
        <w:spacing w:after="0" w:line="240" w:lineRule="auto"/>
        <w:rPr>
          <w:rFonts w:ascii="Times New Roman" w:eastAsia="SimSun" w:hAnsi="Times New Roman" w:cs="Times New Roman"/>
          <w:bCs/>
        </w:rPr>
      </w:pPr>
    </w:p>
    <w:p w14:paraId="4322480F" w14:textId="77777777" w:rsidR="00AD6BEC" w:rsidRDefault="00AD6BEC" w:rsidP="00AD6BEC">
      <w:pPr>
        <w:tabs>
          <w:tab w:val="left" w:pos="567"/>
        </w:tabs>
        <w:spacing w:after="0" w:line="240" w:lineRule="auto"/>
        <w:rPr>
          <w:rFonts w:ascii="Times New Roman" w:eastAsia="SimSun" w:hAnsi="Times New Roman" w:cs="Times New Roman"/>
          <w:bCs/>
        </w:rPr>
      </w:pPr>
      <w:r>
        <w:rPr>
          <w:rFonts w:ascii="Times New Roman" w:eastAsia="SimSun" w:hAnsi="Times New Roman" w:cs="Times New Roman"/>
          <w:bCs/>
        </w:rPr>
        <w:t>1 ml tirpalo yra 50 </w:t>
      </w:r>
      <w:proofErr w:type="spellStart"/>
      <w:r>
        <w:rPr>
          <w:rFonts w:ascii="Times New Roman" w:eastAsia="SimSun" w:hAnsi="Times New Roman" w:cs="Times New Roman"/>
          <w:bCs/>
        </w:rPr>
        <w:t>mikrogramų</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latanoprosto</w:t>
      </w:r>
      <w:proofErr w:type="spellEnd"/>
      <w:r>
        <w:rPr>
          <w:rFonts w:ascii="Times New Roman" w:eastAsia="SimSun" w:hAnsi="Times New Roman" w:cs="Times New Roman"/>
          <w:bCs/>
        </w:rPr>
        <w:t xml:space="preserve"> ir 6,8 mg </w:t>
      </w:r>
      <w:proofErr w:type="spellStart"/>
      <w:r>
        <w:rPr>
          <w:rFonts w:ascii="Times New Roman" w:eastAsia="SimSun" w:hAnsi="Times New Roman" w:cs="Times New Roman"/>
          <w:bCs/>
        </w:rPr>
        <w:t>timololio</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maleato</w:t>
      </w:r>
      <w:proofErr w:type="spellEnd"/>
      <w:r>
        <w:rPr>
          <w:rFonts w:ascii="Times New Roman" w:eastAsia="SimSun" w:hAnsi="Times New Roman" w:cs="Times New Roman"/>
          <w:bCs/>
        </w:rPr>
        <w:t xml:space="preserve">, atitinkančio 5 mg </w:t>
      </w:r>
      <w:proofErr w:type="spellStart"/>
      <w:r>
        <w:rPr>
          <w:rFonts w:ascii="Times New Roman" w:eastAsia="SimSun" w:hAnsi="Times New Roman" w:cs="Times New Roman"/>
          <w:bCs/>
        </w:rPr>
        <w:t>timololio</w:t>
      </w:r>
      <w:proofErr w:type="spellEnd"/>
      <w:r>
        <w:rPr>
          <w:rFonts w:ascii="Times New Roman" w:eastAsia="SimSun" w:hAnsi="Times New Roman" w:cs="Times New Roman"/>
          <w:bCs/>
        </w:rPr>
        <w:t>.</w:t>
      </w:r>
    </w:p>
    <w:p w14:paraId="153330BC" w14:textId="77777777" w:rsidR="00AD6BEC" w:rsidRDefault="00AD6BEC" w:rsidP="00AD6BEC">
      <w:pPr>
        <w:tabs>
          <w:tab w:val="left" w:pos="567"/>
        </w:tabs>
        <w:spacing w:after="0" w:line="240" w:lineRule="auto"/>
        <w:rPr>
          <w:rFonts w:ascii="Times New Roman" w:eastAsia="SimSun" w:hAnsi="Times New Roman" w:cs="Times New Roman"/>
          <w:bCs/>
        </w:rPr>
      </w:pPr>
      <w:r>
        <w:rPr>
          <w:rFonts w:ascii="Times New Roman" w:eastAsia="SimSun" w:hAnsi="Times New Roman" w:cs="Times New Roman"/>
          <w:bCs/>
        </w:rPr>
        <w:t>Viename laše yra maždaug 1,5 </w:t>
      </w:r>
      <w:proofErr w:type="spellStart"/>
      <w:r>
        <w:rPr>
          <w:rFonts w:ascii="Times New Roman" w:eastAsia="SimSun" w:hAnsi="Times New Roman" w:cs="Times New Roman"/>
          <w:bCs/>
        </w:rPr>
        <w:t>mikrogramo</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latanoprosto</w:t>
      </w:r>
      <w:proofErr w:type="spellEnd"/>
      <w:r>
        <w:rPr>
          <w:rFonts w:ascii="Times New Roman" w:eastAsia="SimSun" w:hAnsi="Times New Roman" w:cs="Times New Roman"/>
          <w:bCs/>
        </w:rPr>
        <w:t xml:space="preserve"> ir 150 </w:t>
      </w:r>
      <w:proofErr w:type="spellStart"/>
      <w:r>
        <w:rPr>
          <w:rFonts w:ascii="Times New Roman" w:eastAsia="SimSun" w:hAnsi="Times New Roman" w:cs="Times New Roman"/>
          <w:bCs/>
        </w:rPr>
        <w:t>mikrogramų</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timololio</w:t>
      </w:r>
      <w:proofErr w:type="spellEnd"/>
      <w:r>
        <w:rPr>
          <w:rFonts w:ascii="Times New Roman" w:eastAsia="SimSun" w:hAnsi="Times New Roman" w:cs="Times New Roman"/>
          <w:bCs/>
        </w:rPr>
        <w:t>.</w:t>
      </w:r>
    </w:p>
    <w:p w14:paraId="67E14D99" w14:textId="77777777" w:rsidR="00AD6BEC" w:rsidRDefault="00AD6BEC" w:rsidP="00AD6BEC">
      <w:pPr>
        <w:tabs>
          <w:tab w:val="left" w:pos="567"/>
        </w:tabs>
        <w:spacing w:after="0" w:line="240" w:lineRule="auto"/>
        <w:rPr>
          <w:rFonts w:ascii="Times New Roman" w:eastAsia="SimSun" w:hAnsi="Times New Roman" w:cs="Times New Roman"/>
          <w:bCs/>
          <w:u w:val="single"/>
        </w:rPr>
      </w:pPr>
    </w:p>
    <w:p w14:paraId="496AD45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Cs/>
          <w:u w:val="single"/>
        </w:rPr>
        <w:t>Pagalbinė medžiaga, kurios poveikis žinomas:</w:t>
      </w:r>
      <w:r>
        <w:rPr>
          <w:rFonts w:ascii="Times New Roman" w:eastAsia="SimSun" w:hAnsi="Times New Roman" w:cs="Times New Roman"/>
          <w:bCs/>
        </w:rPr>
        <w:t xml:space="preserve"> 0,2 mg/ml </w:t>
      </w:r>
      <w:proofErr w:type="spellStart"/>
      <w:r>
        <w:rPr>
          <w:rFonts w:ascii="Times New Roman" w:eastAsia="SimSun" w:hAnsi="Times New Roman" w:cs="Times New Roman"/>
          <w:bCs/>
        </w:rPr>
        <w:t>benzalkonio</w:t>
      </w:r>
      <w:proofErr w:type="spellEnd"/>
      <w:r>
        <w:rPr>
          <w:rFonts w:ascii="Times New Roman" w:eastAsia="SimSun" w:hAnsi="Times New Roman" w:cs="Times New Roman"/>
          <w:bCs/>
        </w:rPr>
        <w:t xml:space="preserve"> chlorido. </w:t>
      </w:r>
    </w:p>
    <w:p w14:paraId="22615E82" w14:textId="77777777" w:rsidR="00AD6BEC" w:rsidRDefault="00AD6BEC" w:rsidP="00AD6BEC">
      <w:pPr>
        <w:tabs>
          <w:tab w:val="left" w:pos="567"/>
        </w:tabs>
        <w:spacing w:after="0" w:line="240" w:lineRule="auto"/>
        <w:rPr>
          <w:rFonts w:ascii="Times New Roman" w:eastAsia="SimSun" w:hAnsi="Times New Roman" w:cs="Times New Roman"/>
        </w:rPr>
      </w:pPr>
    </w:p>
    <w:p w14:paraId="0C73649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Visos pagalbinės medžiagos išvardytos 6.1 skyriuje.</w:t>
      </w:r>
    </w:p>
    <w:p w14:paraId="41E6B3A5" w14:textId="77777777" w:rsidR="00AD6BEC" w:rsidRDefault="00AD6BEC" w:rsidP="00AD6BEC">
      <w:pPr>
        <w:tabs>
          <w:tab w:val="left" w:pos="567"/>
        </w:tabs>
        <w:spacing w:after="0" w:line="240" w:lineRule="auto"/>
        <w:rPr>
          <w:rFonts w:ascii="Times New Roman" w:eastAsia="SimSun" w:hAnsi="Times New Roman" w:cs="Times New Roman"/>
        </w:rPr>
      </w:pPr>
    </w:p>
    <w:p w14:paraId="4A86A306" w14:textId="77777777" w:rsidR="00AD6BEC" w:rsidRDefault="00AD6BEC" w:rsidP="00AD6BEC">
      <w:pPr>
        <w:tabs>
          <w:tab w:val="left" w:pos="567"/>
        </w:tabs>
        <w:spacing w:after="0" w:line="240" w:lineRule="auto"/>
        <w:rPr>
          <w:rFonts w:ascii="Times New Roman" w:eastAsia="SimSun" w:hAnsi="Times New Roman" w:cs="Times New Roman"/>
        </w:rPr>
      </w:pPr>
    </w:p>
    <w:p w14:paraId="2A28EE1B" w14:textId="77777777" w:rsidR="00AD6BEC" w:rsidRDefault="00AD6BEC" w:rsidP="00AD6BEC">
      <w:pPr>
        <w:tabs>
          <w:tab w:val="left" w:pos="567"/>
        </w:tabs>
        <w:spacing w:after="0" w:line="240" w:lineRule="auto"/>
        <w:rPr>
          <w:rFonts w:ascii="Times New Roman" w:eastAsia="SimSun" w:hAnsi="Times New Roman" w:cs="Times New Roman"/>
          <w:caps/>
        </w:rPr>
      </w:pPr>
      <w:r>
        <w:rPr>
          <w:rFonts w:ascii="Times New Roman" w:eastAsia="SimSun" w:hAnsi="Times New Roman" w:cs="Times New Roman"/>
          <w:b/>
        </w:rPr>
        <w:t>3.</w:t>
      </w:r>
      <w:r>
        <w:rPr>
          <w:rFonts w:ascii="Times New Roman" w:eastAsia="SimSun" w:hAnsi="Times New Roman" w:cs="Times New Roman"/>
          <w:b/>
        </w:rPr>
        <w:tab/>
      </w:r>
      <w:r>
        <w:rPr>
          <w:rFonts w:ascii="Times New Roman" w:eastAsia="SimSun" w:hAnsi="Times New Roman" w:cs="Times New Roman"/>
          <w:b/>
          <w:caps/>
        </w:rPr>
        <w:t>FARMACINĖ forma</w:t>
      </w:r>
    </w:p>
    <w:p w14:paraId="7F433BE0" w14:textId="77777777" w:rsidR="00AD6BEC" w:rsidRDefault="00AD6BEC" w:rsidP="00AD6BEC">
      <w:pPr>
        <w:tabs>
          <w:tab w:val="left" w:pos="567"/>
        </w:tabs>
        <w:spacing w:after="0" w:line="240" w:lineRule="auto"/>
        <w:rPr>
          <w:rFonts w:ascii="Times New Roman" w:eastAsia="SimSun" w:hAnsi="Times New Roman" w:cs="Times New Roman"/>
        </w:rPr>
      </w:pPr>
    </w:p>
    <w:p w14:paraId="515CF7CF"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Akių lašai (tirpalas) </w:t>
      </w:r>
    </w:p>
    <w:p w14:paraId="769BAEB7" w14:textId="77777777" w:rsidR="00AD6BEC" w:rsidRDefault="00AD6BEC" w:rsidP="00AD6BEC">
      <w:pPr>
        <w:tabs>
          <w:tab w:val="left" w:pos="567"/>
        </w:tabs>
        <w:spacing w:after="0" w:line="240" w:lineRule="auto"/>
        <w:rPr>
          <w:rFonts w:ascii="Times New Roman" w:eastAsia="SimSun" w:hAnsi="Times New Roman" w:cs="Times New Roman"/>
        </w:rPr>
      </w:pPr>
    </w:p>
    <w:p w14:paraId="4D8A9F9C"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Tirpalas yra skaidrus, bespalvis skystis.</w:t>
      </w:r>
    </w:p>
    <w:p w14:paraId="5A1A0AB2" w14:textId="77777777" w:rsidR="00AD6BEC" w:rsidRDefault="00AD6BEC" w:rsidP="00AD6BEC">
      <w:pPr>
        <w:tabs>
          <w:tab w:val="left" w:pos="567"/>
        </w:tabs>
        <w:spacing w:after="0" w:line="240" w:lineRule="auto"/>
        <w:rPr>
          <w:rFonts w:ascii="Times New Roman" w:eastAsia="SimSun" w:hAnsi="Times New Roman" w:cs="Times New Roman"/>
        </w:rPr>
      </w:pPr>
    </w:p>
    <w:p w14:paraId="34194580" w14:textId="77777777" w:rsidR="00AD6BEC" w:rsidRDefault="00AD6BEC" w:rsidP="00AD6BEC">
      <w:pPr>
        <w:tabs>
          <w:tab w:val="left" w:pos="567"/>
        </w:tabs>
        <w:spacing w:after="0" w:line="240" w:lineRule="auto"/>
        <w:rPr>
          <w:rFonts w:ascii="Times New Roman" w:eastAsia="SimSun" w:hAnsi="Times New Roman" w:cs="Times New Roman"/>
          <w:b/>
          <w:caps/>
        </w:rPr>
      </w:pPr>
    </w:p>
    <w:p w14:paraId="488C1C7C" w14:textId="77777777" w:rsidR="00AD6BEC" w:rsidRDefault="00AD6BEC" w:rsidP="00AD6BEC">
      <w:pPr>
        <w:tabs>
          <w:tab w:val="left" w:pos="567"/>
        </w:tabs>
        <w:spacing w:after="0" w:line="240" w:lineRule="auto"/>
        <w:rPr>
          <w:rFonts w:ascii="Times New Roman" w:eastAsia="SimSun" w:hAnsi="Times New Roman" w:cs="Times New Roman"/>
          <w:caps/>
        </w:rPr>
      </w:pPr>
      <w:r>
        <w:rPr>
          <w:rFonts w:ascii="Times New Roman" w:eastAsia="SimSun" w:hAnsi="Times New Roman" w:cs="Times New Roman"/>
          <w:b/>
          <w:caps/>
        </w:rPr>
        <w:t>4.</w:t>
      </w:r>
      <w:r>
        <w:rPr>
          <w:rFonts w:ascii="Times New Roman" w:eastAsia="SimSun" w:hAnsi="Times New Roman" w:cs="Times New Roman"/>
          <w:b/>
          <w:caps/>
        </w:rPr>
        <w:tab/>
        <w:t>klinikinĖ informacija</w:t>
      </w:r>
    </w:p>
    <w:p w14:paraId="422DAAD9" w14:textId="77777777" w:rsidR="00AD6BEC" w:rsidRDefault="00AD6BEC" w:rsidP="00AD6BEC">
      <w:pPr>
        <w:tabs>
          <w:tab w:val="left" w:pos="567"/>
        </w:tabs>
        <w:spacing w:after="0" w:line="240" w:lineRule="auto"/>
        <w:rPr>
          <w:rFonts w:ascii="Times New Roman" w:eastAsia="SimSun" w:hAnsi="Times New Roman" w:cs="Times New Roman"/>
        </w:rPr>
      </w:pPr>
    </w:p>
    <w:p w14:paraId="6D000C9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4.1</w:t>
      </w:r>
      <w:r>
        <w:rPr>
          <w:rFonts w:ascii="Times New Roman" w:eastAsia="SimSun" w:hAnsi="Times New Roman" w:cs="Times New Roman"/>
          <w:b/>
        </w:rPr>
        <w:tab/>
        <w:t>Terapinės indikacijos</w:t>
      </w:r>
    </w:p>
    <w:p w14:paraId="35EFDAD1" w14:textId="77777777" w:rsidR="00AD6BEC" w:rsidRDefault="00AD6BEC" w:rsidP="00AD6BEC">
      <w:pPr>
        <w:tabs>
          <w:tab w:val="left" w:pos="567"/>
        </w:tabs>
        <w:spacing w:after="0" w:line="240" w:lineRule="auto"/>
        <w:rPr>
          <w:rFonts w:ascii="Times New Roman" w:eastAsia="SimSun" w:hAnsi="Times New Roman" w:cs="Times New Roman"/>
        </w:rPr>
      </w:pPr>
    </w:p>
    <w:p w14:paraId="4DAA555F" w14:textId="77777777" w:rsidR="00AD6BEC" w:rsidRDefault="00AD6BEC" w:rsidP="00AD6BEC">
      <w:pPr>
        <w:spacing w:after="0" w:line="240" w:lineRule="auto"/>
        <w:rPr>
          <w:rFonts w:ascii="Times New Roman" w:eastAsia="SimSun" w:hAnsi="Times New Roman" w:cs="Times New Roman"/>
        </w:rPr>
      </w:pPr>
      <w:r>
        <w:rPr>
          <w:rFonts w:ascii="Times New Roman" w:eastAsia="SimSun" w:hAnsi="Times New Roman" w:cs="Times New Roman"/>
        </w:rPr>
        <w:t xml:space="preserve">Akispūdžio mažinimas atviro kampo glaukoma ar akies hipertenzija sergantiems pacientams, kuriems gydymas vien lokaliai vartojamais beta </w:t>
      </w:r>
      <w:proofErr w:type="spellStart"/>
      <w:r>
        <w:rPr>
          <w:rFonts w:ascii="Times New Roman" w:eastAsia="SimSun" w:hAnsi="Times New Roman" w:cs="Times New Roman"/>
        </w:rPr>
        <w:t>adrenoblokatoriais</w:t>
      </w:r>
      <w:proofErr w:type="spellEnd"/>
      <w:r>
        <w:rPr>
          <w:rFonts w:ascii="Times New Roman" w:eastAsia="SimSun" w:hAnsi="Times New Roman" w:cs="Times New Roman"/>
        </w:rPr>
        <w:t xml:space="preserve"> arba prostaglandinų analogais yra nepakankamai veiksmingas.</w:t>
      </w:r>
    </w:p>
    <w:p w14:paraId="1A9A085D" w14:textId="77777777" w:rsidR="00AD6BEC" w:rsidRDefault="00AD6BEC" w:rsidP="00AD6BEC">
      <w:pPr>
        <w:tabs>
          <w:tab w:val="left" w:pos="567"/>
        </w:tabs>
        <w:spacing w:after="0" w:line="240" w:lineRule="auto"/>
        <w:rPr>
          <w:rFonts w:ascii="Times New Roman" w:eastAsia="SimSun" w:hAnsi="Times New Roman" w:cs="Times New Roman"/>
        </w:rPr>
      </w:pPr>
    </w:p>
    <w:p w14:paraId="223F8C03"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4.2</w:t>
      </w:r>
      <w:r>
        <w:rPr>
          <w:rFonts w:ascii="Times New Roman" w:eastAsia="SimSun" w:hAnsi="Times New Roman" w:cs="Times New Roman"/>
          <w:b/>
        </w:rPr>
        <w:tab/>
        <w:t>Dozavimas ir vartojimo metodas</w:t>
      </w:r>
    </w:p>
    <w:p w14:paraId="7AEB19B7" w14:textId="77777777" w:rsidR="00AD6BEC" w:rsidRDefault="00AD6BEC" w:rsidP="00AD6BEC">
      <w:pPr>
        <w:tabs>
          <w:tab w:val="left" w:pos="567"/>
        </w:tabs>
        <w:spacing w:after="0" w:line="240" w:lineRule="auto"/>
        <w:rPr>
          <w:rFonts w:ascii="Times New Roman" w:eastAsia="SimSun" w:hAnsi="Times New Roman" w:cs="Times New Roman"/>
          <w:b/>
        </w:rPr>
      </w:pPr>
    </w:p>
    <w:p w14:paraId="28467E63" w14:textId="77777777" w:rsidR="00AD6BEC" w:rsidRDefault="00AD6BEC" w:rsidP="00AD6BEC">
      <w:pPr>
        <w:tabs>
          <w:tab w:val="left" w:pos="567"/>
        </w:tabs>
        <w:spacing w:after="0" w:line="240" w:lineRule="auto"/>
        <w:rPr>
          <w:rFonts w:ascii="Times New Roman" w:eastAsia="SimSun" w:hAnsi="Times New Roman" w:cs="Times New Roman"/>
          <w:u w:val="single"/>
        </w:rPr>
      </w:pPr>
      <w:r>
        <w:rPr>
          <w:rFonts w:ascii="Times New Roman" w:eastAsia="SimSun" w:hAnsi="Times New Roman" w:cs="Times New Roman"/>
          <w:u w:val="single"/>
        </w:rPr>
        <w:t>Dozavimas</w:t>
      </w:r>
    </w:p>
    <w:p w14:paraId="336B6E03" w14:textId="77777777" w:rsidR="00AD6BEC" w:rsidRDefault="00AD6BEC" w:rsidP="00AD6BEC">
      <w:pPr>
        <w:tabs>
          <w:tab w:val="left" w:pos="567"/>
        </w:tabs>
        <w:spacing w:after="0" w:line="240" w:lineRule="auto"/>
        <w:rPr>
          <w:rFonts w:ascii="Times New Roman" w:eastAsia="SimSun" w:hAnsi="Times New Roman" w:cs="Times New Roman"/>
          <w:b/>
        </w:rPr>
      </w:pPr>
    </w:p>
    <w:p w14:paraId="3B683EF5" w14:textId="77777777" w:rsidR="00AD6BEC" w:rsidRDefault="00AD6BEC"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Suaugusiems žmonėms (įskaitant senyvus)</w:t>
      </w:r>
    </w:p>
    <w:p w14:paraId="29441CF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Rekomenduojamas dozavimas yra vienas lašas į pažeistą (-</w:t>
      </w:r>
      <w:proofErr w:type="spellStart"/>
      <w:r>
        <w:rPr>
          <w:rFonts w:ascii="Times New Roman" w:eastAsia="SimSun" w:hAnsi="Times New Roman" w:cs="Times New Roman"/>
        </w:rPr>
        <w:t>as</w:t>
      </w:r>
      <w:proofErr w:type="spellEnd"/>
      <w:r>
        <w:rPr>
          <w:rFonts w:ascii="Times New Roman" w:eastAsia="SimSun" w:hAnsi="Times New Roman" w:cs="Times New Roman"/>
        </w:rPr>
        <w:t>) akį (-</w:t>
      </w:r>
      <w:proofErr w:type="spellStart"/>
      <w:r>
        <w:rPr>
          <w:rFonts w:ascii="Times New Roman" w:eastAsia="SimSun" w:hAnsi="Times New Roman" w:cs="Times New Roman"/>
        </w:rPr>
        <w:t>is</w:t>
      </w:r>
      <w:proofErr w:type="spellEnd"/>
      <w:r>
        <w:rPr>
          <w:rFonts w:ascii="Times New Roman" w:eastAsia="SimSun" w:hAnsi="Times New Roman" w:cs="Times New Roman"/>
        </w:rPr>
        <w:t>) kartą per parą.</w:t>
      </w:r>
    </w:p>
    <w:p w14:paraId="3518E389"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Vieną dozę praleidus, gydymą reikia tęsti įprastinę dozę lašinant įprastiniu laiku. Daugiau negu vieną lašą per parą į pažeistą (-</w:t>
      </w:r>
      <w:proofErr w:type="spellStart"/>
      <w:r>
        <w:rPr>
          <w:rFonts w:ascii="Times New Roman" w:eastAsia="SimSun" w:hAnsi="Times New Roman" w:cs="Times New Roman"/>
        </w:rPr>
        <w:t>as</w:t>
      </w:r>
      <w:proofErr w:type="spellEnd"/>
      <w:r>
        <w:rPr>
          <w:rFonts w:ascii="Times New Roman" w:eastAsia="SimSun" w:hAnsi="Times New Roman" w:cs="Times New Roman"/>
        </w:rPr>
        <w:t>) akį (-</w:t>
      </w:r>
      <w:proofErr w:type="spellStart"/>
      <w:r>
        <w:rPr>
          <w:rFonts w:ascii="Times New Roman" w:eastAsia="SimSun" w:hAnsi="Times New Roman" w:cs="Times New Roman"/>
        </w:rPr>
        <w:t>is</w:t>
      </w:r>
      <w:proofErr w:type="spellEnd"/>
      <w:r>
        <w:rPr>
          <w:rFonts w:ascii="Times New Roman" w:eastAsia="SimSun" w:hAnsi="Times New Roman" w:cs="Times New Roman"/>
        </w:rPr>
        <w:t xml:space="preserve">) lašinti negalima. </w:t>
      </w:r>
    </w:p>
    <w:p w14:paraId="16DDDF81" w14:textId="77777777" w:rsidR="00AD6BEC" w:rsidRDefault="00AD6BEC" w:rsidP="00AD6BEC">
      <w:pPr>
        <w:tabs>
          <w:tab w:val="left" w:pos="567"/>
        </w:tabs>
        <w:spacing w:after="0" w:line="240" w:lineRule="auto"/>
        <w:rPr>
          <w:rFonts w:ascii="Times New Roman" w:eastAsia="SimSun" w:hAnsi="Times New Roman" w:cs="Times New Roman"/>
        </w:rPr>
      </w:pPr>
    </w:p>
    <w:p w14:paraId="58D41E72" w14:textId="77777777" w:rsidR="00AD6BEC" w:rsidRDefault="00AD6BEC" w:rsidP="00AD6BEC">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Vaikų populiacija:</w:t>
      </w:r>
    </w:p>
    <w:p w14:paraId="5CA0D94C" w14:textId="77777777" w:rsidR="00AD6BEC" w:rsidRDefault="00AD6BEC" w:rsidP="00AD6BE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Vartojimo saugumas ir veiksmingumas vaikams ir paaugliams nenustatytas.</w:t>
      </w:r>
    </w:p>
    <w:p w14:paraId="21BD294E" w14:textId="77777777" w:rsidR="00AD6BEC" w:rsidRDefault="00AD6BEC" w:rsidP="00AD6BEC">
      <w:pPr>
        <w:tabs>
          <w:tab w:val="left" w:pos="567"/>
        </w:tabs>
        <w:spacing w:after="0" w:line="240" w:lineRule="auto"/>
        <w:rPr>
          <w:rFonts w:ascii="Times New Roman" w:eastAsia="SimSun" w:hAnsi="Times New Roman" w:cs="Times New Roman"/>
          <w:u w:val="single"/>
        </w:rPr>
      </w:pPr>
    </w:p>
    <w:p w14:paraId="70E65001" w14:textId="77777777" w:rsidR="00AD6BEC" w:rsidRDefault="00AD6BEC" w:rsidP="00AD6BEC">
      <w:pPr>
        <w:tabs>
          <w:tab w:val="left" w:pos="567"/>
        </w:tabs>
        <w:spacing w:after="0" w:line="240" w:lineRule="auto"/>
        <w:rPr>
          <w:rFonts w:ascii="Times New Roman" w:eastAsia="SimSun" w:hAnsi="Times New Roman" w:cs="Times New Roman"/>
          <w:u w:val="single"/>
        </w:rPr>
      </w:pPr>
      <w:r>
        <w:rPr>
          <w:rFonts w:ascii="Times New Roman" w:eastAsia="SimSun" w:hAnsi="Times New Roman" w:cs="Times New Roman"/>
          <w:u w:val="single"/>
        </w:rPr>
        <w:t>Vartojimo metodas</w:t>
      </w:r>
    </w:p>
    <w:p w14:paraId="4E9818D2" w14:textId="77777777" w:rsidR="00AD6BEC" w:rsidRDefault="00AD6BEC" w:rsidP="00AD6BEC">
      <w:pPr>
        <w:tabs>
          <w:tab w:val="left" w:pos="567"/>
        </w:tabs>
        <w:spacing w:after="0" w:line="240" w:lineRule="auto"/>
        <w:rPr>
          <w:rFonts w:ascii="Times New Roman" w:eastAsia="SimSun" w:hAnsi="Times New Roman" w:cs="Times New Roman"/>
          <w:u w:val="single"/>
        </w:rPr>
      </w:pPr>
    </w:p>
    <w:p w14:paraId="3BFCFDD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Prieš lašinant akių lašus, reikia išimti kontaktinius lęšius. Vėl juos galima įdėti po 15 minučių (žr. 4.4 skyrių). </w:t>
      </w:r>
    </w:p>
    <w:p w14:paraId="73A2FADE" w14:textId="77777777" w:rsidR="00AD6BEC" w:rsidRDefault="00AD6BEC" w:rsidP="00AD6BEC">
      <w:pPr>
        <w:tabs>
          <w:tab w:val="left" w:pos="567"/>
        </w:tabs>
        <w:spacing w:after="0" w:line="240" w:lineRule="auto"/>
        <w:rPr>
          <w:rFonts w:ascii="Times New Roman" w:eastAsia="SimSun" w:hAnsi="Times New Roman" w:cs="Times New Roman"/>
          <w:i/>
        </w:rPr>
      </w:pPr>
    </w:p>
    <w:p w14:paraId="4E7F07B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Gydant daugiau, negu vienu lokaliai vartojamu akių vaistiniu preparatu, tarp jų lašinimo reikia daryti bent 5 min. pertrauką. </w:t>
      </w:r>
    </w:p>
    <w:p w14:paraId="7A57D510" w14:textId="77777777" w:rsidR="00AD6BEC" w:rsidRDefault="00AD6BEC" w:rsidP="00AD6BEC">
      <w:pPr>
        <w:tabs>
          <w:tab w:val="left" w:pos="567"/>
        </w:tabs>
        <w:spacing w:after="0" w:line="240" w:lineRule="auto"/>
        <w:rPr>
          <w:rFonts w:ascii="Times New Roman" w:eastAsia="SimSun" w:hAnsi="Times New Roman" w:cs="Times New Roman"/>
        </w:rPr>
      </w:pPr>
    </w:p>
    <w:p w14:paraId="1695C1FF"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Sisteminė absorbcija sumažėja, jei 2 minutėms užspaudžiami nosies ašarų kanalai arba užsimerkiama. Tokiu atveju gali susilpnėti sisteminis nepageidaujamas poveikis ir sustiprėti lokalus poveikis.</w:t>
      </w:r>
    </w:p>
    <w:p w14:paraId="0A401ECB" w14:textId="77777777" w:rsidR="00AD6BEC" w:rsidRDefault="00AD6BEC" w:rsidP="00AD6BEC">
      <w:pPr>
        <w:tabs>
          <w:tab w:val="left" w:pos="567"/>
        </w:tabs>
        <w:spacing w:after="0" w:line="240" w:lineRule="auto"/>
        <w:rPr>
          <w:rFonts w:ascii="Times New Roman" w:eastAsia="SimSun" w:hAnsi="Times New Roman" w:cs="Times New Roman"/>
          <w:b/>
        </w:rPr>
      </w:pPr>
    </w:p>
    <w:p w14:paraId="58EA0C57"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lastRenderedPageBreak/>
        <w:t>4.3</w:t>
      </w:r>
      <w:r>
        <w:rPr>
          <w:rFonts w:ascii="Times New Roman" w:eastAsia="SimSun" w:hAnsi="Times New Roman" w:cs="Times New Roman"/>
          <w:b/>
        </w:rPr>
        <w:tab/>
        <w:t>Kontraindikacijos</w:t>
      </w:r>
    </w:p>
    <w:p w14:paraId="25E84118" w14:textId="77777777" w:rsidR="00AD6BEC" w:rsidRDefault="00AD6BEC" w:rsidP="00AD6BEC">
      <w:pPr>
        <w:tabs>
          <w:tab w:val="left" w:pos="567"/>
        </w:tabs>
        <w:spacing w:after="0" w:line="240" w:lineRule="auto"/>
        <w:rPr>
          <w:rFonts w:ascii="Times New Roman" w:eastAsia="SimSun" w:hAnsi="Times New Roman" w:cs="Times New Roman"/>
        </w:rPr>
      </w:pPr>
    </w:p>
    <w:p w14:paraId="5A16073D"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Latanoprosto</w:t>
      </w:r>
      <w:proofErr w:type="spellEnd"/>
      <w:r>
        <w:rPr>
          <w:rFonts w:ascii="Times New Roman" w:eastAsia="SimSun" w:hAnsi="Times New Roman" w:cs="Times New Roman"/>
        </w:rPr>
        <w:t>/</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draudžiama vartoti toliau išvardytais atvejais.</w:t>
      </w:r>
    </w:p>
    <w:p w14:paraId="1A20A0FB" w14:textId="77777777" w:rsidR="00AD6BEC" w:rsidRDefault="00AD6BEC" w:rsidP="00AD6BEC">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Padidėjęs jautrumas veikliosioms medžiagoms arba bet kuriai 6.1 skyriuje nurodytai pagalbinei medžiagai.</w:t>
      </w:r>
    </w:p>
    <w:p w14:paraId="70CC6D49" w14:textId="77777777" w:rsidR="00AD6BEC" w:rsidRDefault="00AD6BEC" w:rsidP="00AD6BEC">
      <w:pPr>
        <w:tabs>
          <w:tab w:val="left" w:pos="0"/>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Reaktyvi kvėpavimo takų liga, įskaitant bronchų astmą (esamą ar buvusią) bei sunkią lėtinę obstrukcinę plaučių ligą.</w:t>
      </w:r>
    </w:p>
    <w:p w14:paraId="6D897AE2" w14:textId="77777777" w:rsidR="00AD6BEC" w:rsidRDefault="00AD6BEC" w:rsidP="00AD6BEC">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 xml:space="preserve">Sinusinė bradikardija, sinusinio mazgo silpnumo sindromas, </w:t>
      </w:r>
      <w:proofErr w:type="spellStart"/>
      <w:r>
        <w:rPr>
          <w:rFonts w:ascii="Times New Roman" w:eastAsia="SimSun" w:hAnsi="Times New Roman" w:cs="Times New Roman"/>
        </w:rPr>
        <w:t>sinaotrialinė</w:t>
      </w:r>
      <w:proofErr w:type="spellEnd"/>
      <w:r>
        <w:rPr>
          <w:rFonts w:ascii="Times New Roman" w:eastAsia="SimSun" w:hAnsi="Times New Roman" w:cs="Times New Roman"/>
        </w:rPr>
        <w:t xml:space="preserve"> blokada, antrojo arba trečiojo laipsnio </w:t>
      </w:r>
      <w:proofErr w:type="spellStart"/>
      <w:r>
        <w:rPr>
          <w:rFonts w:ascii="Times New Roman" w:eastAsia="SimSun" w:hAnsi="Times New Roman" w:cs="Times New Roman"/>
        </w:rPr>
        <w:t>atrioventrikulinė</w:t>
      </w:r>
      <w:proofErr w:type="spellEnd"/>
      <w:r>
        <w:rPr>
          <w:rFonts w:ascii="Times New Roman" w:eastAsia="SimSun" w:hAnsi="Times New Roman" w:cs="Times New Roman"/>
        </w:rPr>
        <w:t xml:space="preserve"> blokada (jei nėra širdies stimuliatoriaus), kliniškai pasireiškiantis širdies nepakankamumas, </w:t>
      </w:r>
      <w:proofErr w:type="spellStart"/>
      <w:r>
        <w:rPr>
          <w:rFonts w:ascii="Times New Roman" w:eastAsia="SimSun" w:hAnsi="Times New Roman" w:cs="Times New Roman"/>
        </w:rPr>
        <w:t>kardiogeninis</w:t>
      </w:r>
      <w:proofErr w:type="spellEnd"/>
      <w:r>
        <w:rPr>
          <w:rFonts w:ascii="Times New Roman" w:eastAsia="SimSun" w:hAnsi="Times New Roman" w:cs="Times New Roman"/>
        </w:rPr>
        <w:t xml:space="preserve"> šokas. </w:t>
      </w:r>
    </w:p>
    <w:p w14:paraId="4E3C298F" w14:textId="77777777" w:rsidR="00AD6BEC" w:rsidRDefault="00AD6BEC" w:rsidP="00AD6BEC">
      <w:pPr>
        <w:tabs>
          <w:tab w:val="left" w:pos="567"/>
        </w:tabs>
        <w:spacing w:after="0" w:line="240" w:lineRule="auto"/>
        <w:rPr>
          <w:rFonts w:ascii="Times New Roman" w:eastAsia="SimSun" w:hAnsi="Times New Roman" w:cs="Times New Roman"/>
        </w:rPr>
      </w:pPr>
    </w:p>
    <w:p w14:paraId="75133DB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4.4</w:t>
      </w:r>
      <w:r>
        <w:rPr>
          <w:rFonts w:ascii="Times New Roman" w:eastAsia="SimSun" w:hAnsi="Times New Roman" w:cs="Times New Roman"/>
          <w:b/>
        </w:rPr>
        <w:tab/>
        <w:t>Specialūs įspėjimai ir atsargumo priemonės</w:t>
      </w:r>
    </w:p>
    <w:p w14:paraId="7E33B5D3" w14:textId="77777777" w:rsidR="00AD6BEC" w:rsidRDefault="00AD6BEC" w:rsidP="00AD6BEC">
      <w:pPr>
        <w:tabs>
          <w:tab w:val="left" w:pos="567"/>
        </w:tabs>
        <w:spacing w:after="0" w:line="240" w:lineRule="auto"/>
        <w:rPr>
          <w:rFonts w:ascii="Times New Roman" w:eastAsia="SimSun" w:hAnsi="Times New Roman" w:cs="Times New Roman"/>
        </w:rPr>
      </w:pPr>
    </w:p>
    <w:p w14:paraId="20D354C4" w14:textId="77777777" w:rsidR="00AD6BEC" w:rsidRDefault="00AD6BEC"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Sisteminis poveikis</w:t>
      </w:r>
    </w:p>
    <w:p w14:paraId="6667B972"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Kaip ir kiti lokaliai vartojami akių vaistiniai preparatai, </w:t>
      </w:r>
      <w:proofErr w:type="spellStart"/>
      <w:r>
        <w:rPr>
          <w:rFonts w:ascii="Times New Roman" w:eastAsia="SimSun" w:hAnsi="Times New Roman" w:cs="Times New Roman"/>
        </w:rPr>
        <w:t>latanoprosto</w:t>
      </w:r>
      <w:proofErr w:type="spellEnd"/>
      <w:r>
        <w:rPr>
          <w:rFonts w:ascii="Times New Roman" w:eastAsia="SimSun" w:hAnsi="Times New Roman" w:cs="Times New Roman"/>
        </w:rPr>
        <w:t>/</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gali būti absorbuojama į sisteminę kraujotaką. Dėl vaistinio preparato sudėtyje esančio beta </w:t>
      </w:r>
      <w:proofErr w:type="spellStart"/>
      <w:r>
        <w:rPr>
          <w:rFonts w:ascii="Times New Roman" w:eastAsia="SimSun" w:hAnsi="Times New Roman" w:cs="Times New Roman"/>
        </w:rPr>
        <w:t>adrenoblokatoriaus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gali pasireikšti tokios pačios nepageidaujamos širdies ir kraujagyslių, plaučių bei kitokios reakcijos, kokios galimos gydant sisteminio poveikio beta </w:t>
      </w:r>
      <w:proofErr w:type="spellStart"/>
      <w:r>
        <w:rPr>
          <w:rFonts w:ascii="Times New Roman" w:eastAsia="SimSun" w:hAnsi="Times New Roman" w:cs="Times New Roman"/>
        </w:rPr>
        <w:t>adrenerginius</w:t>
      </w:r>
      <w:proofErr w:type="spellEnd"/>
      <w:r>
        <w:rPr>
          <w:rFonts w:ascii="Times New Roman" w:eastAsia="SimSun" w:hAnsi="Times New Roman" w:cs="Times New Roman"/>
        </w:rPr>
        <w:t xml:space="preserve"> receptorius blokuojančiais preparatais. </w:t>
      </w:r>
    </w:p>
    <w:p w14:paraId="344226E0" w14:textId="09DF0C6A" w:rsidR="00AD6BEC" w:rsidRDefault="00AD6BEC" w:rsidP="00AD6BE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Sisteminių </w:t>
      </w:r>
      <w:r w:rsidR="00F272B3">
        <w:rPr>
          <w:rFonts w:ascii="Times New Roman" w:eastAsia="Times New Roman" w:hAnsi="Times New Roman" w:cs="Times New Roman"/>
        </w:rPr>
        <w:t>nepageidaujamų reakcijų į vaistus (</w:t>
      </w:r>
      <w:r>
        <w:rPr>
          <w:rFonts w:ascii="Times New Roman" w:eastAsia="Times New Roman" w:hAnsi="Times New Roman" w:cs="Times New Roman"/>
        </w:rPr>
        <w:t>NRV</w:t>
      </w:r>
      <w:r w:rsidR="00F272B3">
        <w:rPr>
          <w:rFonts w:ascii="Times New Roman" w:eastAsia="Times New Roman" w:hAnsi="Times New Roman" w:cs="Times New Roman"/>
        </w:rPr>
        <w:t>)</w:t>
      </w:r>
      <w:r>
        <w:rPr>
          <w:rFonts w:ascii="Times New Roman" w:eastAsia="Times New Roman" w:hAnsi="Times New Roman" w:cs="Times New Roman"/>
        </w:rPr>
        <w:t xml:space="preserve"> po lokalaus oftalmologinių preparatų pavartojimo atsiranda rečiau nei po sisteminio pavartojimo. Informacijos apie sisteminės absorbcijos mažinimą pateikta 4.2 skyriuje.</w:t>
      </w:r>
    </w:p>
    <w:p w14:paraId="68DA3EC2" w14:textId="77777777" w:rsidR="00AD6BEC" w:rsidRDefault="00AD6BEC" w:rsidP="00AD6BEC">
      <w:pPr>
        <w:tabs>
          <w:tab w:val="left" w:pos="567"/>
        </w:tabs>
        <w:spacing w:after="0" w:line="240" w:lineRule="auto"/>
        <w:rPr>
          <w:rFonts w:ascii="Times New Roman" w:eastAsia="Times New Roman" w:hAnsi="Times New Roman" w:cs="Times New Roman"/>
        </w:rPr>
      </w:pPr>
    </w:p>
    <w:p w14:paraId="17A67B16" w14:textId="77777777" w:rsidR="00AD6BEC" w:rsidRDefault="00AD6BEC" w:rsidP="00AD6BEC">
      <w:pPr>
        <w:tabs>
          <w:tab w:val="left" w:pos="567"/>
        </w:tabs>
        <w:spacing w:after="0" w:line="240" w:lineRule="auto"/>
        <w:rPr>
          <w:rFonts w:ascii="Times New Roman" w:eastAsia="Times New Roman" w:hAnsi="Times New Roman" w:cs="Times New Roman"/>
          <w:i/>
          <w:iCs/>
        </w:rPr>
      </w:pPr>
      <w:r>
        <w:rPr>
          <w:rFonts w:ascii="Times New Roman" w:eastAsia="Times New Roman" w:hAnsi="Times New Roman" w:cs="Times New Roman"/>
          <w:i/>
          <w:iCs/>
        </w:rPr>
        <w:t>Širdies sutrikimai</w:t>
      </w:r>
    </w:p>
    <w:p w14:paraId="68CCAFF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Jei pacientas serga širdies ir kraujagyslių sistemos liga (pvz., išemine širdies liga, </w:t>
      </w:r>
      <w:proofErr w:type="spellStart"/>
      <w:r>
        <w:rPr>
          <w:rFonts w:ascii="Times New Roman" w:eastAsia="SimSun" w:hAnsi="Times New Roman" w:cs="Times New Roman"/>
        </w:rPr>
        <w:t>Prinzmetalio</w:t>
      </w:r>
      <w:proofErr w:type="spellEnd"/>
      <w:r>
        <w:rPr>
          <w:rFonts w:ascii="Times New Roman" w:eastAsia="SimSun" w:hAnsi="Times New Roman" w:cs="Times New Roman"/>
        </w:rPr>
        <w:t xml:space="preserve"> angina, širdies nepakankamumu), būtina atidžiai įvertinti </w:t>
      </w:r>
      <w:proofErr w:type="spellStart"/>
      <w:r>
        <w:rPr>
          <w:rFonts w:ascii="Times New Roman" w:eastAsia="SimSun" w:hAnsi="Times New Roman" w:cs="Times New Roman"/>
        </w:rPr>
        <w:t>hipotenzinį</w:t>
      </w:r>
      <w:proofErr w:type="spellEnd"/>
      <w:r>
        <w:rPr>
          <w:rFonts w:ascii="Times New Roman" w:eastAsia="SimSun" w:hAnsi="Times New Roman" w:cs="Times New Roman"/>
        </w:rPr>
        <w:t xml:space="preserve"> gydymą beta </w:t>
      </w:r>
      <w:proofErr w:type="spellStart"/>
      <w:r>
        <w:rPr>
          <w:rFonts w:ascii="Times New Roman" w:eastAsia="SimSun" w:hAnsi="Times New Roman" w:cs="Times New Roman"/>
        </w:rPr>
        <w:t>adrenoblokatoriais</w:t>
      </w:r>
      <w:proofErr w:type="spellEnd"/>
      <w:r>
        <w:rPr>
          <w:rFonts w:ascii="Times New Roman" w:eastAsia="SimSun" w:hAnsi="Times New Roman" w:cs="Times New Roman"/>
        </w:rPr>
        <w:t>: reikia apsvarstyti kitos veikliosios medžiagos pasirinkimą. Širdies ir kraujagyslių sistemos ligomis sergantys pacientai turi būti stebimi, ar minėtos ligos nepasunkėja ir ar neatsiranda nepageidaujamų reakcijų.</w:t>
      </w:r>
    </w:p>
    <w:p w14:paraId="0F8780AF" w14:textId="77777777" w:rsidR="00AD6BEC" w:rsidRDefault="00AD6BEC" w:rsidP="00AD6BEC">
      <w:pPr>
        <w:tabs>
          <w:tab w:val="left" w:pos="567"/>
        </w:tabs>
        <w:spacing w:after="0" w:line="240" w:lineRule="auto"/>
        <w:rPr>
          <w:rFonts w:ascii="Times New Roman" w:eastAsia="SimSun" w:hAnsi="Times New Roman" w:cs="Times New Roman"/>
        </w:rPr>
      </w:pPr>
    </w:p>
    <w:p w14:paraId="5C6066E8" w14:textId="77777777" w:rsidR="00AD6BEC" w:rsidRDefault="00AD6BEC" w:rsidP="00AD6BE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Beta blokatoriai slopina laidumą, todėl jų būtina skirti atsargiai pacientams, kuriems yra pirmojo laipsnio širdies blokada.</w:t>
      </w:r>
    </w:p>
    <w:p w14:paraId="7958A7FF" w14:textId="77777777" w:rsidR="00AD6BEC" w:rsidRDefault="00AD6BEC" w:rsidP="00AD6BEC">
      <w:pPr>
        <w:tabs>
          <w:tab w:val="left" w:pos="567"/>
        </w:tabs>
        <w:spacing w:after="0" w:line="240" w:lineRule="auto"/>
        <w:rPr>
          <w:rFonts w:ascii="Times New Roman" w:eastAsia="Times New Roman" w:hAnsi="Times New Roman" w:cs="Times New Roman"/>
        </w:rPr>
      </w:pPr>
    </w:p>
    <w:p w14:paraId="5931DA0C" w14:textId="77777777" w:rsidR="00AD6BEC" w:rsidRDefault="00AD6BEC" w:rsidP="00AD6BE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pranešimų apie širdies reakcijas, o retais atvejais ir apie su širdies nepakankamumu susijusią mirtį, pavartojus </w:t>
      </w:r>
      <w:proofErr w:type="spellStart"/>
      <w:r>
        <w:rPr>
          <w:rFonts w:ascii="Times New Roman" w:eastAsia="Times New Roman" w:hAnsi="Times New Roman" w:cs="Times New Roman"/>
        </w:rPr>
        <w:t>timololio</w:t>
      </w:r>
      <w:proofErr w:type="spellEnd"/>
      <w:r>
        <w:rPr>
          <w:rFonts w:ascii="Times New Roman" w:eastAsia="Times New Roman" w:hAnsi="Times New Roman" w:cs="Times New Roman"/>
        </w:rPr>
        <w:t>.</w:t>
      </w:r>
    </w:p>
    <w:p w14:paraId="6886D44D" w14:textId="77777777" w:rsidR="00AD6BEC" w:rsidRDefault="00AD6BEC" w:rsidP="00AD6BEC">
      <w:pPr>
        <w:tabs>
          <w:tab w:val="left" w:pos="567"/>
        </w:tabs>
        <w:spacing w:after="0" w:line="240" w:lineRule="auto"/>
        <w:rPr>
          <w:rFonts w:ascii="Times New Roman" w:eastAsia="Times New Roman" w:hAnsi="Times New Roman" w:cs="Times New Roman"/>
        </w:rPr>
      </w:pPr>
    </w:p>
    <w:p w14:paraId="178B74ED" w14:textId="77777777" w:rsidR="00AD6BEC" w:rsidRDefault="00AD6BEC" w:rsidP="00AD6BEC">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Kraujagyslių sutrikimai</w:t>
      </w:r>
    </w:p>
    <w:p w14:paraId="5C11719A" w14:textId="77777777" w:rsidR="00AD6BEC" w:rsidRDefault="00AD6BEC" w:rsidP="00AD6BE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Pacientus, kuriems yra sunkus periferinės kraujotakos sutrikimas ar sunki periferinės kraujotakos liga (pvz., sunki </w:t>
      </w:r>
      <w:proofErr w:type="spellStart"/>
      <w:r>
        <w:rPr>
          <w:rFonts w:ascii="Times New Roman" w:eastAsia="Times New Roman" w:hAnsi="Times New Roman" w:cs="Times New Roman"/>
          <w:i/>
        </w:rPr>
        <w:t>Raynaud</w:t>
      </w:r>
      <w:proofErr w:type="spellEnd"/>
      <w:r>
        <w:rPr>
          <w:rFonts w:ascii="Times New Roman" w:eastAsia="Times New Roman" w:hAnsi="Times New Roman" w:cs="Times New Roman"/>
        </w:rPr>
        <w:t xml:space="preserve"> ligos forma ar </w:t>
      </w:r>
      <w:proofErr w:type="spellStart"/>
      <w:r>
        <w:rPr>
          <w:rFonts w:ascii="Times New Roman" w:eastAsia="Times New Roman" w:hAnsi="Times New Roman" w:cs="Times New Roman"/>
          <w:i/>
        </w:rPr>
        <w:t>Raynaud</w:t>
      </w:r>
      <w:proofErr w:type="spellEnd"/>
      <w:r>
        <w:rPr>
          <w:rFonts w:ascii="Times New Roman" w:eastAsia="Times New Roman" w:hAnsi="Times New Roman" w:cs="Times New Roman"/>
        </w:rPr>
        <w:t xml:space="preserve"> sindromas), šiuo vaistiniu preparatu būtina gydyti atsargiai.</w:t>
      </w:r>
    </w:p>
    <w:p w14:paraId="2440020E" w14:textId="77777777" w:rsidR="00AD6BEC" w:rsidRDefault="00AD6BEC" w:rsidP="00AD6BEC">
      <w:pPr>
        <w:tabs>
          <w:tab w:val="left" w:pos="567"/>
        </w:tabs>
        <w:spacing w:after="0" w:line="240" w:lineRule="auto"/>
        <w:rPr>
          <w:rFonts w:ascii="Times New Roman" w:eastAsia="Times New Roman" w:hAnsi="Times New Roman" w:cs="Times New Roman"/>
        </w:rPr>
      </w:pPr>
    </w:p>
    <w:p w14:paraId="469B962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Times New Roman" w:hAnsi="Times New Roman" w:cs="Times New Roman"/>
          <w:i/>
          <w:iCs/>
        </w:rPr>
        <w:t>Kvėpavimo sistemos sutrikimai</w:t>
      </w:r>
    </w:p>
    <w:p w14:paraId="59DBF915"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Po kai kurių oftalmologinių beta </w:t>
      </w:r>
      <w:proofErr w:type="spellStart"/>
      <w:r>
        <w:rPr>
          <w:rFonts w:ascii="Times New Roman" w:eastAsia="SimSun" w:hAnsi="Times New Roman" w:cs="Times New Roman"/>
        </w:rPr>
        <w:t>adrenoblokatorių</w:t>
      </w:r>
      <w:proofErr w:type="spellEnd"/>
      <w:r>
        <w:rPr>
          <w:rFonts w:ascii="Times New Roman" w:eastAsia="SimSun" w:hAnsi="Times New Roman" w:cs="Times New Roman"/>
        </w:rPr>
        <w:t xml:space="preserve"> preparatų pavartojimo buvo kvėpavimo sistemos reakcijų, įskaitant mirties atvejus dėl bronchų spazmo astma sergantiems pacientams.</w:t>
      </w:r>
    </w:p>
    <w:p w14:paraId="66EF8D31" w14:textId="77777777" w:rsidR="00AD6BEC" w:rsidRDefault="00AD6BEC" w:rsidP="00AD6BEC">
      <w:pPr>
        <w:tabs>
          <w:tab w:val="left" w:pos="567"/>
        </w:tabs>
        <w:spacing w:after="0" w:line="240" w:lineRule="auto"/>
        <w:rPr>
          <w:rFonts w:ascii="Times New Roman" w:eastAsia="SimSun" w:hAnsi="Times New Roman" w:cs="Times New Roman"/>
        </w:rPr>
      </w:pPr>
    </w:p>
    <w:p w14:paraId="0F088697" w14:textId="77777777" w:rsidR="00AD6BEC" w:rsidRDefault="00AD6BEC" w:rsidP="00AD6BEC">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Latanoprosto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Timololio</w:t>
      </w:r>
      <w:proofErr w:type="spellEnd"/>
      <w:r>
        <w:rPr>
          <w:rFonts w:ascii="Times New Roman" w:eastAsia="Times New Roman" w:hAnsi="Times New Roman" w:cs="Times New Roman"/>
        </w:rPr>
        <w:t xml:space="preserve"> pacientams, kurie serga lengva ar vidutinio sunkumo lėtine obstrukcine plaučių liga (LOPL), būtina skirti atsargiai ir tik tuo atveju, jei nauda yra didesnė už galimą riziką.</w:t>
      </w:r>
    </w:p>
    <w:p w14:paraId="55201703" w14:textId="77777777" w:rsidR="00AD6BEC" w:rsidRDefault="00AD6BEC" w:rsidP="00AD6BEC">
      <w:pPr>
        <w:tabs>
          <w:tab w:val="left" w:pos="567"/>
        </w:tabs>
        <w:spacing w:after="0" w:line="240" w:lineRule="auto"/>
        <w:rPr>
          <w:rFonts w:ascii="Times New Roman" w:eastAsia="SimSun" w:hAnsi="Times New Roman" w:cs="Times New Roman"/>
        </w:rPr>
      </w:pPr>
    </w:p>
    <w:p w14:paraId="4B1FA4DB" w14:textId="77777777" w:rsidR="00AD6BEC" w:rsidRDefault="00AD6BEC" w:rsidP="00AD6BEC">
      <w:pPr>
        <w:tabs>
          <w:tab w:val="left" w:pos="567"/>
        </w:tabs>
        <w:spacing w:after="0" w:line="240" w:lineRule="auto"/>
        <w:rPr>
          <w:rFonts w:ascii="Times New Roman" w:eastAsia="Times New Roman" w:hAnsi="Times New Roman" w:cs="Times New Roman"/>
          <w:i/>
          <w:iCs/>
        </w:rPr>
      </w:pPr>
      <w:r>
        <w:rPr>
          <w:rFonts w:ascii="Times New Roman" w:eastAsia="Times New Roman" w:hAnsi="Times New Roman" w:cs="Times New Roman"/>
          <w:i/>
          <w:iCs/>
        </w:rPr>
        <w:t>Hipoglikemija/diabetas</w:t>
      </w:r>
    </w:p>
    <w:p w14:paraId="18044C7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Pacientus, linkusius į spontaninę hipoglikemiją arba sergančius labiliu nuo insulino priklausomu cukriniu diabetu, beta </w:t>
      </w:r>
      <w:proofErr w:type="spellStart"/>
      <w:r>
        <w:rPr>
          <w:rFonts w:ascii="Times New Roman" w:eastAsia="SimSun" w:hAnsi="Times New Roman" w:cs="Times New Roman"/>
        </w:rPr>
        <w:t>adrenoblokatoriais</w:t>
      </w:r>
      <w:proofErr w:type="spellEnd"/>
      <w:r>
        <w:rPr>
          <w:rFonts w:ascii="Times New Roman" w:eastAsia="SimSun" w:hAnsi="Times New Roman" w:cs="Times New Roman"/>
        </w:rPr>
        <w:t xml:space="preserve"> reikia gydyti atsargiai, kadangi jie gali slėpti ūminės hipoglikemijos požymius ir simptomus.</w:t>
      </w:r>
    </w:p>
    <w:p w14:paraId="77F52739" w14:textId="77777777" w:rsidR="00AD6BEC" w:rsidRDefault="00AD6BEC" w:rsidP="00AD6BEC">
      <w:pPr>
        <w:tabs>
          <w:tab w:val="left" w:pos="567"/>
        </w:tabs>
        <w:spacing w:after="0" w:line="240" w:lineRule="auto"/>
        <w:rPr>
          <w:rFonts w:ascii="Times New Roman" w:eastAsia="SimSun" w:hAnsi="Times New Roman" w:cs="Times New Roman"/>
        </w:rPr>
      </w:pPr>
    </w:p>
    <w:p w14:paraId="12EE9AF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Be to, beta </w:t>
      </w:r>
      <w:proofErr w:type="spellStart"/>
      <w:r>
        <w:rPr>
          <w:rFonts w:ascii="Times New Roman" w:eastAsia="SimSun" w:hAnsi="Times New Roman" w:cs="Times New Roman"/>
        </w:rPr>
        <w:t>adrenoblokatoriai</w:t>
      </w:r>
      <w:proofErr w:type="spellEnd"/>
      <w:r>
        <w:rPr>
          <w:rFonts w:ascii="Times New Roman" w:eastAsia="SimSun" w:hAnsi="Times New Roman" w:cs="Times New Roman"/>
        </w:rPr>
        <w:t xml:space="preserve"> gali slėpti </w:t>
      </w:r>
      <w:proofErr w:type="spellStart"/>
      <w:r>
        <w:rPr>
          <w:rFonts w:ascii="Times New Roman" w:eastAsia="SimSun" w:hAnsi="Times New Roman" w:cs="Times New Roman"/>
        </w:rPr>
        <w:t>hipertiroidizmo</w:t>
      </w:r>
      <w:proofErr w:type="spellEnd"/>
      <w:r>
        <w:rPr>
          <w:rFonts w:ascii="Times New Roman" w:eastAsia="SimSun" w:hAnsi="Times New Roman" w:cs="Times New Roman"/>
        </w:rPr>
        <w:t xml:space="preserve"> simptomus. </w:t>
      </w:r>
    </w:p>
    <w:p w14:paraId="66BAABF2" w14:textId="77777777" w:rsidR="00AD6BEC" w:rsidRDefault="00AD6BEC" w:rsidP="00AD6BEC">
      <w:pPr>
        <w:tabs>
          <w:tab w:val="left" w:pos="567"/>
        </w:tabs>
        <w:spacing w:after="0" w:line="240" w:lineRule="auto"/>
        <w:rPr>
          <w:rFonts w:ascii="Times New Roman" w:eastAsia="SimSun" w:hAnsi="Times New Roman" w:cs="Times New Roman"/>
        </w:rPr>
      </w:pPr>
    </w:p>
    <w:p w14:paraId="22635D0D" w14:textId="77777777" w:rsidR="00AD6BEC" w:rsidRDefault="00AD6BEC" w:rsidP="00AD6BEC">
      <w:pPr>
        <w:tabs>
          <w:tab w:val="left" w:pos="567"/>
        </w:tabs>
        <w:spacing w:after="0" w:line="240" w:lineRule="auto"/>
        <w:rPr>
          <w:rFonts w:ascii="Times New Roman" w:eastAsia="Times New Roman" w:hAnsi="Times New Roman" w:cs="Times New Roman"/>
          <w:i/>
          <w:iCs/>
        </w:rPr>
      </w:pPr>
      <w:r>
        <w:rPr>
          <w:rFonts w:ascii="Times New Roman" w:eastAsia="Times New Roman" w:hAnsi="Times New Roman" w:cs="Times New Roman"/>
          <w:i/>
          <w:iCs/>
        </w:rPr>
        <w:t>Ragenos ligos</w:t>
      </w:r>
    </w:p>
    <w:p w14:paraId="58F5720B" w14:textId="77777777" w:rsidR="00AD6BEC" w:rsidRDefault="00AD6BEC" w:rsidP="00AD6BE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Oftalmologiniai beta blokatoriai gali sukelti akių džiūvimą. Ragenos ligomis sergančius pacientus būtina gydyti atsargiai.</w:t>
      </w:r>
    </w:p>
    <w:p w14:paraId="5B250449" w14:textId="77777777" w:rsidR="00AD6BEC" w:rsidRDefault="00AD6BEC" w:rsidP="00AD6BEC">
      <w:pPr>
        <w:widowControl w:val="0"/>
        <w:spacing w:after="0" w:line="240" w:lineRule="auto"/>
        <w:rPr>
          <w:rFonts w:ascii="Times New Roman" w:eastAsia="SimSun" w:hAnsi="Times New Roman" w:cs="Times New Roman"/>
        </w:rPr>
      </w:pPr>
    </w:p>
    <w:p w14:paraId="36223AC3" w14:textId="77777777" w:rsidR="00AD6BEC" w:rsidRDefault="00AD6BEC"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 xml:space="preserve">Kitokie beta </w:t>
      </w:r>
      <w:proofErr w:type="spellStart"/>
      <w:r>
        <w:rPr>
          <w:rFonts w:ascii="Times New Roman" w:eastAsia="SimSun" w:hAnsi="Times New Roman" w:cs="Times New Roman"/>
          <w:i/>
        </w:rPr>
        <w:t>adrenoblokatoriai</w:t>
      </w:r>
      <w:proofErr w:type="spellEnd"/>
    </w:p>
    <w:p w14:paraId="5A35274D" w14:textId="77777777" w:rsidR="00AD6BEC" w:rsidRDefault="00AD6BEC" w:rsidP="00AD6BEC">
      <w:pPr>
        <w:widowControl w:val="0"/>
        <w:spacing w:after="0" w:line="240" w:lineRule="auto"/>
        <w:rPr>
          <w:rFonts w:ascii="Times New Roman" w:eastAsia="SimSun" w:hAnsi="Times New Roman" w:cs="Times New Roman"/>
          <w:iCs/>
        </w:rPr>
      </w:pPr>
      <w:r>
        <w:rPr>
          <w:rFonts w:ascii="Times New Roman" w:eastAsia="SimSun" w:hAnsi="Times New Roman" w:cs="Times New Roman"/>
          <w:iCs/>
        </w:rPr>
        <w:t xml:space="preserve">Poveikis akispūdžiui ar žinomas sisteminės beta </w:t>
      </w:r>
      <w:proofErr w:type="spellStart"/>
      <w:r>
        <w:rPr>
          <w:rFonts w:ascii="Times New Roman" w:eastAsia="SimSun" w:hAnsi="Times New Roman" w:cs="Times New Roman"/>
          <w:iCs/>
        </w:rPr>
        <w:t>adrenoreceptorių</w:t>
      </w:r>
      <w:proofErr w:type="spellEnd"/>
      <w:r>
        <w:rPr>
          <w:rFonts w:ascii="Times New Roman" w:eastAsia="SimSun" w:hAnsi="Times New Roman" w:cs="Times New Roman"/>
          <w:iCs/>
        </w:rPr>
        <w:t xml:space="preserve"> blokados poveikis gali sustiprėti, jei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skiriama pacientui, jau vartojančiam sisteminio poveikio beta blokatoriaus. Reikia atidžiai stebėti tokių pacientų reakciją. Dviejų lokalaus poveikio beta </w:t>
      </w:r>
      <w:proofErr w:type="spellStart"/>
      <w:r>
        <w:rPr>
          <w:rFonts w:ascii="Times New Roman" w:eastAsia="SimSun" w:hAnsi="Times New Roman" w:cs="Times New Roman"/>
          <w:iCs/>
        </w:rPr>
        <w:t>adrenoblokatorių</w:t>
      </w:r>
      <w:proofErr w:type="spellEnd"/>
      <w:r>
        <w:rPr>
          <w:rFonts w:ascii="Times New Roman" w:eastAsia="SimSun" w:hAnsi="Times New Roman" w:cs="Times New Roman"/>
          <w:iCs/>
        </w:rPr>
        <w:t xml:space="preserve"> vartoti nerekomenduojama (žr. 4.5 skyrių).</w:t>
      </w:r>
    </w:p>
    <w:p w14:paraId="4431945B" w14:textId="77777777" w:rsidR="00706054" w:rsidRDefault="00706054" w:rsidP="00013A78">
      <w:pPr>
        <w:widowControl w:val="0"/>
        <w:spacing w:after="0" w:line="240" w:lineRule="auto"/>
        <w:rPr>
          <w:rFonts w:ascii="Times New Roman" w:eastAsia="SimSun" w:hAnsi="Times New Roman" w:cs="Times New Roman"/>
          <w:iCs/>
        </w:rPr>
      </w:pPr>
    </w:p>
    <w:p w14:paraId="3D1549AA" w14:textId="77777777" w:rsidR="00706054" w:rsidRDefault="00706054" w:rsidP="00706054">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Anafilaksinės reakcijos</w:t>
      </w:r>
    </w:p>
    <w:p w14:paraId="74B7DA18" w14:textId="77777777" w:rsidR="00706054" w:rsidRDefault="00706054" w:rsidP="00706054">
      <w:pPr>
        <w:widowControl w:val="0"/>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Beta </w:t>
      </w:r>
      <w:proofErr w:type="spellStart"/>
      <w:r>
        <w:rPr>
          <w:rFonts w:ascii="Times New Roman" w:eastAsia="SimSun" w:hAnsi="Times New Roman" w:cs="Times New Roman"/>
        </w:rPr>
        <w:t>adrenoblokatoriais</w:t>
      </w:r>
      <w:proofErr w:type="spellEnd"/>
      <w:r>
        <w:rPr>
          <w:rFonts w:ascii="Times New Roman" w:eastAsia="SimSun" w:hAnsi="Times New Roman" w:cs="Times New Roman"/>
        </w:rPr>
        <w:t xml:space="preserve"> gydomi pacientai, kuriems buvo </w:t>
      </w:r>
      <w:proofErr w:type="spellStart"/>
      <w:r>
        <w:rPr>
          <w:rFonts w:ascii="Times New Roman" w:eastAsia="SimSun" w:hAnsi="Times New Roman" w:cs="Times New Roman"/>
        </w:rPr>
        <w:t>atopija</w:t>
      </w:r>
      <w:proofErr w:type="spellEnd"/>
      <w:r>
        <w:rPr>
          <w:rFonts w:ascii="Times New Roman" w:eastAsia="SimSun" w:hAnsi="Times New Roman" w:cs="Times New Roman"/>
        </w:rPr>
        <w:t xml:space="preserve"> arba buvo pasireiškusi sunki anafilaksinė reakcija į įvairius alergenus, gali būti jautresni kartotiniam provokuojančiam alergenų poveikiui ir nereaguoti į įprastas anafilaksinei reakcijai gydyti vartojamas adrenalino dozes.</w:t>
      </w:r>
    </w:p>
    <w:p w14:paraId="4C36B4AB" w14:textId="77777777" w:rsidR="00706054" w:rsidRDefault="00706054" w:rsidP="00013A78">
      <w:pPr>
        <w:widowControl w:val="0"/>
        <w:tabs>
          <w:tab w:val="left" w:pos="567"/>
        </w:tabs>
        <w:spacing w:after="0" w:line="240" w:lineRule="auto"/>
        <w:rPr>
          <w:rFonts w:ascii="Times New Roman" w:eastAsia="SimSun" w:hAnsi="Times New Roman" w:cs="Times New Roman"/>
        </w:rPr>
      </w:pPr>
    </w:p>
    <w:p w14:paraId="69BDD7F7" w14:textId="77777777" w:rsidR="00706054" w:rsidRDefault="00706054" w:rsidP="00706054">
      <w:pPr>
        <w:tabs>
          <w:tab w:val="left" w:pos="567"/>
        </w:tabs>
        <w:spacing w:after="0" w:line="240" w:lineRule="auto"/>
        <w:rPr>
          <w:rFonts w:ascii="Times New Roman" w:eastAsia="SimSun" w:hAnsi="Times New Roman" w:cs="Times New Roman"/>
          <w:i/>
        </w:rPr>
      </w:pPr>
      <w:proofErr w:type="spellStart"/>
      <w:r>
        <w:rPr>
          <w:rFonts w:ascii="Times New Roman" w:eastAsia="SimSun" w:hAnsi="Times New Roman" w:cs="Times New Roman"/>
          <w:i/>
        </w:rPr>
        <w:t>Gyslainės</w:t>
      </w:r>
      <w:proofErr w:type="spellEnd"/>
      <w:r>
        <w:rPr>
          <w:rFonts w:ascii="Times New Roman" w:eastAsia="SimSun" w:hAnsi="Times New Roman" w:cs="Times New Roman"/>
          <w:i/>
        </w:rPr>
        <w:t xml:space="preserve"> atšoka</w:t>
      </w:r>
    </w:p>
    <w:p w14:paraId="33130263" w14:textId="77777777" w:rsidR="00706054" w:rsidRDefault="00706054" w:rsidP="00706054">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Po filtruojamųjų procedūrų, vartojant akių skysčio gamybą slopinančių vaistinių preparatų (pvz.,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acetazolamido</w:t>
      </w:r>
      <w:proofErr w:type="spellEnd"/>
      <w:r>
        <w:rPr>
          <w:rFonts w:ascii="Times New Roman" w:eastAsia="SimSun" w:hAnsi="Times New Roman" w:cs="Times New Roman"/>
        </w:rPr>
        <w:t xml:space="preserve">), buvo </w:t>
      </w:r>
      <w:proofErr w:type="spellStart"/>
      <w:r>
        <w:rPr>
          <w:rFonts w:ascii="Times New Roman" w:eastAsia="SimSun" w:hAnsi="Times New Roman" w:cs="Times New Roman"/>
        </w:rPr>
        <w:t>gyslainės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atšokos</w:t>
      </w:r>
      <w:proofErr w:type="spellEnd"/>
      <w:r>
        <w:rPr>
          <w:rFonts w:ascii="Times New Roman" w:eastAsia="SimSun" w:hAnsi="Times New Roman" w:cs="Times New Roman"/>
        </w:rPr>
        <w:t xml:space="preserve"> atvejų.</w:t>
      </w:r>
    </w:p>
    <w:p w14:paraId="7B4F59C4" w14:textId="77777777" w:rsidR="00706054" w:rsidRDefault="00706054" w:rsidP="00706054">
      <w:pPr>
        <w:tabs>
          <w:tab w:val="left" w:pos="567"/>
        </w:tabs>
        <w:spacing w:after="0" w:line="240" w:lineRule="auto"/>
        <w:rPr>
          <w:rFonts w:ascii="Times New Roman" w:eastAsia="SimSun" w:hAnsi="Times New Roman" w:cs="Times New Roman"/>
        </w:rPr>
      </w:pPr>
    </w:p>
    <w:p w14:paraId="2E33B12F" w14:textId="77777777" w:rsidR="00706054" w:rsidRDefault="00706054" w:rsidP="00706054">
      <w:pPr>
        <w:tabs>
          <w:tab w:val="left" w:pos="567"/>
        </w:tabs>
        <w:spacing w:after="0" w:line="240" w:lineRule="auto"/>
        <w:rPr>
          <w:rFonts w:ascii="Times New Roman" w:eastAsia="Times New Roman" w:hAnsi="Times New Roman" w:cs="Times New Roman"/>
          <w:i/>
          <w:iCs/>
        </w:rPr>
      </w:pPr>
      <w:r>
        <w:rPr>
          <w:rFonts w:ascii="Times New Roman" w:eastAsia="Times New Roman" w:hAnsi="Times New Roman" w:cs="Times New Roman"/>
          <w:i/>
          <w:iCs/>
        </w:rPr>
        <w:t>Anestezija chirurginės operacijos metu</w:t>
      </w:r>
    </w:p>
    <w:p w14:paraId="10213104" w14:textId="77777777" w:rsidR="00706054" w:rsidRDefault="00706054" w:rsidP="0070605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Oftalmologiniai beta blokatorių preparatai gali blokuoti sisteminį beta </w:t>
      </w:r>
      <w:proofErr w:type="spellStart"/>
      <w:r>
        <w:rPr>
          <w:rFonts w:ascii="Times New Roman" w:eastAsia="Times New Roman" w:hAnsi="Times New Roman" w:cs="Times New Roman"/>
        </w:rPr>
        <w:t>agonistų</w:t>
      </w:r>
      <w:proofErr w:type="spellEnd"/>
      <w:r>
        <w:rPr>
          <w:rFonts w:ascii="Times New Roman" w:eastAsia="Times New Roman" w:hAnsi="Times New Roman" w:cs="Times New Roman"/>
        </w:rPr>
        <w:t xml:space="preserve">, pvz., adrenalino, poveikį. Jei pacientas vartoja </w:t>
      </w:r>
      <w:proofErr w:type="spellStart"/>
      <w:r>
        <w:rPr>
          <w:rFonts w:ascii="Times New Roman" w:eastAsia="Times New Roman" w:hAnsi="Times New Roman" w:cs="Times New Roman"/>
        </w:rPr>
        <w:t>timololį</w:t>
      </w:r>
      <w:proofErr w:type="spellEnd"/>
      <w:r>
        <w:rPr>
          <w:rFonts w:ascii="Times New Roman" w:eastAsia="Times New Roman" w:hAnsi="Times New Roman" w:cs="Times New Roman"/>
        </w:rPr>
        <w:t>, anesteziologas turi tai žinoti.</w:t>
      </w:r>
    </w:p>
    <w:p w14:paraId="6462313B" w14:textId="77777777" w:rsidR="00706054" w:rsidRDefault="00706054" w:rsidP="00706054">
      <w:pPr>
        <w:tabs>
          <w:tab w:val="left" w:pos="567"/>
        </w:tabs>
        <w:spacing w:after="0" w:line="240" w:lineRule="auto"/>
        <w:rPr>
          <w:rFonts w:ascii="Times New Roman" w:eastAsia="Times New Roman" w:hAnsi="Times New Roman" w:cs="Times New Roman"/>
        </w:rPr>
      </w:pPr>
    </w:p>
    <w:p w14:paraId="260788EA" w14:textId="77777777" w:rsidR="00706054" w:rsidRDefault="00706054" w:rsidP="00706054">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Vartojimas su kitais vaistiniais preparatais</w:t>
      </w:r>
    </w:p>
    <w:p w14:paraId="0A1C42BE" w14:textId="77777777" w:rsidR="00706054" w:rsidRDefault="00706054" w:rsidP="00706054">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Timololis</w:t>
      </w:r>
      <w:proofErr w:type="spellEnd"/>
      <w:r>
        <w:rPr>
          <w:rFonts w:ascii="Times New Roman" w:eastAsia="Times New Roman" w:hAnsi="Times New Roman" w:cs="Times New Roman"/>
        </w:rPr>
        <w:t xml:space="preserve"> gali sąveikauti su kitais vaistiniais preparatais, </w:t>
      </w:r>
      <w:proofErr w:type="spellStart"/>
      <w:r>
        <w:rPr>
          <w:rFonts w:ascii="Times New Roman" w:eastAsia="Times New Roman" w:hAnsi="Times New Roman" w:cs="Times New Roman"/>
        </w:rPr>
        <w:t>žr</w:t>
      </w:r>
      <w:proofErr w:type="spellEnd"/>
      <w:r>
        <w:rPr>
          <w:rFonts w:ascii="Times New Roman" w:eastAsia="Times New Roman" w:hAnsi="Times New Roman" w:cs="Times New Roman"/>
        </w:rPr>
        <w:t xml:space="preserve">  4.5 skyrių.</w:t>
      </w:r>
    </w:p>
    <w:p w14:paraId="79391C4E" w14:textId="77777777" w:rsidR="00706054" w:rsidRDefault="00706054" w:rsidP="00706054">
      <w:pPr>
        <w:tabs>
          <w:tab w:val="left" w:pos="567"/>
        </w:tabs>
        <w:spacing w:after="0" w:line="240" w:lineRule="auto"/>
        <w:rPr>
          <w:rFonts w:ascii="Times New Roman" w:eastAsia="Times New Roman" w:hAnsi="Times New Roman" w:cs="Times New Roman"/>
        </w:rPr>
      </w:pPr>
    </w:p>
    <w:p w14:paraId="1EFFDFC3" w14:textId="77777777" w:rsidR="00EF2B73" w:rsidRPr="00EF2B73" w:rsidRDefault="00EF2B73" w:rsidP="00EF2B73">
      <w:pPr>
        <w:tabs>
          <w:tab w:val="left" w:pos="567"/>
        </w:tabs>
        <w:spacing w:after="0" w:line="240" w:lineRule="auto"/>
        <w:rPr>
          <w:rFonts w:ascii="Times New Roman" w:eastAsia="Times New Roman" w:hAnsi="Times New Roman" w:cs="Times New Roman"/>
          <w:i/>
        </w:rPr>
      </w:pPr>
      <w:r w:rsidRPr="00EF2B73">
        <w:rPr>
          <w:rFonts w:ascii="Times New Roman" w:eastAsia="Times New Roman" w:hAnsi="Times New Roman" w:cs="Times New Roman"/>
          <w:i/>
        </w:rPr>
        <w:t>Kiti prostaglandinų analogai</w:t>
      </w:r>
    </w:p>
    <w:p w14:paraId="59380664" w14:textId="77777777" w:rsidR="00706054" w:rsidRPr="00EF2B73" w:rsidRDefault="00EF2B73" w:rsidP="00706054">
      <w:pPr>
        <w:tabs>
          <w:tab w:val="left" w:pos="567"/>
        </w:tabs>
        <w:spacing w:after="0" w:line="240" w:lineRule="auto"/>
        <w:rPr>
          <w:rFonts w:ascii="Times New Roman" w:eastAsia="Times New Roman" w:hAnsi="Times New Roman" w:cs="Times New Roman"/>
        </w:rPr>
      </w:pPr>
      <w:r w:rsidRPr="00B40ECA">
        <w:rPr>
          <w:rFonts w:ascii="Times New Roman" w:eastAsia="Times New Roman" w:hAnsi="Times New Roman" w:cs="Times New Roman"/>
        </w:rPr>
        <w:t>Dviejų ar daugiau prostaglandinų, prostaglandinų analogų arba prostaglandinų darinių vartoti nerekomenduojama (žr. 4.5 skyrių).</w:t>
      </w:r>
    </w:p>
    <w:p w14:paraId="555A2044" w14:textId="77777777" w:rsidR="00AD6BEC" w:rsidRDefault="00AD6BEC" w:rsidP="00AD6BEC">
      <w:pPr>
        <w:tabs>
          <w:tab w:val="left" w:pos="567"/>
        </w:tabs>
        <w:spacing w:after="0" w:line="240" w:lineRule="auto"/>
        <w:rPr>
          <w:rFonts w:ascii="Times New Roman" w:eastAsia="SimSun" w:hAnsi="Times New Roman" w:cs="Times New Roman"/>
        </w:rPr>
      </w:pPr>
    </w:p>
    <w:p w14:paraId="7D94A6CB" w14:textId="77777777" w:rsidR="00AD6BEC" w:rsidRDefault="00EF2B73"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Rainelės pigmentacijos pokyčiai</w:t>
      </w:r>
    </w:p>
    <w:p w14:paraId="4ACFAEA2"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gali palaipsniui keisti akių spalvą, didindamas rudo pigmento kiekį rainelėje. Panašiai, kaip gydymo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akių lašais metu, gydant ne ilgiau kaip vienerius metus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deriniu, rainelės pigmentacija padidėjo 16–20</w:t>
      </w:r>
      <w:r w:rsidR="005F7A97">
        <w:rPr>
          <w:rFonts w:ascii="Times New Roman" w:eastAsia="SimSun" w:hAnsi="Times New Roman" w:cs="Times New Roman"/>
        </w:rPr>
        <w:t> </w:t>
      </w:r>
      <w:r>
        <w:rPr>
          <w:rFonts w:ascii="Times New Roman" w:eastAsia="SimSun" w:hAnsi="Times New Roman" w:cs="Times New Roman"/>
        </w:rPr>
        <w:sym w:font="Symbol" w:char="F025"/>
      </w:r>
      <w:r>
        <w:rPr>
          <w:rFonts w:ascii="Times New Roman" w:eastAsia="SimSun" w:hAnsi="Times New Roman" w:cs="Times New Roman"/>
        </w:rPr>
        <w:t xml:space="preserve"> visų gydytų pacientų (remtasi fotografijomis). Šis poveikis daugiausia stebėtas pacientams, kurių rainelės spalva buvo mišri, pvz., žaliai ruda, geltonai ruda, mėlynai ruda ar pilkai ruda, ir jį sąlygoja melanino kiekio padidėjimas rainelės </w:t>
      </w:r>
      <w:proofErr w:type="spellStart"/>
      <w:r>
        <w:rPr>
          <w:rFonts w:ascii="Times New Roman" w:eastAsia="SimSun" w:hAnsi="Times New Roman" w:cs="Times New Roman"/>
        </w:rPr>
        <w:t>stromos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melanocituose</w:t>
      </w:r>
      <w:proofErr w:type="spellEnd"/>
      <w:r>
        <w:rPr>
          <w:rFonts w:ascii="Times New Roman" w:eastAsia="SimSun" w:hAnsi="Times New Roman" w:cs="Times New Roman"/>
        </w:rPr>
        <w:t xml:space="preserve">. Paprastai ruda pigmentacija, atsiradusi aplink pažeistos akies vyzdį, </w:t>
      </w:r>
      <w:proofErr w:type="spellStart"/>
      <w:r>
        <w:rPr>
          <w:rFonts w:ascii="Times New Roman" w:eastAsia="SimSun" w:hAnsi="Times New Roman" w:cs="Times New Roman"/>
        </w:rPr>
        <w:t>koncentriškai</w:t>
      </w:r>
      <w:proofErr w:type="spellEnd"/>
      <w:r>
        <w:rPr>
          <w:rFonts w:ascii="Times New Roman" w:eastAsia="SimSun" w:hAnsi="Times New Roman" w:cs="Times New Roman"/>
        </w:rPr>
        <w:t xml:space="preserve"> plinta link periferijos, tačiau visa rainelė arba jos dalys gali tapti rudesnės. Klinikinių tyrimų metu pacientams, kurių akys buvo vienodai mėlynos, pilkos, žalios ar rudos, per dvejus gydymo </w:t>
      </w:r>
      <w:proofErr w:type="spellStart"/>
      <w:r>
        <w:rPr>
          <w:rFonts w:ascii="Times New Roman" w:eastAsia="SimSun" w:hAnsi="Times New Roman" w:cs="Times New Roman"/>
        </w:rPr>
        <w:t>latanoprostu</w:t>
      </w:r>
      <w:proofErr w:type="spellEnd"/>
      <w:r>
        <w:rPr>
          <w:rFonts w:ascii="Times New Roman" w:eastAsia="SimSun" w:hAnsi="Times New Roman" w:cs="Times New Roman"/>
        </w:rPr>
        <w:t xml:space="preserve"> metus minėtų pokyčių atsirado tik retais atvejais. </w:t>
      </w:r>
    </w:p>
    <w:p w14:paraId="1C6B647B" w14:textId="77777777" w:rsidR="00AD6BEC" w:rsidRDefault="00AD6BEC" w:rsidP="00AD6BEC">
      <w:pPr>
        <w:tabs>
          <w:tab w:val="left" w:pos="567"/>
        </w:tabs>
        <w:spacing w:after="0" w:line="240" w:lineRule="auto"/>
        <w:rPr>
          <w:rFonts w:ascii="Times New Roman" w:eastAsia="SimSun" w:hAnsi="Times New Roman" w:cs="Times New Roman"/>
        </w:rPr>
      </w:pPr>
    </w:p>
    <w:p w14:paraId="5EFA7E2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Rainelės spalva kinta lėtai, pokytis gali būti nepastebimas kelis mėnesius ar metus. Su kokiu nors simptomu ar patologiniais pokyčiais jis nesiejamas.</w:t>
      </w:r>
    </w:p>
    <w:p w14:paraId="4AC766BA" w14:textId="77777777" w:rsidR="00AD6BEC" w:rsidRDefault="00AD6BEC" w:rsidP="00AD6BEC">
      <w:pPr>
        <w:tabs>
          <w:tab w:val="left" w:pos="567"/>
        </w:tabs>
        <w:spacing w:after="0" w:line="240" w:lineRule="auto"/>
        <w:rPr>
          <w:rFonts w:ascii="Times New Roman" w:eastAsia="SimSun" w:hAnsi="Times New Roman" w:cs="Times New Roman"/>
        </w:rPr>
      </w:pPr>
    </w:p>
    <w:p w14:paraId="5EBCDA5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Gydymą nutraukus, rudo pigmento daugėjimo nepastebėta, tačiau rainelės spalvos pokytis gali išlikti visam laikui.</w:t>
      </w:r>
    </w:p>
    <w:p w14:paraId="0E12181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Rainelės apgamams ar strazdanoms gydymas poveikio nedarė.</w:t>
      </w:r>
    </w:p>
    <w:p w14:paraId="673349A7" w14:textId="77777777" w:rsidR="00AD6BEC" w:rsidRDefault="00AD6BEC" w:rsidP="00AD6BEC">
      <w:pPr>
        <w:tabs>
          <w:tab w:val="left" w:pos="567"/>
        </w:tabs>
        <w:spacing w:after="0" w:line="240" w:lineRule="auto"/>
        <w:rPr>
          <w:rFonts w:ascii="Times New Roman" w:eastAsia="SimSun" w:hAnsi="Times New Roman" w:cs="Times New Roman"/>
        </w:rPr>
      </w:pPr>
    </w:p>
    <w:p w14:paraId="359D6BF4"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Kad pigmento kauptųsi </w:t>
      </w:r>
      <w:proofErr w:type="spellStart"/>
      <w:r>
        <w:rPr>
          <w:rFonts w:ascii="Times New Roman" w:eastAsia="SimSun" w:hAnsi="Times New Roman" w:cs="Times New Roman"/>
        </w:rPr>
        <w:t>trabekulių</w:t>
      </w:r>
      <w:proofErr w:type="spellEnd"/>
      <w:r>
        <w:rPr>
          <w:rFonts w:ascii="Times New Roman" w:eastAsia="SimSun" w:hAnsi="Times New Roman" w:cs="Times New Roman"/>
        </w:rPr>
        <w:t xml:space="preserve"> tinkle arba kur nors kitur priekinėje akies kameroje, nepastebėta, tačiau pacientą reikia reguliariai tirti ir, jeigu rainelės pigmentacija didėja, atsižvelgiant į klinikinę būklę, gydymą galima nutraukti.</w:t>
      </w:r>
    </w:p>
    <w:p w14:paraId="734332C6" w14:textId="77777777" w:rsidR="00EF2B73" w:rsidRDefault="00EF2B73" w:rsidP="00AD6BEC">
      <w:pPr>
        <w:tabs>
          <w:tab w:val="left" w:pos="567"/>
        </w:tabs>
        <w:spacing w:after="0" w:line="240" w:lineRule="auto"/>
        <w:rPr>
          <w:rFonts w:ascii="Times New Roman" w:eastAsia="SimSun" w:hAnsi="Times New Roman" w:cs="Times New Roman"/>
        </w:rPr>
      </w:pPr>
    </w:p>
    <w:p w14:paraId="73FFCC8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Prieš pradedant gydyti, pacientą reikia informuoti apie galimą akių spalvos pokytį. Vienos akies gydymas gali lemti nepraeinančią </w:t>
      </w:r>
      <w:proofErr w:type="spellStart"/>
      <w:r>
        <w:rPr>
          <w:rFonts w:ascii="Times New Roman" w:eastAsia="SimSun" w:hAnsi="Times New Roman" w:cs="Times New Roman"/>
        </w:rPr>
        <w:t>heterochromiją</w:t>
      </w:r>
      <w:proofErr w:type="spellEnd"/>
      <w:r>
        <w:rPr>
          <w:rFonts w:ascii="Times New Roman" w:eastAsia="SimSun" w:hAnsi="Times New Roman" w:cs="Times New Roman"/>
        </w:rPr>
        <w:t xml:space="preserve">. </w:t>
      </w:r>
    </w:p>
    <w:p w14:paraId="3756B8A7" w14:textId="77777777" w:rsidR="00EF2B73" w:rsidRDefault="00EF2B73" w:rsidP="00AD6BEC">
      <w:pPr>
        <w:tabs>
          <w:tab w:val="left" w:pos="567"/>
        </w:tabs>
        <w:spacing w:after="0" w:line="240" w:lineRule="auto"/>
        <w:rPr>
          <w:rFonts w:ascii="Times New Roman" w:eastAsia="SimSun" w:hAnsi="Times New Roman" w:cs="Times New Roman"/>
        </w:rPr>
      </w:pPr>
    </w:p>
    <w:p w14:paraId="14F6B583" w14:textId="77777777" w:rsidR="00EF2B73" w:rsidRPr="00B40ECA" w:rsidRDefault="00EF2B73" w:rsidP="00EF2B73">
      <w:pPr>
        <w:tabs>
          <w:tab w:val="left" w:pos="567"/>
        </w:tabs>
        <w:spacing w:after="0" w:line="240" w:lineRule="auto"/>
        <w:rPr>
          <w:rFonts w:ascii="Times New Roman" w:eastAsia="SimSun" w:hAnsi="Times New Roman" w:cs="Times New Roman"/>
          <w:i/>
        </w:rPr>
      </w:pPr>
      <w:r w:rsidRPr="00B40ECA">
        <w:rPr>
          <w:rFonts w:ascii="Times New Roman" w:eastAsia="SimSun" w:hAnsi="Times New Roman" w:cs="Times New Roman"/>
          <w:i/>
        </w:rPr>
        <w:t>Akies voko ir blakstienų pokyčiai</w:t>
      </w:r>
    </w:p>
    <w:p w14:paraId="579E2A12" w14:textId="77777777" w:rsidR="00EF2B73" w:rsidRPr="00156380" w:rsidRDefault="00EF2B73" w:rsidP="00EF2B73">
      <w:pPr>
        <w:tabs>
          <w:tab w:val="left" w:pos="567"/>
        </w:tabs>
        <w:spacing w:after="0" w:line="240" w:lineRule="auto"/>
        <w:rPr>
          <w:rFonts w:ascii="Times New Roman" w:eastAsia="SimSun" w:hAnsi="Times New Roman" w:cs="Times New Roman"/>
        </w:rPr>
      </w:pPr>
      <w:r w:rsidRPr="00156380">
        <w:rPr>
          <w:rFonts w:ascii="Times New Roman" w:eastAsia="SimSun" w:hAnsi="Times New Roman" w:cs="Times New Roman"/>
        </w:rPr>
        <w:t xml:space="preserve">Vartojant </w:t>
      </w:r>
      <w:proofErr w:type="spellStart"/>
      <w:r w:rsidRPr="00156380">
        <w:rPr>
          <w:rFonts w:ascii="Times New Roman" w:eastAsia="SimSun" w:hAnsi="Times New Roman" w:cs="Times New Roman"/>
        </w:rPr>
        <w:t>latanoprosto</w:t>
      </w:r>
      <w:proofErr w:type="spellEnd"/>
      <w:r w:rsidRPr="00156380">
        <w:rPr>
          <w:rFonts w:ascii="Times New Roman" w:eastAsia="SimSun" w:hAnsi="Times New Roman" w:cs="Times New Roman"/>
        </w:rPr>
        <w:t>, buvo pranešta apie akių patamsėjimą, kuris gali būti grįžtamas.</w:t>
      </w:r>
    </w:p>
    <w:p w14:paraId="69C0D951" w14:textId="77777777" w:rsidR="00EF2B73" w:rsidRPr="006D4BA9" w:rsidRDefault="00EF2B73" w:rsidP="00EF2B73">
      <w:pPr>
        <w:tabs>
          <w:tab w:val="left" w:pos="567"/>
        </w:tabs>
        <w:spacing w:after="0" w:line="240" w:lineRule="auto"/>
        <w:rPr>
          <w:rFonts w:ascii="Times New Roman" w:eastAsia="SimSun" w:hAnsi="Times New Roman" w:cs="Times New Roman"/>
        </w:rPr>
      </w:pPr>
    </w:p>
    <w:p w14:paraId="265DDE08" w14:textId="77777777" w:rsidR="00EF2B73" w:rsidRPr="00156380" w:rsidRDefault="00EF2B73" w:rsidP="00EF2B73">
      <w:pPr>
        <w:tabs>
          <w:tab w:val="left" w:pos="567"/>
        </w:tabs>
        <w:spacing w:after="0" w:line="240" w:lineRule="auto"/>
        <w:rPr>
          <w:rFonts w:ascii="Times New Roman" w:eastAsia="SimSun" w:hAnsi="Times New Roman" w:cs="Times New Roman"/>
        </w:rPr>
      </w:pPr>
      <w:proofErr w:type="spellStart"/>
      <w:r w:rsidRPr="006D4BA9">
        <w:rPr>
          <w:rFonts w:ascii="Times New Roman" w:eastAsia="SimSun" w:hAnsi="Times New Roman" w:cs="Times New Roman"/>
        </w:rPr>
        <w:t>Latanoprostas</w:t>
      </w:r>
      <w:proofErr w:type="spellEnd"/>
      <w:r w:rsidRPr="006D4BA9">
        <w:rPr>
          <w:rFonts w:ascii="Times New Roman" w:eastAsia="SimSun" w:hAnsi="Times New Roman" w:cs="Times New Roman"/>
        </w:rPr>
        <w:t xml:space="preserve"> laipsniškai gali keisti gydomos akies blakstienas ir plaukelius; galimi blakstienų ar plaukelių p</w:t>
      </w:r>
      <w:r w:rsidRPr="00110EA1">
        <w:rPr>
          <w:rFonts w:ascii="Times New Roman" w:eastAsia="SimSun" w:hAnsi="Times New Roman" w:cs="Times New Roman"/>
        </w:rPr>
        <w:t xml:space="preserve">ailgėjimo, </w:t>
      </w:r>
      <w:r w:rsidR="00156380">
        <w:rPr>
          <w:rFonts w:ascii="Times New Roman" w:eastAsia="SimSun" w:hAnsi="Times New Roman" w:cs="Times New Roman"/>
        </w:rPr>
        <w:t>storio</w:t>
      </w:r>
      <w:r w:rsidRPr="00156380">
        <w:rPr>
          <w:rFonts w:ascii="Times New Roman" w:eastAsia="SimSun" w:hAnsi="Times New Roman" w:cs="Times New Roman"/>
        </w:rPr>
        <w:t>, pigmentacijos, kiekio padidėjimo bei blakstienų augimo neteisinga kryptimi pokyčiai. Blakstienų pokyčiai yra laikini ir nutraukus gydymą išnyksta.</w:t>
      </w:r>
    </w:p>
    <w:p w14:paraId="7A1B9811" w14:textId="77777777" w:rsidR="00156380" w:rsidRDefault="00156380" w:rsidP="00013A78">
      <w:pPr>
        <w:tabs>
          <w:tab w:val="left" w:pos="567"/>
        </w:tabs>
        <w:spacing w:after="0" w:line="240" w:lineRule="auto"/>
        <w:rPr>
          <w:rFonts w:ascii="Times New Roman" w:eastAsia="SimSun" w:hAnsi="Times New Roman" w:cs="Times New Roman"/>
        </w:rPr>
      </w:pPr>
    </w:p>
    <w:p w14:paraId="0FA5C91A" w14:textId="77777777" w:rsidR="00156380" w:rsidRPr="00B40ECA" w:rsidRDefault="00156380" w:rsidP="00156380">
      <w:pPr>
        <w:tabs>
          <w:tab w:val="left" w:pos="567"/>
        </w:tabs>
        <w:spacing w:after="0" w:line="240" w:lineRule="auto"/>
        <w:rPr>
          <w:rFonts w:ascii="Times New Roman" w:eastAsia="SimSun" w:hAnsi="Times New Roman" w:cs="Times New Roman"/>
          <w:i/>
        </w:rPr>
      </w:pPr>
      <w:r w:rsidRPr="00B40ECA">
        <w:rPr>
          <w:rFonts w:ascii="Times New Roman" w:eastAsia="SimSun" w:hAnsi="Times New Roman" w:cs="Times New Roman"/>
          <w:i/>
        </w:rPr>
        <w:t>Odos aplink akiduob</w:t>
      </w:r>
      <w:r w:rsidR="006C5CD1">
        <w:rPr>
          <w:rFonts w:ascii="Times New Roman" w:eastAsia="SimSun" w:hAnsi="Times New Roman" w:cs="Times New Roman"/>
          <w:i/>
        </w:rPr>
        <w:t>ę</w:t>
      </w:r>
      <w:r w:rsidRPr="00B40ECA">
        <w:rPr>
          <w:rFonts w:ascii="Times New Roman" w:eastAsia="SimSun" w:hAnsi="Times New Roman" w:cs="Times New Roman"/>
          <w:i/>
        </w:rPr>
        <w:t xml:space="preserve"> spalvos pokyčiai</w:t>
      </w:r>
    </w:p>
    <w:p w14:paraId="6620A6E9" w14:textId="47901AAA" w:rsidR="00156380" w:rsidRDefault="00F47BCB" w:rsidP="00156380">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Vartojant </w:t>
      </w:r>
      <w:proofErr w:type="spellStart"/>
      <w:r>
        <w:rPr>
          <w:rFonts w:ascii="Times New Roman" w:eastAsia="SimSun" w:hAnsi="Times New Roman" w:cs="Times New Roman"/>
        </w:rPr>
        <w:t>latanoprostą</w:t>
      </w:r>
      <w:proofErr w:type="spellEnd"/>
      <w:r>
        <w:rPr>
          <w:rFonts w:ascii="Times New Roman" w:eastAsia="SimSun" w:hAnsi="Times New Roman" w:cs="Times New Roman"/>
        </w:rPr>
        <w:t xml:space="preserve"> b</w:t>
      </w:r>
      <w:r w:rsidR="00156380">
        <w:rPr>
          <w:rFonts w:ascii="Times New Roman" w:eastAsia="SimSun" w:hAnsi="Times New Roman" w:cs="Times New Roman"/>
        </w:rPr>
        <w:t xml:space="preserve">uvo odos aplink akiduobę spalvos pokyčių atvejų, daugiausia japonams. Iki šiol sukaupta patirtis rodo, kad odos aplink akiduobę pokyčiai yra laikini ir kai kuriais atvejais gydymą </w:t>
      </w:r>
      <w:proofErr w:type="spellStart"/>
      <w:r w:rsidR="00156380">
        <w:rPr>
          <w:rFonts w:ascii="Times New Roman" w:eastAsia="SimSun" w:hAnsi="Times New Roman" w:cs="Times New Roman"/>
        </w:rPr>
        <w:t>latanoprostu</w:t>
      </w:r>
      <w:proofErr w:type="spellEnd"/>
      <w:r w:rsidR="00156380">
        <w:rPr>
          <w:rFonts w:ascii="Times New Roman" w:eastAsia="SimSun" w:hAnsi="Times New Roman" w:cs="Times New Roman"/>
        </w:rPr>
        <w:t xml:space="preserve"> tęsiant išnyksta.</w:t>
      </w:r>
    </w:p>
    <w:p w14:paraId="0DB028E4" w14:textId="77777777" w:rsidR="00AD6BEC" w:rsidRPr="00013A78" w:rsidRDefault="00AD6BEC" w:rsidP="00AD6BEC">
      <w:pPr>
        <w:tabs>
          <w:tab w:val="left" w:pos="567"/>
        </w:tabs>
        <w:spacing w:after="0" w:line="240" w:lineRule="auto"/>
        <w:rPr>
          <w:rFonts w:ascii="Times New Roman" w:hAnsi="Times New Roman"/>
        </w:rPr>
      </w:pPr>
    </w:p>
    <w:p w14:paraId="3A1D6A0D" w14:textId="77777777" w:rsidR="00156380" w:rsidRPr="00B40ECA" w:rsidRDefault="00156380" w:rsidP="00AD6BEC">
      <w:pPr>
        <w:tabs>
          <w:tab w:val="left" w:pos="567"/>
        </w:tabs>
        <w:spacing w:after="0" w:line="240" w:lineRule="auto"/>
        <w:rPr>
          <w:rFonts w:ascii="Times New Roman" w:eastAsia="SimSun" w:hAnsi="Times New Roman" w:cs="Times New Roman"/>
          <w:i/>
        </w:rPr>
      </w:pPr>
      <w:r w:rsidRPr="00B40ECA">
        <w:rPr>
          <w:rFonts w:ascii="Times New Roman" w:eastAsia="SimSun" w:hAnsi="Times New Roman" w:cs="Times New Roman"/>
          <w:i/>
        </w:rPr>
        <w:t>Glaukoma</w:t>
      </w:r>
    </w:p>
    <w:p w14:paraId="157A498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Uždegimu pasireiškiančios, </w:t>
      </w:r>
      <w:proofErr w:type="spellStart"/>
      <w:r>
        <w:rPr>
          <w:rFonts w:ascii="Times New Roman" w:eastAsia="SimSun" w:hAnsi="Times New Roman" w:cs="Times New Roman"/>
        </w:rPr>
        <w:t>neovaskulinės</w:t>
      </w:r>
      <w:proofErr w:type="spellEnd"/>
      <w:r>
        <w:rPr>
          <w:rFonts w:ascii="Times New Roman" w:eastAsia="SimSun" w:hAnsi="Times New Roman" w:cs="Times New Roman"/>
        </w:rPr>
        <w:t xml:space="preserve"> glaukomos, lėtinės uždaro kampo ar įgimtos glaukomos, atviro kampo glaukomos, kai yra </w:t>
      </w:r>
      <w:proofErr w:type="spellStart"/>
      <w:r>
        <w:rPr>
          <w:rFonts w:ascii="Times New Roman" w:eastAsia="SimSun" w:hAnsi="Times New Roman" w:cs="Times New Roman"/>
        </w:rPr>
        <w:t>pseudofakija</w:t>
      </w:r>
      <w:proofErr w:type="spellEnd"/>
      <w:r>
        <w:rPr>
          <w:rFonts w:ascii="Times New Roman" w:eastAsia="SimSun" w:hAnsi="Times New Roman" w:cs="Times New Roman"/>
        </w:rPr>
        <w:t xml:space="preserve">, bei glaukomos, dokumentuotos gydymo </w:t>
      </w:r>
      <w:proofErr w:type="spellStart"/>
      <w:r>
        <w:rPr>
          <w:rFonts w:ascii="Times New Roman" w:eastAsia="SimSun" w:hAnsi="Times New Roman" w:cs="Times New Roman"/>
        </w:rPr>
        <w:t>latanoprostu</w:t>
      </w:r>
      <w:proofErr w:type="spellEnd"/>
      <w:r>
        <w:rPr>
          <w:rFonts w:ascii="Times New Roman" w:eastAsia="SimSun" w:hAnsi="Times New Roman" w:cs="Times New Roman"/>
        </w:rPr>
        <w:t xml:space="preserve"> patirties nėra.</w:t>
      </w:r>
    </w:p>
    <w:p w14:paraId="0F6424A7" w14:textId="77777777" w:rsidR="00AD6BEC" w:rsidRDefault="00AD6BEC" w:rsidP="00AD6BEC">
      <w:pPr>
        <w:tabs>
          <w:tab w:val="left" w:pos="567"/>
        </w:tabs>
        <w:spacing w:after="0" w:line="240" w:lineRule="auto"/>
        <w:rPr>
          <w:rFonts w:ascii="Times New Roman" w:eastAsia="SimSun" w:hAnsi="Times New Roman" w:cs="Times New Roman"/>
        </w:rPr>
      </w:pPr>
    </w:p>
    <w:p w14:paraId="0FDED544"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Vyzdžiui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poveikis yra silpnas arba visai nepasireiškia, tačiau ūminio uždaro kampo glaukomos priepuolio gydymo šiuo vaistiniu preparatu dokumentuotos patirties nėra, todėl tokiu atveju </w:t>
      </w:r>
      <w:proofErr w:type="spellStart"/>
      <w:r>
        <w:rPr>
          <w:rFonts w:ascii="Times New Roman" w:eastAsia="SimSun" w:hAnsi="Times New Roman" w:cs="Times New Roman"/>
        </w:rPr>
        <w:t>latanoprostu</w:t>
      </w:r>
      <w:proofErr w:type="spellEnd"/>
      <w:r>
        <w:rPr>
          <w:rFonts w:ascii="Times New Roman" w:eastAsia="SimSun" w:hAnsi="Times New Roman" w:cs="Times New Roman"/>
        </w:rPr>
        <w:t>/</w:t>
      </w:r>
      <w:proofErr w:type="spellStart"/>
      <w:r>
        <w:rPr>
          <w:rFonts w:ascii="Times New Roman" w:eastAsia="SimSun" w:hAnsi="Times New Roman" w:cs="Times New Roman"/>
        </w:rPr>
        <w:t>timololiu</w:t>
      </w:r>
      <w:proofErr w:type="spellEnd"/>
      <w:r>
        <w:rPr>
          <w:rFonts w:ascii="Times New Roman" w:eastAsia="SimSun" w:hAnsi="Times New Roman" w:cs="Times New Roman"/>
        </w:rPr>
        <w:t xml:space="preserve"> rekomenduojama gydyti atsargiai, kol bus sukaupta daugiau patirties.</w:t>
      </w:r>
    </w:p>
    <w:p w14:paraId="72A846D3" w14:textId="77777777" w:rsidR="00AD6BEC" w:rsidRDefault="00AD6BEC" w:rsidP="00AD6BEC">
      <w:pPr>
        <w:tabs>
          <w:tab w:val="left" w:pos="567"/>
        </w:tabs>
        <w:spacing w:after="0" w:line="240" w:lineRule="auto"/>
        <w:rPr>
          <w:rFonts w:ascii="Times New Roman" w:eastAsia="SimSun" w:hAnsi="Times New Roman" w:cs="Times New Roman"/>
        </w:rPr>
      </w:pPr>
    </w:p>
    <w:p w14:paraId="3CB2048A" w14:textId="77777777" w:rsidR="00156380" w:rsidRPr="00013A78" w:rsidRDefault="00156380" w:rsidP="00AD6BEC">
      <w:pPr>
        <w:tabs>
          <w:tab w:val="left" w:pos="567"/>
        </w:tabs>
        <w:spacing w:after="0" w:line="240" w:lineRule="auto"/>
        <w:rPr>
          <w:rFonts w:ascii="Times New Roman" w:hAnsi="Times New Roman"/>
          <w:i/>
        </w:rPr>
      </w:pPr>
      <w:proofErr w:type="spellStart"/>
      <w:r w:rsidRPr="00013A78">
        <w:rPr>
          <w:rFonts w:ascii="Times New Roman" w:hAnsi="Times New Roman"/>
          <w:i/>
        </w:rPr>
        <w:t>Herpetinis</w:t>
      </w:r>
      <w:proofErr w:type="spellEnd"/>
      <w:r w:rsidRPr="00013A78">
        <w:rPr>
          <w:rFonts w:ascii="Times New Roman" w:hAnsi="Times New Roman"/>
          <w:i/>
        </w:rPr>
        <w:t xml:space="preserve"> </w:t>
      </w:r>
      <w:proofErr w:type="spellStart"/>
      <w:r w:rsidRPr="00013A78">
        <w:rPr>
          <w:rFonts w:ascii="Times New Roman" w:hAnsi="Times New Roman"/>
          <w:i/>
        </w:rPr>
        <w:t>keratitas</w:t>
      </w:r>
      <w:proofErr w:type="spellEnd"/>
    </w:p>
    <w:p w14:paraId="1464ED97"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Latanoprostu</w:t>
      </w:r>
      <w:proofErr w:type="spellEnd"/>
      <w:r>
        <w:rPr>
          <w:rFonts w:ascii="Times New Roman" w:eastAsia="SimSun" w:hAnsi="Times New Roman" w:cs="Times New Roman"/>
        </w:rPr>
        <w:t xml:space="preserve"> atsargiai reikia gydyti pacientus, kurie anksčiau sirgo </w:t>
      </w:r>
      <w:proofErr w:type="spellStart"/>
      <w:r>
        <w:rPr>
          <w:rFonts w:ascii="Times New Roman" w:eastAsia="SimSun" w:hAnsi="Times New Roman" w:cs="Times New Roman"/>
        </w:rPr>
        <w:t>herpetiniu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keratitu</w:t>
      </w:r>
      <w:proofErr w:type="spellEnd"/>
      <w:r>
        <w:rPr>
          <w:rFonts w:ascii="Times New Roman" w:eastAsia="SimSun" w:hAnsi="Times New Roman" w:cs="Times New Roman"/>
        </w:rPr>
        <w:t xml:space="preserve">, reikia vengti vartoti  esant aktyviam </w:t>
      </w:r>
      <w:proofErr w:type="spellStart"/>
      <w:r>
        <w:rPr>
          <w:rFonts w:ascii="Times New Roman" w:eastAsia="SimSun" w:hAnsi="Times New Roman" w:cs="Times New Roman"/>
        </w:rPr>
        <w:t>keratitui</w:t>
      </w:r>
      <w:proofErr w:type="spellEnd"/>
      <w:r>
        <w:rPr>
          <w:rFonts w:ascii="Times New Roman" w:eastAsia="SimSun" w:hAnsi="Times New Roman" w:cs="Times New Roman"/>
        </w:rPr>
        <w:t xml:space="preserve">, kurį sukėlė </w:t>
      </w:r>
      <w:proofErr w:type="spellStart"/>
      <w:r>
        <w:rPr>
          <w:rFonts w:ascii="Times New Roman" w:eastAsia="SimSun" w:hAnsi="Times New Roman" w:cs="Times New Roman"/>
          <w:i/>
        </w:rPr>
        <w:t>Herpes</w:t>
      </w:r>
      <w:proofErr w:type="spellEnd"/>
      <w:r>
        <w:rPr>
          <w:rFonts w:ascii="Times New Roman" w:eastAsia="SimSun" w:hAnsi="Times New Roman" w:cs="Times New Roman"/>
          <w:i/>
        </w:rPr>
        <w:t xml:space="preserve"> </w:t>
      </w:r>
      <w:proofErr w:type="spellStart"/>
      <w:r>
        <w:rPr>
          <w:rFonts w:ascii="Times New Roman" w:eastAsia="SimSun" w:hAnsi="Times New Roman" w:cs="Times New Roman"/>
          <w:i/>
        </w:rPr>
        <w:t>simplex</w:t>
      </w:r>
      <w:proofErr w:type="spellEnd"/>
      <w:r>
        <w:rPr>
          <w:rFonts w:ascii="Times New Roman" w:eastAsia="SimSun" w:hAnsi="Times New Roman" w:cs="Times New Roman"/>
        </w:rPr>
        <w:t xml:space="preserve">, taip pat vengti skirti pacientams, kurie sirgo pasikartojančiu </w:t>
      </w:r>
      <w:proofErr w:type="spellStart"/>
      <w:r>
        <w:rPr>
          <w:rFonts w:ascii="Times New Roman" w:eastAsia="SimSun" w:hAnsi="Times New Roman" w:cs="Times New Roman"/>
        </w:rPr>
        <w:t>herpetiniu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keratitu</w:t>
      </w:r>
      <w:proofErr w:type="spellEnd"/>
      <w:r>
        <w:rPr>
          <w:rFonts w:ascii="Times New Roman" w:eastAsia="SimSun" w:hAnsi="Times New Roman" w:cs="Times New Roman"/>
        </w:rPr>
        <w:t>, susijusiu su prostaglandinų analogų vartojimu.</w:t>
      </w:r>
    </w:p>
    <w:p w14:paraId="7EFB69F5" w14:textId="77777777" w:rsidR="00AD6BEC" w:rsidRDefault="00AD6BEC" w:rsidP="00AD6BEC">
      <w:pPr>
        <w:tabs>
          <w:tab w:val="left" w:pos="567"/>
        </w:tabs>
        <w:spacing w:after="0" w:line="240" w:lineRule="auto"/>
        <w:rPr>
          <w:rFonts w:ascii="Times New Roman" w:eastAsia="SimSun" w:hAnsi="Times New Roman" w:cs="Times New Roman"/>
        </w:rPr>
      </w:pPr>
    </w:p>
    <w:p w14:paraId="0E1CCD60" w14:textId="77777777" w:rsidR="00156380" w:rsidRPr="00B40ECA" w:rsidRDefault="00156380" w:rsidP="00AD6BEC">
      <w:pPr>
        <w:tabs>
          <w:tab w:val="left" w:pos="567"/>
        </w:tabs>
        <w:spacing w:after="0" w:line="240" w:lineRule="auto"/>
        <w:rPr>
          <w:rFonts w:ascii="Times New Roman" w:eastAsia="SimSun" w:hAnsi="Times New Roman" w:cs="Times New Roman"/>
          <w:i/>
        </w:rPr>
      </w:pPr>
      <w:r w:rsidRPr="00B40ECA">
        <w:rPr>
          <w:rFonts w:ascii="Times New Roman" w:eastAsia="SimSun" w:hAnsi="Times New Roman" w:cs="Times New Roman"/>
          <w:i/>
        </w:rPr>
        <w:t>Geltonosios dėmės edema</w:t>
      </w:r>
    </w:p>
    <w:p w14:paraId="01FF889C"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Gydymo </w:t>
      </w:r>
      <w:proofErr w:type="spellStart"/>
      <w:r>
        <w:rPr>
          <w:rFonts w:ascii="Times New Roman" w:eastAsia="SimSun" w:hAnsi="Times New Roman" w:cs="Times New Roman"/>
        </w:rPr>
        <w:t>latanoprostu</w:t>
      </w:r>
      <w:proofErr w:type="spellEnd"/>
      <w:r>
        <w:rPr>
          <w:rFonts w:ascii="Times New Roman" w:eastAsia="SimSun" w:hAnsi="Times New Roman" w:cs="Times New Roman"/>
        </w:rPr>
        <w:t xml:space="preserve"> metu stebėti geltonosios dėmės edemos, įskaitant </w:t>
      </w:r>
      <w:proofErr w:type="spellStart"/>
      <w:r>
        <w:rPr>
          <w:rFonts w:ascii="Times New Roman" w:eastAsia="SimSun" w:hAnsi="Times New Roman" w:cs="Times New Roman"/>
        </w:rPr>
        <w:t>cistoidinę</w:t>
      </w:r>
      <w:proofErr w:type="spellEnd"/>
      <w:r>
        <w:rPr>
          <w:rFonts w:ascii="Times New Roman" w:eastAsia="SimSun" w:hAnsi="Times New Roman" w:cs="Times New Roman"/>
        </w:rPr>
        <w:t xml:space="preserve"> edemą, atvejai, daugiausia pacientams, kuriems yra </w:t>
      </w:r>
      <w:proofErr w:type="spellStart"/>
      <w:r>
        <w:rPr>
          <w:rFonts w:ascii="Times New Roman" w:eastAsia="SimSun" w:hAnsi="Times New Roman" w:cs="Times New Roman"/>
        </w:rPr>
        <w:t>afakija</w:t>
      </w:r>
      <w:proofErr w:type="spellEnd"/>
      <w:r>
        <w:rPr>
          <w:rFonts w:ascii="Times New Roman" w:eastAsia="SimSun" w:hAnsi="Times New Roman" w:cs="Times New Roman"/>
        </w:rPr>
        <w:t xml:space="preserve"> arba </w:t>
      </w:r>
      <w:proofErr w:type="spellStart"/>
      <w:r>
        <w:rPr>
          <w:rFonts w:ascii="Times New Roman" w:eastAsia="SimSun" w:hAnsi="Times New Roman" w:cs="Times New Roman"/>
        </w:rPr>
        <w:t>pseudofakija</w:t>
      </w:r>
      <w:proofErr w:type="spellEnd"/>
      <w:r>
        <w:rPr>
          <w:rFonts w:ascii="Times New Roman" w:eastAsia="SimSun" w:hAnsi="Times New Roman" w:cs="Times New Roman"/>
        </w:rPr>
        <w:t xml:space="preserve"> su įplyšusia užpakaline lęšiuko kapsule, bei pacientams, kuriems yra žinomų geltonosios dėmės edemos rizikos veiksnių. Tokius pacientus </w:t>
      </w:r>
      <w:proofErr w:type="spellStart"/>
      <w:r>
        <w:rPr>
          <w:rFonts w:ascii="Times New Roman" w:eastAsia="SimSun" w:hAnsi="Times New Roman" w:cs="Times New Roman"/>
        </w:rPr>
        <w:t>latanoprostu</w:t>
      </w:r>
      <w:proofErr w:type="spellEnd"/>
      <w:r>
        <w:rPr>
          <w:rFonts w:ascii="Times New Roman" w:eastAsia="SimSun" w:hAnsi="Times New Roman" w:cs="Times New Roman"/>
        </w:rPr>
        <w:t>/</w:t>
      </w:r>
      <w:proofErr w:type="spellStart"/>
      <w:r>
        <w:rPr>
          <w:rFonts w:ascii="Times New Roman" w:eastAsia="SimSun" w:hAnsi="Times New Roman" w:cs="Times New Roman"/>
        </w:rPr>
        <w:t>timololiu</w:t>
      </w:r>
      <w:proofErr w:type="spellEnd"/>
      <w:r>
        <w:rPr>
          <w:rFonts w:ascii="Times New Roman" w:eastAsia="SimSun" w:hAnsi="Times New Roman" w:cs="Times New Roman"/>
        </w:rPr>
        <w:t xml:space="preserve"> reikia gydyti atsargiai.</w:t>
      </w:r>
    </w:p>
    <w:p w14:paraId="43288D02" w14:textId="77777777" w:rsidR="00AD6BEC" w:rsidRDefault="00AD6BEC" w:rsidP="00AD6BEC">
      <w:pPr>
        <w:tabs>
          <w:tab w:val="left" w:pos="567"/>
        </w:tabs>
        <w:spacing w:after="0" w:line="240" w:lineRule="auto"/>
        <w:rPr>
          <w:rFonts w:ascii="Times New Roman" w:eastAsia="SimSun" w:hAnsi="Times New Roman" w:cs="Times New Roman"/>
        </w:rPr>
      </w:pPr>
    </w:p>
    <w:p w14:paraId="05B65262" w14:textId="2176A85B" w:rsidR="00AD6BEC" w:rsidRDefault="00156380"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Konservantai/ k</w:t>
      </w:r>
      <w:r w:rsidR="00AD6BEC">
        <w:rPr>
          <w:rFonts w:ascii="Times New Roman" w:eastAsia="SimSun" w:hAnsi="Times New Roman" w:cs="Times New Roman"/>
          <w:i/>
        </w:rPr>
        <w:t>ontaktiniai lęšiai</w:t>
      </w:r>
    </w:p>
    <w:p w14:paraId="3E833D1D" w14:textId="29D85AAD" w:rsidR="00203285" w:rsidRDefault="00203285"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Kiekviename šio vaistinio preparato laše</w:t>
      </w:r>
      <w:r w:rsidR="00AD6BEC">
        <w:rPr>
          <w:rFonts w:ascii="Times New Roman" w:eastAsia="SimSun" w:hAnsi="Times New Roman" w:cs="Times New Roman"/>
        </w:rPr>
        <w:t xml:space="preserve"> yra </w:t>
      </w:r>
      <w:r>
        <w:rPr>
          <w:rFonts w:ascii="Times New Roman" w:eastAsia="SimSun" w:hAnsi="Times New Roman" w:cs="Times New Roman"/>
        </w:rPr>
        <w:t xml:space="preserve">0,006 mg </w:t>
      </w:r>
      <w:proofErr w:type="spellStart"/>
      <w:r w:rsidR="00AD6BEC">
        <w:rPr>
          <w:rFonts w:ascii="Times New Roman" w:eastAsia="SimSun" w:hAnsi="Times New Roman" w:cs="Times New Roman"/>
        </w:rPr>
        <w:t>benzalkonio</w:t>
      </w:r>
      <w:proofErr w:type="spellEnd"/>
      <w:r w:rsidR="00AD6BEC">
        <w:rPr>
          <w:rFonts w:ascii="Times New Roman" w:eastAsia="SimSun" w:hAnsi="Times New Roman" w:cs="Times New Roman"/>
        </w:rPr>
        <w:t xml:space="preserve"> chlorido, </w:t>
      </w:r>
      <w:r>
        <w:rPr>
          <w:rFonts w:ascii="Times New Roman" w:eastAsia="SimSun" w:hAnsi="Times New Roman" w:cs="Times New Roman"/>
        </w:rPr>
        <w:t>tai atitinka 0,2 mg/ml.</w:t>
      </w:r>
    </w:p>
    <w:p w14:paraId="4BCC4E43" w14:textId="11FCD5FF" w:rsidR="00203285" w:rsidRDefault="00203285" w:rsidP="00013A78">
      <w:pPr>
        <w:spacing w:after="0" w:line="240" w:lineRule="auto"/>
        <w:rPr>
          <w:rFonts w:ascii="Times New Roman" w:hAnsi="Times New Roman"/>
        </w:rPr>
      </w:pPr>
      <w:r w:rsidRPr="00CA4298">
        <w:rPr>
          <w:rFonts w:ascii="Times New Roman" w:hAnsi="Times New Roman"/>
        </w:rPr>
        <w:t>Minkštieji kontaktiniai lęšiai gali absorbuoti</w:t>
      </w:r>
      <w:r>
        <w:rPr>
          <w:rFonts w:ascii="Times New Roman" w:hAnsi="Times New Roman"/>
        </w:rPr>
        <w:t xml:space="preserve"> </w:t>
      </w:r>
      <w:proofErr w:type="spellStart"/>
      <w:r w:rsidRPr="00CA4298">
        <w:rPr>
          <w:rFonts w:ascii="Times New Roman" w:hAnsi="Times New Roman"/>
        </w:rPr>
        <w:t>benzalkonio</w:t>
      </w:r>
      <w:proofErr w:type="spellEnd"/>
      <w:r w:rsidRPr="00CA4298">
        <w:rPr>
          <w:rFonts w:ascii="Times New Roman" w:hAnsi="Times New Roman"/>
        </w:rPr>
        <w:t xml:space="preserve"> chloridą ir gali pasikeisti kontaktinių</w:t>
      </w:r>
      <w:r>
        <w:rPr>
          <w:rFonts w:ascii="Times New Roman" w:hAnsi="Times New Roman"/>
        </w:rPr>
        <w:t xml:space="preserve"> </w:t>
      </w:r>
      <w:r w:rsidRPr="00CA4298">
        <w:rPr>
          <w:rFonts w:ascii="Times New Roman" w:hAnsi="Times New Roman"/>
        </w:rPr>
        <w:t xml:space="preserve">lęšių spalva. </w:t>
      </w:r>
      <w:r>
        <w:rPr>
          <w:rFonts w:ascii="Times New Roman" w:hAnsi="Times New Roman"/>
        </w:rPr>
        <w:t>Pacientams turi būti nurodoma p</w:t>
      </w:r>
      <w:r w:rsidRPr="00CA4298">
        <w:rPr>
          <w:rFonts w:ascii="Times New Roman" w:hAnsi="Times New Roman"/>
        </w:rPr>
        <w:t>rieš šio vaist</w:t>
      </w:r>
      <w:r>
        <w:rPr>
          <w:rFonts w:ascii="Times New Roman" w:hAnsi="Times New Roman"/>
        </w:rPr>
        <w:t>inio preparato</w:t>
      </w:r>
      <w:r w:rsidRPr="00CA4298">
        <w:rPr>
          <w:rFonts w:ascii="Times New Roman" w:hAnsi="Times New Roman"/>
        </w:rPr>
        <w:t xml:space="preserve"> vartojimą </w:t>
      </w:r>
      <w:r>
        <w:rPr>
          <w:rFonts w:ascii="Times New Roman" w:hAnsi="Times New Roman"/>
        </w:rPr>
        <w:t xml:space="preserve">išsiimti </w:t>
      </w:r>
      <w:r w:rsidRPr="00CA4298">
        <w:rPr>
          <w:rFonts w:ascii="Times New Roman" w:hAnsi="Times New Roman"/>
        </w:rPr>
        <w:t>kontaktinius</w:t>
      </w:r>
      <w:r>
        <w:rPr>
          <w:rFonts w:ascii="Times New Roman" w:hAnsi="Times New Roman"/>
        </w:rPr>
        <w:t xml:space="preserve"> </w:t>
      </w:r>
      <w:r w:rsidRPr="00CA4298">
        <w:rPr>
          <w:rFonts w:ascii="Times New Roman" w:hAnsi="Times New Roman"/>
        </w:rPr>
        <w:t>lęšius ir vėl juos</w:t>
      </w:r>
      <w:r>
        <w:rPr>
          <w:rFonts w:ascii="Times New Roman" w:hAnsi="Times New Roman"/>
        </w:rPr>
        <w:t xml:space="preserve"> </w:t>
      </w:r>
      <w:r w:rsidRPr="00CA4298">
        <w:rPr>
          <w:rFonts w:ascii="Times New Roman" w:hAnsi="Times New Roman"/>
        </w:rPr>
        <w:t xml:space="preserve"> įdėti ne</w:t>
      </w:r>
      <w:r>
        <w:rPr>
          <w:rFonts w:ascii="Times New Roman" w:hAnsi="Times New Roman"/>
        </w:rPr>
        <w:t xml:space="preserve"> </w:t>
      </w:r>
      <w:r w:rsidRPr="00CA4298">
        <w:rPr>
          <w:rFonts w:ascii="Times New Roman" w:hAnsi="Times New Roman"/>
        </w:rPr>
        <w:t>anksčiau kaip po 15 min.</w:t>
      </w:r>
      <w:r>
        <w:rPr>
          <w:rFonts w:ascii="Times New Roman" w:hAnsi="Times New Roman"/>
        </w:rPr>
        <w:t xml:space="preserve"> (žr. 4.2 skyrių).</w:t>
      </w:r>
    </w:p>
    <w:p w14:paraId="77E33A2D" w14:textId="77777777" w:rsidR="00203285" w:rsidRDefault="00203285" w:rsidP="00203285">
      <w:pPr>
        <w:spacing w:after="0" w:line="240" w:lineRule="auto"/>
        <w:rPr>
          <w:rFonts w:ascii="Times New Roman" w:hAnsi="Times New Roman"/>
        </w:rPr>
      </w:pPr>
      <w:proofErr w:type="spellStart"/>
      <w:r w:rsidRPr="00CA4298">
        <w:rPr>
          <w:rFonts w:ascii="Times New Roman" w:hAnsi="Times New Roman"/>
        </w:rPr>
        <w:t>Benzalkonio</w:t>
      </w:r>
      <w:proofErr w:type="spellEnd"/>
      <w:r w:rsidRPr="00CA4298">
        <w:rPr>
          <w:rFonts w:ascii="Times New Roman" w:hAnsi="Times New Roman"/>
        </w:rPr>
        <w:t xml:space="preserve"> chloridas gali sudirginti akis, ypač </w:t>
      </w:r>
      <w:r>
        <w:rPr>
          <w:rFonts w:ascii="Times New Roman" w:hAnsi="Times New Roman"/>
        </w:rPr>
        <w:t>pacientams, kuriems yra akių sausmė ar ragenos</w:t>
      </w:r>
      <w:r w:rsidRPr="00CA4298">
        <w:rPr>
          <w:rFonts w:ascii="Times New Roman" w:hAnsi="Times New Roman"/>
        </w:rPr>
        <w:t xml:space="preserve"> pažeidimų.</w:t>
      </w:r>
      <w:r>
        <w:rPr>
          <w:rFonts w:ascii="Times New Roman" w:hAnsi="Times New Roman"/>
        </w:rPr>
        <w:t xml:space="preserve"> Pacientams reikia patarti kreiptis į gydytoją j</w:t>
      </w:r>
      <w:r w:rsidRPr="00CA4298">
        <w:rPr>
          <w:rFonts w:ascii="Times New Roman" w:hAnsi="Times New Roman"/>
        </w:rPr>
        <w:t>eigu pavartojus šio vaist</w:t>
      </w:r>
      <w:r>
        <w:rPr>
          <w:rFonts w:ascii="Times New Roman" w:hAnsi="Times New Roman"/>
        </w:rPr>
        <w:t>ini</w:t>
      </w:r>
      <w:r w:rsidRPr="00CA4298">
        <w:rPr>
          <w:rFonts w:ascii="Times New Roman" w:hAnsi="Times New Roman"/>
        </w:rPr>
        <w:t>o</w:t>
      </w:r>
      <w:r>
        <w:rPr>
          <w:rFonts w:ascii="Times New Roman" w:hAnsi="Times New Roman"/>
        </w:rPr>
        <w:t xml:space="preserve"> preparato jie</w:t>
      </w:r>
      <w:r w:rsidRPr="00CA4298">
        <w:rPr>
          <w:rFonts w:ascii="Times New Roman" w:hAnsi="Times New Roman"/>
        </w:rPr>
        <w:t xml:space="preserve"> jaučia nenormalų</w:t>
      </w:r>
      <w:r>
        <w:rPr>
          <w:rFonts w:ascii="Times New Roman" w:hAnsi="Times New Roman"/>
        </w:rPr>
        <w:t xml:space="preserve"> pojūtį akyje, dilgčiojimą</w:t>
      </w:r>
      <w:r w:rsidRPr="00CA4298">
        <w:rPr>
          <w:rFonts w:ascii="Times New Roman" w:hAnsi="Times New Roman"/>
        </w:rPr>
        <w:t xml:space="preserve"> ar skausmą</w:t>
      </w:r>
      <w:r>
        <w:rPr>
          <w:rFonts w:ascii="Times New Roman" w:hAnsi="Times New Roman"/>
        </w:rPr>
        <w:t>.</w:t>
      </w:r>
    </w:p>
    <w:p w14:paraId="633BC862" w14:textId="77777777" w:rsidR="00203285" w:rsidRDefault="00203285" w:rsidP="00203285">
      <w:pPr>
        <w:spacing w:after="0" w:line="240" w:lineRule="auto"/>
        <w:rPr>
          <w:rFonts w:ascii="Times New Roman" w:hAnsi="Times New Roman"/>
        </w:rPr>
      </w:pPr>
      <w:r>
        <w:rPr>
          <w:rFonts w:ascii="Times New Roman" w:hAnsi="Times New Roman"/>
        </w:rPr>
        <w:t>Pacientus ilgai vartojančius šį vaistinį preparatą reikia stebėti.</w:t>
      </w:r>
    </w:p>
    <w:p w14:paraId="07833125" w14:textId="77777777" w:rsidR="00AD6BEC" w:rsidRDefault="00AD6BEC" w:rsidP="00AD6BEC">
      <w:pPr>
        <w:tabs>
          <w:tab w:val="left" w:pos="567"/>
        </w:tabs>
        <w:spacing w:after="0" w:line="240" w:lineRule="auto"/>
        <w:rPr>
          <w:rFonts w:ascii="Times New Roman" w:eastAsia="SimSun" w:hAnsi="Times New Roman" w:cs="Times New Roman"/>
        </w:rPr>
      </w:pPr>
    </w:p>
    <w:p w14:paraId="4F010E3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4.5</w:t>
      </w:r>
      <w:r>
        <w:rPr>
          <w:rFonts w:ascii="Times New Roman" w:eastAsia="SimSun" w:hAnsi="Times New Roman" w:cs="Times New Roman"/>
          <w:b/>
        </w:rPr>
        <w:tab/>
        <w:t>Sąveika su kitais vaistiniais preparatais ir kitokia sąveika</w:t>
      </w:r>
    </w:p>
    <w:p w14:paraId="768C2408" w14:textId="77777777" w:rsidR="00AD6BEC" w:rsidRDefault="00AD6BEC" w:rsidP="00AD6BEC">
      <w:pPr>
        <w:tabs>
          <w:tab w:val="left" w:pos="567"/>
        </w:tabs>
        <w:spacing w:after="0" w:line="240" w:lineRule="auto"/>
        <w:rPr>
          <w:rFonts w:ascii="Times New Roman" w:eastAsia="SimSun" w:hAnsi="Times New Roman" w:cs="Times New Roman"/>
        </w:rPr>
      </w:pPr>
    </w:p>
    <w:p w14:paraId="794F39FE"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Specifinių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derinio sąveikos su kitais vaistiniais preparatais tyrimų neatlikta.</w:t>
      </w:r>
    </w:p>
    <w:p w14:paraId="6F70C579" w14:textId="77777777" w:rsidR="00AD6BEC" w:rsidRDefault="00AD6BEC" w:rsidP="00AD6BEC">
      <w:pPr>
        <w:tabs>
          <w:tab w:val="left" w:pos="567"/>
        </w:tabs>
        <w:spacing w:after="0" w:line="240" w:lineRule="auto"/>
        <w:rPr>
          <w:rFonts w:ascii="Times New Roman" w:eastAsia="SimSun" w:hAnsi="Times New Roman" w:cs="Times New Roman"/>
        </w:rPr>
      </w:pPr>
    </w:p>
    <w:p w14:paraId="5454AB11"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Gydant dviem prostaglandinų analogų akių preparatais, buvo paradoksinio akispūdžio padidėjimo atvejų, todėl gydyti dviejų (arba daugiau) prostaglandinų, prostaglandinų analogų arba prostaglandinų darinių deriniais nerekomenduojama. </w:t>
      </w:r>
    </w:p>
    <w:p w14:paraId="4F338B9C" w14:textId="77777777" w:rsidR="00AD6BEC" w:rsidRDefault="00AD6BEC" w:rsidP="00AD6BEC">
      <w:pPr>
        <w:tabs>
          <w:tab w:val="left" w:pos="567"/>
        </w:tabs>
        <w:spacing w:after="0" w:line="240" w:lineRule="auto"/>
        <w:rPr>
          <w:rFonts w:ascii="Times New Roman" w:eastAsia="SimSun" w:hAnsi="Times New Roman" w:cs="Times New Roman"/>
        </w:rPr>
      </w:pPr>
    </w:p>
    <w:p w14:paraId="077FB0C0" w14:textId="77777777" w:rsidR="00AD6BEC" w:rsidRDefault="00AD6BEC" w:rsidP="00AD6BEC">
      <w:pPr>
        <w:widowControl w:val="0"/>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Gauta pavienių pranešimų apie </w:t>
      </w:r>
      <w:proofErr w:type="spellStart"/>
      <w:r>
        <w:rPr>
          <w:rFonts w:ascii="Times New Roman" w:eastAsia="SimSun" w:hAnsi="Times New Roman" w:cs="Times New Roman"/>
        </w:rPr>
        <w:t>midriazės</w:t>
      </w:r>
      <w:proofErr w:type="spellEnd"/>
      <w:r>
        <w:rPr>
          <w:rFonts w:ascii="Times New Roman" w:eastAsia="SimSun" w:hAnsi="Times New Roman" w:cs="Times New Roman"/>
        </w:rPr>
        <w:t xml:space="preserve"> atsiradimą pacientams, gydytiems oftalmologiniais beta blokatorių preparatais ir adrenalinu (</w:t>
      </w:r>
      <w:proofErr w:type="spellStart"/>
      <w:r>
        <w:rPr>
          <w:rFonts w:ascii="Times New Roman" w:eastAsia="SimSun" w:hAnsi="Times New Roman" w:cs="Times New Roman"/>
        </w:rPr>
        <w:t>epinefrinu</w:t>
      </w:r>
      <w:proofErr w:type="spellEnd"/>
      <w:r>
        <w:rPr>
          <w:rFonts w:ascii="Times New Roman" w:eastAsia="SimSun" w:hAnsi="Times New Roman" w:cs="Times New Roman"/>
        </w:rPr>
        <w:t>).</w:t>
      </w:r>
    </w:p>
    <w:p w14:paraId="48AC5765" w14:textId="77777777" w:rsidR="00AD6BEC" w:rsidRDefault="00AD6BEC" w:rsidP="00AD6BEC">
      <w:pPr>
        <w:widowControl w:val="0"/>
        <w:tabs>
          <w:tab w:val="left" w:pos="567"/>
        </w:tabs>
        <w:spacing w:after="0" w:line="240" w:lineRule="auto"/>
        <w:rPr>
          <w:rFonts w:ascii="Times New Roman" w:eastAsia="SimSun" w:hAnsi="Times New Roman" w:cs="Times New Roman"/>
        </w:rPr>
      </w:pPr>
    </w:p>
    <w:p w14:paraId="16A18686" w14:textId="77777777" w:rsidR="00AD6BEC" w:rsidRDefault="00AD6BEC" w:rsidP="00AD6BEC">
      <w:pPr>
        <w:widowControl w:val="0"/>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Oftalmologinių beta blokatorių preparatų vartojant kartu su geriamaisiais kalcio kanalų blokatoriais, beta </w:t>
      </w:r>
      <w:proofErr w:type="spellStart"/>
      <w:r>
        <w:rPr>
          <w:rFonts w:ascii="Times New Roman" w:eastAsia="SimSun" w:hAnsi="Times New Roman" w:cs="Times New Roman"/>
        </w:rPr>
        <w:t>adrenoreceptorių</w:t>
      </w:r>
      <w:proofErr w:type="spellEnd"/>
      <w:r>
        <w:rPr>
          <w:rFonts w:ascii="Times New Roman" w:eastAsia="SimSun" w:hAnsi="Times New Roman" w:cs="Times New Roman"/>
        </w:rPr>
        <w:t xml:space="preserve"> blokatoriais, </w:t>
      </w:r>
      <w:proofErr w:type="spellStart"/>
      <w:r>
        <w:rPr>
          <w:rFonts w:ascii="Times New Roman" w:eastAsia="SimSun" w:hAnsi="Times New Roman" w:cs="Times New Roman"/>
        </w:rPr>
        <w:t>antiaritminiais</w:t>
      </w:r>
      <w:proofErr w:type="spellEnd"/>
      <w:r>
        <w:rPr>
          <w:rFonts w:ascii="Times New Roman" w:eastAsia="SimSun" w:hAnsi="Times New Roman" w:cs="Times New Roman"/>
        </w:rPr>
        <w:t xml:space="preserve"> preparatais (įskaitant </w:t>
      </w:r>
      <w:proofErr w:type="spellStart"/>
      <w:r>
        <w:rPr>
          <w:rFonts w:ascii="Times New Roman" w:eastAsia="SimSun" w:hAnsi="Times New Roman" w:cs="Times New Roman"/>
        </w:rPr>
        <w:t>amjodaroną</w:t>
      </w:r>
      <w:proofErr w:type="spellEnd"/>
      <w:r>
        <w:rPr>
          <w:rFonts w:ascii="Times New Roman" w:eastAsia="SimSun" w:hAnsi="Times New Roman" w:cs="Times New Roman"/>
        </w:rPr>
        <w:t xml:space="preserve">), širdį veikiančiais glikozidais, parasimpatinę sistemą aktyvinančiais vaistiniais preparatais ir </w:t>
      </w:r>
      <w:proofErr w:type="spellStart"/>
      <w:r>
        <w:rPr>
          <w:rFonts w:ascii="Times New Roman" w:eastAsia="SimSun" w:hAnsi="Times New Roman" w:cs="Times New Roman"/>
        </w:rPr>
        <w:t>guanetidinu</w:t>
      </w:r>
      <w:proofErr w:type="spellEnd"/>
      <w:r>
        <w:rPr>
          <w:rFonts w:ascii="Times New Roman" w:eastAsia="SimSun" w:hAnsi="Times New Roman" w:cs="Times New Roman"/>
        </w:rPr>
        <w:t xml:space="preserve">, gali pasireikšti adityvus poveikis ir atsirasti </w:t>
      </w:r>
      <w:proofErr w:type="spellStart"/>
      <w:r>
        <w:rPr>
          <w:rFonts w:ascii="Times New Roman" w:eastAsia="SimSun" w:hAnsi="Times New Roman" w:cs="Times New Roman"/>
        </w:rPr>
        <w:t>hipotenzija</w:t>
      </w:r>
      <w:proofErr w:type="spellEnd"/>
      <w:r>
        <w:rPr>
          <w:rFonts w:ascii="Times New Roman" w:eastAsia="SimSun" w:hAnsi="Times New Roman" w:cs="Times New Roman"/>
        </w:rPr>
        <w:t xml:space="preserve"> ir (arba) išreikšta bradikardija.</w:t>
      </w:r>
    </w:p>
    <w:p w14:paraId="4DB28B6F" w14:textId="77777777" w:rsidR="00AD6BEC" w:rsidRDefault="00AD6BEC" w:rsidP="00AD6BEC">
      <w:pPr>
        <w:widowControl w:val="0"/>
        <w:tabs>
          <w:tab w:val="left" w:pos="567"/>
        </w:tabs>
        <w:spacing w:after="0" w:line="240" w:lineRule="auto"/>
        <w:rPr>
          <w:rFonts w:ascii="Times New Roman" w:eastAsia="SimSun" w:hAnsi="Times New Roman" w:cs="Times New Roman"/>
        </w:rPr>
      </w:pPr>
    </w:p>
    <w:p w14:paraId="559C0979" w14:textId="77777777" w:rsidR="00AD6BEC" w:rsidRDefault="00AD6BEC" w:rsidP="00AD6BEC">
      <w:pPr>
        <w:widowControl w:val="0"/>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 xml:space="preserve">Gauta pranešimų apie ryškią sisteminę beta </w:t>
      </w:r>
      <w:proofErr w:type="spellStart"/>
      <w:r>
        <w:rPr>
          <w:rFonts w:ascii="Times New Roman" w:eastAsia="SimSun" w:hAnsi="Times New Roman" w:cs="Times New Roman"/>
          <w:b/>
        </w:rPr>
        <w:t>adrenoreceptorių</w:t>
      </w:r>
      <w:proofErr w:type="spellEnd"/>
      <w:r>
        <w:rPr>
          <w:rFonts w:ascii="Times New Roman" w:eastAsia="SimSun" w:hAnsi="Times New Roman" w:cs="Times New Roman"/>
          <w:b/>
        </w:rPr>
        <w:t xml:space="preserve"> blokadą (pvz., suretėjusius širdies </w:t>
      </w:r>
      <w:proofErr w:type="spellStart"/>
      <w:r>
        <w:rPr>
          <w:rFonts w:ascii="Times New Roman" w:eastAsia="SimSun" w:hAnsi="Times New Roman" w:cs="Times New Roman"/>
          <w:b/>
        </w:rPr>
        <w:t>susitraukimus</w:t>
      </w:r>
      <w:proofErr w:type="spellEnd"/>
      <w:r>
        <w:rPr>
          <w:rFonts w:ascii="Times New Roman" w:eastAsia="SimSun" w:hAnsi="Times New Roman" w:cs="Times New Roman"/>
          <w:b/>
        </w:rPr>
        <w:t xml:space="preserve">, depresiją), kai </w:t>
      </w:r>
      <w:proofErr w:type="spellStart"/>
      <w:r>
        <w:rPr>
          <w:rFonts w:ascii="Times New Roman" w:eastAsia="SimSun" w:hAnsi="Times New Roman" w:cs="Times New Roman"/>
          <w:b/>
        </w:rPr>
        <w:t>timololio</w:t>
      </w:r>
      <w:proofErr w:type="spellEnd"/>
      <w:r>
        <w:rPr>
          <w:rFonts w:ascii="Times New Roman" w:eastAsia="SimSun" w:hAnsi="Times New Roman" w:cs="Times New Roman"/>
          <w:b/>
        </w:rPr>
        <w:t xml:space="preserve"> buvo vartojama kartu su CYP2D6 inhibitoriais (pvz., </w:t>
      </w:r>
      <w:proofErr w:type="spellStart"/>
      <w:r>
        <w:rPr>
          <w:rFonts w:ascii="Times New Roman" w:eastAsia="SimSun" w:hAnsi="Times New Roman" w:cs="Times New Roman"/>
          <w:b/>
        </w:rPr>
        <w:t>chinidinu</w:t>
      </w:r>
      <w:proofErr w:type="spellEnd"/>
      <w:r>
        <w:rPr>
          <w:rFonts w:ascii="Times New Roman" w:eastAsia="SimSun" w:hAnsi="Times New Roman" w:cs="Times New Roman"/>
          <w:b/>
        </w:rPr>
        <w:t xml:space="preserve">, </w:t>
      </w:r>
      <w:proofErr w:type="spellStart"/>
      <w:r>
        <w:rPr>
          <w:rFonts w:ascii="Times New Roman" w:eastAsia="SimSun" w:hAnsi="Times New Roman" w:cs="Times New Roman"/>
          <w:b/>
        </w:rPr>
        <w:t>fluoksetinu</w:t>
      </w:r>
      <w:proofErr w:type="spellEnd"/>
      <w:r>
        <w:rPr>
          <w:rFonts w:ascii="Times New Roman" w:eastAsia="SimSun" w:hAnsi="Times New Roman" w:cs="Times New Roman"/>
          <w:b/>
        </w:rPr>
        <w:t xml:space="preserve">, </w:t>
      </w:r>
      <w:proofErr w:type="spellStart"/>
      <w:r>
        <w:rPr>
          <w:rFonts w:ascii="Times New Roman" w:eastAsia="SimSun" w:hAnsi="Times New Roman" w:cs="Times New Roman"/>
          <w:b/>
        </w:rPr>
        <w:t>paroksetinu</w:t>
      </w:r>
      <w:proofErr w:type="spellEnd"/>
      <w:r>
        <w:rPr>
          <w:rFonts w:ascii="Times New Roman" w:eastAsia="SimSun" w:hAnsi="Times New Roman" w:cs="Times New Roman"/>
          <w:b/>
        </w:rPr>
        <w:t>).</w:t>
      </w:r>
    </w:p>
    <w:p w14:paraId="5E24533A" w14:textId="77777777" w:rsidR="00AD6BEC" w:rsidRDefault="00AD6BEC" w:rsidP="00AD6BEC">
      <w:pPr>
        <w:tabs>
          <w:tab w:val="left" w:pos="567"/>
        </w:tabs>
        <w:spacing w:after="0" w:line="240" w:lineRule="auto"/>
        <w:rPr>
          <w:rFonts w:ascii="Times New Roman" w:eastAsia="SimSun" w:hAnsi="Times New Roman" w:cs="Times New Roman"/>
        </w:rPr>
      </w:pPr>
    </w:p>
    <w:p w14:paraId="3299C3F8" w14:textId="2BAA456B" w:rsidR="00AD6BEC" w:rsidRDefault="00AD6BEC" w:rsidP="00AD6BEC">
      <w:pPr>
        <w:widowControl w:val="0"/>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Poveikis </w:t>
      </w:r>
      <w:proofErr w:type="spellStart"/>
      <w:r>
        <w:rPr>
          <w:rFonts w:ascii="Times New Roman" w:eastAsia="SimSun" w:hAnsi="Times New Roman" w:cs="Times New Roman"/>
        </w:rPr>
        <w:t>intraokuliniam</w:t>
      </w:r>
      <w:proofErr w:type="spellEnd"/>
      <w:r>
        <w:rPr>
          <w:rFonts w:ascii="Times New Roman" w:eastAsia="SimSun" w:hAnsi="Times New Roman" w:cs="Times New Roman"/>
        </w:rPr>
        <w:t xml:space="preserve"> spaudimui ar sisteminės beta </w:t>
      </w:r>
      <w:proofErr w:type="spellStart"/>
      <w:r>
        <w:rPr>
          <w:rFonts w:ascii="Times New Roman" w:eastAsia="SimSun" w:hAnsi="Times New Roman" w:cs="Times New Roman"/>
        </w:rPr>
        <w:t>adrenoreceptorių</w:t>
      </w:r>
      <w:proofErr w:type="spellEnd"/>
      <w:r>
        <w:rPr>
          <w:rFonts w:ascii="Times New Roman" w:eastAsia="SimSun" w:hAnsi="Times New Roman" w:cs="Times New Roman"/>
        </w:rPr>
        <w:t xml:space="preserve"> blokados poveikis gali sustiprėti, jei </w:t>
      </w:r>
      <w:proofErr w:type="spellStart"/>
      <w:r w:rsidR="00203285">
        <w:rPr>
          <w:rFonts w:ascii="Times New Roman" w:eastAsia="SimSun" w:hAnsi="Times New Roman" w:cs="Times New Roman"/>
        </w:rPr>
        <w:t>Timlatan</w:t>
      </w:r>
      <w:proofErr w:type="spellEnd"/>
      <w:r>
        <w:rPr>
          <w:rFonts w:ascii="Times New Roman" w:eastAsia="SimSun" w:hAnsi="Times New Roman" w:cs="Times New Roman"/>
        </w:rPr>
        <w:t xml:space="preserve"> skiriama pacientui, jau vartojančiam geriamojo beta </w:t>
      </w:r>
      <w:proofErr w:type="spellStart"/>
      <w:r>
        <w:rPr>
          <w:rFonts w:ascii="Times New Roman" w:eastAsia="SimSun" w:hAnsi="Times New Roman" w:cs="Times New Roman"/>
        </w:rPr>
        <w:t>adrenoreceptorius</w:t>
      </w:r>
      <w:proofErr w:type="spellEnd"/>
      <w:r>
        <w:rPr>
          <w:rFonts w:ascii="Times New Roman" w:eastAsia="SimSun" w:hAnsi="Times New Roman" w:cs="Times New Roman"/>
        </w:rPr>
        <w:t xml:space="preserve"> blokuojančio preparato. Vienu metu vartoti dviejų ar daugiau lokalaus poveikio beta </w:t>
      </w:r>
      <w:proofErr w:type="spellStart"/>
      <w:r>
        <w:rPr>
          <w:rFonts w:ascii="Times New Roman" w:eastAsia="SimSun" w:hAnsi="Times New Roman" w:cs="Times New Roman"/>
        </w:rPr>
        <w:t>adrenoblokatorių</w:t>
      </w:r>
      <w:proofErr w:type="spellEnd"/>
      <w:r>
        <w:rPr>
          <w:rFonts w:ascii="Times New Roman" w:eastAsia="SimSun" w:hAnsi="Times New Roman" w:cs="Times New Roman"/>
        </w:rPr>
        <w:t xml:space="preserve"> nerekomenduojama.</w:t>
      </w:r>
    </w:p>
    <w:p w14:paraId="4FFFCA26" w14:textId="77777777" w:rsidR="00AD6BEC" w:rsidRDefault="00AD6BEC" w:rsidP="00AD6BEC">
      <w:pPr>
        <w:tabs>
          <w:tab w:val="left" w:pos="567"/>
        </w:tabs>
        <w:spacing w:after="0" w:line="240" w:lineRule="auto"/>
        <w:rPr>
          <w:rFonts w:ascii="Times New Roman" w:eastAsia="SimSun" w:hAnsi="Times New Roman" w:cs="Times New Roman"/>
        </w:rPr>
      </w:pPr>
    </w:p>
    <w:p w14:paraId="22FAF17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Vartojant beta </w:t>
      </w:r>
      <w:proofErr w:type="spellStart"/>
      <w:r>
        <w:rPr>
          <w:rFonts w:ascii="Times New Roman" w:eastAsia="SimSun" w:hAnsi="Times New Roman" w:cs="Times New Roman"/>
        </w:rPr>
        <w:t>adrenoblokatorių</w:t>
      </w:r>
      <w:proofErr w:type="spellEnd"/>
      <w:r>
        <w:rPr>
          <w:rFonts w:ascii="Times New Roman" w:eastAsia="SimSun" w:hAnsi="Times New Roman" w:cs="Times New Roman"/>
        </w:rPr>
        <w:t xml:space="preserve">, gali būti stipresnė </w:t>
      </w:r>
      <w:proofErr w:type="spellStart"/>
      <w:r>
        <w:rPr>
          <w:rFonts w:ascii="Times New Roman" w:eastAsia="SimSun" w:hAnsi="Times New Roman" w:cs="Times New Roman"/>
        </w:rPr>
        <w:t>hipertenzinė</w:t>
      </w:r>
      <w:proofErr w:type="spellEnd"/>
      <w:r>
        <w:rPr>
          <w:rFonts w:ascii="Times New Roman" w:eastAsia="SimSun" w:hAnsi="Times New Roman" w:cs="Times New Roman"/>
        </w:rPr>
        <w:t xml:space="preserve"> reakcija į staigų </w:t>
      </w:r>
      <w:proofErr w:type="spellStart"/>
      <w:r>
        <w:rPr>
          <w:rFonts w:ascii="Times New Roman" w:eastAsia="SimSun" w:hAnsi="Times New Roman" w:cs="Times New Roman"/>
        </w:rPr>
        <w:t>klonidino</w:t>
      </w:r>
      <w:proofErr w:type="spellEnd"/>
      <w:r>
        <w:rPr>
          <w:rFonts w:ascii="Times New Roman" w:eastAsia="SimSun" w:hAnsi="Times New Roman" w:cs="Times New Roman"/>
        </w:rPr>
        <w:t xml:space="preserve"> vartojimo nutraukimą.</w:t>
      </w:r>
    </w:p>
    <w:p w14:paraId="100E3E05" w14:textId="77777777" w:rsidR="00AD6BEC" w:rsidRDefault="00AD6BEC" w:rsidP="00AD6BEC">
      <w:pPr>
        <w:tabs>
          <w:tab w:val="left" w:pos="567"/>
        </w:tabs>
        <w:spacing w:after="0" w:line="240" w:lineRule="auto"/>
        <w:rPr>
          <w:rFonts w:ascii="Times New Roman" w:eastAsia="SimSun" w:hAnsi="Times New Roman" w:cs="Times New Roman"/>
        </w:rPr>
      </w:pPr>
    </w:p>
    <w:p w14:paraId="0D6E0CD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Beta </w:t>
      </w:r>
      <w:proofErr w:type="spellStart"/>
      <w:r>
        <w:rPr>
          <w:rFonts w:ascii="Times New Roman" w:eastAsia="SimSun" w:hAnsi="Times New Roman" w:cs="Times New Roman"/>
        </w:rPr>
        <w:t>adrenoblokatoriai</w:t>
      </w:r>
      <w:proofErr w:type="spellEnd"/>
      <w:r>
        <w:rPr>
          <w:rFonts w:ascii="Times New Roman" w:eastAsia="SimSun" w:hAnsi="Times New Roman" w:cs="Times New Roman"/>
        </w:rPr>
        <w:t xml:space="preserve"> gali stiprinti vaistinių preparatų nuo cukrinio diabeto hipoglikeminį poveikį bei slėpti hipoglikemijos požymius ir simptomus (žr. 4.4 skyrių).</w:t>
      </w:r>
    </w:p>
    <w:p w14:paraId="51EFC22A" w14:textId="77777777" w:rsidR="00AD6BEC" w:rsidRDefault="00AD6BEC" w:rsidP="00AD6BEC">
      <w:pPr>
        <w:tabs>
          <w:tab w:val="left" w:pos="567"/>
        </w:tabs>
        <w:spacing w:after="0" w:line="240" w:lineRule="auto"/>
        <w:rPr>
          <w:rFonts w:ascii="Times New Roman" w:eastAsia="SimSun" w:hAnsi="Times New Roman" w:cs="Times New Roman"/>
        </w:rPr>
      </w:pPr>
    </w:p>
    <w:p w14:paraId="75F89D3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4.6</w:t>
      </w:r>
      <w:r>
        <w:rPr>
          <w:rFonts w:ascii="Times New Roman" w:eastAsia="SimSun" w:hAnsi="Times New Roman" w:cs="Times New Roman"/>
          <w:b/>
        </w:rPr>
        <w:tab/>
        <w:t>Vaisingumas, n</w:t>
      </w:r>
      <w:r>
        <w:rPr>
          <w:rFonts w:ascii="Times New Roman" w:eastAsia="SimSun" w:hAnsi="Times New Roman" w:cs="Times New Roman"/>
          <w:b/>
          <w:bCs/>
        </w:rPr>
        <w:t>ėštumo ir žindymo laikotarpis</w:t>
      </w:r>
    </w:p>
    <w:p w14:paraId="5DB476FC" w14:textId="77777777" w:rsidR="00AD6BEC" w:rsidRDefault="00AD6BEC" w:rsidP="00AD6BEC">
      <w:pPr>
        <w:tabs>
          <w:tab w:val="left" w:pos="567"/>
        </w:tabs>
        <w:spacing w:after="0" w:line="240" w:lineRule="auto"/>
        <w:rPr>
          <w:rFonts w:ascii="Times New Roman" w:eastAsia="SimSun" w:hAnsi="Times New Roman" w:cs="Times New Roman"/>
        </w:rPr>
      </w:pPr>
    </w:p>
    <w:p w14:paraId="6F45954F" w14:textId="77777777" w:rsidR="00AD6BEC" w:rsidRDefault="00AD6BEC" w:rsidP="00AD6BEC">
      <w:pPr>
        <w:tabs>
          <w:tab w:val="left" w:pos="567"/>
        </w:tabs>
        <w:spacing w:after="0" w:line="240" w:lineRule="auto"/>
        <w:rPr>
          <w:rFonts w:ascii="Times New Roman" w:eastAsia="SimSun" w:hAnsi="Times New Roman" w:cs="Times New Roman"/>
          <w:u w:val="single"/>
        </w:rPr>
      </w:pPr>
      <w:r>
        <w:rPr>
          <w:rFonts w:ascii="Times New Roman" w:eastAsia="SimSun" w:hAnsi="Times New Roman" w:cs="Times New Roman"/>
          <w:u w:val="single"/>
        </w:rPr>
        <w:t>Nėštumas</w:t>
      </w:r>
    </w:p>
    <w:p w14:paraId="5B7DE9E3" w14:textId="77777777" w:rsidR="00AD6BEC" w:rsidRDefault="00AD6BEC" w:rsidP="00AD6BEC">
      <w:pPr>
        <w:tabs>
          <w:tab w:val="left" w:pos="567"/>
        </w:tabs>
        <w:spacing w:after="0" w:line="240" w:lineRule="auto"/>
        <w:rPr>
          <w:rFonts w:ascii="Times New Roman" w:eastAsia="SimSun" w:hAnsi="Times New Roman" w:cs="Times New Roman"/>
          <w:u w:val="single"/>
        </w:rPr>
      </w:pPr>
    </w:p>
    <w:p w14:paraId="0882A2C7" w14:textId="77777777" w:rsidR="00AD6BEC" w:rsidRDefault="00AD6BEC" w:rsidP="00AD6BEC">
      <w:pPr>
        <w:tabs>
          <w:tab w:val="left" w:pos="567"/>
        </w:tabs>
        <w:spacing w:after="0" w:line="240" w:lineRule="auto"/>
        <w:rPr>
          <w:rFonts w:ascii="Times New Roman" w:eastAsia="SimSun" w:hAnsi="Times New Roman" w:cs="Times New Roman"/>
          <w:i/>
        </w:rPr>
      </w:pPr>
      <w:proofErr w:type="spellStart"/>
      <w:r>
        <w:rPr>
          <w:rFonts w:ascii="Times New Roman" w:eastAsia="SimSun" w:hAnsi="Times New Roman" w:cs="Times New Roman"/>
          <w:i/>
        </w:rPr>
        <w:t>Latanoprostas</w:t>
      </w:r>
      <w:proofErr w:type="spellEnd"/>
    </w:p>
    <w:p w14:paraId="16AB62B2"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Reikiamų duomenų apie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vartojimą nėštumo metu nėra. Su gyvūnais atlikti tyrimai parodė toksinį poveikį reprodukcijai (žr. 5.3 skyrių). Galimas pavojus žmogui nežinomas. </w:t>
      </w:r>
    </w:p>
    <w:p w14:paraId="47F5F532" w14:textId="77777777" w:rsidR="00AD6BEC" w:rsidRDefault="00AD6BEC" w:rsidP="00AD6BEC">
      <w:pPr>
        <w:tabs>
          <w:tab w:val="left" w:pos="567"/>
        </w:tabs>
        <w:spacing w:after="0" w:line="240" w:lineRule="auto"/>
        <w:rPr>
          <w:rFonts w:ascii="Times New Roman" w:eastAsia="SimSun" w:hAnsi="Times New Roman" w:cs="Times New Roman"/>
        </w:rPr>
      </w:pPr>
    </w:p>
    <w:p w14:paraId="41CC5149" w14:textId="77777777" w:rsidR="00AD6BEC" w:rsidRDefault="00AD6BEC" w:rsidP="00AD6BEC">
      <w:pPr>
        <w:tabs>
          <w:tab w:val="left" w:pos="567"/>
        </w:tabs>
        <w:spacing w:after="0" w:line="240" w:lineRule="auto"/>
        <w:rPr>
          <w:rFonts w:ascii="Times New Roman" w:eastAsia="SimSun" w:hAnsi="Times New Roman" w:cs="Times New Roman"/>
          <w:i/>
        </w:rPr>
      </w:pPr>
      <w:proofErr w:type="spellStart"/>
      <w:r>
        <w:rPr>
          <w:rFonts w:ascii="Times New Roman" w:eastAsia="SimSun" w:hAnsi="Times New Roman" w:cs="Times New Roman"/>
          <w:i/>
        </w:rPr>
        <w:t>Timololis</w:t>
      </w:r>
      <w:proofErr w:type="spellEnd"/>
    </w:p>
    <w:p w14:paraId="56573A5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Reikiamų duomenų apie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vartojimą nėštumo metu nėra.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nėštumo metu vartoti negalima, išskyrus neabejotinai būtinus atvejus. Informacijos apie sisteminės absorbcijos mažinimą pateikta 4.2 skyriuje.</w:t>
      </w:r>
    </w:p>
    <w:p w14:paraId="6B6690EB" w14:textId="77777777" w:rsidR="00AD6BEC" w:rsidRDefault="00AD6BEC" w:rsidP="00AD6BEC">
      <w:pPr>
        <w:tabs>
          <w:tab w:val="left" w:pos="567"/>
        </w:tabs>
        <w:spacing w:after="0" w:line="240" w:lineRule="auto"/>
        <w:rPr>
          <w:rFonts w:ascii="Times New Roman" w:eastAsia="SimSun" w:hAnsi="Times New Roman" w:cs="Times New Roman"/>
        </w:rPr>
      </w:pPr>
    </w:p>
    <w:p w14:paraId="58D27BBC"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Epidemiologinių tyrimų metu duomenų apie apsigimimus sukeliantį poveikį negauta, tačiau nustatyta su geriamųjų beta blokatorių vartojimu susijusi augimo gimdoje sulėtėjimo rizika. Be to, moterų, kurios iki gimdymo vartojo beta blokatorių, naujagimiams atsirado beta receptorių blokados požymių ir simptomų (pvz., </w:t>
      </w:r>
      <w:proofErr w:type="spellStart"/>
      <w:r>
        <w:rPr>
          <w:rFonts w:ascii="Times New Roman" w:eastAsia="SimSun" w:hAnsi="Times New Roman" w:cs="Times New Roman"/>
        </w:rPr>
        <w:t>bradikardija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hipotenzija</w:t>
      </w:r>
      <w:proofErr w:type="spellEnd"/>
      <w:r>
        <w:rPr>
          <w:rFonts w:ascii="Times New Roman" w:eastAsia="SimSun" w:hAnsi="Times New Roman" w:cs="Times New Roman"/>
        </w:rPr>
        <w:t xml:space="preserve">, kvėpavimo sutrikimas ir hipoglikemija). Jei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vartojama laikotarpiu iki gimdymo, pirmomis gyvenimo dienomis naujagimį reikia atidžiai stebėti.</w:t>
      </w:r>
    </w:p>
    <w:p w14:paraId="1DE1B896" w14:textId="77777777" w:rsidR="00AD6BEC" w:rsidRDefault="00AD6BEC" w:rsidP="00AD6BEC">
      <w:pPr>
        <w:tabs>
          <w:tab w:val="left" w:pos="567"/>
        </w:tabs>
        <w:spacing w:after="0" w:line="240" w:lineRule="auto"/>
        <w:rPr>
          <w:rFonts w:ascii="Times New Roman" w:eastAsia="SimSun" w:hAnsi="Times New Roman" w:cs="Times New Roman"/>
        </w:rPr>
      </w:pPr>
    </w:p>
    <w:p w14:paraId="77730B6F"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Todėl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negalima vartoti nėštumo metu (žr. 5.3 skyrių).</w:t>
      </w:r>
    </w:p>
    <w:p w14:paraId="138AA354" w14:textId="77777777" w:rsidR="00AD6BEC" w:rsidRDefault="00AD6BEC" w:rsidP="00AD6BEC">
      <w:pPr>
        <w:tabs>
          <w:tab w:val="left" w:pos="567"/>
        </w:tabs>
        <w:spacing w:after="0" w:line="240" w:lineRule="auto"/>
        <w:rPr>
          <w:rFonts w:ascii="Times New Roman" w:eastAsia="SimSun" w:hAnsi="Times New Roman" w:cs="Times New Roman"/>
        </w:rPr>
      </w:pPr>
    </w:p>
    <w:p w14:paraId="48A886B0" w14:textId="77777777" w:rsidR="00AD6BEC" w:rsidRDefault="00AD6BEC" w:rsidP="00AD6BEC">
      <w:pPr>
        <w:tabs>
          <w:tab w:val="left" w:pos="567"/>
        </w:tabs>
        <w:spacing w:after="0" w:line="240" w:lineRule="auto"/>
        <w:rPr>
          <w:rFonts w:ascii="Times New Roman" w:eastAsia="SimSun" w:hAnsi="Times New Roman" w:cs="Times New Roman"/>
          <w:u w:val="single"/>
        </w:rPr>
      </w:pPr>
      <w:r>
        <w:rPr>
          <w:rFonts w:ascii="Times New Roman" w:eastAsia="SimSun" w:hAnsi="Times New Roman" w:cs="Times New Roman"/>
          <w:u w:val="single"/>
        </w:rPr>
        <w:t>Žindymas</w:t>
      </w:r>
    </w:p>
    <w:p w14:paraId="0443D81F"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Beta blokatorių išsiskiria į moters pieną. Vis dėlto neįtikima, kad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akių lašų vartojant gydomosiomis dozėmis, į pieną patektų preparato kiekis, pakankamas klinikiniams beta receptorių blokados simptomams kūdikiams sukelti. Informacijos apie sisteminės absorbcijos mažinimą pateikta 4.2 skyriuje.</w:t>
      </w:r>
    </w:p>
    <w:p w14:paraId="39C6C9FF"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jo metabolitų gali patekti į moters pieną, todėl kūdikį krūtimi maitinančių</w:t>
      </w:r>
      <w:r>
        <w:rPr>
          <w:rFonts w:ascii="Times New Roman" w:eastAsia="SimSun" w:hAnsi="Times New Roman" w:cs="Times New Roman"/>
          <w:b/>
        </w:rPr>
        <w:t xml:space="preserve"> </w:t>
      </w:r>
      <w:r>
        <w:rPr>
          <w:rFonts w:ascii="Times New Roman" w:eastAsia="SimSun" w:hAnsi="Times New Roman" w:cs="Times New Roman"/>
        </w:rPr>
        <w:t xml:space="preserve">moterų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gydyti negalima. </w:t>
      </w:r>
    </w:p>
    <w:p w14:paraId="1A3FFFF9" w14:textId="77777777" w:rsidR="00AD6BEC" w:rsidRDefault="00AD6BEC" w:rsidP="00AD6BEC">
      <w:pPr>
        <w:tabs>
          <w:tab w:val="left" w:pos="567"/>
        </w:tabs>
        <w:spacing w:after="0" w:line="240" w:lineRule="auto"/>
        <w:rPr>
          <w:rFonts w:ascii="Times New Roman" w:eastAsia="SimSun" w:hAnsi="Times New Roman" w:cs="Times New Roman"/>
        </w:rPr>
      </w:pPr>
    </w:p>
    <w:p w14:paraId="244BC01C" w14:textId="77777777" w:rsidR="00AD6BEC" w:rsidRDefault="00AD6BEC" w:rsidP="00AD6BEC">
      <w:pPr>
        <w:tabs>
          <w:tab w:val="left" w:pos="567"/>
        </w:tabs>
        <w:spacing w:after="0" w:line="240" w:lineRule="auto"/>
        <w:rPr>
          <w:rFonts w:ascii="Times New Roman" w:eastAsia="SimSun" w:hAnsi="Times New Roman" w:cs="Times New Roman"/>
          <w:u w:val="single"/>
        </w:rPr>
      </w:pPr>
      <w:r>
        <w:rPr>
          <w:rFonts w:ascii="Times New Roman" w:eastAsia="SimSun" w:hAnsi="Times New Roman" w:cs="Times New Roman"/>
          <w:u w:val="single"/>
        </w:rPr>
        <w:t>Vaisingumas</w:t>
      </w:r>
    </w:p>
    <w:p w14:paraId="0915C50C"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Tyrimų su gyvūnais metu nebuvo nustatyta, kad </w:t>
      </w: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arba </w:t>
      </w:r>
      <w:proofErr w:type="spellStart"/>
      <w:r>
        <w:rPr>
          <w:rFonts w:ascii="Times New Roman" w:eastAsia="SimSun" w:hAnsi="Times New Roman" w:cs="Times New Roman"/>
        </w:rPr>
        <w:t>timololis</w:t>
      </w:r>
      <w:proofErr w:type="spellEnd"/>
      <w:r>
        <w:rPr>
          <w:rFonts w:ascii="Times New Roman" w:eastAsia="SimSun" w:hAnsi="Times New Roman" w:cs="Times New Roman"/>
        </w:rPr>
        <w:t xml:space="preserve"> turi kokį nors poveikį patelių arba patinų vaisingumui.</w:t>
      </w:r>
    </w:p>
    <w:p w14:paraId="23350CCB" w14:textId="77777777" w:rsidR="00AD6BEC" w:rsidRDefault="00AD6BEC" w:rsidP="00AD6BEC">
      <w:pPr>
        <w:tabs>
          <w:tab w:val="left" w:pos="567"/>
        </w:tabs>
        <w:spacing w:after="0" w:line="240" w:lineRule="auto"/>
        <w:rPr>
          <w:rFonts w:ascii="Times New Roman" w:eastAsia="SimSun" w:hAnsi="Times New Roman" w:cs="Times New Roman"/>
          <w:b/>
        </w:rPr>
      </w:pPr>
    </w:p>
    <w:p w14:paraId="45387A6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4.7</w:t>
      </w:r>
      <w:r>
        <w:rPr>
          <w:rFonts w:ascii="Times New Roman" w:eastAsia="SimSun" w:hAnsi="Times New Roman" w:cs="Times New Roman"/>
          <w:b/>
        </w:rPr>
        <w:tab/>
        <w:t>Poveikis gebėjimui vairuoti ir valdyti mechanizmus</w:t>
      </w:r>
    </w:p>
    <w:p w14:paraId="22BC6CCE" w14:textId="77777777" w:rsidR="00AD6BEC" w:rsidRDefault="00AD6BEC" w:rsidP="00AD6BEC">
      <w:pPr>
        <w:tabs>
          <w:tab w:val="left" w:pos="567"/>
        </w:tabs>
        <w:spacing w:after="0" w:line="240" w:lineRule="auto"/>
        <w:rPr>
          <w:rFonts w:ascii="Times New Roman" w:eastAsia="SimSun" w:hAnsi="Times New Roman" w:cs="Times New Roman"/>
        </w:rPr>
      </w:pPr>
    </w:p>
    <w:p w14:paraId="31A6D4D5" w14:textId="2C94B90D" w:rsidR="00AD6BEC" w:rsidRDefault="00F47BCB"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derinys </w:t>
      </w:r>
      <w:r w:rsidR="001173B0">
        <w:rPr>
          <w:rFonts w:ascii="Times New Roman" w:eastAsia="SimSun" w:hAnsi="Times New Roman" w:cs="Times New Roman"/>
        </w:rPr>
        <w:t xml:space="preserve">gebėjimą vairuoti ir valdyti mechanizmus veikia silpnai. </w:t>
      </w:r>
      <w:r w:rsidR="00AD6BEC">
        <w:rPr>
          <w:rFonts w:ascii="Times New Roman" w:eastAsia="SimSun" w:hAnsi="Times New Roman" w:cs="Times New Roman"/>
        </w:rPr>
        <w:t>Akių lašų įlašinus į akis, galimas laikinas daiktų matymas lyg per miglą</w:t>
      </w:r>
      <w:r w:rsidR="007F71DD">
        <w:rPr>
          <w:rFonts w:ascii="Times New Roman" w:eastAsia="SimSun" w:hAnsi="Times New Roman" w:cs="Times New Roman"/>
        </w:rPr>
        <w:t xml:space="preserve"> (žr. 4.8 skyrių)</w:t>
      </w:r>
      <w:r w:rsidR="00AD6BEC">
        <w:rPr>
          <w:rFonts w:ascii="Times New Roman" w:eastAsia="SimSun" w:hAnsi="Times New Roman" w:cs="Times New Roman"/>
        </w:rPr>
        <w:t>. Tol, kol šis poveikis neišnykęs, pacientui vairuoti ir valdyti mechanizmų negalima.</w:t>
      </w:r>
    </w:p>
    <w:p w14:paraId="17C5D42B" w14:textId="77777777" w:rsidR="001173B0" w:rsidRDefault="001173B0" w:rsidP="00AD6BEC">
      <w:pPr>
        <w:tabs>
          <w:tab w:val="left" w:pos="567"/>
        </w:tabs>
        <w:spacing w:after="0" w:line="240" w:lineRule="auto"/>
        <w:rPr>
          <w:rFonts w:ascii="Times New Roman" w:eastAsia="SimSun" w:hAnsi="Times New Roman" w:cs="Times New Roman"/>
        </w:rPr>
      </w:pPr>
    </w:p>
    <w:p w14:paraId="6FBB962C" w14:textId="3262EA5E"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4.8</w:t>
      </w:r>
      <w:r>
        <w:rPr>
          <w:rFonts w:ascii="Times New Roman" w:eastAsia="SimSun" w:hAnsi="Times New Roman" w:cs="Times New Roman"/>
          <w:b/>
        </w:rPr>
        <w:tab/>
        <w:t>Nepageidaujamas poveikis</w:t>
      </w:r>
    </w:p>
    <w:p w14:paraId="0A7D04CF" w14:textId="77777777" w:rsidR="00AD6BEC" w:rsidRDefault="00AD6BEC" w:rsidP="00AD6BEC">
      <w:pPr>
        <w:tabs>
          <w:tab w:val="left" w:pos="567"/>
        </w:tabs>
        <w:spacing w:after="0" w:line="240" w:lineRule="auto"/>
        <w:rPr>
          <w:rFonts w:ascii="Times New Roman" w:eastAsia="SimSun" w:hAnsi="Times New Roman" w:cs="Times New Roman"/>
          <w:b/>
        </w:rPr>
      </w:pPr>
    </w:p>
    <w:p w14:paraId="792E1F2F" w14:textId="7E5BCB5D"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Dauguma nepageidaujamų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w:t>
      </w:r>
      <w:r w:rsidR="00AE7775">
        <w:rPr>
          <w:rFonts w:ascii="Times New Roman" w:eastAsia="SimSun" w:hAnsi="Times New Roman" w:cs="Times New Roman"/>
        </w:rPr>
        <w:t>reakcijų</w:t>
      </w:r>
      <w:r>
        <w:rPr>
          <w:rFonts w:ascii="Times New Roman" w:eastAsia="SimSun" w:hAnsi="Times New Roman" w:cs="Times New Roman"/>
        </w:rPr>
        <w:t xml:space="preserve"> yra susiję su regėjimo sistem</w:t>
      </w:r>
      <w:r w:rsidR="007F71DD">
        <w:rPr>
          <w:rFonts w:ascii="Times New Roman" w:eastAsia="SimSun" w:hAnsi="Times New Roman" w:cs="Times New Roman"/>
        </w:rPr>
        <w:t>os sutrikimais</w:t>
      </w:r>
      <w:r>
        <w:rPr>
          <w:rFonts w:ascii="Times New Roman" w:eastAsia="SimSun" w:hAnsi="Times New Roman" w:cs="Times New Roman"/>
        </w:rPr>
        <w:t xml:space="preserv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derinio pagrindinių tyrimo pratęsimo fazės duomenimis, 16–20</w:t>
      </w:r>
      <w:r w:rsidR="00AE7775">
        <w:rPr>
          <w:rFonts w:ascii="Times New Roman" w:eastAsia="SimSun" w:hAnsi="Times New Roman" w:cs="Times New Roman"/>
        </w:rPr>
        <w:t> </w:t>
      </w:r>
      <w:r>
        <w:rPr>
          <w:rFonts w:ascii="Times New Roman" w:eastAsia="SimSun" w:hAnsi="Times New Roman" w:cs="Times New Roman"/>
        </w:rPr>
        <w:sym w:font="Symbol" w:char="F025"/>
      </w:r>
      <w:r>
        <w:rPr>
          <w:rFonts w:ascii="Times New Roman" w:eastAsia="SimSun" w:hAnsi="Times New Roman" w:cs="Times New Roman"/>
        </w:rPr>
        <w:t xml:space="preserve"> pacientų padidėjo rainelės pigmentacija, toks poveikis gali išlikti visam laikui. Atvirų 5 metų trukmės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saugumo tyrimų metu rainelės pigmentacija pakito 33</w:t>
      </w:r>
      <w:r w:rsidR="00AE7775">
        <w:rPr>
          <w:rFonts w:ascii="Times New Roman" w:eastAsia="SimSun" w:hAnsi="Times New Roman" w:cs="Times New Roman"/>
        </w:rPr>
        <w:t> </w:t>
      </w:r>
      <w:r>
        <w:rPr>
          <w:rFonts w:ascii="Times New Roman" w:eastAsia="SimSun" w:hAnsi="Times New Roman" w:cs="Times New Roman"/>
        </w:rPr>
        <w:sym w:font="Symbol" w:char="F025"/>
      </w:r>
      <w:r>
        <w:rPr>
          <w:rFonts w:ascii="Times New Roman" w:eastAsia="SimSun" w:hAnsi="Times New Roman" w:cs="Times New Roman"/>
        </w:rPr>
        <w:t xml:space="preserve"> tiriamųjų (žr. 4.4 skyrių). Kitoki</w:t>
      </w:r>
      <w:r w:rsidR="00AE7775">
        <w:rPr>
          <w:rFonts w:ascii="Times New Roman" w:eastAsia="SimSun" w:hAnsi="Times New Roman" w:cs="Times New Roman"/>
        </w:rPr>
        <w:t>os</w:t>
      </w:r>
      <w:r>
        <w:rPr>
          <w:rFonts w:ascii="Times New Roman" w:eastAsia="SimSun" w:hAnsi="Times New Roman" w:cs="Times New Roman"/>
        </w:rPr>
        <w:t xml:space="preserve"> nepageidaujam</w:t>
      </w:r>
      <w:r w:rsidR="00AE7775">
        <w:rPr>
          <w:rFonts w:ascii="Times New Roman" w:eastAsia="SimSun" w:hAnsi="Times New Roman" w:cs="Times New Roman"/>
        </w:rPr>
        <w:t>os</w:t>
      </w:r>
      <w:r>
        <w:rPr>
          <w:rFonts w:ascii="Times New Roman" w:eastAsia="SimSun" w:hAnsi="Times New Roman" w:cs="Times New Roman"/>
        </w:rPr>
        <w:t xml:space="preserve"> akių re</w:t>
      </w:r>
      <w:r w:rsidR="00AE7775">
        <w:rPr>
          <w:rFonts w:ascii="Times New Roman" w:eastAsia="SimSun" w:hAnsi="Times New Roman" w:cs="Times New Roman"/>
        </w:rPr>
        <w:t>akcijos</w:t>
      </w:r>
      <w:r>
        <w:rPr>
          <w:rFonts w:ascii="Times New Roman" w:eastAsia="SimSun" w:hAnsi="Times New Roman" w:cs="Times New Roman"/>
        </w:rPr>
        <w:t xml:space="preserve"> paprastai būna laikin</w:t>
      </w:r>
      <w:r w:rsidR="00AE7775">
        <w:rPr>
          <w:rFonts w:ascii="Times New Roman" w:eastAsia="SimSun" w:hAnsi="Times New Roman" w:cs="Times New Roman"/>
        </w:rPr>
        <w:t>os</w:t>
      </w:r>
      <w:r>
        <w:rPr>
          <w:rFonts w:ascii="Times New Roman" w:eastAsia="SimSun" w:hAnsi="Times New Roman" w:cs="Times New Roman"/>
        </w:rPr>
        <w:t xml:space="preserve"> ir pasireiškia lašinant dozę. Sunkiausi</w:t>
      </w:r>
      <w:r w:rsidR="00AE7775">
        <w:rPr>
          <w:rFonts w:ascii="Times New Roman" w:eastAsia="SimSun" w:hAnsi="Times New Roman" w:cs="Times New Roman"/>
        </w:rPr>
        <w:t>os</w:t>
      </w:r>
      <w:r>
        <w:rPr>
          <w:rFonts w:ascii="Times New Roman" w:eastAsia="SimSun" w:hAnsi="Times New Roman" w:cs="Times New Roman"/>
        </w:rPr>
        <w:t xml:space="preserve"> nepageidaujam</w:t>
      </w:r>
      <w:r w:rsidR="00AE7775">
        <w:rPr>
          <w:rFonts w:ascii="Times New Roman" w:eastAsia="SimSun" w:hAnsi="Times New Roman" w:cs="Times New Roman"/>
        </w:rPr>
        <w:t>os</w:t>
      </w:r>
      <w:r>
        <w:rPr>
          <w:rFonts w:ascii="Times New Roman" w:eastAsia="SimSun" w:hAnsi="Times New Roman" w:cs="Times New Roman"/>
        </w:rPr>
        <w:t xml:space="preserve">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re</w:t>
      </w:r>
      <w:r w:rsidR="00AE7775">
        <w:rPr>
          <w:rFonts w:ascii="Times New Roman" w:eastAsia="SimSun" w:hAnsi="Times New Roman" w:cs="Times New Roman"/>
        </w:rPr>
        <w:t>akcijos</w:t>
      </w:r>
      <w:r>
        <w:rPr>
          <w:rFonts w:ascii="Times New Roman" w:eastAsia="SimSun" w:hAnsi="Times New Roman" w:cs="Times New Roman"/>
        </w:rPr>
        <w:t xml:space="preserve"> yra sisteminio pobūdžio, įskaitant </w:t>
      </w:r>
      <w:proofErr w:type="spellStart"/>
      <w:r>
        <w:rPr>
          <w:rFonts w:ascii="Times New Roman" w:eastAsia="SimSun" w:hAnsi="Times New Roman" w:cs="Times New Roman"/>
        </w:rPr>
        <w:t>bradikardiją</w:t>
      </w:r>
      <w:proofErr w:type="spellEnd"/>
      <w:r>
        <w:rPr>
          <w:rFonts w:ascii="Times New Roman" w:eastAsia="SimSun" w:hAnsi="Times New Roman" w:cs="Times New Roman"/>
        </w:rPr>
        <w:t xml:space="preserve">, aritmiją, </w:t>
      </w:r>
      <w:proofErr w:type="spellStart"/>
      <w:r>
        <w:rPr>
          <w:rFonts w:ascii="Times New Roman" w:eastAsia="SimSun" w:hAnsi="Times New Roman" w:cs="Times New Roman"/>
        </w:rPr>
        <w:t>stazinį</w:t>
      </w:r>
      <w:proofErr w:type="spellEnd"/>
      <w:r>
        <w:rPr>
          <w:rFonts w:ascii="Times New Roman" w:eastAsia="SimSun" w:hAnsi="Times New Roman" w:cs="Times New Roman"/>
        </w:rPr>
        <w:t xml:space="preserve"> širdies nepakankamumą, bronchų spazmą ir alergines reakcijas.</w:t>
      </w:r>
    </w:p>
    <w:p w14:paraId="796F51CC" w14:textId="77777777" w:rsidR="00AD6BEC" w:rsidRDefault="00AD6BEC" w:rsidP="00AD6BEC">
      <w:pPr>
        <w:tabs>
          <w:tab w:val="left" w:pos="567"/>
        </w:tabs>
        <w:spacing w:after="0" w:line="240" w:lineRule="auto"/>
        <w:rPr>
          <w:rFonts w:ascii="Times New Roman" w:eastAsia="SimSun" w:hAnsi="Times New Roman" w:cs="Times New Roman"/>
        </w:rPr>
      </w:pPr>
    </w:p>
    <w:p w14:paraId="3EA1E589"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kaip ir kitų lokaliai vartojamų oftalmologinių vaistinių preparatų, absorbuojama į sisteminę kraujotaką. Jis gali sukelti nepageidaujamo poveikio reiškinius panašius kaip ir sisteminio poveikio beta </w:t>
      </w:r>
      <w:proofErr w:type="spellStart"/>
      <w:r>
        <w:rPr>
          <w:rFonts w:ascii="Times New Roman" w:eastAsia="SimSun" w:hAnsi="Times New Roman" w:cs="Times New Roman"/>
        </w:rPr>
        <w:t>adrenoblokatoriai</w:t>
      </w:r>
      <w:proofErr w:type="spellEnd"/>
      <w:r>
        <w:rPr>
          <w:rFonts w:ascii="Times New Roman" w:eastAsia="SimSun" w:hAnsi="Times New Roman" w:cs="Times New Roman"/>
        </w:rPr>
        <w:t xml:space="preserve">. Po lokalaus oftalmologinių preparatų vartojimo sisteminio nepageidaujamo poveikio dažnis yra mažesnis negu tais atvejais, kai tokios vaistinės medžiagos vartojamos sisteminiu būdu. Toliau išvardytas nepageidaujamas poveikis apima reiškinius, būdingus į akis vartojamų beta </w:t>
      </w:r>
      <w:proofErr w:type="spellStart"/>
      <w:r>
        <w:rPr>
          <w:rFonts w:ascii="Times New Roman" w:eastAsia="SimSun" w:hAnsi="Times New Roman" w:cs="Times New Roman"/>
        </w:rPr>
        <w:t>adrenoblokatorių</w:t>
      </w:r>
      <w:proofErr w:type="spellEnd"/>
      <w:r>
        <w:rPr>
          <w:rFonts w:ascii="Times New Roman" w:eastAsia="SimSun" w:hAnsi="Times New Roman" w:cs="Times New Roman"/>
        </w:rPr>
        <w:t xml:space="preserve"> klasei.</w:t>
      </w:r>
    </w:p>
    <w:p w14:paraId="63EF9E4C" w14:textId="77777777" w:rsidR="00AD6BEC" w:rsidRDefault="00AD6BEC" w:rsidP="00AD6BEC">
      <w:pPr>
        <w:tabs>
          <w:tab w:val="left" w:pos="567"/>
        </w:tabs>
        <w:spacing w:after="0" w:line="240" w:lineRule="auto"/>
        <w:rPr>
          <w:rFonts w:ascii="Times New Roman" w:eastAsia="SimSun" w:hAnsi="Times New Roman" w:cs="Times New Roman"/>
        </w:rPr>
      </w:pPr>
    </w:p>
    <w:p w14:paraId="7A98A82A" w14:textId="549214CF"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Su gydymu susij</w:t>
      </w:r>
      <w:r w:rsidR="00AE7775">
        <w:rPr>
          <w:rFonts w:ascii="Times New Roman" w:eastAsia="SimSun" w:hAnsi="Times New Roman" w:cs="Times New Roman"/>
        </w:rPr>
        <w:t>usios</w:t>
      </w:r>
      <w:r>
        <w:rPr>
          <w:rFonts w:ascii="Times New Roman" w:eastAsia="SimSun" w:hAnsi="Times New Roman" w:cs="Times New Roman"/>
        </w:rPr>
        <w:t xml:space="preserve"> nepageidaujam</w:t>
      </w:r>
      <w:r w:rsidR="00AE7775">
        <w:rPr>
          <w:rFonts w:ascii="Times New Roman" w:eastAsia="SimSun" w:hAnsi="Times New Roman" w:cs="Times New Roman"/>
        </w:rPr>
        <w:t>os</w:t>
      </w:r>
      <w:r>
        <w:rPr>
          <w:rFonts w:ascii="Times New Roman" w:eastAsia="SimSun" w:hAnsi="Times New Roman" w:cs="Times New Roman"/>
        </w:rPr>
        <w:t xml:space="preserve"> re</w:t>
      </w:r>
      <w:r w:rsidR="00AE7775">
        <w:rPr>
          <w:rFonts w:ascii="Times New Roman" w:eastAsia="SimSun" w:hAnsi="Times New Roman" w:cs="Times New Roman"/>
        </w:rPr>
        <w:t>akcijos</w:t>
      </w:r>
      <w:r>
        <w:rPr>
          <w:rFonts w:ascii="Times New Roman" w:eastAsia="SimSun" w:hAnsi="Times New Roman" w:cs="Times New Roman"/>
        </w:rPr>
        <w:t>, stebėt</w:t>
      </w:r>
      <w:r w:rsidR="00AE7775">
        <w:rPr>
          <w:rFonts w:ascii="Times New Roman" w:eastAsia="SimSun" w:hAnsi="Times New Roman" w:cs="Times New Roman"/>
        </w:rPr>
        <w:t>os</w:t>
      </w:r>
      <w:r>
        <w:rPr>
          <w:rFonts w:ascii="Times New Roman" w:eastAsia="SimSun" w:hAnsi="Times New Roman" w:cs="Times New Roman"/>
        </w:rPr>
        <w:t xml:space="preserve"> klinikinių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derinio tyrimų metu, išvardyt</w:t>
      </w:r>
      <w:r w:rsidR="00AE7775">
        <w:rPr>
          <w:rFonts w:ascii="Times New Roman" w:eastAsia="SimSun" w:hAnsi="Times New Roman" w:cs="Times New Roman"/>
        </w:rPr>
        <w:t>os</w:t>
      </w:r>
      <w:r>
        <w:rPr>
          <w:rFonts w:ascii="Times New Roman" w:eastAsia="SimSun" w:hAnsi="Times New Roman" w:cs="Times New Roman"/>
        </w:rPr>
        <w:t xml:space="preserve"> toliau.</w:t>
      </w:r>
    </w:p>
    <w:p w14:paraId="4D785C4D" w14:textId="77777777" w:rsidR="00AD6BEC" w:rsidRDefault="00AD6BEC" w:rsidP="00AD6BEC">
      <w:pPr>
        <w:tabs>
          <w:tab w:val="left" w:pos="567"/>
        </w:tabs>
        <w:spacing w:after="0" w:line="240" w:lineRule="auto"/>
        <w:rPr>
          <w:rFonts w:ascii="Times New Roman" w:eastAsia="SimSun" w:hAnsi="Times New Roman" w:cs="Times New Roman"/>
        </w:rPr>
      </w:pPr>
    </w:p>
    <w:p w14:paraId="1D79D85B" w14:textId="0335261D" w:rsidR="00AD6BEC" w:rsidRDefault="00AD6BEC" w:rsidP="00AD6BEC">
      <w:pPr>
        <w:autoSpaceDE w:val="0"/>
        <w:spacing w:after="0" w:line="240" w:lineRule="auto"/>
        <w:contextualSpacing/>
        <w:rPr>
          <w:rFonts w:ascii="Times New Roman" w:eastAsia="Times New Roman" w:hAnsi="Times New Roman" w:cs="Times New Roman"/>
          <w:snapToGrid w:val="0"/>
          <w:szCs w:val="20"/>
        </w:rPr>
      </w:pPr>
      <w:r>
        <w:rPr>
          <w:rFonts w:ascii="Times New Roman" w:eastAsia="Times New Roman" w:hAnsi="Times New Roman" w:cs="Times New Roman"/>
          <w:snapToGrid w:val="0"/>
        </w:rPr>
        <w:t>Nepageidaujamo</w:t>
      </w:r>
      <w:r w:rsidR="00AE7775">
        <w:rPr>
          <w:rFonts w:ascii="Times New Roman" w:eastAsia="Times New Roman" w:hAnsi="Times New Roman" w:cs="Times New Roman"/>
          <w:snapToGrid w:val="0"/>
        </w:rPr>
        <w:t>s</w:t>
      </w:r>
      <w:r>
        <w:rPr>
          <w:rFonts w:ascii="Times New Roman" w:eastAsia="Times New Roman" w:hAnsi="Times New Roman" w:cs="Times New Roman"/>
          <w:snapToGrid w:val="0"/>
        </w:rPr>
        <w:t xml:space="preserve"> </w:t>
      </w:r>
      <w:r w:rsidR="00AE7775">
        <w:rPr>
          <w:rFonts w:ascii="Times New Roman" w:eastAsia="Times New Roman" w:hAnsi="Times New Roman" w:cs="Times New Roman"/>
          <w:snapToGrid w:val="0"/>
        </w:rPr>
        <w:t>reakcijos</w:t>
      </w:r>
      <w:r>
        <w:rPr>
          <w:rFonts w:ascii="Times New Roman" w:eastAsia="Times New Roman" w:hAnsi="Times New Roman" w:cs="Times New Roman"/>
          <w:snapToGrid w:val="0"/>
        </w:rPr>
        <w:t xml:space="preserve"> </w:t>
      </w:r>
      <w:r>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666DE17D" w14:textId="77777777" w:rsidR="00AD6BEC" w:rsidRDefault="00AD6BEC" w:rsidP="00AD6BEC">
      <w:pPr>
        <w:tabs>
          <w:tab w:val="left" w:pos="567"/>
        </w:tabs>
        <w:spacing w:after="0" w:line="240" w:lineRule="auto"/>
        <w:rPr>
          <w:rFonts w:ascii="Times New Roman" w:eastAsia="SimSun" w:hAnsi="Times New Roman" w:cs="Times New Roman"/>
        </w:rPr>
      </w:pPr>
    </w:p>
    <w:p w14:paraId="20706EB9" w14:textId="4A0DAA1D" w:rsidR="00AE7775" w:rsidRDefault="00AE7775"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1 lentelė. N</w:t>
      </w:r>
      <w:r w:rsidRPr="00AE7775">
        <w:rPr>
          <w:rFonts w:ascii="Times New Roman" w:eastAsia="SimSun" w:hAnsi="Times New Roman" w:cs="Times New Roman"/>
        </w:rPr>
        <w:t xml:space="preserve">epageidaujamos reakcijos, stebėtos klinikinių </w:t>
      </w:r>
      <w:proofErr w:type="spellStart"/>
      <w:r w:rsidRPr="00AE7775">
        <w:rPr>
          <w:rFonts w:ascii="Times New Roman" w:eastAsia="SimSun" w:hAnsi="Times New Roman" w:cs="Times New Roman"/>
        </w:rPr>
        <w:t>latanoprosto</w:t>
      </w:r>
      <w:proofErr w:type="spellEnd"/>
      <w:r w:rsidRPr="00AE7775">
        <w:rPr>
          <w:rFonts w:ascii="Times New Roman" w:eastAsia="SimSun" w:hAnsi="Times New Roman" w:cs="Times New Roman"/>
        </w:rPr>
        <w:t xml:space="preserve"> ir </w:t>
      </w:r>
      <w:proofErr w:type="spellStart"/>
      <w:r w:rsidRPr="00AE7775">
        <w:rPr>
          <w:rFonts w:ascii="Times New Roman" w:eastAsia="SimSun" w:hAnsi="Times New Roman" w:cs="Times New Roman"/>
        </w:rPr>
        <w:t>timololio</w:t>
      </w:r>
      <w:proofErr w:type="spellEnd"/>
      <w:r w:rsidRPr="00AE7775">
        <w:rPr>
          <w:rFonts w:ascii="Times New Roman" w:eastAsia="SimSun" w:hAnsi="Times New Roman" w:cs="Times New Roman"/>
        </w:rPr>
        <w:t xml:space="preserve"> derinio tyrimų metu</w:t>
      </w:r>
      <w:r>
        <w:rPr>
          <w:rFonts w:ascii="Times New Roman" w:eastAsia="SimSun" w:hAnsi="Times New Roman" w:cs="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66"/>
        <w:gridCol w:w="1910"/>
        <w:gridCol w:w="1975"/>
        <w:gridCol w:w="1597"/>
      </w:tblGrid>
      <w:tr w:rsidR="00D655BB" w:rsidRPr="006D4BA9" w14:paraId="1C39A55A" w14:textId="661DA578" w:rsidTr="00067288">
        <w:tc>
          <w:tcPr>
            <w:tcW w:w="1838" w:type="dxa"/>
            <w:shd w:val="clear" w:color="auto" w:fill="auto"/>
          </w:tcPr>
          <w:p w14:paraId="145481C8" w14:textId="77777777" w:rsidR="005E6D56" w:rsidRPr="00B40ECA" w:rsidRDefault="005E6D56" w:rsidP="00B40ECA">
            <w:pPr>
              <w:suppressAutoHyphens/>
              <w:spacing w:after="0"/>
              <w:rPr>
                <w:rFonts w:ascii="Times New Roman" w:hAnsi="Times New Roman"/>
                <w:b/>
              </w:rPr>
            </w:pPr>
            <w:r w:rsidRPr="006D4BA9">
              <w:rPr>
                <w:rFonts w:ascii="Times New Roman" w:hAnsi="Times New Roman"/>
                <w:b/>
              </w:rPr>
              <w:t>Organų sistemų klasės</w:t>
            </w:r>
          </w:p>
        </w:tc>
        <w:tc>
          <w:tcPr>
            <w:tcW w:w="1966" w:type="dxa"/>
            <w:shd w:val="clear" w:color="auto" w:fill="auto"/>
          </w:tcPr>
          <w:p w14:paraId="09038F94" w14:textId="77777777" w:rsidR="005E6D56" w:rsidRPr="00B40ECA" w:rsidRDefault="005E6D56" w:rsidP="00B40ECA">
            <w:pPr>
              <w:suppressAutoHyphens/>
              <w:spacing w:after="0"/>
              <w:rPr>
                <w:rFonts w:ascii="Times New Roman" w:hAnsi="Times New Roman"/>
                <w:b/>
              </w:rPr>
            </w:pPr>
            <w:r w:rsidRPr="00B40ECA">
              <w:rPr>
                <w:rFonts w:ascii="Times New Roman" w:hAnsi="Times New Roman"/>
                <w:b/>
              </w:rPr>
              <w:t xml:space="preserve">Labai dažnas </w:t>
            </w:r>
          </w:p>
          <w:p w14:paraId="68A7E3E6" w14:textId="77777777" w:rsidR="005E6D56" w:rsidRPr="00B40ECA" w:rsidRDefault="005E6D56" w:rsidP="00B40ECA">
            <w:pPr>
              <w:suppressAutoHyphens/>
              <w:spacing w:after="0"/>
              <w:rPr>
                <w:rFonts w:ascii="Times New Roman" w:hAnsi="Times New Roman"/>
                <w:b/>
              </w:rPr>
            </w:pPr>
            <w:r w:rsidRPr="00B40ECA">
              <w:rPr>
                <w:rFonts w:ascii="Times New Roman" w:hAnsi="Times New Roman"/>
                <w:b/>
              </w:rPr>
              <w:t>(≥ 1/10)</w:t>
            </w:r>
          </w:p>
        </w:tc>
        <w:tc>
          <w:tcPr>
            <w:tcW w:w="1910" w:type="dxa"/>
            <w:shd w:val="clear" w:color="auto" w:fill="auto"/>
          </w:tcPr>
          <w:p w14:paraId="0BDEE52B" w14:textId="77777777" w:rsidR="005E6D56" w:rsidRPr="00B40ECA" w:rsidRDefault="005E6D56" w:rsidP="00B40ECA">
            <w:pPr>
              <w:suppressAutoHyphens/>
              <w:spacing w:after="0"/>
              <w:rPr>
                <w:rFonts w:ascii="Times New Roman" w:hAnsi="Times New Roman"/>
                <w:b/>
              </w:rPr>
            </w:pPr>
            <w:r w:rsidRPr="00B40ECA">
              <w:rPr>
                <w:rFonts w:ascii="Times New Roman" w:hAnsi="Times New Roman"/>
                <w:b/>
              </w:rPr>
              <w:t xml:space="preserve">Dažnas </w:t>
            </w:r>
          </w:p>
          <w:p w14:paraId="010A6AB5" w14:textId="77777777" w:rsidR="005E6D56" w:rsidRPr="00B40ECA" w:rsidRDefault="005E6D56" w:rsidP="00B40ECA">
            <w:pPr>
              <w:suppressAutoHyphens/>
              <w:spacing w:after="0"/>
              <w:rPr>
                <w:rFonts w:ascii="Times New Roman" w:hAnsi="Times New Roman"/>
                <w:b/>
              </w:rPr>
            </w:pPr>
            <w:r w:rsidRPr="00B40ECA">
              <w:rPr>
                <w:rFonts w:ascii="Times New Roman" w:hAnsi="Times New Roman"/>
                <w:b/>
              </w:rPr>
              <w:t>(≥ 1/100, &lt; 1/10)</w:t>
            </w:r>
          </w:p>
        </w:tc>
        <w:tc>
          <w:tcPr>
            <w:tcW w:w="1975" w:type="dxa"/>
            <w:shd w:val="clear" w:color="auto" w:fill="auto"/>
          </w:tcPr>
          <w:p w14:paraId="07AC4B31" w14:textId="77777777" w:rsidR="005E6D56" w:rsidRPr="00B40ECA" w:rsidRDefault="005E6D56" w:rsidP="00B40ECA">
            <w:pPr>
              <w:suppressAutoHyphens/>
              <w:spacing w:after="0"/>
              <w:rPr>
                <w:rFonts w:ascii="Times New Roman" w:hAnsi="Times New Roman"/>
                <w:b/>
              </w:rPr>
            </w:pPr>
            <w:r w:rsidRPr="00B40ECA">
              <w:rPr>
                <w:rFonts w:ascii="Times New Roman" w:hAnsi="Times New Roman"/>
                <w:b/>
              </w:rPr>
              <w:t xml:space="preserve">Nedažnas </w:t>
            </w:r>
          </w:p>
          <w:p w14:paraId="77CD5B6F" w14:textId="77777777" w:rsidR="005E6D56" w:rsidRPr="00B40ECA" w:rsidRDefault="005E6D56" w:rsidP="00B40ECA">
            <w:pPr>
              <w:suppressAutoHyphens/>
              <w:spacing w:after="0"/>
              <w:rPr>
                <w:rFonts w:ascii="Times New Roman" w:hAnsi="Times New Roman"/>
                <w:b/>
              </w:rPr>
            </w:pPr>
            <w:r w:rsidRPr="00B40ECA">
              <w:rPr>
                <w:rFonts w:ascii="Times New Roman" w:hAnsi="Times New Roman"/>
                <w:b/>
              </w:rPr>
              <w:t>(≥ 1/1000, &lt; 1/100)</w:t>
            </w:r>
          </w:p>
        </w:tc>
        <w:tc>
          <w:tcPr>
            <w:tcW w:w="1597" w:type="dxa"/>
          </w:tcPr>
          <w:p w14:paraId="1A61C9BB" w14:textId="50EC3583" w:rsidR="005E6D56" w:rsidRPr="00B40ECA" w:rsidRDefault="005E6D56" w:rsidP="00B40ECA">
            <w:pPr>
              <w:suppressAutoHyphens/>
              <w:spacing w:after="0"/>
              <w:rPr>
                <w:rFonts w:ascii="Times New Roman" w:hAnsi="Times New Roman"/>
                <w:b/>
              </w:rPr>
            </w:pPr>
            <w:r>
              <w:rPr>
                <w:rFonts w:ascii="Times New Roman" w:hAnsi="Times New Roman"/>
                <w:b/>
              </w:rPr>
              <w:t>N</w:t>
            </w:r>
            <w:r w:rsidRPr="005E6D56">
              <w:rPr>
                <w:rFonts w:ascii="Times New Roman" w:hAnsi="Times New Roman"/>
                <w:b/>
              </w:rPr>
              <w:t>ežinomas (negali būti apskaičiuotas pagal turimus duomenis)</w:t>
            </w:r>
          </w:p>
        </w:tc>
      </w:tr>
      <w:tr w:rsidR="007F71DD" w:rsidRPr="00227F35" w14:paraId="04AEA846" w14:textId="77777777" w:rsidTr="00067288">
        <w:tc>
          <w:tcPr>
            <w:tcW w:w="1838" w:type="dxa"/>
            <w:shd w:val="clear" w:color="auto" w:fill="auto"/>
          </w:tcPr>
          <w:p w14:paraId="61FB6AAB" w14:textId="08194FB8" w:rsidR="007F71DD" w:rsidRPr="00153FAF" w:rsidRDefault="007F71DD" w:rsidP="00B40ECA">
            <w:pPr>
              <w:suppressAutoHyphens/>
              <w:spacing w:after="0"/>
              <w:rPr>
                <w:rFonts w:ascii="Times New Roman" w:hAnsi="Times New Roman"/>
              </w:rPr>
            </w:pPr>
            <w:r>
              <w:rPr>
                <w:rFonts w:ascii="Times New Roman" w:hAnsi="Times New Roman"/>
              </w:rPr>
              <w:t xml:space="preserve">Infekcijos ir </w:t>
            </w:r>
            <w:proofErr w:type="spellStart"/>
            <w:r>
              <w:rPr>
                <w:rFonts w:ascii="Times New Roman" w:hAnsi="Times New Roman"/>
              </w:rPr>
              <w:t>infestacijos</w:t>
            </w:r>
            <w:proofErr w:type="spellEnd"/>
          </w:p>
        </w:tc>
        <w:tc>
          <w:tcPr>
            <w:tcW w:w="1966" w:type="dxa"/>
            <w:shd w:val="clear" w:color="auto" w:fill="auto"/>
          </w:tcPr>
          <w:p w14:paraId="0538106B" w14:textId="77777777" w:rsidR="007F71DD" w:rsidRPr="00153FAF" w:rsidRDefault="007F71DD" w:rsidP="00B40ECA">
            <w:pPr>
              <w:suppressAutoHyphens/>
              <w:spacing w:after="0"/>
              <w:rPr>
                <w:rFonts w:ascii="Times New Roman" w:hAnsi="Times New Roman"/>
              </w:rPr>
            </w:pPr>
          </w:p>
        </w:tc>
        <w:tc>
          <w:tcPr>
            <w:tcW w:w="1910" w:type="dxa"/>
            <w:shd w:val="clear" w:color="auto" w:fill="auto"/>
          </w:tcPr>
          <w:p w14:paraId="52DA9ABB" w14:textId="77777777" w:rsidR="007F71DD" w:rsidRPr="00153FAF" w:rsidRDefault="007F71DD" w:rsidP="00B40ECA">
            <w:pPr>
              <w:suppressAutoHyphens/>
              <w:spacing w:after="0"/>
              <w:rPr>
                <w:rFonts w:ascii="Times New Roman" w:hAnsi="Times New Roman"/>
              </w:rPr>
            </w:pPr>
          </w:p>
        </w:tc>
        <w:tc>
          <w:tcPr>
            <w:tcW w:w="1975" w:type="dxa"/>
            <w:shd w:val="clear" w:color="auto" w:fill="auto"/>
          </w:tcPr>
          <w:p w14:paraId="276EEB2D" w14:textId="145D6845" w:rsidR="007F71DD" w:rsidRPr="00153FAF" w:rsidRDefault="00067288" w:rsidP="00B40ECA">
            <w:pPr>
              <w:suppressAutoHyphens/>
              <w:spacing w:after="0"/>
              <w:rPr>
                <w:rFonts w:ascii="Times New Roman" w:hAnsi="Times New Roman"/>
              </w:rPr>
            </w:pPr>
            <w:r>
              <w:rPr>
                <w:rFonts w:ascii="Times New Roman" w:hAnsi="Times New Roman"/>
              </w:rPr>
              <w:t>Konjunktyvitas</w:t>
            </w:r>
          </w:p>
        </w:tc>
        <w:tc>
          <w:tcPr>
            <w:tcW w:w="1597" w:type="dxa"/>
          </w:tcPr>
          <w:p w14:paraId="6540DEC2" w14:textId="77777777" w:rsidR="007F71DD" w:rsidRPr="00153FAF" w:rsidRDefault="007F71DD" w:rsidP="00B40ECA">
            <w:pPr>
              <w:suppressAutoHyphens/>
              <w:spacing w:after="0"/>
              <w:rPr>
                <w:rFonts w:ascii="Times New Roman" w:hAnsi="Times New Roman"/>
              </w:rPr>
            </w:pPr>
          </w:p>
        </w:tc>
      </w:tr>
      <w:tr w:rsidR="00D655BB" w:rsidRPr="006D4BA9" w14:paraId="62EE3DBD" w14:textId="3484DC4F" w:rsidTr="00067288">
        <w:tc>
          <w:tcPr>
            <w:tcW w:w="1838" w:type="dxa"/>
            <w:shd w:val="clear" w:color="auto" w:fill="auto"/>
          </w:tcPr>
          <w:p w14:paraId="6A893ED7" w14:textId="77777777" w:rsidR="005E6D56" w:rsidRPr="00B40ECA" w:rsidRDefault="005E6D56" w:rsidP="006C5CD1">
            <w:pPr>
              <w:suppressAutoHyphens/>
              <w:rPr>
                <w:rFonts w:ascii="Times New Roman" w:hAnsi="Times New Roman"/>
              </w:rPr>
            </w:pPr>
            <w:r w:rsidRPr="00B40ECA">
              <w:rPr>
                <w:rFonts w:ascii="Times New Roman" w:hAnsi="Times New Roman"/>
              </w:rPr>
              <w:t>Nervų sistemos sutrikimai</w:t>
            </w:r>
          </w:p>
        </w:tc>
        <w:tc>
          <w:tcPr>
            <w:tcW w:w="1966" w:type="dxa"/>
            <w:shd w:val="clear" w:color="auto" w:fill="auto"/>
          </w:tcPr>
          <w:p w14:paraId="2E3CB372" w14:textId="77777777" w:rsidR="005E6D56" w:rsidRPr="00B40ECA" w:rsidRDefault="005E6D56" w:rsidP="006C5CD1">
            <w:pPr>
              <w:suppressAutoHyphens/>
              <w:rPr>
                <w:rFonts w:ascii="Times New Roman" w:hAnsi="Times New Roman"/>
              </w:rPr>
            </w:pPr>
          </w:p>
        </w:tc>
        <w:tc>
          <w:tcPr>
            <w:tcW w:w="1910" w:type="dxa"/>
            <w:shd w:val="clear" w:color="auto" w:fill="auto"/>
          </w:tcPr>
          <w:p w14:paraId="69BCE11F" w14:textId="77777777" w:rsidR="005E6D56" w:rsidRPr="00B40ECA" w:rsidRDefault="005E6D56" w:rsidP="006C5CD1">
            <w:pPr>
              <w:suppressAutoHyphens/>
              <w:rPr>
                <w:rFonts w:ascii="Times New Roman" w:hAnsi="Times New Roman"/>
              </w:rPr>
            </w:pPr>
          </w:p>
        </w:tc>
        <w:tc>
          <w:tcPr>
            <w:tcW w:w="1975" w:type="dxa"/>
            <w:shd w:val="clear" w:color="auto" w:fill="auto"/>
          </w:tcPr>
          <w:p w14:paraId="0E1551C2" w14:textId="77777777" w:rsidR="005E6D56" w:rsidRPr="00B40ECA" w:rsidRDefault="005E6D56" w:rsidP="006C5CD1">
            <w:pPr>
              <w:suppressAutoHyphens/>
              <w:rPr>
                <w:rFonts w:ascii="Times New Roman" w:hAnsi="Times New Roman"/>
              </w:rPr>
            </w:pPr>
            <w:r w:rsidRPr="00B40ECA">
              <w:rPr>
                <w:rFonts w:ascii="Times New Roman" w:hAnsi="Times New Roman"/>
              </w:rPr>
              <w:t>Galvos skausmas</w:t>
            </w:r>
          </w:p>
        </w:tc>
        <w:tc>
          <w:tcPr>
            <w:tcW w:w="1597" w:type="dxa"/>
          </w:tcPr>
          <w:p w14:paraId="68048037" w14:textId="77777777" w:rsidR="005E6D56" w:rsidRPr="00B40ECA" w:rsidRDefault="005E6D56" w:rsidP="006C5CD1">
            <w:pPr>
              <w:suppressAutoHyphens/>
              <w:rPr>
                <w:rFonts w:ascii="Times New Roman" w:hAnsi="Times New Roman"/>
              </w:rPr>
            </w:pPr>
          </w:p>
        </w:tc>
      </w:tr>
      <w:tr w:rsidR="00D655BB" w:rsidRPr="006D4BA9" w14:paraId="30A9F36D" w14:textId="0FB79CB1" w:rsidTr="00067288">
        <w:tc>
          <w:tcPr>
            <w:tcW w:w="1838" w:type="dxa"/>
            <w:shd w:val="clear" w:color="auto" w:fill="auto"/>
          </w:tcPr>
          <w:p w14:paraId="68C379B0" w14:textId="77777777" w:rsidR="005E6D56" w:rsidRPr="00B40ECA" w:rsidRDefault="005E6D56" w:rsidP="006C5CD1">
            <w:pPr>
              <w:suppressAutoHyphens/>
              <w:rPr>
                <w:rFonts w:ascii="Times New Roman" w:hAnsi="Times New Roman"/>
              </w:rPr>
            </w:pPr>
            <w:r w:rsidRPr="00B40ECA">
              <w:rPr>
                <w:rFonts w:ascii="Times New Roman" w:hAnsi="Times New Roman"/>
              </w:rPr>
              <w:t>Akių sutrikimai</w:t>
            </w:r>
          </w:p>
        </w:tc>
        <w:tc>
          <w:tcPr>
            <w:tcW w:w="1966" w:type="dxa"/>
            <w:shd w:val="clear" w:color="auto" w:fill="auto"/>
          </w:tcPr>
          <w:p w14:paraId="2E2042B5" w14:textId="77777777" w:rsidR="005E6D56" w:rsidRPr="00B40ECA" w:rsidRDefault="005E6D56" w:rsidP="006C5CD1">
            <w:pPr>
              <w:suppressAutoHyphens/>
              <w:rPr>
                <w:rFonts w:ascii="Times New Roman" w:hAnsi="Times New Roman"/>
              </w:rPr>
            </w:pPr>
            <w:r w:rsidRPr="00B40ECA">
              <w:rPr>
                <w:rFonts w:ascii="Times New Roman" w:hAnsi="Times New Roman"/>
              </w:rPr>
              <w:t>Rainelės pigmentacijos padidėjimas</w:t>
            </w:r>
          </w:p>
        </w:tc>
        <w:tc>
          <w:tcPr>
            <w:tcW w:w="1910" w:type="dxa"/>
            <w:shd w:val="clear" w:color="auto" w:fill="auto"/>
          </w:tcPr>
          <w:p w14:paraId="26ABF791" w14:textId="2295A64C" w:rsidR="005E6D56" w:rsidRPr="00B40ECA" w:rsidRDefault="005E6D56" w:rsidP="00AE7775">
            <w:pPr>
              <w:suppressAutoHyphens/>
              <w:rPr>
                <w:rFonts w:ascii="Times New Roman" w:hAnsi="Times New Roman"/>
              </w:rPr>
            </w:pPr>
            <w:r w:rsidRPr="00B40ECA">
              <w:rPr>
                <w:rFonts w:ascii="Times New Roman" w:hAnsi="Times New Roman"/>
              </w:rPr>
              <w:t>Akių skausmas, akių dirginimas (</w:t>
            </w:r>
            <w:r w:rsidRPr="006D4BA9">
              <w:rPr>
                <w:rFonts w:ascii="Times New Roman" w:eastAsia="SimSun" w:hAnsi="Times New Roman" w:cs="Times New Roman"/>
              </w:rPr>
              <w:t>įskaitant deginimą ir niežulį, svetimkūnio pojūt</w:t>
            </w:r>
            <w:r>
              <w:rPr>
                <w:rFonts w:ascii="Times New Roman" w:eastAsia="SimSun" w:hAnsi="Times New Roman" w:cs="Times New Roman"/>
              </w:rPr>
              <w:t>į</w:t>
            </w:r>
            <w:r w:rsidRPr="006D4BA9">
              <w:rPr>
                <w:rFonts w:ascii="Times New Roman" w:eastAsia="SimSun" w:hAnsi="Times New Roman" w:cs="Times New Roman"/>
              </w:rPr>
              <w:t>)</w:t>
            </w:r>
          </w:p>
        </w:tc>
        <w:tc>
          <w:tcPr>
            <w:tcW w:w="1975" w:type="dxa"/>
            <w:shd w:val="clear" w:color="auto" w:fill="auto"/>
          </w:tcPr>
          <w:p w14:paraId="2E45390A" w14:textId="621980A8" w:rsidR="005E6D56" w:rsidRPr="00B40ECA" w:rsidRDefault="005E6D56" w:rsidP="006D4BA9">
            <w:pPr>
              <w:suppressAutoHyphens/>
              <w:rPr>
                <w:rFonts w:ascii="Times New Roman" w:hAnsi="Times New Roman"/>
              </w:rPr>
            </w:pPr>
            <w:r w:rsidRPr="00B40ECA">
              <w:rPr>
                <w:rFonts w:ascii="Times New Roman" w:hAnsi="Times New Roman"/>
              </w:rPr>
              <w:t xml:space="preserve">Ragenos sutrikimai, blefaritas, akių </w:t>
            </w:r>
            <w:proofErr w:type="spellStart"/>
            <w:r w:rsidRPr="00B40ECA">
              <w:rPr>
                <w:rFonts w:ascii="Times New Roman" w:hAnsi="Times New Roman"/>
              </w:rPr>
              <w:t>hiperemija</w:t>
            </w:r>
            <w:proofErr w:type="spellEnd"/>
            <w:r w:rsidRPr="00B40ECA">
              <w:rPr>
                <w:rFonts w:ascii="Times New Roman" w:hAnsi="Times New Roman"/>
              </w:rPr>
              <w:t xml:space="preserve">, </w:t>
            </w:r>
            <w:r>
              <w:rPr>
                <w:rFonts w:ascii="Times New Roman" w:hAnsi="Times New Roman"/>
              </w:rPr>
              <w:t xml:space="preserve">neryškus </w:t>
            </w:r>
            <w:r w:rsidRPr="00B40ECA">
              <w:rPr>
                <w:rFonts w:ascii="Times New Roman" w:hAnsi="Times New Roman"/>
              </w:rPr>
              <w:t>matymas, ašarojimo padidėjimas</w:t>
            </w:r>
          </w:p>
        </w:tc>
        <w:tc>
          <w:tcPr>
            <w:tcW w:w="1597" w:type="dxa"/>
          </w:tcPr>
          <w:p w14:paraId="1202FC8F" w14:textId="77777777" w:rsidR="005E6D56" w:rsidRPr="00B40ECA" w:rsidRDefault="005E6D56" w:rsidP="006D4BA9">
            <w:pPr>
              <w:suppressAutoHyphens/>
              <w:rPr>
                <w:rFonts w:ascii="Times New Roman" w:hAnsi="Times New Roman"/>
              </w:rPr>
            </w:pPr>
          </w:p>
        </w:tc>
      </w:tr>
      <w:tr w:rsidR="00D655BB" w:rsidRPr="006D4BA9" w14:paraId="47E85619" w14:textId="179FADA7" w:rsidTr="00067288">
        <w:tc>
          <w:tcPr>
            <w:tcW w:w="1838" w:type="dxa"/>
            <w:shd w:val="clear" w:color="auto" w:fill="auto"/>
          </w:tcPr>
          <w:p w14:paraId="02EC5852" w14:textId="77777777" w:rsidR="005E6D56" w:rsidRPr="00B40ECA" w:rsidRDefault="005E6D56" w:rsidP="006C5CD1">
            <w:pPr>
              <w:suppressAutoHyphens/>
              <w:rPr>
                <w:rFonts w:ascii="Times New Roman" w:hAnsi="Times New Roman"/>
              </w:rPr>
            </w:pPr>
            <w:r w:rsidRPr="00B40ECA">
              <w:rPr>
                <w:rFonts w:ascii="Times New Roman" w:hAnsi="Times New Roman"/>
              </w:rPr>
              <w:lastRenderedPageBreak/>
              <w:t>Odos ir poodinio audinio sutrikimai</w:t>
            </w:r>
          </w:p>
        </w:tc>
        <w:tc>
          <w:tcPr>
            <w:tcW w:w="1966" w:type="dxa"/>
            <w:shd w:val="clear" w:color="auto" w:fill="auto"/>
          </w:tcPr>
          <w:p w14:paraId="4004EC59" w14:textId="77777777" w:rsidR="005E6D56" w:rsidRPr="00B40ECA" w:rsidRDefault="005E6D56" w:rsidP="006C5CD1">
            <w:pPr>
              <w:suppressAutoHyphens/>
              <w:rPr>
                <w:rFonts w:ascii="Times New Roman" w:hAnsi="Times New Roman"/>
              </w:rPr>
            </w:pPr>
          </w:p>
        </w:tc>
        <w:tc>
          <w:tcPr>
            <w:tcW w:w="1910" w:type="dxa"/>
            <w:shd w:val="clear" w:color="auto" w:fill="auto"/>
          </w:tcPr>
          <w:p w14:paraId="17EBF2C5" w14:textId="77777777" w:rsidR="005E6D56" w:rsidRPr="00B40ECA" w:rsidRDefault="005E6D56" w:rsidP="006C5CD1">
            <w:pPr>
              <w:suppressAutoHyphens/>
              <w:rPr>
                <w:rFonts w:ascii="Times New Roman" w:hAnsi="Times New Roman"/>
              </w:rPr>
            </w:pPr>
          </w:p>
        </w:tc>
        <w:tc>
          <w:tcPr>
            <w:tcW w:w="1975" w:type="dxa"/>
            <w:shd w:val="clear" w:color="auto" w:fill="auto"/>
          </w:tcPr>
          <w:p w14:paraId="51CD3147" w14:textId="77777777" w:rsidR="005E6D56" w:rsidRPr="00B40ECA" w:rsidRDefault="005E6D56" w:rsidP="006C5CD1">
            <w:pPr>
              <w:suppressAutoHyphens/>
              <w:rPr>
                <w:rFonts w:ascii="Times New Roman" w:hAnsi="Times New Roman"/>
              </w:rPr>
            </w:pPr>
            <w:r w:rsidRPr="00B40ECA">
              <w:rPr>
                <w:rFonts w:ascii="Times New Roman" w:hAnsi="Times New Roman"/>
              </w:rPr>
              <w:t>Odos išbėrimas, niežėjimas</w:t>
            </w:r>
          </w:p>
        </w:tc>
        <w:tc>
          <w:tcPr>
            <w:tcW w:w="1597" w:type="dxa"/>
          </w:tcPr>
          <w:p w14:paraId="63D59FE1" w14:textId="77777777" w:rsidR="005E6D56" w:rsidRPr="00B40ECA" w:rsidRDefault="005E6D56" w:rsidP="006C5CD1">
            <w:pPr>
              <w:suppressAutoHyphens/>
              <w:rPr>
                <w:rFonts w:ascii="Times New Roman" w:hAnsi="Times New Roman"/>
              </w:rPr>
            </w:pPr>
          </w:p>
        </w:tc>
      </w:tr>
    </w:tbl>
    <w:p w14:paraId="3EFB8826" w14:textId="77777777" w:rsidR="005E6D56" w:rsidRDefault="005E6D56" w:rsidP="00AD6BEC">
      <w:pPr>
        <w:tabs>
          <w:tab w:val="left" w:pos="567"/>
        </w:tabs>
        <w:spacing w:after="0" w:line="240" w:lineRule="auto"/>
        <w:rPr>
          <w:rFonts w:ascii="Times New Roman" w:eastAsia="SimSun" w:hAnsi="Times New Roman" w:cs="Times New Roman"/>
        </w:rPr>
      </w:pPr>
    </w:p>
    <w:p w14:paraId="0B440958" w14:textId="0943E64B"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Kiekvienai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derinio veikliajai medžiagai būding</w:t>
      </w:r>
      <w:r w:rsidR="006D4BA9">
        <w:rPr>
          <w:rFonts w:ascii="Times New Roman" w:eastAsia="SimSun" w:hAnsi="Times New Roman" w:cs="Times New Roman"/>
        </w:rPr>
        <w:t>o</w:t>
      </w:r>
      <w:r>
        <w:rPr>
          <w:rFonts w:ascii="Times New Roman" w:eastAsia="SimSun" w:hAnsi="Times New Roman" w:cs="Times New Roman"/>
        </w:rPr>
        <w:t>s specifin</w:t>
      </w:r>
      <w:r w:rsidR="006D4BA9">
        <w:rPr>
          <w:rFonts w:ascii="Times New Roman" w:eastAsia="SimSun" w:hAnsi="Times New Roman" w:cs="Times New Roman"/>
        </w:rPr>
        <w:t>ė</w:t>
      </w:r>
      <w:r>
        <w:rPr>
          <w:rFonts w:ascii="Times New Roman" w:eastAsia="SimSun" w:hAnsi="Times New Roman" w:cs="Times New Roman"/>
        </w:rPr>
        <w:t>s nepageidaujam</w:t>
      </w:r>
      <w:r w:rsidR="006D4BA9">
        <w:rPr>
          <w:rFonts w:ascii="Times New Roman" w:eastAsia="SimSun" w:hAnsi="Times New Roman" w:cs="Times New Roman"/>
        </w:rPr>
        <w:t>o</w:t>
      </w:r>
      <w:r>
        <w:rPr>
          <w:rFonts w:ascii="Times New Roman" w:eastAsia="SimSun" w:hAnsi="Times New Roman" w:cs="Times New Roman"/>
        </w:rPr>
        <w:t xml:space="preserve">s </w:t>
      </w:r>
      <w:r w:rsidR="006D4BA9">
        <w:rPr>
          <w:rFonts w:ascii="Times New Roman" w:eastAsia="SimSun" w:hAnsi="Times New Roman" w:cs="Times New Roman"/>
        </w:rPr>
        <w:t>reakcijos</w:t>
      </w:r>
      <w:r>
        <w:rPr>
          <w:rFonts w:ascii="Times New Roman" w:eastAsia="SimSun" w:hAnsi="Times New Roman" w:cs="Times New Roman"/>
        </w:rPr>
        <w:t xml:space="preserve"> yra išvardytas toliau, remiantis klinikinių tyrimų, spontaninių pranešimų arba publikacijų duomenimis. </w:t>
      </w:r>
    </w:p>
    <w:p w14:paraId="4C272FC9" w14:textId="77777777" w:rsidR="00AD6BEC" w:rsidRDefault="00AD6BEC" w:rsidP="00AD6BEC">
      <w:pPr>
        <w:tabs>
          <w:tab w:val="left" w:pos="567"/>
        </w:tabs>
        <w:spacing w:after="0" w:line="240" w:lineRule="auto"/>
        <w:rPr>
          <w:rFonts w:ascii="Times New Roman" w:eastAsia="SimSun" w:hAnsi="Times New Roman" w:cs="Times New Roman"/>
        </w:rPr>
      </w:pPr>
    </w:p>
    <w:p w14:paraId="1661226A" w14:textId="0CE670DD" w:rsidR="006D4BA9"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Latanoprostui</w:t>
      </w:r>
      <w:proofErr w:type="spellEnd"/>
      <w:r>
        <w:rPr>
          <w:rFonts w:ascii="Times New Roman" w:eastAsia="SimSun" w:hAnsi="Times New Roman" w:cs="Times New Roman"/>
        </w:rPr>
        <w:t xml:space="preserve"> būding</w:t>
      </w:r>
      <w:r w:rsidR="006D4BA9">
        <w:rPr>
          <w:rFonts w:ascii="Times New Roman" w:eastAsia="SimSun" w:hAnsi="Times New Roman" w:cs="Times New Roman"/>
        </w:rPr>
        <w:t>os reakcijos</w:t>
      </w:r>
    </w:p>
    <w:p w14:paraId="277201AB" w14:textId="77777777" w:rsidR="006D4BA9" w:rsidRPr="00013A78" w:rsidRDefault="006D4BA9" w:rsidP="00AD6BEC">
      <w:pPr>
        <w:tabs>
          <w:tab w:val="left" w:pos="567"/>
        </w:tabs>
        <w:spacing w:after="0" w:line="240" w:lineRule="auto"/>
        <w:rPr>
          <w:rFonts w:ascii="Times New Roman" w:hAnsi="Times New Roman"/>
        </w:rPr>
      </w:pPr>
    </w:p>
    <w:p w14:paraId="5BB6C9B2" w14:textId="77777777" w:rsidR="006D4BA9" w:rsidRDefault="006D4BA9" w:rsidP="006D4BA9">
      <w:pPr>
        <w:pStyle w:val="Betarp"/>
        <w:rPr>
          <w:b/>
          <w:lang w:val="lt-LT"/>
        </w:rPr>
      </w:pPr>
      <w:r>
        <w:rPr>
          <w:b/>
          <w:lang w:val="lt-LT"/>
        </w:rPr>
        <w:t xml:space="preserve">2 lentelė: Nepageidaujamos reakcijos, </w:t>
      </w:r>
      <w:proofErr w:type="spellStart"/>
      <w:r>
        <w:rPr>
          <w:b/>
          <w:lang w:val="lt-LT"/>
        </w:rPr>
        <w:t>latanoprostas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2708"/>
        <w:gridCol w:w="3504"/>
      </w:tblGrid>
      <w:tr w:rsidR="00682E20" w14:paraId="5CE19F88" w14:textId="77777777" w:rsidTr="006474DF">
        <w:tc>
          <w:tcPr>
            <w:tcW w:w="3182" w:type="dxa"/>
            <w:tcBorders>
              <w:top w:val="single" w:sz="4" w:space="0" w:color="auto"/>
              <w:left w:val="single" w:sz="4" w:space="0" w:color="auto"/>
              <w:bottom w:val="single" w:sz="4" w:space="0" w:color="auto"/>
              <w:right w:val="single" w:sz="4" w:space="0" w:color="auto"/>
            </w:tcBorders>
          </w:tcPr>
          <w:p w14:paraId="4E1F37B3" w14:textId="77777777" w:rsidR="00682E20" w:rsidRDefault="00682E20" w:rsidP="006474DF">
            <w:pPr>
              <w:pStyle w:val="Betarp"/>
              <w:rPr>
                <w:b/>
                <w:lang w:val="lt-LT"/>
              </w:rPr>
            </w:pPr>
          </w:p>
        </w:tc>
        <w:tc>
          <w:tcPr>
            <w:tcW w:w="2708" w:type="dxa"/>
            <w:tcBorders>
              <w:top w:val="single" w:sz="4" w:space="0" w:color="auto"/>
              <w:left w:val="single" w:sz="4" w:space="0" w:color="auto"/>
              <w:bottom w:val="single" w:sz="4" w:space="0" w:color="auto"/>
              <w:right w:val="single" w:sz="4" w:space="0" w:color="auto"/>
            </w:tcBorders>
          </w:tcPr>
          <w:p w14:paraId="1EA8BB80" w14:textId="77777777" w:rsidR="00682E20" w:rsidRPr="00B40ECA" w:rsidRDefault="00682E20" w:rsidP="006474DF">
            <w:pPr>
              <w:suppressAutoHyphens/>
              <w:spacing w:after="0"/>
              <w:rPr>
                <w:rFonts w:ascii="Times New Roman" w:hAnsi="Times New Roman"/>
                <w:b/>
              </w:rPr>
            </w:pPr>
          </w:p>
        </w:tc>
        <w:tc>
          <w:tcPr>
            <w:tcW w:w="3504" w:type="dxa"/>
            <w:tcBorders>
              <w:top w:val="single" w:sz="4" w:space="0" w:color="auto"/>
              <w:left w:val="single" w:sz="4" w:space="0" w:color="auto"/>
              <w:bottom w:val="single" w:sz="4" w:space="0" w:color="auto"/>
              <w:right w:val="single" w:sz="4" w:space="0" w:color="auto"/>
            </w:tcBorders>
          </w:tcPr>
          <w:p w14:paraId="4A2DDF70" w14:textId="77777777" w:rsidR="00682E20" w:rsidRDefault="00682E20" w:rsidP="006474DF">
            <w:pPr>
              <w:pStyle w:val="Betarp"/>
              <w:rPr>
                <w:b/>
              </w:rPr>
            </w:pPr>
          </w:p>
        </w:tc>
      </w:tr>
      <w:tr w:rsidR="00682E20" w14:paraId="48427565" w14:textId="77777777" w:rsidTr="006474DF">
        <w:tc>
          <w:tcPr>
            <w:tcW w:w="3182" w:type="dxa"/>
            <w:tcBorders>
              <w:top w:val="single" w:sz="4" w:space="0" w:color="auto"/>
              <w:left w:val="single" w:sz="4" w:space="0" w:color="auto"/>
              <w:bottom w:val="single" w:sz="4" w:space="0" w:color="auto"/>
              <w:right w:val="single" w:sz="4" w:space="0" w:color="auto"/>
            </w:tcBorders>
          </w:tcPr>
          <w:p w14:paraId="56B2080F" w14:textId="77777777" w:rsidR="00682E20" w:rsidRDefault="00682E20" w:rsidP="006474DF">
            <w:pPr>
              <w:pStyle w:val="Betarp"/>
              <w:rPr>
                <w:b/>
                <w:lang w:val="lt-LT"/>
              </w:rPr>
            </w:pPr>
          </w:p>
        </w:tc>
        <w:tc>
          <w:tcPr>
            <w:tcW w:w="2708" w:type="dxa"/>
            <w:tcBorders>
              <w:top w:val="single" w:sz="4" w:space="0" w:color="auto"/>
              <w:left w:val="single" w:sz="4" w:space="0" w:color="auto"/>
              <w:bottom w:val="single" w:sz="4" w:space="0" w:color="auto"/>
              <w:right w:val="single" w:sz="4" w:space="0" w:color="auto"/>
            </w:tcBorders>
          </w:tcPr>
          <w:p w14:paraId="06EC179F" w14:textId="77777777" w:rsidR="00682E20" w:rsidRPr="00B40ECA" w:rsidRDefault="00682E20" w:rsidP="006474DF">
            <w:pPr>
              <w:suppressAutoHyphens/>
              <w:spacing w:after="0"/>
              <w:rPr>
                <w:rFonts w:ascii="Times New Roman" w:hAnsi="Times New Roman"/>
                <w:b/>
              </w:rPr>
            </w:pPr>
          </w:p>
        </w:tc>
        <w:tc>
          <w:tcPr>
            <w:tcW w:w="3504" w:type="dxa"/>
            <w:tcBorders>
              <w:top w:val="single" w:sz="4" w:space="0" w:color="auto"/>
              <w:left w:val="single" w:sz="4" w:space="0" w:color="auto"/>
              <w:bottom w:val="single" w:sz="4" w:space="0" w:color="auto"/>
              <w:right w:val="single" w:sz="4" w:space="0" w:color="auto"/>
            </w:tcBorders>
          </w:tcPr>
          <w:p w14:paraId="2A52DF04" w14:textId="77777777" w:rsidR="00682E20" w:rsidRDefault="00682E20" w:rsidP="006474DF">
            <w:pPr>
              <w:pStyle w:val="Betarp"/>
              <w:rPr>
                <w:b/>
              </w:rPr>
            </w:pPr>
          </w:p>
        </w:tc>
      </w:tr>
      <w:tr w:rsidR="006474DF" w14:paraId="65AE2A83"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0E64A3EF" w14:textId="77777777" w:rsidR="006474DF" w:rsidRDefault="006474DF" w:rsidP="006474DF">
            <w:pPr>
              <w:pStyle w:val="Betarp"/>
              <w:rPr>
                <w:i/>
                <w:lang w:val="lt-LT"/>
              </w:rPr>
            </w:pPr>
            <w:r>
              <w:rPr>
                <w:b/>
                <w:lang w:val="lt-LT"/>
              </w:rPr>
              <w:t>Organų sistemų klasės</w:t>
            </w:r>
          </w:p>
        </w:tc>
        <w:tc>
          <w:tcPr>
            <w:tcW w:w="2708" w:type="dxa"/>
            <w:tcBorders>
              <w:top w:val="single" w:sz="4" w:space="0" w:color="auto"/>
              <w:left w:val="single" w:sz="4" w:space="0" w:color="auto"/>
              <w:bottom w:val="single" w:sz="4" w:space="0" w:color="auto"/>
              <w:right w:val="single" w:sz="4" w:space="0" w:color="auto"/>
            </w:tcBorders>
          </w:tcPr>
          <w:p w14:paraId="63E46A43" w14:textId="77777777" w:rsidR="006474DF" w:rsidRPr="00B40ECA" w:rsidRDefault="006474DF" w:rsidP="006474DF">
            <w:pPr>
              <w:suppressAutoHyphens/>
              <w:spacing w:after="0"/>
              <w:rPr>
                <w:rFonts w:ascii="Times New Roman" w:hAnsi="Times New Roman"/>
                <w:b/>
              </w:rPr>
            </w:pPr>
            <w:r w:rsidRPr="00B40ECA">
              <w:rPr>
                <w:rFonts w:ascii="Times New Roman" w:hAnsi="Times New Roman"/>
                <w:b/>
              </w:rPr>
              <w:t xml:space="preserve">Nedažnas </w:t>
            </w:r>
          </w:p>
          <w:p w14:paraId="4489FF35" w14:textId="4CCD7158" w:rsidR="006474DF" w:rsidRDefault="006474DF" w:rsidP="006474DF">
            <w:pPr>
              <w:pStyle w:val="Betarp"/>
              <w:rPr>
                <w:b/>
                <w:lang w:val="lt-LT"/>
              </w:rPr>
            </w:pPr>
            <w:r w:rsidRPr="00B40ECA">
              <w:rPr>
                <w:b/>
              </w:rPr>
              <w:t>(≥ 1/1000, &lt; 1/100)</w:t>
            </w:r>
          </w:p>
        </w:tc>
        <w:tc>
          <w:tcPr>
            <w:tcW w:w="3504" w:type="dxa"/>
            <w:tcBorders>
              <w:top w:val="single" w:sz="4" w:space="0" w:color="auto"/>
              <w:left w:val="single" w:sz="4" w:space="0" w:color="auto"/>
              <w:bottom w:val="single" w:sz="4" w:space="0" w:color="auto"/>
              <w:right w:val="single" w:sz="4" w:space="0" w:color="auto"/>
            </w:tcBorders>
            <w:hideMark/>
          </w:tcPr>
          <w:p w14:paraId="45F1BB60" w14:textId="33B14773" w:rsidR="006474DF" w:rsidRDefault="006474DF" w:rsidP="006474DF">
            <w:pPr>
              <w:pStyle w:val="Betarp"/>
              <w:rPr>
                <w:b/>
                <w:lang w:val="lt-LT"/>
              </w:rPr>
            </w:pPr>
            <w:proofErr w:type="spellStart"/>
            <w:r>
              <w:rPr>
                <w:b/>
              </w:rPr>
              <w:t>N</w:t>
            </w:r>
            <w:r w:rsidRPr="005E6D56">
              <w:rPr>
                <w:b/>
              </w:rPr>
              <w:t>ežinomas</w:t>
            </w:r>
            <w:proofErr w:type="spellEnd"/>
            <w:r w:rsidRPr="005E6D56">
              <w:rPr>
                <w:b/>
              </w:rPr>
              <w:t xml:space="preserve"> (</w:t>
            </w:r>
            <w:proofErr w:type="spellStart"/>
            <w:r w:rsidRPr="005E6D56">
              <w:rPr>
                <w:b/>
              </w:rPr>
              <w:t>negali</w:t>
            </w:r>
            <w:proofErr w:type="spellEnd"/>
            <w:r w:rsidRPr="005E6D56">
              <w:rPr>
                <w:b/>
              </w:rPr>
              <w:t xml:space="preserve"> </w:t>
            </w:r>
            <w:proofErr w:type="spellStart"/>
            <w:r w:rsidRPr="005E6D56">
              <w:rPr>
                <w:b/>
              </w:rPr>
              <w:t>būti</w:t>
            </w:r>
            <w:proofErr w:type="spellEnd"/>
            <w:r w:rsidRPr="005E6D56">
              <w:rPr>
                <w:b/>
              </w:rPr>
              <w:t xml:space="preserve"> </w:t>
            </w:r>
            <w:proofErr w:type="spellStart"/>
            <w:r w:rsidRPr="005E6D56">
              <w:rPr>
                <w:b/>
              </w:rPr>
              <w:t>apskaičiuotas</w:t>
            </w:r>
            <w:proofErr w:type="spellEnd"/>
            <w:r w:rsidRPr="005E6D56">
              <w:rPr>
                <w:b/>
              </w:rPr>
              <w:t xml:space="preserve"> </w:t>
            </w:r>
            <w:proofErr w:type="spellStart"/>
            <w:r w:rsidRPr="005E6D56">
              <w:rPr>
                <w:b/>
              </w:rPr>
              <w:t>pagal</w:t>
            </w:r>
            <w:proofErr w:type="spellEnd"/>
            <w:r w:rsidRPr="005E6D56">
              <w:rPr>
                <w:b/>
              </w:rPr>
              <w:t xml:space="preserve"> </w:t>
            </w:r>
            <w:proofErr w:type="spellStart"/>
            <w:r w:rsidRPr="005E6D56">
              <w:rPr>
                <w:b/>
              </w:rPr>
              <w:t>turimus</w:t>
            </w:r>
            <w:proofErr w:type="spellEnd"/>
            <w:r w:rsidRPr="005E6D56">
              <w:rPr>
                <w:b/>
              </w:rPr>
              <w:t xml:space="preserve"> </w:t>
            </w:r>
            <w:proofErr w:type="spellStart"/>
            <w:r w:rsidRPr="005E6D56">
              <w:rPr>
                <w:b/>
              </w:rPr>
              <w:t>duomenis</w:t>
            </w:r>
            <w:proofErr w:type="spellEnd"/>
            <w:r w:rsidRPr="005E6D56">
              <w:rPr>
                <w:b/>
              </w:rPr>
              <w:t>)</w:t>
            </w:r>
          </w:p>
        </w:tc>
      </w:tr>
      <w:tr w:rsidR="006474DF" w14:paraId="4BCB0AEE"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65A1DF38" w14:textId="77777777" w:rsidR="006474DF" w:rsidRDefault="006474DF" w:rsidP="006474DF">
            <w:pPr>
              <w:pStyle w:val="Betarp"/>
              <w:rPr>
                <w:lang w:val="lt-LT"/>
              </w:rPr>
            </w:pPr>
            <w:r>
              <w:rPr>
                <w:noProof/>
                <w:lang w:val="lt-LT"/>
              </w:rPr>
              <w:t>Infekcijos ir infestacijos</w:t>
            </w:r>
          </w:p>
        </w:tc>
        <w:tc>
          <w:tcPr>
            <w:tcW w:w="2708" w:type="dxa"/>
            <w:tcBorders>
              <w:top w:val="single" w:sz="4" w:space="0" w:color="auto"/>
              <w:left w:val="single" w:sz="4" w:space="0" w:color="auto"/>
              <w:bottom w:val="single" w:sz="4" w:space="0" w:color="auto"/>
              <w:right w:val="single" w:sz="4" w:space="0" w:color="auto"/>
            </w:tcBorders>
          </w:tcPr>
          <w:p w14:paraId="7B36D68F" w14:textId="77777777" w:rsidR="006474DF" w:rsidRDefault="006474DF" w:rsidP="006474DF">
            <w:pPr>
              <w:pStyle w:val="Betarp"/>
              <w:rPr>
                <w:rFonts w:eastAsia="SimSun"/>
                <w:lang w:val="lt-LT"/>
              </w:rPr>
            </w:pPr>
          </w:p>
        </w:tc>
        <w:tc>
          <w:tcPr>
            <w:tcW w:w="3504" w:type="dxa"/>
            <w:tcBorders>
              <w:top w:val="single" w:sz="4" w:space="0" w:color="auto"/>
              <w:left w:val="single" w:sz="4" w:space="0" w:color="auto"/>
              <w:bottom w:val="single" w:sz="4" w:space="0" w:color="auto"/>
              <w:right w:val="single" w:sz="4" w:space="0" w:color="auto"/>
            </w:tcBorders>
            <w:hideMark/>
          </w:tcPr>
          <w:p w14:paraId="0DFD5C4F" w14:textId="330EDFF1" w:rsidR="006474DF" w:rsidRDefault="006474DF" w:rsidP="006474DF">
            <w:pPr>
              <w:pStyle w:val="Betarp"/>
              <w:rPr>
                <w:lang w:val="lt-LT"/>
              </w:rPr>
            </w:pPr>
            <w:proofErr w:type="spellStart"/>
            <w:r>
              <w:rPr>
                <w:rFonts w:eastAsia="SimSun"/>
                <w:lang w:val="lt-LT"/>
              </w:rPr>
              <w:t>Herpetin</w:t>
            </w:r>
            <w:r w:rsidR="00682E20">
              <w:rPr>
                <w:rFonts w:eastAsia="SimSun"/>
                <w:lang w:val="lt-LT"/>
              </w:rPr>
              <w:t>ė</w:t>
            </w:r>
            <w:proofErr w:type="spellEnd"/>
            <w:r w:rsidR="00682E20">
              <w:rPr>
                <w:rFonts w:eastAsia="SimSun"/>
                <w:lang w:val="lt-LT"/>
              </w:rPr>
              <w:t xml:space="preserve"> akių infekcija</w:t>
            </w:r>
          </w:p>
        </w:tc>
      </w:tr>
      <w:tr w:rsidR="006474DF" w14:paraId="7620FAA4"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476F2A32" w14:textId="77777777" w:rsidR="006474DF" w:rsidRDefault="006474DF" w:rsidP="006474DF">
            <w:pPr>
              <w:pStyle w:val="Betarp"/>
              <w:rPr>
                <w:lang w:val="lt-LT"/>
              </w:rPr>
            </w:pPr>
            <w:r>
              <w:rPr>
                <w:lang w:val="lt-LT"/>
              </w:rPr>
              <w:t>Nervų sistemos sutrikimai</w:t>
            </w:r>
          </w:p>
        </w:tc>
        <w:tc>
          <w:tcPr>
            <w:tcW w:w="2708" w:type="dxa"/>
            <w:tcBorders>
              <w:top w:val="single" w:sz="4" w:space="0" w:color="auto"/>
              <w:left w:val="single" w:sz="4" w:space="0" w:color="auto"/>
              <w:bottom w:val="single" w:sz="4" w:space="0" w:color="auto"/>
              <w:right w:val="single" w:sz="4" w:space="0" w:color="auto"/>
            </w:tcBorders>
          </w:tcPr>
          <w:p w14:paraId="75F7B14B" w14:textId="77777777" w:rsidR="006474DF" w:rsidRDefault="006474DF" w:rsidP="006474DF">
            <w:pPr>
              <w:pStyle w:val="Betarp"/>
              <w:rPr>
                <w:lang w:val="lt-LT"/>
              </w:rPr>
            </w:pPr>
          </w:p>
        </w:tc>
        <w:tc>
          <w:tcPr>
            <w:tcW w:w="3504" w:type="dxa"/>
            <w:tcBorders>
              <w:top w:val="single" w:sz="4" w:space="0" w:color="auto"/>
              <w:left w:val="single" w:sz="4" w:space="0" w:color="auto"/>
              <w:bottom w:val="single" w:sz="4" w:space="0" w:color="auto"/>
              <w:right w:val="single" w:sz="4" w:space="0" w:color="auto"/>
            </w:tcBorders>
            <w:hideMark/>
          </w:tcPr>
          <w:p w14:paraId="0EB2A2EC" w14:textId="01D22590" w:rsidR="006474DF" w:rsidRDefault="006474DF" w:rsidP="006474DF">
            <w:pPr>
              <w:pStyle w:val="Betarp"/>
              <w:rPr>
                <w:lang w:val="lt-LT"/>
              </w:rPr>
            </w:pPr>
            <w:r>
              <w:rPr>
                <w:lang w:val="lt-LT"/>
              </w:rPr>
              <w:t>Svaigulys</w:t>
            </w:r>
          </w:p>
        </w:tc>
      </w:tr>
      <w:tr w:rsidR="006474DF" w14:paraId="697E8D6C"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6A3C6DA5" w14:textId="77777777" w:rsidR="006474DF" w:rsidRDefault="006474DF" w:rsidP="006474DF">
            <w:pPr>
              <w:pStyle w:val="Betarp"/>
              <w:rPr>
                <w:lang w:val="lt-LT"/>
              </w:rPr>
            </w:pPr>
            <w:r>
              <w:rPr>
                <w:lang w:val="lt-LT"/>
              </w:rPr>
              <w:t>Akių sutrikimai</w:t>
            </w:r>
          </w:p>
        </w:tc>
        <w:tc>
          <w:tcPr>
            <w:tcW w:w="2708" w:type="dxa"/>
            <w:tcBorders>
              <w:top w:val="single" w:sz="4" w:space="0" w:color="auto"/>
              <w:left w:val="single" w:sz="4" w:space="0" w:color="auto"/>
              <w:bottom w:val="single" w:sz="4" w:space="0" w:color="auto"/>
              <w:right w:val="single" w:sz="4" w:space="0" w:color="auto"/>
            </w:tcBorders>
          </w:tcPr>
          <w:p w14:paraId="15F67F7D" w14:textId="77777777" w:rsidR="006474DF" w:rsidRDefault="006474DF" w:rsidP="006474DF">
            <w:pPr>
              <w:pStyle w:val="Betarp"/>
              <w:rPr>
                <w:lang w:val="lt-LT"/>
              </w:rPr>
            </w:pPr>
          </w:p>
        </w:tc>
        <w:tc>
          <w:tcPr>
            <w:tcW w:w="3504" w:type="dxa"/>
            <w:tcBorders>
              <w:top w:val="single" w:sz="4" w:space="0" w:color="auto"/>
              <w:left w:val="single" w:sz="4" w:space="0" w:color="auto"/>
              <w:bottom w:val="single" w:sz="4" w:space="0" w:color="auto"/>
              <w:right w:val="single" w:sz="4" w:space="0" w:color="auto"/>
            </w:tcBorders>
            <w:hideMark/>
          </w:tcPr>
          <w:p w14:paraId="2B474DC0" w14:textId="7595439C" w:rsidR="006474DF" w:rsidRDefault="006474DF" w:rsidP="006474DF">
            <w:pPr>
              <w:pStyle w:val="Betarp"/>
              <w:rPr>
                <w:lang w:val="lt-LT"/>
              </w:rPr>
            </w:pPr>
            <w:r>
              <w:rPr>
                <w:lang w:val="lt-LT"/>
              </w:rPr>
              <w:t>Akies voko</w:t>
            </w:r>
            <w:r w:rsidR="00682E20">
              <w:rPr>
                <w:lang w:val="lt-LT"/>
              </w:rPr>
              <w:t xml:space="preserve"> pigmentacija</w:t>
            </w:r>
            <w:r w:rsidR="00D33357">
              <w:rPr>
                <w:lang w:val="lt-LT"/>
              </w:rPr>
              <w:t>,</w:t>
            </w:r>
            <w:r>
              <w:rPr>
                <w:lang w:val="lt-LT"/>
              </w:rPr>
              <w:t xml:space="preserve"> blakstienų pokyčiai</w:t>
            </w:r>
            <w:r w:rsidR="00D33357">
              <w:rPr>
                <w:lang w:val="lt-LT"/>
              </w:rPr>
              <w:t>,</w:t>
            </w:r>
            <w:r w:rsidR="00682E20">
              <w:rPr>
                <w:lang w:val="lt-LT"/>
              </w:rPr>
              <w:t xml:space="preserve"> blakstienų pigmentacija</w:t>
            </w:r>
            <w:r w:rsidR="00D33357">
              <w:rPr>
                <w:lang w:val="lt-LT"/>
              </w:rPr>
              <w:t>,</w:t>
            </w:r>
            <w:r w:rsidR="00682E20">
              <w:rPr>
                <w:lang w:val="lt-LT"/>
              </w:rPr>
              <w:t xml:space="preserve"> blakstienų sustorėjimas</w:t>
            </w:r>
            <w:r w:rsidR="00D33357">
              <w:rPr>
                <w:lang w:val="lt-LT"/>
              </w:rPr>
              <w:t>,</w:t>
            </w:r>
            <w:r w:rsidR="00682E20">
              <w:rPr>
                <w:lang w:val="lt-LT"/>
              </w:rPr>
              <w:t xml:space="preserve"> akių vokų plaukelių pokyčiai</w:t>
            </w:r>
            <w:r w:rsidR="00D33357">
              <w:rPr>
                <w:lang w:val="lt-LT"/>
              </w:rPr>
              <w:t>,</w:t>
            </w:r>
            <w:r w:rsidR="00682E20">
              <w:rPr>
                <w:lang w:val="lt-LT"/>
              </w:rPr>
              <w:t xml:space="preserve"> </w:t>
            </w:r>
            <w:r w:rsidR="00D33357">
              <w:rPr>
                <w:lang w:val="lt-LT"/>
              </w:rPr>
              <w:t>blakstienų augimas,</w:t>
            </w:r>
            <w:r>
              <w:rPr>
                <w:lang w:val="lt-LT"/>
              </w:rPr>
              <w:t xml:space="preserve"> taškinis </w:t>
            </w:r>
            <w:proofErr w:type="spellStart"/>
            <w:r>
              <w:rPr>
                <w:lang w:val="lt-LT"/>
              </w:rPr>
              <w:t>keratitas</w:t>
            </w:r>
            <w:proofErr w:type="spellEnd"/>
            <w:r>
              <w:rPr>
                <w:lang w:val="lt-LT"/>
              </w:rPr>
              <w:t xml:space="preserve">, </w:t>
            </w:r>
            <w:proofErr w:type="spellStart"/>
            <w:r>
              <w:rPr>
                <w:lang w:val="lt-LT"/>
              </w:rPr>
              <w:t>periorbitalinė</w:t>
            </w:r>
            <w:proofErr w:type="spellEnd"/>
            <w:r>
              <w:rPr>
                <w:lang w:val="lt-LT"/>
              </w:rPr>
              <w:t xml:space="preserve"> edema, iritas, </w:t>
            </w:r>
            <w:proofErr w:type="spellStart"/>
            <w:r>
              <w:rPr>
                <w:lang w:val="lt-LT"/>
              </w:rPr>
              <w:t>uveitas</w:t>
            </w:r>
            <w:proofErr w:type="spellEnd"/>
            <w:r>
              <w:rPr>
                <w:lang w:val="lt-LT"/>
              </w:rPr>
              <w:t xml:space="preserve">, geltonosios dėmės edema, įskaitant </w:t>
            </w:r>
            <w:proofErr w:type="spellStart"/>
            <w:r>
              <w:rPr>
                <w:lang w:val="lt-LT"/>
              </w:rPr>
              <w:t>cistoidinę</w:t>
            </w:r>
            <w:proofErr w:type="spellEnd"/>
            <w:r>
              <w:rPr>
                <w:lang w:val="lt-LT"/>
              </w:rPr>
              <w:t xml:space="preserve"> geltonosios dėmės edemą, akių sausumas, </w:t>
            </w:r>
            <w:proofErr w:type="spellStart"/>
            <w:r>
              <w:rPr>
                <w:lang w:val="lt-LT"/>
              </w:rPr>
              <w:t>keratitas</w:t>
            </w:r>
            <w:proofErr w:type="spellEnd"/>
            <w:r>
              <w:rPr>
                <w:lang w:val="lt-LT"/>
              </w:rPr>
              <w:t xml:space="preserve">, ragenos edema, ragenos erozija, </w:t>
            </w:r>
            <w:proofErr w:type="spellStart"/>
            <w:r>
              <w:rPr>
                <w:lang w:val="lt-LT"/>
              </w:rPr>
              <w:t>trichiazė</w:t>
            </w:r>
            <w:proofErr w:type="spellEnd"/>
            <w:r>
              <w:rPr>
                <w:lang w:val="lt-LT"/>
              </w:rPr>
              <w:t xml:space="preserve">, rainelės cista, </w:t>
            </w:r>
            <w:proofErr w:type="spellStart"/>
            <w:r>
              <w:rPr>
                <w:lang w:val="lt-LT"/>
              </w:rPr>
              <w:t>fotofobija</w:t>
            </w:r>
            <w:proofErr w:type="spellEnd"/>
            <w:r>
              <w:rPr>
                <w:lang w:val="lt-LT"/>
              </w:rPr>
              <w:t xml:space="preserve">, </w:t>
            </w:r>
            <w:r w:rsidR="00D33357" w:rsidRPr="00D33357">
              <w:rPr>
                <w:lang w:val="lt-LT"/>
              </w:rPr>
              <w:t>voko grioveli</w:t>
            </w:r>
            <w:r w:rsidR="00D33357">
              <w:rPr>
                <w:lang w:val="lt-LT"/>
              </w:rPr>
              <w:t>o</w:t>
            </w:r>
            <w:r w:rsidR="00D33357" w:rsidRPr="00D33357">
              <w:rPr>
                <w:lang w:val="lt-LT"/>
              </w:rPr>
              <w:t xml:space="preserve"> pagilėj</w:t>
            </w:r>
            <w:r w:rsidR="00D33357">
              <w:rPr>
                <w:lang w:val="lt-LT"/>
              </w:rPr>
              <w:t>imas</w:t>
            </w:r>
            <w:r w:rsidR="00D33357" w:rsidRPr="00D33357">
              <w:rPr>
                <w:lang w:val="lt-LT"/>
              </w:rPr>
              <w:t xml:space="preserve"> </w:t>
            </w:r>
            <w:r w:rsidR="00D33357">
              <w:rPr>
                <w:lang w:val="lt-LT"/>
              </w:rPr>
              <w:t>(</w:t>
            </w:r>
            <w:proofErr w:type="spellStart"/>
            <w:r>
              <w:rPr>
                <w:lang w:val="lt-LT"/>
              </w:rPr>
              <w:t>periorbitalinės</w:t>
            </w:r>
            <w:proofErr w:type="spellEnd"/>
            <w:r>
              <w:rPr>
                <w:lang w:val="lt-LT"/>
              </w:rPr>
              <w:t xml:space="preserve"> srities ir vokų pokyčiai, sukeliantys vokų plyšio pagilėjimą</w:t>
            </w:r>
            <w:r w:rsidR="00D33357">
              <w:rPr>
                <w:lang w:val="lt-LT"/>
              </w:rPr>
              <w:t>)</w:t>
            </w:r>
            <w:r>
              <w:rPr>
                <w:lang w:val="lt-LT"/>
              </w:rPr>
              <w:t xml:space="preserve">, akies voko edema, akies junginės </w:t>
            </w:r>
            <w:proofErr w:type="spellStart"/>
            <w:r>
              <w:rPr>
                <w:lang w:val="lt-LT"/>
              </w:rPr>
              <w:t>pseudopemfigoidas</w:t>
            </w:r>
            <w:proofErr w:type="spellEnd"/>
            <w:r>
              <w:rPr>
                <w:lang w:val="lt-LT"/>
              </w:rPr>
              <w:t xml:space="preserve">, akies junginės </w:t>
            </w:r>
            <w:proofErr w:type="spellStart"/>
            <w:r>
              <w:rPr>
                <w:lang w:val="lt-LT"/>
              </w:rPr>
              <w:t>pseudopemfigoidas</w:t>
            </w:r>
            <w:proofErr w:type="spellEnd"/>
            <w:r w:rsidRPr="00B40ECA">
              <w:rPr>
                <w:vertAlign w:val="superscript"/>
                <w:lang w:val="lt-LT"/>
              </w:rPr>
              <w:t>+</w:t>
            </w:r>
          </w:p>
        </w:tc>
      </w:tr>
      <w:tr w:rsidR="006474DF" w14:paraId="39E68056"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37045DCC" w14:textId="77777777" w:rsidR="006474DF" w:rsidRDefault="006474DF" w:rsidP="006474DF">
            <w:pPr>
              <w:pStyle w:val="Betarp"/>
              <w:rPr>
                <w:lang w:val="lt-LT"/>
              </w:rPr>
            </w:pPr>
            <w:r>
              <w:rPr>
                <w:lang w:val="lt-LT"/>
              </w:rPr>
              <w:t>Širdies sutrikimai</w:t>
            </w:r>
          </w:p>
        </w:tc>
        <w:tc>
          <w:tcPr>
            <w:tcW w:w="2708" w:type="dxa"/>
            <w:tcBorders>
              <w:top w:val="single" w:sz="4" w:space="0" w:color="auto"/>
              <w:left w:val="single" w:sz="4" w:space="0" w:color="auto"/>
              <w:bottom w:val="single" w:sz="4" w:space="0" w:color="auto"/>
              <w:right w:val="single" w:sz="4" w:space="0" w:color="auto"/>
            </w:tcBorders>
          </w:tcPr>
          <w:p w14:paraId="1F0EB70A" w14:textId="77777777" w:rsidR="006474DF" w:rsidRDefault="006474DF" w:rsidP="006474DF">
            <w:pPr>
              <w:pStyle w:val="Betarp"/>
              <w:rPr>
                <w:lang w:val="lt-LT"/>
              </w:rPr>
            </w:pPr>
          </w:p>
        </w:tc>
        <w:tc>
          <w:tcPr>
            <w:tcW w:w="3504" w:type="dxa"/>
            <w:tcBorders>
              <w:top w:val="single" w:sz="4" w:space="0" w:color="auto"/>
              <w:left w:val="single" w:sz="4" w:space="0" w:color="auto"/>
              <w:bottom w:val="single" w:sz="4" w:space="0" w:color="auto"/>
              <w:right w:val="single" w:sz="4" w:space="0" w:color="auto"/>
            </w:tcBorders>
            <w:hideMark/>
          </w:tcPr>
          <w:p w14:paraId="3D8F34B9" w14:textId="2C85AB70" w:rsidR="006474DF" w:rsidRDefault="006474DF" w:rsidP="006474DF">
            <w:pPr>
              <w:pStyle w:val="Betarp"/>
              <w:rPr>
                <w:lang w:val="lt-LT"/>
              </w:rPr>
            </w:pPr>
            <w:r>
              <w:rPr>
                <w:lang w:val="lt-LT"/>
              </w:rPr>
              <w:t xml:space="preserve">Krūtinės angina, nestabilioji krūtinės angina, </w:t>
            </w:r>
            <w:proofErr w:type="spellStart"/>
            <w:r>
              <w:rPr>
                <w:lang w:val="lt-LT"/>
              </w:rPr>
              <w:t>palpitacijos</w:t>
            </w:r>
            <w:proofErr w:type="spellEnd"/>
          </w:p>
        </w:tc>
      </w:tr>
      <w:tr w:rsidR="006474DF" w14:paraId="4C89C7FA"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5AD648FE" w14:textId="77777777" w:rsidR="006474DF" w:rsidRDefault="006474DF" w:rsidP="006474DF">
            <w:pPr>
              <w:pStyle w:val="Betarp"/>
              <w:rPr>
                <w:lang w:val="lt-LT"/>
              </w:rPr>
            </w:pPr>
            <w:r>
              <w:rPr>
                <w:noProof/>
                <w:lang w:val="lt-LT"/>
              </w:rPr>
              <w:t>Kvėpavimo sistemos, krūtinės ląstos ir tarpuplaučio sutrikimai</w:t>
            </w:r>
          </w:p>
        </w:tc>
        <w:tc>
          <w:tcPr>
            <w:tcW w:w="2708" w:type="dxa"/>
            <w:tcBorders>
              <w:top w:val="single" w:sz="4" w:space="0" w:color="auto"/>
              <w:left w:val="single" w:sz="4" w:space="0" w:color="auto"/>
              <w:bottom w:val="single" w:sz="4" w:space="0" w:color="auto"/>
              <w:right w:val="single" w:sz="4" w:space="0" w:color="auto"/>
            </w:tcBorders>
          </w:tcPr>
          <w:p w14:paraId="5582422D" w14:textId="77777777" w:rsidR="006474DF" w:rsidRDefault="006474DF" w:rsidP="006474DF">
            <w:pPr>
              <w:pStyle w:val="Betarp"/>
              <w:rPr>
                <w:lang w:val="lt-LT"/>
              </w:rPr>
            </w:pPr>
          </w:p>
        </w:tc>
        <w:tc>
          <w:tcPr>
            <w:tcW w:w="3504" w:type="dxa"/>
            <w:tcBorders>
              <w:top w:val="single" w:sz="4" w:space="0" w:color="auto"/>
              <w:left w:val="single" w:sz="4" w:space="0" w:color="auto"/>
              <w:bottom w:val="single" w:sz="4" w:space="0" w:color="auto"/>
              <w:right w:val="single" w:sz="4" w:space="0" w:color="auto"/>
            </w:tcBorders>
            <w:hideMark/>
          </w:tcPr>
          <w:p w14:paraId="69BB2BBC" w14:textId="1290BBD3" w:rsidR="006474DF" w:rsidRDefault="006474DF" w:rsidP="006474DF">
            <w:pPr>
              <w:pStyle w:val="Betarp"/>
              <w:rPr>
                <w:lang w:val="lt-LT"/>
              </w:rPr>
            </w:pPr>
            <w:r>
              <w:rPr>
                <w:lang w:val="lt-LT"/>
              </w:rPr>
              <w:t xml:space="preserve">Astma, astmos pasunkėjimas, </w:t>
            </w:r>
            <w:proofErr w:type="spellStart"/>
            <w:r>
              <w:rPr>
                <w:lang w:val="lt-LT"/>
              </w:rPr>
              <w:t>dispnėja</w:t>
            </w:r>
            <w:proofErr w:type="spellEnd"/>
          </w:p>
        </w:tc>
      </w:tr>
      <w:tr w:rsidR="006474DF" w14:paraId="350DCD80" w14:textId="77777777" w:rsidTr="006474DF">
        <w:tc>
          <w:tcPr>
            <w:tcW w:w="3182" w:type="dxa"/>
            <w:tcBorders>
              <w:top w:val="single" w:sz="4" w:space="0" w:color="auto"/>
              <w:left w:val="single" w:sz="4" w:space="0" w:color="auto"/>
              <w:bottom w:val="single" w:sz="4" w:space="0" w:color="auto"/>
              <w:right w:val="single" w:sz="4" w:space="0" w:color="auto"/>
            </w:tcBorders>
          </w:tcPr>
          <w:p w14:paraId="6037B828" w14:textId="10315575" w:rsidR="006474DF" w:rsidRPr="00C817B8" w:rsidRDefault="006474DF" w:rsidP="006474DF">
            <w:pPr>
              <w:pStyle w:val="Betarp"/>
              <w:rPr>
                <w:bCs/>
                <w:noProof/>
                <w:lang w:val="lt-LT"/>
              </w:rPr>
            </w:pPr>
            <w:r w:rsidRPr="00C817B8">
              <w:rPr>
                <w:bCs/>
                <w:snapToGrid w:val="0"/>
                <w:lang w:val="lt-LT"/>
              </w:rPr>
              <w:t>Virškinimo trakto sutrikimai</w:t>
            </w:r>
          </w:p>
        </w:tc>
        <w:tc>
          <w:tcPr>
            <w:tcW w:w="2708" w:type="dxa"/>
            <w:tcBorders>
              <w:top w:val="single" w:sz="4" w:space="0" w:color="auto"/>
              <w:left w:val="single" w:sz="4" w:space="0" w:color="auto"/>
              <w:bottom w:val="single" w:sz="4" w:space="0" w:color="auto"/>
              <w:right w:val="single" w:sz="4" w:space="0" w:color="auto"/>
            </w:tcBorders>
          </w:tcPr>
          <w:p w14:paraId="67A7D740" w14:textId="50733157" w:rsidR="006474DF" w:rsidRDefault="002350F0" w:rsidP="006474DF">
            <w:pPr>
              <w:pStyle w:val="Betarp"/>
              <w:rPr>
                <w:lang w:val="lt-LT"/>
              </w:rPr>
            </w:pPr>
            <w:r>
              <w:rPr>
                <w:lang w:val="lt-LT"/>
              </w:rPr>
              <w:t xml:space="preserve">Pykinimas, vėmimas </w:t>
            </w:r>
          </w:p>
        </w:tc>
        <w:tc>
          <w:tcPr>
            <w:tcW w:w="3504" w:type="dxa"/>
            <w:tcBorders>
              <w:top w:val="single" w:sz="4" w:space="0" w:color="auto"/>
              <w:left w:val="single" w:sz="4" w:space="0" w:color="auto"/>
              <w:bottom w:val="single" w:sz="4" w:space="0" w:color="auto"/>
              <w:right w:val="single" w:sz="4" w:space="0" w:color="auto"/>
            </w:tcBorders>
          </w:tcPr>
          <w:p w14:paraId="54A0BA09" w14:textId="7A4FA18B" w:rsidR="006474DF" w:rsidRDefault="006474DF" w:rsidP="006474DF">
            <w:pPr>
              <w:pStyle w:val="Betarp"/>
              <w:rPr>
                <w:lang w:val="lt-LT"/>
              </w:rPr>
            </w:pPr>
          </w:p>
        </w:tc>
      </w:tr>
      <w:tr w:rsidR="002C7C1D" w14:paraId="5B3B565A" w14:textId="77777777" w:rsidTr="006474DF">
        <w:tc>
          <w:tcPr>
            <w:tcW w:w="3182" w:type="dxa"/>
            <w:tcBorders>
              <w:top w:val="single" w:sz="4" w:space="0" w:color="auto"/>
              <w:left w:val="single" w:sz="4" w:space="0" w:color="auto"/>
              <w:bottom w:val="single" w:sz="4" w:space="0" w:color="auto"/>
              <w:right w:val="single" w:sz="4" w:space="0" w:color="auto"/>
            </w:tcBorders>
          </w:tcPr>
          <w:p w14:paraId="14928E7C" w14:textId="77777777" w:rsidR="002C7C1D" w:rsidRDefault="002C7C1D" w:rsidP="002C7C1D">
            <w:pPr>
              <w:pStyle w:val="Pavadinimas"/>
              <w:jc w:val="left"/>
              <w:rPr>
                <w:b w:val="0"/>
                <w:szCs w:val="22"/>
              </w:rPr>
            </w:pPr>
            <w:r>
              <w:rPr>
                <w:b w:val="0"/>
                <w:szCs w:val="22"/>
              </w:rPr>
              <w:t xml:space="preserve">Odos ir poodinio audinio sutrikimai </w:t>
            </w:r>
          </w:p>
          <w:p w14:paraId="5ADA89A3" w14:textId="77777777" w:rsidR="002C7C1D" w:rsidRPr="00C817B8" w:rsidRDefault="002C7C1D" w:rsidP="006474DF">
            <w:pPr>
              <w:pStyle w:val="Betarp"/>
              <w:rPr>
                <w:bCs/>
                <w:snapToGrid w:val="0"/>
                <w:lang w:val="lt-LT"/>
              </w:rPr>
            </w:pPr>
          </w:p>
        </w:tc>
        <w:tc>
          <w:tcPr>
            <w:tcW w:w="2708" w:type="dxa"/>
            <w:tcBorders>
              <w:top w:val="single" w:sz="4" w:space="0" w:color="auto"/>
              <w:left w:val="single" w:sz="4" w:space="0" w:color="auto"/>
              <w:bottom w:val="single" w:sz="4" w:space="0" w:color="auto"/>
              <w:right w:val="single" w:sz="4" w:space="0" w:color="auto"/>
            </w:tcBorders>
          </w:tcPr>
          <w:p w14:paraId="0CDF1293" w14:textId="77777777" w:rsidR="002C7C1D" w:rsidRDefault="002C7C1D" w:rsidP="006474DF">
            <w:pPr>
              <w:pStyle w:val="Betarp"/>
              <w:rPr>
                <w:lang w:val="lt-LT"/>
              </w:rPr>
            </w:pPr>
          </w:p>
        </w:tc>
        <w:tc>
          <w:tcPr>
            <w:tcW w:w="3504" w:type="dxa"/>
            <w:tcBorders>
              <w:top w:val="single" w:sz="4" w:space="0" w:color="auto"/>
              <w:left w:val="single" w:sz="4" w:space="0" w:color="auto"/>
              <w:bottom w:val="single" w:sz="4" w:space="0" w:color="auto"/>
              <w:right w:val="single" w:sz="4" w:space="0" w:color="auto"/>
            </w:tcBorders>
          </w:tcPr>
          <w:p w14:paraId="64D85B81" w14:textId="4FFB167E" w:rsidR="002C7C1D" w:rsidDel="002350F0" w:rsidRDefault="00715454" w:rsidP="006474DF">
            <w:pPr>
              <w:pStyle w:val="Betarp"/>
              <w:rPr>
                <w:lang w:val="lt-LT"/>
              </w:rPr>
            </w:pPr>
            <w:r>
              <w:rPr>
                <w:lang w:val="lt-LT"/>
              </w:rPr>
              <w:t>Lokali akies vokų odos reakcija</w:t>
            </w:r>
          </w:p>
        </w:tc>
      </w:tr>
      <w:tr w:rsidR="006474DF" w14:paraId="1B577B93"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5CC9A540" w14:textId="77777777" w:rsidR="006474DF" w:rsidRDefault="006474DF" w:rsidP="006474DF">
            <w:pPr>
              <w:pStyle w:val="Betarp"/>
              <w:rPr>
                <w:lang w:val="lt-LT"/>
              </w:rPr>
            </w:pPr>
            <w:r>
              <w:rPr>
                <w:noProof/>
                <w:lang w:val="lt-LT"/>
              </w:rPr>
              <w:t>Skeleto, raumenų ir jungiamojo audinio sutrikimai</w:t>
            </w:r>
          </w:p>
        </w:tc>
        <w:tc>
          <w:tcPr>
            <w:tcW w:w="2708" w:type="dxa"/>
            <w:tcBorders>
              <w:top w:val="single" w:sz="4" w:space="0" w:color="auto"/>
              <w:left w:val="single" w:sz="4" w:space="0" w:color="auto"/>
              <w:bottom w:val="single" w:sz="4" w:space="0" w:color="auto"/>
              <w:right w:val="single" w:sz="4" w:space="0" w:color="auto"/>
            </w:tcBorders>
          </w:tcPr>
          <w:p w14:paraId="014B9446" w14:textId="77777777" w:rsidR="006474DF" w:rsidRDefault="006474DF" w:rsidP="006474DF">
            <w:pPr>
              <w:pStyle w:val="Betarp"/>
              <w:rPr>
                <w:lang w:val="lt-LT"/>
              </w:rPr>
            </w:pPr>
          </w:p>
        </w:tc>
        <w:tc>
          <w:tcPr>
            <w:tcW w:w="3504" w:type="dxa"/>
            <w:tcBorders>
              <w:top w:val="single" w:sz="4" w:space="0" w:color="auto"/>
              <w:left w:val="single" w:sz="4" w:space="0" w:color="auto"/>
              <w:bottom w:val="single" w:sz="4" w:space="0" w:color="auto"/>
              <w:right w:val="single" w:sz="4" w:space="0" w:color="auto"/>
            </w:tcBorders>
            <w:hideMark/>
          </w:tcPr>
          <w:p w14:paraId="3ED56383" w14:textId="2CF9AC16" w:rsidR="006474DF" w:rsidRDefault="006474DF" w:rsidP="006474DF">
            <w:pPr>
              <w:pStyle w:val="Betarp"/>
              <w:rPr>
                <w:lang w:val="lt-LT"/>
              </w:rPr>
            </w:pPr>
            <w:proofErr w:type="spellStart"/>
            <w:r>
              <w:rPr>
                <w:lang w:val="lt-LT"/>
              </w:rPr>
              <w:t>Mialgija</w:t>
            </w:r>
            <w:proofErr w:type="spellEnd"/>
            <w:r>
              <w:rPr>
                <w:lang w:val="lt-LT"/>
              </w:rPr>
              <w:t xml:space="preserve">, </w:t>
            </w:r>
            <w:proofErr w:type="spellStart"/>
            <w:r>
              <w:rPr>
                <w:lang w:val="lt-LT"/>
              </w:rPr>
              <w:t>artralgija</w:t>
            </w:r>
            <w:proofErr w:type="spellEnd"/>
          </w:p>
        </w:tc>
      </w:tr>
      <w:tr w:rsidR="006474DF" w14:paraId="3B50A07D" w14:textId="77777777" w:rsidTr="006474DF">
        <w:tc>
          <w:tcPr>
            <w:tcW w:w="3182" w:type="dxa"/>
            <w:tcBorders>
              <w:top w:val="single" w:sz="4" w:space="0" w:color="auto"/>
              <w:left w:val="single" w:sz="4" w:space="0" w:color="auto"/>
              <w:bottom w:val="single" w:sz="4" w:space="0" w:color="auto"/>
              <w:right w:val="single" w:sz="4" w:space="0" w:color="auto"/>
            </w:tcBorders>
            <w:hideMark/>
          </w:tcPr>
          <w:p w14:paraId="062C67DC" w14:textId="77777777" w:rsidR="006474DF" w:rsidRDefault="006474DF" w:rsidP="006474DF">
            <w:pPr>
              <w:pStyle w:val="Betarp"/>
              <w:rPr>
                <w:lang w:val="lt-LT"/>
              </w:rPr>
            </w:pPr>
            <w:r>
              <w:rPr>
                <w:noProof/>
                <w:lang w:val="lt-LT"/>
              </w:rPr>
              <w:t>Bendrieji sutrikimai ir vartojimo vietos pažeidimai</w:t>
            </w:r>
          </w:p>
        </w:tc>
        <w:tc>
          <w:tcPr>
            <w:tcW w:w="2708" w:type="dxa"/>
            <w:tcBorders>
              <w:top w:val="single" w:sz="4" w:space="0" w:color="auto"/>
              <w:left w:val="single" w:sz="4" w:space="0" w:color="auto"/>
              <w:bottom w:val="single" w:sz="4" w:space="0" w:color="auto"/>
              <w:right w:val="single" w:sz="4" w:space="0" w:color="auto"/>
            </w:tcBorders>
          </w:tcPr>
          <w:p w14:paraId="1FD2FFE8" w14:textId="77777777" w:rsidR="006474DF" w:rsidRDefault="006474DF" w:rsidP="006474DF">
            <w:pPr>
              <w:pStyle w:val="Betarp"/>
              <w:rPr>
                <w:lang w:val="lt-LT"/>
              </w:rPr>
            </w:pPr>
          </w:p>
        </w:tc>
        <w:tc>
          <w:tcPr>
            <w:tcW w:w="3504" w:type="dxa"/>
            <w:tcBorders>
              <w:top w:val="single" w:sz="4" w:space="0" w:color="auto"/>
              <w:left w:val="single" w:sz="4" w:space="0" w:color="auto"/>
              <w:bottom w:val="single" w:sz="4" w:space="0" w:color="auto"/>
              <w:right w:val="single" w:sz="4" w:space="0" w:color="auto"/>
            </w:tcBorders>
            <w:hideMark/>
          </w:tcPr>
          <w:p w14:paraId="709911E6" w14:textId="4B83F175" w:rsidR="006474DF" w:rsidRDefault="006474DF" w:rsidP="006474DF">
            <w:pPr>
              <w:pStyle w:val="Betarp"/>
              <w:rPr>
                <w:lang w:val="lt-LT"/>
              </w:rPr>
            </w:pPr>
            <w:r>
              <w:rPr>
                <w:lang w:val="lt-LT"/>
              </w:rPr>
              <w:t>Krūtinės skausmas</w:t>
            </w:r>
          </w:p>
        </w:tc>
      </w:tr>
    </w:tbl>
    <w:p w14:paraId="1F299FAC" w14:textId="77777777" w:rsidR="006D4BA9" w:rsidRDefault="006D4BA9" w:rsidP="006D4BA9">
      <w:pPr>
        <w:pStyle w:val="Betarp"/>
        <w:rPr>
          <w:u w:val="single"/>
          <w:lang w:val="lt-LT"/>
        </w:rPr>
      </w:pPr>
      <w:r>
        <w:rPr>
          <w:u w:val="single"/>
          <w:lang w:val="lt-LT"/>
        </w:rPr>
        <w:t xml:space="preserve">+ Gali būti susiję su konservantu </w:t>
      </w:r>
      <w:proofErr w:type="spellStart"/>
      <w:r>
        <w:rPr>
          <w:u w:val="single"/>
          <w:lang w:val="lt-LT"/>
        </w:rPr>
        <w:t>benzalkonio</w:t>
      </w:r>
      <w:proofErr w:type="spellEnd"/>
      <w:r>
        <w:rPr>
          <w:u w:val="single"/>
          <w:lang w:val="lt-LT"/>
        </w:rPr>
        <w:t xml:space="preserve"> chloridu</w:t>
      </w:r>
    </w:p>
    <w:p w14:paraId="1ADF4F2C" w14:textId="77777777" w:rsidR="006D4BA9" w:rsidRDefault="006D4BA9" w:rsidP="006D4BA9">
      <w:pPr>
        <w:pStyle w:val="Betarp"/>
        <w:rPr>
          <w:u w:val="single"/>
          <w:lang w:val="lt-LT"/>
        </w:rPr>
      </w:pPr>
    </w:p>
    <w:p w14:paraId="03ECFB9E" w14:textId="601B7E2C" w:rsidR="006D4BA9" w:rsidRPr="00013A78" w:rsidRDefault="006D4BA9" w:rsidP="00013A78">
      <w:pPr>
        <w:pStyle w:val="Betarp"/>
        <w:rPr>
          <w:u w:val="single"/>
          <w:lang w:val="lt-LT"/>
        </w:rPr>
      </w:pPr>
      <w:proofErr w:type="spellStart"/>
      <w:r w:rsidRPr="00013A78">
        <w:rPr>
          <w:u w:val="single"/>
          <w:lang w:val="lt-LT"/>
        </w:rPr>
        <w:t>Timololiui</w:t>
      </w:r>
      <w:proofErr w:type="spellEnd"/>
      <w:r w:rsidRPr="00013A78">
        <w:rPr>
          <w:u w:val="single"/>
          <w:lang w:val="lt-LT"/>
        </w:rPr>
        <w:t xml:space="preserve"> </w:t>
      </w:r>
      <w:r>
        <w:rPr>
          <w:u w:val="single"/>
          <w:lang w:val="lt-LT"/>
        </w:rPr>
        <w:t>būdingos reakcijos</w:t>
      </w:r>
    </w:p>
    <w:p w14:paraId="357D8B74" w14:textId="77777777" w:rsidR="006D4BA9" w:rsidRPr="00013A78" w:rsidRDefault="006D4BA9" w:rsidP="00013A78">
      <w:pPr>
        <w:pStyle w:val="Betarp"/>
        <w:rPr>
          <w:b/>
          <w:lang w:val="lt-LT"/>
        </w:rPr>
      </w:pPr>
    </w:p>
    <w:p w14:paraId="2C5BBDAE" w14:textId="77777777" w:rsidR="006D4BA9" w:rsidRDefault="006D4BA9" w:rsidP="006D4BA9">
      <w:pPr>
        <w:pStyle w:val="Betarp"/>
        <w:rPr>
          <w:b/>
          <w:lang w:val="lt-LT"/>
        </w:rPr>
      </w:pPr>
      <w:r>
        <w:rPr>
          <w:b/>
          <w:lang w:val="lt-LT"/>
        </w:rPr>
        <w:t xml:space="preserve">3 lentelė: Nepageidaujamos reakcijos, </w:t>
      </w:r>
      <w:proofErr w:type="spellStart"/>
      <w:r>
        <w:rPr>
          <w:b/>
          <w:lang w:val="lt-LT"/>
        </w:rPr>
        <w:t>timololio</w:t>
      </w:r>
      <w:proofErr w:type="spellEnd"/>
      <w:r>
        <w:rPr>
          <w:b/>
          <w:lang w:val="lt-LT"/>
        </w:rPr>
        <w:t xml:space="preserve"> </w:t>
      </w:r>
      <w:proofErr w:type="spellStart"/>
      <w:r>
        <w:rPr>
          <w:b/>
          <w:lang w:val="lt-LT"/>
        </w:rPr>
        <w:t>maleatas</w:t>
      </w:r>
      <w:proofErr w:type="spellEnd"/>
      <w:r>
        <w:rPr>
          <w:b/>
          <w:lang w:val="lt-LT"/>
        </w:rPr>
        <w:t xml:space="preserve"> (vartojant ant akių)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6D4BA9" w14:paraId="35A841CE"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56887C33" w14:textId="77777777" w:rsidR="006D4BA9" w:rsidRDefault="006D4BA9">
            <w:pPr>
              <w:pStyle w:val="Betarp"/>
              <w:rPr>
                <w:i/>
                <w:lang w:val="lt-LT"/>
              </w:rPr>
            </w:pPr>
            <w:r>
              <w:rPr>
                <w:b/>
                <w:lang w:val="lt-LT"/>
              </w:rPr>
              <w:lastRenderedPageBreak/>
              <w:t>Organų sistemų klasės</w:t>
            </w:r>
          </w:p>
        </w:tc>
        <w:tc>
          <w:tcPr>
            <w:tcW w:w="4606" w:type="dxa"/>
            <w:tcBorders>
              <w:top w:val="single" w:sz="4" w:space="0" w:color="auto"/>
              <w:left w:val="single" w:sz="4" w:space="0" w:color="auto"/>
              <w:bottom w:val="single" w:sz="4" w:space="0" w:color="auto"/>
              <w:right w:val="single" w:sz="4" w:space="0" w:color="auto"/>
            </w:tcBorders>
            <w:hideMark/>
          </w:tcPr>
          <w:p w14:paraId="4D118F03" w14:textId="5BF544A9" w:rsidR="006D4BA9" w:rsidRDefault="00715454">
            <w:pPr>
              <w:pStyle w:val="Betarp"/>
              <w:rPr>
                <w:b/>
                <w:lang w:val="lt-LT"/>
              </w:rPr>
            </w:pPr>
            <w:proofErr w:type="spellStart"/>
            <w:r>
              <w:rPr>
                <w:b/>
              </w:rPr>
              <w:t>N</w:t>
            </w:r>
            <w:r w:rsidRPr="005E6D56">
              <w:rPr>
                <w:b/>
              </w:rPr>
              <w:t>ežinomas</w:t>
            </w:r>
            <w:proofErr w:type="spellEnd"/>
            <w:r w:rsidRPr="005E6D56">
              <w:rPr>
                <w:b/>
              </w:rPr>
              <w:t xml:space="preserve"> (</w:t>
            </w:r>
            <w:proofErr w:type="spellStart"/>
            <w:r w:rsidRPr="005E6D56">
              <w:rPr>
                <w:b/>
              </w:rPr>
              <w:t>negali</w:t>
            </w:r>
            <w:proofErr w:type="spellEnd"/>
            <w:r w:rsidRPr="005E6D56">
              <w:rPr>
                <w:b/>
              </w:rPr>
              <w:t xml:space="preserve"> </w:t>
            </w:r>
            <w:proofErr w:type="spellStart"/>
            <w:r w:rsidRPr="005E6D56">
              <w:rPr>
                <w:b/>
              </w:rPr>
              <w:t>būti</w:t>
            </w:r>
            <w:proofErr w:type="spellEnd"/>
            <w:r w:rsidRPr="005E6D56">
              <w:rPr>
                <w:b/>
              </w:rPr>
              <w:t xml:space="preserve"> </w:t>
            </w:r>
            <w:proofErr w:type="spellStart"/>
            <w:r w:rsidRPr="005E6D56">
              <w:rPr>
                <w:b/>
              </w:rPr>
              <w:t>apskaičiuotas</w:t>
            </w:r>
            <w:proofErr w:type="spellEnd"/>
            <w:r w:rsidRPr="005E6D56">
              <w:rPr>
                <w:b/>
              </w:rPr>
              <w:t xml:space="preserve"> </w:t>
            </w:r>
            <w:proofErr w:type="spellStart"/>
            <w:r w:rsidRPr="005E6D56">
              <w:rPr>
                <w:b/>
              </w:rPr>
              <w:t>pagal</w:t>
            </w:r>
            <w:proofErr w:type="spellEnd"/>
            <w:r w:rsidRPr="005E6D56">
              <w:rPr>
                <w:b/>
              </w:rPr>
              <w:t xml:space="preserve"> </w:t>
            </w:r>
            <w:proofErr w:type="spellStart"/>
            <w:r w:rsidRPr="005E6D56">
              <w:rPr>
                <w:b/>
              </w:rPr>
              <w:t>turimus</w:t>
            </w:r>
            <w:proofErr w:type="spellEnd"/>
            <w:r w:rsidRPr="005E6D56">
              <w:rPr>
                <w:b/>
              </w:rPr>
              <w:t xml:space="preserve"> </w:t>
            </w:r>
            <w:proofErr w:type="spellStart"/>
            <w:r w:rsidRPr="005E6D56">
              <w:rPr>
                <w:b/>
              </w:rPr>
              <w:t>duomenis</w:t>
            </w:r>
            <w:proofErr w:type="spellEnd"/>
            <w:r w:rsidRPr="005E6D56">
              <w:rPr>
                <w:b/>
              </w:rPr>
              <w:t>)</w:t>
            </w:r>
          </w:p>
        </w:tc>
      </w:tr>
      <w:tr w:rsidR="006D4BA9" w14:paraId="0ADE4A3B" w14:textId="77777777" w:rsidTr="008D6E99">
        <w:tc>
          <w:tcPr>
            <w:tcW w:w="4605" w:type="dxa"/>
            <w:tcBorders>
              <w:top w:val="single" w:sz="4" w:space="0" w:color="auto"/>
              <w:left w:val="single" w:sz="4" w:space="0" w:color="auto"/>
              <w:bottom w:val="single" w:sz="4" w:space="0" w:color="auto"/>
              <w:right w:val="single" w:sz="4" w:space="0" w:color="auto"/>
            </w:tcBorders>
          </w:tcPr>
          <w:p w14:paraId="12F13BE7" w14:textId="77777777" w:rsidR="006D4BA9" w:rsidRDefault="006D4BA9">
            <w:pPr>
              <w:pStyle w:val="Betarp"/>
              <w:rPr>
                <w:lang w:val="lt-LT"/>
              </w:rPr>
            </w:pPr>
            <w:r>
              <w:rPr>
                <w:lang w:val="lt-LT"/>
              </w:rPr>
              <w:t>Imuninės sistemos sutrikimai</w:t>
            </w:r>
          </w:p>
          <w:p w14:paraId="4B93CC02" w14:textId="77777777" w:rsidR="006D4BA9" w:rsidRDefault="006D4BA9">
            <w:pPr>
              <w:pStyle w:val="Betarp"/>
              <w:rPr>
                <w:i/>
                <w:lang w:val="lt-LT"/>
              </w:rPr>
            </w:pPr>
          </w:p>
        </w:tc>
        <w:tc>
          <w:tcPr>
            <w:tcW w:w="4606" w:type="dxa"/>
            <w:tcBorders>
              <w:top w:val="single" w:sz="4" w:space="0" w:color="auto"/>
              <w:left w:val="single" w:sz="4" w:space="0" w:color="auto"/>
              <w:bottom w:val="single" w:sz="4" w:space="0" w:color="auto"/>
              <w:right w:val="single" w:sz="4" w:space="0" w:color="auto"/>
            </w:tcBorders>
            <w:hideMark/>
          </w:tcPr>
          <w:p w14:paraId="00064052" w14:textId="77777777" w:rsidR="006D4BA9" w:rsidRDefault="006D4BA9">
            <w:pPr>
              <w:pStyle w:val="Betarp"/>
              <w:rPr>
                <w:i/>
                <w:lang w:val="lt-LT"/>
              </w:rPr>
            </w:pPr>
            <w:r>
              <w:rPr>
                <w:lang w:val="lt-LT"/>
              </w:rPr>
              <w:t xml:space="preserve">Sisteminės alerginės reakcijos, įskaitant anafilaksinę reakciją, </w:t>
            </w:r>
            <w:proofErr w:type="spellStart"/>
            <w:r>
              <w:rPr>
                <w:lang w:val="lt-LT"/>
              </w:rPr>
              <w:t>angioneurozinę</w:t>
            </w:r>
            <w:proofErr w:type="spellEnd"/>
            <w:r>
              <w:rPr>
                <w:lang w:val="lt-LT"/>
              </w:rPr>
              <w:t xml:space="preserve"> edemą, dilgėlinę bei lokalizuotą ir išplitusį išbėrimą, niežėjimą</w:t>
            </w:r>
          </w:p>
        </w:tc>
      </w:tr>
      <w:tr w:rsidR="006D4BA9" w14:paraId="180BA171"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0CD27502" w14:textId="77777777" w:rsidR="006D4BA9" w:rsidRDefault="006D4BA9">
            <w:pPr>
              <w:pStyle w:val="Betarp"/>
              <w:rPr>
                <w:i/>
                <w:lang w:val="lt-LT"/>
              </w:rPr>
            </w:pPr>
            <w:r>
              <w:rPr>
                <w:noProof/>
                <w:lang w:val="lt-LT"/>
              </w:rPr>
              <w:t>Metabolizmo ir mitybos sutrikimai</w:t>
            </w:r>
          </w:p>
        </w:tc>
        <w:tc>
          <w:tcPr>
            <w:tcW w:w="4606" w:type="dxa"/>
            <w:tcBorders>
              <w:top w:val="single" w:sz="4" w:space="0" w:color="auto"/>
              <w:left w:val="single" w:sz="4" w:space="0" w:color="auto"/>
              <w:bottom w:val="single" w:sz="4" w:space="0" w:color="auto"/>
              <w:right w:val="single" w:sz="4" w:space="0" w:color="auto"/>
            </w:tcBorders>
            <w:hideMark/>
          </w:tcPr>
          <w:p w14:paraId="00DF7802" w14:textId="77777777" w:rsidR="006D4BA9" w:rsidRDefault="006D4BA9">
            <w:pPr>
              <w:pStyle w:val="Betarp"/>
              <w:rPr>
                <w:i/>
                <w:lang w:val="lt-LT"/>
              </w:rPr>
            </w:pPr>
            <w:r>
              <w:rPr>
                <w:lang w:val="lt-LT"/>
              </w:rPr>
              <w:t>Hipoglikemija</w:t>
            </w:r>
          </w:p>
        </w:tc>
      </w:tr>
      <w:tr w:rsidR="006D4BA9" w14:paraId="7CB0ABB0" w14:textId="77777777" w:rsidTr="008D6E99">
        <w:tc>
          <w:tcPr>
            <w:tcW w:w="4605" w:type="dxa"/>
            <w:tcBorders>
              <w:top w:val="single" w:sz="4" w:space="0" w:color="auto"/>
              <w:left w:val="single" w:sz="4" w:space="0" w:color="auto"/>
              <w:bottom w:val="single" w:sz="4" w:space="0" w:color="auto"/>
              <w:right w:val="single" w:sz="4" w:space="0" w:color="auto"/>
            </w:tcBorders>
          </w:tcPr>
          <w:p w14:paraId="113D1CA1" w14:textId="77777777" w:rsidR="006D4BA9" w:rsidRDefault="006D4BA9">
            <w:pPr>
              <w:pStyle w:val="Betarp"/>
              <w:rPr>
                <w:lang w:val="lt-LT"/>
              </w:rPr>
            </w:pPr>
            <w:r>
              <w:rPr>
                <w:lang w:val="lt-LT"/>
              </w:rPr>
              <w:t>Psichikos sutrikimai</w:t>
            </w:r>
          </w:p>
          <w:p w14:paraId="707FF83A" w14:textId="77777777" w:rsidR="006D4BA9" w:rsidRDefault="006D4BA9">
            <w:pPr>
              <w:pStyle w:val="Betarp"/>
              <w:rPr>
                <w:i/>
                <w:lang w:val="lt-LT"/>
              </w:rPr>
            </w:pPr>
          </w:p>
        </w:tc>
        <w:tc>
          <w:tcPr>
            <w:tcW w:w="4606" w:type="dxa"/>
            <w:tcBorders>
              <w:top w:val="single" w:sz="4" w:space="0" w:color="auto"/>
              <w:left w:val="single" w:sz="4" w:space="0" w:color="auto"/>
              <w:bottom w:val="single" w:sz="4" w:space="0" w:color="auto"/>
              <w:right w:val="single" w:sz="4" w:space="0" w:color="auto"/>
            </w:tcBorders>
            <w:hideMark/>
          </w:tcPr>
          <w:p w14:paraId="7862ADC1" w14:textId="2676C050" w:rsidR="006D4BA9" w:rsidRDefault="00715454">
            <w:pPr>
              <w:pStyle w:val="Betarp"/>
              <w:rPr>
                <w:i/>
                <w:lang w:val="lt-LT"/>
              </w:rPr>
            </w:pPr>
            <w:r>
              <w:rPr>
                <w:lang w:val="lt-LT"/>
              </w:rPr>
              <w:t>N</w:t>
            </w:r>
            <w:r w:rsidR="006D4BA9">
              <w:rPr>
                <w:lang w:val="lt-LT"/>
              </w:rPr>
              <w:t>emiga, depresija, košmariški sapnai</w:t>
            </w:r>
            <w:r>
              <w:rPr>
                <w:lang w:val="lt-LT"/>
              </w:rPr>
              <w:t>, haliucinacijos, sumažėjęs lytinis potraukis</w:t>
            </w:r>
          </w:p>
        </w:tc>
      </w:tr>
      <w:tr w:rsidR="006D4BA9" w14:paraId="0D5BFEBA" w14:textId="77777777" w:rsidTr="008D6E99">
        <w:tc>
          <w:tcPr>
            <w:tcW w:w="4605" w:type="dxa"/>
            <w:tcBorders>
              <w:top w:val="single" w:sz="4" w:space="0" w:color="auto"/>
              <w:left w:val="single" w:sz="4" w:space="0" w:color="auto"/>
              <w:bottom w:val="single" w:sz="4" w:space="0" w:color="auto"/>
              <w:right w:val="single" w:sz="4" w:space="0" w:color="auto"/>
            </w:tcBorders>
          </w:tcPr>
          <w:p w14:paraId="20B77267" w14:textId="77777777" w:rsidR="006D4BA9" w:rsidRDefault="006D4BA9">
            <w:pPr>
              <w:pStyle w:val="Betarp"/>
              <w:rPr>
                <w:lang w:val="lt-LT"/>
              </w:rPr>
            </w:pPr>
            <w:r>
              <w:rPr>
                <w:lang w:val="lt-LT"/>
              </w:rPr>
              <w:t>Nervų sistemos sutrikimai</w:t>
            </w:r>
          </w:p>
          <w:p w14:paraId="38ACAFD0" w14:textId="77777777" w:rsidR="006D4BA9" w:rsidRDefault="006D4BA9">
            <w:pPr>
              <w:pStyle w:val="Betarp"/>
              <w:rPr>
                <w:i/>
                <w:lang w:val="lt-LT"/>
              </w:rPr>
            </w:pPr>
          </w:p>
        </w:tc>
        <w:tc>
          <w:tcPr>
            <w:tcW w:w="4606" w:type="dxa"/>
            <w:tcBorders>
              <w:top w:val="single" w:sz="4" w:space="0" w:color="auto"/>
              <w:left w:val="single" w:sz="4" w:space="0" w:color="auto"/>
              <w:bottom w:val="single" w:sz="4" w:space="0" w:color="auto"/>
              <w:right w:val="single" w:sz="4" w:space="0" w:color="auto"/>
            </w:tcBorders>
            <w:hideMark/>
          </w:tcPr>
          <w:p w14:paraId="53E18299" w14:textId="34BC92B5" w:rsidR="006D4BA9" w:rsidRDefault="00E970C7">
            <w:pPr>
              <w:pStyle w:val="Betarp"/>
              <w:rPr>
                <w:i/>
                <w:lang w:val="lt-LT"/>
              </w:rPr>
            </w:pPr>
            <w:r>
              <w:rPr>
                <w:rFonts w:eastAsia="SimSun"/>
                <w:lang w:val="lt-LT"/>
              </w:rPr>
              <w:t>Amnezija, s</w:t>
            </w:r>
            <w:r w:rsidR="006D4BA9">
              <w:rPr>
                <w:rFonts w:eastAsia="SimSun"/>
                <w:lang w:val="lt-LT"/>
              </w:rPr>
              <w:t>megenų kraujagyslių sutrikimai, smegenų išemija, svaigulys,</w:t>
            </w:r>
            <w:r>
              <w:rPr>
                <w:rFonts w:eastAsia="SimSun"/>
                <w:lang w:val="lt-LT"/>
              </w:rPr>
              <w:t xml:space="preserve"> </w:t>
            </w:r>
            <w:proofErr w:type="spellStart"/>
            <w:r>
              <w:rPr>
                <w:rFonts w:eastAsia="SimSun"/>
                <w:lang w:val="lt-LT"/>
              </w:rPr>
              <w:t>disgeuzija</w:t>
            </w:r>
            <w:proofErr w:type="spellEnd"/>
            <w:r>
              <w:rPr>
                <w:rFonts w:eastAsia="SimSun"/>
                <w:lang w:val="lt-LT"/>
              </w:rPr>
              <w:t>,</w:t>
            </w:r>
            <w:r w:rsidR="006D4BA9">
              <w:rPr>
                <w:rFonts w:eastAsia="SimSun"/>
                <w:lang w:val="lt-LT"/>
              </w:rPr>
              <w:t xml:space="preserve"> </w:t>
            </w:r>
            <w:proofErr w:type="spellStart"/>
            <w:r w:rsidR="006D4BA9">
              <w:rPr>
                <w:rFonts w:eastAsia="SimSun"/>
                <w:lang w:val="lt-LT"/>
              </w:rPr>
              <w:t>generalizuotos</w:t>
            </w:r>
            <w:proofErr w:type="spellEnd"/>
            <w:r w:rsidR="006D4BA9">
              <w:rPr>
                <w:rFonts w:eastAsia="SimSun"/>
                <w:lang w:val="lt-LT"/>
              </w:rPr>
              <w:t xml:space="preserve"> </w:t>
            </w:r>
            <w:proofErr w:type="spellStart"/>
            <w:r w:rsidR="006D4BA9">
              <w:rPr>
                <w:rFonts w:eastAsia="SimSun"/>
                <w:lang w:val="lt-LT"/>
              </w:rPr>
              <w:t>miastenijos</w:t>
            </w:r>
            <w:proofErr w:type="spellEnd"/>
            <w:r w:rsidR="006D4BA9">
              <w:rPr>
                <w:rFonts w:eastAsia="SimSun"/>
                <w:lang w:val="lt-LT"/>
              </w:rPr>
              <w:t xml:space="preserve"> (</w:t>
            </w:r>
            <w:proofErr w:type="spellStart"/>
            <w:r w:rsidR="006D4BA9">
              <w:rPr>
                <w:rFonts w:eastAsia="SimSun"/>
                <w:i/>
                <w:lang w:val="lt-LT"/>
              </w:rPr>
              <w:t>myasthenia</w:t>
            </w:r>
            <w:proofErr w:type="spellEnd"/>
            <w:r w:rsidR="006D4BA9">
              <w:rPr>
                <w:rFonts w:eastAsia="SimSun"/>
                <w:i/>
                <w:lang w:val="lt-LT"/>
              </w:rPr>
              <w:t xml:space="preserve"> gravis</w:t>
            </w:r>
            <w:r w:rsidR="006D4BA9">
              <w:rPr>
                <w:rFonts w:eastAsia="SimSun"/>
                <w:lang w:val="lt-LT"/>
              </w:rPr>
              <w:t xml:space="preserve">) požymių ir simptomų pasunkėjimas, </w:t>
            </w:r>
            <w:proofErr w:type="spellStart"/>
            <w:r w:rsidR="006D4BA9">
              <w:rPr>
                <w:rFonts w:eastAsia="SimSun"/>
                <w:lang w:val="lt-LT"/>
              </w:rPr>
              <w:t>parestezija</w:t>
            </w:r>
            <w:proofErr w:type="spellEnd"/>
            <w:r w:rsidR="006D4BA9">
              <w:rPr>
                <w:rFonts w:eastAsia="SimSun"/>
                <w:lang w:val="lt-LT"/>
              </w:rPr>
              <w:t>, galvos skausmas, sinkopė</w:t>
            </w:r>
          </w:p>
        </w:tc>
      </w:tr>
      <w:tr w:rsidR="006D4BA9" w14:paraId="3F5E5B69"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1D47E290" w14:textId="77777777" w:rsidR="006D4BA9" w:rsidRDefault="006D4BA9">
            <w:pPr>
              <w:pStyle w:val="Betarp"/>
              <w:rPr>
                <w:i/>
                <w:lang w:val="lt-LT"/>
              </w:rPr>
            </w:pPr>
            <w:r>
              <w:rPr>
                <w:lang w:val="lt-LT"/>
              </w:rPr>
              <w:t>Akių sutrikimai</w:t>
            </w:r>
          </w:p>
        </w:tc>
        <w:tc>
          <w:tcPr>
            <w:tcW w:w="4606" w:type="dxa"/>
            <w:tcBorders>
              <w:top w:val="single" w:sz="4" w:space="0" w:color="auto"/>
              <w:left w:val="single" w:sz="4" w:space="0" w:color="auto"/>
              <w:bottom w:val="single" w:sz="4" w:space="0" w:color="auto"/>
              <w:right w:val="single" w:sz="4" w:space="0" w:color="auto"/>
            </w:tcBorders>
            <w:hideMark/>
          </w:tcPr>
          <w:p w14:paraId="69CB829B" w14:textId="7341695D" w:rsidR="006D4BA9" w:rsidRDefault="006D4BA9">
            <w:pPr>
              <w:pStyle w:val="Betarp"/>
              <w:rPr>
                <w:i/>
                <w:lang w:val="lt-LT"/>
              </w:rPr>
            </w:pPr>
            <w:proofErr w:type="spellStart"/>
            <w:r>
              <w:rPr>
                <w:lang w:val="lt-LT"/>
              </w:rPr>
              <w:t>Gyslainės</w:t>
            </w:r>
            <w:proofErr w:type="spellEnd"/>
            <w:r>
              <w:rPr>
                <w:lang w:val="lt-LT"/>
              </w:rPr>
              <w:t xml:space="preserve"> atšoka po filtruojamųjų operacijų (žr.</w:t>
            </w:r>
            <w:r>
              <w:rPr>
                <w:rFonts w:eastAsia="Times New Roman"/>
                <w:lang w:val="lt-LT"/>
              </w:rPr>
              <w:t> </w:t>
            </w:r>
            <w:r>
              <w:rPr>
                <w:lang w:val="lt-LT"/>
              </w:rPr>
              <w:t xml:space="preserve">4.4 skyrių), ragenos erozija, </w:t>
            </w:r>
            <w:proofErr w:type="spellStart"/>
            <w:r>
              <w:rPr>
                <w:lang w:val="lt-LT"/>
              </w:rPr>
              <w:t>keratitas</w:t>
            </w:r>
            <w:proofErr w:type="spellEnd"/>
            <w:r>
              <w:rPr>
                <w:lang w:val="lt-LT"/>
              </w:rPr>
              <w:t xml:space="preserve">, </w:t>
            </w:r>
            <w:proofErr w:type="spellStart"/>
            <w:r>
              <w:rPr>
                <w:lang w:val="lt-LT"/>
              </w:rPr>
              <w:t>diplopija</w:t>
            </w:r>
            <w:proofErr w:type="spellEnd"/>
            <w:r>
              <w:rPr>
                <w:lang w:val="lt-LT"/>
              </w:rPr>
              <w:t>, ragenos jautrumo sumažėjimas, akių dirginimo požymiai ir simptomai (pvz., deginimas), aki</w:t>
            </w:r>
            <w:r w:rsidR="00E970C7">
              <w:rPr>
                <w:lang w:val="lt-LT"/>
              </w:rPr>
              <w:t>es</w:t>
            </w:r>
            <w:r>
              <w:rPr>
                <w:lang w:val="lt-LT"/>
              </w:rPr>
              <w:t xml:space="preserve"> sausumas,</w:t>
            </w:r>
            <w:r w:rsidR="00E970C7">
              <w:rPr>
                <w:lang w:val="lt-LT"/>
              </w:rPr>
              <w:t xml:space="preserve"> akies skausmas,</w:t>
            </w:r>
            <w:r w:rsidR="000A4D4C">
              <w:rPr>
                <w:lang w:val="lt-LT"/>
              </w:rPr>
              <w:t xml:space="preserve"> akies niežėjimas, vokų</w:t>
            </w:r>
            <w:r>
              <w:rPr>
                <w:lang w:val="lt-LT"/>
              </w:rPr>
              <w:t xml:space="preserve"> </w:t>
            </w:r>
            <w:proofErr w:type="spellStart"/>
            <w:r>
              <w:rPr>
                <w:lang w:val="lt-LT"/>
              </w:rPr>
              <w:t>ptozė</w:t>
            </w:r>
            <w:proofErr w:type="spellEnd"/>
            <w:r>
              <w:rPr>
                <w:lang w:val="lt-LT"/>
              </w:rPr>
              <w:t xml:space="preserve">, </w:t>
            </w:r>
            <w:r w:rsidR="000A4D4C">
              <w:rPr>
                <w:lang w:val="lt-LT"/>
              </w:rPr>
              <w:t xml:space="preserve">akies </w:t>
            </w:r>
            <w:proofErr w:type="spellStart"/>
            <w:r w:rsidR="000A4D4C">
              <w:rPr>
                <w:lang w:val="lt-LT"/>
              </w:rPr>
              <w:t>hipoestezija</w:t>
            </w:r>
            <w:proofErr w:type="spellEnd"/>
            <w:r w:rsidR="000A4D4C">
              <w:rPr>
                <w:lang w:val="lt-LT"/>
              </w:rPr>
              <w:t xml:space="preserve">, </w:t>
            </w:r>
            <w:r>
              <w:rPr>
                <w:lang w:val="lt-LT"/>
              </w:rPr>
              <w:t>blefaritas, neryškus matymas</w:t>
            </w:r>
            <w:r w:rsidR="000A4D4C">
              <w:rPr>
                <w:lang w:val="lt-LT"/>
              </w:rPr>
              <w:t xml:space="preserve">, padidėjęs ašarojimas, akies </w:t>
            </w:r>
            <w:proofErr w:type="spellStart"/>
            <w:r w:rsidR="000A4D4C">
              <w:rPr>
                <w:lang w:val="lt-LT"/>
              </w:rPr>
              <w:t>hiperemija</w:t>
            </w:r>
            <w:proofErr w:type="spellEnd"/>
          </w:p>
        </w:tc>
      </w:tr>
      <w:tr w:rsidR="006D4BA9" w14:paraId="3927E63C"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21E5A297" w14:textId="77777777" w:rsidR="006D4BA9" w:rsidRDefault="006D4BA9">
            <w:pPr>
              <w:pStyle w:val="Betarp"/>
              <w:rPr>
                <w:i/>
                <w:lang w:val="lt-LT"/>
              </w:rPr>
            </w:pPr>
            <w:r>
              <w:rPr>
                <w:noProof/>
                <w:lang w:val="lt-LT"/>
              </w:rPr>
              <w:t>Ausų ir labirintų sutrikimai</w:t>
            </w:r>
          </w:p>
        </w:tc>
        <w:tc>
          <w:tcPr>
            <w:tcW w:w="4606" w:type="dxa"/>
            <w:tcBorders>
              <w:top w:val="single" w:sz="4" w:space="0" w:color="auto"/>
              <w:left w:val="single" w:sz="4" w:space="0" w:color="auto"/>
              <w:bottom w:val="single" w:sz="4" w:space="0" w:color="auto"/>
              <w:right w:val="single" w:sz="4" w:space="0" w:color="auto"/>
            </w:tcBorders>
            <w:hideMark/>
          </w:tcPr>
          <w:p w14:paraId="019B2D5C" w14:textId="77777777" w:rsidR="006D4BA9" w:rsidRDefault="006D4BA9">
            <w:pPr>
              <w:pStyle w:val="Betarp"/>
              <w:rPr>
                <w:i/>
                <w:lang w:val="lt-LT"/>
              </w:rPr>
            </w:pPr>
            <w:r>
              <w:rPr>
                <w:lang w:val="lt-LT"/>
              </w:rPr>
              <w:t>Spengimas ausyse</w:t>
            </w:r>
          </w:p>
        </w:tc>
      </w:tr>
      <w:tr w:rsidR="006D4BA9" w14:paraId="1DB62930" w14:textId="77777777" w:rsidTr="008D6E99">
        <w:tc>
          <w:tcPr>
            <w:tcW w:w="4605" w:type="dxa"/>
            <w:tcBorders>
              <w:top w:val="single" w:sz="4" w:space="0" w:color="auto"/>
              <w:left w:val="single" w:sz="4" w:space="0" w:color="auto"/>
              <w:bottom w:val="single" w:sz="4" w:space="0" w:color="auto"/>
              <w:right w:val="single" w:sz="4" w:space="0" w:color="auto"/>
            </w:tcBorders>
          </w:tcPr>
          <w:p w14:paraId="4AB84E09" w14:textId="77777777" w:rsidR="006D4BA9" w:rsidRDefault="006D4BA9">
            <w:pPr>
              <w:pStyle w:val="Betarp"/>
              <w:rPr>
                <w:lang w:val="lt-LT"/>
              </w:rPr>
            </w:pPr>
            <w:r>
              <w:rPr>
                <w:lang w:val="lt-LT"/>
              </w:rPr>
              <w:t>Širdies sutrikimai</w:t>
            </w:r>
          </w:p>
          <w:p w14:paraId="1B968417" w14:textId="77777777" w:rsidR="006D4BA9" w:rsidRDefault="006D4BA9">
            <w:pPr>
              <w:pStyle w:val="Betarp"/>
              <w:rPr>
                <w:i/>
                <w:lang w:val="lt-LT"/>
              </w:rPr>
            </w:pPr>
          </w:p>
        </w:tc>
        <w:tc>
          <w:tcPr>
            <w:tcW w:w="4606" w:type="dxa"/>
            <w:tcBorders>
              <w:top w:val="single" w:sz="4" w:space="0" w:color="auto"/>
              <w:left w:val="single" w:sz="4" w:space="0" w:color="auto"/>
              <w:bottom w:val="single" w:sz="4" w:space="0" w:color="auto"/>
              <w:right w:val="single" w:sz="4" w:space="0" w:color="auto"/>
            </w:tcBorders>
            <w:hideMark/>
          </w:tcPr>
          <w:p w14:paraId="78563181" w14:textId="7F01ADBB" w:rsidR="006D4BA9" w:rsidRDefault="006D4BA9">
            <w:pPr>
              <w:pStyle w:val="Betarp"/>
              <w:rPr>
                <w:i/>
                <w:lang w:val="lt-LT"/>
              </w:rPr>
            </w:pPr>
            <w:r>
              <w:rPr>
                <w:rFonts w:eastAsia="SimSun"/>
                <w:lang w:val="lt-LT"/>
              </w:rPr>
              <w:t xml:space="preserve">Širdies sustojimas, širdies </w:t>
            </w:r>
            <w:proofErr w:type="spellStart"/>
            <w:r>
              <w:rPr>
                <w:rFonts w:eastAsia="SimSun"/>
                <w:lang w:val="lt-LT"/>
              </w:rPr>
              <w:t>nepankamumas</w:t>
            </w:r>
            <w:proofErr w:type="spellEnd"/>
            <w:r>
              <w:rPr>
                <w:rFonts w:eastAsia="SimSun"/>
                <w:lang w:val="lt-LT"/>
              </w:rPr>
              <w:t xml:space="preserve">, </w:t>
            </w:r>
            <w:proofErr w:type="spellStart"/>
            <w:r>
              <w:rPr>
                <w:rFonts w:eastAsia="SimSun"/>
                <w:lang w:val="lt-LT"/>
              </w:rPr>
              <w:t>atrioventrikulinė</w:t>
            </w:r>
            <w:proofErr w:type="spellEnd"/>
            <w:r>
              <w:rPr>
                <w:rFonts w:eastAsia="SimSun"/>
                <w:lang w:val="lt-LT"/>
              </w:rPr>
              <w:t xml:space="preserve"> blokada, </w:t>
            </w:r>
            <w:proofErr w:type="spellStart"/>
            <w:r>
              <w:rPr>
                <w:rFonts w:eastAsia="SimSun"/>
                <w:lang w:val="lt-LT"/>
              </w:rPr>
              <w:t>stazinis</w:t>
            </w:r>
            <w:proofErr w:type="spellEnd"/>
            <w:r>
              <w:rPr>
                <w:rFonts w:eastAsia="SimSun"/>
                <w:lang w:val="lt-LT"/>
              </w:rPr>
              <w:t xml:space="preserve"> širdies nepakankamumas, krūtinės skausmas, aritmija, </w:t>
            </w:r>
            <w:proofErr w:type="spellStart"/>
            <w:r>
              <w:rPr>
                <w:rFonts w:eastAsia="SimSun"/>
                <w:lang w:val="lt-LT"/>
              </w:rPr>
              <w:t>bradikardija</w:t>
            </w:r>
            <w:proofErr w:type="spellEnd"/>
            <w:r>
              <w:rPr>
                <w:rFonts w:eastAsia="SimSun"/>
                <w:lang w:val="lt-LT"/>
              </w:rPr>
              <w:t xml:space="preserve">, edema, </w:t>
            </w:r>
            <w:proofErr w:type="spellStart"/>
            <w:r>
              <w:rPr>
                <w:rFonts w:eastAsia="SimSun"/>
                <w:lang w:val="lt-LT"/>
              </w:rPr>
              <w:t>palpitacijos</w:t>
            </w:r>
            <w:proofErr w:type="spellEnd"/>
            <w:r w:rsidR="001504BF">
              <w:t xml:space="preserve"> </w:t>
            </w:r>
          </w:p>
        </w:tc>
      </w:tr>
      <w:tr w:rsidR="006D4BA9" w14:paraId="2B3AC521"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7056CBB5" w14:textId="77777777" w:rsidR="006D4BA9" w:rsidRDefault="006D4BA9">
            <w:pPr>
              <w:pStyle w:val="Betarp"/>
              <w:rPr>
                <w:i/>
                <w:lang w:val="lt-LT"/>
              </w:rPr>
            </w:pPr>
            <w:r>
              <w:rPr>
                <w:noProof/>
                <w:lang w:val="lt-LT"/>
              </w:rPr>
              <w:t>Kraujagyslių sutrikimai</w:t>
            </w:r>
          </w:p>
        </w:tc>
        <w:tc>
          <w:tcPr>
            <w:tcW w:w="4606" w:type="dxa"/>
            <w:tcBorders>
              <w:top w:val="single" w:sz="4" w:space="0" w:color="auto"/>
              <w:left w:val="single" w:sz="4" w:space="0" w:color="auto"/>
              <w:bottom w:val="single" w:sz="4" w:space="0" w:color="auto"/>
              <w:right w:val="single" w:sz="4" w:space="0" w:color="auto"/>
            </w:tcBorders>
            <w:hideMark/>
          </w:tcPr>
          <w:p w14:paraId="4CD1E493" w14:textId="2F741AC2" w:rsidR="006D4BA9" w:rsidRDefault="001504BF">
            <w:pPr>
              <w:pStyle w:val="Betarp"/>
              <w:rPr>
                <w:i/>
                <w:lang w:val="lt-LT"/>
              </w:rPr>
            </w:pPr>
            <w:r>
              <w:rPr>
                <w:lang w:val="lt-LT"/>
              </w:rPr>
              <w:t>Periferinis</w:t>
            </w:r>
            <w:r w:rsidR="006D4BA9">
              <w:rPr>
                <w:lang w:val="lt-LT"/>
              </w:rPr>
              <w:t xml:space="preserve"> šalimas, </w:t>
            </w:r>
            <w:proofErr w:type="spellStart"/>
            <w:r w:rsidR="006D4BA9">
              <w:rPr>
                <w:lang w:val="lt-LT"/>
              </w:rPr>
              <w:t>hipotenzija</w:t>
            </w:r>
            <w:proofErr w:type="spellEnd"/>
            <w:r w:rsidR="006D4BA9">
              <w:rPr>
                <w:lang w:val="lt-LT"/>
              </w:rPr>
              <w:t>, Reino (</w:t>
            </w:r>
            <w:proofErr w:type="spellStart"/>
            <w:r w:rsidR="006D4BA9">
              <w:rPr>
                <w:rFonts w:eastAsia="SimSun"/>
                <w:i/>
                <w:lang w:val="lt-LT"/>
              </w:rPr>
              <w:t>Raynaud</w:t>
            </w:r>
            <w:proofErr w:type="spellEnd"/>
            <w:r w:rsidR="006D4BA9">
              <w:rPr>
                <w:rFonts w:eastAsia="SimSun"/>
                <w:lang w:val="lt-LT"/>
              </w:rPr>
              <w:t>) sindromas</w:t>
            </w:r>
          </w:p>
        </w:tc>
      </w:tr>
      <w:tr w:rsidR="006D4BA9" w14:paraId="1137A0CD"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08A941C8" w14:textId="77777777" w:rsidR="006D4BA9" w:rsidRDefault="006D4BA9">
            <w:pPr>
              <w:pStyle w:val="Betarp"/>
              <w:rPr>
                <w:i/>
                <w:lang w:val="lt-LT"/>
              </w:rPr>
            </w:pPr>
            <w:r>
              <w:rPr>
                <w:noProof/>
                <w:lang w:val="lt-LT"/>
              </w:rPr>
              <w:t>Kvėpavimo sistemos, krūtinės ląstos ir tarpuplaučio sutrikimai</w:t>
            </w:r>
          </w:p>
        </w:tc>
        <w:tc>
          <w:tcPr>
            <w:tcW w:w="4606" w:type="dxa"/>
            <w:tcBorders>
              <w:top w:val="single" w:sz="4" w:space="0" w:color="auto"/>
              <w:left w:val="single" w:sz="4" w:space="0" w:color="auto"/>
              <w:bottom w:val="single" w:sz="4" w:space="0" w:color="auto"/>
              <w:right w:val="single" w:sz="4" w:space="0" w:color="auto"/>
            </w:tcBorders>
            <w:hideMark/>
          </w:tcPr>
          <w:p w14:paraId="604D515F" w14:textId="522FA96F" w:rsidR="006D4BA9" w:rsidRDefault="006D4BA9">
            <w:pPr>
              <w:pStyle w:val="Betarp"/>
              <w:rPr>
                <w:i/>
                <w:lang w:val="lt-LT"/>
              </w:rPr>
            </w:pPr>
            <w:r>
              <w:rPr>
                <w:lang w:val="lt-LT"/>
              </w:rPr>
              <w:t>Bronchų spazmas (dažniausiai pacientams, jau sirgusiems su bronchų spazmu susijusia liga), kosulys,</w:t>
            </w:r>
            <w:r w:rsidR="00564830">
              <w:rPr>
                <w:lang w:val="lt-LT"/>
              </w:rPr>
              <w:t xml:space="preserve"> </w:t>
            </w:r>
            <w:proofErr w:type="spellStart"/>
            <w:r>
              <w:rPr>
                <w:lang w:val="lt-LT"/>
              </w:rPr>
              <w:t>dispnėja</w:t>
            </w:r>
            <w:proofErr w:type="spellEnd"/>
          </w:p>
        </w:tc>
      </w:tr>
      <w:tr w:rsidR="006D4BA9" w14:paraId="39AA6131" w14:textId="77777777" w:rsidTr="008D6E99">
        <w:tc>
          <w:tcPr>
            <w:tcW w:w="4605" w:type="dxa"/>
            <w:tcBorders>
              <w:top w:val="single" w:sz="4" w:space="0" w:color="auto"/>
              <w:left w:val="single" w:sz="4" w:space="0" w:color="auto"/>
              <w:bottom w:val="single" w:sz="4" w:space="0" w:color="auto"/>
              <w:right w:val="single" w:sz="4" w:space="0" w:color="auto"/>
            </w:tcBorders>
          </w:tcPr>
          <w:p w14:paraId="1E20928B" w14:textId="77777777" w:rsidR="006D4BA9" w:rsidRDefault="006D4BA9">
            <w:pPr>
              <w:pStyle w:val="Betarp"/>
              <w:rPr>
                <w:lang w:val="lt-LT"/>
              </w:rPr>
            </w:pPr>
            <w:r>
              <w:rPr>
                <w:lang w:val="lt-LT"/>
              </w:rPr>
              <w:t>Virškinimo trakto sutrikimai</w:t>
            </w:r>
          </w:p>
          <w:p w14:paraId="62A2AF91" w14:textId="77777777" w:rsidR="006D4BA9" w:rsidRDefault="006D4BA9">
            <w:pPr>
              <w:pStyle w:val="Betarp"/>
              <w:rPr>
                <w:i/>
                <w:lang w:val="lt-LT"/>
              </w:rPr>
            </w:pPr>
          </w:p>
        </w:tc>
        <w:tc>
          <w:tcPr>
            <w:tcW w:w="4606" w:type="dxa"/>
            <w:tcBorders>
              <w:top w:val="single" w:sz="4" w:space="0" w:color="auto"/>
              <w:left w:val="single" w:sz="4" w:space="0" w:color="auto"/>
              <w:bottom w:val="single" w:sz="4" w:space="0" w:color="auto"/>
              <w:right w:val="single" w:sz="4" w:space="0" w:color="auto"/>
            </w:tcBorders>
            <w:hideMark/>
          </w:tcPr>
          <w:p w14:paraId="16363C0C" w14:textId="143355A0" w:rsidR="006D4BA9" w:rsidRDefault="006D4BA9">
            <w:pPr>
              <w:pStyle w:val="Betarp"/>
              <w:rPr>
                <w:i/>
                <w:lang w:val="lt-LT"/>
              </w:rPr>
            </w:pPr>
            <w:r>
              <w:rPr>
                <w:lang w:val="lt-LT"/>
              </w:rPr>
              <w:t>Pilvo skausmas, vėmimas, viduriavimas, burnos džiūvimas, dispepsija, pykinimas</w:t>
            </w:r>
          </w:p>
        </w:tc>
      </w:tr>
      <w:tr w:rsidR="006D4BA9" w14:paraId="37173092"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585F5D8E" w14:textId="77777777" w:rsidR="006D4BA9" w:rsidRDefault="006D4BA9">
            <w:pPr>
              <w:pStyle w:val="Betarp"/>
              <w:rPr>
                <w:i/>
                <w:lang w:val="lt-LT"/>
              </w:rPr>
            </w:pPr>
            <w:r>
              <w:rPr>
                <w:noProof/>
                <w:lang w:val="lt-LT"/>
              </w:rPr>
              <w:t>Odos ir poodinio audinio sutrikimai</w:t>
            </w:r>
          </w:p>
        </w:tc>
        <w:tc>
          <w:tcPr>
            <w:tcW w:w="4606" w:type="dxa"/>
            <w:tcBorders>
              <w:top w:val="single" w:sz="4" w:space="0" w:color="auto"/>
              <w:left w:val="single" w:sz="4" w:space="0" w:color="auto"/>
              <w:bottom w:val="single" w:sz="4" w:space="0" w:color="auto"/>
              <w:right w:val="single" w:sz="4" w:space="0" w:color="auto"/>
            </w:tcBorders>
            <w:hideMark/>
          </w:tcPr>
          <w:p w14:paraId="5D94F8BC" w14:textId="27E570D9" w:rsidR="006D4BA9" w:rsidRDefault="0019374C">
            <w:pPr>
              <w:pStyle w:val="Betarp"/>
              <w:rPr>
                <w:i/>
                <w:lang w:val="lt-LT"/>
              </w:rPr>
            </w:pPr>
            <w:r>
              <w:rPr>
                <w:lang w:val="lt-LT"/>
              </w:rPr>
              <w:t>I</w:t>
            </w:r>
            <w:r w:rsidR="006D4BA9">
              <w:rPr>
                <w:lang w:val="lt-LT"/>
              </w:rPr>
              <w:t xml:space="preserve">šbėrimas, </w:t>
            </w:r>
            <w:proofErr w:type="spellStart"/>
            <w:r w:rsidR="006D4BA9">
              <w:rPr>
                <w:lang w:val="lt-LT"/>
              </w:rPr>
              <w:t>psoriaz</w:t>
            </w:r>
            <w:r>
              <w:rPr>
                <w:lang w:val="lt-LT"/>
              </w:rPr>
              <w:t>inis</w:t>
            </w:r>
            <w:proofErr w:type="spellEnd"/>
            <w:r>
              <w:rPr>
                <w:lang w:val="lt-LT"/>
              </w:rPr>
              <w:t xml:space="preserve"> dermatitas</w:t>
            </w:r>
            <w:r w:rsidR="006D4BA9">
              <w:rPr>
                <w:lang w:val="lt-LT"/>
              </w:rPr>
              <w:t xml:space="preserve">, psoriazė, </w:t>
            </w:r>
            <w:proofErr w:type="spellStart"/>
            <w:r w:rsidR="006D4BA9">
              <w:rPr>
                <w:lang w:val="lt-LT"/>
              </w:rPr>
              <w:t>alopecija</w:t>
            </w:r>
            <w:proofErr w:type="spellEnd"/>
          </w:p>
        </w:tc>
      </w:tr>
      <w:tr w:rsidR="006D4BA9" w14:paraId="1F5A3C2B"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0FAF1693" w14:textId="77777777" w:rsidR="006D4BA9" w:rsidRDefault="006D4BA9">
            <w:pPr>
              <w:pStyle w:val="Betarp"/>
              <w:rPr>
                <w:i/>
                <w:lang w:val="lt-LT"/>
              </w:rPr>
            </w:pPr>
            <w:r>
              <w:rPr>
                <w:noProof/>
                <w:lang w:val="lt-LT"/>
              </w:rPr>
              <w:t>Skeleto, raumenų ir jungiamojo audinio sutrikimai</w:t>
            </w:r>
          </w:p>
        </w:tc>
        <w:tc>
          <w:tcPr>
            <w:tcW w:w="4606" w:type="dxa"/>
            <w:tcBorders>
              <w:top w:val="single" w:sz="4" w:space="0" w:color="auto"/>
              <w:left w:val="single" w:sz="4" w:space="0" w:color="auto"/>
              <w:bottom w:val="single" w:sz="4" w:space="0" w:color="auto"/>
              <w:right w:val="single" w:sz="4" w:space="0" w:color="auto"/>
            </w:tcBorders>
            <w:hideMark/>
          </w:tcPr>
          <w:p w14:paraId="4B01CE75" w14:textId="77777777" w:rsidR="006D4BA9" w:rsidRDefault="006D4BA9">
            <w:pPr>
              <w:pStyle w:val="Betarp"/>
              <w:rPr>
                <w:i/>
                <w:lang w:val="lt-LT"/>
              </w:rPr>
            </w:pPr>
            <w:proofErr w:type="spellStart"/>
            <w:r>
              <w:rPr>
                <w:lang w:val="lt-LT"/>
              </w:rPr>
              <w:t>Mialgija</w:t>
            </w:r>
            <w:proofErr w:type="spellEnd"/>
          </w:p>
        </w:tc>
      </w:tr>
      <w:tr w:rsidR="006D4BA9" w14:paraId="27B10FA9"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63C2F30B" w14:textId="77777777" w:rsidR="006D4BA9" w:rsidRDefault="006D4BA9">
            <w:pPr>
              <w:pStyle w:val="Betarp"/>
              <w:rPr>
                <w:i/>
                <w:lang w:val="lt-LT"/>
              </w:rPr>
            </w:pPr>
            <w:r>
              <w:rPr>
                <w:noProof/>
                <w:lang w:val="lt-LT"/>
              </w:rPr>
              <w:t>Lytinės sistemos ir krūties sutrikimai</w:t>
            </w:r>
          </w:p>
        </w:tc>
        <w:tc>
          <w:tcPr>
            <w:tcW w:w="4606" w:type="dxa"/>
            <w:tcBorders>
              <w:top w:val="single" w:sz="4" w:space="0" w:color="auto"/>
              <w:left w:val="single" w:sz="4" w:space="0" w:color="auto"/>
              <w:bottom w:val="single" w:sz="4" w:space="0" w:color="auto"/>
              <w:right w:val="single" w:sz="4" w:space="0" w:color="auto"/>
            </w:tcBorders>
            <w:hideMark/>
          </w:tcPr>
          <w:p w14:paraId="48F2DA64" w14:textId="2826FC3E" w:rsidR="006D4BA9" w:rsidRDefault="006D4BA9">
            <w:pPr>
              <w:pStyle w:val="Betarp"/>
              <w:rPr>
                <w:i/>
                <w:lang w:val="lt-LT"/>
              </w:rPr>
            </w:pPr>
            <w:r>
              <w:rPr>
                <w:lang w:val="lt-LT"/>
              </w:rPr>
              <w:t>Lytinės funkcijos sutrikimas</w:t>
            </w:r>
          </w:p>
        </w:tc>
      </w:tr>
      <w:tr w:rsidR="006D4BA9" w14:paraId="744450B7" w14:textId="77777777" w:rsidTr="008D6E99">
        <w:tc>
          <w:tcPr>
            <w:tcW w:w="4605" w:type="dxa"/>
            <w:tcBorders>
              <w:top w:val="single" w:sz="4" w:space="0" w:color="auto"/>
              <w:left w:val="single" w:sz="4" w:space="0" w:color="auto"/>
              <w:bottom w:val="single" w:sz="4" w:space="0" w:color="auto"/>
              <w:right w:val="single" w:sz="4" w:space="0" w:color="auto"/>
            </w:tcBorders>
            <w:hideMark/>
          </w:tcPr>
          <w:p w14:paraId="4EB29E5C" w14:textId="77777777" w:rsidR="006D4BA9" w:rsidRDefault="006D4BA9">
            <w:pPr>
              <w:pStyle w:val="Betarp"/>
              <w:rPr>
                <w:i/>
                <w:lang w:val="lt-LT"/>
              </w:rPr>
            </w:pPr>
            <w:r>
              <w:rPr>
                <w:noProof/>
                <w:lang w:val="lt-LT"/>
              </w:rPr>
              <w:t>Bendrieji sutrikimai ir vartojimo vietos pažeidimai</w:t>
            </w:r>
          </w:p>
        </w:tc>
        <w:tc>
          <w:tcPr>
            <w:tcW w:w="4606" w:type="dxa"/>
            <w:tcBorders>
              <w:top w:val="single" w:sz="4" w:space="0" w:color="auto"/>
              <w:left w:val="single" w:sz="4" w:space="0" w:color="auto"/>
              <w:bottom w:val="single" w:sz="4" w:space="0" w:color="auto"/>
              <w:right w:val="single" w:sz="4" w:space="0" w:color="auto"/>
            </w:tcBorders>
            <w:hideMark/>
          </w:tcPr>
          <w:p w14:paraId="357212B4" w14:textId="77777777" w:rsidR="006D4BA9" w:rsidRDefault="006D4BA9">
            <w:pPr>
              <w:pStyle w:val="Betarp"/>
              <w:rPr>
                <w:i/>
                <w:lang w:val="lt-LT"/>
              </w:rPr>
            </w:pPr>
            <w:proofErr w:type="spellStart"/>
            <w:r>
              <w:rPr>
                <w:lang w:val="lt-LT"/>
              </w:rPr>
              <w:t>Astenija</w:t>
            </w:r>
            <w:proofErr w:type="spellEnd"/>
            <w:r>
              <w:rPr>
                <w:lang w:val="lt-LT"/>
              </w:rPr>
              <w:t>, nuovargis</w:t>
            </w:r>
          </w:p>
        </w:tc>
      </w:tr>
    </w:tbl>
    <w:p w14:paraId="7BD967B3" w14:textId="77777777" w:rsidR="00AD6BEC" w:rsidRDefault="00AD6BEC" w:rsidP="00013A78">
      <w:pPr>
        <w:tabs>
          <w:tab w:val="left" w:pos="567"/>
        </w:tabs>
        <w:spacing w:after="0" w:line="240" w:lineRule="auto"/>
        <w:rPr>
          <w:rFonts w:ascii="Times New Roman" w:eastAsia="SimSun" w:hAnsi="Times New Roman" w:cs="Times New Roman"/>
          <w:u w:val="single"/>
        </w:rPr>
      </w:pPr>
    </w:p>
    <w:p w14:paraId="5E6C3B88" w14:textId="77777777" w:rsidR="00AD6BEC" w:rsidRDefault="00AD6BEC" w:rsidP="00AD6B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 xml:space="preserve">Buvo pranešta apie labai retus ragenos </w:t>
      </w:r>
      <w:proofErr w:type="spellStart"/>
      <w:r>
        <w:rPr>
          <w:rFonts w:ascii="Times New Roman" w:eastAsia="Times New Roman" w:hAnsi="Times New Roman" w:cs="Times New Roman"/>
          <w:iCs/>
          <w:lang w:eastAsia="lt-LT"/>
        </w:rPr>
        <w:t>kalcifikacijos</w:t>
      </w:r>
      <w:proofErr w:type="spellEnd"/>
      <w:r>
        <w:rPr>
          <w:rFonts w:ascii="Times New Roman" w:eastAsia="Times New Roman" w:hAnsi="Times New Roman" w:cs="Times New Roman"/>
          <w:iCs/>
          <w:lang w:eastAsia="lt-LT"/>
        </w:rPr>
        <w:t xml:space="preserve"> atvejus, susijusius su akių lašų, kurių sudėtyje yra fosfatų, vartojimu kai kuriems pacientams, turintiems reikšmingų ragenos pažeidimų.</w:t>
      </w:r>
    </w:p>
    <w:p w14:paraId="7934B3D5" w14:textId="77777777" w:rsidR="00AD6BEC" w:rsidRDefault="00AD6BEC" w:rsidP="00AD6BEC">
      <w:pPr>
        <w:tabs>
          <w:tab w:val="left" w:pos="567"/>
        </w:tabs>
        <w:spacing w:after="0" w:line="240" w:lineRule="auto"/>
        <w:rPr>
          <w:rFonts w:ascii="Times New Roman" w:eastAsia="Times New Roman" w:hAnsi="Times New Roman" w:cs="Times New Roman"/>
        </w:rPr>
      </w:pPr>
    </w:p>
    <w:p w14:paraId="75E3F400" w14:textId="77777777" w:rsidR="00AD6BEC" w:rsidRDefault="00AD6BEC" w:rsidP="00AD6BEC">
      <w:pPr>
        <w:autoSpaceDE w:val="0"/>
        <w:autoSpaceDN w:val="0"/>
        <w:adjustRightInd w:val="0"/>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noProof/>
          <w:u w:val="single"/>
        </w:rPr>
        <w:t>Pranešimas apie įtariamas nepageidaujamas reakcijas</w:t>
      </w:r>
    </w:p>
    <w:p w14:paraId="4514AD7E" w14:textId="34E4B60E" w:rsidR="00AD6BEC" w:rsidRDefault="00AD6BEC" w:rsidP="00AD6BEC">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w:t>
      </w:r>
      <w:r w:rsidR="00930CB2" w:rsidRPr="00930CB2">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930CB2" w:rsidRPr="00930CB2">
          <w:rPr>
            <w:rFonts w:ascii="Times New Roman" w:eastAsia="Times New Roman" w:hAnsi="Times New Roman" w:cs="Times New Roman"/>
            <w:noProof/>
            <w:snapToGrid w:val="0"/>
            <w:color w:val="0000FF"/>
            <w:szCs w:val="24"/>
            <w:u w:val="single"/>
          </w:rPr>
          <w:t>https://vapris.vvkt.lt/vvkt-web/public/nrvSpecialist</w:t>
        </w:r>
      </w:hyperlink>
      <w:r w:rsidR="00930CB2" w:rsidRPr="00930CB2">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00930CB2" w:rsidRPr="00930CB2">
          <w:rPr>
            <w:rFonts w:ascii="Times New Roman" w:eastAsia="Times New Roman" w:hAnsi="Times New Roman" w:cs="Times New Roman"/>
            <w:noProof/>
            <w:snapToGrid w:val="0"/>
            <w:color w:val="0000FF"/>
            <w:szCs w:val="24"/>
            <w:u w:val="single"/>
          </w:rPr>
          <w:t>https://www.vvkt.lt/index.php?1399030386</w:t>
        </w:r>
      </w:hyperlink>
      <w:r w:rsidR="00930CB2" w:rsidRPr="00930CB2">
        <w:rPr>
          <w:rFonts w:ascii="Times New Roman" w:eastAsia="Times New Roman" w:hAnsi="Times New Roman" w:cs="Times New Roman"/>
          <w:noProof/>
          <w:snapToGrid w:val="0"/>
          <w:szCs w:val="24"/>
        </w:rPr>
        <w:t>, ir atsiųsti elektroniniu paštu (adresu NepageidaujamaR@vvkt.lt).</w:t>
      </w:r>
    </w:p>
    <w:p w14:paraId="4550A09A" w14:textId="77777777" w:rsidR="00AD6BEC" w:rsidRDefault="00AD6BEC" w:rsidP="00AD6BEC">
      <w:pPr>
        <w:tabs>
          <w:tab w:val="left" w:pos="567"/>
        </w:tabs>
        <w:spacing w:after="0" w:line="240" w:lineRule="auto"/>
        <w:rPr>
          <w:rFonts w:ascii="Times New Roman" w:eastAsia="SimSun" w:hAnsi="Times New Roman" w:cs="Times New Roman"/>
        </w:rPr>
      </w:pPr>
    </w:p>
    <w:p w14:paraId="412E0804"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4.9</w:t>
      </w:r>
      <w:r>
        <w:rPr>
          <w:rFonts w:ascii="Times New Roman" w:eastAsia="SimSun" w:hAnsi="Times New Roman" w:cs="Times New Roman"/>
          <w:b/>
        </w:rPr>
        <w:tab/>
        <w:t>Perdozavimas</w:t>
      </w:r>
    </w:p>
    <w:p w14:paraId="1DF653A7" w14:textId="77777777" w:rsidR="00AD6BEC" w:rsidRDefault="00AD6BEC" w:rsidP="00AD6BEC">
      <w:pPr>
        <w:tabs>
          <w:tab w:val="left" w:pos="567"/>
        </w:tabs>
        <w:spacing w:after="0" w:line="240" w:lineRule="auto"/>
        <w:rPr>
          <w:rFonts w:ascii="Times New Roman" w:eastAsia="SimSun" w:hAnsi="Times New Roman" w:cs="Times New Roman"/>
        </w:rPr>
      </w:pPr>
    </w:p>
    <w:p w14:paraId="0DF3EB1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Duomenų apie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derinio perdozavimą žmogui nėra. </w:t>
      </w:r>
    </w:p>
    <w:p w14:paraId="618F68E9" w14:textId="24B24658" w:rsidR="00AD6BEC" w:rsidRDefault="00AD6BEC" w:rsidP="00AD6BEC">
      <w:pPr>
        <w:tabs>
          <w:tab w:val="left" w:pos="567"/>
        </w:tabs>
        <w:spacing w:after="0" w:line="240" w:lineRule="auto"/>
        <w:rPr>
          <w:rFonts w:ascii="Times New Roman" w:eastAsia="SimSun" w:hAnsi="Times New Roman" w:cs="Times New Roman"/>
        </w:rPr>
      </w:pPr>
    </w:p>
    <w:p w14:paraId="66416CDE" w14:textId="51574C61" w:rsidR="00D07FB2" w:rsidRPr="00564830" w:rsidRDefault="00D07FB2" w:rsidP="00AD6BEC">
      <w:pPr>
        <w:tabs>
          <w:tab w:val="left" w:pos="567"/>
        </w:tabs>
        <w:spacing w:after="0" w:line="240" w:lineRule="auto"/>
        <w:rPr>
          <w:rFonts w:ascii="Times New Roman" w:eastAsia="SimSun" w:hAnsi="Times New Roman" w:cs="Times New Roman"/>
          <w:i/>
          <w:iCs/>
        </w:rPr>
      </w:pPr>
      <w:r w:rsidRPr="00564830">
        <w:rPr>
          <w:rFonts w:ascii="Times New Roman" w:eastAsia="SimSun" w:hAnsi="Times New Roman" w:cs="Times New Roman"/>
          <w:i/>
          <w:iCs/>
        </w:rPr>
        <w:t>Simptomai</w:t>
      </w:r>
    </w:p>
    <w:p w14:paraId="55B8A762" w14:textId="08FE4CD2"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Sisteminiu būdu pavartoto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perdozavimo simptomai yra </w:t>
      </w:r>
      <w:proofErr w:type="spellStart"/>
      <w:r>
        <w:rPr>
          <w:rFonts w:ascii="Times New Roman" w:eastAsia="SimSun" w:hAnsi="Times New Roman" w:cs="Times New Roman"/>
        </w:rPr>
        <w:t>bradikardija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hipotenzija</w:t>
      </w:r>
      <w:proofErr w:type="spellEnd"/>
      <w:r>
        <w:rPr>
          <w:rFonts w:ascii="Times New Roman" w:eastAsia="SimSun" w:hAnsi="Times New Roman" w:cs="Times New Roman"/>
        </w:rPr>
        <w:t xml:space="preserve">, bronchų spazmas ir širdies sustojimas. </w:t>
      </w:r>
    </w:p>
    <w:p w14:paraId="27FA344B" w14:textId="77777777" w:rsidR="00AD6BEC" w:rsidRDefault="00AD6BEC" w:rsidP="00AD6BEC">
      <w:pPr>
        <w:tabs>
          <w:tab w:val="left" w:pos="567"/>
        </w:tabs>
        <w:spacing w:after="0" w:line="240" w:lineRule="auto"/>
        <w:rPr>
          <w:rFonts w:ascii="Times New Roman" w:eastAsia="SimSun" w:hAnsi="Times New Roman" w:cs="Times New Roman"/>
        </w:rPr>
      </w:pPr>
    </w:p>
    <w:p w14:paraId="44B4E4F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Perdozavus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be akių dirginimo ir junginės </w:t>
      </w:r>
      <w:proofErr w:type="spellStart"/>
      <w:r>
        <w:rPr>
          <w:rFonts w:ascii="Times New Roman" w:eastAsia="SimSun" w:hAnsi="Times New Roman" w:cs="Times New Roman"/>
        </w:rPr>
        <w:t>hiperemijos</w:t>
      </w:r>
      <w:proofErr w:type="spellEnd"/>
      <w:r>
        <w:rPr>
          <w:rFonts w:ascii="Times New Roman" w:eastAsia="SimSun" w:hAnsi="Times New Roman" w:cs="Times New Roman"/>
        </w:rPr>
        <w:t>, kitokio nepageidaujamo poveikio akims bei sisteminio poveikio nestebėta.</w:t>
      </w:r>
    </w:p>
    <w:p w14:paraId="4010E737" w14:textId="77777777" w:rsidR="00AD6BEC" w:rsidRDefault="00AD6BEC" w:rsidP="00AD6BEC">
      <w:pPr>
        <w:tabs>
          <w:tab w:val="left" w:pos="567"/>
        </w:tabs>
        <w:spacing w:after="0" w:line="240" w:lineRule="auto"/>
        <w:rPr>
          <w:rFonts w:ascii="Times New Roman" w:eastAsia="SimSun" w:hAnsi="Times New Roman" w:cs="Times New Roman"/>
        </w:rPr>
      </w:pPr>
    </w:p>
    <w:p w14:paraId="6382F7CE" w14:textId="77777777" w:rsidR="00AD6BEC" w:rsidRDefault="00AD6BEC"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Gydymas</w:t>
      </w:r>
    </w:p>
    <w:p w14:paraId="689FD53E" w14:textId="761ADE74" w:rsidR="00D07FB2" w:rsidRDefault="00D07FB2" w:rsidP="00D07FB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Jei atsiranda perdozavimo simptomų, gydymas yra simptominis ir palaikomasis. </w:t>
      </w:r>
    </w:p>
    <w:p w14:paraId="2AEEE1D0" w14:textId="77777777" w:rsidR="00D07FB2" w:rsidRDefault="00D07FB2" w:rsidP="00D07FB2">
      <w:pPr>
        <w:tabs>
          <w:tab w:val="left" w:pos="567"/>
        </w:tabs>
        <w:spacing w:after="0" w:line="240" w:lineRule="auto"/>
        <w:rPr>
          <w:rFonts w:ascii="Times New Roman" w:eastAsia="SimSun" w:hAnsi="Times New Roman" w:cs="Times New Roman"/>
        </w:rPr>
      </w:pPr>
    </w:p>
    <w:p w14:paraId="3925D48A" w14:textId="1DA26B65" w:rsidR="00D07FB2" w:rsidRDefault="00870C4F" w:rsidP="00D07FB2">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Netyčia prarijus</w:t>
      </w:r>
      <w:r w:rsidR="00D07FB2">
        <w:rPr>
          <w:rFonts w:ascii="Times New Roman" w:eastAsia="SimSun" w:hAnsi="Times New Roman" w:cs="Times New Roman"/>
        </w:rPr>
        <w:t>, gali būti naudinga toliau pateikta informacija</w:t>
      </w:r>
      <w:r>
        <w:rPr>
          <w:rFonts w:ascii="Times New Roman" w:eastAsia="SimSun" w:hAnsi="Times New Roman" w:cs="Times New Roman"/>
        </w:rPr>
        <w:t>:</w:t>
      </w:r>
    </w:p>
    <w:p w14:paraId="6DB760B9" w14:textId="77777777" w:rsidR="00D07FB2" w:rsidRDefault="00D07FB2" w:rsidP="00AD6BEC">
      <w:pPr>
        <w:tabs>
          <w:tab w:val="left" w:pos="567"/>
        </w:tabs>
        <w:spacing w:after="0" w:line="240" w:lineRule="auto"/>
        <w:rPr>
          <w:rFonts w:ascii="Times New Roman" w:eastAsia="SimSun" w:hAnsi="Times New Roman" w:cs="Times New Roman"/>
        </w:rPr>
      </w:pPr>
    </w:p>
    <w:p w14:paraId="326976F9" w14:textId="0C126839" w:rsidR="00AD6BEC" w:rsidRDefault="00870C4F"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Tyrimai rodo, kad dialize </w:t>
      </w:r>
      <w:proofErr w:type="spellStart"/>
      <w:r>
        <w:rPr>
          <w:rFonts w:ascii="Times New Roman" w:eastAsia="SimSun" w:hAnsi="Times New Roman" w:cs="Times New Roman"/>
        </w:rPr>
        <w:t>timololis</w:t>
      </w:r>
      <w:proofErr w:type="spellEnd"/>
      <w:r>
        <w:rPr>
          <w:rFonts w:ascii="Times New Roman" w:eastAsia="SimSun" w:hAnsi="Times New Roman" w:cs="Times New Roman"/>
        </w:rPr>
        <w:t xml:space="preserve"> iš organizmo nepašalinamas. </w:t>
      </w:r>
      <w:r w:rsidR="00AD6BEC">
        <w:rPr>
          <w:rFonts w:ascii="Times New Roman" w:eastAsia="SimSun" w:hAnsi="Times New Roman" w:cs="Times New Roman"/>
        </w:rPr>
        <w:t>Prireikus plaunamas skrandis.</w:t>
      </w:r>
    </w:p>
    <w:p w14:paraId="1305FFD5" w14:textId="77777777" w:rsidR="00AD6BEC" w:rsidRDefault="00AD6BEC" w:rsidP="00AD6BEC">
      <w:pPr>
        <w:tabs>
          <w:tab w:val="left" w:pos="567"/>
        </w:tabs>
        <w:spacing w:after="0" w:line="240" w:lineRule="auto"/>
        <w:rPr>
          <w:rFonts w:ascii="Times New Roman" w:eastAsia="SimSun" w:hAnsi="Times New Roman" w:cs="Times New Roman"/>
        </w:rPr>
      </w:pPr>
    </w:p>
    <w:p w14:paraId="68344BE5"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ekstensyviai </w:t>
      </w:r>
      <w:proofErr w:type="spellStart"/>
      <w:r>
        <w:rPr>
          <w:rFonts w:ascii="Times New Roman" w:eastAsia="SimSun" w:hAnsi="Times New Roman" w:cs="Times New Roman"/>
        </w:rPr>
        <w:t>metabolizuojamas</w:t>
      </w:r>
      <w:proofErr w:type="spellEnd"/>
      <w:r>
        <w:rPr>
          <w:rFonts w:ascii="Times New Roman" w:eastAsia="SimSun" w:hAnsi="Times New Roman" w:cs="Times New Roman"/>
        </w:rPr>
        <w:t xml:space="preserve"> pirmojo prasiskverbimo per kepenis metu. Sveikiems savanoriams į veną </w:t>
      </w:r>
      <w:proofErr w:type="spellStart"/>
      <w:r>
        <w:rPr>
          <w:rFonts w:ascii="Times New Roman" w:eastAsia="SimSun" w:hAnsi="Times New Roman" w:cs="Times New Roman"/>
        </w:rPr>
        <w:t>infuzuota</w:t>
      </w:r>
      <w:proofErr w:type="spellEnd"/>
      <w:r>
        <w:rPr>
          <w:rFonts w:ascii="Times New Roman" w:eastAsia="SimSun" w:hAnsi="Times New Roman" w:cs="Times New Roman"/>
        </w:rPr>
        <w:t xml:space="preserve"> 3 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/kg kūno svorio dozė simptomų nesukėlė, tačiau 5,5–10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/kg kūno svorio dozė sukėlė pykinimą, pilvo skausmą, svaigulį, nuovargį, karščio pylimą ir prakaitavimą. Šis poveikis buvo lengvas arba vidutinio sunkumo ir išnyko savaime per 4 val. po infuzijos nutraukimo. </w:t>
      </w:r>
    </w:p>
    <w:p w14:paraId="39506EE7" w14:textId="77777777" w:rsidR="00AD6BEC" w:rsidRDefault="00AD6BEC" w:rsidP="00AD6BEC">
      <w:pPr>
        <w:tabs>
          <w:tab w:val="left" w:pos="567"/>
        </w:tabs>
        <w:spacing w:after="0" w:line="240" w:lineRule="auto"/>
        <w:rPr>
          <w:rFonts w:ascii="Times New Roman" w:eastAsia="SimSun" w:hAnsi="Times New Roman" w:cs="Times New Roman"/>
        </w:rPr>
      </w:pPr>
    </w:p>
    <w:p w14:paraId="5DBB5E2C" w14:textId="77777777" w:rsidR="00AD6BEC" w:rsidRDefault="00AD6BEC" w:rsidP="00AD6BEC">
      <w:pPr>
        <w:tabs>
          <w:tab w:val="left" w:pos="567"/>
        </w:tabs>
        <w:spacing w:after="0" w:line="240" w:lineRule="auto"/>
        <w:rPr>
          <w:rFonts w:ascii="Times New Roman" w:eastAsia="SimSun" w:hAnsi="Times New Roman" w:cs="Times New Roman"/>
          <w:b/>
        </w:rPr>
      </w:pPr>
    </w:p>
    <w:p w14:paraId="7818980C"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5.</w:t>
      </w:r>
      <w:r>
        <w:rPr>
          <w:rFonts w:ascii="Times New Roman" w:eastAsia="SimSun" w:hAnsi="Times New Roman" w:cs="Times New Roman"/>
          <w:b/>
        </w:rPr>
        <w:tab/>
        <w:t xml:space="preserve">FARMAKOLOGINĖS </w:t>
      </w:r>
      <w:r>
        <w:rPr>
          <w:rFonts w:ascii="Times New Roman" w:eastAsia="SimSun" w:hAnsi="Times New Roman" w:cs="Times New Roman"/>
          <w:b/>
          <w:caps/>
        </w:rPr>
        <w:t>savybės</w:t>
      </w:r>
    </w:p>
    <w:p w14:paraId="628DEAEF" w14:textId="77777777" w:rsidR="00AD6BEC" w:rsidRDefault="00AD6BEC" w:rsidP="00AD6BEC">
      <w:pPr>
        <w:tabs>
          <w:tab w:val="left" w:pos="567"/>
        </w:tabs>
        <w:spacing w:after="0" w:line="240" w:lineRule="auto"/>
        <w:rPr>
          <w:rFonts w:ascii="Times New Roman" w:eastAsia="SimSun" w:hAnsi="Times New Roman" w:cs="Times New Roman"/>
        </w:rPr>
      </w:pPr>
    </w:p>
    <w:p w14:paraId="797AC649"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5.1</w:t>
      </w:r>
      <w:r>
        <w:rPr>
          <w:rFonts w:ascii="Times New Roman" w:eastAsia="SimSun" w:hAnsi="Times New Roman" w:cs="Times New Roman"/>
          <w:b/>
        </w:rPr>
        <w:tab/>
      </w:r>
      <w:proofErr w:type="spellStart"/>
      <w:r>
        <w:rPr>
          <w:rFonts w:ascii="Times New Roman" w:eastAsia="SimSun" w:hAnsi="Times New Roman" w:cs="Times New Roman"/>
          <w:b/>
        </w:rPr>
        <w:t>Farmakodinaminės</w:t>
      </w:r>
      <w:proofErr w:type="spellEnd"/>
      <w:r>
        <w:rPr>
          <w:rFonts w:ascii="Times New Roman" w:eastAsia="SimSun" w:hAnsi="Times New Roman" w:cs="Times New Roman"/>
          <w:b/>
        </w:rPr>
        <w:t xml:space="preserve"> savybės</w:t>
      </w:r>
    </w:p>
    <w:p w14:paraId="7615DB32" w14:textId="77777777" w:rsidR="00AD6BEC" w:rsidRDefault="00AD6BEC" w:rsidP="00AD6BEC">
      <w:pPr>
        <w:tabs>
          <w:tab w:val="left" w:pos="567"/>
        </w:tabs>
        <w:spacing w:after="0" w:line="240" w:lineRule="auto"/>
        <w:rPr>
          <w:rFonts w:ascii="Times New Roman" w:eastAsia="SimSun" w:hAnsi="Times New Roman" w:cs="Times New Roman"/>
        </w:rPr>
      </w:pPr>
    </w:p>
    <w:p w14:paraId="3F8716F5"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Farmakoterapinė</w:t>
      </w:r>
      <w:proofErr w:type="spellEnd"/>
      <w:r>
        <w:rPr>
          <w:rFonts w:ascii="Times New Roman" w:eastAsia="SimSun" w:hAnsi="Times New Roman" w:cs="Times New Roman"/>
        </w:rPr>
        <w:t xml:space="preserve"> grupė – beta </w:t>
      </w:r>
      <w:proofErr w:type="spellStart"/>
      <w:r>
        <w:rPr>
          <w:rFonts w:ascii="Times New Roman" w:eastAsia="SimSun" w:hAnsi="Times New Roman" w:cs="Times New Roman"/>
        </w:rPr>
        <w:t>adrenoblokatoriai</w:t>
      </w:r>
      <w:proofErr w:type="spellEnd"/>
      <w:r>
        <w:rPr>
          <w:rFonts w:ascii="Times New Roman" w:eastAsia="SimSun" w:hAnsi="Times New Roman" w:cs="Times New Roman"/>
        </w:rPr>
        <w:t xml:space="preserve"> akims, </w:t>
      </w:r>
      <w:proofErr w:type="spellStart"/>
      <w:r>
        <w:rPr>
          <w:rFonts w:ascii="Times New Roman" w:eastAsia="SimSun" w:hAnsi="Times New Roman" w:cs="Times New Roman"/>
        </w:rPr>
        <w:t>timololis</w:t>
      </w:r>
      <w:proofErr w:type="spellEnd"/>
      <w:r>
        <w:rPr>
          <w:rFonts w:ascii="Times New Roman" w:eastAsia="SimSun" w:hAnsi="Times New Roman" w:cs="Times New Roman"/>
        </w:rPr>
        <w:t>, deriniai, ATC kodas – S01ED51.</w:t>
      </w:r>
    </w:p>
    <w:p w14:paraId="3C889058" w14:textId="77777777" w:rsidR="00AD6BEC" w:rsidRDefault="00AD6BEC" w:rsidP="00AD6BEC">
      <w:pPr>
        <w:tabs>
          <w:tab w:val="left" w:pos="567"/>
        </w:tabs>
        <w:spacing w:after="0" w:line="240" w:lineRule="auto"/>
        <w:rPr>
          <w:rFonts w:ascii="Times New Roman" w:eastAsia="SimSun" w:hAnsi="Times New Roman" w:cs="Times New Roman"/>
        </w:rPr>
      </w:pPr>
    </w:p>
    <w:p w14:paraId="5E16438D" w14:textId="77777777" w:rsidR="00AD6BEC" w:rsidRDefault="00AD6BEC"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Veikimo mechanizmas</w:t>
      </w:r>
    </w:p>
    <w:p w14:paraId="172A7249"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iCs/>
        </w:rPr>
        <w:t xml:space="preserve">Veikliosios </w:t>
      </w:r>
      <w:proofErr w:type="spellStart"/>
      <w:r>
        <w:rPr>
          <w:rFonts w:ascii="Times New Roman" w:eastAsia="SimSun" w:hAnsi="Times New Roman" w:cs="Times New Roman"/>
          <w:iCs/>
        </w:rPr>
        <w:t>Timlatan</w:t>
      </w:r>
      <w:proofErr w:type="spellEnd"/>
      <w:r>
        <w:rPr>
          <w:rFonts w:ascii="Times New Roman" w:eastAsia="SimSun" w:hAnsi="Times New Roman" w:cs="Times New Roman"/>
          <w:iCs/>
        </w:rPr>
        <w:t xml:space="preserve"> </w:t>
      </w:r>
      <w:r>
        <w:rPr>
          <w:rFonts w:ascii="Times New Roman" w:eastAsia="SimSun" w:hAnsi="Times New Roman" w:cs="Times New Roman"/>
        </w:rPr>
        <w:t xml:space="preserve">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/5 mg/ml akių lašų (tirpalo) </w:t>
      </w:r>
      <w:r>
        <w:rPr>
          <w:rFonts w:ascii="Times New Roman" w:eastAsia="SimSun" w:hAnsi="Times New Roman" w:cs="Times New Roman"/>
          <w:iCs/>
        </w:rPr>
        <w:t xml:space="preserve">medžiagos yra dvi: </w:t>
      </w:r>
      <w:proofErr w:type="spellStart"/>
      <w:r>
        <w:rPr>
          <w:rFonts w:ascii="Times New Roman" w:eastAsia="SimSun" w:hAnsi="Times New Roman" w:cs="Times New Roman"/>
          <w:iCs/>
        </w:rPr>
        <w:t>latanoprostas</w:t>
      </w:r>
      <w:proofErr w:type="spellEnd"/>
      <w:r>
        <w:rPr>
          <w:rFonts w:ascii="Times New Roman" w:eastAsia="SimSun" w:hAnsi="Times New Roman" w:cs="Times New Roman"/>
          <w:iCs/>
        </w:rPr>
        <w:t xml:space="preserve"> ir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w:t>
      </w:r>
      <w:proofErr w:type="spellStart"/>
      <w:r>
        <w:rPr>
          <w:rFonts w:ascii="Times New Roman" w:eastAsia="SimSun" w:hAnsi="Times New Roman" w:cs="Times New Roman"/>
          <w:iCs/>
        </w:rPr>
        <w:t>maleatas</w:t>
      </w:r>
      <w:proofErr w:type="spellEnd"/>
      <w:r>
        <w:rPr>
          <w:rFonts w:ascii="Times New Roman" w:eastAsia="SimSun" w:hAnsi="Times New Roman" w:cs="Times New Roman"/>
          <w:iCs/>
        </w:rPr>
        <w:t xml:space="preserve">. Kiekviena jų mažina padidėjusį akispūdį, veikdama skirtingu veikimo mechanizmu. </w:t>
      </w:r>
      <w:r>
        <w:rPr>
          <w:rFonts w:ascii="Times New Roman" w:eastAsia="SimSun" w:hAnsi="Times New Roman" w:cs="Times New Roman"/>
        </w:rPr>
        <w:t xml:space="preserve">Bendras šių medžiagų poveikis sąlygoja didesnį akispūdžio sumažėjimą, palyginti su sumažėjimu, kurį sukelia kiekviena jų, vartojama atskirai. </w:t>
      </w:r>
    </w:p>
    <w:p w14:paraId="526F09E0" w14:textId="77777777" w:rsidR="00AD6BEC" w:rsidRDefault="00AD6BEC" w:rsidP="00AD6BEC">
      <w:pPr>
        <w:tabs>
          <w:tab w:val="left" w:pos="567"/>
        </w:tabs>
        <w:spacing w:after="0" w:line="240" w:lineRule="auto"/>
        <w:rPr>
          <w:rFonts w:ascii="Times New Roman" w:eastAsia="SimSun" w:hAnsi="Times New Roman" w:cs="Times New Roman"/>
        </w:rPr>
      </w:pPr>
    </w:p>
    <w:p w14:paraId="08DAA86D" w14:textId="77777777" w:rsidR="00AD6BEC" w:rsidRDefault="00AD6BEC" w:rsidP="00AD6BEC">
      <w:pPr>
        <w:tabs>
          <w:tab w:val="left" w:pos="567"/>
        </w:tabs>
        <w:spacing w:after="0" w:line="240" w:lineRule="auto"/>
        <w:rPr>
          <w:rFonts w:ascii="Times New Roman" w:eastAsia="SimSun" w:hAnsi="Times New Roman" w:cs="Times New Roman"/>
          <w:iCs/>
        </w:rPr>
      </w:pP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w:t>
      </w:r>
      <w:r>
        <w:rPr>
          <w:rFonts w:ascii="Times New Roman" w:eastAsia="SimSun" w:hAnsi="Times New Roman" w:cs="Times New Roman"/>
          <w:iCs/>
        </w:rPr>
        <w:t>prostaglandino F</w:t>
      </w:r>
      <w:r>
        <w:rPr>
          <w:rFonts w:ascii="Times New Roman" w:eastAsia="SimSun" w:hAnsi="Times New Roman" w:cs="Times New Roman"/>
          <w:iCs/>
          <w:vertAlign w:val="subscript"/>
        </w:rPr>
        <w:t>2alfa</w:t>
      </w:r>
      <w:r>
        <w:rPr>
          <w:rFonts w:ascii="Times New Roman" w:eastAsia="SimSun" w:hAnsi="Times New Roman" w:cs="Times New Roman"/>
          <w:iCs/>
        </w:rPr>
        <w:t xml:space="preserve"> analogas) yra selektyvaus poveikio </w:t>
      </w:r>
      <w:proofErr w:type="spellStart"/>
      <w:r>
        <w:rPr>
          <w:rFonts w:ascii="Times New Roman" w:eastAsia="SimSun" w:hAnsi="Times New Roman" w:cs="Times New Roman"/>
          <w:iCs/>
        </w:rPr>
        <w:t>prostanoidų</w:t>
      </w:r>
      <w:proofErr w:type="spellEnd"/>
      <w:r>
        <w:rPr>
          <w:rFonts w:ascii="Times New Roman" w:eastAsia="SimSun" w:hAnsi="Times New Roman" w:cs="Times New Roman"/>
          <w:iCs/>
        </w:rPr>
        <w:t xml:space="preserve"> FP receptorių </w:t>
      </w:r>
      <w:proofErr w:type="spellStart"/>
      <w:r>
        <w:rPr>
          <w:rFonts w:ascii="Times New Roman" w:eastAsia="SimSun" w:hAnsi="Times New Roman" w:cs="Times New Roman"/>
          <w:iCs/>
        </w:rPr>
        <w:t>agonistas</w:t>
      </w:r>
      <w:proofErr w:type="spellEnd"/>
      <w:r>
        <w:rPr>
          <w:rFonts w:ascii="Times New Roman" w:eastAsia="SimSun" w:hAnsi="Times New Roman" w:cs="Times New Roman"/>
          <w:iCs/>
        </w:rPr>
        <w:t xml:space="preserve">, kuris mažina akispūdį, didindamas akių skysčio nuotėkį. Svarbiausias veikimo mechanizmas </w:t>
      </w:r>
      <w:r>
        <w:rPr>
          <w:rFonts w:ascii="Times New Roman" w:eastAsia="SimSun" w:hAnsi="Times New Roman" w:cs="Times New Roman"/>
          <w:iCs/>
        </w:rPr>
        <w:sym w:font="Symbol" w:char="F02D"/>
      </w:r>
      <w:r>
        <w:rPr>
          <w:rFonts w:ascii="Times New Roman" w:eastAsia="SimSun" w:hAnsi="Times New Roman" w:cs="Times New Roman"/>
          <w:iCs/>
        </w:rPr>
        <w:t xml:space="preserve"> akies skysčio nuotėkio pro odenos veninį antį didinimas. Žmonėms stebėtas ir šioks toks nuotėkio lengvinimas (sumažėja </w:t>
      </w:r>
      <w:proofErr w:type="spellStart"/>
      <w:r>
        <w:rPr>
          <w:rFonts w:ascii="Times New Roman" w:eastAsia="SimSun" w:hAnsi="Times New Roman" w:cs="Times New Roman"/>
          <w:iCs/>
        </w:rPr>
        <w:t>trabekulių</w:t>
      </w:r>
      <w:proofErr w:type="spellEnd"/>
      <w:r>
        <w:rPr>
          <w:rFonts w:ascii="Times New Roman" w:eastAsia="SimSun" w:hAnsi="Times New Roman" w:cs="Times New Roman"/>
          <w:iCs/>
        </w:rPr>
        <w:t xml:space="preserve"> pasipriešinimas nutekėjimui). Reikšmingo poveikio akies skysčio gamybai, kraujo ir skysčio barjerui ar akių vidaus kraujotakai </w:t>
      </w:r>
      <w:proofErr w:type="spellStart"/>
      <w:r>
        <w:rPr>
          <w:rFonts w:ascii="Times New Roman" w:eastAsia="SimSun" w:hAnsi="Times New Roman" w:cs="Times New Roman"/>
          <w:iCs/>
        </w:rPr>
        <w:t>latanoprostas</w:t>
      </w:r>
      <w:proofErr w:type="spellEnd"/>
      <w:r>
        <w:rPr>
          <w:rFonts w:ascii="Times New Roman" w:eastAsia="SimSun" w:hAnsi="Times New Roman" w:cs="Times New Roman"/>
          <w:iCs/>
        </w:rPr>
        <w:t xml:space="preserve"> nedaro. Nuolat </w:t>
      </w:r>
      <w:proofErr w:type="spellStart"/>
      <w:r>
        <w:rPr>
          <w:rFonts w:ascii="Times New Roman" w:eastAsia="SimSun" w:hAnsi="Times New Roman" w:cs="Times New Roman"/>
          <w:iCs/>
        </w:rPr>
        <w:t>latanoprosto</w:t>
      </w:r>
      <w:proofErr w:type="spellEnd"/>
      <w:r>
        <w:rPr>
          <w:rFonts w:ascii="Times New Roman" w:eastAsia="SimSun" w:hAnsi="Times New Roman" w:cs="Times New Roman"/>
          <w:iCs/>
        </w:rPr>
        <w:t xml:space="preserve"> lašinant į beždžionių akis po atliktos </w:t>
      </w:r>
      <w:proofErr w:type="spellStart"/>
      <w:r>
        <w:rPr>
          <w:rFonts w:ascii="Times New Roman" w:eastAsia="SimSun" w:hAnsi="Times New Roman" w:cs="Times New Roman"/>
          <w:iCs/>
        </w:rPr>
        <w:t>ekstrakapsulinės</w:t>
      </w:r>
      <w:proofErr w:type="spellEnd"/>
      <w:r>
        <w:rPr>
          <w:rFonts w:ascii="Times New Roman" w:eastAsia="SimSun" w:hAnsi="Times New Roman" w:cs="Times New Roman"/>
          <w:iCs/>
        </w:rPr>
        <w:t xml:space="preserve"> lęšių ekstrakcijos, poveikio tinklainės kraujagyslėms, vertinant </w:t>
      </w:r>
      <w:proofErr w:type="spellStart"/>
      <w:r>
        <w:rPr>
          <w:rFonts w:ascii="Times New Roman" w:eastAsia="SimSun" w:hAnsi="Times New Roman" w:cs="Times New Roman"/>
          <w:iCs/>
        </w:rPr>
        <w:t>fluoresceino</w:t>
      </w:r>
      <w:proofErr w:type="spellEnd"/>
      <w:r>
        <w:rPr>
          <w:rFonts w:ascii="Times New Roman" w:eastAsia="SimSun" w:hAnsi="Times New Roman" w:cs="Times New Roman"/>
          <w:iCs/>
        </w:rPr>
        <w:t xml:space="preserve"> angiografijos tyrimu, nepasireiškė. Trumpalaikio gydymo metu </w:t>
      </w:r>
      <w:proofErr w:type="spellStart"/>
      <w:r>
        <w:rPr>
          <w:rFonts w:ascii="Times New Roman" w:eastAsia="SimSun" w:hAnsi="Times New Roman" w:cs="Times New Roman"/>
          <w:iCs/>
        </w:rPr>
        <w:t>latanoprostas</w:t>
      </w:r>
      <w:proofErr w:type="spellEnd"/>
      <w:r>
        <w:rPr>
          <w:rFonts w:ascii="Times New Roman" w:eastAsia="SimSun" w:hAnsi="Times New Roman" w:cs="Times New Roman"/>
          <w:iCs/>
        </w:rPr>
        <w:t xml:space="preserve"> nesukėlė </w:t>
      </w:r>
      <w:proofErr w:type="spellStart"/>
      <w:r>
        <w:rPr>
          <w:rFonts w:ascii="Times New Roman" w:eastAsia="SimSun" w:hAnsi="Times New Roman" w:cs="Times New Roman"/>
          <w:iCs/>
        </w:rPr>
        <w:t>fluoresceino</w:t>
      </w:r>
      <w:proofErr w:type="spellEnd"/>
      <w:r>
        <w:rPr>
          <w:rFonts w:ascii="Times New Roman" w:eastAsia="SimSun" w:hAnsi="Times New Roman" w:cs="Times New Roman"/>
          <w:iCs/>
        </w:rPr>
        <w:t xml:space="preserve"> nutekėjimo į žmogaus, kuriam yra </w:t>
      </w:r>
      <w:proofErr w:type="spellStart"/>
      <w:r>
        <w:rPr>
          <w:rFonts w:ascii="Times New Roman" w:eastAsia="SimSun" w:hAnsi="Times New Roman" w:cs="Times New Roman"/>
          <w:iCs/>
        </w:rPr>
        <w:t>pseudofakija</w:t>
      </w:r>
      <w:proofErr w:type="spellEnd"/>
      <w:r>
        <w:rPr>
          <w:rFonts w:ascii="Times New Roman" w:eastAsia="SimSun" w:hAnsi="Times New Roman" w:cs="Times New Roman"/>
          <w:iCs/>
        </w:rPr>
        <w:t>, akies užpakalinį segmentą.</w:t>
      </w:r>
    </w:p>
    <w:p w14:paraId="477C0D1A" w14:textId="77777777" w:rsidR="00AD6BEC" w:rsidRDefault="00AD6BEC" w:rsidP="00AD6BEC">
      <w:pPr>
        <w:tabs>
          <w:tab w:val="left" w:pos="567"/>
        </w:tabs>
        <w:spacing w:after="0" w:line="240" w:lineRule="auto"/>
        <w:rPr>
          <w:rFonts w:ascii="Times New Roman" w:eastAsia="SimSun" w:hAnsi="Times New Roman" w:cs="Times New Roman"/>
          <w:iCs/>
        </w:rPr>
      </w:pPr>
    </w:p>
    <w:p w14:paraId="7D0F7E6D" w14:textId="77777777" w:rsidR="00AD6BEC" w:rsidRDefault="00AD6BEC" w:rsidP="00AD6BEC">
      <w:pPr>
        <w:tabs>
          <w:tab w:val="left" w:pos="567"/>
        </w:tabs>
        <w:spacing w:after="0" w:line="240" w:lineRule="auto"/>
        <w:rPr>
          <w:rFonts w:ascii="Times New Roman" w:eastAsia="SimSun" w:hAnsi="Times New Roman" w:cs="Times New Roman"/>
          <w:iCs/>
        </w:rPr>
      </w:pPr>
      <w:proofErr w:type="spellStart"/>
      <w:r>
        <w:rPr>
          <w:rFonts w:ascii="Times New Roman" w:eastAsia="SimSun" w:hAnsi="Times New Roman" w:cs="Times New Roman"/>
          <w:iCs/>
        </w:rPr>
        <w:t>Timololis</w:t>
      </w:r>
      <w:proofErr w:type="spellEnd"/>
      <w:r>
        <w:rPr>
          <w:rFonts w:ascii="Times New Roman" w:eastAsia="SimSun" w:hAnsi="Times New Roman" w:cs="Times New Roman"/>
          <w:iCs/>
        </w:rPr>
        <w:t xml:space="preserve"> yra beta-1 ir beta-2 </w:t>
      </w:r>
      <w:proofErr w:type="spellStart"/>
      <w:r>
        <w:rPr>
          <w:rFonts w:ascii="Times New Roman" w:eastAsia="SimSun" w:hAnsi="Times New Roman" w:cs="Times New Roman"/>
          <w:iCs/>
        </w:rPr>
        <w:t>adrenoreceptorių</w:t>
      </w:r>
      <w:proofErr w:type="spellEnd"/>
      <w:r>
        <w:rPr>
          <w:rFonts w:ascii="Times New Roman" w:eastAsia="SimSun" w:hAnsi="Times New Roman" w:cs="Times New Roman"/>
          <w:iCs/>
        </w:rPr>
        <w:t xml:space="preserve"> blokatorius (neselektyvaus poveikio), kuriam nebūdingas reikšmingas vidinis </w:t>
      </w:r>
      <w:proofErr w:type="spellStart"/>
      <w:r>
        <w:rPr>
          <w:rFonts w:ascii="Times New Roman" w:eastAsia="SimSun" w:hAnsi="Times New Roman" w:cs="Times New Roman"/>
          <w:iCs/>
        </w:rPr>
        <w:t>simpatikomimetinis</w:t>
      </w:r>
      <w:proofErr w:type="spellEnd"/>
      <w:r>
        <w:rPr>
          <w:rFonts w:ascii="Times New Roman" w:eastAsia="SimSun" w:hAnsi="Times New Roman" w:cs="Times New Roman"/>
          <w:iCs/>
        </w:rPr>
        <w:t xml:space="preserve">, tiesioginis miokardo slopinamasis bei membranas stabilizuojantis aktyvumas. Akispūdį </w:t>
      </w:r>
      <w:proofErr w:type="spellStart"/>
      <w:r>
        <w:rPr>
          <w:rFonts w:ascii="Times New Roman" w:eastAsia="SimSun" w:hAnsi="Times New Roman" w:cs="Times New Roman"/>
          <w:iCs/>
        </w:rPr>
        <w:t>timololis</w:t>
      </w:r>
      <w:proofErr w:type="spellEnd"/>
      <w:r>
        <w:rPr>
          <w:rFonts w:ascii="Times New Roman" w:eastAsia="SimSun" w:hAnsi="Times New Roman" w:cs="Times New Roman"/>
          <w:iCs/>
        </w:rPr>
        <w:t xml:space="preserve"> mažina, slopindamas akies skysčio gamybą </w:t>
      </w:r>
      <w:proofErr w:type="spellStart"/>
      <w:r>
        <w:rPr>
          <w:rFonts w:ascii="Times New Roman" w:eastAsia="SimSun" w:hAnsi="Times New Roman" w:cs="Times New Roman"/>
          <w:iCs/>
        </w:rPr>
        <w:t>krumplyno</w:t>
      </w:r>
      <w:proofErr w:type="spellEnd"/>
      <w:r>
        <w:rPr>
          <w:rFonts w:ascii="Times New Roman" w:eastAsia="SimSun" w:hAnsi="Times New Roman" w:cs="Times New Roman"/>
          <w:iCs/>
        </w:rPr>
        <w:t xml:space="preserve"> </w:t>
      </w:r>
      <w:r>
        <w:rPr>
          <w:rFonts w:ascii="Times New Roman" w:eastAsia="SimSun" w:hAnsi="Times New Roman" w:cs="Times New Roman"/>
          <w:iCs/>
        </w:rPr>
        <w:lastRenderedPageBreak/>
        <w:t xml:space="preserve">epitelyje. Tikslus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veikimo mechanizmas aiškiai neištirtas, tačiau tikriausiai </w:t>
      </w:r>
      <w:proofErr w:type="spellStart"/>
      <w:r>
        <w:rPr>
          <w:rFonts w:ascii="Times New Roman" w:eastAsia="SimSun" w:hAnsi="Times New Roman" w:cs="Times New Roman"/>
          <w:iCs/>
        </w:rPr>
        <w:t>timololis</w:t>
      </w:r>
      <w:proofErr w:type="spellEnd"/>
      <w:r>
        <w:rPr>
          <w:rFonts w:ascii="Times New Roman" w:eastAsia="SimSun" w:hAnsi="Times New Roman" w:cs="Times New Roman"/>
          <w:iCs/>
        </w:rPr>
        <w:t xml:space="preserve"> slopina ciklinio AMF sintezės padidėjimą, kurį sąlygoja endogeninė beta </w:t>
      </w:r>
      <w:proofErr w:type="spellStart"/>
      <w:r>
        <w:rPr>
          <w:rFonts w:ascii="Times New Roman" w:eastAsia="SimSun" w:hAnsi="Times New Roman" w:cs="Times New Roman"/>
          <w:iCs/>
        </w:rPr>
        <w:t>adrenerginė</w:t>
      </w:r>
      <w:proofErr w:type="spellEnd"/>
      <w:r>
        <w:rPr>
          <w:rFonts w:ascii="Times New Roman" w:eastAsia="SimSun" w:hAnsi="Times New Roman" w:cs="Times New Roman"/>
          <w:iCs/>
        </w:rPr>
        <w:t xml:space="preserve"> stimuliacija. Kad </w:t>
      </w:r>
      <w:proofErr w:type="spellStart"/>
      <w:r>
        <w:rPr>
          <w:rFonts w:ascii="Times New Roman" w:eastAsia="SimSun" w:hAnsi="Times New Roman" w:cs="Times New Roman"/>
          <w:iCs/>
        </w:rPr>
        <w:t>timololis</w:t>
      </w:r>
      <w:proofErr w:type="spellEnd"/>
      <w:r>
        <w:rPr>
          <w:rFonts w:ascii="Times New Roman" w:eastAsia="SimSun" w:hAnsi="Times New Roman" w:cs="Times New Roman"/>
          <w:iCs/>
        </w:rPr>
        <w:t xml:space="preserve"> reikšmingai veiktų kraujo ir akių skysčio barjero laidumą plazmos baltymams, nenustatyta. Triušiams nuolat vartojamas </w:t>
      </w:r>
      <w:proofErr w:type="spellStart"/>
      <w:r>
        <w:rPr>
          <w:rFonts w:ascii="Times New Roman" w:eastAsia="SimSun" w:hAnsi="Times New Roman" w:cs="Times New Roman"/>
          <w:iCs/>
        </w:rPr>
        <w:t>timololis</w:t>
      </w:r>
      <w:proofErr w:type="spellEnd"/>
      <w:r>
        <w:rPr>
          <w:rFonts w:ascii="Times New Roman" w:eastAsia="SimSun" w:hAnsi="Times New Roman" w:cs="Times New Roman"/>
          <w:iCs/>
        </w:rPr>
        <w:t xml:space="preserve"> poveikio regioninei akių kraujotakai nedarė.</w:t>
      </w:r>
    </w:p>
    <w:p w14:paraId="56720F96" w14:textId="77777777" w:rsidR="00AD6BEC" w:rsidRDefault="00AD6BEC" w:rsidP="00AD6BEC">
      <w:pPr>
        <w:tabs>
          <w:tab w:val="left" w:pos="567"/>
        </w:tabs>
        <w:spacing w:after="0" w:line="240" w:lineRule="auto"/>
        <w:rPr>
          <w:rFonts w:ascii="Times New Roman" w:eastAsia="SimSun" w:hAnsi="Times New Roman" w:cs="Times New Roman"/>
          <w:iCs/>
        </w:rPr>
      </w:pPr>
    </w:p>
    <w:p w14:paraId="70CCCE39" w14:textId="77777777" w:rsidR="00AD6BEC" w:rsidRDefault="00AD6BEC" w:rsidP="00AD6BEC">
      <w:pPr>
        <w:tabs>
          <w:tab w:val="left" w:pos="567"/>
        </w:tabs>
        <w:spacing w:after="0" w:line="240" w:lineRule="auto"/>
        <w:rPr>
          <w:rFonts w:ascii="Times New Roman" w:eastAsia="SimSun" w:hAnsi="Times New Roman" w:cs="Times New Roman"/>
          <w:i/>
        </w:rPr>
      </w:pPr>
      <w:proofErr w:type="spellStart"/>
      <w:r>
        <w:rPr>
          <w:rFonts w:ascii="Times New Roman" w:eastAsia="SimSun" w:hAnsi="Times New Roman" w:cs="Times New Roman"/>
          <w:i/>
        </w:rPr>
        <w:t>Farmakodinaminis</w:t>
      </w:r>
      <w:proofErr w:type="spellEnd"/>
      <w:r>
        <w:rPr>
          <w:rFonts w:ascii="Times New Roman" w:eastAsia="SimSun" w:hAnsi="Times New Roman" w:cs="Times New Roman"/>
          <w:i/>
        </w:rPr>
        <w:t xml:space="preserve"> poveikis</w:t>
      </w:r>
    </w:p>
    <w:p w14:paraId="7C104DA6" w14:textId="77777777" w:rsidR="00AD6BEC" w:rsidRDefault="00AD6BEC" w:rsidP="00AD6BEC">
      <w:pPr>
        <w:tabs>
          <w:tab w:val="left" w:pos="567"/>
        </w:tabs>
        <w:spacing w:after="0" w:line="240" w:lineRule="auto"/>
        <w:rPr>
          <w:rFonts w:ascii="Times New Roman" w:eastAsia="SimSun" w:hAnsi="Times New Roman" w:cs="Times New Roman"/>
          <w:iCs/>
        </w:rPr>
      </w:pPr>
    </w:p>
    <w:p w14:paraId="187FDDB5" w14:textId="77777777" w:rsidR="00AD6BEC" w:rsidRDefault="00AD6BEC" w:rsidP="00AD6BEC">
      <w:pPr>
        <w:tabs>
          <w:tab w:val="left" w:pos="567"/>
        </w:tabs>
        <w:spacing w:after="0" w:line="240" w:lineRule="auto"/>
        <w:rPr>
          <w:rFonts w:ascii="Times New Roman" w:eastAsia="SimSun" w:hAnsi="Times New Roman" w:cs="Times New Roman"/>
          <w:iCs/>
          <w:u w:val="single"/>
        </w:rPr>
      </w:pPr>
      <w:r>
        <w:rPr>
          <w:rFonts w:ascii="Times New Roman" w:eastAsia="SimSun" w:hAnsi="Times New Roman" w:cs="Times New Roman"/>
          <w:iCs/>
          <w:u w:val="single"/>
        </w:rPr>
        <w:t>Klinikinis poveikis</w:t>
      </w:r>
    </w:p>
    <w:p w14:paraId="7C691ABA"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iCs/>
        </w:rPr>
        <w:t xml:space="preserve">Dozės nustatymo tyrimų metu </w:t>
      </w:r>
      <w:proofErr w:type="spellStart"/>
      <w:r>
        <w:rPr>
          <w:rFonts w:ascii="Times New Roman" w:eastAsia="SimSun" w:hAnsi="Times New Roman" w:cs="Times New Roman"/>
          <w:iCs/>
        </w:rPr>
        <w:t>latanoprosto</w:t>
      </w:r>
      <w:proofErr w:type="spellEnd"/>
      <w:r>
        <w:rPr>
          <w:rFonts w:ascii="Times New Roman" w:eastAsia="SimSun" w:hAnsi="Times New Roman" w:cs="Times New Roman"/>
          <w:iCs/>
        </w:rPr>
        <w:t xml:space="preserve"> ir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derinys vidutinį akispūdį paros laikotarpiu mažino reikšmingai daugiau, negu kartą per parą vartojami </w:t>
      </w:r>
      <w:proofErr w:type="spellStart"/>
      <w:r>
        <w:rPr>
          <w:rFonts w:ascii="Times New Roman" w:eastAsia="SimSun" w:hAnsi="Times New Roman" w:cs="Times New Roman"/>
          <w:iCs/>
        </w:rPr>
        <w:t>latanoprosto</w:t>
      </w:r>
      <w:proofErr w:type="spellEnd"/>
      <w:r>
        <w:rPr>
          <w:rFonts w:ascii="Times New Roman" w:eastAsia="SimSun" w:hAnsi="Times New Roman" w:cs="Times New Roman"/>
          <w:iCs/>
        </w:rPr>
        <w:t xml:space="preserve"> arba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akių lašai. Dviejų gerai kontroliuojamų, dvigubai koduotų 6 mėnesių trukmės klinikinių tyrimų metu buvo lygintas gydymo </w:t>
      </w:r>
      <w:proofErr w:type="spellStart"/>
      <w:r>
        <w:rPr>
          <w:rFonts w:ascii="Times New Roman" w:eastAsia="SimSun" w:hAnsi="Times New Roman" w:cs="Times New Roman"/>
          <w:iCs/>
        </w:rPr>
        <w:t>latanoprosto</w:t>
      </w:r>
      <w:proofErr w:type="spellEnd"/>
      <w:r>
        <w:rPr>
          <w:rFonts w:ascii="Times New Roman" w:eastAsia="SimSun" w:hAnsi="Times New Roman" w:cs="Times New Roman"/>
          <w:iCs/>
        </w:rPr>
        <w:t xml:space="preserve"> ir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deriniu ir gydymo vien </w:t>
      </w:r>
      <w:proofErr w:type="spellStart"/>
      <w:r>
        <w:rPr>
          <w:rFonts w:ascii="Times New Roman" w:eastAsia="SimSun" w:hAnsi="Times New Roman" w:cs="Times New Roman"/>
          <w:iCs/>
        </w:rPr>
        <w:t>latanoprostu</w:t>
      </w:r>
      <w:proofErr w:type="spellEnd"/>
      <w:r>
        <w:rPr>
          <w:rFonts w:ascii="Times New Roman" w:eastAsia="SimSun" w:hAnsi="Times New Roman" w:cs="Times New Roman"/>
          <w:iCs/>
        </w:rPr>
        <w:t xml:space="preserve"> ar </w:t>
      </w:r>
      <w:proofErr w:type="spellStart"/>
      <w:r>
        <w:rPr>
          <w:rFonts w:ascii="Times New Roman" w:eastAsia="SimSun" w:hAnsi="Times New Roman" w:cs="Times New Roman"/>
          <w:iCs/>
        </w:rPr>
        <w:t>timololiu</w:t>
      </w:r>
      <w:proofErr w:type="spellEnd"/>
      <w:r>
        <w:rPr>
          <w:rFonts w:ascii="Times New Roman" w:eastAsia="SimSun" w:hAnsi="Times New Roman" w:cs="Times New Roman"/>
          <w:iCs/>
        </w:rPr>
        <w:t xml:space="preserve"> veiksmingumas pacientams, kurių akispūdis buvo 25 mm </w:t>
      </w:r>
      <w:proofErr w:type="spellStart"/>
      <w:r>
        <w:rPr>
          <w:rFonts w:ascii="Times New Roman" w:eastAsia="SimSun" w:hAnsi="Times New Roman" w:cs="Times New Roman"/>
          <w:iCs/>
        </w:rPr>
        <w:t>Hg</w:t>
      </w:r>
      <w:proofErr w:type="spellEnd"/>
      <w:r>
        <w:rPr>
          <w:rFonts w:ascii="Times New Roman" w:eastAsia="SimSun" w:hAnsi="Times New Roman" w:cs="Times New Roman"/>
          <w:iCs/>
        </w:rPr>
        <w:t xml:space="preserve"> arba didesnis. Po pradinio 2–4 savaičių gydymo vien </w:t>
      </w:r>
      <w:proofErr w:type="spellStart"/>
      <w:r>
        <w:rPr>
          <w:rFonts w:ascii="Times New Roman" w:eastAsia="SimSun" w:hAnsi="Times New Roman" w:cs="Times New Roman"/>
          <w:iCs/>
        </w:rPr>
        <w:t>timololiu</w:t>
      </w:r>
      <w:proofErr w:type="spellEnd"/>
      <w:r>
        <w:rPr>
          <w:rFonts w:ascii="Times New Roman" w:eastAsia="SimSun" w:hAnsi="Times New Roman" w:cs="Times New Roman"/>
          <w:iCs/>
        </w:rPr>
        <w:t xml:space="preserve"> (vidutinis akispūdis, palyginti su buvusiu prieš pradedant gydyti, sumažėjo 5 mm </w:t>
      </w:r>
      <w:proofErr w:type="spellStart"/>
      <w:r>
        <w:rPr>
          <w:rFonts w:ascii="Times New Roman" w:eastAsia="SimSun" w:hAnsi="Times New Roman" w:cs="Times New Roman"/>
          <w:iCs/>
        </w:rPr>
        <w:t>Hg</w:t>
      </w:r>
      <w:proofErr w:type="spellEnd"/>
      <w:r>
        <w:rPr>
          <w:rFonts w:ascii="Times New Roman" w:eastAsia="SimSun" w:hAnsi="Times New Roman" w:cs="Times New Roman"/>
          <w:iCs/>
        </w:rPr>
        <w:t>), vidutinis akispūdis paros laikotarpiu papildomai sumažėjo 3,1 mm </w:t>
      </w:r>
      <w:proofErr w:type="spellStart"/>
      <w:r>
        <w:rPr>
          <w:rFonts w:ascii="Times New Roman" w:eastAsia="SimSun" w:hAnsi="Times New Roman" w:cs="Times New Roman"/>
          <w:iCs/>
        </w:rPr>
        <w:t>Hg</w:t>
      </w:r>
      <w:proofErr w:type="spellEnd"/>
      <w:r>
        <w:rPr>
          <w:rFonts w:ascii="Times New Roman" w:eastAsia="SimSun" w:hAnsi="Times New Roman" w:cs="Times New Roman"/>
          <w:iCs/>
        </w:rPr>
        <w:t>, 2 mm </w:t>
      </w:r>
      <w:proofErr w:type="spellStart"/>
      <w:r>
        <w:rPr>
          <w:rFonts w:ascii="Times New Roman" w:eastAsia="SimSun" w:hAnsi="Times New Roman" w:cs="Times New Roman"/>
          <w:iCs/>
        </w:rPr>
        <w:t>Hg</w:t>
      </w:r>
      <w:proofErr w:type="spellEnd"/>
      <w:r>
        <w:rPr>
          <w:rFonts w:ascii="Times New Roman" w:eastAsia="SimSun" w:hAnsi="Times New Roman" w:cs="Times New Roman"/>
          <w:iCs/>
        </w:rPr>
        <w:t xml:space="preserve"> ir 0,6 mm </w:t>
      </w:r>
      <w:proofErr w:type="spellStart"/>
      <w:r>
        <w:rPr>
          <w:rFonts w:ascii="Times New Roman" w:eastAsia="SimSun" w:hAnsi="Times New Roman" w:cs="Times New Roman"/>
          <w:iCs/>
        </w:rPr>
        <w:t>Hg</w:t>
      </w:r>
      <w:proofErr w:type="spellEnd"/>
      <w:r>
        <w:rPr>
          <w:rFonts w:ascii="Times New Roman" w:eastAsia="SimSun" w:hAnsi="Times New Roman" w:cs="Times New Roman"/>
          <w:iCs/>
        </w:rPr>
        <w:t xml:space="preserve"> po 6 mėnesių gydymo atitinkamai </w:t>
      </w:r>
      <w:proofErr w:type="spellStart"/>
      <w:r>
        <w:rPr>
          <w:rFonts w:ascii="Times New Roman" w:eastAsia="SimSun" w:hAnsi="Times New Roman" w:cs="Times New Roman"/>
          <w:iCs/>
        </w:rPr>
        <w:t>latanoprosto</w:t>
      </w:r>
      <w:proofErr w:type="spellEnd"/>
      <w:r>
        <w:rPr>
          <w:rFonts w:ascii="Times New Roman" w:eastAsia="SimSun" w:hAnsi="Times New Roman" w:cs="Times New Roman"/>
          <w:iCs/>
        </w:rPr>
        <w:t xml:space="preserve"> ir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deriniu, du kartus per parą vartojamu </w:t>
      </w:r>
      <w:proofErr w:type="spellStart"/>
      <w:r>
        <w:rPr>
          <w:rFonts w:ascii="Times New Roman" w:eastAsia="SimSun" w:hAnsi="Times New Roman" w:cs="Times New Roman"/>
          <w:iCs/>
        </w:rPr>
        <w:t>latanoprostu</w:t>
      </w:r>
      <w:proofErr w:type="spellEnd"/>
      <w:r>
        <w:rPr>
          <w:rFonts w:ascii="Times New Roman" w:eastAsia="SimSun" w:hAnsi="Times New Roman" w:cs="Times New Roman"/>
          <w:iCs/>
        </w:rPr>
        <w:t xml:space="preserve"> arba du kartus per parą vartojamu </w:t>
      </w:r>
      <w:proofErr w:type="spellStart"/>
      <w:r>
        <w:rPr>
          <w:rFonts w:ascii="Times New Roman" w:eastAsia="SimSun" w:hAnsi="Times New Roman" w:cs="Times New Roman"/>
          <w:iCs/>
        </w:rPr>
        <w:t>timololiu</w:t>
      </w:r>
      <w:proofErr w:type="spellEnd"/>
      <w:r>
        <w:rPr>
          <w:rFonts w:ascii="Times New Roman" w:eastAsia="SimSun" w:hAnsi="Times New Roman" w:cs="Times New Roman"/>
          <w:iCs/>
        </w:rPr>
        <w:t xml:space="preserve">. 6 mėnesių trukmės atvirų tyrimų pratesimų metu </w:t>
      </w:r>
      <w:proofErr w:type="spellStart"/>
      <w:r>
        <w:rPr>
          <w:rFonts w:ascii="Times New Roman" w:eastAsia="SimSun" w:hAnsi="Times New Roman" w:cs="Times New Roman"/>
          <w:iCs/>
        </w:rPr>
        <w:t>latanoprosto</w:t>
      </w:r>
      <w:proofErr w:type="spellEnd"/>
      <w:r>
        <w:rPr>
          <w:rFonts w:ascii="Times New Roman" w:eastAsia="SimSun" w:hAnsi="Times New Roman" w:cs="Times New Roman"/>
          <w:iCs/>
        </w:rPr>
        <w:t xml:space="preserve"> ir </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derinio akispūdį mažinantis poveikis išliko.</w:t>
      </w:r>
    </w:p>
    <w:p w14:paraId="673357B1" w14:textId="77777777" w:rsidR="00AD6BEC" w:rsidRDefault="00AD6BEC" w:rsidP="00AD6BEC">
      <w:pPr>
        <w:tabs>
          <w:tab w:val="left" w:pos="567"/>
        </w:tabs>
        <w:spacing w:after="0" w:line="240" w:lineRule="auto"/>
        <w:rPr>
          <w:rFonts w:ascii="Times New Roman" w:eastAsia="SimSun" w:hAnsi="Times New Roman" w:cs="Times New Roman"/>
          <w:iCs/>
        </w:rPr>
      </w:pPr>
    </w:p>
    <w:p w14:paraId="37B80089"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iCs/>
        </w:rPr>
        <w:t xml:space="preserve">Turimi duomenys rodo, kad akispūdžiui mažinti vakare vartojamas preparatas gali būti veiksmingesnis už vartojamą ryte. Vis dėlto, vaistinio preparato rekomenduojant vartoti ryte arba vakare, reikia pakankamai įvertinti paciento gyvenimo būdą ir tikėtiną gydymo nurodymų vykdymą. </w:t>
      </w:r>
    </w:p>
    <w:p w14:paraId="28F95C71" w14:textId="77777777" w:rsidR="00AD6BEC" w:rsidRDefault="00AD6BEC" w:rsidP="00AD6BEC">
      <w:pPr>
        <w:tabs>
          <w:tab w:val="left" w:pos="567"/>
        </w:tabs>
        <w:spacing w:after="0" w:line="240" w:lineRule="auto"/>
        <w:rPr>
          <w:rFonts w:ascii="Times New Roman" w:eastAsia="SimSun" w:hAnsi="Times New Roman" w:cs="Times New Roman"/>
          <w:iCs/>
        </w:rPr>
      </w:pPr>
    </w:p>
    <w:p w14:paraId="015C1845"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iCs/>
        </w:rPr>
        <w:t xml:space="preserve">Reikia turėti omenyje, kad tuo atveju, kai fiksuoto derinio veiksmingumas yra nepakankamas, nefiksuoto derinio pavidalu du kartus per parą vartojamas </w:t>
      </w:r>
      <w:proofErr w:type="spellStart"/>
      <w:r>
        <w:rPr>
          <w:rFonts w:ascii="Times New Roman" w:eastAsia="SimSun" w:hAnsi="Times New Roman" w:cs="Times New Roman"/>
          <w:iCs/>
        </w:rPr>
        <w:t>timololis</w:t>
      </w:r>
      <w:proofErr w:type="spellEnd"/>
      <w:r>
        <w:rPr>
          <w:rFonts w:ascii="Times New Roman" w:eastAsia="SimSun" w:hAnsi="Times New Roman" w:cs="Times New Roman"/>
          <w:iCs/>
        </w:rPr>
        <w:t xml:space="preserve"> ir kartą per parą vartojamas </w:t>
      </w:r>
      <w:proofErr w:type="spellStart"/>
      <w:r>
        <w:rPr>
          <w:rFonts w:ascii="Times New Roman" w:eastAsia="SimSun" w:hAnsi="Times New Roman" w:cs="Times New Roman"/>
          <w:iCs/>
        </w:rPr>
        <w:t>latanoprostas</w:t>
      </w:r>
      <w:proofErr w:type="spellEnd"/>
      <w:r>
        <w:rPr>
          <w:rFonts w:ascii="Times New Roman" w:eastAsia="SimSun" w:hAnsi="Times New Roman" w:cs="Times New Roman"/>
          <w:iCs/>
        </w:rPr>
        <w:t xml:space="preserve"> vis dar gali būti veiksmingi (remiamasi tyrimų duomenimis). </w:t>
      </w:r>
    </w:p>
    <w:p w14:paraId="451BD1E7" w14:textId="77777777" w:rsidR="00AD6BEC" w:rsidRDefault="00AD6BEC" w:rsidP="00AD6BEC">
      <w:pPr>
        <w:tabs>
          <w:tab w:val="left" w:pos="567"/>
        </w:tabs>
        <w:spacing w:after="0" w:line="240" w:lineRule="auto"/>
        <w:rPr>
          <w:rFonts w:ascii="Times New Roman" w:eastAsia="SimSun" w:hAnsi="Times New Roman" w:cs="Times New Roman"/>
          <w:iCs/>
        </w:rPr>
      </w:pPr>
    </w:p>
    <w:p w14:paraId="575065A8" w14:textId="77777777" w:rsidR="00AD6BEC" w:rsidRDefault="00AD6BEC" w:rsidP="00AD6BEC">
      <w:pPr>
        <w:tabs>
          <w:tab w:val="left" w:pos="567"/>
        </w:tabs>
        <w:spacing w:after="0" w:line="240" w:lineRule="auto"/>
        <w:rPr>
          <w:rFonts w:ascii="Times New Roman" w:eastAsia="SimSun" w:hAnsi="Times New Roman" w:cs="Times New Roman"/>
          <w:iCs/>
        </w:rPr>
      </w:pPr>
      <w:proofErr w:type="spellStart"/>
      <w:r>
        <w:rPr>
          <w:rFonts w:ascii="Times New Roman" w:eastAsia="SimSun" w:hAnsi="Times New Roman" w:cs="Times New Roman"/>
          <w:iCs/>
        </w:rPr>
        <w:t>Latanoprosto</w:t>
      </w:r>
      <w:proofErr w:type="spellEnd"/>
      <w:r>
        <w:rPr>
          <w:rFonts w:ascii="Times New Roman" w:eastAsia="SimSun" w:hAnsi="Times New Roman" w:cs="Times New Roman"/>
          <w:iCs/>
        </w:rPr>
        <w:t>/</w:t>
      </w:r>
      <w:proofErr w:type="spellStart"/>
      <w:r>
        <w:rPr>
          <w:rFonts w:ascii="Times New Roman" w:eastAsia="SimSun" w:hAnsi="Times New Roman" w:cs="Times New Roman"/>
          <w:iCs/>
        </w:rPr>
        <w:t>timololio</w:t>
      </w:r>
      <w:proofErr w:type="spellEnd"/>
      <w:r>
        <w:rPr>
          <w:rFonts w:ascii="Times New Roman" w:eastAsia="SimSun" w:hAnsi="Times New Roman" w:cs="Times New Roman"/>
          <w:iCs/>
        </w:rPr>
        <w:t xml:space="preserve"> derinys pradeda veikti per vieną valandą, stipriausias poveikis pasireiškia per 6–8 val. Vartojant kartotines dozes, pakankamai akispūdis mažinamas 24 valandas po dozės pavartojimo. </w:t>
      </w:r>
    </w:p>
    <w:p w14:paraId="4258C210" w14:textId="77777777" w:rsidR="00AD6BEC" w:rsidRDefault="00AD6BEC" w:rsidP="00AD6BEC">
      <w:pPr>
        <w:tabs>
          <w:tab w:val="left" w:pos="567"/>
        </w:tabs>
        <w:spacing w:after="0" w:line="240" w:lineRule="auto"/>
        <w:rPr>
          <w:rFonts w:ascii="Times New Roman" w:eastAsia="SimSun" w:hAnsi="Times New Roman" w:cs="Times New Roman"/>
          <w:iCs/>
        </w:rPr>
      </w:pPr>
    </w:p>
    <w:p w14:paraId="6219A61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5.2</w:t>
      </w:r>
      <w:r>
        <w:rPr>
          <w:rFonts w:ascii="Times New Roman" w:eastAsia="SimSun" w:hAnsi="Times New Roman" w:cs="Times New Roman"/>
          <w:b/>
        </w:rPr>
        <w:tab/>
      </w:r>
      <w:proofErr w:type="spellStart"/>
      <w:r>
        <w:rPr>
          <w:rFonts w:ascii="Times New Roman" w:eastAsia="SimSun" w:hAnsi="Times New Roman" w:cs="Times New Roman"/>
          <w:b/>
        </w:rPr>
        <w:t>Farmakokinetinės</w:t>
      </w:r>
      <w:proofErr w:type="spellEnd"/>
      <w:r>
        <w:rPr>
          <w:rFonts w:ascii="Times New Roman" w:eastAsia="SimSun" w:hAnsi="Times New Roman" w:cs="Times New Roman"/>
          <w:b/>
        </w:rPr>
        <w:t xml:space="preserve"> savybės</w:t>
      </w:r>
    </w:p>
    <w:p w14:paraId="0D05CF19" w14:textId="77777777" w:rsidR="00AD6BEC" w:rsidRDefault="00AD6BEC" w:rsidP="00AD6BEC">
      <w:pPr>
        <w:tabs>
          <w:tab w:val="left" w:pos="567"/>
        </w:tabs>
        <w:spacing w:after="0" w:line="240" w:lineRule="auto"/>
        <w:rPr>
          <w:rFonts w:ascii="Times New Roman" w:eastAsia="SimSun" w:hAnsi="Times New Roman" w:cs="Times New Roman"/>
          <w:b/>
        </w:rPr>
      </w:pPr>
    </w:p>
    <w:p w14:paraId="32E6A688" w14:textId="77777777" w:rsidR="00AD6BEC" w:rsidRDefault="00AD6BEC" w:rsidP="00AD6BEC">
      <w:pPr>
        <w:tabs>
          <w:tab w:val="left" w:pos="567"/>
        </w:tabs>
        <w:spacing w:after="0" w:line="240" w:lineRule="auto"/>
        <w:rPr>
          <w:rFonts w:ascii="Times New Roman" w:eastAsia="SimSun" w:hAnsi="Times New Roman" w:cs="Times New Roman"/>
          <w:i/>
        </w:rPr>
      </w:pPr>
      <w:proofErr w:type="spellStart"/>
      <w:r>
        <w:rPr>
          <w:rFonts w:ascii="Times New Roman" w:eastAsia="SimSun" w:hAnsi="Times New Roman" w:cs="Times New Roman"/>
          <w:i/>
        </w:rPr>
        <w:t>Latanoprostas</w:t>
      </w:r>
      <w:proofErr w:type="spellEnd"/>
    </w:p>
    <w:p w14:paraId="6C036F68" w14:textId="77777777" w:rsidR="00937730" w:rsidRDefault="00937730" w:rsidP="00AD6BEC">
      <w:pPr>
        <w:tabs>
          <w:tab w:val="left" w:pos="567"/>
        </w:tabs>
        <w:spacing w:after="0" w:line="240" w:lineRule="auto"/>
        <w:rPr>
          <w:rFonts w:ascii="Times New Roman" w:hAnsi="Times New Roman" w:cs="Times New Roman"/>
          <w:noProof/>
          <w:snapToGrid w:val="0"/>
          <w:szCs w:val="24"/>
          <w:u w:val="single"/>
        </w:rPr>
      </w:pPr>
    </w:p>
    <w:p w14:paraId="658679F1" w14:textId="7D7AD327" w:rsidR="00937730" w:rsidRPr="00937730" w:rsidRDefault="00937730" w:rsidP="00AD6BEC">
      <w:pPr>
        <w:tabs>
          <w:tab w:val="left" w:pos="567"/>
        </w:tabs>
        <w:spacing w:after="0" w:line="240" w:lineRule="auto"/>
        <w:rPr>
          <w:rFonts w:ascii="Times New Roman" w:eastAsia="SimSun" w:hAnsi="Times New Roman" w:cs="Times New Roman"/>
        </w:rPr>
      </w:pPr>
      <w:r w:rsidRPr="00937730">
        <w:rPr>
          <w:rFonts w:ascii="Times New Roman" w:hAnsi="Times New Roman" w:cs="Times New Roman"/>
          <w:noProof/>
          <w:snapToGrid w:val="0"/>
          <w:szCs w:val="24"/>
          <w:u w:val="single"/>
        </w:rPr>
        <w:t>Absorbcija</w:t>
      </w:r>
      <w:r w:rsidRPr="00937730">
        <w:rPr>
          <w:rFonts w:ascii="Times New Roman" w:eastAsia="SimSun" w:hAnsi="Times New Roman" w:cs="Times New Roman"/>
        </w:rPr>
        <w:t xml:space="preserve"> </w:t>
      </w:r>
    </w:p>
    <w:p w14:paraId="6D9BE5EC" w14:textId="77777777" w:rsidR="00937730"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yra </w:t>
      </w:r>
      <w:proofErr w:type="spellStart"/>
      <w:r>
        <w:rPr>
          <w:rFonts w:ascii="Times New Roman" w:eastAsia="SimSun" w:hAnsi="Times New Roman" w:cs="Times New Roman"/>
        </w:rPr>
        <w:t>provaistas</w:t>
      </w:r>
      <w:proofErr w:type="spellEnd"/>
      <w:r>
        <w:rPr>
          <w:rFonts w:ascii="Times New Roman" w:eastAsia="SimSun" w:hAnsi="Times New Roman" w:cs="Times New Roman"/>
        </w:rPr>
        <w:t xml:space="preserve"> </w:t>
      </w:r>
      <w:r>
        <w:rPr>
          <w:rFonts w:ascii="Times New Roman" w:eastAsia="SimSun" w:hAnsi="Times New Roman" w:cs="Times New Roman"/>
        </w:rPr>
        <w:sym w:font="Symbol" w:char="F02D"/>
      </w:r>
      <w:r>
        <w:rPr>
          <w:rFonts w:ascii="Times New Roman" w:eastAsia="SimSun" w:hAnsi="Times New Roman" w:cs="Times New Roman"/>
        </w:rPr>
        <w:t xml:space="preserve"> neaktyvus izopropilo esteris. Ragenoje jis, veikiant </w:t>
      </w:r>
      <w:proofErr w:type="spellStart"/>
      <w:r>
        <w:rPr>
          <w:rFonts w:ascii="Times New Roman" w:eastAsia="SimSun" w:hAnsi="Times New Roman" w:cs="Times New Roman"/>
        </w:rPr>
        <w:t>esterazėms</w:t>
      </w:r>
      <w:proofErr w:type="spellEnd"/>
      <w:r>
        <w:rPr>
          <w:rFonts w:ascii="Times New Roman" w:eastAsia="SimSun" w:hAnsi="Times New Roman" w:cs="Times New Roman"/>
        </w:rPr>
        <w:t xml:space="preserve">, hidrolizuojamas į biologinį poveikį sukeliančią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rūgštį. </w:t>
      </w:r>
      <w:proofErr w:type="spellStart"/>
      <w:r>
        <w:rPr>
          <w:rFonts w:ascii="Times New Roman" w:eastAsia="SimSun" w:hAnsi="Times New Roman" w:cs="Times New Roman"/>
        </w:rPr>
        <w:t>Provaistas</w:t>
      </w:r>
      <w:proofErr w:type="spellEnd"/>
      <w:r>
        <w:rPr>
          <w:rFonts w:ascii="Times New Roman" w:eastAsia="SimSun" w:hAnsi="Times New Roman" w:cs="Times New Roman"/>
        </w:rPr>
        <w:t xml:space="preserve"> gerai absorbuojamas per rageną. Prasiskverbimo per rageną metu hidrolizuojamas visas į akių skystį patenkantis vaistinis preparatas. </w:t>
      </w:r>
    </w:p>
    <w:p w14:paraId="2F4149A9" w14:textId="77777777" w:rsidR="00937730" w:rsidRDefault="00937730" w:rsidP="00AD6BEC">
      <w:pPr>
        <w:tabs>
          <w:tab w:val="left" w:pos="567"/>
        </w:tabs>
        <w:spacing w:after="0" w:line="240" w:lineRule="auto"/>
        <w:rPr>
          <w:rFonts w:ascii="Times New Roman" w:eastAsia="SimSun" w:hAnsi="Times New Roman" w:cs="Times New Roman"/>
        </w:rPr>
      </w:pPr>
    </w:p>
    <w:p w14:paraId="54E5075D" w14:textId="77777777" w:rsidR="00937730" w:rsidRPr="00937730" w:rsidRDefault="00937730" w:rsidP="00AD6BEC">
      <w:pPr>
        <w:tabs>
          <w:tab w:val="left" w:pos="567"/>
        </w:tabs>
        <w:spacing w:after="0" w:line="240" w:lineRule="auto"/>
        <w:rPr>
          <w:rFonts w:ascii="Times New Roman" w:eastAsia="SimSun" w:hAnsi="Times New Roman" w:cs="Times New Roman"/>
        </w:rPr>
      </w:pPr>
      <w:r w:rsidRPr="00937730">
        <w:rPr>
          <w:rFonts w:ascii="Times New Roman" w:hAnsi="Times New Roman" w:cs="Times New Roman"/>
          <w:noProof/>
          <w:snapToGrid w:val="0"/>
          <w:szCs w:val="24"/>
          <w:u w:val="single"/>
        </w:rPr>
        <w:t>Pasiskirstymas</w:t>
      </w:r>
      <w:r w:rsidRPr="00937730">
        <w:rPr>
          <w:rFonts w:ascii="Times New Roman" w:eastAsia="SimSun" w:hAnsi="Times New Roman" w:cs="Times New Roman"/>
        </w:rPr>
        <w:t xml:space="preserve"> </w:t>
      </w:r>
    </w:p>
    <w:p w14:paraId="558F8EF0" w14:textId="595CB6FE"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Tyrimų su žmonėmis duomenys rodo, kad po lokalaus vien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pavartojimo didžiausia koncentracija akių skystyje (maždaug 15–30 </w:t>
      </w:r>
      <w:proofErr w:type="spellStart"/>
      <w:r>
        <w:rPr>
          <w:rFonts w:ascii="Times New Roman" w:eastAsia="SimSun" w:hAnsi="Times New Roman" w:cs="Times New Roman"/>
        </w:rPr>
        <w:t>nanogramų</w:t>
      </w:r>
      <w:proofErr w:type="spellEnd"/>
      <w:r>
        <w:rPr>
          <w:rFonts w:ascii="Times New Roman" w:eastAsia="SimSun" w:hAnsi="Times New Roman" w:cs="Times New Roman"/>
        </w:rPr>
        <w:t xml:space="preserve">/ml) atsiranda maždaug po 2 val. Beždžionėms lokaliai pavartotas </w:t>
      </w: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pasiskirsto pirmiausia priekiniame akies segmente, junginėje ir akių vokuose. </w:t>
      </w:r>
    </w:p>
    <w:p w14:paraId="7F6B7DBA" w14:textId="77777777" w:rsidR="00AD6BEC" w:rsidRDefault="00AD6BEC" w:rsidP="00AD6BEC">
      <w:pPr>
        <w:tabs>
          <w:tab w:val="left" w:pos="567"/>
        </w:tabs>
        <w:spacing w:after="0" w:line="240" w:lineRule="auto"/>
        <w:rPr>
          <w:rFonts w:ascii="Times New Roman" w:eastAsia="SimSun" w:hAnsi="Times New Roman" w:cs="Times New Roman"/>
        </w:rPr>
      </w:pPr>
    </w:p>
    <w:p w14:paraId="59C34207"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rūgšties klirensas kraujo plazmoje yra 0,4 l/val./kg, pasiskirstymo tūris yra mažas (0,16 l/kg) ir tai sąlygoja trumpą pusinės eliminacijos iš plazmos laiką (17 min). Po lokalaus pavartojimo į akis, sisteminis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biologinis prieinamumas yra 45</w:t>
      </w:r>
      <w:r w:rsidR="005F7A97">
        <w:rPr>
          <w:rFonts w:ascii="Times New Roman" w:eastAsia="SimSun" w:hAnsi="Times New Roman" w:cs="Times New Roman"/>
        </w:rPr>
        <w:t> </w:t>
      </w:r>
      <w:r>
        <w:rPr>
          <w:rFonts w:ascii="Times New Roman" w:eastAsia="SimSun" w:hAnsi="Times New Roman" w:cs="Times New Roman"/>
        </w:rPr>
        <w:sym w:font="Symbol" w:char="F025"/>
      </w:r>
      <w:r>
        <w:rPr>
          <w:rFonts w:ascii="Times New Roman" w:eastAsia="SimSun" w:hAnsi="Times New Roman" w:cs="Times New Roman"/>
        </w:rPr>
        <w:t>. 87</w:t>
      </w:r>
      <w:r w:rsidR="005F7A97">
        <w:rPr>
          <w:rFonts w:ascii="Times New Roman" w:eastAsia="SimSun" w:hAnsi="Times New Roman" w:cs="Times New Roman"/>
        </w:rPr>
        <w:t> </w:t>
      </w:r>
      <w:r>
        <w:rPr>
          <w:rFonts w:ascii="Times New Roman" w:eastAsia="SimSun" w:hAnsi="Times New Roman" w:cs="Times New Roman"/>
        </w:rPr>
        <w:sym w:font="Symbol" w:char="F025"/>
      </w:r>
      <w:r>
        <w:rPr>
          <w:rFonts w:ascii="Times New Roman" w:eastAsia="SimSun" w:hAnsi="Times New Roman" w:cs="Times New Roman"/>
        </w:rPr>
        <w:t xml:space="preserv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rūgšties prisijungia prie kraujo plazmos baltymų.</w:t>
      </w:r>
    </w:p>
    <w:p w14:paraId="32C8F151" w14:textId="77777777" w:rsidR="00AD6BEC" w:rsidRDefault="00AD6BEC" w:rsidP="00AD6BEC">
      <w:pPr>
        <w:tabs>
          <w:tab w:val="left" w:pos="567"/>
        </w:tabs>
        <w:spacing w:after="0" w:line="240" w:lineRule="auto"/>
        <w:rPr>
          <w:rFonts w:ascii="Times New Roman" w:eastAsia="SimSun" w:hAnsi="Times New Roman" w:cs="Times New Roman"/>
        </w:rPr>
      </w:pPr>
    </w:p>
    <w:p w14:paraId="1E2A5C06" w14:textId="77777777" w:rsidR="00937730" w:rsidRPr="00937730" w:rsidRDefault="00937730" w:rsidP="00AD6BEC">
      <w:pPr>
        <w:tabs>
          <w:tab w:val="left" w:pos="567"/>
        </w:tabs>
        <w:spacing w:after="0" w:line="240" w:lineRule="auto"/>
        <w:rPr>
          <w:rFonts w:ascii="Times New Roman" w:eastAsia="SimSun" w:hAnsi="Times New Roman" w:cs="Times New Roman"/>
          <w:u w:val="single"/>
        </w:rPr>
      </w:pPr>
      <w:r w:rsidRPr="00937730">
        <w:rPr>
          <w:rFonts w:ascii="Times New Roman" w:hAnsi="Times New Roman" w:cs="Times New Roman"/>
          <w:noProof/>
          <w:snapToGrid w:val="0"/>
          <w:szCs w:val="24"/>
          <w:u w:val="single"/>
        </w:rPr>
        <w:t>Biotransformacija</w:t>
      </w:r>
      <w:r w:rsidRPr="00937730">
        <w:rPr>
          <w:rFonts w:ascii="Times New Roman" w:eastAsia="SimSun" w:hAnsi="Times New Roman" w:cs="Times New Roman"/>
          <w:u w:val="single"/>
        </w:rPr>
        <w:t xml:space="preserve"> ir eliminacija</w:t>
      </w:r>
    </w:p>
    <w:p w14:paraId="61DE840B" w14:textId="3980D2F9"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lastRenderedPageBreak/>
        <w:t xml:space="preserve">Akyje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rūgštis beveik </w:t>
      </w:r>
      <w:proofErr w:type="spellStart"/>
      <w:r>
        <w:rPr>
          <w:rFonts w:ascii="Times New Roman" w:eastAsia="SimSun" w:hAnsi="Times New Roman" w:cs="Times New Roman"/>
        </w:rPr>
        <w:t>nemetabolizuojama</w:t>
      </w:r>
      <w:proofErr w:type="spellEnd"/>
      <w:r>
        <w:rPr>
          <w:rFonts w:ascii="Times New Roman" w:eastAsia="SimSun" w:hAnsi="Times New Roman" w:cs="Times New Roman"/>
        </w:rPr>
        <w:t>. Svarbiausias metabolizmas vyksta kepenyse. Tyrimų su gyvūnais metu svarbiausių metabolitų, t. y. 1,2-dinor- metabolito ir 1,2,3,4-tetranor- metabolito, biologinis aktyvumas buvo silpnas arba jo visai nebuvo, iš organizmo jie išsiskyrė daugiausia su šlapimu.</w:t>
      </w:r>
    </w:p>
    <w:p w14:paraId="307C8F1C" w14:textId="77777777" w:rsidR="00AD6BEC" w:rsidRDefault="00AD6BEC" w:rsidP="00AD6BEC">
      <w:pPr>
        <w:tabs>
          <w:tab w:val="left" w:pos="567"/>
        </w:tabs>
        <w:spacing w:after="0" w:line="240" w:lineRule="auto"/>
        <w:rPr>
          <w:rFonts w:ascii="Times New Roman" w:eastAsia="SimSun" w:hAnsi="Times New Roman" w:cs="Times New Roman"/>
        </w:rPr>
      </w:pPr>
    </w:p>
    <w:p w14:paraId="358AFB57" w14:textId="77777777" w:rsidR="00AD6BEC" w:rsidRDefault="00AD6BEC" w:rsidP="00AD6BEC">
      <w:pPr>
        <w:tabs>
          <w:tab w:val="left" w:pos="567"/>
        </w:tabs>
        <w:spacing w:after="0" w:line="240" w:lineRule="auto"/>
        <w:rPr>
          <w:rFonts w:ascii="Times New Roman" w:eastAsia="SimSun" w:hAnsi="Times New Roman" w:cs="Times New Roman"/>
          <w:i/>
        </w:rPr>
      </w:pPr>
      <w:proofErr w:type="spellStart"/>
      <w:r>
        <w:rPr>
          <w:rFonts w:ascii="Times New Roman" w:eastAsia="SimSun" w:hAnsi="Times New Roman" w:cs="Times New Roman"/>
          <w:i/>
        </w:rPr>
        <w:t>Timololis</w:t>
      </w:r>
      <w:proofErr w:type="spellEnd"/>
    </w:p>
    <w:p w14:paraId="2FD90E1A" w14:textId="77777777" w:rsidR="00AD6BEC" w:rsidRDefault="00AD6BEC" w:rsidP="00AD6BEC">
      <w:pPr>
        <w:tabs>
          <w:tab w:val="left" w:pos="567"/>
        </w:tabs>
        <w:spacing w:after="0" w:line="240" w:lineRule="auto"/>
        <w:rPr>
          <w:rFonts w:ascii="Times New Roman" w:eastAsia="SimSun" w:hAnsi="Times New Roman" w:cs="Times New Roman"/>
        </w:rPr>
      </w:pPr>
    </w:p>
    <w:p w14:paraId="0EDB4D32" w14:textId="77777777" w:rsidR="00937730" w:rsidRPr="00937730" w:rsidRDefault="00937730" w:rsidP="00AD6BEC">
      <w:pPr>
        <w:tabs>
          <w:tab w:val="left" w:pos="567"/>
        </w:tabs>
        <w:spacing w:after="0" w:line="240" w:lineRule="auto"/>
        <w:rPr>
          <w:rFonts w:ascii="Times New Roman" w:eastAsia="SimSun" w:hAnsi="Times New Roman" w:cs="Times New Roman"/>
          <w:u w:val="single"/>
        </w:rPr>
      </w:pPr>
      <w:r w:rsidRPr="00937730">
        <w:rPr>
          <w:rFonts w:ascii="Times New Roman" w:hAnsi="Times New Roman" w:cs="Times New Roman"/>
          <w:noProof/>
          <w:snapToGrid w:val="0"/>
          <w:szCs w:val="24"/>
          <w:u w:val="single"/>
        </w:rPr>
        <w:t>Absorbcija</w:t>
      </w:r>
      <w:r w:rsidRPr="00937730">
        <w:rPr>
          <w:rFonts w:ascii="Times New Roman" w:eastAsia="SimSun" w:hAnsi="Times New Roman" w:cs="Times New Roman"/>
          <w:u w:val="single"/>
        </w:rPr>
        <w:t xml:space="preserve"> ir pasiskirstymas</w:t>
      </w:r>
    </w:p>
    <w:p w14:paraId="060E58A0" w14:textId="77777777" w:rsidR="00937730"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akių lašų įlašinus į akį, didžiausia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koncentracija akių skystyje atsiranda po maždaug 1 val. Dalis lokaliai pavartotos dozės absorbuojama į sisteminę kraujotaką; lašinant po 1 lašą į kiekvieną akį kartą per parą (300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 per parą), didžiausia koncentracija kraujo plazmoje (1 </w:t>
      </w:r>
      <w:proofErr w:type="spellStart"/>
      <w:r>
        <w:rPr>
          <w:rFonts w:ascii="Times New Roman" w:eastAsia="SimSun" w:hAnsi="Times New Roman" w:cs="Times New Roman"/>
        </w:rPr>
        <w:t>nanogramas</w:t>
      </w:r>
      <w:proofErr w:type="spellEnd"/>
      <w:r>
        <w:rPr>
          <w:rFonts w:ascii="Times New Roman" w:eastAsia="SimSun" w:hAnsi="Times New Roman" w:cs="Times New Roman"/>
        </w:rPr>
        <w:t xml:space="preserve">/ml) atsiranda praėjus 10–20 min. po įlašinimo. </w:t>
      </w:r>
    </w:p>
    <w:p w14:paraId="5D519DF0" w14:textId="77777777" w:rsidR="00937730" w:rsidRDefault="00937730" w:rsidP="00AD6BEC">
      <w:pPr>
        <w:tabs>
          <w:tab w:val="left" w:pos="567"/>
        </w:tabs>
        <w:spacing w:after="0" w:line="240" w:lineRule="auto"/>
        <w:rPr>
          <w:rFonts w:ascii="Times New Roman" w:eastAsia="SimSun" w:hAnsi="Times New Roman" w:cs="Times New Roman"/>
        </w:rPr>
      </w:pPr>
    </w:p>
    <w:p w14:paraId="4EBA62EE" w14:textId="77777777" w:rsidR="00937730" w:rsidRDefault="00937730" w:rsidP="00AD6BEC">
      <w:pPr>
        <w:tabs>
          <w:tab w:val="left" w:pos="567"/>
        </w:tabs>
        <w:spacing w:after="0" w:line="240" w:lineRule="auto"/>
        <w:rPr>
          <w:rFonts w:ascii="Times New Roman" w:eastAsia="SimSun" w:hAnsi="Times New Roman" w:cs="Times New Roman"/>
          <w:u w:val="single"/>
        </w:rPr>
      </w:pPr>
      <w:r w:rsidRPr="00937730">
        <w:rPr>
          <w:rFonts w:ascii="Times New Roman" w:hAnsi="Times New Roman" w:cs="Times New Roman"/>
          <w:noProof/>
          <w:snapToGrid w:val="0"/>
          <w:szCs w:val="24"/>
          <w:u w:val="single"/>
        </w:rPr>
        <w:t>Biotransformacija</w:t>
      </w:r>
      <w:r w:rsidRPr="00937730">
        <w:rPr>
          <w:rFonts w:ascii="Times New Roman" w:eastAsia="SimSun" w:hAnsi="Times New Roman" w:cs="Times New Roman"/>
          <w:u w:val="single"/>
        </w:rPr>
        <w:t xml:space="preserve"> </w:t>
      </w:r>
    </w:p>
    <w:p w14:paraId="4908B026" w14:textId="77777777" w:rsidR="00937730" w:rsidRDefault="00AD6BEC" w:rsidP="00937730">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pusinės eliminacijos iš plazmos laikas yra maždaug 6 val. </w:t>
      </w:r>
      <w:proofErr w:type="spellStart"/>
      <w:r>
        <w:rPr>
          <w:rFonts w:ascii="Times New Roman" w:eastAsia="SimSun" w:hAnsi="Times New Roman" w:cs="Times New Roman"/>
        </w:rPr>
        <w:t>Timololis</w:t>
      </w:r>
      <w:proofErr w:type="spellEnd"/>
      <w:r>
        <w:rPr>
          <w:rFonts w:ascii="Times New Roman" w:eastAsia="SimSun" w:hAnsi="Times New Roman" w:cs="Times New Roman"/>
        </w:rPr>
        <w:t xml:space="preserve"> ekstensyviai </w:t>
      </w:r>
      <w:proofErr w:type="spellStart"/>
      <w:r>
        <w:rPr>
          <w:rFonts w:ascii="Times New Roman" w:eastAsia="SimSun" w:hAnsi="Times New Roman" w:cs="Times New Roman"/>
        </w:rPr>
        <w:t>metabolizuojamas</w:t>
      </w:r>
      <w:proofErr w:type="spellEnd"/>
      <w:r>
        <w:rPr>
          <w:rFonts w:ascii="Times New Roman" w:eastAsia="SimSun" w:hAnsi="Times New Roman" w:cs="Times New Roman"/>
        </w:rPr>
        <w:t xml:space="preserve"> kepenyse. </w:t>
      </w:r>
    </w:p>
    <w:p w14:paraId="7040DCC5" w14:textId="77777777" w:rsidR="00937730" w:rsidRDefault="00937730" w:rsidP="00937730">
      <w:pPr>
        <w:tabs>
          <w:tab w:val="left" w:pos="567"/>
        </w:tabs>
        <w:spacing w:after="0" w:line="240" w:lineRule="auto"/>
        <w:rPr>
          <w:rFonts w:ascii="Times New Roman" w:eastAsia="SimSun" w:hAnsi="Times New Roman" w:cs="Times New Roman"/>
        </w:rPr>
      </w:pPr>
    </w:p>
    <w:p w14:paraId="13C44D19" w14:textId="3AA732B3" w:rsidR="00937730" w:rsidRPr="00937730" w:rsidRDefault="00937730" w:rsidP="00937730">
      <w:pPr>
        <w:tabs>
          <w:tab w:val="left" w:pos="567"/>
        </w:tabs>
        <w:spacing w:after="0" w:line="240" w:lineRule="auto"/>
        <w:rPr>
          <w:rFonts w:ascii="Times New Roman" w:eastAsia="SimSun" w:hAnsi="Times New Roman" w:cs="Times New Roman"/>
          <w:u w:val="single"/>
        </w:rPr>
      </w:pPr>
      <w:r>
        <w:rPr>
          <w:rFonts w:ascii="Times New Roman" w:eastAsia="SimSun" w:hAnsi="Times New Roman" w:cs="Times New Roman"/>
          <w:u w:val="single"/>
        </w:rPr>
        <w:t>E</w:t>
      </w:r>
      <w:r w:rsidRPr="00937730">
        <w:rPr>
          <w:rFonts w:ascii="Times New Roman" w:eastAsia="SimSun" w:hAnsi="Times New Roman" w:cs="Times New Roman"/>
          <w:u w:val="single"/>
        </w:rPr>
        <w:t>liminacija</w:t>
      </w:r>
    </w:p>
    <w:p w14:paraId="34FEB896" w14:textId="6CCE6689"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Metabolitai kartu su nedideliu nepakitusio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kiekiu išsiskiria su šlapimu. </w:t>
      </w:r>
    </w:p>
    <w:p w14:paraId="2AFC34BA" w14:textId="77777777" w:rsidR="00AD6BEC" w:rsidRDefault="00AD6BEC" w:rsidP="00AD6BEC">
      <w:pPr>
        <w:tabs>
          <w:tab w:val="left" w:pos="567"/>
        </w:tabs>
        <w:spacing w:after="0" w:line="240" w:lineRule="auto"/>
        <w:rPr>
          <w:rFonts w:ascii="Times New Roman" w:eastAsia="SimSun" w:hAnsi="Times New Roman" w:cs="Times New Roman"/>
        </w:rPr>
      </w:pPr>
    </w:p>
    <w:p w14:paraId="287F7C11" w14:textId="77777777" w:rsidR="00AD6BEC" w:rsidRDefault="00AD6BEC" w:rsidP="00AD6BEC">
      <w:pPr>
        <w:tabs>
          <w:tab w:val="left" w:pos="567"/>
        </w:tabs>
        <w:spacing w:after="0" w:line="240" w:lineRule="auto"/>
        <w:rPr>
          <w:rFonts w:ascii="Times New Roman" w:eastAsia="SimSun" w:hAnsi="Times New Roman" w:cs="Times New Roman"/>
          <w:i/>
        </w:rPr>
      </w:pPr>
      <w:proofErr w:type="spellStart"/>
      <w:r>
        <w:rPr>
          <w:rFonts w:ascii="Times New Roman" w:eastAsia="SimSun" w:hAnsi="Times New Roman" w:cs="Times New Roman"/>
          <w:i/>
        </w:rPr>
        <w:t>Latanoprosto</w:t>
      </w:r>
      <w:proofErr w:type="spellEnd"/>
      <w:r>
        <w:rPr>
          <w:rFonts w:ascii="Times New Roman" w:eastAsia="SimSun" w:hAnsi="Times New Roman" w:cs="Times New Roman"/>
          <w:i/>
        </w:rPr>
        <w:t xml:space="preserve"> ir </w:t>
      </w:r>
      <w:proofErr w:type="spellStart"/>
      <w:r>
        <w:rPr>
          <w:rFonts w:ascii="Times New Roman" w:eastAsia="SimSun" w:hAnsi="Times New Roman" w:cs="Times New Roman"/>
          <w:i/>
        </w:rPr>
        <w:t>timololio</w:t>
      </w:r>
      <w:proofErr w:type="spellEnd"/>
      <w:r>
        <w:rPr>
          <w:rFonts w:ascii="Times New Roman" w:eastAsia="SimSun" w:hAnsi="Times New Roman" w:cs="Times New Roman"/>
          <w:i/>
        </w:rPr>
        <w:t xml:space="preserve"> derinys</w:t>
      </w:r>
    </w:p>
    <w:p w14:paraId="3DC7705E" w14:textId="77777777" w:rsidR="00AD6BEC" w:rsidRDefault="00AD6BEC" w:rsidP="00AD6BEC">
      <w:pPr>
        <w:tabs>
          <w:tab w:val="left" w:pos="567"/>
        </w:tabs>
        <w:spacing w:after="0" w:line="240" w:lineRule="auto"/>
        <w:rPr>
          <w:rFonts w:ascii="Times New Roman" w:eastAsia="SimSun" w:hAnsi="Times New Roman" w:cs="Times New Roman"/>
        </w:rPr>
      </w:pPr>
    </w:p>
    <w:p w14:paraId="31ECF382" w14:textId="77777777" w:rsidR="00EF12B9" w:rsidRPr="00EF12B9" w:rsidRDefault="00EF12B9" w:rsidP="00AD6BEC">
      <w:pPr>
        <w:tabs>
          <w:tab w:val="left" w:pos="567"/>
        </w:tabs>
        <w:spacing w:after="0" w:line="240" w:lineRule="auto"/>
        <w:rPr>
          <w:rFonts w:ascii="Times New Roman" w:eastAsia="SimSun" w:hAnsi="Times New Roman" w:cs="Times New Roman"/>
        </w:rPr>
      </w:pPr>
      <w:r w:rsidRPr="00EF12B9">
        <w:rPr>
          <w:rFonts w:ascii="Times New Roman" w:hAnsi="Times New Roman" w:cs="Times New Roman"/>
          <w:noProof/>
          <w:snapToGrid w:val="0"/>
          <w:szCs w:val="24"/>
          <w:u w:val="single"/>
        </w:rPr>
        <w:t>Santykis tarp farmakokinetikos ir farmakodinamikos</w:t>
      </w:r>
      <w:r w:rsidRPr="00EF12B9">
        <w:rPr>
          <w:rFonts w:ascii="Times New Roman" w:eastAsia="SimSun" w:hAnsi="Times New Roman" w:cs="Times New Roman"/>
        </w:rPr>
        <w:t xml:space="preserve"> </w:t>
      </w:r>
    </w:p>
    <w:p w14:paraId="272E97F9" w14:textId="48EFC888"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Farmakokinetinės</w:t>
      </w:r>
      <w:proofErr w:type="spellEnd"/>
      <w:r>
        <w:rPr>
          <w:rFonts w:ascii="Times New Roman" w:eastAsia="SimSun" w:hAnsi="Times New Roman" w:cs="Times New Roman"/>
        </w:rPr>
        <w:t xml:space="preserve"> sąveikos tarp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nepastebėta, nors praėjus 1–4 val. po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derinio akių lašų (tirpalo) įlašinimo,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rūgšties koncentracija akių skystyje buvo 2 kartus didesnė, negu po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akių lašų įlašinimo.</w:t>
      </w:r>
    </w:p>
    <w:p w14:paraId="4188EC6C" w14:textId="77777777" w:rsidR="00AD6BEC" w:rsidRDefault="00AD6BEC" w:rsidP="00AD6BEC">
      <w:pPr>
        <w:tabs>
          <w:tab w:val="left" w:pos="567"/>
        </w:tabs>
        <w:spacing w:after="0" w:line="240" w:lineRule="auto"/>
        <w:rPr>
          <w:rFonts w:ascii="Times New Roman" w:eastAsia="SimSun" w:hAnsi="Times New Roman" w:cs="Times New Roman"/>
          <w:b/>
        </w:rPr>
      </w:pPr>
    </w:p>
    <w:p w14:paraId="3CE2B13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5.3</w:t>
      </w:r>
      <w:r>
        <w:rPr>
          <w:rFonts w:ascii="Times New Roman" w:eastAsia="SimSun" w:hAnsi="Times New Roman" w:cs="Times New Roman"/>
          <w:b/>
        </w:rPr>
        <w:tab/>
      </w:r>
      <w:proofErr w:type="spellStart"/>
      <w:r>
        <w:rPr>
          <w:rFonts w:ascii="Times New Roman" w:eastAsia="SimSun" w:hAnsi="Times New Roman" w:cs="Times New Roman"/>
          <w:b/>
        </w:rPr>
        <w:t>Ikiklinikinių</w:t>
      </w:r>
      <w:proofErr w:type="spellEnd"/>
      <w:r>
        <w:rPr>
          <w:rFonts w:ascii="Times New Roman" w:eastAsia="SimSun" w:hAnsi="Times New Roman" w:cs="Times New Roman"/>
          <w:b/>
        </w:rPr>
        <w:t xml:space="preserve"> saugumo tyrimų duomenys</w:t>
      </w:r>
    </w:p>
    <w:p w14:paraId="5FB57DD8" w14:textId="77777777" w:rsidR="00AD6BEC" w:rsidRDefault="00AD6BEC" w:rsidP="00AD6BEC">
      <w:pPr>
        <w:tabs>
          <w:tab w:val="left" w:pos="567"/>
        </w:tabs>
        <w:spacing w:after="0" w:line="240" w:lineRule="auto"/>
        <w:rPr>
          <w:rFonts w:ascii="Times New Roman" w:eastAsia="SimSun" w:hAnsi="Times New Roman" w:cs="Times New Roman"/>
        </w:rPr>
      </w:pPr>
    </w:p>
    <w:p w14:paraId="50A9B2C4"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Kiekvienos preparato veikliosios medžiagos, pavartotos į akis ar sisteminiu būdu, saugumas yra gerai ištirtas. Triušiams, lokaliai vartojami fiksuoto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derinio akių lašai arba kartu vartojami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akių lašai nefiksuoto derinio pavidalu, nepageidaujamo poveikio akims ar sisteminio nepageidaujamo poveikio nesukėlė. Įprastų farmakologinio saugumo, </w:t>
      </w:r>
      <w:proofErr w:type="spellStart"/>
      <w:r>
        <w:rPr>
          <w:rFonts w:ascii="Times New Roman" w:eastAsia="SimSun" w:hAnsi="Times New Roman" w:cs="Times New Roman"/>
        </w:rPr>
        <w:t>genotoksiškumo</w:t>
      </w:r>
      <w:proofErr w:type="spellEnd"/>
      <w:r>
        <w:rPr>
          <w:rFonts w:ascii="Times New Roman" w:eastAsia="SimSun" w:hAnsi="Times New Roman" w:cs="Times New Roman"/>
        </w:rPr>
        <w:t xml:space="preserve"> ir galimo </w:t>
      </w:r>
      <w:proofErr w:type="spellStart"/>
      <w:r>
        <w:rPr>
          <w:rFonts w:ascii="Times New Roman" w:eastAsia="SimSun" w:hAnsi="Times New Roman" w:cs="Times New Roman"/>
        </w:rPr>
        <w:t>kancerogeniškumo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ikiklinikinių</w:t>
      </w:r>
      <w:proofErr w:type="spellEnd"/>
      <w:r>
        <w:rPr>
          <w:rFonts w:ascii="Times New Roman" w:eastAsia="SimSun" w:hAnsi="Times New Roman" w:cs="Times New Roman"/>
        </w:rPr>
        <w:t xml:space="preserve"> tyrimų duomenys specifinio pavojaus žmogui nerodo. Triušių ragenos žaizdų gijimui </w:t>
      </w: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poveikio nedarė, o </w:t>
      </w:r>
      <w:proofErr w:type="spellStart"/>
      <w:r>
        <w:rPr>
          <w:rFonts w:ascii="Times New Roman" w:eastAsia="SimSun" w:hAnsi="Times New Roman" w:cs="Times New Roman"/>
        </w:rPr>
        <w:t>timololis</w:t>
      </w:r>
      <w:proofErr w:type="spellEnd"/>
      <w:r>
        <w:rPr>
          <w:rFonts w:ascii="Times New Roman" w:eastAsia="SimSun" w:hAnsi="Times New Roman" w:cs="Times New Roman"/>
        </w:rPr>
        <w:t>, vartojamas dažniau, negu kartą per parą, triušių ir beždžionių akyse šį procesą slopino.</w:t>
      </w:r>
    </w:p>
    <w:p w14:paraId="193BE73E" w14:textId="77777777" w:rsidR="00AD6BEC" w:rsidRDefault="00AD6BEC" w:rsidP="00AD6BEC">
      <w:pPr>
        <w:tabs>
          <w:tab w:val="left" w:pos="567"/>
        </w:tabs>
        <w:spacing w:after="0" w:line="240" w:lineRule="auto"/>
        <w:rPr>
          <w:rFonts w:ascii="Times New Roman" w:eastAsia="SimSun" w:hAnsi="Times New Roman" w:cs="Times New Roman"/>
        </w:rPr>
      </w:pPr>
    </w:p>
    <w:p w14:paraId="2A22E76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Žiurkių patinų ir patelių vislumo </w:t>
      </w: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neveikė, </w:t>
      </w:r>
      <w:proofErr w:type="spellStart"/>
      <w:r>
        <w:rPr>
          <w:rFonts w:ascii="Times New Roman" w:eastAsia="SimSun" w:hAnsi="Times New Roman" w:cs="Times New Roman"/>
        </w:rPr>
        <w:t>teratogeninio</w:t>
      </w:r>
      <w:proofErr w:type="spellEnd"/>
      <w:r>
        <w:rPr>
          <w:rFonts w:ascii="Times New Roman" w:eastAsia="SimSun" w:hAnsi="Times New Roman" w:cs="Times New Roman"/>
        </w:rPr>
        <w:t xml:space="preserve"> poveikio žiurkėms ir triušiams nesukėlė. Žiurkėms į veną leidžiamos ne didesnės kaip 250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/kg kūno svorio paros dozės toksinio poveikio jų embrionui nesukėlė, tačiau vaikingoms triušių patelėms į veną leidžiamos 5 mg/kg kūno svorio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paros dozės (jos yra maždaug 100 kartų didesnės už gydomąją dozę, rekomenduojamą vartoti žmogui) arba didesnės sukėlė toksinį poveikį jų embrionui ir vaisiui, pasireiškusį vėlyvąja </w:t>
      </w:r>
      <w:proofErr w:type="spellStart"/>
      <w:r>
        <w:rPr>
          <w:rFonts w:ascii="Times New Roman" w:eastAsia="SimSun" w:hAnsi="Times New Roman" w:cs="Times New Roman"/>
        </w:rPr>
        <w:t>rezorbcija</w:t>
      </w:r>
      <w:proofErr w:type="spellEnd"/>
      <w:r>
        <w:rPr>
          <w:rFonts w:ascii="Times New Roman" w:eastAsia="SimSun" w:hAnsi="Times New Roman" w:cs="Times New Roman"/>
        </w:rPr>
        <w:t xml:space="preserve">, abortu bei vaisiaus svorio sumažėjimu. </w:t>
      </w:r>
      <w:proofErr w:type="spellStart"/>
      <w:r>
        <w:rPr>
          <w:rFonts w:ascii="Times New Roman" w:eastAsia="SimSun" w:hAnsi="Times New Roman" w:cs="Times New Roman"/>
        </w:rPr>
        <w:t>Timololis</w:t>
      </w:r>
      <w:proofErr w:type="spellEnd"/>
      <w:r>
        <w:rPr>
          <w:rFonts w:ascii="Times New Roman" w:eastAsia="SimSun" w:hAnsi="Times New Roman" w:cs="Times New Roman"/>
        </w:rPr>
        <w:t xml:space="preserve"> žiurkių patinų ir patelių vislumui poveikio nedarė, pelėms, žiurkėms ir triušiams </w:t>
      </w:r>
      <w:proofErr w:type="spellStart"/>
      <w:r>
        <w:rPr>
          <w:rFonts w:ascii="Times New Roman" w:eastAsia="SimSun" w:hAnsi="Times New Roman" w:cs="Times New Roman"/>
        </w:rPr>
        <w:t>teratogeninio</w:t>
      </w:r>
      <w:proofErr w:type="spellEnd"/>
      <w:r>
        <w:rPr>
          <w:rFonts w:ascii="Times New Roman" w:eastAsia="SimSun" w:hAnsi="Times New Roman" w:cs="Times New Roman"/>
        </w:rPr>
        <w:t xml:space="preserve"> poveikio nesukėlė.</w:t>
      </w:r>
    </w:p>
    <w:p w14:paraId="18151964" w14:textId="77777777" w:rsidR="00AD6BEC" w:rsidRDefault="00AD6BEC" w:rsidP="00AD6BEC">
      <w:pPr>
        <w:tabs>
          <w:tab w:val="left" w:pos="567"/>
        </w:tabs>
        <w:spacing w:after="0" w:line="240" w:lineRule="auto"/>
        <w:rPr>
          <w:rFonts w:ascii="Times New Roman" w:eastAsia="SimSun" w:hAnsi="Times New Roman" w:cs="Times New Roman"/>
        </w:rPr>
      </w:pPr>
    </w:p>
    <w:p w14:paraId="7C7BCE2B" w14:textId="77777777" w:rsidR="00AD6BEC" w:rsidRDefault="00AD6BEC" w:rsidP="00AD6BEC">
      <w:pPr>
        <w:tabs>
          <w:tab w:val="left" w:pos="567"/>
        </w:tabs>
        <w:spacing w:after="0" w:line="240" w:lineRule="auto"/>
        <w:rPr>
          <w:rFonts w:ascii="Times New Roman" w:eastAsia="SimSun" w:hAnsi="Times New Roman" w:cs="Times New Roman"/>
        </w:rPr>
      </w:pPr>
    </w:p>
    <w:p w14:paraId="34A13458"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6.</w:t>
      </w:r>
      <w:r>
        <w:rPr>
          <w:rFonts w:ascii="Times New Roman" w:eastAsia="SimSun" w:hAnsi="Times New Roman" w:cs="Times New Roman"/>
          <w:b/>
        </w:rPr>
        <w:tab/>
      </w:r>
      <w:r>
        <w:rPr>
          <w:rFonts w:ascii="Times New Roman" w:eastAsia="SimSun" w:hAnsi="Times New Roman" w:cs="Times New Roman"/>
          <w:b/>
          <w:caps/>
        </w:rPr>
        <w:t>farmacinė informacija</w:t>
      </w:r>
    </w:p>
    <w:p w14:paraId="2761DD07" w14:textId="77777777" w:rsidR="00AD6BEC" w:rsidRDefault="00AD6BEC" w:rsidP="00AD6BEC">
      <w:pPr>
        <w:tabs>
          <w:tab w:val="left" w:pos="567"/>
        </w:tabs>
        <w:spacing w:after="0" w:line="240" w:lineRule="auto"/>
        <w:rPr>
          <w:rFonts w:ascii="Times New Roman" w:eastAsia="SimSun" w:hAnsi="Times New Roman" w:cs="Times New Roman"/>
        </w:rPr>
      </w:pPr>
    </w:p>
    <w:p w14:paraId="70690CD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6.1</w:t>
      </w:r>
      <w:r>
        <w:rPr>
          <w:rFonts w:ascii="Times New Roman" w:eastAsia="SimSun" w:hAnsi="Times New Roman" w:cs="Times New Roman"/>
          <w:b/>
        </w:rPr>
        <w:tab/>
        <w:t>Pagalbinių medžiagų sąrašas</w:t>
      </w:r>
    </w:p>
    <w:p w14:paraId="091E6FE5" w14:textId="77777777" w:rsidR="00AD6BEC" w:rsidRDefault="00AD6BEC" w:rsidP="00AD6BEC">
      <w:pPr>
        <w:tabs>
          <w:tab w:val="left" w:pos="567"/>
        </w:tabs>
        <w:spacing w:after="0" w:line="240" w:lineRule="auto"/>
        <w:rPr>
          <w:rFonts w:ascii="Times New Roman" w:eastAsia="SimSun" w:hAnsi="Times New Roman" w:cs="Times New Roman"/>
          <w:iCs/>
        </w:rPr>
      </w:pPr>
    </w:p>
    <w:p w14:paraId="6FB76B4C"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iCs/>
        </w:rPr>
        <w:t>Natrio chloridas</w:t>
      </w:r>
    </w:p>
    <w:p w14:paraId="6A9C2AE8" w14:textId="77777777" w:rsidR="00AD6BEC" w:rsidRDefault="00AD6BEC" w:rsidP="00AD6BEC">
      <w:pPr>
        <w:tabs>
          <w:tab w:val="left" w:pos="567"/>
        </w:tabs>
        <w:spacing w:after="0" w:line="240" w:lineRule="auto"/>
        <w:rPr>
          <w:rFonts w:ascii="Times New Roman" w:eastAsia="SimSun" w:hAnsi="Times New Roman" w:cs="Times New Roman"/>
          <w:iCs/>
        </w:rPr>
      </w:pPr>
      <w:proofErr w:type="spellStart"/>
      <w:r>
        <w:rPr>
          <w:rFonts w:ascii="Times New Roman" w:eastAsia="SimSun" w:hAnsi="Times New Roman" w:cs="Times New Roman"/>
          <w:iCs/>
        </w:rPr>
        <w:t>Benzalkonio</w:t>
      </w:r>
      <w:proofErr w:type="spellEnd"/>
      <w:r>
        <w:rPr>
          <w:rFonts w:ascii="Times New Roman" w:eastAsia="SimSun" w:hAnsi="Times New Roman" w:cs="Times New Roman"/>
          <w:iCs/>
        </w:rPr>
        <w:t xml:space="preserve"> chloridas</w:t>
      </w:r>
    </w:p>
    <w:p w14:paraId="0427007E"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iCs/>
        </w:rPr>
        <w:t>Natrio-</w:t>
      </w:r>
      <w:proofErr w:type="spellStart"/>
      <w:r>
        <w:rPr>
          <w:rFonts w:ascii="Times New Roman" w:eastAsia="SimSun" w:hAnsi="Times New Roman" w:cs="Times New Roman"/>
          <w:iCs/>
        </w:rPr>
        <w:t>divandenilio</w:t>
      </w:r>
      <w:proofErr w:type="spellEnd"/>
      <w:r>
        <w:rPr>
          <w:rFonts w:ascii="Times New Roman" w:eastAsia="SimSun" w:hAnsi="Times New Roman" w:cs="Times New Roman"/>
          <w:iCs/>
        </w:rPr>
        <w:t xml:space="preserve"> fosfatas </w:t>
      </w:r>
      <w:proofErr w:type="spellStart"/>
      <w:r>
        <w:rPr>
          <w:rFonts w:ascii="Times New Roman" w:eastAsia="SimSun" w:hAnsi="Times New Roman" w:cs="Times New Roman"/>
          <w:iCs/>
        </w:rPr>
        <w:t>dihidratas</w:t>
      </w:r>
      <w:proofErr w:type="spellEnd"/>
    </w:p>
    <w:p w14:paraId="674A9F10" w14:textId="77777777" w:rsidR="00AD6BEC" w:rsidRDefault="00AD6BEC" w:rsidP="00AD6BEC">
      <w:pPr>
        <w:autoSpaceDE w:val="0"/>
        <w:autoSpaceDN w:val="0"/>
        <w:adjustRightInd w:val="0"/>
        <w:spacing w:after="0" w:line="240" w:lineRule="auto"/>
        <w:rPr>
          <w:rFonts w:ascii="Times New Roman" w:eastAsia="SimSun" w:hAnsi="Times New Roman" w:cs="Times New Roman"/>
          <w:color w:val="000000"/>
          <w:lang w:eastAsia="zh-CN"/>
        </w:rPr>
      </w:pPr>
      <w:proofErr w:type="spellStart"/>
      <w:r>
        <w:rPr>
          <w:rFonts w:ascii="Times New Roman" w:eastAsia="SimSun" w:hAnsi="Times New Roman" w:cs="Times New Roman"/>
          <w:color w:val="000000"/>
          <w:lang w:eastAsia="zh-CN"/>
        </w:rPr>
        <w:lastRenderedPageBreak/>
        <w:t>Dinatrio</w:t>
      </w:r>
      <w:proofErr w:type="spellEnd"/>
      <w:r>
        <w:rPr>
          <w:rFonts w:ascii="Times New Roman" w:eastAsia="SimSun" w:hAnsi="Times New Roman" w:cs="Times New Roman"/>
          <w:color w:val="000000"/>
          <w:lang w:eastAsia="zh-CN"/>
        </w:rPr>
        <w:t xml:space="preserve"> fosfatas </w:t>
      </w:r>
      <w:proofErr w:type="spellStart"/>
      <w:r>
        <w:rPr>
          <w:rFonts w:ascii="Times New Roman" w:eastAsia="SimSun" w:hAnsi="Times New Roman" w:cs="Times New Roman"/>
          <w:color w:val="000000"/>
          <w:lang w:eastAsia="zh-CN"/>
        </w:rPr>
        <w:t>dodekahidratas</w:t>
      </w:r>
      <w:proofErr w:type="spellEnd"/>
      <w:r>
        <w:rPr>
          <w:rFonts w:ascii="Times New Roman" w:eastAsia="SimSun" w:hAnsi="Times New Roman" w:cs="Times New Roman"/>
          <w:color w:val="000000"/>
          <w:lang w:eastAsia="zh-CN"/>
        </w:rPr>
        <w:t xml:space="preserve"> </w:t>
      </w:r>
    </w:p>
    <w:p w14:paraId="34C518FB" w14:textId="77777777" w:rsidR="00AD6BEC" w:rsidRDefault="00AD6BEC" w:rsidP="00AD6BEC">
      <w:pPr>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Natrio hidroksidas (pH koreguoti)</w:t>
      </w:r>
    </w:p>
    <w:p w14:paraId="085C2BCE" w14:textId="77777777" w:rsidR="00AD6BEC" w:rsidRDefault="00AD6BEC" w:rsidP="00AD6BEC">
      <w:pPr>
        <w:autoSpaceDE w:val="0"/>
        <w:autoSpaceDN w:val="0"/>
        <w:adjustRightInd w:val="0"/>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Vandenilio chlorido rūgštis 1M (pH koreguoti)</w:t>
      </w:r>
    </w:p>
    <w:p w14:paraId="53093069"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iCs/>
        </w:rPr>
        <w:t>Išgrynintas vanduo</w:t>
      </w:r>
    </w:p>
    <w:p w14:paraId="22931D4A" w14:textId="77777777" w:rsidR="00AD6BEC" w:rsidRDefault="00AD6BEC" w:rsidP="00AD6BEC">
      <w:pPr>
        <w:tabs>
          <w:tab w:val="left" w:pos="567"/>
        </w:tabs>
        <w:spacing w:after="0" w:line="240" w:lineRule="auto"/>
        <w:rPr>
          <w:rFonts w:ascii="Times New Roman" w:eastAsia="SimSun" w:hAnsi="Times New Roman" w:cs="Times New Roman"/>
          <w:iCs/>
        </w:rPr>
      </w:pPr>
    </w:p>
    <w:p w14:paraId="00D75E01"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6.2</w:t>
      </w:r>
      <w:r>
        <w:rPr>
          <w:rFonts w:ascii="Times New Roman" w:eastAsia="SimSun" w:hAnsi="Times New Roman" w:cs="Times New Roman"/>
          <w:b/>
        </w:rPr>
        <w:tab/>
        <w:t>Nesuderinamumas</w:t>
      </w:r>
    </w:p>
    <w:p w14:paraId="613DEFBA" w14:textId="77777777" w:rsidR="00AD6BEC" w:rsidRDefault="00AD6BEC" w:rsidP="00AD6BEC">
      <w:pPr>
        <w:tabs>
          <w:tab w:val="left" w:pos="567"/>
        </w:tabs>
        <w:spacing w:after="0" w:line="240" w:lineRule="auto"/>
        <w:rPr>
          <w:rFonts w:ascii="Times New Roman" w:eastAsia="SimSun" w:hAnsi="Times New Roman" w:cs="Times New Roman"/>
        </w:rPr>
      </w:pPr>
    </w:p>
    <w:p w14:paraId="2022A89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Tyrimų </w:t>
      </w:r>
      <w:proofErr w:type="spellStart"/>
      <w:r>
        <w:rPr>
          <w:rFonts w:ascii="Times New Roman" w:eastAsia="SimSun" w:hAnsi="Times New Roman" w:cs="Times New Roman"/>
          <w:i/>
        </w:rPr>
        <w:t>in</w:t>
      </w:r>
      <w:proofErr w:type="spellEnd"/>
      <w:r>
        <w:rPr>
          <w:rFonts w:ascii="Times New Roman" w:eastAsia="SimSun" w:hAnsi="Times New Roman" w:cs="Times New Roman"/>
          <w:i/>
        </w:rPr>
        <w:t xml:space="preserve"> </w:t>
      </w:r>
      <w:proofErr w:type="spellStart"/>
      <w:r>
        <w:rPr>
          <w:rFonts w:ascii="Times New Roman" w:eastAsia="SimSun" w:hAnsi="Times New Roman" w:cs="Times New Roman"/>
          <w:i/>
        </w:rPr>
        <w:t>vitro</w:t>
      </w:r>
      <w:proofErr w:type="spellEnd"/>
      <w:r>
        <w:rPr>
          <w:rFonts w:ascii="Times New Roman" w:eastAsia="SimSun" w:hAnsi="Times New Roman" w:cs="Times New Roman"/>
          <w:i/>
        </w:rPr>
        <w:t xml:space="preserve"> </w:t>
      </w:r>
      <w:r>
        <w:rPr>
          <w:rFonts w:ascii="Times New Roman" w:eastAsia="SimSun" w:hAnsi="Times New Roman" w:cs="Times New Roman"/>
        </w:rPr>
        <w:t xml:space="preserve">duomenys rodo, kad akių lašus, kuriuose yra </w:t>
      </w:r>
      <w:proofErr w:type="spellStart"/>
      <w:r>
        <w:rPr>
          <w:rFonts w:ascii="Times New Roman" w:eastAsia="SimSun" w:hAnsi="Times New Roman" w:cs="Times New Roman"/>
        </w:rPr>
        <w:t>tiomersalio</w:t>
      </w:r>
      <w:proofErr w:type="spellEnd"/>
      <w:r>
        <w:rPr>
          <w:rFonts w:ascii="Times New Roman" w:eastAsia="SimSun" w:hAnsi="Times New Roman" w:cs="Times New Roman"/>
        </w:rPr>
        <w:t xml:space="preserve">, sumaišius su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atsiranda nuosėdų. Jei minėti vaistiniai preparatai vartojami kartu su </w:t>
      </w:r>
      <w:proofErr w:type="spellStart"/>
      <w:r>
        <w:rPr>
          <w:rFonts w:ascii="Times New Roman" w:eastAsia="SimSun" w:hAnsi="Times New Roman" w:cs="Times New Roman"/>
        </w:rPr>
        <w:t>Timlatan</w:t>
      </w:r>
      <w:proofErr w:type="spellEnd"/>
      <w:r>
        <w:rPr>
          <w:rFonts w:ascii="Times New Roman" w:eastAsia="SimSun" w:hAnsi="Times New Roman" w:cs="Times New Roman"/>
        </w:rPr>
        <w:t>, tarp jų lašinimo į akis reikia daryti bent 5 min. pertrauką.</w:t>
      </w:r>
    </w:p>
    <w:p w14:paraId="6CAA44A7" w14:textId="77777777" w:rsidR="00AD6BEC" w:rsidRDefault="00AD6BEC" w:rsidP="00AD6BEC">
      <w:pPr>
        <w:tabs>
          <w:tab w:val="left" w:pos="567"/>
        </w:tabs>
        <w:spacing w:after="0" w:line="240" w:lineRule="auto"/>
        <w:rPr>
          <w:rFonts w:ascii="Times New Roman" w:eastAsia="SimSun" w:hAnsi="Times New Roman" w:cs="Times New Roman"/>
        </w:rPr>
      </w:pPr>
    </w:p>
    <w:p w14:paraId="5B18A36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6.3</w:t>
      </w:r>
      <w:r>
        <w:rPr>
          <w:rFonts w:ascii="Times New Roman" w:eastAsia="SimSun" w:hAnsi="Times New Roman" w:cs="Times New Roman"/>
          <w:b/>
        </w:rPr>
        <w:tab/>
        <w:t>Tinkamumo laikas</w:t>
      </w:r>
    </w:p>
    <w:p w14:paraId="5B421750" w14:textId="77777777" w:rsidR="00AD6BEC" w:rsidRDefault="00AD6BEC" w:rsidP="00AD6BEC">
      <w:pPr>
        <w:tabs>
          <w:tab w:val="left" w:pos="567"/>
        </w:tabs>
        <w:spacing w:after="0" w:line="240" w:lineRule="auto"/>
        <w:rPr>
          <w:rFonts w:ascii="Times New Roman" w:eastAsia="SimSun" w:hAnsi="Times New Roman" w:cs="Times New Roman"/>
        </w:rPr>
      </w:pPr>
    </w:p>
    <w:p w14:paraId="118530EE"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3 metai.</w:t>
      </w:r>
    </w:p>
    <w:p w14:paraId="3DB2DE4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Tinkamumo laikas po pirmojo buteliuko atidarymo: 28 paros.</w:t>
      </w:r>
    </w:p>
    <w:p w14:paraId="1205E5AB" w14:textId="77777777" w:rsidR="00AD6BEC" w:rsidRDefault="00AD6BEC" w:rsidP="00AD6BEC">
      <w:pPr>
        <w:tabs>
          <w:tab w:val="left" w:pos="567"/>
        </w:tabs>
        <w:spacing w:after="0" w:line="240" w:lineRule="auto"/>
        <w:rPr>
          <w:rFonts w:ascii="Times New Roman" w:eastAsia="SimSun" w:hAnsi="Times New Roman" w:cs="Times New Roman"/>
          <w:b/>
        </w:rPr>
      </w:pPr>
    </w:p>
    <w:p w14:paraId="07489A7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6.4</w:t>
      </w:r>
      <w:r>
        <w:rPr>
          <w:rFonts w:ascii="Times New Roman" w:eastAsia="SimSun" w:hAnsi="Times New Roman" w:cs="Times New Roman"/>
          <w:b/>
        </w:rPr>
        <w:tab/>
        <w:t>Specialios laikymo sąlygos</w:t>
      </w:r>
    </w:p>
    <w:p w14:paraId="075B0D7F" w14:textId="77777777" w:rsidR="00AD6BEC" w:rsidRDefault="00AD6BEC" w:rsidP="00AD6BEC">
      <w:pPr>
        <w:tabs>
          <w:tab w:val="left" w:pos="567"/>
        </w:tabs>
        <w:spacing w:after="0" w:line="240" w:lineRule="auto"/>
        <w:rPr>
          <w:rFonts w:ascii="Times New Roman" w:eastAsia="SimSun" w:hAnsi="Times New Roman" w:cs="Times New Roman"/>
        </w:rPr>
      </w:pPr>
    </w:p>
    <w:p w14:paraId="4B216613"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Laikyti šaldytuve (2</w:t>
      </w:r>
      <w:r>
        <w:rPr>
          <w:rFonts w:ascii="Times New Roman" w:eastAsia="SimSun" w:hAnsi="Times New Roman" w:cs="Times New Roman"/>
        </w:rPr>
        <w:sym w:font="Symbol" w:char="F0B0"/>
      </w:r>
      <w:r>
        <w:rPr>
          <w:rFonts w:ascii="Times New Roman" w:eastAsia="SimSun" w:hAnsi="Times New Roman" w:cs="Times New Roman"/>
        </w:rPr>
        <w:t>C – 8</w:t>
      </w:r>
      <w:r>
        <w:rPr>
          <w:rFonts w:ascii="Times New Roman" w:eastAsia="SimSun" w:hAnsi="Times New Roman" w:cs="Times New Roman"/>
        </w:rPr>
        <w:sym w:font="Symbol" w:char="F0B0"/>
      </w:r>
      <w:r>
        <w:rPr>
          <w:rFonts w:ascii="Times New Roman" w:eastAsia="SimSun" w:hAnsi="Times New Roman" w:cs="Times New Roman"/>
        </w:rPr>
        <w:t>C).</w:t>
      </w:r>
    </w:p>
    <w:p w14:paraId="5B55D5C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Atidarytą buteliuką laikyti ne aukštesnėje kaip 25 °C temperatūroje.</w:t>
      </w:r>
    </w:p>
    <w:p w14:paraId="06F7C65C" w14:textId="77777777" w:rsidR="00AD6BEC" w:rsidRDefault="00AD6BEC" w:rsidP="00AD6BEC">
      <w:pPr>
        <w:tabs>
          <w:tab w:val="left" w:pos="567"/>
        </w:tabs>
        <w:spacing w:after="0" w:line="240" w:lineRule="auto"/>
        <w:rPr>
          <w:rFonts w:ascii="Times New Roman" w:eastAsia="SimSun" w:hAnsi="Times New Roman" w:cs="Times New Roman"/>
        </w:rPr>
      </w:pPr>
    </w:p>
    <w:p w14:paraId="6A816354"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bCs/>
        </w:rPr>
        <w:t>6.5</w:t>
      </w:r>
      <w:r>
        <w:rPr>
          <w:rFonts w:ascii="Times New Roman" w:eastAsia="SimSun" w:hAnsi="Times New Roman" w:cs="Times New Roman"/>
          <w:b/>
          <w:bCs/>
        </w:rPr>
        <w:tab/>
      </w:r>
      <w:proofErr w:type="spellStart"/>
      <w:r>
        <w:rPr>
          <w:rFonts w:ascii="Times New Roman" w:eastAsia="SimSun" w:hAnsi="Times New Roman" w:cs="Times New Roman"/>
          <w:b/>
        </w:rPr>
        <w:t>Talpyklės</w:t>
      </w:r>
      <w:proofErr w:type="spellEnd"/>
      <w:r>
        <w:rPr>
          <w:rFonts w:ascii="Times New Roman" w:eastAsia="SimSun" w:hAnsi="Times New Roman" w:cs="Times New Roman"/>
          <w:b/>
        </w:rPr>
        <w:t xml:space="preserve"> pobūdis ir jos turinys</w:t>
      </w:r>
    </w:p>
    <w:p w14:paraId="00CC784B" w14:textId="77777777" w:rsidR="00AD6BEC" w:rsidRDefault="00AD6BEC" w:rsidP="00AD6BEC">
      <w:pPr>
        <w:tabs>
          <w:tab w:val="left" w:pos="567"/>
        </w:tabs>
        <w:spacing w:after="0" w:line="240" w:lineRule="auto"/>
        <w:rPr>
          <w:rFonts w:ascii="Times New Roman" w:eastAsia="SimSun" w:hAnsi="Times New Roman" w:cs="Times New Roman"/>
          <w:iCs/>
        </w:rPr>
      </w:pPr>
    </w:p>
    <w:p w14:paraId="3F2F8281"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Permatomas MTPE buteliukas su permatomu MTPE lašintuvu ir baltu užsukamuoju DTPE dangteliu.</w:t>
      </w:r>
    </w:p>
    <w:p w14:paraId="1CAE5D9E" w14:textId="77777777" w:rsidR="00AD6BEC" w:rsidRDefault="00AD6BEC" w:rsidP="00AD6BEC">
      <w:pPr>
        <w:tabs>
          <w:tab w:val="left" w:pos="567"/>
        </w:tabs>
        <w:spacing w:after="0" w:line="240" w:lineRule="auto"/>
        <w:rPr>
          <w:rFonts w:ascii="Times New Roman" w:eastAsia="SimSun" w:hAnsi="Times New Roman" w:cs="Times New Roman"/>
        </w:rPr>
      </w:pPr>
    </w:p>
    <w:p w14:paraId="684A31A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Pakuotės dydis: 1 x 2,5 ml, 3 x 2,5 ml arba 6 x 2,5 ml.</w:t>
      </w:r>
    </w:p>
    <w:p w14:paraId="01603A9A" w14:textId="77777777" w:rsidR="00AD6BEC" w:rsidRDefault="00AD6BEC" w:rsidP="00AD6BEC">
      <w:pPr>
        <w:tabs>
          <w:tab w:val="left" w:pos="567"/>
        </w:tabs>
        <w:spacing w:after="0" w:line="240" w:lineRule="auto"/>
        <w:rPr>
          <w:rFonts w:ascii="Times New Roman" w:eastAsia="SimSun" w:hAnsi="Times New Roman" w:cs="Times New Roman"/>
        </w:rPr>
      </w:pPr>
    </w:p>
    <w:p w14:paraId="63B4D26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Gali būti tiekiamos ne visų dydžių pakuotės.</w:t>
      </w:r>
    </w:p>
    <w:p w14:paraId="2AF7A211" w14:textId="77777777" w:rsidR="00AD6BEC" w:rsidRDefault="00AD6BEC" w:rsidP="00AD6BEC">
      <w:pPr>
        <w:tabs>
          <w:tab w:val="left" w:pos="567"/>
        </w:tabs>
        <w:spacing w:after="0" w:line="240" w:lineRule="auto"/>
        <w:rPr>
          <w:rFonts w:ascii="Times New Roman" w:eastAsia="SimSun" w:hAnsi="Times New Roman" w:cs="Times New Roman"/>
        </w:rPr>
      </w:pPr>
    </w:p>
    <w:p w14:paraId="79112869"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6.6</w:t>
      </w:r>
      <w:r>
        <w:rPr>
          <w:rFonts w:ascii="Times New Roman" w:eastAsia="SimSun" w:hAnsi="Times New Roman" w:cs="Times New Roman"/>
          <w:b/>
        </w:rPr>
        <w:tab/>
      </w:r>
      <w:r>
        <w:rPr>
          <w:rFonts w:ascii="Times New Roman" w:eastAsia="SimSun" w:hAnsi="Times New Roman" w:cs="Times New Roman"/>
          <w:b/>
          <w:bCs/>
          <w:color w:val="000000"/>
        </w:rPr>
        <w:t>Specialūs reikalavimai atliekoms tvarkyti</w:t>
      </w:r>
    </w:p>
    <w:p w14:paraId="224833DD" w14:textId="77777777" w:rsidR="00AD6BEC" w:rsidRDefault="00AD6BEC" w:rsidP="00AD6BEC">
      <w:pPr>
        <w:tabs>
          <w:tab w:val="left" w:pos="567"/>
        </w:tabs>
        <w:spacing w:after="0" w:line="240" w:lineRule="auto"/>
        <w:rPr>
          <w:rFonts w:ascii="Times New Roman" w:eastAsia="SimSun" w:hAnsi="Times New Roman" w:cs="Times New Roman"/>
        </w:rPr>
      </w:pPr>
    </w:p>
    <w:p w14:paraId="46FA788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Specialių reikalavimų nėra.</w:t>
      </w:r>
    </w:p>
    <w:p w14:paraId="11EECBAE" w14:textId="77777777" w:rsidR="00AD6BEC" w:rsidRDefault="00AD6BEC" w:rsidP="00AD6BEC">
      <w:pPr>
        <w:tabs>
          <w:tab w:val="left" w:pos="567"/>
        </w:tabs>
        <w:spacing w:after="0" w:line="240" w:lineRule="auto"/>
        <w:rPr>
          <w:rFonts w:ascii="Times New Roman" w:eastAsia="SimSun" w:hAnsi="Times New Roman" w:cs="Times New Roman"/>
        </w:rPr>
      </w:pPr>
    </w:p>
    <w:p w14:paraId="110896A0" w14:textId="77777777" w:rsidR="00AD6BEC" w:rsidRDefault="00AD6BEC" w:rsidP="00AD6BEC">
      <w:pPr>
        <w:tabs>
          <w:tab w:val="left" w:pos="567"/>
        </w:tabs>
        <w:spacing w:after="0" w:line="240" w:lineRule="auto"/>
        <w:rPr>
          <w:rFonts w:ascii="Times New Roman" w:eastAsia="SimSun" w:hAnsi="Times New Roman" w:cs="Times New Roman"/>
        </w:rPr>
      </w:pPr>
    </w:p>
    <w:p w14:paraId="11872563"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7.</w:t>
      </w:r>
      <w:r>
        <w:rPr>
          <w:rFonts w:ascii="Times New Roman" w:eastAsia="SimSun" w:hAnsi="Times New Roman" w:cs="Times New Roman"/>
          <w:b/>
        </w:rPr>
        <w:tab/>
      </w:r>
      <w:r>
        <w:rPr>
          <w:rFonts w:ascii="Times New Roman" w:eastAsia="SimSun" w:hAnsi="Times New Roman" w:cs="Times New Roman"/>
          <w:b/>
          <w:caps/>
        </w:rPr>
        <w:t>REGISTRUOTOJAS</w:t>
      </w:r>
    </w:p>
    <w:p w14:paraId="08B1EF5B" w14:textId="77777777" w:rsidR="00AD6BEC" w:rsidRDefault="00AD6BEC" w:rsidP="00AD6BEC">
      <w:pPr>
        <w:tabs>
          <w:tab w:val="left" w:pos="567"/>
        </w:tabs>
        <w:spacing w:after="0" w:line="240" w:lineRule="auto"/>
        <w:rPr>
          <w:rFonts w:ascii="Times New Roman" w:eastAsia="SimSun" w:hAnsi="Times New Roman" w:cs="Times New Roman"/>
        </w:rPr>
      </w:pPr>
    </w:p>
    <w:p w14:paraId="2569C4D3"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BAUSCH + LOMB IRELAND LIMITED</w:t>
      </w:r>
    </w:p>
    <w:p w14:paraId="65B09A6F"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 xml:space="preserve">3013 Lake </w:t>
      </w:r>
      <w:proofErr w:type="spellStart"/>
      <w:r w:rsidRPr="00B501E5">
        <w:rPr>
          <w:rFonts w:ascii="Times New Roman" w:hAnsi="Times New Roman" w:cs="Times New Roman"/>
        </w:rPr>
        <w:t>Drive</w:t>
      </w:r>
      <w:proofErr w:type="spellEnd"/>
    </w:p>
    <w:p w14:paraId="43216E9D" w14:textId="77777777" w:rsidR="00365BC4" w:rsidRPr="00B501E5" w:rsidRDefault="00365BC4" w:rsidP="00365BC4">
      <w:pPr>
        <w:spacing w:after="0" w:line="240" w:lineRule="auto"/>
        <w:rPr>
          <w:rFonts w:ascii="Times New Roman" w:hAnsi="Times New Roman" w:cs="Times New Roman"/>
        </w:rPr>
      </w:pPr>
      <w:proofErr w:type="spellStart"/>
      <w:r w:rsidRPr="00B501E5">
        <w:rPr>
          <w:rFonts w:ascii="Times New Roman" w:hAnsi="Times New Roman" w:cs="Times New Roman"/>
        </w:rPr>
        <w:t>Citywest</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Business</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Campus</w:t>
      </w:r>
      <w:proofErr w:type="spellEnd"/>
    </w:p>
    <w:p w14:paraId="749D5227"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Dublin 24, D24PPT3</w:t>
      </w:r>
    </w:p>
    <w:p w14:paraId="52658932"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Airija</w:t>
      </w:r>
    </w:p>
    <w:p w14:paraId="2CBB1D77" w14:textId="77777777" w:rsidR="00AD6BEC" w:rsidRDefault="00AD6BEC" w:rsidP="00AD6BEC">
      <w:pPr>
        <w:tabs>
          <w:tab w:val="left" w:pos="567"/>
        </w:tabs>
        <w:spacing w:after="0" w:line="240" w:lineRule="auto"/>
        <w:rPr>
          <w:rFonts w:ascii="Times New Roman" w:eastAsia="SimSun" w:hAnsi="Times New Roman" w:cs="Times New Roman"/>
        </w:rPr>
      </w:pPr>
    </w:p>
    <w:p w14:paraId="2166366C" w14:textId="77777777" w:rsidR="00AD6BEC" w:rsidRDefault="00AD6BEC" w:rsidP="00AD6BEC">
      <w:pPr>
        <w:tabs>
          <w:tab w:val="left" w:pos="567"/>
        </w:tabs>
        <w:spacing w:after="0" w:line="240" w:lineRule="auto"/>
        <w:rPr>
          <w:rFonts w:ascii="Times New Roman" w:eastAsia="SimSun" w:hAnsi="Times New Roman" w:cs="Times New Roman"/>
        </w:rPr>
      </w:pPr>
    </w:p>
    <w:p w14:paraId="69429F0E"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8.</w:t>
      </w:r>
      <w:r>
        <w:rPr>
          <w:rFonts w:ascii="Times New Roman" w:eastAsia="SimSun" w:hAnsi="Times New Roman" w:cs="Times New Roman"/>
          <w:b/>
        </w:rPr>
        <w:tab/>
      </w:r>
      <w:r>
        <w:rPr>
          <w:rFonts w:ascii="Times New Roman" w:eastAsia="SimSun" w:hAnsi="Times New Roman" w:cs="Times New Roman"/>
          <w:b/>
          <w:caps/>
        </w:rPr>
        <w:t>REGISTRACIJOS PAŽYMĖJIMO numeris</w:t>
      </w:r>
      <w:r>
        <w:rPr>
          <w:rFonts w:ascii="Times New Roman" w:eastAsia="SimSun" w:hAnsi="Times New Roman" w:cs="Times New Roman"/>
          <w:b/>
        </w:rPr>
        <w:t xml:space="preserve"> </w:t>
      </w:r>
      <w:r>
        <w:rPr>
          <w:rFonts w:ascii="Times New Roman" w:eastAsia="SimSun" w:hAnsi="Times New Roman" w:cs="Times New Roman"/>
          <w:b/>
          <w:caps/>
        </w:rPr>
        <w:t>(-IAI)</w:t>
      </w:r>
    </w:p>
    <w:p w14:paraId="3BDCC36A" w14:textId="77777777" w:rsidR="00AD6BEC" w:rsidRDefault="00AD6BEC" w:rsidP="00AD6BEC">
      <w:pPr>
        <w:tabs>
          <w:tab w:val="left" w:pos="567"/>
        </w:tabs>
        <w:spacing w:after="0" w:line="240" w:lineRule="auto"/>
        <w:rPr>
          <w:rFonts w:ascii="Times New Roman" w:eastAsia="SimSun" w:hAnsi="Times New Roman" w:cs="Times New Roman"/>
        </w:rPr>
      </w:pPr>
    </w:p>
    <w:p w14:paraId="1F417F7E"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N1 – LT/1/11/2639/001</w:t>
      </w:r>
    </w:p>
    <w:p w14:paraId="2EC4D14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N3 – LT/1/11/2639/002</w:t>
      </w:r>
    </w:p>
    <w:p w14:paraId="4F9D55B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N6 – LT/1/11/2639/003</w:t>
      </w:r>
    </w:p>
    <w:p w14:paraId="61EE9E9B" w14:textId="77777777" w:rsidR="00AD6BEC" w:rsidRDefault="00AD6BEC" w:rsidP="00AD6BEC">
      <w:pPr>
        <w:tabs>
          <w:tab w:val="left" w:pos="567"/>
        </w:tabs>
        <w:spacing w:after="0" w:line="240" w:lineRule="auto"/>
        <w:rPr>
          <w:rFonts w:ascii="Times New Roman" w:eastAsia="SimSun" w:hAnsi="Times New Roman" w:cs="Times New Roman"/>
        </w:rPr>
      </w:pPr>
    </w:p>
    <w:p w14:paraId="1A477894" w14:textId="77777777" w:rsidR="00AD6BEC" w:rsidRDefault="00AD6BEC" w:rsidP="00AD6BEC">
      <w:pPr>
        <w:tabs>
          <w:tab w:val="left" w:pos="567"/>
        </w:tabs>
        <w:spacing w:after="0" w:line="240" w:lineRule="auto"/>
        <w:rPr>
          <w:rFonts w:ascii="Times New Roman" w:eastAsia="SimSun" w:hAnsi="Times New Roman" w:cs="Times New Roman"/>
        </w:rPr>
      </w:pPr>
    </w:p>
    <w:p w14:paraId="42E97831"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9.</w:t>
      </w:r>
      <w:r>
        <w:rPr>
          <w:rFonts w:ascii="Times New Roman" w:eastAsia="SimSun" w:hAnsi="Times New Roman" w:cs="Times New Roman"/>
          <w:b/>
        </w:rPr>
        <w:tab/>
      </w:r>
      <w:r>
        <w:rPr>
          <w:rFonts w:ascii="Times New Roman" w:eastAsia="SimSun" w:hAnsi="Times New Roman" w:cs="Times New Roman"/>
          <w:b/>
          <w:caps/>
        </w:rPr>
        <w:t>REGISTRAVIMO / PERREGISTRAVIMO DATA</w:t>
      </w:r>
    </w:p>
    <w:p w14:paraId="11B4D302" w14:textId="77777777" w:rsidR="00AD6BEC" w:rsidRDefault="00AD6BEC" w:rsidP="00AD6BEC">
      <w:pPr>
        <w:tabs>
          <w:tab w:val="left" w:pos="567"/>
        </w:tabs>
        <w:spacing w:after="0" w:line="240" w:lineRule="auto"/>
        <w:rPr>
          <w:rFonts w:ascii="Times New Roman" w:eastAsia="SimSun" w:hAnsi="Times New Roman" w:cs="Times New Roman"/>
        </w:rPr>
      </w:pPr>
    </w:p>
    <w:p w14:paraId="610FBA15" w14:textId="2A8FC01F" w:rsidR="00AD6BEC" w:rsidRDefault="00AD6BEC" w:rsidP="00AD6BE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2011 m. rugsėjo 28 d.</w:t>
      </w:r>
    </w:p>
    <w:p w14:paraId="3362A6F9" w14:textId="67CA2852" w:rsidR="00AD6BEC" w:rsidRDefault="00AD6BEC" w:rsidP="00AD6BEC">
      <w:pPr>
        <w:spacing w:after="0" w:line="240" w:lineRule="auto"/>
        <w:rPr>
          <w:rFonts w:ascii="Times New Roman" w:eastAsia="Times New Roman" w:hAnsi="Times New Roman" w:cs="Times New Roman"/>
        </w:rPr>
      </w:pPr>
      <w:r>
        <w:rPr>
          <w:rFonts w:ascii="Times New Roman" w:eastAsia="Calibri" w:hAnsi="Times New Roman" w:cs="Times New Roman"/>
        </w:rPr>
        <w:lastRenderedPageBreak/>
        <w:t xml:space="preserve">Paskutinio perregistravimo data </w:t>
      </w:r>
      <w:r>
        <w:rPr>
          <w:rFonts w:ascii="Times New Roman" w:eastAsia="Times New Roman" w:hAnsi="Times New Roman" w:cs="Times New Roman"/>
        </w:rPr>
        <w:t>2016 m. balandžio 29 d.</w:t>
      </w:r>
    </w:p>
    <w:p w14:paraId="6AAC7526" w14:textId="77777777" w:rsidR="00AD6BEC" w:rsidRDefault="00AD6BEC" w:rsidP="00AD6BEC">
      <w:pPr>
        <w:tabs>
          <w:tab w:val="left" w:pos="567"/>
        </w:tabs>
        <w:spacing w:after="0" w:line="240" w:lineRule="auto"/>
        <w:rPr>
          <w:rFonts w:ascii="Times New Roman" w:eastAsia="SimSun" w:hAnsi="Times New Roman" w:cs="Times New Roman"/>
        </w:rPr>
      </w:pPr>
    </w:p>
    <w:p w14:paraId="751712B6" w14:textId="77777777" w:rsidR="00AD6BEC" w:rsidRDefault="00AD6BEC" w:rsidP="00AD6BEC">
      <w:pPr>
        <w:tabs>
          <w:tab w:val="left" w:pos="567"/>
        </w:tabs>
        <w:spacing w:after="0" w:line="240" w:lineRule="auto"/>
        <w:rPr>
          <w:rFonts w:ascii="Times New Roman" w:eastAsia="SimSun" w:hAnsi="Times New Roman" w:cs="Times New Roman"/>
        </w:rPr>
      </w:pPr>
    </w:p>
    <w:p w14:paraId="1135BD24" w14:textId="77777777" w:rsidR="00AD6BEC" w:rsidRDefault="00AD6BEC" w:rsidP="00AD6BEC">
      <w:pPr>
        <w:tabs>
          <w:tab w:val="left" w:pos="567"/>
        </w:tabs>
        <w:spacing w:after="0" w:line="260" w:lineRule="exact"/>
        <w:ind w:left="540" w:hanging="540"/>
        <w:rPr>
          <w:rFonts w:ascii="Times New Roman" w:eastAsia="SimSun" w:hAnsi="Times New Roman" w:cs="Times New Roman"/>
          <w:b/>
          <w:caps/>
        </w:rPr>
      </w:pPr>
      <w:r>
        <w:rPr>
          <w:rFonts w:ascii="Times New Roman" w:eastAsia="SimSun" w:hAnsi="Times New Roman" w:cs="Times New Roman"/>
          <w:b/>
        </w:rPr>
        <w:t>10.</w:t>
      </w:r>
      <w:r>
        <w:rPr>
          <w:rFonts w:ascii="Times New Roman" w:eastAsia="SimSun" w:hAnsi="Times New Roman" w:cs="Times New Roman"/>
          <w:b/>
        </w:rPr>
        <w:tab/>
      </w:r>
      <w:r>
        <w:rPr>
          <w:rFonts w:ascii="Times New Roman" w:eastAsia="SimSun" w:hAnsi="Times New Roman" w:cs="Times New Roman"/>
          <w:b/>
          <w:caps/>
        </w:rPr>
        <w:t xml:space="preserve">teksto peržiūros data </w:t>
      </w:r>
    </w:p>
    <w:p w14:paraId="55A5CCA4" w14:textId="77777777" w:rsidR="00AD6BEC" w:rsidRDefault="00AD6BEC" w:rsidP="00AD6BEC">
      <w:pPr>
        <w:tabs>
          <w:tab w:val="left" w:pos="567"/>
        </w:tabs>
        <w:spacing w:after="0" w:line="260" w:lineRule="exact"/>
        <w:ind w:left="540" w:hanging="540"/>
        <w:rPr>
          <w:rFonts w:ascii="Times New Roman" w:eastAsia="SimSun" w:hAnsi="Times New Roman" w:cs="Times New Roman"/>
          <w:b/>
          <w:caps/>
        </w:rPr>
      </w:pPr>
    </w:p>
    <w:p w14:paraId="54A8A31E" w14:textId="1645772B" w:rsidR="00AD6BEC" w:rsidRDefault="00365BC4" w:rsidP="00AD6BEC">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5216B2">
        <w:rPr>
          <w:rFonts w:ascii="Times New Roman" w:eastAsia="Times New Roman" w:hAnsi="Times New Roman" w:cs="Times New Roman"/>
        </w:rPr>
        <w:t>3 m. balandžio 6 d.</w:t>
      </w:r>
    </w:p>
    <w:p w14:paraId="6486932F" w14:textId="77777777" w:rsidR="00AD6BEC" w:rsidRDefault="00AD6BEC" w:rsidP="00AD6BEC">
      <w:pPr>
        <w:tabs>
          <w:tab w:val="left" w:pos="567"/>
        </w:tabs>
        <w:spacing w:after="0" w:line="240" w:lineRule="auto"/>
        <w:rPr>
          <w:rFonts w:ascii="Times New Roman" w:eastAsia="SimSun" w:hAnsi="Times New Roman" w:cs="Times New Roman"/>
          <w:b/>
          <w:caps/>
        </w:rPr>
      </w:pPr>
    </w:p>
    <w:p w14:paraId="19C95163" w14:textId="77777777" w:rsidR="00AD6BEC" w:rsidRDefault="00AD6BEC" w:rsidP="00AD6BEC">
      <w:pPr>
        <w:tabs>
          <w:tab w:val="left" w:pos="567"/>
        </w:tabs>
        <w:spacing w:after="0" w:line="240" w:lineRule="auto"/>
        <w:rPr>
          <w:rFonts w:ascii="Times New Roman" w:eastAsia="SimSun" w:hAnsi="Times New Roman" w:cs="Times New Roman"/>
          <w:b/>
          <w:caps/>
        </w:rPr>
      </w:pPr>
    </w:p>
    <w:p w14:paraId="5B43F83D" w14:textId="77777777" w:rsidR="00AD6BEC" w:rsidRDefault="00AD6BEC" w:rsidP="00AD6BEC">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hyperlink r:id="rId10" w:history="1">
        <w:r w:rsidRPr="004F78C8">
          <w:rPr>
            <w:rStyle w:val="Hipersaitas"/>
          </w:rPr>
          <w:t>http://www.vvkt.lt</w:t>
        </w:r>
      </w:hyperlink>
    </w:p>
    <w:p w14:paraId="59971B9E" w14:textId="77777777" w:rsidR="00AD6BEC" w:rsidRDefault="00AD6BEC" w:rsidP="00AD6BEC">
      <w:pPr>
        <w:tabs>
          <w:tab w:val="left" w:pos="567"/>
        </w:tabs>
        <w:spacing w:after="0" w:line="240" w:lineRule="auto"/>
        <w:rPr>
          <w:rFonts w:ascii="Times New Roman" w:eastAsia="SimSun" w:hAnsi="Times New Roman" w:cs="Times New Roman"/>
          <w:b/>
        </w:rPr>
      </w:pPr>
    </w:p>
    <w:p w14:paraId="150B65FA" w14:textId="77777777" w:rsidR="00AD6BEC" w:rsidRDefault="00AD6BEC" w:rsidP="00AD6BEC">
      <w:pPr>
        <w:tabs>
          <w:tab w:val="left" w:pos="567"/>
        </w:tabs>
        <w:spacing w:after="0" w:line="240" w:lineRule="auto"/>
        <w:rPr>
          <w:rFonts w:ascii="Times New Roman" w:eastAsia="SimSun" w:hAnsi="Times New Roman" w:cs="Times New Roman"/>
          <w:b/>
        </w:rPr>
      </w:pPr>
    </w:p>
    <w:p w14:paraId="7153D8AC"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38AC28CF" w14:textId="77777777" w:rsidR="00AD6BEC" w:rsidRDefault="00AD6BEC" w:rsidP="00AD6BEC">
      <w:pPr>
        <w:tabs>
          <w:tab w:val="left" w:pos="1620"/>
        </w:tabs>
        <w:spacing w:after="0" w:line="240" w:lineRule="auto"/>
        <w:rPr>
          <w:rFonts w:ascii="Times New Roman" w:eastAsia="Calibri" w:hAnsi="Times New Roman" w:cs="Times New Roman"/>
        </w:rPr>
      </w:pPr>
    </w:p>
    <w:p w14:paraId="3FA65D73" w14:textId="77777777" w:rsidR="00AD6BEC" w:rsidRDefault="00AD6BEC" w:rsidP="00AD6BEC">
      <w:pPr>
        <w:tabs>
          <w:tab w:val="left" w:pos="1620"/>
        </w:tabs>
        <w:spacing w:after="0" w:line="240" w:lineRule="auto"/>
        <w:rPr>
          <w:rFonts w:ascii="Times New Roman" w:eastAsia="Calibri" w:hAnsi="Times New Roman" w:cs="Times New Roman"/>
        </w:rPr>
      </w:pPr>
    </w:p>
    <w:p w14:paraId="6C5BCCDB" w14:textId="77777777" w:rsidR="00AD6BEC" w:rsidRDefault="00AD6BEC" w:rsidP="00AD6BEC">
      <w:pPr>
        <w:tabs>
          <w:tab w:val="left" w:pos="1620"/>
        </w:tabs>
        <w:spacing w:after="0" w:line="240" w:lineRule="auto"/>
        <w:rPr>
          <w:rFonts w:ascii="Times New Roman" w:eastAsia="Calibri" w:hAnsi="Times New Roman" w:cs="Times New Roman"/>
        </w:rPr>
      </w:pPr>
    </w:p>
    <w:p w14:paraId="18CEE3B9" w14:textId="77777777" w:rsidR="00AD6BEC" w:rsidRDefault="00AD6BEC" w:rsidP="00AD6BEC">
      <w:pPr>
        <w:tabs>
          <w:tab w:val="left" w:pos="1620"/>
        </w:tabs>
        <w:spacing w:after="0" w:line="240" w:lineRule="auto"/>
        <w:rPr>
          <w:rFonts w:ascii="Times New Roman" w:eastAsia="Calibri" w:hAnsi="Times New Roman" w:cs="Times New Roman"/>
        </w:rPr>
      </w:pPr>
    </w:p>
    <w:p w14:paraId="5402F4EA" w14:textId="77777777" w:rsidR="00AD6BEC" w:rsidRDefault="00AD6BEC" w:rsidP="00AD6BEC">
      <w:pPr>
        <w:tabs>
          <w:tab w:val="left" w:pos="1620"/>
        </w:tabs>
        <w:spacing w:after="0" w:line="240" w:lineRule="auto"/>
        <w:rPr>
          <w:rFonts w:ascii="Times New Roman" w:eastAsia="Calibri" w:hAnsi="Times New Roman" w:cs="Times New Roman"/>
        </w:rPr>
      </w:pPr>
    </w:p>
    <w:p w14:paraId="107AA481" w14:textId="77777777" w:rsidR="00AD6BEC" w:rsidRDefault="00AD6BEC" w:rsidP="00AD6BEC">
      <w:pPr>
        <w:tabs>
          <w:tab w:val="left" w:pos="1620"/>
        </w:tabs>
        <w:spacing w:after="0" w:line="240" w:lineRule="auto"/>
        <w:rPr>
          <w:rFonts w:ascii="Times New Roman" w:eastAsia="Calibri" w:hAnsi="Times New Roman" w:cs="Times New Roman"/>
        </w:rPr>
      </w:pPr>
    </w:p>
    <w:p w14:paraId="4C05A721" w14:textId="77777777" w:rsidR="00AD6BEC" w:rsidRDefault="00AD6BEC" w:rsidP="00AD6BEC">
      <w:pPr>
        <w:tabs>
          <w:tab w:val="left" w:pos="1620"/>
        </w:tabs>
        <w:spacing w:after="0" w:line="240" w:lineRule="auto"/>
        <w:rPr>
          <w:rFonts w:ascii="Times New Roman" w:eastAsia="Calibri" w:hAnsi="Times New Roman" w:cs="Times New Roman"/>
        </w:rPr>
      </w:pPr>
    </w:p>
    <w:p w14:paraId="0FE974A8" w14:textId="77777777" w:rsidR="00AD6BEC" w:rsidRDefault="00AD6BEC" w:rsidP="00AD6BEC">
      <w:pPr>
        <w:tabs>
          <w:tab w:val="left" w:pos="1620"/>
        </w:tabs>
        <w:spacing w:after="0" w:line="240" w:lineRule="auto"/>
        <w:rPr>
          <w:rFonts w:ascii="Times New Roman" w:eastAsia="Calibri" w:hAnsi="Times New Roman" w:cs="Times New Roman"/>
        </w:rPr>
      </w:pPr>
    </w:p>
    <w:p w14:paraId="0A2D1871" w14:textId="77777777" w:rsidR="00AD6BEC" w:rsidRDefault="00AD6BEC" w:rsidP="00AD6BEC">
      <w:pPr>
        <w:tabs>
          <w:tab w:val="left" w:pos="1620"/>
        </w:tabs>
        <w:spacing w:after="0" w:line="240" w:lineRule="auto"/>
        <w:rPr>
          <w:rFonts w:ascii="Times New Roman" w:eastAsia="Calibri" w:hAnsi="Times New Roman" w:cs="Times New Roman"/>
        </w:rPr>
      </w:pPr>
    </w:p>
    <w:p w14:paraId="7F0F5E7F" w14:textId="77777777" w:rsidR="00AD6BEC" w:rsidRDefault="00AD6BEC" w:rsidP="00AD6BEC">
      <w:pPr>
        <w:tabs>
          <w:tab w:val="left" w:pos="1620"/>
        </w:tabs>
        <w:spacing w:after="0" w:line="240" w:lineRule="auto"/>
        <w:rPr>
          <w:rFonts w:ascii="Times New Roman" w:eastAsia="Calibri" w:hAnsi="Times New Roman" w:cs="Times New Roman"/>
        </w:rPr>
      </w:pPr>
    </w:p>
    <w:p w14:paraId="0BA917DD" w14:textId="77777777" w:rsidR="00AD6BEC" w:rsidRDefault="00AD6BEC" w:rsidP="00AD6BEC">
      <w:pPr>
        <w:tabs>
          <w:tab w:val="left" w:pos="1620"/>
        </w:tabs>
        <w:spacing w:after="0" w:line="240" w:lineRule="auto"/>
        <w:rPr>
          <w:rFonts w:ascii="Times New Roman" w:eastAsia="Calibri" w:hAnsi="Times New Roman" w:cs="Times New Roman"/>
        </w:rPr>
      </w:pPr>
    </w:p>
    <w:p w14:paraId="71053826" w14:textId="77777777" w:rsidR="00AD6BEC" w:rsidRDefault="00AD6BEC" w:rsidP="00AD6BEC">
      <w:pPr>
        <w:tabs>
          <w:tab w:val="left" w:pos="1620"/>
        </w:tabs>
        <w:spacing w:after="0" w:line="240" w:lineRule="auto"/>
        <w:rPr>
          <w:rFonts w:ascii="Times New Roman" w:eastAsia="Calibri" w:hAnsi="Times New Roman" w:cs="Times New Roman"/>
        </w:rPr>
      </w:pPr>
    </w:p>
    <w:p w14:paraId="7047F2DA" w14:textId="77777777" w:rsidR="00AD6BEC" w:rsidRDefault="00AD6BEC" w:rsidP="00AD6BEC">
      <w:pPr>
        <w:tabs>
          <w:tab w:val="left" w:pos="1620"/>
        </w:tabs>
        <w:spacing w:after="0" w:line="240" w:lineRule="auto"/>
        <w:rPr>
          <w:rFonts w:ascii="Times New Roman" w:eastAsia="Calibri" w:hAnsi="Times New Roman" w:cs="Times New Roman"/>
        </w:rPr>
      </w:pPr>
    </w:p>
    <w:p w14:paraId="133C8883" w14:textId="77777777" w:rsidR="00AD6BEC" w:rsidRDefault="00AD6BEC" w:rsidP="00AD6BEC">
      <w:pPr>
        <w:tabs>
          <w:tab w:val="left" w:pos="1620"/>
        </w:tabs>
        <w:spacing w:after="0" w:line="240" w:lineRule="auto"/>
        <w:rPr>
          <w:rFonts w:ascii="Times New Roman" w:eastAsia="Calibri" w:hAnsi="Times New Roman" w:cs="Times New Roman"/>
        </w:rPr>
      </w:pPr>
    </w:p>
    <w:p w14:paraId="144DD20C" w14:textId="77777777" w:rsidR="00AD6BEC" w:rsidRDefault="00AD6BEC" w:rsidP="00AD6BEC">
      <w:pPr>
        <w:tabs>
          <w:tab w:val="left" w:pos="1620"/>
        </w:tabs>
        <w:spacing w:after="0" w:line="240" w:lineRule="auto"/>
        <w:rPr>
          <w:rFonts w:ascii="Times New Roman" w:eastAsia="Calibri" w:hAnsi="Times New Roman" w:cs="Times New Roman"/>
        </w:rPr>
      </w:pPr>
    </w:p>
    <w:p w14:paraId="087FE2A4" w14:textId="77777777" w:rsidR="00AD6BEC" w:rsidRDefault="00AD6BEC" w:rsidP="00AD6BEC">
      <w:pPr>
        <w:tabs>
          <w:tab w:val="left" w:pos="1620"/>
        </w:tabs>
        <w:spacing w:after="0" w:line="240" w:lineRule="auto"/>
        <w:rPr>
          <w:rFonts w:ascii="Times New Roman" w:eastAsia="Calibri" w:hAnsi="Times New Roman" w:cs="Times New Roman"/>
        </w:rPr>
      </w:pPr>
    </w:p>
    <w:p w14:paraId="2D265D9C" w14:textId="77777777" w:rsidR="00AD6BEC" w:rsidRDefault="00AD6BEC" w:rsidP="00AD6BEC">
      <w:pPr>
        <w:tabs>
          <w:tab w:val="left" w:pos="1620"/>
        </w:tabs>
        <w:spacing w:after="0" w:line="240" w:lineRule="auto"/>
        <w:rPr>
          <w:rFonts w:ascii="Times New Roman" w:eastAsia="Calibri" w:hAnsi="Times New Roman" w:cs="Times New Roman"/>
        </w:rPr>
      </w:pPr>
    </w:p>
    <w:p w14:paraId="33E1EDB5" w14:textId="77777777" w:rsidR="00AD6BEC" w:rsidRDefault="00AD6BEC" w:rsidP="00AD6BEC">
      <w:pPr>
        <w:tabs>
          <w:tab w:val="left" w:pos="1620"/>
        </w:tabs>
        <w:spacing w:after="0" w:line="240" w:lineRule="auto"/>
        <w:rPr>
          <w:rFonts w:ascii="Times New Roman" w:eastAsia="Calibri" w:hAnsi="Times New Roman" w:cs="Times New Roman"/>
        </w:rPr>
      </w:pPr>
    </w:p>
    <w:p w14:paraId="7D690FE4" w14:textId="77777777" w:rsidR="00AD6BEC" w:rsidRDefault="00AD6BEC" w:rsidP="00AD6BEC">
      <w:pPr>
        <w:tabs>
          <w:tab w:val="left" w:pos="1620"/>
        </w:tabs>
        <w:spacing w:after="0" w:line="240" w:lineRule="auto"/>
        <w:rPr>
          <w:rFonts w:ascii="Times New Roman" w:eastAsia="Calibri" w:hAnsi="Times New Roman" w:cs="Times New Roman"/>
        </w:rPr>
      </w:pPr>
    </w:p>
    <w:p w14:paraId="4293A78C" w14:textId="77777777" w:rsidR="00AD6BEC" w:rsidRDefault="00AD6BEC" w:rsidP="00AD6BEC">
      <w:pPr>
        <w:tabs>
          <w:tab w:val="left" w:pos="1620"/>
        </w:tabs>
        <w:spacing w:after="0" w:line="240" w:lineRule="auto"/>
        <w:rPr>
          <w:rFonts w:ascii="Times New Roman" w:eastAsia="Calibri" w:hAnsi="Times New Roman" w:cs="Times New Roman"/>
        </w:rPr>
      </w:pPr>
    </w:p>
    <w:p w14:paraId="358F7A4E" w14:textId="77777777" w:rsidR="00AD6BEC" w:rsidRDefault="00AD6BEC" w:rsidP="00AD6BEC">
      <w:pPr>
        <w:tabs>
          <w:tab w:val="left" w:pos="1620"/>
        </w:tabs>
        <w:spacing w:after="0" w:line="240" w:lineRule="auto"/>
        <w:rPr>
          <w:rFonts w:ascii="Times New Roman" w:eastAsia="Calibri" w:hAnsi="Times New Roman" w:cs="Times New Roman"/>
        </w:rPr>
      </w:pPr>
    </w:p>
    <w:p w14:paraId="5C53D102" w14:textId="77777777" w:rsidR="00AD6BEC" w:rsidRDefault="00AD6BEC" w:rsidP="00AD6BEC">
      <w:pPr>
        <w:tabs>
          <w:tab w:val="left" w:pos="1620"/>
        </w:tabs>
        <w:spacing w:after="0" w:line="240" w:lineRule="auto"/>
        <w:rPr>
          <w:rFonts w:ascii="Times New Roman" w:eastAsia="Calibri" w:hAnsi="Times New Roman" w:cs="Times New Roman"/>
        </w:rPr>
      </w:pPr>
    </w:p>
    <w:p w14:paraId="16862F4B" w14:textId="77777777" w:rsidR="00AD6BEC" w:rsidRDefault="00AD6BEC" w:rsidP="00AD6BEC">
      <w:pPr>
        <w:tabs>
          <w:tab w:val="left" w:pos="567"/>
        </w:tabs>
        <w:spacing w:after="0" w:line="240" w:lineRule="auto"/>
        <w:ind w:left="567" w:hanging="567"/>
        <w:jc w:val="center"/>
        <w:outlineLvl w:val="0"/>
        <w:rPr>
          <w:rFonts w:ascii="Times New Roman" w:eastAsia="SimSun" w:hAnsi="Times New Roman" w:cs="Times New Roman"/>
          <w:b/>
          <w:caps/>
        </w:rPr>
      </w:pPr>
      <w:bookmarkStart w:id="0" w:name="_Toc129243253"/>
      <w:bookmarkStart w:id="1" w:name="_Toc129243128"/>
    </w:p>
    <w:p w14:paraId="34D10380" w14:textId="77777777" w:rsidR="00AD6BEC" w:rsidRDefault="00AD6BEC" w:rsidP="00AD6BEC">
      <w:pPr>
        <w:tabs>
          <w:tab w:val="left" w:pos="567"/>
        </w:tabs>
        <w:spacing w:after="0" w:line="240" w:lineRule="auto"/>
        <w:ind w:left="567" w:hanging="567"/>
        <w:jc w:val="center"/>
        <w:outlineLvl w:val="0"/>
        <w:rPr>
          <w:rFonts w:ascii="Times New Roman" w:eastAsia="SimSun" w:hAnsi="Times New Roman" w:cs="Times New Roman"/>
          <w:b/>
          <w:caps/>
        </w:rPr>
      </w:pPr>
      <w:r>
        <w:rPr>
          <w:rFonts w:ascii="Times New Roman" w:eastAsia="SimSun" w:hAnsi="Times New Roman" w:cs="Times New Roman"/>
          <w:b/>
          <w:caps/>
        </w:rPr>
        <w:t>II PRIEDAS</w:t>
      </w:r>
      <w:bookmarkEnd w:id="0"/>
      <w:bookmarkEnd w:id="1"/>
    </w:p>
    <w:p w14:paraId="51800244" w14:textId="77777777" w:rsidR="00AD6BEC" w:rsidRDefault="00AD6BEC" w:rsidP="00AD6BEC">
      <w:pPr>
        <w:tabs>
          <w:tab w:val="left" w:pos="567"/>
        </w:tabs>
        <w:spacing w:after="0" w:line="240" w:lineRule="auto"/>
        <w:ind w:left="567" w:hanging="567"/>
        <w:jc w:val="center"/>
        <w:outlineLvl w:val="0"/>
        <w:rPr>
          <w:rFonts w:ascii="Times New Roman" w:eastAsia="SimSun" w:hAnsi="Times New Roman" w:cs="Times New Roman"/>
          <w:b/>
          <w:caps/>
        </w:rPr>
      </w:pPr>
    </w:p>
    <w:p w14:paraId="36E3D075" w14:textId="77777777" w:rsidR="00AD6BEC" w:rsidRDefault="00AD6BEC" w:rsidP="00AD6BEC">
      <w:pPr>
        <w:tabs>
          <w:tab w:val="left" w:pos="567"/>
        </w:tabs>
        <w:spacing w:after="0" w:line="240" w:lineRule="auto"/>
        <w:ind w:left="567" w:hanging="567"/>
        <w:jc w:val="center"/>
        <w:outlineLvl w:val="0"/>
        <w:rPr>
          <w:rFonts w:ascii="Times New Roman" w:eastAsia="SimSun" w:hAnsi="Times New Roman" w:cs="Times New Roman"/>
          <w:b/>
          <w:caps/>
        </w:rPr>
      </w:pPr>
      <w:r>
        <w:rPr>
          <w:rFonts w:ascii="Times New Roman" w:eastAsia="SimSun" w:hAnsi="Times New Roman" w:cs="Times New Roman"/>
          <w:b/>
          <w:caps/>
        </w:rPr>
        <w:t>REGISTRACIJOS SĄLYGOS</w:t>
      </w:r>
    </w:p>
    <w:p w14:paraId="5CC0E59B" w14:textId="77777777" w:rsidR="00AD6BEC" w:rsidRDefault="00AD6BEC" w:rsidP="00AD6BEC">
      <w:pPr>
        <w:tabs>
          <w:tab w:val="left" w:pos="1620"/>
        </w:tabs>
        <w:spacing w:after="0" w:line="240" w:lineRule="auto"/>
        <w:rPr>
          <w:rFonts w:ascii="Times New Roman" w:eastAsia="Calibri" w:hAnsi="Times New Roman" w:cs="Times New Roman"/>
        </w:rPr>
      </w:pPr>
    </w:p>
    <w:p w14:paraId="6F3541A0" w14:textId="77777777" w:rsidR="00AD6BEC" w:rsidRDefault="00AD6BEC" w:rsidP="00AD6BEC">
      <w:pPr>
        <w:tabs>
          <w:tab w:val="left" w:pos="567"/>
        </w:tabs>
        <w:spacing w:after="0" w:line="240" w:lineRule="auto"/>
        <w:rPr>
          <w:rFonts w:ascii="Times New Roman" w:eastAsia="SimSun" w:hAnsi="Times New Roman" w:cs="Times New Roman"/>
          <w:b/>
          <w:highlight w:val="yellow"/>
        </w:rPr>
      </w:pPr>
      <w:r>
        <w:rPr>
          <w:rFonts w:ascii="Times New Roman" w:eastAsia="SimSun" w:hAnsi="Times New Roman" w:cs="Times New Roman"/>
          <w:b/>
        </w:rPr>
        <w:t>A.</w:t>
      </w:r>
      <w:r>
        <w:rPr>
          <w:rFonts w:ascii="Times New Roman" w:eastAsia="SimSun" w:hAnsi="Times New Roman" w:cs="Times New Roman"/>
          <w:b/>
        </w:rPr>
        <w:tab/>
        <w:t>GAMINTOJAS (-AI), ATSAKINGAS (-I) UŽ SERIJŲ IŠLEIDIMĄ</w:t>
      </w:r>
    </w:p>
    <w:p w14:paraId="69237A8D" w14:textId="77777777" w:rsidR="00AD6BEC" w:rsidRDefault="00AD6BEC" w:rsidP="00AD6BEC">
      <w:pPr>
        <w:tabs>
          <w:tab w:val="left" w:pos="567"/>
        </w:tabs>
        <w:spacing w:after="0" w:line="240" w:lineRule="auto"/>
        <w:jc w:val="center"/>
        <w:rPr>
          <w:rFonts w:ascii="Times New Roman" w:eastAsia="SimSun" w:hAnsi="Times New Roman" w:cs="Times New Roman"/>
          <w:highlight w:val="yellow"/>
        </w:rPr>
      </w:pPr>
    </w:p>
    <w:p w14:paraId="112174ED"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B.</w:t>
      </w:r>
      <w:r>
        <w:rPr>
          <w:rFonts w:ascii="Times New Roman" w:eastAsia="SimSun" w:hAnsi="Times New Roman" w:cs="Times New Roman"/>
          <w:b/>
        </w:rPr>
        <w:tab/>
        <w:t>TIEKIMO IR VARTOJIMO SĄLYGOS AR APRIBOJIMAI</w:t>
      </w:r>
    </w:p>
    <w:p w14:paraId="4B8F6BAF" w14:textId="77777777" w:rsidR="00AD6BEC" w:rsidRDefault="00AD6BEC" w:rsidP="00AD6BEC">
      <w:pPr>
        <w:tabs>
          <w:tab w:val="left" w:pos="567"/>
        </w:tabs>
        <w:spacing w:after="0" w:line="240" w:lineRule="auto"/>
        <w:rPr>
          <w:rFonts w:ascii="Times New Roman" w:eastAsia="SimSun" w:hAnsi="Times New Roman" w:cs="Times New Roman"/>
          <w:highlight w:val="yellow"/>
        </w:rPr>
      </w:pPr>
    </w:p>
    <w:p w14:paraId="5822EC45"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br w:type="page"/>
      </w:r>
      <w:r>
        <w:rPr>
          <w:rFonts w:ascii="Times New Roman" w:eastAsia="SimSun" w:hAnsi="Times New Roman" w:cs="Times New Roman"/>
          <w:b/>
        </w:rPr>
        <w:lastRenderedPageBreak/>
        <w:t>A.</w:t>
      </w:r>
      <w:r>
        <w:rPr>
          <w:rFonts w:ascii="Times New Roman" w:eastAsia="SimSun" w:hAnsi="Times New Roman" w:cs="Times New Roman"/>
          <w:b/>
        </w:rPr>
        <w:tab/>
        <w:t>GAMINTOJAS (-AI), ATSAKINGAS (-I) UŽ SERIJŲ IŠLEIDIMĄ</w:t>
      </w:r>
    </w:p>
    <w:p w14:paraId="4ECEE8C9" w14:textId="77777777" w:rsidR="00AD6BEC" w:rsidRDefault="00AD6BEC" w:rsidP="00AD6BEC">
      <w:pPr>
        <w:tabs>
          <w:tab w:val="left" w:pos="567"/>
        </w:tabs>
        <w:spacing w:after="0" w:line="240" w:lineRule="auto"/>
        <w:rPr>
          <w:rFonts w:ascii="Times New Roman" w:eastAsia="SimSun" w:hAnsi="Times New Roman" w:cs="Times New Roman"/>
          <w:highlight w:val="yellow"/>
        </w:rPr>
      </w:pPr>
    </w:p>
    <w:p w14:paraId="72C5391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u w:val="single"/>
        </w:rPr>
        <w:t>Gamintojo (-ų), atsakingo (-ų) už serijų išleidimą, pavadinimas (-ai) ir adresas (-ai)</w:t>
      </w:r>
    </w:p>
    <w:p w14:paraId="132B170C" w14:textId="77777777" w:rsidR="00AD6BEC" w:rsidRDefault="00AD6BEC" w:rsidP="00AD6BEC">
      <w:pPr>
        <w:tabs>
          <w:tab w:val="left" w:pos="567"/>
        </w:tabs>
        <w:spacing w:after="0" w:line="240" w:lineRule="auto"/>
        <w:rPr>
          <w:rFonts w:ascii="Times New Roman" w:eastAsia="SimSun" w:hAnsi="Times New Roman" w:cs="Times New Roman"/>
          <w:highlight w:val="yellow"/>
        </w:rPr>
      </w:pPr>
    </w:p>
    <w:p w14:paraId="771FE12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SC ROMPHARM Company SRL </w:t>
      </w:r>
      <w:r>
        <w:rPr>
          <w:rFonts w:ascii="Times New Roman" w:eastAsia="SimSun" w:hAnsi="Times New Roman" w:cs="Times New Roman"/>
        </w:rPr>
        <w:br/>
        <w:t xml:space="preserve">1A </w:t>
      </w:r>
      <w:proofErr w:type="spellStart"/>
      <w:r>
        <w:rPr>
          <w:rFonts w:ascii="Times New Roman" w:eastAsia="SimSun" w:hAnsi="Times New Roman" w:cs="Times New Roman"/>
        </w:rPr>
        <w:t>Eroilor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Street</w:t>
      </w:r>
      <w:proofErr w:type="spellEnd"/>
      <w:r>
        <w:rPr>
          <w:rFonts w:ascii="Times New Roman" w:eastAsia="SimSun" w:hAnsi="Times New Roman" w:cs="Times New Roman"/>
        </w:rPr>
        <w:t xml:space="preserve">, 075100 </w:t>
      </w:r>
      <w:proofErr w:type="spellStart"/>
      <w:r>
        <w:rPr>
          <w:rFonts w:ascii="Times New Roman" w:eastAsia="SimSun" w:hAnsi="Times New Roman" w:cs="Times New Roman"/>
        </w:rPr>
        <w:t>Otopeni</w:t>
      </w:r>
      <w:proofErr w:type="spellEnd"/>
      <w:r>
        <w:rPr>
          <w:rFonts w:ascii="Times New Roman" w:eastAsia="SimSun" w:hAnsi="Times New Roman" w:cs="Times New Roman"/>
        </w:rPr>
        <w:t xml:space="preserve"> </w:t>
      </w:r>
      <w:r>
        <w:rPr>
          <w:rFonts w:ascii="Times New Roman" w:eastAsia="SimSun" w:hAnsi="Times New Roman" w:cs="Times New Roman"/>
        </w:rPr>
        <w:br/>
        <w:t xml:space="preserve">Rumunija </w:t>
      </w:r>
      <w:r>
        <w:rPr>
          <w:rFonts w:ascii="Times New Roman" w:eastAsia="SimSun" w:hAnsi="Times New Roman" w:cs="Times New Roman"/>
        </w:rPr>
        <w:br/>
      </w:r>
    </w:p>
    <w:p w14:paraId="1D0C8A8E" w14:textId="77777777" w:rsidR="00AD6BEC" w:rsidRDefault="00AD6BEC" w:rsidP="00AD6BEC">
      <w:pPr>
        <w:tabs>
          <w:tab w:val="left" w:pos="567"/>
        </w:tabs>
        <w:spacing w:after="0" w:line="240" w:lineRule="auto"/>
        <w:rPr>
          <w:rFonts w:ascii="Times New Roman" w:eastAsia="SimSun" w:hAnsi="Times New Roman" w:cs="Times New Roman"/>
          <w:highlight w:val="yellow"/>
        </w:rPr>
      </w:pPr>
    </w:p>
    <w:p w14:paraId="052C1BDE"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B.</w:t>
      </w:r>
      <w:r>
        <w:rPr>
          <w:rFonts w:ascii="Times New Roman" w:eastAsia="SimSun" w:hAnsi="Times New Roman" w:cs="Times New Roman"/>
          <w:b/>
        </w:rPr>
        <w:tab/>
      </w:r>
      <w:r>
        <w:rPr>
          <w:rFonts w:ascii="Times New Roman" w:eastAsia="Times New Roman" w:hAnsi="Times New Roman" w:cs="Times New Roman"/>
          <w:b/>
          <w:snapToGrid w:val="0"/>
        </w:rPr>
        <w:t>TIEKIMO IR VARTOJIMO SĄLYGOS AR APRIBOJIMAI</w:t>
      </w:r>
    </w:p>
    <w:p w14:paraId="0835C28F" w14:textId="77777777" w:rsidR="00AD6BEC" w:rsidRDefault="00AD6BEC" w:rsidP="00AD6BEC">
      <w:pPr>
        <w:tabs>
          <w:tab w:val="left" w:pos="567"/>
        </w:tabs>
        <w:spacing w:after="0" w:line="240" w:lineRule="auto"/>
        <w:rPr>
          <w:rFonts w:ascii="Times New Roman" w:eastAsia="SimSun" w:hAnsi="Times New Roman" w:cs="Times New Roman"/>
        </w:rPr>
      </w:pPr>
    </w:p>
    <w:p w14:paraId="1175903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Receptinis vaistinis preparatas.</w:t>
      </w:r>
    </w:p>
    <w:p w14:paraId="662949A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br w:type="page"/>
      </w:r>
    </w:p>
    <w:p w14:paraId="58FC02DB" w14:textId="77777777" w:rsidR="00AD6BEC" w:rsidRDefault="00AD6BEC" w:rsidP="00AD6BEC">
      <w:pPr>
        <w:tabs>
          <w:tab w:val="left" w:pos="567"/>
        </w:tabs>
        <w:spacing w:after="0" w:line="240" w:lineRule="auto"/>
        <w:rPr>
          <w:rFonts w:ascii="Times New Roman" w:eastAsia="SimSun" w:hAnsi="Times New Roman" w:cs="Times New Roman"/>
        </w:rPr>
      </w:pPr>
    </w:p>
    <w:p w14:paraId="57066E50" w14:textId="77777777" w:rsidR="00AD6BEC" w:rsidRDefault="00AD6BEC" w:rsidP="00AD6BEC">
      <w:pPr>
        <w:tabs>
          <w:tab w:val="left" w:pos="567"/>
        </w:tabs>
        <w:spacing w:after="0" w:line="240" w:lineRule="auto"/>
        <w:rPr>
          <w:rFonts w:ascii="Times New Roman" w:eastAsia="SimSun" w:hAnsi="Times New Roman" w:cs="Times New Roman"/>
        </w:rPr>
      </w:pPr>
    </w:p>
    <w:p w14:paraId="2CC2DC57" w14:textId="77777777" w:rsidR="00AD6BEC" w:rsidRDefault="00AD6BEC" w:rsidP="00AD6BEC">
      <w:pPr>
        <w:tabs>
          <w:tab w:val="left" w:pos="567"/>
        </w:tabs>
        <w:spacing w:after="0" w:line="240" w:lineRule="auto"/>
        <w:rPr>
          <w:rFonts w:ascii="Times New Roman" w:eastAsia="SimSun" w:hAnsi="Times New Roman" w:cs="Times New Roman"/>
        </w:rPr>
      </w:pPr>
    </w:p>
    <w:p w14:paraId="4A8BB0F3" w14:textId="77777777" w:rsidR="00AD6BEC" w:rsidRDefault="00AD6BEC" w:rsidP="00AD6BEC">
      <w:pPr>
        <w:tabs>
          <w:tab w:val="left" w:pos="567"/>
        </w:tabs>
        <w:spacing w:after="0" w:line="240" w:lineRule="auto"/>
        <w:rPr>
          <w:rFonts w:ascii="Times New Roman" w:eastAsia="SimSun" w:hAnsi="Times New Roman" w:cs="Times New Roman"/>
        </w:rPr>
      </w:pPr>
    </w:p>
    <w:p w14:paraId="6C102EB8" w14:textId="77777777" w:rsidR="00AD6BEC" w:rsidRDefault="00AD6BEC" w:rsidP="00AD6BEC">
      <w:pPr>
        <w:tabs>
          <w:tab w:val="left" w:pos="567"/>
        </w:tabs>
        <w:spacing w:after="0" w:line="240" w:lineRule="auto"/>
        <w:rPr>
          <w:rFonts w:ascii="Times New Roman" w:eastAsia="SimSun" w:hAnsi="Times New Roman" w:cs="Times New Roman"/>
        </w:rPr>
      </w:pPr>
    </w:p>
    <w:p w14:paraId="43DD3DE2" w14:textId="77777777" w:rsidR="00AD6BEC" w:rsidRDefault="00AD6BEC" w:rsidP="00AD6BEC">
      <w:pPr>
        <w:tabs>
          <w:tab w:val="left" w:pos="567"/>
        </w:tabs>
        <w:spacing w:after="0" w:line="240" w:lineRule="auto"/>
        <w:rPr>
          <w:rFonts w:ascii="Times New Roman" w:eastAsia="SimSun" w:hAnsi="Times New Roman" w:cs="Times New Roman"/>
        </w:rPr>
      </w:pPr>
    </w:p>
    <w:p w14:paraId="199BD674" w14:textId="77777777" w:rsidR="00AD6BEC" w:rsidRDefault="00AD6BEC" w:rsidP="00AD6BEC">
      <w:pPr>
        <w:tabs>
          <w:tab w:val="left" w:pos="567"/>
        </w:tabs>
        <w:spacing w:after="0" w:line="240" w:lineRule="auto"/>
        <w:rPr>
          <w:rFonts w:ascii="Times New Roman" w:eastAsia="SimSun" w:hAnsi="Times New Roman" w:cs="Times New Roman"/>
        </w:rPr>
      </w:pPr>
    </w:p>
    <w:p w14:paraId="0A7EE155" w14:textId="77777777" w:rsidR="00AD6BEC" w:rsidRDefault="00AD6BEC" w:rsidP="00AD6BEC">
      <w:pPr>
        <w:tabs>
          <w:tab w:val="left" w:pos="567"/>
        </w:tabs>
        <w:spacing w:after="0" w:line="240" w:lineRule="auto"/>
        <w:rPr>
          <w:rFonts w:ascii="Times New Roman" w:eastAsia="SimSun" w:hAnsi="Times New Roman" w:cs="Times New Roman"/>
        </w:rPr>
      </w:pPr>
    </w:p>
    <w:p w14:paraId="40972E67" w14:textId="77777777" w:rsidR="00AD6BEC" w:rsidRDefault="00AD6BEC" w:rsidP="00AD6BEC">
      <w:pPr>
        <w:tabs>
          <w:tab w:val="left" w:pos="567"/>
        </w:tabs>
        <w:spacing w:after="0" w:line="240" w:lineRule="auto"/>
        <w:rPr>
          <w:rFonts w:ascii="Times New Roman" w:eastAsia="SimSun" w:hAnsi="Times New Roman" w:cs="Times New Roman"/>
        </w:rPr>
      </w:pPr>
    </w:p>
    <w:p w14:paraId="02DC0BED" w14:textId="77777777" w:rsidR="00AD6BEC" w:rsidRDefault="00AD6BEC" w:rsidP="00AD6BEC">
      <w:pPr>
        <w:tabs>
          <w:tab w:val="left" w:pos="567"/>
        </w:tabs>
        <w:spacing w:after="0" w:line="240" w:lineRule="auto"/>
        <w:rPr>
          <w:rFonts w:ascii="Times New Roman" w:eastAsia="SimSun" w:hAnsi="Times New Roman" w:cs="Times New Roman"/>
        </w:rPr>
      </w:pPr>
    </w:p>
    <w:p w14:paraId="4EC222CB" w14:textId="77777777" w:rsidR="00AD6BEC" w:rsidRDefault="00AD6BEC" w:rsidP="00AD6BEC">
      <w:pPr>
        <w:tabs>
          <w:tab w:val="left" w:pos="567"/>
        </w:tabs>
        <w:spacing w:after="0" w:line="240" w:lineRule="auto"/>
        <w:rPr>
          <w:rFonts w:ascii="Times New Roman" w:eastAsia="SimSun" w:hAnsi="Times New Roman" w:cs="Times New Roman"/>
        </w:rPr>
      </w:pPr>
    </w:p>
    <w:p w14:paraId="08BD9939" w14:textId="77777777" w:rsidR="00AD6BEC" w:rsidRDefault="00AD6BEC" w:rsidP="00AD6BEC">
      <w:pPr>
        <w:tabs>
          <w:tab w:val="left" w:pos="567"/>
        </w:tabs>
        <w:spacing w:after="0" w:line="240" w:lineRule="auto"/>
        <w:rPr>
          <w:rFonts w:ascii="Times New Roman" w:eastAsia="SimSun" w:hAnsi="Times New Roman" w:cs="Times New Roman"/>
        </w:rPr>
      </w:pPr>
    </w:p>
    <w:p w14:paraId="6CABD128" w14:textId="77777777" w:rsidR="00AD6BEC" w:rsidRDefault="00AD6BEC" w:rsidP="00AD6BEC">
      <w:pPr>
        <w:tabs>
          <w:tab w:val="left" w:pos="567"/>
        </w:tabs>
        <w:spacing w:after="0" w:line="240" w:lineRule="auto"/>
        <w:rPr>
          <w:rFonts w:ascii="Times New Roman" w:eastAsia="SimSun" w:hAnsi="Times New Roman" w:cs="Times New Roman"/>
        </w:rPr>
      </w:pPr>
    </w:p>
    <w:p w14:paraId="1683E73E" w14:textId="77777777" w:rsidR="00AD6BEC" w:rsidRDefault="00AD6BEC" w:rsidP="00AD6BEC">
      <w:pPr>
        <w:tabs>
          <w:tab w:val="left" w:pos="567"/>
        </w:tabs>
        <w:spacing w:after="0" w:line="240" w:lineRule="auto"/>
        <w:rPr>
          <w:rFonts w:ascii="Times New Roman" w:eastAsia="SimSun" w:hAnsi="Times New Roman" w:cs="Times New Roman"/>
        </w:rPr>
      </w:pPr>
    </w:p>
    <w:p w14:paraId="5D4AE4CD" w14:textId="77777777" w:rsidR="00AD6BEC" w:rsidRDefault="00AD6BEC" w:rsidP="00AD6BEC">
      <w:pPr>
        <w:tabs>
          <w:tab w:val="left" w:pos="567"/>
        </w:tabs>
        <w:spacing w:after="0" w:line="240" w:lineRule="auto"/>
        <w:rPr>
          <w:rFonts w:ascii="Times New Roman" w:eastAsia="SimSun" w:hAnsi="Times New Roman" w:cs="Times New Roman"/>
        </w:rPr>
      </w:pPr>
    </w:p>
    <w:p w14:paraId="1D387DEB" w14:textId="77777777" w:rsidR="00AD6BEC" w:rsidRDefault="00AD6BEC" w:rsidP="00AD6BEC">
      <w:pPr>
        <w:tabs>
          <w:tab w:val="left" w:pos="567"/>
        </w:tabs>
        <w:spacing w:after="0" w:line="240" w:lineRule="auto"/>
        <w:rPr>
          <w:rFonts w:ascii="Times New Roman" w:eastAsia="SimSun" w:hAnsi="Times New Roman" w:cs="Times New Roman"/>
        </w:rPr>
      </w:pPr>
    </w:p>
    <w:p w14:paraId="1B435400" w14:textId="77777777" w:rsidR="00AD6BEC" w:rsidRDefault="00AD6BEC" w:rsidP="00AD6BEC">
      <w:pPr>
        <w:tabs>
          <w:tab w:val="left" w:pos="567"/>
        </w:tabs>
        <w:spacing w:after="0" w:line="240" w:lineRule="auto"/>
        <w:rPr>
          <w:rFonts w:ascii="Times New Roman" w:eastAsia="SimSun" w:hAnsi="Times New Roman" w:cs="Times New Roman"/>
        </w:rPr>
      </w:pPr>
    </w:p>
    <w:p w14:paraId="00FA3D40" w14:textId="77777777" w:rsidR="00AD6BEC" w:rsidRDefault="00AD6BEC" w:rsidP="00AD6BEC">
      <w:pPr>
        <w:tabs>
          <w:tab w:val="left" w:pos="567"/>
        </w:tabs>
        <w:spacing w:after="0" w:line="240" w:lineRule="auto"/>
        <w:rPr>
          <w:rFonts w:ascii="Times New Roman" w:eastAsia="SimSun" w:hAnsi="Times New Roman" w:cs="Times New Roman"/>
        </w:rPr>
      </w:pPr>
    </w:p>
    <w:p w14:paraId="1B0C6B09" w14:textId="77777777" w:rsidR="00AD6BEC" w:rsidRDefault="00AD6BEC" w:rsidP="00AD6BEC">
      <w:pPr>
        <w:tabs>
          <w:tab w:val="left" w:pos="567"/>
        </w:tabs>
        <w:spacing w:after="0" w:line="240" w:lineRule="auto"/>
        <w:rPr>
          <w:rFonts w:ascii="Times New Roman" w:eastAsia="SimSun" w:hAnsi="Times New Roman" w:cs="Times New Roman"/>
        </w:rPr>
      </w:pPr>
    </w:p>
    <w:p w14:paraId="4673073F" w14:textId="77777777" w:rsidR="00AD6BEC" w:rsidRDefault="00AD6BEC" w:rsidP="00AD6BEC">
      <w:pPr>
        <w:tabs>
          <w:tab w:val="left" w:pos="567"/>
        </w:tabs>
        <w:spacing w:after="0" w:line="240" w:lineRule="auto"/>
        <w:rPr>
          <w:rFonts w:ascii="Times New Roman" w:eastAsia="SimSun" w:hAnsi="Times New Roman" w:cs="Times New Roman"/>
        </w:rPr>
      </w:pPr>
    </w:p>
    <w:p w14:paraId="45E9CC19" w14:textId="77777777" w:rsidR="00AD6BEC" w:rsidRDefault="00AD6BEC" w:rsidP="00AD6BEC">
      <w:pPr>
        <w:tabs>
          <w:tab w:val="left" w:pos="567"/>
        </w:tabs>
        <w:spacing w:after="0" w:line="240" w:lineRule="auto"/>
        <w:rPr>
          <w:rFonts w:ascii="Times New Roman" w:eastAsia="SimSun" w:hAnsi="Times New Roman" w:cs="Times New Roman"/>
        </w:rPr>
      </w:pPr>
    </w:p>
    <w:p w14:paraId="3547B2E6" w14:textId="77777777" w:rsidR="00AD6BEC" w:rsidRDefault="00AD6BEC" w:rsidP="00AD6BEC">
      <w:pPr>
        <w:tabs>
          <w:tab w:val="left" w:pos="567"/>
        </w:tabs>
        <w:spacing w:after="0" w:line="240" w:lineRule="auto"/>
        <w:rPr>
          <w:rFonts w:ascii="Times New Roman" w:eastAsia="SimSun" w:hAnsi="Times New Roman" w:cs="Times New Roman"/>
        </w:rPr>
      </w:pPr>
    </w:p>
    <w:p w14:paraId="1AA6F6E7"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125AAB20" w14:textId="77777777" w:rsidR="00AD6BEC" w:rsidRDefault="00AD6BEC" w:rsidP="00AD6BEC">
      <w:pPr>
        <w:tabs>
          <w:tab w:val="left" w:pos="567"/>
        </w:tabs>
        <w:spacing w:after="0" w:line="240" w:lineRule="auto"/>
        <w:jc w:val="center"/>
        <w:rPr>
          <w:rFonts w:ascii="Times New Roman" w:eastAsia="SimSun" w:hAnsi="Times New Roman" w:cs="Times New Roman"/>
          <w:b/>
        </w:rPr>
      </w:pPr>
      <w:r>
        <w:rPr>
          <w:rFonts w:ascii="Times New Roman" w:eastAsia="SimSun" w:hAnsi="Times New Roman" w:cs="Times New Roman"/>
          <w:b/>
        </w:rPr>
        <w:t>III PRIEDAS</w:t>
      </w:r>
    </w:p>
    <w:p w14:paraId="3B63AEBC"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7A334067" w14:textId="77777777" w:rsidR="00AD6BEC" w:rsidRDefault="00AD6BEC" w:rsidP="00AD6BEC">
      <w:pPr>
        <w:tabs>
          <w:tab w:val="left" w:pos="567"/>
        </w:tabs>
        <w:spacing w:after="0" w:line="240" w:lineRule="auto"/>
        <w:jc w:val="center"/>
        <w:rPr>
          <w:rFonts w:ascii="Times New Roman" w:eastAsia="SimSun" w:hAnsi="Times New Roman" w:cs="Times New Roman"/>
          <w:b/>
        </w:rPr>
      </w:pPr>
      <w:r>
        <w:rPr>
          <w:rFonts w:ascii="Times New Roman" w:eastAsia="SimSun" w:hAnsi="Times New Roman" w:cs="Times New Roman"/>
          <w:b/>
        </w:rPr>
        <w:t>ŽENKLINIMAS IR PAKUOTĖS LAPELIS</w:t>
      </w:r>
    </w:p>
    <w:p w14:paraId="1B3AB505"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br w:type="page"/>
      </w:r>
    </w:p>
    <w:p w14:paraId="363F2F33" w14:textId="77777777" w:rsidR="00AD6BEC" w:rsidRDefault="00AD6BEC" w:rsidP="00AD6BEC">
      <w:pPr>
        <w:tabs>
          <w:tab w:val="left" w:pos="567"/>
        </w:tabs>
        <w:spacing w:after="0" w:line="240" w:lineRule="auto"/>
        <w:rPr>
          <w:rFonts w:ascii="Times New Roman" w:eastAsia="SimSun" w:hAnsi="Times New Roman" w:cs="Times New Roman"/>
        </w:rPr>
      </w:pPr>
    </w:p>
    <w:p w14:paraId="31027BB7" w14:textId="77777777" w:rsidR="00AD6BEC" w:rsidRDefault="00AD6BEC" w:rsidP="00AD6BEC">
      <w:pPr>
        <w:tabs>
          <w:tab w:val="left" w:pos="567"/>
        </w:tabs>
        <w:spacing w:after="0" w:line="240" w:lineRule="auto"/>
        <w:rPr>
          <w:rFonts w:ascii="Times New Roman" w:eastAsia="SimSun" w:hAnsi="Times New Roman" w:cs="Times New Roman"/>
        </w:rPr>
      </w:pPr>
    </w:p>
    <w:p w14:paraId="4750DA32" w14:textId="77777777" w:rsidR="00AD6BEC" w:rsidRDefault="00AD6BEC" w:rsidP="00AD6BEC">
      <w:pPr>
        <w:tabs>
          <w:tab w:val="left" w:pos="567"/>
        </w:tabs>
        <w:spacing w:after="0" w:line="240" w:lineRule="auto"/>
        <w:rPr>
          <w:rFonts w:ascii="Times New Roman" w:eastAsia="SimSun" w:hAnsi="Times New Roman" w:cs="Times New Roman"/>
        </w:rPr>
      </w:pPr>
    </w:p>
    <w:p w14:paraId="03CF8B48" w14:textId="77777777" w:rsidR="00AD6BEC" w:rsidRDefault="00AD6BEC" w:rsidP="00AD6BEC">
      <w:pPr>
        <w:tabs>
          <w:tab w:val="left" w:pos="567"/>
        </w:tabs>
        <w:spacing w:after="0" w:line="240" w:lineRule="auto"/>
        <w:rPr>
          <w:rFonts w:ascii="Times New Roman" w:eastAsia="SimSun" w:hAnsi="Times New Roman" w:cs="Times New Roman"/>
        </w:rPr>
      </w:pPr>
    </w:p>
    <w:p w14:paraId="4C1EF7D6" w14:textId="77777777" w:rsidR="00AD6BEC" w:rsidRDefault="00AD6BEC" w:rsidP="00AD6BEC">
      <w:pPr>
        <w:tabs>
          <w:tab w:val="left" w:pos="567"/>
        </w:tabs>
        <w:spacing w:after="0" w:line="240" w:lineRule="auto"/>
        <w:rPr>
          <w:rFonts w:ascii="Times New Roman" w:eastAsia="SimSun" w:hAnsi="Times New Roman" w:cs="Times New Roman"/>
        </w:rPr>
      </w:pPr>
    </w:p>
    <w:p w14:paraId="5B16ACCD" w14:textId="77777777" w:rsidR="00AD6BEC" w:rsidRDefault="00AD6BEC" w:rsidP="00AD6BEC">
      <w:pPr>
        <w:tabs>
          <w:tab w:val="left" w:pos="567"/>
        </w:tabs>
        <w:spacing w:after="0" w:line="240" w:lineRule="auto"/>
        <w:rPr>
          <w:rFonts w:ascii="Times New Roman" w:eastAsia="SimSun" w:hAnsi="Times New Roman" w:cs="Times New Roman"/>
        </w:rPr>
      </w:pPr>
    </w:p>
    <w:p w14:paraId="0FF00912" w14:textId="77777777" w:rsidR="00AD6BEC" w:rsidRDefault="00AD6BEC" w:rsidP="00AD6BEC">
      <w:pPr>
        <w:tabs>
          <w:tab w:val="left" w:pos="567"/>
        </w:tabs>
        <w:spacing w:after="0" w:line="240" w:lineRule="auto"/>
        <w:rPr>
          <w:rFonts w:ascii="Times New Roman" w:eastAsia="SimSun" w:hAnsi="Times New Roman" w:cs="Times New Roman"/>
        </w:rPr>
      </w:pPr>
    </w:p>
    <w:p w14:paraId="0698ADCA" w14:textId="77777777" w:rsidR="00AD6BEC" w:rsidRDefault="00AD6BEC" w:rsidP="00AD6BEC">
      <w:pPr>
        <w:tabs>
          <w:tab w:val="left" w:pos="567"/>
        </w:tabs>
        <w:spacing w:after="0" w:line="240" w:lineRule="auto"/>
        <w:rPr>
          <w:rFonts w:ascii="Times New Roman" w:eastAsia="SimSun" w:hAnsi="Times New Roman" w:cs="Times New Roman"/>
        </w:rPr>
      </w:pPr>
    </w:p>
    <w:p w14:paraId="2A4FE557" w14:textId="77777777" w:rsidR="00AD6BEC" w:rsidRDefault="00AD6BEC" w:rsidP="00AD6BEC">
      <w:pPr>
        <w:tabs>
          <w:tab w:val="left" w:pos="567"/>
        </w:tabs>
        <w:spacing w:after="0" w:line="240" w:lineRule="auto"/>
        <w:rPr>
          <w:rFonts w:ascii="Times New Roman" w:eastAsia="SimSun" w:hAnsi="Times New Roman" w:cs="Times New Roman"/>
        </w:rPr>
      </w:pPr>
    </w:p>
    <w:p w14:paraId="561E14F8" w14:textId="77777777" w:rsidR="00AD6BEC" w:rsidRDefault="00AD6BEC" w:rsidP="00AD6BEC">
      <w:pPr>
        <w:tabs>
          <w:tab w:val="left" w:pos="567"/>
        </w:tabs>
        <w:spacing w:after="0" w:line="240" w:lineRule="auto"/>
        <w:rPr>
          <w:rFonts w:ascii="Times New Roman" w:eastAsia="SimSun" w:hAnsi="Times New Roman" w:cs="Times New Roman"/>
        </w:rPr>
      </w:pPr>
    </w:p>
    <w:p w14:paraId="5B174A2E" w14:textId="77777777" w:rsidR="00AD6BEC" w:rsidRDefault="00AD6BEC" w:rsidP="00AD6BEC">
      <w:pPr>
        <w:tabs>
          <w:tab w:val="left" w:pos="567"/>
        </w:tabs>
        <w:spacing w:after="0" w:line="240" w:lineRule="auto"/>
        <w:rPr>
          <w:rFonts w:ascii="Times New Roman" w:eastAsia="SimSun" w:hAnsi="Times New Roman" w:cs="Times New Roman"/>
        </w:rPr>
      </w:pPr>
    </w:p>
    <w:p w14:paraId="2785A99E" w14:textId="77777777" w:rsidR="00AD6BEC" w:rsidRDefault="00AD6BEC" w:rsidP="00AD6BEC">
      <w:pPr>
        <w:tabs>
          <w:tab w:val="left" w:pos="567"/>
        </w:tabs>
        <w:spacing w:after="0" w:line="240" w:lineRule="auto"/>
        <w:rPr>
          <w:rFonts w:ascii="Times New Roman" w:eastAsia="SimSun" w:hAnsi="Times New Roman" w:cs="Times New Roman"/>
        </w:rPr>
      </w:pPr>
    </w:p>
    <w:p w14:paraId="4DC8E33F" w14:textId="77777777" w:rsidR="00AD6BEC" w:rsidRDefault="00AD6BEC" w:rsidP="00AD6BEC">
      <w:pPr>
        <w:tabs>
          <w:tab w:val="left" w:pos="567"/>
        </w:tabs>
        <w:spacing w:after="0" w:line="240" w:lineRule="auto"/>
        <w:rPr>
          <w:rFonts w:ascii="Times New Roman" w:eastAsia="SimSun" w:hAnsi="Times New Roman" w:cs="Times New Roman"/>
        </w:rPr>
      </w:pPr>
    </w:p>
    <w:p w14:paraId="2EC2C15A" w14:textId="77777777" w:rsidR="00AD6BEC" w:rsidRDefault="00AD6BEC" w:rsidP="00AD6BEC">
      <w:pPr>
        <w:tabs>
          <w:tab w:val="left" w:pos="567"/>
        </w:tabs>
        <w:spacing w:after="0" w:line="240" w:lineRule="auto"/>
        <w:rPr>
          <w:rFonts w:ascii="Times New Roman" w:eastAsia="SimSun" w:hAnsi="Times New Roman" w:cs="Times New Roman"/>
        </w:rPr>
      </w:pPr>
    </w:p>
    <w:p w14:paraId="00806EE5" w14:textId="77777777" w:rsidR="00AD6BEC" w:rsidRDefault="00AD6BEC" w:rsidP="00AD6BEC">
      <w:pPr>
        <w:tabs>
          <w:tab w:val="left" w:pos="567"/>
        </w:tabs>
        <w:spacing w:after="0" w:line="240" w:lineRule="auto"/>
        <w:rPr>
          <w:rFonts w:ascii="Times New Roman" w:eastAsia="SimSun" w:hAnsi="Times New Roman" w:cs="Times New Roman"/>
        </w:rPr>
      </w:pPr>
    </w:p>
    <w:p w14:paraId="5A2AE875" w14:textId="77777777" w:rsidR="00AD6BEC" w:rsidRDefault="00AD6BEC" w:rsidP="00AD6BEC">
      <w:pPr>
        <w:tabs>
          <w:tab w:val="left" w:pos="567"/>
        </w:tabs>
        <w:spacing w:after="0" w:line="240" w:lineRule="auto"/>
        <w:rPr>
          <w:rFonts w:ascii="Times New Roman" w:eastAsia="SimSun" w:hAnsi="Times New Roman" w:cs="Times New Roman"/>
        </w:rPr>
      </w:pPr>
    </w:p>
    <w:p w14:paraId="3B24C339" w14:textId="77777777" w:rsidR="00AD6BEC" w:rsidRDefault="00AD6BEC" w:rsidP="00AD6BEC">
      <w:pPr>
        <w:tabs>
          <w:tab w:val="left" w:pos="567"/>
        </w:tabs>
        <w:spacing w:after="0" w:line="240" w:lineRule="auto"/>
        <w:rPr>
          <w:rFonts w:ascii="Times New Roman" w:eastAsia="SimSun" w:hAnsi="Times New Roman" w:cs="Times New Roman"/>
        </w:rPr>
      </w:pPr>
    </w:p>
    <w:p w14:paraId="0C62242C" w14:textId="77777777" w:rsidR="00AD6BEC" w:rsidRDefault="00AD6BEC" w:rsidP="00AD6BEC">
      <w:pPr>
        <w:tabs>
          <w:tab w:val="left" w:pos="567"/>
        </w:tabs>
        <w:spacing w:after="0" w:line="240" w:lineRule="auto"/>
        <w:rPr>
          <w:rFonts w:ascii="Times New Roman" w:eastAsia="SimSun" w:hAnsi="Times New Roman" w:cs="Times New Roman"/>
        </w:rPr>
      </w:pPr>
    </w:p>
    <w:p w14:paraId="2C1263E2" w14:textId="77777777" w:rsidR="00AD6BEC" w:rsidRDefault="00AD6BEC" w:rsidP="00AD6BEC">
      <w:pPr>
        <w:tabs>
          <w:tab w:val="left" w:pos="567"/>
        </w:tabs>
        <w:spacing w:after="0" w:line="240" w:lineRule="auto"/>
        <w:rPr>
          <w:rFonts w:ascii="Times New Roman" w:eastAsia="SimSun" w:hAnsi="Times New Roman" w:cs="Times New Roman"/>
        </w:rPr>
      </w:pPr>
    </w:p>
    <w:p w14:paraId="588E9BE8" w14:textId="77777777" w:rsidR="00AD6BEC" w:rsidRDefault="00AD6BEC" w:rsidP="00AD6BEC">
      <w:pPr>
        <w:tabs>
          <w:tab w:val="left" w:pos="567"/>
        </w:tabs>
        <w:spacing w:after="0" w:line="240" w:lineRule="auto"/>
        <w:rPr>
          <w:rFonts w:ascii="Times New Roman" w:eastAsia="SimSun" w:hAnsi="Times New Roman" w:cs="Times New Roman"/>
        </w:rPr>
      </w:pPr>
    </w:p>
    <w:p w14:paraId="72000612" w14:textId="77777777" w:rsidR="00AD6BEC" w:rsidRDefault="00AD6BEC" w:rsidP="00AD6BEC">
      <w:pPr>
        <w:tabs>
          <w:tab w:val="left" w:pos="567"/>
        </w:tabs>
        <w:spacing w:after="0" w:line="240" w:lineRule="auto"/>
        <w:rPr>
          <w:rFonts w:ascii="Times New Roman" w:eastAsia="SimSun" w:hAnsi="Times New Roman" w:cs="Times New Roman"/>
        </w:rPr>
      </w:pPr>
    </w:p>
    <w:p w14:paraId="05F5C4DF" w14:textId="77777777" w:rsidR="00AD6BEC" w:rsidRDefault="00AD6BEC" w:rsidP="00AD6BEC">
      <w:pPr>
        <w:tabs>
          <w:tab w:val="left" w:pos="567"/>
        </w:tabs>
        <w:spacing w:after="0" w:line="240" w:lineRule="auto"/>
        <w:rPr>
          <w:rFonts w:ascii="Times New Roman" w:eastAsia="SimSun" w:hAnsi="Times New Roman" w:cs="Times New Roman"/>
        </w:rPr>
      </w:pPr>
    </w:p>
    <w:p w14:paraId="408E5AE1"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30414899" w14:textId="77777777" w:rsidR="00AD6BEC" w:rsidRDefault="00AD6BEC" w:rsidP="00AD6BEC">
      <w:pPr>
        <w:tabs>
          <w:tab w:val="left" w:pos="567"/>
        </w:tabs>
        <w:spacing w:after="0" w:line="240" w:lineRule="auto"/>
        <w:jc w:val="center"/>
        <w:rPr>
          <w:rFonts w:ascii="Times New Roman" w:eastAsia="SimSun" w:hAnsi="Times New Roman" w:cs="Times New Roman"/>
        </w:rPr>
      </w:pPr>
      <w:r>
        <w:rPr>
          <w:rFonts w:ascii="Times New Roman" w:eastAsia="SimSun" w:hAnsi="Times New Roman" w:cs="Times New Roman"/>
          <w:b/>
        </w:rPr>
        <w:t>A. ŽENKLINIMAS</w:t>
      </w:r>
    </w:p>
    <w:p w14:paraId="538AEDC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br w:type="page"/>
      </w:r>
    </w:p>
    <w:p w14:paraId="13D096C1"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lastRenderedPageBreak/>
        <w:t>INFORMACIJA ANT IŠORINĖS PAKUOTĖS</w:t>
      </w:r>
    </w:p>
    <w:p w14:paraId="44342B14"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Cs/>
        </w:rPr>
      </w:pPr>
    </w:p>
    <w:p w14:paraId="20656440"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Cs/>
        </w:rPr>
      </w:pPr>
      <w:r>
        <w:rPr>
          <w:rFonts w:ascii="Times New Roman" w:eastAsia="SimSun" w:hAnsi="Times New Roman" w:cs="Times New Roman"/>
          <w:b/>
        </w:rPr>
        <w:t>KARTONO DĖŽUTĖ</w:t>
      </w:r>
    </w:p>
    <w:p w14:paraId="6CC3B7C0" w14:textId="77777777" w:rsidR="00AD6BEC" w:rsidRDefault="00AD6BEC" w:rsidP="00AD6BEC">
      <w:pPr>
        <w:tabs>
          <w:tab w:val="left" w:pos="567"/>
        </w:tabs>
        <w:spacing w:after="0" w:line="240" w:lineRule="auto"/>
        <w:rPr>
          <w:rFonts w:ascii="Times New Roman" w:eastAsia="SimSun" w:hAnsi="Times New Roman" w:cs="Times New Roman"/>
        </w:rPr>
      </w:pPr>
    </w:p>
    <w:p w14:paraId="2B6D2C0D" w14:textId="77777777" w:rsidR="00AD6BEC" w:rsidRDefault="00AD6BEC" w:rsidP="00AD6BEC">
      <w:pPr>
        <w:tabs>
          <w:tab w:val="left" w:pos="567"/>
        </w:tabs>
        <w:spacing w:after="0" w:line="240" w:lineRule="auto"/>
        <w:rPr>
          <w:rFonts w:ascii="Times New Roman" w:eastAsia="SimSun" w:hAnsi="Times New Roman" w:cs="Times New Roman"/>
          <w:b/>
        </w:rPr>
      </w:pPr>
    </w:p>
    <w:p w14:paraId="163FA666"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1.</w:t>
      </w:r>
      <w:r>
        <w:rPr>
          <w:rFonts w:ascii="Times New Roman" w:eastAsia="SimSun" w:hAnsi="Times New Roman" w:cs="Times New Roman"/>
          <w:b/>
        </w:rPr>
        <w:tab/>
        <w:t>VAISTINIO PREPARATO PAVADINIMAS</w:t>
      </w:r>
    </w:p>
    <w:p w14:paraId="22DF48F6" w14:textId="77777777" w:rsidR="00AD6BEC" w:rsidRDefault="00AD6BEC" w:rsidP="00AD6BEC">
      <w:pPr>
        <w:tabs>
          <w:tab w:val="left" w:pos="567"/>
        </w:tabs>
        <w:spacing w:after="0" w:line="240" w:lineRule="auto"/>
        <w:rPr>
          <w:rFonts w:ascii="Times New Roman" w:eastAsia="SimSun" w:hAnsi="Times New Roman" w:cs="Times New Roman"/>
        </w:rPr>
      </w:pPr>
    </w:p>
    <w:p w14:paraId="6AFEB7CB"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/5 mg/ml akių lašai (tirpalas)</w:t>
      </w:r>
    </w:p>
    <w:p w14:paraId="48DDC9F3"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Latanoprostas</w:t>
      </w:r>
      <w:proofErr w:type="spellEnd"/>
      <w:r>
        <w:rPr>
          <w:rFonts w:ascii="Times New Roman" w:eastAsia="SimSun" w:hAnsi="Times New Roman" w:cs="Times New Roman"/>
        </w:rPr>
        <w:t>/</w:t>
      </w:r>
      <w:proofErr w:type="spellStart"/>
      <w:r>
        <w:rPr>
          <w:rFonts w:ascii="Times New Roman" w:eastAsia="SimSun" w:hAnsi="Times New Roman" w:cs="Times New Roman"/>
        </w:rPr>
        <w:t>Timololis</w:t>
      </w:r>
      <w:proofErr w:type="spellEnd"/>
    </w:p>
    <w:p w14:paraId="7F995BFF" w14:textId="77777777" w:rsidR="00AD6BEC" w:rsidRDefault="00AD6BEC" w:rsidP="00AD6BEC">
      <w:pPr>
        <w:tabs>
          <w:tab w:val="left" w:pos="567"/>
        </w:tabs>
        <w:spacing w:after="0" w:line="240" w:lineRule="auto"/>
        <w:rPr>
          <w:rFonts w:ascii="Times New Roman" w:eastAsia="SimSun" w:hAnsi="Times New Roman" w:cs="Times New Roman"/>
        </w:rPr>
      </w:pPr>
    </w:p>
    <w:p w14:paraId="396B34FB" w14:textId="77777777" w:rsidR="00AD6BEC" w:rsidRDefault="00AD6BEC" w:rsidP="00AD6BEC">
      <w:pPr>
        <w:tabs>
          <w:tab w:val="left" w:pos="567"/>
        </w:tabs>
        <w:spacing w:after="0" w:line="240" w:lineRule="auto"/>
        <w:rPr>
          <w:rFonts w:ascii="Times New Roman" w:eastAsia="SimSun" w:hAnsi="Times New Roman" w:cs="Times New Roman"/>
        </w:rPr>
      </w:pPr>
    </w:p>
    <w:p w14:paraId="60DC5806"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2.</w:t>
      </w:r>
      <w:r>
        <w:rPr>
          <w:rFonts w:ascii="Times New Roman" w:eastAsia="SimSun" w:hAnsi="Times New Roman" w:cs="Times New Roman"/>
          <w:b/>
        </w:rPr>
        <w:tab/>
        <w:t>VEIKLIOJI (-IOS) MEDŽIAGA (-OS) IR JOS (-Ų) KIEKIS (-IAI)</w:t>
      </w:r>
    </w:p>
    <w:p w14:paraId="0029CC07" w14:textId="77777777" w:rsidR="00AD6BEC" w:rsidRDefault="00AD6BEC" w:rsidP="00AD6BEC">
      <w:pPr>
        <w:tabs>
          <w:tab w:val="left" w:pos="567"/>
        </w:tabs>
        <w:spacing w:after="0" w:line="240" w:lineRule="auto"/>
        <w:rPr>
          <w:rFonts w:ascii="Times New Roman" w:eastAsia="SimSun" w:hAnsi="Times New Roman" w:cs="Times New Roman"/>
        </w:rPr>
      </w:pPr>
    </w:p>
    <w:p w14:paraId="5E84E6F5"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1 ml tirpalo yra 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w:t>
      </w:r>
      <w:r>
        <w:rPr>
          <w:rFonts w:ascii="Times New Roman" w:eastAsia="SimSun" w:hAnsi="Times New Roman" w:cs="Times New Roman"/>
          <w:bCs/>
        </w:rPr>
        <w:t xml:space="preserve">6,8 mg </w:t>
      </w:r>
      <w:proofErr w:type="spellStart"/>
      <w:r>
        <w:rPr>
          <w:rFonts w:ascii="Times New Roman" w:eastAsia="SimSun" w:hAnsi="Times New Roman" w:cs="Times New Roman"/>
          <w:bCs/>
        </w:rPr>
        <w:t>timololio</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maleato</w:t>
      </w:r>
      <w:proofErr w:type="spellEnd"/>
      <w:r>
        <w:rPr>
          <w:rFonts w:ascii="Times New Roman" w:eastAsia="SimSun" w:hAnsi="Times New Roman" w:cs="Times New Roman"/>
          <w:bCs/>
        </w:rPr>
        <w:t xml:space="preserve">, atitinkančio 5 mg </w:t>
      </w:r>
      <w:proofErr w:type="spellStart"/>
      <w:r>
        <w:rPr>
          <w:rFonts w:ascii="Times New Roman" w:eastAsia="SimSun" w:hAnsi="Times New Roman" w:cs="Times New Roman"/>
          <w:bCs/>
        </w:rPr>
        <w:t>timololio</w:t>
      </w:r>
      <w:proofErr w:type="spellEnd"/>
      <w:r>
        <w:rPr>
          <w:rFonts w:ascii="Times New Roman" w:eastAsia="SimSun" w:hAnsi="Times New Roman" w:cs="Times New Roman"/>
        </w:rPr>
        <w:t>.</w:t>
      </w:r>
    </w:p>
    <w:p w14:paraId="2B9D2A9C" w14:textId="77777777" w:rsidR="00AD6BEC" w:rsidRDefault="00AD6BEC" w:rsidP="00AD6BEC">
      <w:pPr>
        <w:tabs>
          <w:tab w:val="left" w:pos="567"/>
        </w:tabs>
        <w:spacing w:after="0" w:line="240" w:lineRule="auto"/>
        <w:rPr>
          <w:rFonts w:ascii="Times New Roman" w:eastAsia="SimSun" w:hAnsi="Times New Roman" w:cs="Times New Roman"/>
          <w:bCs/>
        </w:rPr>
      </w:pPr>
      <w:r>
        <w:rPr>
          <w:rFonts w:ascii="Times New Roman" w:eastAsia="SimSun" w:hAnsi="Times New Roman" w:cs="Times New Roman"/>
          <w:bCs/>
        </w:rPr>
        <w:t>Viename laše yra maždaug 1,5 </w:t>
      </w:r>
      <w:proofErr w:type="spellStart"/>
      <w:r>
        <w:rPr>
          <w:rFonts w:ascii="Times New Roman" w:eastAsia="SimSun" w:hAnsi="Times New Roman" w:cs="Times New Roman"/>
          <w:bCs/>
        </w:rPr>
        <w:t>mikrogramo</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latanoprosto</w:t>
      </w:r>
      <w:proofErr w:type="spellEnd"/>
      <w:r>
        <w:rPr>
          <w:rFonts w:ascii="Times New Roman" w:eastAsia="SimSun" w:hAnsi="Times New Roman" w:cs="Times New Roman"/>
          <w:bCs/>
        </w:rPr>
        <w:t xml:space="preserve"> ir 150 </w:t>
      </w:r>
      <w:proofErr w:type="spellStart"/>
      <w:r>
        <w:rPr>
          <w:rFonts w:ascii="Times New Roman" w:eastAsia="SimSun" w:hAnsi="Times New Roman" w:cs="Times New Roman"/>
          <w:bCs/>
        </w:rPr>
        <w:t>mikrogramų</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timololio</w:t>
      </w:r>
      <w:proofErr w:type="spellEnd"/>
      <w:r>
        <w:rPr>
          <w:rFonts w:ascii="Times New Roman" w:eastAsia="SimSun" w:hAnsi="Times New Roman" w:cs="Times New Roman"/>
          <w:bCs/>
        </w:rPr>
        <w:t>.</w:t>
      </w:r>
    </w:p>
    <w:p w14:paraId="47787039" w14:textId="77777777" w:rsidR="00AD6BEC" w:rsidRDefault="00AD6BEC" w:rsidP="00AD6BEC">
      <w:pPr>
        <w:tabs>
          <w:tab w:val="left" w:pos="567"/>
        </w:tabs>
        <w:spacing w:after="0" w:line="240" w:lineRule="auto"/>
        <w:rPr>
          <w:rFonts w:ascii="Times New Roman" w:eastAsia="SimSun" w:hAnsi="Times New Roman" w:cs="Times New Roman"/>
        </w:rPr>
      </w:pPr>
    </w:p>
    <w:p w14:paraId="72761478" w14:textId="77777777" w:rsidR="00AD6BEC" w:rsidRDefault="00AD6BEC" w:rsidP="00AD6BEC">
      <w:pPr>
        <w:tabs>
          <w:tab w:val="left" w:pos="567"/>
        </w:tabs>
        <w:spacing w:after="0" w:line="240" w:lineRule="auto"/>
        <w:rPr>
          <w:rFonts w:ascii="Times New Roman" w:eastAsia="SimSun" w:hAnsi="Times New Roman" w:cs="Times New Roman"/>
        </w:rPr>
      </w:pPr>
    </w:p>
    <w:p w14:paraId="36FC30A9"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highlight w:val="lightGray"/>
        </w:rPr>
      </w:pPr>
      <w:r>
        <w:rPr>
          <w:rFonts w:ascii="Times New Roman" w:eastAsia="SimSun" w:hAnsi="Times New Roman" w:cs="Times New Roman"/>
          <w:b/>
        </w:rPr>
        <w:t>3.</w:t>
      </w:r>
      <w:r>
        <w:rPr>
          <w:rFonts w:ascii="Times New Roman" w:eastAsia="SimSun" w:hAnsi="Times New Roman" w:cs="Times New Roman"/>
          <w:b/>
        </w:rPr>
        <w:tab/>
        <w:t>PAGALBINIŲ MEDŽIAGŲ SĄRAŠAS</w:t>
      </w:r>
    </w:p>
    <w:p w14:paraId="03E3A0FC" w14:textId="77777777" w:rsidR="00AD6BEC" w:rsidRDefault="00AD6BEC" w:rsidP="00AD6BEC">
      <w:pPr>
        <w:tabs>
          <w:tab w:val="left" w:pos="567"/>
        </w:tabs>
        <w:spacing w:after="0" w:line="240" w:lineRule="auto"/>
        <w:rPr>
          <w:rFonts w:ascii="Times New Roman" w:eastAsia="SimSun" w:hAnsi="Times New Roman" w:cs="Times New Roman"/>
        </w:rPr>
      </w:pPr>
    </w:p>
    <w:p w14:paraId="4EA39200"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rPr>
        <w:t xml:space="preserve">Pagalbinės medžiagos: </w:t>
      </w:r>
      <w:r>
        <w:rPr>
          <w:rFonts w:ascii="Times New Roman" w:eastAsia="SimSun" w:hAnsi="Times New Roman" w:cs="Times New Roman"/>
          <w:iCs/>
        </w:rPr>
        <w:t xml:space="preserve">natrio chloridas, </w:t>
      </w:r>
      <w:proofErr w:type="spellStart"/>
      <w:r>
        <w:rPr>
          <w:rFonts w:ascii="Times New Roman" w:eastAsia="SimSun" w:hAnsi="Times New Roman" w:cs="Times New Roman"/>
          <w:iCs/>
        </w:rPr>
        <w:t>benzalkonio</w:t>
      </w:r>
      <w:proofErr w:type="spellEnd"/>
      <w:r>
        <w:rPr>
          <w:rFonts w:ascii="Times New Roman" w:eastAsia="SimSun" w:hAnsi="Times New Roman" w:cs="Times New Roman"/>
          <w:iCs/>
        </w:rPr>
        <w:t xml:space="preserve"> chloridas, natrio-</w:t>
      </w:r>
      <w:proofErr w:type="spellStart"/>
      <w:r>
        <w:rPr>
          <w:rFonts w:ascii="Times New Roman" w:eastAsia="SimSun" w:hAnsi="Times New Roman" w:cs="Times New Roman"/>
          <w:iCs/>
        </w:rPr>
        <w:t>divandenilio</w:t>
      </w:r>
      <w:proofErr w:type="spellEnd"/>
      <w:r>
        <w:rPr>
          <w:rFonts w:ascii="Times New Roman" w:eastAsia="SimSun" w:hAnsi="Times New Roman" w:cs="Times New Roman"/>
          <w:iCs/>
        </w:rPr>
        <w:t xml:space="preserve"> fosfatas </w:t>
      </w:r>
      <w:proofErr w:type="spellStart"/>
      <w:r>
        <w:rPr>
          <w:rFonts w:ascii="Times New Roman" w:eastAsia="SimSun" w:hAnsi="Times New Roman" w:cs="Times New Roman"/>
          <w:iCs/>
        </w:rPr>
        <w:t>dihidratas</w:t>
      </w:r>
      <w:proofErr w:type="spellEnd"/>
      <w:r>
        <w:rPr>
          <w:rFonts w:ascii="Times New Roman" w:eastAsia="SimSun" w:hAnsi="Times New Roman" w:cs="Times New Roman"/>
          <w:iCs/>
        </w:rPr>
        <w:t xml:space="preserve">, </w:t>
      </w:r>
      <w:proofErr w:type="spellStart"/>
      <w:r>
        <w:rPr>
          <w:rFonts w:ascii="Times New Roman" w:eastAsia="SimSun" w:hAnsi="Times New Roman" w:cs="Times New Roman"/>
          <w:iCs/>
        </w:rPr>
        <w:t>di</w:t>
      </w:r>
      <w:r>
        <w:rPr>
          <w:rFonts w:ascii="Times New Roman" w:eastAsia="SimSun" w:hAnsi="Times New Roman" w:cs="Times New Roman"/>
        </w:rPr>
        <w:t>natrio</w:t>
      </w:r>
      <w:proofErr w:type="spellEnd"/>
      <w:r>
        <w:rPr>
          <w:rFonts w:ascii="Times New Roman" w:eastAsia="SimSun" w:hAnsi="Times New Roman" w:cs="Times New Roman"/>
        </w:rPr>
        <w:t xml:space="preserve"> fosfatas </w:t>
      </w:r>
      <w:proofErr w:type="spellStart"/>
      <w:r>
        <w:rPr>
          <w:rFonts w:ascii="Times New Roman" w:eastAsia="SimSun" w:hAnsi="Times New Roman" w:cs="Times New Roman"/>
        </w:rPr>
        <w:t>dodekahidratas</w:t>
      </w:r>
      <w:proofErr w:type="spellEnd"/>
      <w:r>
        <w:rPr>
          <w:rFonts w:ascii="Times New Roman" w:eastAsia="SimSun" w:hAnsi="Times New Roman" w:cs="Times New Roman"/>
        </w:rPr>
        <w:t>, natrio hidroksidas (pH koreguoti), vandenilio chlorido rūgštis 1M (pH koreguoti), i</w:t>
      </w:r>
      <w:r>
        <w:rPr>
          <w:rFonts w:ascii="Times New Roman" w:eastAsia="SimSun" w:hAnsi="Times New Roman" w:cs="Times New Roman"/>
          <w:iCs/>
        </w:rPr>
        <w:t>šgrynintas vanduo.</w:t>
      </w:r>
    </w:p>
    <w:p w14:paraId="7424FB83" w14:textId="77777777" w:rsidR="00AD6BEC" w:rsidRDefault="00AD6BEC" w:rsidP="00AD6BEC">
      <w:pPr>
        <w:tabs>
          <w:tab w:val="left" w:pos="567"/>
        </w:tabs>
        <w:spacing w:after="0" w:line="240" w:lineRule="auto"/>
        <w:rPr>
          <w:rFonts w:ascii="Times New Roman" w:eastAsia="SimSun" w:hAnsi="Times New Roman" w:cs="Times New Roman"/>
        </w:rPr>
      </w:pPr>
    </w:p>
    <w:p w14:paraId="49D1D7E9" w14:textId="77777777" w:rsidR="00AD6BEC" w:rsidRDefault="00AD6BEC" w:rsidP="00AD6BEC">
      <w:pPr>
        <w:tabs>
          <w:tab w:val="left" w:pos="567"/>
        </w:tabs>
        <w:spacing w:after="0" w:line="240" w:lineRule="auto"/>
        <w:rPr>
          <w:rFonts w:ascii="Times New Roman" w:eastAsia="SimSun" w:hAnsi="Times New Roman" w:cs="Times New Roman"/>
        </w:rPr>
      </w:pPr>
    </w:p>
    <w:p w14:paraId="1254E149"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4.</w:t>
      </w:r>
      <w:r>
        <w:rPr>
          <w:rFonts w:ascii="Times New Roman" w:eastAsia="SimSun" w:hAnsi="Times New Roman" w:cs="Times New Roman"/>
          <w:b/>
        </w:rPr>
        <w:tab/>
        <w:t>FARMACINĖ FORMA IR KIEKIS PAKUOTĖJE</w:t>
      </w:r>
    </w:p>
    <w:p w14:paraId="5D53669D" w14:textId="77777777" w:rsidR="00AD6BEC" w:rsidRDefault="00AD6BEC" w:rsidP="00AD6BEC">
      <w:pPr>
        <w:tabs>
          <w:tab w:val="left" w:pos="567"/>
        </w:tabs>
        <w:spacing w:after="0" w:line="240" w:lineRule="auto"/>
        <w:rPr>
          <w:rFonts w:ascii="Times New Roman" w:eastAsia="SimSun" w:hAnsi="Times New Roman" w:cs="Times New Roman"/>
        </w:rPr>
      </w:pPr>
    </w:p>
    <w:p w14:paraId="63947E9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2,5 ml akių lašų (tirpalo)</w:t>
      </w:r>
    </w:p>
    <w:p w14:paraId="52C9FDE3" w14:textId="77777777" w:rsidR="00AD6BEC" w:rsidRDefault="00AD6BEC" w:rsidP="00AD6BEC">
      <w:pPr>
        <w:tabs>
          <w:tab w:val="left" w:pos="567"/>
        </w:tabs>
        <w:spacing w:after="0" w:line="240" w:lineRule="auto"/>
        <w:rPr>
          <w:rFonts w:ascii="Times New Roman" w:eastAsia="SimSun" w:hAnsi="Times New Roman" w:cs="Times New Roman"/>
          <w:highlight w:val="lightGray"/>
        </w:rPr>
      </w:pPr>
      <w:r>
        <w:rPr>
          <w:rFonts w:ascii="Times New Roman" w:eastAsia="SimSun" w:hAnsi="Times New Roman" w:cs="Times New Roman"/>
          <w:highlight w:val="lightGray"/>
        </w:rPr>
        <w:t>3 x 2,5 ml akių lašų (tirpalo)</w:t>
      </w:r>
    </w:p>
    <w:p w14:paraId="2A1DD7CA" w14:textId="77777777" w:rsidR="00AD6BEC" w:rsidRDefault="00AD6BEC" w:rsidP="00AD6BEC">
      <w:pPr>
        <w:tabs>
          <w:tab w:val="left" w:pos="567"/>
        </w:tabs>
        <w:spacing w:after="0" w:line="240" w:lineRule="auto"/>
        <w:rPr>
          <w:rFonts w:ascii="Times New Roman" w:eastAsia="SimSun" w:hAnsi="Times New Roman" w:cs="Times New Roman"/>
          <w:highlight w:val="lightGray"/>
        </w:rPr>
      </w:pPr>
      <w:r>
        <w:rPr>
          <w:rFonts w:ascii="Times New Roman" w:eastAsia="SimSun" w:hAnsi="Times New Roman" w:cs="Times New Roman"/>
          <w:highlight w:val="lightGray"/>
        </w:rPr>
        <w:t>6 x 2,5 ml akių lašų (tirpalo)</w:t>
      </w:r>
    </w:p>
    <w:p w14:paraId="55EC308E" w14:textId="77777777" w:rsidR="00AD6BEC" w:rsidRDefault="00AD6BEC" w:rsidP="00AD6BEC">
      <w:pPr>
        <w:tabs>
          <w:tab w:val="left" w:pos="567"/>
        </w:tabs>
        <w:spacing w:after="0" w:line="240" w:lineRule="auto"/>
        <w:rPr>
          <w:rFonts w:ascii="Times New Roman" w:eastAsia="SimSun" w:hAnsi="Times New Roman" w:cs="Times New Roman"/>
          <w:b/>
        </w:rPr>
      </w:pPr>
    </w:p>
    <w:p w14:paraId="610F9F0F" w14:textId="77777777" w:rsidR="00AD6BEC" w:rsidRDefault="00AD6BEC" w:rsidP="00AD6BEC">
      <w:pPr>
        <w:tabs>
          <w:tab w:val="left" w:pos="567"/>
        </w:tabs>
        <w:spacing w:after="0" w:line="240" w:lineRule="auto"/>
        <w:rPr>
          <w:rFonts w:ascii="Times New Roman" w:eastAsia="SimSun" w:hAnsi="Times New Roman" w:cs="Times New Roman"/>
          <w:b/>
        </w:rPr>
      </w:pPr>
    </w:p>
    <w:p w14:paraId="2F55FCBC"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highlight w:val="lightGray"/>
        </w:rPr>
      </w:pPr>
      <w:r>
        <w:rPr>
          <w:rFonts w:ascii="Times New Roman" w:eastAsia="SimSun" w:hAnsi="Times New Roman" w:cs="Times New Roman"/>
          <w:b/>
        </w:rPr>
        <w:t>5.</w:t>
      </w:r>
      <w:r>
        <w:rPr>
          <w:rFonts w:ascii="Times New Roman" w:eastAsia="SimSun" w:hAnsi="Times New Roman" w:cs="Times New Roman"/>
          <w:b/>
        </w:rPr>
        <w:tab/>
        <w:t>VARTOJIMO METODAS IR BŪDAS (-AI)</w:t>
      </w:r>
    </w:p>
    <w:p w14:paraId="10CD7C8F" w14:textId="77777777" w:rsidR="00AD6BEC" w:rsidRDefault="00AD6BEC" w:rsidP="00AD6BEC">
      <w:pPr>
        <w:tabs>
          <w:tab w:val="left" w:pos="567"/>
        </w:tabs>
        <w:spacing w:after="0" w:line="240" w:lineRule="auto"/>
        <w:rPr>
          <w:rFonts w:ascii="Times New Roman" w:eastAsia="SimSun" w:hAnsi="Times New Roman" w:cs="Times New Roman"/>
        </w:rPr>
      </w:pPr>
    </w:p>
    <w:p w14:paraId="36303FA2"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Vartoti ant akių.</w:t>
      </w:r>
    </w:p>
    <w:p w14:paraId="740600D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Prieš vartojimą perskaitykite pakuotės lapelį.</w:t>
      </w:r>
    </w:p>
    <w:p w14:paraId="255B33E4" w14:textId="77777777" w:rsidR="00AD6BEC" w:rsidRDefault="00AD6BEC" w:rsidP="00AD6BEC">
      <w:pPr>
        <w:tabs>
          <w:tab w:val="left" w:pos="567"/>
        </w:tabs>
        <w:spacing w:after="0" w:line="240" w:lineRule="auto"/>
        <w:rPr>
          <w:rFonts w:ascii="Times New Roman" w:eastAsia="SimSun" w:hAnsi="Times New Roman" w:cs="Times New Roman"/>
        </w:rPr>
      </w:pPr>
    </w:p>
    <w:p w14:paraId="36E26801" w14:textId="77777777" w:rsidR="00AD6BEC" w:rsidRDefault="00AD6BEC" w:rsidP="00AD6BEC">
      <w:pPr>
        <w:tabs>
          <w:tab w:val="left" w:pos="567"/>
        </w:tabs>
        <w:spacing w:after="0" w:line="240" w:lineRule="auto"/>
        <w:rPr>
          <w:rFonts w:ascii="Times New Roman" w:eastAsia="SimSun" w:hAnsi="Times New Roman" w:cs="Times New Roman"/>
        </w:rPr>
      </w:pPr>
    </w:p>
    <w:p w14:paraId="26BCAE5B"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b/>
        </w:rPr>
        <w:t>6.</w:t>
      </w:r>
      <w:r>
        <w:rPr>
          <w:rFonts w:ascii="Times New Roman" w:eastAsia="SimSun" w:hAnsi="Times New Roman" w:cs="Times New Roman"/>
          <w:b/>
        </w:rPr>
        <w:tab/>
      </w:r>
      <w:r>
        <w:rPr>
          <w:rFonts w:ascii="Times New Roman" w:eastAsia="SimSun" w:hAnsi="Times New Roman" w:cs="Times New Roman"/>
          <w:b/>
          <w:bCs/>
        </w:rPr>
        <w:t>SPECIALUS ĮSPĖJIMAS, KAD VAISTINĮ PREPARATĄ BŪTINA LAIKYTI VAIKAMS NEPASTEBIMOJE IR NEPASIEKIAMOJE VIETOJE</w:t>
      </w:r>
    </w:p>
    <w:p w14:paraId="2F79912E" w14:textId="77777777" w:rsidR="00AD6BEC" w:rsidRDefault="00AD6BEC" w:rsidP="00AD6BEC">
      <w:pPr>
        <w:tabs>
          <w:tab w:val="left" w:pos="567"/>
        </w:tabs>
        <w:spacing w:after="0" w:line="240" w:lineRule="auto"/>
        <w:rPr>
          <w:rFonts w:ascii="Times New Roman" w:eastAsia="SimSun" w:hAnsi="Times New Roman" w:cs="Times New Roman"/>
        </w:rPr>
      </w:pPr>
    </w:p>
    <w:p w14:paraId="65C36D6C"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iCs/>
        </w:rPr>
        <w:t>Laikyti vaikams nepastebimoje ir nepasiekiamoje vietoje.</w:t>
      </w:r>
    </w:p>
    <w:p w14:paraId="1549AEAA" w14:textId="77777777" w:rsidR="00AD6BEC" w:rsidRDefault="00AD6BEC" w:rsidP="00AD6BEC">
      <w:pPr>
        <w:tabs>
          <w:tab w:val="left" w:pos="567"/>
        </w:tabs>
        <w:spacing w:after="0" w:line="240" w:lineRule="auto"/>
        <w:rPr>
          <w:rFonts w:ascii="Times New Roman" w:eastAsia="SimSun" w:hAnsi="Times New Roman" w:cs="Times New Roman"/>
        </w:rPr>
      </w:pPr>
    </w:p>
    <w:p w14:paraId="46BE6ED9" w14:textId="77777777" w:rsidR="00AD6BEC" w:rsidRDefault="00AD6BEC" w:rsidP="00AD6BEC">
      <w:pPr>
        <w:tabs>
          <w:tab w:val="left" w:pos="567"/>
        </w:tabs>
        <w:spacing w:after="0" w:line="240" w:lineRule="auto"/>
        <w:rPr>
          <w:rFonts w:ascii="Times New Roman" w:eastAsia="SimSun" w:hAnsi="Times New Roman" w:cs="Times New Roman"/>
        </w:rPr>
      </w:pPr>
    </w:p>
    <w:p w14:paraId="12AF526D"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highlight w:val="lightGray"/>
        </w:rPr>
      </w:pPr>
      <w:r>
        <w:rPr>
          <w:rFonts w:ascii="Times New Roman" w:eastAsia="SimSun" w:hAnsi="Times New Roman" w:cs="Times New Roman"/>
          <w:b/>
        </w:rPr>
        <w:t>7.</w:t>
      </w:r>
      <w:r>
        <w:rPr>
          <w:rFonts w:ascii="Times New Roman" w:eastAsia="SimSun" w:hAnsi="Times New Roman" w:cs="Times New Roman"/>
          <w:b/>
        </w:rPr>
        <w:tab/>
      </w:r>
      <w:r>
        <w:rPr>
          <w:rFonts w:ascii="Times New Roman" w:eastAsia="SimSun" w:hAnsi="Times New Roman" w:cs="Times New Roman"/>
          <w:b/>
          <w:bCs/>
        </w:rPr>
        <w:t>KITAS (-I) SPECIALUS (-ŪS) ĮSPĖJIMAS (-AI) (JEI REIKIA)</w:t>
      </w:r>
    </w:p>
    <w:p w14:paraId="6AF9E009" w14:textId="77777777" w:rsidR="00AD6BEC" w:rsidRDefault="00AD6BEC" w:rsidP="00AD6BEC">
      <w:pPr>
        <w:tabs>
          <w:tab w:val="left" w:pos="567"/>
        </w:tabs>
        <w:spacing w:after="0" w:line="240" w:lineRule="auto"/>
        <w:rPr>
          <w:rFonts w:ascii="Times New Roman" w:eastAsia="SimSun" w:hAnsi="Times New Roman" w:cs="Times New Roman"/>
        </w:rPr>
      </w:pPr>
    </w:p>
    <w:p w14:paraId="0F149B34" w14:textId="77777777" w:rsidR="00AD6BEC" w:rsidRDefault="00AD6BEC" w:rsidP="00AD6BEC">
      <w:pPr>
        <w:tabs>
          <w:tab w:val="left" w:pos="567"/>
        </w:tabs>
        <w:spacing w:after="0" w:line="240" w:lineRule="auto"/>
        <w:rPr>
          <w:rFonts w:ascii="Times New Roman" w:eastAsia="SimSun" w:hAnsi="Times New Roman" w:cs="Times New Roman"/>
        </w:rPr>
      </w:pPr>
    </w:p>
    <w:p w14:paraId="2492DCF4"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highlight w:val="lightGray"/>
        </w:rPr>
      </w:pPr>
      <w:r>
        <w:rPr>
          <w:rFonts w:ascii="Times New Roman" w:eastAsia="SimSun" w:hAnsi="Times New Roman" w:cs="Times New Roman"/>
          <w:b/>
        </w:rPr>
        <w:t>8.</w:t>
      </w:r>
      <w:r>
        <w:rPr>
          <w:rFonts w:ascii="Times New Roman" w:eastAsia="SimSun" w:hAnsi="Times New Roman" w:cs="Times New Roman"/>
          <w:b/>
        </w:rPr>
        <w:tab/>
      </w:r>
      <w:r>
        <w:rPr>
          <w:rFonts w:ascii="Times New Roman" w:eastAsia="SimSun" w:hAnsi="Times New Roman" w:cs="Times New Roman"/>
          <w:b/>
          <w:bCs/>
        </w:rPr>
        <w:t>TINKAMUMO LAIKAS</w:t>
      </w:r>
    </w:p>
    <w:p w14:paraId="313345EC" w14:textId="77777777" w:rsidR="00AD6BEC" w:rsidRDefault="00AD6BEC" w:rsidP="00AD6BEC">
      <w:pPr>
        <w:tabs>
          <w:tab w:val="left" w:pos="567"/>
        </w:tabs>
        <w:spacing w:after="0" w:line="240" w:lineRule="auto"/>
        <w:rPr>
          <w:rFonts w:ascii="Times New Roman" w:eastAsia="SimSun" w:hAnsi="Times New Roman" w:cs="Times New Roman"/>
        </w:rPr>
      </w:pPr>
    </w:p>
    <w:p w14:paraId="170E3AF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EXP {mm MMMM}</w:t>
      </w:r>
    </w:p>
    <w:p w14:paraId="17F7D89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Tinkamumo laikas po pirmojo buteliuko atidarymo: 28 paros.</w:t>
      </w:r>
    </w:p>
    <w:p w14:paraId="1A3DC732" w14:textId="77777777" w:rsidR="00AD6BEC" w:rsidRDefault="00AD6BEC" w:rsidP="00AD6BEC">
      <w:pPr>
        <w:tabs>
          <w:tab w:val="left" w:pos="567"/>
        </w:tabs>
        <w:spacing w:after="0" w:line="240" w:lineRule="auto"/>
        <w:rPr>
          <w:rFonts w:ascii="Times New Roman" w:eastAsia="SimSun" w:hAnsi="Times New Roman" w:cs="Times New Roman"/>
        </w:rPr>
      </w:pPr>
    </w:p>
    <w:p w14:paraId="4F0F7991" w14:textId="77777777" w:rsidR="00AD6BEC" w:rsidRDefault="00AD6BEC" w:rsidP="00AD6BEC">
      <w:pPr>
        <w:tabs>
          <w:tab w:val="left" w:pos="567"/>
        </w:tabs>
        <w:spacing w:after="0" w:line="240" w:lineRule="auto"/>
        <w:rPr>
          <w:rFonts w:ascii="Times New Roman" w:eastAsia="SimSun" w:hAnsi="Times New Roman" w:cs="Times New Roman"/>
        </w:rPr>
      </w:pPr>
    </w:p>
    <w:p w14:paraId="1FB7968E"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9.</w:t>
      </w:r>
      <w:r>
        <w:rPr>
          <w:rFonts w:ascii="Times New Roman" w:eastAsia="SimSun" w:hAnsi="Times New Roman" w:cs="Times New Roman"/>
          <w:b/>
        </w:rPr>
        <w:tab/>
      </w:r>
      <w:r>
        <w:rPr>
          <w:rFonts w:ascii="Times New Roman" w:eastAsia="SimSun" w:hAnsi="Times New Roman" w:cs="Times New Roman"/>
          <w:b/>
          <w:caps/>
        </w:rPr>
        <w:t>SPECIALIOS laikymo sąlygos</w:t>
      </w:r>
    </w:p>
    <w:p w14:paraId="6117881F" w14:textId="77777777" w:rsidR="00AD6BEC" w:rsidRDefault="00AD6BEC" w:rsidP="00AD6BEC">
      <w:pPr>
        <w:tabs>
          <w:tab w:val="left" w:pos="567"/>
        </w:tabs>
        <w:spacing w:after="0" w:line="240" w:lineRule="auto"/>
        <w:rPr>
          <w:rFonts w:ascii="Times New Roman" w:eastAsia="SimSun" w:hAnsi="Times New Roman" w:cs="Times New Roman"/>
        </w:rPr>
      </w:pPr>
    </w:p>
    <w:p w14:paraId="5ECDF27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Laikyti šaldytuve (2</w:t>
      </w:r>
      <w:r>
        <w:rPr>
          <w:rFonts w:ascii="Times New Roman" w:eastAsia="SimSun" w:hAnsi="Times New Roman" w:cs="Times New Roman"/>
        </w:rPr>
        <w:sym w:font="Symbol" w:char="F0B0"/>
      </w:r>
      <w:r>
        <w:rPr>
          <w:rFonts w:ascii="Times New Roman" w:eastAsia="SimSun" w:hAnsi="Times New Roman" w:cs="Times New Roman"/>
        </w:rPr>
        <w:t>C – 8</w:t>
      </w:r>
      <w:r>
        <w:rPr>
          <w:rFonts w:ascii="Times New Roman" w:eastAsia="SimSun" w:hAnsi="Times New Roman" w:cs="Times New Roman"/>
        </w:rPr>
        <w:sym w:font="Symbol" w:char="F0B0"/>
      </w:r>
      <w:r>
        <w:rPr>
          <w:rFonts w:ascii="Times New Roman" w:eastAsia="SimSun" w:hAnsi="Times New Roman" w:cs="Times New Roman"/>
        </w:rPr>
        <w:t>C).</w:t>
      </w:r>
    </w:p>
    <w:p w14:paraId="1DDC8E76"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Buteliuką atidarius: laikyti ne aukštesnėje kaip 25 °C temperatūroje.</w:t>
      </w:r>
    </w:p>
    <w:p w14:paraId="315211AB" w14:textId="77777777" w:rsidR="00AD6BEC" w:rsidRDefault="00AD6BEC" w:rsidP="00AD6BEC">
      <w:pPr>
        <w:tabs>
          <w:tab w:val="left" w:pos="567"/>
        </w:tabs>
        <w:spacing w:after="0" w:line="240" w:lineRule="auto"/>
        <w:rPr>
          <w:rFonts w:ascii="Times New Roman" w:eastAsia="SimSun" w:hAnsi="Times New Roman" w:cs="Times New Roman"/>
        </w:rPr>
      </w:pPr>
    </w:p>
    <w:p w14:paraId="347CADEE" w14:textId="77777777" w:rsidR="00AD6BEC" w:rsidRDefault="00AD6BEC" w:rsidP="00AD6BEC">
      <w:pPr>
        <w:tabs>
          <w:tab w:val="left" w:pos="567"/>
        </w:tabs>
        <w:spacing w:after="0" w:line="240" w:lineRule="auto"/>
        <w:rPr>
          <w:rFonts w:ascii="Times New Roman" w:eastAsia="SimSun" w:hAnsi="Times New Roman" w:cs="Times New Roman"/>
        </w:rPr>
      </w:pPr>
    </w:p>
    <w:p w14:paraId="2E295103"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rPr>
      </w:pPr>
      <w:r>
        <w:rPr>
          <w:rFonts w:ascii="Times New Roman" w:eastAsia="SimSun" w:hAnsi="Times New Roman" w:cs="Times New Roman"/>
          <w:b/>
        </w:rPr>
        <w:t>10.</w:t>
      </w:r>
      <w:r>
        <w:rPr>
          <w:rFonts w:ascii="Times New Roman" w:eastAsia="SimSun" w:hAnsi="Times New Roman" w:cs="Times New Roman"/>
          <w:b/>
        </w:rPr>
        <w:tab/>
      </w:r>
      <w:r>
        <w:rPr>
          <w:rFonts w:ascii="Times New Roman" w:eastAsia="SimSun" w:hAnsi="Times New Roman" w:cs="Times New Roman"/>
          <w:b/>
          <w:caps/>
        </w:rPr>
        <w:t xml:space="preserve">specialios atsargumo priemonės DĖL NESUVARTOTO </w:t>
      </w:r>
      <w:r>
        <w:rPr>
          <w:rFonts w:ascii="Times New Roman" w:eastAsia="SimSun" w:hAnsi="Times New Roman" w:cs="Times New Roman"/>
          <w:b/>
          <w:bCs/>
          <w:caps/>
        </w:rPr>
        <w:t>VAISTINIO PREPARATO AR JO ATLIEK</w:t>
      </w:r>
      <w:r>
        <w:rPr>
          <w:rFonts w:ascii="Times New Roman" w:eastAsia="SimSun" w:hAnsi="Times New Roman" w:cs="Times New Roman"/>
          <w:b/>
        </w:rPr>
        <w:t>Ų</w:t>
      </w:r>
      <w:r>
        <w:rPr>
          <w:rFonts w:ascii="Times New Roman" w:eastAsia="SimSun" w:hAnsi="Times New Roman" w:cs="Times New Roman"/>
          <w:caps/>
        </w:rPr>
        <w:t xml:space="preserve"> </w:t>
      </w:r>
      <w:r>
        <w:rPr>
          <w:rFonts w:ascii="Times New Roman" w:eastAsia="SimSun" w:hAnsi="Times New Roman" w:cs="Times New Roman"/>
          <w:b/>
          <w:bCs/>
          <w:caps/>
        </w:rPr>
        <w:t>TVARKYMO</w:t>
      </w:r>
      <w:r>
        <w:rPr>
          <w:rFonts w:ascii="Times New Roman" w:eastAsia="SimSun" w:hAnsi="Times New Roman" w:cs="Times New Roman"/>
          <w:b/>
          <w:caps/>
        </w:rPr>
        <w:t xml:space="preserve"> (jei reikia)</w:t>
      </w:r>
    </w:p>
    <w:p w14:paraId="0215B9DC" w14:textId="77777777" w:rsidR="00AD6BEC" w:rsidRDefault="00AD6BEC" w:rsidP="00AD6BEC">
      <w:pPr>
        <w:tabs>
          <w:tab w:val="left" w:pos="567"/>
        </w:tabs>
        <w:spacing w:after="0" w:line="240" w:lineRule="auto"/>
        <w:rPr>
          <w:rFonts w:ascii="Times New Roman" w:eastAsia="SimSun" w:hAnsi="Times New Roman" w:cs="Times New Roman"/>
        </w:rPr>
      </w:pPr>
    </w:p>
    <w:p w14:paraId="1687D144" w14:textId="77777777" w:rsidR="00AD6BEC" w:rsidRDefault="00AD6BEC" w:rsidP="00AD6BEC">
      <w:pPr>
        <w:tabs>
          <w:tab w:val="left" w:pos="567"/>
        </w:tabs>
        <w:spacing w:after="0" w:line="240" w:lineRule="auto"/>
        <w:rPr>
          <w:rFonts w:ascii="Times New Roman" w:eastAsia="SimSun" w:hAnsi="Times New Roman" w:cs="Times New Roman"/>
        </w:rPr>
      </w:pPr>
    </w:p>
    <w:p w14:paraId="7373D4DA"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11.</w:t>
      </w:r>
      <w:r>
        <w:rPr>
          <w:rFonts w:ascii="Times New Roman" w:eastAsia="SimSun" w:hAnsi="Times New Roman" w:cs="Times New Roman"/>
          <w:b/>
        </w:rPr>
        <w:tab/>
      </w:r>
      <w:r>
        <w:rPr>
          <w:rFonts w:ascii="Times New Roman" w:eastAsia="SimSun" w:hAnsi="Times New Roman" w:cs="Times New Roman"/>
          <w:b/>
          <w:caps/>
        </w:rPr>
        <w:t>REGISTRUOTOJO pavadinimas ir adresas</w:t>
      </w:r>
    </w:p>
    <w:p w14:paraId="3DB9940D" w14:textId="77777777" w:rsidR="00AD6BEC" w:rsidRDefault="00AD6BEC" w:rsidP="00AD6BEC">
      <w:pPr>
        <w:tabs>
          <w:tab w:val="left" w:pos="567"/>
        </w:tabs>
        <w:spacing w:after="0" w:line="240" w:lineRule="auto"/>
        <w:rPr>
          <w:rFonts w:ascii="Times New Roman" w:eastAsia="SimSun" w:hAnsi="Times New Roman" w:cs="Times New Roman"/>
        </w:rPr>
      </w:pPr>
    </w:p>
    <w:p w14:paraId="5C9F7232"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BAUSCH + LOMB IRELAND LIMITED</w:t>
      </w:r>
    </w:p>
    <w:p w14:paraId="6BECC200"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 xml:space="preserve">3013 Lake </w:t>
      </w:r>
      <w:proofErr w:type="spellStart"/>
      <w:r w:rsidRPr="00B501E5">
        <w:rPr>
          <w:rFonts w:ascii="Times New Roman" w:hAnsi="Times New Roman" w:cs="Times New Roman"/>
        </w:rPr>
        <w:t>Drive</w:t>
      </w:r>
      <w:proofErr w:type="spellEnd"/>
    </w:p>
    <w:p w14:paraId="74DB7208" w14:textId="77777777" w:rsidR="00365BC4" w:rsidRPr="00B501E5" w:rsidRDefault="00365BC4" w:rsidP="00365BC4">
      <w:pPr>
        <w:spacing w:after="0" w:line="240" w:lineRule="auto"/>
        <w:rPr>
          <w:rFonts w:ascii="Times New Roman" w:hAnsi="Times New Roman" w:cs="Times New Roman"/>
        </w:rPr>
      </w:pPr>
      <w:proofErr w:type="spellStart"/>
      <w:r w:rsidRPr="00B501E5">
        <w:rPr>
          <w:rFonts w:ascii="Times New Roman" w:hAnsi="Times New Roman" w:cs="Times New Roman"/>
        </w:rPr>
        <w:t>Citywest</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Business</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Campus</w:t>
      </w:r>
      <w:proofErr w:type="spellEnd"/>
    </w:p>
    <w:p w14:paraId="21B29CD0"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Dublin 24, D24PPT3</w:t>
      </w:r>
    </w:p>
    <w:p w14:paraId="5C368D6F"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Airija</w:t>
      </w:r>
    </w:p>
    <w:p w14:paraId="4FDA8852" w14:textId="77777777" w:rsidR="00AD6BEC" w:rsidRDefault="00AD6BEC" w:rsidP="00AD6BEC">
      <w:pPr>
        <w:tabs>
          <w:tab w:val="left" w:pos="567"/>
        </w:tabs>
        <w:spacing w:after="0" w:line="240" w:lineRule="auto"/>
        <w:rPr>
          <w:rFonts w:ascii="Times New Roman" w:eastAsia="SimSun" w:hAnsi="Times New Roman" w:cs="Times New Roman"/>
        </w:rPr>
      </w:pPr>
    </w:p>
    <w:p w14:paraId="0DAC96B9" w14:textId="77777777" w:rsidR="00AD6BEC" w:rsidRDefault="00AD6BEC" w:rsidP="00AD6BEC">
      <w:pPr>
        <w:tabs>
          <w:tab w:val="left" w:pos="567"/>
        </w:tabs>
        <w:spacing w:after="0" w:line="240" w:lineRule="auto"/>
        <w:rPr>
          <w:rFonts w:ascii="Times New Roman" w:eastAsia="SimSun" w:hAnsi="Times New Roman" w:cs="Times New Roman"/>
        </w:rPr>
      </w:pPr>
    </w:p>
    <w:p w14:paraId="311EDE05"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12.</w:t>
      </w:r>
      <w:r>
        <w:rPr>
          <w:rFonts w:ascii="Times New Roman" w:eastAsia="SimSun" w:hAnsi="Times New Roman" w:cs="Times New Roman"/>
          <w:b/>
        </w:rPr>
        <w:tab/>
      </w:r>
      <w:r>
        <w:rPr>
          <w:rFonts w:ascii="Times New Roman" w:eastAsia="SimSun" w:hAnsi="Times New Roman" w:cs="Times New Roman"/>
          <w:b/>
          <w:caps/>
        </w:rPr>
        <w:t>REGISTRACIJOS PAŽYMĖJIMO numeris</w:t>
      </w:r>
      <w:r>
        <w:rPr>
          <w:rFonts w:ascii="Times New Roman" w:eastAsia="SimSun" w:hAnsi="Times New Roman" w:cs="Times New Roman"/>
          <w:b/>
        </w:rPr>
        <w:t xml:space="preserve"> (-IAI)</w:t>
      </w:r>
    </w:p>
    <w:p w14:paraId="0838431B" w14:textId="77777777" w:rsidR="00AD6BEC" w:rsidRDefault="00AD6BEC" w:rsidP="00AD6BEC">
      <w:pPr>
        <w:tabs>
          <w:tab w:val="left" w:pos="567"/>
        </w:tabs>
        <w:spacing w:after="0" w:line="240" w:lineRule="auto"/>
        <w:rPr>
          <w:rFonts w:ascii="Times New Roman" w:eastAsia="SimSun" w:hAnsi="Times New Roman" w:cs="Times New Roman"/>
        </w:rPr>
      </w:pPr>
    </w:p>
    <w:p w14:paraId="71731BC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N1 – LT/1/11/2639/001</w:t>
      </w:r>
    </w:p>
    <w:p w14:paraId="67FC96C0" w14:textId="77777777" w:rsidR="00AD6BEC" w:rsidRDefault="00AD6BEC" w:rsidP="00AD6BEC">
      <w:pPr>
        <w:tabs>
          <w:tab w:val="left" w:pos="567"/>
        </w:tabs>
        <w:spacing w:after="0" w:line="240" w:lineRule="auto"/>
        <w:rPr>
          <w:rFonts w:ascii="Times New Roman" w:eastAsia="SimSun" w:hAnsi="Times New Roman" w:cs="Times New Roman"/>
          <w:highlight w:val="lightGray"/>
        </w:rPr>
      </w:pPr>
      <w:r>
        <w:rPr>
          <w:rFonts w:ascii="Times New Roman" w:eastAsia="SimSun" w:hAnsi="Times New Roman" w:cs="Times New Roman"/>
          <w:highlight w:val="lightGray"/>
        </w:rPr>
        <w:t>N3 – LT/1/11/2639/002</w:t>
      </w:r>
    </w:p>
    <w:p w14:paraId="6030234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highlight w:val="lightGray"/>
        </w:rPr>
        <w:t>N6 – LT/1/11/2639/003</w:t>
      </w:r>
    </w:p>
    <w:p w14:paraId="31C671B3" w14:textId="77777777" w:rsidR="00AD6BEC" w:rsidRDefault="00AD6BEC" w:rsidP="00AD6BEC">
      <w:pPr>
        <w:tabs>
          <w:tab w:val="left" w:pos="567"/>
        </w:tabs>
        <w:spacing w:after="0" w:line="240" w:lineRule="auto"/>
        <w:rPr>
          <w:rFonts w:ascii="Times New Roman" w:eastAsia="SimSun" w:hAnsi="Times New Roman" w:cs="Times New Roman"/>
        </w:rPr>
      </w:pPr>
    </w:p>
    <w:p w14:paraId="2504B320" w14:textId="77777777" w:rsidR="00AD6BEC" w:rsidRDefault="00AD6BEC" w:rsidP="00AD6BEC">
      <w:pPr>
        <w:tabs>
          <w:tab w:val="left" w:pos="567"/>
        </w:tabs>
        <w:spacing w:after="0" w:line="240" w:lineRule="auto"/>
        <w:rPr>
          <w:rFonts w:ascii="Times New Roman" w:eastAsia="SimSun" w:hAnsi="Times New Roman" w:cs="Times New Roman"/>
        </w:rPr>
      </w:pPr>
    </w:p>
    <w:p w14:paraId="405896F6"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13.</w:t>
      </w:r>
      <w:r>
        <w:rPr>
          <w:rFonts w:ascii="Times New Roman" w:eastAsia="SimSun" w:hAnsi="Times New Roman" w:cs="Times New Roman"/>
          <w:b/>
        </w:rPr>
        <w:tab/>
        <w:t>SERIJOS NUMERIS</w:t>
      </w:r>
    </w:p>
    <w:p w14:paraId="21A42805" w14:textId="77777777" w:rsidR="00AD6BEC" w:rsidRDefault="00AD6BEC" w:rsidP="00AD6BEC">
      <w:pPr>
        <w:tabs>
          <w:tab w:val="left" w:pos="567"/>
        </w:tabs>
        <w:spacing w:after="0" w:line="240" w:lineRule="auto"/>
        <w:rPr>
          <w:rFonts w:ascii="Times New Roman" w:eastAsia="SimSun" w:hAnsi="Times New Roman" w:cs="Times New Roman"/>
        </w:rPr>
      </w:pPr>
    </w:p>
    <w:p w14:paraId="31A01AB0"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Lot</w:t>
      </w:r>
    </w:p>
    <w:p w14:paraId="662CA7BA" w14:textId="77777777" w:rsidR="00AD6BEC" w:rsidRDefault="00AD6BEC" w:rsidP="00AD6BEC">
      <w:pPr>
        <w:tabs>
          <w:tab w:val="left" w:pos="567"/>
        </w:tabs>
        <w:spacing w:after="0" w:line="240" w:lineRule="auto"/>
        <w:rPr>
          <w:rFonts w:ascii="Times New Roman" w:eastAsia="SimSun" w:hAnsi="Times New Roman" w:cs="Times New Roman"/>
        </w:rPr>
      </w:pPr>
    </w:p>
    <w:p w14:paraId="5A2B89F2" w14:textId="77777777" w:rsidR="00AD6BEC" w:rsidRDefault="00AD6BEC" w:rsidP="00AD6BEC">
      <w:pPr>
        <w:tabs>
          <w:tab w:val="left" w:pos="567"/>
        </w:tabs>
        <w:spacing w:after="0" w:line="240" w:lineRule="auto"/>
        <w:rPr>
          <w:rFonts w:ascii="Times New Roman" w:eastAsia="SimSun" w:hAnsi="Times New Roman" w:cs="Times New Roman"/>
        </w:rPr>
      </w:pPr>
    </w:p>
    <w:p w14:paraId="53580106"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14.</w:t>
      </w:r>
      <w:r>
        <w:rPr>
          <w:rFonts w:ascii="Times New Roman" w:eastAsia="SimSun" w:hAnsi="Times New Roman" w:cs="Times New Roman"/>
          <w:b/>
        </w:rPr>
        <w:tab/>
        <w:t>PARDAVIMO (IŠDAVIMO)</w:t>
      </w:r>
      <w:r>
        <w:rPr>
          <w:rFonts w:ascii="Times New Roman" w:eastAsia="SimSun" w:hAnsi="Times New Roman" w:cs="Times New Roman"/>
          <w:b/>
          <w:caps/>
        </w:rPr>
        <w:t xml:space="preserve"> tvarka</w:t>
      </w:r>
    </w:p>
    <w:p w14:paraId="722C2389" w14:textId="77777777" w:rsidR="00AD6BEC" w:rsidRDefault="00AD6BEC" w:rsidP="00AD6BEC">
      <w:pPr>
        <w:tabs>
          <w:tab w:val="left" w:pos="567"/>
        </w:tabs>
        <w:spacing w:after="0" w:line="240" w:lineRule="auto"/>
        <w:rPr>
          <w:rFonts w:ascii="Times New Roman" w:eastAsia="SimSun" w:hAnsi="Times New Roman" w:cs="Times New Roman"/>
        </w:rPr>
      </w:pPr>
    </w:p>
    <w:p w14:paraId="225C2F3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Receptinis vaistas</w:t>
      </w:r>
    </w:p>
    <w:p w14:paraId="458D035D" w14:textId="77777777" w:rsidR="00AD6BEC" w:rsidRDefault="00AD6BEC" w:rsidP="00AD6BEC">
      <w:pPr>
        <w:tabs>
          <w:tab w:val="left" w:pos="567"/>
        </w:tabs>
        <w:spacing w:after="0" w:line="240" w:lineRule="auto"/>
        <w:rPr>
          <w:rFonts w:ascii="Times New Roman" w:eastAsia="SimSun" w:hAnsi="Times New Roman" w:cs="Times New Roman"/>
        </w:rPr>
      </w:pPr>
    </w:p>
    <w:p w14:paraId="4DC6D635" w14:textId="77777777" w:rsidR="00AD6BEC" w:rsidRDefault="00AD6BEC" w:rsidP="00AD6BEC">
      <w:pPr>
        <w:tabs>
          <w:tab w:val="left" w:pos="567"/>
        </w:tabs>
        <w:spacing w:after="0" w:line="240" w:lineRule="auto"/>
        <w:rPr>
          <w:rFonts w:ascii="Times New Roman" w:eastAsia="SimSun" w:hAnsi="Times New Roman" w:cs="Times New Roman"/>
        </w:rPr>
      </w:pPr>
    </w:p>
    <w:p w14:paraId="60149DC6"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15.</w:t>
      </w:r>
      <w:r>
        <w:rPr>
          <w:rFonts w:ascii="Times New Roman" w:eastAsia="SimSun" w:hAnsi="Times New Roman" w:cs="Times New Roman"/>
          <w:b/>
        </w:rPr>
        <w:tab/>
      </w:r>
      <w:r>
        <w:rPr>
          <w:rFonts w:ascii="Times New Roman" w:eastAsia="SimSun" w:hAnsi="Times New Roman" w:cs="Times New Roman"/>
          <w:b/>
          <w:caps/>
        </w:rPr>
        <w:t>vartojimo instrukcijA</w:t>
      </w:r>
    </w:p>
    <w:p w14:paraId="11F58BB3" w14:textId="77777777" w:rsidR="00AD6BEC" w:rsidRDefault="00AD6BEC" w:rsidP="00AD6BEC">
      <w:pPr>
        <w:tabs>
          <w:tab w:val="left" w:pos="567"/>
        </w:tabs>
        <w:spacing w:after="0" w:line="240" w:lineRule="auto"/>
        <w:rPr>
          <w:rFonts w:ascii="Times New Roman" w:eastAsia="SimSun" w:hAnsi="Times New Roman" w:cs="Times New Roman"/>
        </w:rPr>
      </w:pPr>
    </w:p>
    <w:p w14:paraId="13FD128B" w14:textId="77777777" w:rsidR="00AD6BEC" w:rsidRDefault="00AD6BEC" w:rsidP="00AD6BEC">
      <w:pPr>
        <w:tabs>
          <w:tab w:val="left" w:pos="567"/>
        </w:tabs>
        <w:spacing w:after="0" w:line="240" w:lineRule="auto"/>
        <w:rPr>
          <w:rFonts w:ascii="Times New Roman" w:eastAsia="SimSun" w:hAnsi="Times New Roman" w:cs="Times New Roman"/>
        </w:rPr>
      </w:pPr>
    </w:p>
    <w:p w14:paraId="6EBD2108"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16.</w:t>
      </w:r>
      <w:r>
        <w:rPr>
          <w:rFonts w:ascii="Times New Roman" w:eastAsia="SimSun" w:hAnsi="Times New Roman" w:cs="Times New Roman"/>
          <w:b/>
        </w:rPr>
        <w:tab/>
        <w:t>INFORMACIJA BRAILIO RAŠTU</w:t>
      </w:r>
    </w:p>
    <w:p w14:paraId="68A91522" w14:textId="77777777" w:rsidR="00AD6BEC" w:rsidRDefault="00AD6BEC" w:rsidP="00AD6BEC">
      <w:pPr>
        <w:tabs>
          <w:tab w:val="left" w:pos="567"/>
        </w:tabs>
        <w:spacing w:after="0" w:line="240" w:lineRule="auto"/>
        <w:rPr>
          <w:rFonts w:ascii="Times New Roman" w:eastAsia="SimSun" w:hAnsi="Times New Roman" w:cs="Times New Roman"/>
        </w:rPr>
      </w:pPr>
    </w:p>
    <w:p w14:paraId="399CA27A"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p>
    <w:p w14:paraId="4911F617" w14:textId="77777777" w:rsidR="00AD6BEC" w:rsidRDefault="00AD6BEC" w:rsidP="00AD6BEC">
      <w:pPr>
        <w:tabs>
          <w:tab w:val="left" w:pos="567"/>
        </w:tabs>
        <w:spacing w:after="0" w:line="240" w:lineRule="auto"/>
        <w:rPr>
          <w:rFonts w:ascii="Times New Roman" w:eastAsia="SimSun" w:hAnsi="Times New Roman" w:cs="Times New Roman"/>
        </w:rPr>
      </w:pPr>
    </w:p>
    <w:p w14:paraId="511AAD0B" w14:textId="77777777" w:rsidR="00AD6BEC" w:rsidRPr="00E113C8" w:rsidRDefault="00AD6BEC" w:rsidP="00AD6BEC">
      <w:pPr>
        <w:tabs>
          <w:tab w:val="left" w:pos="567"/>
        </w:tabs>
        <w:spacing w:after="0" w:line="240" w:lineRule="auto"/>
        <w:rPr>
          <w:rFonts w:ascii="Times New Roman" w:eastAsia="SimSun" w:hAnsi="Times New Roman" w:cs="Times New Roman"/>
        </w:rPr>
      </w:pPr>
    </w:p>
    <w:p w14:paraId="076D4CED" w14:textId="77777777" w:rsidR="00AD6BEC" w:rsidRPr="004E7E0A"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sidRPr="004E7E0A">
        <w:rPr>
          <w:rFonts w:ascii="Times New Roman" w:eastAsia="SimSun" w:hAnsi="Times New Roman" w:cs="Times New Roman"/>
          <w:b/>
        </w:rPr>
        <w:t>17.</w:t>
      </w:r>
      <w:r w:rsidRPr="004E7E0A">
        <w:rPr>
          <w:rFonts w:ascii="Times New Roman" w:eastAsia="SimSun" w:hAnsi="Times New Roman" w:cs="Times New Roman"/>
          <w:b/>
        </w:rPr>
        <w:tab/>
        <w:t>UNIKALUS IDENTIFIKATORIUS – 2D BRŪKŠNINIS KODAS</w:t>
      </w:r>
    </w:p>
    <w:p w14:paraId="072CCFFB" w14:textId="77777777" w:rsidR="00AD6BEC" w:rsidRPr="00E113C8" w:rsidRDefault="00AD6BEC" w:rsidP="00AD6BEC">
      <w:pPr>
        <w:tabs>
          <w:tab w:val="left" w:pos="567"/>
        </w:tabs>
        <w:spacing w:after="0" w:line="240" w:lineRule="auto"/>
        <w:rPr>
          <w:rFonts w:ascii="Times New Roman" w:eastAsia="SimSun" w:hAnsi="Times New Roman" w:cs="Times New Roman"/>
        </w:rPr>
      </w:pPr>
    </w:p>
    <w:p w14:paraId="5D338648" w14:textId="77777777" w:rsidR="00AD6BEC" w:rsidRPr="00E113C8" w:rsidRDefault="00AD6BEC" w:rsidP="00AD6BEC">
      <w:pPr>
        <w:tabs>
          <w:tab w:val="left" w:pos="567"/>
        </w:tabs>
        <w:spacing w:after="0" w:line="240" w:lineRule="auto"/>
        <w:rPr>
          <w:rFonts w:ascii="Times New Roman" w:eastAsia="SimSun" w:hAnsi="Times New Roman" w:cs="Times New Roman"/>
        </w:rPr>
      </w:pPr>
      <w:r w:rsidRPr="004E7E0A">
        <w:rPr>
          <w:rFonts w:ascii="Times New Roman" w:eastAsia="SimSun" w:hAnsi="Times New Roman" w:cs="Times New Roman"/>
          <w:highlight w:val="lightGray"/>
        </w:rPr>
        <w:t>2D brūkšninis kodas su nurodytu unikaliu identifikatoriumi.</w:t>
      </w:r>
    </w:p>
    <w:p w14:paraId="1CB3578B" w14:textId="77777777" w:rsidR="00AD6BEC" w:rsidRPr="00E113C8" w:rsidRDefault="00AD6BEC" w:rsidP="00AD6BEC">
      <w:pPr>
        <w:tabs>
          <w:tab w:val="left" w:pos="567"/>
        </w:tabs>
        <w:spacing w:after="0" w:line="240" w:lineRule="auto"/>
        <w:rPr>
          <w:rFonts w:ascii="Times New Roman" w:eastAsia="SimSun" w:hAnsi="Times New Roman" w:cs="Times New Roman"/>
        </w:rPr>
      </w:pPr>
    </w:p>
    <w:p w14:paraId="27322BBE" w14:textId="77777777" w:rsidR="00AD6BEC" w:rsidRPr="00E113C8" w:rsidRDefault="00AD6BEC" w:rsidP="00AD6BEC">
      <w:pPr>
        <w:tabs>
          <w:tab w:val="left" w:pos="567"/>
        </w:tabs>
        <w:spacing w:after="0" w:line="240" w:lineRule="auto"/>
        <w:rPr>
          <w:rFonts w:ascii="Times New Roman" w:eastAsia="SimSun" w:hAnsi="Times New Roman" w:cs="Times New Roman"/>
        </w:rPr>
      </w:pPr>
    </w:p>
    <w:p w14:paraId="4AC4CCFF" w14:textId="77777777" w:rsidR="00AD6BEC" w:rsidRPr="004E7E0A"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sidRPr="004E7E0A">
        <w:rPr>
          <w:rFonts w:ascii="Times New Roman" w:eastAsia="SimSun" w:hAnsi="Times New Roman" w:cs="Times New Roman"/>
          <w:b/>
        </w:rPr>
        <w:t>18.</w:t>
      </w:r>
      <w:r w:rsidRPr="004E7E0A">
        <w:rPr>
          <w:rFonts w:ascii="Times New Roman" w:eastAsia="SimSun" w:hAnsi="Times New Roman" w:cs="Times New Roman"/>
          <w:b/>
        </w:rPr>
        <w:tab/>
        <w:t>UNIKALUS IDENTIFIKATORIUS – ŽMONĖMS SUPRANTAMI DUOMENYS</w:t>
      </w:r>
    </w:p>
    <w:p w14:paraId="7AF93C95" w14:textId="77777777" w:rsidR="00AD6BEC" w:rsidRPr="00E113C8" w:rsidRDefault="00AD6BEC" w:rsidP="00AD6BEC">
      <w:pPr>
        <w:tabs>
          <w:tab w:val="left" w:pos="567"/>
        </w:tabs>
        <w:spacing w:after="0" w:line="240" w:lineRule="auto"/>
        <w:rPr>
          <w:rFonts w:ascii="Times New Roman" w:eastAsia="SimSun" w:hAnsi="Times New Roman" w:cs="Times New Roman"/>
        </w:rPr>
      </w:pPr>
    </w:p>
    <w:p w14:paraId="46961A30" w14:textId="77777777" w:rsidR="00AD6BEC" w:rsidRPr="00E113C8" w:rsidRDefault="00AD6BEC" w:rsidP="00AD6BEC">
      <w:pPr>
        <w:tabs>
          <w:tab w:val="left" w:pos="567"/>
        </w:tabs>
        <w:spacing w:after="0" w:line="240" w:lineRule="auto"/>
        <w:rPr>
          <w:rFonts w:ascii="Times New Roman" w:eastAsia="SimSun" w:hAnsi="Times New Roman" w:cs="Times New Roman"/>
        </w:rPr>
      </w:pPr>
      <w:r w:rsidRPr="00E113C8">
        <w:rPr>
          <w:rFonts w:ascii="Times New Roman" w:eastAsia="SimSun" w:hAnsi="Times New Roman" w:cs="Times New Roman"/>
        </w:rPr>
        <w:t xml:space="preserve">PC: {numeris} </w:t>
      </w:r>
    </w:p>
    <w:p w14:paraId="0777793C" w14:textId="77777777" w:rsidR="00AD6BEC" w:rsidRPr="00E113C8" w:rsidRDefault="00AD6BEC" w:rsidP="00AD6BEC">
      <w:pPr>
        <w:tabs>
          <w:tab w:val="left" w:pos="567"/>
        </w:tabs>
        <w:spacing w:after="0" w:line="240" w:lineRule="auto"/>
        <w:rPr>
          <w:rFonts w:ascii="Times New Roman" w:eastAsia="SimSun" w:hAnsi="Times New Roman" w:cs="Times New Roman"/>
        </w:rPr>
      </w:pPr>
      <w:r w:rsidRPr="00E113C8">
        <w:rPr>
          <w:rFonts w:ascii="Times New Roman" w:eastAsia="SimSun" w:hAnsi="Times New Roman" w:cs="Times New Roman"/>
        </w:rPr>
        <w:t xml:space="preserve">SN: {numeris} </w:t>
      </w:r>
    </w:p>
    <w:p w14:paraId="0D72A574" w14:textId="77777777" w:rsidR="00AD6BEC" w:rsidRDefault="00AD6BEC" w:rsidP="00AD6BEC">
      <w:pPr>
        <w:tabs>
          <w:tab w:val="left" w:pos="567"/>
        </w:tabs>
        <w:spacing w:after="0" w:line="240" w:lineRule="auto"/>
        <w:rPr>
          <w:rFonts w:ascii="Times New Roman" w:eastAsia="SimSun" w:hAnsi="Times New Roman" w:cs="Times New Roman"/>
        </w:rPr>
      </w:pPr>
      <w:r w:rsidRPr="004E7E0A">
        <w:rPr>
          <w:rFonts w:ascii="Times New Roman" w:eastAsia="SimSun" w:hAnsi="Times New Roman" w:cs="Times New Roman"/>
          <w:highlight w:val="lightGray"/>
        </w:rPr>
        <w:t>NN: {numeris}</w:t>
      </w:r>
      <w:r>
        <w:rPr>
          <w:rFonts w:ascii="Times New Roman" w:eastAsia="SimSun" w:hAnsi="Times New Roman" w:cs="Times New Roman"/>
        </w:rPr>
        <w:br w:type="page"/>
      </w:r>
    </w:p>
    <w:p w14:paraId="0241FE87"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caps/>
        </w:rPr>
        <w:lastRenderedPageBreak/>
        <w:t xml:space="preserve">Minimali informacija ant mažų </w:t>
      </w:r>
      <w:r>
        <w:rPr>
          <w:rFonts w:ascii="Times New Roman" w:eastAsia="SimSun" w:hAnsi="Times New Roman" w:cs="Times New Roman"/>
          <w:b/>
        </w:rPr>
        <w:t>VIDINIŲ</w:t>
      </w:r>
      <w:r>
        <w:rPr>
          <w:rFonts w:ascii="Times New Roman" w:eastAsia="SimSun" w:hAnsi="Times New Roman" w:cs="Times New Roman"/>
          <w:bCs/>
        </w:rPr>
        <w:t xml:space="preserve"> </w:t>
      </w:r>
      <w:r>
        <w:rPr>
          <w:rFonts w:ascii="Times New Roman" w:eastAsia="SimSun" w:hAnsi="Times New Roman" w:cs="Times New Roman"/>
          <w:b/>
          <w:caps/>
        </w:rPr>
        <w:t>pakuočių</w:t>
      </w:r>
    </w:p>
    <w:p w14:paraId="38CE3B0A"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p>
    <w:p w14:paraId="5ABBB8BD"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BUTELIUKO ETIKETĖ</w:t>
      </w:r>
    </w:p>
    <w:p w14:paraId="6EAB0DCA" w14:textId="77777777" w:rsidR="00AD6BEC" w:rsidRDefault="00AD6BEC" w:rsidP="00AD6BEC">
      <w:pPr>
        <w:tabs>
          <w:tab w:val="left" w:pos="567"/>
        </w:tabs>
        <w:spacing w:after="0" w:line="240" w:lineRule="auto"/>
        <w:rPr>
          <w:rFonts w:ascii="Times New Roman" w:eastAsia="SimSun" w:hAnsi="Times New Roman" w:cs="Times New Roman"/>
        </w:rPr>
      </w:pPr>
    </w:p>
    <w:p w14:paraId="333CE423" w14:textId="77777777" w:rsidR="00AD6BEC" w:rsidRDefault="00AD6BEC" w:rsidP="00AD6BEC">
      <w:pPr>
        <w:tabs>
          <w:tab w:val="left" w:pos="567"/>
        </w:tabs>
        <w:spacing w:after="0" w:line="240" w:lineRule="auto"/>
        <w:rPr>
          <w:rFonts w:ascii="Times New Roman" w:eastAsia="SimSun" w:hAnsi="Times New Roman" w:cs="Times New Roman"/>
        </w:rPr>
      </w:pPr>
    </w:p>
    <w:p w14:paraId="4208DFF7"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1.</w:t>
      </w:r>
      <w:r>
        <w:rPr>
          <w:rFonts w:ascii="Times New Roman" w:eastAsia="SimSun" w:hAnsi="Times New Roman" w:cs="Times New Roman"/>
          <w:b/>
        </w:rPr>
        <w:tab/>
      </w:r>
      <w:r>
        <w:rPr>
          <w:rFonts w:ascii="Times New Roman" w:eastAsia="SimSun" w:hAnsi="Times New Roman" w:cs="Times New Roman"/>
          <w:b/>
          <w:caps/>
        </w:rPr>
        <w:t>Vaistinio preparato pavadinimas ir vartojimo būdas (-ai)</w:t>
      </w:r>
    </w:p>
    <w:p w14:paraId="6984EAFB" w14:textId="77777777" w:rsidR="00AD6BEC" w:rsidRDefault="00AD6BEC" w:rsidP="00AD6BEC">
      <w:pPr>
        <w:tabs>
          <w:tab w:val="left" w:pos="567"/>
        </w:tabs>
        <w:spacing w:after="0" w:line="240" w:lineRule="auto"/>
        <w:rPr>
          <w:rFonts w:ascii="Times New Roman" w:eastAsia="SimSun" w:hAnsi="Times New Roman" w:cs="Times New Roman"/>
        </w:rPr>
      </w:pPr>
    </w:p>
    <w:p w14:paraId="2B37A0BC"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50 µg/5 mg/ml akių lašai</w:t>
      </w:r>
    </w:p>
    <w:p w14:paraId="101E2850" w14:textId="77777777" w:rsidR="00AD6BEC" w:rsidRDefault="00AD6BE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Latanoprostas</w:t>
      </w:r>
      <w:proofErr w:type="spellEnd"/>
      <w:r>
        <w:rPr>
          <w:rFonts w:ascii="Times New Roman" w:eastAsia="SimSun" w:hAnsi="Times New Roman" w:cs="Times New Roman"/>
        </w:rPr>
        <w:t>/</w:t>
      </w:r>
      <w:proofErr w:type="spellStart"/>
      <w:r>
        <w:rPr>
          <w:rFonts w:ascii="Times New Roman" w:eastAsia="SimSun" w:hAnsi="Times New Roman" w:cs="Times New Roman"/>
        </w:rPr>
        <w:t>Timololis</w:t>
      </w:r>
      <w:proofErr w:type="spellEnd"/>
    </w:p>
    <w:p w14:paraId="6FFD3AA2" w14:textId="77777777" w:rsidR="00AD6BEC" w:rsidRDefault="00AD6BEC" w:rsidP="00AD6BEC">
      <w:pPr>
        <w:tabs>
          <w:tab w:val="left" w:pos="567"/>
        </w:tabs>
        <w:spacing w:after="0" w:line="240" w:lineRule="auto"/>
        <w:rPr>
          <w:rFonts w:ascii="Times New Roman" w:eastAsia="SimSun" w:hAnsi="Times New Roman" w:cs="Times New Roman"/>
        </w:rPr>
      </w:pPr>
    </w:p>
    <w:p w14:paraId="60BF542F" w14:textId="77777777" w:rsidR="00AD6BEC" w:rsidRDefault="00AD6BEC" w:rsidP="00AD6BEC">
      <w:pPr>
        <w:tabs>
          <w:tab w:val="left" w:pos="567"/>
        </w:tabs>
        <w:spacing w:after="0" w:line="240" w:lineRule="auto"/>
        <w:rPr>
          <w:rFonts w:ascii="Times New Roman" w:eastAsia="SimSun" w:hAnsi="Times New Roman" w:cs="Times New Roman"/>
        </w:rPr>
      </w:pPr>
    </w:p>
    <w:p w14:paraId="270D6851"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Pr>
          <w:rFonts w:ascii="Times New Roman" w:eastAsia="SimSun" w:hAnsi="Times New Roman" w:cs="Times New Roman"/>
          <w:b/>
        </w:rPr>
        <w:t>2.</w:t>
      </w:r>
      <w:r>
        <w:rPr>
          <w:rFonts w:ascii="Times New Roman" w:eastAsia="SimSun" w:hAnsi="Times New Roman" w:cs="Times New Roman"/>
          <w:b/>
        </w:rPr>
        <w:tab/>
      </w:r>
      <w:r>
        <w:rPr>
          <w:rFonts w:ascii="Times New Roman" w:eastAsia="SimSun" w:hAnsi="Times New Roman" w:cs="Times New Roman"/>
          <w:b/>
          <w:caps/>
        </w:rPr>
        <w:t>vartojimo metodas</w:t>
      </w:r>
    </w:p>
    <w:p w14:paraId="4867ABB7" w14:textId="77777777" w:rsidR="00AD6BEC" w:rsidRDefault="00AD6BEC" w:rsidP="00AD6BEC">
      <w:pPr>
        <w:tabs>
          <w:tab w:val="left" w:pos="567"/>
        </w:tabs>
        <w:spacing w:after="0" w:line="240" w:lineRule="auto"/>
        <w:rPr>
          <w:rFonts w:ascii="Times New Roman" w:eastAsia="SimSun" w:hAnsi="Times New Roman" w:cs="Times New Roman"/>
        </w:rPr>
      </w:pPr>
    </w:p>
    <w:p w14:paraId="4C335F7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Vartoti ant akių.</w:t>
      </w:r>
    </w:p>
    <w:p w14:paraId="69E2968C" w14:textId="77777777" w:rsidR="00AD6BEC" w:rsidRDefault="00AD6BEC" w:rsidP="00AD6BEC">
      <w:pPr>
        <w:tabs>
          <w:tab w:val="left" w:pos="567"/>
        </w:tabs>
        <w:spacing w:after="0" w:line="240" w:lineRule="auto"/>
        <w:rPr>
          <w:rFonts w:ascii="Times New Roman" w:eastAsia="SimSun" w:hAnsi="Times New Roman" w:cs="Times New Roman"/>
        </w:rPr>
      </w:pPr>
    </w:p>
    <w:p w14:paraId="34B660C9" w14:textId="77777777" w:rsidR="00AD6BEC" w:rsidRDefault="00AD6BEC" w:rsidP="00AD6BEC">
      <w:pPr>
        <w:tabs>
          <w:tab w:val="left" w:pos="567"/>
        </w:tabs>
        <w:spacing w:after="0" w:line="240" w:lineRule="auto"/>
        <w:rPr>
          <w:rFonts w:ascii="Times New Roman" w:eastAsia="SimSun" w:hAnsi="Times New Roman" w:cs="Times New Roman"/>
        </w:rPr>
      </w:pPr>
    </w:p>
    <w:p w14:paraId="53ABD663"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3.</w:t>
      </w:r>
      <w:r>
        <w:rPr>
          <w:rFonts w:ascii="Times New Roman" w:eastAsia="SimSun" w:hAnsi="Times New Roman" w:cs="Times New Roman"/>
          <w:b/>
        </w:rPr>
        <w:tab/>
      </w:r>
      <w:r>
        <w:rPr>
          <w:rFonts w:ascii="Times New Roman" w:eastAsia="SimSun" w:hAnsi="Times New Roman" w:cs="Times New Roman"/>
          <w:b/>
          <w:caps/>
        </w:rPr>
        <w:t>tinkamumo laikas</w:t>
      </w:r>
    </w:p>
    <w:p w14:paraId="024C65DE" w14:textId="77777777" w:rsidR="00AD6BEC" w:rsidRDefault="00AD6BEC" w:rsidP="00AD6BEC">
      <w:pPr>
        <w:tabs>
          <w:tab w:val="left" w:pos="567"/>
        </w:tabs>
        <w:spacing w:after="0" w:line="240" w:lineRule="auto"/>
        <w:rPr>
          <w:rFonts w:ascii="Times New Roman" w:eastAsia="SimSun" w:hAnsi="Times New Roman" w:cs="Times New Roman"/>
        </w:rPr>
      </w:pPr>
    </w:p>
    <w:p w14:paraId="47EC973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highlight w:val="lightGray"/>
        </w:rPr>
        <w:t>EXP</w:t>
      </w:r>
      <w:r>
        <w:rPr>
          <w:rFonts w:ascii="Times New Roman" w:eastAsia="SimSun" w:hAnsi="Times New Roman" w:cs="Times New Roman"/>
        </w:rPr>
        <w:t xml:space="preserve"> {mm MMMM}</w:t>
      </w:r>
    </w:p>
    <w:p w14:paraId="5A720135"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Tinkamumo laikas po pirmojo buteliuko atidarymo: 28 paros.</w:t>
      </w:r>
    </w:p>
    <w:p w14:paraId="62A53222" w14:textId="77777777" w:rsidR="00AD6BEC" w:rsidRDefault="00AD6BEC" w:rsidP="00AD6BEC">
      <w:pPr>
        <w:tabs>
          <w:tab w:val="left" w:pos="567"/>
        </w:tabs>
        <w:spacing w:after="0" w:line="240" w:lineRule="auto"/>
        <w:rPr>
          <w:rFonts w:ascii="Times New Roman" w:eastAsia="SimSun" w:hAnsi="Times New Roman" w:cs="Times New Roman"/>
        </w:rPr>
      </w:pPr>
    </w:p>
    <w:p w14:paraId="7681210F" w14:textId="77777777" w:rsidR="00AD6BEC" w:rsidRDefault="00AD6BEC" w:rsidP="00AD6BEC">
      <w:pPr>
        <w:tabs>
          <w:tab w:val="left" w:pos="567"/>
        </w:tabs>
        <w:spacing w:after="0" w:line="240" w:lineRule="auto"/>
        <w:rPr>
          <w:rFonts w:ascii="Times New Roman" w:eastAsia="SimSun" w:hAnsi="Times New Roman" w:cs="Times New Roman"/>
        </w:rPr>
      </w:pPr>
    </w:p>
    <w:p w14:paraId="52DE2D11"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4.</w:t>
      </w:r>
      <w:r>
        <w:rPr>
          <w:rFonts w:ascii="Times New Roman" w:eastAsia="SimSun" w:hAnsi="Times New Roman" w:cs="Times New Roman"/>
          <w:b/>
        </w:rPr>
        <w:tab/>
      </w:r>
      <w:r>
        <w:rPr>
          <w:rFonts w:ascii="Times New Roman" w:eastAsia="SimSun" w:hAnsi="Times New Roman" w:cs="Times New Roman"/>
          <w:b/>
          <w:caps/>
        </w:rPr>
        <w:t>serijos numeris</w:t>
      </w:r>
    </w:p>
    <w:p w14:paraId="3073BF51" w14:textId="77777777" w:rsidR="00AD6BEC" w:rsidRDefault="00AD6BEC" w:rsidP="00AD6BEC">
      <w:pPr>
        <w:tabs>
          <w:tab w:val="left" w:pos="567"/>
        </w:tabs>
        <w:spacing w:after="0" w:line="240" w:lineRule="auto"/>
        <w:rPr>
          <w:rFonts w:ascii="Times New Roman" w:eastAsia="SimSun" w:hAnsi="Times New Roman" w:cs="Times New Roman"/>
        </w:rPr>
      </w:pPr>
    </w:p>
    <w:p w14:paraId="637F4D9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highlight w:val="lightGray"/>
        </w:rPr>
        <w:t>Lot</w:t>
      </w:r>
    </w:p>
    <w:p w14:paraId="25D12294" w14:textId="77777777" w:rsidR="00AD6BEC" w:rsidRDefault="00AD6BEC" w:rsidP="00AD6BEC">
      <w:pPr>
        <w:tabs>
          <w:tab w:val="left" w:pos="567"/>
        </w:tabs>
        <w:spacing w:after="0" w:line="240" w:lineRule="auto"/>
        <w:rPr>
          <w:rFonts w:ascii="Times New Roman" w:eastAsia="SimSun" w:hAnsi="Times New Roman" w:cs="Times New Roman"/>
        </w:rPr>
      </w:pPr>
    </w:p>
    <w:p w14:paraId="6328577D" w14:textId="77777777" w:rsidR="00AD6BEC" w:rsidRDefault="00AD6BEC" w:rsidP="00AD6BEC">
      <w:pPr>
        <w:tabs>
          <w:tab w:val="left" w:pos="567"/>
        </w:tabs>
        <w:spacing w:after="0" w:line="240" w:lineRule="auto"/>
        <w:rPr>
          <w:rFonts w:ascii="Times New Roman" w:eastAsia="SimSun" w:hAnsi="Times New Roman" w:cs="Times New Roman"/>
        </w:rPr>
      </w:pPr>
    </w:p>
    <w:p w14:paraId="1DB13A71"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5.</w:t>
      </w:r>
      <w:r>
        <w:rPr>
          <w:rFonts w:ascii="Times New Roman" w:eastAsia="SimSun" w:hAnsi="Times New Roman" w:cs="Times New Roman"/>
          <w:b/>
        </w:rPr>
        <w:tab/>
      </w:r>
      <w:r>
        <w:rPr>
          <w:rFonts w:ascii="Times New Roman" w:eastAsia="SimSun" w:hAnsi="Times New Roman" w:cs="Times New Roman"/>
          <w:b/>
          <w:caps/>
        </w:rPr>
        <w:t>kiekis</w:t>
      </w:r>
      <w:r>
        <w:rPr>
          <w:rFonts w:ascii="Times New Roman" w:eastAsia="SimSun" w:hAnsi="Times New Roman" w:cs="Times New Roman"/>
          <w:b/>
        </w:rPr>
        <w:t xml:space="preserve"> (MASĖ, TŪRIS ARBA VIENETAI)</w:t>
      </w:r>
    </w:p>
    <w:p w14:paraId="331BC756" w14:textId="77777777" w:rsidR="00AD6BEC" w:rsidRDefault="00AD6BEC" w:rsidP="00AD6BEC">
      <w:pPr>
        <w:tabs>
          <w:tab w:val="left" w:pos="567"/>
        </w:tabs>
        <w:spacing w:after="0" w:line="240" w:lineRule="auto"/>
        <w:rPr>
          <w:rFonts w:ascii="Times New Roman" w:eastAsia="SimSun" w:hAnsi="Times New Roman" w:cs="Times New Roman"/>
        </w:rPr>
      </w:pPr>
    </w:p>
    <w:p w14:paraId="4BBAF041"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2,5 ml</w:t>
      </w:r>
    </w:p>
    <w:p w14:paraId="5D9FC86D" w14:textId="77777777" w:rsidR="00AD6BEC" w:rsidRDefault="00AD6BEC" w:rsidP="00AD6BEC">
      <w:pPr>
        <w:tabs>
          <w:tab w:val="left" w:pos="567"/>
        </w:tabs>
        <w:spacing w:after="0" w:line="240" w:lineRule="auto"/>
        <w:rPr>
          <w:rFonts w:ascii="Times New Roman" w:eastAsia="SimSun" w:hAnsi="Times New Roman" w:cs="Times New Roman"/>
        </w:rPr>
      </w:pPr>
    </w:p>
    <w:p w14:paraId="55D8DD21" w14:textId="77777777" w:rsidR="00AD6BEC" w:rsidRDefault="00AD6BEC" w:rsidP="00AD6BEC">
      <w:pPr>
        <w:tabs>
          <w:tab w:val="left" w:pos="567"/>
        </w:tabs>
        <w:spacing w:after="0" w:line="240" w:lineRule="auto"/>
        <w:rPr>
          <w:rFonts w:ascii="Times New Roman" w:eastAsia="SimSun" w:hAnsi="Times New Roman" w:cs="Times New Roman"/>
        </w:rPr>
      </w:pPr>
    </w:p>
    <w:p w14:paraId="7BA82B87" w14:textId="77777777" w:rsidR="00AD6BEC" w:rsidRDefault="00AD6BEC" w:rsidP="00AD6B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highlight w:val="lightGray"/>
        </w:rPr>
      </w:pPr>
      <w:r>
        <w:rPr>
          <w:rFonts w:ascii="Times New Roman" w:eastAsia="SimSun" w:hAnsi="Times New Roman" w:cs="Times New Roman"/>
          <w:b/>
        </w:rPr>
        <w:t>6.</w:t>
      </w:r>
      <w:r>
        <w:rPr>
          <w:rFonts w:ascii="Times New Roman" w:eastAsia="SimSun" w:hAnsi="Times New Roman" w:cs="Times New Roman"/>
          <w:b/>
        </w:rPr>
        <w:tab/>
        <w:t>KITA</w:t>
      </w:r>
    </w:p>
    <w:p w14:paraId="7D9AD380" w14:textId="77777777" w:rsidR="00AD6BEC" w:rsidRDefault="00AD6BEC" w:rsidP="00AD6BEC">
      <w:pPr>
        <w:tabs>
          <w:tab w:val="left" w:pos="567"/>
        </w:tabs>
        <w:spacing w:after="0" w:line="240" w:lineRule="auto"/>
        <w:rPr>
          <w:rFonts w:ascii="Times New Roman" w:eastAsia="SimSun" w:hAnsi="Times New Roman" w:cs="Times New Roman"/>
        </w:rPr>
      </w:pPr>
    </w:p>
    <w:p w14:paraId="37B0C046"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12CD1121" w14:textId="77777777" w:rsidR="00AD6BEC" w:rsidRDefault="00AD6BEC" w:rsidP="00AD6BEC">
      <w:pPr>
        <w:tabs>
          <w:tab w:val="left" w:pos="567"/>
        </w:tabs>
        <w:spacing w:after="0" w:line="240" w:lineRule="auto"/>
        <w:rPr>
          <w:rFonts w:ascii="Times New Roman" w:eastAsia="SimSun" w:hAnsi="Times New Roman" w:cs="Times New Roman"/>
        </w:rPr>
      </w:pPr>
    </w:p>
    <w:p w14:paraId="6016CE57" w14:textId="77777777" w:rsidR="00AD6BEC" w:rsidRDefault="00AD6BEC" w:rsidP="00AD6BEC">
      <w:pPr>
        <w:tabs>
          <w:tab w:val="left" w:pos="567"/>
        </w:tabs>
        <w:spacing w:after="0" w:line="240" w:lineRule="auto"/>
        <w:rPr>
          <w:rFonts w:ascii="Times New Roman" w:eastAsia="SimSun" w:hAnsi="Times New Roman" w:cs="Times New Roman"/>
        </w:rPr>
      </w:pPr>
    </w:p>
    <w:p w14:paraId="65F6D803" w14:textId="77777777" w:rsidR="00AD6BEC" w:rsidRDefault="00AD6BEC" w:rsidP="00AD6BEC">
      <w:pPr>
        <w:tabs>
          <w:tab w:val="left" w:pos="567"/>
        </w:tabs>
        <w:spacing w:after="0" w:line="240" w:lineRule="auto"/>
        <w:rPr>
          <w:rFonts w:ascii="Times New Roman" w:eastAsia="SimSun" w:hAnsi="Times New Roman" w:cs="Times New Roman"/>
        </w:rPr>
      </w:pPr>
    </w:p>
    <w:p w14:paraId="49C9E752" w14:textId="77777777" w:rsidR="00AD6BEC" w:rsidRDefault="00AD6BEC" w:rsidP="00AD6BEC">
      <w:pPr>
        <w:tabs>
          <w:tab w:val="left" w:pos="567"/>
        </w:tabs>
        <w:spacing w:after="0" w:line="240" w:lineRule="auto"/>
        <w:rPr>
          <w:rFonts w:ascii="Times New Roman" w:eastAsia="SimSun" w:hAnsi="Times New Roman" w:cs="Times New Roman"/>
        </w:rPr>
      </w:pPr>
    </w:p>
    <w:p w14:paraId="61BC14C5" w14:textId="77777777" w:rsidR="00AD6BEC" w:rsidRDefault="00AD6BEC" w:rsidP="00AD6BEC">
      <w:pPr>
        <w:tabs>
          <w:tab w:val="left" w:pos="567"/>
        </w:tabs>
        <w:spacing w:after="0" w:line="240" w:lineRule="auto"/>
        <w:rPr>
          <w:rFonts w:ascii="Times New Roman" w:eastAsia="SimSun" w:hAnsi="Times New Roman" w:cs="Times New Roman"/>
        </w:rPr>
      </w:pPr>
    </w:p>
    <w:p w14:paraId="0775BD8F"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4AF5D151"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536BFD5F"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70E40365"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76632A61"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555DD2A2"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0B667363"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74654AF8"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6CF9FA29"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4CFEF0A7"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6B6316F3"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537451C7"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30720F8B"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22CB0F94"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63217090"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14E82F50"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2A6BD23A"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056CBD76"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37AD08CC" w14:textId="77777777" w:rsidR="00AD6BEC" w:rsidRDefault="00AD6BEC" w:rsidP="00AD6BEC">
      <w:pPr>
        <w:tabs>
          <w:tab w:val="left" w:pos="567"/>
        </w:tabs>
        <w:spacing w:after="0" w:line="240" w:lineRule="auto"/>
        <w:jc w:val="center"/>
        <w:rPr>
          <w:rFonts w:ascii="Times New Roman" w:eastAsia="SimSun" w:hAnsi="Times New Roman" w:cs="Times New Roman"/>
        </w:rPr>
      </w:pPr>
      <w:r>
        <w:rPr>
          <w:rFonts w:ascii="Times New Roman" w:eastAsia="SimSun" w:hAnsi="Times New Roman" w:cs="Times New Roman"/>
          <w:b/>
        </w:rPr>
        <w:t>B. PAKUOTĖS LAPELIS</w:t>
      </w:r>
    </w:p>
    <w:p w14:paraId="0437450B" w14:textId="77777777" w:rsidR="00AD6BEC" w:rsidRDefault="00AD6BEC" w:rsidP="00AD6BEC">
      <w:pPr>
        <w:tabs>
          <w:tab w:val="left" w:pos="567"/>
        </w:tabs>
        <w:spacing w:after="0" w:line="240" w:lineRule="auto"/>
        <w:rPr>
          <w:rFonts w:ascii="Times New Roman" w:eastAsia="SimSun" w:hAnsi="Times New Roman" w:cs="Times New Roman"/>
        </w:rPr>
      </w:pPr>
    </w:p>
    <w:p w14:paraId="57605CAF" w14:textId="77777777" w:rsidR="00AD6BEC" w:rsidRDefault="00AD6BEC" w:rsidP="00AD6BEC">
      <w:pPr>
        <w:tabs>
          <w:tab w:val="left" w:pos="567"/>
        </w:tabs>
        <w:spacing w:after="0" w:line="240" w:lineRule="auto"/>
        <w:jc w:val="center"/>
        <w:rPr>
          <w:rFonts w:ascii="Times New Roman" w:eastAsia="SimSun" w:hAnsi="Times New Roman" w:cs="Times New Roman"/>
          <w:b/>
        </w:rPr>
      </w:pPr>
      <w:r>
        <w:rPr>
          <w:rFonts w:ascii="Times New Roman" w:eastAsia="SimSun" w:hAnsi="Times New Roman" w:cs="Times New Roman"/>
          <w:b/>
        </w:rPr>
        <w:br w:type="page"/>
      </w:r>
      <w:r>
        <w:rPr>
          <w:rFonts w:ascii="Times New Roman" w:eastAsia="SimSun" w:hAnsi="Times New Roman" w:cs="Times New Roman"/>
          <w:b/>
        </w:rPr>
        <w:lastRenderedPageBreak/>
        <w:t>Pakuotės lapelis: informacija pacientui</w:t>
      </w:r>
    </w:p>
    <w:p w14:paraId="26D08D6D" w14:textId="77777777" w:rsidR="00AD6BEC" w:rsidRDefault="00AD6BEC" w:rsidP="00AD6BEC">
      <w:pPr>
        <w:tabs>
          <w:tab w:val="left" w:pos="567"/>
        </w:tabs>
        <w:spacing w:after="0" w:line="240" w:lineRule="auto"/>
        <w:jc w:val="center"/>
        <w:rPr>
          <w:rFonts w:ascii="Times New Roman" w:eastAsia="SimSun" w:hAnsi="Times New Roman" w:cs="Times New Roman"/>
          <w:b/>
        </w:rPr>
      </w:pPr>
    </w:p>
    <w:p w14:paraId="29CE5EFF" w14:textId="77777777" w:rsidR="00AD6BEC" w:rsidRDefault="00AD6BEC" w:rsidP="00AD6BEC">
      <w:pPr>
        <w:tabs>
          <w:tab w:val="left" w:pos="567"/>
        </w:tabs>
        <w:spacing w:after="0" w:line="240" w:lineRule="auto"/>
        <w:jc w:val="center"/>
        <w:rPr>
          <w:rFonts w:ascii="Times New Roman" w:eastAsia="SimSun" w:hAnsi="Times New Roman" w:cs="Times New Roman"/>
          <w:b/>
        </w:rPr>
      </w:pPr>
      <w:proofErr w:type="spellStart"/>
      <w:r>
        <w:rPr>
          <w:rFonts w:ascii="Times New Roman" w:eastAsia="SimSun" w:hAnsi="Times New Roman" w:cs="Times New Roman"/>
          <w:b/>
        </w:rPr>
        <w:t>Timlatan</w:t>
      </w:r>
      <w:proofErr w:type="spellEnd"/>
      <w:r>
        <w:rPr>
          <w:rFonts w:ascii="Times New Roman" w:eastAsia="SimSun" w:hAnsi="Times New Roman" w:cs="Times New Roman"/>
          <w:b/>
        </w:rPr>
        <w:t xml:space="preserve"> 50 </w:t>
      </w:r>
      <w:proofErr w:type="spellStart"/>
      <w:r>
        <w:rPr>
          <w:rFonts w:ascii="Times New Roman" w:eastAsia="SimSun" w:hAnsi="Times New Roman" w:cs="Times New Roman"/>
          <w:b/>
        </w:rPr>
        <w:t>mikrogramų</w:t>
      </w:r>
      <w:proofErr w:type="spellEnd"/>
      <w:r>
        <w:rPr>
          <w:rFonts w:ascii="Times New Roman" w:eastAsia="SimSun" w:hAnsi="Times New Roman" w:cs="Times New Roman"/>
          <w:b/>
        </w:rPr>
        <w:t>/5 mg/ml akių lašai (tirpalas)</w:t>
      </w:r>
    </w:p>
    <w:p w14:paraId="6D1F32A7" w14:textId="7A3C21CC" w:rsidR="00AD6BEC" w:rsidRDefault="00965D3C" w:rsidP="00AD6BEC">
      <w:pPr>
        <w:tabs>
          <w:tab w:val="left" w:pos="567"/>
        </w:tabs>
        <w:spacing w:after="0" w:line="240" w:lineRule="auto"/>
        <w:jc w:val="center"/>
        <w:rPr>
          <w:rFonts w:ascii="Times New Roman" w:eastAsia="SimSun" w:hAnsi="Times New Roman" w:cs="Times New Roman"/>
        </w:rPr>
      </w:pPr>
      <w:proofErr w:type="spellStart"/>
      <w:r>
        <w:rPr>
          <w:rFonts w:ascii="Times New Roman" w:eastAsia="SimSun" w:hAnsi="Times New Roman" w:cs="Times New Roman"/>
        </w:rPr>
        <w:t>l</w:t>
      </w:r>
      <w:r w:rsidR="00AD6BEC">
        <w:rPr>
          <w:rFonts w:ascii="Times New Roman" w:eastAsia="SimSun" w:hAnsi="Times New Roman" w:cs="Times New Roman"/>
        </w:rPr>
        <w:t>atanoprostas</w:t>
      </w:r>
      <w:proofErr w:type="spellEnd"/>
      <w:r w:rsidR="00AD6BEC">
        <w:rPr>
          <w:rFonts w:ascii="Times New Roman" w:eastAsia="SimSun" w:hAnsi="Times New Roman" w:cs="Times New Roman"/>
        </w:rPr>
        <w:t>/</w:t>
      </w:r>
      <w:proofErr w:type="spellStart"/>
      <w:r>
        <w:rPr>
          <w:rFonts w:ascii="Times New Roman" w:eastAsia="SimSun" w:hAnsi="Times New Roman" w:cs="Times New Roman"/>
        </w:rPr>
        <w:t>t</w:t>
      </w:r>
      <w:r w:rsidR="00AD6BEC">
        <w:rPr>
          <w:rFonts w:ascii="Times New Roman" w:eastAsia="SimSun" w:hAnsi="Times New Roman" w:cs="Times New Roman"/>
        </w:rPr>
        <w:t>imololis</w:t>
      </w:r>
      <w:proofErr w:type="spellEnd"/>
    </w:p>
    <w:p w14:paraId="60E71E96" w14:textId="77777777" w:rsidR="00AD6BEC" w:rsidRDefault="00AD6BEC" w:rsidP="00AD6BEC">
      <w:pPr>
        <w:tabs>
          <w:tab w:val="left" w:pos="567"/>
        </w:tabs>
        <w:spacing w:after="0" w:line="240" w:lineRule="auto"/>
        <w:rPr>
          <w:rFonts w:ascii="Times New Roman" w:eastAsia="SimSun" w:hAnsi="Times New Roman" w:cs="Times New Roman"/>
          <w:b/>
        </w:rPr>
      </w:pPr>
    </w:p>
    <w:p w14:paraId="1D8D4C51"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Atidžiai perskaitykite visą šį lapelį, prieš pradėdami vartoti vaistą, nes jame pateikiama Jums svarbi informacija.</w:t>
      </w:r>
    </w:p>
    <w:p w14:paraId="50B58183"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Neišmeskite šio lapelio, nes vėl gali prireikti jį perskaityti.</w:t>
      </w:r>
    </w:p>
    <w:p w14:paraId="5E36605F"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Jeigu kiltų daugiau klausimų, kreipkitės į gydytoją arba vaistininką.</w:t>
      </w:r>
    </w:p>
    <w:p w14:paraId="671BF7EC" w14:textId="77777777" w:rsidR="00AD6BEC" w:rsidRDefault="00AD6BEC" w:rsidP="00AD6BEC">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t>Šis vaistas skirtas tik Jums, todėl kitiems žmonėms jo duoti negalima. Vaistas gali jiems pakenkti (net tiems, kurių ligos požymiai yra tokie patys kaip Jūsų).</w:t>
      </w:r>
    </w:p>
    <w:p w14:paraId="370309A7" w14:textId="77777777" w:rsidR="00AD6BEC" w:rsidRDefault="0015621E" w:rsidP="00AD6BEC">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w:t>
      </w:r>
      <w:r>
        <w:rPr>
          <w:rFonts w:ascii="Times New Roman" w:eastAsia="SimSun" w:hAnsi="Times New Roman" w:cs="Times New Roman"/>
        </w:rPr>
        <w:tab/>
      </w:r>
      <w:r w:rsidR="00AD6BEC">
        <w:rPr>
          <w:rFonts w:ascii="Times New Roman" w:eastAsia="SimSun" w:hAnsi="Times New Roman" w:cs="Times New Roman"/>
        </w:rPr>
        <w:t>Jeigu pasireiškė šalutinis poveikis (net jeigu jis šiame lapelyje nenurodytas), kreipkitės į gydytoją arba vaistininką. Žr.</w:t>
      </w:r>
      <w:r>
        <w:rPr>
          <w:rFonts w:ascii="Times New Roman" w:eastAsia="SimSun" w:hAnsi="Times New Roman" w:cs="Times New Roman"/>
        </w:rPr>
        <w:t xml:space="preserve"> </w:t>
      </w:r>
      <w:r w:rsidR="00AD6BEC">
        <w:rPr>
          <w:rFonts w:ascii="Times New Roman" w:eastAsia="SimSun" w:hAnsi="Times New Roman" w:cs="Times New Roman"/>
        </w:rPr>
        <w:t xml:space="preserve">4 skyrių. </w:t>
      </w:r>
    </w:p>
    <w:p w14:paraId="0A961B3F" w14:textId="77777777" w:rsidR="00AD6BEC" w:rsidRDefault="00AD6BEC" w:rsidP="00AD6BEC">
      <w:pPr>
        <w:tabs>
          <w:tab w:val="left" w:pos="567"/>
        </w:tabs>
        <w:spacing w:after="0" w:line="240" w:lineRule="auto"/>
        <w:rPr>
          <w:rFonts w:ascii="Times New Roman" w:eastAsia="SimSun" w:hAnsi="Times New Roman" w:cs="Times New Roman"/>
          <w:b/>
        </w:rPr>
      </w:pPr>
    </w:p>
    <w:p w14:paraId="3B9FEF9E"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Apie ką rašoma šiame lapelyje?</w:t>
      </w:r>
    </w:p>
    <w:p w14:paraId="01B84EED" w14:textId="77777777" w:rsidR="00AD6BEC" w:rsidRDefault="00AD6BEC" w:rsidP="00AD6BEC">
      <w:pPr>
        <w:tabs>
          <w:tab w:val="left" w:pos="567"/>
        </w:tabs>
        <w:spacing w:after="0" w:line="240" w:lineRule="auto"/>
        <w:rPr>
          <w:rFonts w:ascii="Times New Roman" w:eastAsia="SimSun" w:hAnsi="Times New Roman" w:cs="Times New Roman"/>
        </w:rPr>
      </w:pPr>
    </w:p>
    <w:p w14:paraId="16B89B5D"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1.</w:t>
      </w:r>
      <w:r>
        <w:rPr>
          <w:rFonts w:ascii="Times New Roman" w:eastAsia="SimSun" w:hAnsi="Times New Roman" w:cs="Times New Roman"/>
        </w:rPr>
        <w:tab/>
        <w:t xml:space="preserve">Kas yra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ir kam jis vartojamas</w:t>
      </w:r>
    </w:p>
    <w:p w14:paraId="432CFA48"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2.</w:t>
      </w:r>
      <w:r>
        <w:rPr>
          <w:rFonts w:ascii="Times New Roman" w:eastAsia="SimSun" w:hAnsi="Times New Roman" w:cs="Times New Roman"/>
        </w:rPr>
        <w:tab/>
        <w:t xml:space="preserve">Kas žinotina prieš vartojant </w:t>
      </w:r>
      <w:proofErr w:type="spellStart"/>
      <w:r>
        <w:rPr>
          <w:rFonts w:ascii="Times New Roman" w:eastAsia="SimSun" w:hAnsi="Times New Roman" w:cs="Times New Roman"/>
        </w:rPr>
        <w:t>Timlatan</w:t>
      </w:r>
      <w:proofErr w:type="spellEnd"/>
    </w:p>
    <w:p w14:paraId="2F8A6F2E"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3.</w:t>
      </w:r>
      <w:r>
        <w:rPr>
          <w:rFonts w:ascii="Times New Roman" w:eastAsia="SimSun" w:hAnsi="Times New Roman" w:cs="Times New Roman"/>
        </w:rPr>
        <w:tab/>
        <w:t xml:space="preserve">Kaip vartoti </w:t>
      </w:r>
      <w:proofErr w:type="spellStart"/>
      <w:r>
        <w:rPr>
          <w:rFonts w:ascii="Times New Roman" w:eastAsia="SimSun" w:hAnsi="Times New Roman" w:cs="Times New Roman"/>
        </w:rPr>
        <w:t>Timlatan</w:t>
      </w:r>
      <w:proofErr w:type="spellEnd"/>
    </w:p>
    <w:p w14:paraId="6CD7F513"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4.</w:t>
      </w:r>
      <w:r>
        <w:rPr>
          <w:rFonts w:ascii="Times New Roman" w:eastAsia="SimSun" w:hAnsi="Times New Roman" w:cs="Times New Roman"/>
        </w:rPr>
        <w:tab/>
        <w:t>Galimas šalutinis poveikis</w:t>
      </w:r>
    </w:p>
    <w:p w14:paraId="33E1D10A"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5.</w:t>
      </w:r>
      <w:r>
        <w:rPr>
          <w:rFonts w:ascii="Times New Roman" w:eastAsia="SimSun" w:hAnsi="Times New Roman" w:cs="Times New Roman"/>
        </w:rPr>
        <w:tab/>
        <w:t xml:space="preserve">Kaip laikyti </w:t>
      </w:r>
      <w:proofErr w:type="spellStart"/>
      <w:r>
        <w:rPr>
          <w:rFonts w:ascii="Times New Roman" w:eastAsia="SimSun" w:hAnsi="Times New Roman" w:cs="Times New Roman"/>
        </w:rPr>
        <w:t>Timlatan</w:t>
      </w:r>
      <w:proofErr w:type="spellEnd"/>
    </w:p>
    <w:p w14:paraId="791D3F47"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6.</w:t>
      </w:r>
      <w:r>
        <w:rPr>
          <w:rFonts w:ascii="Times New Roman" w:eastAsia="SimSun" w:hAnsi="Times New Roman" w:cs="Times New Roman"/>
        </w:rPr>
        <w:tab/>
        <w:t>Pakuotės turinys ir kita informacija</w:t>
      </w:r>
    </w:p>
    <w:p w14:paraId="72116E0B" w14:textId="77777777" w:rsidR="00AD6BEC" w:rsidRDefault="00AD6BEC" w:rsidP="00AD6BEC">
      <w:pPr>
        <w:tabs>
          <w:tab w:val="left" w:pos="567"/>
        </w:tabs>
        <w:spacing w:after="0" w:line="240" w:lineRule="auto"/>
        <w:rPr>
          <w:rFonts w:ascii="Times New Roman" w:eastAsia="SimSun" w:hAnsi="Times New Roman" w:cs="Times New Roman"/>
        </w:rPr>
      </w:pPr>
    </w:p>
    <w:p w14:paraId="21B78187" w14:textId="77777777" w:rsidR="00AD6BEC" w:rsidRDefault="00AD6BEC" w:rsidP="00AD6BEC">
      <w:pPr>
        <w:tabs>
          <w:tab w:val="left" w:pos="567"/>
        </w:tabs>
        <w:spacing w:after="0" w:line="240" w:lineRule="auto"/>
        <w:rPr>
          <w:rFonts w:ascii="Times New Roman" w:eastAsia="SimSun" w:hAnsi="Times New Roman" w:cs="Times New Roman"/>
        </w:rPr>
      </w:pPr>
    </w:p>
    <w:p w14:paraId="17F0D051" w14:textId="77777777" w:rsidR="00AD6BEC" w:rsidRDefault="00AD6BEC" w:rsidP="00AD6BEC">
      <w:pPr>
        <w:tabs>
          <w:tab w:val="left" w:pos="567"/>
        </w:tabs>
        <w:spacing w:after="0" w:line="240" w:lineRule="auto"/>
        <w:rPr>
          <w:rFonts w:ascii="Times New Roman" w:eastAsia="SimSun" w:hAnsi="Times New Roman" w:cs="Times New Roman"/>
          <w:b/>
          <w:caps/>
        </w:rPr>
      </w:pPr>
      <w:r>
        <w:rPr>
          <w:rFonts w:ascii="Times New Roman" w:eastAsia="SimSun" w:hAnsi="Times New Roman" w:cs="Times New Roman"/>
          <w:b/>
        </w:rPr>
        <w:t>1.</w:t>
      </w:r>
      <w:r>
        <w:rPr>
          <w:rFonts w:ascii="Times New Roman" w:eastAsia="SimSun" w:hAnsi="Times New Roman" w:cs="Times New Roman"/>
          <w:b/>
        </w:rPr>
        <w:tab/>
        <w:t xml:space="preserve">Kas yra </w:t>
      </w:r>
      <w:proofErr w:type="spellStart"/>
      <w:r>
        <w:rPr>
          <w:rFonts w:ascii="Times New Roman" w:eastAsia="SimSun" w:hAnsi="Times New Roman" w:cs="Times New Roman"/>
          <w:b/>
        </w:rPr>
        <w:t>Timlatan</w:t>
      </w:r>
      <w:proofErr w:type="spellEnd"/>
      <w:r>
        <w:rPr>
          <w:rFonts w:ascii="Times New Roman" w:eastAsia="SimSun" w:hAnsi="Times New Roman" w:cs="Times New Roman"/>
          <w:b/>
        </w:rPr>
        <w:t xml:space="preserve"> ir kam jis vartojamas</w:t>
      </w:r>
    </w:p>
    <w:p w14:paraId="0C7476B7" w14:textId="77777777" w:rsidR="00AD6BEC" w:rsidRDefault="00AD6BEC" w:rsidP="00AD6BEC">
      <w:pPr>
        <w:tabs>
          <w:tab w:val="left" w:pos="567"/>
        </w:tabs>
        <w:spacing w:after="0" w:line="240" w:lineRule="auto"/>
        <w:rPr>
          <w:rFonts w:ascii="Times New Roman" w:eastAsia="SimSun" w:hAnsi="Times New Roman" w:cs="Times New Roman"/>
        </w:rPr>
      </w:pPr>
    </w:p>
    <w:p w14:paraId="6AFB024D" w14:textId="77777777" w:rsidR="00AD6BEC" w:rsidRPr="004F78C8" w:rsidRDefault="00AD6BEC" w:rsidP="00AD6BEC">
      <w:pPr>
        <w:tabs>
          <w:tab w:val="left" w:pos="567"/>
        </w:tabs>
        <w:suppressAutoHyphens/>
        <w:spacing w:after="0" w:line="260" w:lineRule="exact"/>
        <w:rPr>
          <w:rFonts w:ascii="Times New Roman" w:hAnsi="Times New Roman"/>
          <w:kern w:val="2"/>
        </w:rPr>
      </w:pPr>
      <w:proofErr w:type="spellStart"/>
      <w:r w:rsidRPr="004F78C8">
        <w:rPr>
          <w:rFonts w:ascii="Times New Roman" w:hAnsi="Times New Roman"/>
          <w:kern w:val="2"/>
        </w:rPr>
        <w:t>Timlatan</w:t>
      </w:r>
      <w:proofErr w:type="spellEnd"/>
      <w:r w:rsidRPr="004F78C8">
        <w:rPr>
          <w:rFonts w:ascii="Times New Roman" w:hAnsi="Times New Roman"/>
          <w:kern w:val="2"/>
        </w:rPr>
        <w:t xml:space="preserve"> yra dviejų veikliųjų medžiagų - </w:t>
      </w:r>
      <w:proofErr w:type="spellStart"/>
      <w:r w:rsidRPr="004F78C8">
        <w:rPr>
          <w:rFonts w:ascii="Times New Roman" w:hAnsi="Times New Roman"/>
          <w:kern w:val="2"/>
        </w:rPr>
        <w:t>latanoprosto</w:t>
      </w:r>
      <w:proofErr w:type="spellEnd"/>
      <w:r w:rsidRPr="004F78C8">
        <w:rPr>
          <w:rFonts w:ascii="Times New Roman" w:hAnsi="Times New Roman"/>
          <w:kern w:val="2"/>
        </w:rPr>
        <w:t xml:space="preserve"> ir </w:t>
      </w:r>
      <w:proofErr w:type="spellStart"/>
      <w:r w:rsidRPr="004F78C8">
        <w:rPr>
          <w:rFonts w:ascii="Times New Roman" w:hAnsi="Times New Roman"/>
          <w:kern w:val="2"/>
        </w:rPr>
        <w:t>timololio</w:t>
      </w:r>
      <w:proofErr w:type="spellEnd"/>
      <w:r w:rsidRPr="004F78C8">
        <w:rPr>
          <w:rFonts w:ascii="Times New Roman" w:hAnsi="Times New Roman"/>
          <w:kern w:val="2"/>
        </w:rPr>
        <w:t xml:space="preserve"> - derinys. </w:t>
      </w:r>
      <w:proofErr w:type="spellStart"/>
      <w:r w:rsidRPr="004F78C8">
        <w:rPr>
          <w:rFonts w:ascii="Times New Roman" w:hAnsi="Times New Roman"/>
          <w:kern w:val="2"/>
        </w:rPr>
        <w:t>Latanoprostas</w:t>
      </w:r>
      <w:proofErr w:type="spellEnd"/>
      <w:r w:rsidRPr="004F78C8">
        <w:rPr>
          <w:rFonts w:ascii="Times New Roman" w:hAnsi="Times New Roman"/>
          <w:kern w:val="2"/>
        </w:rPr>
        <w:t xml:space="preserve"> priklauso vaistų grupei, kuri vadinama prostaglandinų analogais. </w:t>
      </w:r>
      <w:proofErr w:type="spellStart"/>
      <w:r w:rsidRPr="004F78C8">
        <w:rPr>
          <w:rFonts w:ascii="Times New Roman" w:hAnsi="Times New Roman"/>
          <w:kern w:val="2"/>
        </w:rPr>
        <w:t>Timololis</w:t>
      </w:r>
      <w:proofErr w:type="spellEnd"/>
      <w:r w:rsidRPr="004F78C8">
        <w:rPr>
          <w:rFonts w:ascii="Times New Roman" w:hAnsi="Times New Roman"/>
          <w:kern w:val="2"/>
        </w:rPr>
        <w:t xml:space="preserve"> priklauso vaistų grupei, kuri vadinama beta </w:t>
      </w:r>
      <w:proofErr w:type="spellStart"/>
      <w:r w:rsidRPr="004F78C8">
        <w:rPr>
          <w:rFonts w:ascii="Times New Roman" w:hAnsi="Times New Roman"/>
          <w:kern w:val="2"/>
        </w:rPr>
        <w:t>adrenoblokatoriais</w:t>
      </w:r>
      <w:proofErr w:type="spellEnd"/>
      <w:r w:rsidRPr="004F78C8">
        <w:rPr>
          <w:rFonts w:ascii="Times New Roman" w:hAnsi="Times New Roman"/>
          <w:kern w:val="2"/>
        </w:rPr>
        <w:t xml:space="preserve">. </w:t>
      </w:r>
      <w:proofErr w:type="spellStart"/>
      <w:r w:rsidRPr="004F78C8">
        <w:rPr>
          <w:rFonts w:ascii="Times New Roman" w:hAnsi="Times New Roman"/>
          <w:kern w:val="2"/>
        </w:rPr>
        <w:t>Latanoprostas</w:t>
      </w:r>
      <w:proofErr w:type="spellEnd"/>
      <w:r w:rsidRPr="004F78C8">
        <w:rPr>
          <w:rFonts w:ascii="Times New Roman" w:hAnsi="Times New Roman"/>
          <w:kern w:val="2"/>
        </w:rPr>
        <w:t xml:space="preserve"> veikia didindamas skysčio iš akies vidaus į kraujotaką natūralų nutekėjimą. </w:t>
      </w:r>
      <w:proofErr w:type="spellStart"/>
      <w:r w:rsidRPr="004F78C8">
        <w:rPr>
          <w:rFonts w:ascii="Times New Roman" w:hAnsi="Times New Roman"/>
          <w:kern w:val="2"/>
        </w:rPr>
        <w:t>Timololis</w:t>
      </w:r>
      <w:proofErr w:type="spellEnd"/>
      <w:r w:rsidRPr="004F78C8">
        <w:rPr>
          <w:rFonts w:ascii="Times New Roman" w:hAnsi="Times New Roman"/>
          <w:kern w:val="2"/>
        </w:rPr>
        <w:t xml:space="preserve"> mažina skysčio susidarymą akies viduje.</w:t>
      </w:r>
    </w:p>
    <w:p w14:paraId="3A942A2D" w14:textId="77777777" w:rsidR="00AD6BEC" w:rsidRPr="004F78C8" w:rsidRDefault="00AD6BEC" w:rsidP="00AD6BEC">
      <w:pPr>
        <w:tabs>
          <w:tab w:val="left" w:pos="567"/>
        </w:tabs>
        <w:suppressAutoHyphens/>
        <w:spacing w:after="0" w:line="260" w:lineRule="exact"/>
        <w:rPr>
          <w:rFonts w:ascii="Times New Roman" w:hAnsi="Times New Roman"/>
          <w:kern w:val="2"/>
        </w:rPr>
      </w:pPr>
    </w:p>
    <w:p w14:paraId="6122D0E5" w14:textId="77777777" w:rsidR="00AD6BEC" w:rsidRPr="004F78C8" w:rsidRDefault="00AD6BEC" w:rsidP="00AD6BEC">
      <w:pPr>
        <w:tabs>
          <w:tab w:val="left" w:pos="567"/>
        </w:tabs>
        <w:suppressAutoHyphens/>
        <w:spacing w:after="0" w:line="260" w:lineRule="exact"/>
        <w:rPr>
          <w:rFonts w:ascii="Times New Roman" w:hAnsi="Times New Roman"/>
          <w:kern w:val="2"/>
        </w:rPr>
      </w:pPr>
      <w:proofErr w:type="spellStart"/>
      <w:r w:rsidRPr="004F78C8">
        <w:rPr>
          <w:rFonts w:ascii="Times New Roman" w:hAnsi="Times New Roman"/>
          <w:kern w:val="2"/>
        </w:rPr>
        <w:t>Timlatan</w:t>
      </w:r>
      <w:proofErr w:type="spellEnd"/>
      <w:r w:rsidRPr="004F78C8">
        <w:rPr>
          <w:rFonts w:ascii="Times New Roman" w:hAnsi="Times New Roman"/>
          <w:kern w:val="2"/>
        </w:rPr>
        <w:t xml:space="preserve"> vartojamas padidėjusiam akispūdžiui sumažinti sergant atviro akies kampo glaukoma arba esant padidėjusiam akispūdžiui. Šios būklės susijusios su padidėjusiu akispūdžiu, dėl ko galimas regėjimo sutrikimas. Gydytojas Jums nurodys vartoti </w:t>
      </w:r>
      <w:proofErr w:type="spellStart"/>
      <w:r w:rsidRPr="004F78C8">
        <w:rPr>
          <w:rFonts w:ascii="Times New Roman" w:hAnsi="Times New Roman"/>
          <w:kern w:val="2"/>
        </w:rPr>
        <w:t>Timlatan</w:t>
      </w:r>
      <w:proofErr w:type="spellEnd"/>
      <w:r w:rsidRPr="004F78C8">
        <w:rPr>
          <w:rFonts w:ascii="Times New Roman" w:hAnsi="Times New Roman"/>
          <w:kern w:val="2"/>
        </w:rPr>
        <w:t>, kai kiti vaistai yra nepakankamai veiksmingi.</w:t>
      </w:r>
    </w:p>
    <w:p w14:paraId="0FB4C526" w14:textId="77777777" w:rsidR="00AD6BEC" w:rsidRDefault="00AD6BEC" w:rsidP="00AD6BEC">
      <w:pPr>
        <w:tabs>
          <w:tab w:val="left" w:pos="1620"/>
        </w:tabs>
        <w:spacing w:after="0" w:line="240" w:lineRule="auto"/>
        <w:rPr>
          <w:rFonts w:ascii="Times New Roman" w:eastAsia="Calibri" w:hAnsi="Times New Roman" w:cs="Times New Roman"/>
        </w:rPr>
      </w:pPr>
    </w:p>
    <w:p w14:paraId="24FC021F" w14:textId="77777777" w:rsidR="00AD6BEC" w:rsidRDefault="00AD6BEC" w:rsidP="00AD6BEC">
      <w:pPr>
        <w:tabs>
          <w:tab w:val="left" w:pos="1620"/>
        </w:tabs>
        <w:spacing w:after="0" w:line="240" w:lineRule="auto"/>
        <w:rPr>
          <w:rFonts w:ascii="Times New Roman" w:eastAsia="Calibri" w:hAnsi="Times New Roman" w:cs="Times New Roman"/>
        </w:rPr>
      </w:pPr>
    </w:p>
    <w:p w14:paraId="72EA2564" w14:textId="77777777" w:rsidR="00AD6BEC" w:rsidRDefault="00AD6BEC" w:rsidP="00AD6BEC">
      <w:pPr>
        <w:keepNext/>
        <w:tabs>
          <w:tab w:val="left" w:pos="567"/>
        </w:tabs>
        <w:spacing w:after="0" w:line="240" w:lineRule="auto"/>
        <w:ind w:left="567" w:hanging="567"/>
        <w:outlineLvl w:val="1"/>
        <w:rPr>
          <w:rFonts w:ascii="Times New Roman" w:eastAsia="SimSun" w:hAnsi="Times New Roman" w:cs="Times New Roman"/>
          <w:b/>
        </w:rPr>
      </w:pPr>
      <w:bookmarkStart w:id="2" w:name="_Toc129243265"/>
      <w:bookmarkStart w:id="3" w:name="_Toc129243140"/>
      <w:r>
        <w:rPr>
          <w:rFonts w:ascii="Times New Roman" w:eastAsia="SimSun" w:hAnsi="Times New Roman" w:cs="Times New Roman"/>
          <w:b/>
        </w:rPr>
        <w:t>2.</w:t>
      </w:r>
      <w:r>
        <w:rPr>
          <w:rFonts w:ascii="Times New Roman" w:eastAsia="SimSun" w:hAnsi="Times New Roman" w:cs="Times New Roman"/>
          <w:b/>
        </w:rPr>
        <w:tab/>
        <w:t xml:space="preserve">Kas žinotina prieš vartojant </w:t>
      </w:r>
      <w:bookmarkEnd w:id="2"/>
      <w:bookmarkEnd w:id="3"/>
      <w:proofErr w:type="spellStart"/>
      <w:r>
        <w:rPr>
          <w:rFonts w:ascii="Times New Roman" w:eastAsia="SimSun" w:hAnsi="Times New Roman" w:cs="Times New Roman"/>
          <w:b/>
        </w:rPr>
        <w:t>Timlatan</w:t>
      </w:r>
      <w:proofErr w:type="spellEnd"/>
    </w:p>
    <w:p w14:paraId="1BA96E22" w14:textId="77777777" w:rsidR="00AD6BEC" w:rsidRDefault="00AD6BEC" w:rsidP="00AD6BEC">
      <w:pPr>
        <w:tabs>
          <w:tab w:val="left" w:pos="1620"/>
        </w:tabs>
        <w:spacing w:after="0" w:line="240" w:lineRule="auto"/>
        <w:rPr>
          <w:rFonts w:ascii="Times New Roman" w:eastAsia="Calibri" w:hAnsi="Times New Roman" w:cs="Times New Roman"/>
        </w:rPr>
      </w:pPr>
    </w:p>
    <w:p w14:paraId="4DF2CB1E" w14:textId="77777777" w:rsidR="00AD6BEC" w:rsidRDefault="00AD6BEC" w:rsidP="00AD6BEC">
      <w:pPr>
        <w:tabs>
          <w:tab w:val="left" w:pos="16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gali vartoti suaugę vyrai ir moterys (įskaitant senyvus pacientus), bet šio vaisto nerekomenduojama Jums vartoti, jei esate jaunesnis kaip 18 metų.</w:t>
      </w:r>
    </w:p>
    <w:p w14:paraId="766723A6" w14:textId="77777777" w:rsidR="00AD6BEC" w:rsidRDefault="00AD6BEC" w:rsidP="00AD6BEC">
      <w:pPr>
        <w:tabs>
          <w:tab w:val="left" w:pos="1620"/>
        </w:tabs>
        <w:spacing w:after="0" w:line="240" w:lineRule="auto"/>
        <w:rPr>
          <w:rFonts w:ascii="Times New Roman" w:eastAsia="Calibri" w:hAnsi="Times New Roman" w:cs="Times New Roman"/>
        </w:rPr>
      </w:pPr>
    </w:p>
    <w:p w14:paraId="6DCF8AC4" w14:textId="1B68644B" w:rsidR="00AD6BEC" w:rsidRDefault="00AD6BEC" w:rsidP="00AD6BEC">
      <w:pPr>
        <w:tabs>
          <w:tab w:val="left" w:pos="567"/>
        </w:tabs>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vartoti </w:t>
      </w:r>
      <w:r w:rsidR="00D2601E">
        <w:rPr>
          <w:rFonts w:ascii="Times New Roman" w:eastAsia="SimSun" w:hAnsi="Times New Roman" w:cs="Times New Roman"/>
          <w:b/>
          <w:bCs/>
        </w:rPr>
        <w:t>draudžiama</w:t>
      </w:r>
      <w:r>
        <w:rPr>
          <w:rFonts w:ascii="Times New Roman" w:eastAsia="SimSun" w:hAnsi="Times New Roman" w:cs="Times New Roman"/>
          <w:b/>
          <w:bCs/>
        </w:rPr>
        <w:t>:</w:t>
      </w:r>
    </w:p>
    <w:p w14:paraId="4E0B7DF5" w14:textId="77777777" w:rsidR="00AD6BEC" w:rsidRDefault="00AD6BEC"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 xml:space="preserve">jeigu yra alergija </w:t>
      </w:r>
      <w:proofErr w:type="spellStart"/>
      <w:r>
        <w:rPr>
          <w:rFonts w:ascii="Times New Roman" w:eastAsia="SimSun" w:hAnsi="Times New Roman" w:cs="Times New Roman"/>
        </w:rPr>
        <w:t>latanoprostui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timololiui</w:t>
      </w:r>
      <w:proofErr w:type="spellEnd"/>
      <w:r>
        <w:rPr>
          <w:rFonts w:ascii="Times New Roman" w:eastAsia="SimSun" w:hAnsi="Times New Roman" w:cs="Times New Roman"/>
        </w:rPr>
        <w:t xml:space="preserve"> arba bet kuriai pagalbinei šio vaisto medžiagai (jos išvardytos 6 skyriuje);</w:t>
      </w:r>
    </w:p>
    <w:p w14:paraId="29EC0A7B" w14:textId="77777777" w:rsidR="00AD6BEC" w:rsidRDefault="00AD6BEC"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jeigu yra ar buvo kvėpavimo sistemos sutrikimų, tokių kaip astma ar sunkus lėtinis obstrukcinis bronchitas (sunki plaučių liga, galinti sukelti švokštimą, kvėpavimo pasunkėjimą ir (arba) ilgalaikį kosulį);</w:t>
      </w:r>
    </w:p>
    <w:p w14:paraId="5F5AC86E" w14:textId="77777777" w:rsidR="00AD6BEC" w:rsidRDefault="00AD6BEC"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jeigu sergate sunkiomis širdies ligomis arba sutrikęs Jūsų širdies ritmas.</w:t>
      </w:r>
    </w:p>
    <w:p w14:paraId="38C80332" w14:textId="77777777" w:rsidR="00AD6BEC" w:rsidRDefault="00AD6BEC" w:rsidP="00AD6BEC">
      <w:pPr>
        <w:tabs>
          <w:tab w:val="left" w:pos="1620"/>
        </w:tabs>
        <w:spacing w:after="0" w:line="240" w:lineRule="auto"/>
        <w:rPr>
          <w:rFonts w:ascii="Times New Roman" w:eastAsia="Calibri" w:hAnsi="Times New Roman" w:cs="Times New Roman"/>
        </w:rPr>
      </w:pPr>
    </w:p>
    <w:p w14:paraId="6C2F69D5" w14:textId="6AC248D9" w:rsidR="00AD6BEC" w:rsidRDefault="00AD6BEC"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Įspėjimai ir atsargumo priemonės</w:t>
      </w:r>
    </w:p>
    <w:p w14:paraId="71FBF3F5" w14:textId="3A719DC0" w:rsidR="00AD6BEC" w:rsidRDefault="00AD6BEC" w:rsidP="00AD6BEC">
      <w:pPr>
        <w:autoSpaceDE w:val="0"/>
        <w:autoSpaceDN w:val="0"/>
        <w:adjustRightInd w:val="0"/>
        <w:spacing w:after="0" w:line="240" w:lineRule="auto"/>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Pasitarkite su gydytoju</w:t>
      </w:r>
      <w:r w:rsidR="0015621E">
        <w:rPr>
          <w:rFonts w:ascii="Times New Roman" w:eastAsia="Times New Roman" w:hAnsi="Times New Roman" w:cs="Times New Roman"/>
          <w:color w:val="000000"/>
          <w:lang w:eastAsia="el-GR"/>
        </w:rPr>
        <w:t xml:space="preserve"> arba vaistininku</w:t>
      </w:r>
      <w:r>
        <w:rPr>
          <w:rFonts w:ascii="Times New Roman" w:eastAsia="Times New Roman" w:hAnsi="Times New Roman" w:cs="Times New Roman"/>
          <w:color w:val="000000"/>
          <w:lang w:eastAsia="el-GR"/>
        </w:rPr>
        <w:t xml:space="preserve">, prieš pradėdami vartoti </w:t>
      </w:r>
      <w:proofErr w:type="spellStart"/>
      <w:r>
        <w:rPr>
          <w:rFonts w:ascii="Times New Roman" w:eastAsia="Times New Roman" w:hAnsi="Times New Roman" w:cs="Times New Roman"/>
          <w:color w:val="000000"/>
          <w:lang w:eastAsia="el-GR"/>
        </w:rPr>
        <w:t>Timlatan</w:t>
      </w:r>
      <w:proofErr w:type="spellEnd"/>
      <w:r>
        <w:rPr>
          <w:rFonts w:ascii="Times New Roman" w:eastAsia="Times New Roman" w:hAnsi="Times New Roman" w:cs="Times New Roman"/>
          <w:color w:val="000000"/>
          <w:lang w:eastAsia="el-GR"/>
        </w:rPr>
        <w:t>, jei yra ar buvo bet kuri toliau paminėta būklė</w:t>
      </w:r>
      <w:r w:rsidR="0015621E">
        <w:rPr>
          <w:rFonts w:ascii="Times New Roman" w:eastAsia="Times New Roman" w:hAnsi="Times New Roman" w:cs="Times New Roman"/>
          <w:color w:val="000000"/>
          <w:lang w:eastAsia="el-GR"/>
        </w:rPr>
        <w:t>:</w:t>
      </w:r>
    </w:p>
    <w:p w14:paraId="69CAE747" w14:textId="332FBB6A"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lastRenderedPageBreak/>
        <w:t>i</w:t>
      </w:r>
      <w:r w:rsidR="00AD6BEC">
        <w:rPr>
          <w:rFonts w:ascii="Times New Roman" w:eastAsia="SimSun" w:hAnsi="Times New Roman" w:cs="Times New Roman"/>
        </w:rPr>
        <w:t>šeminė širdies liga (galimi simptomai yra krūtinės skausmas ar veržimas, oro stoka ar dusulys, širdies nepakankamumas, mažas kraujospūdis</w:t>
      </w:r>
      <w:r>
        <w:rPr>
          <w:rFonts w:ascii="Times New Roman" w:eastAsia="SimSun" w:hAnsi="Times New Roman" w:cs="Times New Roman"/>
        </w:rPr>
        <w:t>;</w:t>
      </w:r>
    </w:p>
    <w:p w14:paraId="28177094" w14:textId="274C716D"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š</w:t>
      </w:r>
      <w:r w:rsidR="00AD6BEC">
        <w:rPr>
          <w:rFonts w:ascii="Times New Roman" w:eastAsia="SimSun" w:hAnsi="Times New Roman" w:cs="Times New Roman"/>
        </w:rPr>
        <w:t>irdies ritmo sutrikimas, pvz., retas širdies plakimas (bradikardija)</w:t>
      </w:r>
      <w:r>
        <w:rPr>
          <w:rFonts w:ascii="Times New Roman" w:eastAsia="SimSun" w:hAnsi="Times New Roman" w:cs="Times New Roman"/>
        </w:rPr>
        <w:t>;</w:t>
      </w:r>
    </w:p>
    <w:p w14:paraId="264692D1" w14:textId="5EAB59D4"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k</w:t>
      </w:r>
      <w:r w:rsidR="00AD6BEC">
        <w:rPr>
          <w:rFonts w:ascii="Times New Roman" w:eastAsia="SimSun" w:hAnsi="Times New Roman" w:cs="Times New Roman"/>
        </w:rPr>
        <w:t>vėpavimo sutrikimai, astma ar lėtinė obstrukcinė plaučių liga (plaučių liga, galinti sukelti švokštimą, kvėpavimo pasunkėjimą ir (arba) ilgalaikį kosulį)</w:t>
      </w:r>
      <w:r>
        <w:rPr>
          <w:rFonts w:ascii="Times New Roman" w:eastAsia="SimSun" w:hAnsi="Times New Roman" w:cs="Times New Roman"/>
        </w:rPr>
        <w:t>;</w:t>
      </w:r>
    </w:p>
    <w:p w14:paraId="7C7B267A" w14:textId="5A593916"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b</w:t>
      </w:r>
      <w:r w:rsidR="00AD6BEC">
        <w:rPr>
          <w:rFonts w:ascii="Times New Roman" w:eastAsia="SimSun" w:hAnsi="Times New Roman" w:cs="Times New Roman"/>
        </w:rPr>
        <w:t xml:space="preserve">loga kraujotaka pasireiškianti liga (periferinių arterijų liga, pvz., </w:t>
      </w:r>
      <w:r>
        <w:rPr>
          <w:rFonts w:ascii="Times New Roman" w:eastAsia="SimSun" w:hAnsi="Times New Roman" w:cs="Times New Roman"/>
        </w:rPr>
        <w:t>Reino (</w:t>
      </w:r>
      <w:proofErr w:type="spellStart"/>
      <w:r w:rsidR="00AD6BEC" w:rsidRPr="00013A78">
        <w:rPr>
          <w:rFonts w:ascii="Times New Roman" w:hAnsi="Times New Roman"/>
          <w:i/>
        </w:rPr>
        <w:t>Raynaud</w:t>
      </w:r>
      <w:proofErr w:type="spellEnd"/>
      <w:r>
        <w:rPr>
          <w:rFonts w:ascii="Times New Roman" w:eastAsia="SimSun" w:hAnsi="Times New Roman" w:cs="Times New Roman"/>
        </w:rPr>
        <w:t>)</w:t>
      </w:r>
      <w:r w:rsidR="00AD6BEC">
        <w:rPr>
          <w:rFonts w:ascii="Times New Roman" w:eastAsia="SimSun" w:hAnsi="Times New Roman" w:cs="Times New Roman"/>
        </w:rPr>
        <w:t xml:space="preserve"> liga ar </w:t>
      </w:r>
      <w:r>
        <w:rPr>
          <w:rFonts w:ascii="Times New Roman" w:eastAsia="SimSun" w:hAnsi="Times New Roman" w:cs="Times New Roman"/>
        </w:rPr>
        <w:t>Reino (</w:t>
      </w:r>
      <w:proofErr w:type="spellStart"/>
      <w:r w:rsidR="00AD6BEC" w:rsidRPr="00013A78">
        <w:rPr>
          <w:rFonts w:ascii="Times New Roman" w:hAnsi="Times New Roman"/>
          <w:i/>
        </w:rPr>
        <w:t>Raynaud</w:t>
      </w:r>
      <w:proofErr w:type="spellEnd"/>
      <w:r>
        <w:rPr>
          <w:rFonts w:ascii="Times New Roman" w:eastAsia="SimSun" w:hAnsi="Times New Roman" w:cs="Times New Roman"/>
        </w:rPr>
        <w:t>)</w:t>
      </w:r>
      <w:r w:rsidR="00AD6BEC">
        <w:rPr>
          <w:rFonts w:ascii="Times New Roman" w:eastAsia="SimSun" w:hAnsi="Times New Roman" w:cs="Times New Roman"/>
        </w:rPr>
        <w:t xml:space="preserve"> sindromas)</w:t>
      </w:r>
      <w:r>
        <w:rPr>
          <w:rFonts w:ascii="Times New Roman" w:eastAsia="SimSun" w:hAnsi="Times New Roman" w:cs="Times New Roman"/>
        </w:rPr>
        <w:t>;</w:t>
      </w:r>
    </w:p>
    <w:p w14:paraId="1B800C43" w14:textId="2CA7E3AC"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c</w:t>
      </w:r>
      <w:r w:rsidR="00AD6BEC">
        <w:rPr>
          <w:rFonts w:ascii="Times New Roman" w:eastAsia="SimSun" w:hAnsi="Times New Roman" w:cs="Times New Roman"/>
        </w:rPr>
        <w:t xml:space="preserve">ukrinis diabetas (vartojant </w:t>
      </w:r>
      <w:proofErr w:type="spellStart"/>
      <w:r w:rsidR="00AD6BEC">
        <w:rPr>
          <w:rFonts w:ascii="Times New Roman" w:eastAsia="SimSun" w:hAnsi="Times New Roman" w:cs="Times New Roman"/>
        </w:rPr>
        <w:t>timololio</w:t>
      </w:r>
      <w:proofErr w:type="spellEnd"/>
      <w:r w:rsidR="00AD6BEC">
        <w:rPr>
          <w:rFonts w:ascii="Times New Roman" w:eastAsia="SimSun" w:hAnsi="Times New Roman" w:cs="Times New Roman"/>
        </w:rPr>
        <w:t>, gali nebūti mažo cukraus kiekio kraujyje simptomų)</w:t>
      </w:r>
      <w:r>
        <w:rPr>
          <w:rFonts w:ascii="Times New Roman" w:eastAsia="SimSun" w:hAnsi="Times New Roman" w:cs="Times New Roman"/>
        </w:rPr>
        <w:t>;</w:t>
      </w:r>
    </w:p>
    <w:p w14:paraId="1A631639" w14:textId="109D7B9B"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p</w:t>
      </w:r>
      <w:r w:rsidR="00AD6BEC">
        <w:rPr>
          <w:rFonts w:ascii="Times New Roman" w:eastAsia="SimSun" w:hAnsi="Times New Roman" w:cs="Times New Roman"/>
        </w:rPr>
        <w:t xml:space="preserve">er stipri skydliaukės veikla (vartojant </w:t>
      </w:r>
      <w:proofErr w:type="spellStart"/>
      <w:r w:rsidR="00AD6BEC">
        <w:rPr>
          <w:rFonts w:ascii="Times New Roman" w:eastAsia="SimSun" w:hAnsi="Times New Roman" w:cs="Times New Roman"/>
        </w:rPr>
        <w:t>timololio</w:t>
      </w:r>
      <w:proofErr w:type="spellEnd"/>
      <w:r w:rsidR="00AD6BEC">
        <w:rPr>
          <w:rFonts w:ascii="Times New Roman" w:eastAsia="SimSun" w:hAnsi="Times New Roman" w:cs="Times New Roman"/>
        </w:rPr>
        <w:t xml:space="preserve"> gali nebūti tokio poveikio požymių ir simptomų)</w:t>
      </w:r>
      <w:r>
        <w:rPr>
          <w:rFonts w:ascii="Times New Roman" w:eastAsia="SimSun" w:hAnsi="Times New Roman" w:cs="Times New Roman"/>
        </w:rPr>
        <w:t>;</w:t>
      </w:r>
    </w:p>
    <w:p w14:paraId="66583ECE" w14:textId="640AF7F6"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p</w:t>
      </w:r>
      <w:r w:rsidR="00AD6BEC">
        <w:rPr>
          <w:rFonts w:ascii="Times New Roman" w:eastAsia="SimSun" w:hAnsi="Times New Roman" w:cs="Times New Roman"/>
        </w:rPr>
        <w:t>lanuojama arba buvo atlikta bet kokia akių operacija (įskaitant kataraktos operaciją)</w:t>
      </w:r>
      <w:r>
        <w:rPr>
          <w:rFonts w:ascii="Times New Roman" w:eastAsia="SimSun" w:hAnsi="Times New Roman" w:cs="Times New Roman"/>
        </w:rPr>
        <w:t>;</w:t>
      </w:r>
    </w:p>
    <w:p w14:paraId="626E4438" w14:textId="4E084D1C" w:rsidR="00AD6BEC" w:rsidRDefault="0015621E"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a</w:t>
      </w:r>
      <w:r w:rsidR="00AD6BEC">
        <w:rPr>
          <w:rFonts w:ascii="Times New Roman" w:eastAsia="SimSun" w:hAnsi="Times New Roman" w:cs="Times New Roman"/>
        </w:rPr>
        <w:t>kių sutrikimai (pavyzdžiui, akių skausmas, dirginimas, uždegimas arba matymas lyg per miglą)</w:t>
      </w:r>
      <w:r>
        <w:rPr>
          <w:rFonts w:ascii="Times New Roman" w:eastAsia="SimSun" w:hAnsi="Times New Roman" w:cs="Times New Roman"/>
        </w:rPr>
        <w:t>;</w:t>
      </w:r>
    </w:p>
    <w:p w14:paraId="3B3BFAF3" w14:textId="539FF084" w:rsidR="00AD6BEC" w:rsidRDefault="0015621E" w:rsidP="00AD6BEC">
      <w:pPr>
        <w:numPr>
          <w:ilvl w:val="0"/>
          <w:numId w:val="2"/>
        </w:numPr>
        <w:tabs>
          <w:tab w:val="left" w:pos="567"/>
        </w:tabs>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00AD6BEC">
        <w:rPr>
          <w:rFonts w:ascii="Times New Roman" w:eastAsia="Times New Roman" w:hAnsi="Times New Roman" w:cs="Times New Roman"/>
        </w:rPr>
        <w:t>eigu Jums yra akių sausumas</w:t>
      </w:r>
      <w:r>
        <w:rPr>
          <w:rFonts w:ascii="Times New Roman" w:eastAsia="Times New Roman" w:hAnsi="Times New Roman" w:cs="Times New Roman"/>
        </w:rPr>
        <w:t>;</w:t>
      </w:r>
    </w:p>
    <w:p w14:paraId="0717179E" w14:textId="1AF9E70F" w:rsidR="00AD6BEC" w:rsidRPr="004F78C8" w:rsidRDefault="0015621E" w:rsidP="00AD6BEC">
      <w:pPr>
        <w:numPr>
          <w:ilvl w:val="0"/>
          <w:numId w:val="2"/>
        </w:numPr>
        <w:tabs>
          <w:tab w:val="left" w:pos="567"/>
        </w:tabs>
        <w:suppressAutoHyphens/>
        <w:spacing w:after="0" w:line="240" w:lineRule="auto"/>
        <w:ind w:left="567" w:hanging="567"/>
      </w:pPr>
      <w:r>
        <w:rPr>
          <w:rFonts w:ascii="Times New Roman" w:eastAsia="Times New Roman" w:hAnsi="Times New Roman" w:cs="Times New Roman"/>
        </w:rPr>
        <w:t>j</w:t>
      </w:r>
      <w:r w:rsidR="00AD6BEC">
        <w:rPr>
          <w:rFonts w:ascii="Times New Roman" w:eastAsia="Times New Roman" w:hAnsi="Times New Roman" w:cs="Times New Roman"/>
        </w:rPr>
        <w:t xml:space="preserve">eigu nešiojate kontaktinius lęšius. Jūs galite ir toliau vartoti </w:t>
      </w:r>
      <w:proofErr w:type="spellStart"/>
      <w:r w:rsidR="00AD6BEC">
        <w:rPr>
          <w:rFonts w:ascii="Times New Roman" w:eastAsia="Times New Roman" w:hAnsi="Times New Roman" w:cs="Times New Roman"/>
        </w:rPr>
        <w:t>Timlatan</w:t>
      </w:r>
      <w:proofErr w:type="spellEnd"/>
      <w:r w:rsidR="00AD6BEC">
        <w:rPr>
          <w:rFonts w:ascii="Times New Roman" w:eastAsia="Times New Roman" w:hAnsi="Times New Roman" w:cs="Times New Roman"/>
        </w:rPr>
        <w:t>, bet turite laikytis nurodymų, kurie taikomi nešiojantiesiems kontaktinius lęšius, ir aprašyti 3 skyriuje</w:t>
      </w:r>
      <w:r>
        <w:rPr>
          <w:rFonts w:ascii="Times New Roman" w:eastAsia="Times New Roman" w:hAnsi="Times New Roman" w:cs="Times New Roman"/>
        </w:rPr>
        <w:t>;</w:t>
      </w:r>
    </w:p>
    <w:p w14:paraId="1BF1CBFC" w14:textId="2F6B11D7" w:rsidR="00AD6BEC" w:rsidRDefault="0015621E" w:rsidP="00AD6BEC">
      <w:pPr>
        <w:pStyle w:val="BT-EMEASMCA"/>
        <w:numPr>
          <w:ilvl w:val="0"/>
          <w:numId w:val="2"/>
        </w:numPr>
        <w:tabs>
          <w:tab w:val="left" w:pos="567"/>
        </w:tabs>
        <w:suppressAutoHyphens/>
        <w:ind w:left="567" w:hanging="567"/>
      </w:pPr>
      <w:r>
        <w:t>j</w:t>
      </w:r>
      <w:r w:rsidR="00AD6BEC">
        <w:t xml:space="preserve">eigu žinote kad sergate krūtinės angina (žinoma būtent kaip </w:t>
      </w:r>
      <w:proofErr w:type="spellStart"/>
      <w:r w:rsidR="00AD6BEC">
        <w:t>Princmetalo</w:t>
      </w:r>
      <w:proofErr w:type="spellEnd"/>
      <w:r w:rsidR="00AD6BEC">
        <w:t xml:space="preserve"> (</w:t>
      </w:r>
      <w:proofErr w:type="spellStart"/>
      <w:r w:rsidR="00AD6BEC">
        <w:rPr>
          <w:i/>
          <w:iCs/>
        </w:rPr>
        <w:t>Prinzmetal</w:t>
      </w:r>
      <w:proofErr w:type="spellEnd"/>
      <w:r w:rsidR="00AD6BEC">
        <w:t>) angina)</w:t>
      </w:r>
      <w:r w:rsidR="000D1D04">
        <w:t>;</w:t>
      </w:r>
    </w:p>
    <w:p w14:paraId="262B563E" w14:textId="1C5E1BE5" w:rsidR="00AD6BEC" w:rsidRDefault="0015621E" w:rsidP="00AD6BEC">
      <w:pPr>
        <w:pStyle w:val="BT-EMEASMCA"/>
        <w:numPr>
          <w:ilvl w:val="0"/>
          <w:numId w:val="2"/>
        </w:numPr>
        <w:tabs>
          <w:tab w:val="left" w:pos="567"/>
        </w:tabs>
        <w:suppressAutoHyphens/>
        <w:ind w:left="567" w:hanging="567"/>
      </w:pPr>
      <w:r>
        <w:t>j</w:t>
      </w:r>
      <w:r w:rsidR="00AD6BEC">
        <w:t>eigu Jums būna sunkių alerginių reakcijų, kurias būtina gydyti ligoninėje</w:t>
      </w:r>
      <w:r w:rsidR="000D1D04">
        <w:t>;</w:t>
      </w:r>
    </w:p>
    <w:p w14:paraId="67985E3D" w14:textId="6160E041" w:rsidR="00AD6BEC" w:rsidRDefault="000D1D04" w:rsidP="00AD6BEC">
      <w:pPr>
        <w:pStyle w:val="BT-EMEASMCA"/>
        <w:numPr>
          <w:ilvl w:val="0"/>
          <w:numId w:val="2"/>
        </w:numPr>
        <w:tabs>
          <w:tab w:val="left" w:pos="567"/>
        </w:tabs>
        <w:suppressAutoHyphens/>
        <w:ind w:left="567" w:hanging="567"/>
      </w:pPr>
      <w:r>
        <w:t>j</w:t>
      </w:r>
      <w:r w:rsidR="00AD6BEC">
        <w:t>eigu anksčiau turėjote ar dabar turite pūslelinės (</w:t>
      </w:r>
      <w:proofErr w:type="spellStart"/>
      <w:r w:rsidR="00AD6BEC">
        <w:rPr>
          <w:i/>
        </w:rPr>
        <w:t>Herpes</w:t>
      </w:r>
      <w:proofErr w:type="spellEnd"/>
      <w:r w:rsidR="00AD6BEC">
        <w:rPr>
          <w:i/>
        </w:rPr>
        <w:t xml:space="preserve"> </w:t>
      </w:r>
      <w:proofErr w:type="spellStart"/>
      <w:r w:rsidR="00AD6BEC">
        <w:rPr>
          <w:i/>
        </w:rPr>
        <w:t>simplex</w:t>
      </w:r>
      <w:proofErr w:type="spellEnd"/>
      <w:r w:rsidR="00AD6BEC">
        <w:t>) viruso sukeltą akių infekciją.</w:t>
      </w:r>
    </w:p>
    <w:p w14:paraId="5B644292" w14:textId="77777777" w:rsidR="00AD6BEC" w:rsidRDefault="00AD6BEC" w:rsidP="00AD6BEC">
      <w:pPr>
        <w:tabs>
          <w:tab w:val="left" w:pos="567"/>
        </w:tabs>
        <w:spacing w:after="0" w:line="240" w:lineRule="auto"/>
        <w:ind w:left="567"/>
        <w:rPr>
          <w:rFonts w:ascii="Times New Roman" w:eastAsia="SimSun" w:hAnsi="Times New Roman" w:cs="Times New Roman"/>
        </w:rPr>
      </w:pPr>
    </w:p>
    <w:p w14:paraId="305AB0E8" w14:textId="77777777" w:rsidR="00AD6BEC" w:rsidRDefault="00AD6BEC" w:rsidP="00AD6BEC">
      <w:pPr>
        <w:tabs>
          <w:tab w:val="num" w:pos="720"/>
        </w:tabs>
        <w:spacing w:after="0" w:line="240" w:lineRule="auto"/>
        <w:rPr>
          <w:rFonts w:ascii="Times New Roman" w:eastAsia="Calibri" w:hAnsi="Times New Roman" w:cs="Times New Roman"/>
        </w:rPr>
      </w:pPr>
    </w:p>
    <w:p w14:paraId="22419444"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Calibri" w:hAnsi="Times New Roman" w:cs="Times New Roman"/>
        </w:rPr>
        <w:t xml:space="preserve">Prieš operaciją pasakykite gydytojui, kad vartojate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nes </w:t>
      </w:r>
      <w:proofErr w:type="spellStart"/>
      <w:r>
        <w:rPr>
          <w:rFonts w:ascii="Times New Roman" w:eastAsia="Calibri" w:hAnsi="Times New Roman" w:cs="Times New Roman"/>
        </w:rPr>
        <w:t>timololis</w:t>
      </w:r>
      <w:proofErr w:type="spellEnd"/>
      <w:r>
        <w:rPr>
          <w:rFonts w:ascii="Times New Roman" w:eastAsia="Calibri" w:hAnsi="Times New Roman" w:cs="Times New Roman"/>
        </w:rPr>
        <w:t xml:space="preserve"> gali turėti įtakos kai kurių vaistų, vartojamų anestezijai sukelti, veikimui.</w:t>
      </w:r>
    </w:p>
    <w:p w14:paraId="48E1C254" w14:textId="77777777" w:rsidR="00AD6BEC" w:rsidRDefault="00AD6BEC" w:rsidP="00AD6BEC">
      <w:pPr>
        <w:tabs>
          <w:tab w:val="left" w:pos="567"/>
        </w:tabs>
        <w:spacing w:after="0" w:line="240" w:lineRule="auto"/>
        <w:rPr>
          <w:rFonts w:ascii="Times New Roman" w:eastAsia="SimSun" w:hAnsi="Times New Roman" w:cs="Times New Roman"/>
        </w:rPr>
      </w:pPr>
    </w:p>
    <w:p w14:paraId="17E8F140" w14:textId="77777777" w:rsidR="00AD6BEC" w:rsidRDefault="00AD6BEC"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Kiti vaistai ir </w:t>
      </w:r>
      <w:proofErr w:type="spellStart"/>
      <w:r>
        <w:rPr>
          <w:rFonts w:ascii="Times New Roman" w:eastAsia="SimSun" w:hAnsi="Times New Roman" w:cs="Times New Roman"/>
          <w:b/>
          <w:bCs/>
        </w:rPr>
        <w:t>Timlatan</w:t>
      </w:r>
      <w:proofErr w:type="spellEnd"/>
    </w:p>
    <w:p w14:paraId="5E7BEAD5"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įskaitant akių lašus ir vaistus, įsigytus be recepto, arba dėl to nesate tikri, apie tai pasakykite gydytojui arba vaistininkui.</w:t>
      </w:r>
    </w:p>
    <w:p w14:paraId="52ECCB43" w14:textId="77777777" w:rsidR="000D1D04" w:rsidRDefault="000D1D04" w:rsidP="00AD6BEC">
      <w:pPr>
        <w:tabs>
          <w:tab w:val="left" w:pos="1620"/>
        </w:tabs>
        <w:spacing w:after="0" w:line="240" w:lineRule="auto"/>
        <w:rPr>
          <w:rFonts w:ascii="Times New Roman" w:eastAsia="Calibri" w:hAnsi="Times New Roman" w:cs="Times New Roman"/>
        </w:rPr>
      </w:pPr>
    </w:p>
    <w:p w14:paraId="613EBA08" w14:textId="06749802" w:rsidR="00AD6BEC" w:rsidRDefault="00AD6BEC" w:rsidP="00AD6BEC">
      <w:pPr>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gali keisti kitų vaistų (įskaitant akių lašus nuo glaukomos), o jie - </w:t>
      </w: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poveikį.</w:t>
      </w:r>
      <w:r w:rsidR="000D1D04">
        <w:rPr>
          <w:rFonts w:ascii="Times New Roman" w:eastAsia="SimSun" w:hAnsi="Times New Roman" w:cs="Times New Roman"/>
        </w:rPr>
        <w:t xml:space="preserve"> </w:t>
      </w:r>
      <w:r>
        <w:rPr>
          <w:rFonts w:ascii="Times New Roman" w:eastAsia="SimSun" w:hAnsi="Times New Roman" w:cs="Times New Roman"/>
        </w:rPr>
        <w:t xml:space="preserve">Pasakykite gydytojui, jei vartojate ar planuojate vartoti kraujospūdį mažinančių vaistų, vaistų nuo širdies sutrikimų (įskaitant </w:t>
      </w:r>
      <w:proofErr w:type="spellStart"/>
      <w:r>
        <w:rPr>
          <w:rFonts w:ascii="Times New Roman" w:eastAsia="SimSun" w:hAnsi="Times New Roman" w:cs="Times New Roman"/>
        </w:rPr>
        <w:t>kvinidiną</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digoksiną</w:t>
      </w:r>
      <w:proofErr w:type="spellEnd"/>
      <w:r>
        <w:rPr>
          <w:rFonts w:ascii="Times New Roman" w:eastAsia="SimSun" w:hAnsi="Times New Roman" w:cs="Times New Roman"/>
        </w:rPr>
        <w:t>) ar vaistų nuo cukrinio diabeto.</w:t>
      </w:r>
    </w:p>
    <w:p w14:paraId="3E73A5F0" w14:textId="77777777" w:rsidR="00AD6BEC" w:rsidRDefault="00AD6BEC" w:rsidP="00AD6BEC">
      <w:pPr>
        <w:spacing w:after="0" w:line="240" w:lineRule="auto"/>
        <w:rPr>
          <w:rFonts w:ascii="Times New Roman" w:eastAsia="SimSun" w:hAnsi="Times New Roman" w:cs="Times New Roman"/>
        </w:rPr>
      </w:pPr>
    </w:p>
    <w:p w14:paraId="75B1CAA4" w14:textId="77777777" w:rsidR="00AD6BEC" w:rsidRDefault="00AD6BEC" w:rsidP="00AD6BEC">
      <w:pPr>
        <w:spacing w:after="0" w:line="240" w:lineRule="auto"/>
        <w:rPr>
          <w:rFonts w:ascii="Times New Roman" w:eastAsia="SimSun" w:hAnsi="Times New Roman" w:cs="Times New Roman"/>
        </w:rPr>
      </w:pPr>
      <w:r>
        <w:rPr>
          <w:rFonts w:ascii="Times New Roman" w:eastAsia="SimSun" w:hAnsi="Times New Roman" w:cs="Times New Roman"/>
        </w:rPr>
        <w:t>Ypač svarbu pasakyti gydytojui, jei vartojate ar planuojate vartoti bet kurį iš toliau išvardytų vaistų</w:t>
      </w:r>
      <w:r w:rsidR="003C73FC">
        <w:rPr>
          <w:rFonts w:ascii="Times New Roman" w:eastAsia="SimSun" w:hAnsi="Times New Roman" w:cs="Times New Roman"/>
        </w:rPr>
        <w:t>:</w:t>
      </w:r>
    </w:p>
    <w:p w14:paraId="40B7E958" w14:textId="6BC76698" w:rsidR="00AD6BEC" w:rsidRDefault="003C73FC" w:rsidP="00AD6BEC">
      <w:pPr>
        <w:numPr>
          <w:ilvl w:val="0"/>
          <w:numId w:val="2"/>
        </w:numPr>
        <w:tabs>
          <w:tab w:val="left" w:pos="567"/>
        </w:tabs>
        <w:spacing w:after="0" w:line="240" w:lineRule="auto"/>
        <w:ind w:left="567" w:hanging="567"/>
        <w:rPr>
          <w:rFonts w:ascii="Times New Roman" w:eastAsia="SimSun" w:hAnsi="Times New Roman" w:cs="Times New Roman"/>
        </w:rPr>
      </w:pPr>
      <w:proofErr w:type="spellStart"/>
      <w:r>
        <w:rPr>
          <w:rFonts w:ascii="Times New Roman" w:eastAsia="SimSun" w:hAnsi="Times New Roman" w:cs="Times New Roman"/>
        </w:rPr>
        <w:t>p</w:t>
      </w:r>
      <w:r w:rsidR="00AD6BEC">
        <w:rPr>
          <w:rFonts w:ascii="Times New Roman" w:eastAsia="SimSun" w:hAnsi="Times New Roman" w:cs="Times New Roman"/>
        </w:rPr>
        <w:t>rostagalandinų</w:t>
      </w:r>
      <w:proofErr w:type="spellEnd"/>
      <w:r w:rsidR="00AD6BEC">
        <w:rPr>
          <w:rFonts w:ascii="Times New Roman" w:eastAsia="SimSun" w:hAnsi="Times New Roman" w:cs="Times New Roman"/>
        </w:rPr>
        <w:t xml:space="preserve">, prostaglandinų analogų arba </w:t>
      </w:r>
      <w:proofErr w:type="spellStart"/>
      <w:r w:rsidR="00AD6BEC">
        <w:rPr>
          <w:rFonts w:ascii="Times New Roman" w:eastAsia="SimSun" w:hAnsi="Times New Roman" w:cs="Times New Roman"/>
        </w:rPr>
        <w:t>prostaglandinių</w:t>
      </w:r>
      <w:proofErr w:type="spellEnd"/>
      <w:r w:rsidR="00AD6BEC">
        <w:rPr>
          <w:rFonts w:ascii="Times New Roman" w:eastAsia="SimSun" w:hAnsi="Times New Roman" w:cs="Times New Roman"/>
        </w:rPr>
        <w:t xml:space="preserve"> darinių</w:t>
      </w:r>
      <w:r>
        <w:rPr>
          <w:rFonts w:ascii="Times New Roman" w:eastAsia="SimSun" w:hAnsi="Times New Roman" w:cs="Times New Roman"/>
        </w:rPr>
        <w:t>;</w:t>
      </w:r>
    </w:p>
    <w:p w14:paraId="6A7FA0DE" w14:textId="32FCCA97" w:rsidR="00AD6BEC" w:rsidRDefault="003C73FC"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b</w:t>
      </w:r>
      <w:r w:rsidR="00AD6BEC">
        <w:rPr>
          <w:rFonts w:ascii="Times New Roman" w:eastAsia="SimSun" w:hAnsi="Times New Roman" w:cs="Times New Roman"/>
        </w:rPr>
        <w:t>eta receptorius blokuojančių vaistų</w:t>
      </w:r>
      <w:r>
        <w:rPr>
          <w:rFonts w:ascii="Times New Roman" w:eastAsia="SimSun" w:hAnsi="Times New Roman" w:cs="Times New Roman"/>
        </w:rPr>
        <w:t>;</w:t>
      </w:r>
    </w:p>
    <w:p w14:paraId="3D4B64ED" w14:textId="26F4D8E0" w:rsidR="00AD6BEC" w:rsidRDefault="003C73FC" w:rsidP="00AD6BEC">
      <w:pPr>
        <w:numPr>
          <w:ilvl w:val="0"/>
          <w:numId w:val="2"/>
        </w:numPr>
        <w:tabs>
          <w:tab w:val="left" w:pos="567"/>
        </w:tabs>
        <w:spacing w:after="0" w:line="240" w:lineRule="auto"/>
        <w:ind w:left="567" w:hanging="567"/>
        <w:rPr>
          <w:rFonts w:ascii="Times New Roman" w:eastAsia="SimSun" w:hAnsi="Times New Roman" w:cs="Times New Roman"/>
        </w:rPr>
      </w:pPr>
      <w:proofErr w:type="spellStart"/>
      <w:r>
        <w:rPr>
          <w:rFonts w:ascii="Times New Roman" w:eastAsia="SimSun" w:hAnsi="Times New Roman" w:cs="Times New Roman"/>
        </w:rPr>
        <w:t>e</w:t>
      </w:r>
      <w:r w:rsidR="00AD6BEC">
        <w:rPr>
          <w:rFonts w:ascii="Times New Roman" w:eastAsia="SimSun" w:hAnsi="Times New Roman" w:cs="Times New Roman"/>
        </w:rPr>
        <w:t>pinefrino</w:t>
      </w:r>
      <w:proofErr w:type="spellEnd"/>
      <w:r>
        <w:rPr>
          <w:rFonts w:ascii="Times New Roman" w:eastAsia="SimSun" w:hAnsi="Times New Roman" w:cs="Times New Roman"/>
        </w:rPr>
        <w:t>;</w:t>
      </w:r>
    </w:p>
    <w:p w14:paraId="106BB0BE" w14:textId="1A30D0EF" w:rsidR="00AD6BEC" w:rsidRDefault="003C73FC"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v</w:t>
      </w:r>
      <w:r w:rsidR="00AD6BEC">
        <w:rPr>
          <w:rFonts w:ascii="Times New Roman" w:eastAsia="SimSun" w:hAnsi="Times New Roman" w:cs="Times New Roman"/>
        </w:rPr>
        <w:t>aistų, skirtų gydyti aukštą kraujo spaudimą, pavyzdžiui, kalcio kanalų blokatorių,</w:t>
      </w:r>
      <w:r w:rsidR="00AD6BEC" w:rsidRPr="004F78C8">
        <w:t xml:space="preserve"> </w:t>
      </w:r>
      <w:proofErr w:type="spellStart"/>
      <w:r w:rsidR="00AD6BEC">
        <w:rPr>
          <w:rFonts w:ascii="Times New Roman" w:eastAsia="SimSun" w:hAnsi="Times New Roman" w:cs="Times New Roman"/>
        </w:rPr>
        <w:t>guanetidino</w:t>
      </w:r>
      <w:proofErr w:type="spellEnd"/>
      <w:r w:rsidR="00AD6BEC">
        <w:rPr>
          <w:rFonts w:ascii="Times New Roman" w:eastAsia="SimSun" w:hAnsi="Times New Roman" w:cs="Times New Roman"/>
        </w:rPr>
        <w:t xml:space="preserve">, </w:t>
      </w:r>
      <w:proofErr w:type="spellStart"/>
      <w:r w:rsidR="00AD6BEC">
        <w:rPr>
          <w:rFonts w:ascii="Times New Roman" w:eastAsia="SimSun" w:hAnsi="Times New Roman" w:cs="Times New Roman"/>
        </w:rPr>
        <w:t>antiaritminių</w:t>
      </w:r>
      <w:proofErr w:type="spellEnd"/>
      <w:r w:rsidR="00AD6BEC">
        <w:rPr>
          <w:rFonts w:ascii="Times New Roman" w:eastAsia="SimSun" w:hAnsi="Times New Roman" w:cs="Times New Roman"/>
        </w:rPr>
        <w:t xml:space="preserve"> vaistų (įskaitant </w:t>
      </w:r>
      <w:proofErr w:type="spellStart"/>
      <w:r w:rsidR="00AD6BEC">
        <w:rPr>
          <w:rFonts w:ascii="Times New Roman" w:eastAsia="SimSun" w:hAnsi="Times New Roman" w:cs="Times New Roman"/>
        </w:rPr>
        <w:t>amjodaroną</w:t>
      </w:r>
      <w:proofErr w:type="spellEnd"/>
      <w:r w:rsidR="00AD6BEC">
        <w:rPr>
          <w:rFonts w:ascii="Times New Roman" w:eastAsia="SimSun" w:hAnsi="Times New Roman" w:cs="Times New Roman"/>
        </w:rPr>
        <w:t>), rusmenės glikozidų arba parasimpatinę nervų sistemą veikiančių vaistų</w:t>
      </w:r>
      <w:r>
        <w:rPr>
          <w:rFonts w:ascii="Times New Roman" w:eastAsia="SimSun" w:hAnsi="Times New Roman" w:cs="Times New Roman"/>
        </w:rPr>
        <w:t>;</w:t>
      </w:r>
    </w:p>
    <w:p w14:paraId="0E6817EF" w14:textId="7BE2A0BB" w:rsidR="00AD6BEC" w:rsidRDefault="003C73FC" w:rsidP="00AD6BEC">
      <w:pPr>
        <w:numPr>
          <w:ilvl w:val="0"/>
          <w:numId w:val="2"/>
        </w:numPr>
        <w:tabs>
          <w:tab w:val="left" w:pos="567"/>
        </w:tabs>
        <w:spacing w:after="0" w:line="240" w:lineRule="auto"/>
        <w:ind w:left="567" w:hanging="567"/>
        <w:rPr>
          <w:rFonts w:ascii="Times New Roman" w:eastAsia="SimSun" w:hAnsi="Times New Roman" w:cs="Times New Roman"/>
        </w:rPr>
      </w:pPr>
      <w:proofErr w:type="spellStart"/>
      <w:r>
        <w:rPr>
          <w:rFonts w:ascii="Times New Roman" w:eastAsia="SimSun" w:hAnsi="Times New Roman" w:cs="Times New Roman"/>
        </w:rPr>
        <w:t>c</w:t>
      </w:r>
      <w:r w:rsidR="00AD6BEC">
        <w:rPr>
          <w:rFonts w:ascii="Times New Roman" w:eastAsia="SimSun" w:hAnsi="Times New Roman" w:cs="Times New Roman"/>
        </w:rPr>
        <w:t>hinidino</w:t>
      </w:r>
      <w:proofErr w:type="spellEnd"/>
      <w:r w:rsidR="00AD6BEC">
        <w:rPr>
          <w:rFonts w:ascii="Times New Roman" w:eastAsia="SimSun" w:hAnsi="Times New Roman" w:cs="Times New Roman"/>
        </w:rPr>
        <w:t xml:space="preserve"> (juo gydomi širdies sutrikimai ir tam tikro tipo maliarija)</w:t>
      </w:r>
      <w:r>
        <w:rPr>
          <w:rFonts w:ascii="Times New Roman" w:eastAsia="SimSun" w:hAnsi="Times New Roman" w:cs="Times New Roman"/>
        </w:rPr>
        <w:t>;</w:t>
      </w:r>
    </w:p>
    <w:p w14:paraId="4A6AD40F" w14:textId="403D3233" w:rsidR="00AD6BEC" w:rsidRDefault="003C73FC" w:rsidP="00AD6BEC">
      <w:pPr>
        <w:numPr>
          <w:ilvl w:val="0"/>
          <w:numId w:val="2"/>
        </w:num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rPr>
        <w:t>a</w:t>
      </w:r>
      <w:r w:rsidR="00AD6BEC">
        <w:rPr>
          <w:rFonts w:ascii="Times New Roman" w:eastAsia="SimSun" w:hAnsi="Times New Roman" w:cs="Times New Roman"/>
        </w:rPr>
        <w:t>ntidepresantų (</w:t>
      </w:r>
      <w:proofErr w:type="spellStart"/>
      <w:r w:rsidR="00AD6BEC">
        <w:rPr>
          <w:rFonts w:ascii="Times New Roman" w:eastAsia="SimSun" w:hAnsi="Times New Roman" w:cs="Times New Roman"/>
        </w:rPr>
        <w:t>fluoksetino</w:t>
      </w:r>
      <w:proofErr w:type="spellEnd"/>
      <w:r w:rsidR="00AD6BEC">
        <w:rPr>
          <w:rFonts w:ascii="Times New Roman" w:eastAsia="SimSun" w:hAnsi="Times New Roman" w:cs="Times New Roman"/>
        </w:rPr>
        <w:t xml:space="preserve"> ir </w:t>
      </w:r>
      <w:proofErr w:type="spellStart"/>
      <w:r w:rsidR="00AD6BEC">
        <w:rPr>
          <w:rFonts w:ascii="Times New Roman" w:eastAsia="SimSun" w:hAnsi="Times New Roman" w:cs="Times New Roman"/>
        </w:rPr>
        <w:t>paroksetino</w:t>
      </w:r>
      <w:proofErr w:type="spellEnd"/>
      <w:r w:rsidR="00AD6BEC">
        <w:rPr>
          <w:rFonts w:ascii="Times New Roman" w:eastAsia="SimSun" w:hAnsi="Times New Roman" w:cs="Times New Roman"/>
        </w:rPr>
        <w:t>).</w:t>
      </w:r>
    </w:p>
    <w:p w14:paraId="7F56320A" w14:textId="77777777" w:rsidR="00AD6BEC" w:rsidRDefault="00AD6BEC" w:rsidP="00AD6BEC">
      <w:pPr>
        <w:tabs>
          <w:tab w:val="left" w:pos="567"/>
        </w:tabs>
        <w:spacing w:after="0" w:line="240" w:lineRule="auto"/>
        <w:rPr>
          <w:rFonts w:ascii="Times New Roman" w:eastAsia="SimSun" w:hAnsi="Times New Roman" w:cs="Times New Roman"/>
          <w:b/>
          <w:bCs/>
        </w:rPr>
      </w:pPr>
    </w:p>
    <w:p w14:paraId="28CAADBC" w14:textId="77777777" w:rsidR="00AD6BEC" w:rsidRPr="004F78C8" w:rsidRDefault="00AD6BEC" w:rsidP="00AD6BEC">
      <w:pPr>
        <w:suppressAutoHyphens/>
        <w:spacing w:after="0" w:line="220" w:lineRule="exact"/>
        <w:rPr>
          <w:rFonts w:ascii="Times New Roman" w:hAnsi="Times New Roman"/>
          <w:kern w:val="2"/>
        </w:rPr>
      </w:pPr>
      <w:proofErr w:type="spellStart"/>
      <w:r w:rsidRPr="004F78C8">
        <w:rPr>
          <w:rFonts w:ascii="Times New Roman" w:hAnsi="Times New Roman"/>
          <w:b/>
          <w:kern w:val="2"/>
        </w:rPr>
        <w:t>Timlatan</w:t>
      </w:r>
      <w:proofErr w:type="spellEnd"/>
      <w:r w:rsidRPr="004F78C8">
        <w:rPr>
          <w:rFonts w:ascii="Times New Roman" w:hAnsi="Times New Roman"/>
          <w:b/>
          <w:kern w:val="2"/>
        </w:rPr>
        <w:t xml:space="preserve"> vartojimas su maistu ir gėrimais</w:t>
      </w:r>
    </w:p>
    <w:p w14:paraId="0277C1C5" w14:textId="77777777" w:rsidR="00AD6BEC" w:rsidRPr="004F78C8" w:rsidRDefault="00AD6BEC" w:rsidP="00AD6BEC">
      <w:pPr>
        <w:suppressAutoHyphens/>
        <w:spacing w:after="0" w:line="220" w:lineRule="exact"/>
        <w:rPr>
          <w:rFonts w:ascii="Times New Roman" w:hAnsi="Times New Roman"/>
          <w:kern w:val="2"/>
        </w:rPr>
      </w:pPr>
      <w:r w:rsidRPr="004F78C8">
        <w:rPr>
          <w:rFonts w:ascii="Times New Roman" w:hAnsi="Times New Roman"/>
          <w:kern w:val="2"/>
        </w:rPr>
        <w:t xml:space="preserve">Įprasti užkandžiai, maistas ar gėrimai įtakos </w:t>
      </w:r>
      <w:proofErr w:type="spellStart"/>
      <w:r w:rsidRPr="004F78C8">
        <w:rPr>
          <w:rFonts w:ascii="Times New Roman" w:hAnsi="Times New Roman"/>
          <w:kern w:val="2"/>
        </w:rPr>
        <w:t>Timlatan</w:t>
      </w:r>
      <w:proofErr w:type="spellEnd"/>
      <w:r w:rsidRPr="004F78C8">
        <w:rPr>
          <w:rFonts w:ascii="Times New Roman" w:hAnsi="Times New Roman"/>
          <w:kern w:val="2"/>
        </w:rPr>
        <w:t xml:space="preserve"> vartojimui neturi.</w:t>
      </w:r>
    </w:p>
    <w:p w14:paraId="47514615" w14:textId="77777777" w:rsidR="00AD6BEC" w:rsidRDefault="00AD6BEC" w:rsidP="00AD6BEC">
      <w:pPr>
        <w:tabs>
          <w:tab w:val="left" w:pos="567"/>
        </w:tabs>
        <w:spacing w:after="0" w:line="240" w:lineRule="auto"/>
        <w:rPr>
          <w:rFonts w:ascii="Times New Roman" w:eastAsia="SimSun" w:hAnsi="Times New Roman" w:cs="Times New Roman"/>
          <w:b/>
          <w:bCs/>
        </w:rPr>
      </w:pPr>
    </w:p>
    <w:p w14:paraId="13FA7138" w14:textId="06BBA992" w:rsidR="003C73FC" w:rsidRDefault="00AD6BEC"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Nėštumas</w:t>
      </w:r>
      <w:r w:rsidR="003C73FC">
        <w:rPr>
          <w:rFonts w:ascii="Times New Roman" w:eastAsia="SimSun" w:hAnsi="Times New Roman" w:cs="Times New Roman"/>
          <w:b/>
          <w:bCs/>
        </w:rPr>
        <w:t xml:space="preserve">, </w:t>
      </w:r>
      <w:r>
        <w:rPr>
          <w:rFonts w:ascii="Times New Roman" w:eastAsia="SimSun" w:hAnsi="Times New Roman" w:cs="Times New Roman"/>
          <w:b/>
          <w:bCs/>
        </w:rPr>
        <w:t>žindymo laikotarpis</w:t>
      </w:r>
      <w:r w:rsidR="003C73FC">
        <w:rPr>
          <w:rFonts w:ascii="Times New Roman" w:eastAsia="SimSun" w:hAnsi="Times New Roman" w:cs="Times New Roman"/>
          <w:b/>
          <w:bCs/>
        </w:rPr>
        <w:t xml:space="preserve"> ir vaisingumas</w:t>
      </w:r>
    </w:p>
    <w:p w14:paraId="09D636CE" w14:textId="77777777" w:rsidR="00AD6BEC" w:rsidRPr="00B40ECA" w:rsidRDefault="003C73FC" w:rsidP="00AD6BEC">
      <w:pPr>
        <w:tabs>
          <w:tab w:val="left" w:pos="567"/>
        </w:tabs>
        <w:spacing w:after="0" w:line="240" w:lineRule="auto"/>
        <w:rPr>
          <w:rFonts w:ascii="Times New Roman" w:eastAsia="SimSun" w:hAnsi="Times New Roman" w:cs="Times New Roman"/>
          <w:bCs/>
          <w:u w:val="single"/>
        </w:rPr>
      </w:pPr>
      <w:r w:rsidRPr="00B40ECA">
        <w:rPr>
          <w:rFonts w:ascii="Times New Roman" w:eastAsia="SimSun" w:hAnsi="Times New Roman" w:cs="Times New Roman"/>
          <w:bCs/>
          <w:u w:val="single"/>
        </w:rPr>
        <w:t xml:space="preserve">Nėštumas </w:t>
      </w:r>
    </w:p>
    <w:p w14:paraId="7A013EEB" w14:textId="5179C16E" w:rsidR="00AD6BEC" w:rsidRDefault="003C73F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nėštumo laikotarpiu vartoti negalima, nebent Jūsų gydytojas mano, kad tai yra būtina. </w:t>
      </w:r>
      <w:r w:rsidR="00AD6BEC">
        <w:rPr>
          <w:rFonts w:ascii="Times New Roman" w:eastAsia="SimSun" w:hAnsi="Times New Roman" w:cs="Times New Roman"/>
        </w:rPr>
        <w:t xml:space="preserve">Jeigu esate nėščia, manote, kad galbūt esate nėščia arba planuojate pastoti, </w:t>
      </w:r>
      <w:r>
        <w:rPr>
          <w:rFonts w:ascii="Times New Roman" w:eastAsia="SimSun" w:hAnsi="Times New Roman" w:cs="Times New Roman"/>
        </w:rPr>
        <w:t>apie tai nedelsiant praneškite savo gydytojui.</w:t>
      </w:r>
    </w:p>
    <w:p w14:paraId="1CD7C585" w14:textId="77777777" w:rsidR="003C73FC" w:rsidRDefault="003C73FC" w:rsidP="00AD6BEC">
      <w:pPr>
        <w:tabs>
          <w:tab w:val="left" w:pos="567"/>
        </w:tabs>
        <w:spacing w:after="0" w:line="240" w:lineRule="auto"/>
        <w:rPr>
          <w:rFonts w:ascii="Times New Roman" w:eastAsia="SimSun" w:hAnsi="Times New Roman" w:cs="Times New Roman"/>
        </w:rPr>
      </w:pPr>
    </w:p>
    <w:p w14:paraId="1CC13471" w14:textId="77777777" w:rsidR="003C73FC" w:rsidRPr="00B40ECA" w:rsidRDefault="003C73FC" w:rsidP="00AD6BEC">
      <w:pPr>
        <w:tabs>
          <w:tab w:val="left" w:pos="567"/>
        </w:tabs>
        <w:spacing w:after="0" w:line="240" w:lineRule="auto"/>
        <w:rPr>
          <w:rFonts w:ascii="Times New Roman" w:eastAsia="SimSun" w:hAnsi="Times New Roman" w:cs="Times New Roman"/>
          <w:u w:val="single"/>
        </w:rPr>
      </w:pPr>
      <w:r w:rsidRPr="00B40ECA">
        <w:rPr>
          <w:rFonts w:ascii="Times New Roman" w:eastAsia="SimSun" w:hAnsi="Times New Roman" w:cs="Times New Roman"/>
          <w:u w:val="single"/>
        </w:rPr>
        <w:t>Žindymas</w:t>
      </w:r>
    </w:p>
    <w:p w14:paraId="3B05A493" w14:textId="3D042189" w:rsidR="003C73FC" w:rsidRDefault="003C73FC" w:rsidP="00AD6BEC">
      <w:pPr>
        <w:tabs>
          <w:tab w:val="left" w:pos="567"/>
        </w:tabs>
        <w:spacing w:after="0" w:line="240" w:lineRule="auto"/>
        <w:rPr>
          <w:rFonts w:ascii="Times New Roman" w:eastAsia="SimSun" w:hAnsi="Times New Roman" w:cs="Times New Roman"/>
        </w:rPr>
      </w:pPr>
      <w:proofErr w:type="spellStart"/>
      <w:r>
        <w:rPr>
          <w:rFonts w:ascii="Times New Roman" w:eastAsia="SimSun" w:hAnsi="Times New Roman" w:cs="Times New Roman"/>
        </w:rPr>
        <w:t>Timlatan</w:t>
      </w:r>
      <w:proofErr w:type="spellEnd"/>
      <w:r>
        <w:rPr>
          <w:rFonts w:ascii="Times New Roman" w:eastAsia="SimSun" w:hAnsi="Times New Roman" w:cs="Times New Roman"/>
        </w:rPr>
        <w:t xml:space="preserve"> žindymo metu vartoti negalima. </w:t>
      </w:r>
      <w:proofErr w:type="spellStart"/>
      <w:r w:rsidR="00DF342C">
        <w:rPr>
          <w:rFonts w:ascii="Times New Roman" w:eastAsia="SimSun" w:hAnsi="Times New Roman" w:cs="Times New Roman"/>
        </w:rPr>
        <w:t>Timlatan</w:t>
      </w:r>
      <w:proofErr w:type="spellEnd"/>
      <w:r w:rsidR="00DF342C">
        <w:rPr>
          <w:rFonts w:ascii="Times New Roman" w:eastAsia="SimSun" w:hAnsi="Times New Roman" w:cs="Times New Roman"/>
        </w:rPr>
        <w:t xml:space="preserve"> gali patekti į Jūsų pieną. Kreipkitės į gydytoją patarimo prieš pradėdama vartoti bet kokį vaistą žindymo metu.</w:t>
      </w:r>
    </w:p>
    <w:p w14:paraId="628766DA" w14:textId="77777777" w:rsidR="00DF342C" w:rsidRDefault="00DF342C" w:rsidP="00AD6BEC">
      <w:pPr>
        <w:tabs>
          <w:tab w:val="left" w:pos="567"/>
        </w:tabs>
        <w:spacing w:after="0" w:line="240" w:lineRule="auto"/>
        <w:rPr>
          <w:rFonts w:ascii="Times New Roman" w:eastAsia="SimSun" w:hAnsi="Times New Roman" w:cs="Times New Roman"/>
        </w:rPr>
      </w:pPr>
    </w:p>
    <w:p w14:paraId="7F81B606" w14:textId="77777777" w:rsidR="00DF342C" w:rsidRPr="00013A78" w:rsidRDefault="00DF342C" w:rsidP="00013A78">
      <w:pPr>
        <w:tabs>
          <w:tab w:val="left" w:pos="567"/>
        </w:tabs>
        <w:spacing w:after="0" w:line="240" w:lineRule="auto"/>
        <w:rPr>
          <w:rFonts w:ascii="Times New Roman" w:hAnsi="Times New Roman"/>
          <w:u w:val="single"/>
        </w:rPr>
      </w:pPr>
      <w:r w:rsidRPr="00B40ECA">
        <w:rPr>
          <w:rFonts w:ascii="Times New Roman" w:eastAsia="SimSun" w:hAnsi="Times New Roman" w:cs="Times New Roman"/>
          <w:u w:val="single"/>
        </w:rPr>
        <w:lastRenderedPageBreak/>
        <w:t>Vaisingumas</w:t>
      </w:r>
    </w:p>
    <w:p w14:paraId="2E30F58C" w14:textId="77777777" w:rsidR="00AD6BEC" w:rsidRDefault="00AD6BEC" w:rsidP="00AD6BEC">
      <w:pPr>
        <w:autoSpaceDE w:val="0"/>
        <w:autoSpaceDN w:val="0"/>
        <w:adjustRightInd w:val="0"/>
        <w:spacing w:after="0" w:line="240" w:lineRule="auto"/>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 xml:space="preserve">Tyrimų su gyvūnais metu nustatyta, kad </w:t>
      </w:r>
      <w:proofErr w:type="spellStart"/>
      <w:r>
        <w:rPr>
          <w:rFonts w:ascii="Times New Roman" w:eastAsia="Times New Roman" w:hAnsi="Times New Roman" w:cs="Times New Roman"/>
          <w:color w:val="000000"/>
          <w:lang w:eastAsia="el-GR"/>
        </w:rPr>
        <w:t>latanoprostas</w:t>
      </w:r>
      <w:proofErr w:type="spellEnd"/>
      <w:r>
        <w:rPr>
          <w:rFonts w:ascii="Times New Roman" w:eastAsia="Times New Roman" w:hAnsi="Times New Roman" w:cs="Times New Roman"/>
          <w:color w:val="000000"/>
          <w:lang w:eastAsia="el-GR"/>
        </w:rPr>
        <w:t xml:space="preserve"> ir </w:t>
      </w:r>
      <w:proofErr w:type="spellStart"/>
      <w:r>
        <w:rPr>
          <w:rFonts w:ascii="Times New Roman" w:eastAsia="Times New Roman" w:hAnsi="Times New Roman" w:cs="Times New Roman"/>
          <w:color w:val="000000"/>
          <w:lang w:eastAsia="el-GR"/>
        </w:rPr>
        <w:t>timololis</w:t>
      </w:r>
      <w:proofErr w:type="spellEnd"/>
      <w:r>
        <w:rPr>
          <w:rFonts w:ascii="Times New Roman" w:eastAsia="Times New Roman" w:hAnsi="Times New Roman" w:cs="Times New Roman"/>
          <w:color w:val="000000"/>
          <w:lang w:eastAsia="el-GR"/>
        </w:rPr>
        <w:t xml:space="preserve"> neturi įtakos patinų ar patelių vaisingumui.</w:t>
      </w:r>
    </w:p>
    <w:p w14:paraId="2748CEF5" w14:textId="77777777" w:rsidR="00AD6BEC" w:rsidRDefault="00AD6BEC" w:rsidP="00AD6BEC">
      <w:pPr>
        <w:tabs>
          <w:tab w:val="left" w:pos="1620"/>
        </w:tabs>
        <w:spacing w:after="0" w:line="240" w:lineRule="auto"/>
        <w:rPr>
          <w:rFonts w:ascii="Times New Roman" w:eastAsia="Calibri" w:hAnsi="Times New Roman" w:cs="Times New Roman"/>
        </w:rPr>
      </w:pPr>
    </w:p>
    <w:p w14:paraId="2F385157" w14:textId="77777777" w:rsidR="00AD6BEC" w:rsidRDefault="00AD6BEC"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Vairavimas ir mechanizmų valdymas</w:t>
      </w:r>
    </w:p>
    <w:p w14:paraId="1E954342"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Timlatan</w:t>
      </w:r>
      <w:proofErr w:type="spellEnd"/>
      <w:r>
        <w:rPr>
          <w:rFonts w:ascii="Times New Roman" w:eastAsia="Calibri" w:hAnsi="Times New Roman" w:cs="Times New Roman"/>
        </w:rPr>
        <w:t>, trumpam matymas gali pasidaryti neryškus. Jeigu tai atsitiktų Jums, tai nevairuokite transporto priemonių, nevaldykite mechanizmų ir įrengimų, kol matymas vėl netaps normalus.</w:t>
      </w:r>
    </w:p>
    <w:p w14:paraId="5F420DD8" w14:textId="77777777" w:rsidR="00AD6BEC" w:rsidRDefault="00AD6BEC" w:rsidP="00AD6BEC">
      <w:pPr>
        <w:tabs>
          <w:tab w:val="left" w:pos="1620"/>
        </w:tabs>
        <w:spacing w:after="0" w:line="240" w:lineRule="auto"/>
        <w:rPr>
          <w:rFonts w:ascii="Times New Roman" w:eastAsia="Calibri" w:hAnsi="Times New Roman" w:cs="Times New Roman"/>
        </w:rPr>
      </w:pPr>
    </w:p>
    <w:p w14:paraId="041A13A1" w14:textId="62875431" w:rsidR="00040061" w:rsidRDefault="00AD6BEC" w:rsidP="00AD6BEC">
      <w:pPr>
        <w:tabs>
          <w:tab w:val="left" w:pos="1620"/>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Timlatan</w:t>
      </w:r>
      <w:proofErr w:type="spellEnd"/>
      <w:r>
        <w:rPr>
          <w:rFonts w:ascii="Times New Roman" w:eastAsia="Calibri" w:hAnsi="Times New Roman" w:cs="Times New Roman"/>
          <w:b/>
        </w:rPr>
        <w:t xml:space="preserve"> sudėtyje yra </w:t>
      </w:r>
      <w:proofErr w:type="spellStart"/>
      <w:r>
        <w:rPr>
          <w:rFonts w:ascii="Times New Roman" w:eastAsia="Calibri" w:hAnsi="Times New Roman" w:cs="Times New Roman"/>
          <w:b/>
        </w:rPr>
        <w:t>benzalkonio</w:t>
      </w:r>
      <w:proofErr w:type="spellEnd"/>
      <w:r>
        <w:rPr>
          <w:rFonts w:ascii="Times New Roman" w:eastAsia="Calibri" w:hAnsi="Times New Roman" w:cs="Times New Roman"/>
          <w:b/>
        </w:rPr>
        <w:t xml:space="preserve"> chlorido</w:t>
      </w:r>
      <w:r w:rsidR="00040061">
        <w:rPr>
          <w:rFonts w:ascii="Times New Roman" w:eastAsia="Calibri" w:hAnsi="Times New Roman" w:cs="Times New Roman"/>
          <w:b/>
        </w:rPr>
        <w:t xml:space="preserve"> ir fosfatų</w:t>
      </w:r>
    </w:p>
    <w:p w14:paraId="776FBA23" w14:textId="7CB5CA51" w:rsidR="00040061" w:rsidRDefault="00040061" w:rsidP="00AD6BEC">
      <w:pPr>
        <w:tabs>
          <w:tab w:val="left" w:pos="1620"/>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Benzalkonio</w:t>
      </w:r>
      <w:proofErr w:type="spellEnd"/>
      <w:r>
        <w:rPr>
          <w:rFonts w:ascii="Times New Roman" w:eastAsia="Calibri" w:hAnsi="Times New Roman" w:cs="Times New Roman"/>
          <w:i/>
        </w:rPr>
        <w:t xml:space="preserve"> chloridas</w:t>
      </w:r>
    </w:p>
    <w:p w14:paraId="1444C8D4" w14:textId="75379B36" w:rsidR="00040061" w:rsidRDefault="00040061"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Šio vaisto kiekviename laše yra 0,006 mg </w:t>
      </w:r>
      <w:proofErr w:type="spellStart"/>
      <w:r>
        <w:rPr>
          <w:rFonts w:ascii="Times New Roman" w:eastAsia="Calibri" w:hAnsi="Times New Roman" w:cs="Times New Roman"/>
        </w:rPr>
        <w:t>benzalkonio</w:t>
      </w:r>
      <w:proofErr w:type="spellEnd"/>
      <w:r>
        <w:rPr>
          <w:rFonts w:ascii="Times New Roman" w:eastAsia="Calibri" w:hAnsi="Times New Roman" w:cs="Times New Roman"/>
        </w:rPr>
        <w:t xml:space="preserve"> chlorido, tai atitinka 0,2 mg/ml.</w:t>
      </w:r>
    </w:p>
    <w:p w14:paraId="2DD92716" w14:textId="714A506A" w:rsidR="00040061" w:rsidRDefault="00040061" w:rsidP="00013A78">
      <w:pPr>
        <w:autoSpaceDE w:val="0"/>
        <w:autoSpaceDN w:val="0"/>
        <w:adjustRightInd w:val="0"/>
        <w:spacing w:after="0" w:line="240" w:lineRule="auto"/>
        <w:jc w:val="both"/>
        <w:rPr>
          <w:rFonts w:ascii="Times New Roman" w:hAnsi="Times New Roman"/>
        </w:rPr>
      </w:pPr>
      <w:r w:rsidRPr="0006667F">
        <w:rPr>
          <w:rFonts w:ascii="Times New Roman" w:hAnsi="Times New Roman"/>
        </w:rPr>
        <w:t>Minkštieji kontaktiniai lęšiai gali absorbuoti</w:t>
      </w:r>
      <w:r>
        <w:rPr>
          <w:rFonts w:ascii="Times New Roman" w:hAnsi="Times New Roman"/>
        </w:rPr>
        <w:t xml:space="preserve"> </w:t>
      </w:r>
      <w:proofErr w:type="spellStart"/>
      <w:r w:rsidRPr="0006667F">
        <w:rPr>
          <w:rFonts w:ascii="Times New Roman" w:hAnsi="Times New Roman"/>
        </w:rPr>
        <w:t>benzalkonio</w:t>
      </w:r>
      <w:proofErr w:type="spellEnd"/>
      <w:r w:rsidRPr="0006667F">
        <w:rPr>
          <w:rFonts w:ascii="Times New Roman" w:hAnsi="Times New Roman"/>
        </w:rPr>
        <w:t xml:space="preserve"> chloridą ir gali pasikeisti kontaktinių</w:t>
      </w:r>
      <w:r>
        <w:rPr>
          <w:rFonts w:ascii="Times New Roman" w:hAnsi="Times New Roman"/>
        </w:rPr>
        <w:t xml:space="preserve"> </w:t>
      </w:r>
      <w:r w:rsidRPr="0006667F">
        <w:rPr>
          <w:rFonts w:ascii="Times New Roman" w:hAnsi="Times New Roman"/>
        </w:rPr>
        <w:t>lęšių spalva. Prieš šio vaisto vartojimą kontaktinius</w:t>
      </w:r>
      <w:r>
        <w:rPr>
          <w:rFonts w:ascii="Times New Roman" w:hAnsi="Times New Roman"/>
        </w:rPr>
        <w:t xml:space="preserve"> </w:t>
      </w:r>
      <w:r w:rsidRPr="0006667F">
        <w:rPr>
          <w:rFonts w:ascii="Times New Roman" w:hAnsi="Times New Roman"/>
        </w:rPr>
        <w:t>lęšius reikia išimti ir vėl juos galima įdėti ne</w:t>
      </w:r>
      <w:r>
        <w:rPr>
          <w:rFonts w:ascii="Times New Roman" w:hAnsi="Times New Roman"/>
        </w:rPr>
        <w:t xml:space="preserve"> </w:t>
      </w:r>
      <w:r w:rsidRPr="0006667F">
        <w:rPr>
          <w:rFonts w:ascii="Times New Roman" w:hAnsi="Times New Roman"/>
        </w:rPr>
        <w:t>anksčiau kaip po 15 min.</w:t>
      </w:r>
      <w:r>
        <w:rPr>
          <w:rFonts w:ascii="Times New Roman" w:hAnsi="Times New Roman"/>
        </w:rPr>
        <w:t xml:space="preserve"> </w:t>
      </w:r>
      <w:r>
        <w:rPr>
          <w:rFonts w:ascii="Times New Roman" w:eastAsia="SimSun" w:hAnsi="Times New Roman" w:cs="Times New Roman"/>
        </w:rPr>
        <w:t>Nurodymų žmonėms, nešiojantiems kontaktinius lęšius, pateikta 3 skyriuje.</w:t>
      </w:r>
    </w:p>
    <w:p w14:paraId="7EBD4810" w14:textId="77777777" w:rsidR="00AD6BEC" w:rsidRDefault="00040061" w:rsidP="00040061">
      <w:pPr>
        <w:tabs>
          <w:tab w:val="left" w:pos="1620"/>
        </w:tabs>
        <w:spacing w:after="0" w:line="240" w:lineRule="auto"/>
        <w:rPr>
          <w:rFonts w:ascii="Times New Roman" w:eastAsia="Calibri" w:hAnsi="Times New Roman" w:cs="Times New Roman"/>
          <w:b/>
        </w:rPr>
      </w:pPr>
      <w:proofErr w:type="spellStart"/>
      <w:r w:rsidRPr="0006667F">
        <w:rPr>
          <w:rFonts w:ascii="Times New Roman" w:hAnsi="Times New Roman"/>
        </w:rPr>
        <w:t>Benzalkonio</w:t>
      </w:r>
      <w:proofErr w:type="spellEnd"/>
      <w:r w:rsidRPr="0006667F">
        <w:rPr>
          <w:rFonts w:ascii="Times New Roman" w:hAnsi="Times New Roman"/>
        </w:rPr>
        <w:t xml:space="preserve"> chloridas gali sudirginti akis, ypač jei</w:t>
      </w:r>
      <w:r>
        <w:rPr>
          <w:rFonts w:ascii="Times New Roman" w:hAnsi="Times New Roman"/>
        </w:rPr>
        <w:t xml:space="preserve"> </w:t>
      </w:r>
      <w:r w:rsidRPr="0006667F">
        <w:rPr>
          <w:rFonts w:ascii="Times New Roman" w:hAnsi="Times New Roman"/>
        </w:rPr>
        <w:t>Jums yra akių sausmė ar ragenos (akies priekinę</w:t>
      </w:r>
      <w:r>
        <w:rPr>
          <w:rFonts w:ascii="Times New Roman" w:hAnsi="Times New Roman"/>
        </w:rPr>
        <w:t xml:space="preserve"> </w:t>
      </w:r>
      <w:r w:rsidRPr="0006667F">
        <w:rPr>
          <w:rFonts w:ascii="Times New Roman" w:hAnsi="Times New Roman"/>
        </w:rPr>
        <w:t>dalį gaubiančio skaidraus sluoksnio) pažeidimų.</w:t>
      </w:r>
      <w:r>
        <w:rPr>
          <w:rFonts w:ascii="Times New Roman" w:hAnsi="Times New Roman"/>
        </w:rPr>
        <w:t xml:space="preserve"> </w:t>
      </w:r>
      <w:r w:rsidRPr="0006667F">
        <w:rPr>
          <w:rFonts w:ascii="Times New Roman" w:hAnsi="Times New Roman"/>
        </w:rPr>
        <w:t>Jeigu pavartojus šio vaisto jaučiate nenormalų</w:t>
      </w:r>
      <w:r>
        <w:rPr>
          <w:rFonts w:ascii="Times New Roman" w:hAnsi="Times New Roman"/>
        </w:rPr>
        <w:t xml:space="preserve"> </w:t>
      </w:r>
      <w:r w:rsidRPr="0006667F">
        <w:rPr>
          <w:rFonts w:ascii="Times New Roman" w:hAnsi="Times New Roman"/>
        </w:rPr>
        <w:t xml:space="preserve">pojūtį akyje, </w:t>
      </w:r>
      <w:r>
        <w:rPr>
          <w:rFonts w:ascii="Times New Roman" w:hAnsi="Times New Roman"/>
        </w:rPr>
        <w:t>dilgčiojimą</w:t>
      </w:r>
      <w:r w:rsidRPr="0006667F">
        <w:rPr>
          <w:rFonts w:ascii="Times New Roman" w:hAnsi="Times New Roman"/>
        </w:rPr>
        <w:t xml:space="preserve"> ar skausmą, pasitarkite su</w:t>
      </w:r>
      <w:r>
        <w:rPr>
          <w:rFonts w:ascii="Times New Roman" w:hAnsi="Times New Roman"/>
        </w:rPr>
        <w:t xml:space="preserve"> </w:t>
      </w:r>
      <w:r w:rsidRPr="0006667F">
        <w:rPr>
          <w:rFonts w:ascii="Times New Roman" w:hAnsi="Times New Roman"/>
        </w:rPr>
        <w:t>gydytoju.</w:t>
      </w:r>
    </w:p>
    <w:p w14:paraId="3E827C2F" w14:textId="77777777" w:rsidR="00AD6BEC" w:rsidRDefault="00AD6BEC" w:rsidP="00AD6BEC">
      <w:pPr>
        <w:tabs>
          <w:tab w:val="left" w:pos="1620"/>
        </w:tabs>
        <w:spacing w:after="0" w:line="240" w:lineRule="auto"/>
        <w:rPr>
          <w:rFonts w:ascii="Times New Roman" w:eastAsia="Calibri" w:hAnsi="Times New Roman" w:cs="Times New Roman"/>
        </w:rPr>
      </w:pPr>
    </w:p>
    <w:p w14:paraId="2EE2DFFB" w14:textId="77777777" w:rsidR="00040061" w:rsidRPr="00B40ECA" w:rsidRDefault="00040061" w:rsidP="00AD6BEC">
      <w:pPr>
        <w:tabs>
          <w:tab w:val="left" w:pos="1620"/>
        </w:tabs>
        <w:spacing w:after="0" w:line="240" w:lineRule="auto"/>
        <w:rPr>
          <w:rFonts w:ascii="Times New Roman" w:eastAsia="Calibri" w:hAnsi="Times New Roman" w:cs="Times New Roman"/>
          <w:i/>
        </w:rPr>
      </w:pPr>
      <w:r w:rsidRPr="00B40ECA">
        <w:rPr>
          <w:rFonts w:ascii="Times New Roman" w:eastAsia="Calibri" w:hAnsi="Times New Roman" w:cs="Times New Roman"/>
          <w:i/>
        </w:rPr>
        <w:t>Fosfatai</w:t>
      </w:r>
    </w:p>
    <w:p w14:paraId="50B76FE8" w14:textId="77777777" w:rsidR="00040061" w:rsidRDefault="00040061"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Šio vaisto kiekviename laše yra 0,19 mg fosfatų, tai atitinka 6,37 mg/ml.</w:t>
      </w:r>
    </w:p>
    <w:p w14:paraId="284CFB50" w14:textId="77777777" w:rsidR="00040061" w:rsidRDefault="00040061" w:rsidP="00AD6BEC">
      <w:pPr>
        <w:tabs>
          <w:tab w:val="left" w:pos="1620"/>
        </w:tabs>
        <w:spacing w:after="0" w:line="240" w:lineRule="auto"/>
        <w:rPr>
          <w:rFonts w:ascii="Times New Roman" w:eastAsia="Calibri" w:hAnsi="Times New Roman" w:cs="Times New Roman"/>
        </w:rPr>
      </w:pPr>
      <w:r w:rsidRPr="005C422C">
        <w:rPr>
          <w:rFonts w:ascii="Times New Roman" w:hAnsi="Times New Roman"/>
        </w:rPr>
        <w:t>Jeigu Jums yra akies priekinę dalį gaubiančio</w:t>
      </w:r>
      <w:r>
        <w:rPr>
          <w:rFonts w:ascii="Times New Roman" w:hAnsi="Times New Roman"/>
        </w:rPr>
        <w:t xml:space="preserve"> </w:t>
      </w:r>
      <w:r w:rsidRPr="005C422C">
        <w:rPr>
          <w:rFonts w:ascii="Times New Roman" w:hAnsi="Times New Roman"/>
        </w:rPr>
        <w:t>skaidraus sluoksnio (ragenos) sunkių pažeidimų,</w:t>
      </w:r>
      <w:r>
        <w:rPr>
          <w:rFonts w:ascii="Times New Roman" w:hAnsi="Times New Roman"/>
        </w:rPr>
        <w:t xml:space="preserve"> </w:t>
      </w:r>
      <w:r w:rsidRPr="005C422C">
        <w:rPr>
          <w:rFonts w:ascii="Times New Roman" w:hAnsi="Times New Roman"/>
        </w:rPr>
        <w:t>labai retais atvejais fosfatai gali sukelti drumzlinus</w:t>
      </w:r>
      <w:r>
        <w:rPr>
          <w:rFonts w:ascii="Times New Roman" w:hAnsi="Times New Roman"/>
        </w:rPr>
        <w:t xml:space="preserve"> </w:t>
      </w:r>
      <w:r w:rsidRPr="005C422C">
        <w:rPr>
          <w:rFonts w:ascii="Times New Roman" w:hAnsi="Times New Roman"/>
        </w:rPr>
        <w:t>ragenos plotelius dėl gydymo metu susiformavusių</w:t>
      </w:r>
      <w:r>
        <w:rPr>
          <w:rFonts w:ascii="Times New Roman" w:hAnsi="Times New Roman"/>
        </w:rPr>
        <w:t xml:space="preserve"> </w:t>
      </w:r>
      <w:r w:rsidRPr="005C422C">
        <w:rPr>
          <w:rFonts w:ascii="Times New Roman" w:hAnsi="Times New Roman"/>
        </w:rPr>
        <w:t>kalcio nuosėdų.</w:t>
      </w:r>
    </w:p>
    <w:p w14:paraId="2C51F259" w14:textId="77777777" w:rsidR="00AD6BEC" w:rsidRDefault="00AD6BEC" w:rsidP="00AD6BEC">
      <w:pPr>
        <w:tabs>
          <w:tab w:val="left" w:pos="1620"/>
        </w:tabs>
        <w:spacing w:after="0" w:line="240" w:lineRule="auto"/>
        <w:rPr>
          <w:rFonts w:ascii="Times New Roman" w:eastAsia="Calibri" w:hAnsi="Times New Roman" w:cs="Times New Roman"/>
        </w:rPr>
      </w:pPr>
    </w:p>
    <w:p w14:paraId="5ECB0258" w14:textId="77777777" w:rsidR="00AD6BEC" w:rsidRDefault="00AD6BEC" w:rsidP="00AD6BEC">
      <w:pPr>
        <w:keepNext/>
        <w:tabs>
          <w:tab w:val="left" w:pos="567"/>
        </w:tabs>
        <w:spacing w:after="0" w:line="240" w:lineRule="auto"/>
        <w:ind w:left="567" w:hanging="567"/>
        <w:outlineLvl w:val="1"/>
        <w:rPr>
          <w:rFonts w:ascii="Times New Roman" w:eastAsia="SimSun" w:hAnsi="Times New Roman" w:cs="Times New Roman"/>
          <w:b/>
        </w:rPr>
      </w:pPr>
      <w:bookmarkStart w:id="4" w:name="_Toc129243266"/>
      <w:bookmarkStart w:id="5" w:name="_Toc129243141"/>
      <w:r>
        <w:rPr>
          <w:rFonts w:ascii="Times New Roman" w:eastAsia="SimSun" w:hAnsi="Times New Roman" w:cs="Times New Roman"/>
          <w:b/>
        </w:rPr>
        <w:t>3.</w:t>
      </w:r>
      <w:r>
        <w:rPr>
          <w:rFonts w:ascii="Times New Roman" w:eastAsia="SimSun" w:hAnsi="Times New Roman" w:cs="Times New Roman"/>
          <w:b/>
        </w:rPr>
        <w:tab/>
        <w:t xml:space="preserve">Kaip vartoti </w:t>
      </w:r>
      <w:bookmarkEnd w:id="4"/>
      <w:bookmarkEnd w:id="5"/>
      <w:proofErr w:type="spellStart"/>
      <w:r>
        <w:rPr>
          <w:rFonts w:ascii="Times New Roman" w:eastAsia="SimSun" w:hAnsi="Times New Roman" w:cs="Times New Roman"/>
          <w:b/>
        </w:rPr>
        <w:t>Timlatan</w:t>
      </w:r>
      <w:proofErr w:type="spellEnd"/>
    </w:p>
    <w:p w14:paraId="2D25C4C9" w14:textId="77777777" w:rsidR="00AD6BEC" w:rsidRDefault="00AD6BEC" w:rsidP="00AD6BEC">
      <w:pPr>
        <w:tabs>
          <w:tab w:val="left" w:pos="1620"/>
        </w:tabs>
        <w:spacing w:after="0" w:line="240" w:lineRule="auto"/>
        <w:rPr>
          <w:rFonts w:ascii="Times New Roman" w:eastAsia="Calibri" w:hAnsi="Times New Roman" w:cs="Times New Roman"/>
        </w:rPr>
      </w:pPr>
    </w:p>
    <w:p w14:paraId="1CFB0C31"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w:t>
      </w:r>
      <w:r w:rsidR="00040061">
        <w:rPr>
          <w:rFonts w:ascii="Times New Roman" w:eastAsia="Calibri" w:hAnsi="Times New Roman" w:cs="Times New Roman"/>
        </w:rPr>
        <w:t xml:space="preserve"> arba vaistininkas</w:t>
      </w:r>
      <w:r>
        <w:rPr>
          <w:rFonts w:ascii="Times New Roman" w:eastAsia="Calibri" w:hAnsi="Times New Roman" w:cs="Times New Roman"/>
        </w:rPr>
        <w:t>. Jeigu abejojate, kreipkitės į gydytoją arba vaistininką.</w:t>
      </w:r>
    </w:p>
    <w:p w14:paraId="660F7DFA" w14:textId="77777777" w:rsidR="00AD6BEC" w:rsidRDefault="00AD6BEC" w:rsidP="00AD6BEC">
      <w:pPr>
        <w:tabs>
          <w:tab w:val="left" w:pos="1620"/>
        </w:tabs>
        <w:spacing w:after="0" w:line="240" w:lineRule="auto"/>
        <w:rPr>
          <w:rFonts w:ascii="Times New Roman" w:eastAsia="Calibri" w:hAnsi="Times New Roman" w:cs="Times New Roman"/>
        </w:rPr>
      </w:pPr>
    </w:p>
    <w:p w14:paraId="7B60D947"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SimSun" w:hAnsi="Times New Roman" w:cs="Times New Roman"/>
          <w:b/>
          <w:bCs/>
        </w:rPr>
        <w:t>R</w:t>
      </w:r>
      <w:r>
        <w:rPr>
          <w:rFonts w:ascii="Times New Roman" w:eastAsia="Calibri" w:hAnsi="Times New Roman" w:cs="Times New Roman"/>
          <w:b/>
        </w:rPr>
        <w:t xml:space="preserve">ekomenduojama dozė </w:t>
      </w:r>
      <w:r>
        <w:rPr>
          <w:rFonts w:ascii="Times New Roman" w:eastAsia="Calibri" w:hAnsi="Times New Roman" w:cs="Times New Roman"/>
        </w:rPr>
        <w:t xml:space="preserve">suaugusiesiems (įskaitant senyvus pacientus) yra </w:t>
      </w:r>
      <w:r>
        <w:rPr>
          <w:rFonts w:ascii="Times New Roman" w:eastAsia="Calibri" w:hAnsi="Times New Roman" w:cs="Times New Roman"/>
          <w:b/>
        </w:rPr>
        <w:t>vienas lašas į kiekvieną pažeistą akį kartą per parą</w:t>
      </w:r>
      <w:r>
        <w:rPr>
          <w:rFonts w:ascii="Times New Roman" w:eastAsia="Calibri" w:hAnsi="Times New Roman" w:cs="Times New Roman"/>
        </w:rPr>
        <w:t>.</w:t>
      </w:r>
    </w:p>
    <w:p w14:paraId="4D7C637E" w14:textId="77777777" w:rsidR="00AD6BEC" w:rsidRDefault="00AD6BEC" w:rsidP="00AD6BEC">
      <w:pPr>
        <w:tabs>
          <w:tab w:val="left" w:pos="1620"/>
        </w:tabs>
        <w:spacing w:after="0" w:line="240" w:lineRule="auto"/>
        <w:rPr>
          <w:rFonts w:ascii="Times New Roman" w:eastAsia="Calibri" w:hAnsi="Times New Roman" w:cs="Times New Roman"/>
        </w:rPr>
      </w:pPr>
    </w:p>
    <w:p w14:paraId="3801A56D"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Nevartokite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daugiau kaip vieną kartą per parą, nes dažniau vartojant veiksmingumas sumažėja.</w:t>
      </w:r>
    </w:p>
    <w:p w14:paraId="32341978" w14:textId="77777777" w:rsidR="00AD6BEC" w:rsidRDefault="00AD6BEC" w:rsidP="00AD6BEC">
      <w:pPr>
        <w:tabs>
          <w:tab w:val="left" w:pos="1620"/>
        </w:tabs>
        <w:spacing w:after="0" w:line="240" w:lineRule="auto"/>
        <w:rPr>
          <w:rFonts w:ascii="Times New Roman" w:eastAsia="Calibri" w:hAnsi="Times New Roman" w:cs="Times New Roman"/>
        </w:rPr>
      </w:pPr>
    </w:p>
    <w:p w14:paraId="13C1E664" w14:textId="77777777" w:rsidR="00AD6BEC" w:rsidRDefault="00AD6BEC" w:rsidP="00AD6BEC">
      <w:pPr>
        <w:tabs>
          <w:tab w:val="left" w:pos="16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vartokite pagal gydytojo nurodymus tol, kol gydytojas nurodys nutraukti vaisto vartojimą.</w:t>
      </w:r>
    </w:p>
    <w:p w14:paraId="10B03CFC" w14:textId="77777777" w:rsidR="00AD6BEC" w:rsidRDefault="00AD6BEC" w:rsidP="00AD6BEC">
      <w:pPr>
        <w:tabs>
          <w:tab w:val="left" w:pos="1620"/>
        </w:tabs>
        <w:spacing w:after="0" w:line="240" w:lineRule="auto"/>
        <w:rPr>
          <w:rFonts w:ascii="Times New Roman" w:eastAsia="Calibri" w:hAnsi="Times New Roman" w:cs="Times New Roman"/>
        </w:rPr>
      </w:pPr>
    </w:p>
    <w:p w14:paraId="54203AEE"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Jūsų gydytojas gali nurodyti atlikti papildomus širdies ir kraujotakos tyrimus.</w:t>
      </w:r>
    </w:p>
    <w:p w14:paraId="73819CD1" w14:textId="77777777" w:rsidR="00AD6BEC" w:rsidRDefault="00AD6BEC" w:rsidP="00AD6BEC">
      <w:pPr>
        <w:tabs>
          <w:tab w:val="left" w:pos="1620"/>
        </w:tabs>
        <w:spacing w:after="0" w:line="240" w:lineRule="auto"/>
        <w:rPr>
          <w:rFonts w:ascii="Times New Roman" w:eastAsia="Calibri" w:hAnsi="Times New Roman" w:cs="Times New Roman"/>
        </w:rPr>
      </w:pPr>
    </w:p>
    <w:p w14:paraId="4E69EE65"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b/>
        </w:rPr>
        <w:t>Informacija kontaktinius lęšius nešiojantiems žmonėms</w:t>
      </w:r>
    </w:p>
    <w:p w14:paraId="50EB64E5"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Jei nešiojate kontaktinius lęšius, prieš vartojimą juos reikia išimti (vėl juos galima įdėti ne anksčiau kaip po 15 min.).</w:t>
      </w:r>
    </w:p>
    <w:p w14:paraId="718A749D" w14:textId="77777777" w:rsidR="00AD6BEC" w:rsidRDefault="00AD6BEC" w:rsidP="00AD6BEC">
      <w:pPr>
        <w:tabs>
          <w:tab w:val="left" w:pos="1620"/>
        </w:tabs>
        <w:spacing w:after="0" w:line="240" w:lineRule="auto"/>
        <w:rPr>
          <w:rFonts w:ascii="Times New Roman" w:eastAsia="Calibri" w:hAnsi="Times New Roman" w:cs="Times New Roman"/>
        </w:rPr>
      </w:pPr>
    </w:p>
    <w:p w14:paraId="67A8998D" w14:textId="77777777" w:rsidR="00AD6BEC" w:rsidRDefault="00AD6BEC" w:rsidP="00AD6BEC">
      <w:pPr>
        <w:tabs>
          <w:tab w:val="left" w:pos="567"/>
        </w:tabs>
        <w:spacing w:after="0" w:line="240" w:lineRule="auto"/>
        <w:rPr>
          <w:rFonts w:ascii="Times New Roman" w:eastAsia="SimSun" w:hAnsi="Times New Roman" w:cs="Times New Roman"/>
          <w:b/>
        </w:rPr>
      </w:pPr>
      <w:r>
        <w:rPr>
          <w:rFonts w:ascii="Times New Roman" w:eastAsia="SimSun" w:hAnsi="Times New Roman" w:cs="Times New Roman"/>
          <w:b/>
        </w:rPr>
        <w:t>Vartojimo instrukcija</w:t>
      </w:r>
    </w:p>
    <w:p w14:paraId="4A17B36D" w14:textId="77777777" w:rsidR="00AD6BEC" w:rsidRDefault="00AD6BEC" w:rsidP="00AD6BEC">
      <w:pPr>
        <w:tabs>
          <w:tab w:val="left" w:pos="567"/>
        </w:tabs>
        <w:spacing w:after="0" w:line="240" w:lineRule="auto"/>
        <w:rPr>
          <w:rFonts w:ascii="Times New Roman" w:eastAsia="SimSun" w:hAnsi="Times New Roman" w:cs="Times New Roman"/>
          <w:u w:val="single"/>
        </w:rPr>
      </w:pPr>
    </w:p>
    <w:p w14:paraId="0A4B4A72" w14:textId="77777777" w:rsidR="00AD6BEC" w:rsidRDefault="00AD6BEC" w:rsidP="00AD6BEC">
      <w:pPr>
        <w:numPr>
          <w:ilvl w:val="0"/>
          <w:numId w:val="14"/>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Nusiplaukite rankas ir patogiai atsisėskite arba atsistokite. </w:t>
      </w:r>
    </w:p>
    <w:p w14:paraId="0573B5D5" w14:textId="77777777" w:rsidR="00AD6BEC" w:rsidRDefault="00AD6BEC" w:rsidP="00AD6BEC">
      <w:pPr>
        <w:numPr>
          <w:ilvl w:val="0"/>
          <w:numId w:val="14"/>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Atsukite išorinį apsauginį buteliuko dangtelį (žr. 1 paveikslą).</w:t>
      </w:r>
    </w:p>
    <w:p w14:paraId="43136B9E" w14:textId="77777777" w:rsidR="00AD6BEC" w:rsidRDefault="00AD6BEC" w:rsidP="00AD6BEC">
      <w:pPr>
        <w:tabs>
          <w:tab w:val="left" w:pos="1620"/>
        </w:tabs>
        <w:spacing w:after="0" w:line="240" w:lineRule="auto"/>
        <w:ind w:left="567" w:hanging="567"/>
        <w:rPr>
          <w:rFonts w:ascii="Times New Roman" w:eastAsia="Calibri" w:hAnsi="Times New Roman" w:cs="Times New Roman"/>
        </w:rPr>
      </w:pPr>
    </w:p>
    <w:p w14:paraId="5B1471ED" w14:textId="77777777" w:rsidR="00AD6BEC" w:rsidRDefault="00AD6BEC" w:rsidP="00AD6BEC">
      <w:pPr>
        <w:tabs>
          <w:tab w:val="left" w:pos="1620"/>
        </w:tabs>
        <w:spacing w:after="0" w:line="240" w:lineRule="auto"/>
        <w:ind w:left="567" w:hanging="567"/>
        <w:jc w:val="center"/>
        <w:rPr>
          <w:rFonts w:ascii="Times New Roman" w:eastAsia="Calibri" w:hAnsi="Times New Roman" w:cs="Times New Roman"/>
          <w:b/>
        </w:rPr>
      </w:pPr>
      <w:r w:rsidRPr="004C37AC">
        <w:rPr>
          <w:rFonts w:ascii="Times New Roman" w:eastAsia="Calibri" w:hAnsi="Times New Roman" w:cs="Times New Roman"/>
          <w:noProof/>
          <w:lang w:eastAsia="lt-LT"/>
        </w:rPr>
        <w:lastRenderedPageBreak/>
        <w:drawing>
          <wp:inline distT="0" distB="0" distL="0" distR="0" wp14:anchorId="47488625" wp14:editId="444F12E8">
            <wp:extent cx="847725" cy="168592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1685925"/>
                    </a:xfrm>
                    <a:prstGeom prst="rect">
                      <a:avLst/>
                    </a:prstGeom>
                    <a:noFill/>
                    <a:ln w="6350" cmpd="sng">
                      <a:solidFill>
                        <a:srgbClr val="000000"/>
                      </a:solidFill>
                      <a:miter lim="800000"/>
                      <a:headEnd/>
                      <a:tailEnd/>
                    </a:ln>
                    <a:effectLst/>
                  </pic:spPr>
                </pic:pic>
              </a:graphicData>
            </a:graphic>
          </wp:inline>
        </w:drawing>
      </w:r>
      <w:r>
        <w:rPr>
          <w:rFonts w:ascii="Times New Roman" w:eastAsia="Calibri" w:hAnsi="Times New Roman" w:cs="Times New Roman"/>
        </w:rPr>
        <w:t xml:space="preserve"> </w:t>
      </w:r>
      <w:r>
        <w:rPr>
          <w:rFonts w:ascii="Times New Roman" w:eastAsia="Calibri" w:hAnsi="Times New Roman" w:cs="Times New Roman"/>
          <w:b/>
        </w:rPr>
        <w:t>1 paveikslas</w:t>
      </w:r>
    </w:p>
    <w:p w14:paraId="3A636FA8" w14:textId="4AFBDEA1" w:rsidR="00AD6BEC" w:rsidRDefault="00110EA1" w:rsidP="00AD6BEC">
      <w:pPr>
        <w:numPr>
          <w:ilvl w:val="0"/>
          <w:numId w:val="14"/>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Pirštu</w:t>
      </w:r>
      <w:r w:rsidR="00AD6BEC">
        <w:rPr>
          <w:rFonts w:ascii="Times New Roman" w:eastAsia="Calibri" w:hAnsi="Times New Roman" w:cs="Times New Roman"/>
        </w:rPr>
        <w:t xml:space="preserve"> švelniai patraukite žemyn pažeistos akies apatinį voką.</w:t>
      </w:r>
    </w:p>
    <w:p w14:paraId="13BF62B7" w14:textId="77777777" w:rsidR="00AD6BEC" w:rsidRDefault="00AD6BEC" w:rsidP="00AD6BEC">
      <w:pPr>
        <w:numPr>
          <w:ilvl w:val="0"/>
          <w:numId w:val="14"/>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Laikykite buteliuko viršūnėlę prie akies, bet jos nepalieskite. </w:t>
      </w:r>
    </w:p>
    <w:p w14:paraId="303AC26D" w14:textId="77777777" w:rsidR="00AD6BEC" w:rsidRDefault="00AD6BEC" w:rsidP="00013A78">
      <w:pPr>
        <w:numPr>
          <w:ilvl w:val="0"/>
          <w:numId w:val="14"/>
        </w:numPr>
        <w:tabs>
          <w:tab w:val="left" w:pos="567"/>
          <w:tab w:val="left" w:pos="1620"/>
        </w:tabs>
        <w:spacing w:after="0" w:line="240" w:lineRule="auto"/>
        <w:ind w:left="567" w:hanging="207"/>
        <w:rPr>
          <w:rFonts w:ascii="Times New Roman" w:eastAsia="Calibri" w:hAnsi="Times New Roman" w:cs="Times New Roman"/>
        </w:rPr>
      </w:pPr>
      <w:r>
        <w:rPr>
          <w:rFonts w:ascii="Times New Roman" w:eastAsia="Calibri" w:hAnsi="Times New Roman" w:cs="Times New Roman"/>
        </w:rPr>
        <w:t>Švelniai paspauskite buteliuką, kad vienas lašas nukristų į akį</w:t>
      </w:r>
      <w:r w:rsidR="00110EA1">
        <w:rPr>
          <w:rFonts w:ascii="Times New Roman" w:eastAsia="Calibri" w:hAnsi="Times New Roman" w:cs="Times New Roman"/>
        </w:rPr>
        <w:t xml:space="preserve"> ir atleiskite apatinį voką</w:t>
      </w:r>
      <w:r>
        <w:rPr>
          <w:rFonts w:ascii="Times New Roman" w:eastAsia="Calibri" w:hAnsi="Times New Roman" w:cs="Times New Roman"/>
        </w:rPr>
        <w:t xml:space="preserve"> (žr. 2 paveikslą). Nespauskite buteliuko per stipriai, kad į pažeistą akį neįkristų daugiau kaip vienas lašas.</w:t>
      </w:r>
    </w:p>
    <w:p w14:paraId="59418F10" w14:textId="77777777" w:rsidR="00AD6BEC" w:rsidRDefault="00AD6BEC" w:rsidP="00AD6BEC">
      <w:pPr>
        <w:tabs>
          <w:tab w:val="left" w:pos="1620"/>
        </w:tabs>
        <w:spacing w:after="0" w:line="240" w:lineRule="auto"/>
        <w:ind w:left="567" w:hanging="567"/>
        <w:jc w:val="center"/>
        <w:rPr>
          <w:rFonts w:ascii="Times New Roman" w:eastAsia="Calibri" w:hAnsi="Times New Roman" w:cs="Times New Roman"/>
          <w:b/>
        </w:rPr>
      </w:pPr>
      <w:r w:rsidRPr="004C37AC">
        <w:rPr>
          <w:rFonts w:ascii="Times New Roman" w:eastAsia="Calibri" w:hAnsi="Times New Roman" w:cs="Times New Roman"/>
          <w:noProof/>
          <w:lang w:eastAsia="lt-LT"/>
        </w:rPr>
        <w:drawing>
          <wp:inline distT="0" distB="0" distL="0" distR="0" wp14:anchorId="2895237A" wp14:editId="7C7EC6F3">
            <wp:extent cx="1219200" cy="1809750"/>
            <wp:effectExtent l="19050" t="19050" r="19050"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809750"/>
                    </a:xfrm>
                    <a:prstGeom prst="rect">
                      <a:avLst/>
                    </a:prstGeom>
                    <a:noFill/>
                    <a:ln w="6350" cmpd="sng">
                      <a:solidFill>
                        <a:srgbClr val="000000"/>
                      </a:solidFill>
                      <a:miter lim="800000"/>
                      <a:headEnd/>
                      <a:tailEnd/>
                    </a:ln>
                    <a:effectLst/>
                  </pic:spPr>
                </pic:pic>
              </a:graphicData>
            </a:graphic>
          </wp:inline>
        </w:drawing>
      </w:r>
      <w:r>
        <w:rPr>
          <w:rFonts w:ascii="Times New Roman" w:eastAsia="Calibri" w:hAnsi="Times New Roman" w:cs="Times New Roman"/>
          <w:b/>
        </w:rPr>
        <w:t>2 paveikslas</w:t>
      </w:r>
    </w:p>
    <w:p w14:paraId="431A2CE2" w14:textId="3B98A486" w:rsidR="00AD6BEC" w:rsidRDefault="00AD6BEC" w:rsidP="00013A78">
      <w:pPr>
        <w:tabs>
          <w:tab w:val="left" w:pos="567"/>
          <w:tab w:val="left" w:pos="1620"/>
        </w:tabs>
        <w:spacing w:after="0" w:line="240" w:lineRule="auto"/>
        <w:rPr>
          <w:rFonts w:ascii="Times New Roman" w:eastAsia="Calibri" w:hAnsi="Times New Roman" w:cs="Times New Roman"/>
        </w:rPr>
      </w:pPr>
    </w:p>
    <w:p w14:paraId="5E38AC4C" w14:textId="311B9CB5" w:rsidR="00AD6BEC" w:rsidRDefault="00AD6BEC" w:rsidP="00013A78">
      <w:pPr>
        <w:pStyle w:val="Sraopastraipa"/>
        <w:numPr>
          <w:ilvl w:val="0"/>
          <w:numId w:val="14"/>
        </w:numPr>
        <w:ind w:left="567" w:hanging="207"/>
        <w:rPr>
          <w:lang w:val="lt-LT"/>
        </w:rPr>
      </w:pPr>
      <w:r>
        <w:rPr>
          <w:lang w:val="lt-LT"/>
        </w:rPr>
        <w:t xml:space="preserve">Po </w:t>
      </w:r>
      <w:proofErr w:type="spellStart"/>
      <w:r>
        <w:rPr>
          <w:lang w:val="lt-LT"/>
        </w:rPr>
        <w:t>Timlatan</w:t>
      </w:r>
      <w:proofErr w:type="spellEnd"/>
      <w:r>
        <w:rPr>
          <w:lang w:val="lt-LT"/>
        </w:rPr>
        <w:t xml:space="preserve"> pavartojimo pirštu prispauskite akies kampą prie nosies (žr. 3 paveikslą) 2 minutėms. Tai padės neleisti </w:t>
      </w:r>
      <w:proofErr w:type="spellStart"/>
      <w:r w:rsidR="00110EA1">
        <w:rPr>
          <w:lang w:val="lt-LT"/>
        </w:rPr>
        <w:t>latanoprostui</w:t>
      </w:r>
      <w:proofErr w:type="spellEnd"/>
      <w:r w:rsidR="00110EA1">
        <w:rPr>
          <w:lang w:val="lt-LT"/>
        </w:rPr>
        <w:t xml:space="preserve"> ir </w:t>
      </w:r>
      <w:proofErr w:type="spellStart"/>
      <w:r w:rsidR="00110EA1">
        <w:rPr>
          <w:lang w:val="lt-LT"/>
        </w:rPr>
        <w:t>timololiui</w:t>
      </w:r>
      <w:proofErr w:type="spellEnd"/>
      <w:r>
        <w:rPr>
          <w:lang w:val="lt-LT"/>
        </w:rPr>
        <w:t xml:space="preserve"> patekti į likusią organizmo dalį.</w:t>
      </w:r>
    </w:p>
    <w:p w14:paraId="3F36C36A" w14:textId="77777777" w:rsidR="00AD6BEC" w:rsidRDefault="00AD6BEC" w:rsidP="00AD6BEC">
      <w:pPr>
        <w:pStyle w:val="Sraopastraipa"/>
        <w:ind w:left="567"/>
        <w:rPr>
          <w:rFonts w:eastAsia="Calibri"/>
          <w:szCs w:val="22"/>
          <w:lang w:val="lt-LT"/>
        </w:rPr>
      </w:pPr>
    </w:p>
    <w:p w14:paraId="32F39140" w14:textId="77777777" w:rsidR="00AD6BEC" w:rsidRPr="004E7E0A" w:rsidRDefault="00AD6BEC" w:rsidP="00AD6BEC">
      <w:pPr>
        <w:jc w:val="center"/>
        <w:rPr>
          <w:rFonts w:ascii="Times New Roman" w:hAnsi="Times New Roman"/>
        </w:rPr>
      </w:pPr>
      <w:r w:rsidRPr="004C37AC">
        <w:rPr>
          <w:rFonts w:ascii="Times New Roman" w:eastAsia="Calibri" w:hAnsi="Times New Roman" w:cs="Times New Roman"/>
          <w:noProof/>
          <w:lang w:eastAsia="lt-LT"/>
        </w:rPr>
        <w:drawing>
          <wp:inline distT="0" distB="0" distL="0" distR="0" wp14:anchorId="26A34AFF" wp14:editId="6180CFB5">
            <wp:extent cx="1122045" cy="1097280"/>
            <wp:effectExtent l="0" t="0" r="190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2045" cy="1097280"/>
                    </a:xfrm>
                    <a:prstGeom prst="rect">
                      <a:avLst/>
                    </a:prstGeom>
                    <a:noFill/>
                  </pic:spPr>
                </pic:pic>
              </a:graphicData>
            </a:graphic>
          </wp:inline>
        </w:drawing>
      </w:r>
      <w:r>
        <w:rPr>
          <w:rFonts w:ascii="Times New Roman" w:eastAsia="Calibri" w:hAnsi="Times New Roman" w:cs="Times New Roman"/>
          <w:b/>
        </w:rPr>
        <w:t>3 paveikslas</w:t>
      </w:r>
    </w:p>
    <w:p w14:paraId="451812A0" w14:textId="77777777" w:rsidR="00AD6BEC" w:rsidRDefault="00AD6BEC" w:rsidP="00013A78">
      <w:pPr>
        <w:numPr>
          <w:ilvl w:val="0"/>
          <w:numId w:val="14"/>
        </w:numPr>
        <w:tabs>
          <w:tab w:val="left" w:pos="567"/>
          <w:tab w:val="left" w:pos="1620"/>
        </w:tabs>
        <w:spacing w:after="0" w:line="240" w:lineRule="auto"/>
        <w:ind w:left="567" w:hanging="207"/>
        <w:rPr>
          <w:rFonts w:ascii="Times New Roman" w:eastAsia="Calibri" w:hAnsi="Times New Roman" w:cs="Times New Roman"/>
        </w:rPr>
      </w:pPr>
      <w:r>
        <w:rPr>
          <w:rFonts w:ascii="Times New Roman" w:eastAsia="Calibri" w:hAnsi="Times New Roman" w:cs="Times New Roman"/>
        </w:rPr>
        <w:t>Jei gydytojas nurodė, pakartokite vaisto lašinimą į kitą akį. Jei vaisto lašas į akį nepataikė, įlašinkite antrą kartą.</w:t>
      </w:r>
    </w:p>
    <w:p w14:paraId="478F5DD0" w14:textId="77777777" w:rsidR="00AD6BEC" w:rsidRDefault="00AD6BEC" w:rsidP="00AD6BEC">
      <w:pPr>
        <w:numPr>
          <w:ilvl w:val="0"/>
          <w:numId w:val="14"/>
        </w:numPr>
        <w:tabs>
          <w:tab w:val="left" w:pos="567"/>
          <w:tab w:val="left" w:pos="1620"/>
        </w:tabs>
        <w:spacing w:after="0" w:line="240" w:lineRule="auto"/>
        <w:rPr>
          <w:rFonts w:ascii="Times New Roman" w:eastAsia="Calibri" w:hAnsi="Times New Roman" w:cs="Times New Roman"/>
        </w:rPr>
      </w:pPr>
      <w:r>
        <w:rPr>
          <w:rFonts w:ascii="Times New Roman" w:eastAsia="Calibri" w:hAnsi="Times New Roman" w:cs="Times New Roman"/>
        </w:rPr>
        <w:t>Užsukite buteliuko dangtelį.</w:t>
      </w:r>
    </w:p>
    <w:p w14:paraId="620EDEA9" w14:textId="77777777" w:rsidR="00AD6BEC" w:rsidRDefault="00AD6BEC" w:rsidP="00AD6BEC">
      <w:pPr>
        <w:tabs>
          <w:tab w:val="left" w:pos="1620"/>
        </w:tabs>
        <w:spacing w:after="0" w:line="240" w:lineRule="auto"/>
        <w:rPr>
          <w:rFonts w:ascii="Times New Roman" w:eastAsia="Calibri" w:hAnsi="Times New Roman" w:cs="Times New Roman"/>
        </w:rPr>
      </w:pPr>
    </w:p>
    <w:p w14:paraId="6F80DB06" w14:textId="77777777" w:rsidR="00AD6BEC" w:rsidRDefault="00AD6BEC" w:rsidP="00AD6BEC">
      <w:pPr>
        <w:tabs>
          <w:tab w:val="left" w:pos="1620"/>
        </w:tabs>
        <w:spacing w:after="0" w:line="240" w:lineRule="auto"/>
        <w:rPr>
          <w:rFonts w:ascii="Times New Roman" w:eastAsia="Calibri" w:hAnsi="Times New Roman" w:cs="Times New Roman"/>
          <w:b/>
        </w:rPr>
      </w:pPr>
      <w:r>
        <w:rPr>
          <w:rFonts w:ascii="Times New Roman" w:eastAsia="Calibri" w:hAnsi="Times New Roman" w:cs="Times New Roman"/>
          <w:b/>
        </w:rPr>
        <w:t xml:space="preserve">Jeigu vartojate </w:t>
      </w:r>
      <w:proofErr w:type="spellStart"/>
      <w:r>
        <w:rPr>
          <w:rFonts w:ascii="Times New Roman" w:eastAsia="Calibri" w:hAnsi="Times New Roman" w:cs="Times New Roman"/>
          <w:b/>
        </w:rPr>
        <w:t>Timlatan</w:t>
      </w:r>
      <w:proofErr w:type="spellEnd"/>
      <w:r>
        <w:rPr>
          <w:rFonts w:ascii="Times New Roman" w:eastAsia="Calibri" w:hAnsi="Times New Roman" w:cs="Times New Roman"/>
          <w:b/>
        </w:rPr>
        <w:t xml:space="preserve"> su kitais akių lašais </w:t>
      </w:r>
    </w:p>
    <w:p w14:paraId="3D5F6905"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Padarykite bent 5 minučių pertrauką tarp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it kitų akių lašų vartojimo.</w:t>
      </w:r>
    </w:p>
    <w:p w14:paraId="104CB7C4" w14:textId="77777777" w:rsidR="00AD6BEC" w:rsidRDefault="00AD6BEC" w:rsidP="00AD6BEC">
      <w:pPr>
        <w:tabs>
          <w:tab w:val="left" w:pos="1620"/>
        </w:tabs>
        <w:spacing w:after="0" w:line="240" w:lineRule="auto"/>
        <w:rPr>
          <w:rFonts w:ascii="Times New Roman" w:eastAsia="Calibri" w:hAnsi="Times New Roman" w:cs="Times New Roman"/>
        </w:rPr>
      </w:pPr>
    </w:p>
    <w:p w14:paraId="6A329099" w14:textId="0EDC4E77" w:rsidR="00AD6BEC" w:rsidRDefault="00AD6BEC"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Ką daryti pavartojus per didelę </w:t>
      </w: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dozę</w:t>
      </w:r>
    </w:p>
    <w:p w14:paraId="30E238D7" w14:textId="77777777" w:rsidR="00AD6BEC" w:rsidRPr="00013A78" w:rsidRDefault="00AD6BEC" w:rsidP="00AD6BEC">
      <w:pPr>
        <w:tabs>
          <w:tab w:val="left" w:pos="567"/>
        </w:tabs>
        <w:spacing w:after="0" w:line="240" w:lineRule="auto"/>
        <w:rPr>
          <w:rFonts w:ascii="Times New Roman" w:hAnsi="Times New Roman"/>
        </w:rPr>
      </w:pPr>
      <w:r>
        <w:rPr>
          <w:rFonts w:ascii="Times New Roman" w:eastAsia="Calibri" w:hAnsi="Times New Roman" w:cs="Times New Roman"/>
        </w:rPr>
        <w:t>Per daug lašų patekus į akis gali prasidėti nedidelis akies sudirginimas, akis gali ašaroti ir parausti. Toks poveikis turėtų praeiti, bet jei nerimaujate, kreipkitės į gydytoją.</w:t>
      </w:r>
    </w:p>
    <w:p w14:paraId="71AB6239" w14:textId="77777777" w:rsidR="00110EA1" w:rsidRDefault="00110EA1" w:rsidP="00AD6BEC">
      <w:pPr>
        <w:tabs>
          <w:tab w:val="left" w:pos="567"/>
        </w:tabs>
        <w:spacing w:after="0" w:line="240" w:lineRule="auto"/>
        <w:rPr>
          <w:rFonts w:ascii="Times New Roman" w:eastAsia="Calibri" w:hAnsi="Times New Roman" w:cs="Times New Roman"/>
        </w:rPr>
      </w:pPr>
    </w:p>
    <w:p w14:paraId="56E427E8" w14:textId="77777777" w:rsidR="00110EA1" w:rsidRDefault="00110EA1"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Nurijus </w:t>
      </w:r>
      <w:proofErr w:type="spellStart"/>
      <w:r>
        <w:rPr>
          <w:rFonts w:ascii="Times New Roman" w:eastAsia="SimSun" w:hAnsi="Times New Roman" w:cs="Times New Roman"/>
          <w:b/>
          <w:bCs/>
        </w:rPr>
        <w:t>Timlatan</w:t>
      </w:r>
      <w:proofErr w:type="spellEnd"/>
    </w:p>
    <w:p w14:paraId="09DBCB39" w14:textId="0B578899" w:rsidR="00AD6BEC" w:rsidRDefault="00AD6BEC" w:rsidP="00AD6BEC">
      <w:pPr>
        <w:tabs>
          <w:tab w:val="left" w:pos="567"/>
        </w:tabs>
        <w:spacing w:after="0" w:line="240" w:lineRule="auto"/>
        <w:rPr>
          <w:rFonts w:ascii="Times New Roman" w:eastAsia="SimSun" w:hAnsi="Times New Roman" w:cs="Times New Roman"/>
          <w:bCs/>
        </w:rPr>
      </w:pPr>
      <w:r>
        <w:rPr>
          <w:rFonts w:ascii="Times New Roman" w:eastAsia="SimSun" w:hAnsi="Times New Roman" w:cs="Times New Roman"/>
          <w:bCs/>
        </w:rPr>
        <w:t xml:space="preserve">Jei netyčia nurijote </w:t>
      </w:r>
      <w:proofErr w:type="spellStart"/>
      <w:r w:rsidR="00110EA1">
        <w:rPr>
          <w:rFonts w:ascii="Times New Roman" w:eastAsia="SimSun" w:hAnsi="Times New Roman" w:cs="Times New Roman"/>
          <w:bCs/>
        </w:rPr>
        <w:t>Timlatan</w:t>
      </w:r>
      <w:proofErr w:type="spellEnd"/>
      <w:r>
        <w:rPr>
          <w:rFonts w:ascii="Times New Roman" w:eastAsia="SimSun" w:hAnsi="Times New Roman" w:cs="Times New Roman"/>
          <w:bCs/>
        </w:rPr>
        <w:t xml:space="preserve">, kreipkitės į gydytoją patarimo. Jei nurijote didesnį kiekį </w:t>
      </w:r>
      <w:proofErr w:type="spellStart"/>
      <w:r>
        <w:rPr>
          <w:rFonts w:ascii="Times New Roman" w:eastAsia="SimSun" w:hAnsi="Times New Roman" w:cs="Times New Roman"/>
          <w:bCs/>
        </w:rPr>
        <w:t>Timlatan</w:t>
      </w:r>
      <w:proofErr w:type="spellEnd"/>
      <w:r>
        <w:rPr>
          <w:rFonts w:ascii="Times New Roman" w:eastAsia="SimSun" w:hAnsi="Times New Roman" w:cs="Times New Roman"/>
          <w:bCs/>
        </w:rPr>
        <w:t>, Jums gali atsirasti pykinimas, skrandžio skausmas, nuovargis, paraudimas, svaigulys ir prakaitavimas.</w:t>
      </w:r>
    </w:p>
    <w:p w14:paraId="500FF850" w14:textId="77777777" w:rsidR="00AD6BEC" w:rsidRDefault="00AD6BEC" w:rsidP="00AD6BEC">
      <w:pPr>
        <w:tabs>
          <w:tab w:val="left" w:pos="567"/>
        </w:tabs>
        <w:spacing w:after="0" w:line="240" w:lineRule="auto"/>
        <w:rPr>
          <w:rFonts w:ascii="Times New Roman" w:eastAsia="SimSun" w:hAnsi="Times New Roman" w:cs="Times New Roman"/>
          <w:b/>
          <w:bCs/>
        </w:rPr>
      </w:pPr>
    </w:p>
    <w:p w14:paraId="0FB5EE28" w14:textId="77777777" w:rsidR="00AD6BEC" w:rsidRDefault="00AD6BEC"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 xml:space="preserve">Pamiršus pavartoti </w:t>
      </w:r>
      <w:proofErr w:type="spellStart"/>
      <w:r>
        <w:rPr>
          <w:rFonts w:ascii="Times New Roman" w:eastAsia="SimSun" w:hAnsi="Times New Roman" w:cs="Times New Roman"/>
          <w:b/>
          <w:bCs/>
        </w:rPr>
        <w:t>Timlatan</w:t>
      </w:r>
      <w:proofErr w:type="spellEnd"/>
    </w:p>
    <w:p w14:paraId="517E26E2" w14:textId="42DCB588" w:rsidR="00AD6BEC" w:rsidRDefault="00110EA1" w:rsidP="00AD6BEC">
      <w:pPr>
        <w:tabs>
          <w:tab w:val="left" w:pos="1620"/>
        </w:tabs>
        <w:spacing w:after="0" w:line="240" w:lineRule="auto"/>
        <w:rPr>
          <w:rFonts w:ascii="Times New Roman" w:eastAsia="Calibri" w:hAnsi="Times New Roman" w:cs="Times New Roman"/>
        </w:rPr>
      </w:pPr>
      <w:r w:rsidRPr="00110EA1">
        <w:rPr>
          <w:rFonts w:ascii="Times New Roman" w:eastAsia="Calibri" w:hAnsi="Times New Roman" w:cs="Times New Roman"/>
        </w:rPr>
        <w:t>Pamiršus įsilašinti, kitą dozę reikia lašinti įprastu laiku.</w:t>
      </w:r>
      <w:r>
        <w:rPr>
          <w:rFonts w:ascii="Times New Roman" w:eastAsia="Calibri" w:hAnsi="Times New Roman" w:cs="Times New Roman"/>
        </w:rPr>
        <w:t xml:space="preserve"> </w:t>
      </w:r>
      <w:r w:rsidR="00AD6BEC">
        <w:rPr>
          <w:rFonts w:ascii="Times New Roman" w:eastAsia="Calibri" w:hAnsi="Times New Roman" w:cs="Times New Roman"/>
        </w:rPr>
        <w:t>Negalima lašinti daugiau kaip vieno lašo į pažeistą akį per parą.</w:t>
      </w:r>
      <w:r>
        <w:rPr>
          <w:rFonts w:ascii="Times New Roman" w:eastAsia="Calibri" w:hAnsi="Times New Roman" w:cs="Times New Roman"/>
        </w:rPr>
        <w:t xml:space="preserve"> </w:t>
      </w:r>
      <w:r w:rsidR="00AD6BEC">
        <w:rPr>
          <w:rFonts w:ascii="Times New Roman" w:eastAsia="Calibri" w:hAnsi="Times New Roman" w:cs="Times New Roman"/>
        </w:rPr>
        <w:t xml:space="preserve">Negalima vartoti dvigubos dozės norint kompensuoti praleistą dozę. </w:t>
      </w:r>
      <w:r w:rsidRPr="00110EA1">
        <w:rPr>
          <w:rFonts w:ascii="Times New Roman" w:eastAsia="Calibri" w:hAnsi="Times New Roman" w:cs="Times New Roman"/>
        </w:rPr>
        <w:t>Jeigu abejojate, kreipkitės į gydytoją arba vaistininką.</w:t>
      </w:r>
    </w:p>
    <w:p w14:paraId="6FA68856" w14:textId="2329D80D" w:rsidR="00AD6BEC" w:rsidRDefault="00AD6BEC" w:rsidP="00AD6BEC">
      <w:pPr>
        <w:tabs>
          <w:tab w:val="left" w:pos="1620"/>
        </w:tabs>
        <w:spacing w:after="0" w:line="240" w:lineRule="auto"/>
        <w:rPr>
          <w:rFonts w:ascii="Times New Roman" w:eastAsia="Calibri" w:hAnsi="Times New Roman" w:cs="Times New Roman"/>
        </w:rPr>
      </w:pPr>
    </w:p>
    <w:p w14:paraId="62C93C15" w14:textId="77777777" w:rsidR="00AD6BEC" w:rsidRDefault="00AD6BEC" w:rsidP="00AD6BEC">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Nustojus vartoti </w:t>
      </w:r>
      <w:proofErr w:type="spellStart"/>
      <w:r>
        <w:rPr>
          <w:rFonts w:ascii="Times New Roman" w:eastAsia="SimSun" w:hAnsi="Times New Roman" w:cs="Times New Roman"/>
          <w:b/>
          <w:bCs/>
        </w:rPr>
        <w:t>Timlatan</w:t>
      </w:r>
      <w:proofErr w:type="spellEnd"/>
    </w:p>
    <w:p w14:paraId="5D12E0BF"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Nepasitarę su gydytoju nenustokite arba nepertraukite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vartojimo.</w:t>
      </w:r>
    </w:p>
    <w:p w14:paraId="3844E78A" w14:textId="77777777" w:rsidR="00AD6BEC" w:rsidRDefault="00AD6BEC" w:rsidP="00AD6BEC">
      <w:pPr>
        <w:tabs>
          <w:tab w:val="left" w:pos="1620"/>
        </w:tabs>
        <w:spacing w:after="0" w:line="240" w:lineRule="auto"/>
        <w:rPr>
          <w:rFonts w:ascii="Times New Roman" w:eastAsia="Calibri" w:hAnsi="Times New Roman" w:cs="Times New Roman"/>
        </w:rPr>
      </w:pPr>
    </w:p>
    <w:p w14:paraId="46735F0A"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Jeigu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vartojate nereguliariai arba jeigu dažnai pamirštate vartoti, </w:t>
      </w:r>
      <w:r>
        <w:rPr>
          <w:rFonts w:ascii="Times New Roman" w:eastAsia="Calibri" w:hAnsi="Times New Roman" w:cs="Times New Roman"/>
          <w:b/>
        </w:rPr>
        <w:t>Jūsų gydymas gali būti nesėkmingas.</w:t>
      </w:r>
    </w:p>
    <w:p w14:paraId="5311EE87"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Jeigu kiltų daugiau klausimų dėl šio vaisto vartojimo, kreipkitės į gydytoją, vaistininką arba slaugytoją. </w:t>
      </w:r>
    </w:p>
    <w:p w14:paraId="71F8A075" w14:textId="77777777" w:rsidR="00AD6BEC" w:rsidRDefault="00AD6BEC" w:rsidP="00AD6BEC">
      <w:pPr>
        <w:tabs>
          <w:tab w:val="left" w:pos="1620"/>
        </w:tabs>
        <w:spacing w:after="0" w:line="240" w:lineRule="auto"/>
        <w:rPr>
          <w:rFonts w:ascii="Times New Roman" w:eastAsia="Calibri" w:hAnsi="Times New Roman" w:cs="Times New Roman"/>
        </w:rPr>
      </w:pPr>
    </w:p>
    <w:p w14:paraId="6A30AC86" w14:textId="77777777" w:rsidR="00AD6BEC" w:rsidRDefault="00AD6BEC" w:rsidP="00AD6BEC">
      <w:pPr>
        <w:tabs>
          <w:tab w:val="left" w:pos="1620"/>
        </w:tabs>
        <w:spacing w:after="0" w:line="240" w:lineRule="auto"/>
        <w:rPr>
          <w:rFonts w:ascii="Times New Roman" w:eastAsia="Calibri" w:hAnsi="Times New Roman" w:cs="Times New Roman"/>
        </w:rPr>
      </w:pPr>
    </w:p>
    <w:p w14:paraId="685792FA" w14:textId="77777777" w:rsidR="00AD6BEC" w:rsidRDefault="00AD6BEC" w:rsidP="00AD6BEC">
      <w:pPr>
        <w:keepNext/>
        <w:tabs>
          <w:tab w:val="left" w:pos="567"/>
        </w:tabs>
        <w:spacing w:after="0" w:line="240" w:lineRule="auto"/>
        <w:ind w:left="567" w:hanging="567"/>
        <w:outlineLvl w:val="1"/>
        <w:rPr>
          <w:rFonts w:ascii="Times New Roman" w:eastAsia="SimSun" w:hAnsi="Times New Roman" w:cs="Times New Roman"/>
          <w:b/>
        </w:rPr>
      </w:pPr>
      <w:bookmarkStart w:id="6" w:name="_Toc129243267"/>
      <w:bookmarkStart w:id="7" w:name="_Toc129243142"/>
      <w:r>
        <w:rPr>
          <w:rFonts w:ascii="Times New Roman" w:eastAsia="SimSun" w:hAnsi="Times New Roman" w:cs="Times New Roman"/>
          <w:b/>
        </w:rPr>
        <w:t>4.</w:t>
      </w:r>
      <w:r>
        <w:rPr>
          <w:rFonts w:ascii="Times New Roman" w:eastAsia="SimSun" w:hAnsi="Times New Roman" w:cs="Times New Roman"/>
          <w:b/>
        </w:rPr>
        <w:tab/>
        <w:t>Galimas šalutinis poveikis</w:t>
      </w:r>
      <w:bookmarkEnd w:id="6"/>
      <w:bookmarkEnd w:id="7"/>
    </w:p>
    <w:p w14:paraId="02AE7C28" w14:textId="77777777" w:rsidR="00AD6BEC" w:rsidRDefault="00AD6BEC" w:rsidP="00AD6BEC">
      <w:pPr>
        <w:tabs>
          <w:tab w:val="left" w:pos="1620"/>
        </w:tabs>
        <w:spacing w:after="0" w:line="240" w:lineRule="auto"/>
        <w:rPr>
          <w:rFonts w:ascii="Times New Roman" w:eastAsia="Calibri" w:hAnsi="Times New Roman" w:cs="Times New Roman"/>
        </w:rPr>
      </w:pPr>
    </w:p>
    <w:p w14:paraId="7ADDBD41"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Šis vaistas, kaip ir visi kiti vaistai, gali sukelti šalutinį poveikį, nors jis pasireiškia ne visiems žmonėms.</w:t>
      </w:r>
    </w:p>
    <w:p w14:paraId="27B265B2" w14:textId="77777777" w:rsidR="00AD6BEC" w:rsidRDefault="00AD6BEC" w:rsidP="00AD6BEC">
      <w:pPr>
        <w:tabs>
          <w:tab w:val="left" w:pos="1620"/>
        </w:tabs>
        <w:spacing w:after="0" w:line="240" w:lineRule="auto"/>
        <w:rPr>
          <w:rFonts w:ascii="Times New Roman" w:eastAsia="Calibri" w:hAnsi="Times New Roman" w:cs="Times New Roman"/>
        </w:rPr>
      </w:pPr>
    </w:p>
    <w:p w14:paraId="01F42A9F"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Paprastai lašų vartojimą galima tęsti, nebent pasireiškia sunkus poveikis. Jei Jums neramu, pasitarkite su gydytoju arba vaistininku. Nenutraukite </w:t>
      </w: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vartojimo nepasitarę su gydytoju. </w:t>
      </w:r>
    </w:p>
    <w:p w14:paraId="0F13B7C8" w14:textId="77777777" w:rsidR="00AD6BEC" w:rsidRDefault="00AD6BEC" w:rsidP="00AD6BEC">
      <w:pPr>
        <w:tabs>
          <w:tab w:val="left" w:pos="1620"/>
        </w:tabs>
        <w:spacing w:after="0" w:line="240" w:lineRule="auto"/>
        <w:rPr>
          <w:rFonts w:ascii="Times New Roman" w:eastAsia="Calibri" w:hAnsi="Times New Roman" w:cs="Times New Roman"/>
        </w:rPr>
      </w:pPr>
    </w:p>
    <w:p w14:paraId="027E38F9" w14:textId="605D13FD" w:rsidR="00AD6BEC" w:rsidRPr="004F78C8" w:rsidRDefault="00A50A25" w:rsidP="00AD6BEC">
      <w:pPr>
        <w:tabs>
          <w:tab w:val="left" w:pos="1620"/>
        </w:tabs>
        <w:spacing w:after="0" w:line="240" w:lineRule="auto"/>
        <w:rPr>
          <w:rFonts w:ascii="Times New Roman" w:hAnsi="Times New Roman"/>
        </w:rPr>
      </w:pPr>
      <w:r>
        <w:rPr>
          <w:rFonts w:ascii="Times New Roman" w:eastAsia="Calibri" w:hAnsi="Times New Roman" w:cs="Times New Roman"/>
        </w:rPr>
        <w:t>V</w:t>
      </w:r>
      <w:r w:rsidR="00AD6BEC">
        <w:rPr>
          <w:rFonts w:ascii="Times New Roman" w:eastAsia="Calibri" w:hAnsi="Times New Roman" w:cs="Times New Roman"/>
        </w:rPr>
        <w:t>artojant</w:t>
      </w:r>
      <w:r>
        <w:rPr>
          <w:rFonts w:ascii="Times New Roman" w:eastAsia="Calibri" w:hAnsi="Times New Roman" w:cs="Times New Roman"/>
        </w:rPr>
        <w:t xml:space="preserve"> akių lašų, kuriuose yra</w:t>
      </w:r>
      <w:r w:rsidR="00AD6BEC">
        <w:rPr>
          <w:rFonts w:ascii="Times New Roman" w:eastAsia="Calibri" w:hAnsi="Times New Roman" w:cs="Times New Roman"/>
        </w:rPr>
        <w:t xml:space="preserve"> veikliųjų medžiagų </w:t>
      </w:r>
      <w:proofErr w:type="spellStart"/>
      <w:r w:rsidR="00AD6BEC">
        <w:rPr>
          <w:rFonts w:ascii="Times New Roman" w:eastAsia="Calibri" w:hAnsi="Times New Roman" w:cs="Times New Roman"/>
        </w:rPr>
        <w:t>latanoprosto</w:t>
      </w:r>
      <w:proofErr w:type="spellEnd"/>
      <w:r w:rsidR="00AD6BEC">
        <w:rPr>
          <w:rFonts w:ascii="Times New Roman" w:eastAsia="Calibri" w:hAnsi="Times New Roman" w:cs="Times New Roman"/>
        </w:rPr>
        <w:t xml:space="preserve"> ir </w:t>
      </w:r>
      <w:proofErr w:type="spellStart"/>
      <w:r w:rsidR="00AD6BEC">
        <w:rPr>
          <w:rFonts w:ascii="Times New Roman" w:eastAsia="Calibri" w:hAnsi="Times New Roman" w:cs="Times New Roman"/>
        </w:rPr>
        <w:t>timololio</w:t>
      </w:r>
      <w:proofErr w:type="spellEnd"/>
      <w:r w:rsidR="00AD6BEC">
        <w:rPr>
          <w:rFonts w:ascii="Times New Roman" w:eastAsia="Calibri" w:hAnsi="Times New Roman" w:cs="Times New Roman"/>
        </w:rPr>
        <w:t xml:space="preserve">, pasireiškia toliau išvardytas šalutinis poveikis. Reikšmingiausias šalutinis poveikis yra galimas </w:t>
      </w:r>
      <w:proofErr w:type="spellStart"/>
      <w:r w:rsidR="00AD6BEC">
        <w:rPr>
          <w:rFonts w:ascii="Times New Roman" w:eastAsia="Calibri" w:hAnsi="Times New Roman" w:cs="Times New Roman"/>
        </w:rPr>
        <w:t>palaipsnis</w:t>
      </w:r>
      <w:proofErr w:type="spellEnd"/>
      <w:r w:rsidR="00AD6BEC">
        <w:rPr>
          <w:rFonts w:ascii="Times New Roman" w:eastAsia="Calibri" w:hAnsi="Times New Roman" w:cs="Times New Roman"/>
        </w:rPr>
        <w:t xml:space="preserve"> pastovus Jūsų akių spalvos pokytis. Taip pat </w:t>
      </w:r>
      <w:proofErr w:type="spellStart"/>
      <w:r w:rsidR="00AD6BEC">
        <w:rPr>
          <w:rFonts w:ascii="Times New Roman" w:eastAsia="Calibri" w:hAnsi="Times New Roman" w:cs="Times New Roman"/>
        </w:rPr>
        <w:t>Timlatan</w:t>
      </w:r>
      <w:proofErr w:type="spellEnd"/>
      <w:r w:rsidR="00AD6BEC">
        <w:rPr>
          <w:rFonts w:ascii="Times New Roman" w:eastAsia="Calibri" w:hAnsi="Times New Roman" w:cs="Times New Roman"/>
        </w:rPr>
        <w:t xml:space="preserve"> gali sukelti rimtus Jūsų širdies veiklos sutrikimus. Jei pastebėjote širdies ritmo ar širdies funkcijos sutrikimus, pasitarkite su gydytoju ir pasakykite jam, kad vartojate </w:t>
      </w:r>
      <w:proofErr w:type="spellStart"/>
      <w:r w:rsidR="00AD6BEC">
        <w:rPr>
          <w:rFonts w:ascii="Times New Roman" w:eastAsia="Calibri" w:hAnsi="Times New Roman" w:cs="Times New Roman"/>
        </w:rPr>
        <w:t>Timlatan</w:t>
      </w:r>
      <w:proofErr w:type="spellEnd"/>
      <w:r w:rsidR="00AD6BEC">
        <w:rPr>
          <w:rFonts w:ascii="Times New Roman" w:eastAsia="Calibri" w:hAnsi="Times New Roman" w:cs="Times New Roman"/>
        </w:rPr>
        <w:t>.</w:t>
      </w:r>
    </w:p>
    <w:p w14:paraId="3F5C4D3F" w14:textId="77777777" w:rsidR="00AD6BEC" w:rsidRDefault="00AD6BEC" w:rsidP="00AD6BEC">
      <w:pPr>
        <w:tabs>
          <w:tab w:val="left" w:pos="1620"/>
        </w:tabs>
        <w:spacing w:after="0" w:line="240" w:lineRule="auto"/>
        <w:rPr>
          <w:rFonts w:ascii="Times New Roman" w:eastAsia="Calibri" w:hAnsi="Times New Roman" w:cs="Times New Roman"/>
        </w:rPr>
      </w:pPr>
    </w:p>
    <w:p w14:paraId="530C4AD8" w14:textId="6DD4BDEE"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Žemiau yra nurodytas žinomas šalutinis poveikis, vartojant </w:t>
      </w:r>
      <w:r w:rsidR="0009573E">
        <w:rPr>
          <w:rFonts w:ascii="Times New Roman" w:eastAsia="Calibri" w:hAnsi="Times New Roman" w:cs="Times New Roman"/>
        </w:rPr>
        <w:t xml:space="preserve">akių lašų, kuriuose yra </w:t>
      </w:r>
      <w:proofErr w:type="spellStart"/>
      <w:r>
        <w:rPr>
          <w:rFonts w:ascii="Times New Roman" w:eastAsia="Calibri" w:hAnsi="Times New Roman" w:cs="Times New Roman"/>
        </w:rPr>
        <w:t>latanoprosto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timololio</w:t>
      </w:r>
      <w:proofErr w:type="spellEnd"/>
      <w:r w:rsidR="0009573E">
        <w:rPr>
          <w:rFonts w:ascii="Times New Roman" w:eastAsia="Calibri" w:hAnsi="Times New Roman" w:cs="Times New Roman"/>
        </w:rPr>
        <w:t>.</w:t>
      </w:r>
    </w:p>
    <w:p w14:paraId="19A032F6" w14:textId="77777777" w:rsidR="00AD6BEC" w:rsidRDefault="00AD6BEC" w:rsidP="00AD6BEC">
      <w:pPr>
        <w:tabs>
          <w:tab w:val="left" w:pos="1620"/>
        </w:tabs>
        <w:spacing w:after="0" w:line="240" w:lineRule="auto"/>
        <w:rPr>
          <w:rFonts w:ascii="Times New Roman" w:eastAsia="Calibri" w:hAnsi="Times New Roman" w:cs="Times New Roman"/>
        </w:rPr>
      </w:pPr>
    </w:p>
    <w:p w14:paraId="31CFCFD3" w14:textId="546B811D" w:rsidR="00AD6BEC" w:rsidRDefault="00AD6BEC" w:rsidP="00AD6BEC">
      <w:pPr>
        <w:autoSpaceDE w:val="0"/>
        <w:autoSpaceDN w:val="0"/>
        <w:adjustRightInd w:val="0"/>
        <w:spacing w:after="0" w:line="240" w:lineRule="auto"/>
        <w:rPr>
          <w:rFonts w:ascii="Times New Roman" w:eastAsia="SimSun" w:hAnsi="Times New Roman" w:cs="Times New Roman"/>
          <w:b/>
          <w:color w:val="000000"/>
          <w:lang w:eastAsia="zh-CN"/>
        </w:rPr>
      </w:pPr>
      <w:r>
        <w:rPr>
          <w:rFonts w:ascii="Times New Roman" w:eastAsia="SimSun" w:hAnsi="Times New Roman" w:cs="Times New Roman"/>
          <w:b/>
          <w:color w:val="000000"/>
          <w:lang w:eastAsia="zh-CN"/>
        </w:rPr>
        <w:t xml:space="preserve">Labai </w:t>
      </w:r>
      <w:r w:rsidR="002F5069">
        <w:rPr>
          <w:rFonts w:ascii="Times New Roman" w:eastAsia="SimSun" w:hAnsi="Times New Roman" w:cs="Times New Roman"/>
          <w:b/>
          <w:color w:val="000000"/>
          <w:lang w:eastAsia="zh-CN"/>
        </w:rPr>
        <w:t>d</w:t>
      </w:r>
      <w:r w:rsidR="002F5069" w:rsidRPr="002F5069">
        <w:rPr>
          <w:rFonts w:ascii="Times New Roman" w:eastAsia="SimSun" w:hAnsi="Times New Roman" w:cs="Times New Roman"/>
          <w:b/>
          <w:color w:val="000000"/>
          <w:lang w:eastAsia="zh-CN"/>
        </w:rPr>
        <w:t xml:space="preserve">ažni šalutinio poveikio reiškiniai (gali pasireikšti </w:t>
      </w:r>
      <w:r w:rsidR="002F5069">
        <w:rPr>
          <w:rFonts w:ascii="Times New Roman" w:eastAsia="SimSun" w:hAnsi="Times New Roman" w:cs="Times New Roman"/>
          <w:b/>
          <w:color w:val="000000"/>
          <w:lang w:eastAsia="zh-CN"/>
        </w:rPr>
        <w:t xml:space="preserve">ne </w:t>
      </w:r>
      <w:r w:rsidR="002F5069" w:rsidRPr="002F5069">
        <w:rPr>
          <w:rFonts w:ascii="Times New Roman" w:eastAsia="SimSun" w:hAnsi="Times New Roman" w:cs="Times New Roman"/>
          <w:b/>
          <w:color w:val="000000"/>
          <w:lang w:eastAsia="zh-CN"/>
        </w:rPr>
        <w:t>rečiau kaip 1 iš 10 asmenų)</w:t>
      </w:r>
    </w:p>
    <w:p w14:paraId="0C649DEF" w14:textId="77777777" w:rsidR="00AD6BEC" w:rsidRDefault="00AD6BEC" w:rsidP="00AD6BEC">
      <w:pPr>
        <w:pStyle w:val="Sraopastraipa"/>
        <w:numPr>
          <w:ilvl w:val="0"/>
          <w:numId w:val="4"/>
        </w:numPr>
        <w:tabs>
          <w:tab w:val="clear" w:pos="567"/>
          <w:tab w:val="left" w:pos="1296"/>
        </w:tabs>
        <w:spacing w:line="240" w:lineRule="auto"/>
        <w:rPr>
          <w:lang w:val="lt-LT"/>
        </w:rPr>
      </w:pPr>
      <w:r>
        <w:rPr>
          <w:lang w:val="lt-LT"/>
        </w:rPr>
        <w:t xml:space="preserve">Laipsniškas Jūsų akies spalvos kitimas didėjant rudo pigmento kiekiui akies rainelėje. Jei Jūsų akių spalva mišri (melsvai ruda, pilkšvai ruda, gelsvai ruda ar žalsvai ruda), spalvos pokyčiai yra labiau tikėtini, nei tais atvejais, kai akys yra vienspalvės (mėlynos, pilkos, žalios ar rudos). Bet kokie akių spalvos pokyčiai atsiranda per kelerius metus. Spalvos pokyčiai gali būti neišnykstantys ir labiau pastebimi, kai </w:t>
      </w:r>
      <w:proofErr w:type="spellStart"/>
      <w:r>
        <w:rPr>
          <w:lang w:val="lt-LT"/>
        </w:rPr>
        <w:t>Timlatan</w:t>
      </w:r>
      <w:proofErr w:type="spellEnd"/>
      <w:r>
        <w:rPr>
          <w:lang w:val="lt-LT"/>
        </w:rPr>
        <w:t xml:space="preserve"> Jūs lašinate tik į vieną akį. Jokių kitų sutrikimų, susijusių su akių spalvos pokyčiu, neatsiranda. Nutraukus </w:t>
      </w:r>
      <w:proofErr w:type="spellStart"/>
      <w:r>
        <w:rPr>
          <w:lang w:val="lt-LT"/>
        </w:rPr>
        <w:t>Timlatan</w:t>
      </w:r>
      <w:proofErr w:type="spellEnd"/>
      <w:r>
        <w:rPr>
          <w:lang w:val="lt-LT"/>
        </w:rPr>
        <w:t xml:space="preserve"> vartojimą, akių spalvos kitimas nebesitęsia. </w:t>
      </w:r>
    </w:p>
    <w:p w14:paraId="0B0B89DB" w14:textId="77777777" w:rsidR="00AD6BEC" w:rsidRDefault="00AD6BEC" w:rsidP="00AD6BEC">
      <w:pPr>
        <w:tabs>
          <w:tab w:val="num" w:pos="360"/>
          <w:tab w:val="num" w:pos="567"/>
        </w:tabs>
        <w:spacing w:after="0" w:line="240" w:lineRule="auto"/>
        <w:ind w:left="567" w:hanging="567"/>
        <w:rPr>
          <w:rFonts w:ascii="Times New Roman" w:eastAsia="Calibri" w:hAnsi="Times New Roman" w:cs="Times New Roman"/>
        </w:rPr>
      </w:pPr>
    </w:p>
    <w:p w14:paraId="54B45A98" w14:textId="51C484CA" w:rsidR="00AD6BEC" w:rsidRDefault="002F5069" w:rsidP="00AD6BEC">
      <w:pPr>
        <w:autoSpaceDE w:val="0"/>
        <w:autoSpaceDN w:val="0"/>
        <w:adjustRightInd w:val="0"/>
        <w:spacing w:after="0" w:line="240" w:lineRule="auto"/>
        <w:rPr>
          <w:rFonts w:ascii="Times New Roman" w:eastAsia="SimSun" w:hAnsi="Times New Roman" w:cs="Times New Roman"/>
          <w:b/>
          <w:color w:val="000000"/>
          <w:lang w:eastAsia="zh-CN"/>
        </w:rPr>
      </w:pPr>
      <w:r w:rsidRPr="002F5069">
        <w:rPr>
          <w:rFonts w:ascii="Times New Roman" w:eastAsia="SimSun" w:hAnsi="Times New Roman" w:cs="Times New Roman"/>
          <w:b/>
          <w:color w:val="000000"/>
          <w:lang w:eastAsia="zh-CN"/>
        </w:rPr>
        <w:t>Dažni šalutinio poveikio reiškiniai (gali pasireikšti rečiau kaip 1 iš 10 asmenų)</w:t>
      </w:r>
    </w:p>
    <w:p w14:paraId="2604505D" w14:textId="3173789D" w:rsidR="00AD6BEC" w:rsidRDefault="00AD6BEC" w:rsidP="00AD6BEC">
      <w:pPr>
        <w:pStyle w:val="Sraopastraipa"/>
        <w:numPr>
          <w:ilvl w:val="0"/>
          <w:numId w:val="5"/>
        </w:numPr>
        <w:tabs>
          <w:tab w:val="clear" w:pos="567"/>
          <w:tab w:val="left" w:pos="1296"/>
        </w:tabs>
        <w:spacing w:line="240" w:lineRule="auto"/>
        <w:rPr>
          <w:lang w:val="lt-LT"/>
        </w:rPr>
      </w:pPr>
      <w:r>
        <w:rPr>
          <w:lang w:val="lt-LT"/>
        </w:rPr>
        <w:t>Akies dirginimas (</w:t>
      </w:r>
      <w:r w:rsidR="00965D3C">
        <w:rPr>
          <w:lang w:val="lt-LT"/>
        </w:rPr>
        <w:t>deginimo pojūtis</w:t>
      </w:r>
      <w:r>
        <w:rPr>
          <w:lang w:val="lt-LT"/>
        </w:rPr>
        <w:t>, niežulys, svetimkūnio akyje pojūtis) ir akies skausmas.</w:t>
      </w:r>
    </w:p>
    <w:p w14:paraId="0E8BBCC8" w14:textId="77777777" w:rsidR="00AD6BEC" w:rsidRDefault="00AD6BEC" w:rsidP="00AD6BEC">
      <w:pPr>
        <w:tabs>
          <w:tab w:val="left" w:pos="1620"/>
        </w:tabs>
        <w:spacing w:after="0" w:line="240" w:lineRule="auto"/>
        <w:rPr>
          <w:rFonts w:ascii="Times New Roman" w:eastAsia="Calibri" w:hAnsi="Times New Roman" w:cs="Times New Roman"/>
        </w:rPr>
      </w:pPr>
    </w:p>
    <w:p w14:paraId="21D5F297" w14:textId="1714E323" w:rsidR="00AD6BEC" w:rsidRDefault="00AD6BEC" w:rsidP="00AD6BEC">
      <w:pPr>
        <w:autoSpaceDE w:val="0"/>
        <w:autoSpaceDN w:val="0"/>
        <w:adjustRightInd w:val="0"/>
        <w:spacing w:after="0" w:line="240" w:lineRule="auto"/>
        <w:rPr>
          <w:rFonts w:ascii="Times New Roman" w:eastAsia="SimSun" w:hAnsi="Times New Roman" w:cs="Times New Roman"/>
          <w:b/>
          <w:color w:val="000000"/>
          <w:lang w:eastAsia="zh-CN"/>
        </w:rPr>
      </w:pPr>
      <w:r>
        <w:rPr>
          <w:rFonts w:ascii="Times New Roman" w:eastAsia="SimSun" w:hAnsi="Times New Roman" w:cs="Times New Roman"/>
          <w:b/>
          <w:color w:val="000000"/>
          <w:lang w:eastAsia="zh-CN"/>
        </w:rPr>
        <w:t>Nedažn</w:t>
      </w:r>
      <w:r w:rsidR="00764EF8" w:rsidRPr="00764EF8">
        <w:rPr>
          <w:rFonts w:ascii="Times New Roman" w:eastAsia="SimSun" w:hAnsi="Times New Roman" w:cs="Times New Roman"/>
          <w:b/>
          <w:color w:val="000000"/>
          <w:lang w:eastAsia="zh-CN"/>
        </w:rPr>
        <w:t>i šalutinio poveikio reiškiniai (gali pasireikšti rečiau kaip 1 iš 10</w:t>
      </w:r>
      <w:r w:rsidR="00764EF8">
        <w:rPr>
          <w:rFonts w:ascii="Times New Roman" w:eastAsia="SimSun" w:hAnsi="Times New Roman" w:cs="Times New Roman"/>
          <w:b/>
          <w:color w:val="000000"/>
          <w:lang w:eastAsia="zh-CN"/>
        </w:rPr>
        <w:t>0</w:t>
      </w:r>
      <w:r w:rsidR="00764EF8" w:rsidRPr="00764EF8">
        <w:rPr>
          <w:rFonts w:ascii="Times New Roman" w:eastAsia="SimSun" w:hAnsi="Times New Roman" w:cs="Times New Roman"/>
          <w:b/>
          <w:color w:val="000000"/>
          <w:lang w:eastAsia="zh-CN"/>
        </w:rPr>
        <w:t xml:space="preserve"> asmenų)</w:t>
      </w:r>
    </w:p>
    <w:p w14:paraId="27C84B98" w14:textId="77777777" w:rsidR="00AD6BEC" w:rsidRDefault="00AD6BEC" w:rsidP="00AD6BEC">
      <w:pPr>
        <w:pStyle w:val="Sraopastraipa"/>
        <w:numPr>
          <w:ilvl w:val="0"/>
          <w:numId w:val="6"/>
        </w:numPr>
        <w:tabs>
          <w:tab w:val="clear" w:pos="567"/>
          <w:tab w:val="left" w:pos="1296"/>
        </w:tabs>
        <w:spacing w:line="240" w:lineRule="auto"/>
        <w:rPr>
          <w:lang w:val="lt-LT"/>
        </w:rPr>
      </w:pPr>
      <w:r>
        <w:rPr>
          <w:lang w:val="lt-LT"/>
        </w:rPr>
        <w:t>Galvos skausmas.</w:t>
      </w:r>
    </w:p>
    <w:p w14:paraId="4A08DDA9" w14:textId="77777777" w:rsidR="00AD6BEC" w:rsidRDefault="00AD6BEC" w:rsidP="00AD6BEC">
      <w:pPr>
        <w:pStyle w:val="Sraopastraipa"/>
        <w:numPr>
          <w:ilvl w:val="0"/>
          <w:numId w:val="6"/>
        </w:numPr>
        <w:tabs>
          <w:tab w:val="clear" w:pos="567"/>
          <w:tab w:val="left" w:pos="1296"/>
        </w:tabs>
        <w:spacing w:line="240" w:lineRule="auto"/>
        <w:rPr>
          <w:lang w:val="lt-LT"/>
        </w:rPr>
      </w:pPr>
      <w:r>
        <w:rPr>
          <w:lang w:val="lt-LT"/>
        </w:rPr>
        <w:t>Akies paraudimas, akies junginės uždegimas (konjunktyvitas), neaiškus matomas vaizdas, ašarojimas, vokų uždegimas, akies paviršiaus dirginimas arba pažeidimas.</w:t>
      </w:r>
    </w:p>
    <w:p w14:paraId="512C7542" w14:textId="77777777" w:rsidR="00AD6BEC" w:rsidRDefault="00AD6BEC" w:rsidP="00AD6BEC">
      <w:pPr>
        <w:pStyle w:val="Sraopastraipa"/>
        <w:numPr>
          <w:ilvl w:val="0"/>
          <w:numId w:val="6"/>
        </w:numPr>
        <w:tabs>
          <w:tab w:val="clear" w:pos="567"/>
          <w:tab w:val="left" w:pos="1296"/>
        </w:tabs>
        <w:spacing w:line="240" w:lineRule="auto"/>
        <w:rPr>
          <w:lang w:val="lt-LT"/>
        </w:rPr>
      </w:pPr>
      <w:r>
        <w:rPr>
          <w:lang w:val="lt-LT"/>
        </w:rPr>
        <w:t>Odos išbėrimas, niežulys.</w:t>
      </w:r>
    </w:p>
    <w:p w14:paraId="319B4F27" w14:textId="57F8AB36" w:rsidR="00AD6BEC" w:rsidRDefault="00AD6BEC" w:rsidP="00AD6BEC">
      <w:pPr>
        <w:tabs>
          <w:tab w:val="num" w:pos="360"/>
          <w:tab w:val="num" w:pos="567"/>
        </w:tabs>
        <w:spacing w:after="0" w:line="240" w:lineRule="auto"/>
        <w:ind w:left="567" w:hanging="567"/>
        <w:rPr>
          <w:rFonts w:ascii="Times New Roman" w:eastAsia="Calibri" w:hAnsi="Times New Roman" w:cs="Times New Roman"/>
        </w:rPr>
      </w:pPr>
    </w:p>
    <w:p w14:paraId="2B80432B" w14:textId="77777777" w:rsidR="005E6D56" w:rsidRPr="00DB29CB" w:rsidRDefault="005E6D56" w:rsidP="00DB29CB">
      <w:pPr>
        <w:pStyle w:val="Sraopastraipa"/>
        <w:tabs>
          <w:tab w:val="clear" w:pos="567"/>
        </w:tabs>
        <w:spacing w:line="240" w:lineRule="auto"/>
        <w:rPr>
          <w:rFonts w:eastAsia="Calibri"/>
          <w:b/>
        </w:rPr>
      </w:pPr>
    </w:p>
    <w:p w14:paraId="2E384D68" w14:textId="541069C5" w:rsidR="00AD6BEC" w:rsidRDefault="00AD6BEC" w:rsidP="00AD6BEC">
      <w:pPr>
        <w:tabs>
          <w:tab w:val="left" w:pos="1620"/>
        </w:tabs>
        <w:spacing w:after="0" w:line="240" w:lineRule="auto"/>
        <w:rPr>
          <w:rFonts w:ascii="Times New Roman" w:eastAsia="Calibri" w:hAnsi="Times New Roman" w:cs="Times New Roman"/>
          <w:b/>
        </w:rPr>
      </w:pPr>
      <w:r>
        <w:rPr>
          <w:rFonts w:ascii="Times New Roman" w:eastAsia="Calibri" w:hAnsi="Times New Roman" w:cs="Times New Roman"/>
          <w:b/>
        </w:rPr>
        <w:t>Kitok</w:t>
      </w:r>
      <w:r w:rsidR="00764EF8">
        <w:rPr>
          <w:rFonts w:ascii="Times New Roman" w:eastAsia="Calibri" w:hAnsi="Times New Roman" w:cs="Times New Roman"/>
          <w:b/>
        </w:rPr>
        <w:t>ie</w:t>
      </w:r>
      <w:r>
        <w:rPr>
          <w:rFonts w:ascii="Times New Roman" w:eastAsia="Calibri" w:hAnsi="Times New Roman" w:cs="Times New Roman"/>
          <w:b/>
        </w:rPr>
        <w:t xml:space="preserve"> šalutini</w:t>
      </w:r>
      <w:r w:rsidR="00764EF8">
        <w:rPr>
          <w:rFonts w:ascii="Times New Roman" w:eastAsia="Calibri" w:hAnsi="Times New Roman" w:cs="Times New Roman"/>
          <w:b/>
        </w:rPr>
        <w:t>o poveikio reiškiniai</w:t>
      </w:r>
    </w:p>
    <w:p w14:paraId="40FE5823" w14:textId="14B68BE7" w:rsidR="000F0567" w:rsidRDefault="000F0567" w:rsidP="00AD6BEC">
      <w:pPr>
        <w:tabs>
          <w:tab w:val="left" w:pos="1620"/>
        </w:tabs>
        <w:spacing w:after="0" w:line="240" w:lineRule="auto"/>
        <w:rPr>
          <w:rFonts w:ascii="Times New Roman" w:eastAsia="Calibri" w:hAnsi="Times New Roman" w:cs="Times New Roman"/>
        </w:rPr>
      </w:pPr>
      <w:r w:rsidRPr="000F0567">
        <w:rPr>
          <w:rFonts w:ascii="Times New Roman" w:eastAsia="Calibri" w:hAnsi="Times New Roman" w:cs="Times New Roman"/>
        </w:rPr>
        <w:t xml:space="preserve">Kaip ir kiti vaistai, vartojami ant akių,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xml:space="preserve"> (</w:t>
      </w:r>
      <w:proofErr w:type="spellStart"/>
      <w:r w:rsidRPr="000F0567">
        <w:rPr>
          <w:rFonts w:ascii="Times New Roman" w:eastAsia="Calibri" w:hAnsi="Times New Roman" w:cs="Times New Roman"/>
        </w:rPr>
        <w:t>latanoprostas</w:t>
      </w:r>
      <w:proofErr w:type="spellEnd"/>
      <w:r w:rsidRPr="000F0567">
        <w:rPr>
          <w:rFonts w:ascii="Times New Roman" w:eastAsia="Calibri" w:hAnsi="Times New Roman" w:cs="Times New Roman"/>
        </w:rPr>
        <w:t xml:space="preserve"> ir </w:t>
      </w:r>
      <w:proofErr w:type="spellStart"/>
      <w:r w:rsidRPr="000F0567">
        <w:rPr>
          <w:rFonts w:ascii="Times New Roman" w:eastAsia="Calibri" w:hAnsi="Times New Roman" w:cs="Times New Roman"/>
        </w:rPr>
        <w:t>timololis</w:t>
      </w:r>
      <w:proofErr w:type="spellEnd"/>
      <w:r w:rsidRPr="000F0567">
        <w:rPr>
          <w:rFonts w:ascii="Times New Roman" w:eastAsia="Calibri" w:hAnsi="Times New Roman" w:cs="Times New Roman"/>
        </w:rPr>
        <w:t xml:space="preserve">) patenka į kraują. Vartojamų akių lašų </w:t>
      </w:r>
      <w:r w:rsidR="00764EF8" w:rsidRPr="000F0567">
        <w:rPr>
          <w:rFonts w:ascii="Times New Roman" w:eastAsia="Calibri" w:hAnsi="Times New Roman" w:cs="Times New Roman"/>
        </w:rPr>
        <w:t>šalutin</w:t>
      </w:r>
      <w:r w:rsidR="00764EF8">
        <w:rPr>
          <w:rFonts w:ascii="Times New Roman" w:eastAsia="Calibri" w:hAnsi="Times New Roman" w:cs="Times New Roman"/>
        </w:rPr>
        <w:t>io poveikio reiškinių</w:t>
      </w:r>
      <w:r w:rsidR="00764EF8" w:rsidRPr="000F0567">
        <w:rPr>
          <w:rFonts w:ascii="Times New Roman" w:eastAsia="Calibri" w:hAnsi="Times New Roman" w:cs="Times New Roman"/>
        </w:rPr>
        <w:t xml:space="preserve"> </w:t>
      </w:r>
      <w:r w:rsidRPr="000F0567">
        <w:rPr>
          <w:rFonts w:ascii="Times New Roman" w:eastAsia="Calibri" w:hAnsi="Times New Roman" w:cs="Times New Roman"/>
        </w:rPr>
        <w:t>poveikių dažnis yra mažesnis, lyginant su vaistais, kurie yra, pavyzdžiui, geriami arba leidžiami.</w:t>
      </w:r>
    </w:p>
    <w:p w14:paraId="788809E2" w14:textId="77777777" w:rsidR="000F0567" w:rsidRDefault="000F0567" w:rsidP="00AD6BEC">
      <w:pPr>
        <w:tabs>
          <w:tab w:val="left" w:pos="1620"/>
        </w:tabs>
        <w:spacing w:after="0" w:line="240" w:lineRule="auto"/>
        <w:rPr>
          <w:rFonts w:ascii="Times New Roman" w:eastAsia="Calibri" w:hAnsi="Times New Roman" w:cs="Times New Roman"/>
        </w:rPr>
      </w:pPr>
    </w:p>
    <w:p w14:paraId="15F014C5" w14:textId="04F48EC2" w:rsidR="000F0567" w:rsidRDefault="000F0567" w:rsidP="00AD6BEC">
      <w:pPr>
        <w:tabs>
          <w:tab w:val="left" w:pos="1620"/>
        </w:tabs>
        <w:spacing w:after="0" w:line="240" w:lineRule="auto"/>
        <w:rPr>
          <w:rFonts w:ascii="Times New Roman" w:eastAsia="Calibri" w:hAnsi="Times New Roman" w:cs="Times New Roman"/>
        </w:rPr>
      </w:pPr>
      <w:r w:rsidRPr="000F0567">
        <w:rPr>
          <w:rFonts w:ascii="Times New Roman" w:eastAsia="Calibri" w:hAnsi="Times New Roman" w:cs="Times New Roman"/>
        </w:rPr>
        <w:lastRenderedPageBreak/>
        <w:t xml:space="preserve">Nors vartojant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xml:space="preserve"> toliau išvardytų </w:t>
      </w:r>
      <w:r w:rsidR="00764EF8" w:rsidRPr="000F0567">
        <w:rPr>
          <w:rFonts w:ascii="Times New Roman" w:eastAsia="Calibri" w:hAnsi="Times New Roman" w:cs="Times New Roman"/>
        </w:rPr>
        <w:t>šalutini</w:t>
      </w:r>
      <w:r w:rsidR="00764EF8">
        <w:rPr>
          <w:rFonts w:ascii="Times New Roman" w:eastAsia="Calibri" w:hAnsi="Times New Roman" w:cs="Times New Roman"/>
        </w:rPr>
        <w:t>o</w:t>
      </w:r>
      <w:r w:rsidR="00764EF8" w:rsidRPr="000F0567">
        <w:rPr>
          <w:rFonts w:ascii="Times New Roman" w:eastAsia="Calibri" w:hAnsi="Times New Roman" w:cs="Times New Roman"/>
        </w:rPr>
        <w:t xml:space="preserve"> poveik</w:t>
      </w:r>
      <w:r w:rsidR="00764EF8">
        <w:rPr>
          <w:rFonts w:ascii="Times New Roman" w:eastAsia="Calibri" w:hAnsi="Times New Roman" w:cs="Times New Roman"/>
        </w:rPr>
        <w:t>io reiškinių</w:t>
      </w:r>
      <w:r w:rsidR="00764EF8" w:rsidRPr="000F0567">
        <w:rPr>
          <w:rFonts w:ascii="Times New Roman" w:eastAsia="Calibri" w:hAnsi="Times New Roman" w:cs="Times New Roman"/>
        </w:rPr>
        <w:t xml:space="preserve"> </w:t>
      </w:r>
      <w:r w:rsidRPr="000F0567">
        <w:rPr>
          <w:rFonts w:ascii="Times New Roman" w:eastAsia="Calibri" w:hAnsi="Times New Roman" w:cs="Times New Roman"/>
        </w:rPr>
        <w:t xml:space="preserve">nepasitaikė, jie pastebėti vartojant panašius į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xml:space="preserve"> vaistus, kurių sudėtyje yra </w:t>
      </w:r>
      <w:proofErr w:type="spellStart"/>
      <w:r w:rsidRPr="000F0567">
        <w:rPr>
          <w:rFonts w:ascii="Times New Roman" w:eastAsia="Calibri" w:hAnsi="Times New Roman" w:cs="Times New Roman"/>
        </w:rPr>
        <w:t>latanoproso</w:t>
      </w:r>
      <w:proofErr w:type="spellEnd"/>
      <w:r w:rsidRPr="000F0567">
        <w:rPr>
          <w:rFonts w:ascii="Times New Roman" w:eastAsia="Calibri" w:hAnsi="Times New Roman" w:cs="Times New Roman"/>
        </w:rPr>
        <w:t xml:space="preserve"> ir </w:t>
      </w:r>
      <w:proofErr w:type="spellStart"/>
      <w:r w:rsidRPr="000F0567">
        <w:rPr>
          <w:rFonts w:ascii="Times New Roman" w:eastAsia="Calibri" w:hAnsi="Times New Roman" w:cs="Times New Roman"/>
        </w:rPr>
        <w:t>timololio</w:t>
      </w:r>
      <w:proofErr w:type="spellEnd"/>
      <w:r w:rsidRPr="000F0567">
        <w:rPr>
          <w:rFonts w:ascii="Times New Roman" w:eastAsia="Calibri" w:hAnsi="Times New Roman" w:cs="Times New Roman"/>
        </w:rPr>
        <w:t xml:space="preserve">, todėl gali pasitaikyti ir vartojant </w:t>
      </w:r>
      <w:proofErr w:type="spellStart"/>
      <w:r>
        <w:rPr>
          <w:rFonts w:ascii="Times New Roman" w:eastAsia="Calibri" w:hAnsi="Times New Roman" w:cs="Times New Roman"/>
        </w:rPr>
        <w:t>Timlatan</w:t>
      </w:r>
      <w:proofErr w:type="spellEnd"/>
      <w:r w:rsidRPr="000F0567">
        <w:rPr>
          <w:rFonts w:ascii="Times New Roman" w:eastAsia="Calibri" w:hAnsi="Times New Roman" w:cs="Times New Roman"/>
        </w:rPr>
        <w:t xml:space="preserve">. Toliau </w:t>
      </w:r>
      <w:r w:rsidR="00764EF8" w:rsidRPr="000F0567">
        <w:rPr>
          <w:rFonts w:ascii="Times New Roman" w:eastAsia="Calibri" w:hAnsi="Times New Roman" w:cs="Times New Roman"/>
        </w:rPr>
        <w:t>išvardyt</w:t>
      </w:r>
      <w:r w:rsidR="00764EF8">
        <w:rPr>
          <w:rFonts w:ascii="Times New Roman" w:eastAsia="Calibri" w:hAnsi="Times New Roman" w:cs="Times New Roman"/>
        </w:rPr>
        <w:t>i</w:t>
      </w:r>
      <w:r w:rsidR="00764EF8" w:rsidRPr="000F0567">
        <w:rPr>
          <w:rFonts w:ascii="Times New Roman" w:eastAsia="Calibri" w:hAnsi="Times New Roman" w:cs="Times New Roman"/>
        </w:rPr>
        <w:t xml:space="preserve"> </w:t>
      </w:r>
      <w:r w:rsidRPr="000F0567">
        <w:rPr>
          <w:rFonts w:ascii="Times New Roman" w:eastAsia="Calibri" w:hAnsi="Times New Roman" w:cs="Times New Roman"/>
        </w:rPr>
        <w:t>šalutinis poveiki</w:t>
      </w:r>
      <w:r w:rsidR="00764EF8">
        <w:rPr>
          <w:rFonts w:ascii="Times New Roman" w:eastAsia="Calibri" w:hAnsi="Times New Roman" w:cs="Times New Roman"/>
        </w:rPr>
        <w:t>o reiškiniai</w:t>
      </w:r>
      <w:r w:rsidRPr="000F0567">
        <w:rPr>
          <w:rFonts w:ascii="Times New Roman" w:eastAsia="Calibri" w:hAnsi="Times New Roman" w:cs="Times New Roman"/>
        </w:rPr>
        <w:t xml:space="preserve"> apima reakcijas, kurios buvo nustatytos vartojusiems akims skirtų beta </w:t>
      </w:r>
      <w:proofErr w:type="spellStart"/>
      <w:r w:rsidRPr="000F0567">
        <w:rPr>
          <w:rFonts w:ascii="Times New Roman" w:eastAsia="Calibri" w:hAnsi="Times New Roman" w:cs="Times New Roman"/>
        </w:rPr>
        <w:t>adrenoblokatorių</w:t>
      </w:r>
      <w:proofErr w:type="spellEnd"/>
      <w:r w:rsidRPr="000F0567">
        <w:rPr>
          <w:rFonts w:ascii="Times New Roman" w:eastAsia="Calibri" w:hAnsi="Times New Roman" w:cs="Times New Roman"/>
        </w:rPr>
        <w:t xml:space="preserve"> klasės preparatus</w:t>
      </w:r>
      <w:r>
        <w:rPr>
          <w:rFonts w:ascii="Times New Roman" w:eastAsia="Calibri" w:hAnsi="Times New Roman" w:cs="Times New Roman"/>
        </w:rPr>
        <w:t xml:space="preserve"> (pvz. </w:t>
      </w:r>
      <w:proofErr w:type="spellStart"/>
      <w:r>
        <w:rPr>
          <w:rFonts w:ascii="Times New Roman" w:eastAsia="Calibri" w:hAnsi="Times New Roman" w:cs="Times New Roman"/>
        </w:rPr>
        <w:t>timololio</w:t>
      </w:r>
      <w:proofErr w:type="spellEnd"/>
      <w:r>
        <w:rPr>
          <w:rFonts w:ascii="Times New Roman" w:eastAsia="Calibri" w:hAnsi="Times New Roman" w:cs="Times New Roman"/>
        </w:rPr>
        <w:t>)</w:t>
      </w:r>
      <w:r w:rsidRPr="000F0567">
        <w:rPr>
          <w:rFonts w:ascii="Times New Roman" w:eastAsia="Calibri" w:hAnsi="Times New Roman" w:cs="Times New Roman"/>
        </w:rPr>
        <w:t>:</w:t>
      </w:r>
    </w:p>
    <w:p w14:paraId="3659922C" w14:textId="77777777" w:rsidR="000F0567" w:rsidRDefault="000F0567" w:rsidP="00AD6BEC">
      <w:pPr>
        <w:tabs>
          <w:tab w:val="left" w:pos="1620"/>
        </w:tabs>
        <w:spacing w:after="0" w:line="240" w:lineRule="auto"/>
        <w:rPr>
          <w:rFonts w:ascii="Times New Roman" w:eastAsia="Calibri" w:hAnsi="Times New Roman" w:cs="Times New Roman"/>
        </w:rPr>
      </w:pPr>
    </w:p>
    <w:p w14:paraId="25497C33" w14:textId="49796C3C" w:rsidR="000F0567" w:rsidRDefault="000F0567" w:rsidP="000F0567">
      <w:pPr>
        <w:pStyle w:val="Betarp"/>
        <w:numPr>
          <w:ilvl w:val="0"/>
          <w:numId w:val="39"/>
        </w:numPr>
        <w:ind w:left="567" w:hanging="567"/>
        <w:rPr>
          <w:lang w:val="lt-LT"/>
        </w:rPr>
      </w:pPr>
      <w:r>
        <w:rPr>
          <w:lang w:val="lt-LT"/>
        </w:rPr>
        <w:t>paprastosios pūslelinės viruso (PPV) suketa akių virusinė infekcija;</w:t>
      </w:r>
    </w:p>
    <w:p w14:paraId="0F2E7EAE" w14:textId="4BD5FCE3" w:rsidR="000F0567" w:rsidRPr="00013A78" w:rsidRDefault="000F0567" w:rsidP="00013A78">
      <w:pPr>
        <w:pStyle w:val="Betarp"/>
        <w:numPr>
          <w:ilvl w:val="0"/>
          <w:numId w:val="39"/>
        </w:numPr>
        <w:ind w:left="567" w:hanging="567"/>
        <w:rPr>
          <w:lang w:val="lt-LT"/>
        </w:rPr>
      </w:pPr>
      <w:r>
        <w:rPr>
          <w:lang w:val="lt-LT"/>
        </w:rPr>
        <w:t>išplitusios alerginės reakcijos</w:t>
      </w:r>
      <w:r w:rsidRPr="00013A78">
        <w:rPr>
          <w:lang w:val="lt-LT"/>
        </w:rPr>
        <w:t>, įskaitant poodžio patinimą, kuris atsiranda tokiose vietose kaip veidas, galūnės ir dėl kurių gali užsikišti kvėpavimo takai, dėl ko gali pasunkėti rijimas ir kvėpavimas, atsirasti pūkšlės ir niežintys bėrimai,</w:t>
      </w:r>
      <w:r>
        <w:rPr>
          <w:lang w:val="lt-LT"/>
        </w:rPr>
        <w:t xml:space="preserve"> niežėjimas, sunki staigi</w:t>
      </w:r>
      <w:r w:rsidRPr="00013A78">
        <w:rPr>
          <w:lang w:val="lt-LT"/>
        </w:rPr>
        <w:t xml:space="preserve"> gyvybei </w:t>
      </w:r>
      <w:r>
        <w:rPr>
          <w:lang w:val="lt-LT"/>
        </w:rPr>
        <w:t>pavojinga reakcija;</w:t>
      </w:r>
    </w:p>
    <w:p w14:paraId="05BE9E00" w14:textId="53BD7CC0" w:rsidR="000F0567" w:rsidRDefault="000F0567" w:rsidP="00013A78">
      <w:pPr>
        <w:pStyle w:val="Betarp"/>
        <w:numPr>
          <w:ilvl w:val="0"/>
          <w:numId w:val="39"/>
        </w:numPr>
        <w:ind w:left="567" w:hanging="567"/>
        <w:rPr>
          <w:lang w:val="lt-LT"/>
        </w:rPr>
      </w:pPr>
      <w:r>
        <w:rPr>
          <w:lang w:val="lt-LT"/>
        </w:rPr>
        <w:t>mažas gliukozės kiekis kraujyje;</w:t>
      </w:r>
    </w:p>
    <w:p w14:paraId="7CC00FBB" w14:textId="6B536728" w:rsidR="000F0567" w:rsidRDefault="000F0567" w:rsidP="00013A78">
      <w:pPr>
        <w:pStyle w:val="Betarp"/>
        <w:numPr>
          <w:ilvl w:val="0"/>
          <w:numId w:val="39"/>
        </w:numPr>
        <w:ind w:left="567" w:hanging="567"/>
        <w:rPr>
          <w:lang w:val="lt-LT"/>
        </w:rPr>
      </w:pPr>
      <w:r>
        <w:rPr>
          <w:lang w:val="lt-LT"/>
        </w:rPr>
        <w:t>svaigulys. Sutrikęs miegas (nemiga), depresija,</w:t>
      </w:r>
      <w:r w:rsidR="00D312C0">
        <w:rPr>
          <w:lang w:val="lt-LT"/>
        </w:rPr>
        <w:t xml:space="preserve"> košmarai,</w:t>
      </w:r>
      <w:r w:rsidR="00564830">
        <w:rPr>
          <w:lang w:val="lt-LT"/>
        </w:rPr>
        <w:t xml:space="preserve"> </w:t>
      </w:r>
      <w:r w:rsidR="00E32CEE" w:rsidRPr="00E32CEE">
        <w:rPr>
          <w:lang w:val="lt-LT"/>
        </w:rPr>
        <w:t xml:space="preserve">haliucinacijos, sumažėjęs lytinis potraukis, </w:t>
      </w:r>
      <w:r w:rsidR="00E32CEE">
        <w:rPr>
          <w:lang w:val="lt-LT"/>
        </w:rPr>
        <w:t xml:space="preserve">atminties netekimas </w:t>
      </w:r>
      <w:r w:rsidR="00E32CEE" w:rsidRPr="00E32CEE">
        <w:rPr>
          <w:lang w:val="lt-LT"/>
        </w:rPr>
        <w:t>(amnezija), skonio sutrikimai (</w:t>
      </w:r>
      <w:proofErr w:type="spellStart"/>
      <w:r w:rsidR="00E32CEE" w:rsidRPr="00E32CEE">
        <w:rPr>
          <w:lang w:val="lt-LT"/>
        </w:rPr>
        <w:t>disgeuzija</w:t>
      </w:r>
      <w:proofErr w:type="spellEnd"/>
      <w:r w:rsidR="00E32CEE" w:rsidRPr="00E32CEE">
        <w:rPr>
          <w:lang w:val="lt-LT"/>
        </w:rPr>
        <w:t>)</w:t>
      </w:r>
      <w:r w:rsidR="00D312C0">
        <w:rPr>
          <w:lang w:val="lt-LT"/>
        </w:rPr>
        <w:t>;</w:t>
      </w:r>
    </w:p>
    <w:p w14:paraId="6F287FCD" w14:textId="2E0CBA09" w:rsidR="000F0567" w:rsidRPr="00013A78" w:rsidRDefault="00D312C0" w:rsidP="00013A78">
      <w:pPr>
        <w:pStyle w:val="Betarp"/>
        <w:numPr>
          <w:ilvl w:val="0"/>
          <w:numId w:val="39"/>
        </w:numPr>
        <w:ind w:left="567" w:hanging="567"/>
        <w:rPr>
          <w:lang w:val="lt-LT"/>
        </w:rPr>
      </w:pPr>
      <w:r>
        <w:rPr>
          <w:lang w:val="lt-LT"/>
        </w:rPr>
        <w:t>a</w:t>
      </w:r>
      <w:r w:rsidR="000F0567">
        <w:rPr>
          <w:lang w:val="lt-LT"/>
        </w:rPr>
        <w:t>lpulys</w:t>
      </w:r>
      <w:r w:rsidR="000F0567" w:rsidRPr="00013A78">
        <w:rPr>
          <w:lang w:val="lt-LT"/>
        </w:rPr>
        <w:t xml:space="preserve">, insultas, sumažėjęs kraujo tiekimas smegenims, pasunkėję </w:t>
      </w:r>
      <w:proofErr w:type="spellStart"/>
      <w:r w:rsidR="000F0567" w:rsidRPr="00013A78">
        <w:rPr>
          <w:lang w:val="lt-LT"/>
        </w:rPr>
        <w:t>generalizuotos</w:t>
      </w:r>
      <w:proofErr w:type="spellEnd"/>
      <w:r w:rsidR="000F0567" w:rsidRPr="00013A78">
        <w:rPr>
          <w:lang w:val="lt-LT"/>
        </w:rPr>
        <w:t xml:space="preserve"> </w:t>
      </w:r>
      <w:proofErr w:type="spellStart"/>
      <w:r w:rsidR="000F0567" w:rsidRPr="00013A78">
        <w:rPr>
          <w:lang w:val="lt-LT"/>
        </w:rPr>
        <w:t>miastenijos</w:t>
      </w:r>
      <w:proofErr w:type="spellEnd"/>
      <w:r w:rsidR="000F0567" w:rsidRPr="00013A78">
        <w:rPr>
          <w:lang w:val="lt-LT"/>
        </w:rPr>
        <w:t xml:space="preserve"> (raumenų susirgimo) </w:t>
      </w:r>
      <w:r w:rsidR="000F0567">
        <w:rPr>
          <w:lang w:val="lt-LT"/>
        </w:rPr>
        <w:t xml:space="preserve">požymiai ir </w:t>
      </w:r>
      <w:r w:rsidR="000F0567" w:rsidRPr="00013A78">
        <w:rPr>
          <w:lang w:val="lt-LT"/>
        </w:rPr>
        <w:t>simptomai, neįprastas pojūtis – lyg badymas adatėlėmis ir galvos</w:t>
      </w:r>
      <w:r w:rsidRPr="00013A78">
        <w:rPr>
          <w:lang w:val="lt-LT"/>
        </w:rPr>
        <w:t xml:space="preserve"> skausmas</w:t>
      </w:r>
      <w:r>
        <w:rPr>
          <w:lang w:val="lt-LT"/>
        </w:rPr>
        <w:t>;</w:t>
      </w:r>
    </w:p>
    <w:p w14:paraId="7FBBD9E0" w14:textId="3949C5C9" w:rsidR="000F0567" w:rsidRDefault="00D312C0" w:rsidP="000F0567">
      <w:pPr>
        <w:pStyle w:val="Betarp"/>
        <w:numPr>
          <w:ilvl w:val="0"/>
          <w:numId w:val="39"/>
        </w:numPr>
        <w:ind w:left="567" w:hanging="567"/>
        <w:rPr>
          <w:lang w:val="lt-LT"/>
        </w:rPr>
      </w:pPr>
      <w:r>
        <w:rPr>
          <w:lang w:val="lt-LT"/>
        </w:rPr>
        <w:t>u</w:t>
      </w:r>
      <w:r w:rsidR="000F0567">
        <w:rPr>
          <w:lang w:val="lt-LT"/>
        </w:rPr>
        <w:t>žpakalinės akių srities patinimas (geltonosios dėmės edema), skysčiu užpildytos cistos spalvotoje akies dalyje (rainelės cistos), jautrumas šviesai (</w:t>
      </w:r>
      <w:proofErr w:type="spellStart"/>
      <w:r w:rsidR="000F0567">
        <w:rPr>
          <w:lang w:val="lt-LT"/>
        </w:rPr>
        <w:t>fotofobija</w:t>
      </w:r>
      <w:proofErr w:type="spellEnd"/>
      <w:r w:rsidR="000F0567">
        <w:rPr>
          <w:lang w:val="lt-LT"/>
        </w:rPr>
        <w:t>), akių įdu</w:t>
      </w:r>
      <w:r>
        <w:rPr>
          <w:lang w:val="lt-LT"/>
        </w:rPr>
        <w:t>bimas (vokų plyšio pagilėjimas);</w:t>
      </w:r>
    </w:p>
    <w:p w14:paraId="64A250B2" w14:textId="182CF6E9" w:rsidR="000F0567" w:rsidRPr="00013A78" w:rsidRDefault="00D312C0" w:rsidP="00013A78">
      <w:pPr>
        <w:pStyle w:val="Betarp"/>
        <w:numPr>
          <w:ilvl w:val="0"/>
          <w:numId w:val="39"/>
        </w:numPr>
        <w:ind w:left="567" w:hanging="567"/>
        <w:rPr>
          <w:lang w:val="lt-LT"/>
        </w:rPr>
      </w:pPr>
      <w:r>
        <w:rPr>
          <w:lang w:val="lt-LT"/>
        </w:rPr>
        <w:t>a</w:t>
      </w:r>
      <w:r w:rsidR="000F0567">
        <w:rPr>
          <w:lang w:val="lt-LT"/>
        </w:rPr>
        <w:t>kies</w:t>
      </w:r>
      <w:r w:rsidR="000F0567" w:rsidRPr="00013A78">
        <w:rPr>
          <w:lang w:val="lt-LT"/>
        </w:rPr>
        <w:t xml:space="preserve"> sudirginimo požymiai </w:t>
      </w:r>
      <w:r w:rsidR="000F0567">
        <w:rPr>
          <w:lang w:val="lt-LT"/>
        </w:rPr>
        <w:t xml:space="preserve">ir simptomai </w:t>
      </w:r>
      <w:r w:rsidR="000F0567" w:rsidRPr="00013A78">
        <w:rPr>
          <w:lang w:val="lt-LT"/>
        </w:rPr>
        <w:t xml:space="preserve">(pvz., deginimas), akies voko uždegimas, ragenos uždegimas, neryškus matymas ir už tinklainės esančio audinio, kuriame yra kraujagyslės, atsisluoksniavimas po </w:t>
      </w:r>
      <w:r w:rsidR="000F0567">
        <w:rPr>
          <w:lang w:val="lt-LT"/>
        </w:rPr>
        <w:t xml:space="preserve">filtruojamosios </w:t>
      </w:r>
      <w:r w:rsidR="000F0567" w:rsidRPr="00013A78">
        <w:rPr>
          <w:lang w:val="lt-LT"/>
        </w:rPr>
        <w:t xml:space="preserve"> operacijos, dėl ko gali atsirasti regos sutrikimų, akių </w:t>
      </w:r>
      <w:r w:rsidR="000F0567">
        <w:rPr>
          <w:lang w:val="lt-LT"/>
        </w:rPr>
        <w:t>sausumas</w:t>
      </w:r>
      <w:r w:rsidR="000F0567" w:rsidRPr="00013A78">
        <w:rPr>
          <w:lang w:val="lt-LT"/>
        </w:rPr>
        <w:t>, ragenos erozija (akies obuolio priekinės dalies pakenkimas), viršutinio voko nukritimas (akis atrodo pusiau u</w:t>
      </w:r>
      <w:r w:rsidRPr="00013A78">
        <w:rPr>
          <w:lang w:val="lt-LT"/>
        </w:rPr>
        <w:t>žsimerkusi), dvejinimasis akyse</w:t>
      </w:r>
      <w:r w:rsidR="00E32CEE">
        <w:rPr>
          <w:lang w:val="lt-LT"/>
        </w:rPr>
        <w:t xml:space="preserve">, </w:t>
      </w:r>
      <w:r w:rsidR="00E32CEE">
        <w:t>a</w:t>
      </w:r>
      <w:proofErr w:type="spellStart"/>
      <w:r w:rsidR="00E32CEE" w:rsidRPr="00E32CEE">
        <w:rPr>
          <w:lang w:val="lt-LT"/>
        </w:rPr>
        <w:t>kių</w:t>
      </w:r>
      <w:proofErr w:type="spellEnd"/>
      <w:r w:rsidR="00E32CEE" w:rsidRPr="00E32CEE">
        <w:rPr>
          <w:lang w:val="lt-LT"/>
        </w:rPr>
        <w:t xml:space="preserve"> skausmas, niežulys (akių </w:t>
      </w:r>
      <w:proofErr w:type="spellStart"/>
      <w:r w:rsidR="00E32CEE">
        <w:rPr>
          <w:lang w:val="lt-LT"/>
        </w:rPr>
        <w:t>pruritas</w:t>
      </w:r>
      <w:proofErr w:type="spellEnd"/>
      <w:r w:rsidR="00E32CEE" w:rsidRPr="00E32CEE">
        <w:rPr>
          <w:lang w:val="lt-LT"/>
        </w:rPr>
        <w:t xml:space="preserve">), sumažėjęs jautrumas dirgikliui (akies </w:t>
      </w:r>
      <w:proofErr w:type="spellStart"/>
      <w:r w:rsidR="00E32CEE" w:rsidRPr="00E32CEE">
        <w:rPr>
          <w:lang w:val="lt-LT"/>
        </w:rPr>
        <w:t>hipoestezija</w:t>
      </w:r>
      <w:proofErr w:type="spellEnd"/>
      <w:r w:rsidR="00E32CEE" w:rsidRPr="00E32CEE">
        <w:rPr>
          <w:lang w:val="lt-LT"/>
        </w:rPr>
        <w:t>), ašarojimas ir paraudimas</w:t>
      </w:r>
      <w:r w:rsidR="00FE72B6">
        <w:rPr>
          <w:lang w:val="lt-LT"/>
        </w:rPr>
        <w:t>;</w:t>
      </w:r>
    </w:p>
    <w:p w14:paraId="41FEB347" w14:textId="34085A16" w:rsidR="000F0567" w:rsidRDefault="00D312C0" w:rsidP="000F0567">
      <w:pPr>
        <w:pStyle w:val="Betarp"/>
        <w:numPr>
          <w:ilvl w:val="0"/>
          <w:numId w:val="39"/>
        </w:numPr>
        <w:ind w:left="567" w:hanging="567"/>
        <w:rPr>
          <w:lang w:val="lt-LT"/>
        </w:rPr>
      </w:pPr>
      <w:r>
        <w:rPr>
          <w:lang w:val="lt-LT"/>
        </w:rPr>
        <w:t>o</w:t>
      </w:r>
      <w:r w:rsidR="000F0567">
        <w:rPr>
          <w:lang w:val="lt-LT"/>
        </w:rPr>
        <w:t>dos aplink akis patamsėjimas, blakstienų ir smulkių plaukelių  aplink akis pokytis (kiekio padidėjimas pailgėjimas, pastorėjimas ir patamsėjimas), blakstienų augimas netinkama kryptimi, patinimas aplink akis, spalvotosios akių dalies patinimas (iritas/</w:t>
      </w:r>
      <w:proofErr w:type="spellStart"/>
      <w:r w:rsidR="000F0567">
        <w:rPr>
          <w:lang w:val="lt-LT"/>
        </w:rPr>
        <w:t>uveita</w:t>
      </w:r>
      <w:r>
        <w:rPr>
          <w:lang w:val="lt-LT"/>
        </w:rPr>
        <w:t>s</w:t>
      </w:r>
      <w:proofErr w:type="spellEnd"/>
      <w:r>
        <w:rPr>
          <w:lang w:val="lt-LT"/>
        </w:rPr>
        <w:t>), akies paviršiaus randėjimas;</w:t>
      </w:r>
    </w:p>
    <w:p w14:paraId="633072DF" w14:textId="3F74C95F" w:rsidR="000F0567" w:rsidRDefault="00D312C0" w:rsidP="00013A78">
      <w:pPr>
        <w:pStyle w:val="Betarp"/>
        <w:numPr>
          <w:ilvl w:val="0"/>
          <w:numId w:val="40"/>
        </w:numPr>
        <w:ind w:left="567" w:hanging="567"/>
        <w:rPr>
          <w:lang w:val="lt-LT"/>
        </w:rPr>
      </w:pPr>
      <w:r>
        <w:rPr>
          <w:lang w:val="lt-LT"/>
        </w:rPr>
        <w:t>š</w:t>
      </w:r>
      <w:r w:rsidR="000F0567">
        <w:rPr>
          <w:lang w:val="lt-LT"/>
        </w:rPr>
        <w:t>vilpimas/ skambėjimas ausyse (</w:t>
      </w:r>
      <w:proofErr w:type="spellStart"/>
      <w:r w:rsidR="000F0567">
        <w:rPr>
          <w:i/>
          <w:lang w:val="lt-LT"/>
        </w:rPr>
        <w:t>tinnitus</w:t>
      </w:r>
      <w:proofErr w:type="spellEnd"/>
      <w:r>
        <w:rPr>
          <w:lang w:val="lt-LT"/>
        </w:rPr>
        <w:t>);</w:t>
      </w:r>
    </w:p>
    <w:p w14:paraId="54B3CB2C" w14:textId="1DB8A020" w:rsidR="000F0567" w:rsidRPr="00013A78" w:rsidRDefault="00D312C0" w:rsidP="00013A78">
      <w:pPr>
        <w:pStyle w:val="Betarp"/>
        <w:numPr>
          <w:ilvl w:val="0"/>
          <w:numId w:val="40"/>
        </w:numPr>
        <w:ind w:left="567" w:hanging="567"/>
        <w:rPr>
          <w:lang w:val="lt-LT"/>
        </w:rPr>
      </w:pPr>
      <w:r>
        <w:rPr>
          <w:lang w:val="lt-LT"/>
        </w:rPr>
        <w:t>k</w:t>
      </w:r>
      <w:r w:rsidR="000F0567">
        <w:rPr>
          <w:lang w:val="lt-LT"/>
        </w:rPr>
        <w:t>rūtinės angina, krūtinės anginos pasunkėjimas širdies ligomis sergantiems pacientams, retas</w:t>
      </w:r>
      <w:r w:rsidR="000F0567" w:rsidRPr="00013A78">
        <w:rPr>
          <w:lang w:val="lt-LT"/>
        </w:rPr>
        <w:t xml:space="preserve"> širdies ritmas, krūtinės skausmas, </w:t>
      </w:r>
      <w:proofErr w:type="spellStart"/>
      <w:r w:rsidR="000F0567" w:rsidRPr="00013A78">
        <w:rPr>
          <w:lang w:val="lt-LT"/>
        </w:rPr>
        <w:t>palpitacijos</w:t>
      </w:r>
      <w:proofErr w:type="spellEnd"/>
      <w:r w:rsidR="000F0567">
        <w:rPr>
          <w:lang w:val="lt-LT"/>
        </w:rPr>
        <w:t xml:space="preserve"> (juntamas širdies ritmas),</w:t>
      </w:r>
      <w:r w:rsidR="000F0567" w:rsidRPr="00013A78">
        <w:rPr>
          <w:lang w:val="lt-LT"/>
        </w:rPr>
        <w:t xml:space="preserve"> edema (skysčio kaupimasis), širdies ritmo ir dažnio pokyčiai, </w:t>
      </w:r>
      <w:proofErr w:type="spellStart"/>
      <w:r w:rsidR="000F0567">
        <w:rPr>
          <w:lang w:val="lt-LT"/>
        </w:rPr>
        <w:t>stazinis</w:t>
      </w:r>
      <w:proofErr w:type="spellEnd"/>
      <w:r w:rsidR="000F0567">
        <w:rPr>
          <w:lang w:val="lt-LT"/>
        </w:rPr>
        <w:t xml:space="preserve"> </w:t>
      </w:r>
      <w:r w:rsidR="000F0567" w:rsidRPr="00013A78">
        <w:rPr>
          <w:lang w:val="lt-LT"/>
        </w:rPr>
        <w:t xml:space="preserve">širdies nepakankamumas (širdies liga, </w:t>
      </w:r>
      <w:r w:rsidR="000F0567">
        <w:rPr>
          <w:lang w:val="lt-LT"/>
        </w:rPr>
        <w:t>pasireiškianti  skysčių</w:t>
      </w:r>
      <w:r w:rsidR="000F0567" w:rsidRPr="00013A78">
        <w:rPr>
          <w:lang w:val="lt-LT"/>
        </w:rPr>
        <w:t xml:space="preserve"> kaupimosi</w:t>
      </w:r>
      <w:r w:rsidR="000F0567">
        <w:rPr>
          <w:lang w:val="lt-LT"/>
        </w:rPr>
        <w:t xml:space="preserve"> sukeltu dusuliu ir pėdų bei kojų tinimu</w:t>
      </w:r>
      <w:r w:rsidR="000F0567" w:rsidRPr="00013A78">
        <w:rPr>
          <w:lang w:val="lt-LT"/>
        </w:rPr>
        <w:t>), tam tikri širdies ritmo sutrikimai, in</w:t>
      </w:r>
      <w:r w:rsidRPr="00013A78">
        <w:rPr>
          <w:lang w:val="lt-LT"/>
        </w:rPr>
        <w:t>farktas, širdies nepakankamumas</w:t>
      </w:r>
      <w:r>
        <w:rPr>
          <w:lang w:val="lt-LT"/>
        </w:rPr>
        <w:t>;</w:t>
      </w:r>
    </w:p>
    <w:p w14:paraId="108641FC" w14:textId="6946D1C4" w:rsidR="000F0567" w:rsidRDefault="00D312C0" w:rsidP="00013A78">
      <w:pPr>
        <w:pStyle w:val="Betarp"/>
        <w:numPr>
          <w:ilvl w:val="0"/>
          <w:numId w:val="40"/>
        </w:numPr>
        <w:ind w:left="567" w:hanging="567"/>
        <w:rPr>
          <w:lang w:val="lt-LT"/>
        </w:rPr>
      </w:pPr>
      <w:r>
        <w:rPr>
          <w:lang w:val="lt-LT"/>
        </w:rPr>
        <w:t>ž</w:t>
      </w:r>
      <w:r w:rsidR="000F0567">
        <w:rPr>
          <w:lang w:val="lt-LT"/>
        </w:rPr>
        <w:t>emas kraujospūdis, blogos kraujotakos sukeltas rankų ir kojų pirštų tirpimas ir bl</w:t>
      </w:r>
      <w:r>
        <w:rPr>
          <w:lang w:val="lt-LT"/>
        </w:rPr>
        <w:t>yškumas, šaltos rankos ir pėdos;</w:t>
      </w:r>
    </w:p>
    <w:p w14:paraId="099E22B6" w14:textId="3628DCDB" w:rsidR="000F0567" w:rsidRPr="00013A78" w:rsidRDefault="00D312C0" w:rsidP="00013A78">
      <w:pPr>
        <w:pStyle w:val="Betarp"/>
        <w:numPr>
          <w:ilvl w:val="0"/>
          <w:numId w:val="40"/>
        </w:numPr>
        <w:ind w:left="567" w:hanging="567"/>
        <w:rPr>
          <w:lang w:val="lt-LT"/>
        </w:rPr>
      </w:pPr>
      <w:r>
        <w:rPr>
          <w:lang w:val="lt-LT"/>
        </w:rPr>
        <w:t>d</w:t>
      </w:r>
      <w:r w:rsidR="000F0567">
        <w:rPr>
          <w:lang w:val="lt-LT"/>
        </w:rPr>
        <w:t xml:space="preserve">usulys, </w:t>
      </w:r>
      <w:r w:rsidR="000F0567">
        <w:rPr>
          <w:lang w:val="lt-LT" w:eastAsia="et-EE"/>
        </w:rPr>
        <w:t>plaučiuose esančių kvėpavimo</w:t>
      </w:r>
      <w:r w:rsidR="000F0567" w:rsidRPr="00013A78">
        <w:rPr>
          <w:lang w:val="lt-LT"/>
        </w:rPr>
        <w:t xml:space="preserve"> takų </w:t>
      </w:r>
      <w:r w:rsidR="000F0567">
        <w:rPr>
          <w:lang w:val="lt-LT" w:eastAsia="et-EE"/>
        </w:rPr>
        <w:t>susiaurėjimas</w:t>
      </w:r>
      <w:r w:rsidR="000F0567" w:rsidRPr="00013A78">
        <w:rPr>
          <w:lang w:val="lt-LT"/>
        </w:rPr>
        <w:t xml:space="preserve"> (daugiausia </w:t>
      </w:r>
      <w:r w:rsidR="000F0567">
        <w:rPr>
          <w:lang w:val="lt-LT" w:eastAsia="et-EE"/>
        </w:rPr>
        <w:t xml:space="preserve">pasireiškia pacientams, </w:t>
      </w:r>
      <w:r w:rsidR="000F0567" w:rsidRPr="00013A78">
        <w:rPr>
          <w:lang w:val="lt-LT"/>
        </w:rPr>
        <w:t xml:space="preserve">jau </w:t>
      </w:r>
      <w:r w:rsidR="000F0567">
        <w:rPr>
          <w:lang w:val="lt-LT" w:eastAsia="et-EE"/>
        </w:rPr>
        <w:t>sergantiems šių kvėpavimo takų</w:t>
      </w:r>
      <w:r w:rsidR="000F0567" w:rsidRPr="00013A78">
        <w:rPr>
          <w:lang w:val="lt-LT"/>
        </w:rPr>
        <w:t xml:space="preserve"> liga</w:t>
      </w:r>
      <w:r w:rsidR="000F0567">
        <w:rPr>
          <w:lang w:val="lt-LT" w:eastAsia="et-EE"/>
        </w:rPr>
        <w:t>), apsunkintas kvėpavimas,</w:t>
      </w:r>
      <w:r w:rsidR="000F0567">
        <w:rPr>
          <w:lang w:val="lt-LT"/>
        </w:rPr>
        <w:t xml:space="preserve"> </w:t>
      </w:r>
      <w:r w:rsidR="000F0567" w:rsidRPr="00013A78">
        <w:rPr>
          <w:lang w:val="lt-LT"/>
        </w:rPr>
        <w:t>pasunkėjęs kvėpavimas, kosulys</w:t>
      </w:r>
      <w:r w:rsidR="000F0567">
        <w:rPr>
          <w:lang w:val="lt-LT"/>
        </w:rPr>
        <w:t xml:space="preserve">, astma, astmos </w:t>
      </w:r>
      <w:r>
        <w:rPr>
          <w:lang w:val="lt-LT"/>
        </w:rPr>
        <w:t>pasunkėjimas;</w:t>
      </w:r>
    </w:p>
    <w:p w14:paraId="12A66282" w14:textId="62A6AA06" w:rsidR="000F0567" w:rsidRPr="00013A78" w:rsidRDefault="000F0567" w:rsidP="00013A78">
      <w:pPr>
        <w:pStyle w:val="Betarp"/>
        <w:numPr>
          <w:ilvl w:val="0"/>
          <w:numId w:val="40"/>
        </w:numPr>
        <w:ind w:left="567" w:hanging="567"/>
        <w:rPr>
          <w:lang w:val="lt-LT"/>
        </w:rPr>
      </w:pPr>
      <w:r w:rsidRPr="00013A78">
        <w:rPr>
          <w:lang w:val="lt-LT"/>
        </w:rPr>
        <w:t>pykinimas</w:t>
      </w:r>
      <w:r w:rsidR="00871EF1">
        <w:rPr>
          <w:lang w:val="lt-LT"/>
        </w:rPr>
        <w:t xml:space="preserve"> (nedažnas)</w:t>
      </w:r>
      <w:r>
        <w:rPr>
          <w:lang w:val="lt-LT"/>
        </w:rPr>
        <w:t xml:space="preserve">, </w:t>
      </w:r>
      <w:proofErr w:type="spellStart"/>
      <w:r>
        <w:rPr>
          <w:lang w:val="lt-LT"/>
        </w:rPr>
        <w:t>nevirškinimas</w:t>
      </w:r>
      <w:proofErr w:type="spellEnd"/>
      <w:r>
        <w:rPr>
          <w:lang w:val="lt-LT"/>
        </w:rPr>
        <w:t>,</w:t>
      </w:r>
      <w:r w:rsidRPr="00013A78">
        <w:rPr>
          <w:lang w:val="lt-LT"/>
        </w:rPr>
        <w:t xml:space="preserve"> viduriavimas, burnos dži</w:t>
      </w:r>
      <w:r w:rsidR="00D312C0" w:rsidRPr="00013A78">
        <w:rPr>
          <w:lang w:val="lt-LT"/>
        </w:rPr>
        <w:t xml:space="preserve">ūvimas, pilvo </w:t>
      </w:r>
      <w:r w:rsidR="00D312C0">
        <w:rPr>
          <w:lang w:val="lt-LT"/>
        </w:rPr>
        <w:t>skausmai</w:t>
      </w:r>
      <w:r w:rsidR="00D312C0" w:rsidRPr="00013A78">
        <w:rPr>
          <w:lang w:val="lt-LT"/>
        </w:rPr>
        <w:t>, vėmimas</w:t>
      </w:r>
      <w:r w:rsidR="00871EF1">
        <w:rPr>
          <w:lang w:val="lt-LT"/>
        </w:rPr>
        <w:t xml:space="preserve"> (nedažnas)</w:t>
      </w:r>
      <w:r w:rsidR="00D312C0">
        <w:rPr>
          <w:lang w:val="lt-LT"/>
        </w:rPr>
        <w:t>;</w:t>
      </w:r>
    </w:p>
    <w:p w14:paraId="141DC628" w14:textId="32E35BD5" w:rsidR="000F0567" w:rsidRDefault="00D312C0" w:rsidP="00013A78">
      <w:pPr>
        <w:pStyle w:val="Betarp"/>
        <w:numPr>
          <w:ilvl w:val="0"/>
          <w:numId w:val="40"/>
        </w:numPr>
        <w:ind w:left="567" w:hanging="567"/>
        <w:rPr>
          <w:lang w:val="lt-LT"/>
        </w:rPr>
      </w:pPr>
      <w:r>
        <w:rPr>
          <w:lang w:val="lt-LT"/>
        </w:rPr>
        <w:t>p</w:t>
      </w:r>
      <w:r w:rsidR="000F0567">
        <w:rPr>
          <w:lang w:val="lt-LT"/>
        </w:rPr>
        <w:t>laukų slinkimas, pilkai sidabrinės spalvos odos bėrimas (</w:t>
      </w:r>
      <w:proofErr w:type="spellStart"/>
      <w:r w:rsidR="000F0567">
        <w:rPr>
          <w:lang w:val="lt-LT"/>
        </w:rPr>
        <w:t>psoriazinis</w:t>
      </w:r>
      <w:proofErr w:type="spellEnd"/>
      <w:r w:rsidR="000F0567">
        <w:rPr>
          <w:lang w:val="lt-LT"/>
        </w:rPr>
        <w:t xml:space="preserve"> </w:t>
      </w:r>
      <w:r w:rsidR="00B42A8E">
        <w:rPr>
          <w:lang w:val="lt-LT"/>
        </w:rPr>
        <w:t>dermatitas</w:t>
      </w:r>
      <w:r w:rsidR="000F0567">
        <w:rPr>
          <w:lang w:val="lt-LT"/>
        </w:rPr>
        <w:t xml:space="preserve">) ar </w:t>
      </w:r>
      <w:r>
        <w:rPr>
          <w:lang w:val="lt-LT"/>
        </w:rPr>
        <w:t>žvynelinė, odos bėrimas;</w:t>
      </w:r>
    </w:p>
    <w:p w14:paraId="5547B775" w14:textId="59568EE8" w:rsidR="000F0567" w:rsidRDefault="00D312C0" w:rsidP="00013A78">
      <w:pPr>
        <w:pStyle w:val="Betarp"/>
        <w:numPr>
          <w:ilvl w:val="0"/>
          <w:numId w:val="40"/>
        </w:numPr>
        <w:ind w:left="567" w:hanging="567"/>
        <w:rPr>
          <w:lang w:val="lt-LT"/>
        </w:rPr>
      </w:pPr>
      <w:r w:rsidRPr="00013A78">
        <w:rPr>
          <w:lang w:val="lt-LT"/>
        </w:rPr>
        <w:t>s</w:t>
      </w:r>
      <w:r w:rsidR="000F0567" w:rsidRPr="00013A78">
        <w:rPr>
          <w:lang w:val="lt-LT"/>
        </w:rPr>
        <w:t>ąnarių skausmas, raumenų</w:t>
      </w:r>
      <w:r w:rsidR="000F0567" w:rsidRPr="008D6E99">
        <w:rPr>
          <w:rFonts w:asciiTheme="minorHAnsi" w:hAnsiTheme="minorHAnsi"/>
          <w:lang w:val="lt-LT"/>
        </w:rPr>
        <w:t xml:space="preserve"> </w:t>
      </w:r>
      <w:r w:rsidR="000F0567">
        <w:rPr>
          <w:lang w:val="lt-LT"/>
        </w:rPr>
        <w:t>skausmas ne dėl mankšto</w:t>
      </w:r>
      <w:r>
        <w:rPr>
          <w:lang w:val="lt-LT"/>
        </w:rPr>
        <w:t>s, raumenų silpnumas, nuovargis;</w:t>
      </w:r>
    </w:p>
    <w:p w14:paraId="3B55F5EC" w14:textId="5746DA5C" w:rsidR="000F0567" w:rsidRDefault="00D312C0" w:rsidP="000F0567">
      <w:pPr>
        <w:pStyle w:val="Betarp"/>
        <w:numPr>
          <w:ilvl w:val="0"/>
          <w:numId w:val="40"/>
        </w:numPr>
        <w:ind w:left="567" w:hanging="567"/>
        <w:rPr>
          <w:lang w:val="lt-LT"/>
        </w:rPr>
      </w:pPr>
      <w:r>
        <w:rPr>
          <w:lang w:val="lt-LT"/>
        </w:rPr>
        <w:t>l</w:t>
      </w:r>
      <w:r w:rsidR="000F0567">
        <w:rPr>
          <w:lang w:val="lt-LT"/>
        </w:rPr>
        <w:t>ytinės funkcijos sutrikimas.</w:t>
      </w:r>
    </w:p>
    <w:p w14:paraId="6BC82038" w14:textId="77777777" w:rsidR="000F0567" w:rsidRDefault="000F0567" w:rsidP="00AD6BEC">
      <w:pPr>
        <w:tabs>
          <w:tab w:val="left" w:pos="1620"/>
        </w:tabs>
        <w:spacing w:after="0" w:line="240" w:lineRule="auto"/>
        <w:rPr>
          <w:rFonts w:ascii="Times New Roman" w:eastAsia="Calibri" w:hAnsi="Times New Roman" w:cs="Times New Roman"/>
        </w:rPr>
      </w:pPr>
    </w:p>
    <w:p w14:paraId="7788FB1A"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Labai retais atvejais kai kuriems pacientams, turintiems sunkiai pažeistus skaidrius akių sluoksnius (ragenas) buvo aptikta drumstų dėmių ant ragenų dėl kalcio darinių formavimosi.</w:t>
      </w:r>
    </w:p>
    <w:p w14:paraId="5D1610E6" w14:textId="77777777" w:rsidR="00AD6BEC" w:rsidRDefault="00AD6BEC" w:rsidP="00AD6BEC">
      <w:pPr>
        <w:tabs>
          <w:tab w:val="left" w:pos="1620"/>
        </w:tabs>
        <w:spacing w:after="0" w:line="240" w:lineRule="auto"/>
        <w:rPr>
          <w:rFonts w:ascii="Times New Roman" w:eastAsia="Calibri" w:hAnsi="Times New Roman" w:cs="Times New Roman"/>
        </w:rPr>
      </w:pPr>
    </w:p>
    <w:p w14:paraId="32933C85" w14:textId="77777777" w:rsidR="00AD6BEC" w:rsidRDefault="00AD6BEC" w:rsidP="00AD6BEC">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5585828C" w14:textId="5398DFDD" w:rsidR="00AD6BEC" w:rsidRDefault="00AD6BEC" w:rsidP="00AD6BEC">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w:t>
      </w:r>
      <w:r w:rsidR="00871EF1">
        <w:rPr>
          <w:rFonts w:ascii="Times New Roman" w:eastAsia="Times New Roman" w:hAnsi="Times New Roman" w:cs="Times New Roman"/>
          <w:snapToGrid w:val="0"/>
          <w:szCs w:val="20"/>
        </w:rPr>
        <w:t>Pranešimą a</w:t>
      </w:r>
      <w:r>
        <w:rPr>
          <w:rFonts w:ascii="Times New Roman" w:eastAsia="Times New Roman" w:hAnsi="Times New Roman" w:cs="Times New Roman"/>
          <w:snapToGrid w:val="0"/>
          <w:szCs w:val="20"/>
        </w:rPr>
        <w:t xml:space="preserve">pie šalutinį </w:t>
      </w:r>
      <w:r w:rsidRPr="00871EF1">
        <w:rPr>
          <w:rFonts w:ascii="Times New Roman" w:eastAsia="Times New Roman" w:hAnsi="Times New Roman" w:cs="Times New Roman"/>
          <w:snapToGrid w:val="0"/>
          <w:szCs w:val="20"/>
        </w:rPr>
        <w:t xml:space="preserve">poveikį </w:t>
      </w:r>
      <w:r w:rsidR="00871EF1" w:rsidRPr="00871EF1">
        <w:rPr>
          <w:rFonts w:ascii="Times New Roman" w:hAnsi="Times New Roman" w:cs="Times New Roman"/>
          <w:snapToGrid w:val="0"/>
        </w:rPr>
        <w:t xml:space="preserve">galite pateikti šiais būdais: tiesiogiai užpildant formą internetu </w:t>
      </w:r>
      <w:r w:rsidR="00871EF1" w:rsidRPr="00871EF1">
        <w:rPr>
          <w:rFonts w:ascii="Times New Roman" w:hAnsi="Times New Roman" w:cs="Times New Roman"/>
          <w:snapToGrid w:val="0"/>
        </w:rPr>
        <w:lastRenderedPageBreak/>
        <w:t xml:space="preserve">Valstybinės vaistų kontrolės tarnybos prie Lietuvos Respublikos sveikatos apsaugos ministerijos Vaistinių preparatų informacinėje sistemoje </w:t>
      </w:r>
      <w:hyperlink r:id="rId14" w:history="1">
        <w:r w:rsidR="00871EF1" w:rsidRPr="00871EF1">
          <w:rPr>
            <w:rFonts w:ascii="Times New Roman" w:hAnsi="Times New Roman" w:cs="Times New Roman"/>
            <w:snapToGrid w:val="0"/>
            <w:color w:val="0000FF"/>
            <w:u w:val="single"/>
          </w:rPr>
          <w:t>https://vapris.vvkt.lt/vvkt-web/public/nrv</w:t>
        </w:r>
      </w:hyperlink>
      <w:r w:rsidR="00871EF1" w:rsidRPr="00871EF1">
        <w:rPr>
          <w:rFonts w:ascii="Times New Roman" w:hAnsi="Times New Roman" w:cs="Times New Roman"/>
          <w:snapToGrid w:val="0"/>
        </w:rPr>
        <w:t xml:space="preserve"> arba užpildant Paciento pranešimo apie įtariamą nepageidaujamą reakciją (ĮNR) formą, kuri skelbiama </w:t>
      </w:r>
      <w:hyperlink r:id="rId15" w:history="1">
        <w:r w:rsidR="00871EF1" w:rsidRPr="00871EF1">
          <w:rPr>
            <w:rFonts w:ascii="Times New Roman" w:hAnsi="Times New Roman" w:cs="Times New Roman"/>
            <w:snapToGrid w:val="0"/>
            <w:color w:val="0000FF"/>
            <w:u w:val="single"/>
          </w:rPr>
          <w:t>https://www.vvkt.lt/index.php?4004286486</w:t>
        </w:r>
      </w:hyperlink>
      <w:r w:rsidR="00871EF1" w:rsidRPr="00871EF1">
        <w:rPr>
          <w:rFonts w:ascii="Times New Roman" w:hAnsi="Times New Roman" w:cs="Times New Roman"/>
          <w:snapToGrid w:val="0"/>
        </w:rPr>
        <w:t xml:space="preserve">, ir atsiunčiant elektroniniu paštu (adresu </w:t>
      </w:r>
      <w:hyperlink r:id="rId16" w:history="1">
        <w:r w:rsidR="00871EF1" w:rsidRPr="00871EF1">
          <w:rPr>
            <w:rFonts w:ascii="Times New Roman" w:hAnsi="Times New Roman" w:cs="Times New Roman"/>
            <w:snapToGrid w:val="0"/>
            <w:color w:val="0000FF"/>
            <w:u w:val="single"/>
          </w:rPr>
          <w:t>NepageidaujamaR@vvkt.lt</w:t>
        </w:r>
      </w:hyperlink>
      <w:r w:rsidR="00871EF1" w:rsidRPr="00871EF1">
        <w:rPr>
          <w:rFonts w:ascii="Times New Roman" w:hAnsi="Times New Roman" w:cs="Times New Roman"/>
          <w:snapToGrid w:val="0"/>
        </w:rPr>
        <w:t>) arba nemokamu telefonu 8 800 73 568.</w:t>
      </w:r>
      <w:r>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7DEE1297" w14:textId="77777777" w:rsidR="00AD6BEC" w:rsidRDefault="00AD6BEC" w:rsidP="00AD6BEC">
      <w:pPr>
        <w:tabs>
          <w:tab w:val="left" w:pos="567"/>
        </w:tabs>
        <w:spacing w:after="0" w:line="260" w:lineRule="exact"/>
        <w:ind w:right="-449"/>
        <w:rPr>
          <w:rFonts w:ascii="Times New Roman" w:eastAsia="SimSun" w:hAnsi="Times New Roman" w:cs="Times New Roman"/>
        </w:rPr>
      </w:pPr>
    </w:p>
    <w:p w14:paraId="314C33FA" w14:textId="77777777" w:rsidR="00AD6BEC" w:rsidRDefault="00AD6BEC" w:rsidP="00AD6BEC">
      <w:pPr>
        <w:tabs>
          <w:tab w:val="left" w:pos="1620"/>
        </w:tabs>
        <w:spacing w:after="0" w:line="240" w:lineRule="auto"/>
        <w:rPr>
          <w:rFonts w:ascii="Times New Roman" w:eastAsia="Calibri" w:hAnsi="Times New Roman" w:cs="Times New Roman"/>
        </w:rPr>
      </w:pPr>
    </w:p>
    <w:p w14:paraId="5372C0E1" w14:textId="77777777" w:rsidR="00AD6BEC" w:rsidRDefault="00AD6BEC" w:rsidP="00AD6BEC">
      <w:pPr>
        <w:keepNext/>
        <w:tabs>
          <w:tab w:val="left" w:pos="567"/>
        </w:tabs>
        <w:spacing w:after="0" w:line="240" w:lineRule="auto"/>
        <w:ind w:left="567" w:hanging="567"/>
        <w:outlineLvl w:val="1"/>
        <w:rPr>
          <w:rFonts w:ascii="Times New Roman" w:eastAsia="SimSun" w:hAnsi="Times New Roman" w:cs="Times New Roman"/>
          <w:b/>
        </w:rPr>
      </w:pPr>
      <w:bookmarkStart w:id="8" w:name="_Toc129243268"/>
      <w:bookmarkStart w:id="9" w:name="_Toc129243143"/>
      <w:r>
        <w:rPr>
          <w:rFonts w:ascii="Times New Roman" w:eastAsia="SimSun" w:hAnsi="Times New Roman" w:cs="Times New Roman"/>
          <w:b/>
        </w:rPr>
        <w:t>5.</w:t>
      </w:r>
      <w:r>
        <w:rPr>
          <w:rFonts w:ascii="Times New Roman" w:eastAsia="SimSun" w:hAnsi="Times New Roman" w:cs="Times New Roman"/>
          <w:b/>
        </w:rPr>
        <w:tab/>
        <w:t xml:space="preserve">Kaip laikyti </w:t>
      </w:r>
      <w:bookmarkEnd w:id="8"/>
      <w:bookmarkEnd w:id="9"/>
      <w:proofErr w:type="spellStart"/>
      <w:r>
        <w:rPr>
          <w:rFonts w:ascii="Times New Roman" w:eastAsia="SimSun" w:hAnsi="Times New Roman" w:cs="Times New Roman"/>
          <w:b/>
        </w:rPr>
        <w:t>Timlatan</w:t>
      </w:r>
      <w:proofErr w:type="spellEnd"/>
    </w:p>
    <w:p w14:paraId="745E6761" w14:textId="77777777" w:rsidR="00AD6BEC" w:rsidRDefault="00AD6BEC" w:rsidP="00AD6BEC">
      <w:pPr>
        <w:tabs>
          <w:tab w:val="left" w:pos="1620"/>
        </w:tabs>
        <w:spacing w:after="0" w:line="240" w:lineRule="auto"/>
        <w:rPr>
          <w:rFonts w:ascii="Times New Roman" w:eastAsia="Calibri" w:hAnsi="Times New Roman" w:cs="Times New Roman"/>
        </w:rPr>
      </w:pPr>
    </w:p>
    <w:p w14:paraId="64B0E6CD" w14:textId="77777777" w:rsidR="00AD6BEC" w:rsidRDefault="00AD6BEC" w:rsidP="00AD6BEC">
      <w:pPr>
        <w:numPr>
          <w:ilvl w:val="12"/>
          <w:numId w:val="0"/>
        </w:numPr>
        <w:spacing w:after="0" w:line="240" w:lineRule="auto"/>
        <w:ind w:right="-2"/>
        <w:rPr>
          <w:rFonts w:ascii="Times New Roman" w:eastAsia="SimSun" w:hAnsi="Times New Roman" w:cs="Times New Roman"/>
        </w:rPr>
      </w:pPr>
      <w:r>
        <w:rPr>
          <w:rFonts w:ascii="Times New Roman" w:eastAsia="SimSun" w:hAnsi="Times New Roman" w:cs="Times New Roman"/>
        </w:rPr>
        <w:t>Šį vaistą laikykite vaikams nepastebimoje ir nepasiekiamoje vietoje.</w:t>
      </w:r>
    </w:p>
    <w:p w14:paraId="71933C55" w14:textId="77777777" w:rsidR="00AD6BEC" w:rsidRDefault="00AD6BEC" w:rsidP="00AD6BEC">
      <w:pPr>
        <w:tabs>
          <w:tab w:val="left" w:pos="1620"/>
        </w:tabs>
        <w:spacing w:after="0" w:line="240" w:lineRule="auto"/>
        <w:rPr>
          <w:rFonts w:ascii="Times New Roman" w:eastAsia="Calibri" w:hAnsi="Times New Roman" w:cs="Times New Roman"/>
        </w:rPr>
      </w:pPr>
    </w:p>
    <w:p w14:paraId="387E7E5E"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Ant buteliuko etiketės ir dėžutės po ,,EXP“ nurodytam </w:t>
      </w:r>
      <w:r>
        <w:rPr>
          <w:rFonts w:ascii="Times New Roman" w:hAnsi="Times New Roman"/>
        </w:rPr>
        <w:t>tinkamumo laikui</w:t>
      </w:r>
      <w:r>
        <w:rPr>
          <w:rFonts w:ascii="Times New Roman" w:eastAsia="Calibri" w:hAnsi="Times New Roman" w:cs="Times New Roman"/>
        </w:rPr>
        <w:t xml:space="preserve"> pasibaigus, šio vaisto vartoti negalima. Vaistas tinkamas vartoti iki paskutinės nurodyto mėnesio dienos.</w:t>
      </w:r>
    </w:p>
    <w:p w14:paraId="67C2AECB" w14:textId="77777777" w:rsidR="00AD6BEC" w:rsidRDefault="00AD6BEC" w:rsidP="00AD6BEC">
      <w:pPr>
        <w:tabs>
          <w:tab w:val="left" w:pos="1620"/>
        </w:tabs>
        <w:spacing w:after="0" w:line="240" w:lineRule="auto"/>
        <w:rPr>
          <w:rFonts w:ascii="Times New Roman" w:eastAsia="Calibri" w:hAnsi="Times New Roman" w:cs="Times New Roman"/>
        </w:rPr>
      </w:pPr>
    </w:p>
    <w:p w14:paraId="32B88900"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Laikykitės toliau nurodytų vaisto laikymo reikalavimų.</w:t>
      </w:r>
    </w:p>
    <w:p w14:paraId="6C6C8403"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Neatidarytą buteliuką laikyti šaldytuve (2 </w:t>
      </w:r>
      <w:r>
        <w:rPr>
          <w:rFonts w:ascii="Times New Roman" w:eastAsia="Calibri" w:hAnsi="Times New Roman" w:cs="Times New Roman"/>
        </w:rPr>
        <w:sym w:font="Symbol" w:char="F0B0"/>
      </w:r>
      <w:r>
        <w:rPr>
          <w:rFonts w:ascii="Times New Roman" w:eastAsia="Calibri" w:hAnsi="Times New Roman" w:cs="Times New Roman"/>
        </w:rPr>
        <w:t>C - 8 </w:t>
      </w:r>
      <w:r>
        <w:rPr>
          <w:rFonts w:ascii="Times New Roman" w:eastAsia="Calibri" w:hAnsi="Times New Roman" w:cs="Times New Roman"/>
        </w:rPr>
        <w:sym w:font="Symbol" w:char="F0B0"/>
      </w:r>
      <w:r>
        <w:rPr>
          <w:rFonts w:ascii="Times New Roman" w:eastAsia="Calibri" w:hAnsi="Times New Roman" w:cs="Times New Roman"/>
        </w:rPr>
        <w:t>C).</w:t>
      </w:r>
    </w:p>
    <w:p w14:paraId="1A115E14"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Po pirmojo atidarymo buteliuką laikyti ne aukštesnėje kaip 25</w:t>
      </w:r>
      <w:r>
        <w:rPr>
          <w:rFonts w:ascii="Times New Roman" w:eastAsia="Calibri" w:hAnsi="Times New Roman" w:cs="Times New Roman"/>
        </w:rPr>
        <w:sym w:font="Symbol" w:char="F0B0"/>
      </w:r>
      <w:r>
        <w:rPr>
          <w:rFonts w:ascii="Times New Roman" w:eastAsia="Calibri" w:hAnsi="Times New Roman" w:cs="Times New Roman"/>
        </w:rPr>
        <w:t>C temperatūroje.</w:t>
      </w:r>
    </w:p>
    <w:p w14:paraId="2752E9D4"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 xml:space="preserve">Atidarius buteliuką, po 4 savaičių jį reikia išmesti net tuo atveju, jei jame dar liko tirpalo, nes kitu atveju atsiranda akių infekcijos rizika. </w:t>
      </w:r>
    </w:p>
    <w:p w14:paraId="32E12536" w14:textId="77777777" w:rsidR="00AD6BEC" w:rsidRDefault="00AD6BEC" w:rsidP="00AD6BEC">
      <w:pPr>
        <w:tabs>
          <w:tab w:val="left" w:pos="1620"/>
        </w:tabs>
        <w:spacing w:after="0" w:line="240" w:lineRule="auto"/>
        <w:rPr>
          <w:rFonts w:ascii="Times New Roman" w:eastAsia="Calibri" w:hAnsi="Times New Roman" w:cs="Times New Roman"/>
        </w:rPr>
      </w:pPr>
    </w:p>
    <w:p w14:paraId="025D4F21" w14:textId="77777777" w:rsidR="00AD6BEC" w:rsidRDefault="00AD6BEC" w:rsidP="00AD6BEC">
      <w:pPr>
        <w:numPr>
          <w:ilvl w:val="12"/>
          <w:numId w:val="0"/>
        </w:numPr>
        <w:spacing w:after="0" w:line="240" w:lineRule="auto"/>
        <w:ind w:right="-2"/>
        <w:rPr>
          <w:rFonts w:ascii="Times New Roman" w:eastAsia="SimSun" w:hAnsi="Times New Roman" w:cs="Times New Roman"/>
        </w:rPr>
      </w:pPr>
      <w:r>
        <w:rPr>
          <w:rFonts w:ascii="Times New Roman" w:eastAsia="SimSun" w:hAnsi="Times New Roman" w:cs="Times New Roman"/>
        </w:rPr>
        <w:t>Vaistų negalima išmesti į kanalizaciją arba su buitinėmis atliekomis. Kaip išmesti nereikalingus vaistus, klauskite vaistininko. Šios priemonės padės apsaugoti aplinką.</w:t>
      </w:r>
    </w:p>
    <w:p w14:paraId="50B1558B" w14:textId="77777777" w:rsidR="00AD6BEC" w:rsidRDefault="00AD6BEC" w:rsidP="00AD6BEC">
      <w:pPr>
        <w:tabs>
          <w:tab w:val="left" w:pos="1620"/>
        </w:tabs>
        <w:spacing w:after="0" w:line="240" w:lineRule="auto"/>
        <w:rPr>
          <w:rFonts w:ascii="Times New Roman" w:eastAsia="Calibri" w:hAnsi="Times New Roman" w:cs="Times New Roman"/>
        </w:rPr>
      </w:pPr>
    </w:p>
    <w:p w14:paraId="3E2B83F3" w14:textId="77777777" w:rsidR="00AD6BEC" w:rsidRDefault="00AD6BEC" w:rsidP="00AD6BEC">
      <w:pPr>
        <w:tabs>
          <w:tab w:val="left" w:pos="1620"/>
        </w:tabs>
        <w:spacing w:after="0" w:line="240" w:lineRule="auto"/>
        <w:rPr>
          <w:rFonts w:ascii="Times New Roman" w:eastAsia="Calibri" w:hAnsi="Times New Roman" w:cs="Times New Roman"/>
        </w:rPr>
      </w:pPr>
    </w:p>
    <w:p w14:paraId="2671D294" w14:textId="77777777" w:rsidR="00AD6BEC" w:rsidRDefault="00AD6BEC" w:rsidP="00AD6BEC">
      <w:pPr>
        <w:keepNext/>
        <w:tabs>
          <w:tab w:val="left" w:pos="567"/>
        </w:tabs>
        <w:spacing w:after="0" w:line="240" w:lineRule="auto"/>
        <w:ind w:left="567" w:hanging="567"/>
        <w:outlineLvl w:val="1"/>
        <w:rPr>
          <w:rFonts w:ascii="Times New Roman" w:eastAsia="SimSun" w:hAnsi="Times New Roman" w:cs="Times New Roman"/>
          <w:b/>
        </w:rPr>
      </w:pPr>
      <w:bookmarkStart w:id="10" w:name="_Toc129243269"/>
      <w:bookmarkStart w:id="11" w:name="_Toc129243144"/>
      <w:r>
        <w:rPr>
          <w:rFonts w:ascii="Times New Roman" w:eastAsia="SimSun" w:hAnsi="Times New Roman" w:cs="Times New Roman"/>
          <w:b/>
        </w:rPr>
        <w:t>6.</w:t>
      </w:r>
      <w:r>
        <w:rPr>
          <w:rFonts w:ascii="Times New Roman" w:eastAsia="SimSun" w:hAnsi="Times New Roman" w:cs="Times New Roman"/>
          <w:b/>
        </w:rPr>
        <w:tab/>
      </w:r>
      <w:bookmarkEnd w:id="10"/>
      <w:bookmarkEnd w:id="11"/>
      <w:r>
        <w:rPr>
          <w:rFonts w:ascii="Times New Roman" w:eastAsia="SimSun" w:hAnsi="Times New Roman" w:cs="Times New Roman"/>
          <w:b/>
        </w:rPr>
        <w:t>Pakuotės turinys ir kita informacija</w:t>
      </w:r>
    </w:p>
    <w:p w14:paraId="77A82E4F" w14:textId="77777777" w:rsidR="00AD6BEC" w:rsidRDefault="00AD6BEC" w:rsidP="00AD6BEC">
      <w:pPr>
        <w:tabs>
          <w:tab w:val="left" w:pos="1620"/>
        </w:tabs>
        <w:spacing w:after="0" w:line="240" w:lineRule="auto"/>
        <w:rPr>
          <w:rFonts w:ascii="Times New Roman" w:eastAsia="Calibri" w:hAnsi="Times New Roman" w:cs="Times New Roman"/>
        </w:rPr>
      </w:pPr>
    </w:p>
    <w:p w14:paraId="0A0595E6" w14:textId="77777777" w:rsidR="00AD6BEC" w:rsidRDefault="00AD6BEC" w:rsidP="00AD6BEC">
      <w:pPr>
        <w:tabs>
          <w:tab w:val="left" w:pos="567"/>
        </w:tabs>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sudėtis</w:t>
      </w:r>
    </w:p>
    <w:p w14:paraId="13543C26" w14:textId="77777777" w:rsidR="00AD6BEC" w:rsidRDefault="00AD6BEC" w:rsidP="00AD6BEC">
      <w:pPr>
        <w:tabs>
          <w:tab w:val="left" w:pos="567"/>
        </w:tabs>
        <w:spacing w:after="0" w:line="240" w:lineRule="auto"/>
        <w:ind w:left="567" w:hanging="567"/>
        <w:rPr>
          <w:rFonts w:ascii="Times New Roman" w:eastAsia="SimSun" w:hAnsi="Times New Roman" w:cs="Times New Roman"/>
        </w:rPr>
      </w:pPr>
      <w:r>
        <w:rPr>
          <w:rFonts w:ascii="Times New Roman" w:eastAsia="SimSun" w:hAnsi="Times New Roman" w:cs="Times New Roman"/>
          <w:b/>
        </w:rPr>
        <w:t>-</w:t>
      </w:r>
      <w:r>
        <w:rPr>
          <w:rFonts w:ascii="Times New Roman" w:eastAsia="SimSun" w:hAnsi="Times New Roman" w:cs="Times New Roman"/>
          <w:b/>
        </w:rPr>
        <w:tab/>
        <w:t>Veikliosios medžiagos</w:t>
      </w:r>
      <w:r>
        <w:rPr>
          <w:rFonts w:ascii="Times New Roman" w:eastAsia="SimSun" w:hAnsi="Times New Roman" w:cs="Times New Roman"/>
        </w:rPr>
        <w:t xml:space="preserve"> yra </w:t>
      </w:r>
      <w:proofErr w:type="spellStart"/>
      <w:r>
        <w:rPr>
          <w:rFonts w:ascii="Times New Roman" w:eastAsia="SimSun" w:hAnsi="Times New Roman" w:cs="Times New Roman"/>
        </w:rPr>
        <w:t>latanoprostas</w:t>
      </w:r>
      <w:proofErr w:type="spellEnd"/>
      <w:r>
        <w:rPr>
          <w:rFonts w:ascii="Times New Roman" w:eastAsia="SimSun" w:hAnsi="Times New Roman" w:cs="Times New Roman"/>
        </w:rPr>
        <w:t xml:space="preserve"> ir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maleatas</w:t>
      </w:r>
      <w:proofErr w:type="spellEnd"/>
      <w:r>
        <w:rPr>
          <w:rFonts w:ascii="Times New Roman" w:eastAsia="SimSun" w:hAnsi="Times New Roman" w:cs="Times New Roman"/>
        </w:rPr>
        <w:t xml:space="preserve">. </w:t>
      </w:r>
    </w:p>
    <w:p w14:paraId="21943BFF"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1 ml akių lašų yra 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latanoprosto</w:t>
      </w:r>
      <w:proofErr w:type="spellEnd"/>
      <w:r>
        <w:rPr>
          <w:rFonts w:ascii="Times New Roman" w:eastAsia="SimSun" w:hAnsi="Times New Roman" w:cs="Times New Roman"/>
        </w:rPr>
        <w:t xml:space="preserve"> ir 6,8 mg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maleato</w:t>
      </w:r>
      <w:proofErr w:type="spellEnd"/>
      <w:r>
        <w:rPr>
          <w:rFonts w:ascii="Times New Roman" w:eastAsia="SimSun" w:hAnsi="Times New Roman" w:cs="Times New Roman"/>
        </w:rPr>
        <w:t xml:space="preserve">, atitinkančio 5,0 mg </w:t>
      </w:r>
      <w:proofErr w:type="spellStart"/>
      <w:r>
        <w:rPr>
          <w:rFonts w:ascii="Times New Roman" w:eastAsia="SimSun" w:hAnsi="Times New Roman" w:cs="Times New Roman"/>
        </w:rPr>
        <w:t>timololio</w:t>
      </w:r>
      <w:proofErr w:type="spellEnd"/>
      <w:r>
        <w:rPr>
          <w:rFonts w:ascii="Times New Roman" w:eastAsia="SimSun" w:hAnsi="Times New Roman" w:cs="Times New Roman"/>
        </w:rPr>
        <w:t xml:space="preserve">. </w:t>
      </w:r>
      <w:r>
        <w:rPr>
          <w:rFonts w:ascii="Times New Roman" w:eastAsia="SimSun" w:hAnsi="Times New Roman" w:cs="Times New Roman"/>
          <w:bCs/>
        </w:rPr>
        <w:t>Viename laše yra maždaug 1,5 </w:t>
      </w:r>
      <w:proofErr w:type="spellStart"/>
      <w:r>
        <w:rPr>
          <w:rFonts w:ascii="Times New Roman" w:eastAsia="SimSun" w:hAnsi="Times New Roman" w:cs="Times New Roman"/>
          <w:bCs/>
        </w:rPr>
        <w:t>mikrogramo</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latanoprosto</w:t>
      </w:r>
      <w:proofErr w:type="spellEnd"/>
      <w:r>
        <w:rPr>
          <w:rFonts w:ascii="Times New Roman" w:eastAsia="SimSun" w:hAnsi="Times New Roman" w:cs="Times New Roman"/>
          <w:bCs/>
        </w:rPr>
        <w:t xml:space="preserve"> ir 150 </w:t>
      </w:r>
      <w:proofErr w:type="spellStart"/>
      <w:r>
        <w:rPr>
          <w:rFonts w:ascii="Times New Roman" w:eastAsia="SimSun" w:hAnsi="Times New Roman" w:cs="Times New Roman"/>
          <w:bCs/>
        </w:rPr>
        <w:t>mikrogramų</w:t>
      </w:r>
      <w:proofErr w:type="spellEnd"/>
      <w:r>
        <w:rPr>
          <w:rFonts w:ascii="Times New Roman" w:eastAsia="SimSun" w:hAnsi="Times New Roman" w:cs="Times New Roman"/>
          <w:bCs/>
        </w:rPr>
        <w:t xml:space="preserve"> </w:t>
      </w:r>
      <w:proofErr w:type="spellStart"/>
      <w:r>
        <w:rPr>
          <w:rFonts w:ascii="Times New Roman" w:eastAsia="SimSun" w:hAnsi="Times New Roman" w:cs="Times New Roman"/>
          <w:bCs/>
        </w:rPr>
        <w:t>timololio</w:t>
      </w:r>
      <w:proofErr w:type="spellEnd"/>
      <w:r>
        <w:rPr>
          <w:rFonts w:ascii="Times New Roman" w:eastAsia="SimSun" w:hAnsi="Times New Roman" w:cs="Times New Roman"/>
          <w:bCs/>
        </w:rPr>
        <w:t>.</w:t>
      </w:r>
    </w:p>
    <w:p w14:paraId="4ECE7655" w14:textId="77777777" w:rsidR="00AD6BEC" w:rsidRDefault="00AD6BEC" w:rsidP="00AD6BEC">
      <w:pPr>
        <w:tabs>
          <w:tab w:val="left" w:pos="567"/>
        </w:tabs>
        <w:spacing w:after="0" w:line="240" w:lineRule="auto"/>
        <w:ind w:left="567" w:hanging="567"/>
        <w:rPr>
          <w:rFonts w:ascii="Times New Roman" w:eastAsia="SimSun" w:hAnsi="Times New Roman" w:cs="Times New Roman"/>
        </w:rPr>
      </w:pPr>
    </w:p>
    <w:p w14:paraId="619E8CC5" w14:textId="77777777" w:rsidR="00AD6BEC" w:rsidRDefault="00AD6BEC" w:rsidP="00AD6BEC">
      <w:pPr>
        <w:tabs>
          <w:tab w:val="left" w:pos="567"/>
        </w:tabs>
        <w:spacing w:after="0" w:line="240" w:lineRule="auto"/>
        <w:rPr>
          <w:rFonts w:ascii="Times New Roman" w:eastAsia="SimSun" w:hAnsi="Times New Roman" w:cs="Times New Roman"/>
          <w:iCs/>
        </w:rPr>
      </w:pPr>
      <w:r>
        <w:rPr>
          <w:rFonts w:ascii="Times New Roman" w:eastAsia="SimSun" w:hAnsi="Times New Roman" w:cs="Times New Roman"/>
          <w:b/>
        </w:rPr>
        <w:t>-</w:t>
      </w:r>
      <w:r>
        <w:rPr>
          <w:rFonts w:ascii="Times New Roman" w:eastAsia="SimSun" w:hAnsi="Times New Roman" w:cs="Times New Roman"/>
          <w:b/>
        </w:rPr>
        <w:tab/>
        <w:t>Pagalbinės medžiagos</w:t>
      </w:r>
      <w:r>
        <w:rPr>
          <w:rFonts w:ascii="Times New Roman" w:eastAsia="SimSun" w:hAnsi="Times New Roman" w:cs="Times New Roman"/>
        </w:rPr>
        <w:t xml:space="preserve"> yra </w:t>
      </w:r>
      <w:r>
        <w:rPr>
          <w:rFonts w:ascii="Times New Roman" w:eastAsia="SimSun" w:hAnsi="Times New Roman" w:cs="Times New Roman"/>
          <w:iCs/>
        </w:rPr>
        <w:t xml:space="preserve">natrio chloridas, </w:t>
      </w:r>
      <w:proofErr w:type="spellStart"/>
      <w:r>
        <w:rPr>
          <w:rFonts w:ascii="Times New Roman" w:eastAsia="SimSun" w:hAnsi="Times New Roman" w:cs="Times New Roman"/>
          <w:iCs/>
        </w:rPr>
        <w:t>benzalkonio</w:t>
      </w:r>
      <w:proofErr w:type="spellEnd"/>
      <w:r>
        <w:rPr>
          <w:rFonts w:ascii="Times New Roman" w:eastAsia="SimSun" w:hAnsi="Times New Roman" w:cs="Times New Roman"/>
          <w:iCs/>
        </w:rPr>
        <w:t xml:space="preserve"> chloridas, natrio-</w:t>
      </w:r>
      <w:proofErr w:type="spellStart"/>
      <w:r>
        <w:rPr>
          <w:rFonts w:ascii="Times New Roman" w:eastAsia="SimSun" w:hAnsi="Times New Roman" w:cs="Times New Roman"/>
          <w:iCs/>
        </w:rPr>
        <w:t>divandenilio</w:t>
      </w:r>
      <w:proofErr w:type="spellEnd"/>
      <w:r>
        <w:rPr>
          <w:rFonts w:ascii="Times New Roman" w:eastAsia="SimSun" w:hAnsi="Times New Roman" w:cs="Times New Roman"/>
          <w:iCs/>
        </w:rPr>
        <w:t xml:space="preserve"> fosfatas </w:t>
      </w:r>
      <w:proofErr w:type="spellStart"/>
      <w:r>
        <w:rPr>
          <w:rFonts w:ascii="Times New Roman" w:eastAsia="SimSun" w:hAnsi="Times New Roman" w:cs="Times New Roman"/>
          <w:iCs/>
        </w:rPr>
        <w:t>dihidratas</w:t>
      </w:r>
      <w:proofErr w:type="spellEnd"/>
      <w:r>
        <w:rPr>
          <w:rFonts w:ascii="Times New Roman" w:eastAsia="SimSun" w:hAnsi="Times New Roman" w:cs="Times New Roman"/>
          <w:iCs/>
        </w:rPr>
        <w:t xml:space="preserve">, </w:t>
      </w:r>
      <w:proofErr w:type="spellStart"/>
      <w:r>
        <w:rPr>
          <w:rFonts w:ascii="Times New Roman" w:eastAsia="SimSun" w:hAnsi="Times New Roman" w:cs="Times New Roman"/>
          <w:iCs/>
        </w:rPr>
        <w:t>di</w:t>
      </w:r>
      <w:r>
        <w:rPr>
          <w:rFonts w:ascii="Times New Roman" w:eastAsia="SimSun" w:hAnsi="Times New Roman" w:cs="Times New Roman"/>
        </w:rPr>
        <w:t>natrio</w:t>
      </w:r>
      <w:proofErr w:type="spellEnd"/>
      <w:r>
        <w:rPr>
          <w:rFonts w:ascii="Times New Roman" w:eastAsia="SimSun" w:hAnsi="Times New Roman" w:cs="Times New Roman"/>
        </w:rPr>
        <w:t xml:space="preserve"> fosfatas </w:t>
      </w:r>
      <w:proofErr w:type="spellStart"/>
      <w:r>
        <w:rPr>
          <w:rFonts w:ascii="Times New Roman" w:eastAsia="SimSun" w:hAnsi="Times New Roman" w:cs="Times New Roman"/>
        </w:rPr>
        <w:t>dodekahidratas</w:t>
      </w:r>
      <w:proofErr w:type="spellEnd"/>
      <w:r>
        <w:rPr>
          <w:rFonts w:ascii="Times New Roman" w:eastAsia="SimSun" w:hAnsi="Times New Roman" w:cs="Times New Roman"/>
        </w:rPr>
        <w:t>, natrio hidroksidas (pH koreguoti), vandenilio chlorido rūgštis 1M (pH koreguoti), i</w:t>
      </w:r>
      <w:r>
        <w:rPr>
          <w:rFonts w:ascii="Times New Roman" w:eastAsia="SimSun" w:hAnsi="Times New Roman" w:cs="Times New Roman"/>
          <w:iCs/>
        </w:rPr>
        <w:t>šgrynintas vanduo.</w:t>
      </w:r>
    </w:p>
    <w:p w14:paraId="1A8B3F01" w14:textId="77777777" w:rsidR="00AD6BEC" w:rsidRDefault="00AD6BEC" w:rsidP="00AD6BEC">
      <w:pPr>
        <w:tabs>
          <w:tab w:val="left" w:pos="1620"/>
        </w:tabs>
        <w:spacing w:after="0" w:line="240" w:lineRule="auto"/>
        <w:rPr>
          <w:rFonts w:ascii="Times New Roman" w:eastAsia="Calibri" w:hAnsi="Times New Roman" w:cs="Times New Roman"/>
        </w:rPr>
      </w:pPr>
    </w:p>
    <w:p w14:paraId="6AFCD03E" w14:textId="77777777" w:rsidR="00AD6BEC" w:rsidRDefault="00AD6BEC" w:rsidP="00AD6BEC">
      <w:pPr>
        <w:tabs>
          <w:tab w:val="left" w:pos="567"/>
        </w:tabs>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rPr>
        <w:t>Timlatan</w:t>
      </w:r>
      <w:proofErr w:type="spellEnd"/>
      <w:r>
        <w:rPr>
          <w:rFonts w:ascii="Times New Roman" w:eastAsia="SimSun" w:hAnsi="Times New Roman" w:cs="Times New Roman"/>
          <w:b/>
          <w:bCs/>
        </w:rPr>
        <w:t xml:space="preserve"> išvaizda ir kiekis pakuotėje</w:t>
      </w:r>
    </w:p>
    <w:p w14:paraId="7FCDD447" w14:textId="77777777" w:rsidR="00AD6BEC" w:rsidRDefault="00AD6BEC" w:rsidP="00AD6BEC">
      <w:pPr>
        <w:tabs>
          <w:tab w:val="left" w:pos="1620"/>
        </w:tabs>
        <w:spacing w:after="0" w:line="240" w:lineRule="auto"/>
        <w:rPr>
          <w:rFonts w:ascii="Times New Roman" w:eastAsia="Calibri" w:hAnsi="Times New Roman" w:cs="Times New Roman"/>
        </w:rPr>
      </w:pPr>
    </w:p>
    <w:p w14:paraId="1655AE71" w14:textId="77777777" w:rsidR="00AD6BEC" w:rsidRDefault="00AD6BEC" w:rsidP="00AD6BEC">
      <w:pPr>
        <w:tabs>
          <w:tab w:val="left" w:pos="162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Timlatan</w:t>
      </w:r>
      <w:proofErr w:type="spellEnd"/>
      <w:r>
        <w:rPr>
          <w:rFonts w:ascii="Times New Roman" w:eastAsia="Calibri" w:hAnsi="Times New Roman" w:cs="Times New Roman"/>
        </w:rPr>
        <w:t xml:space="preserve"> yra </w:t>
      </w:r>
      <w:r>
        <w:rPr>
          <w:rFonts w:ascii="Times New Roman" w:eastAsia="Calibri" w:hAnsi="Times New Roman" w:cs="Times New Roman"/>
          <w:b/>
        </w:rPr>
        <w:t>skaidrus, bespalvis tirpalas</w:t>
      </w:r>
      <w:r>
        <w:rPr>
          <w:rFonts w:ascii="Times New Roman" w:eastAsia="Calibri" w:hAnsi="Times New Roman" w:cs="Times New Roman"/>
        </w:rPr>
        <w:t xml:space="preserve"> permatomame buteliuke su lašintuvu ir užsukamuoju dangteliu.</w:t>
      </w:r>
    </w:p>
    <w:p w14:paraId="7011E842" w14:textId="77777777" w:rsidR="00AD6BEC" w:rsidRDefault="00AD6BEC" w:rsidP="00AD6BEC">
      <w:pPr>
        <w:tabs>
          <w:tab w:val="left" w:pos="1620"/>
        </w:tabs>
        <w:spacing w:after="0" w:line="240" w:lineRule="auto"/>
        <w:rPr>
          <w:rFonts w:ascii="Times New Roman" w:eastAsia="Calibri" w:hAnsi="Times New Roman" w:cs="Times New Roman"/>
        </w:rPr>
      </w:pPr>
    </w:p>
    <w:p w14:paraId="7A08298E" w14:textId="77777777" w:rsidR="00AD6BEC" w:rsidRDefault="00AD6BEC" w:rsidP="00AD6BEC">
      <w:pPr>
        <w:tabs>
          <w:tab w:val="left" w:pos="1620"/>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Timlatan</w:t>
      </w:r>
      <w:proofErr w:type="spellEnd"/>
      <w:r>
        <w:rPr>
          <w:rFonts w:ascii="Times New Roman" w:eastAsia="Calibri" w:hAnsi="Times New Roman" w:cs="Times New Roman"/>
          <w:u w:val="single"/>
        </w:rPr>
        <w:t xml:space="preserve"> tiekiamas toliau nurodytomis pakuotėmis</w:t>
      </w:r>
    </w:p>
    <w:p w14:paraId="262F16E9"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1 buteliukas su lašintuvu, kuriame yra 2,5 ml akių lašų;</w:t>
      </w:r>
    </w:p>
    <w:p w14:paraId="778EB8E4"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3 buteliukai su lašintuvu, kurių kiekviename yra 2,5 ml akių lašų;</w:t>
      </w:r>
    </w:p>
    <w:p w14:paraId="3957F146"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6 buteliukai su lašintuvu, kurių kiekviename yra 2,5 ml akių lašų.</w:t>
      </w:r>
    </w:p>
    <w:p w14:paraId="7DCFDA60" w14:textId="77777777" w:rsidR="00AD6BEC" w:rsidRDefault="00AD6BEC" w:rsidP="00AD6BEC">
      <w:pPr>
        <w:tabs>
          <w:tab w:val="left" w:pos="1620"/>
        </w:tabs>
        <w:spacing w:after="0" w:line="240" w:lineRule="auto"/>
        <w:rPr>
          <w:rFonts w:ascii="Times New Roman" w:eastAsia="Calibri" w:hAnsi="Times New Roman" w:cs="Times New Roman"/>
        </w:rPr>
      </w:pPr>
    </w:p>
    <w:p w14:paraId="29F98DD0" w14:textId="77777777" w:rsidR="00AD6BEC" w:rsidRDefault="00AD6BEC" w:rsidP="00AD6BEC">
      <w:pPr>
        <w:tabs>
          <w:tab w:val="left" w:pos="1620"/>
        </w:tabs>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65C21EA1" w14:textId="77777777" w:rsidR="00AD6BEC" w:rsidRDefault="00AD6BEC" w:rsidP="00AD6BEC">
      <w:pPr>
        <w:tabs>
          <w:tab w:val="left" w:pos="1620"/>
        </w:tabs>
        <w:spacing w:after="0" w:line="240" w:lineRule="auto"/>
        <w:rPr>
          <w:rFonts w:ascii="Times New Roman" w:eastAsia="Calibri" w:hAnsi="Times New Roman" w:cs="Times New Roman"/>
        </w:rPr>
      </w:pPr>
    </w:p>
    <w:p w14:paraId="631DFDEC" w14:textId="77777777" w:rsidR="00AD6BEC" w:rsidRDefault="00AD6BEC" w:rsidP="00AD6BEC">
      <w:pPr>
        <w:tabs>
          <w:tab w:val="left" w:pos="567"/>
        </w:tabs>
        <w:spacing w:after="0" w:line="240" w:lineRule="auto"/>
        <w:rPr>
          <w:rFonts w:ascii="Times New Roman" w:eastAsia="SimSun" w:hAnsi="Times New Roman" w:cs="Times New Roman"/>
          <w:b/>
          <w:bCs/>
        </w:rPr>
      </w:pPr>
      <w:r>
        <w:rPr>
          <w:rFonts w:ascii="Times New Roman" w:eastAsia="SimSun" w:hAnsi="Times New Roman" w:cs="Times New Roman"/>
          <w:b/>
          <w:bCs/>
        </w:rPr>
        <w:t>Registruotojas ir gamintojas</w:t>
      </w:r>
    </w:p>
    <w:p w14:paraId="10A3351B" w14:textId="77777777" w:rsidR="00AD6BEC" w:rsidRDefault="00AD6BEC" w:rsidP="00AD6BEC">
      <w:pPr>
        <w:tabs>
          <w:tab w:val="left" w:pos="567"/>
        </w:tabs>
        <w:spacing w:after="0" w:line="240" w:lineRule="auto"/>
        <w:rPr>
          <w:rFonts w:ascii="Times New Roman" w:eastAsia="SimSun" w:hAnsi="Times New Roman" w:cs="Times New Roman"/>
          <w:b/>
        </w:rPr>
      </w:pPr>
    </w:p>
    <w:p w14:paraId="603915A3" w14:textId="77777777" w:rsidR="00AD6BEC" w:rsidRDefault="00AD6BEC"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Registruotojas</w:t>
      </w:r>
    </w:p>
    <w:p w14:paraId="4F649EC5"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BAUSCH + LOMB IRELAND LIMITED</w:t>
      </w:r>
    </w:p>
    <w:p w14:paraId="622BC39B"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 xml:space="preserve">3013 Lake </w:t>
      </w:r>
      <w:proofErr w:type="spellStart"/>
      <w:r w:rsidRPr="00B501E5">
        <w:rPr>
          <w:rFonts w:ascii="Times New Roman" w:hAnsi="Times New Roman" w:cs="Times New Roman"/>
        </w:rPr>
        <w:t>Drive</w:t>
      </w:r>
      <w:proofErr w:type="spellEnd"/>
    </w:p>
    <w:p w14:paraId="43FBFB8F" w14:textId="77777777" w:rsidR="00365BC4" w:rsidRPr="00B501E5" w:rsidRDefault="00365BC4" w:rsidP="00365BC4">
      <w:pPr>
        <w:spacing w:after="0" w:line="240" w:lineRule="auto"/>
        <w:rPr>
          <w:rFonts w:ascii="Times New Roman" w:hAnsi="Times New Roman" w:cs="Times New Roman"/>
        </w:rPr>
      </w:pPr>
      <w:proofErr w:type="spellStart"/>
      <w:r w:rsidRPr="00B501E5">
        <w:rPr>
          <w:rFonts w:ascii="Times New Roman" w:hAnsi="Times New Roman" w:cs="Times New Roman"/>
        </w:rPr>
        <w:t>Citywest</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Business</w:t>
      </w:r>
      <w:proofErr w:type="spellEnd"/>
      <w:r w:rsidRPr="00B501E5">
        <w:rPr>
          <w:rFonts w:ascii="Times New Roman" w:hAnsi="Times New Roman" w:cs="Times New Roman"/>
        </w:rPr>
        <w:t xml:space="preserve"> </w:t>
      </w:r>
      <w:proofErr w:type="spellStart"/>
      <w:r w:rsidRPr="00B501E5">
        <w:rPr>
          <w:rFonts w:ascii="Times New Roman" w:hAnsi="Times New Roman" w:cs="Times New Roman"/>
        </w:rPr>
        <w:t>Campus</w:t>
      </w:r>
      <w:proofErr w:type="spellEnd"/>
    </w:p>
    <w:p w14:paraId="34EE6628"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lastRenderedPageBreak/>
        <w:t>Dublin 24, D24PPT3</w:t>
      </w:r>
    </w:p>
    <w:p w14:paraId="38D1D1C4" w14:textId="77777777" w:rsidR="00365BC4" w:rsidRPr="00B501E5" w:rsidRDefault="00365BC4" w:rsidP="00365BC4">
      <w:pPr>
        <w:spacing w:after="0" w:line="240" w:lineRule="auto"/>
        <w:rPr>
          <w:rFonts w:ascii="Times New Roman" w:hAnsi="Times New Roman" w:cs="Times New Roman"/>
        </w:rPr>
      </w:pPr>
      <w:r w:rsidRPr="00B501E5">
        <w:rPr>
          <w:rFonts w:ascii="Times New Roman" w:hAnsi="Times New Roman" w:cs="Times New Roman"/>
        </w:rPr>
        <w:t>Airija</w:t>
      </w:r>
    </w:p>
    <w:p w14:paraId="22CD50ED" w14:textId="77777777" w:rsidR="00AD6BEC" w:rsidRDefault="00AD6BEC" w:rsidP="00AD6BEC">
      <w:pPr>
        <w:tabs>
          <w:tab w:val="left" w:pos="567"/>
        </w:tabs>
        <w:spacing w:after="0" w:line="240" w:lineRule="auto"/>
        <w:rPr>
          <w:rFonts w:ascii="Times New Roman" w:eastAsia="SimSun" w:hAnsi="Times New Roman" w:cs="Times New Roman"/>
          <w:b/>
        </w:rPr>
      </w:pPr>
    </w:p>
    <w:p w14:paraId="39A64B65" w14:textId="77777777" w:rsidR="00AD6BEC" w:rsidRDefault="00AD6BEC" w:rsidP="00AD6BEC">
      <w:pPr>
        <w:tabs>
          <w:tab w:val="left" w:pos="567"/>
        </w:tabs>
        <w:spacing w:after="0" w:line="240" w:lineRule="auto"/>
        <w:rPr>
          <w:rFonts w:ascii="Times New Roman" w:eastAsia="SimSun" w:hAnsi="Times New Roman" w:cs="Times New Roman"/>
          <w:i/>
        </w:rPr>
      </w:pPr>
      <w:r>
        <w:rPr>
          <w:rFonts w:ascii="Times New Roman" w:eastAsia="SimSun" w:hAnsi="Times New Roman" w:cs="Times New Roman"/>
          <w:i/>
        </w:rPr>
        <w:t>Gamintojas</w:t>
      </w:r>
    </w:p>
    <w:p w14:paraId="3BA73D7B" w14:textId="77777777"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rPr>
        <w:t xml:space="preserve">SC ROMPHARM Company SRL </w:t>
      </w:r>
      <w:r>
        <w:rPr>
          <w:rFonts w:ascii="Times New Roman" w:eastAsia="SimSun" w:hAnsi="Times New Roman" w:cs="Times New Roman"/>
        </w:rPr>
        <w:br/>
        <w:t xml:space="preserve">1A </w:t>
      </w:r>
      <w:proofErr w:type="spellStart"/>
      <w:r>
        <w:rPr>
          <w:rFonts w:ascii="Times New Roman" w:eastAsia="SimSun" w:hAnsi="Times New Roman" w:cs="Times New Roman"/>
        </w:rPr>
        <w:t>Eroilor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Street</w:t>
      </w:r>
      <w:proofErr w:type="spellEnd"/>
      <w:r>
        <w:rPr>
          <w:rFonts w:ascii="Times New Roman" w:eastAsia="SimSun" w:hAnsi="Times New Roman" w:cs="Times New Roman"/>
        </w:rPr>
        <w:t xml:space="preserve">, 075100 </w:t>
      </w:r>
      <w:proofErr w:type="spellStart"/>
      <w:r>
        <w:rPr>
          <w:rFonts w:ascii="Times New Roman" w:eastAsia="SimSun" w:hAnsi="Times New Roman" w:cs="Times New Roman"/>
        </w:rPr>
        <w:t>Otopeni</w:t>
      </w:r>
      <w:proofErr w:type="spellEnd"/>
      <w:r>
        <w:rPr>
          <w:rFonts w:ascii="Times New Roman" w:eastAsia="SimSun" w:hAnsi="Times New Roman" w:cs="Times New Roman"/>
        </w:rPr>
        <w:t xml:space="preserve"> </w:t>
      </w:r>
      <w:r>
        <w:rPr>
          <w:rFonts w:ascii="Times New Roman" w:eastAsia="SimSun" w:hAnsi="Times New Roman" w:cs="Times New Roman"/>
        </w:rPr>
        <w:br/>
        <w:t>Rumunija</w:t>
      </w:r>
    </w:p>
    <w:p w14:paraId="19EE5EB8" w14:textId="77777777" w:rsidR="00AD6BEC" w:rsidRDefault="00AD6BEC" w:rsidP="00AD6BEC">
      <w:pPr>
        <w:tabs>
          <w:tab w:val="left" w:pos="567"/>
        </w:tabs>
        <w:spacing w:after="0" w:line="240" w:lineRule="auto"/>
        <w:rPr>
          <w:rFonts w:ascii="Times New Roman" w:eastAsia="SimSun" w:hAnsi="Times New Roman" w:cs="Times New Roman"/>
        </w:rPr>
      </w:pPr>
    </w:p>
    <w:p w14:paraId="661FDA6C" w14:textId="423B9AF2" w:rsidR="00AD6BEC" w:rsidRDefault="00AD6BEC" w:rsidP="00AD6BEC">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Šis vaistas </w:t>
      </w:r>
      <w:r w:rsidR="00F97956" w:rsidRPr="00F97956">
        <w:rPr>
          <w:rFonts w:ascii="Times New Roman" w:eastAsia="Times New Roman" w:hAnsi="Times New Roman" w:cs="Times New Roman"/>
          <w:b/>
          <w:snapToGrid w:val="0"/>
        </w:rPr>
        <w:t>Europos ekonominės erdvės</w:t>
      </w:r>
      <w:r>
        <w:rPr>
          <w:rFonts w:ascii="Times New Roman" w:eastAsia="Times New Roman" w:hAnsi="Times New Roman" w:cs="Times New Roman"/>
          <w:b/>
          <w:snapToGrid w:val="0"/>
        </w:rPr>
        <w:t xml:space="preserve"> valstybėse narėse registruotas tokiais pavadinimais:</w:t>
      </w:r>
    </w:p>
    <w:p w14:paraId="6F0B5C30" w14:textId="77777777" w:rsidR="00AD6BEC" w:rsidRDefault="00AD6BEC" w:rsidP="00AD6BEC">
      <w:pPr>
        <w:tabs>
          <w:tab w:val="left" w:pos="567"/>
        </w:tabs>
        <w:spacing w:after="0" w:line="240" w:lineRule="auto"/>
        <w:rPr>
          <w:rFonts w:ascii="Times New Roman" w:eastAsia="SimSun" w:hAnsi="Times New Roman" w:cs="Times New Roman"/>
          <w:b/>
        </w:rPr>
      </w:pPr>
    </w:p>
    <w:p w14:paraId="21DCA06A" w14:textId="77777777" w:rsidR="00AD6BEC" w:rsidRDefault="00AD6BEC" w:rsidP="00AD6BEC">
      <w:pPr>
        <w:tabs>
          <w:tab w:val="left" w:pos="3402"/>
        </w:tabs>
        <w:spacing w:after="0" w:line="240" w:lineRule="auto"/>
        <w:jc w:val="both"/>
        <w:rPr>
          <w:rFonts w:ascii="Times New Roman" w:eastAsia="SimSun" w:hAnsi="Times New Roman" w:cs="Times New Roman"/>
        </w:rPr>
      </w:pPr>
      <w:r>
        <w:rPr>
          <w:rFonts w:ascii="Times New Roman" w:eastAsia="SimSun" w:hAnsi="Times New Roman" w:cs="Times New Roman"/>
          <w:b/>
        </w:rPr>
        <w:t>Valstybės narės pavadinimas</w:t>
      </w:r>
      <w:r>
        <w:rPr>
          <w:rFonts w:ascii="Times New Roman" w:eastAsia="SimSun" w:hAnsi="Times New Roman" w:cs="Times New Roman"/>
        </w:rPr>
        <w:tab/>
      </w:r>
      <w:r>
        <w:rPr>
          <w:rFonts w:ascii="Times New Roman" w:eastAsia="SimSun" w:hAnsi="Times New Roman" w:cs="Times New Roman"/>
          <w:b/>
        </w:rPr>
        <w:t>Vaisto pavadinimas</w:t>
      </w:r>
    </w:p>
    <w:p w14:paraId="2802C977" w14:textId="77777777" w:rsidR="00AD6BEC" w:rsidRDefault="00AD6BEC" w:rsidP="00AD6BEC">
      <w:pPr>
        <w:tabs>
          <w:tab w:val="left" w:pos="3402"/>
        </w:tabs>
        <w:spacing w:after="0" w:line="240" w:lineRule="auto"/>
        <w:rPr>
          <w:rFonts w:ascii="Times New Roman" w:eastAsia="SimSun" w:hAnsi="Times New Roman" w:cs="Times New Roman"/>
          <w:bCs/>
        </w:rPr>
      </w:pPr>
      <w:r>
        <w:rPr>
          <w:rFonts w:ascii="Times New Roman" w:eastAsia="SimSun" w:hAnsi="Times New Roman" w:cs="Times New Roman"/>
        </w:rPr>
        <w:t>Airija</w:t>
      </w:r>
      <w:r>
        <w:rPr>
          <w:rFonts w:ascii="Times New Roman" w:eastAsia="Times New Roman" w:hAnsi="Times New Roman" w:cs="Times New Roman"/>
          <w:b/>
        </w:rPr>
        <w:tab/>
      </w:r>
      <w:proofErr w:type="spellStart"/>
      <w:r>
        <w:rPr>
          <w:rFonts w:ascii="Times New Roman" w:eastAsia="SimSun" w:hAnsi="Times New Roman" w:cs="Times New Roman"/>
          <w:bCs/>
          <w:color w:val="000000"/>
        </w:rPr>
        <w:t>Timlatan</w:t>
      </w:r>
      <w:proofErr w:type="spellEnd"/>
      <w:r>
        <w:rPr>
          <w:rFonts w:ascii="Times New Roman" w:eastAsia="SimSun" w:hAnsi="Times New Roman" w:cs="Times New Roman"/>
          <w:bCs/>
          <w:color w:val="000000"/>
        </w:rPr>
        <w:t xml:space="preserve"> </w:t>
      </w:r>
      <w:r>
        <w:rPr>
          <w:rFonts w:ascii="Times New Roman" w:eastAsia="SimSun" w:hAnsi="Times New Roman" w:cs="Times New Roman"/>
        </w:rPr>
        <w:t xml:space="preserve">50 </w:t>
      </w:r>
      <w:proofErr w:type="spellStart"/>
      <w:r>
        <w:rPr>
          <w:rFonts w:ascii="Times New Roman" w:eastAsia="SimSun" w:hAnsi="Times New Roman" w:cs="Times New Roman"/>
        </w:rPr>
        <w:t>micrograms</w:t>
      </w:r>
      <w:proofErr w:type="spellEnd"/>
      <w:r>
        <w:rPr>
          <w:rFonts w:ascii="Times New Roman" w:eastAsia="SimSun" w:hAnsi="Times New Roman" w:cs="Times New Roman"/>
        </w:rPr>
        <w:t xml:space="preserve">/ml + 5 mg/ml </w:t>
      </w:r>
      <w:proofErr w:type="spellStart"/>
      <w:r>
        <w:rPr>
          <w:rFonts w:ascii="Times New Roman" w:eastAsia="SimSun" w:hAnsi="Times New Roman" w:cs="Times New Roman"/>
        </w:rPr>
        <w:t>eye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drops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solution</w:t>
      </w:r>
      <w:proofErr w:type="spellEnd"/>
      <w:r>
        <w:rPr>
          <w:rFonts w:ascii="Times New Roman" w:eastAsia="SimSun" w:hAnsi="Times New Roman" w:cs="Times New Roman"/>
        </w:rPr>
        <w:t xml:space="preserve"> </w:t>
      </w:r>
    </w:p>
    <w:p w14:paraId="0DF7B499" w14:textId="77777777" w:rsidR="00AD6BEC" w:rsidRDefault="00AD6BEC" w:rsidP="00AD6BEC">
      <w:pPr>
        <w:tabs>
          <w:tab w:val="left" w:pos="3402"/>
        </w:tabs>
        <w:spacing w:after="0" w:line="240" w:lineRule="auto"/>
        <w:jc w:val="both"/>
        <w:rPr>
          <w:rFonts w:ascii="Times New Roman" w:eastAsia="SimSun" w:hAnsi="Times New Roman" w:cs="Times New Roman"/>
        </w:rPr>
      </w:pPr>
      <w:r>
        <w:rPr>
          <w:rFonts w:ascii="Times New Roman" w:eastAsia="SimSun" w:hAnsi="Times New Roman" w:cs="Times New Roman"/>
        </w:rPr>
        <w:t>Bulgarija</w:t>
      </w:r>
      <w:r>
        <w:rPr>
          <w:rFonts w:ascii="Times New Roman" w:eastAsia="SimSun" w:hAnsi="Times New Roman" w:cs="Times New Roman"/>
        </w:rPr>
        <w:tab/>
      </w:r>
      <w:proofErr w:type="spellStart"/>
      <w:r>
        <w:rPr>
          <w:rFonts w:ascii="Times New Roman" w:eastAsia="SimSun" w:hAnsi="Times New Roman" w:cs="Times New Roman"/>
          <w:bCs/>
        </w:rPr>
        <w:t>Тимлатан</w:t>
      </w:r>
      <w:proofErr w:type="spellEnd"/>
      <w:r>
        <w:rPr>
          <w:rFonts w:ascii="Times New Roman" w:eastAsia="SimSun" w:hAnsi="Times New Roman" w:cs="Times New Roman"/>
        </w:rPr>
        <w:t xml:space="preserve"> 50 </w:t>
      </w:r>
      <w:proofErr w:type="spellStart"/>
      <w:r>
        <w:rPr>
          <w:rFonts w:ascii="Times New Roman" w:eastAsia="SimSun" w:hAnsi="Times New Roman" w:cs="Times New Roman"/>
        </w:rPr>
        <w:t>микрограма</w:t>
      </w:r>
      <w:proofErr w:type="spellEnd"/>
      <w:r>
        <w:rPr>
          <w:rFonts w:ascii="Times New Roman" w:eastAsia="SimSun" w:hAnsi="Times New Roman" w:cs="Times New Roman"/>
        </w:rPr>
        <w:t xml:space="preserve"> + 5 mg/ml </w:t>
      </w:r>
      <w:proofErr w:type="spellStart"/>
      <w:r>
        <w:rPr>
          <w:rFonts w:ascii="Times New Roman" w:eastAsia="SimSun" w:hAnsi="Times New Roman" w:cs="Times New Roman"/>
        </w:rPr>
        <w:t>капки</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за</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очи</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разтвор</w:t>
      </w:r>
      <w:proofErr w:type="spellEnd"/>
    </w:p>
    <w:p w14:paraId="72D8074E" w14:textId="77777777" w:rsidR="00AD6BEC" w:rsidRDefault="00AD6BEC" w:rsidP="00AD6BEC">
      <w:pPr>
        <w:tabs>
          <w:tab w:val="left" w:pos="3402"/>
        </w:tabs>
        <w:spacing w:after="0" w:line="240" w:lineRule="auto"/>
        <w:jc w:val="both"/>
        <w:rPr>
          <w:rFonts w:ascii="Times New Roman" w:eastAsia="SimSun" w:hAnsi="Times New Roman" w:cs="Times New Roman"/>
        </w:rPr>
      </w:pPr>
      <w:r>
        <w:rPr>
          <w:rFonts w:ascii="Times New Roman" w:eastAsia="SimSun" w:hAnsi="Times New Roman" w:cs="Times New Roman"/>
        </w:rPr>
        <w:t>Latvija</w:t>
      </w:r>
      <w:r>
        <w:rPr>
          <w:rFonts w:ascii="Times New Roman" w:eastAsia="SimSun" w:hAnsi="Times New Roman" w:cs="Times New Roman"/>
        </w:rPr>
        <w:tab/>
      </w:r>
      <w:proofErr w:type="spellStart"/>
      <w:r>
        <w:rPr>
          <w:rFonts w:ascii="Times New Roman" w:eastAsia="SimSun" w:hAnsi="Times New Roman" w:cs="Times New Roman"/>
          <w:bCs/>
        </w:rPr>
        <w:t>Timlatan</w:t>
      </w:r>
      <w:proofErr w:type="spellEnd"/>
      <w:r>
        <w:rPr>
          <w:rFonts w:ascii="Times New Roman" w:eastAsia="SimSun" w:hAnsi="Times New Roman" w:cs="Times New Roman"/>
        </w:rPr>
        <w:t xml:space="preserve"> 50 </w:t>
      </w:r>
      <w:proofErr w:type="spellStart"/>
      <w:r>
        <w:rPr>
          <w:rFonts w:ascii="Times New Roman" w:eastAsia="SimSun" w:hAnsi="Times New Roman" w:cs="Times New Roman"/>
        </w:rPr>
        <w:t>mikrogrami</w:t>
      </w:r>
      <w:proofErr w:type="spellEnd"/>
      <w:r>
        <w:rPr>
          <w:rFonts w:ascii="Times New Roman" w:eastAsia="SimSun" w:hAnsi="Times New Roman" w:cs="Times New Roman"/>
        </w:rPr>
        <w:t xml:space="preserve">/ 5 mg/ml </w:t>
      </w:r>
      <w:proofErr w:type="spellStart"/>
      <w:r>
        <w:rPr>
          <w:rFonts w:ascii="Times New Roman" w:eastAsia="SimSun" w:hAnsi="Times New Roman" w:cs="Times New Roman"/>
        </w:rPr>
        <w:t>acu</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pilieni</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šķīdums</w:t>
      </w:r>
      <w:proofErr w:type="spellEnd"/>
    </w:p>
    <w:p w14:paraId="649D1E3D" w14:textId="77777777" w:rsidR="00AD6BEC" w:rsidRDefault="00AD6BEC" w:rsidP="00AD6BEC">
      <w:pPr>
        <w:tabs>
          <w:tab w:val="left" w:pos="3402"/>
        </w:tabs>
        <w:spacing w:after="0" w:line="240" w:lineRule="auto"/>
        <w:rPr>
          <w:rFonts w:ascii="Times New Roman" w:eastAsia="SimSun" w:hAnsi="Times New Roman" w:cs="Times New Roman"/>
        </w:rPr>
      </w:pPr>
      <w:r>
        <w:rPr>
          <w:rFonts w:ascii="Times New Roman" w:eastAsia="SimSun" w:hAnsi="Times New Roman" w:cs="Times New Roman"/>
        </w:rPr>
        <w:t>Lietuva</w:t>
      </w:r>
      <w:r>
        <w:rPr>
          <w:rFonts w:ascii="Times New Roman" w:eastAsia="SimSun" w:hAnsi="Times New Roman" w:cs="Times New Roman"/>
        </w:rPr>
        <w:tab/>
      </w:r>
      <w:proofErr w:type="spellStart"/>
      <w:r>
        <w:rPr>
          <w:rFonts w:ascii="Times New Roman" w:eastAsia="SimSun" w:hAnsi="Times New Roman" w:cs="Times New Roman"/>
          <w:bCs/>
          <w:color w:val="000000"/>
        </w:rPr>
        <w:t>Timlatan</w:t>
      </w:r>
      <w:proofErr w:type="spellEnd"/>
      <w:r>
        <w:rPr>
          <w:rFonts w:ascii="Times New Roman" w:eastAsia="SimSun" w:hAnsi="Times New Roman" w:cs="Times New Roman"/>
          <w:bCs/>
          <w:color w:val="000000"/>
        </w:rPr>
        <w:t xml:space="preserve"> </w:t>
      </w:r>
      <w:r>
        <w:rPr>
          <w:rFonts w:ascii="Times New Roman" w:eastAsia="SimSun" w:hAnsi="Times New Roman" w:cs="Times New Roman"/>
        </w:rPr>
        <w:t xml:space="preserve">50 </w:t>
      </w:r>
      <w:proofErr w:type="spellStart"/>
      <w:r>
        <w:rPr>
          <w:rFonts w:ascii="Times New Roman" w:eastAsia="SimSun" w:hAnsi="Times New Roman" w:cs="Times New Roman"/>
        </w:rPr>
        <w:t>mikrogramų</w:t>
      </w:r>
      <w:proofErr w:type="spellEnd"/>
      <w:r>
        <w:rPr>
          <w:rFonts w:ascii="Times New Roman" w:eastAsia="SimSun" w:hAnsi="Times New Roman" w:cs="Times New Roman"/>
        </w:rPr>
        <w:t>/ 5 mg/ml akių lašai (tirpalas)</w:t>
      </w:r>
    </w:p>
    <w:p w14:paraId="7A9E015E" w14:textId="77777777" w:rsidR="00AD6BEC" w:rsidRDefault="00AD6BEC" w:rsidP="00AD6BEC">
      <w:pPr>
        <w:tabs>
          <w:tab w:val="left" w:pos="2943"/>
        </w:tabs>
        <w:spacing w:after="0" w:line="240" w:lineRule="auto"/>
        <w:rPr>
          <w:rFonts w:ascii="Times New Roman" w:eastAsia="SimSun" w:hAnsi="Times New Roman" w:cs="Times New Roman"/>
        </w:rPr>
      </w:pPr>
    </w:p>
    <w:p w14:paraId="1AA772FB" w14:textId="77777777" w:rsidR="00AD6BEC" w:rsidRDefault="00AD6BEC" w:rsidP="00AD6BEC">
      <w:pPr>
        <w:tabs>
          <w:tab w:val="left" w:pos="2943"/>
        </w:tabs>
        <w:spacing w:after="0" w:line="240" w:lineRule="auto"/>
        <w:rPr>
          <w:rFonts w:ascii="Times New Roman" w:eastAsia="SimSun" w:hAnsi="Times New Roman" w:cs="Times New Roman"/>
        </w:rPr>
      </w:pPr>
    </w:p>
    <w:p w14:paraId="24F2B62A" w14:textId="577F3E91" w:rsidR="00AD6BEC" w:rsidRDefault="00AD6BEC" w:rsidP="00AD6BEC">
      <w:pPr>
        <w:tabs>
          <w:tab w:val="left" w:pos="567"/>
        </w:tabs>
        <w:spacing w:after="0" w:line="240" w:lineRule="auto"/>
        <w:rPr>
          <w:rFonts w:ascii="Times New Roman" w:eastAsia="SimSun" w:hAnsi="Times New Roman" w:cs="Times New Roman"/>
        </w:rPr>
      </w:pPr>
      <w:r>
        <w:rPr>
          <w:rFonts w:ascii="Times New Roman" w:eastAsia="SimSun" w:hAnsi="Times New Roman" w:cs="Times New Roman"/>
          <w:b/>
          <w:bCs/>
        </w:rPr>
        <w:t xml:space="preserve">Šis pakuotės </w:t>
      </w:r>
      <w:r>
        <w:rPr>
          <w:rFonts w:ascii="Times New Roman" w:eastAsia="SimSun" w:hAnsi="Times New Roman" w:cs="Times New Roman"/>
          <w:b/>
        </w:rPr>
        <w:t>lapelis paskutinį kartą peržiūrėtas</w:t>
      </w:r>
      <w:r w:rsidR="00E66EF7">
        <w:rPr>
          <w:rFonts w:ascii="Times New Roman" w:eastAsia="SimSun" w:hAnsi="Times New Roman" w:cs="Times New Roman"/>
          <w:b/>
        </w:rPr>
        <w:t xml:space="preserve"> </w:t>
      </w:r>
      <w:r w:rsidR="00365BC4">
        <w:rPr>
          <w:rFonts w:ascii="Times New Roman" w:eastAsia="SimSun" w:hAnsi="Times New Roman" w:cs="Times New Roman"/>
          <w:b/>
        </w:rPr>
        <w:t>202</w:t>
      </w:r>
      <w:r w:rsidR="005216B2">
        <w:rPr>
          <w:rFonts w:ascii="Times New Roman" w:eastAsia="SimSun" w:hAnsi="Times New Roman" w:cs="Times New Roman"/>
          <w:b/>
        </w:rPr>
        <w:t>3-04-06</w:t>
      </w:r>
      <w:r w:rsidR="00153FAF">
        <w:rPr>
          <w:rFonts w:ascii="Times New Roman" w:eastAsia="SimSun" w:hAnsi="Times New Roman" w:cs="Times New Roman"/>
          <w:b/>
        </w:rPr>
        <w:t>.</w:t>
      </w:r>
    </w:p>
    <w:p w14:paraId="0E433ED4" w14:textId="77777777" w:rsidR="00AD6BEC" w:rsidRDefault="00AD6BEC" w:rsidP="00AD6BEC">
      <w:pPr>
        <w:numPr>
          <w:ilvl w:val="12"/>
          <w:numId w:val="0"/>
        </w:numPr>
        <w:tabs>
          <w:tab w:val="left" w:pos="567"/>
        </w:tabs>
        <w:spacing w:after="0" w:line="240" w:lineRule="auto"/>
        <w:ind w:right="-2"/>
        <w:rPr>
          <w:rFonts w:ascii="Times New Roman" w:eastAsia="Times New Roman" w:hAnsi="Times New Roman" w:cs="Times New Roman"/>
          <w:snapToGrid w:val="0"/>
        </w:rPr>
      </w:pPr>
    </w:p>
    <w:p w14:paraId="44CE0F20" w14:textId="77777777" w:rsidR="00AD6BEC" w:rsidRDefault="00AD6BEC" w:rsidP="00AD6BEC">
      <w:pPr>
        <w:numPr>
          <w:ilvl w:val="12"/>
          <w:numId w:val="0"/>
        </w:numPr>
        <w:tabs>
          <w:tab w:val="left" w:pos="567"/>
        </w:tabs>
        <w:spacing w:after="0" w:line="240" w:lineRule="auto"/>
        <w:ind w:right="-2"/>
        <w:rPr>
          <w:rFonts w:ascii="Times New Roman" w:eastAsia="Times New Roman" w:hAnsi="Times New Roman" w:cs="Times New Roman"/>
          <w:snapToGrid w:val="0"/>
        </w:rPr>
      </w:pPr>
    </w:p>
    <w:p w14:paraId="30271CBC" w14:textId="77777777" w:rsidR="00AD6BEC" w:rsidRDefault="00AD6BEC" w:rsidP="00AD6BEC">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17" w:history="1">
        <w:r w:rsidRPr="004F78C8">
          <w:rPr>
            <w:rStyle w:val="Hipersaitas"/>
          </w:rPr>
          <w:t>http://www.vvkt.lt</w:t>
        </w:r>
      </w:hyperlink>
    </w:p>
    <w:p w14:paraId="67863787" w14:textId="77777777" w:rsidR="00AD6BEC" w:rsidRDefault="00AD6BEC" w:rsidP="00AD6BEC">
      <w:pPr>
        <w:tabs>
          <w:tab w:val="left" w:pos="567"/>
        </w:tabs>
        <w:spacing w:after="0" w:line="240" w:lineRule="auto"/>
        <w:rPr>
          <w:rFonts w:ascii="Times New Roman" w:eastAsia="SimSun" w:hAnsi="Times New Roman" w:cs="Times New Roman"/>
          <w:color w:val="0000FF"/>
        </w:rPr>
      </w:pPr>
      <w:bookmarkStart w:id="12" w:name="_GoBack"/>
      <w:bookmarkEnd w:id="12"/>
    </w:p>
    <w:sectPr w:rsidR="00AD6BEC" w:rsidSect="00706054">
      <w:headerReference w:type="default" r:id="rId18"/>
      <w:footerReference w:type="even" r:id="rId19"/>
      <w:footerReference w:type="default" r:id="rId20"/>
      <w:pgSz w:w="12240" w:h="15840" w:code="1"/>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61FA3" w14:textId="77777777" w:rsidR="002732D4" w:rsidRDefault="002732D4">
      <w:pPr>
        <w:spacing w:after="0" w:line="240" w:lineRule="auto"/>
      </w:pPr>
      <w:r>
        <w:separator/>
      </w:r>
    </w:p>
  </w:endnote>
  <w:endnote w:type="continuationSeparator" w:id="0">
    <w:p w14:paraId="01E9C331" w14:textId="77777777" w:rsidR="002732D4" w:rsidRDefault="002732D4">
      <w:pPr>
        <w:spacing w:after="0" w:line="240" w:lineRule="auto"/>
      </w:pPr>
      <w:r>
        <w:continuationSeparator/>
      </w:r>
    </w:p>
  </w:endnote>
  <w:endnote w:type="continuationNotice" w:id="1">
    <w:p w14:paraId="7DBC0CE1" w14:textId="77777777" w:rsidR="002732D4" w:rsidRDefault="00273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71CE3" w14:textId="77777777" w:rsidR="002732D4" w:rsidRDefault="002732D4" w:rsidP="007060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109D" w14:textId="77777777" w:rsidR="002732D4" w:rsidRDefault="002732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6564" w14:textId="77777777" w:rsidR="002732D4" w:rsidRDefault="002732D4">
      <w:pPr>
        <w:spacing w:after="0" w:line="240" w:lineRule="auto"/>
      </w:pPr>
      <w:r>
        <w:separator/>
      </w:r>
    </w:p>
  </w:footnote>
  <w:footnote w:type="continuationSeparator" w:id="0">
    <w:p w14:paraId="5C710095" w14:textId="77777777" w:rsidR="002732D4" w:rsidRDefault="002732D4">
      <w:pPr>
        <w:spacing w:after="0" w:line="240" w:lineRule="auto"/>
      </w:pPr>
      <w:r>
        <w:continuationSeparator/>
      </w:r>
    </w:p>
  </w:footnote>
  <w:footnote w:type="continuationNotice" w:id="1">
    <w:p w14:paraId="34D5ACEF" w14:textId="77777777" w:rsidR="002732D4" w:rsidRDefault="00273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A0C0" w14:textId="77777777" w:rsidR="002732D4" w:rsidRDefault="002732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92E5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3401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14C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8CF2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8A8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0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EC5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3CF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2B4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1"/>
    <w:multiLevelType w:val="multilevel"/>
    <w:tmpl w:val="E02200BE"/>
    <w:name w:val="WWNum7"/>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2FD549A"/>
    <w:multiLevelType w:val="hybridMultilevel"/>
    <w:tmpl w:val="94B09108"/>
    <w:lvl w:ilvl="0" w:tplc="040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05053844"/>
    <w:multiLevelType w:val="hybridMultilevel"/>
    <w:tmpl w:val="B6D47044"/>
    <w:lvl w:ilvl="0" w:tplc="C9207C0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545E77"/>
    <w:multiLevelType w:val="hybridMultilevel"/>
    <w:tmpl w:val="EE54C850"/>
    <w:lvl w:ilvl="0" w:tplc="0408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CD7974"/>
    <w:multiLevelType w:val="hybridMultilevel"/>
    <w:tmpl w:val="ACE44B74"/>
    <w:lvl w:ilvl="0" w:tplc="C9207C0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082B08"/>
    <w:multiLevelType w:val="hybridMultilevel"/>
    <w:tmpl w:val="23A4BDE4"/>
    <w:lvl w:ilvl="0" w:tplc="040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39B64AE"/>
    <w:multiLevelType w:val="hybridMultilevel"/>
    <w:tmpl w:val="5CA241B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172A62C9"/>
    <w:multiLevelType w:val="hybridMultilevel"/>
    <w:tmpl w:val="11867E7A"/>
    <w:lvl w:ilvl="0" w:tplc="0408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1A4C0E6C"/>
    <w:multiLevelType w:val="hybridMultilevel"/>
    <w:tmpl w:val="FD040C12"/>
    <w:lvl w:ilvl="0" w:tplc="0408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1C2443E7"/>
    <w:multiLevelType w:val="hybridMultilevel"/>
    <w:tmpl w:val="81A06462"/>
    <w:lvl w:ilvl="0" w:tplc="5C10419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25794971"/>
    <w:multiLevelType w:val="hybridMultilevel"/>
    <w:tmpl w:val="7C38000A"/>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2869089F"/>
    <w:multiLevelType w:val="hybridMultilevel"/>
    <w:tmpl w:val="6BD40132"/>
    <w:lvl w:ilvl="0" w:tplc="C9207C0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D905FC"/>
    <w:multiLevelType w:val="hybridMultilevel"/>
    <w:tmpl w:val="9408987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B9D4F98"/>
    <w:multiLevelType w:val="hybridMultilevel"/>
    <w:tmpl w:val="A600C65E"/>
    <w:lvl w:ilvl="0" w:tplc="75083D44">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0F02CEA"/>
    <w:multiLevelType w:val="hybridMultilevel"/>
    <w:tmpl w:val="C596B748"/>
    <w:lvl w:ilvl="0" w:tplc="B5EEFD2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1A6E3F"/>
    <w:multiLevelType w:val="hybridMultilevel"/>
    <w:tmpl w:val="3C40CD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96517C2"/>
    <w:multiLevelType w:val="hybridMultilevel"/>
    <w:tmpl w:val="1F1CD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3D619BB"/>
    <w:multiLevelType w:val="hybridMultilevel"/>
    <w:tmpl w:val="9E5C988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2" w15:restartNumberingAfterBreak="0">
    <w:nsid w:val="55475622"/>
    <w:multiLevelType w:val="hybridMultilevel"/>
    <w:tmpl w:val="51B647F6"/>
    <w:lvl w:ilvl="0" w:tplc="040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3185F6B"/>
    <w:multiLevelType w:val="hybridMultilevel"/>
    <w:tmpl w:val="A50C62C2"/>
    <w:lvl w:ilvl="0" w:tplc="0408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6010F0B"/>
    <w:multiLevelType w:val="hybridMultilevel"/>
    <w:tmpl w:val="84CABCC2"/>
    <w:lvl w:ilvl="0" w:tplc="0408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A3F4FED"/>
    <w:multiLevelType w:val="hybridMultilevel"/>
    <w:tmpl w:val="F92CC07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B4087"/>
    <w:multiLevelType w:val="hybridMultilevel"/>
    <w:tmpl w:val="7B109BCA"/>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D771E8D"/>
    <w:multiLevelType w:val="hybridMultilevel"/>
    <w:tmpl w:val="5546D3AA"/>
    <w:lvl w:ilvl="0" w:tplc="C9207C04">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F8529F"/>
    <w:multiLevelType w:val="hybridMultilevel"/>
    <w:tmpl w:val="ED52F472"/>
    <w:lvl w:ilvl="0" w:tplc="0408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8"/>
  </w:num>
  <w:num w:numId="6">
    <w:abstractNumId w:val="30"/>
  </w:num>
  <w:num w:numId="7">
    <w:abstractNumId w:val="34"/>
  </w:num>
  <w:num w:numId="8">
    <w:abstractNumId w:val="23"/>
  </w:num>
  <w:num w:numId="9">
    <w:abstractNumId w:val="39"/>
  </w:num>
  <w:num w:numId="10">
    <w:abstractNumId w:val="33"/>
  </w:num>
  <w:num w:numId="11">
    <w:abstractNumId w:val="19"/>
  </w:num>
  <w:num w:numId="12">
    <w:abstractNumId w:val="20"/>
  </w:num>
  <w:num w:numId="13">
    <w:abstractNumId w:val="15"/>
  </w:num>
  <w:num w:numId="14">
    <w:abstractNumId w:val="12"/>
  </w:num>
  <w:num w:numId="15">
    <w:abstractNumId w:val="21"/>
  </w:num>
  <w:num w:numId="16">
    <w:abstractNumId w:val="38"/>
  </w:num>
  <w:num w:numId="17">
    <w:abstractNumId w:val="13"/>
  </w:num>
  <w:num w:numId="18">
    <w:abstractNumId w:val="24"/>
  </w:num>
  <w:num w:numId="19">
    <w:abstractNumId w:val="16"/>
  </w:num>
  <w:num w:numId="20">
    <w:abstractNumId w:val="28"/>
  </w:num>
  <w:num w:numId="21">
    <w:abstractNumId w:val="25"/>
  </w:num>
  <w:num w:numId="22">
    <w:abstractNumId w:val="17"/>
  </w:num>
  <w:num w:numId="23">
    <w:abstractNumId w:val="32"/>
  </w:num>
  <w:num w:numId="24">
    <w:abstractNumId w:val="36"/>
  </w:num>
  <w:num w:numId="25">
    <w:abstractNumId w:val="10"/>
    <w:lvlOverride w:ilvl="0">
      <w:lvl w:ilvl="0">
        <w:start w:val="1"/>
        <w:numFmt w:val="bullet"/>
        <w:lvlText w:val="-"/>
        <w:lvlJc w:val="left"/>
        <w:pPr>
          <w:ind w:left="360" w:hanging="360"/>
        </w:pPr>
      </w:lvl>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1"/>
  </w:num>
  <w:num w:numId="37">
    <w:abstractNumId w:val="26"/>
  </w:num>
  <w:num w:numId="38">
    <w:abstractNumId w:val="29"/>
  </w:num>
  <w:num w:numId="39">
    <w:abstractNumId w:val="22"/>
  </w:num>
  <w:num w:numId="40">
    <w:abstractNumId w:val="3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EC"/>
    <w:rsid w:val="00013A78"/>
    <w:rsid w:val="00025D48"/>
    <w:rsid w:val="00040061"/>
    <w:rsid w:val="00067288"/>
    <w:rsid w:val="0009573E"/>
    <w:rsid w:val="000A4D4C"/>
    <w:rsid w:val="000D1D04"/>
    <w:rsid w:val="000F0567"/>
    <w:rsid w:val="00110EA1"/>
    <w:rsid w:val="001173B0"/>
    <w:rsid w:val="001504BF"/>
    <w:rsid w:val="00153FAF"/>
    <w:rsid w:val="0015621E"/>
    <w:rsid w:val="00156380"/>
    <w:rsid w:val="0019374C"/>
    <w:rsid w:val="00203285"/>
    <w:rsid w:val="00227F35"/>
    <w:rsid w:val="002350F0"/>
    <w:rsid w:val="002732D4"/>
    <w:rsid w:val="002B3CE6"/>
    <w:rsid w:val="002C7C1D"/>
    <w:rsid w:val="002F5069"/>
    <w:rsid w:val="00323A67"/>
    <w:rsid w:val="00334F99"/>
    <w:rsid w:val="00365BC4"/>
    <w:rsid w:val="003C6088"/>
    <w:rsid w:val="003C73FC"/>
    <w:rsid w:val="003D369C"/>
    <w:rsid w:val="0041479A"/>
    <w:rsid w:val="004C37AC"/>
    <w:rsid w:val="004E7E0A"/>
    <w:rsid w:val="004F78C8"/>
    <w:rsid w:val="005216B2"/>
    <w:rsid w:val="00564830"/>
    <w:rsid w:val="00587982"/>
    <w:rsid w:val="005C7907"/>
    <w:rsid w:val="005E6D56"/>
    <w:rsid w:val="005F7A97"/>
    <w:rsid w:val="00610078"/>
    <w:rsid w:val="006474DF"/>
    <w:rsid w:val="00682E20"/>
    <w:rsid w:val="006C5CD1"/>
    <w:rsid w:val="006C5F06"/>
    <w:rsid w:val="006D4BA9"/>
    <w:rsid w:val="00706054"/>
    <w:rsid w:val="00715454"/>
    <w:rsid w:val="00745B37"/>
    <w:rsid w:val="0076288A"/>
    <w:rsid w:val="00764EF8"/>
    <w:rsid w:val="00777FA8"/>
    <w:rsid w:val="007F70D3"/>
    <w:rsid w:val="007F71DD"/>
    <w:rsid w:val="0081680A"/>
    <w:rsid w:val="00817904"/>
    <w:rsid w:val="0086000E"/>
    <w:rsid w:val="00870C4F"/>
    <w:rsid w:val="00871EF1"/>
    <w:rsid w:val="008D6E99"/>
    <w:rsid w:val="00900CCD"/>
    <w:rsid w:val="00905F84"/>
    <w:rsid w:val="009144F1"/>
    <w:rsid w:val="00926961"/>
    <w:rsid w:val="00930CB2"/>
    <w:rsid w:val="00937730"/>
    <w:rsid w:val="00955DBB"/>
    <w:rsid w:val="00965D3C"/>
    <w:rsid w:val="009764B2"/>
    <w:rsid w:val="009E199D"/>
    <w:rsid w:val="00A33D4A"/>
    <w:rsid w:val="00A50A25"/>
    <w:rsid w:val="00A75FA5"/>
    <w:rsid w:val="00A930FF"/>
    <w:rsid w:val="00AB1831"/>
    <w:rsid w:val="00AD6BEC"/>
    <w:rsid w:val="00AE7775"/>
    <w:rsid w:val="00B40ECA"/>
    <w:rsid w:val="00B42A8E"/>
    <w:rsid w:val="00B55B62"/>
    <w:rsid w:val="00B73454"/>
    <w:rsid w:val="00B94C83"/>
    <w:rsid w:val="00C75066"/>
    <w:rsid w:val="00C817B8"/>
    <w:rsid w:val="00C93BB8"/>
    <w:rsid w:val="00CC561B"/>
    <w:rsid w:val="00CD71A8"/>
    <w:rsid w:val="00CE7217"/>
    <w:rsid w:val="00D06EC5"/>
    <w:rsid w:val="00D07FB2"/>
    <w:rsid w:val="00D2601E"/>
    <w:rsid w:val="00D312C0"/>
    <w:rsid w:val="00D33357"/>
    <w:rsid w:val="00D655BB"/>
    <w:rsid w:val="00DB29CB"/>
    <w:rsid w:val="00DD2CF2"/>
    <w:rsid w:val="00DE21EC"/>
    <w:rsid w:val="00DE26C0"/>
    <w:rsid w:val="00DF342C"/>
    <w:rsid w:val="00E113C8"/>
    <w:rsid w:val="00E30D12"/>
    <w:rsid w:val="00E32CEE"/>
    <w:rsid w:val="00E66EF7"/>
    <w:rsid w:val="00E970C7"/>
    <w:rsid w:val="00EA6F38"/>
    <w:rsid w:val="00EF12B9"/>
    <w:rsid w:val="00EF2B73"/>
    <w:rsid w:val="00F022B4"/>
    <w:rsid w:val="00F272B3"/>
    <w:rsid w:val="00F47BCB"/>
    <w:rsid w:val="00F80B0C"/>
    <w:rsid w:val="00F97956"/>
    <w:rsid w:val="00FC047E"/>
    <w:rsid w:val="00FD6F2C"/>
    <w:rsid w:val="00FE72B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DD34"/>
  <w15:docId w15:val="{21859421-1978-4E4B-90A6-B13A0D63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6BEC"/>
  </w:style>
  <w:style w:type="paragraph" w:styleId="Antrat1">
    <w:name w:val="heading 1"/>
    <w:basedOn w:val="prastasis"/>
    <w:next w:val="prastasis"/>
    <w:link w:val="Antrat1Diagrama"/>
    <w:uiPriority w:val="99"/>
    <w:qFormat/>
    <w:rsid w:val="00AD6BEC"/>
    <w:pPr>
      <w:keepNext/>
      <w:keepLines/>
      <w:tabs>
        <w:tab w:val="left" w:pos="567"/>
      </w:tabs>
      <w:spacing w:before="480" w:after="0" w:line="260" w:lineRule="exact"/>
      <w:outlineLvl w:val="0"/>
    </w:pPr>
    <w:rPr>
      <w:rFonts w:ascii="Cambria" w:eastAsia="Times New Roman" w:hAnsi="Cambria" w:cs="Times New Roman"/>
      <w:b/>
      <w:bCs/>
      <w:color w:val="365F91"/>
      <w:sz w:val="28"/>
      <w:szCs w:val="28"/>
      <w:lang w:val="en-GB"/>
    </w:rPr>
  </w:style>
  <w:style w:type="paragraph" w:styleId="Antrat2">
    <w:name w:val="heading 2"/>
    <w:basedOn w:val="prastasis"/>
    <w:next w:val="prastasis"/>
    <w:link w:val="Antrat2Diagrama"/>
    <w:autoRedefine/>
    <w:uiPriority w:val="99"/>
    <w:unhideWhenUsed/>
    <w:qFormat/>
    <w:rsid w:val="00AD6BEC"/>
    <w:pPr>
      <w:keepNext/>
      <w:tabs>
        <w:tab w:val="left" w:pos="567"/>
        <w:tab w:val="left" w:pos="709"/>
      </w:tabs>
      <w:spacing w:after="0" w:line="240" w:lineRule="auto"/>
      <w:outlineLvl w:val="1"/>
    </w:pPr>
    <w:rPr>
      <w:rFonts w:ascii="Times New Roman" w:eastAsia="Times New Roman" w:hAnsi="Times New Roman" w:cs="Times New Roman"/>
      <w:b/>
      <w:szCs w:val="20"/>
      <w:lang w:val="en-GB"/>
    </w:rPr>
  </w:style>
  <w:style w:type="paragraph" w:styleId="Antrat3">
    <w:name w:val="heading 3"/>
    <w:basedOn w:val="prastasis"/>
    <w:next w:val="prastasis"/>
    <w:link w:val="Antrat3Diagrama"/>
    <w:autoRedefine/>
    <w:unhideWhenUsed/>
    <w:qFormat/>
    <w:rsid w:val="00AD6BEC"/>
    <w:pPr>
      <w:keepNext/>
      <w:tabs>
        <w:tab w:val="left" w:pos="567"/>
        <w:tab w:val="left" w:pos="709"/>
      </w:tabs>
      <w:spacing w:after="0" w:line="240" w:lineRule="auto"/>
      <w:outlineLvl w:val="2"/>
    </w:pPr>
    <w:rPr>
      <w:rFonts w:ascii="Times New Roman" w:eastAsia="Times New Roman" w:hAnsi="Times New Roman" w:cs="Times New Roman"/>
      <w:b/>
      <w:szCs w:val="20"/>
    </w:rPr>
  </w:style>
  <w:style w:type="paragraph" w:styleId="Antrat4">
    <w:name w:val="heading 4"/>
    <w:basedOn w:val="prastasis"/>
    <w:next w:val="prastasis"/>
    <w:link w:val="Antrat4Diagrama"/>
    <w:uiPriority w:val="9"/>
    <w:unhideWhenUsed/>
    <w:qFormat/>
    <w:rsid w:val="00AD6BEC"/>
    <w:pPr>
      <w:keepNext/>
      <w:keepLines/>
      <w:tabs>
        <w:tab w:val="left" w:pos="567"/>
      </w:tabs>
      <w:spacing w:before="200" w:after="0" w:line="260" w:lineRule="exact"/>
      <w:outlineLvl w:val="3"/>
    </w:pPr>
    <w:rPr>
      <w:rFonts w:ascii="Cambria" w:eastAsia="Times New Roman" w:hAnsi="Cambria" w:cs="Times New Roman"/>
      <w:b/>
      <w:bCs/>
      <w:i/>
      <w:iCs/>
      <w:color w:val="4F81BD"/>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D6BEC"/>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rsid w:val="00AD6BEC"/>
    <w:rPr>
      <w:rFonts w:ascii="Times New Roman" w:eastAsia="Times New Roman" w:hAnsi="Times New Roman" w:cs="Times New Roman"/>
      <w:b/>
      <w:szCs w:val="20"/>
      <w:lang w:val="en-GB"/>
    </w:rPr>
  </w:style>
  <w:style w:type="character" w:customStyle="1" w:styleId="Antrat3Diagrama">
    <w:name w:val="Antraštė 3 Diagrama"/>
    <w:basedOn w:val="Numatytasispastraiposriftas"/>
    <w:link w:val="Antrat3"/>
    <w:rsid w:val="00AD6BEC"/>
    <w:rPr>
      <w:rFonts w:ascii="Times New Roman" w:eastAsia="Times New Roman" w:hAnsi="Times New Roman" w:cs="Times New Roman"/>
      <w:b/>
      <w:szCs w:val="20"/>
    </w:rPr>
  </w:style>
  <w:style w:type="character" w:customStyle="1" w:styleId="Antrat4Diagrama">
    <w:name w:val="Antraštė 4 Diagrama"/>
    <w:basedOn w:val="Numatytasispastraiposriftas"/>
    <w:link w:val="Antrat4"/>
    <w:uiPriority w:val="9"/>
    <w:rsid w:val="00AD6BEC"/>
    <w:rPr>
      <w:rFonts w:ascii="Cambria" w:eastAsia="Times New Roman" w:hAnsi="Cambria" w:cs="Times New Roman"/>
      <w:b/>
      <w:bCs/>
      <w:i/>
      <w:iCs/>
      <w:color w:val="4F81BD"/>
      <w:szCs w:val="20"/>
      <w:lang w:val="en-GB"/>
    </w:rPr>
  </w:style>
  <w:style w:type="character" w:styleId="Hipersaitas">
    <w:name w:val="Hyperlink"/>
    <w:uiPriority w:val="99"/>
    <w:unhideWhenUsed/>
    <w:rsid w:val="00AD6BEC"/>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AD6BEC"/>
    <w:rPr>
      <w:color w:val="800080" w:themeColor="followedHyperlink"/>
      <w:u w:val="single"/>
    </w:rPr>
  </w:style>
  <w:style w:type="character" w:styleId="Grietas">
    <w:name w:val="Strong"/>
    <w:uiPriority w:val="99"/>
    <w:qFormat/>
    <w:rsid w:val="00AD6BEC"/>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AD6BEC"/>
    <w:pPr>
      <w:tabs>
        <w:tab w:val="left" w:pos="567"/>
      </w:tabs>
      <w:spacing w:after="0" w:line="260" w:lineRule="exact"/>
    </w:pPr>
    <w:rPr>
      <w:rFonts w:ascii="Times New Roman" w:eastAsia="SimSu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AD6BEC"/>
    <w:rPr>
      <w:rFonts w:ascii="Times New Roman" w:eastAsia="SimSun" w:hAnsi="Times New Roman" w:cs="Times New Roman"/>
      <w:sz w:val="20"/>
      <w:szCs w:val="20"/>
      <w:lang w:val="en-GB"/>
    </w:rPr>
  </w:style>
  <w:style w:type="paragraph" w:styleId="Antrats">
    <w:name w:val="header"/>
    <w:basedOn w:val="prastasis"/>
    <w:link w:val="AntratsDiagrama"/>
    <w:uiPriority w:val="99"/>
    <w:unhideWhenUsed/>
    <w:rsid w:val="00AD6BEC"/>
    <w:pPr>
      <w:tabs>
        <w:tab w:val="center" w:pos="4153"/>
        <w:tab w:val="right" w:pos="8306"/>
      </w:tabs>
      <w:spacing w:after="0" w:line="240" w:lineRule="auto"/>
    </w:pPr>
    <w:rPr>
      <w:rFonts w:ascii="Times New Roman" w:eastAsia="SimSun" w:hAnsi="Times New Roman" w:cs="Times New Roman"/>
      <w:szCs w:val="20"/>
    </w:rPr>
  </w:style>
  <w:style w:type="character" w:customStyle="1" w:styleId="AntratsDiagrama">
    <w:name w:val="Antraštės Diagrama"/>
    <w:basedOn w:val="Numatytasispastraiposriftas"/>
    <w:link w:val="Antrats"/>
    <w:uiPriority w:val="99"/>
    <w:rsid w:val="00AD6BEC"/>
    <w:rPr>
      <w:rFonts w:ascii="Times New Roman" w:eastAsia="SimSun" w:hAnsi="Times New Roman" w:cs="Times New Roman"/>
      <w:szCs w:val="20"/>
    </w:rPr>
  </w:style>
  <w:style w:type="paragraph" w:styleId="Porat">
    <w:name w:val="footer"/>
    <w:basedOn w:val="prastasis"/>
    <w:link w:val="PoratDiagrama"/>
    <w:uiPriority w:val="99"/>
    <w:unhideWhenUsed/>
    <w:rsid w:val="00AD6BEC"/>
    <w:pPr>
      <w:tabs>
        <w:tab w:val="center" w:pos="4320"/>
        <w:tab w:val="right" w:pos="8640"/>
      </w:tabs>
      <w:spacing w:after="0" w:line="260" w:lineRule="exact"/>
    </w:pPr>
    <w:rPr>
      <w:rFonts w:ascii="Times New Roman" w:eastAsia="SimSun" w:hAnsi="Times New Roman" w:cs="Times New Roman"/>
      <w:szCs w:val="20"/>
      <w:lang w:val="en-GB"/>
    </w:rPr>
  </w:style>
  <w:style w:type="character" w:customStyle="1" w:styleId="PoratDiagrama">
    <w:name w:val="Poraštė Diagrama"/>
    <w:basedOn w:val="Numatytasispastraiposriftas"/>
    <w:link w:val="Porat"/>
    <w:uiPriority w:val="99"/>
    <w:rsid w:val="00AD6BEC"/>
    <w:rPr>
      <w:rFonts w:ascii="Times New Roman" w:eastAsia="SimSun" w:hAnsi="Times New Roman" w:cs="Times New Roman"/>
      <w:szCs w:val="20"/>
      <w:lang w:val="en-GB"/>
    </w:rPr>
  </w:style>
  <w:style w:type="paragraph" w:styleId="Pavadinimas">
    <w:name w:val="Title"/>
    <w:basedOn w:val="prastasis"/>
    <w:link w:val="PavadinimasDiagrama"/>
    <w:autoRedefine/>
    <w:uiPriority w:val="99"/>
    <w:qFormat/>
    <w:rsid w:val="00AD6BEC"/>
    <w:pPr>
      <w:tabs>
        <w:tab w:val="left" w:pos="567"/>
      </w:tabs>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uiPriority w:val="99"/>
    <w:rsid w:val="00AD6BEC"/>
    <w:rPr>
      <w:rFonts w:ascii="Times New Roman" w:eastAsia="Times New Roman" w:hAnsi="Times New Roman" w:cs="Times New Roman"/>
      <w:b/>
      <w:kern w:val="28"/>
      <w:szCs w:val="20"/>
    </w:rPr>
  </w:style>
  <w:style w:type="paragraph" w:styleId="Pagrindinistekstas">
    <w:name w:val="Body Text"/>
    <w:basedOn w:val="prastasis"/>
    <w:link w:val="PagrindinistekstasDiagrama"/>
    <w:uiPriority w:val="99"/>
    <w:semiHidden/>
    <w:unhideWhenUsed/>
    <w:rsid w:val="00AD6BEC"/>
    <w:pPr>
      <w:tabs>
        <w:tab w:val="left" w:pos="567"/>
      </w:tabs>
      <w:spacing w:after="120" w:line="260" w:lineRule="exact"/>
    </w:pPr>
    <w:rPr>
      <w:rFonts w:ascii="Times New Roman" w:eastAsia="SimSun" w:hAnsi="Times New Roman" w:cs="Times New Roman"/>
      <w:szCs w:val="20"/>
      <w:lang w:val="en-GB"/>
    </w:rPr>
  </w:style>
  <w:style w:type="character" w:customStyle="1" w:styleId="PagrindinistekstasDiagrama">
    <w:name w:val="Pagrindinis tekstas Diagrama"/>
    <w:basedOn w:val="Numatytasispastraiposriftas"/>
    <w:link w:val="Pagrindinistekstas"/>
    <w:uiPriority w:val="99"/>
    <w:semiHidden/>
    <w:rsid w:val="00AD6BEC"/>
    <w:rPr>
      <w:rFonts w:ascii="Times New Roman" w:eastAsia="SimSun" w:hAnsi="Times New Roman" w:cs="Times New Roman"/>
      <w:szCs w:val="20"/>
      <w:lang w:val="en-GB"/>
    </w:rPr>
  </w:style>
  <w:style w:type="paragraph" w:styleId="Pagrindiniotekstotrauka">
    <w:name w:val="Body Text Indent"/>
    <w:basedOn w:val="prastasis"/>
    <w:link w:val="PagrindiniotekstotraukaDiagrama"/>
    <w:uiPriority w:val="99"/>
    <w:unhideWhenUsed/>
    <w:rsid w:val="00AD6BEC"/>
    <w:pPr>
      <w:spacing w:after="0" w:line="240" w:lineRule="auto"/>
      <w:ind w:left="196"/>
      <w:jc w:val="both"/>
    </w:pPr>
    <w:rPr>
      <w:rFonts w:ascii="Verdana" w:eastAsia="SimSun" w:hAnsi="Verdana" w:cs="Times New Roman"/>
      <w:sz w:val="16"/>
      <w:szCs w:val="20"/>
      <w:lang w:val="de-DE"/>
    </w:rPr>
  </w:style>
  <w:style w:type="character" w:customStyle="1" w:styleId="PagrindiniotekstotraukaDiagrama">
    <w:name w:val="Pagrindinio teksto įtrauka Diagrama"/>
    <w:basedOn w:val="Numatytasispastraiposriftas"/>
    <w:link w:val="Pagrindiniotekstotrauka"/>
    <w:uiPriority w:val="99"/>
    <w:rsid w:val="00AD6BEC"/>
    <w:rPr>
      <w:rFonts w:ascii="Verdana" w:eastAsia="SimSun" w:hAnsi="Verdana" w:cs="Times New Roman"/>
      <w:sz w:val="16"/>
      <w:szCs w:val="20"/>
      <w:lang w:val="de-DE"/>
    </w:rPr>
  </w:style>
  <w:style w:type="paragraph" w:styleId="Paprastasistekstas">
    <w:name w:val="Plain Text"/>
    <w:basedOn w:val="prastasis"/>
    <w:link w:val="PaprastasistekstasDiagrama"/>
    <w:uiPriority w:val="99"/>
    <w:unhideWhenUsed/>
    <w:rsid w:val="00AD6BE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AD6BEC"/>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AD6BEC"/>
    <w:rPr>
      <w:b/>
      <w:bCs/>
    </w:rPr>
  </w:style>
  <w:style w:type="character" w:customStyle="1" w:styleId="KomentarotemaDiagrama">
    <w:name w:val="Komentaro tema Diagrama"/>
    <w:basedOn w:val="KomentarotekstasDiagrama"/>
    <w:link w:val="Komentarotema"/>
    <w:uiPriority w:val="99"/>
    <w:semiHidden/>
    <w:rsid w:val="00AD6BEC"/>
    <w:rPr>
      <w:rFonts w:ascii="Times New Roman" w:eastAsia="SimSu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AD6BEC"/>
    <w:pPr>
      <w:tabs>
        <w:tab w:val="left" w:pos="567"/>
      </w:tabs>
      <w:spacing w:after="0" w:line="240" w:lineRule="auto"/>
    </w:pPr>
    <w:rPr>
      <w:rFonts w:ascii="Tahoma" w:eastAsia="SimSun" w:hAnsi="Tahoma" w:cs="Times New Roman"/>
      <w:sz w:val="16"/>
      <w:szCs w:val="16"/>
      <w:lang w:val="en-GB"/>
    </w:rPr>
  </w:style>
  <w:style w:type="character" w:customStyle="1" w:styleId="DebesliotekstasDiagrama">
    <w:name w:val="Debesėlio tekstas Diagrama"/>
    <w:basedOn w:val="Numatytasispastraiposriftas"/>
    <w:link w:val="Debesliotekstas"/>
    <w:uiPriority w:val="99"/>
    <w:semiHidden/>
    <w:rsid w:val="00AD6BEC"/>
    <w:rPr>
      <w:rFonts w:ascii="Tahoma" w:eastAsia="SimSun" w:hAnsi="Tahoma" w:cs="Times New Roman"/>
      <w:sz w:val="16"/>
      <w:szCs w:val="16"/>
      <w:lang w:val="en-GB"/>
    </w:rPr>
  </w:style>
  <w:style w:type="paragraph" w:styleId="Pataisymai">
    <w:name w:val="Revision"/>
    <w:uiPriority w:val="99"/>
    <w:semiHidden/>
    <w:rsid w:val="00AD6BEC"/>
    <w:pPr>
      <w:spacing w:after="0" w:line="240" w:lineRule="auto"/>
    </w:pPr>
    <w:rPr>
      <w:rFonts w:ascii="Times New Roman" w:eastAsia="SimSun" w:hAnsi="Times New Roman" w:cs="Times New Roman"/>
      <w:szCs w:val="20"/>
      <w:lang w:val="en-GB"/>
    </w:rPr>
  </w:style>
  <w:style w:type="paragraph" w:styleId="Sraopastraipa">
    <w:name w:val="List Paragraph"/>
    <w:basedOn w:val="prastasis"/>
    <w:uiPriority w:val="99"/>
    <w:qFormat/>
    <w:rsid w:val="00AD6BEC"/>
    <w:pPr>
      <w:tabs>
        <w:tab w:val="left" w:pos="567"/>
      </w:tabs>
      <w:spacing w:after="0" w:line="260" w:lineRule="exact"/>
      <w:ind w:left="720"/>
      <w:contextualSpacing/>
    </w:pPr>
    <w:rPr>
      <w:rFonts w:ascii="Times New Roman" w:eastAsia="SimSun" w:hAnsi="Times New Roman" w:cs="Times New Roman"/>
      <w:szCs w:val="20"/>
      <w:lang w:val="en-GB"/>
    </w:rPr>
  </w:style>
  <w:style w:type="character" w:customStyle="1" w:styleId="BTEMEASMCAChar">
    <w:name w:val="BT EMEA_SMCA Char"/>
    <w:link w:val="BTEMEASMCA"/>
    <w:uiPriority w:val="99"/>
    <w:locked/>
    <w:rsid w:val="00AD6BEC"/>
    <w:rPr>
      <w:rFonts w:ascii="Times New Roman" w:hAnsi="Times New Roman" w:cs="Times New Roman"/>
    </w:rPr>
  </w:style>
  <w:style w:type="paragraph" w:customStyle="1" w:styleId="BTEMEASMCA">
    <w:name w:val="BT EMEA_SMCA"/>
    <w:basedOn w:val="prastasis"/>
    <w:link w:val="BTEMEASMCAChar"/>
    <w:autoRedefine/>
    <w:uiPriority w:val="99"/>
    <w:rsid w:val="00AD6BEC"/>
    <w:pPr>
      <w:tabs>
        <w:tab w:val="left" w:pos="1620"/>
      </w:tabs>
      <w:spacing w:after="0" w:line="240" w:lineRule="auto"/>
    </w:pPr>
    <w:rPr>
      <w:rFonts w:ascii="Times New Roman" w:hAnsi="Times New Roman" w:cs="Times New Roman"/>
    </w:rPr>
  </w:style>
  <w:style w:type="character" w:customStyle="1" w:styleId="TTEMEASMCAChar">
    <w:name w:val="TT EMEA_SMCA Char"/>
    <w:link w:val="TTEMEASMCA"/>
    <w:uiPriority w:val="99"/>
    <w:locked/>
    <w:rsid w:val="00AD6BEC"/>
    <w:rPr>
      <w:rFonts w:ascii="Times New Roman" w:eastAsia="SimSun" w:hAnsi="Times New Roman" w:cs="Times New Roman"/>
      <w:b/>
      <w:caps/>
      <w:lang w:val="en-US"/>
    </w:rPr>
  </w:style>
  <w:style w:type="paragraph" w:customStyle="1" w:styleId="TTEMEASMCA">
    <w:name w:val="TT EMEA_SMCA"/>
    <w:basedOn w:val="Antrat1"/>
    <w:next w:val="Porat"/>
    <w:link w:val="TTEMEASMCAChar"/>
    <w:autoRedefine/>
    <w:uiPriority w:val="99"/>
    <w:rsid w:val="00AD6BEC"/>
    <w:pPr>
      <w:keepNext w:val="0"/>
      <w:keepLines w:val="0"/>
      <w:spacing w:before="0" w:line="240" w:lineRule="auto"/>
      <w:ind w:left="567" w:hanging="567"/>
      <w:jc w:val="center"/>
    </w:pPr>
    <w:rPr>
      <w:rFonts w:ascii="Times New Roman" w:eastAsia="SimSun" w:hAnsi="Times New Roman"/>
      <w:bCs w:val="0"/>
      <w:caps/>
      <w:color w:val="auto"/>
      <w:sz w:val="22"/>
      <w:szCs w:val="22"/>
      <w:lang w:val="en-US"/>
    </w:rPr>
  </w:style>
  <w:style w:type="paragraph" w:customStyle="1" w:styleId="Default">
    <w:name w:val="Default"/>
    <w:uiPriority w:val="99"/>
    <w:rsid w:val="00AD6BE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PI-1EMEASMCA">
    <w:name w:val="PI-1 EMEA_SMCA"/>
    <w:basedOn w:val="Antrat2"/>
    <w:autoRedefine/>
    <w:uiPriority w:val="99"/>
    <w:rsid w:val="00AD6BEC"/>
    <w:pPr>
      <w:tabs>
        <w:tab w:val="clear" w:pos="709"/>
      </w:tabs>
      <w:ind w:left="567" w:hanging="567"/>
    </w:pPr>
    <w:rPr>
      <w:rFonts w:eastAsia="SimSun"/>
      <w:szCs w:val="22"/>
    </w:rPr>
  </w:style>
  <w:style w:type="paragraph" w:customStyle="1" w:styleId="Paragraph">
    <w:name w:val="Paragraph"/>
    <w:uiPriority w:val="99"/>
    <w:rsid w:val="00AD6BEC"/>
    <w:pPr>
      <w:spacing w:after="240" w:line="240" w:lineRule="auto"/>
    </w:pPr>
    <w:rPr>
      <w:rFonts w:ascii="Times New Roman" w:eastAsia="SimSun" w:hAnsi="Times New Roman" w:cs="Times New Roman"/>
      <w:sz w:val="24"/>
      <w:szCs w:val="24"/>
      <w:lang w:val="en-US"/>
    </w:rPr>
  </w:style>
  <w:style w:type="paragraph" w:customStyle="1" w:styleId="BT-EMEASMCA">
    <w:name w:val="BT- EMEA_SMCA"/>
    <w:basedOn w:val="BTEMEASMCA"/>
    <w:autoRedefine/>
    <w:rsid w:val="00AD6BEC"/>
    <w:pPr>
      <w:numPr>
        <w:numId w:val="1"/>
      </w:numPr>
      <w:tabs>
        <w:tab w:val="clear" w:pos="1620"/>
        <w:tab w:val="num" w:pos="360"/>
        <w:tab w:val="num" w:pos="567"/>
      </w:tabs>
      <w:ind w:left="567" w:hanging="567"/>
    </w:pPr>
  </w:style>
  <w:style w:type="paragraph" w:customStyle="1" w:styleId="PI-3EMEASMCA">
    <w:name w:val="PI-3 EMEA_SMCA"/>
    <w:basedOn w:val="prastasis"/>
    <w:autoRedefine/>
    <w:uiPriority w:val="99"/>
    <w:rsid w:val="00AD6BEC"/>
    <w:pPr>
      <w:spacing w:after="0" w:line="220" w:lineRule="exact"/>
    </w:pPr>
    <w:rPr>
      <w:rFonts w:ascii="Times New Roman" w:eastAsia="SimSun" w:hAnsi="Times New Roman" w:cs="Times New Roman"/>
      <w:b/>
      <w:bCs/>
    </w:rPr>
  </w:style>
  <w:style w:type="paragraph" w:customStyle="1" w:styleId="Body">
    <w:name w:val="Body"/>
    <w:basedOn w:val="prastasis"/>
    <w:uiPriority w:val="99"/>
    <w:rsid w:val="00AD6BEC"/>
    <w:pPr>
      <w:spacing w:after="0" w:line="240" w:lineRule="auto"/>
      <w:ind w:firstLine="288"/>
      <w:jc w:val="both"/>
    </w:pPr>
    <w:rPr>
      <w:rFonts w:ascii="Arial" w:eastAsia="SimSun" w:hAnsi="Arial" w:cs="Arial"/>
      <w:sz w:val="20"/>
      <w:szCs w:val="20"/>
    </w:rPr>
  </w:style>
  <w:style w:type="character" w:styleId="Komentaronuoroda">
    <w:name w:val="annotation reference"/>
    <w:basedOn w:val="Numatytasispastraiposriftas"/>
    <w:uiPriority w:val="99"/>
    <w:semiHidden/>
    <w:unhideWhenUsed/>
    <w:rsid w:val="00AD6BEC"/>
    <w:rPr>
      <w:rFonts w:ascii="Times New Roman" w:hAnsi="Times New Roman" w:cs="Times New Roman" w:hint="default"/>
      <w:sz w:val="16"/>
      <w:szCs w:val="16"/>
    </w:rPr>
  </w:style>
  <w:style w:type="character" w:styleId="Puslapionumeris">
    <w:name w:val="page number"/>
    <w:uiPriority w:val="99"/>
    <w:unhideWhenUsed/>
    <w:rsid w:val="00AD6BEC"/>
    <w:rPr>
      <w:rFonts w:ascii="Times New Roman" w:hAnsi="Times New Roman" w:cs="Times New Roman" w:hint="default"/>
    </w:rPr>
  </w:style>
  <w:style w:type="character" w:customStyle="1" w:styleId="apple-style-span">
    <w:name w:val="apple-style-span"/>
    <w:uiPriority w:val="99"/>
    <w:rsid w:val="00AD6BEC"/>
    <w:rPr>
      <w:rFonts w:ascii="Times New Roman" w:hAnsi="Times New Roman" w:cs="Times New Roman" w:hint="default"/>
    </w:rPr>
  </w:style>
  <w:style w:type="table" w:styleId="Lentelstinklelis">
    <w:name w:val="Table Grid"/>
    <w:basedOn w:val="prastojilentel"/>
    <w:uiPriority w:val="99"/>
    <w:rsid w:val="00AD6BEC"/>
    <w:pPr>
      <w:tabs>
        <w:tab w:val="left" w:pos="567"/>
      </w:tabs>
      <w:spacing w:after="0" w:line="260" w:lineRule="exac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AD6BEC"/>
  </w:style>
  <w:style w:type="paragraph" w:styleId="Betarp">
    <w:name w:val="No Spacing"/>
    <w:uiPriority w:val="1"/>
    <w:qFormat/>
    <w:rsid w:val="006D4BA9"/>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6535">
      <w:bodyDiv w:val="1"/>
      <w:marLeft w:val="0"/>
      <w:marRight w:val="0"/>
      <w:marTop w:val="0"/>
      <w:marBottom w:val="0"/>
      <w:divBdr>
        <w:top w:val="none" w:sz="0" w:space="0" w:color="auto"/>
        <w:left w:val="none" w:sz="0" w:space="0" w:color="auto"/>
        <w:bottom w:val="none" w:sz="0" w:space="0" w:color="auto"/>
        <w:right w:val="none" w:sz="0" w:space="0" w:color="auto"/>
      </w:divBdr>
    </w:div>
    <w:div w:id="566384654">
      <w:bodyDiv w:val="1"/>
      <w:marLeft w:val="0"/>
      <w:marRight w:val="0"/>
      <w:marTop w:val="0"/>
      <w:marBottom w:val="0"/>
      <w:divBdr>
        <w:top w:val="none" w:sz="0" w:space="0" w:color="auto"/>
        <w:left w:val="none" w:sz="0" w:space="0" w:color="auto"/>
        <w:bottom w:val="none" w:sz="0" w:space="0" w:color="auto"/>
        <w:right w:val="none" w:sz="0" w:space="0" w:color="auto"/>
      </w:divBdr>
    </w:div>
    <w:div w:id="1145507429">
      <w:bodyDiv w:val="1"/>
      <w:marLeft w:val="0"/>
      <w:marRight w:val="0"/>
      <w:marTop w:val="0"/>
      <w:marBottom w:val="0"/>
      <w:divBdr>
        <w:top w:val="none" w:sz="0" w:space="0" w:color="auto"/>
        <w:left w:val="none" w:sz="0" w:space="0" w:color="auto"/>
        <w:bottom w:val="none" w:sz="0" w:space="0" w:color="auto"/>
        <w:right w:val="none" w:sz="0" w:space="0" w:color="auto"/>
      </w:divBdr>
    </w:div>
    <w:div w:id="1226647109">
      <w:bodyDiv w:val="1"/>
      <w:marLeft w:val="0"/>
      <w:marRight w:val="0"/>
      <w:marTop w:val="0"/>
      <w:marBottom w:val="0"/>
      <w:divBdr>
        <w:top w:val="none" w:sz="0" w:space="0" w:color="auto"/>
        <w:left w:val="none" w:sz="0" w:space="0" w:color="auto"/>
        <w:bottom w:val="none" w:sz="0" w:space="0" w:color="auto"/>
        <w:right w:val="none" w:sz="0" w:space="0" w:color="auto"/>
      </w:divBdr>
    </w:div>
    <w:div w:id="1245528476">
      <w:bodyDiv w:val="1"/>
      <w:marLeft w:val="0"/>
      <w:marRight w:val="0"/>
      <w:marTop w:val="0"/>
      <w:marBottom w:val="0"/>
      <w:divBdr>
        <w:top w:val="none" w:sz="0" w:space="0" w:color="auto"/>
        <w:left w:val="none" w:sz="0" w:space="0" w:color="auto"/>
        <w:bottom w:val="none" w:sz="0" w:space="0" w:color="auto"/>
        <w:right w:val="none" w:sz="0" w:space="0" w:color="auto"/>
      </w:divBdr>
    </w:div>
    <w:div w:id="1407531437">
      <w:bodyDiv w:val="1"/>
      <w:marLeft w:val="0"/>
      <w:marRight w:val="0"/>
      <w:marTop w:val="0"/>
      <w:marBottom w:val="0"/>
      <w:divBdr>
        <w:top w:val="none" w:sz="0" w:space="0" w:color="auto"/>
        <w:left w:val="none" w:sz="0" w:space="0" w:color="auto"/>
        <w:bottom w:val="none" w:sz="0" w:space="0" w:color="auto"/>
        <w:right w:val="none" w:sz="0" w:space="0" w:color="auto"/>
      </w:divBdr>
    </w:div>
    <w:div w:id="1449204174">
      <w:bodyDiv w:val="1"/>
      <w:marLeft w:val="0"/>
      <w:marRight w:val="0"/>
      <w:marTop w:val="0"/>
      <w:marBottom w:val="0"/>
      <w:divBdr>
        <w:top w:val="none" w:sz="0" w:space="0" w:color="auto"/>
        <w:left w:val="none" w:sz="0" w:space="0" w:color="auto"/>
        <w:bottom w:val="none" w:sz="0" w:space="0" w:color="auto"/>
        <w:right w:val="none" w:sz="0" w:space="0" w:color="auto"/>
      </w:divBdr>
    </w:div>
    <w:div w:id="1565598979">
      <w:bodyDiv w:val="1"/>
      <w:marLeft w:val="0"/>
      <w:marRight w:val="0"/>
      <w:marTop w:val="0"/>
      <w:marBottom w:val="0"/>
      <w:divBdr>
        <w:top w:val="none" w:sz="0" w:space="0" w:color="auto"/>
        <w:left w:val="none" w:sz="0" w:space="0" w:color="auto"/>
        <w:bottom w:val="none" w:sz="0" w:space="0" w:color="auto"/>
        <w:right w:val="none" w:sz="0" w:space="0" w:color="auto"/>
      </w:divBdr>
    </w:div>
    <w:div w:id="1839073006">
      <w:bodyDiv w:val="1"/>
      <w:marLeft w:val="0"/>
      <w:marRight w:val="0"/>
      <w:marTop w:val="0"/>
      <w:marBottom w:val="0"/>
      <w:divBdr>
        <w:top w:val="none" w:sz="0" w:space="0" w:color="auto"/>
        <w:left w:val="none" w:sz="0" w:space="0" w:color="auto"/>
        <w:bottom w:val="none" w:sz="0" w:space="0" w:color="auto"/>
        <w:right w:val="none" w:sz="0" w:space="0" w:color="auto"/>
      </w:divBdr>
    </w:div>
    <w:div w:id="192283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10" Type="http://schemas.openxmlformats.org/officeDocument/2006/relationships/hyperlink" Target="http://www.ema.europa.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559F4-27A9-47C5-A35E-6E5B87DD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34149</Words>
  <Characters>19465</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Galalis</dc:creator>
  <cp:lastModifiedBy>Albina Burkauskaitė</cp:lastModifiedBy>
  <cp:revision>3</cp:revision>
  <dcterms:created xsi:type="dcterms:W3CDTF">2023-05-23T05:31:00Z</dcterms:created>
  <dcterms:modified xsi:type="dcterms:W3CDTF">2023-05-23T05:32:00Z</dcterms:modified>
</cp:coreProperties>
</file>