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174F" w14:textId="77777777" w:rsidR="004506CF" w:rsidRDefault="004506CF" w:rsidP="004506CF">
      <w:pPr>
        <w:spacing w:after="0" w:line="240" w:lineRule="auto"/>
        <w:ind w:left="1296" w:firstLine="1296"/>
        <w:rPr>
          <w:rFonts w:ascii="Times New Roman" w:eastAsia="Calibri" w:hAnsi="Times New Roman" w:cs="Times New Roman"/>
          <w:b/>
          <w:bCs/>
          <w:color w:val="000000"/>
        </w:rPr>
      </w:pPr>
      <w:r>
        <w:rPr>
          <w:rFonts w:ascii="Times New Roman" w:eastAsia="Calibri" w:hAnsi="Times New Roman" w:cs="Times New Roman"/>
          <w:b/>
          <w:bCs/>
          <w:color w:val="000000"/>
        </w:rPr>
        <w:t>Pakuotės lapelis: informacija vartotojui</w:t>
      </w:r>
    </w:p>
    <w:p w14:paraId="719010EE" w14:textId="77777777" w:rsidR="004506CF" w:rsidRDefault="004506CF" w:rsidP="004506CF">
      <w:pPr>
        <w:spacing w:after="0" w:line="240" w:lineRule="auto"/>
        <w:jc w:val="center"/>
        <w:rPr>
          <w:rFonts w:ascii="Times New Roman" w:eastAsia="Calibri" w:hAnsi="Times New Roman" w:cs="Times New Roman"/>
          <w:b/>
          <w:color w:val="000000"/>
          <w:lang w:val="pt-PT"/>
        </w:rPr>
      </w:pPr>
    </w:p>
    <w:p w14:paraId="3EE6757E" w14:textId="77777777" w:rsidR="004506CF" w:rsidRDefault="004506CF" w:rsidP="004506CF">
      <w:pPr>
        <w:spacing w:after="0" w:line="240" w:lineRule="auto"/>
        <w:jc w:val="center"/>
        <w:rPr>
          <w:rFonts w:ascii="Times New Roman" w:eastAsia="Calibri" w:hAnsi="Times New Roman" w:cs="Times New Roman"/>
          <w:b/>
          <w:color w:val="000000"/>
          <w:lang w:val="pt-PT"/>
        </w:rPr>
      </w:pPr>
    </w:p>
    <w:p w14:paraId="2A364681" w14:textId="77777777" w:rsidR="004506CF" w:rsidRDefault="004506CF" w:rsidP="004506C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b/>
          <w:bCs/>
          <w:color w:val="000000"/>
        </w:rPr>
        <w:t>MOVIPREP</w:t>
      </w:r>
      <w:r>
        <w:rPr>
          <w:rFonts w:ascii="Times New Roman" w:eastAsia="Calibri" w:hAnsi="Times New Roman" w:cs="Times New Roman"/>
          <w:color w:val="000000"/>
        </w:rPr>
        <w:t xml:space="preserve"> </w:t>
      </w:r>
      <w:r>
        <w:rPr>
          <w:rFonts w:ascii="Times New Roman" w:eastAsia="Calibri" w:hAnsi="Times New Roman" w:cs="Times New Roman"/>
          <w:b/>
          <w:bCs/>
          <w:color w:val="000000"/>
        </w:rPr>
        <w:t xml:space="preserve">milteliai geriamajam tirpalui </w:t>
      </w:r>
    </w:p>
    <w:p w14:paraId="7F3B93A2" w14:textId="77777777" w:rsidR="004506CF" w:rsidRDefault="004506CF" w:rsidP="004506C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Makrogolis 3350, Bevandenis natrio sulfatas, Natrio chloridas, Kalio chloridas, Askorbo rūgštis, Natrio askorbatas</w:t>
      </w:r>
    </w:p>
    <w:p w14:paraId="2B9BA6B6" w14:textId="77777777" w:rsidR="004506CF" w:rsidRDefault="004506CF" w:rsidP="004506CF">
      <w:pPr>
        <w:spacing w:after="0" w:line="240" w:lineRule="auto"/>
        <w:rPr>
          <w:rFonts w:ascii="Times New Roman" w:eastAsia="Calibri" w:hAnsi="Times New Roman" w:cs="Times New Roman"/>
          <w:b/>
          <w:color w:val="000000"/>
        </w:rPr>
      </w:pPr>
    </w:p>
    <w:p w14:paraId="0D576D83"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Atidžiai perskaitykite visą šį lapelį, prieš pradėdami vartoti vaistą, nes jame pateikiama Jums svarbi informacija.</w:t>
      </w:r>
    </w:p>
    <w:p w14:paraId="6E10E273"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Neišmeskite šio lapelio, nes vėl gali prireikti jį perskaityti.</w:t>
      </w:r>
    </w:p>
    <w:p w14:paraId="18CC47E5"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kiltų daugiau klausimų, kreipkitės į gydytoją arba vaistininką.</w:t>
      </w:r>
    </w:p>
    <w:p w14:paraId="6FEEE83E"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Šis vaistas skirtas tik Jums, todėl kitiems žmonėms jo duoti negalima. Vaistas gali jiems pakenkti (net tiems, kurių ligos požymiai yra tokie patys kaip Jūsų).</w:t>
      </w:r>
    </w:p>
    <w:p w14:paraId="3B507A60"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pasireiškė šalutinis poveikis (net jeigu jis šiame lapelyje nenurodytas), kreipkitės į gydytoją arba vaistininką. Žr. 4 skyrių.</w:t>
      </w:r>
    </w:p>
    <w:p w14:paraId="1973856D" w14:textId="77777777" w:rsidR="004506CF" w:rsidRDefault="004506CF" w:rsidP="004506CF">
      <w:pPr>
        <w:spacing w:after="0" w:line="240" w:lineRule="auto"/>
        <w:ind w:left="540" w:hanging="540"/>
        <w:rPr>
          <w:rFonts w:ascii="Times New Roman" w:eastAsia="Calibri" w:hAnsi="Times New Roman" w:cs="Times New Roman"/>
          <w:color w:val="000000"/>
        </w:rPr>
      </w:pPr>
    </w:p>
    <w:p w14:paraId="7FD2642F" w14:textId="77777777" w:rsidR="004506CF" w:rsidRDefault="004506CF" w:rsidP="004506CF">
      <w:pPr>
        <w:spacing w:after="0" w:line="240" w:lineRule="auto"/>
        <w:ind w:left="360" w:hanging="360"/>
        <w:rPr>
          <w:rFonts w:ascii="Times New Roman" w:eastAsia="Calibri" w:hAnsi="Times New Roman" w:cs="Times New Roman"/>
          <w:color w:val="000000"/>
        </w:rPr>
      </w:pPr>
    </w:p>
    <w:p w14:paraId="455A6B1D" w14:textId="77777777" w:rsidR="004506CF" w:rsidRDefault="004506CF" w:rsidP="004506CF">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Apie ką rašoma šiame lapelyje?</w:t>
      </w:r>
    </w:p>
    <w:p w14:paraId="38CC241B" w14:textId="77777777" w:rsidR="004506CF" w:rsidRDefault="004506CF" w:rsidP="004506CF">
      <w:pPr>
        <w:spacing w:after="0" w:line="240" w:lineRule="auto"/>
        <w:rPr>
          <w:rFonts w:ascii="Times New Roman" w:eastAsia="Calibri" w:hAnsi="Times New Roman" w:cs="Times New Roman"/>
          <w:b/>
          <w:bCs/>
          <w:color w:val="000000"/>
        </w:rPr>
      </w:pPr>
    </w:p>
    <w:p w14:paraId="0A920138" w14:textId="77777777" w:rsidR="004506CF" w:rsidRDefault="004506CF" w:rsidP="004506CF">
      <w:pPr>
        <w:numPr>
          <w:ilvl w:val="0"/>
          <w:numId w:val="1"/>
        </w:numPr>
        <w:spacing w:after="0" w:line="240" w:lineRule="auto"/>
        <w:ind w:left="540" w:hanging="540"/>
        <w:rPr>
          <w:rFonts w:ascii="Times New Roman" w:eastAsia="Calibri" w:hAnsi="Times New Roman" w:cs="Times New Roman"/>
          <w:color w:val="000000"/>
          <w:lang w:val="sv-SE"/>
        </w:rPr>
      </w:pPr>
      <w:r>
        <w:rPr>
          <w:rFonts w:ascii="Times New Roman" w:eastAsia="Calibri" w:hAnsi="Times New Roman" w:cs="Times New Roman"/>
          <w:color w:val="000000"/>
        </w:rPr>
        <w:t>Kas yra MOVIPREP ir kam jis vartojamas</w:t>
      </w:r>
    </w:p>
    <w:p w14:paraId="1E4579EB" w14:textId="77777777" w:rsidR="004506CF" w:rsidRDefault="004506CF" w:rsidP="004506CF">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Kas žinotina prieš vartojant MOVIPREP</w:t>
      </w:r>
    </w:p>
    <w:p w14:paraId="6A62E52A" w14:textId="77777777" w:rsidR="004506CF" w:rsidRDefault="004506CF" w:rsidP="004506CF">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vartoti MOVIPREP</w:t>
      </w:r>
    </w:p>
    <w:p w14:paraId="6EFE7052" w14:textId="77777777" w:rsidR="004506CF" w:rsidRDefault="004506CF" w:rsidP="004506CF">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Galimas šalutinis poveikis</w:t>
      </w:r>
    </w:p>
    <w:p w14:paraId="3227E17E" w14:textId="77777777" w:rsidR="004506CF" w:rsidRDefault="004506CF" w:rsidP="004506CF">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laikyti MOVIPREP</w:t>
      </w:r>
    </w:p>
    <w:p w14:paraId="3F02613C" w14:textId="77777777" w:rsidR="004506CF" w:rsidRDefault="004506CF" w:rsidP="004506CF">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Pakuotės turinys ir kita informacija</w:t>
      </w:r>
    </w:p>
    <w:p w14:paraId="5959190E" w14:textId="77777777" w:rsidR="004506CF" w:rsidRDefault="004506CF" w:rsidP="004506CF">
      <w:pPr>
        <w:tabs>
          <w:tab w:val="decimal" w:pos="216"/>
          <w:tab w:val="decimal" w:pos="288"/>
        </w:tabs>
        <w:spacing w:after="0" w:line="240" w:lineRule="auto"/>
        <w:rPr>
          <w:rFonts w:ascii="Times New Roman" w:eastAsia="Calibri" w:hAnsi="Times New Roman" w:cs="Times New Roman"/>
          <w:color w:val="000000"/>
          <w:lang w:val="en-US"/>
        </w:rPr>
      </w:pPr>
    </w:p>
    <w:p w14:paraId="4A231B42" w14:textId="77777777" w:rsidR="004506CF" w:rsidRDefault="004506CF" w:rsidP="004506CF">
      <w:pPr>
        <w:tabs>
          <w:tab w:val="decimal" w:pos="216"/>
          <w:tab w:val="decimal" w:pos="288"/>
        </w:tabs>
        <w:spacing w:after="0" w:line="240" w:lineRule="auto"/>
        <w:rPr>
          <w:rFonts w:ascii="Times New Roman" w:eastAsia="Calibri" w:hAnsi="Times New Roman" w:cs="Times New Roman"/>
          <w:color w:val="000000"/>
          <w:lang w:val="en-US"/>
        </w:rPr>
      </w:pPr>
    </w:p>
    <w:p w14:paraId="3FD97F67" w14:textId="77777777" w:rsidR="004506CF" w:rsidRDefault="004506CF" w:rsidP="004506CF">
      <w:pPr>
        <w:numPr>
          <w:ilvl w:val="0"/>
          <w:numId w:val="2"/>
        </w:numPr>
        <w:tabs>
          <w:tab w:val="decimal" w:pos="540"/>
        </w:tabs>
        <w:spacing w:after="0" w:line="240" w:lineRule="auto"/>
        <w:ind w:left="540" w:hanging="540"/>
        <w:rPr>
          <w:rFonts w:ascii="Times New Roman" w:eastAsia="Calibri" w:hAnsi="Times New Roman" w:cs="Times New Roman"/>
          <w:b/>
          <w:color w:val="000000"/>
          <w:lang w:val="sv-SE"/>
        </w:rPr>
      </w:pPr>
      <w:r>
        <w:rPr>
          <w:rFonts w:ascii="Times New Roman" w:eastAsia="Calibri" w:hAnsi="Times New Roman" w:cs="Times New Roman"/>
          <w:b/>
          <w:bCs/>
          <w:color w:val="000000"/>
        </w:rPr>
        <w:t>Kas yra MOVIPREP ir kam jis vartojamas</w:t>
      </w:r>
    </w:p>
    <w:p w14:paraId="15F976C0" w14:textId="77777777" w:rsidR="004506CF" w:rsidRDefault="004506CF" w:rsidP="004506CF">
      <w:pPr>
        <w:tabs>
          <w:tab w:val="decimal" w:pos="792"/>
        </w:tabs>
        <w:spacing w:after="0" w:line="240" w:lineRule="auto"/>
        <w:rPr>
          <w:rFonts w:ascii="Times New Roman" w:eastAsia="Calibri" w:hAnsi="Times New Roman" w:cs="Times New Roman"/>
          <w:b/>
          <w:color w:val="000000"/>
          <w:lang w:val="sv-SE"/>
        </w:rPr>
      </w:pPr>
    </w:p>
    <w:p w14:paraId="1E4D5F8C" w14:textId="77777777" w:rsidR="004506CF" w:rsidRDefault="004506CF" w:rsidP="004506CF">
      <w:pPr>
        <w:tabs>
          <w:tab w:val="decimal" w:pos="792"/>
        </w:tabs>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yra citrinų skonio vidurius laisvinantys vaistai keturiuose paketėliuose. Yra du dideli paketėliai (paketėlis A) ir du maži paketėliai (paketėlis B). Visi jie reikalingi vienai procedūrai.</w:t>
      </w:r>
    </w:p>
    <w:p w14:paraId="19572F64" w14:textId="77777777" w:rsidR="004506CF" w:rsidRDefault="004506CF" w:rsidP="004506CF">
      <w:pPr>
        <w:spacing w:after="0" w:line="240" w:lineRule="auto"/>
        <w:rPr>
          <w:rFonts w:ascii="Times New Roman" w:eastAsia="Calibri" w:hAnsi="Times New Roman" w:cs="Times New Roman"/>
          <w:color w:val="000000"/>
        </w:rPr>
      </w:pPr>
    </w:p>
    <w:p w14:paraId="40C1C547"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skirtas suaugusiesiems išvalyti žarnyną prieš jo tyrimą.</w:t>
      </w:r>
    </w:p>
    <w:p w14:paraId="64BA063D" w14:textId="77777777" w:rsidR="004506CF" w:rsidRDefault="004506CF" w:rsidP="004506CF">
      <w:pPr>
        <w:spacing w:after="0" w:line="240" w:lineRule="auto"/>
        <w:rPr>
          <w:rFonts w:ascii="Times New Roman" w:eastAsia="Calibri" w:hAnsi="Times New Roman" w:cs="Times New Roman"/>
          <w:color w:val="000000"/>
        </w:rPr>
      </w:pPr>
    </w:p>
    <w:p w14:paraId="4F8E3D02"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Dėl MOVIPREP poveikio ištuštinamas žarnyno turinys, todėl galite tikėtis, kad bus skysti viduriai.</w:t>
      </w:r>
    </w:p>
    <w:p w14:paraId="1EC75051" w14:textId="77777777" w:rsidR="004506CF" w:rsidRDefault="004506CF" w:rsidP="004506CF">
      <w:pPr>
        <w:spacing w:after="0" w:line="240" w:lineRule="auto"/>
        <w:rPr>
          <w:rFonts w:ascii="Times New Roman" w:eastAsia="Calibri" w:hAnsi="Times New Roman" w:cs="Times New Roman"/>
          <w:color w:val="000000"/>
        </w:rPr>
      </w:pPr>
    </w:p>
    <w:p w14:paraId="5F60FE0E" w14:textId="77777777" w:rsidR="004506CF" w:rsidRDefault="004506CF" w:rsidP="004506CF">
      <w:pPr>
        <w:spacing w:after="0" w:line="240" w:lineRule="auto"/>
        <w:rPr>
          <w:rFonts w:ascii="Times New Roman" w:eastAsia="Calibri" w:hAnsi="Times New Roman" w:cs="Times New Roman"/>
          <w:color w:val="000000"/>
        </w:rPr>
      </w:pPr>
    </w:p>
    <w:p w14:paraId="26FF35A1" w14:textId="77777777" w:rsidR="004506CF" w:rsidRDefault="004506CF" w:rsidP="004506CF">
      <w:pPr>
        <w:numPr>
          <w:ilvl w:val="0"/>
          <w:numId w:val="2"/>
        </w:numPr>
        <w:tabs>
          <w:tab w:val="decimal" w:pos="567"/>
          <w:tab w:val="decimal" w:pos="792"/>
        </w:tabs>
        <w:spacing w:after="0" w:line="240" w:lineRule="auto"/>
        <w:ind w:hanging="720"/>
        <w:rPr>
          <w:rFonts w:ascii="Times New Roman" w:eastAsia="Calibri" w:hAnsi="Times New Roman" w:cs="Times New Roman"/>
          <w:b/>
          <w:color w:val="000000"/>
          <w:lang w:val="en-US"/>
        </w:rPr>
      </w:pPr>
      <w:r>
        <w:rPr>
          <w:rFonts w:ascii="Times New Roman" w:eastAsia="Calibri" w:hAnsi="Times New Roman" w:cs="Times New Roman"/>
          <w:b/>
          <w:bCs/>
          <w:color w:val="000000"/>
        </w:rPr>
        <w:t>Kas žinotina prieš vartojant MOVIPREP</w:t>
      </w:r>
    </w:p>
    <w:p w14:paraId="27B93376" w14:textId="77777777" w:rsidR="004506CF" w:rsidRDefault="004506CF" w:rsidP="004506CF">
      <w:pPr>
        <w:tabs>
          <w:tab w:val="decimal" w:pos="720"/>
          <w:tab w:val="decimal" w:pos="792"/>
        </w:tabs>
        <w:spacing w:after="0" w:line="240" w:lineRule="auto"/>
        <w:ind w:left="72"/>
        <w:rPr>
          <w:rFonts w:ascii="Times New Roman" w:eastAsia="Calibri" w:hAnsi="Times New Roman" w:cs="Times New Roman"/>
          <w:b/>
          <w:color w:val="000000"/>
          <w:lang w:val="en-US"/>
        </w:rPr>
      </w:pPr>
    </w:p>
    <w:p w14:paraId="06F804C5" w14:textId="77777777" w:rsidR="004506CF" w:rsidRDefault="004506CF" w:rsidP="004506CF">
      <w:pPr>
        <w:tabs>
          <w:tab w:val="decimal" w:pos="720"/>
          <w:tab w:val="decimal" w:pos="792"/>
        </w:tabs>
        <w:spacing w:after="0" w:line="240" w:lineRule="auto"/>
        <w:ind w:left="72"/>
        <w:rPr>
          <w:rFonts w:ascii="Times New Roman" w:eastAsia="Calibri" w:hAnsi="Times New Roman" w:cs="Times New Roman"/>
          <w:b/>
          <w:color w:val="000000"/>
          <w:lang w:val="en-US"/>
        </w:rPr>
      </w:pPr>
      <w:r>
        <w:rPr>
          <w:rFonts w:ascii="Times New Roman" w:eastAsia="Calibri" w:hAnsi="Times New Roman" w:cs="Times New Roman"/>
          <w:b/>
          <w:bCs/>
          <w:color w:val="000000"/>
        </w:rPr>
        <w:t>MOVIPREP vartoti draudžiama</w:t>
      </w:r>
      <w:r>
        <w:rPr>
          <w:rFonts w:ascii="Times New Roman" w:eastAsia="Calibri" w:hAnsi="Times New Roman" w:cs="Times New Roman"/>
          <w:b/>
          <w:color w:val="000000"/>
        </w:rPr>
        <w:t>:</w:t>
      </w:r>
    </w:p>
    <w:p w14:paraId="73DBB74E" w14:textId="77777777" w:rsidR="004506CF" w:rsidRDefault="004506CF" w:rsidP="004506CF">
      <w:pPr>
        <w:tabs>
          <w:tab w:val="decimal" w:pos="720"/>
          <w:tab w:val="decimal" w:pos="792"/>
        </w:tabs>
        <w:spacing w:after="0" w:line="240" w:lineRule="auto"/>
        <w:ind w:left="72"/>
        <w:rPr>
          <w:rFonts w:ascii="Times New Roman" w:eastAsia="Calibri" w:hAnsi="Times New Roman" w:cs="Times New Roman"/>
          <w:b/>
          <w:color w:val="000000"/>
          <w:lang w:val="en-US"/>
        </w:rPr>
      </w:pPr>
    </w:p>
    <w:p w14:paraId="4F141EF3" w14:textId="77777777" w:rsidR="004506CF" w:rsidRDefault="004506CF" w:rsidP="004506CF">
      <w:pPr>
        <w:numPr>
          <w:ilvl w:val="0"/>
          <w:numId w:val="3"/>
        </w:num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jeigu yra alergija veikliosioms medžiagoms arba bet kuriai pagalbinei šio vaisto medžiagai (jos išvardytos 6 skyriuje);</w:t>
      </w:r>
    </w:p>
    <w:p w14:paraId="51F4349B" w14:textId="77777777" w:rsidR="004506CF" w:rsidRPr="000839E9" w:rsidRDefault="004506CF" w:rsidP="004506CF">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Jums yra žarnyno nepraeinamumas;</w:t>
      </w:r>
    </w:p>
    <w:p w14:paraId="20930078" w14:textId="77777777" w:rsidR="004506CF" w:rsidRPr="000839E9" w:rsidRDefault="004506CF" w:rsidP="004506CF">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pasireiškia žarnų sienelės prakiurimas;</w:t>
      </w:r>
    </w:p>
    <w:p w14:paraId="4285AD1F" w14:textId="77777777" w:rsidR="004506CF" w:rsidRPr="000839E9" w:rsidRDefault="004506CF" w:rsidP="004506CF">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turite skrandžio ištuštinimo sutrikimų;</w:t>
      </w:r>
    </w:p>
    <w:p w14:paraId="1D4F5A93" w14:textId="77777777" w:rsidR="004506CF" w:rsidRPr="000839E9" w:rsidRDefault="004506CF" w:rsidP="004506CF">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yra žarnų paralyžius (dažnai būna po operacijų pilvo ertmėje);</w:t>
      </w:r>
    </w:p>
    <w:p w14:paraId="08528ADA" w14:textId="77777777" w:rsidR="004506CF" w:rsidRDefault="004506CF" w:rsidP="004506CF">
      <w:pPr>
        <w:numPr>
          <w:ilvl w:val="0"/>
          <w:numId w:val="3"/>
        </w:numPr>
        <w:spacing w:after="0" w:line="240" w:lineRule="auto"/>
        <w:ind w:hanging="540"/>
        <w:rPr>
          <w:rFonts w:ascii="Times New Roman" w:eastAsia="Calibri" w:hAnsi="Times New Roman" w:cs="Times New Roman"/>
          <w:color w:val="000000"/>
          <w:lang w:val="en-US"/>
        </w:rPr>
      </w:pPr>
      <w:r>
        <w:rPr>
          <w:rFonts w:ascii="Times New Roman" w:eastAsia="Calibri" w:hAnsi="Times New Roman" w:cs="Times New Roman"/>
          <w:color w:val="000000"/>
        </w:rPr>
        <w:t>jeigu Jūs sergate fenilketonurija. Tai paveldimas organizmo nesugebėjimas panaudoti tam tikrą amino rūgštį. MOVIPREP sudėtyje yra medžiagos, kuri yra fenilalanino šaltinis;</w:t>
      </w:r>
    </w:p>
    <w:p w14:paraId="61A591AE" w14:textId="77777777" w:rsidR="004506CF" w:rsidRPr="000839E9" w:rsidRDefault="004506CF" w:rsidP="004506CF">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Jūsų organizmas negali pagaminti pakankamai gliukozės-6-fosfato dehidrogenazės;</w:t>
      </w:r>
    </w:p>
    <w:p w14:paraId="27D29ACD" w14:textId="77777777" w:rsidR="004506CF" w:rsidRPr="00E5290E" w:rsidRDefault="004506CF" w:rsidP="004506CF">
      <w:pPr>
        <w:numPr>
          <w:ilvl w:val="0"/>
          <w:numId w:val="3"/>
        </w:numPr>
        <w:spacing w:after="0" w:line="240" w:lineRule="auto"/>
        <w:ind w:hanging="540"/>
        <w:rPr>
          <w:rFonts w:ascii="Times New Roman" w:eastAsia="Calibri" w:hAnsi="Times New Roman" w:cs="Times New Roman"/>
          <w:color w:val="000000"/>
          <w:lang w:val="pl-PL"/>
        </w:rPr>
      </w:pPr>
      <w:r>
        <w:rPr>
          <w:rFonts w:ascii="Times New Roman" w:eastAsia="Calibri" w:hAnsi="Times New Roman" w:cs="Times New Roman"/>
          <w:color w:val="000000"/>
        </w:rPr>
        <w:t>jeigu Jums yra toksinė storosios žarnos dilatacija (</w:t>
      </w:r>
      <w:r>
        <w:rPr>
          <w:rFonts w:ascii="Times New Roman" w:eastAsia="Calibri" w:hAnsi="Times New Roman" w:cs="Times New Roman"/>
          <w:i/>
          <w:iCs/>
          <w:color w:val="000000"/>
        </w:rPr>
        <w:t>megacolon</w:t>
      </w:r>
      <w:r>
        <w:rPr>
          <w:rFonts w:ascii="Times New Roman" w:eastAsia="Calibri" w:hAnsi="Times New Roman" w:cs="Times New Roman"/>
          <w:color w:val="000000"/>
        </w:rPr>
        <w:t>, sunki ūminio kolito komplikacija).</w:t>
      </w:r>
    </w:p>
    <w:p w14:paraId="5589751A" w14:textId="77777777" w:rsidR="004506CF" w:rsidRPr="00E5290E" w:rsidRDefault="004506CF" w:rsidP="004506CF">
      <w:pPr>
        <w:tabs>
          <w:tab w:val="num" w:pos="540"/>
        </w:tabs>
        <w:spacing w:after="0" w:line="240" w:lineRule="auto"/>
        <w:ind w:left="540" w:hanging="540"/>
        <w:rPr>
          <w:rFonts w:ascii="Times New Roman" w:eastAsia="Calibri" w:hAnsi="Times New Roman" w:cs="Times New Roman"/>
          <w:b/>
          <w:color w:val="000000"/>
          <w:lang w:val="pl-PL"/>
        </w:rPr>
      </w:pPr>
    </w:p>
    <w:p w14:paraId="155E3CFE" w14:textId="77777777" w:rsidR="004506CF" w:rsidRDefault="004506CF" w:rsidP="004506CF">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Įspėjimai ir atsargumo priemonės </w:t>
      </w:r>
    </w:p>
    <w:p w14:paraId="5B5687E1"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Jūs esate blogos sveikatos arba turite rimtų medicininių problemų, turite žinoti apie galimą šalutinį poveikį, išvardytą 4 skyriuje. Kreipkitės į gydytoją arba vaistininką, jeigu dėl to nerimaujate.</w:t>
      </w:r>
    </w:p>
    <w:p w14:paraId="21A7B801" w14:textId="77777777" w:rsidR="004506CF" w:rsidRDefault="004506CF" w:rsidP="004506CF">
      <w:pPr>
        <w:spacing w:after="0" w:line="240" w:lineRule="auto"/>
        <w:rPr>
          <w:rFonts w:ascii="Times New Roman" w:eastAsia="Calibri" w:hAnsi="Times New Roman" w:cs="Times New Roman"/>
          <w:color w:val="000000"/>
        </w:rPr>
      </w:pPr>
    </w:p>
    <w:p w14:paraId="3A4ABC1B"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Pasitarkite su gydytoju arba vaistininku, prieš pradėdami vartoti MOVIPREP, jeigu:</w:t>
      </w:r>
    </w:p>
    <w:p w14:paraId="601F250F"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 xml:space="preserve">yra polinkis atryti nurytą gėrimą, maistą ar skrandžio rūgštį, </w:t>
      </w:r>
      <w:r w:rsidRPr="003914FD">
        <w:rPr>
          <w:rFonts w:ascii="Times New Roman" w:eastAsia="Calibri" w:hAnsi="Times New Roman" w:cs="Times New Roman"/>
          <w:color w:val="000000"/>
        </w:rPr>
        <w:t xml:space="preserve">arba jei turite rijimo problemų (taip pat žiūrėkite </w:t>
      </w:r>
      <w:r>
        <w:rPr>
          <w:rFonts w:ascii="Times New Roman" w:eastAsia="Calibri" w:hAnsi="Times New Roman" w:cs="Times New Roman"/>
          <w:color w:val="000000"/>
        </w:rPr>
        <w:t>„</w:t>
      </w:r>
      <w:r w:rsidRPr="003914FD">
        <w:rPr>
          <w:rFonts w:ascii="Times New Roman" w:eastAsia="Calibri" w:hAnsi="Times New Roman" w:cs="Times New Roman"/>
          <w:color w:val="000000"/>
        </w:rPr>
        <w:t>M</w:t>
      </w:r>
      <w:r>
        <w:rPr>
          <w:rFonts w:ascii="Times New Roman" w:eastAsia="Calibri" w:hAnsi="Times New Roman" w:cs="Times New Roman"/>
          <w:color w:val="000000"/>
        </w:rPr>
        <w:t>OVIPREP vartojimas</w:t>
      </w:r>
      <w:r w:rsidRPr="003914FD">
        <w:rPr>
          <w:rFonts w:ascii="Times New Roman" w:eastAsia="Calibri" w:hAnsi="Times New Roman" w:cs="Times New Roman"/>
          <w:color w:val="000000"/>
        </w:rPr>
        <w:t xml:space="preserve"> su maistu ir gėrimais</w:t>
      </w:r>
      <w:r>
        <w:rPr>
          <w:rFonts w:ascii="Times New Roman" w:eastAsia="Calibri" w:hAnsi="Times New Roman" w:cs="Times New Roman"/>
          <w:color w:val="000000"/>
        </w:rPr>
        <w:t>“</w:t>
      </w:r>
      <w:r w:rsidRPr="003914FD">
        <w:rPr>
          <w:rFonts w:ascii="Times New Roman" w:eastAsia="Calibri" w:hAnsi="Times New Roman" w:cs="Times New Roman"/>
          <w:color w:val="000000"/>
        </w:rPr>
        <w:t>)</w:t>
      </w:r>
      <w:r>
        <w:rPr>
          <w:rFonts w:ascii="Times New Roman" w:eastAsia="Calibri" w:hAnsi="Times New Roman" w:cs="Times New Roman"/>
          <w:color w:val="000000"/>
        </w:rPr>
        <w:t>;</w:t>
      </w:r>
    </w:p>
    <w:p w14:paraId="25DD94B5"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inkstų liga;</w:t>
      </w:r>
    </w:p>
    <w:p w14:paraId="409E9894" w14:textId="77777777" w:rsidR="004506CF" w:rsidRDefault="004506CF" w:rsidP="004506CF">
      <w:pPr>
        <w:spacing w:after="0" w:line="240" w:lineRule="auto"/>
        <w:ind w:left="540" w:hanging="540"/>
        <w:rPr>
          <w:rFonts w:ascii="Times New Roman" w:eastAsia="Calibri" w:hAnsi="Times New Roman" w:cs="Times New Roman"/>
          <w:color w:val="000000"/>
        </w:rPr>
      </w:pPr>
      <w:r w:rsidRPr="00D36FB1">
        <w:rPr>
          <w:rFonts w:ascii="Times New Roman" w:eastAsia="Calibri" w:hAnsi="Times New Roman" w:cs="Times New Roman"/>
          <w:color w:val="000000"/>
        </w:rPr>
        <w:t>-</w:t>
      </w:r>
      <w:r w:rsidRPr="00D36FB1">
        <w:rPr>
          <w:rFonts w:ascii="Times New Roman" w:eastAsia="Calibri" w:hAnsi="Times New Roman" w:cs="Times New Roman"/>
          <w:color w:val="000000"/>
        </w:rPr>
        <w:tab/>
        <w:t>sergate širdies nepakankamumu, sunkiu inkstų funkcijos sutrikimu arba vartojate vaistus nuo</w:t>
      </w:r>
      <w:r>
        <w:rPr>
          <w:rFonts w:ascii="Times New Roman" w:eastAsia="Calibri" w:hAnsi="Times New Roman" w:cs="Times New Roman"/>
          <w:color w:val="000000"/>
        </w:rPr>
        <w:t xml:space="preserve"> </w:t>
      </w:r>
      <w:r w:rsidRPr="00D36FB1">
        <w:rPr>
          <w:rFonts w:ascii="Times New Roman" w:eastAsia="Calibri" w:hAnsi="Times New Roman" w:cs="Times New Roman"/>
          <w:color w:val="000000"/>
        </w:rPr>
        <w:t>kraujospūdžio</w:t>
      </w:r>
      <w:r>
        <w:rPr>
          <w:rFonts w:ascii="Times New Roman" w:eastAsia="Calibri" w:hAnsi="Times New Roman" w:cs="Times New Roman"/>
          <w:color w:val="000000"/>
        </w:rPr>
        <w:t>;</w:t>
      </w:r>
    </w:p>
    <w:p w14:paraId="1F5041C8"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širdies nepakankamumu</w:t>
      </w:r>
      <w:r>
        <w:rPr>
          <w:rFonts w:ascii="Calibri" w:eastAsia="Calibri" w:hAnsi="Calibri" w:cs="Times New Roman"/>
        </w:rPr>
        <w:t xml:space="preserve"> </w:t>
      </w:r>
      <w:r>
        <w:rPr>
          <w:rFonts w:ascii="Times New Roman" w:eastAsia="Calibri" w:hAnsi="Times New Roman" w:cs="Times New Roman"/>
          <w:color w:val="000000"/>
        </w:rPr>
        <w:t>ar širdies liga, įskaitant aukštą kraujo spaudimą, nereguliarų širdies plakimą ar palpitacijas;</w:t>
      </w:r>
    </w:p>
    <w:p w14:paraId="64F84B3A"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skydliaukės liga;</w:t>
      </w:r>
    </w:p>
    <w:p w14:paraId="246AEB67"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esate netekę skysčių;</w:t>
      </w:r>
    </w:p>
    <w:p w14:paraId="34D5A782"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uždegiminės žarnyno ligos (Krono ligos arba opinio kolito) paūmėjimas;</w:t>
      </w:r>
    </w:p>
    <w:p w14:paraId="0387FEF2" w14:textId="77777777" w:rsidR="004506CF" w:rsidRDefault="004506CF" w:rsidP="004506CF">
      <w:pPr>
        <w:spacing w:after="0" w:line="240" w:lineRule="auto"/>
        <w:ind w:left="540" w:hanging="540"/>
        <w:rPr>
          <w:rFonts w:ascii="Times New Roman" w:eastAsia="Calibri" w:hAnsi="Times New Roman" w:cs="Times New Roman"/>
          <w:color w:val="000000"/>
        </w:rPr>
      </w:pPr>
      <w:r w:rsidRPr="003B5E3B">
        <w:rPr>
          <w:rFonts w:ascii="Times New Roman" w:eastAsia="Calibri" w:hAnsi="Times New Roman" w:cs="Times New Roman"/>
          <w:color w:val="000000"/>
        </w:rPr>
        <w:t>-</w:t>
      </w:r>
      <w:r w:rsidRPr="003B5E3B">
        <w:rPr>
          <w:rFonts w:ascii="Times New Roman" w:eastAsia="Calibri" w:hAnsi="Times New Roman" w:cs="Times New Roman"/>
          <w:color w:val="000000"/>
        </w:rPr>
        <w:tab/>
        <w:t>sergate epilepsija arba esate praeityje patyrę traukulių</w:t>
      </w:r>
      <w:r>
        <w:rPr>
          <w:rFonts w:ascii="Times New Roman" w:eastAsia="Calibri" w:hAnsi="Times New Roman" w:cs="Times New Roman"/>
          <w:color w:val="000000"/>
        </w:rPr>
        <w:t>.</w:t>
      </w:r>
    </w:p>
    <w:p w14:paraId="134C3FCA" w14:textId="77777777" w:rsidR="004506CF" w:rsidRDefault="004506CF" w:rsidP="004506CF">
      <w:pPr>
        <w:spacing w:after="0" w:line="240" w:lineRule="auto"/>
        <w:rPr>
          <w:rFonts w:ascii="Times New Roman" w:eastAsia="Calibri" w:hAnsi="Times New Roman" w:cs="Times New Roman"/>
          <w:color w:val="000000"/>
        </w:rPr>
      </w:pPr>
    </w:p>
    <w:p w14:paraId="6F37F2DC"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skirti be gydytojo priežiūros pacientams, kurių sutrikusi sąmonė.</w:t>
      </w:r>
    </w:p>
    <w:p w14:paraId="506CD0E4" w14:textId="77777777" w:rsidR="004506CF" w:rsidRDefault="004506CF" w:rsidP="004506CF">
      <w:pPr>
        <w:spacing w:after="0" w:line="240" w:lineRule="auto"/>
        <w:rPr>
          <w:rFonts w:ascii="Times New Roman" w:eastAsia="Calibri" w:hAnsi="Times New Roman" w:cs="Times New Roman"/>
          <w:color w:val="000000"/>
        </w:rPr>
      </w:pPr>
    </w:p>
    <w:p w14:paraId="7996951D" w14:textId="77777777" w:rsidR="004506CF" w:rsidRDefault="004506CF" w:rsidP="004506CF">
      <w:pPr>
        <w:rPr>
          <w:rFonts w:ascii="Times New Roman" w:eastAsia="Calibri" w:hAnsi="Times New Roman" w:cs="Times New Roman"/>
          <w:color w:val="000000"/>
        </w:rPr>
      </w:pPr>
      <w:r w:rsidRPr="00BC60F6">
        <w:rPr>
          <w:rFonts w:ascii="Times New Roman" w:eastAsia="Calibri" w:hAnsi="Times New Roman" w:cs="Times New Roman"/>
          <w:color w:val="000000"/>
        </w:rPr>
        <w:t>Jeigu vartojant MOVIPREP staiga pasireikštų pilvo skausmas arba pradėtų kraujuoti iš išangės, nedelsdami susisiekite su savo gydytoju arba kreipkitės medicininės pagalbos.</w:t>
      </w:r>
    </w:p>
    <w:p w14:paraId="20E37505" w14:textId="77777777" w:rsidR="004506CF" w:rsidRDefault="004506CF" w:rsidP="004506CF">
      <w:pPr>
        <w:rPr>
          <w:rFonts w:ascii="Times New Roman" w:eastAsia="Calibri" w:hAnsi="Times New Roman" w:cs="Times New Roman"/>
          <w:color w:val="000000"/>
        </w:rPr>
      </w:pPr>
      <w:r w:rsidRPr="00EA1A6B">
        <w:rPr>
          <w:rFonts w:ascii="Times New Roman" w:eastAsia="Calibri" w:hAnsi="Times New Roman" w:cs="Times New Roman"/>
          <w:color w:val="000000"/>
        </w:rPr>
        <w:t>Jeigu vartojant MOVIPREP pasireiškia vėmimas krauju, po kurio staiga pasireiškia</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krūtinės, kaklo ar pilvo skausmas, pasunkėja rijimas ar pasunkėja kvėpavimas, nutraukite vaisto</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vartojimą ir nedelsdami kreipkitės į gydytoją.</w:t>
      </w:r>
    </w:p>
    <w:p w14:paraId="510D017B" w14:textId="77777777" w:rsidR="004506CF" w:rsidRDefault="004506CF" w:rsidP="004506CF">
      <w:pPr>
        <w:numPr>
          <w:ilvl w:val="12"/>
          <w:numId w:val="0"/>
        </w:numPr>
        <w:spacing w:after="0" w:line="240" w:lineRule="auto"/>
        <w:rPr>
          <w:rFonts w:ascii="Times New Roman" w:eastAsia="Times New Roman" w:hAnsi="Times New Roman" w:cs="Times New Roman"/>
          <w:b/>
          <w:szCs w:val="24"/>
          <w:lang w:val="es-ES_tradnl"/>
        </w:rPr>
      </w:pPr>
      <w:r>
        <w:rPr>
          <w:rFonts w:ascii="Times New Roman" w:eastAsia="Times New Roman" w:hAnsi="Times New Roman" w:cs="Times New Roman"/>
          <w:b/>
          <w:szCs w:val="24"/>
        </w:rPr>
        <w:t>Vaikams ir paaugliams</w:t>
      </w:r>
    </w:p>
    <w:p w14:paraId="7AFE9C27"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vartoti jaunesniems kaip 18 metų vaikams ir paaugliams.</w:t>
      </w:r>
    </w:p>
    <w:p w14:paraId="14B98785" w14:textId="77777777" w:rsidR="004506CF" w:rsidRDefault="004506CF" w:rsidP="004506CF">
      <w:pPr>
        <w:spacing w:after="0" w:line="240" w:lineRule="auto"/>
        <w:rPr>
          <w:rFonts w:ascii="Times New Roman" w:eastAsia="Calibri" w:hAnsi="Times New Roman" w:cs="Times New Roman"/>
          <w:color w:val="000000"/>
        </w:rPr>
      </w:pPr>
    </w:p>
    <w:p w14:paraId="2C90BCD4" w14:textId="77777777" w:rsidR="004506CF" w:rsidRDefault="004506CF" w:rsidP="004506CF">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Kiti vaistai ir MOVIPREP</w:t>
      </w:r>
    </w:p>
    <w:p w14:paraId="47A8DDBE"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vartojate ar neseniai vartojote kitų vaistų arba dėl to nesate tikri, apie tai pasakykite gydytojui arba vaistininkui.</w:t>
      </w:r>
    </w:p>
    <w:p w14:paraId="344F9BDD"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vartojate kitų geriamųjų vaistų (pvz., geriamųjų kontraceptinių tablečių), nevartokite jų vieną valandą prieš MOVIPREP, jo vartojimo metu ir praėjus vienai valandai po jo pavartojimo, nes jie gali būti greitai išplauti per virškinimo sistemą ir dėl to susilpnėti jų poveikis.</w:t>
      </w:r>
    </w:p>
    <w:p w14:paraId="6D1B3EF4" w14:textId="77777777" w:rsidR="004506CF" w:rsidRDefault="004506CF" w:rsidP="004506CF">
      <w:pPr>
        <w:spacing w:after="0" w:line="240" w:lineRule="auto"/>
        <w:rPr>
          <w:rFonts w:ascii="Times New Roman" w:eastAsia="Calibri" w:hAnsi="Times New Roman" w:cs="Times New Roman"/>
          <w:color w:val="000000"/>
        </w:rPr>
      </w:pPr>
      <w:r w:rsidRPr="004F4916">
        <w:rPr>
          <w:rFonts w:ascii="Times New Roman" w:eastAsia="Calibri" w:hAnsi="Times New Roman" w:cs="Times New Roman"/>
          <w:color w:val="000000"/>
        </w:rPr>
        <w:t xml:space="preserve">Jei vartojate geriamuosius kontraceptikus, </w:t>
      </w:r>
      <w:r>
        <w:rPr>
          <w:rFonts w:ascii="Times New Roman" w:eastAsia="Calibri" w:hAnsi="Times New Roman" w:cs="Times New Roman"/>
          <w:color w:val="000000"/>
        </w:rPr>
        <w:t>J</w:t>
      </w:r>
      <w:r w:rsidRPr="004F4916">
        <w:rPr>
          <w:rFonts w:ascii="Times New Roman" w:eastAsia="Calibri" w:hAnsi="Times New Roman" w:cs="Times New Roman"/>
          <w:color w:val="000000"/>
        </w:rPr>
        <w:t xml:space="preserve">ums gali tekti naudoti papildomas kontracepcijos </w:t>
      </w:r>
      <w:r>
        <w:rPr>
          <w:rFonts w:ascii="Times New Roman" w:eastAsia="Calibri" w:hAnsi="Times New Roman" w:cs="Times New Roman"/>
          <w:color w:val="000000"/>
        </w:rPr>
        <w:t>priemones</w:t>
      </w:r>
      <w:r w:rsidRPr="004F4916">
        <w:rPr>
          <w:rFonts w:ascii="Times New Roman" w:eastAsia="Calibri" w:hAnsi="Times New Roman" w:cs="Times New Roman"/>
          <w:color w:val="000000"/>
        </w:rPr>
        <w:t xml:space="preserve"> (pvz., </w:t>
      </w:r>
      <w:r>
        <w:rPr>
          <w:rFonts w:ascii="Times New Roman" w:eastAsia="Calibri" w:hAnsi="Times New Roman" w:cs="Times New Roman"/>
          <w:color w:val="000000"/>
        </w:rPr>
        <w:t>p</w:t>
      </w:r>
      <w:r w:rsidRPr="004F4916">
        <w:rPr>
          <w:rFonts w:ascii="Times New Roman" w:eastAsia="Calibri" w:hAnsi="Times New Roman" w:cs="Times New Roman"/>
          <w:color w:val="000000"/>
        </w:rPr>
        <w:t>rezervatyvą), kad išvengtumėte nėštumo.</w:t>
      </w:r>
    </w:p>
    <w:p w14:paraId="494B1665" w14:textId="77777777" w:rsidR="004506CF" w:rsidRDefault="004506CF" w:rsidP="004506CF">
      <w:pPr>
        <w:spacing w:after="0" w:line="240" w:lineRule="auto"/>
        <w:rPr>
          <w:rFonts w:ascii="Times New Roman" w:eastAsia="Calibri" w:hAnsi="Times New Roman" w:cs="Times New Roman"/>
          <w:color w:val="000000"/>
        </w:rPr>
      </w:pPr>
    </w:p>
    <w:p w14:paraId="60A6EEFD"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vartojimas su maistu ir gėrimais</w:t>
      </w:r>
    </w:p>
    <w:p w14:paraId="7F2B58FE"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Išgėrę MOVIPREP nevalgykite jokių kietų maisto produktų iki tol, kol bus baigtas tyrimas.</w:t>
      </w:r>
    </w:p>
    <w:p w14:paraId="3D01F67E" w14:textId="77777777" w:rsidR="004506CF" w:rsidRDefault="004506CF" w:rsidP="004506CF">
      <w:pPr>
        <w:spacing w:after="0" w:line="240" w:lineRule="auto"/>
        <w:rPr>
          <w:rFonts w:ascii="Times New Roman" w:eastAsia="Calibri" w:hAnsi="Times New Roman" w:cs="Times New Roman"/>
          <w:color w:val="000000"/>
        </w:rPr>
      </w:pPr>
    </w:p>
    <w:p w14:paraId="0F5A211C" w14:textId="77777777" w:rsidR="004506CF" w:rsidRDefault="004506CF" w:rsidP="004506CF">
      <w:pPr>
        <w:spacing w:after="0" w:line="240" w:lineRule="auto"/>
        <w:rPr>
          <w:rFonts w:ascii="Times New Roman" w:eastAsia="Calibri" w:hAnsi="Times New Roman" w:cs="Times New Roman"/>
          <w:color w:val="000000"/>
        </w:rPr>
      </w:pPr>
      <w:r w:rsidRPr="003914FD">
        <w:rPr>
          <w:rFonts w:ascii="Times New Roman" w:eastAsia="Calibri" w:hAnsi="Times New Roman" w:cs="Times New Roman"/>
          <w:color w:val="000000"/>
        </w:rPr>
        <w:t xml:space="preserve">Jei </w:t>
      </w:r>
      <w:r>
        <w:rPr>
          <w:rFonts w:ascii="Times New Roman" w:eastAsia="Calibri" w:hAnsi="Times New Roman" w:cs="Times New Roman"/>
          <w:color w:val="000000"/>
        </w:rPr>
        <w:t xml:space="preserve">Jums </w:t>
      </w:r>
      <w:r w:rsidRPr="003914FD">
        <w:rPr>
          <w:rFonts w:ascii="Times New Roman" w:eastAsia="Calibri" w:hAnsi="Times New Roman" w:cs="Times New Roman"/>
          <w:color w:val="000000"/>
        </w:rPr>
        <w:t>reikia tirštinti skysčius, kad galėtumėte juos saugiai nuryti, M</w:t>
      </w:r>
      <w:r>
        <w:rPr>
          <w:rFonts w:ascii="Times New Roman" w:eastAsia="Calibri" w:hAnsi="Times New Roman" w:cs="Times New Roman"/>
          <w:color w:val="000000"/>
        </w:rPr>
        <w:t>OVIPREP</w:t>
      </w:r>
      <w:r w:rsidRPr="003914FD">
        <w:rPr>
          <w:rFonts w:ascii="Times New Roman" w:eastAsia="Calibri" w:hAnsi="Times New Roman" w:cs="Times New Roman"/>
          <w:color w:val="000000"/>
        </w:rPr>
        <w:t xml:space="preserve"> gali neutralizuoti tirštiklio poveikį.</w:t>
      </w:r>
    </w:p>
    <w:p w14:paraId="0FB4E0C7" w14:textId="77777777" w:rsidR="004506CF" w:rsidRDefault="004506CF" w:rsidP="004506CF">
      <w:pPr>
        <w:spacing w:after="0" w:line="240" w:lineRule="auto"/>
        <w:rPr>
          <w:rFonts w:ascii="Times New Roman" w:eastAsia="Calibri" w:hAnsi="Times New Roman" w:cs="Times New Roman"/>
          <w:color w:val="000000"/>
        </w:rPr>
      </w:pPr>
    </w:p>
    <w:p w14:paraId="291FEF36"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Vartodami MOVIPREP, turite tęsti normalų skysčių vartojimą. Skysčių kiekis, esantis MOVIPREP, nepakeičia normalaus Jūsų gaunamo skysčių kiekio.</w:t>
      </w:r>
    </w:p>
    <w:p w14:paraId="4928B7F1" w14:textId="77777777" w:rsidR="004506CF" w:rsidRDefault="004506CF" w:rsidP="004506CF">
      <w:pPr>
        <w:spacing w:after="0" w:line="240" w:lineRule="auto"/>
        <w:rPr>
          <w:rFonts w:ascii="Times New Roman" w:eastAsia="Calibri" w:hAnsi="Times New Roman" w:cs="Times New Roman"/>
          <w:color w:val="000000"/>
        </w:rPr>
      </w:pPr>
    </w:p>
    <w:p w14:paraId="3A2583C6"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Nėštumas, žindymo laikotarpis ir vaisingumas</w:t>
      </w:r>
    </w:p>
    <w:p w14:paraId="4C3D19FF"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Duomenų apie MOVIPREP vartojimą nėštumo metu ar žindymo laikotarpiu nėra, todėl jis turi būti vartojamas tik tuo atveju, jei gydytojas mano, kad tai būtina. Jeigu esate nėščia, žindote kūdikį, manote, kad galbūt esate nėščia, arba planuojate pastoti, tai prieš vartodama šį vaistą, pasitarkite su gydytoju arba vaistininku.</w:t>
      </w:r>
    </w:p>
    <w:p w14:paraId="5F1B2806" w14:textId="77777777" w:rsidR="004506CF" w:rsidRDefault="004506CF" w:rsidP="004506CF">
      <w:pPr>
        <w:spacing w:after="0" w:line="240" w:lineRule="auto"/>
        <w:rPr>
          <w:rFonts w:ascii="Times New Roman" w:eastAsia="Calibri" w:hAnsi="Times New Roman" w:cs="Times New Roman"/>
          <w:color w:val="000000"/>
        </w:rPr>
      </w:pPr>
    </w:p>
    <w:p w14:paraId="2FDB4699" w14:textId="77777777" w:rsidR="004506CF" w:rsidRDefault="004506CF" w:rsidP="004506CF">
      <w:pPr>
        <w:spacing w:after="0" w:line="240" w:lineRule="auto"/>
        <w:rPr>
          <w:rFonts w:ascii="Times New Roman" w:eastAsia="Calibri" w:hAnsi="Times New Roman" w:cs="Times New Roman"/>
          <w:b/>
          <w:color w:val="000000"/>
        </w:rPr>
      </w:pPr>
    </w:p>
    <w:p w14:paraId="0A301BF3"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Vairavimas ir mechanizmų valdymas</w:t>
      </w:r>
    </w:p>
    <w:p w14:paraId="72ACEDE0"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neturi įtakos Jūsų gebėjimui vairuoti ir valdyti mechanizmus.</w:t>
      </w:r>
    </w:p>
    <w:p w14:paraId="6F2E97D8" w14:textId="77777777" w:rsidR="004506CF" w:rsidRDefault="004506CF" w:rsidP="004506CF">
      <w:pPr>
        <w:spacing w:after="0" w:line="240" w:lineRule="auto"/>
        <w:rPr>
          <w:rFonts w:ascii="Times New Roman" w:eastAsia="Calibri" w:hAnsi="Times New Roman" w:cs="Times New Roman"/>
          <w:b/>
          <w:color w:val="000000"/>
        </w:rPr>
      </w:pPr>
    </w:p>
    <w:p w14:paraId="698421D7"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sudėtyje yra natrio, kalio ir medžiagos, kuri yra fenilalanino šaltinis</w:t>
      </w:r>
    </w:p>
    <w:p w14:paraId="0D13365C"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Viename šio vaisto gydymo kurse yra 8,4 g natrio (pagrindinės valgomosios druskos sudedamosios dalies). (Gydymo kursą sudaro du litrai MOVIPREP). Tai atitinka 420 </w:t>
      </w:r>
      <w:r w:rsidRPr="00023DB4">
        <w:rPr>
          <w:rFonts w:ascii="Times New Roman" w:eastAsia="Calibri" w:hAnsi="Times New Roman" w:cs="Times New Roman"/>
          <w:color w:val="000000"/>
        </w:rPr>
        <w:t>%</w:t>
      </w:r>
      <w:r>
        <w:rPr>
          <w:rFonts w:ascii="Times New Roman" w:eastAsia="Calibri" w:hAnsi="Times New Roman" w:cs="Times New Roman"/>
          <w:color w:val="000000"/>
        </w:rPr>
        <w:t xml:space="preserve"> rekomenduojamos </w:t>
      </w:r>
      <w:r>
        <w:rPr>
          <w:rFonts w:ascii="Times New Roman" w:eastAsia="Calibri" w:hAnsi="Times New Roman" w:cs="Times New Roman"/>
          <w:color w:val="000000"/>
        </w:rPr>
        <w:lastRenderedPageBreak/>
        <w:t>didžiausios natrio dienos normos suaugusiajam. Į tai reikia atsižvelgti, jeigu ribojamas natrio kiekis maiste. Absorbuojama tik dalis natrio (2,6 g gydymo kurso metu).</w:t>
      </w:r>
    </w:p>
    <w:p w14:paraId="35192790" w14:textId="77777777" w:rsidR="004506CF" w:rsidRDefault="004506CF" w:rsidP="004506CF">
      <w:pPr>
        <w:spacing w:after="0" w:line="240" w:lineRule="auto"/>
        <w:rPr>
          <w:rFonts w:ascii="Times New Roman" w:eastAsia="Calibri" w:hAnsi="Times New Roman" w:cs="Times New Roman"/>
          <w:color w:val="000000"/>
        </w:rPr>
      </w:pPr>
    </w:p>
    <w:p w14:paraId="210F855F" w14:textId="77777777" w:rsidR="004506CF" w:rsidRPr="00B36F25" w:rsidRDefault="004506CF" w:rsidP="004506CF">
      <w:pPr>
        <w:spacing w:after="0" w:line="240" w:lineRule="auto"/>
        <w:rPr>
          <w:rFonts w:ascii="Times New Roman" w:eastAsia="Calibri" w:hAnsi="Times New Roman" w:cs="Times New Roman"/>
          <w:color w:val="000000"/>
        </w:rPr>
      </w:pPr>
      <w:r w:rsidRPr="00B36F25">
        <w:rPr>
          <w:rFonts w:ascii="Times New Roman" w:eastAsia="Calibri" w:hAnsi="Times New Roman" w:cs="Times New Roman"/>
          <w:color w:val="000000"/>
        </w:rPr>
        <w:t xml:space="preserve">Viename šio vaisto </w:t>
      </w:r>
      <w:r>
        <w:rPr>
          <w:rFonts w:ascii="Times New Roman" w:eastAsia="Calibri" w:hAnsi="Times New Roman" w:cs="Times New Roman"/>
          <w:color w:val="000000"/>
        </w:rPr>
        <w:t xml:space="preserve">gydymo kurse yra 1,1 g kalio. (Gydymo kursą sudaro du litrai MOVIPREP). </w:t>
      </w:r>
      <w:r w:rsidRPr="00B36F25">
        <w:rPr>
          <w:rFonts w:ascii="Times New Roman" w:eastAsia="Calibri" w:hAnsi="Times New Roman" w:cs="Times New Roman"/>
          <w:color w:val="000000"/>
        </w:rPr>
        <w:t>Į tai reikia atsižvelgti pacientams, kurių inkstų funkcija yra susilpnėjusi, arba pacientams, kuriems ribojamas kalio kiekis maiste.</w:t>
      </w:r>
    </w:p>
    <w:p w14:paraId="6B7C60FB" w14:textId="77777777" w:rsidR="004506CF" w:rsidRDefault="004506CF" w:rsidP="004506CF">
      <w:pPr>
        <w:spacing w:after="0" w:line="240" w:lineRule="auto"/>
        <w:rPr>
          <w:rFonts w:ascii="Times New Roman" w:eastAsia="Calibri" w:hAnsi="Times New Roman" w:cs="Times New Roman"/>
          <w:color w:val="000000"/>
        </w:rPr>
      </w:pPr>
    </w:p>
    <w:p w14:paraId="1DA1645D"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w:t>
      </w:r>
      <w:r w:rsidRPr="00023DB4">
        <w:rPr>
          <w:rFonts w:ascii="Times New Roman" w:eastAsia="Calibri" w:hAnsi="Times New Roman" w:cs="Times New Roman"/>
          <w:color w:val="000000"/>
        </w:rPr>
        <w:t>udėtyje</w:t>
      </w:r>
      <w:r w:rsidRPr="00CD5307">
        <w:rPr>
          <w:rFonts w:ascii="Times New Roman" w:hAnsi="Times New Roman"/>
          <w:color w:val="000000"/>
        </w:rPr>
        <w:t xml:space="preserve"> yra medžiagos, kuri yra fenilalanino šaltinis</w:t>
      </w:r>
      <w:r>
        <w:rPr>
          <w:rFonts w:ascii="Times New Roman" w:eastAsia="Calibri" w:hAnsi="Times New Roman" w:cs="Times New Roman"/>
          <w:color w:val="000000"/>
        </w:rPr>
        <w:t>. Gali būti kenksminga žmonėms, sergantiems fenilketonurija.</w:t>
      </w:r>
    </w:p>
    <w:p w14:paraId="5393FBE8" w14:textId="77777777" w:rsidR="004506CF" w:rsidRDefault="004506CF" w:rsidP="004506CF">
      <w:pPr>
        <w:spacing w:after="0" w:line="240" w:lineRule="auto"/>
        <w:rPr>
          <w:rFonts w:ascii="Times New Roman" w:eastAsia="Calibri" w:hAnsi="Times New Roman" w:cs="Times New Roman"/>
          <w:b/>
          <w:color w:val="000000"/>
        </w:rPr>
      </w:pPr>
    </w:p>
    <w:p w14:paraId="6F33CEFE" w14:textId="77777777" w:rsidR="004506CF" w:rsidRDefault="004506CF" w:rsidP="004506CF">
      <w:pPr>
        <w:spacing w:after="0" w:line="240" w:lineRule="auto"/>
        <w:rPr>
          <w:rFonts w:ascii="Times New Roman" w:eastAsia="Calibri" w:hAnsi="Times New Roman" w:cs="Times New Roman"/>
          <w:b/>
          <w:color w:val="000000"/>
        </w:rPr>
      </w:pPr>
    </w:p>
    <w:p w14:paraId="3198CCB4" w14:textId="77777777" w:rsidR="004506CF" w:rsidRDefault="004506CF" w:rsidP="004506CF">
      <w:pPr>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3.</w:t>
      </w:r>
      <w:r>
        <w:rPr>
          <w:rFonts w:ascii="Times New Roman" w:eastAsia="Calibri" w:hAnsi="Times New Roman" w:cs="Times New Roman"/>
          <w:b/>
          <w:bCs/>
          <w:color w:val="000000"/>
        </w:rPr>
        <w:tab/>
        <w:t>Kaip vartoti MOVIPREP</w:t>
      </w:r>
    </w:p>
    <w:p w14:paraId="4DF1D48E" w14:textId="77777777" w:rsidR="004506CF" w:rsidRDefault="004506CF" w:rsidP="004506CF">
      <w:pPr>
        <w:spacing w:after="0" w:line="240" w:lineRule="auto"/>
        <w:rPr>
          <w:rFonts w:ascii="Times New Roman" w:eastAsia="Calibri" w:hAnsi="Times New Roman" w:cs="Times New Roman"/>
          <w:color w:val="000000"/>
        </w:rPr>
      </w:pPr>
    </w:p>
    <w:p w14:paraId="51742A25"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nurodė gydytojas. Jeigu abejojate, kreipkitės į gydytoją arba vaistininką. Rekomenduojama dozė yra du litrai tirpalo, kuris pagaminamas taip, kaip nurodyta toliau.</w:t>
      </w:r>
    </w:p>
    <w:p w14:paraId="7081B01F" w14:textId="77777777" w:rsidR="004506CF" w:rsidRDefault="004506CF" w:rsidP="004506CF">
      <w:pPr>
        <w:spacing w:after="0" w:line="240" w:lineRule="auto"/>
        <w:rPr>
          <w:rFonts w:ascii="Times New Roman" w:eastAsia="Calibri" w:hAnsi="Times New Roman" w:cs="Times New Roman"/>
          <w:color w:val="000000"/>
        </w:rPr>
      </w:pPr>
    </w:p>
    <w:p w14:paraId="3A4E7791"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kurių kiekviename yra viena pora paketėlių: paketėlis A ir paketėlis B. Kiekviena paketėlių pora (A ir B) turi būti ištirpinta vandenyje ir pagaminamas vienas litras tirpalo. Šios pakuotės pakanka, kad būtų pagaminti du litrai MOVIPREP tirpalo.</w:t>
      </w:r>
    </w:p>
    <w:p w14:paraId="6F4DDB80" w14:textId="77777777" w:rsidR="004506CF" w:rsidRDefault="004506CF" w:rsidP="004506CF">
      <w:pPr>
        <w:spacing w:after="0" w:line="240" w:lineRule="auto"/>
        <w:rPr>
          <w:rFonts w:ascii="Times New Roman" w:eastAsia="Calibri" w:hAnsi="Times New Roman" w:cs="Times New Roman"/>
          <w:color w:val="000000"/>
        </w:rPr>
      </w:pPr>
    </w:p>
    <w:p w14:paraId="18EAB7F0"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Prieš vartodami MOVIPREP, atidžiai perskaitykite šias instrukcijas. Jūs turite žinoti</w:t>
      </w:r>
    </w:p>
    <w:p w14:paraId="7F9F1E2B" w14:textId="77777777" w:rsidR="004506CF" w:rsidRDefault="004506CF" w:rsidP="004506CF">
      <w:pPr>
        <w:spacing w:after="0" w:line="240" w:lineRule="auto"/>
        <w:rPr>
          <w:rFonts w:ascii="Times New Roman" w:eastAsia="Calibri" w:hAnsi="Times New Roman" w:cs="Times New Roman"/>
          <w:color w:val="000000"/>
        </w:rPr>
      </w:pPr>
    </w:p>
    <w:p w14:paraId="1655495D" w14:textId="77777777" w:rsidR="004506CF" w:rsidRDefault="004506CF" w:rsidP="004506CF">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Kada vartoti MOVIPREP</w:t>
      </w:r>
    </w:p>
    <w:p w14:paraId="60EC446F" w14:textId="77777777" w:rsidR="004506CF" w:rsidRDefault="004506CF" w:rsidP="004506CF">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paruošti MOVIPREP</w:t>
      </w:r>
    </w:p>
    <w:p w14:paraId="630A3362" w14:textId="77777777" w:rsidR="004506CF" w:rsidRDefault="004506CF" w:rsidP="004506CF">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 xml:space="preserve">Kaip gerti MOVIPREP </w:t>
      </w:r>
    </w:p>
    <w:p w14:paraId="1962275F" w14:textId="77777777" w:rsidR="004506CF" w:rsidRDefault="004506CF" w:rsidP="004506CF">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Kokio poveikio reikia tikėtis</w:t>
      </w:r>
    </w:p>
    <w:p w14:paraId="658D2926" w14:textId="77777777" w:rsidR="004506CF" w:rsidRDefault="004506CF" w:rsidP="004506CF">
      <w:pPr>
        <w:spacing w:after="0" w:line="240" w:lineRule="auto"/>
        <w:rPr>
          <w:rFonts w:ascii="Times New Roman" w:eastAsia="Calibri" w:hAnsi="Times New Roman" w:cs="Times New Roman"/>
          <w:b/>
          <w:color w:val="000000"/>
          <w:lang w:val="en-US"/>
        </w:rPr>
      </w:pPr>
    </w:p>
    <w:p w14:paraId="73707523" w14:textId="77777777" w:rsidR="004506CF" w:rsidRDefault="004506CF" w:rsidP="004506CF">
      <w:pPr>
        <w:keepNext/>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Kada vartoti MOVIPREP</w:t>
      </w:r>
    </w:p>
    <w:p w14:paraId="3C4AB3DB" w14:textId="77777777" w:rsidR="004506CF" w:rsidRDefault="004506CF" w:rsidP="004506CF">
      <w:pPr>
        <w:keepNext/>
        <w:spacing w:after="0" w:line="240" w:lineRule="auto"/>
        <w:rPr>
          <w:rFonts w:ascii="Times New Roman" w:eastAsia="Calibri" w:hAnsi="Times New Roman" w:cs="Times New Roman"/>
          <w:b/>
          <w:color w:val="000000"/>
          <w:lang w:val="en-US"/>
        </w:rPr>
      </w:pPr>
    </w:p>
    <w:p w14:paraId="18E2A104" w14:textId="77777777" w:rsidR="004506CF" w:rsidRDefault="004506CF" w:rsidP="004506CF">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aprašyta šiame lapelyje arba kaip nurodė gydytojas. Jeigu abejojate, kreipkitės į gydytoją. Turite baigti vartoti MOVIPREP prieš pradedant tyrimą.</w:t>
      </w:r>
    </w:p>
    <w:p w14:paraId="4947E2BB" w14:textId="77777777" w:rsidR="004506CF" w:rsidRDefault="004506CF" w:rsidP="004506CF">
      <w:pPr>
        <w:spacing w:after="0" w:line="240" w:lineRule="auto"/>
        <w:rPr>
          <w:rFonts w:ascii="Times New Roman" w:eastAsia="Calibri" w:hAnsi="Times New Roman" w:cs="Times New Roman"/>
          <w:color w:val="000000"/>
        </w:rPr>
      </w:pPr>
    </w:p>
    <w:p w14:paraId="65D1F653"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Gydymo kursą galima atlikti vaistą padalijant į dvi dozes arba suvartojant kaip vienkartinę dozę (kaip nurodyta žemiau).</w:t>
      </w:r>
    </w:p>
    <w:p w14:paraId="42E3B88D" w14:textId="77777777" w:rsidR="004506CF" w:rsidRDefault="004506CF" w:rsidP="004506CF">
      <w:pPr>
        <w:spacing w:after="0" w:line="240" w:lineRule="auto"/>
        <w:rPr>
          <w:rFonts w:ascii="Times New Roman" w:eastAsia="Calibri" w:hAnsi="Times New Roman" w:cs="Times New Roman"/>
          <w:color w:val="000000"/>
        </w:rPr>
      </w:pPr>
    </w:p>
    <w:p w14:paraId="352BD05E"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atliekant procedūrą būsite užmigdytas (bus naudojama bendroji anestezija):</w:t>
      </w:r>
    </w:p>
    <w:p w14:paraId="6CE56323" w14:textId="77777777" w:rsidR="004506CF" w:rsidRDefault="004506CF" w:rsidP="004506CF">
      <w:pPr>
        <w:spacing w:after="0" w:line="240" w:lineRule="auto"/>
        <w:rPr>
          <w:rFonts w:ascii="Times New Roman" w:eastAsia="Calibri" w:hAnsi="Times New Roman" w:cs="Times New Roman"/>
        </w:rPr>
      </w:pPr>
    </w:p>
    <w:p w14:paraId="37193060" w14:textId="77777777" w:rsidR="004506CF" w:rsidRDefault="004506CF" w:rsidP="004506CF">
      <w:pPr>
        <w:numPr>
          <w:ilvl w:val="0"/>
          <w:numId w:val="5"/>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dvi valandas prieš tyrimą.</w:t>
      </w:r>
    </w:p>
    <w:p w14:paraId="5C6193B0" w14:textId="77777777" w:rsidR="004506CF" w:rsidRDefault="004506CF" w:rsidP="004506CF">
      <w:pPr>
        <w:spacing w:after="0" w:line="240" w:lineRule="auto"/>
        <w:jc w:val="right"/>
        <w:rPr>
          <w:rFonts w:ascii="Times New Roman" w:eastAsia="Calibri" w:hAnsi="Times New Roman" w:cs="Times New Roman"/>
          <w:color w:val="000000"/>
        </w:rPr>
      </w:pPr>
    </w:p>
    <w:p w14:paraId="266BA559" w14:textId="77777777" w:rsidR="004506CF" w:rsidRPr="001B3CE9" w:rsidRDefault="004506CF" w:rsidP="004506CF">
      <w:pPr>
        <w:numPr>
          <w:ilvl w:val="0"/>
          <w:numId w:val="5"/>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ar bet kokio kito gryno skysčio vartojimas būtų nutrauktas bent dvi valandas prieš tyrimą.</w:t>
      </w:r>
    </w:p>
    <w:p w14:paraId="0AB31C14" w14:textId="77777777" w:rsidR="004506CF" w:rsidRPr="001B3CE9" w:rsidRDefault="004506CF" w:rsidP="004506CF">
      <w:pPr>
        <w:spacing w:after="0" w:line="240" w:lineRule="auto"/>
        <w:rPr>
          <w:rFonts w:ascii="Times New Roman" w:eastAsia="Calibri" w:hAnsi="Times New Roman" w:cs="Times New Roman"/>
          <w:color w:val="000000"/>
        </w:rPr>
      </w:pPr>
    </w:p>
    <w:p w14:paraId="1448EF74" w14:textId="77777777" w:rsidR="004506CF" w:rsidRDefault="004506CF" w:rsidP="004506CF">
      <w:pPr>
        <w:spacing w:after="0" w:line="240" w:lineRule="auto"/>
        <w:rPr>
          <w:rFonts w:ascii="Times New Roman" w:eastAsia="Calibri" w:hAnsi="Times New Roman" w:cs="Times New Roman"/>
          <w:color w:val="000000"/>
        </w:rPr>
      </w:pPr>
    </w:p>
    <w:p w14:paraId="4D16F3DB"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nėra būtinybės Jus užmigdyti atliekant procedūrą (be bendrosios anestezijos):</w:t>
      </w:r>
    </w:p>
    <w:p w14:paraId="0495F3AD" w14:textId="77777777" w:rsidR="004506CF" w:rsidRDefault="004506CF" w:rsidP="004506CF">
      <w:pPr>
        <w:spacing w:after="0" w:line="240" w:lineRule="auto"/>
        <w:rPr>
          <w:rFonts w:ascii="Times New Roman" w:eastAsia="Calibri" w:hAnsi="Times New Roman" w:cs="Times New Roman"/>
          <w:b/>
          <w:color w:val="000000"/>
        </w:rPr>
      </w:pPr>
    </w:p>
    <w:p w14:paraId="07B1E288" w14:textId="77777777" w:rsidR="004506CF" w:rsidRDefault="004506CF" w:rsidP="004506CF">
      <w:pPr>
        <w:numPr>
          <w:ilvl w:val="0"/>
          <w:numId w:val="6"/>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vieną valandą prieš tyrimą.</w:t>
      </w:r>
    </w:p>
    <w:p w14:paraId="4E4C351A" w14:textId="77777777" w:rsidR="004506CF" w:rsidRDefault="004506CF" w:rsidP="004506CF">
      <w:pPr>
        <w:spacing w:after="0" w:line="240" w:lineRule="auto"/>
        <w:jc w:val="right"/>
        <w:rPr>
          <w:rFonts w:ascii="Times New Roman" w:eastAsia="Calibri" w:hAnsi="Times New Roman" w:cs="Times New Roman"/>
          <w:color w:val="000000"/>
        </w:rPr>
      </w:pPr>
    </w:p>
    <w:p w14:paraId="5C9DFB0A" w14:textId="77777777" w:rsidR="004506CF" w:rsidRPr="001B3CE9" w:rsidRDefault="004506CF" w:rsidP="004506CF">
      <w:pPr>
        <w:numPr>
          <w:ilvl w:val="0"/>
          <w:numId w:val="6"/>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vartojimas būtų nutrauktas bent dvi valandas prieš tyrimą. Užtikrinkite, kad bet kokio gryno skysčio vartojimas būtų nutrauktas bent vieną valandą prieš tyrimą.</w:t>
      </w:r>
    </w:p>
    <w:p w14:paraId="33B48B3F" w14:textId="77777777" w:rsidR="004506CF" w:rsidRPr="001B3CE9" w:rsidRDefault="004506CF" w:rsidP="004506CF">
      <w:pPr>
        <w:spacing w:after="0" w:line="240" w:lineRule="auto"/>
        <w:rPr>
          <w:rFonts w:ascii="Times New Roman" w:eastAsia="Calibri" w:hAnsi="Times New Roman" w:cs="Times New Roman"/>
          <w:color w:val="000000"/>
        </w:rPr>
      </w:pPr>
    </w:p>
    <w:p w14:paraId="304EB6D8" w14:textId="77777777" w:rsidR="004506CF" w:rsidRDefault="004506CF" w:rsidP="004506CF">
      <w:pPr>
        <w:spacing w:after="0" w:line="240" w:lineRule="auto"/>
        <w:rPr>
          <w:rFonts w:ascii="Times New Roman" w:eastAsia="Calibri" w:hAnsi="Times New Roman" w:cs="Times New Roman"/>
          <w:color w:val="000000"/>
        </w:rPr>
      </w:pPr>
    </w:p>
    <w:p w14:paraId="56C956D5" w14:textId="77777777" w:rsidR="004506CF" w:rsidRPr="001B3CE9"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Svarbu: išgėrę MOVIPREP, nevalgykite jokių kietų maisto produktų iki tol, kol bus baigtas tyrimas.</w:t>
      </w:r>
    </w:p>
    <w:p w14:paraId="05150578" w14:textId="77777777" w:rsidR="004506CF" w:rsidRPr="001B3CE9" w:rsidRDefault="004506CF" w:rsidP="004506CF">
      <w:pPr>
        <w:spacing w:after="0" w:line="240" w:lineRule="auto"/>
        <w:rPr>
          <w:rFonts w:ascii="Times New Roman" w:eastAsia="Calibri" w:hAnsi="Times New Roman" w:cs="Times New Roman"/>
          <w:b/>
          <w:color w:val="000000"/>
        </w:rPr>
      </w:pPr>
    </w:p>
    <w:p w14:paraId="127F8924" w14:textId="77777777" w:rsidR="004506CF" w:rsidRDefault="004506CF" w:rsidP="004506CF">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Kaip paruošti MOVIPREP</w:t>
      </w:r>
    </w:p>
    <w:p w14:paraId="41BCD490" w14:textId="77777777" w:rsidR="004506CF" w:rsidRDefault="004506CF" w:rsidP="004506CF">
      <w:pPr>
        <w:spacing w:after="0" w:line="240" w:lineRule="auto"/>
        <w:rPr>
          <w:rFonts w:ascii="Times New Roman" w:eastAsia="Calibri" w:hAnsi="Times New Roman" w:cs="Times New Roman"/>
          <w:b/>
          <w:color w:val="000000"/>
          <w:lang w:val="en-US"/>
        </w:rPr>
      </w:pPr>
    </w:p>
    <w:p w14:paraId="043371C8" w14:textId="77777777" w:rsidR="004506CF" w:rsidRPr="000839E9" w:rsidRDefault="004506CF" w:rsidP="004506CF">
      <w:pPr>
        <w:numPr>
          <w:ilvl w:val="0"/>
          <w:numId w:val="7"/>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Atidarykite vieną permatomą maišelį ir išimkite paketėlius A ir B.</w:t>
      </w:r>
    </w:p>
    <w:p w14:paraId="44A0B47D" w14:textId="77777777" w:rsidR="004506CF" w:rsidRPr="000839E9" w:rsidRDefault="004506CF" w:rsidP="004506CF">
      <w:pPr>
        <w:numPr>
          <w:ilvl w:val="0"/>
          <w:numId w:val="7"/>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Supilkite abiejų paketėlių A ir B turinį į matavimo ąsotį, kuriame telpa 1 litras vandens.</w:t>
      </w:r>
    </w:p>
    <w:p w14:paraId="6438E70A" w14:textId="77777777" w:rsidR="004506CF" w:rsidRDefault="004506CF" w:rsidP="004506CF">
      <w:pPr>
        <w:numPr>
          <w:ilvl w:val="0"/>
          <w:numId w:val="7"/>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Pripilkite į indą vandens iki vieno litro žymės, pažymėtos ant indo, ir maišykite, kol visi milteliai ištirps ir MOVIPREP tirpalas taps skaidrus ar šiek tiek drumstas. Tai gali trukti iki 5 minučių.</w:t>
      </w:r>
    </w:p>
    <w:p w14:paraId="76045D58" w14:textId="77777777" w:rsidR="004506CF" w:rsidRDefault="004506CF" w:rsidP="004506CF">
      <w:pPr>
        <w:tabs>
          <w:tab w:val="decimal" w:pos="36"/>
        </w:tabs>
        <w:spacing w:after="0" w:line="240" w:lineRule="auto"/>
        <w:rPr>
          <w:rFonts w:ascii="Times New Roman" w:eastAsia="Calibri" w:hAnsi="Times New Roman" w:cs="Times New Roman"/>
          <w:color w:val="000000"/>
          <w:lang w:val="en-US"/>
        </w:rPr>
      </w:pPr>
    </w:p>
    <w:p w14:paraId="207DFCB2" w14:textId="77777777" w:rsidR="004506CF" w:rsidRDefault="004506CF" w:rsidP="004506CF">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eastAsia="lt-LT"/>
        </w:rPr>
        <w:drawing>
          <wp:inline distT="0" distB="0" distL="0" distR="0" wp14:anchorId="03312381" wp14:editId="0F2BBFA4">
            <wp:extent cx="39528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2875" cy="762000"/>
                    </a:xfrm>
                    <a:prstGeom prst="rect">
                      <a:avLst/>
                    </a:prstGeom>
                    <a:noFill/>
                    <a:ln>
                      <a:noFill/>
                    </a:ln>
                  </pic:spPr>
                </pic:pic>
              </a:graphicData>
            </a:graphic>
          </wp:inline>
        </w:drawing>
      </w:r>
    </w:p>
    <w:p w14:paraId="1C53F8BB" w14:textId="77777777" w:rsidR="004506CF" w:rsidRDefault="004506CF" w:rsidP="004506CF">
      <w:pPr>
        <w:spacing w:after="0" w:line="240" w:lineRule="auto"/>
        <w:rPr>
          <w:rFonts w:ascii="Times New Roman" w:eastAsia="Calibri" w:hAnsi="Times New Roman" w:cs="Times New Roman"/>
          <w:b/>
          <w:color w:val="000000"/>
          <w:lang w:val="en-US"/>
        </w:rPr>
      </w:pPr>
    </w:p>
    <w:p w14:paraId="5C79DD06" w14:textId="77777777" w:rsidR="004506CF" w:rsidRDefault="004506CF" w:rsidP="004506CF">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 xml:space="preserve">Kaip gerti MOVIPREP </w:t>
      </w:r>
    </w:p>
    <w:p w14:paraId="4A2106C5" w14:textId="77777777" w:rsidR="004506CF" w:rsidRDefault="004506CF" w:rsidP="004506CF">
      <w:pPr>
        <w:spacing w:after="0" w:line="240" w:lineRule="auto"/>
        <w:rPr>
          <w:rFonts w:ascii="Times New Roman" w:eastAsia="Calibri" w:hAnsi="Times New Roman" w:cs="Times New Roman"/>
          <w:color w:val="000000"/>
          <w:lang w:val="en-US"/>
        </w:rPr>
      </w:pPr>
    </w:p>
    <w:p w14:paraId="700D9A5E"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Išgerkite pirmąjį MOVIPREP tirpalo litrą per vieną ar dvi valandas. Stenkitės gerti po stiklinę tirpalo kas 10–15 minučių.</w:t>
      </w:r>
    </w:p>
    <w:p w14:paraId="54E7EA14" w14:textId="77777777" w:rsidR="004506CF" w:rsidRDefault="004506CF" w:rsidP="004506CF">
      <w:pPr>
        <w:spacing w:after="0" w:line="240" w:lineRule="auto"/>
        <w:rPr>
          <w:rFonts w:ascii="Times New Roman" w:eastAsia="Calibri" w:hAnsi="Times New Roman" w:cs="Times New Roman"/>
          <w:color w:val="000000"/>
        </w:rPr>
      </w:pPr>
    </w:p>
    <w:p w14:paraId="600BEAB0"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Kai būsite pasiruošęs, pagaminkite ir gerkite antrą litrą MOVIPREP tirpalo, padarytą iš paketėlių A ir B turinio iš likusio maišelio.</w:t>
      </w:r>
    </w:p>
    <w:p w14:paraId="44375195" w14:textId="77777777" w:rsidR="004506CF" w:rsidRDefault="004506CF" w:rsidP="004506CF">
      <w:pPr>
        <w:spacing w:after="0" w:line="240" w:lineRule="auto"/>
        <w:rPr>
          <w:rFonts w:ascii="Times New Roman" w:eastAsia="Calibri" w:hAnsi="Times New Roman" w:cs="Times New Roman"/>
          <w:color w:val="000000"/>
        </w:rPr>
      </w:pPr>
    </w:p>
    <w:p w14:paraId="19418D55"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Šios procedūros metu rekomenduojama gerti dar vieną litrą </w:t>
      </w:r>
      <w:r>
        <w:rPr>
          <w:rFonts w:ascii="Times New Roman" w:eastAsia="Calibri" w:hAnsi="Times New Roman" w:cs="Times New Roman"/>
          <w:i/>
          <w:iCs/>
          <w:color w:val="000000"/>
        </w:rPr>
        <w:t xml:space="preserve">grynų </w:t>
      </w:r>
      <w:r>
        <w:rPr>
          <w:rFonts w:ascii="Times New Roman" w:eastAsia="Calibri" w:hAnsi="Times New Roman" w:cs="Times New Roman"/>
          <w:color w:val="000000"/>
        </w:rPr>
        <w:t>skysčių, kad nebūtumėte labai ištroškę ir apsisaugotumėte nuo dehidratacijos (skysčių netekimo). Tinka vanduo, skysta sriuba, vaisių sultys (</w:t>
      </w:r>
      <w:r>
        <w:rPr>
          <w:rFonts w:ascii="Times New Roman" w:eastAsia="Calibri" w:hAnsi="Times New Roman" w:cs="Times New Roman"/>
          <w:i/>
          <w:iCs/>
          <w:color w:val="000000"/>
        </w:rPr>
        <w:t>be minkštimo</w:t>
      </w:r>
      <w:r>
        <w:rPr>
          <w:rFonts w:ascii="Times New Roman" w:eastAsia="Calibri" w:hAnsi="Times New Roman" w:cs="Times New Roman"/>
          <w:color w:val="000000"/>
        </w:rPr>
        <w:t>), gaivieji gėrimai, kava ar arbata (</w:t>
      </w:r>
      <w:r>
        <w:rPr>
          <w:rFonts w:ascii="Times New Roman" w:eastAsia="Calibri" w:hAnsi="Times New Roman" w:cs="Times New Roman"/>
          <w:i/>
          <w:iCs/>
          <w:color w:val="000000"/>
        </w:rPr>
        <w:t>be pieno</w:t>
      </w:r>
      <w:r>
        <w:rPr>
          <w:rFonts w:ascii="Times New Roman" w:eastAsia="Calibri" w:hAnsi="Times New Roman" w:cs="Times New Roman"/>
          <w:color w:val="000000"/>
        </w:rPr>
        <w:t>). Šiuos gėrimus galite gerti ne vėliau nei likus dviem valandoms iki tyrimo, jei bus naudojama bendroji anestezija ir ne vėliau nei likus vienai valandai iki tyrimo be bendrosios anestezijos.</w:t>
      </w:r>
    </w:p>
    <w:p w14:paraId="02D7C54F" w14:textId="77777777" w:rsidR="004506CF" w:rsidRDefault="004506CF" w:rsidP="004506CF">
      <w:pPr>
        <w:spacing w:after="0" w:line="240" w:lineRule="auto"/>
        <w:rPr>
          <w:rFonts w:ascii="Times New Roman" w:eastAsia="Calibri" w:hAnsi="Times New Roman" w:cs="Times New Roman"/>
          <w:color w:val="000000"/>
        </w:rPr>
      </w:pPr>
    </w:p>
    <w:p w14:paraId="2AB9097E"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Kokio poveikio reikia tikėtis</w:t>
      </w:r>
    </w:p>
    <w:p w14:paraId="17ADFD8C" w14:textId="77777777" w:rsidR="004506CF" w:rsidRDefault="004506CF" w:rsidP="004506CF">
      <w:pPr>
        <w:spacing w:after="0" w:line="240" w:lineRule="auto"/>
        <w:rPr>
          <w:rFonts w:ascii="Times New Roman" w:eastAsia="Calibri" w:hAnsi="Times New Roman" w:cs="Times New Roman"/>
          <w:color w:val="000000"/>
        </w:rPr>
      </w:pPr>
    </w:p>
    <w:p w14:paraId="08E49504"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Pradėjus gerti MOVIPREP, svarbu, kad būtumėte netoli tualeto. Tam tikru momentu Jūs pradėsite skystai tuštintis. Tai normalu ir rodo, kad MOVIPREP tirpalas veikia. Baigę gerti, Jūs greitai nustosite tuštintis.</w:t>
      </w:r>
    </w:p>
    <w:p w14:paraId="443573EC"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laikysitės šių nurodymų, Jūsų žarnynas bus švarus, ir tai padės sėkmingai atlikti tyrimą. Pasilikite pakankamai laiko po paskutinio skysčio suvartojimo, reikalingą nuvykimui iki kolonoskopijos tyrimo vietos.</w:t>
      </w:r>
    </w:p>
    <w:p w14:paraId="51AD0AC9" w14:textId="77777777" w:rsidR="004506CF" w:rsidRDefault="004506CF" w:rsidP="004506CF">
      <w:pPr>
        <w:spacing w:after="0" w:line="240" w:lineRule="auto"/>
        <w:rPr>
          <w:rFonts w:ascii="Times New Roman" w:eastAsia="Calibri" w:hAnsi="Times New Roman" w:cs="Times New Roman"/>
          <w:color w:val="000000"/>
        </w:rPr>
      </w:pPr>
    </w:p>
    <w:p w14:paraId="7683A9FE"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Ką daryti pavartojus per didelę MOVIPREP dozę?</w:t>
      </w:r>
    </w:p>
    <w:p w14:paraId="341D6179" w14:textId="77777777" w:rsidR="004506CF" w:rsidRDefault="004506CF" w:rsidP="004506CF">
      <w:pPr>
        <w:spacing w:after="0" w:line="240" w:lineRule="auto"/>
        <w:rPr>
          <w:rFonts w:ascii="Times New Roman" w:eastAsia="Calibri" w:hAnsi="Times New Roman" w:cs="Times New Roman"/>
          <w:color w:val="000000"/>
        </w:rPr>
      </w:pPr>
    </w:p>
    <w:p w14:paraId="66311D85"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Pavartojus per didelę MOVIPREP dozę, Jums gali atsirasti didelis viduriavimas, kuris gali sukelti dehidrataciją (skysčių netekimą). Gausiai gerkite skysčių, ypač vaisių sulčių. Jei nerimaujate, kreipkitės į gydytoją arba vaistininką.</w:t>
      </w:r>
    </w:p>
    <w:p w14:paraId="05466ADC" w14:textId="77777777" w:rsidR="004506CF" w:rsidRDefault="004506CF" w:rsidP="004506CF">
      <w:pPr>
        <w:spacing w:after="0" w:line="240" w:lineRule="auto"/>
        <w:rPr>
          <w:rFonts w:ascii="Times New Roman" w:eastAsia="Calibri" w:hAnsi="Times New Roman" w:cs="Times New Roman"/>
          <w:b/>
          <w:color w:val="000000"/>
        </w:rPr>
      </w:pPr>
    </w:p>
    <w:p w14:paraId="797E30D7" w14:textId="77777777" w:rsidR="004506CF" w:rsidRDefault="004506CF" w:rsidP="004506CF">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Pamiršus pavartoti MOVIPREP</w:t>
      </w:r>
    </w:p>
    <w:p w14:paraId="7924ADC6" w14:textId="77777777" w:rsidR="004506CF" w:rsidRDefault="004506CF" w:rsidP="004506CF">
      <w:pPr>
        <w:spacing w:after="0" w:line="240" w:lineRule="auto"/>
        <w:rPr>
          <w:rFonts w:ascii="Times New Roman" w:eastAsia="Calibri" w:hAnsi="Times New Roman" w:cs="Times New Roman"/>
          <w:b/>
          <w:color w:val="000000"/>
        </w:rPr>
      </w:pPr>
    </w:p>
    <w:p w14:paraId="0F2B86EF"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pamiršote pavartoti MOVIPREP, išgerkite dozę, kai tik atsiminsite. Jei atsiminsite praėjus kelioms valandoms po to laiko, kai turėjote jį išgerti, kreipkitės į gydytoją arba vaistininką patarimo. Vartojant MOVIPREP padalintomis dozėmis, svarbu, kad užbaigtumėte pasiruošimą MOVIPREP likus ne mažiau kaip vienai valandai iki tyrimo (be anestezijos) arba ne mažiau kaip dviem valandoms prieš tyrimą (su anestezija). Vartojant MOVIPREP kaip vienkartinę dozę tyrimo rytą, svarbu, kad užbaigtumėte pasiruošimą MOVIPREP likus ne mažiau kaip dviem valandoms prieš tyrimą.</w:t>
      </w:r>
    </w:p>
    <w:p w14:paraId="13E437FF" w14:textId="77777777" w:rsidR="004506CF" w:rsidRDefault="004506CF" w:rsidP="004506CF">
      <w:pPr>
        <w:spacing w:after="0" w:line="240" w:lineRule="auto"/>
        <w:rPr>
          <w:rFonts w:ascii="Times New Roman" w:eastAsia="Calibri" w:hAnsi="Times New Roman" w:cs="Times New Roman"/>
          <w:color w:val="000000"/>
        </w:rPr>
      </w:pPr>
    </w:p>
    <w:p w14:paraId="3544FBD1" w14:textId="77777777" w:rsidR="004506CF" w:rsidRDefault="004506CF" w:rsidP="004506CF">
      <w:pPr>
        <w:spacing w:after="0" w:line="240" w:lineRule="auto"/>
        <w:rPr>
          <w:rFonts w:ascii="Times New Roman" w:eastAsia="Calibri" w:hAnsi="Times New Roman" w:cs="Times New Roman"/>
        </w:rPr>
      </w:pPr>
      <w:r>
        <w:rPr>
          <w:rFonts w:ascii="Times New Roman" w:eastAsia="Calibri" w:hAnsi="Times New Roman" w:cs="Times New Roman"/>
          <w:color w:val="000000"/>
        </w:rPr>
        <w:t>Jeigu kiltų daugiau klausimų apie šio vaisto vartojimą, kreipkitės į gydytoją arba vaistininką.</w:t>
      </w:r>
    </w:p>
    <w:p w14:paraId="327D5406" w14:textId="77777777" w:rsidR="004506CF" w:rsidRDefault="004506CF" w:rsidP="004506CF">
      <w:pPr>
        <w:spacing w:after="0" w:line="240" w:lineRule="auto"/>
        <w:rPr>
          <w:rFonts w:ascii="Times New Roman" w:eastAsia="Calibri" w:hAnsi="Times New Roman" w:cs="Times New Roman"/>
          <w:b/>
          <w:color w:val="000000"/>
        </w:rPr>
      </w:pPr>
    </w:p>
    <w:p w14:paraId="0D0D2E85" w14:textId="77777777" w:rsidR="004506CF" w:rsidRDefault="004506CF" w:rsidP="004506CF">
      <w:pPr>
        <w:spacing w:after="0" w:line="240" w:lineRule="auto"/>
        <w:rPr>
          <w:rFonts w:ascii="Times New Roman" w:eastAsia="Calibri" w:hAnsi="Times New Roman" w:cs="Times New Roman"/>
          <w:b/>
          <w:color w:val="000000"/>
        </w:rPr>
      </w:pPr>
    </w:p>
    <w:p w14:paraId="4DBE4A9B" w14:textId="77777777" w:rsidR="004506CF" w:rsidRDefault="004506CF" w:rsidP="004506CF">
      <w:pPr>
        <w:numPr>
          <w:ilvl w:val="0"/>
          <w:numId w:val="9"/>
        </w:numPr>
        <w:tabs>
          <w:tab w:val="clear" w:pos="792"/>
          <w:tab w:val="decimal" w:pos="54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t>Galimas šalutinis poveikis</w:t>
      </w:r>
    </w:p>
    <w:p w14:paraId="1840EF2F" w14:textId="77777777" w:rsidR="004506CF" w:rsidRDefault="004506CF" w:rsidP="004506CF">
      <w:pPr>
        <w:tabs>
          <w:tab w:val="decimal" w:pos="792"/>
          <w:tab w:val="decimal" w:pos="864"/>
        </w:tabs>
        <w:spacing w:after="0" w:line="240" w:lineRule="auto"/>
        <w:rPr>
          <w:rFonts w:ascii="Times New Roman" w:eastAsia="Calibri" w:hAnsi="Times New Roman" w:cs="Times New Roman"/>
          <w:b/>
          <w:color w:val="000000"/>
          <w:lang w:val="en-US"/>
        </w:rPr>
      </w:pPr>
    </w:p>
    <w:p w14:paraId="0E248D82" w14:textId="77777777" w:rsidR="004506CF" w:rsidRDefault="004506CF" w:rsidP="004506CF">
      <w:p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 xml:space="preserve">Šis vaistas, kaip ir visi kiti, gali sukelti šalutinį poveikį, nors jis pasireiškia ne visiems žmonėms. </w:t>
      </w:r>
    </w:p>
    <w:p w14:paraId="2B5566E1" w14:textId="77777777" w:rsidR="004506CF" w:rsidRDefault="004506CF" w:rsidP="004506CF">
      <w:pPr>
        <w:spacing w:after="0" w:line="240" w:lineRule="auto"/>
        <w:rPr>
          <w:rFonts w:ascii="Times New Roman" w:eastAsia="Calibri" w:hAnsi="Times New Roman" w:cs="Times New Roman"/>
          <w:color w:val="000000"/>
          <w:lang w:val="en-US"/>
        </w:rPr>
      </w:pPr>
    </w:p>
    <w:p w14:paraId="0658977D" w14:textId="77777777" w:rsidR="004506CF" w:rsidRDefault="004506CF" w:rsidP="004506CF">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rPr>
        <w:t>Normalu, kad vartojant MOVIPREP, atsiranda viduriavimas.</w:t>
      </w:r>
    </w:p>
    <w:p w14:paraId="0FB85068" w14:textId="77777777" w:rsidR="004506CF" w:rsidRDefault="004506CF" w:rsidP="004506CF">
      <w:pPr>
        <w:spacing w:after="0" w:line="240" w:lineRule="auto"/>
        <w:rPr>
          <w:rFonts w:ascii="Times New Roman" w:eastAsia="Calibri" w:hAnsi="Times New Roman" w:cs="Times New Roman"/>
          <w:color w:val="000000"/>
          <w:lang w:val="sv-SE"/>
        </w:rPr>
      </w:pPr>
    </w:p>
    <w:p w14:paraId="2CF16FE3" w14:textId="77777777" w:rsidR="004506CF" w:rsidRDefault="004506CF" w:rsidP="004506CF">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lang w:val="sv-SE"/>
        </w:rPr>
        <w:t>Nutraukite vaisto vartojimą ir nedelsdami praneškite gydytojui, jei pasireiškė bent kuris iš žemiau nurodytų šalutinių poveikių:</w:t>
      </w:r>
    </w:p>
    <w:p w14:paraId="455E2398" w14:textId="77777777" w:rsidR="004506CF" w:rsidRDefault="004506CF" w:rsidP="004506CF">
      <w:pPr>
        <w:spacing w:after="0" w:line="240" w:lineRule="auto"/>
        <w:rPr>
          <w:rFonts w:ascii="Times New Roman" w:eastAsia="Calibri" w:hAnsi="Times New Roman" w:cs="Times New Roman"/>
          <w:color w:val="000000"/>
          <w:lang w:val="sv-SE"/>
        </w:rPr>
      </w:pPr>
    </w:p>
    <w:p w14:paraId="478846AD"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bėrimas arba niežulys;</w:t>
      </w:r>
    </w:p>
    <w:p w14:paraId="520C2720"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veido, kulkšnių ar kitų kūno dalių patinimas;</w:t>
      </w:r>
    </w:p>
    <w:p w14:paraId="3745CD05"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dažno širdies plakimo pojūtis;</w:t>
      </w:r>
    </w:p>
    <w:p w14:paraId="0BD6FCDB"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labai didelis nuovargis;</w:t>
      </w:r>
    </w:p>
    <w:p w14:paraId="51AF0E56" w14:textId="77777777" w:rsidR="004506CF" w:rsidRDefault="004506CF" w:rsidP="004506CF">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dusulys.</w:t>
      </w:r>
    </w:p>
    <w:p w14:paraId="43C5DC99" w14:textId="77777777" w:rsidR="004506CF" w:rsidRDefault="004506CF" w:rsidP="004506CF">
      <w:pPr>
        <w:spacing w:after="0" w:line="240" w:lineRule="auto"/>
        <w:ind w:left="360" w:hanging="360"/>
        <w:rPr>
          <w:rFonts w:ascii="Times New Roman" w:eastAsia="Calibri" w:hAnsi="Times New Roman" w:cs="Times New Roman"/>
          <w:color w:val="000000"/>
        </w:rPr>
      </w:pPr>
    </w:p>
    <w:p w14:paraId="18ACADE1" w14:textId="77777777" w:rsidR="004506CF" w:rsidRDefault="004506CF" w:rsidP="004506CF">
      <w:pPr>
        <w:spacing w:after="0" w:line="240" w:lineRule="auto"/>
        <w:ind w:left="360" w:hanging="360"/>
        <w:rPr>
          <w:rFonts w:ascii="Times New Roman" w:eastAsia="Calibri" w:hAnsi="Times New Roman" w:cs="Times New Roman"/>
          <w:color w:val="000000"/>
        </w:rPr>
      </w:pPr>
      <w:r>
        <w:rPr>
          <w:rFonts w:ascii="Times New Roman" w:eastAsia="Calibri" w:hAnsi="Times New Roman" w:cs="Times New Roman"/>
          <w:color w:val="000000"/>
        </w:rPr>
        <w:t>Tai yra sunkios alerginės reakcijos simptomai.</w:t>
      </w:r>
    </w:p>
    <w:p w14:paraId="3397517A" w14:textId="77777777" w:rsidR="004506CF" w:rsidRDefault="004506CF" w:rsidP="004506CF">
      <w:pPr>
        <w:spacing w:after="0" w:line="240" w:lineRule="auto"/>
        <w:ind w:left="360" w:hanging="360"/>
        <w:rPr>
          <w:rFonts w:ascii="Times New Roman" w:eastAsia="Calibri" w:hAnsi="Times New Roman" w:cs="Times New Roman"/>
          <w:color w:val="000000"/>
        </w:rPr>
      </w:pPr>
    </w:p>
    <w:p w14:paraId="4F1D8CC3" w14:textId="77777777" w:rsidR="004506CF" w:rsidRDefault="004506CF" w:rsidP="004506CF">
      <w:pPr>
        <w:spacing w:after="0" w:line="240" w:lineRule="auto"/>
        <w:rPr>
          <w:rFonts w:ascii="Times New Roman" w:eastAsia="Calibri" w:hAnsi="Times New Roman" w:cs="Times New Roman"/>
          <w:color w:val="000000"/>
        </w:rPr>
      </w:pPr>
      <w:r w:rsidRPr="00503A39">
        <w:rPr>
          <w:rFonts w:ascii="Times New Roman" w:eastAsia="Calibri" w:hAnsi="Times New Roman" w:cs="Times New Roman"/>
          <w:color w:val="000000"/>
        </w:rPr>
        <w:t xml:space="preserve">Nustokite vartoti </w:t>
      </w:r>
      <w:r>
        <w:rPr>
          <w:rFonts w:ascii="Times New Roman" w:eastAsia="Calibri" w:hAnsi="Times New Roman" w:cs="Times New Roman"/>
          <w:color w:val="000000"/>
        </w:rPr>
        <w:t>MOVIPREP</w:t>
      </w:r>
      <w:r w:rsidRPr="00503A39">
        <w:rPr>
          <w:rFonts w:ascii="Times New Roman" w:eastAsia="Calibri" w:hAnsi="Times New Roman" w:cs="Times New Roman"/>
          <w:color w:val="000000"/>
        </w:rPr>
        <w:t xml:space="preserve"> ir nedelsdami kreipkitės į gydytoją, jei pavartojus šio vaisto Jums </w:t>
      </w:r>
      <w:r>
        <w:rPr>
          <w:rFonts w:ascii="Times New Roman" w:eastAsia="Calibri" w:hAnsi="Times New Roman" w:cs="Times New Roman"/>
          <w:color w:val="000000"/>
        </w:rPr>
        <w:t>pasireiškė toliau išvardinti šalutiniai poveikiai:</w:t>
      </w:r>
    </w:p>
    <w:p w14:paraId="3BADEDB5" w14:textId="77777777" w:rsidR="004506CF" w:rsidRPr="00503A39" w:rsidRDefault="004506CF" w:rsidP="004506CF">
      <w:pPr>
        <w:pStyle w:val="Sraopastraipa"/>
        <w:numPr>
          <w:ilvl w:val="0"/>
          <w:numId w:val="10"/>
        </w:numPr>
        <w:spacing w:after="0" w:line="240" w:lineRule="auto"/>
        <w:rPr>
          <w:rFonts w:ascii="Times New Roman" w:hAnsi="Times New Roman"/>
          <w:color w:val="000000"/>
        </w:rPr>
      </w:pPr>
      <w:r>
        <w:rPr>
          <w:rFonts w:ascii="Times New Roman" w:hAnsi="Times New Roman"/>
          <w:color w:val="000000"/>
        </w:rPr>
        <w:t>traukuliai.</w:t>
      </w:r>
    </w:p>
    <w:p w14:paraId="1A84FC91" w14:textId="77777777" w:rsidR="004506CF" w:rsidRDefault="004506CF" w:rsidP="004506CF">
      <w:pPr>
        <w:spacing w:after="0" w:line="240" w:lineRule="auto"/>
        <w:ind w:left="360" w:hanging="360"/>
        <w:rPr>
          <w:rFonts w:ascii="Times New Roman" w:eastAsia="Calibri" w:hAnsi="Times New Roman" w:cs="Times New Roman"/>
          <w:color w:val="000000"/>
        </w:rPr>
      </w:pPr>
    </w:p>
    <w:p w14:paraId="7ADA08E9"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išgėrę MOVIPREP per 6 valandas nepradedate tuštintis, daugiau jo negerkite ir nedelsdami kreipkitės į gydytoją.</w:t>
      </w:r>
    </w:p>
    <w:p w14:paraId="1994C25E" w14:textId="77777777" w:rsidR="004506CF" w:rsidRPr="001B3CE9" w:rsidRDefault="004506CF" w:rsidP="004506CF">
      <w:pPr>
        <w:spacing w:after="0" w:line="240" w:lineRule="auto"/>
        <w:rPr>
          <w:rFonts w:ascii="Times New Roman" w:eastAsia="Calibri" w:hAnsi="Times New Roman" w:cs="Times New Roman"/>
          <w:color w:val="000000"/>
        </w:rPr>
      </w:pPr>
    </w:p>
    <w:p w14:paraId="7AF13D07" w14:textId="77777777" w:rsidR="004506CF" w:rsidRPr="001B3CE9" w:rsidRDefault="004506CF" w:rsidP="004506CF">
      <w:pPr>
        <w:spacing w:after="0" w:line="240" w:lineRule="auto"/>
        <w:rPr>
          <w:rFonts w:ascii="Times New Roman" w:eastAsia="Calibri" w:hAnsi="Times New Roman" w:cs="Times New Roman"/>
          <w:color w:val="000000"/>
        </w:rPr>
      </w:pPr>
      <w:r w:rsidRPr="001B3CE9">
        <w:rPr>
          <w:rFonts w:ascii="Times New Roman" w:eastAsia="Calibri" w:hAnsi="Times New Roman" w:cs="Times New Roman"/>
          <w:color w:val="000000"/>
        </w:rPr>
        <w:t>Kitas šalutinis poveikis:</w:t>
      </w:r>
    </w:p>
    <w:p w14:paraId="13BF2E2E" w14:textId="77777777" w:rsidR="004506CF" w:rsidRPr="001B3CE9"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Labai dažnas šalutinis poveikis (pasireiškia daugiau kaip 1 iš 10 žmonių) yra: pilvo skausmas, pilvo pūtimas, nuovargis, bloga bendra savijauta, išangės skausmingumas, pykinimas ir karščiavimas.</w:t>
      </w:r>
    </w:p>
    <w:p w14:paraId="285B5F46" w14:textId="77777777" w:rsidR="004506CF" w:rsidRPr="001B3CE9"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Dažnas šalutinis poveikis (gali pasireikšti ne daugiau kaip 1 iš 10 žmonių) yra: alkis, miego sutrikimas, svaigulys, galvos skausmas, vėmimas, nevirškinimas, troškulys ir šaltkrėtis.</w:t>
      </w:r>
    </w:p>
    <w:p w14:paraId="5462BB9F" w14:textId="77777777" w:rsidR="004506CF" w:rsidRPr="001B3CE9" w:rsidRDefault="004506CF" w:rsidP="004506CF">
      <w:pPr>
        <w:spacing w:after="0" w:line="240" w:lineRule="auto"/>
        <w:rPr>
          <w:rFonts w:ascii="Times New Roman" w:eastAsia="Calibri" w:hAnsi="Times New Roman" w:cs="Times New Roman"/>
          <w:color w:val="000000"/>
        </w:rPr>
      </w:pPr>
    </w:p>
    <w:p w14:paraId="6AC4AFA1" w14:textId="77777777" w:rsidR="004506CF" w:rsidRPr="001B3CE9"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Nedažnas šalutinis poveikis (gali pasireikšti ne daugiau kaip 1 iš 100 žmonių) yra: diskomfortas, sunkumas ryjant ir kepenų funkcijos tyrimų pokyčiai.</w:t>
      </w:r>
    </w:p>
    <w:p w14:paraId="1692B0C5" w14:textId="77777777" w:rsidR="004506CF" w:rsidRPr="001B3CE9" w:rsidRDefault="004506CF" w:rsidP="004506CF">
      <w:pPr>
        <w:spacing w:after="0" w:line="240" w:lineRule="auto"/>
        <w:rPr>
          <w:rFonts w:ascii="Times New Roman" w:eastAsia="Calibri" w:hAnsi="Times New Roman" w:cs="Times New Roman"/>
          <w:color w:val="000000"/>
        </w:rPr>
      </w:pPr>
    </w:p>
    <w:p w14:paraId="14944405"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išvardytas šalutinis poveikis buvo kartais stebėtas, tačiau negali būti apskaičiuotas pagal turimus duomenis: vidurių pūtimas, laikinas kraujospūdžio padidėjimas, nereguliarus širdies ritmas ar palpitacijos, skysčių netekimas (dehidratacija), žiaukčiojimas, s</w:t>
      </w:r>
      <w:r w:rsidRPr="00E712A6">
        <w:rPr>
          <w:rFonts w:ascii="Times New Roman" w:eastAsia="Calibri" w:hAnsi="Times New Roman" w:cs="Times New Roman"/>
          <w:color w:val="000000"/>
        </w:rPr>
        <w:t>templės plyšimas dėl vėmimo</w:t>
      </w:r>
      <w:r>
        <w:rPr>
          <w:rFonts w:ascii="Times New Roman" w:eastAsia="Calibri" w:hAnsi="Times New Roman" w:cs="Times New Roman"/>
          <w:color w:val="000000"/>
        </w:rPr>
        <w:t>, labai maža natrio koncentracija kraujyje, dėl to gali atsirasti traukulių, ir druskų koncentracijos kraujyje pokyčiai, pavyzdžiui, bikarbonatų koncentracijos sumažėjimas, kalcio ir chloridų koncentracijos padidėjimas ar sumažėjimas ir fosfatų koncentracijos sumažėjimas. Gali taip pat sumažėti kalio ir natrio koncentracija kraujyje.</w:t>
      </w:r>
    </w:p>
    <w:p w14:paraId="17022E1D" w14:textId="77777777" w:rsidR="004506CF" w:rsidRDefault="004506CF" w:rsidP="004506CF">
      <w:pPr>
        <w:spacing w:after="0" w:line="240" w:lineRule="auto"/>
        <w:rPr>
          <w:rFonts w:ascii="Times New Roman" w:eastAsia="Calibri" w:hAnsi="Times New Roman" w:cs="Times New Roman"/>
          <w:color w:val="000000"/>
        </w:rPr>
      </w:pPr>
    </w:p>
    <w:p w14:paraId="49AFCE26"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Šios reakcijos paprastai atsiranda tik gydymo metu. Jeigu jos neišnyksta, kreipkitės į gydytoją.</w:t>
      </w:r>
    </w:p>
    <w:p w14:paraId="788469CF" w14:textId="77777777" w:rsidR="004506CF" w:rsidRDefault="004506CF" w:rsidP="004506CF">
      <w:pPr>
        <w:spacing w:after="0" w:line="240" w:lineRule="auto"/>
        <w:rPr>
          <w:rFonts w:ascii="Times New Roman" w:eastAsia="Calibri" w:hAnsi="Times New Roman" w:cs="Times New Roman"/>
          <w:color w:val="000000"/>
        </w:rPr>
      </w:pPr>
    </w:p>
    <w:p w14:paraId="0ADC1A85"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Alerginės reakcijos gali sukelti odos bėrimą, niežulį, odos paraudimą ar dilgėlinę, rankų, kojų ar čiurnų patinimą, galvos skausmą, smarkų širdies plakimą ir dusulį.</w:t>
      </w:r>
    </w:p>
    <w:p w14:paraId="38F21E95" w14:textId="77777777" w:rsidR="004506CF" w:rsidRDefault="004506CF" w:rsidP="004506CF">
      <w:pPr>
        <w:spacing w:after="0" w:line="240" w:lineRule="auto"/>
        <w:rPr>
          <w:rFonts w:ascii="Times New Roman" w:eastAsia="Calibri" w:hAnsi="Times New Roman" w:cs="Times New Roman"/>
          <w:color w:val="000000"/>
        </w:rPr>
      </w:pPr>
    </w:p>
    <w:p w14:paraId="3B8C11CC" w14:textId="77777777" w:rsidR="004506CF" w:rsidRDefault="004506CF" w:rsidP="004506CF">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Pranešimas apie šalutinį poveikį</w:t>
      </w:r>
    </w:p>
    <w:p w14:paraId="07938685" w14:textId="77777777" w:rsidR="004506CF" w:rsidRDefault="004506CF" w:rsidP="004506CF">
      <w:pPr>
        <w:tabs>
          <w:tab w:val="left" w:pos="567"/>
        </w:tabs>
        <w:spacing w:after="0" w:line="260" w:lineRule="exact"/>
        <w:ind w:right="-449"/>
        <w:rPr>
          <w:rFonts w:ascii="Times New Roman" w:eastAsia="Calibri" w:hAnsi="Times New Roman" w:cs="Times New Roman"/>
          <w:color w:val="000000"/>
        </w:rPr>
      </w:pPr>
      <w:r>
        <w:rPr>
          <w:rFonts w:ascii="Times New Roman" w:eastAsia="Times New Roman" w:hAnsi="Times New Roman" w:cs="Times New Roman"/>
          <w:snapToGrid w:val="0"/>
          <w:szCs w:val="24"/>
        </w:rPr>
        <w:t xml:space="preserve">Jeigu pasireiškė šalutinis poveikis, įskaitant šiame lapelyje nenurodytą, pasakykite gydytojui, vaistininkui arba </w:t>
      </w:r>
      <w:r>
        <w:rPr>
          <w:rFonts w:ascii="Times New Roman" w:eastAsia="Times New Roman" w:hAnsi="Times New Roman" w:cs="Times New Roman"/>
          <w:snapToGrid w:val="0"/>
        </w:rPr>
        <w:t>slaugytojui.</w:t>
      </w:r>
      <w:r>
        <w:rPr>
          <w:rFonts w:ascii="Times New Roman" w:eastAsia="Times New Roman" w:hAnsi="Times New Roman" w:cs="Times New Roman"/>
          <w:snapToGrid w:val="0"/>
          <w:szCs w:val="24"/>
        </w:rPr>
        <w:t xml:space="preserve"> </w:t>
      </w:r>
      <w:r w:rsidRPr="0075426C">
        <w:rPr>
          <w:rFonts w:ascii="Times New Roman" w:hAnsi="Times New Roman" w:cs="Times New Roman"/>
          <w:snapToGrid w:val="0"/>
        </w:rPr>
        <w:t xml:space="preserve">Pranešimą apie šalutinį poveikį galite </w:t>
      </w:r>
      <w:r>
        <w:rPr>
          <w:rFonts w:ascii="Times New Roman" w:hAnsi="Times New Roman" w:cs="Times New Roman"/>
          <w:snapToGrid w:val="0"/>
        </w:rPr>
        <w:t>užpildyti ir pateikti</w:t>
      </w:r>
      <w:r w:rsidRPr="0075426C">
        <w:rPr>
          <w:rFonts w:ascii="Times New Roman" w:hAnsi="Times New Roman" w:cs="Times New Roman"/>
          <w:snapToGrid w:val="0"/>
        </w:rPr>
        <w:t xml:space="preserve"> Valstybinės vaistų kontrolės tarnybos prie Lietuvos Respublikos sveikatos apsaugos ministerijos </w:t>
      </w:r>
      <w:r>
        <w:rPr>
          <w:rFonts w:ascii="Times New Roman" w:hAnsi="Times New Roman" w:cs="Times New Roman"/>
          <w:snapToGrid w:val="0"/>
        </w:rPr>
        <w:t>tinklalapyje</w:t>
      </w:r>
      <w:r w:rsidRPr="0075426C">
        <w:rPr>
          <w:rFonts w:ascii="Times New Roman" w:hAnsi="Times New Roman" w:cs="Times New Roman"/>
          <w:snapToGrid w:val="0"/>
        </w:rPr>
        <w:t xml:space="preserve"> </w:t>
      </w:r>
      <w:r w:rsidRPr="0075426C">
        <w:rPr>
          <w:rFonts w:ascii="Times New Roman" w:hAnsi="Times New Roman" w:cs="Times New Roman"/>
          <w:snapToGrid w:val="0"/>
          <w:color w:val="0000FF"/>
          <w:u w:val="single"/>
        </w:rPr>
        <w:t>https://</w:t>
      </w:r>
      <w:r w:rsidRPr="0075426C" w:rsidDel="00174B36">
        <w:rPr>
          <w:rFonts w:ascii="Times New Roman" w:hAnsi="Times New Roman" w:cs="Times New Roman"/>
          <w:snapToGrid w:val="0"/>
          <w:color w:val="0000FF"/>
          <w:u w:val="single"/>
        </w:rPr>
        <w:t xml:space="preserve"> </w:t>
      </w:r>
      <w:r w:rsidRPr="0075426C">
        <w:rPr>
          <w:rFonts w:ascii="Times New Roman" w:hAnsi="Times New Roman" w:cs="Times New Roman"/>
          <w:snapToGrid w:val="0"/>
          <w:color w:val="0000FF"/>
          <w:u w:val="single"/>
        </w:rPr>
        <w:t>vvkt.</w:t>
      </w:r>
      <w:r>
        <w:rPr>
          <w:rFonts w:ascii="Times New Roman" w:hAnsi="Times New Roman" w:cs="Times New Roman"/>
          <w:snapToGrid w:val="0"/>
          <w:color w:val="0000FF"/>
          <w:u w:val="single"/>
        </w:rPr>
        <w:t>lrv.</w:t>
      </w:r>
      <w:r w:rsidRPr="0075426C">
        <w:rPr>
          <w:rFonts w:ascii="Times New Roman" w:hAnsi="Times New Roman" w:cs="Times New Roman"/>
          <w:snapToGrid w:val="0"/>
          <w:color w:val="0000FF"/>
          <w:u w:val="single"/>
        </w:rPr>
        <w:t>lt/</w:t>
      </w:r>
      <w:r>
        <w:rPr>
          <w:rFonts w:ascii="Times New Roman" w:hAnsi="Times New Roman" w:cs="Times New Roman"/>
          <w:snapToGrid w:val="0"/>
          <w:color w:val="0000FF"/>
          <w:u w:val="single"/>
        </w:rPr>
        <w:t>lt/</w:t>
      </w:r>
      <w:r w:rsidRPr="0075426C">
        <w:rPr>
          <w:rFonts w:ascii="Times New Roman" w:hAnsi="Times New Roman" w:cs="Times New Roman"/>
          <w:snapToGrid w:val="0"/>
        </w:rPr>
        <w:t xml:space="preserve"> </w:t>
      </w:r>
      <w:r>
        <w:rPr>
          <w:rFonts w:ascii="Times New Roman" w:hAnsi="Times New Roman" w:cs="Times New Roman"/>
          <w:snapToGrid w:val="0"/>
        </w:rPr>
        <w:t xml:space="preserve">nurodytais būdais </w:t>
      </w:r>
      <w:hyperlink r:id="rId6" w:history="1"/>
      <w:r w:rsidRPr="0075426C">
        <w:rPr>
          <w:rFonts w:ascii="Times New Roman" w:hAnsi="Times New Roman" w:cs="Times New Roman"/>
          <w:snapToGrid w:val="0"/>
        </w:rPr>
        <w:t xml:space="preserve"> arba </w:t>
      </w:r>
      <w:r>
        <w:rPr>
          <w:rFonts w:ascii="Times New Roman" w:hAnsi="Times New Roman" w:cs="Times New Roman"/>
          <w:snapToGrid w:val="0"/>
        </w:rPr>
        <w:t xml:space="preserve">paskambinti </w:t>
      </w:r>
      <w:r w:rsidRPr="0075426C">
        <w:rPr>
          <w:rFonts w:ascii="Times New Roman" w:hAnsi="Times New Roman" w:cs="Times New Roman"/>
          <w:snapToGrid w:val="0"/>
        </w:rPr>
        <w:t xml:space="preserve">nemokamu telefonu </w:t>
      </w:r>
      <w:r>
        <w:rPr>
          <w:rFonts w:ascii="Times New Roman" w:hAnsi="Times New Roman" w:cs="Times New Roman"/>
          <w:snapToGrid w:val="0"/>
        </w:rPr>
        <w:t>+370</w:t>
      </w:r>
      <w:r w:rsidRPr="0075426C">
        <w:rPr>
          <w:rFonts w:ascii="Times New Roman" w:hAnsi="Times New Roman" w:cs="Times New Roman"/>
          <w:snapToGrid w:val="0"/>
        </w:rPr>
        <w:t xml:space="preserve"> 800 73</w:t>
      </w:r>
      <w:r>
        <w:rPr>
          <w:rFonts w:ascii="Times New Roman" w:hAnsi="Times New Roman" w:cs="Times New Roman"/>
          <w:snapToGrid w:val="0"/>
        </w:rPr>
        <w:t xml:space="preserve"> </w:t>
      </w:r>
      <w:r w:rsidRPr="0075426C">
        <w:rPr>
          <w:rFonts w:ascii="Times New Roman" w:hAnsi="Times New Roman" w:cs="Times New Roman"/>
          <w:snapToGrid w:val="0"/>
        </w:rPr>
        <w:t>568.</w:t>
      </w:r>
      <w:r w:rsidRPr="00737FBF">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Pranešdami apie šalutinį poveikį galite mums padėti gauti daugiau informacijos apie šio vaisto saugumą.</w:t>
      </w:r>
    </w:p>
    <w:p w14:paraId="419C53C3" w14:textId="77777777" w:rsidR="004506CF" w:rsidRDefault="004506CF" w:rsidP="004506CF">
      <w:pPr>
        <w:spacing w:after="0" w:line="240" w:lineRule="auto"/>
        <w:rPr>
          <w:rFonts w:ascii="Times New Roman" w:eastAsia="Calibri" w:hAnsi="Times New Roman" w:cs="Times New Roman"/>
          <w:color w:val="000000"/>
        </w:rPr>
      </w:pPr>
    </w:p>
    <w:p w14:paraId="25464991" w14:textId="77777777" w:rsidR="004506CF" w:rsidRDefault="004506CF" w:rsidP="004506CF">
      <w:pPr>
        <w:keepNext/>
        <w:numPr>
          <w:ilvl w:val="0"/>
          <w:numId w:val="9"/>
        </w:numPr>
        <w:tabs>
          <w:tab w:val="clear" w:pos="792"/>
          <w:tab w:val="decimal" w:pos="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lastRenderedPageBreak/>
        <w:t>Kaip laikyti MOVIPREP</w:t>
      </w:r>
    </w:p>
    <w:p w14:paraId="1480FE78" w14:textId="77777777" w:rsidR="004506CF" w:rsidRDefault="004506CF" w:rsidP="004506CF">
      <w:pPr>
        <w:keepNext/>
        <w:tabs>
          <w:tab w:val="decimal" w:pos="792"/>
          <w:tab w:val="decimal" w:pos="864"/>
        </w:tabs>
        <w:spacing w:after="0" w:line="240" w:lineRule="auto"/>
        <w:rPr>
          <w:rFonts w:ascii="Times New Roman" w:eastAsia="Calibri" w:hAnsi="Times New Roman" w:cs="Times New Roman"/>
          <w:color w:val="000000"/>
          <w:lang w:val="en-US"/>
        </w:rPr>
      </w:pPr>
    </w:p>
    <w:p w14:paraId="33AEFD50" w14:textId="77777777" w:rsidR="004506CF" w:rsidRDefault="004506CF" w:rsidP="004506CF">
      <w:pPr>
        <w:keepNext/>
        <w:tabs>
          <w:tab w:val="decimal" w:pos="792"/>
          <w:tab w:val="decimal" w:pos="864"/>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b/>
        <w:t>Šį vaistą laikykite vaikams nepastebimoje ir nepasiekiamoje vietoje.</w:t>
      </w:r>
    </w:p>
    <w:p w14:paraId="5B38B6FC" w14:textId="77777777" w:rsidR="004506CF" w:rsidRPr="000839E9" w:rsidRDefault="004506CF" w:rsidP="004506CF">
      <w:pPr>
        <w:spacing w:after="0" w:line="240" w:lineRule="auto"/>
        <w:rPr>
          <w:rFonts w:ascii="Times New Roman" w:hAnsi="Times New Roman"/>
          <w:color w:val="000000"/>
          <w:lang w:val="en-US"/>
        </w:rPr>
      </w:pPr>
    </w:p>
    <w:p w14:paraId="29D0C1FB"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Ant kartono dėžutės ir paketėlių po „EXP“ nurodytam tinkamumo laikui pasibaigus, šio vaisto vartoti negalima. Galiojimo datos, nurodytos ant skirtingų paketėlių, gali nesutapti. Vaistas tinkamas vartoti iki paskutinės nurodyto mėnesio dienos.</w:t>
      </w:r>
    </w:p>
    <w:p w14:paraId="48AE8B41" w14:textId="77777777" w:rsidR="004506CF" w:rsidRDefault="004506CF" w:rsidP="004506CF">
      <w:pPr>
        <w:spacing w:after="0" w:line="240" w:lineRule="auto"/>
        <w:rPr>
          <w:rFonts w:ascii="Times New Roman" w:eastAsia="Calibri" w:hAnsi="Times New Roman" w:cs="Times New Roman"/>
          <w:color w:val="000000"/>
        </w:rPr>
      </w:pPr>
    </w:p>
    <w:p w14:paraId="6B212AFB"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MOVIPREP paketėlius laikyti kambario temperatūroje (ne aukštesnėje kaip 25 </w:t>
      </w:r>
      <w:r w:rsidRPr="00500175">
        <w:rPr>
          <w:rFonts w:ascii="Times New Roman" w:eastAsia="Calibri" w:hAnsi="Times New Roman" w:cs="Times New Roman"/>
          <w:color w:val="000000"/>
        </w:rPr>
        <w:t>°</w:t>
      </w:r>
      <w:r>
        <w:rPr>
          <w:rFonts w:ascii="Times New Roman" w:eastAsia="Calibri" w:hAnsi="Times New Roman" w:cs="Times New Roman"/>
          <w:color w:val="000000"/>
        </w:rPr>
        <w:t>C temperatūroje).</w:t>
      </w:r>
    </w:p>
    <w:p w14:paraId="727ACE60"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Ištirpinus MOVIPREP vandenyje, tirpalą galima laikyti (uždengtą) kambario temperatūroje (ne aukštesnėje kaip 25 °C temperatūroje). Jį taip pat galima laikyti šaldytuve (2 °C–8 °C). Nelaikyti ilgiau kaip 24 valandas.</w:t>
      </w:r>
    </w:p>
    <w:p w14:paraId="6C4C27FE" w14:textId="77777777" w:rsidR="004506CF" w:rsidRDefault="004506CF" w:rsidP="004506CF">
      <w:pPr>
        <w:spacing w:after="0" w:line="240" w:lineRule="auto"/>
        <w:rPr>
          <w:rFonts w:ascii="Times New Roman" w:eastAsia="Calibri" w:hAnsi="Times New Roman" w:cs="Times New Roman"/>
          <w:color w:val="000000"/>
        </w:rPr>
      </w:pPr>
    </w:p>
    <w:p w14:paraId="40A72380"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6709B273" w14:textId="77777777" w:rsidR="004506CF" w:rsidRDefault="004506CF" w:rsidP="004506CF">
      <w:pPr>
        <w:spacing w:after="0" w:line="240" w:lineRule="auto"/>
        <w:rPr>
          <w:rFonts w:ascii="Times New Roman" w:eastAsia="Calibri" w:hAnsi="Times New Roman" w:cs="Times New Roman"/>
          <w:color w:val="000000"/>
        </w:rPr>
      </w:pPr>
    </w:p>
    <w:p w14:paraId="7A0FD485" w14:textId="77777777" w:rsidR="004506CF" w:rsidRDefault="004506CF" w:rsidP="004506CF">
      <w:pPr>
        <w:spacing w:after="0" w:line="240" w:lineRule="auto"/>
        <w:rPr>
          <w:rFonts w:ascii="Times New Roman" w:eastAsia="Calibri" w:hAnsi="Times New Roman" w:cs="Times New Roman"/>
          <w:color w:val="000000"/>
        </w:rPr>
      </w:pPr>
    </w:p>
    <w:p w14:paraId="4C58DDFD" w14:textId="77777777" w:rsidR="004506CF" w:rsidRDefault="004506CF" w:rsidP="004506CF">
      <w:pPr>
        <w:tabs>
          <w:tab w:val="right" w:pos="3518"/>
        </w:tabs>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6.</w:t>
      </w:r>
      <w:r>
        <w:rPr>
          <w:rFonts w:ascii="Times New Roman" w:eastAsia="Calibri" w:hAnsi="Times New Roman" w:cs="Times New Roman"/>
          <w:b/>
          <w:bCs/>
          <w:color w:val="000000"/>
        </w:rPr>
        <w:tab/>
        <w:t>Pakuotės turinys ir kita informacija</w:t>
      </w:r>
    </w:p>
    <w:p w14:paraId="08490D81" w14:textId="77777777" w:rsidR="004506CF" w:rsidRDefault="004506CF" w:rsidP="004506CF">
      <w:pPr>
        <w:spacing w:after="0" w:line="240" w:lineRule="auto"/>
        <w:rPr>
          <w:rFonts w:ascii="Times New Roman" w:eastAsia="Calibri" w:hAnsi="Times New Roman" w:cs="Times New Roman"/>
          <w:b/>
          <w:color w:val="000000"/>
        </w:rPr>
      </w:pPr>
    </w:p>
    <w:p w14:paraId="7597B220"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sudėtis</w:t>
      </w:r>
    </w:p>
    <w:p w14:paraId="57997288"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Paketėlyje A</w:t>
      </w:r>
      <w:r>
        <w:rPr>
          <w:rFonts w:ascii="Times New Roman" w:eastAsia="Calibri" w:hAnsi="Times New Roman" w:cs="Times New Roman"/>
          <w:color w:val="000000"/>
        </w:rPr>
        <w:t xml:space="preserve"> yra šios veikliosios medžiagos:</w:t>
      </w:r>
    </w:p>
    <w:p w14:paraId="34CB9D74" w14:textId="77777777" w:rsidR="004506CF" w:rsidRDefault="004506CF" w:rsidP="004506CF">
      <w:pPr>
        <w:spacing w:after="0" w:line="240" w:lineRule="auto"/>
        <w:rPr>
          <w:rFonts w:ascii="Times New Roman" w:eastAsia="Calibri" w:hAnsi="Times New Roman" w:cs="Times New Roman"/>
          <w:b/>
          <w:color w:val="000000"/>
        </w:rPr>
      </w:pPr>
    </w:p>
    <w:p w14:paraId="02644103" w14:textId="77777777" w:rsidR="004506CF" w:rsidRDefault="004506CF" w:rsidP="004506CF">
      <w:pPr>
        <w:tabs>
          <w:tab w:val="right" w:pos="62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Makrogolis (taip pat žinomas kaip polietilenglikolis) 3350</w:t>
      </w:r>
      <w:r>
        <w:rPr>
          <w:rFonts w:ascii="Times New Roman" w:eastAsia="Calibri" w:hAnsi="Times New Roman" w:cs="Times New Roman"/>
          <w:color w:val="000000"/>
        </w:rPr>
        <w:tab/>
        <w:t>100 g</w:t>
      </w:r>
    </w:p>
    <w:p w14:paraId="5B1EC9B5" w14:textId="77777777" w:rsidR="004506CF" w:rsidRPr="001B3CE9" w:rsidRDefault="004506CF" w:rsidP="004506CF">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Bevandenis natrio sulfatas </w:t>
      </w:r>
      <w:r>
        <w:rPr>
          <w:rFonts w:ascii="Times New Roman" w:eastAsia="Calibri" w:hAnsi="Times New Roman" w:cs="Times New Roman"/>
          <w:color w:val="000000"/>
        </w:rPr>
        <w:tab/>
        <w:t>7,500 g</w:t>
      </w:r>
    </w:p>
    <w:p w14:paraId="472D18BF" w14:textId="77777777" w:rsidR="004506CF" w:rsidRPr="001B3CE9" w:rsidRDefault="004506CF" w:rsidP="004506CF">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chloridas</w:t>
      </w:r>
      <w:r>
        <w:rPr>
          <w:rFonts w:ascii="Times New Roman" w:eastAsia="Calibri" w:hAnsi="Times New Roman" w:cs="Times New Roman"/>
          <w:color w:val="000000"/>
        </w:rPr>
        <w:tab/>
        <w:t>2,691 g</w:t>
      </w:r>
    </w:p>
    <w:p w14:paraId="281B28C3" w14:textId="77777777" w:rsidR="004506CF" w:rsidRPr="001B3CE9" w:rsidRDefault="004506CF" w:rsidP="004506CF">
      <w:pPr>
        <w:tabs>
          <w:tab w:val="right" w:pos="6451"/>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 chloridas</w:t>
      </w:r>
      <w:r>
        <w:rPr>
          <w:rFonts w:ascii="Times New Roman" w:eastAsia="Calibri" w:hAnsi="Times New Roman" w:cs="Times New Roman"/>
          <w:color w:val="000000"/>
        </w:rPr>
        <w:tab/>
        <w:t>1,015 g</w:t>
      </w:r>
    </w:p>
    <w:p w14:paraId="34F77E5B" w14:textId="77777777" w:rsidR="004506CF" w:rsidRPr="001B3CE9" w:rsidRDefault="004506CF" w:rsidP="004506CF">
      <w:pPr>
        <w:spacing w:after="0" w:line="240" w:lineRule="auto"/>
        <w:rPr>
          <w:rFonts w:ascii="Times New Roman" w:eastAsia="Calibri" w:hAnsi="Times New Roman" w:cs="Times New Roman"/>
          <w:b/>
          <w:color w:val="000000"/>
        </w:rPr>
      </w:pPr>
    </w:p>
    <w:p w14:paraId="15B747C5" w14:textId="77777777" w:rsidR="004506CF" w:rsidRPr="001B3CE9"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Paketėlyje B</w:t>
      </w:r>
      <w:r>
        <w:rPr>
          <w:rFonts w:ascii="Times New Roman" w:eastAsia="Calibri" w:hAnsi="Times New Roman" w:cs="Times New Roman"/>
          <w:color w:val="000000"/>
        </w:rPr>
        <w:t xml:space="preserve"> yra šios veikliosios medžiagos:</w:t>
      </w:r>
    </w:p>
    <w:p w14:paraId="33491AD2" w14:textId="77777777" w:rsidR="004506CF" w:rsidRPr="001B3CE9" w:rsidRDefault="004506CF" w:rsidP="004506CF">
      <w:pPr>
        <w:tabs>
          <w:tab w:val="right" w:pos="6456"/>
        </w:tabs>
        <w:spacing w:after="0" w:line="240" w:lineRule="auto"/>
        <w:rPr>
          <w:rFonts w:ascii="Times New Roman" w:eastAsia="Calibri" w:hAnsi="Times New Roman" w:cs="Times New Roman"/>
          <w:color w:val="000000"/>
        </w:rPr>
      </w:pPr>
    </w:p>
    <w:p w14:paraId="1696C45B" w14:textId="77777777" w:rsidR="004506CF" w:rsidRPr="001B3CE9" w:rsidRDefault="004506CF" w:rsidP="004506CF">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Askorbo rūgštis</w:t>
      </w:r>
      <w:r>
        <w:rPr>
          <w:rFonts w:ascii="Times New Roman" w:eastAsia="Calibri" w:hAnsi="Times New Roman" w:cs="Times New Roman"/>
          <w:color w:val="000000"/>
        </w:rPr>
        <w:tab/>
        <w:t>4,700 g</w:t>
      </w:r>
    </w:p>
    <w:p w14:paraId="30F79746" w14:textId="77777777" w:rsidR="004506CF" w:rsidRPr="001B3CE9" w:rsidRDefault="004506CF" w:rsidP="004506CF">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askorbatas</w:t>
      </w:r>
      <w:r>
        <w:rPr>
          <w:rFonts w:ascii="Times New Roman" w:eastAsia="Calibri" w:hAnsi="Times New Roman" w:cs="Times New Roman"/>
          <w:color w:val="000000"/>
        </w:rPr>
        <w:tab/>
        <w:t>5,900 g</w:t>
      </w:r>
    </w:p>
    <w:p w14:paraId="25732575" w14:textId="77777777" w:rsidR="004506CF" w:rsidRPr="001B3CE9" w:rsidRDefault="004506CF" w:rsidP="004506CF">
      <w:pPr>
        <w:spacing w:after="0" w:line="240" w:lineRule="auto"/>
        <w:rPr>
          <w:rFonts w:ascii="Times New Roman" w:eastAsia="Calibri" w:hAnsi="Times New Roman" w:cs="Times New Roman"/>
          <w:color w:val="000000"/>
        </w:rPr>
      </w:pPr>
    </w:p>
    <w:p w14:paraId="4D70C8DA" w14:textId="77777777" w:rsidR="004506CF" w:rsidRPr="001B3CE9"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Elektrolitų jonų koncentracija, kai iš abiejų paketėlių turinio paruošiamas vienas litras tirpalo, yra tokia:</w:t>
      </w:r>
    </w:p>
    <w:p w14:paraId="7AD63ABE" w14:textId="77777777" w:rsidR="004506CF" w:rsidRPr="001B3CE9" w:rsidRDefault="004506CF" w:rsidP="004506CF">
      <w:pPr>
        <w:spacing w:after="0" w:line="240" w:lineRule="auto"/>
        <w:rPr>
          <w:rFonts w:ascii="Times New Roman" w:eastAsia="Calibri" w:hAnsi="Times New Roman" w:cs="Times New Roman"/>
          <w:color w:val="000000"/>
        </w:rPr>
      </w:pPr>
    </w:p>
    <w:p w14:paraId="07988C47" w14:textId="77777777" w:rsidR="004506CF" w:rsidRPr="001B3CE9" w:rsidRDefault="004506CF" w:rsidP="004506CF">
      <w:pPr>
        <w:tabs>
          <w:tab w:val="left" w:pos="2880"/>
          <w:tab w:val="right" w:pos="856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Natrio </w:t>
      </w:r>
      <w:r>
        <w:rPr>
          <w:rFonts w:ascii="Times New Roman" w:eastAsia="Calibri" w:hAnsi="Times New Roman" w:cs="Times New Roman"/>
          <w:color w:val="000000"/>
        </w:rPr>
        <w:tab/>
        <w:t>181,6 mmol/l (iš kurių ne daugiau kaip 56,2 mmol yra absorbuojama)</w:t>
      </w:r>
    </w:p>
    <w:p w14:paraId="024A4003" w14:textId="77777777" w:rsidR="004506CF" w:rsidRPr="001B3CE9" w:rsidRDefault="004506CF" w:rsidP="004506CF">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Chloridų</w:t>
      </w:r>
      <w:r>
        <w:rPr>
          <w:rFonts w:ascii="Times New Roman" w:eastAsia="Calibri" w:hAnsi="Times New Roman" w:cs="Times New Roman"/>
          <w:color w:val="000000"/>
        </w:rPr>
        <w:tab/>
        <w:t>59,8 mmol/l</w:t>
      </w:r>
    </w:p>
    <w:p w14:paraId="758659C0" w14:textId="77777777" w:rsidR="004506CF" w:rsidRPr="001B3CE9" w:rsidRDefault="004506CF" w:rsidP="004506CF">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Sulfatų</w:t>
      </w:r>
      <w:r>
        <w:rPr>
          <w:rFonts w:ascii="Times New Roman" w:eastAsia="Calibri" w:hAnsi="Times New Roman" w:cs="Times New Roman"/>
          <w:color w:val="000000"/>
        </w:rPr>
        <w:tab/>
        <w:t>52,8 mmol/l</w:t>
      </w:r>
    </w:p>
    <w:p w14:paraId="3E2E1077" w14:textId="77777777" w:rsidR="004506CF" w:rsidRPr="000839E9" w:rsidRDefault="004506CF" w:rsidP="004506CF">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w:t>
      </w:r>
      <w:r>
        <w:rPr>
          <w:rFonts w:ascii="Times New Roman" w:eastAsia="Calibri" w:hAnsi="Times New Roman" w:cs="Times New Roman"/>
          <w:color w:val="000000"/>
        </w:rPr>
        <w:tab/>
        <w:t>14,2 mmol/l</w:t>
      </w:r>
    </w:p>
    <w:p w14:paraId="083A7D6D" w14:textId="77777777" w:rsidR="004506CF" w:rsidRPr="000839E9" w:rsidRDefault="004506CF" w:rsidP="004506CF">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Askorbato</w:t>
      </w:r>
      <w:r>
        <w:rPr>
          <w:rFonts w:ascii="Times New Roman" w:eastAsia="Calibri" w:hAnsi="Times New Roman" w:cs="Times New Roman"/>
          <w:color w:val="000000"/>
        </w:rPr>
        <w:tab/>
        <w:t>56,</w:t>
      </w:r>
      <w:r w:rsidRPr="006976A8">
        <w:rPr>
          <w:rFonts w:ascii="Times New Roman" w:eastAsia="Calibri" w:hAnsi="Times New Roman" w:cs="Times New Roman"/>
          <w:color w:val="000000"/>
        </w:rPr>
        <w:t>5</w:t>
      </w:r>
      <w:r>
        <w:rPr>
          <w:rFonts w:ascii="Times New Roman" w:eastAsia="Calibri" w:hAnsi="Times New Roman" w:cs="Times New Roman"/>
          <w:color w:val="000000"/>
        </w:rPr>
        <w:t> mmol/l</w:t>
      </w:r>
    </w:p>
    <w:p w14:paraId="46EA6A0E" w14:textId="77777777" w:rsidR="004506CF" w:rsidRPr="000839E9" w:rsidRDefault="004506CF" w:rsidP="004506CF">
      <w:pPr>
        <w:spacing w:after="0" w:line="240" w:lineRule="auto"/>
        <w:rPr>
          <w:rFonts w:ascii="Times New Roman" w:eastAsia="Calibri" w:hAnsi="Times New Roman" w:cs="Times New Roman"/>
          <w:color w:val="000000"/>
        </w:rPr>
      </w:pPr>
    </w:p>
    <w:p w14:paraId="29F3826A" w14:textId="77777777" w:rsidR="004506CF" w:rsidRPr="000839E9"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Pagalbinės medžiagos yra:</w:t>
      </w:r>
    </w:p>
    <w:p w14:paraId="7DDEE27D"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Citrinų kvapioji medžiaga (kurios sudėtyje yra maltodekstrino, citralio, citrinų eterinio aliejaus, žaliųjų citrinų eterinio aliejaus, gumiarabiko, vitamino E), aspartamas (E951) ir acesulfamo kalio druska (E950) kaip saldikliai. Daugiau informacijos pateikta 2 skyriuje.</w:t>
      </w:r>
    </w:p>
    <w:p w14:paraId="6AA3C846" w14:textId="77777777" w:rsidR="004506CF" w:rsidRDefault="004506CF" w:rsidP="004506CF">
      <w:pPr>
        <w:spacing w:after="0" w:line="240" w:lineRule="auto"/>
        <w:rPr>
          <w:rFonts w:ascii="Times New Roman" w:eastAsia="Calibri" w:hAnsi="Times New Roman" w:cs="Times New Roman"/>
          <w:b/>
          <w:color w:val="000000"/>
        </w:rPr>
      </w:pPr>
    </w:p>
    <w:p w14:paraId="284710CE"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išvaizda ir kiekis pakuotėje</w:t>
      </w:r>
    </w:p>
    <w:p w14:paraId="495C6D7A"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kuriuose kiekviename yra viena pora paketėlių: paketėlis A ir paketėlis B. Kiekviena paketėlių pora (A ir B) turi būti ištirpinta viename litre vandens.</w:t>
      </w:r>
    </w:p>
    <w:p w14:paraId="79E0B576" w14:textId="77777777" w:rsidR="004506CF" w:rsidRDefault="004506CF" w:rsidP="004506CF">
      <w:pPr>
        <w:spacing w:after="0" w:line="240" w:lineRule="auto"/>
        <w:rPr>
          <w:rFonts w:ascii="Times New Roman" w:eastAsia="Calibri" w:hAnsi="Times New Roman" w:cs="Times New Roman"/>
          <w:color w:val="000000"/>
        </w:rPr>
      </w:pPr>
    </w:p>
    <w:p w14:paraId="3C9E6F65"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milteliai geriamajam tirpalui tiekiami po 1, 10, 40, 80, 160 ir 320 pakuočių vienkartinėms procedūroms. Pakuotė gydymo įstaigai: 40 pakuočių vienkartinėms procedūroms. Gali būti tiekiamos ne visų dydžių pakuotės.</w:t>
      </w:r>
    </w:p>
    <w:p w14:paraId="25245587" w14:textId="77777777" w:rsidR="004506CF" w:rsidRDefault="004506CF" w:rsidP="004506CF">
      <w:pPr>
        <w:spacing w:after="0" w:line="240" w:lineRule="auto"/>
        <w:rPr>
          <w:rFonts w:ascii="Times New Roman" w:eastAsia="Calibri" w:hAnsi="Times New Roman" w:cs="Times New Roman"/>
          <w:b/>
          <w:color w:val="000000"/>
        </w:rPr>
      </w:pPr>
    </w:p>
    <w:p w14:paraId="7DF1DBBB" w14:textId="77777777" w:rsidR="004506CF"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Registruotojas ir gamintojas</w:t>
      </w:r>
    </w:p>
    <w:p w14:paraId="42877DE9" w14:textId="77777777" w:rsidR="004506CF" w:rsidRDefault="004506CF" w:rsidP="004506CF">
      <w:pPr>
        <w:spacing w:after="0" w:line="240" w:lineRule="auto"/>
        <w:rPr>
          <w:rFonts w:ascii="Times New Roman" w:eastAsia="Calibri" w:hAnsi="Times New Roman" w:cs="Times New Roman"/>
          <w:b/>
          <w:color w:val="000000"/>
        </w:rPr>
      </w:pPr>
    </w:p>
    <w:p w14:paraId="62F6198D" w14:textId="77777777" w:rsidR="004506CF" w:rsidRDefault="004506CF" w:rsidP="004506CF">
      <w:pPr>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Registruotojas</w:t>
      </w:r>
    </w:p>
    <w:p w14:paraId="163F221F"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lastRenderedPageBreak/>
        <w:t xml:space="preserve">Norgine BV </w:t>
      </w:r>
    </w:p>
    <w:p w14:paraId="0F0CC852"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786DA915"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21FC8CC8" w14:textId="77777777" w:rsidR="004506CF" w:rsidRDefault="004506CF" w:rsidP="004506CF">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eastAsia="lt-LT"/>
        </w:rPr>
        <w:t>Nyderlandai</w:t>
      </w:r>
    </w:p>
    <w:p w14:paraId="70B19BC3" w14:textId="77777777" w:rsidR="004506CF" w:rsidRDefault="004506CF" w:rsidP="004506CF">
      <w:pPr>
        <w:spacing w:after="0" w:line="240" w:lineRule="auto"/>
        <w:rPr>
          <w:rFonts w:ascii="Times New Roman" w:eastAsia="Calibri" w:hAnsi="Times New Roman" w:cs="Times New Roman"/>
          <w:b/>
          <w:color w:val="000000"/>
        </w:rPr>
      </w:pPr>
    </w:p>
    <w:p w14:paraId="68B17023" w14:textId="77777777" w:rsidR="004506CF" w:rsidRDefault="004506CF" w:rsidP="004506CF">
      <w:pPr>
        <w:keepNext/>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Gamintojas</w:t>
      </w:r>
    </w:p>
    <w:p w14:paraId="7A27E8EB"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Norgine BV </w:t>
      </w:r>
    </w:p>
    <w:p w14:paraId="681F8963"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1CE68B49"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537A2DB6" w14:textId="77777777" w:rsidR="004506CF" w:rsidRPr="009A4748" w:rsidRDefault="004506CF" w:rsidP="004506CF">
      <w:pPr>
        <w:spacing w:after="0" w:line="240" w:lineRule="auto"/>
        <w:rPr>
          <w:rFonts w:ascii="Times New Roman" w:hAnsi="Times New Roman"/>
          <w:color w:val="000000"/>
        </w:rPr>
      </w:pPr>
      <w:r>
        <w:rPr>
          <w:rFonts w:ascii="Times New Roman" w:eastAsia="Calibri" w:hAnsi="Times New Roman" w:cs="Times New Roman"/>
          <w:color w:val="000000"/>
          <w:lang w:eastAsia="lt-LT"/>
        </w:rPr>
        <w:t>Nyderlandai</w:t>
      </w:r>
    </w:p>
    <w:p w14:paraId="11386FD1" w14:textId="77777777" w:rsidR="004506CF" w:rsidRPr="009A4748" w:rsidRDefault="004506CF" w:rsidP="004506CF">
      <w:pPr>
        <w:spacing w:after="0" w:line="240" w:lineRule="auto"/>
        <w:rPr>
          <w:rFonts w:ascii="Times New Roman" w:hAnsi="Times New Roman"/>
          <w:color w:val="000000"/>
        </w:rPr>
      </w:pPr>
    </w:p>
    <w:p w14:paraId="3D267074" w14:textId="77777777" w:rsidR="004506CF" w:rsidRDefault="004506CF" w:rsidP="004506CF">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arba</w:t>
      </w:r>
    </w:p>
    <w:p w14:paraId="06B4EF94" w14:textId="77777777" w:rsidR="004506CF" w:rsidRDefault="004506CF" w:rsidP="004506CF">
      <w:pPr>
        <w:spacing w:after="0" w:line="240" w:lineRule="auto"/>
        <w:rPr>
          <w:rFonts w:ascii="Times New Roman" w:eastAsia="Calibri" w:hAnsi="Times New Roman" w:cs="Times New Roman"/>
          <w:color w:val="000000"/>
          <w:lang w:eastAsia="lt-LT"/>
        </w:rPr>
      </w:pPr>
    </w:p>
    <w:p w14:paraId="6657C7A5" w14:textId="77777777" w:rsidR="004506CF" w:rsidRDefault="004506CF" w:rsidP="004506CF">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SOPHARTEX </w:t>
      </w:r>
    </w:p>
    <w:p w14:paraId="5092FEB3" w14:textId="77777777" w:rsidR="004506CF" w:rsidRDefault="004506CF" w:rsidP="004506CF">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21 rue du Pressoir </w:t>
      </w:r>
    </w:p>
    <w:p w14:paraId="3241F93D" w14:textId="77777777" w:rsidR="004506CF" w:rsidRDefault="004506CF" w:rsidP="004506CF">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28500 Vernouillet </w:t>
      </w:r>
    </w:p>
    <w:p w14:paraId="28035554" w14:textId="77777777" w:rsidR="004506CF" w:rsidRDefault="004506CF" w:rsidP="004506CF">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Prancūzija</w:t>
      </w:r>
    </w:p>
    <w:p w14:paraId="22ED4BE3" w14:textId="77777777" w:rsidR="004506CF" w:rsidRPr="00081FEE" w:rsidRDefault="004506CF" w:rsidP="004506CF">
      <w:pPr>
        <w:spacing w:after="0" w:line="240" w:lineRule="auto"/>
        <w:rPr>
          <w:rFonts w:ascii="Times New Roman" w:hAnsi="Times New Roman"/>
          <w:b/>
          <w:color w:val="000000"/>
        </w:rPr>
      </w:pPr>
    </w:p>
    <w:p w14:paraId="04850B2D" w14:textId="77777777" w:rsidR="004506CF" w:rsidRPr="00081FEE" w:rsidRDefault="004506CF" w:rsidP="004506CF">
      <w:pPr>
        <w:spacing w:after="0" w:line="240" w:lineRule="auto"/>
        <w:rPr>
          <w:rFonts w:ascii="Times New Roman" w:hAnsi="Times New Roman"/>
          <w:color w:val="000000"/>
        </w:rPr>
      </w:pPr>
      <w:r w:rsidRPr="00081FEE">
        <w:rPr>
          <w:rFonts w:ascii="Times New Roman" w:hAnsi="Times New Roman"/>
          <w:color w:val="000000"/>
        </w:rPr>
        <w:t>arba</w:t>
      </w:r>
    </w:p>
    <w:p w14:paraId="7F0A6A4D" w14:textId="77777777" w:rsidR="004506CF" w:rsidRPr="00081FEE" w:rsidRDefault="004506CF" w:rsidP="004506CF">
      <w:pPr>
        <w:spacing w:after="0" w:line="240" w:lineRule="auto"/>
        <w:rPr>
          <w:rFonts w:ascii="Times New Roman" w:hAnsi="Times New Roman"/>
          <w:color w:val="000000"/>
        </w:rPr>
      </w:pPr>
    </w:p>
    <w:p w14:paraId="4D9D0B93" w14:textId="77777777" w:rsidR="004506CF" w:rsidRDefault="004506CF" w:rsidP="004506CF">
      <w:pPr>
        <w:spacing w:after="0" w:line="240" w:lineRule="auto"/>
        <w:rPr>
          <w:rFonts w:ascii="Times New Roman" w:eastAsia="Calibri" w:hAnsi="Times New Roman" w:cs="Times New Roman"/>
          <w:lang w:eastAsia="de-DE"/>
        </w:rPr>
      </w:pPr>
      <w:r w:rsidRPr="00A96DFA">
        <w:rPr>
          <w:rFonts w:ascii="Times New Roman" w:eastAsia="Calibri" w:hAnsi="Times New Roman" w:cs="Times New Roman"/>
          <w:lang w:eastAsia="de-DE"/>
        </w:rPr>
        <w:t>Meribel Pharma</w:t>
      </w:r>
      <w:r w:rsidRPr="00CE482E">
        <w:rPr>
          <w:rFonts w:ascii="Times New Roman" w:eastAsia="Calibri" w:hAnsi="Times New Roman" w:cs="Times New Roman"/>
          <w:lang w:eastAsia="de-DE"/>
        </w:rPr>
        <w:t xml:space="preserve"> Höganäs AB </w:t>
      </w:r>
    </w:p>
    <w:p w14:paraId="1CD1ED22" w14:textId="77777777" w:rsidR="004506CF" w:rsidRDefault="004506CF" w:rsidP="004506CF">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Sporthallsvägen 6</w:t>
      </w:r>
    </w:p>
    <w:p w14:paraId="3C82E5F4" w14:textId="77777777" w:rsidR="004506CF" w:rsidRDefault="004506CF" w:rsidP="004506CF">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Höganäs, 263 3</w:t>
      </w:r>
      <w:r>
        <w:rPr>
          <w:rFonts w:ascii="Times New Roman" w:eastAsia="Calibri" w:hAnsi="Times New Roman" w:cs="Times New Roman"/>
          <w:lang w:eastAsia="de-DE"/>
        </w:rPr>
        <w:t>5</w:t>
      </w:r>
    </w:p>
    <w:p w14:paraId="04BC88C0" w14:textId="77777777" w:rsidR="004506CF" w:rsidRDefault="004506CF" w:rsidP="004506CF">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Švedija</w:t>
      </w:r>
    </w:p>
    <w:p w14:paraId="4FD6EFB0" w14:textId="77777777" w:rsidR="004506CF" w:rsidRDefault="004506CF" w:rsidP="004506CF">
      <w:pPr>
        <w:spacing w:after="0" w:line="240" w:lineRule="auto"/>
        <w:rPr>
          <w:rFonts w:ascii="Times New Roman" w:eastAsia="Calibri" w:hAnsi="Times New Roman" w:cs="Times New Roman"/>
          <w:b/>
          <w:color w:val="000000"/>
        </w:rPr>
      </w:pPr>
    </w:p>
    <w:p w14:paraId="03B606C9" w14:textId="77777777" w:rsidR="004506CF" w:rsidRPr="008E226C"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 xml:space="preserve">Šis vaistas </w:t>
      </w:r>
      <w:r w:rsidRPr="0072636C">
        <w:rPr>
          <w:rFonts w:ascii="Times New Roman" w:eastAsia="Calibri" w:hAnsi="Times New Roman" w:cs="Times New Roman"/>
          <w:b/>
          <w:bCs/>
          <w:color w:val="000000"/>
        </w:rPr>
        <w:t>Europos ekonominės erdvė</w:t>
      </w:r>
      <w:r>
        <w:rPr>
          <w:rFonts w:ascii="Times New Roman" w:eastAsia="Calibri" w:hAnsi="Times New Roman" w:cs="Times New Roman"/>
          <w:b/>
          <w:bCs/>
          <w:color w:val="000000"/>
        </w:rPr>
        <w:t>s valstybėse narėse registruotas tokiais pavadinimais:</w:t>
      </w:r>
    </w:p>
    <w:p w14:paraId="792F0A4F" w14:textId="77777777" w:rsidR="004506CF" w:rsidRDefault="004506CF" w:rsidP="004506CF">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Austrija, Belgija, Bulgarija, Čekija, Danija, Estija, Suomija, Prancūzija, Vokietija, Islandija, Airija, Italija, Latvija, Lietuva, Liuksemburgas, Malta, Nyderlandai, Norvegija, Lenkija, Portugalija, Rumunija, Slovakija, Slovėnija ir Ispanija: Moviprep</w:t>
      </w:r>
    </w:p>
    <w:p w14:paraId="1CAB68DF" w14:textId="77777777" w:rsidR="004506CF" w:rsidRDefault="004506CF" w:rsidP="004506CF">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Švedija: Movprep</w:t>
      </w:r>
    </w:p>
    <w:p w14:paraId="76E2E356" w14:textId="77777777" w:rsidR="004506CF" w:rsidRDefault="004506CF" w:rsidP="004506CF">
      <w:pPr>
        <w:spacing w:after="0" w:line="240" w:lineRule="auto"/>
        <w:rPr>
          <w:rFonts w:ascii="Times New Roman" w:eastAsia="Times New Roman" w:hAnsi="Times New Roman" w:cs="Times New Roman"/>
          <w:lang w:eastAsia="lt-LT"/>
        </w:rPr>
      </w:pPr>
    </w:p>
    <w:p w14:paraId="79386083" w14:textId="77777777" w:rsidR="004506CF" w:rsidRPr="008E226C" w:rsidRDefault="004506CF" w:rsidP="004506CF">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Šis pakuotės lapelis paskutinį kartą peržiūrėtas 2026-01-14.</w:t>
      </w:r>
    </w:p>
    <w:p w14:paraId="02DB6E9D" w14:textId="77777777" w:rsidR="004506CF" w:rsidRPr="008E226C" w:rsidRDefault="004506CF" w:rsidP="004506CF">
      <w:pPr>
        <w:spacing w:after="0" w:line="240" w:lineRule="auto"/>
        <w:rPr>
          <w:rFonts w:ascii="Times New Roman" w:eastAsia="Calibri" w:hAnsi="Times New Roman" w:cs="Times New Roman"/>
          <w:b/>
          <w:color w:val="000000"/>
        </w:rPr>
      </w:pPr>
    </w:p>
    <w:p w14:paraId="372F3B9A" w14:textId="77777777" w:rsidR="004506CF" w:rsidRDefault="004506CF" w:rsidP="004506C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r w:rsidRPr="00E5290E">
        <w:t>https://</w:t>
      </w:r>
      <w:r w:rsidRPr="00E5290E" w:rsidDel="00174B36">
        <w:t xml:space="preserve"> </w:t>
      </w:r>
      <w:r w:rsidRPr="00E5290E">
        <w:t>vvkt.lrv.lt/</w:t>
      </w:r>
      <w:r>
        <w:t>lt/</w:t>
      </w:r>
      <w:r>
        <w:rPr>
          <w:rFonts w:ascii="Times New Roman" w:eastAsia="Times New Roman" w:hAnsi="Times New Roman" w:cs="Times New Roman"/>
          <w:snapToGrid w:val="0"/>
          <w:szCs w:val="20"/>
        </w:rPr>
        <w:t>.</w:t>
      </w:r>
    </w:p>
    <w:p w14:paraId="2A0E5020" w14:textId="77777777" w:rsidR="004506CF" w:rsidRDefault="004506CF" w:rsidP="004506CF">
      <w:pPr>
        <w:spacing w:after="0" w:line="240" w:lineRule="auto"/>
        <w:rPr>
          <w:rFonts w:ascii="Calibri" w:eastAsia="Calibri" w:hAnsi="Calibri" w:cs="Times New Roman"/>
        </w:rPr>
      </w:pPr>
      <w:r>
        <w:rPr>
          <w:rFonts w:ascii="Calibri" w:eastAsia="Calibri" w:hAnsi="Calibri" w:cs="Times New Roman"/>
        </w:rPr>
        <w:t>&lt;-----------------------------------------------------------------------------------------------------------------------------</w:t>
      </w:r>
    </w:p>
    <w:p w14:paraId="0224A98E" w14:textId="77777777" w:rsidR="004506CF" w:rsidRDefault="004506CF" w:rsidP="004506CF">
      <w:pPr>
        <w:spacing w:after="0" w:line="240" w:lineRule="auto"/>
        <w:rPr>
          <w:rFonts w:ascii="Times New Roman" w:eastAsia="Calibri" w:hAnsi="Times New Roman" w:cs="Times New Roman"/>
          <w:color w:val="000000"/>
        </w:rPr>
      </w:pPr>
      <w:r>
        <w:rPr>
          <w:rFonts w:ascii="Times New Roman" w:eastAsia="Calibri" w:hAnsi="Times New Roman" w:cs="Times New Roman"/>
        </w:rPr>
        <w:t>Toliau pateikta informacija skirta tik sveikatos priežiūros specialistams:</w:t>
      </w:r>
    </w:p>
    <w:p w14:paraId="53895C77"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r>
        <w:rPr>
          <w:rFonts w:ascii="Times New Roman" w:eastAsia="Calibri" w:hAnsi="Times New Roman" w:cs="Times New Roman"/>
          <w:color w:val="000000"/>
        </w:rPr>
        <w:t>MOVIPREP reikia vartoti atsargiai silpniems, silpnos sveikatos pacientams arba tiems pacientams, kuriems yra sunkus klinikinis sutrikimas, pavyzdžiui:</w:t>
      </w:r>
    </w:p>
    <w:p w14:paraId="57AD1DB1"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275905B0" w14:textId="77777777" w:rsidR="004506CF"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rPr>
      </w:pPr>
      <w:r>
        <w:rPr>
          <w:rFonts w:ascii="Times New Roman" w:eastAsia="Calibri" w:hAnsi="Times New Roman" w:cs="Times New Roman"/>
          <w:color w:val="000000"/>
        </w:rPr>
        <w:tab/>
        <w:t>sutrikęs vėmimo refleksas, ar yra polinkis aspiracijai arba atrijimui;</w:t>
      </w:r>
    </w:p>
    <w:p w14:paraId="1D3C0A7B" w14:textId="77777777" w:rsidR="004506CF"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sutrikusi sąmonė;</w:t>
      </w:r>
    </w:p>
    <w:p w14:paraId="236AC67C" w14:textId="77777777" w:rsidR="004506CF" w:rsidRPr="000839E9"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hAnsi="Times New Roman"/>
          <w:color w:val="000000"/>
          <w:lang w:val="en-US"/>
        </w:rPr>
      </w:pPr>
      <w:r>
        <w:rPr>
          <w:rFonts w:ascii="Times New Roman" w:eastAsia="Calibri" w:hAnsi="Times New Roman" w:cs="Times New Roman"/>
          <w:color w:val="000000"/>
        </w:rPr>
        <w:t>sunkus inkstų funkcijos nepakankamumas (kreatinino klirensas &lt; 30 ml/min.);</w:t>
      </w:r>
    </w:p>
    <w:p w14:paraId="524D468E" w14:textId="77777777" w:rsidR="004506CF" w:rsidRPr="000839E9"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širdies nepakankamumas (III arba IV laipsnio pagal</w:t>
      </w:r>
      <w:r>
        <w:rPr>
          <w:rFonts w:ascii="Times New Roman" w:eastAsia="Calibri" w:hAnsi="Times New Roman" w:cs="Times New Roman"/>
          <w:i/>
          <w:iCs/>
          <w:color w:val="000000"/>
        </w:rPr>
        <w:t xml:space="preserve"> NYHA</w:t>
      </w:r>
      <w:r>
        <w:rPr>
          <w:rFonts w:ascii="Times New Roman" w:eastAsia="Calibri" w:hAnsi="Times New Roman" w:cs="Times New Roman"/>
          <w:color w:val="000000"/>
        </w:rPr>
        <w:t>)</w:t>
      </w:r>
      <w:r>
        <w:rPr>
          <w:rFonts w:ascii="Times New Roman" w:eastAsia="Calibri" w:hAnsi="Times New Roman" w:cs="Times New Roman"/>
          <w:i/>
          <w:iCs/>
          <w:color w:val="000000"/>
        </w:rPr>
        <w:t>.</w:t>
      </w:r>
    </w:p>
    <w:p w14:paraId="7998A8AC" w14:textId="77777777" w:rsidR="004506CF" w:rsidRPr="000839E9"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iCs/>
          <w:color w:val="000000"/>
        </w:rPr>
        <w:t>aritmijos rizika, pavyzdžiui, gydant širdies ir kraujagyslių ligas ar sergant skydliaukės ligomis;</w:t>
      </w:r>
    </w:p>
    <w:p w14:paraId="708BCEAF" w14:textId="77777777" w:rsidR="004506CF"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ab/>
        <w:t>dehidratacija;</w:t>
      </w:r>
    </w:p>
    <w:p w14:paraId="3E8507AF" w14:textId="77777777" w:rsidR="004506CF" w:rsidRDefault="004506CF" w:rsidP="004506CF">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sunki ūminė uždegiminė žarnyno liga.</w:t>
      </w:r>
    </w:p>
    <w:p w14:paraId="1084A503"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4BBB0ECC"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t>Esanti dehidratacija ar elektrolitų pokyčiai turi būti koreguoti prieš vartojant MOVIPREP.</w:t>
      </w:r>
    </w:p>
    <w:p w14:paraId="6233967A"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7020B583" w14:textId="77777777" w:rsidR="004506CF" w:rsidRPr="004F48F4"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t>Vartojant vaistą, pusiau sąmoningi pacientai arba pacientai linkę aspiracijai ar atrijimui turi būti atidžiai stebimi, ypač jei jis yra skiriamas per nosinį skrandžio zondą.</w:t>
      </w:r>
    </w:p>
    <w:p w14:paraId="31E051B6"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05AB74FC" w14:textId="77777777" w:rsidR="004506CF" w:rsidRDefault="004506CF" w:rsidP="004506CF">
      <w:pPr>
        <w:pBdr>
          <w:top w:val="single" w:sz="4" w:space="1" w:color="auto"/>
          <w:left w:val="single" w:sz="4" w:space="4" w:color="auto"/>
          <w:bottom w:val="single" w:sz="4" w:space="1" w:color="auto"/>
          <w:right w:val="single" w:sz="4" w:space="4" w:color="auto"/>
        </w:pBdr>
        <w:spacing w:after="0" w:line="240" w:lineRule="auto"/>
        <w:ind w:firstLine="34"/>
      </w:pPr>
      <w:r>
        <w:rPr>
          <w:rFonts w:ascii="Times New Roman" w:eastAsia="Calibri" w:hAnsi="Times New Roman" w:cs="Times New Roman"/>
          <w:color w:val="000000"/>
        </w:rPr>
        <w:t>MOVIPREP negalima skirti nesąmoningiems pacientams.</w:t>
      </w:r>
    </w:p>
    <w:p w14:paraId="1DB38E10" w14:textId="77777777" w:rsidR="004506CF" w:rsidRDefault="004506CF" w:rsidP="004506CF">
      <w:pPr>
        <w:spacing w:after="0" w:line="240" w:lineRule="auto"/>
      </w:pPr>
    </w:p>
    <w:p w14:paraId="0C5DBD3A" w14:textId="77777777" w:rsidR="004506CF" w:rsidRDefault="004506CF" w:rsidP="004506CF">
      <w:pPr>
        <w:spacing w:after="0" w:line="240" w:lineRule="auto"/>
      </w:pPr>
    </w:p>
    <w:p w14:paraId="23CCB4AC" w14:textId="77777777" w:rsidR="00222FED" w:rsidRDefault="00222FED"/>
    <w:sectPr w:rsidR="00222FED" w:rsidSect="004506CF">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58"/>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FE71479"/>
    <w:multiLevelType w:val="hybridMultilevel"/>
    <w:tmpl w:val="116466F8"/>
    <w:lvl w:ilvl="0" w:tplc="FFFFFFFF">
      <w:start w:val="1"/>
      <w:numFmt w:val="bullet"/>
      <w:lvlText w:val=""/>
      <w:lvlJc w:val="left"/>
      <w:pPr>
        <w:tabs>
          <w:tab w:val="num" w:pos="754"/>
        </w:tabs>
        <w:ind w:left="754" w:hanging="360"/>
      </w:pPr>
      <w:rPr>
        <w:rFonts w:ascii="Wingdings" w:hAnsi="Wingdings" w:hint="default"/>
      </w:rPr>
    </w:lvl>
    <w:lvl w:ilvl="1" w:tplc="FFFFFFFF">
      <w:start w:val="1"/>
      <w:numFmt w:val="bullet"/>
      <w:lvlText w:val="o"/>
      <w:lvlJc w:val="left"/>
      <w:pPr>
        <w:tabs>
          <w:tab w:val="num" w:pos="1474"/>
        </w:tabs>
        <w:ind w:left="1474" w:hanging="360"/>
      </w:pPr>
      <w:rPr>
        <w:rFonts w:ascii="Courier New" w:hAnsi="Courier New" w:cs="Times New Roman" w:hint="default"/>
      </w:rPr>
    </w:lvl>
    <w:lvl w:ilvl="2" w:tplc="FFFFFFFF">
      <w:start w:val="1"/>
      <w:numFmt w:val="bullet"/>
      <w:lvlText w:val=""/>
      <w:lvlJc w:val="left"/>
      <w:pPr>
        <w:tabs>
          <w:tab w:val="num" w:pos="2194"/>
        </w:tabs>
        <w:ind w:left="2194" w:hanging="360"/>
      </w:pPr>
      <w:rPr>
        <w:rFonts w:ascii="Wingdings" w:hAnsi="Wingdings" w:hint="default"/>
      </w:rPr>
    </w:lvl>
    <w:lvl w:ilvl="3" w:tplc="FFFFFFFF">
      <w:start w:val="1"/>
      <w:numFmt w:val="bullet"/>
      <w:lvlText w:val=""/>
      <w:lvlJc w:val="left"/>
      <w:pPr>
        <w:tabs>
          <w:tab w:val="num" w:pos="2914"/>
        </w:tabs>
        <w:ind w:left="2914" w:hanging="360"/>
      </w:pPr>
      <w:rPr>
        <w:rFonts w:ascii="Symbol" w:hAnsi="Symbol" w:hint="default"/>
      </w:rPr>
    </w:lvl>
    <w:lvl w:ilvl="4" w:tplc="FFFFFFFF">
      <w:start w:val="1"/>
      <w:numFmt w:val="bullet"/>
      <w:lvlText w:val="o"/>
      <w:lvlJc w:val="left"/>
      <w:pPr>
        <w:tabs>
          <w:tab w:val="num" w:pos="3634"/>
        </w:tabs>
        <w:ind w:left="3634" w:hanging="360"/>
      </w:pPr>
      <w:rPr>
        <w:rFonts w:ascii="Courier New" w:hAnsi="Courier New" w:cs="Times New Roman" w:hint="default"/>
      </w:rPr>
    </w:lvl>
    <w:lvl w:ilvl="5" w:tplc="FFFFFFFF">
      <w:start w:val="1"/>
      <w:numFmt w:val="bullet"/>
      <w:lvlText w:val=""/>
      <w:lvlJc w:val="left"/>
      <w:pPr>
        <w:tabs>
          <w:tab w:val="num" w:pos="4354"/>
        </w:tabs>
        <w:ind w:left="4354" w:hanging="360"/>
      </w:pPr>
      <w:rPr>
        <w:rFonts w:ascii="Wingdings" w:hAnsi="Wingdings" w:hint="default"/>
      </w:rPr>
    </w:lvl>
    <w:lvl w:ilvl="6" w:tplc="FFFFFFFF">
      <w:start w:val="1"/>
      <w:numFmt w:val="bullet"/>
      <w:lvlText w:val=""/>
      <w:lvlJc w:val="left"/>
      <w:pPr>
        <w:tabs>
          <w:tab w:val="num" w:pos="5074"/>
        </w:tabs>
        <w:ind w:left="5074" w:hanging="360"/>
      </w:pPr>
      <w:rPr>
        <w:rFonts w:ascii="Symbol" w:hAnsi="Symbol" w:hint="default"/>
      </w:rPr>
    </w:lvl>
    <w:lvl w:ilvl="7" w:tplc="FFFFFFFF">
      <w:start w:val="1"/>
      <w:numFmt w:val="bullet"/>
      <w:lvlText w:val="o"/>
      <w:lvlJc w:val="left"/>
      <w:pPr>
        <w:tabs>
          <w:tab w:val="num" w:pos="5794"/>
        </w:tabs>
        <w:ind w:left="5794" w:hanging="360"/>
      </w:pPr>
      <w:rPr>
        <w:rFonts w:ascii="Courier New" w:hAnsi="Courier New" w:cs="Times New Roman" w:hint="default"/>
      </w:rPr>
    </w:lvl>
    <w:lvl w:ilvl="8" w:tplc="FFFFFFFF">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312C24D3"/>
    <w:multiLevelType w:val="multilevel"/>
    <w:tmpl w:val="FFFFFFFF"/>
    <w:lvl w:ilvl="0">
      <w:start w:val="1"/>
      <w:numFmt w:val="decimal"/>
      <w:lvlText w:val="%1."/>
      <w:lvlJc w:val="left"/>
      <w:pPr>
        <w:tabs>
          <w:tab w:val="decimal" w:pos="720"/>
        </w:tabs>
        <w:ind w:left="720" w:firstLine="0"/>
      </w:pPr>
      <w:rPr>
        <w:rFonts w:ascii="Times New Roman" w:hAnsi="Times New Roman" w:cs="Times New Roman"/>
        <w:b/>
        <w:strike w:val="0"/>
        <w:dstrike w:val="0"/>
        <w:color w:val="000000"/>
        <w:spacing w:val="1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396F0711"/>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7815DF"/>
    <w:multiLevelType w:val="multilevel"/>
    <w:tmpl w:val="8FECD9E8"/>
    <w:lvl w:ilvl="0">
      <w:start w:val="1"/>
      <w:numFmt w:val="bullet"/>
      <w:lvlText w:val=""/>
      <w:lvlJc w:val="left"/>
      <w:pPr>
        <w:tabs>
          <w:tab w:val="decimal" w:pos="792"/>
        </w:tabs>
        <w:ind w:left="720" w:firstLine="0"/>
      </w:pPr>
      <w:rPr>
        <w:rFonts w:ascii="Symbol" w:hAnsi="Symbol" w:hint="default"/>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43B12094"/>
    <w:multiLevelType w:val="hybridMultilevel"/>
    <w:tmpl w:val="11703F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830B92"/>
    <w:multiLevelType w:val="multilevel"/>
    <w:tmpl w:val="2A04624A"/>
    <w:lvl w:ilvl="0">
      <w:start w:val="1"/>
      <w:numFmt w:val="bullet"/>
      <w:lvlText w:val=""/>
      <w:lvlJc w:val="left"/>
      <w:pPr>
        <w:tabs>
          <w:tab w:val="num" w:pos="540"/>
        </w:tabs>
        <w:ind w:left="540" w:hanging="360"/>
      </w:pPr>
      <w:rPr>
        <w:rFonts w:ascii="Wingdings" w:hAnsi="Wingdings" w:hint="default"/>
        <w:strike w:val="0"/>
        <w:dstrike w:val="0"/>
        <w:color w:val="000000"/>
        <w:spacing w:val="-3"/>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62906CDA"/>
    <w:multiLevelType w:val="multilevel"/>
    <w:tmpl w:val="FFFFFFFF"/>
    <w:lvl w:ilvl="0">
      <w:start w:val="1"/>
      <w:numFmt w:val="decimal"/>
      <w:lvlText w:val="%1."/>
      <w:lvlJc w:val="left"/>
      <w:pPr>
        <w:tabs>
          <w:tab w:val="decimal" w:pos="432"/>
        </w:tabs>
        <w:ind w:left="936" w:firstLine="0"/>
      </w:pPr>
      <w:rPr>
        <w:rFonts w:ascii="Times New Roman" w:hAnsi="Times New Roman" w:cs="Times New Roman"/>
        <w:strike w:val="0"/>
        <w:dstrike w:val="0"/>
        <w:color w:val="000000"/>
        <w:spacing w:val="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65372ABA"/>
    <w:multiLevelType w:val="hybridMultilevel"/>
    <w:tmpl w:val="B18615A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9172E0"/>
    <w:multiLevelType w:val="multilevel"/>
    <w:tmpl w:val="FFFFFFFF"/>
    <w:lvl w:ilvl="0">
      <w:start w:val="4"/>
      <w:numFmt w:val="decimal"/>
      <w:lvlText w:val="%1."/>
      <w:lvlJc w:val="left"/>
      <w:pPr>
        <w:tabs>
          <w:tab w:val="decimal" w:pos="792"/>
        </w:tabs>
        <w:ind w:left="720" w:firstLine="0"/>
      </w:pPr>
      <w:rPr>
        <w:rFonts w:ascii="Times New Roman" w:hAnsi="Times New Roman" w:cs="Times New Roman"/>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1147162780">
    <w:abstractNumId w:val="7"/>
    <w:lvlOverride w:ilvl="0">
      <w:startOverride w:val="1"/>
    </w:lvlOverride>
    <w:lvlOverride w:ilvl="1"/>
    <w:lvlOverride w:ilvl="2"/>
    <w:lvlOverride w:ilvl="3"/>
    <w:lvlOverride w:ilvl="4"/>
    <w:lvlOverride w:ilvl="5"/>
    <w:lvlOverride w:ilvl="6"/>
    <w:lvlOverride w:ilvl="7"/>
    <w:lvlOverride w:ilvl="8"/>
  </w:num>
  <w:num w:numId="2" w16cid:durableId="651639946">
    <w:abstractNumId w:val="2"/>
    <w:lvlOverride w:ilvl="0">
      <w:startOverride w:val="1"/>
    </w:lvlOverride>
    <w:lvlOverride w:ilvl="1"/>
    <w:lvlOverride w:ilvl="2"/>
    <w:lvlOverride w:ilvl="3"/>
    <w:lvlOverride w:ilvl="4"/>
    <w:lvlOverride w:ilvl="5"/>
    <w:lvlOverride w:ilvl="6"/>
    <w:lvlOverride w:ilvl="7"/>
    <w:lvlOverride w:ilvl="8"/>
  </w:num>
  <w:num w:numId="3" w16cid:durableId="1573735854">
    <w:abstractNumId w:val="6"/>
  </w:num>
  <w:num w:numId="4" w16cid:durableId="60951506">
    <w:abstractNumId w:val="8"/>
  </w:num>
  <w:num w:numId="5" w16cid:durableId="28527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808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2819464">
    <w:abstractNumId w:val="5"/>
  </w:num>
  <w:num w:numId="8" w16cid:durableId="227768305">
    <w:abstractNumId w:val="1"/>
  </w:num>
  <w:num w:numId="9" w16cid:durableId="1286693708">
    <w:abstractNumId w:val="9"/>
  </w:num>
  <w:num w:numId="10" w16cid:durableId="865681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CF"/>
    <w:rsid w:val="00222FED"/>
    <w:rsid w:val="004506CF"/>
    <w:rsid w:val="005F173E"/>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E5A4"/>
  <w15:chartTrackingRefBased/>
  <w15:docId w15:val="{26FD3E5E-258F-4C35-A96C-A65CE584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6CF"/>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450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0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06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06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06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06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6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06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6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6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06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06C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06C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06C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506C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06C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506C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06C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50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6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06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6C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06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06CF"/>
    <w:rPr>
      <w:i/>
      <w:iCs/>
      <w:color w:val="404040" w:themeColor="text1" w:themeTint="BF"/>
    </w:rPr>
  </w:style>
  <w:style w:type="paragraph" w:styleId="Sraopastraipa">
    <w:name w:val="List Paragraph"/>
    <w:basedOn w:val="prastasis"/>
    <w:uiPriority w:val="34"/>
    <w:qFormat/>
    <w:rsid w:val="004506CF"/>
    <w:pPr>
      <w:ind w:left="720"/>
      <w:contextualSpacing/>
    </w:pPr>
  </w:style>
  <w:style w:type="character" w:styleId="Rykuspabraukimas">
    <w:name w:val="Intense Emphasis"/>
    <w:basedOn w:val="Numatytasispastraiposriftas"/>
    <w:uiPriority w:val="21"/>
    <w:qFormat/>
    <w:rsid w:val="004506CF"/>
    <w:rPr>
      <w:i/>
      <w:iCs/>
      <w:color w:val="0F4761" w:themeColor="accent1" w:themeShade="BF"/>
    </w:rPr>
  </w:style>
  <w:style w:type="paragraph" w:styleId="Iskirtacitata">
    <w:name w:val="Intense Quote"/>
    <w:basedOn w:val="prastasis"/>
    <w:next w:val="prastasis"/>
    <w:link w:val="IskirtacitataDiagrama"/>
    <w:uiPriority w:val="30"/>
    <w:qFormat/>
    <w:rsid w:val="00450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06CF"/>
    <w:rPr>
      <w:i/>
      <w:iCs/>
      <w:color w:val="0F4761" w:themeColor="accent1" w:themeShade="BF"/>
    </w:rPr>
  </w:style>
  <w:style w:type="character" w:styleId="Rykinuoroda">
    <w:name w:val="Intense Reference"/>
    <w:basedOn w:val="Numatytasispastraiposriftas"/>
    <w:uiPriority w:val="32"/>
    <w:qFormat/>
    <w:rsid w:val="00450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odytai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11301</Words>
  <Characters>6443</Characters>
  <Application>Microsoft Office Word</Application>
  <DocSecurity>0</DocSecurity>
  <Lines>53</Lines>
  <Paragraphs>35</Paragraphs>
  <ScaleCrop>false</ScaleCrop>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2026-03-18T11:21:00Z</dcterms:created>
  <dcterms:modified xsi:type="dcterms:W3CDTF">2026-03-18T11:22:00Z</dcterms:modified>
</cp:coreProperties>
</file>