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B8E48" w14:textId="77777777" w:rsidR="001839DD" w:rsidRPr="001164EE" w:rsidRDefault="001839DD" w:rsidP="00D45D20">
      <w:pPr>
        <w:pStyle w:val="TTEMEASMCA"/>
        <w:rPr>
          <w:lang w:val="lt-LT"/>
        </w:rPr>
      </w:pPr>
      <w:bookmarkStart w:id="0" w:name="_Toc129243096"/>
      <w:bookmarkStart w:id="1" w:name="_Toc129243221"/>
    </w:p>
    <w:p w14:paraId="2DDE2E9C" w14:textId="77777777" w:rsidR="001839DD" w:rsidRPr="001164EE" w:rsidRDefault="001839DD" w:rsidP="00D45D20">
      <w:pPr>
        <w:pStyle w:val="TTEMEASMCA"/>
        <w:rPr>
          <w:lang w:val="lt-LT"/>
        </w:rPr>
      </w:pPr>
    </w:p>
    <w:p w14:paraId="3FAED0F7" w14:textId="77777777" w:rsidR="001839DD" w:rsidRPr="001164EE" w:rsidRDefault="001839DD" w:rsidP="00D45D20">
      <w:pPr>
        <w:pStyle w:val="TTEMEASMCA"/>
        <w:rPr>
          <w:lang w:val="lt-LT"/>
        </w:rPr>
      </w:pPr>
    </w:p>
    <w:p w14:paraId="309379B6" w14:textId="77777777" w:rsidR="001839DD" w:rsidRPr="001164EE" w:rsidRDefault="001839DD" w:rsidP="00D45D20">
      <w:pPr>
        <w:pStyle w:val="TTEMEASMCA"/>
        <w:rPr>
          <w:lang w:val="lt-LT"/>
        </w:rPr>
      </w:pPr>
    </w:p>
    <w:p w14:paraId="24B0F6C3" w14:textId="77777777" w:rsidR="001839DD" w:rsidRPr="001164EE" w:rsidRDefault="001839DD" w:rsidP="00D45D20">
      <w:pPr>
        <w:pStyle w:val="TTEMEASMCA"/>
        <w:rPr>
          <w:lang w:val="lt-LT"/>
        </w:rPr>
      </w:pPr>
    </w:p>
    <w:p w14:paraId="33F760CC" w14:textId="77777777" w:rsidR="001839DD" w:rsidRPr="001164EE" w:rsidRDefault="001839DD" w:rsidP="00D45D20">
      <w:pPr>
        <w:pStyle w:val="TTEMEASMCA"/>
        <w:rPr>
          <w:lang w:val="lt-LT"/>
        </w:rPr>
      </w:pPr>
    </w:p>
    <w:p w14:paraId="3449304D" w14:textId="77777777" w:rsidR="001839DD" w:rsidRPr="001164EE" w:rsidRDefault="001839DD" w:rsidP="00D45D20">
      <w:pPr>
        <w:pStyle w:val="TTEMEASMCA"/>
        <w:rPr>
          <w:lang w:val="lt-LT"/>
        </w:rPr>
      </w:pPr>
    </w:p>
    <w:p w14:paraId="76CECAAB" w14:textId="77777777" w:rsidR="001839DD" w:rsidRPr="001164EE" w:rsidRDefault="001839DD" w:rsidP="00D45D20">
      <w:pPr>
        <w:pStyle w:val="TTEMEASMCA"/>
        <w:rPr>
          <w:lang w:val="lt-LT"/>
        </w:rPr>
      </w:pPr>
    </w:p>
    <w:p w14:paraId="7641F402" w14:textId="77777777" w:rsidR="001839DD" w:rsidRPr="001164EE" w:rsidRDefault="001839DD" w:rsidP="00D45D20">
      <w:pPr>
        <w:pStyle w:val="TTEMEASMCA"/>
        <w:rPr>
          <w:lang w:val="lt-LT"/>
        </w:rPr>
      </w:pPr>
    </w:p>
    <w:p w14:paraId="5B3AF486" w14:textId="77777777" w:rsidR="001839DD" w:rsidRPr="001164EE" w:rsidRDefault="001839DD" w:rsidP="00D45D20">
      <w:pPr>
        <w:pStyle w:val="TTEMEASMCA"/>
        <w:rPr>
          <w:lang w:val="lt-LT"/>
        </w:rPr>
      </w:pPr>
    </w:p>
    <w:p w14:paraId="7FC3A5FF" w14:textId="77777777" w:rsidR="001839DD" w:rsidRPr="001164EE" w:rsidRDefault="001839DD" w:rsidP="00D45D20">
      <w:pPr>
        <w:pStyle w:val="TTEMEASMCA"/>
        <w:rPr>
          <w:lang w:val="lt-LT"/>
        </w:rPr>
      </w:pPr>
    </w:p>
    <w:p w14:paraId="0FC4285E" w14:textId="77777777" w:rsidR="001839DD" w:rsidRPr="001164EE" w:rsidRDefault="001839DD" w:rsidP="00D45D20">
      <w:pPr>
        <w:pStyle w:val="TTEMEASMCA"/>
        <w:rPr>
          <w:lang w:val="lt-LT"/>
        </w:rPr>
      </w:pPr>
    </w:p>
    <w:p w14:paraId="734D5405" w14:textId="77777777" w:rsidR="001839DD" w:rsidRPr="001164EE" w:rsidRDefault="001839DD" w:rsidP="00D45D20">
      <w:pPr>
        <w:pStyle w:val="TTEMEASMCA"/>
        <w:rPr>
          <w:lang w:val="lt-LT"/>
        </w:rPr>
      </w:pPr>
    </w:p>
    <w:p w14:paraId="789D34A8" w14:textId="77777777" w:rsidR="001839DD" w:rsidRPr="001164EE" w:rsidRDefault="001839DD" w:rsidP="00D45D20">
      <w:pPr>
        <w:pStyle w:val="TTEMEASMCA"/>
        <w:rPr>
          <w:lang w:val="lt-LT"/>
        </w:rPr>
      </w:pPr>
    </w:p>
    <w:p w14:paraId="41FA0026" w14:textId="77777777" w:rsidR="001839DD" w:rsidRPr="001164EE" w:rsidRDefault="001839DD" w:rsidP="00D45D20">
      <w:pPr>
        <w:pStyle w:val="TTEMEASMCA"/>
        <w:rPr>
          <w:lang w:val="lt-LT"/>
        </w:rPr>
      </w:pPr>
    </w:p>
    <w:p w14:paraId="2EE49A08" w14:textId="77777777" w:rsidR="001839DD" w:rsidRPr="001164EE" w:rsidRDefault="001839DD" w:rsidP="00D45D20">
      <w:pPr>
        <w:pStyle w:val="TTEMEASMCA"/>
        <w:rPr>
          <w:lang w:val="lt-LT"/>
        </w:rPr>
      </w:pPr>
    </w:p>
    <w:p w14:paraId="12F5F1C9" w14:textId="77777777" w:rsidR="001839DD" w:rsidRPr="001164EE" w:rsidRDefault="001839DD" w:rsidP="00D45D20">
      <w:pPr>
        <w:pStyle w:val="TTEMEASMCA"/>
        <w:rPr>
          <w:lang w:val="lt-LT"/>
        </w:rPr>
      </w:pPr>
    </w:p>
    <w:p w14:paraId="00496D70" w14:textId="77777777" w:rsidR="001839DD" w:rsidRPr="001164EE" w:rsidRDefault="001839DD" w:rsidP="00D45D20">
      <w:pPr>
        <w:pStyle w:val="TTEMEASMCA"/>
        <w:rPr>
          <w:lang w:val="lt-LT"/>
        </w:rPr>
      </w:pPr>
    </w:p>
    <w:p w14:paraId="1BF804C2" w14:textId="77777777" w:rsidR="001839DD" w:rsidRPr="001164EE" w:rsidRDefault="001839DD" w:rsidP="00D45D20">
      <w:pPr>
        <w:pStyle w:val="TTEMEASMCA"/>
        <w:rPr>
          <w:lang w:val="lt-LT"/>
        </w:rPr>
      </w:pPr>
    </w:p>
    <w:p w14:paraId="14DB3A42" w14:textId="77777777" w:rsidR="001839DD" w:rsidRPr="001164EE" w:rsidRDefault="001839DD" w:rsidP="00D45D20">
      <w:pPr>
        <w:pStyle w:val="TTEMEASMCA"/>
        <w:rPr>
          <w:lang w:val="lt-LT"/>
        </w:rPr>
      </w:pPr>
    </w:p>
    <w:p w14:paraId="3956A52F" w14:textId="77777777" w:rsidR="001839DD" w:rsidRPr="001164EE" w:rsidRDefault="001839DD" w:rsidP="00D45D20">
      <w:pPr>
        <w:pStyle w:val="TTEMEASMCA"/>
        <w:rPr>
          <w:lang w:val="lt-LT"/>
        </w:rPr>
      </w:pPr>
    </w:p>
    <w:p w14:paraId="4C0BC02F" w14:textId="77777777" w:rsidR="001839DD" w:rsidRPr="001164EE" w:rsidRDefault="001839DD" w:rsidP="00D45D20">
      <w:pPr>
        <w:pStyle w:val="TTEMEASMCA"/>
        <w:rPr>
          <w:lang w:val="lt-LT"/>
        </w:rPr>
      </w:pPr>
    </w:p>
    <w:p w14:paraId="79D8A92E" w14:textId="77777777" w:rsidR="001839DD" w:rsidRPr="001164EE" w:rsidRDefault="001839DD" w:rsidP="00D45D20">
      <w:pPr>
        <w:pStyle w:val="TTEMEASMCA"/>
        <w:rPr>
          <w:lang w:val="lt-LT"/>
        </w:rPr>
      </w:pPr>
    </w:p>
    <w:p w14:paraId="07DF4F50" w14:textId="77777777" w:rsidR="001839DD" w:rsidRPr="001164EE" w:rsidRDefault="001839DD" w:rsidP="00D45D20">
      <w:pPr>
        <w:pStyle w:val="TTEMEASMCA"/>
        <w:rPr>
          <w:lang w:val="lt-LT"/>
        </w:rPr>
      </w:pPr>
      <w:r w:rsidRPr="001164EE">
        <w:rPr>
          <w:lang w:val="lt-LT"/>
        </w:rPr>
        <w:t>I PRIEDAS</w:t>
      </w:r>
      <w:bookmarkEnd w:id="0"/>
      <w:bookmarkEnd w:id="1"/>
    </w:p>
    <w:p w14:paraId="1CF25E72" w14:textId="77777777" w:rsidR="001839DD" w:rsidRPr="001164EE" w:rsidRDefault="001839DD" w:rsidP="00D45D20">
      <w:pPr>
        <w:pStyle w:val="TTEMEASMCA"/>
        <w:rPr>
          <w:lang w:val="lt-LT"/>
        </w:rPr>
      </w:pPr>
      <w:bookmarkStart w:id="2" w:name="_Toc129243097"/>
      <w:bookmarkStart w:id="3" w:name="_Toc129243222"/>
    </w:p>
    <w:p w14:paraId="191DFF9A" w14:textId="77777777" w:rsidR="001839DD" w:rsidRPr="001164EE" w:rsidRDefault="001839DD" w:rsidP="00D45D20">
      <w:pPr>
        <w:pStyle w:val="TTEMEASMCA"/>
        <w:rPr>
          <w:lang w:val="lt-LT"/>
        </w:rPr>
      </w:pPr>
      <w:r w:rsidRPr="001164EE">
        <w:rPr>
          <w:lang w:val="lt-LT"/>
        </w:rPr>
        <w:t>PREPARATO CHARAKTERISTIKŲ SANTRAUKA</w:t>
      </w:r>
      <w:bookmarkEnd w:id="2"/>
      <w:bookmarkEnd w:id="3"/>
    </w:p>
    <w:p w14:paraId="2EE375A9" w14:textId="77777777" w:rsidR="001839DD" w:rsidRPr="001164EE" w:rsidRDefault="001839DD" w:rsidP="001839DD">
      <w:pPr>
        <w:pStyle w:val="Puslapioinaostekstas"/>
        <w:keepNext/>
        <w:keepLines/>
        <w:ind w:left="567" w:hanging="567"/>
        <w:rPr>
          <w:rFonts w:ascii="Times New Roman" w:hAnsi="Times New Roman"/>
          <w:b/>
          <w:sz w:val="22"/>
          <w:lang w:val="lt-LT"/>
        </w:rPr>
      </w:pPr>
      <w:r w:rsidRPr="001164EE">
        <w:rPr>
          <w:rFonts w:ascii="Times New Roman" w:hAnsi="Times New Roman"/>
          <w:b/>
          <w:sz w:val="22"/>
          <w:lang w:val="lt-LT"/>
        </w:rPr>
        <w:br w:type="page"/>
      </w:r>
      <w:r w:rsidRPr="001164EE">
        <w:rPr>
          <w:rFonts w:ascii="Times New Roman" w:hAnsi="Times New Roman"/>
          <w:b/>
          <w:sz w:val="22"/>
          <w:lang w:val="lt-LT"/>
        </w:rPr>
        <w:lastRenderedPageBreak/>
        <w:t>1.</w:t>
      </w:r>
      <w:r w:rsidRPr="001164EE">
        <w:rPr>
          <w:rFonts w:ascii="Times New Roman" w:hAnsi="Times New Roman"/>
          <w:b/>
          <w:sz w:val="22"/>
          <w:lang w:val="lt-LT"/>
        </w:rPr>
        <w:tab/>
        <w:t>VAISTINIO PREPARATO PAVADINIMAS</w:t>
      </w:r>
    </w:p>
    <w:p w14:paraId="6725AF81" w14:textId="77777777" w:rsidR="001839DD" w:rsidRPr="001164EE" w:rsidRDefault="001839DD" w:rsidP="001839DD">
      <w:pPr>
        <w:keepNext/>
        <w:keepLines/>
        <w:jc w:val="both"/>
        <w:rPr>
          <w:rFonts w:ascii="Times New Roman" w:hAnsi="Times New Roman"/>
          <w:sz w:val="22"/>
          <w:lang w:val="lt-LT"/>
        </w:rPr>
      </w:pPr>
    </w:p>
    <w:p w14:paraId="2BCAE346" w14:textId="77777777" w:rsidR="001839DD" w:rsidRPr="001164EE" w:rsidRDefault="001839DD" w:rsidP="001839DD">
      <w:pPr>
        <w:keepNext/>
        <w:keepLines/>
        <w:jc w:val="both"/>
        <w:rPr>
          <w:rFonts w:ascii="Times New Roman" w:hAnsi="Times New Roman"/>
          <w:sz w:val="22"/>
          <w:lang w:val="lt-LT"/>
        </w:rPr>
      </w:pPr>
      <w:r w:rsidRPr="001164EE">
        <w:rPr>
          <w:rFonts w:ascii="Times New Roman" w:hAnsi="Times New Roman"/>
          <w:sz w:val="22"/>
          <w:lang w:val="lt-LT"/>
        </w:rPr>
        <w:t xml:space="preserve">COSOPT 20 mg/5 mg/ml akių lašai (tirpalas </w:t>
      </w:r>
      <w:proofErr w:type="spellStart"/>
      <w:r w:rsidRPr="001164EE">
        <w:rPr>
          <w:rFonts w:ascii="Times New Roman" w:hAnsi="Times New Roman"/>
          <w:sz w:val="22"/>
          <w:lang w:val="lt-LT"/>
        </w:rPr>
        <w:t>vienadozėje</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talpyklėje</w:t>
      </w:r>
      <w:proofErr w:type="spellEnd"/>
      <w:r w:rsidRPr="001164EE">
        <w:rPr>
          <w:rFonts w:ascii="Times New Roman" w:hAnsi="Times New Roman"/>
          <w:sz w:val="22"/>
          <w:lang w:val="lt-LT"/>
        </w:rPr>
        <w:t>)</w:t>
      </w:r>
    </w:p>
    <w:p w14:paraId="217DAE20" w14:textId="77777777" w:rsidR="001839DD" w:rsidRPr="001164EE" w:rsidRDefault="001839DD" w:rsidP="001839DD">
      <w:pPr>
        <w:jc w:val="both"/>
        <w:rPr>
          <w:rFonts w:ascii="Times New Roman" w:hAnsi="Times New Roman"/>
          <w:sz w:val="22"/>
          <w:lang w:val="lt-LT"/>
        </w:rPr>
      </w:pPr>
    </w:p>
    <w:p w14:paraId="6D8DD637" w14:textId="77777777" w:rsidR="001839DD" w:rsidRPr="001164EE" w:rsidRDefault="001839DD" w:rsidP="001839DD">
      <w:pPr>
        <w:jc w:val="both"/>
        <w:rPr>
          <w:rFonts w:ascii="Times New Roman" w:hAnsi="Times New Roman"/>
          <w:sz w:val="22"/>
          <w:lang w:val="lt-LT"/>
        </w:rPr>
      </w:pPr>
    </w:p>
    <w:p w14:paraId="755FFEF4"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2.</w:t>
      </w:r>
      <w:r w:rsidRPr="001164EE">
        <w:rPr>
          <w:rFonts w:ascii="Times New Roman" w:hAnsi="Times New Roman"/>
          <w:b/>
          <w:sz w:val="22"/>
          <w:lang w:val="lt-LT"/>
        </w:rPr>
        <w:tab/>
        <w:t>KOKYBINĖ IR KIEKYBINĖ SUDĖTIS</w:t>
      </w:r>
    </w:p>
    <w:p w14:paraId="7EC4C3F5" w14:textId="77777777" w:rsidR="001839DD" w:rsidRPr="001164EE" w:rsidRDefault="001839DD" w:rsidP="001839DD">
      <w:pPr>
        <w:keepNext/>
        <w:keepLines/>
        <w:rPr>
          <w:rFonts w:ascii="Times New Roman" w:hAnsi="Times New Roman"/>
          <w:sz w:val="22"/>
          <w:lang w:val="lt-LT"/>
        </w:rPr>
      </w:pPr>
    </w:p>
    <w:p w14:paraId="5D9E8ECE"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 xml:space="preserve">Kiekviename mililitre yra 22,26 mg </w:t>
      </w:r>
      <w:proofErr w:type="spellStart"/>
      <w:r w:rsidRPr="001164EE">
        <w:rPr>
          <w:rFonts w:ascii="Times New Roman" w:hAnsi="Times New Roman"/>
          <w:sz w:val="22"/>
          <w:lang w:val="lt-LT"/>
        </w:rPr>
        <w:t>dorzolamido</w:t>
      </w:r>
      <w:proofErr w:type="spellEnd"/>
      <w:r w:rsidRPr="001164EE">
        <w:rPr>
          <w:rFonts w:ascii="Times New Roman" w:hAnsi="Times New Roman"/>
          <w:sz w:val="22"/>
          <w:lang w:val="lt-LT"/>
        </w:rPr>
        <w:t xml:space="preserve"> hidrochlorido, atitinkančio 20 mg </w:t>
      </w:r>
      <w:proofErr w:type="spellStart"/>
      <w:r w:rsidRPr="001164EE">
        <w:rPr>
          <w:rFonts w:ascii="Times New Roman" w:hAnsi="Times New Roman"/>
          <w:sz w:val="22"/>
          <w:lang w:val="lt-LT"/>
        </w:rPr>
        <w:t>dorzolamido</w:t>
      </w:r>
      <w:proofErr w:type="spellEnd"/>
      <w:r w:rsidRPr="001164EE">
        <w:rPr>
          <w:rFonts w:ascii="Times New Roman" w:hAnsi="Times New Roman"/>
          <w:sz w:val="22"/>
          <w:lang w:val="lt-LT"/>
        </w:rPr>
        <w:t xml:space="preserve">, ir 6,83 mg </w:t>
      </w: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maleato</w:t>
      </w:r>
      <w:proofErr w:type="spellEnd"/>
      <w:r w:rsidRPr="001164EE">
        <w:rPr>
          <w:rFonts w:ascii="Times New Roman" w:hAnsi="Times New Roman"/>
          <w:sz w:val="22"/>
          <w:lang w:val="lt-LT"/>
        </w:rPr>
        <w:t xml:space="preserve">, atitinkančio 5 mg </w:t>
      </w: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w:t>
      </w:r>
    </w:p>
    <w:p w14:paraId="26D957F8" w14:textId="77777777" w:rsidR="001839DD" w:rsidRPr="001164EE" w:rsidRDefault="001839DD" w:rsidP="001839DD">
      <w:pPr>
        <w:rPr>
          <w:rFonts w:ascii="Times New Roman" w:hAnsi="Times New Roman"/>
          <w:sz w:val="22"/>
          <w:lang w:val="lt-LT"/>
        </w:rPr>
      </w:pPr>
    </w:p>
    <w:p w14:paraId="7B10847B"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Viename laše (maždaug 0,03-0,05 ml) vidutiniškai yra 0,8 mg </w:t>
      </w:r>
      <w:proofErr w:type="spellStart"/>
      <w:r w:rsidRPr="001164EE">
        <w:rPr>
          <w:rFonts w:ascii="Times New Roman" w:hAnsi="Times New Roman"/>
          <w:sz w:val="22"/>
          <w:lang w:val="lt-LT"/>
        </w:rPr>
        <w:t>dorzolamido</w:t>
      </w:r>
      <w:proofErr w:type="spellEnd"/>
      <w:r w:rsidRPr="001164EE">
        <w:rPr>
          <w:rFonts w:ascii="Times New Roman" w:hAnsi="Times New Roman"/>
          <w:sz w:val="22"/>
          <w:lang w:val="lt-LT"/>
        </w:rPr>
        <w:t xml:space="preserve"> hidrochlorido ir 0,2 mg </w:t>
      </w: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w:t>
      </w:r>
    </w:p>
    <w:p w14:paraId="43B75626" w14:textId="77777777" w:rsidR="001839DD" w:rsidRPr="001164EE" w:rsidRDefault="001839DD" w:rsidP="001839DD">
      <w:pPr>
        <w:rPr>
          <w:rFonts w:ascii="Times New Roman" w:hAnsi="Times New Roman"/>
          <w:sz w:val="22"/>
          <w:lang w:val="lt-LT"/>
        </w:rPr>
      </w:pPr>
    </w:p>
    <w:p w14:paraId="6B70C632" w14:textId="77777777" w:rsidR="001839DD" w:rsidRPr="001164EE" w:rsidRDefault="001839DD" w:rsidP="001839DD">
      <w:pPr>
        <w:pStyle w:val="EMEAEnBodyText"/>
        <w:autoSpaceDE w:val="0"/>
        <w:autoSpaceDN w:val="0"/>
        <w:adjustRightInd w:val="0"/>
        <w:spacing w:before="0" w:after="0"/>
        <w:jc w:val="left"/>
        <w:rPr>
          <w:lang w:val="lt-LT"/>
        </w:rPr>
      </w:pPr>
      <w:r w:rsidRPr="001164EE">
        <w:rPr>
          <w:lang w:val="lt-LT"/>
        </w:rPr>
        <w:t>Visos pagalbinės medžiagos išvardytos 6.1 skyriuje.</w:t>
      </w:r>
    </w:p>
    <w:p w14:paraId="60705690" w14:textId="77777777" w:rsidR="001839DD" w:rsidRPr="001164EE" w:rsidRDefault="001839DD" w:rsidP="001839DD">
      <w:pPr>
        <w:rPr>
          <w:rFonts w:ascii="Times New Roman" w:hAnsi="Times New Roman"/>
          <w:sz w:val="22"/>
          <w:lang w:val="lt-LT"/>
        </w:rPr>
      </w:pPr>
    </w:p>
    <w:p w14:paraId="50B5A974" w14:textId="77777777" w:rsidR="001839DD" w:rsidRPr="001164EE" w:rsidRDefault="001839DD" w:rsidP="001839DD">
      <w:pPr>
        <w:rPr>
          <w:rFonts w:ascii="Times New Roman" w:hAnsi="Times New Roman"/>
          <w:sz w:val="22"/>
          <w:lang w:val="lt-LT"/>
        </w:rPr>
      </w:pPr>
    </w:p>
    <w:p w14:paraId="6432AA7E"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3.</w:t>
      </w:r>
      <w:r w:rsidRPr="001164EE">
        <w:rPr>
          <w:rFonts w:ascii="Times New Roman" w:hAnsi="Times New Roman"/>
          <w:b/>
          <w:sz w:val="22"/>
          <w:lang w:val="lt-LT"/>
        </w:rPr>
        <w:tab/>
        <w:t>FARMACINĖ FORMA</w:t>
      </w:r>
    </w:p>
    <w:p w14:paraId="06C39E6F" w14:textId="77777777" w:rsidR="001839DD" w:rsidRPr="001164EE" w:rsidRDefault="001839DD" w:rsidP="001839DD">
      <w:pPr>
        <w:rPr>
          <w:rFonts w:ascii="Times New Roman" w:hAnsi="Times New Roman"/>
          <w:sz w:val="22"/>
          <w:lang w:val="lt-LT"/>
        </w:rPr>
      </w:pPr>
    </w:p>
    <w:p w14:paraId="19A1C911"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Akių lašai (tirpalas </w:t>
      </w:r>
      <w:proofErr w:type="spellStart"/>
      <w:r w:rsidRPr="001164EE">
        <w:rPr>
          <w:rFonts w:ascii="Times New Roman" w:hAnsi="Times New Roman"/>
          <w:sz w:val="22"/>
          <w:lang w:val="lt-LT"/>
        </w:rPr>
        <w:t>vienadozėje</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talpyklėje</w:t>
      </w:r>
      <w:proofErr w:type="spellEnd"/>
      <w:r w:rsidRPr="001164EE">
        <w:rPr>
          <w:rFonts w:ascii="Times New Roman" w:hAnsi="Times New Roman"/>
          <w:sz w:val="22"/>
          <w:lang w:val="lt-LT"/>
        </w:rPr>
        <w:t>).</w:t>
      </w:r>
    </w:p>
    <w:p w14:paraId="6EAB4240" w14:textId="77777777" w:rsidR="001839DD" w:rsidRPr="001164EE" w:rsidRDefault="001839DD" w:rsidP="001839DD">
      <w:pPr>
        <w:rPr>
          <w:rFonts w:ascii="Times New Roman" w:hAnsi="Times New Roman"/>
          <w:sz w:val="22"/>
          <w:lang w:val="lt-LT"/>
        </w:rPr>
      </w:pPr>
    </w:p>
    <w:p w14:paraId="3B19907B"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Skaidrus, bespalvis arba beveik bespalvis, truputį klampus tirpalas, kurio pH yra nuo 5,5 iki 5,8, o </w:t>
      </w:r>
      <w:proofErr w:type="spellStart"/>
      <w:r w:rsidRPr="001164EE">
        <w:rPr>
          <w:rFonts w:ascii="Times New Roman" w:hAnsi="Times New Roman"/>
          <w:sz w:val="22"/>
          <w:lang w:val="lt-LT"/>
        </w:rPr>
        <w:t>osmoliališkumas</w:t>
      </w:r>
      <w:proofErr w:type="spellEnd"/>
      <w:r w:rsidRPr="001164EE">
        <w:rPr>
          <w:rFonts w:ascii="Times New Roman" w:hAnsi="Times New Roman"/>
          <w:sz w:val="22"/>
          <w:lang w:val="lt-LT"/>
        </w:rPr>
        <w:t xml:space="preserve"> - nuo 242 iki 323 </w:t>
      </w:r>
      <w:proofErr w:type="spellStart"/>
      <w:r w:rsidRPr="001164EE">
        <w:rPr>
          <w:rFonts w:ascii="Times New Roman" w:hAnsi="Times New Roman"/>
          <w:sz w:val="22"/>
          <w:lang w:val="lt-LT"/>
        </w:rPr>
        <w:t>mOsmol</w:t>
      </w:r>
      <w:proofErr w:type="spellEnd"/>
      <w:r w:rsidRPr="001164EE">
        <w:rPr>
          <w:rFonts w:ascii="Times New Roman" w:hAnsi="Times New Roman"/>
          <w:sz w:val="22"/>
          <w:lang w:val="lt-LT"/>
        </w:rPr>
        <w:t>/kg.</w:t>
      </w:r>
    </w:p>
    <w:p w14:paraId="5EC882A4" w14:textId="77777777" w:rsidR="001839DD" w:rsidRPr="001164EE" w:rsidRDefault="001839DD" w:rsidP="001839DD">
      <w:pPr>
        <w:rPr>
          <w:rFonts w:ascii="Times New Roman" w:hAnsi="Times New Roman"/>
          <w:sz w:val="22"/>
          <w:lang w:val="lt-LT"/>
        </w:rPr>
      </w:pPr>
    </w:p>
    <w:p w14:paraId="4D48C41D" w14:textId="77777777" w:rsidR="001839DD" w:rsidRPr="001164EE" w:rsidRDefault="001839DD" w:rsidP="001839DD">
      <w:pPr>
        <w:rPr>
          <w:rFonts w:ascii="Times New Roman" w:hAnsi="Times New Roman"/>
          <w:sz w:val="22"/>
          <w:lang w:val="lt-LT"/>
        </w:rPr>
      </w:pPr>
    </w:p>
    <w:p w14:paraId="7B987402"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4.</w:t>
      </w:r>
      <w:r w:rsidRPr="001164EE">
        <w:rPr>
          <w:rFonts w:ascii="Times New Roman" w:hAnsi="Times New Roman"/>
          <w:b/>
          <w:sz w:val="22"/>
          <w:lang w:val="lt-LT"/>
        </w:rPr>
        <w:tab/>
        <w:t>KLINIKINĖ INFORMACIJA</w:t>
      </w:r>
    </w:p>
    <w:p w14:paraId="22A76B03" w14:textId="77777777" w:rsidR="001839DD" w:rsidRPr="001164EE" w:rsidRDefault="001839DD" w:rsidP="001839DD">
      <w:pPr>
        <w:keepNext/>
        <w:keepLines/>
        <w:rPr>
          <w:rFonts w:ascii="Times New Roman" w:hAnsi="Times New Roman"/>
          <w:b/>
          <w:sz w:val="22"/>
          <w:lang w:val="lt-LT"/>
        </w:rPr>
      </w:pPr>
    </w:p>
    <w:p w14:paraId="0BC1165A"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4.1</w:t>
      </w:r>
      <w:r w:rsidRPr="001164EE">
        <w:rPr>
          <w:rFonts w:ascii="Times New Roman" w:hAnsi="Times New Roman"/>
          <w:b/>
          <w:sz w:val="22"/>
          <w:lang w:val="lt-LT"/>
        </w:rPr>
        <w:tab/>
        <w:t>Terapinės indikacijos</w:t>
      </w:r>
    </w:p>
    <w:p w14:paraId="09834062" w14:textId="77777777" w:rsidR="001839DD" w:rsidRPr="001164EE" w:rsidRDefault="001839DD" w:rsidP="001839DD">
      <w:pPr>
        <w:keepNext/>
        <w:keepLines/>
        <w:rPr>
          <w:rFonts w:ascii="Times New Roman" w:hAnsi="Times New Roman"/>
          <w:sz w:val="22"/>
          <w:lang w:val="lt-LT"/>
        </w:rPr>
      </w:pPr>
    </w:p>
    <w:p w14:paraId="0B49A03C" w14:textId="727B3A30"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 xml:space="preserve">COSOPT skirtas atviro kampo glaukoma arba </w:t>
      </w:r>
      <w:proofErr w:type="spellStart"/>
      <w:r w:rsidRPr="001164EE">
        <w:rPr>
          <w:rFonts w:ascii="Times New Roman" w:hAnsi="Times New Roman"/>
          <w:sz w:val="22"/>
          <w:lang w:val="lt-LT"/>
        </w:rPr>
        <w:t>pseudoeksfoliacine</w:t>
      </w:r>
      <w:proofErr w:type="spellEnd"/>
      <w:r w:rsidRPr="001164EE">
        <w:rPr>
          <w:rFonts w:ascii="Times New Roman" w:hAnsi="Times New Roman"/>
          <w:sz w:val="22"/>
          <w:lang w:val="lt-LT"/>
        </w:rPr>
        <w:t xml:space="preserve"> glaukoma sergančių pacientų padidėjusio akispūdžio gydymui, kai vietinio gydymo vienu beta </w:t>
      </w:r>
      <w:proofErr w:type="spellStart"/>
      <w:r w:rsidRPr="001164EE">
        <w:rPr>
          <w:rFonts w:ascii="Times New Roman" w:hAnsi="Times New Roman"/>
          <w:sz w:val="22"/>
          <w:lang w:val="lt-LT"/>
        </w:rPr>
        <w:t>adrenoblokatoriumi</w:t>
      </w:r>
      <w:proofErr w:type="spellEnd"/>
      <w:r w:rsidRPr="001164EE">
        <w:rPr>
          <w:rFonts w:ascii="Times New Roman" w:hAnsi="Times New Roman"/>
          <w:sz w:val="22"/>
          <w:lang w:val="lt-LT"/>
        </w:rPr>
        <w:t xml:space="preserve"> nepakanka.</w:t>
      </w:r>
    </w:p>
    <w:p w14:paraId="2294CCDB" w14:textId="77777777" w:rsidR="001839DD" w:rsidRPr="001164EE" w:rsidRDefault="001839DD" w:rsidP="001839DD">
      <w:pPr>
        <w:rPr>
          <w:rFonts w:ascii="Times New Roman" w:hAnsi="Times New Roman"/>
          <w:sz w:val="22"/>
          <w:lang w:val="lt-LT"/>
        </w:rPr>
      </w:pPr>
    </w:p>
    <w:p w14:paraId="4183A3BB"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4.2</w:t>
      </w:r>
      <w:r w:rsidRPr="001164EE">
        <w:rPr>
          <w:rFonts w:ascii="Times New Roman" w:hAnsi="Times New Roman"/>
          <w:b/>
          <w:sz w:val="22"/>
          <w:lang w:val="lt-LT"/>
        </w:rPr>
        <w:tab/>
        <w:t>Dozavimas ir vartojimo metodas</w:t>
      </w:r>
    </w:p>
    <w:p w14:paraId="722D2348" w14:textId="77777777" w:rsidR="001839DD" w:rsidRPr="001164EE" w:rsidRDefault="001839DD" w:rsidP="001839DD">
      <w:pPr>
        <w:keepNext/>
        <w:keepLines/>
        <w:rPr>
          <w:rFonts w:ascii="Times New Roman" w:hAnsi="Times New Roman"/>
          <w:sz w:val="22"/>
          <w:lang w:val="lt-LT"/>
        </w:rPr>
      </w:pPr>
    </w:p>
    <w:p w14:paraId="48AF8601" w14:textId="77777777" w:rsidR="001839DD" w:rsidRPr="001164EE" w:rsidRDefault="001839DD" w:rsidP="001839DD">
      <w:pPr>
        <w:keepNext/>
        <w:keepLines/>
        <w:rPr>
          <w:rFonts w:ascii="Times New Roman" w:hAnsi="Times New Roman"/>
          <w:sz w:val="22"/>
          <w:u w:val="single"/>
          <w:lang w:val="lt-LT"/>
        </w:rPr>
      </w:pPr>
      <w:r w:rsidRPr="001164EE">
        <w:rPr>
          <w:rFonts w:ascii="Times New Roman" w:hAnsi="Times New Roman"/>
          <w:sz w:val="22"/>
          <w:u w:val="single"/>
          <w:lang w:val="lt-LT"/>
        </w:rPr>
        <w:t>Dozavimas</w:t>
      </w:r>
    </w:p>
    <w:p w14:paraId="10B4B027" w14:textId="77777777" w:rsidR="001839DD" w:rsidRPr="001164EE" w:rsidRDefault="001839DD" w:rsidP="001839DD">
      <w:pPr>
        <w:keepNext/>
        <w:keepLines/>
        <w:rPr>
          <w:rFonts w:ascii="Times New Roman" w:hAnsi="Times New Roman"/>
          <w:sz w:val="22"/>
          <w:lang w:val="lt-LT"/>
        </w:rPr>
      </w:pPr>
    </w:p>
    <w:p w14:paraId="7ED68F32"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Dozė yra vienas COSOPT lašas į pažeistą akį (-</w:t>
      </w:r>
      <w:proofErr w:type="spellStart"/>
      <w:r w:rsidRPr="001164EE">
        <w:rPr>
          <w:rFonts w:ascii="Times New Roman" w:hAnsi="Times New Roman"/>
          <w:sz w:val="22"/>
          <w:lang w:val="lt-LT"/>
        </w:rPr>
        <w:t>is</w:t>
      </w:r>
      <w:proofErr w:type="spellEnd"/>
      <w:r w:rsidRPr="001164EE">
        <w:rPr>
          <w:rFonts w:ascii="Times New Roman" w:hAnsi="Times New Roman"/>
          <w:sz w:val="22"/>
          <w:lang w:val="lt-LT"/>
        </w:rPr>
        <w:t>) (junginės maišelį) du kartus per parą.</w:t>
      </w:r>
    </w:p>
    <w:p w14:paraId="084078DD" w14:textId="77777777" w:rsidR="001839DD" w:rsidRPr="001164EE" w:rsidRDefault="001839DD" w:rsidP="001839DD">
      <w:pPr>
        <w:keepNext/>
        <w:keepLines/>
        <w:rPr>
          <w:rFonts w:ascii="Times New Roman" w:hAnsi="Times New Roman"/>
          <w:sz w:val="22"/>
          <w:lang w:val="lt-LT"/>
        </w:rPr>
      </w:pPr>
    </w:p>
    <w:p w14:paraId="2C6967F7"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Jeigu jau vietiškai akims vartojamas kitas vaistinis preparatas, tai tarp jo ir COSOPT vartojimo turi praeiti ne mažiau kaip 10 minučių.</w:t>
      </w:r>
    </w:p>
    <w:p w14:paraId="62C6329D" w14:textId="77777777" w:rsidR="001839DD" w:rsidRPr="001164EE" w:rsidRDefault="001839DD" w:rsidP="001839DD">
      <w:pPr>
        <w:rPr>
          <w:rFonts w:ascii="Times New Roman" w:hAnsi="Times New Roman"/>
          <w:sz w:val="22"/>
          <w:lang w:val="lt-LT"/>
        </w:rPr>
      </w:pPr>
    </w:p>
    <w:p w14:paraId="6890A09A"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Šis vaistinis preparatas yra sterilus tirpalas, kurio sudėtyje nėra konservanto. Tirpalą iš vienos atskiros </w:t>
      </w:r>
      <w:proofErr w:type="spellStart"/>
      <w:r w:rsidRPr="001164EE">
        <w:rPr>
          <w:rFonts w:ascii="Times New Roman" w:hAnsi="Times New Roman"/>
          <w:sz w:val="22"/>
          <w:lang w:val="lt-LT"/>
        </w:rPr>
        <w:t>vienadozės</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talpyklės</w:t>
      </w:r>
      <w:proofErr w:type="spellEnd"/>
      <w:r w:rsidRPr="001164EE">
        <w:rPr>
          <w:rFonts w:ascii="Times New Roman" w:hAnsi="Times New Roman"/>
          <w:sz w:val="22"/>
          <w:lang w:val="lt-LT"/>
        </w:rPr>
        <w:t xml:space="preserve"> būtina nedelsiant po jos atidarymo įlašinti į pažeistą akį (-</w:t>
      </w:r>
      <w:proofErr w:type="spellStart"/>
      <w:r w:rsidRPr="001164EE">
        <w:rPr>
          <w:rFonts w:ascii="Times New Roman" w:hAnsi="Times New Roman"/>
          <w:sz w:val="22"/>
          <w:lang w:val="lt-LT"/>
        </w:rPr>
        <w:t>is</w:t>
      </w:r>
      <w:proofErr w:type="spellEnd"/>
      <w:r w:rsidRPr="001164EE">
        <w:rPr>
          <w:rFonts w:ascii="Times New Roman" w:hAnsi="Times New Roman"/>
          <w:sz w:val="22"/>
          <w:lang w:val="lt-LT"/>
        </w:rPr>
        <w:t xml:space="preserve">). Kadangi atidarytos </w:t>
      </w:r>
      <w:proofErr w:type="spellStart"/>
      <w:r w:rsidRPr="001164EE">
        <w:rPr>
          <w:rFonts w:ascii="Times New Roman" w:hAnsi="Times New Roman"/>
          <w:sz w:val="22"/>
          <w:lang w:val="lt-LT"/>
        </w:rPr>
        <w:t>vienadozės</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talpyklės</w:t>
      </w:r>
      <w:proofErr w:type="spellEnd"/>
      <w:r w:rsidRPr="001164EE">
        <w:rPr>
          <w:rFonts w:ascii="Times New Roman" w:hAnsi="Times New Roman"/>
          <w:sz w:val="22"/>
          <w:lang w:val="lt-LT"/>
        </w:rPr>
        <w:t xml:space="preserve"> sterilumas negali būti išlaikytas, po vartojimo likusį vaisto kiekį reikia nedelsiant sunaikinti.</w:t>
      </w:r>
    </w:p>
    <w:p w14:paraId="0F6E1F8C" w14:textId="77777777" w:rsidR="001839DD" w:rsidRPr="001164EE" w:rsidRDefault="001839DD" w:rsidP="001839DD">
      <w:pPr>
        <w:rPr>
          <w:rFonts w:ascii="Times New Roman" w:hAnsi="Times New Roman"/>
          <w:sz w:val="22"/>
          <w:lang w:val="lt-LT"/>
        </w:rPr>
      </w:pPr>
    </w:p>
    <w:p w14:paraId="0EBCEB0B"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Pacientams reikia paaiškinti, kad prieš lašindami nusiplautų rankas ir stengtųsi </w:t>
      </w:r>
      <w:proofErr w:type="spellStart"/>
      <w:r w:rsidRPr="001164EE">
        <w:rPr>
          <w:rFonts w:ascii="Times New Roman" w:hAnsi="Times New Roman"/>
          <w:sz w:val="22"/>
          <w:lang w:val="lt-LT"/>
        </w:rPr>
        <w:t>talpykle</w:t>
      </w:r>
      <w:proofErr w:type="spellEnd"/>
      <w:r w:rsidRPr="001164EE">
        <w:rPr>
          <w:rFonts w:ascii="Times New Roman" w:hAnsi="Times New Roman"/>
          <w:sz w:val="22"/>
          <w:lang w:val="lt-LT"/>
        </w:rPr>
        <w:t xml:space="preserve"> nepriliesti akies ar ją supančių audinių, nes tokiu būdu galėtų pažeisti akį (žr. vartojimo instrukcijas).</w:t>
      </w:r>
    </w:p>
    <w:p w14:paraId="0091CCC8" w14:textId="77777777" w:rsidR="001839DD" w:rsidRPr="001164EE" w:rsidRDefault="001839DD" w:rsidP="001839DD">
      <w:pPr>
        <w:rPr>
          <w:rFonts w:ascii="Times New Roman" w:hAnsi="Times New Roman"/>
          <w:sz w:val="22"/>
          <w:lang w:val="lt-LT"/>
        </w:rPr>
      </w:pPr>
    </w:p>
    <w:p w14:paraId="7469C894"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Be to, pacientams reikia paaiškinti, kad netinkamai elgiantis su akių lašais jie gali užsiteršti plačiai paplitusiomis bakterijomis, kurios sukelia infekcines akių ligas. Užterštų tirpalų vartojimas gali sąlygoti sunkų akių pažeidimą ir dėl to prarastą regėjimą.</w:t>
      </w:r>
    </w:p>
    <w:p w14:paraId="5FD73343" w14:textId="77777777" w:rsidR="00DE550B" w:rsidRDefault="00DE550B" w:rsidP="00DE550B">
      <w:pPr>
        <w:rPr>
          <w:rFonts w:ascii="Times New Roman" w:hAnsi="Times New Roman"/>
          <w:sz w:val="22"/>
          <w:lang w:val="lt-LT"/>
        </w:rPr>
      </w:pPr>
    </w:p>
    <w:p w14:paraId="6BB01840" w14:textId="47A353EB" w:rsidR="00DE550B" w:rsidRPr="001164EE" w:rsidRDefault="00DE550B" w:rsidP="00DE550B">
      <w:pPr>
        <w:rPr>
          <w:rFonts w:ascii="Times New Roman" w:hAnsi="Times New Roman"/>
          <w:sz w:val="22"/>
          <w:lang w:val="lt-LT"/>
        </w:rPr>
      </w:pPr>
      <w:r w:rsidRPr="001164EE">
        <w:rPr>
          <w:rFonts w:ascii="Times New Roman" w:hAnsi="Times New Roman"/>
          <w:sz w:val="22"/>
          <w:lang w:val="lt-LT"/>
        </w:rPr>
        <w:t xml:space="preserve">Pacientams reikia paaiškinti, kaip teisingai elgtis su </w:t>
      </w:r>
      <w:proofErr w:type="spellStart"/>
      <w:r w:rsidRPr="001164EE">
        <w:rPr>
          <w:rFonts w:ascii="Times New Roman" w:hAnsi="Times New Roman"/>
          <w:sz w:val="22"/>
          <w:lang w:val="lt-LT"/>
        </w:rPr>
        <w:t>vienadozėmis</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talpyklėmis</w:t>
      </w:r>
      <w:proofErr w:type="spellEnd"/>
      <w:r w:rsidRPr="001164EE">
        <w:rPr>
          <w:rFonts w:ascii="Times New Roman" w:hAnsi="Times New Roman"/>
          <w:sz w:val="22"/>
          <w:lang w:val="lt-LT"/>
        </w:rPr>
        <w:t>.</w:t>
      </w:r>
    </w:p>
    <w:p w14:paraId="1940D140" w14:textId="69A1D5B5" w:rsidR="001839DD" w:rsidRDefault="001839DD" w:rsidP="001839DD">
      <w:pPr>
        <w:rPr>
          <w:rFonts w:ascii="Times New Roman" w:hAnsi="Times New Roman"/>
          <w:sz w:val="22"/>
          <w:lang w:val="lt-LT"/>
        </w:rPr>
      </w:pPr>
    </w:p>
    <w:p w14:paraId="00906490" w14:textId="628F0D3D" w:rsidR="0072547B" w:rsidRPr="00942DA1" w:rsidRDefault="0072547B" w:rsidP="001C6E88">
      <w:pPr>
        <w:keepNext/>
        <w:rPr>
          <w:rFonts w:ascii="Times New Roman" w:hAnsi="Times New Roman"/>
          <w:sz w:val="22"/>
          <w:u w:val="single"/>
          <w:lang w:val="lt-LT"/>
        </w:rPr>
      </w:pPr>
      <w:r w:rsidRPr="00942DA1">
        <w:rPr>
          <w:rFonts w:ascii="Times New Roman" w:hAnsi="Times New Roman"/>
          <w:sz w:val="22"/>
          <w:u w:val="single"/>
          <w:lang w:val="lt-LT"/>
        </w:rPr>
        <w:lastRenderedPageBreak/>
        <w:t xml:space="preserve">Vartojimo </w:t>
      </w:r>
      <w:r w:rsidR="00F50D96">
        <w:rPr>
          <w:rFonts w:ascii="Times New Roman" w:hAnsi="Times New Roman"/>
          <w:sz w:val="22"/>
          <w:u w:val="single"/>
          <w:lang w:val="lt-LT"/>
        </w:rPr>
        <w:t>metodas</w:t>
      </w:r>
    </w:p>
    <w:p w14:paraId="0534DCAC" w14:textId="77777777" w:rsidR="0072547B" w:rsidRPr="001164EE" w:rsidRDefault="0072547B" w:rsidP="001C6E88">
      <w:pPr>
        <w:keepNext/>
        <w:rPr>
          <w:rFonts w:ascii="Times New Roman" w:hAnsi="Times New Roman"/>
          <w:sz w:val="22"/>
          <w:lang w:val="lt-LT"/>
        </w:rPr>
      </w:pPr>
    </w:p>
    <w:p w14:paraId="66A85073" w14:textId="24FBC430" w:rsidR="001839DD" w:rsidRPr="001164EE" w:rsidRDefault="0072547B" w:rsidP="0072547B">
      <w:pPr>
        <w:rPr>
          <w:rFonts w:ascii="Times New Roman" w:hAnsi="Times New Roman"/>
          <w:sz w:val="22"/>
          <w:lang w:val="lt-LT"/>
        </w:rPr>
      </w:pPr>
      <w:r w:rsidRPr="0072547B">
        <w:rPr>
          <w:rFonts w:ascii="Times New Roman" w:hAnsi="Times New Roman"/>
          <w:sz w:val="22"/>
          <w:lang w:val="lt-LT"/>
        </w:rPr>
        <w:t>Naudojant ašar</w:t>
      </w:r>
      <w:r w:rsidRPr="0072547B">
        <w:rPr>
          <w:rFonts w:ascii="Times New Roman" w:hAnsi="Times New Roman" w:hint="eastAsia"/>
          <w:sz w:val="22"/>
          <w:lang w:val="lt-LT"/>
        </w:rPr>
        <w:t>ų</w:t>
      </w:r>
      <w:r w:rsidRPr="0072547B">
        <w:rPr>
          <w:rFonts w:ascii="Times New Roman" w:hAnsi="Times New Roman"/>
          <w:sz w:val="22"/>
          <w:lang w:val="lt-LT"/>
        </w:rPr>
        <w:t xml:space="preserve"> kanalo </w:t>
      </w:r>
      <w:proofErr w:type="spellStart"/>
      <w:r w:rsidRPr="0072547B">
        <w:rPr>
          <w:rFonts w:ascii="Times New Roman" w:hAnsi="Times New Roman"/>
          <w:sz w:val="22"/>
          <w:lang w:val="lt-LT"/>
        </w:rPr>
        <w:t>okliuzij</w:t>
      </w:r>
      <w:r w:rsidRPr="0072547B">
        <w:rPr>
          <w:rFonts w:ascii="Times New Roman" w:hAnsi="Times New Roman" w:hint="eastAsia"/>
          <w:sz w:val="22"/>
          <w:lang w:val="lt-LT"/>
        </w:rPr>
        <w:t>ą</w:t>
      </w:r>
      <w:proofErr w:type="spellEnd"/>
      <w:r w:rsidRPr="0072547B">
        <w:rPr>
          <w:rFonts w:ascii="Times New Roman" w:hAnsi="Times New Roman"/>
          <w:sz w:val="22"/>
          <w:lang w:val="lt-LT"/>
        </w:rPr>
        <w:t xml:space="preserve"> arba užmerkiant vokus 2 minut</w:t>
      </w:r>
      <w:r w:rsidRPr="0072547B">
        <w:rPr>
          <w:rFonts w:ascii="Times New Roman" w:hAnsi="Times New Roman" w:hint="eastAsia"/>
          <w:sz w:val="22"/>
          <w:lang w:val="lt-LT"/>
        </w:rPr>
        <w:t>ė</w:t>
      </w:r>
      <w:r w:rsidRPr="0072547B">
        <w:rPr>
          <w:rFonts w:ascii="Times New Roman" w:hAnsi="Times New Roman"/>
          <w:sz w:val="22"/>
          <w:lang w:val="lt-LT"/>
        </w:rPr>
        <w:t>ms, sistemin</w:t>
      </w:r>
      <w:r w:rsidRPr="0072547B">
        <w:rPr>
          <w:rFonts w:ascii="Times New Roman" w:hAnsi="Times New Roman" w:hint="eastAsia"/>
          <w:sz w:val="22"/>
          <w:lang w:val="lt-LT"/>
        </w:rPr>
        <w:t>ė</w:t>
      </w:r>
      <w:r w:rsidRPr="0072547B">
        <w:rPr>
          <w:rFonts w:ascii="Times New Roman" w:hAnsi="Times New Roman"/>
          <w:sz w:val="22"/>
          <w:lang w:val="lt-LT"/>
        </w:rPr>
        <w:t xml:space="preserve"> absorbcija</w:t>
      </w:r>
      <w:r>
        <w:rPr>
          <w:rFonts w:ascii="Times New Roman" w:hAnsi="Times New Roman"/>
          <w:sz w:val="22"/>
          <w:lang w:val="lt-LT"/>
        </w:rPr>
        <w:t xml:space="preserve"> </w:t>
      </w:r>
      <w:r w:rsidRPr="0072547B">
        <w:rPr>
          <w:rFonts w:ascii="Times New Roman" w:hAnsi="Times New Roman"/>
          <w:sz w:val="22"/>
          <w:lang w:val="lt-LT"/>
        </w:rPr>
        <w:t>sumaž</w:t>
      </w:r>
      <w:r w:rsidRPr="0072547B">
        <w:rPr>
          <w:rFonts w:ascii="Times New Roman" w:hAnsi="Times New Roman" w:hint="eastAsia"/>
          <w:sz w:val="22"/>
          <w:lang w:val="lt-LT"/>
        </w:rPr>
        <w:t>ė</w:t>
      </w:r>
      <w:r w:rsidRPr="0072547B">
        <w:rPr>
          <w:rFonts w:ascii="Times New Roman" w:hAnsi="Times New Roman"/>
          <w:sz w:val="22"/>
          <w:lang w:val="lt-LT"/>
        </w:rPr>
        <w:t>ja. D</w:t>
      </w:r>
      <w:r w:rsidRPr="0072547B">
        <w:rPr>
          <w:rFonts w:ascii="Times New Roman" w:hAnsi="Times New Roman" w:hint="eastAsia"/>
          <w:sz w:val="22"/>
          <w:lang w:val="lt-LT"/>
        </w:rPr>
        <w:t>ė</w:t>
      </w:r>
      <w:r w:rsidRPr="0072547B">
        <w:rPr>
          <w:rFonts w:ascii="Times New Roman" w:hAnsi="Times New Roman"/>
          <w:sz w:val="22"/>
          <w:lang w:val="lt-LT"/>
        </w:rPr>
        <w:t>l to gali sumaž</w:t>
      </w:r>
      <w:r w:rsidRPr="0072547B">
        <w:rPr>
          <w:rFonts w:ascii="Times New Roman" w:hAnsi="Times New Roman" w:hint="eastAsia"/>
          <w:sz w:val="22"/>
          <w:lang w:val="lt-LT"/>
        </w:rPr>
        <w:t>ė</w:t>
      </w:r>
      <w:r w:rsidRPr="0072547B">
        <w:rPr>
          <w:rFonts w:ascii="Times New Roman" w:hAnsi="Times New Roman"/>
          <w:sz w:val="22"/>
          <w:lang w:val="lt-LT"/>
        </w:rPr>
        <w:t>ti sisteminis šalutinis poveikis ir padid</w:t>
      </w:r>
      <w:r w:rsidRPr="0072547B">
        <w:rPr>
          <w:rFonts w:ascii="Times New Roman" w:hAnsi="Times New Roman" w:hint="eastAsia"/>
          <w:sz w:val="22"/>
          <w:lang w:val="lt-LT"/>
        </w:rPr>
        <w:t>ė</w:t>
      </w:r>
      <w:r w:rsidRPr="0072547B">
        <w:rPr>
          <w:rFonts w:ascii="Times New Roman" w:hAnsi="Times New Roman"/>
          <w:sz w:val="22"/>
          <w:lang w:val="lt-LT"/>
        </w:rPr>
        <w:t>ti vietinis aktyvumas</w:t>
      </w:r>
      <w:r w:rsidR="001839DD" w:rsidRPr="001164EE">
        <w:rPr>
          <w:rFonts w:ascii="Times New Roman" w:hAnsi="Times New Roman"/>
          <w:sz w:val="22"/>
          <w:lang w:val="lt-LT"/>
        </w:rPr>
        <w:t>.</w:t>
      </w:r>
    </w:p>
    <w:p w14:paraId="62234190" w14:textId="77777777" w:rsidR="001839DD" w:rsidRDefault="001839DD" w:rsidP="001839DD">
      <w:pPr>
        <w:rPr>
          <w:rFonts w:ascii="Times New Roman" w:hAnsi="Times New Roman"/>
          <w:sz w:val="22"/>
          <w:lang w:val="lt-LT"/>
        </w:rPr>
      </w:pPr>
    </w:p>
    <w:p w14:paraId="7D971FD4" w14:textId="6F68082E" w:rsidR="001839DD" w:rsidRPr="001C6E88" w:rsidRDefault="001839DD" w:rsidP="001C6E88">
      <w:pPr>
        <w:keepNext/>
        <w:rPr>
          <w:rFonts w:ascii="Times New Roman" w:hAnsi="Times New Roman"/>
          <w:i/>
          <w:iCs/>
          <w:sz w:val="22"/>
          <w:u w:val="single"/>
          <w:lang w:val="lt-LT"/>
        </w:rPr>
      </w:pPr>
      <w:r w:rsidRPr="001C6E88">
        <w:rPr>
          <w:rFonts w:ascii="Times New Roman" w:hAnsi="Times New Roman"/>
          <w:i/>
          <w:iCs/>
          <w:sz w:val="22"/>
          <w:u w:val="single"/>
          <w:lang w:val="lt-LT"/>
        </w:rPr>
        <w:t>Vartojimo instrukcijos</w:t>
      </w:r>
    </w:p>
    <w:p w14:paraId="29AD0526" w14:textId="77777777" w:rsidR="001839DD" w:rsidRPr="001164EE" w:rsidRDefault="001839DD" w:rsidP="001C6E88">
      <w:pPr>
        <w:keepNext/>
        <w:rPr>
          <w:rFonts w:ascii="Times New Roman" w:hAnsi="Times New Roman"/>
          <w:sz w:val="22"/>
          <w:lang w:val="lt-LT"/>
        </w:rPr>
      </w:pPr>
    </w:p>
    <w:p w14:paraId="39BEC91B" w14:textId="36778ABC" w:rsidR="00DE550B" w:rsidRPr="001164EE" w:rsidRDefault="00DE550B" w:rsidP="00DE550B">
      <w:pPr>
        <w:rPr>
          <w:rFonts w:ascii="Times New Roman" w:hAnsi="Times New Roman"/>
          <w:sz w:val="22"/>
          <w:lang w:val="lt-LT"/>
        </w:rPr>
      </w:pPr>
      <w:r w:rsidRPr="001164EE">
        <w:rPr>
          <w:rFonts w:ascii="Times New Roman" w:hAnsi="Times New Roman"/>
          <w:b/>
          <w:sz w:val="22"/>
          <w:lang w:val="lt-LT"/>
        </w:rPr>
        <w:t xml:space="preserve">Jokia </w:t>
      </w:r>
      <w:proofErr w:type="spellStart"/>
      <w:r w:rsidRPr="001164EE">
        <w:rPr>
          <w:rFonts w:ascii="Times New Roman" w:hAnsi="Times New Roman"/>
          <w:b/>
          <w:sz w:val="22"/>
          <w:lang w:val="lt-LT"/>
        </w:rPr>
        <w:t>vienadozės</w:t>
      </w:r>
      <w:proofErr w:type="spellEnd"/>
      <w:r w:rsidRPr="001164EE">
        <w:rPr>
          <w:rFonts w:ascii="Times New Roman" w:hAnsi="Times New Roman"/>
          <w:b/>
          <w:sz w:val="22"/>
          <w:lang w:val="lt-LT"/>
        </w:rPr>
        <w:t xml:space="preserve"> </w:t>
      </w:r>
      <w:proofErr w:type="spellStart"/>
      <w:r w:rsidRPr="001164EE">
        <w:rPr>
          <w:rFonts w:ascii="Times New Roman" w:hAnsi="Times New Roman"/>
          <w:b/>
          <w:sz w:val="22"/>
          <w:lang w:val="lt-LT"/>
        </w:rPr>
        <w:t>talpyklės</w:t>
      </w:r>
      <w:proofErr w:type="spellEnd"/>
      <w:r w:rsidRPr="001164EE">
        <w:rPr>
          <w:rFonts w:ascii="Times New Roman" w:hAnsi="Times New Roman"/>
          <w:b/>
          <w:sz w:val="22"/>
          <w:lang w:val="lt-LT"/>
        </w:rPr>
        <w:t xml:space="preserve"> dalimi neprilieskite akies ar aplink ją esančios odos</w:t>
      </w:r>
      <w:r w:rsidRPr="001164EE">
        <w:rPr>
          <w:rFonts w:ascii="Times New Roman" w:hAnsi="Times New Roman"/>
          <w:sz w:val="22"/>
          <w:lang w:val="lt-LT"/>
        </w:rPr>
        <w:t>. Tai gali pažei</w:t>
      </w:r>
      <w:r w:rsidR="001B1B29">
        <w:rPr>
          <w:rFonts w:ascii="Times New Roman" w:hAnsi="Times New Roman"/>
          <w:sz w:val="22"/>
          <w:lang w:val="lt-LT"/>
        </w:rPr>
        <w:t>sti</w:t>
      </w:r>
      <w:r w:rsidR="001B1B29" w:rsidRPr="001B1B29">
        <w:rPr>
          <w:rFonts w:ascii="Times New Roman" w:hAnsi="Times New Roman"/>
          <w:sz w:val="22"/>
          <w:lang w:val="lt-LT"/>
        </w:rPr>
        <w:t xml:space="preserve"> </w:t>
      </w:r>
      <w:r w:rsidR="001B1B29" w:rsidRPr="001164EE">
        <w:rPr>
          <w:rFonts w:ascii="Times New Roman" w:hAnsi="Times New Roman"/>
          <w:sz w:val="22"/>
          <w:lang w:val="lt-LT"/>
        </w:rPr>
        <w:t>ak</w:t>
      </w:r>
      <w:r w:rsidR="001B1B29">
        <w:rPr>
          <w:rFonts w:ascii="Times New Roman" w:hAnsi="Times New Roman"/>
          <w:sz w:val="22"/>
          <w:lang w:val="lt-LT"/>
        </w:rPr>
        <w:t>į</w:t>
      </w:r>
      <w:r w:rsidRPr="001164EE">
        <w:rPr>
          <w:rFonts w:ascii="Times New Roman" w:hAnsi="Times New Roman"/>
          <w:sz w:val="22"/>
          <w:lang w:val="lt-LT"/>
        </w:rPr>
        <w:t>. Vais</w:t>
      </w:r>
      <w:r>
        <w:rPr>
          <w:rFonts w:ascii="Times New Roman" w:hAnsi="Times New Roman"/>
          <w:sz w:val="22"/>
          <w:lang w:val="lt-LT"/>
        </w:rPr>
        <w:t>tinis preparatas</w:t>
      </w:r>
      <w:r w:rsidRPr="001164EE">
        <w:rPr>
          <w:rFonts w:ascii="Times New Roman" w:hAnsi="Times New Roman"/>
          <w:sz w:val="22"/>
          <w:lang w:val="lt-LT"/>
        </w:rPr>
        <w:t xml:space="preserve"> taip pat gali užsiteršti bakterijomis, galinčiomis sukelti akių infekcines ligas, kurios sąlygoja sunkų akių pažeidimą, netgi iki regėjimo netekimo. Siekiant išvengti akių lašų tirpalo užteršimo, nauja </w:t>
      </w:r>
      <w:proofErr w:type="spellStart"/>
      <w:r w:rsidRPr="001164EE">
        <w:rPr>
          <w:rFonts w:ascii="Times New Roman" w:hAnsi="Times New Roman"/>
          <w:sz w:val="22"/>
          <w:lang w:val="lt-LT"/>
        </w:rPr>
        <w:t>vienadozė</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talpyklė</w:t>
      </w:r>
      <w:proofErr w:type="spellEnd"/>
      <w:r w:rsidRPr="001164EE">
        <w:rPr>
          <w:rFonts w:ascii="Times New Roman" w:hAnsi="Times New Roman"/>
          <w:sz w:val="22"/>
          <w:lang w:val="lt-LT"/>
        </w:rPr>
        <w:t xml:space="preserve"> turi būti atidaroma tik prieš pat kiekvieną vartojimą; kiekvienoje </w:t>
      </w:r>
      <w:proofErr w:type="spellStart"/>
      <w:r w:rsidRPr="001164EE">
        <w:rPr>
          <w:rFonts w:ascii="Times New Roman" w:hAnsi="Times New Roman"/>
          <w:sz w:val="22"/>
          <w:lang w:val="lt-LT"/>
        </w:rPr>
        <w:t>vienadozėje</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talpyklėje</w:t>
      </w:r>
      <w:proofErr w:type="spellEnd"/>
      <w:r w:rsidRPr="001164EE">
        <w:rPr>
          <w:rFonts w:ascii="Times New Roman" w:hAnsi="Times New Roman"/>
          <w:sz w:val="22"/>
          <w:lang w:val="lt-LT"/>
        </w:rPr>
        <w:t xml:space="preserve"> esančio tirpalo pakanka abiem akims, jeigu gydytojas skyrė lašus vartoti į abi akis.</w:t>
      </w:r>
    </w:p>
    <w:p w14:paraId="6DAB4377" w14:textId="2AD612E0" w:rsidR="001839DD" w:rsidRPr="001164EE" w:rsidRDefault="001839DD" w:rsidP="001C6E88">
      <w:pPr>
        <w:keepNext/>
        <w:rPr>
          <w:rFonts w:ascii="Times New Roman" w:hAnsi="Times New Roman"/>
          <w:sz w:val="22"/>
          <w:lang w:val="lt-LT"/>
        </w:rPr>
      </w:pPr>
    </w:p>
    <w:p w14:paraId="3A09B6F7" w14:textId="77777777" w:rsidR="00B81CD3" w:rsidRPr="001164EE" w:rsidRDefault="00B81CD3" w:rsidP="00B81CD3">
      <w:pPr>
        <w:rPr>
          <w:rFonts w:ascii="Times New Roman" w:hAnsi="Times New Roman"/>
          <w:sz w:val="22"/>
          <w:lang w:val="lt-LT"/>
        </w:rPr>
      </w:pPr>
      <w:r w:rsidRPr="001164EE">
        <w:rPr>
          <w:rFonts w:ascii="Times New Roman" w:hAnsi="Times New Roman"/>
          <w:sz w:val="22"/>
          <w:lang w:val="lt-LT"/>
        </w:rPr>
        <w:t>Atidarykite folijos paketėlį, kuriame yra individuali</w:t>
      </w:r>
      <w:r>
        <w:rPr>
          <w:rFonts w:ascii="Times New Roman" w:hAnsi="Times New Roman"/>
          <w:sz w:val="22"/>
          <w:lang w:val="lt-LT"/>
        </w:rPr>
        <w:t>os</w:t>
      </w:r>
      <w:r w:rsidRPr="001164EE">
        <w:rPr>
          <w:rFonts w:ascii="Times New Roman" w:hAnsi="Times New Roman"/>
          <w:sz w:val="22"/>
          <w:lang w:val="lt-LT"/>
        </w:rPr>
        <w:t xml:space="preserve"> </w:t>
      </w:r>
      <w:proofErr w:type="spellStart"/>
      <w:r w:rsidRPr="001164EE">
        <w:rPr>
          <w:rFonts w:ascii="Times New Roman" w:hAnsi="Times New Roman"/>
          <w:sz w:val="22"/>
          <w:lang w:val="lt-LT"/>
        </w:rPr>
        <w:t>vienadoz</w:t>
      </w:r>
      <w:r>
        <w:rPr>
          <w:rFonts w:ascii="Times New Roman" w:hAnsi="Times New Roman"/>
          <w:sz w:val="22"/>
          <w:lang w:val="lt-LT"/>
        </w:rPr>
        <w:t>ės</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w:t>
      </w:r>
      <w:r>
        <w:rPr>
          <w:rFonts w:ascii="Times New Roman" w:hAnsi="Times New Roman"/>
          <w:sz w:val="22"/>
          <w:lang w:val="lt-LT"/>
        </w:rPr>
        <w:t>ės</w:t>
      </w:r>
      <w:proofErr w:type="spellEnd"/>
      <w:r w:rsidRPr="001164EE">
        <w:rPr>
          <w:rFonts w:ascii="Times New Roman" w:hAnsi="Times New Roman"/>
          <w:sz w:val="22"/>
          <w:lang w:val="lt-LT"/>
        </w:rPr>
        <w:t>. Ant paketėlio užrašykite jo pirmojo atidarymo datą.</w:t>
      </w:r>
    </w:p>
    <w:p w14:paraId="21BCF19B" w14:textId="77777777" w:rsidR="00B81CD3" w:rsidRPr="001164EE" w:rsidRDefault="00B81CD3" w:rsidP="00B81CD3">
      <w:pPr>
        <w:rPr>
          <w:rFonts w:ascii="Times New Roman" w:hAnsi="Times New Roman"/>
          <w:sz w:val="22"/>
          <w:lang w:val="lt-LT"/>
        </w:rPr>
      </w:pPr>
    </w:p>
    <w:p w14:paraId="688D92E9" w14:textId="77777777" w:rsidR="00B81CD3" w:rsidRPr="001164EE" w:rsidRDefault="00B81CD3" w:rsidP="00B81CD3">
      <w:pPr>
        <w:rPr>
          <w:rFonts w:ascii="Times New Roman" w:hAnsi="Times New Roman"/>
          <w:b/>
          <w:i/>
          <w:sz w:val="22"/>
          <w:lang w:val="lt-LT"/>
        </w:rPr>
      </w:pPr>
      <w:r w:rsidRPr="001164EE">
        <w:rPr>
          <w:rFonts w:ascii="Times New Roman" w:hAnsi="Times New Roman"/>
          <w:b/>
          <w:i/>
          <w:sz w:val="22"/>
          <w:lang w:val="lt-LT"/>
        </w:rPr>
        <w:t>Kiekvieną kartą vartojant COSOPT</w:t>
      </w:r>
    </w:p>
    <w:p w14:paraId="1A49D90D" w14:textId="77777777" w:rsidR="00B81CD3" w:rsidRPr="001164EE" w:rsidRDefault="00B81CD3" w:rsidP="00B81CD3">
      <w:pPr>
        <w:ind w:left="567" w:hanging="567"/>
        <w:rPr>
          <w:rFonts w:ascii="Times New Roman" w:hAnsi="Times New Roman"/>
          <w:sz w:val="22"/>
          <w:lang w:val="lt-LT"/>
        </w:rPr>
      </w:pPr>
    </w:p>
    <w:p w14:paraId="1E188A7C" w14:textId="77777777" w:rsidR="00B81CD3" w:rsidRPr="001164EE" w:rsidRDefault="00B81CD3" w:rsidP="00B81CD3">
      <w:pPr>
        <w:ind w:left="567" w:hanging="567"/>
        <w:rPr>
          <w:rFonts w:ascii="Times New Roman" w:hAnsi="Times New Roman"/>
          <w:sz w:val="22"/>
          <w:lang w:val="lt-LT"/>
        </w:rPr>
      </w:pPr>
      <w:r w:rsidRPr="001164EE">
        <w:rPr>
          <w:noProof/>
          <w:lang w:val="lt-LT"/>
        </w:rPr>
        <w:drawing>
          <wp:inline distT="0" distB="0" distL="0" distR="0" wp14:anchorId="6753294A" wp14:editId="7C63EE85">
            <wp:extent cx="4114800" cy="4114800"/>
            <wp:effectExtent l="0" t="0" r="0" b="0"/>
            <wp:docPr id="1045186558" name="Picture 1045186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0" cy="4114800"/>
                    </a:xfrm>
                    <a:prstGeom prst="rect">
                      <a:avLst/>
                    </a:prstGeom>
                    <a:noFill/>
                    <a:ln>
                      <a:noFill/>
                    </a:ln>
                  </pic:spPr>
                </pic:pic>
              </a:graphicData>
            </a:graphic>
          </wp:inline>
        </w:drawing>
      </w:r>
    </w:p>
    <w:p w14:paraId="2E858AD1" w14:textId="77777777" w:rsidR="00B81CD3" w:rsidRPr="001164EE" w:rsidRDefault="00B81CD3" w:rsidP="00B81CD3">
      <w:pPr>
        <w:ind w:left="567" w:hanging="567"/>
        <w:rPr>
          <w:rFonts w:ascii="Times New Roman" w:hAnsi="Times New Roman"/>
          <w:sz w:val="22"/>
          <w:lang w:val="lt-LT"/>
        </w:rPr>
      </w:pPr>
      <w:r w:rsidRPr="001164EE">
        <w:rPr>
          <w:rFonts w:ascii="Times New Roman" w:hAnsi="Times New Roman"/>
          <w:sz w:val="22"/>
          <w:lang w:val="lt-LT"/>
        </w:rPr>
        <w:t>1.</w:t>
      </w:r>
      <w:r w:rsidRPr="001164EE">
        <w:rPr>
          <w:rFonts w:ascii="Times New Roman" w:hAnsi="Times New Roman"/>
          <w:sz w:val="22"/>
          <w:lang w:val="lt-LT"/>
        </w:rPr>
        <w:tab/>
        <w:t>Nusiplaukite rankas.</w:t>
      </w:r>
    </w:p>
    <w:p w14:paraId="542B509C" w14:textId="77777777" w:rsidR="00B81CD3" w:rsidRPr="001164EE" w:rsidRDefault="00B81CD3" w:rsidP="00B81CD3">
      <w:pPr>
        <w:ind w:left="567" w:hanging="567"/>
        <w:rPr>
          <w:rFonts w:ascii="Times New Roman" w:hAnsi="Times New Roman"/>
          <w:sz w:val="22"/>
          <w:lang w:val="lt-LT"/>
        </w:rPr>
      </w:pPr>
      <w:r w:rsidRPr="001164EE">
        <w:rPr>
          <w:rFonts w:ascii="Times New Roman" w:hAnsi="Times New Roman"/>
          <w:sz w:val="22"/>
          <w:lang w:val="lt-LT"/>
        </w:rPr>
        <w:t>2.</w:t>
      </w:r>
      <w:r w:rsidRPr="001164EE">
        <w:rPr>
          <w:rFonts w:ascii="Times New Roman" w:hAnsi="Times New Roman"/>
          <w:sz w:val="22"/>
          <w:lang w:val="lt-LT"/>
        </w:rPr>
        <w:tab/>
        <w:t xml:space="preserve">Išimkite </w:t>
      </w:r>
      <w:proofErr w:type="spellStart"/>
      <w:r w:rsidRPr="001164EE">
        <w:rPr>
          <w:rFonts w:ascii="Times New Roman" w:hAnsi="Times New Roman"/>
          <w:sz w:val="22"/>
          <w:lang w:val="lt-LT"/>
        </w:rPr>
        <w:t>talpyklių</w:t>
      </w:r>
      <w:proofErr w:type="spellEnd"/>
      <w:r w:rsidRPr="001164EE">
        <w:rPr>
          <w:rFonts w:ascii="Times New Roman" w:hAnsi="Times New Roman"/>
          <w:sz w:val="22"/>
          <w:lang w:val="lt-LT"/>
        </w:rPr>
        <w:t xml:space="preserve"> juostelę iš paketėlio.</w:t>
      </w:r>
    </w:p>
    <w:p w14:paraId="1CC064F7" w14:textId="77777777" w:rsidR="00B81CD3" w:rsidRPr="001164EE" w:rsidRDefault="00B81CD3" w:rsidP="00B81CD3">
      <w:pPr>
        <w:ind w:left="567" w:hanging="567"/>
        <w:rPr>
          <w:rFonts w:ascii="Times New Roman" w:hAnsi="Times New Roman"/>
          <w:sz w:val="22"/>
          <w:lang w:val="lt-LT"/>
        </w:rPr>
      </w:pPr>
      <w:r w:rsidRPr="001164EE">
        <w:rPr>
          <w:rFonts w:ascii="Times New Roman" w:hAnsi="Times New Roman"/>
          <w:sz w:val="22"/>
          <w:lang w:val="lt-LT"/>
        </w:rPr>
        <w:t>3.</w:t>
      </w:r>
      <w:r w:rsidRPr="001164EE">
        <w:rPr>
          <w:rFonts w:ascii="Times New Roman" w:hAnsi="Times New Roman"/>
          <w:sz w:val="22"/>
          <w:lang w:val="lt-LT"/>
        </w:rPr>
        <w:tab/>
        <w:t xml:space="preserve">Atlaužkite vieną </w:t>
      </w:r>
      <w:proofErr w:type="spellStart"/>
      <w:r w:rsidRPr="001164EE">
        <w:rPr>
          <w:rFonts w:ascii="Times New Roman" w:hAnsi="Times New Roman"/>
          <w:sz w:val="22"/>
          <w:lang w:val="lt-LT"/>
        </w:rPr>
        <w:t>vienadozę</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talpyklę</w:t>
      </w:r>
      <w:proofErr w:type="spellEnd"/>
      <w:r w:rsidRPr="001164EE">
        <w:rPr>
          <w:rFonts w:ascii="Times New Roman" w:hAnsi="Times New Roman"/>
          <w:sz w:val="22"/>
          <w:lang w:val="lt-LT"/>
        </w:rPr>
        <w:t xml:space="preserve"> nuo juostelės.</w:t>
      </w:r>
    </w:p>
    <w:p w14:paraId="1BEE079D" w14:textId="77777777" w:rsidR="00B81CD3" w:rsidRDefault="00B81CD3" w:rsidP="00B81CD3">
      <w:pPr>
        <w:ind w:left="567" w:hanging="567"/>
        <w:rPr>
          <w:rFonts w:ascii="Times New Roman" w:hAnsi="Times New Roman"/>
          <w:sz w:val="22"/>
          <w:lang w:val="lt-LT"/>
        </w:rPr>
      </w:pPr>
      <w:r w:rsidRPr="001164EE">
        <w:rPr>
          <w:rFonts w:ascii="Times New Roman" w:hAnsi="Times New Roman"/>
          <w:sz w:val="22"/>
          <w:lang w:val="lt-LT"/>
        </w:rPr>
        <w:t>4.</w:t>
      </w:r>
      <w:r w:rsidRPr="001164EE">
        <w:rPr>
          <w:rFonts w:ascii="Times New Roman" w:hAnsi="Times New Roman"/>
          <w:sz w:val="22"/>
          <w:lang w:val="lt-LT"/>
        </w:rPr>
        <w:tab/>
        <w:t>Likusią juostelę įdėkite atgal į paketėlį ir uždarykite paketėlį užlenkdami kraštelį.</w:t>
      </w:r>
    </w:p>
    <w:p w14:paraId="15A6C823" w14:textId="3FE13FD7" w:rsidR="00B81CD3" w:rsidRPr="001164EE" w:rsidRDefault="00B81CD3" w:rsidP="00B81CD3">
      <w:pPr>
        <w:ind w:left="567" w:hanging="567"/>
        <w:rPr>
          <w:rFonts w:ascii="Times New Roman" w:hAnsi="Times New Roman"/>
          <w:sz w:val="22"/>
          <w:lang w:val="lt-LT"/>
        </w:rPr>
      </w:pPr>
      <w:r>
        <w:rPr>
          <w:rFonts w:ascii="Times New Roman" w:hAnsi="Times New Roman"/>
          <w:sz w:val="22"/>
          <w:lang w:val="lt-LT"/>
        </w:rPr>
        <w:t>5.</w:t>
      </w:r>
      <w:r>
        <w:rPr>
          <w:rFonts w:ascii="Times New Roman" w:hAnsi="Times New Roman"/>
          <w:sz w:val="22"/>
          <w:lang w:val="lt-LT"/>
        </w:rPr>
        <w:tab/>
      </w:r>
      <w:r w:rsidRPr="00032C05">
        <w:rPr>
          <w:rFonts w:ascii="Times New Roman" w:hAnsi="Times New Roman"/>
          <w:sz w:val="22"/>
          <w:lang w:val="lt-LT"/>
        </w:rPr>
        <w:t>Jei tirpalo n</w:t>
      </w:r>
      <w:r w:rsidRPr="00032C05">
        <w:rPr>
          <w:rFonts w:ascii="Times New Roman" w:hAnsi="Times New Roman" w:hint="eastAsia"/>
          <w:sz w:val="22"/>
          <w:lang w:val="lt-LT"/>
        </w:rPr>
        <w:t>ė</w:t>
      </w:r>
      <w:r w:rsidRPr="00032C05">
        <w:rPr>
          <w:rFonts w:ascii="Times New Roman" w:hAnsi="Times New Roman"/>
          <w:sz w:val="22"/>
          <w:lang w:val="lt-LT"/>
        </w:rPr>
        <w:t>ra</w:t>
      </w:r>
      <w:r>
        <w:rPr>
          <w:rFonts w:ascii="Times New Roman" w:hAnsi="Times New Roman"/>
          <w:sz w:val="22"/>
          <w:lang w:val="lt-LT"/>
        </w:rPr>
        <w:t xml:space="preserve"> prie</w:t>
      </w:r>
      <w:r w:rsidRPr="00032C05">
        <w:rPr>
          <w:rFonts w:ascii="Times New Roman" w:hAnsi="Times New Roman"/>
          <w:sz w:val="22"/>
          <w:lang w:val="lt-LT"/>
        </w:rPr>
        <w:t xml:space="preserve"> </w:t>
      </w:r>
      <w:proofErr w:type="spellStart"/>
      <w:r w:rsidRPr="00032C05">
        <w:rPr>
          <w:rFonts w:ascii="Times New Roman" w:hAnsi="Times New Roman"/>
          <w:sz w:val="22"/>
          <w:lang w:val="lt-LT"/>
        </w:rPr>
        <w:t>talpykl</w:t>
      </w:r>
      <w:r w:rsidRPr="00032C05">
        <w:rPr>
          <w:rFonts w:ascii="Times New Roman" w:hAnsi="Times New Roman" w:hint="eastAsia"/>
          <w:sz w:val="22"/>
          <w:lang w:val="lt-LT"/>
        </w:rPr>
        <w:t>ė</w:t>
      </w:r>
      <w:r w:rsidRPr="00032C05">
        <w:rPr>
          <w:rFonts w:ascii="Times New Roman" w:hAnsi="Times New Roman"/>
          <w:sz w:val="22"/>
          <w:lang w:val="lt-LT"/>
        </w:rPr>
        <w:t>s</w:t>
      </w:r>
      <w:proofErr w:type="spellEnd"/>
      <w:r w:rsidRPr="00032C05">
        <w:rPr>
          <w:rFonts w:ascii="Times New Roman" w:hAnsi="Times New Roman"/>
          <w:sz w:val="22"/>
          <w:lang w:val="lt-LT"/>
        </w:rPr>
        <w:t xml:space="preserve"> gal</w:t>
      </w:r>
      <w:r>
        <w:rPr>
          <w:rFonts w:ascii="Times New Roman" w:hAnsi="Times New Roman"/>
          <w:sz w:val="22"/>
          <w:lang w:val="lt-LT"/>
        </w:rPr>
        <w:t>iuko</w:t>
      </w:r>
      <w:r w:rsidRPr="00032C05">
        <w:rPr>
          <w:rFonts w:ascii="Times New Roman" w:hAnsi="Times New Roman"/>
          <w:sz w:val="22"/>
          <w:lang w:val="lt-LT"/>
        </w:rPr>
        <w:t xml:space="preserve">, </w:t>
      </w:r>
      <w:r w:rsidR="00991A61" w:rsidRPr="00991A61">
        <w:rPr>
          <w:rFonts w:ascii="Times New Roman" w:hAnsi="Times New Roman"/>
          <w:sz w:val="22"/>
          <w:lang w:val="lt-LT"/>
        </w:rPr>
        <w:t xml:space="preserve">kelis kartus </w:t>
      </w:r>
      <w:r w:rsidR="00991A61">
        <w:rPr>
          <w:rFonts w:ascii="Times New Roman" w:hAnsi="Times New Roman"/>
          <w:sz w:val="22"/>
          <w:lang w:val="lt-LT"/>
        </w:rPr>
        <w:t xml:space="preserve">patapšnokite </w:t>
      </w:r>
      <w:r w:rsidR="00991A61" w:rsidRPr="00991A61">
        <w:rPr>
          <w:rFonts w:ascii="Times New Roman" w:hAnsi="Times New Roman"/>
          <w:sz w:val="22"/>
          <w:lang w:val="lt-LT"/>
        </w:rPr>
        <w:t>neatidaryt</w:t>
      </w:r>
      <w:r w:rsidR="00991A61" w:rsidRPr="00991A61">
        <w:rPr>
          <w:rFonts w:ascii="Times New Roman" w:hAnsi="Times New Roman" w:hint="eastAsia"/>
          <w:sz w:val="22"/>
          <w:lang w:val="lt-LT"/>
        </w:rPr>
        <w:t>ą</w:t>
      </w:r>
      <w:r w:rsidR="00991A61" w:rsidRPr="00991A61">
        <w:rPr>
          <w:rFonts w:ascii="Times New Roman" w:hAnsi="Times New Roman"/>
          <w:sz w:val="22"/>
          <w:lang w:val="lt-LT"/>
        </w:rPr>
        <w:t xml:space="preserve"> </w:t>
      </w:r>
      <w:proofErr w:type="spellStart"/>
      <w:r w:rsidR="00991A61" w:rsidRPr="00991A61">
        <w:rPr>
          <w:rFonts w:ascii="Times New Roman" w:hAnsi="Times New Roman"/>
          <w:sz w:val="22"/>
          <w:lang w:val="lt-LT"/>
        </w:rPr>
        <w:t>talpykl</w:t>
      </w:r>
      <w:r w:rsidR="00991A61" w:rsidRPr="00991A61">
        <w:rPr>
          <w:rFonts w:ascii="Times New Roman" w:hAnsi="Times New Roman" w:hint="eastAsia"/>
          <w:sz w:val="22"/>
          <w:lang w:val="lt-LT"/>
        </w:rPr>
        <w:t>ę</w:t>
      </w:r>
      <w:proofErr w:type="spellEnd"/>
      <w:r w:rsidR="00991A61" w:rsidRPr="00991A61">
        <w:rPr>
          <w:rFonts w:ascii="Times New Roman" w:hAnsi="Times New Roman"/>
          <w:sz w:val="22"/>
          <w:lang w:val="lt-LT"/>
        </w:rPr>
        <w:t xml:space="preserve"> pirštu, laikydami dozatoriaus gal</w:t>
      </w:r>
      <w:r w:rsidR="00991A61" w:rsidRPr="00991A61">
        <w:rPr>
          <w:rFonts w:ascii="Times New Roman" w:hAnsi="Times New Roman" w:hint="eastAsia"/>
          <w:sz w:val="22"/>
          <w:lang w:val="lt-LT"/>
        </w:rPr>
        <w:t>ą</w:t>
      </w:r>
      <w:r w:rsidR="00991A61" w:rsidRPr="00991A61">
        <w:rPr>
          <w:rFonts w:ascii="Times New Roman" w:hAnsi="Times New Roman"/>
          <w:sz w:val="22"/>
          <w:lang w:val="lt-LT"/>
        </w:rPr>
        <w:t xml:space="preserve"> nukreipt</w:t>
      </w:r>
      <w:r w:rsidR="00991A61" w:rsidRPr="00991A61">
        <w:rPr>
          <w:rFonts w:ascii="Times New Roman" w:hAnsi="Times New Roman" w:hint="eastAsia"/>
          <w:sz w:val="22"/>
          <w:lang w:val="lt-LT"/>
        </w:rPr>
        <w:t>ą</w:t>
      </w:r>
      <w:r w:rsidR="00991A61" w:rsidRPr="00991A61">
        <w:rPr>
          <w:rFonts w:ascii="Times New Roman" w:hAnsi="Times New Roman"/>
          <w:sz w:val="22"/>
          <w:lang w:val="lt-LT"/>
        </w:rPr>
        <w:t xml:space="preserve"> žemyn</w:t>
      </w:r>
      <w:r w:rsidRPr="00032C05">
        <w:rPr>
          <w:rFonts w:ascii="Times New Roman" w:hAnsi="Times New Roman"/>
          <w:sz w:val="22"/>
          <w:lang w:val="lt-LT"/>
        </w:rPr>
        <w:t>, kad tirpalas pa</w:t>
      </w:r>
      <w:r>
        <w:rPr>
          <w:rFonts w:ascii="Times New Roman" w:hAnsi="Times New Roman"/>
          <w:sz w:val="22"/>
          <w:lang w:val="lt-LT"/>
        </w:rPr>
        <w:t>siektų</w:t>
      </w:r>
      <w:r w:rsidRPr="00032C05">
        <w:rPr>
          <w:rFonts w:ascii="Times New Roman" w:hAnsi="Times New Roman"/>
          <w:sz w:val="22"/>
          <w:lang w:val="lt-LT"/>
        </w:rPr>
        <w:t xml:space="preserve"> gal</w:t>
      </w:r>
      <w:r>
        <w:rPr>
          <w:rFonts w:ascii="Times New Roman" w:hAnsi="Times New Roman"/>
          <w:sz w:val="22"/>
          <w:lang w:val="lt-LT"/>
        </w:rPr>
        <w:t>iuką</w:t>
      </w:r>
      <w:r w:rsidRPr="00032C05">
        <w:rPr>
          <w:rFonts w:ascii="Times New Roman" w:hAnsi="Times New Roman"/>
          <w:sz w:val="22"/>
          <w:lang w:val="lt-LT"/>
        </w:rPr>
        <w:t>.</w:t>
      </w:r>
    </w:p>
    <w:p w14:paraId="3A589FBC" w14:textId="77777777" w:rsidR="00B81CD3" w:rsidRPr="001164EE" w:rsidRDefault="00B81CD3" w:rsidP="00B81CD3">
      <w:pPr>
        <w:ind w:left="567" w:hanging="567"/>
        <w:rPr>
          <w:rFonts w:ascii="Times New Roman" w:hAnsi="Times New Roman"/>
          <w:sz w:val="22"/>
          <w:lang w:val="lt-LT"/>
        </w:rPr>
      </w:pPr>
      <w:r>
        <w:rPr>
          <w:rFonts w:ascii="Times New Roman" w:hAnsi="Times New Roman"/>
          <w:sz w:val="22"/>
          <w:lang w:val="lt-LT"/>
        </w:rPr>
        <w:t>6</w:t>
      </w:r>
      <w:r w:rsidRPr="001164EE">
        <w:rPr>
          <w:rFonts w:ascii="Times New Roman" w:hAnsi="Times New Roman"/>
          <w:sz w:val="22"/>
          <w:lang w:val="lt-LT"/>
        </w:rPr>
        <w:t>.</w:t>
      </w:r>
      <w:r w:rsidRPr="001164EE">
        <w:rPr>
          <w:rFonts w:ascii="Times New Roman" w:hAnsi="Times New Roman"/>
          <w:sz w:val="22"/>
          <w:lang w:val="lt-LT"/>
        </w:rPr>
        <w:tab/>
        <w:t xml:space="preserve">Kad atidarytumėte </w:t>
      </w:r>
      <w:proofErr w:type="spellStart"/>
      <w:r w:rsidRPr="001164EE">
        <w:rPr>
          <w:rFonts w:ascii="Times New Roman" w:hAnsi="Times New Roman"/>
          <w:sz w:val="22"/>
          <w:lang w:val="lt-LT"/>
        </w:rPr>
        <w:t>talpyklę</w:t>
      </w:r>
      <w:proofErr w:type="spellEnd"/>
      <w:r w:rsidRPr="001164EE">
        <w:rPr>
          <w:rFonts w:ascii="Times New Roman" w:hAnsi="Times New Roman"/>
          <w:sz w:val="22"/>
          <w:lang w:val="lt-LT"/>
        </w:rPr>
        <w:t>, nusukite dangtelį (pav. A).</w:t>
      </w:r>
    </w:p>
    <w:p w14:paraId="74F4D1E6" w14:textId="77777777" w:rsidR="00B81CD3" w:rsidRDefault="00B81CD3" w:rsidP="00B81CD3">
      <w:pPr>
        <w:ind w:left="567" w:hanging="567"/>
        <w:rPr>
          <w:rFonts w:ascii="Times New Roman" w:hAnsi="Times New Roman"/>
          <w:sz w:val="22"/>
          <w:lang w:val="lt-LT"/>
        </w:rPr>
      </w:pPr>
      <w:r>
        <w:rPr>
          <w:rFonts w:ascii="Times New Roman" w:hAnsi="Times New Roman"/>
          <w:sz w:val="22"/>
          <w:lang w:val="lt-LT"/>
        </w:rPr>
        <w:t>7</w:t>
      </w:r>
      <w:r w:rsidRPr="001164EE">
        <w:rPr>
          <w:rFonts w:ascii="Times New Roman" w:hAnsi="Times New Roman"/>
          <w:sz w:val="22"/>
          <w:lang w:val="lt-LT"/>
        </w:rPr>
        <w:t>.</w:t>
      </w:r>
      <w:r w:rsidRPr="001164EE">
        <w:rPr>
          <w:rFonts w:ascii="Times New Roman" w:hAnsi="Times New Roman"/>
          <w:sz w:val="22"/>
          <w:lang w:val="lt-LT"/>
        </w:rPr>
        <w:tab/>
      </w:r>
      <w:proofErr w:type="spellStart"/>
      <w:r w:rsidRPr="001164EE">
        <w:rPr>
          <w:rFonts w:ascii="Times New Roman" w:hAnsi="Times New Roman"/>
          <w:sz w:val="22"/>
          <w:lang w:val="lt-LT"/>
        </w:rPr>
        <w:t>Talpyklę</w:t>
      </w:r>
      <w:proofErr w:type="spellEnd"/>
      <w:r w:rsidRPr="001164EE">
        <w:rPr>
          <w:rFonts w:ascii="Times New Roman" w:hAnsi="Times New Roman"/>
          <w:sz w:val="22"/>
          <w:lang w:val="lt-LT"/>
        </w:rPr>
        <w:t xml:space="preserve"> laikykite tarp nykščio ir rodomojo piršto. Atkreipkite dėmesį, kad </w:t>
      </w:r>
      <w:proofErr w:type="spellStart"/>
      <w:r w:rsidRPr="001164EE">
        <w:rPr>
          <w:rFonts w:ascii="Times New Roman" w:hAnsi="Times New Roman"/>
          <w:sz w:val="22"/>
          <w:lang w:val="lt-LT"/>
        </w:rPr>
        <w:t>talpyklės</w:t>
      </w:r>
      <w:proofErr w:type="spellEnd"/>
      <w:r w:rsidRPr="001164EE">
        <w:rPr>
          <w:rFonts w:ascii="Times New Roman" w:hAnsi="Times New Roman"/>
          <w:sz w:val="22"/>
          <w:lang w:val="lt-LT"/>
        </w:rPr>
        <w:t xml:space="preserve"> galiukas negali būti išlindęs daugiau kaip 5 mm virš rodomojo piršto krašto (pav. B).</w:t>
      </w:r>
    </w:p>
    <w:p w14:paraId="6F256641" w14:textId="77777777" w:rsidR="00B81CD3" w:rsidRPr="001164EE" w:rsidRDefault="00B81CD3" w:rsidP="00B81CD3">
      <w:pPr>
        <w:ind w:left="567" w:hanging="567"/>
        <w:rPr>
          <w:rFonts w:ascii="Times New Roman" w:hAnsi="Times New Roman"/>
          <w:sz w:val="22"/>
          <w:lang w:val="lt-LT"/>
        </w:rPr>
      </w:pPr>
      <w:r>
        <w:rPr>
          <w:rFonts w:ascii="Times New Roman" w:hAnsi="Times New Roman"/>
          <w:sz w:val="22"/>
          <w:lang w:val="lt-LT"/>
        </w:rPr>
        <w:t>8</w:t>
      </w:r>
      <w:r w:rsidRPr="001164EE">
        <w:rPr>
          <w:rFonts w:ascii="Times New Roman" w:hAnsi="Times New Roman"/>
          <w:sz w:val="22"/>
          <w:lang w:val="lt-LT"/>
        </w:rPr>
        <w:t>.</w:t>
      </w:r>
      <w:r w:rsidRPr="001164EE">
        <w:rPr>
          <w:rFonts w:ascii="Times New Roman" w:hAnsi="Times New Roman"/>
          <w:sz w:val="22"/>
          <w:lang w:val="lt-LT"/>
        </w:rPr>
        <w:tab/>
        <w:t xml:space="preserve">Atloškite galvą atgal arba atsigulkite. Uždėkite ranką ant kaktos. Rodomasis pirštas turėtų išsidėstyti išilgai antakių arba uždėkite jį ant nosies. Žiūrėkite į viršų. Kita ranka patraukite apatinį akies voką žemyn. </w:t>
      </w:r>
      <w:r w:rsidRPr="001164EE">
        <w:rPr>
          <w:rFonts w:ascii="Times New Roman" w:hAnsi="Times New Roman"/>
          <w:b/>
          <w:sz w:val="22"/>
          <w:lang w:val="lt-LT"/>
        </w:rPr>
        <w:t xml:space="preserve">Jokia </w:t>
      </w:r>
      <w:proofErr w:type="spellStart"/>
      <w:r w:rsidRPr="001164EE">
        <w:rPr>
          <w:rFonts w:ascii="Times New Roman" w:hAnsi="Times New Roman"/>
          <w:b/>
          <w:sz w:val="22"/>
          <w:lang w:val="lt-LT"/>
        </w:rPr>
        <w:t>talpyklės</w:t>
      </w:r>
      <w:proofErr w:type="spellEnd"/>
      <w:r w:rsidRPr="001164EE">
        <w:rPr>
          <w:rFonts w:ascii="Times New Roman" w:hAnsi="Times New Roman"/>
          <w:b/>
          <w:sz w:val="22"/>
          <w:lang w:val="lt-LT"/>
        </w:rPr>
        <w:t xml:space="preserve"> dalimi neprilieskite akies ar aplink ją esančios </w:t>
      </w:r>
      <w:r w:rsidRPr="001164EE">
        <w:rPr>
          <w:rFonts w:ascii="Times New Roman" w:hAnsi="Times New Roman"/>
          <w:b/>
          <w:sz w:val="22"/>
          <w:lang w:val="lt-LT"/>
        </w:rPr>
        <w:lastRenderedPageBreak/>
        <w:t xml:space="preserve">odos. </w:t>
      </w:r>
      <w:r w:rsidRPr="001164EE">
        <w:rPr>
          <w:rFonts w:ascii="Times New Roman" w:hAnsi="Times New Roman"/>
          <w:sz w:val="22"/>
          <w:lang w:val="lt-LT"/>
        </w:rPr>
        <w:t xml:space="preserve">Švelniai paspauskite </w:t>
      </w:r>
      <w:proofErr w:type="spellStart"/>
      <w:r w:rsidRPr="001164EE">
        <w:rPr>
          <w:rFonts w:ascii="Times New Roman" w:hAnsi="Times New Roman"/>
          <w:sz w:val="22"/>
          <w:lang w:val="lt-LT"/>
        </w:rPr>
        <w:t>talpyklę</w:t>
      </w:r>
      <w:proofErr w:type="spellEnd"/>
      <w:r w:rsidRPr="001164EE">
        <w:rPr>
          <w:rFonts w:ascii="Times New Roman" w:hAnsi="Times New Roman"/>
          <w:sz w:val="22"/>
          <w:lang w:val="lt-LT"/>
        </w:rPr>
        <w:t xml:space="preserve"> ir leiskite, kad vienas lašas įlašėtų į tarp akies ir voko susidariusią kišenėlę (pav. C). Lašindami lašą į akį nemirksėkite. Kiekvienoje </w:t>
      </w:r>
      <w:proofErr w:type="spellStart"/>
      <w:r w:rsidRPr="001164EE">
        <w:rPr>
          <w:rFonts w:ascii="Times New Roman" w:hAnsi="Times New Roman"/>
          <w:sz w:val="22"/>
          <w:lang w:val="lt-LT"/>
        </w:rPr>
        <w:t>vienadozėje</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talpyklėje</w:t>
      </w:r>
      <w:proofErr w:type="spellEnd"/>
      <w:r w:rsidRPr="001164EE">
        <w:rPr>
          <w:rFonts w:ascii="Times New Roman" w:hAnsi="Times New Roman"/>
          <w:sz w:val="22"/>
          <w:lang w:val="lt-LT"/>
        </w:rPr>
        <w:t xml:space="preserve"> esančio tirpalo pakanka abiem akims.</w:t>
      </w:r>
    </w:p>
    <w:p w14:paraId="08D0B5A4" w14:textId="77777777" w:rsidR="00B81CD3" w:rsidRPr="001164EE" w:rsidRDefault="00B81CD3" w:rsidP="00B81CD3">
      <w:pPr>
        <w:ind w:left="567" w:hanging="567"/>
        <w:rPr>
          <w:rFonts w:ascii="Times New Roman" w:hAnsi="Times New Roman"/>
          <w:sz w:val="22"/>
          <w:lang w:val="lt-LT"/>
        </w:rPr>
      </w:pPr>
      <w:r>
        <w:rPr>
          <w:rFonts w:ascii="Times New Roman" w:hAnsi="Times New Roman"/>
          <w:sz w:val="22"/>
          <w:lang w:val="lt-LT"/>
        </w:rPr>
        <w:t>9</w:t>
      </w:r>
      <w:r w:rsidRPr="001164EE">
        <w:rPr>
          <w:rFonts w:ascii="Times New Roman" w:hAnsi="Times New Roman"/>
          <w:sz w:val="22"/>
          <w:lang w:val="lt-LT"/>
        </w:rPr>
        <w:t>.</w:t>
      </w:r>
      <w:r w:rsidRPr="001164EE">
        <w:rPr>
          <w:rFonts w:ascii="Times New Roman" w:hAnsi="Times New Roman"/>
          <w:sz w:val="22"/>
          <w:lang w:val="lt-LT"/>
        </w:rPr>
        <w:tab/>
      </w:r>
      <w:r>
        <w:rPr>
          <w:rFonts w:ascii="Times New Roman" w:hAnsi="Times New Roman"/>
          <w:sz w:val="22"/>
          <w:lang w:val="lt-LT"/>
        </w:rPr>
        <w:t>U</w:t>
      </w:r>
      <w:r w:rsidRPr="001164EE">
        <w:rPr>
          <w:rFonts w:ascii="Times New Roman" w:hAnsi="Times New Roman"/>
          <w:sz w:val="22"/>
          <w:lang w:val="lt-LT"/>
        </w:rPr>
        <w:t>žmerkite ak</w:t>
      </w:r>
      <w:r>
        <w:rPr>
          <w:rFonts w:ascii="Times New Roman" w:hAnsi="Times New Roman"/>
          <w:sz w:val="22"/>
          <w:lang w:val="lt-LT"/>
        </w:rPr>
        <w:t>į ir</w:t>
      </w:r>
      <w:r w:rsidRPr="001164EE">
        <w:rPr>
          <w:rFonts w:ascii="Times New Roman" w:hAnsi="Times New Roman"/>
          <w:sz w:val="22"/>
          <w:lang w:val="lt-LT"/>
        </w:rPr>
        <w:t xml:space="preserve"> </w:t>
      </w:r>
      <w:r>
        <w:rPr>
          <w:rFonts w:ascii="Times New Roman" w:hAnsi="Times New Roman"/>
          <w:sz w:val="22"/>
          <w:lang w:val="lt-LT"/>
        </w:rPr>
        <w:t>m</w:t>
      </w:r>
      <w:r w:rsidRPr="001164EE">
        <w:rPr>
          <w:rFonts w:ascii="Times New Roman" w:hAnsi="Times New Roman"/>
          <w:sz w:val="22"/>
          <w:lang w:val="lt-LT"/>
        </w:rPr>
        <w:t xml:space="preserve">aždaug 2 minutėms </w:t>
      </w:r>
      <w:r>
        <w:rPr>
          <w:rFonts w:ascii="Times New Roman" w:hAnsi="Times New Roman"/>
          <w:sz w:val="22"/>
          <w:lang w:val="lt-LT"/>
        </w:rPr>
        <w:t>pri</w:t>
      </w:r>
      <w:r w:rsidRPr="001164EE">
        <w:rPr>
          <w:rFonts w:ascii="Times New Roman" w:hAnsi="Times New Roman"/>
          <w:sz w:val="22"/>
          <w:lang w:val="lt-LT"/>
        </w:rPr>
        <w:t>spauskite vidinį akies kamp</w:t>
      </w:r>
      <w:r>
        <w:rPr>
          <w:rFonts w:ascii="Times New Roman" w:hAnsi="Times New Roman"/>
          <w:sz w:val="22"/>
          <w:lang w:val="lt-LT"/>
        </w:rPr>
        <w:t>elį</w:t>
      </w:r>
      <w:r w:rsidRPr="001164EE">
        <w:rPr>
          <w:rFonts w:ascii="Times New Roman" w:hAnsi="Times New Roman"/>
          <w:sz w:val="22"/>
          <w:lang w:val="lt-LT"/>
        </w:rPr>
        <w:t xml:space="preserve"> pirštu. Tai padeda, kad vaist</w:t>
      </w:r>
      <w:r>
        <w:rPr>
          <w:rFonts w:ascii="Times New Roman" w:hAnsi="Times New Roman"/>
          <w:sz w:val="22"/>
          <w:lang w:val="lt-LT"/>
        </w:rPr>
        <w:t xml:space="preserve">o </w:t>
      </w:r>
      <w:r w:rsidRPr="001164EE">
        <w:rPr>
          <w:rFonts w:ascii="Times New Roman" w:hAnsi="Times New Roman"/>
          <w:sz w:val="22"/>
          <w:lang w:val="lt-LT"/>
        </w:rPr>
        <w:t xml:space="preserve">nepatektų į </w:t>
      </w:r>
      <w:r>
        <w:rPr>
          <w:rFonts w:ascii="Times New Roman" w:hAnsi="Times New Roman"/>
          <w:sz w:val="22"/>
          <w:lang w:val="lt-LT"/>
        </w:rPr>
        <w:t>visą</w:t>
      </w:r>
      <w:r w:rsidRPr="001164EE">
        <w:rPr>
          <w:rFonts w:ascii="Times New Roman" w:hAnsi="Times New Roman"/>
          <w:sz w:val="22"/>
          <w:lang w:val="lt-LT"/>
        </w:rPr>
        <w:t xml:space="preserve"> organizm</w:t>
      </w:r>
      <w:r>
        <w:rPr>
          <w:rFonts w:ascii="Times New Roman" w:hAnsi="Times New Roman"/>
          <w:sz w:val="22"/>
          <w:lang w:val="lt-LT"/>
        </w:rPr>
        <w:t>ą</w:t>
      </w:r>
      <w:r w:rsidRPr="001164EE">
        <w:rPr>
          <w:rFonts w:ascii="Times New Roman" w:hAnsi="Times New Roman"/>
          <w:sz w:val="22"/>
          <w:lang w:val="lt-LT"/>
        </w:rPr>
        <w:t xml:space="preserve"> (pav. D).</w:t>
      </w:r>
    </w:p>
    <w:p w14:paraId="49D508F4" w14:textId="77777777" w:rsidR="00B81CD3" w:rsidRPr="001164EE" w:rsidRDefault="00B81CD3" w:rsidP="00B81CD3">
      <w:pPr>
        <w:ind w:left="567" w:hanging="567"/>
        <w:rPr>
          <w:rFonts w:ascii="Times New Roman" w:hAnsi="Times New Roman"/>
          <w:sz w:val="22"/>
          <w:lang w:val="lt-LT"/>
        </w:rPr>
      </w:pPr>
      <w:r>
        <w:rPr>
          <w:rFonts w:ascii="Times New Roman" w:hAnsi="Times New Roman"/>
          <w:sz w:val="22"/>
          <w:lang w:val="lt-LT"/>
        </w:rPr>
        <w:t>10</w:t>
      </w:r>
      <w:r w:rsidRPr="001164EE">
        <w:rPr>
          <w:rFonts w:ascii="Times New Roman" w:hAnsi="Times New Roman"/>
          <w:sz w:val="22"/>
          <w:lang w:val="lt-LT"/>
        </w:rPr>
        <w:t>.</w:t>
      </w:r>
      <w:r w:rsidRPr="001164EE">
        <w:rPr>
          <w:rFonts w:ascii="Times New Roman" w:hAnsi="Times New Roman"/>
          <w:sz w:val="22"/>
          <w:lang w:val="lt-LT"/>
        </w:rPr>
        <w:tab/>
        <w:t>Tirpalo perteklių nuo aplink akis esančios odos nuvalykite.</w:t>
      </w:r>
    </w:p>
    <w:p w14:paraId="0CC55136" w14:textId="77777777" w:rsidR="00B81CD3" w:rsidRPr="001164EE" w:rsidRDefault="00B81CD3" w:rsidP="00B81CD3">
      <w:pPr>
        <w:ind w:left="567" w:hanging="567"/>
        <w:rPr>
          <w:rFonts w:ascii="Times New Roman" w:hAnsi="Times New Roman"/>
          <w:sz w:val="22"/>
          <w:lang w:val="lt-LT"/>
        </w:rPr>
      </w:pPr>
    </w:p>
    <w:p w14:paraId="08C92C8F" w14:textId="77777777" w:rsidR="00B81CD3" w:rsidRPr="001164EE" w:rsidRDefault="00B81CD3" w:rsidP="00B81CD3">
      <w:pPr>
        <w:rPr>
          <w:rFonts w:ascii="Times New Roman" w:hAnsi="Times New Roman"/>
          <w:sz w:val="22"/>
          <w:lang w:val="lt-LT"/>
        </w:rPr>
      </w:pPr>
      <w:r w:rsidRPr="001164EE">
        <w:rPr>
          <w:rFonts w:ascii="Times New Roman" w:hAnsi="Times New Roman"/>
          <w:b/>
          <w:sz w:val="22"/>
          <w:lang w:val="lt-LT"/>
        </w:rPr>
        <w:t>Jeigu gydytojas skyrė lašus vartoti į abi akis</w:t>
      </w:r>
      <w:r w:rsidRPr="001164EE">
        <w:rPr>
          <w:rFonts w:ascii="Times New Roman" w:hAnsi="Times New Roman"/>
          <w:sz w:val="22"/>
          <w:lang w:val="lt-LT"/>
        </w:rPr>
        <w:t xml:space="preserve">, lašindami į kitą akį, pakartokite </w:t>
      </w:r>
      <w:r w:rsidRPr="00FC14B3">
        <w:rPr>
          <w:rFonts w:ascii="Times New Roman" w:hAnsi="Times New Roman"/>
          <w:sz w:val="22"/>
          <w:lang w:val="lt-LT"/>
        </w:rPr>
        <w:t>anks</w:t>
      </w:r>
      <w:r w:rsidRPr="00FC14B3">
        <w:rPr>
          <w:rFonts w:ascii="Times New Roman" w:hAnsi="Times New Roman" w:hint="eastAsia"/>
          <w:sz w:val="22"/>
          <w:lang w:val="lt-LT"/>
        </w:rPr>
        <w:t>č</w:t>
      </w:r>
      <w:r w:rsidRPr="00FC14B3">
        <w:rPr>
          <w:rFonts w:ascii="Times New Roman" w:hAnsi="Times New Roman"/>
          <w:sz w:val="22"/>
          <w:lang w:val="lt-LT"/>
        </w:rPr>
        <w:t>iau min</w:t>
      </w:r>
      <w:r w:rsidRPr="00FC14B3">
        <w:rPr>
          <w:rFonts w:ascii="Times New Roman" w:hAnsi="Times New Roman" w:hint="eastAsia"/>
          <w:sz w:val="22"/>
          <w:lang w:val="lt-LT"/>
        </w:rPr>
        <w:t>ė</w:t>
      </w:r>
      <w:r w:rsidRPr="00FC14B3">
        <w:rPr>
          <w:rFonts w:ascii="Times New Roman" w:hAnsi="Times New Roman"/>
          <w:sz w:val="22"/>
          <w:lang w:val="lt-LT"/>
        </w:rPr>
        <w:t>t</w:t>
      </w:r>
      <w:r>
        <w:rPr>
          <w:rFonts w:ascii="Times New Roman" w:hAnsi="Times New Roman"/>
          <w:sz w:val="22"/>
          <w:lang w:val="lt-LT"/>
        </w:rPr>
        <w:t xml:space="preserve">us </w:t>
      </w:r>
      <w:r w:rsidRPr="001164EE">
        <w:rPr>
          <w:rFonts w:ascii="Times New Roman" w:hAnsi="Times New Roman"/>
          <w:sz w:val="22"/>
          <w:lang w:val="lt-LT"/>
        </w:rPr>
        <w:t>žingsnius.</w:t>
      </w:r>
    </w:p>
    <w:p w14:paraId="28BF164F" w14:textId="77777777" w:rsidR="00B81CD3" w:rsidRPr="001164EE" w:rsidRDefault="00B81CD3" w:rsidP="00B81CD3">
      <w:pPr>
        <w:ind w:left="567" w:hanging="567"/>
        <w:rPr>
          <w:rFonts w:ascii="Times New Roman" w:hAnsi="Times New Roman"/>
          <w:sz w:val="22"/>
          <w:lang w:val="lt-LT"/>
        </w:rPr>
      </w:pPr>
    </w:p>
    <w:p w14:paraId="45C79C8E" w14:textId="77777777" w:rsidR="00B81CD3" w:rsidRPr="001164EE" w:rsidRDefault="00B81CD3" w:rsidP="00B81CD3">
      <w:pPr>
        <w:rPr>
          <w:rFonts w:ascii="Times New Roman" w:hAnsi="Times New Roman"/>
          <w:sz w:val="22"/>
          <w:lang w:val="lt-LT"/>
        </w:rPr>
      </w:pPr>
      <w:r w:rsidRPr="001164EE">
        <w:rPr>
          <w:rFonts w:ascii="Times New Roman" w:hAnsi="Times New Roman"/>
          <w:sz w:val="22"/>
          <w:lang w:val="lt-LT"/>
        </w:rPr>
        <w:t>Norėdami išvengti tirpalo, kuriame nėra konservantų, mikrobinės taršos, įsilašinę lašą į akį (-</w:t>
      </w:r>
      <w:proofErr w:type="spellStart"/>
      <w:r w:rsidRPr="001164EE">
        <w:rPr>
          <w:rFonts w:ascii="Times New Roman" w:hAnsi="Times New Roman"/>
          <w:sz w:val="22"/>
          <w:lang w:val="lt-LT"/>
        </w:rPr>
        <w:t>is</w:t>
      </w:r>
      <w:proofErr w:type="spellEnd"/>
      <w:r w:rsidRPr="001164EE">
        <w:rPr>
          <w:rFonts w:ascii="Times New Roman" w:hAnsi="Times New Roman"/>
          <w:sz w:val="22"/>
          <w:lang w:val="lt-LT"/>
        </w:rPr>
        <w:t xml:space="preserve">), panaudotą </w:t>
      </w:r>
      <w:proofErr w:type="spellStart"/>
      <w:r w:rsidRPr="001164EE">
        <w:rPr>
          <w:rFonts w:ascii="Times New Roman" w:hAnsi="Times New Roman"/>
          <w:sz w:val="22"/>
          <w:lang w:val="lt-LT"/>
        </w:rPr>
        <w:t>vienadozę</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talpyklę</w:t>
      </w:r>
      <w:proofErr w:type="spellEnd"/>
      <w:r w:rsidRPr="001164EE">
        <w:rPr>
          <w:rFonts w:ascii="Times New Roman" w:hAnsi="Times New Roman"/>
          <w:sz w:val="22"/>
          <w:lang w:val="lt-LT"/>
        </w:rPr>
        <w:t xml:space="preserve"> išmeskite, net jei joje dar yra likę tirpalo.</w:t>
      </w:r>
    </w:p>
    <w:p w14:paraId="15CDD4D9" w14:textId="77777777" w:rsidR="00B81CD3" w:rsidRPr="001164EE" w:rsidRDefault="00B81CD3" w:rsidP="00B81CD3">
      <w:pPr>
        <w:ind w:left="567" w:hanging="567"/>
        <w:rPr>
          <w:rFonts w:ascii="Times New Roman" w:hAnsi="Times New Roman"/>
          <w:sz w:val="22"/>
          <w:lang w:val="lt-LT"/>
        </w:rPr>
      </w:pPr>
    </w:p>
    <w:p w14:paraId="146B3378" w14:textId="77777777" w:rsidR="00B81CD3" w:rsidRPr="001164EE" w:rsidRDefault="00B81CD3" w:rsidP="00B81CD3">
      <w:pPr>
        <w:rPr>
          <w:rFonts w:ascii="Times New Roman" w:hAnsi="Times New Roman"/>
          <w:sz w:val="22"/>
          <w:lang w:val="lt-LT"/>
        </w:rPr>
      </w:pPr>
      <w:r w:rsidRPr="001164EE">
        <w:rPr>
          <w:rFonts w:ascii="Times New Roman" w:hAnsi="Times New Roman"/>
          <w:sz w:val="22"/>
          <w:lang w:val="lt-LT"/>
        </w:rPr>
        <w:t xml:space="preserve">Likusias </w:t>
      </w:r>
      <w:proofErr w:type="spellStart"/>
      <w:r w:rsidRPr="001164EE">
        <w:rPr>
          <w:rFonts w:ascii="Times New Roman" w:hAnsi="Times New Roman"/>
          <w:sz w:val="22"/>
          <w:lang w:val="lt-LT"/>
        </w:rPr>
        <w:t>vienadozes</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talpykles</w:t>
      </w:r>
      <w:proofErr w:type="spellEnd"/>
      <w:r w:rsidRPr="001164EE">
        <w:rPr>
          <w:rFonts w:ascii="Times New Roman" w:hAnsi="Times New Roman"/>
          <w:sz w:val="22"/>
          <w:lang w:val="lt-LT"/>
        </w:rPr>
        <w:t xml:space="preserve"> laikykite folijos paketėlyje; jas būtina suvartoti per 15 </w:t>
      </w:r>
      <w:r>
        <w:rPr>
          <w:rFonts w:ascii="Times New Roman" w:hAnsi="Times New Roman"/>
          <w:sz w:val="22"/>
          <w:lang w:val="lt-LT"/>
        </w:rPr>
        <w:t>dien</w:t>
      </w:r>
      <w:r w:rsidRPr="001164EE">
        <w:rPr>
          <w:rFonts w:ascii="Times New Roman" w:hAnsi="Times New Roman"/>
          <w:sz w:val="22"/>
          <w:lang w:val="lt-LT"/>
        </w:rPr>
        <w:t xml:space="preserve">ų po paketėlio atidarymo. Jeigu praėjus 15 dienų po paketėlio atidarymo jame dar yra </w:t>
      </w:r>
      <w:proofErr w:type="spellStart"/>
      <w:r w:rsidRPr="001164EE">
        <w:rPr>
          <w:rFonts w:ascii="Times New Roman" w:hAnsi="Times New Roman"/>
          <w:sz w:val="22"/>
          <w:lang w:val="lt-LT"/>
        </w:rPr>
        <w:t>talpyklių</w:t>
      </w:r>
      <w:proofErr w:type="spellEnd"/>
      <w:r w:rsidRPr="001164EE">
        <w:rPr>
          <w:rFonts w:ascii="Times New Roman" w:hAnsi="Times New Roman"/>
          <w:sz w:val="22"/>
          <w:lang w:val="lt-LT"/>
        </w:rPr>
        <w:t>, jas reikia saugiai išmesti ir atidaryti naują paketėlį. Svarbu šiuos akių lašus vartoti nuolat, kaip paskyrė Jūsų gydytojas.</w:t>
      </w:r>
    </w:p>
    <w:p w14:paraId="6FA243A1" w14:textId="77777777" w:rsidR="00B81CD3" w:rsidRPr="001164EE" w:rsidRDefault="00B81CD3" w:rsidP="00B81CD3">
      <w:pPr>
        <w:rPr>
          <w:rFonts w:ascii="Times New Roman" w:hAnsi="Times New Roman"/>
          <w:sz w:val="22"/>
          <w:lang w:val="lt-LT"/>
        </w:rPr>
      </w:pPr>
    </w:p>
    <w:p w14:paraId="3F096ACE" w14:textId="77777777" w:rsidR="00B81CD3" w:rsidRPr="001164EE" w:rsidRDefault="00B81CD3" w:rsidP="00B81CD3">
      <w:pPr>
        <w:rPr>
          <w:rFonts w:ascii="Times New Roman" w:hAnsi="Times New Roman"/>
          <w:sz w:val="22"/>
          <w:lang w:val="lt-LT"/>
        </w:rPr>
      </w:pPr>
      <w:r w:rsidRPr="001164EE">
        <w:rPr>
          <w:rFonts w:ascii="Times New Roman" w:hAnsi="Times New Roman"/>
          <w:sz w:val="22"/>
          <w:lang w:val="lt-LT"/>
        </w:rPr>
        <w:t>Jeigu abejojate, kaip vartoti vaistinį preparatą, kreipkitės į gydytoją, vaistininką ar slaugytoją.</w:t>
      </w:r>
    </w:p>
    <w:p w14:paraId="5E482311" w14:textId="77777777" w:rsidR="001839DD" w:rsidRPr="001164EE" w:rsidRDefault="001839DD" w:rsidP="001839DD">
      <w:pPr>
        <w:ind w:left="567" w:hanging="567"/>
        <w:rPr>
          <w:rFonts w:ascii="Times New Roman" w:hAnsi="Times New Roman"/>
          <w:sz w:val="22"/>
          <w:lang w:val="lt-LT"/>
        </w:rPr>
      </w:pPr>
    </w:p>
    <w:p w14:paraId="10762051" w14:textId="77777777" w:rsidR="001839DD" w:rsidRPr="001164EE" w:rsidRDefault="001839DD" w:rsidP="001839DD">
      <w:pPr>
        <w:keepNext/>
        <w:keepLines/>
        <w:ind w:left="567" w:hanging="567"/>
        <w:rPr>
          <w:rFonts w:ascii="Times New Roman" w:hAnsi="Times New Roman"/>
          <w:i/>
          <w:sz w:val="22"/>
          <w:lang w:val="lt-LT"/>
        </w:rPr>
      </w:pPr>
      <w:r w:rsidRPr="001164EE">
        <w:rPr>
          <w:rFonts w:ascii="Times New Roman" w:hAnsi="Times New Roman"/>
          <w:i/>
          <w:sz w:val="22"/>
          <w:lang w:val="lt-LT"/>
        </w:rPr>
        <w:t>Vaikų populiacija</w:t>
      </w:r>
    </w:p>
    <w:p w14:paraId="1EC26E70" w14:textId="77777777" w:rsidR="001839DD" w:rsidRPr="001164EE" w:rsidRDefault="001839DD" w:rsidP="001839DD">
      <w:pPr>
        <w:keepNext/>
        <w:keepLines/>
        <w:rPr>
          <w:rFonts w:ascii="Times New Roman" w:hAnsi="Times New Roman"/>
          <w:sz w:val="22"/>
          <w:lang w:val="lt-LT"/>
        </w:rPr>
      </w:pPr>
    </w:p>
    <w:p w14:paraId="24137C35"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Veiksmingumas vaikams nėra nustatytas.</w:t>
      </w:r>
    </w:p>
    <w:p w14:paraId="1A90B59A"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Saugumas vaikams iki 2 metų amžiaus nėra nustatytas.</w:t>
      </w:r>
    </w:p>
    <w:p w14:paraId="3C939F33"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Šiuo metu turimi duomenys apie saugumą nuo dvejų metų imtinai ir iki šešerių metų vaikams išdėstyti 5.1 skyriuje.</w:t>
      </w:r>
    </w:p>
    <w:p w14:paraId="064F4198" w14:textId="77777777" w:rsidR="001839DD" w:rsidRPr="001164EE" w:rsidRDefault="001839DD" w:rsidP="001839DD">
      <w:pPr>
        <w:rPr>
          <w:rFonts w:ascii="Times New Roman" w:hAnsi="Times New Roman"/>
          <w:sz w:val="22"/>
          <w:lang w:val="lt-LT"/>
        </w:rPr>
      </w:pPr>
    </w:p>
    <w:p w14:paraId="2994246F"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4.3</w:t>
      </w:r>
      <w:r w:rsidRPr="001164EE">
        <w:rPr>
          <w:rFonts w:ascii="Times New Roman" w:hAnsi="Times New Roman"/>
          <w:b/>
          <w:sz w:val="22"/>
          <w:lang w:val="lt-LT"/>
        </w:rPr>
        <w:tab/>
        <w:t>Kontraindikacijos</w:t>
      </w:r>
    </w:p>
    <w:p w14:paraId="3346835A" w14:textId="77777777" w:rsidR="001839DD" w:rsidRPr="001164EE" w:rsidRDefault="001839DD" w:rsidP="001839DD">
      <w:pPr>
        <w:keepNext/>
        <w:keepLines/>
        <w:rPr>
          <w:rFonts w:ascii="Times New Roman" w:hAnsi="Times New Roman"/>
          <w:sz w:val="22"/>
          <w:lang w:val="lt-LT"/>
        </w:rPr>
      </w:pPr>
    </w:p>
    <w:p w14:paraId="3329E30C" w14:textId="77777777" w:rsidR="001839DD" w:rsidRPr="001164EE" w:rsidRDefault="001839DD" w:rsidP="001839DD">
      <w:pPr>
        <w:keepNext/>
        <w:keepLines/>
        <w:ind w:left="360" w:hanging="360"/>
        <w:rPr>
          <w:rFonts w:ascii="Times New Roman" w:hAnsi="Times New Roman"/>
          <w:sz w:val="22"/>
          <w:lang w:val="lt-LT"/>
        </w:rPr>
      </w:pPr>
      <w:r w:rsidRPr="001164EE">
        <w:rPr>
          <w:rFonts w:ascii="Times New Roman" w:hAnsi="Times New Roman"/>
          <w:sz w:val="22"/>
          <w:lang w:val="lt-LT"/>
        </w:rPr>
        <w:t>COSOPT skirti draudžiama pacientams:</w:t>
      </w:r>
    </w:p>
    <w:p w14:paraId="68F8048B" w14:textId="77777777" w:rsidR="001839DD" w:rsidRPr="001164EE" w:rsidRDefault="001839DD" w:rsidP="001839DD">
      <w:pPr>
        <w:keepNext/>
        <w:keepLines/>
        <w:ind w:left="567" w:hanging="567"/>
        <w:rPr>
          <w:rFonts w:ascii="Times New Roman" w:hAnsi="Times New Roman"/>
          <w:sz w:val="22"/>
          <w:lang w:val="lt-LT"/>
        </w:rPr>
      </w:pPr>
      <w:r w:rsidRPr="001164EE">
        <w:rPr>
          <w:rFonts w:ascii="Times New Roman" w:hAnsi="Times New Roman"/>
          <w:sz w:val="22"/>
          <w:lang w:val="lt-LT"/>
        </w:rPr>
        <w:fldChar w:fldCharType="begin"/>
      </w:r>
      <w:r w:rsidRPr="001164EE">
        <w:rPr>
          <w:rFonts w:ascii="Times New Roman" w:hAnsi="Times New Roman"/>
          <w:sz w:val="22"/>
          <w:lang w:val="lt-LT"/>
        </w:rPr>
        <w:instrText>SYMBOL 183 \f "Symbol" \s 10 \h</w:instrText>
      </w:r>
      <w:r w:rsidRPr="001164EE">
        <w:rPr>
          <w:rFonts w:ascii="Times New Roman" w:hAnsi="Times New Roman"/>
          <w:sz w:val="22"/>
          <w:lang w:val="lt-LT"/>
        </w:rPr>
        <w:fldChar w:fldCharType="end"/>
      </w:r>
      <w:r w:rsidRPr="001164EE">
        <w:rPr>
          <w:rFonts w:ascii="Times New Roman" w:hAnsi="Times New Roman"/>
          <w:sz w:val="22"/>
          <w:lang w:val="lt-LT"/>
        </w:rPr>
        <w:tab/>
        <w:t>sergantiems arba sirgusiems reaktyviomis kvėpavimo takų ligomis, tarp jų bronchų astma arba sunkia lėtine obstrukcine plaučių liga;</w:t>
      </w:r>
    </w:p>
    <w:p w14:paraId="0DD349C0" w14:textId="77777777" w:rsidR="001839DD" w:rsidRPr="001164EE" w:rsidRDefault="001839DD" w:rsidP="001839DD">
      <w:pPr>
        <w:ind w:left="567" w:hanging="567"/>
        <w:rPr>
          <w:rFonts w:ascii="Times New Roman" w:hAnsi="Times New Roman"/>
          <w:sz w:val="22"/>
          <w:lang w:val="lt-LT"/>
        </w:rPr>
      </w:pPr>
      <w:r w:rsidRPr="001164EE">
        <w:rPr>
          <w:rFonts w:ascii="Times New Roman" w:hAnsi="Times New Roman"/>
          <w:sz w:val="22"/>
          <w:lang w:val="lt-LT"/>
        </w:rPr>
        <w:fldChar w:fldCharType="begin"/>
      </w:r>
      <w:r w:rsidRPr="001164EE">
        <w:rPr>
          <w:rFonts w:ascii="Times New Roman" w:hAnsi="Times New Roman"/>
          <w:sz w:val="22"/>
          <w:lang w:val="lt-LT"/>
        </w:rPr>
        <w:instrText>SYMBOL 183 \f "Symbol" \s 10 \h</w:instrText>
      </w:r>
      <w:r w:rsidRPr="001164EE">
        <w:rPr>
          <w:rFonts w:ascii="Times New Roman" w:hAnsi="Times New Roman"/>
          <w:sz w:val="22"/>
          <w:lang w:val="lt-LT"/>
        </w:rPr>
        <w:fldChar w:fldCharType="end"/>
      </w:r>
      <w:r w:rsidRPr="001164EE">
        <w:rPr>
          <w:rFonts w:ascii="Times New Roman" w:hAnsi="Times New Roman"/>
          <w:sz w:val="22"/>
          <w:lang w:val="lt-LT"/>
        </w:rPr>
        <w:tab/>
        <w:t xml:space="preserve">kuriems yra sinusinė bradikardija, sinusinio mazgo silpnumo sindromas, </w:t>
      </w:r>
      <w:proofErr w:type="spellStart"/>
      <w:r w:rsidRPr="001164EE">
        <w:rPr>
          <w:rFonts w:ascii="Times New Roman" w:hAnsi="Times New Roman"/>
          <w:sz w:val="22"/>
          <w:lang w:val="lt-LT"/>
        </w:rPr>
        <w:t>sinoatrialinė</w:t>
      </w:r>
      <w:proofErr w:type="spellEnd"/>
      <w:r w:rsidRPr="001164EE">
        <w:rPr>
          <w:rFonts w:ascii="Times New Roman" w:hAnsi="Times New Roman"/>
          <w:sz w:val="22"/>
          <w:lang w:val="lt-LT"/>
        </w:rPr>
        <w:t xml:space="preserve"> blokada, širdies stimuliatoriumi nekontroliuojama II ar III laipsnio </w:t>
      </w:r>
      <w:proofErr w:type="spellStart"/>
      <w:r w:rsidRPr="001164EE">
        <w:rPr>
          <w:rFonts w:ascii="Times New Roman" w:hAnsi="Times New Roman"/>
          <w:sz w:val="22"/>
          <w:lang w:val="lt-LT"/>
        </w:rPr>
        <w:t>atrioventrikulinė</w:t>
      </w:r>
      <w:proofErr w:type="spellEnd"/>
      <w:r w:rsidRPr="001164EE">
        <w:rPr>
          <w:rFonts w:ascii="Times New Roman" w:hAnsi="Times New Roman"/>
          <w:sz w:val="22"/>
          <w:lang w:val="lt-LT"/>
        </w:rPr>
        <w:t xml:space="preserve"> blokada, akivaizdus širdies nepakankamumas, </w:t>
      </w:r>
      <w:proofErr w:type="spellStart"/>
      <w:r w:rsidRPr="001164EE">
        <w:rPr>
          <w:rFonts w:ascii="Times New Roman" w:hAnsi="Times New Roman"/>
          <w:sz w:val="22"/>
          <w:lang w:val="lt-LT"/>
        </w:rPr>
        <w:t>kardiogeninis</w:t>
      </w:r>
      <w:proofErr w:type="spellEnd"/>
      <w:r w:rsidRPr="001164EE">
        <w:rPr>
          <w:rFonts w:ascii="Times New Roman" w:hAnsi="Times New Roman"/>
          <w:sz w:val="22"/>
          <w:lang w:val="lt-LT"/>
        </w:rPr>
        <w:t xml:space="preserve"> šokas;</w:t>
      </w:r>
    </w:p>
    <w:p w14:paraId="7DC10AE3" w14:textId="77777777" w:rsidR="001839DD" w:rsidRPr="001164EE" w:rsidRDefault="001839DD" w:rsidP="001839DD">
      <w:pPr>
        <w:ind w:left="567" w:hanging="567"/>
        <w:rPr>
          <w:rFonts w:ascii="Times New Roman" w:hAnsi="Times New Roman"/>
          <w:sz w:val="22"/>
          <w:lang w:val="lt-LT"/>
        </w:rPr>
      </w:pPr>
      <w:r w:rsidRPr="001164EE">
        <w:rPr>
          <w:rFonts w:ascii="Times New Roman" w:hAnsi="Times New Roman"/>
          <w:sz w:val="22"/>
          <w:lang w:val="lt-LT"/>
        </w:rPr>
        <w:fldChar w:fldCharType="begin"/>
      </w:r>
      <w:r w:rsidRPr="001164EE">
        <w:rPr>
          <w:rFonts w:ascii="Times New Roman" w:hAnsi="Times New Roman"/>
          <w:sz w:val="22"/>
          <w:lang w:val="lt-LT"/>
        </w:rPr>
        <w:instrText>SYMBOL 183 \f "Symbol" \s 10 \h</w:instrText>
      </w:r>
      <w:r w:rsidRPr="001164EE">
        <w:rPr>
          <w:rFonts w:ascii="Times New Roman" w:hAnsi="Times New Roman"/>
          <w:sz w:val="22"/>
          <w:lang w:val="lt-LT"/>
        </w:rPr>
        <w:fldChar w:fldCharType="end"/>
      </w:r>
      <w:r w:rsidRPr="001164EE">
        <w:rPr>
          <w:rFonts w:ascii="Times New Roman" w:hAnsi="Times New Roman"/>
          <w:sz w:val="22"/>
          <w:lang w:val="lt-LT"/>
        </w:rPr>
        <w:tab/>
        <w:t>sunkus inkstų pažeidimas (</w:t>
      </w:r>
      <w:proofErr w:type="spellStart"/>
      <w:r w:rsidRPr="001164EE">
        <w:rPr>
          <w:rFonts w:ascii="Times New Roman" w:hAnsi="Times New Roman"/>
          <w:sz w:val="22"/>
          <w:lang w:val="lt-LT"/>
        </w:rPr>
        <w:t>KrKl</w:t>
      </w:r>
      <w:proofErr w:type="spellEnd"/>
      <w:r w:rsidRPr="001164EE">
        <w:rPr>
          <w:rFonts w:ascii="Times New Roman" w:hAnsi="Times New Roman"/>
          <w:sz w:val="22"/>
          <w:lang w:val="lt-LT"/>
        </w:rPr>
        <w:t xml:space="preserve"> &lt; 30 ml/min) arba </w:t>
      </w:r>
      <w:proofErr w:type="spellStart"/>
      <w:r w:rsidRPr="001164EE">
        <w:rPr>
          <w:rFonts w:ascii="Times New Roman" w:hAnsi="Times New Roman"/>
          <w:sz w:val="22"/>
          <w:lang w:val="lt-LT"/>
        </w:rPr>
        <w:t>hiperchloreminė</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acidozė</w:t>
      </w:r>
      <w:proofErr w:type="spellEnd"/>
      <w:r w:rsidRPr="001164EE">
        <w:rPr>
          <w:rFonts w:ascii="Times New Roman" w:hAnsi="Times New Roman"/>
          <w:sz w:val="22"/>
          <w:lang w:val="lt-LT"/>
        </w:rPr>
        <w:t>;</w:t>
      </w:r>
    </w:p>
    <w:p w14:paraId="71CB92E2" w14:textId="7C742AC3" w:rsidR="001839DD" w:rsidRPr="001164EE" w:rsidRDefault="001839DD" w:rsidP="001839DD">
      <w:pPr>
        <w:ind w:left="567" w:hanging="567"/>
        <w:rPr>
          <w:rFonts w:ascii="Times New Roman" w:hAnsi="Times New Roman"/>
          <w:sz w:val="22"/>
          <w:lang w:val="lt-LT"/>
        </w:rPr>
      </w:pPr>
      <w:r w:rsidRPr="001164EE">
        <w:rPr>
          <w:rFonts w:ascii="Times New Roman" w:hAnsi="Times New Roman"/>
          <w:sz w:val="22"/>
          <w:lang w:val="lt-LT"/>
        </w:rPr>
        <w:fldChar w:fldCharType="begin"/>
      </w:r>
      <w:r w:rsidRPr="001164EE">
        <w:rPr>
          <w:rFonts w:ascii="Times New Roman" w:hAnsi="Times New Roman"/>
          <w:sz w:val="22"/>
          <w:lang w:val="lt-LT"/>
        </w:rPr>
        <w:instrText>SYMBOL 183 \f "Symbol" \s 10 \h</w:instrText>
      </w:r>
      <w:r w:rsidRPr="001164EE">
        <w:rPr>
          <w:rFonts w:ascii="Times New Roman" w:hAnsi="Times New Roman"/>
          <w:sz w:val="22"/>
          <w:lang w:val="lt-LT"/>
        </w:rPr>
        <w:fldChar w:fldCharType="end"/>
      </w:r>
      <w:r w:rsidRPr="001164EE">
        <w:rPr>
          <w:rFonts w:ascii="Times New Roman" w:hAnsi="Times New Roman"/>
          <w:sz w:val="22"/>
          <w:lang w:val="lt-LT"/>
        </w:rPr>
        <w:tab/>
        <w:t>padidėjęs jautrumas vienai ar abiem veikliosioms medžiagoms arba bet kuriai 6.1 skyriuje nurodytai pagalbinei medžiagai.</w:t>
      </w:r>
    </w:p>
    <w:p w14:paraId="29CEE203" w14:textId="77777777" w:rsidR="001839DD" w:rsidRPr="001164EE" w:rsidRDefault="001839DD" w:rsidP="001839DD">
      <w:pPr>
        <w:ind w:left="360" w:hanging="360"/>
        <w:rPr>
          <w:rFonts w:ascii="Times New Roman" w:hAnsi="Times New Roman"/>
          <w:sz w:val="22"/>
          <w:lang w:val="lt-LT"/>
        </w:rPr>
      </w:pPr>
    </w:p>
    <w:p w14:paraId="00C154F3"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Kontraindikacijos skirtos sudedamosioms dalims, o ne deriniui.</w:t>
      </w:r>
    </w:p>
    <w:p w14:paraId="13E4A92D" w14:textId="77777777" w:rsidR="001839DD" w:rsidRPr="001164EE" w:rsidRDefault="001839DD" w:rsidP="001839DD">
      <w:pPr>
        <w:rPr>
          <w:rFonts w:ascii="Times New Roman" w:hAnsi="Times New Roman"/>
          <w:sz w:val="22"/>
          <w:lang w:val="lt-LT"/>
        </w:rPr>
      </w:pPr>
    </w:p>
    <w:p w14:paraId="463ACDFC"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lastRenderedPageBreak/>
        <w:t>4.4</w:t>
      </w:r>
      <w:r w:rsidRPr="001164EE">
        <w:rPr>
          <w:rFonts w:ascii="Times New Roman" w:hAnsi="Times New Roman"/>
          <w:b/>
          <w:sz w:val="22"/>
          <w:lang w:val="lt-LT"/>
        </w:rPr>
        <w:tab/>
        <w:t>Specialūs įspėjimai ir atsargumo priemonės</w:t>
      </w:r>
    </w:p>
    <w:p w14:paraId="58FD0916" w14:textId="77777777" w:rsidR="001839DD" w:rsidRPr="001164EE" w:rsidRDefault="001839DD" w:rsidP="001839DD">
      <w:pPr>
        <w:keepNext/>
        <w:keepLines/>
        <w:rPr>
          <w:rFonts w:ascii="Times New Roman" w:hAnsi="Times New Roman"/>
          <w:sz w:val="22"/>
          <w:lang w:val="lt-LT"/>
        </w:rPr>
      </w:pPr>
    </w:p>
    <w:p w14:paraId="7E526C8D" w14:textId="77777777" w:rsidR="001839DD" w:rsidRPr="001164EE" w:rsidRDefault="001839DD" w:rsidP="001839DD">
      <w:pPr>
        <w:keepNext/>
        <w:keepLines/>
        <w:rPr>
          <w:rFonts w:ascii="Times New Roman" w:hAnsi="Times New Roman"/>
          <w:i/>
          <w:sz w:val="22"/>
          <w:u w:val="single"/>
          <w:lang w:val="lt-LT"/>
        </w:rPr>
      </w:pPr>
      <w:r w:rsidRPr="001164EE">
        <w:rPr>
          <w:rFonts w:ascii="Times New Roman" w:hAnsi="Times New Roman"/>
          <w:i/>
          <w:sz w:val="22"/>
          <w:u w:val="single"/>
          <w:lang w:val="lt-LT"/>
        </w:rPr>
        <w:t>Širdies ir kraujagyslių bei kvėpavimo sistemų reakcijos</w:t>
      </w:r>
    </w:p>
    <w:p w14:paraId="3B1B5C14" w14:textId="77777777" w:rsidR="001839DD" w:rsidRPr="001164EE" w:rsidRDefault="001839DD" w:rsidP="001839DD">
      <w:pPr>
        <w:keepNext/>
        <w:keepLines/>
        <w:rPr>
          <w:rFonts w:ascii="Times New Roman" w:hAnsi="Times New Roman"/>
          <w:sz w:val="22"/>
          <w:lang w:val="lt-LT"/>
        </w:rPr>
      </w:pPr>
    </w:p>
    <w:p w14:paraId="23A832AD"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 xml:space="preserve">Kaip ir kiti vietiškai akims vartojami vaistiniai preparatai, </w:t>
      </w:r>
      <w:proofErr w:type="spellStart"/>
      <w:r w:rsidRPr="001164EE">
        <w:rPr>
          <w:rFonts w:ascii="Times New Roman" w:hAnsi="Times New Roman"/>
          <w:sz w:val="22"/>
          <w:lang w:val="lt-LT"/>
        </w:rPr>
        <w:t>timololis</w:t>
      </w:r>
      <w:proofErr w:type="spellEnd"/>
      <w:r w:rsidRPr="001164EE">
        <w:rPr>
          <w:rFonts w:ascii="Times New Roman" w:hAnsi="Times New Roman"/>
          <w:sz w:val="22"/>
          <w:lang w:val="lt-LT"/>
        </w:rPr>
        <w:t xml:space="preserve"> yra absorbuojamas į sisteminę kraujotaką. Kadangi </w:t>
      </w:r>
      <w:proofErr w:type="spellStart"/>
      <w:r w:rsidRPr="001164EE">
        <w:rPr>
          <w:rFonts w:ascii="Times New Roman" w:hAnsi="Times New Roman"/>
          <w:sz w:val="22"/>
          <w:lang w:val="lt-LT"/>
        </w:rPr>
        <w:t>timololis</w:t>
      </w:r>
      <w:proofErr w:type="spellEnd"/>
      <w:r w:rsidRPr="001164EE">
        <w:rPr>
          <w:rFonts w:ascii="Times New Roman" w:hAnsi="Times New Roman"/>
          <w:sz w:val="22"/>
          <w:lang w:val="lt-LT"/>
        </w:rPr>
        <w:t xml:space="preserve"> yra beta </w:t>
      </w:r>
      <w:proofErr w:type="spellStart"/>
      <w:r w:rsidRPr="001164EE">
        <w:rPr>
          <w:rFonts w:ascii="Times New Roman" w:hAnsi="Times New Roman"/>
          <w:sz w:val="22"/>
          <w:lang w:val="lt-LT"/>
        </w:rPr>
        <w:t>adrenoblokatorius</w:t>
      </w:r>
      <w:proofErr w:type="spellEnd"/>
      <w:r w:rsidRPr="001164EE">
        <w:rPr>
          <w:rFonts w:ascii="Times New Roman" w:hAnsi="Times New Roman"/>
          <w:sz w:val="22"/>
          <w:lang w:val="lt-LT"/>
        </w:rPr>
        <w:t xml:space="preserve">, todėl vartojant šį vaistinį preparatą gali pasireikšti tokios pačios nepageidaujamos širdies ir kraujagyslių sistemos, plaučių ar kitų organų reakcijos, kaip ir į sisteminius beta </w:t>
      </w:r>
      <w:proofErr w:type="spellStart"/>
      <w:r w:rsidRPr="001164EE">
        <w:rPr>
          <w:rFonts w:ascii="Times New Roman" w:hAnsi="Times New Roman"/>
          <w:sz w:val="22"/>
          <w:lang w:val="lt-LT"/>
        </w:rPr>
        <w:t>adrenoblokatorius</w:t>
      </w:r>
      <w:proofErr w:type="spellEnd"/>
      <w:r w:rsidRPr="001164EE">
        <w:rPr>
          <w:rFonts w:ascii="Times New Roman" w:hAnsi="Times New Roman"/>
          <w:sz w:val="22"/>
          <w:lang w:val="lt-LT"/>
        </w:rPr>
        <w:t>. Sisteminių NRV į vietinio vartojimo akių lašus dažnis yra mažesnis, nei vartojant sistemiškai. Kaip sumažinti absorbciją į sisteminę kraujotaką, žiūrėkite 4.2 skyriuje.</w:t>
      </w:r>
    </w:p>
    <w:p w14:paraId="06ACCE4C" w14:textId="77777777" w:rsidR="001839DD" w:rsidRPr="001164EE" w:rsidRDefault="001839DD" w:rsidP="001839DD">
      <w:pPr>
        <w:keepNext/>
        <w:keepLines/>
        <w:rPr>
          <w:rFonts w:ascii="Times New Roman" w:hAnsi="Times New Roman"/>
          <w:sz w:val="22"/>
          <w:lang w:val="lt-LT"/>
        </w:rPr>
      </w:pPr>
    </w:p>
    <w:p w14:paraId="2E72FCF9" w14:textId="77777777" w:rsidR="001839DD" w:rsidRPr="001164EE" w:rsidRDefault="001839DD" w:rsidP="001839DD">
      <w:pPr>
        <w:keepNext/>
        <w:keepLines/>
        <w:rPr>
          <w:rFonts w:ascii="Times New Roman" w:hAnsi="Times New Roman"/>
          <w:i/>
          <w:sz w:val="22"/>
          <w:lang w:val="lt-LT"/>
        </w:rPr>
      </w:pPr>
      <w:r w:rsidRPr="001164EE">
        <w:rPr>
          <w:rFonts w:ascii="Times New Roman" w:hAnsi="Times New Roman"/>
          <w:i/>
          <w:sz w:val="22"/>
          <w:lang w:val="lt-LT"/>
        </w:rPr>
        <w:t>Širdies sutrikimai</w:t>
      </w:r>
    </w:p>
    <w:p w14:paraId="0C5F9B40"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 xml:space="preserve">Širdies ir kraujagyslių sistemos ligomis (pvz., koronarine širdies liga, </w:t>
      </w:r>
      <w:proofErr w:type="spellStart"/>
      <w:r w:rsidRPr="001164EE">
        <w:rPr>
          <w:rFonts w:ascii="Times New Roman" w:hAnsi="Times New Roman"/>
          <w:sz w:val="22"/>
          <w:lang w:val="lt-LT"/>
        </w:rPr>
        <w:t>Princmetalo</w:t>
      </w:r>
      <w:proofErr w:type="spellEnd"/>
      <w:r w:rsidRPr="001164EE">
        <w:rPr>
          <w:rFonts w:ascii="Times New Roman" w:hAnsi="Times New Roman"/>
          <w:sz w:val="22"/>
          <w:lang w:val="lt-LT"/>
        </w:rPr>
        <w:t xml:space="preserve"> angina ar širdies nepakankamumu) ar </w:t>
      </w:r>
      <w:proofErr w:type="spellStart"/>
      <w:r w:rsidRPr="001164EE">
        <w:rPr>
          <w:rFonts w:ascii="Times New Roman" w:hAnsi="Times New Roman"/>
          <w:sz w:val="22"/>
          <w:lang w:val="lt-LT"/>
        </w:rPr>
        <w:t>hipotenzija</w:t>
      </w:r>
      <w:proofErr w:type="spellEnd"/>
      <w:r w:rsidRPr="001164EE">
        <w:rPr>
          <w:rFonts w:ascii="Times New Roman" w:hAnsi="Times New Roman"/>
          <w:sz w:val="22"/>
          <w:lang w:val="lt-LT"/>
        </w:rPr>
        <w:t xml:space="preserve"> sergantiems pacientams gydymą beta blokatoriais reikia ypač kruopščiai įvertinti ir apsvarstyti, ar nevertėtų taikyti gydymą kitokiomis veikliosiomis medžiagomis. Širdies ir kraujagyslių sistemos ligomis sergančius pacientus reikia stebėti, ar neatsiranda šių ligų pablogėjimo simptomų ar nepageidaujamų reakcijų.</w:t>
      </w:r>
    </w:p>
    <w:p w14:paraId="4AD3A1F8" w14:textId="77777777" w:rsidR="001839DD" w:rsidRPr="001164EE" w:rsidRDefault="001839DD" w:rsidP="001839DD">
      <w:pPr>
        <w:rPr>
          <w:rFonts w:ascii="Times New Roman" w:hAnsi="Times New Roman"/>
          <w:sz w:val="22"/>
          <w:lang w:val="lt-LT"/>
        </w:rPr>
      </w:pPr>
    </w:p>
    <w:p w14:paraId="33F97804"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Pacientams, kuriems yra pirmojo laipsnio širdies blokada, dėl neigiamo poveikio laidumo laikui beta blokatorius skirti reikia atsargiai.</w:t>
      </w:r>
    </w:p>
    <w:p w14:paraId="047E11E4" w14:textId="77777777" w:rsidR="001839DD" w:rsidRPr="001164EE" w:rsidRDefault="001839DD" w:rsidP="001839DD">
      <w:pPr>
        <w:rPr>
          <w:rFonts w:ascii="Times New Roman" w:hAnsi="Times New Roman"/>
          <w:sz w:val="22"/>
          <w:lang w:val="lt-LT"/>
        </w:rPr>
      </w:pPr>
    </w:p>
    <w:p w14:paraId="73810289" w14:textId="77777777" w:rsidR="001839DD" w:rsidRPr="001164EE" w:rsidRDefault="001839DD" w:rsidP="001839DD">
      <w:pPr>
        <w:keepNext/>
        <w:keepLines/>
        <w:rPr>
          <w:rFonts w:ascii="Times New Roman" w:hAnsi="Times New Roman"/>
          <w:i/>
          <w:sz w:val="22"/>
          <w:lang w:val="lt-LT"/>
        </w:rPr>
      </w:pPr>
      <w:r w:rsidRPr="001164EE">
        <w:rPr>
          <w:rFonts w:ascii="Times New Roman" w:hAnsi="Times New Roman"/>
          <w:i/>
          <w:sz w:val="22"/>
          <w:lang w:val="lt-LT"/>
        </w:rPr>
        <w:t>Kraujagyslių sutrikimai</w:t>
      </w:r>
    </w:p>
    <w:p w14:paraId="374B3024"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Pacientus, kuriems yra sunkūs periferinės kraujotakos pažeidimai ar sutrikimai (pvz., sunki Reino ligos forma ar Reino sindromas), gydyti reikia atsargiai.</w:t>
      </w:r>
    </w:p>
    <w:p w14:paraId="5A829DFB" w14:textId="77777777" w:rsidR="001839DD" w:rsidRPr="001164EE" w:rsidRDefault="001839DD" w:rsidP="001839DD">
      <w:pPr>
        <w:rPr>
          <w:rFonts w:ascii="Times New Roman" w:hAnsi="Times New Roman"/>
          <w:sz w:val="22"/>
          <w:lang w:val="lt-LT"/>
        </w:rPr>
      </w:pPr>
    </w:p>
    <w:p w14:paraId="5FF39C45" w14:textId="77777777" w:rsidR="001839DD" w:rsidRPr="001164EE" w:rsidRDefault="001839DD" w:rsidP="001839DD">
      <w:pPr>
        <w:rPr>
          <w:rFonts w:ascii="Times New Roman" w:hAnsi="Times New Roman"/>
          <w:i/>
          <w:sz w:val="22"/>
          <w:lang w:val="lt-LT"/>
        </w:rPr>
      </w:pPr>
      <w:r w:rsidRPr="001164EE">
        <w:rPr>
          <w:rFonts w:ascii="Times New Roman" w:hAnsi="Times New Roman"/>
          <w:i/>
          <w:sz w:val="22"/>
          <w:lang w:val="lt-LT"/>
        </w:rPr>
        <w:t>Kvėpavimo sutrikimai</w:t>
      </w:r>
    </w:p>
    <w:p w14:paraId="1FBEE719"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Kai kuriuos akims vartojamus beta blokatorius pavartojusiems pacientams buvo pastebėtos kvėpavimo takų reakcijos, tarp jų astma sirgusių pacientų mirtys dėl </w:t>
      </w:r>
      <w:proofErr w:type="spellStart"/>
      <w:r w:rsidRPr="001164EE">
        <w:rPr>
          <w:rFonts w:ascii="Times New Roman" w:hAnsi="Times New Roman"/>
          <w:sz w:val="22"/>
          <w:lang w:val="lt-LT"/>
        </w:rPr>
        <w:t>bronchospazmo</w:t>
      </w:r>
      <w:proofErr w:type="spellEnd"/>
      <w:r w:rsidRPr="001164EE">
        <w:rPr>
          <w:rFonts w:ascii="Times New Roman" w:hAnsi="Times New Roman"/>
          <w:sz w:val="22"/>
          <w:lang w:val="lt-LT"/>
        </w:rPr>
        <w:t>.</w:t>
      </w:r>
    </w:p>
    <w:p w14:paraId="79B4705D" w14:textId="77777777" w:rsidR="001839DD" w:rsidRPr="001164EE" w:rsidRDefault="001839DD" w:rsidP="001839DD">
      <w:pPr>
        <w:rPr>
          <w:rFonts w:ascii="Times New Roman" w:hAnsi="Times New Roman"/>
          <w:sz w:val="22"/>
          <w:lang w:val="lt-LT"/>
        </w:rPr>
      </w:pPr>
    </w:p>
    <w:p w14:paraId="1A47882A"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Lengva ar vidutinio sunkumo lėtine obstrukcine plaučių liga (LOPL) sergantiems pacientams COSOPT skirti reikia atsargiai ir tik tokiu atveju, jei laukiama nauda yra didesnė už galimą pavojų.</w:t>
      </w:r>
    </w:p>
    <w:p w14:paraId="453F67C8" w14:textId="77777777" w:rsidR="001839DD" w:rsidRPr="001164EE" w:rsidRDefault="001839DD" w:rsidP="001839DD">
      <w:pPr>
        <w:rPr>
          <w:rFonts w:ascii="Times New Roman" w:hAnsi="Times New Roman"/>
          <w:sz w:val="22"/>
          <w:lang w:val="lt-LT"/>
        </w:rPr>
      </w:pPr>
    </w:p>
    <w:p w14:paraId="2C7D4A29" w14:textId="77777777" w:rsidR="001839DD" w:rsidRPr="001164EE" w:rsidRDefault="001839DD" w:rsidP="001839DD">
      <w:pPr>
        <w:keepNext/>
        <w:keepLines/>
        <w:rPr>
          <w:rFonts w:ascii="Times New Roman" w:hAnsi="Times New Roman"/>
          <w:i/>
          <w:sz w:val="22"/>
          <w:u w:val="single"/>
          <w:lang w:val="lt-LT"/>
        </w:rPr>
      </w:pPr>
      <w:r w:rsidRPr="001164EE">
        <w:rPr>
          <w:rFonts w:ascii="Times New Roman" w:hAnsi="Times New Roman"/>
          <w:i/>
          <w:sz w:val="22"/>
          <w:u w:val="single"/>
          <w:lang w:val="lt-LT"/>
        </w:rPr>
        <w:t>Kepenų pažeidimas</w:t>
      </w:r>
    </w:p>
    <w:p w14:paraId="5D92CCF3" w14:textId="77777777" w:rsidR="001839DD" w:rsidRPr="001164EE" w:rsidRDefault="001839DD" w:rsidP="001839DD">
      <w:pPr>
        <w:keepNext/>
        <w:keepLines/>
        <w:rPr>
          <w:rFonts w:ascii="Times New Roman" w:hAnsi="Times New Roman"/>
          <w:sz w:val="22"/>
          <w:lang w:val="lt-LT"/>
        </w:rPr>
      </w:pPr>
    </w:p>
    <w:p w14:paraId="63CD801C"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Šis vaistinis preparatas nebuvo tirtas su ligoniais, kurių kepenys buvo pažeistos, todėl jiems šį vaistinį preparatą skirti reikia atsargiai.</w:t>
      </w:r>
    </w:p>
    <w:p w14:paraId="5DB89959" w14:textId="77777777" w:rsidR="001839DD" w:rsidRPr="001164EE" w:rsidRDefault="001839DD" w:rsidP="001839DD">
      <w:pPr>
        <w:rPr>
          <w:rFonts w:ascii="Times New Roman" w:hAnsi="Times New Roman"/>
          <w:sz w:val="22"/>
          <w:lang w:val="lt-LT"/>
        </w:rPr>
      </w:pPr>
    </w:p>
    <w:p w14:paraId="0DDFC9BF" w14:textId="77777777" w:rsidR="001839DD" w:rsidRPr="001164EE" w:rsidRDefault="001839DD" w:rsidP="001839DD">
      <w:pPr>
        <w:keepLines/>
        <w:rPr>
          <w:rFonts w:ascii="Times New Roman" w:hAnsi="Times New Roman"/>
          <w:i/>
          <w:sz w:val="22"/>
          <w:u w:val="single"/>
          <w:lang w:val="lt-LT"/>
        </w:rPr>
      </w:pPr>
      <w:r w:rsidRPr="001164EE">
        <w:rPr>
          <w:rFonts w:ascii="Times New Roman" w:hAnsi="Times New Roman"/>
          <w:i/>
          <w:sz w:val="22"/>
          <w:u w:val="single"/>
          <w:lang w:val="lt-LT"/>
        </w:rPr>
        <w:t>Imunologija ir padidėjęs jautrumas</w:t>
      </w:r>
    </w:p>
    <w:p w14:paraId="5D4B52C4" w14:textId="77777777" w:rsidR="001839DD" w:rsidRPr="001164EE" w:rsidRDefault="001839DD" w:rsidP="001839DD">
      <w:pPr>
        <w:keepLines/>
        <w:rPr>
          <w:rFonts w:ascii="Times New Roman" w:hAnsi="Times New Roman"/>
          <w:sz w:val="22"/>
          <w:lang w:val="lt-LT"/>
        </w:rPr>
      </w:pPr>
    </w:p>
    <w:p w14:paraId="2DB313C1" w14:textId="77777777" w:rsidR="001839DD" w:rsidRPr="001164EE" w:rsidRDefault="001839DD" w:rsidP="001839DD">
      <w:pPr>
        <w:keepLines/>
        <w:rPr>
          <w:rFonts w:ascii="Times New Roman" w:hAnsi="Times New Roman"/>
          <w:sz w:val="22"/>
          <w:lang w:val="lt-LT"/>
        </w:rPr>
      </w:pPr>
      <w:r w:rsidRPr="001164EE">
        <w:rPr>
          <w:rFonts w:ascii="Times New Roman" w:hAnsi="Times New Roman"/>
          <w:sz w:val="22"/>
          <w:lang w:val="lt-LT"/>
        </w:rPr>
        <w:t>Šis vaistinis preparatas, kaip ir kiti vietiškai vartojami vaistai akims, gali būti absorbuotas</w:t>
      </w:r>
      <w:r w:rsidR="00E724FC">
        <w:rPr>
          <w:rFonts w:ascii="Times New Roman" w:hAnsi="Times New Roman"/>
          <w:sz w:val="22"/>
          <w:lang w:val="lt-LT"/>
        </w:rPr>
        <w:t xml:space="preserve"> </w:t>
      </w:r>
      <w:r w:rsidR="00E546F1" w:rsidRPr="001164EE">
        <w:rPr>
          <w:rFonts w:ascii="Times New Roman" w:hAnsi="Times New Roman"/>
          <w:sz w:val="22"/>
          <w:lang w:val="lt-LT"/>
        </w:rPr>
        <w:t>į sisteminę kraujotaką</w:t>
      </w:r>
      <w:r w:rsidRPr="001164EE">
        <w:rPr>
          <w:rFonts w:ascii="Times New Roman" w:hAnsi="Times New Roman"/>
          <w:sz w:val="22"/>
          <w:lang w:val="lt-LT"/>
        </w:rPr>
        <w:t xml:space="preserve">. </w:t>
      </w:r>
      <w:proofErr w:type="spellStart"/>
      <w:r w:rsidRPr="001164EE">
        <w:rPr>
          <w:rFonts w:ascii="Times New Roman" w:hAnsi="Times New Roman"/>
          <w:sz w:val="22"/>
          <w:lang w:val="lt-LT"/>
        </w:rPr>
        <w:t>Dorzolamido</w:t>
      </w:r>
      <w:proofErr w:type="spellEnd"/>
      <w:r w:rsidRPr="001164EE">
        <w:rPr>
          <w:rFonts w:ascii="Times New Roman" w:hAnsi="Times New Roman"/>
          <w:sz w:val="22"/>
          <w:lang w:val="lt-LT"/>
        </w:rPr>
        <w:t xml:space="preserve"> molekulėje yra </w:t>
      </w:r>
      <w:proofErr w:type="spellStart"/>
      <w:r w:rsidRPr="001164EE">
        <w:rPr>
          <w:rFonts w:ascii="Times New Roman" w:hAnsi="Times New Roman"/>
          <w:sz w:val="22"/>
          <w:lang w:val="lt-LT"/>
        </w:rPr>
        <w:t>sulfonamido</w:t>
      </w:r>
      <w:proofErr w:type="spellEnd"/>
      <w:r w:rsidRPr="001164EE">
        <w:rPr>
          <w:rFonts w:ascii="Times New Roman" w:hAnsi="Times New Roman"/>
          <w:sz w:val="22"/>
          <w:lang w:val="lt-LT"/>
        </w:rPr>
        <w:t xml:space="preserve"> grupė, kurią taip pat turi </w:t>
      </w:r>
      <w:proofErr w:type="spellStart"/>
      <w:r w:rsidRPr="001164EE">
        <w:rPr>
          <w:rFonts w:ascii="Times New Roman" w:hAnsi="Times New Roman"/>
          <w:sz w:val="22"/>
          <w:lang w:val="lt-LT"/>
        </w:rPr>
        <w:t>sulfonamidai</w:t>
      </w:r>
      <w:proofErr w:type="spellEnd"/>
      <w:r w:rsidRPr="001164EE">
        <w:rPr>
          <w:rFonts w:ascii="Times New Roman" w:hAnsi="Times New Roman"/>
          <w:sz w:val="22"/>
          <w:lang w:val="lt-LT"/>
        </w:rPr>
        <w:t xml:space="preserve">. Dėl to vartojant vietiškai gali pasireikšti tokios pačios nepageidaujamos reakcijos, kaip ir į sistemiškai vartojamus </w:t>
      </w:r>
      <w:proofErr w:type="spellStart"/>
      <w:r w:rsidRPr="001164EE">
        <w:rPr>
          <w:rFonts w:ascii="Times New Roman" w:hAnsi="Times New Roman"/>
          <w:sz w:val="22"/>
          <w:lang w:val="lt-LT"/>
        </w:rPr>
        <w:t>sulfonamidus</w:t>
      </w:r>
      <w:proofErr w:type="spellEnd"/>
      <w:r w:rsidRPr="001164EE">
        <w:rPr>
          <w:rFonts w:ascii="Times New Roman" w:hAnsi="Times New Roman"/>
          <w:sz w:val="22"/>
          <w:lang w:val="lt-LT"/>
        </w:rPr>
        <w:t xml:space="preserve">, įskaitant sunkias reakcijas, tokias kaip </w:t>
      </w:r>
      <w:proofErr w:type="spellStart"/>
      <w:r w:rsidRPr="001164EE">
        <w:rPr>
          <w:rFonts w:ascii="Times New Roman" w:hAnsi="Times New Roman"/>
          <w:sz w:val="22"/>
          <w:lang w:val="lt-LT"/>
        </w:rPr>
        <w:t>Stivenso</w:t>
      </w:r>
      <w:proofErr w:type="spellEnd"/>
      <w:r w:rsidRPr="001164EE">
        <w:rPr>
          <w:rFonts w:ascii="Times New Roman" w:hAnsi="Times New Roman"/>
          <w:sz w:val="22"/>
          <w:lang w:val="lt-LT"/>
        </w:rPr>
        <w:t>-Džonsono</w:t>
      </w:r>
      <w:r w:rsidRPr="001164EE">
        <w:rPr>
          <w:rFonts w:ascii="Times New Roman" w:hAnsi="Times New Roman"/>
          <w:i/>
          <w:sz w:val="22"/>
          <w:lang w:val="lt-LT"/>
        </w:rPr>
        <w:t xml:space="preserve"> </w:t>
      </w:r>
      <w:r w:rsidRPr="001164EE">
        <w:rPr>
          <w:rFonts w:ascii="Times New Roman" w:hAnsi="Times New Roman"/>
          <w:sz w:val="22"/>
          <w:lang w:val="lt-LT"/>
        </w:rPr>
        <w:t xml:space="preserve">sindromas ar toksinė epidermio </w:t>
      </w:r>
      <w:proofErr w:type="spellStart"/>
      <w:r w:rsidRPr="001164EE">
        <w:rPr>
          <w:rFonts w:ascii="Times New Roman" w:hAnsi="Times New Roman"/>
          <w:sz w:val="22"/>
          <w:lang w:val="lt-LT"/>
        </w:rPr>
        <w:t>nekrolizė</w:t>
      </w:r>
      <w:proofErr w:type="spellEnd"/>
      <w:r w:rsidRPr="001164EE">
        <w:rPr>
          <w:rFonts w:ascii="Times New Roman" w:hAnsi="Times New Roman"/>
          <w:sz w:val="22"/>
          <w:lang w:val="lt-LT"/>
        </w:rPr>
        <w:t>. Jei pasireiškia sunkių reakcijų ar padidėjusio jautrumo požymių, šio vaistinio preparato vartojimą reikia nutraukti.</w:t>
      </w:r>
    </w:p>
    <w:p w14:paraId="4A0991D4" w14:textId="77777777" w:rsidR="001839DD" w:rsidRPr="001164EE" w:rsidRDefault="001839DD" w:rsidP="001839DD">
      <w:pPr>
        <w:rPr>
          <w:rFonts w:ascii="Times New Roman" w:hAnsi="Times New Roman"/>
          <w:sz w:val="22"/>
          <w:lang w:val="lt-LT"/>
        </w:rPr>
      </w:pPr>
    </w:p>
    <w:p w14:paraId="6C2C4D20"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Vartojusiesiems šio vaistinio preparato buvo pastebėta šalutinių vietinių poveikių akims, panašių kaip ir vartojusiesiems </w:t>
      </w:r>
      <w:proofErr w:type="spellStart"/>
      <w:r w:rsidRPr="001164EE">
        <w:rPr>
          <w:rFonts w:ascii="Times New Roman" w:hAnsi="Times New Roman"/>
          <w:sz w:val="22"/>
          <w:lang w:val="lt-LT"/>
        </w:rPr>
        <w:t>dorzolamido</w:t>
      </w:r>
      <w:proofErr w:type="spellEnd"/>
      <w:r w:rsidRPr="001164EE">
        <w:rPr>
          <w:rFonts w:ascii="Times New Roman" w:hAnsi="Times New Roman"/>
          <w:sz w:val="22"/>
          <w:lang w:val="lt-LT"/>
        </w:rPr>
        <w:t xml:space="preserve"> hidrochlorido akių lašų. Jeigu tokios reakcijos pasireiškia, reikia apsvarstyti, ar nevertėtų COSOPT vartojimo nutraukti.</w:t>
      </w:r>
    </w:p>
    <w:p w14:paraId="7A97C007" w14:textId="77777777" w:rsidR="001839DD" w:rsidRPr="001164EE" w:rsidRDefault="001839DD" w:rsidP="001839DD">
      <w:pPr>
        <w:rPr>
          <w:rFonts w:ascii="Times New Roman" w:hAnsi="Times New Roman"/>
          <w:sz w:val="22"/>
          <w:lang w:val="lt-LT"/>
        </w:rPr>
      </w:pPr>
    </w:p>
    <w:p w14:paraId="2AAED30A"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Vartojantys beta </w:t>
      </w:r>
      <w:proofErr w:type="spellStart"/>
      <w:r w:rsidRPr="001164EE">
        <w:rPr>
          <w:rFonts w:ascii="Times New Roman" w:hAnsi="Times New Roman"/>
          <w:sz w:val="22"/>
          <w:lang w:val="lt-LT"/>
        </w:rPr>
        <w:t>adrenoblokatorius</w:t>
      </w:r>
      <w:proofErr w:type="spellEnd"/>
      <w:r w:rsidRPr="001164EE">
        <w:rPr>
          <w:rFonts w:ascii="Times New Roman" w:hAnsi="Times New Roman"/>
          <w:sz w:val="22"/>
          <w:lang w:val="lt-LT"/>
        </w:rPr>
        <w:t xml:space="preserve"> pacientai, kuriems buvo </w:t>
      </w:r>
      <w:proofErr w:type="spellStart"/>
      <w:r w:rsidRPr="001164EE">
        <w:rPr>
          <w:rFonts w:ascii="Times New Roman" w:hAnsi="Times New Roman"/>
          <w:sz w:val="22"/>
          <w:lang w:val="lt-LT"/>
        </w:rPr>
        <w:t>atopija</w:t>
      </w:r>
      <w:proofErr w:type="spellEnd"/>
      <w:r w:rsidRPr="001164EE">
        <w:rPr>
          <w:rFonts w:ascii="Times New Roman" w:hAnsi="Times New Roman"/>
          <w:sz w:val="22"/>
          <w:lang w:val="lt-LT"/>
        </w:rPr>
        <w:t xml:space="preserve"> arba sunki anafilaksinė reakcija į įvairius alergenus, gali būti jautresni kartotiniam provokuojančiam alergenų poveikiui, o anafilaksinių reakcijų gydymui taikomos įprastos adrenalino dozės jiems gali būti neveiksmingos.</w:t>
      </w:r>
    </w:p>
    <w:p w14:paraId="0FE30246" w14:textId="77777777" w:rsidR="001839DD" w:rsidRPr="001164EE" w:rsidRDefault="001839DD" w:rsidP="001839DD">
      <w:pPr>
        <w:rPr>
          <w:rFonts w:ascii="Times New Roman" w:hAnsi="Times New Roman"/>
          <w:sz w:val="22"/>
          <w:lang w:val="lt-LT"/>
        </w:rPr>
      </w:pPr>
    </w:p>
    <w:p w14:paraId="12DAF087" w14:textId="77777777" w:rsidR="001839DD" w:rsidRPr="001164EE" w:rsidRDefault="001839DD" w:rsidP="001839DD">
      <w:pPr>
        <w:keepNext/>
        <w:keepLines/>
        <w:rPr>
          <w:rFonts w:ascii="Times New Roman" w:hAnsi="Times New Roman"/>
          <w:i/>
          <w:sz w:val="22"/>
          <w:u w:val="single"/>
          <w:lang w:val="lt-LT"/>
        </w:rPr>
      </w:pPr>
      <w:r w:rsidRPr="001164EE">
        <w:rPr>
          <w:rFonts w:ascii="Times New Roman" w:hAnsi="Times New Roman"/>
          <w:i/>
          <w:sz w:val="22"/>
          <w:u w:val="single"/>
          <w:lang w:val="lt-LT"/>
        </w:rPr>
        <w:lastRenderedPageBreak/>
        <w:t>Gretutinis gydymas</w:t>
      </w:r>
    </w:p>
    <w:p w14:paraId="744A2E40" w14:textId="77777777" w:rsidR="001839DD" w:rsidRPr="001164EE" w:rsidRDefault="001839DD" w:rsidP="001839DD">
      <w:pPr>
        <w:keepNext/>
        <w:keepLines/>
        <w:rPr>
          <w:rFonts w:ascii="Times New Roman" w:hAnsi="Times New Roman"/>
          <w:sz w:val="22"/>
          <w:lang w:val="lt-LT"/>
        </w:rPr>
      </w:pPr>
    </w:p>
    <w:p w14:paraId="5CDD4AD4"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 xml:space="preserve">Sisteminio poveikio beta </w:t>
      </w:r>
      <w:proofErr w:type="spellStart"/>
      <w:r w:rsidRPr="001164EE">
        <w:rPr>
          <w:rFonts w:ascii="Times New Roman" w:hAnsi="Times New Roman"/>
          <w:sz w:val="22"/>
          <w:lang w:val="lt-LT"/>
        </w:rPr>
        <w:t>adrenoblokatorius</w:t>
      </w:r>
      <w:proofErr w:type="spellEnd"/>
      <w:r w:rsidRPr="001164EE">
        <w:rPr>
          <w:rFonts w:ascii="Times New Roman" w:hAnsi="Times New Roman"/>
          <w:sz w:val="22"/>
          <w:lang w:val="lt-LT"/>
        </w:rPr>
        <w:t xml:space="preserve"> jau vartojantiems pacientams paskyrus </w:t>
      </w:r>
      <w:proofErr w:type="spellStart"/>
      <w:r w:rsidRPr="001164EE">
        <w:rPr>
          <w:rFonts w:ascii="Times New Roman" w:hAnsi="Times New Roman"/>
          <w:sz w:val="22"/>
          <w:lang w:val="lt-LT"/>
        </w:rPr>
        <w:t>timololį</w:t>
      </w:r>
      <w:proofErr w:type="spellEnd"/>
      <w:r w:rsidRPr="001164EE">
        <w:rPr>
          <w:rFonts w:ascii="Times New Roman" w:hAnsi="Times New Roman"/>
          <w:sz w:val="22"/>
          <w:lang w:val="lt-LT"/>
        </w:rPr>
        <w:t xml:space="preserve"> gali sustiprėti poveikis akispūdžiui arba žinomi sisteminės beta blokados poveikiai. Tokių pacientų atsaką į gydymą reikia atidžiai stebėti. Du vietinio poveikio beta </w:t>
      </w:r>
      <w:proofErr w:type="spellStart"/>
      <w:r w:rsidRPr="001164EE">
        <w:rPr>
          <w:rFonts w:ascii="Times New Roman" w:hAnsi="Times New Roman"/>
          <w:sz w:val="22"/>
          <w:lang w:val="lt-LT"/>
        </w:rPr>
        <w:t>adrenoblokartorius</w:t>
      </w:r>
      <w:proofErr w:type="spellEnd"/>
      <w:r w:rsidRPr="001164EE">
        <w:rPr>
          <w:rFonts w:ascii="Times New Roman" w:hAnsi="Times New Roman"/>
          <w:sz w:val="22"/>
          <w:lang w:val="lt-LT"/>
        </w:rPr>
        <w:t xml:space="preserve"> kartu skirti nerekomenduojama (žr. 4.5 skyrių).</w:t>
      </w:r>
    </w:p>
    <w:p w14:paraId="308C9157" w14:textId="77777777" w:rsidR="001839DD" w:rsidRPr="001164EE" w:rsidRDefault="001839DD" w:rsidP="001839DD">
      <w:pPr>
        <w:keepNext/>
        <w:keepLines/>
        <w:rPr>
          <w:rFonts w:ascii="Times New Roman" w:hAnsi="Times New Roman"/>
          <w:sz w:val="22"/>
          <w:lang w:val="lt-LT"/>
        </w:rPr>
      </w:pPr>
    </w:p>
    <w:p w14:paraId="1BB086C8" w14:textId="77777777" w:rsidR="001839DD" w:rsidRPr="001164EE" w:rsidRDefault="001839DD" w:rsidP="001839DD">
      <w:pPr>
        <w:keepNext/>
        <w:keepLines/>
        <w:rPr>
          <w:rFonts w:ascii="Times New Roman" w:hAnsi="Times New Roman"/>
          <w:sz w:val="22"/>
          <w:lang w:val="lt-LT"/>
        </w:rPr>
      </w:pPr>
      <w:proofErr w:type="spellStart"/>
      <w:r w:rsidRPr="001164EE">
        <w:rPr>
          <w:rFonts w:ascii="Times New Roman" w:hAnsi="Times New Roman"/>
          <w:sz w:val="22"/>
          <w:lang w:val="lt-LT"/>
        </w:rPr>
        <w:t>Dorzolamido</w:t>
      </w:r>
      <w:proofErr w:type="spellEnd"/>
      <w:r w:rsidRPr="001164EE">
        <w:rPr>
          <w:rFonts w:ascii="Times New Roman" w:hAnsi="Times New Roman"/>
          <w:sz w:val="22"/>
          <w:lang w:val="lt-LT"/>
        </w:rPr>
        <w:t xml:space="preserve"> kartu su geriamaisiais </w:t>
      </w:r>
      <w:proofErr w:type="spellStart"/>
      <w:r w:rsidRPr="001164EE">
        <w:rPr>
          <w:rFonts w:ascii="Times New Roman" w:hAnsi="Times New Roman"/>
          <w:sz w:val="22"/>
          <w:lang w:val="lt-LT"/>
        </w:rPr>
        <w:t>karboanhidrazės</w:t>
      </w:r>
      <w:proofErr w:type="spellEnd"/>
      <w:r w:rsidRPr="001164EE">
        <w:rPr>
          <w:rFonts w:ascii="Times New Roman" w:hAnsi="Times New Roman"/>
          <w:sz w:val="22"/>
          <w:lang w:val="lt-LT"/>
        </w:rPr>
        <w:t xml:space="preserve"> inhibitoriais skirti nerekomenduojama.</w:t>
      </w:r>
    </w:p>
    <w:p w14:paraId="5E2F67C4" w14:textId="77777777" w:rsidR="001839DD" w:rsidRPr="001164EE" w:rsidRDefault="001839DD" w:rsidP="001839DD">
      <w:pPr>
        <w:keepNext/>
        <w:keepLines/>
        <w:rPr>
          <w:rFonts w:ascii="Times New Roman" w:hAnsi="Times New Roman"/>
          <w:sz w:val="22"/>
          <w:lang w:val="lt-LT"/>
        </w:rPr>
      </w:pPr>
    </w:p>
    <w:p w14:paraId="5BACC47C" w14:textId="77777777" w:rsidR="001839DD" w:rsidRPr="001164EE" w:rsidRDefault="001839DD" w:rsidP="001839DD">
      <w:pPr>
        <w:ind w:right="720"/>
        <w:rPr>
          <w:rFonts w:ascii="Times New Roman" w:hAnsi="Times New Roman"/>
          <w:i/>
          <w:sz w:val="22"/>
          <w:u w:val="single"/>
          <w:lang w:val="lt-LT"/>
        </w:rPr>
      </w:pPr>
      <w:r w:rsidRPr="001164EE">
        <w:rPr>
          <w:rFonts w:ascii="Times New Roman" w:hAnsi="Times New Roman"/>
          <w:i/>
          <w:sz w:val="22"/>
          <w:u w:val="single"/>
          <w:lang w:val="lt-LT"/>
        </w:rPr>
        <w:t>Gydymo nutraukimas</w:t>
      </w:r>
    </w:p>
    <w:p w14:paraId="0DFAB3AC" w14:textId="77777777" w:rsidR="001839DD" w:rsidRPr="001164EE" w:rsidRDefault="001839DD" w:rsidP="001839DD">
      <w:pPr>
        <w:ind w:right="720"/>
        <w:rPr>
          <w:rFonts w:ascii="Times New Roman" w:hAnsi="Times New Roman"/>
          <w:sz w:val="22"/>
          <w:u w:val="single"/>
          <w:lang w:val="lt-LT"/>
        </w:rPr>
      </w:pPr>
    </w:p>
    <w:p w14:paraId="65CB932A" w14:textId="77777777" w:rsidR="001839DD" w:rsidRPr="001164EE" w:rsidRDefault="001839DD" w:rsidP="001839DD">
      <w:pPr>
        <w:ind w:right="720"/>
        <w:rPr>
          <w:rFonts w:ascii="Times New Roman" w:hAnsi="Times New Roman"/>
          <w:sz w:val="22"/>
          <w:lang w:val="lt-LT"/>
        </w:rPr>
      </w:pPr>
      <w:r w:rsidRPr="001164EE">
        <w:rPr>
          <w:rFonts w:ascii="Times New Roman" w:hAnsi="Times New Roman"/>
          <w:sz w:val="22"/>
          <w:lang w:val="lt-LT"/>
        </w:rPr>
        <w:t xml:space="preserve">Kaip ir vartojant sisteminio poveikio beta </w:t>
      </w:r>
      <w:proofErr w:type="spellStart"/>
      <w:r w:rsidRPr="001164EE">
        <w:rPr>
          <w:rFonts w:ascii="Times New Roman" w:hAnsi="Times New Roman"/>
          <w:sz w:val="22"/>
          <w:lang w:val="lt-LT"/>
        </w:rPr>
        <w:t>adrenoblokatorius</w:t>
      </w:r>
      <w:proofErr w:type="spellEnd"/>
      <w:r w:rsidRPr="001164EE">
        <w:rPr>
          <w:rFonts w:ascii="Times New Roman" w:hAnsi="Times New Roman"/>
          <w:sz w:val="22"/>
          <w:lang w:val="lt-LT"/>
        </w:rPr>
        <w:t xml:space="preserve">, jei gydymą </w:t>
      </w: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akių lašais reikia nutraukti koronarine širdies liga sergančiam pacientui, tą daryti reikia palaipsniui.</w:t>
      </w:r>
    </w:p>
    <w:p w14:paraId="4DD9AF9D" w14:textId="77777777" w:rsidR="001839DD" w:rsidRPr="001164EE" w:rsidRDefault="001839DD" w:rsidP="001839DD">
      <w:pPr>
        <w:ind w:right="720"/>
        <w:rPr>
          <w:rFonts w:ascii="Times New Roman" w:hAnsi="Times New Roman"/>
          <w:sz w:val="22"/>
          <w:u w:val="single"/>
          <w:lang w:val="lt-LT"/>
        </w:rPr>
      </w:pPr>
    </w:p>
    <w:p w14:paraId="3332EF74" w14:textId="77777777" w:rsidR="001839DD" w:rsidRPr="001164EE" w:rsidRDefault="001839DD" w:rsidP="001839DD">
      <w:pPr>
        <w:ind w:right="720"/>
        <w:rPr>
          <w:rFonts w:ascii="Times New Roman" w:hAnsi="Times New Roman"/>
          <w:i/>
          <w:sz w:val="22"/>
          <w:u w:val="single"/>
          <w:lang w:val="lt-LT"/>
        </w:rPr>
      </w:pPr>
      <w:r w:rsidRPr="001164EE">
        <w:rPr>
          <w:rFonts w:ascii="Times New Roman" w:hAnsi="Times New Roman"/>
          <w:i/>
          <w:sz w:val="22"/>
          <w:u w:val="single"/>
          <w:lang w:val="lt-LT"/>
        </w:rPr>
        <w:t xml:space="preserve">Papildomi beta </w:t>
      </w:r>
      <w:proofErr w:type="spellStart"/>
      <w:r w:rsidRPr="001164EE">
        <w:rPr>
          <w:rFonts w:ascii="Times New Roman" w:hAnsi="Times New Roman"/>
          <w:i/>
          <w:sz w:val="22"/>
          <w:u w:val="single"/>
          <w:lang w:val="lt-LT"/>
        </w:rPr>
        <w:t>adrenoreceptorių</w:t>
      </w:r>
      <w:proofErr w:type="spellEnd"/>
      <w:r w:rsidRPr="001164EE">
        <w:rPr>
          <w:rFonts w:ascii="Times New Roman" w:hAnsi="Times New Roman"/>
          <w:i/>
          <w:sz w:val="22"/>
          <w:u w:val="single"/>
          <w:lang w:val="lt-LT"/>
        </w:rPr>
        <w:t xml:space="preserve"> blokados poveikiai</w:t>
      </w:r>
    </w:p>
    <w:p w14:paraId="441911AD" w14:textId="77777777" w:rsidR="001839DD" w:rsidRPr="001164EE" w:rsidRDefault="001839DD" w:rsidP="001839DD">
      <w:pPr>
        <w:ind w:right="720"/>
        <w:rPr>
          <w:rFonts w:ascii="Times New Roman" w:hAnsi="Times New Roman"/>
          <w:sz w:val="22"/>
          <w:u w:val="single"/>
          <w:lang w:val="lt-LT"/>
        </w:rPr>
      </w:pPr>
    </w:p>
    <w:p w14:paraId="10C80034" w14:textId="77777777" w:rsidR="001839DD" w:rsidRPr="001164EE" w:rsidRDefault="001839DD" w:rsidP="001839DD">
      <w:pPr>
        <w:tabs>
          <w:tab w:val="left" w:pos="480"/>
          <w:tab w:val="left" w:pos="960"/>
          <w:tab w:val="left" w:pos="1680"/>
          <w:tab w:val="left" w:pos="2280"/>
          <w:tab w:val="left" w:pos="2880"/>
          <w:tab w:val="left" w:pos="3480"/>
          <w:tab w:val="left" w:pos="4080"/>
          <w:tab w:val="left" w:pos="4680"/>
          <w:tab w:val="left" w:pos="5280"/>
          <w:tab w:val="left" w:pos="5880"/>
          <w:tab w:val="left" w:pos="6480"/>
          <w:tab w:val="left" w:pos="7080"/>
          <w:tab w:val="left" w:pos="7200"/>
        </w:tabs>
        <w:ind w:right="720"/>
        <w:rPr>
          <w:rFonts w:ascii="Times New Roman" w:hAnsi="Times New Roman"/>
          <w:i/>
          <w:sz w:val="22"/>
          <w:lang w:val="lt-LT"/>
        </w:rPr>
      </w:pPr>
      <w:r w:rsidRPr="001164EE">
        <w:rPr>
          <w:rFonts w:ascii="Times New Roman" w:hAnsi="Times New Roman"/>
          <w:i/>
          <w:sz w:val="22"/>
          <w:lang w:val="lt-LT"/>
        </w:rPr>
        <w:t>Hipoglikemija ar cukrinis diabetas</w:t>
      </w:r>
    </w:p>
    <w:p w14:paraId="63BC8303" w14:textId="77777777" w:rsidR="001839DD" w:rsidRPr="001164EE" w:rsidRDefault="001839DD" w:rsidP="001839DD">
      <w:pPr>
        <w:tabs>
          <w:tab w:val="left" w:pos="480"/>
          <w:tab w:val="left" w:pos="960"/>
          <w:tab w:val="left" w:pos="1680"/>
          <w:tab w:val="left" w:pos="2280"/>
          <w:tab w:val="left" w:pos="2880"/>
          <w:tab w:val="left" w:pos="3480"/>
          <w:tab w:val="left" w:pos="4080"/>
          <w:tab w:val="left" w:pos="4680"/>
          <w:tab w:val="left" w:pos="5280"/>
          <w:tab w:val="left" w:pos="5880"/>
          <w:tab w:val="left" w:pos="6480"/>
          <w:tab w:val="left" w:pos="7080"/>
          <w:tab w:val="left" w:pos="7200"/>
        </w:tabs>
        <w:ind w:right="720"/>
        <w:rPr>
          <w:rFonts w:ascii="Times New Roman" w:hAnsi="Times New Roman"/>
          <w:sz w:val="22"/>
          <w:lang w:val="lt-LT"/>
        </w:rPr>
      </w:pPr>
      <w:r w:rsidRPr="001164EE">
        <w:rPr>
          <w:rFonts w:ascii="Times New Roman" w:hAnsi="Times New Roman"/>
          <w:sz w:val="22"/>
          <w:lang w:val="lt-LT"/>
        </w:rPr>
        <w:t>Labiliu cukriniu diabetu ar spontanine hipoglikemija sergantiems pacientams beta blokatorius skirti reikia atsargiai, nes beta blokatoriai gali slėpti ūminės hipoglikemijos simptomus.</w:t>
      </w:r>
    </w:p>
    <w:p w14:paraId="51FAE5CD" w14:textId="77777777" w:rsidR="001839DD" w:rsidRPr="001164EE" w:rsidRDefault="001839DD" w:rsidP="001839DD">
      <w:pPr>
        <w:tabs>
          <w:tab w:val="left" w:pos="480"/>
          <w:tab w:val="left" w:pos="960"/>
          <w:tab w:val="left" w:pos="1680"/>
          <w:tab w:val="left" w:pos="2280"/>
          <w:tab w:val="left" w:pos="2880"/>
          <w:tab w:val="left" w:pos="3480"/>
          <w:tab w:val="left" w:pos="4080"/>
          <w:tab w:val="left" w:pos="4680"/>
          <w:tab w:val="left" w:pos="5280"/>
          <w:tab w:val="left" w:pos="5880"/>
          <w:tab w:val="left" w:pos="6480"/>
          <w:tab w:val="left" w:pos="7080"/>
          <w:tab w:val="left" w:pos="7200"/>
        </w:tabs>
        <w:ind w:right="720"/>
        <w:rPr>
          <w:rFonts w:ascii="Times New Roman" w:hAnsi="Times New Roman"/>
          <w:sz w:val="22"/>
          <w:lang w:val="lt-LT"/>
        </w:rPr>
      </w:pPr>
    </w:p>
    <w:p w14:paraId="214ECFE7" w14:textId="77777777" w:rsidR="001839DD" w:rsidRPr="001164EE" w:rsidRDefault="001839DD" w:rsidP="001839DD">
      <w:pPr>
        <w:tabs>
          <w:tab w:val="left" w:pos="480"/>
          <w:tab w:val="left" w:pos="960"/>
          <w:tab w:val="left" w:pos="1680"/>
          <w:tab w:val="left" w:pos="2280"/>
          <w:tab w:val="left" w:pos="2880"/>
          <w:tab w:val="left" w:pos="3480"/>
          <w:tab w:val="left" w:pos="4080"/>
          <w:tab w:val="left" w:pos="4680"/>
          <w:tab w:val="left" w:pos="5280"/>
          <w:tab w:val="left" w:pos="5880"/>
          <w:tab w:val="left" w:pos="6480"/>
          <w:tab w:val="left" w:pos="7080"/>
          <w:tab w:val="left" w:pos="7200"/>
        </w:tabs>
        <w:ind w:right="720"/>
        <w:rPr>
          <w:rFonts w:ascii="Times New Roman" w:hAnsi="Times New Roman"/>
          <w:sz w:val="22"/>
          <w:lang w:val="lt-LT"/>
        </w:rPr>
      </w:pPr>
      <w:r w:rsidRPr="001164EE">
        <w:rPr>
          <w:rFonts w:ascii="Times New Roman" w:hAnsi="Times New Roman"/>
          <w:sz w:val="22"/>
          <w:lang w:val="lt-LT"/>
        </w:rPr>
        <w:t xml:space="preserve">Be to, beta blokatoriai gali slėpti kai kuriuos </w:t>
      </w:r>
      <w:proofErr w:type="spellStart"/>
      <w:r w:rsidRPr="001164EE">
        <w:rPr>
          <w:rFonts w:ascii="Times New Roman" w:hAnsi="Times New Roman"/>
          <w:sz w:val="22"/>
          <w:lang w:val="lt-LT"/>
        </w:rPr>
        <w:t>hipertiroidizmo</w:t>
      </w:r>
      <w:proofErr w:type="spellEnd"/>
      <w:r w:rsidRPr="001164EE">
        <w:rPr>
          <w:rFonts w:ascii="Times New Roman" w:hAnsi="Times New Roman"/>
          <w:sz w:val="22"/>
          <w:lang w:val="lt-LT"/>
        </w:rPr>
        <w:t xml:space="preserve"> simptomus. Staigus gydymo beta </w:t>
      </w:r>
      <w:proofErr w:type="spellStart"/>
      <w:r w:rsidRPr="001164EE">
        <w:rPr>
          <w:rFonts w:ascii="Times New Roman" w:hAnsi="Times New Roman"/>
          <w:sz w:val="22"/>
          <w:lang w:val="lt-LT"/>
        </w:rPr>
        <w:t>adrenoblokatoriais</w:t>
      </w:r>
      <w:proofErr w:type="spellEnd"/>
      <w:r w:rsidRPr="001164EE">
        <w:rPr>
          <w:rFonts w:ascii="Times New Roman" w:hAnsi="Times New Roman"/>
          <w:sz w:val="22"/>
          <w:lang w:val="lt-LT"/>
        </w:rPr>
        <w:t xml:space="preserve"> nutraukimas simptomų pablogėjimą gali pagreitinti.</w:t>
      </w:r>
    </w:p>
    <w:p w14:paraId="678A9001" w14:textId="77777777" w:rsidR="001839DD" w:rsidRPr="001164EE" w:rsidRDefault="001839DD" w:rsidP="001839DD">
      <w:pPr>
        <w:rPr>
          <w:rFonts w:ascii="Times New Roman" w:hAnsi="Times New Roman"/>
          <w:sz w:val="22"/>
          <w:lang w:val="lt-LT"/>
        </w:rPr>
      </w:pPr>
    </w:p>
    <w:p w14:paraId="49C37451" w14:textId="77777777" w:rsidR="001839DD" w:rsidRPr="001164EE" w:rsidRDefault="001839DD" w:rsidP="001839DD">
      <w:pPr>
        <w:keepNext/>
        <w:keepLines/>
        <w:rPr>
          <w:rFonts w:ascii="Times New Roman" w:hAnsi="Times New Roman"/>
          <w:i/>
          <w:sz w:val="22"/>
          <w:lang w:val="lt-LT"/>
        </w:rPr>
      </w:pPr>
      <w:r w:rsidRPr="001164EE">
        <w:rPr>
          <w:rFonts w:ascii="Times New Roman" w:hAnsi="Times New Roman"/>
          <w:i/>
          <w:sz w:val="22"/>
          <w:lang w:val="lt-LT"/>
        </w:rPr>
        <w:t>Ragenos ligos</w:t>
      </w:r>
    </w:p>
    <w:p w14:paraId="6A522E3A"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Akims vartojami beta blokatoriai gali sukelti akių sausumą. Ragenos ligomis sergančius pacientus gydyti reikia atsargiai.</w:t>
      </w:r>
    </w:p>
    <w:p w14:paraId="6DC44900" w14:textId="77777777" w:rsidR="001839DD" w:rsidRPr="001164EE" w:rsidRDefault="001839DD" w:rsidP="001839DD">
      <w:pPr>
        <w:rPr>
          <w:rFonts w:ascii="Times New Roman" w:hAnsi="Times New Roman"/>
          <w:sz w:val="22"/>
          <w:lang w:val="lt-LT"/>
        </w:rPr>
      </w:pPr>
    </w:p>
    <w:p w14:paraId="1E316E5A" w14:textId="77777777" w:rsidR="001839DD" w:rsidRPr="001164EE" w:rsidRDefault="001839DD" w:rsidP="001839DD">
      <w:pPr>
        <w:rPr>
          <w:rFonts w:ascii="Times New Roman" w:hAnsi="Times New Roman"/>
          <w:i/>
          <w:sz w:val="22"/>
          <w:lang w:val="lt-LT"/>
        </w:rPr>
      </w:pPr>
      <w:r w:rsidRPr="001164EE">
        <w:rPr>
          <w:rFonts w:ascii="Times New Roman" w:hAnsi="Times New Roman"/>
          <w:i/>
          <w:sz w:val="22"/>
          <w:lang w:val="lt-LT"/>
        </w:rPr>
        <w:t>Chirurginė anestezija</w:t>
      </w:r>
    </w:p>
    <w:p w14:paraId="69633528" w14:textId="77777777" w:rsidR="001839DD" w:rsidRPr="001164EE" w:rsidRDefault="001839DD" w:rsidP="001839DD">
      <w:pPr>
        <w:tabs>
          <w:tab w:val="left" w:pos="480"/>
          <w:tab w:val="left" w:pos="960"/>
          <w:tab w:val="left" w:pos="1680"/>
          <w:tab w:val="left" w:pos="2280"/>
          <w:tab w:val="left" w:pos="2880"/>
          <w:tab w:val="left" w:pos="3480"/>
          <w:tab w:val="left" w:pos="4080"/>
          <w:tab w:val="left" w:pos="4680"/>
          <w:tab w:val="left" w:pos="5280"/>
          <w:tab w:val="left" w:pos="5880"/>
          <w:tab w:val="left" w:pos="6480"/>
          <w:tab w:val="left" w:pos="7080"/>
          <w:tab w:val="left" w:pos="7200"/>
        </w:tabs>
        <w:ind w:right="720"/>
        <w:rPr>
          <w:rFonts w:ascii="Times New Roman" w:hAnsi="Times New Roman"/>
          <w:sz w:val="22"/>
          <w:lang w:val="lt-LT"/>
        </w:rPr>
      </w:pPr>
      <w:r w:rsidRPr="001164EE">
        <w:rPr>
          <w:rFonts w:ascii="Times New Roman" w:hAnsi="Times New Roman"/>
          <w:sz w:val="22"/>
          <w:lang w:val="lt-LT"/>
        </w:rPr>
        <w:t xml:space="preserve">Akims vartojami beta blokatorių preparatai gali slopinti sisteminius beta </w:t>
      </w:r>
      <w:proofErr w:type="spellStart"/>
      <w:r w:rsidRPr="001164EE">
        <w:rPr>
          <w:rFonts w:ascii="Times New Roman" w:hAnsi="Times New Roman"/>
          <w:sz w:val="22"/>
          <w:lang w:val="lt-LT"/>
        </w:rPr>
        <w:t>agonistų</w:t>
      </w:r>
      <w:proofErr w:type="spellEnd"/>
      <w:r w:rsidRPr="001164EE">
        <w:rPr>
          <w:rFonts w:ascii="Times New Roman" w:hAnsi="Times New Roman"/>
          <w:sz w:val="22"/>
          <w:lang w:val="lt-LT"/>
        </w:rPr>
        <w:t xml:space="preserve">, pavyzdžiui, adrenalino, poveikius. Anesteziologas turi žinoti, kad pacientas vartoja </w:t>
      </w:r>
      <w:proofErr w:type="spellStart"/>
      <w:r w:rsidRPr="001164EE">
        <w:rPr>
          <w:rFonts w:ascii="Times New Roman" w:hAnsi="Times New Roman"/>
          <w:sz w:val="22"/>
          <w:lang w:val="lt-LT"/>
        </w:rPr>
        <w:t>timololį</w:t>
      </w:r>
      <w:proofErr w:type="spellEnd"/>
      <w:r w:rsidRPr="001164EE">
        <w:rPr>
          <w:rFonts w:ascii="Times New Roman" w:hAnsi="Times New Roman"/>
          <w:sz w:val="22"/>
          <w:lang w:val="lt-LT"/>
        </w:rPr>
        <w:t>.</w:t>
      </w:r>
    </w:p>
    <w:p w14:paraId="1DFB1DCB" w14:textId="77777777" w:rsidR="001839DD" w:rsidRPr="001164EE" w:rsidRDefault="001839DD" w:rsidP="001839DD">
      <w:pPr>
        <w:tabs>
          <w:tab w:val="left" w:pos="480"/>
          <w:tab w:val="left" w:pos="960"/>
          <w:tab w:val="left" w:pos="1680"/>
          <w:tab w:val="left" w:pos="2280"/>
          <w:tab w:val="left" w:pos="2880"/>
          <w:tab w:val="left" w:pos="3480"/>
          <w:tab w:val="left" w:pos="4080"/>
          <w:tab w:val="left" w:pos="4680"/>
          <w:tab w:val="left" w:pos="5280"/>
          <w:tab w:val="left" w:pos="5880"/>
          <w:tab w:val="left" w:pos="6480"/>
          <w:tab w:val="left" w:pos="7080"/>
          <w:tab w:val="left" w:pos="7200"/>
        </w:tabs>
        <w:ind w:right="720"/>
        <w:rPr>
          <w:rFonts w:ascii="Times New Roman" w:hAnsi="Times New Roman"/>
          <w:sz w:val="22"/>
          <w:lang w:val="lt-LT"/>
        </w:rPr>
      </w:pPr>
    </w:p>
    <w:p w14:paraId="45B2BB8E" w14:textId="77777777" w:rsidR="001839DD" w:rsidRPr="001164EE" w:rsidRDefault="001839DD" w:rsidP="001839DD">
      <w:pPr>
        <w:ind w:right="720"/>
        <w:rPr>
          <w:rFonts w:ascii="Times New Roman" w:hAnsi="Times New Roman"/>
          <w:sz w:val="22"/>
          <w:u w:val="single"/>
          <w:lang w:val="lt-LT"/>
        </w:rPr>
      </w:pPr>
      <w:r w:rsidRPr="001164EE">
        <w:rPr>
          <w:rFonts w:ascii="Times New Roman" w:hAnsi="Times New Roman"/>
          <w:sz w:val="22"/>
          <w:lang w:val="lt-LT"/>
        </w:rPr>
        <w:t xml:space="preserve">Gydymas beta blokatoriais gali pabloginti </w:t>
      </w:r>
      <w:proofErr w:type="spellStart"/>
      <w:r w:rsidRPr="001164EE">
        <w:rPr>
          <w:rFonts w:ascii="Times New Roman" w:hAnsi="Times New Roman"/>
          <w:sz w:val="22"/>
          <w:lang w:val="lt-LT"/>
        </w:rPr>
        <w:t>generalizuotos</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miastenijos</w:t>
      </w:r>
      <w:proofErr w:type="spellEnd"/>
      <w:r w:rsidRPr="001164EE">
        <w:rPr>
          <w:rFonts w:ascii="Times New Roman" w:hAnsi="Times New Roman"/>
          <w:sz w:val="22"/>
          <w:lang w:val="lt-LT"/>
        </w:rPr>
        <w:t xml:space="preserve"> simptomus.</w:t>
      </w:r>
    </w:p>
    <w:p w14:paraId="74D20303" w14:textId="77777777" w:rsidR="001839DD" w:rsidRPr="001164EE" w:rsidRDefault="001839DD" w:rsidP="001839DD">
      <w:pPr>
        <w:rPr>
          <w:rFonts w:ascii="Times New Roman" w:hAnsi="Times New Roman"/>
          <w:i/>
          <w:sz w:val="22"/>
          <w:u w:val="single"/>
          <w:lang w:val="lt-LT"/>
        </w:rPr>
      </w:pPr>
    </w:p>
    <w:p w14:paraId="37CA6E6B" w14:textId="77777777" w:rsidR="001839DD" w:rsidRPr="001164EE" w:rsidRDefault="001839DD" w:rsidP="001839DD">
      <w:pPr>
        <w:keepNext/>
        <w:keepLines/>
        <w:rPr>
          <w:rFonts w:ascii="Times New Roman" w:hAnsi="Times New Roman"/>
          <w:i/>
          <w:sz w:val="22"/>
          <w:u w:val="single"/>
          <w:lang w:val="lt-LT"/>
        </w:rPr>
      </w:pPr>
      <w:r w:rsidRPr="001164EE">
        <w:rPr>
          <w:rFonts w:ascii="Times New Roman" w:hAnsi="Times New Roman"/>
          <w:i/>
          <w:sz w:val="22"/>
          <w:u w:val="single"/>
          <w:lang w:val="lt-LT"/>
        </w:rPr>
        <w:t xml:space="preserve">Papildomi </w:t>
      </w:r>
      <w:proofErr w:type="spellStart"/>
      <w:r w:rsidRPr="001164EE">
        <w:rPr>
          <w:rFonts w:ascii="Times New Roman" w:hAnsi="Times New Roman"/>
          <w:i/>
          <w:sz w:val="22"/>
          <w:u w:val="single"/>
          <w:lang w:val="lt-LT"/>
        </w:rPr>
        <w:t>karboanhidrazės</w:t>
      </w:r>
      <w:proofErr w:type="spellEnd"/>
      <w:r w:rsidRPr="001164EE">
        <w:rPr>
          <w:rFonts w:ascii="Times New Roman" w:hAnsi="Times New Roman"/>
          <w:i/>
          <w:sz w:val="22"/>
          <w:u w:val="single"/>
          <w:lang w:val="lt-LT"/>
        </w:rPr>
        <w:t xml:space="preserve"> inhibitorių poveikiai</w:t>
      </w:r>
    </w:p>
    <w:p w14:paraId="6BFAE11A" w14:textId="77777777" w:rsidR="001839DD" w:rsidRPr="001164EE" w:rsidRDefault="001839DD" w:rsidP="001839DD">
      <w:pPr>
        <w:keepNext/>
        <w:keepLines/>
        <w:rPr>
          <w:rFonts w:ascii="Times New Roman" w:hAnsi="Times New Roman"/>
          <w:sz w:val="22"/>
          <w:lang w:val="lt-LT"/>
        </w:rPr>
      </w:pPr>
    </w:p>
    <w:p w14:paraId="129A814F"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Gydymas geriamaisiais </w:t>
      </w:r>
      <w:proofErr w:type="spellStart"/>
      <w:r w:rsidRPr="001164EE">
        <w:rPr>
          <w:rFonts w:ascii="Times New Roman" w:hAnsi="Times New Roman"/>
          <w:sz w:val="22"/>
          <w:lang w:val="lt-LT"/>
        </w:rPr>
        <w:t>karboanhidrazės</w:t>
      </w:r>
      <w:proofErr w:type="spellEnd"/>
      <w:r w:rsidRPr="001164EE">
        <w:rPr>
          <w:rFonts w:ascii="Times New Roman" w:hAnsi="Times New Roman"/>
          <w:sz w:val="22"/>
          <w:lang w:val="lt-LT"/>
        </w:rPr>
        <w:t xml:space="preserve"> inhibitoriais buvo susijęs su šlapimo takų akmenlige, kuri yra rūgščių ir šarmų pusiausvyros sutrikimo pasekmė, ypač inkstų akmenų jau turėjusiems pacientams. Nors šarmų ir rūgščių pusiausvyros sutrikimų vartojant COSOPT nepastebėta, šlapimo takų akmenligė buvo pastebėta nedažnai. Kadangi COSOPT sudėtyje yra vietiškai veikiantis </w:t>
      </w:r>
      <w:proofErr w:type="spellStart"/>
      <w:r w:rsidRPr="001164EE">
        <w:rPr>
          <w:rFonts w:ascii="Times New Roman" w:hAnsi="Times New Roman"/>
          <w:sz w:val="22"/>
          <w:lang w:val="lt-LT"/>
        </w:rPr>
        <w:t>karboanhidrazės</w:t>
      </w:r>
      <w:proofErr w:type="spellEnd"/>
      <w:r w:rsidRPr="001164EE">
        <w:rPr>
          <w:rFonts w:ascii="Times New Roman" w:hAnsi="Times New Roman"/>
          <w:sz w:val="22"/>
          <w:lang w:val="lt-LT"/>
        </w:rPr>
        <w:t xml:space="preserve"> inhibitorius, kuris yra absorbuojamas, akmenų inkstuose jau turintiems pacientams šio vaistinio preparato vartojimo metu gali būti padidėjęs šlapimo takų akmenligės pavojus.</w:t>
      </w:r>
    </w:p>
    <w:p w14:paraId="4C5F65AD" w14:textId="77777777" w:rsidR="001839DD" w:rsidRPr="001164EE" w:rsidRDefault="001839DD" w:rsidP="001839DD">
      <w:pPr>
        <w:rPr>
          <w:rFonts w:ascii="Times New Roman" w:hAnsi="Times New Roman"/>
          <w:sz w:val="22"/>
          <w:lang w:val="lt-LT"/>
        </w:rPr>
      </w:pPr>
    </w:p>
    <w:p w14:paraId="02CC7D9C" w14:textId="77777777" w:rsidR="001839DD" w:rsidRPr="001164EE" w:rsidRDefault="001839DD" w:rsidP="001839DD">
      <w:pPr>
        <w:keepNext/>
        <w:keepLines/>
        <w:rPr>
          <w:rFonts w:ascii="Times New Roman" w:hAnsi="Times New Roman"/>
          <w:i/>
          <w:sz w:val="22"/>
          <w:u w:val="single"/>
          <w:lang w:val="lt-LT"/>
        </w:rPr>
      </w:pPr>
      <w:r w:rsidRPr="001164EE">
        <w:rPr>
          <w:rFonts w:ascii="Times New Roman" w:hAnsi="Times New Roman"/>
          <w:i/>
          <w:sz w:val="22"/>
          <w:u w:val="single"/>
          <w:lang w:val="lt-LT"/>
        </w:rPr>
        <w:t>Kita</w:t>
      </w:r>
    </w:p>
    <w:p w14:paraId="79FB8264" w14:textId="77777777" w:rsidR="001839DD" w:rsidRPr="001164EE" w:rsidRDefault="001839DD" w:rsidP="001839DD">
      <w:pPr>
        <w:keepNext/>
        <w:keepLines/>
        <w:rPr>
          <w:rFonts w:ascii="Times New Roman" w:hAnsi="Times New Roman"/>
          <w:sz w:val="22"/>
          <w:lang w:val="lt-LT"/>
        </w:rPr>
      </w:pPr>
    </w:p>
    <w:p w14:paraId="40C6236D"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Ūminiu uždaro kampo glaukomos priepuoliu sergantiems pacientams be akispūdį mažinančių vaistinių preparatų yra būtinos ir terapinės intervencijos. Šis vaistinis preparatas</w:t>
      </w:r>
      <w:r w:rsidRPr="001164EE" w:rsidDel="00471FCF">
        <w:rPr>
          <w:rFonts w:ascii="Times New Roman" w:hAnsi="Times New Roman"/>
          <w:sz w:val="22"/>
          <w:lang w:val="lt-LT"/>
        </w:rPr>
        <w:t xml:space="preserve"> </w:t>
      </w:r>
      <w:r w:rsidRPr="001164EE">
        <w:rPr>
          <w:rFonts w:ascii="Times New Roman" w:hAnsi="Times New Roman"/>
          <w:sz w:val="22"/>
          <w:lang w:val="lt-LT"/>
        </w:rPr>
        <w:t>su ūminiu uždaro kampo glaukomos priepuoliu sergančiais pacientais netirtas.</w:t>
      </w:r>
    </w:p>
    <w:p w14:paraId="0C49E923" w14:textId="77777777" w:rsidR="001839DD" w:rsidRPr="001164EE" w:rsidRDefault="001839DD" w:rsidP="001839DD">
      <w:pPr>
        <w:rPr>
          <w:rFonts w:ascii="Times New Roman" w:hAnsi="Times New Roman"/>
          <w:sz w:val="22"/>
          <w:lang w:val="lt-LT"/>
        </w:rPr>
      </w:pPr>
    </w:p>
    <w:p w14:paraId="0A81A3B5"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Pacientams, kuriems yra lėtiniai ragenos defektai ir (arba) atlikta </w:t>
      </w:r>
      <w:proofErr w:type="spellStart"/>
      <w:r w:rsidRPr="001164EE">
        <w:rPr>
          <w:rFonts w:ascii="Times New Roman" w:hAnsi="Times New Roman"/>
          <w:sz w:val="22"/>
          <w:lang w:val="lt-LT"/>
        </w:rPr>
        <w:t>intraokulinė</w:t>
      </w:r>
      <w:proofErr w:type="spellEnd"/>
      <w:r w:rsidRPr="001164EE">
        <w:rPr>
          <w:rFonts w:ascii="Times New Roman" w:hAnsi="Times New Roman"/>
          <w:sz w:val="22"/>
          <w:lang w:val="lt-LT"/>
        </w:rPr>
        <w:t xml:space="preserve"> operacija, vartojant </w:t>
      </w:r>
      <w:proofErr w:type="spellStart"/>
      <w:r w:rsidRPr="001164EE">
        <w:rPr>
          <w:rFonts w:ascii="Times New Roman" w:hAnsi="Times New Roman"/>
          <w:sz w:val="22"/>
          <w:lang w:val="lt-LT"/>
        </w:rPr>
        <w:t>dorzolamidą</w:t>
      </w:r>
      <w:proofErr w:type="spellEnd"/>
      <w:r w:rsidRPr="001164EE">
        <w:rPr>
          <w:rFonts w:ascii="Times New Roman" w:hAnsi="Times New Roman"/>
          <w:sz w:val="22"/>
          <w:lang w:val="lt-LT"/>
        </w:rPr>
        <w:t xml:space="preserve"> yra pastebėti ragenos edemos ir negrįžtamos ragenos </w:t>
      </w:r>
      <w:proofErr w:type="spellStart"/>
      <w:r w:rsidRPr="001164EE">
        <w:rPr>
          <w:rFonts w:ascii="Times New Roman" w:hAnsi="Times New Roman"/>
          <w:sz w:val="22"/>
          <w:lang w:val="lt-LT"/>
        </w:rPr>
        <w:t>dekompensacijos</w:t>
      </w:r>
      <w:proofErr w:type="spellEnd"/>
      <w:r w:rsidRPr="001164EE">
        <w:rPr>
          <w:rFonts w:ascii="Times New Roman" w:hAnsi="Times New Roman"/>
          <w:sz w:val="22"/>
          <w:lang w:val="lt-LT"/>
        </w:rPr>
        <w:t xml:space="preserve"> išsivystymo atvejai. Pacientams, kuriems yra mažas </w:t>
      </w:r>
      <w:proofErr w:type="spellStart"/>
      <w:r w:rsidRPr="001164EE">
        <w:rPr>
          <w:rFonts w:ascii="Times New Roman" w:hAnsi="Times New Roman"/>
          <w:sz w:val="22"/>
          <w:lang w:val="lt-LT"/>
        </w:rPr>
        <w:t>endotelio</w:t>
      </w:r>
      <w:proofErr w:type="spellEnd"/>
      <w:r w:rsidRPr="001164EE">
        <w:rPr>
          <w:rFonts w:ascii="Times New Roman" w:hAnsi="Times New Roman"/>
          <w:sz w:val="22"/>
          <w:lang w:val="lt-LT"/>
        </w:rPr>
        <w:t xml:space="preserve"> ląstelių skaičius, yra padidėjusi ragenos edemos išsivystymo tikimybė. Šių grupių pacientams COSOPT skirti reikia atsargiai.</w:t>
      </w:r>
    </w:p>
    <w:p w14:paraId="2A720EE0" w14:textId="77777777" w:rsidR="001839DD" w:rsidRPr="001164EE" w:rsidRDefault="001839DD" w:rsidP="001839DD">
      <w:pPr>
        <w:rPr>
          <w:rFonts w:ascii="Times New Roman" w:hAnsi="Times New Roman"/>
          <w:sz w:val="22"/>
          <w:lang w:val="lt-LT"/>
        </w:rPr>
      </w:pPr>
    </w:p>
    <w:p w14:paraId="74B18316"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Po filtruojamosios procedūros paskyrus vandeningojo skysčio susidarymą slopinantį gydymą (pvz., </w:t>
      </w:r>
      <w:proofErr w:type="spellStart"/>
      <w:r w:rsidRPr="001164EE">
        <w:rPr>
          <w:rFonts w:ascii="Times New Roman" w:hAnsi="Times New Roman"/>
          <w:sz w:val="22"/>
          <w:lang w:val="lt-LT"/>
        </w:rPr>
        <w:t>timololiu</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acetazolamidu</w:t>
      </w:r>
      <w:proofErr w:type="spellEnd"/>
      <w:r w:rsidRPr="001164EE">
        <w:rPr>
          <w:rFonts w:ascii="Times New Roman" w:hAnsi="Times New Roman"/>
          <w:sz w:val="22"/>
          <w:lang w:val="lt-LT"/>
        </w:rPr>
        <w:t xml:space="preserve">), buvo pastebėta </w:t>
      </w:r>
      <w:proofErr w:type="spellStart"/>
      <w:r w:rsidRPr="001164EE">
        <w:rPr>
          <w:rFonts w:ascii="Times New Roman" w:hAnsi="Times New Roman"/>
          <w:sz w:val="22"/>
          <w:lang w:val="lt-LT"/>
        </w:rPr>
        <w:t>gyslainės</w:t>
      </w:r>
      <w:proofErr w:type="spellEnd"/>
      <w:r w:rsidRPr="001164EE">
        <w:rPr>
          <w:rFonts w:ascii="Times New Roman" w:hAnsi="Times New Roman"/>
          <w:sz w:val="22"/>
          <w:lang w:val="lt-LT"/>
        </w:rPr>
        <w:t xml:space="preserve"> atšoka.</w:t>
      </w:r>
    </w:p>
    <w:p w14:paraId="58FEC96B" w14:textId="77777777" w:rsidR="001839DD" w:rsidRPr="001164EE" w:rsidRDefault="001839DD" w:rsidP="001839DD">
      <w:pPr>
        <w:rPr>
          <w:rFonts w:ascii="Times New Roman" w:hAnsi="Times New Roman"/>
          <w:sz w:val="22"/>
          <w:lang w:val="lt-LT"/>
        </w:rPr>
      </w:pPr>
    </w:p>
    <w:p w14:paraId="4181F366"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lastRenderedPageBreak/>
        <w:t xml:space="preserve">Kaip ir vartojant kitus vaistinius preparatus nuo glaukomos, ilgai gydant kai kuriems pacientams sumažėjo jautrumas akims vartojamam </w:t>
      </w: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maleatui</w:t>
      </w:r>
      <w:proofErr w:type="spellEnd"/>
      <w:r w:rsidRPr="001164EE">
        <w:rPr>
          <w:rFonts w:ascii="Times New Roman" w:hAnsi="Times New Roman"/>
          <w:sz w:val="22"/>
          <w:lang w:val="lt-LT"/>
        </w:rPr>
        <w:t>. Vis dėlto klinikinių tyrimų metu mažiausiai trejus metus stebėtiems 164 pacientams, po pradinės stabilizacijos, vidutinio akispūdžio reikšmingų skirtumų nestebėta.</w:t>
      </w:r>
    </w:p>
    <w:p w14:paraId="31636E9E" w14:textId="77777777" w:rsidR="001839DD" w:rsidRPr="001164EE" w:rsidRDefault="001839DD" w:rsidP="001839DD">
      <w:pPr>
        <w:rPr>
          <w:rFonts w:ascii="Times New Roman" w:hAnsi="Times New Roman"/>
          <w:sz w:val="22"/>
          <w:lang w:val="lt-LT"/>
        </w:rPr>
      </w:pPr>
    </w:p>
    <w:p w14:paraId="4E975FB7" w14:textId="77777777" w:rsidR="001839DD" w:rsidRPr="001164EE" w:rsidRDefault="001839DD" w:rsidP="001839DD">
      <w:pPr>
        <w:keepNext/>
        <w:keepLines/>
        <w:rPr>
          <w:rFonts w:ascii="Times New Roman" w:hAnsi="Times New Roman"/>
          <w:i/>
          <w:sz w:val="22"/>
          <w:u w:val="single"/>
          <w:lang w:val="lt-LT"/>
        </w:rPr>
      </w:pPr>
      <w:proofErr w:type="spellStart"/>
      <w:r w:rsidRPr="001164EE">
        <w:rPr>
          <w:rFonts w:ascii="Times New Roman" w:hAnsi="Times New Roman"/>
          <w:i/>
          <w:sz w:val="22"/>
          <w:u w:val="single"/>
          <w:lang w:val="lt-LT"/>
        </w:rPr>
        <w:t>Glaustiniai</w:t>
      </w:r>
      <w:proofErr w:type="spellEnd"/>
      <w:r w:rsidRPr="001164EE">
        <w:rPr>
          <w:rFonts w:ascii="Times New Roman" w:hAnsi="Times New Roman"/>
          <w:i/>
          <w:sz w:val="22"/>
          <w:u w:val="single"/>
          <w:lang w:val="lt-LT"/>
        </w:rPr>
        <w:t xml:space="preserve"> (kontaktiniai) lęšiai</w:t>
      </w:r>
    </w:p>
    <w:p w14:paraId="203FD1CA" w14:textId="77777777" w:rsidR="001839DD" w:rsidRPr="001164EE" w:rsidRDefault="001839DD" w:rsidP="001839DD">
      <w:pPr>
        <w:keepNext/>
        <w:keepLines/>
        <w:rPr>
          <w:rFonts w:ascii="Times New Roman" w:hAnsi="Times New Roman"/>
          <w:sz w:val="22"/>
          <w:lang w:val="lt-LT"/>
        </w:rPr>
      </w:pPr>
    </w:p>
    <w:p w14:paraId="4B5FF1D9"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Šis vaistinis preparatas</w:t>
      </w:r>
      <w:r w:rsidRPr="001164EE" w:rsidDel="00471FCF">
        <w:rPr>
          <w:rFonts w:ascii="Times New Roman" w:hAnsi="Times New Roman"/>
          <w:sz w:val="22"/>
          <w:lang w:val="lt-LT"/>
        </w:rPr>
        <w:t xml:space="preserve"> </w:t>
      </w:r>
      <w:r w:rsidRPr="001164EE">
        <w:rPr>
          <w:rFonts w:ascii="Times New Roman" w:hAnsi="Times New Roman"/>
          <w:sz w:val="22"/>
          <w:lang w:val="lt-LT"/>
        </w:rPr>
        <w:t xml:space="preserve">su </w:t>
      </w:r>
      <w:proofErr w:type="spellStart"/>
      <w:r w:rsidRPr="001164EE">
        <w:rPr>
          <w:rFonts w:ascii="Times New Roman" w:hAnsi="Times New Roman"/>
          <w:sz w:val="22"/>
          <w:lang w:val="lt-LT"/>
        </w:rPr>
        <w:t>glaustinius</w:t>
      </w:r>
      <w:proofErr w:type="spellEnd"/>
      <w:r w:rsidRPr="001164EE">
        <w:rPr>
          <w:rFonts w:ascii="Times New Roman" w:hAnsi="Times New Roman"/>
          <w:sz w:val="22"/>
          <w:lang w:val="lt-LT"/>
        </w:rPr>
        <w:t xml:space="preserve"> lęšius nešiojančiais pacientais netirtas.</w:t>
      </w:r>
    </w:p>
    <w:p w14:paraId="3ACDE5E7" w14:textId="77777777" w:rsidR="001839DD" w:rsidRPr="001164EE" w:rsidRDefault="001839DD" w:rsidP="001839DD">
      <w:pPr>
        <w:rPr>
          <w:rFonts w:ascii="Times New Roman" w:hAnsi="Times New Roman"/>
          <w:sz w:val="22"/>
          <w:lang w:val="lt-LT"/>
        </w:rPr>
      </w:pPr>
    </w:p>
    <w:p w14:paraId="07F9A11E" w14:textId="77777777" w:rsidR="001839DD" w:rsidRPr="001164EE" w:rsidRDefault="001839DD" w:rsidP="001839DD">
      <w:pPr>
        <w:keepNext/>
        <w:keepLines/>
        <w:rPr>
          <w:rFonts w:ascii="Times New Roman" w:hAnsi="Times New Roman"/>
          <w:sz w:val="22"/>
          <w:u w:val="single"/>
          <w:lang w:val="lt-LT"/>
        </w:rPr>
      </w:pPr>
      <w:r w:rsidRPr="001164EE">
        <w:rPr>
          <w:rFonts w:ascii="Times New Roman" w:hAnsi="Times New Roman"/>
          <w:sz w:val="22"/>
          <w:u w:val="single"/>
          <w:lang w:val="lt-LT"/>
        </w:rPr>
        <w:t>Vaikų populiacija</w:t>
      </w:r>
    </w:p>
    <w:p w14:paraId="0EA6B958" w14:textId="77777777" w:rsidR="001839DD" w:rsidRPr="001164EE" w:rsidRDefault="001839DD" w:rsidP="001839DD">
      <w:pPr>
        <w:keepNext/>
        <w:keepLines/>
        <w:rPr>
          <w:rFonts w:ascii="Times New Roman" w:hAnsi="Times New Roman"/>
          <w:sz w:val="22"/>
          <w:lang w:val="lt-LT"/>
        </w:rPr>
      </w:pPr>
    </w:p>
    <w:p w14:paraId="2D211659"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Žr. 5.1 skyriuje.</w:t>
      </w:r>
    </w:p>
    <w:p w14:paraId="696322B4" w14:textId="77777777" w:rsidR="001839DD" w:rsidRPr="001164EE" w:rsidRDefault="001839DD" w:rsidP="001839DD">
      <w:pPr>
        <w:rPr>
          <w:rFonts w:ascii="Times New Roman" w:hAnsi="Times New Roman"/>
          <w:sz w:val="22"/>
          <w:lang w:val="lt-LT"/>
        </w:rPr>
      </w:pPr>
    </w:p>
    <w:p w14:paraId="1B375372"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4.5</w:t>
      </w:r>
      <w:r w:rsidRPr="001164EE">
        <w:rPr>
          <w:rFonts w:ascii="Times New Roman" w:hAnsi="Times New Roman"/>
          <w:b/>
          <w:sz w:val="22"/>
          <w:lang w:val="lt-LT"/>
        </w:rPr>
        <w:tab/>
        <w:t>Sąveika su kitais vaistiniais preparatais ir kitokia sąveika</w:t>
      </w:r>
    </w:p>
    <w:p w14:paraId="34890026" w14:textId="77777777" w:rsidR="001839DD" w:rsidRPr="001164EE" w:rsidRDefault="001839DD" w:rsidP="001839DD">
      <w:pPr>
        <w:keepNext/>
        <w:keepLines/>
        <w:rPr>
          <w:rFonts w:ascii="Times New Roman" w:hAnsi="Times New Roman"/>
          <w:sz w:val="22"/>
          <w:lang w:val="lt-LT"/>
        </w:rPr>
      </w:pPr>
    </w:p>
    <w:p w14:paraId="06D79371"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Specifiniai vaistų sąveikos tyrimai su COSOPT neatlikti.</w:t>
      </w:r>
    </w:p>
    <w:p w14:paraId="173FFD2B" w14:textId="77777777" w:rsidR="001839DD" w:rsidRPr="001164EE" w:rsidRDefault="001839DD" w:rsidP="001839DD">
      <w:pPr>
        <w:rPr>
          <w:rFonts w:ascii="Times New Roman" w:hAnsi="Times New Roman"/>
          <w:sz w:val="22"/>
          <w:lang w:val="lt-LT"/>
        </w:rPr>
      </w:pPr>
    </w:p>
    <w:p w14:paraId="0CE0070F"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Klinikinių tyrimų metu šis vaistinis preparatas buvo kartu vartotas be nepageidaujamos sąveikos su šiais sistemiškai veikiančiais vaistais: AKF inhibitoriais, kalcio kanalų blokatoriais, diuretikais, nesteroidiniais vaistais nuo uždegimo, įskaitant aspiriną, ir hormonais (pvz., estrogenais, insulinu, </w:t>
      </w:r>
      <w:proofErr w:type="spellStart"/>
      <w:r w:rsidRPr="001164EE">
        <w:rPr>
          <w:rFonts w:ascii="Times New Roman" w:hAnsi="Times New Roman"/>
          <w:sz w:val="22"/>
          <w:lang w:val="lt-LT"/>
        </w:rPr>
        <w:t>tiroksinu</w:t>
      </w:r>
      <w:proofErr w:type="spellEnd"/>
      <w:r w:rsidRPr="001164EE">
        <w:rPr>
          <w:rFonts w:ascii="Times New Roman" w:hAnsi="Times New Roman"/>
          <w:sz w:val="22"/>
          <w:lang w:val="lt-LT"/>
        </w:rPr>
        <w:t>).</w:t>
      </w:r>
    </w:p>
    <w:p w14:paraId="097B72EA" w14:textId="77777777" w:rsidR="001839DD" w:rsidRPr="001164EE" w:rsidRDefault="001839DD" w:rsidP="001839DD">
      <w:pPr>
        <w:rPr>
          <w:rFonts w:ascii="Times New Roman" w:hAnsi="Times New Roman"/>
          <w:sz w:val="22"/>
          <w:lang w:val="lt-LT"/>
        </w:rPr>
      </w:pPr>
    </w:p>
    <w:p w14:paraId="5FF431C7"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Beta blokatorių turinčius akių lašus vartojant kartu su geriamaisiais kalcio kanalų blokatoriais, </w:t>
      </w:r>
      <w:proofErr w:type="spellStart"/>
      <w:r w:rsidRPr="001164EE">
        <w:rPr>
          <w:rFonts w:ascii="Times New Roman" w:hAnsi="Times New Roman"/>
          <w:sz w:val="22"/>
          <w:lang w:val="lt-LT"/>
        </w:rPr>
        <w:t>katecholaminus</w:t>
      </w:r>
      <w:proofErr w:type="spellEnd"/>
      <w:r w:rsidRPr="001164EE">
        <w:rPr>
          <w:rFonts w:ascii="Times New Roman" w:hAnsi="Times New Roman"/>
          <w:sz w:val="22"/>
          <w:lang w:val="lt-LT"/>
        </w:rPr>
        <w:t xml:space="preserve"> išsekinančiais vaistais ar beta </w:t>
      </w:r>
      <w:proofErr w:type="spellStart"/>
      <w:r w:rsidRPr="001164EE">
        <w:rPr>
          <w:rFonts w:ascii="Times New Roman" w:hAnsi="Times New Roman"/>
          <w:sz w:val="22"/>
          <w:lang w:val="lt-LT"/>
        </w:rPr>
        <w:t>adrenoblokatoriais</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antiaritmikais</w:t>
      </w:r>
      <w:proofErr w:type="spellEnd"/>
      <w:r w:rsidRPr="001164EE">
        <w:rPr>
          <w:rFonts w:ascii="Times New Roman" w:hAnsi="Times New Roman"/>
          <w:sz w:val="22"/>
          <w:lang w:val="lt-LT"/>
        </w:rPr>
        <w:t xml:space="preserve"> (įskaitant </w:t>
      </w:r>
      <w:proofErr w:type="spellStart"/>
      <w:r w:rsidRPr="001164EE">
        <w:rPr>
          <w:rFonts w:ascii="Times New Roman" w:hAnsi="Times New Roman"/>
          <w:sz w:val="22"/>
          <w:lang w:val="lt-LT"/>
        </w:rPr>
        <w:t>amjodaroną</w:t>
      </w:r>
      <w:proofErr w:type="spellEnd"/>
      <w:r w:rsidRPr="001164EE">
        <w:rPr>
          <w:rFonts w:ascii="Times New Roman" w:hAnsi="Times New Roman"/>
          <w:sz w:val="22"/>
          <w:lang w:val="lt-LT"/>
        </w:rPr>
        <w:t xml:space="preserve">), širdį veikiančiais glikozidais, </w:t>
      </w:r>
      <w:proofErr w:type="spellStart"/>
      <w:r w:rsidRPr="001164EE">
        <w:rPr>
          <w:rFonts w:ascii="Times New Roman" w:hAnsi="Times New Roman"/>
          <w:sz w:val="22"/>
          <w:lang w:val="lt-LT"/>
        </w:rPr>
        <w:t>parasimpatomimetikais</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guanetidinu</w:t>
      </w:r>
      <w:proofErr w:type="spellEnd"/>
      <w:r w:rsidRPr="001164EE">
        <w:rPr>
          <w:rFonts w:ascii="Times New Roman" w:hAnsi="Times New Roman"/>
          <w:sz w:val="22"/>
          <w:lang w:val="lt-LT"/>
        </w:rPr>
        <w:t xml:space="preserve">, narkotiniais vaistais ar </w:t>
      </w:r>
      <w:proofErr w:type="spellStart"/>
      <w:r w:rsidRPr="001164EE">
        <w:rPr>
          <w:rFonts w:ascii="Times New Roman" w:hAnsi="Times New Roman"/>
          <w:sz w:val="22"/>
          <w:lang w:val="lt-LT"/>
        </w:rPr>
        <w:t>monoaminooksidazės</w:t>
      </w:r>
      <w:proofErr w:type="spellEnd"/>
      <w:r w:rsidRPr="001164EE">
        <w:rPr>
          <w:rFonts w:ascii="Times New Roman" w:hAnsi="Times New Roman"/>
          <w:sz w:val="22"/>
          <w:lang w:val="lt-LT"/>
        </w:rPr>
        <w:t xml:space="preserve"> inhibitoriais yra galimas papildomas veikimas, dėl ko gali pasireikšti </w:t>
      </w:r>
      <w:proofErr w:type="spellStart"/>
      <w:r w:rsidRPr="001164EE">
        <w:rPr>
          <w:rFonts w:ascii="Times New Roman" w:hAnsi="Times New Roman"/>
          <w:sz w:val="22"/>
          <w:lang w:val="lt-LT"/>
        </w:rPr>
        <w:t>hipotenzija</w:t>
      </w:r>
      <w:proofErr w:type="spellEnd"/>
      <w:r w:rsidRPr="001164EE">
        <w:rPr>
          <w:rFonts w:ascii="Times New Roman" w:hAnsi="Times New Roman"/>
          <w:sz w:val="22"/>
          <w:lang w:val="lt-LT"/>
        </w:rPr>
        <w:t xml:space="preserve"> ir (arba) ryški bradikardija.</w:t>
      </w:r>
    </w:p>
    <w:p w14:paraId="36269708" w14:textId="77777777" w:rsidR="001839DD" w:rsidRPr="001164EE" w:rsidRDefault="001839DD" w:rsidP="001839DD">
      <w:pPr>
        <w:rPr>
          <w:rFonts w:ascii="Times New Roman" w:hAnsi="Times New Roman"/>
          <w:sz w:val="22"/>
          <w:lang w:val="lt-LT"/>
        </w:rPr>
      </w:pPr>
    </w:p>
    <w:p w14:paraId="017CCB6D" w14:textId="77777777" w:rsidR="001839DD" w:rsidRPr="001164EE" w:rsidRDefault="001839DD" w:rsidP="001839DD">
      <w:pPr>
        <w:rPr>
          <w:rFonts w:ascii="Times New Roman" w:hAnsi="Times New Roman"/>
          <w:sz w:val="22"/>
          <w:lang w:val="lt-LT"/>
        </w:rPr>
      </w:pPr>
      <w:proofErr w:type="spellStart"/>
      <w:r w:rsidRPr="001164EE">
        <w:rPr>
          <w:rFonts w:ascii="Times New Roman" w:hAnsi="Times New Roman"/>
          <w:sz w:val="22"/>
          <w:lang w:val="lt-LT"/>
        </w:rPr>
        <w:t>Timololį</w:t>
      </w:r>
      <w:proofErr w:type="spellEnd"/>
      <w:r w:rsidRPr="001164EE">
        <w:rPr>
          <w:rFonts w:ascii="Times New Roman" w:hAnsi="Times New Roman"/>
          <w:sz w:val="22"/>
          <w:lang w:val="lt-LT"/>
        </w:rPr>
        <w:t xml:space="preserve"> vartojant kartu su CYP2D6 inhibitoriais (pvz., </w:t>
      </w:r>
      <w:proofErr w:type="spellStart"/>
      <w:r w:rsidRPr="001164EE">
        <w:rPr>
          <w:rFonts w:ascii="Times New Roman" w:hAnsi="Times New Roman"/>
          <w:sz w:val="22"/>
          <w:lang w:val="lt-LT"/>
        </w:rPr>
        <w:t>chinidinu</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fluoksetinu</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paroksetinu</w:t>
      </w:r>
      <w:proofErr w:type="spellEnd"/>
      <w:r w:rsidRPr="001164EE">
        <w:rPr>
          <w:rFonts w:ascii="Times New Roman" w:hAnsi="Times New Roman"/>
          <w:sz w:val="22"/>
          <w:lang w:val="lt-LT"/>
        </w:rPr>
        <w:t xml:space="preserve">) buvo pastebėta sustiprinta sisteminė beta </w:t>
      </w:r>
      <w:proofErr w:type="spellStart"/>
      <w:r w:rsidRPr="001164EE">
        <w:rPr>
          <w:rFonts w:ascii="Times New Roman" w:hAnsi="Times New Roman"/>
          <w:sz w:val="22"/>
          <w:lang w:val="lt-LT"/>
        </w:rPr>
        <w:t>adrenoreceptorių</w:t>
      </w:r>
      <w:proofErr w:type="spellEnd"/>
      <w:r w:rsidRPr="001164EE">
        <w:rPr>
          <w:rFonts w:ascii="Times New Roman" w:hAnsi="Times New Roman"/>
          <w:sz w:val="22"/>
          <w:lang w:val="lt-LT"/>
        </w:rPr>
        <w:t xml:space="preserve"> blokada, pvz., sumažėjęs širdies susitraukimų dažnis, depresija.</w:t>
      </w:r>
    </w:p>
    <w:p w14:paraId="2B94CCF2" w14:textId="77777777" w:rsidR="001839DD" w:rsidRPr="001164EE" w:rsidRDefault="001839DD" w:rsidP="001839DD">
      <w:pPr>
        <w:rPr>
          <w:rFonts w:ascii="Times New Roman" w:hAnsi="Times New Roman"/>
          <w:sz w:val="22"/>
          <w:lang w:val="lt-LT"/>
        </w:rPr>
      </w:pPr>
    </w:p>
    <w:p w14:paraId="06872A2C" w14:textId="77777777" w:rsidR="001839DD" w:rsidRPr="001164EE" w:rsidRDefault="001839DD" w:rsidP="001839DD">
      <w:pPr>
        <w:pStyle w:val="Body"/>
        <w:widowControl/>
        <w:ind w:right="720" w:firstLine="0"/>
        <w:jc w:val="left"/>
        <w:rPr>
          <w:lang w:val="lt-LT"/>
        </w:rPr>
      </w:pPr>
      <w:r w:rsidRPr="001164EE">
        <w:rPr>
          <w:lang w:val="lt-LT"/>
        </w:rPr>
        <w:t>Nors vartotas vienas COSOPT (kurio sudėtyje yra konservantas) vyzdžio dydžiui poveikio neturėjo arba jis buvo nedidelis, retkarčiais buvo pastebėta akims vartoto beta blokatoriaus ir adrenalino (</w:t>
      </w:r>
      <w:proofErr w:type="spellStart"/>
      <w:r w:rsidRPr="001164EE">
        <w:rPr>
          <w:lang w:val="lt-LT"/>
        </w:rPr>
        <w:t>epinefrino</w:t>
      </w:r>
      <w:proofErr w:type="spellEnd"/>
      <w:r w:rsidRPr="001164EE">
        <w:rPr>
          <w:lang w:val="lt-LT"/>
        </w:rPr>
        <w:t xml:space="preserve">) derinio sukelta </w:t>
      </w:r>
      <w:proofErr w:type="spellStart"/>
      <w:r w:rsidRPr="001164EE">
        <w:rPr>
          <w:lang w:val="lt-LT"/>
        </w:rPr>
        <w:t>midriazė</w:t>
      </w:r>
      <w:proofErr w:type="spellEnd"/>
      <w:r w:rsidRPr="001164EE">
        <w:rPr>
          <w:lang w:val="lt-LT"/>
        </w:rPr>
        <w:t>.</w:t>
      </w:r>
    </w:p>
    <w:p w14:paraId="0A699931" w14:textId="77777777" w:rsidR="001839DD" w:rsidRPr="001164EE" w:rsidRDefault="001839DD" w:rsidP="001839DD">
      <w:pPr>
        <w:pStyle w:val="Body"/>
        <w:widowControl/>
        <w:ind w:right="720" w:firstLine="0"/>
        <w:jc w:val="left"/>
        <w:rPr>
          <w:lang w:val="lt-LT"/>
        </w:rPr>
      </w:pPr>
    </w:p>
    <w:p w14:paraId="1026954E" w14:textId="77777777" w:rsidR="001839DD" w:rsidRPr="001164EE" w:rsidRDefault="001839DD" w:rsidP="001839DD">
      <w:pPr>
        <w:pStyle w:val="Body"/>
        <w:widowControl/>
        <w:ind w:right="720" w:firstLine="0"/>
        <w:jc w:val="left"/>
        <w:rPr>
          <w:lang w:val="lt-LT"/>
        </w:rPr>
      </w:pPr>
      <w:r w:rsidRPr="001164EE">
        <w:rPr>
          <w:lang w:val="lt-LT"/>
        </w:rPr>
        <w:t xml:space="preserve">Beta </w:t>
      </w:r>
      <w:proofErr w:type="spellStart"/>
      <w:r w:rsidRPr="001164EE">
        <w:rPr>
          <w:lang w:val="lt-LT"/>
        </w:rPr>
        <w:t>adrenoblokatoriai</w:t>
      </w:r>
      <w:proofErr w:type="spellEnd"/>
      <w:r w:rsidRPr="001164EE">
        <w:rPr>
          <w:lang w:val="lt-LT"/>
        </w:rPr>
        <w:t xml:space="preserve"> gali padidinti vaistinių preparatų nuo diabeto hipoglikeminį poveikį.</w:t>
      </w:r>
    </w:p>
    <w:p w14:paraId="333A786A" w14:textId="77777777" w:rsidR="001839DD" w:rsidRPr="001164EE" w:rsidRDefault="001839DD" w:rsidP="001839DD">
      <w:pPr>
        <w:rPr>
          <w:rFonts w:ascii="Times New Roman" w:hAnsi="Times New Roman"/>
          <w:sz w:val="22"/>
          <w:lang w:val="lt-LT"/>
        </w:rPr>
      </w:pPr>
    </w:p>
    <w:p w14:paraId="652A36A3"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Geriamieji beta </w:t>
      </w:r>
      <w:proofErr w:type="spellStart"/>
      <w:r w:rsidRPr="001164EE">
        <w:rPr>
          <w:rFonts w:ascii="Times New Roman" w:hAnsi="Times New Roman"/>
          <w:sz w:val="22"/>
          <w:lang w:val="lt-LT"/>
        </w:rPr>
        <w:t>adrenoblokatoriai</w:t>
      </w:r>
      <w:proofErr w:type="spellEnd"/>
      <w:r w:rsidRPr="001164EE">
        <w:rPr>
          <w:rFonts w:ascii="Times New Roman" w:hAnsi="Times New Roman"/>
          <w:sz w:val="22"/>
          <w:lang w:val="lt-LT"/>
        </w:rPr>
        <w:t xml:space="preserve"> gali pabloginti </w:t>
      </w:r>
      <w:proofErr w:type="spellStart"/>
      <w:r w:rsidRPr="001164EE">
        <w:rPr>
          <w:rFonts w:ascii="Times New Roman" w:hAnsi="Times New Roman"/>
          <w:sz w:val="22"/>
          <w:lang w:val="lt-LT"/>
        </w:rPr>
        <w:t>atšokos</w:t>
      </w:r>
      <w:proofErr w:type="spellEnd"/>
      <w:r w:rsidRPr="001164EE">
        <w:rPr>
          <w:rFonts w:ascii="Times New Roman" w:hAnsi="Times New Roman"/>
          <w:sz w:val="22"/>
          <w:lang w:val="lt-LT"/>
        </w:rPr>
        <w:t xml:space="preserve"> hipertenziją, kuri gali pasireikšti nustojus vartoti </w:t>
      </w:r>
      <w:proofErr w:type="spellStart"/>
      <w:r w:rsidRPr="001164EE">
        <w:rPr>
          <w:rFonts w:ascii="Times New Roman" w:hAnsi="Times New Roman"/>
          <w:sz w:val="22"/>
          <w:lang w:val="lt-LT"/>
        </w:rPr>
        <w:t>klonidiną</w:t>
      </w:r>
      <w:proofErr w:type="spellEnd"/>
      <w:r w:rsidRPr="001164EE">
        <w:rPr>
          <w:rFonts w:ascii="Times New Roman" w:hAnsi="Times New Roman"/>
          <w:sz w:val="22"/>
          <w:lang w:val="lt-LT"/>
        </w:rPr>
        <w:t>.</w:t>
      </w:r>
    </w:p>
    <w:p w14:paraId="1F7EEF49" w14:textId="77777777" w:rsidR="001839DD" w:rsidRPr="001164EE" w:rsidRDefault="001839DD" w:rsidP="001839DD">
      <w:pPr>
        <w:rPr>
          <w:rFonts w:ascii="Times New Roman" w:hAnsi="Times New Roman"/>
          <w:sz w:val="22"/>
          <w:lang w:val="lt-LT"/>
        </w:rPr>
      </w:pPr>
    </w:p>
    <w:p w14:paraId="63AE7A11"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4.6</w:t>
      </w:r>
      <w:r w:rsidRPr="001164EE">
        <w:rPr>
          <w:rFonts w:ascii="Times New Roman" w:hAnsi="Times New Roman"/>
          <w:b/>
          <w:sz w:val="22"/>
          <w:lang w:val="lt-LT"/>
        </w:rPr>
        <w:tab/>
        <w:t>Vaisingumas, nėštumo ir žindymo laikotarpis</w:t>
      </w:r>
    </w:p>
    <w:p w14:paraId="378DC102" w14:textId="77777777" w:rsidR="001839DD" w:rsidRPr="001164EE" w:rsidRDefault="001839DD" w:rsidP="001839DD">
      <w:pPr>
        <w:keepNext/>
        <w:keepLines/>
        <w:rPr>
          <w:rFonts w:ascii="Times New Roman" w:hAnsi="Times New Roman"/>
          <w:b/>
          <w:sz w:val="22"/>
          <w:lang w:val="lt-LT"/>
        </w:rPr>
      </w:pPr>
    </w:p>
    <w:p w14:paraId="5432339B" w14:textId="77777777" w:rsidR="001839DD" w:rsidRPr="001164EE" w:rsidRDefault="001839DD" w:rsidP="001839DD">
      <w:pPr>
        <w:keepNext/>
        <w:keepLines/>
        <w:rPr>
          <w:rFonts w:ascii="Times New Roman" w:hAnsi="Times New Roman"/>
          <w:sz w:val="22"/>
          <w:u w:val="single"/>
          <w:lang w:val="lt-LT"/>
        </w:rPr>
      </w:pPr>
      <w:r w:rsidRPr="001164EE">
        <w:rPr>
          <w:rFonts w:ascii="Times New Roman" w:hAnsi="Times New Roman"/>
          <w:sz w:val="22"/>
          <w:u w:val="single"/>
          <w:lang w:val="lt-LT"/>
        </w:rPr>
        <w:t>Nėštumas</w:t>
      </w:r>
    </w:p>
    <w:p w14:paraId="24F29EE5" w14:textId="77777777" w:rsidR="001839DD" w:rsidRPr="001164EE" w:rsidRDefault="001839DD" w:rsidP="001839DD">
      <w:pPr>
        <w:keepNext/>
        <w:keepLines/>
        <w:rPr>
          <w:rFonts w:ascii="Times New Roman" w:hAnsi="Times New Roman"/>
          <w:sz w:val="22"/>
          <w:lang w:val="lt-LT"/>
        </w:rPr>
      </w:pPr>
    </w:p>
    <w:p w14:paraId="0AC68C04"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COSOPT nėštumo metu vartoti negalima.</w:t>
      </w:r>
    </w:p>
    <w:p w14:paraId="7DF61A3D" w14:textId="77777777" w:rsidR="001839DD" w:rsidRPr="001164EE" w:rsidRDefault="001839DD" w:rsidP="001839DD">
      <w:pPr>
        <w:keepNext/>
        <w:keepLines/>
        <w:rPr>
          <w:rFonts w:ascii="Times New Roman" w:hAnsi="Times New Roman"/>
          <w:sz w:val="22"/>
          <w:lang w:val="lt-LT"/>
        </w:rPr>
      </w:pPr>
    </w:p>
    <w:p w14:paraId="65599D7B" w14:textId="77777777" w:rsidR="001839DD" w:rsidRPr="001164EE" w:rsidRDefault="001839DD" w:rsidP="001839DD">
      <w:pPr>
        <w:keepNext/>
        <w:keepLines/>
        <w:rPr>
          <w:rFonts w:ascii="Times New Roman" w:hAnsi="Times New Roman"/>
          <w:sz w:val="22"/>
          <w:lang w:val="lt-LT"/>
        </w:rPr>
      </w:pPr>
      <w:proofErr w:type="spellStart"/>
      <w:r w:rsidRPr="001164EE">
        <w:rPr>
          <w:rFonts w:ascii="Times New Roman" w:hAnsi="Times New Roman"/>
          <w:sz w:val="22"/>
          <w:lang w:val="lt-LT"/>
        </w:rPr>
        <w:t>Dorzolamidas</w:t>
      </w:r>
      <w:proofErr w:type="spellEnd"/>
    </w:p>
    <w:p w14:paraId="39FB5352" w14:textId="0F996744"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 xml:space="preserve">Klinikinių duomenų su nėščiosiomis nepakanka. Triušiams toksinį poveikį </w:t>
      </w:r>
      <w:r w:rsidR="00296AA8">
        <w:rPr>
          <w:rFonts w:ascii="Times New Roman" w:hAnsi="Times New Roman"/>
          <w:sz w:val="22"/>
          <w:lang w:val="lt-LT"/>
        </w:rPr>
        <w:t>patelei</w:t>
      </w:r>
      <w:r w:rsidR="00296AA8" w:rsidRPr="001164EE">
        <w:rPr>
          <w:rFonts w:ascii="Times New Roman" w:hAnsi="Times New Roman"/>
          <w:sz w:val="22"/>
          <w:lang w:val="lt-LT"/>
        </w:rPr>
        <w:t xml:space="preserve"> </w:t>
      </w:r>
      <w:r w:rsidRPr="001164EE">
        <w:rPr>
          <w:rFonts w:ascii="Times New Roman" w:hAnsi="Times New Roman"/>
          <w:sz w:val="22"/>
          <w:lang w:val="lt-LT"/>
        </w:rPr>
        <w:t xml:space="preserve">darančios </w:t>
      </w:r>
      <w:proofErr w:type="spellStart"/>
      <w:r w:rsidRPr="001164EE">
        <w:rPr>
          <w:rFonts w:ascii="Times New Roman" w:hAnsi="Times New Roman"/>
          <w:sz w:val="22"/>
          <w:lang w:val="lt-LT"/>
        </w:rPr>
        <w:t>dorzolamido</w:t>
      </w:r>
      <w:proofErr w:type="spellEnd"/>
      <w:r w:rsidRPr="001164EE">
        <w:rPr>
          <w:rFonts w:ascii="Times New Roman" w:hAnsi="Times New Roman"/>
          <w:sz w:val="22"/>
          <w:lang w:val="lt-LT"/>
        </w:rPr>
        <w:t xml:space="preserve"> dozės turėjo </w:t>
      </w:r>
      <w:proofErr w:type="spellStart"/>
      <w:r w:rsidRPr="001164EE">
        <w:rPr>
          <w:rFonts w:ascii="Times New Roman" w:hAnsi="Times New Roman"/>
          <w:sz w:val="22"/>
          <w:lang w:val="lt-LT"/>
        </w:rPr>
        <w:t>teratogeninį</w:t>
      </w:r>
      <w:proofErr w:type="spellEnd"/>
      <w:r w:rsidRPr="001164EE">
        <w:rPr>
          <w:rFonts w:ascii="Times New Roman" w:hAnsi="Times New Roman"/>
          <w:sz w:val="22"/>
          <w:lang w:val="lt-LT"/>
        </w:rPr>
        <w:t xml:space="preserve"> poveikį (žr. 5.3 skyrių).</w:t>
      </w:r>
    </w:p>
    <w:p w14:paraId="79B8503F" w14:textId="77777777" w:rsidR="001839DD" w:rsidRPr="001164EE" w:rsidRDefault="001839DD" w:rsidP="001839DD">
      <w:pPr>
        <w:rPr>
          <w:rFonts w:ascii="Times New Roman" w:hAnsi="Times New Roman"/>
          <w:sz w:val="22"/>
          <w:lang w:val="lt-LT"/>
        </w:rPr>
      </w:pPr>
    </w:p>
    <w:p w14:paraId="2EEB6A76" w14:textId="77777777" w:rsidR="001839DD" w:rsidRPr="001164EE" w:rsidRDefault="001839DD" w:rsidP="001839DD">
      <w:pPr>
        <w:rPr>
          <w:rFonts w:ascii="Times New Roman" w:hAnsi="Times New Roman"/>
          <w:sz w:val="22"/>
          <w:lang w:val="lt-LT"/>
        </w:rPr>
      </w:pPr>
      <w:proofErr w:type="spellStart"/>
      <w:r w:rsidRPr="001164EE">
        <w:rPr>
          <w:rFonts w:ascii="Times New Roman" w:hAnsi="Times New Roman"/>
          <w:sz w:val="22"/>
          <w:lang w:val="lt-LT"/>
        </w:rPr>
        <w:t>Timololis</w:t>
      </w:r>
      <w:proofErr w:type="spellEnd"/>
    </w:p>
    <w:p w14:paraId="18600829"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Duomenų apie </w:t>
      </w: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vartojusias nėščias moteris nepakanka. Nėštumo metu </w:t>
      </w: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skirti negalima, nebent to neabejotinai reikia. Kaip sumažinti absorbciją į sisteminę kraujotaką, žiūrėkite 4.2 skyriuje.</w:t>
      </w:r>
    </w:p>
    <w:p w14:paraId="3725D7D3" w14:textId="77777777" w:rsidR="001839DD" w:rsidRPr="001164EE" w:rsidRDefault="001839DD" w:rsidP="001839DD">
      <w:pPr>
        <w:rPr>
          <w:rFonts w:ascii="Times New Roman" w:hAnsi="Times New Roman"/>
          <w:sz w:val="22"/>
          <w:lang w:val="lt-LT"/>
        </w:rPr>
      </w:pPr>
    </w:p>
    <w:p w14:paraId="41D585B4"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lastRenderedPageBreak/>
        <w:t xml:space="preserve">Epidemiologiniai tyrimai geriamųjų beta blokatorių </w:t>
      </w:r>
      <w:proofErr w:type="spellStart"/>
      <w:r w:rsidRPr="001164EE">
        <w:rPr>
          <w:rFonts w:ascii="Times New Roman" w:hAnsi="Times New Roman"/>
          <w:sz w:val="22"/>
          <w:lang w:val="lt-LT"/>
        </w:rPr>
        <w:t>teratogeninio</w:t>
      </w:r>
      <w:proofErr w:type="spellEnd"/>
      <w:r w:rsidRPr="001164EE">
        <w:rPr>
          <w:rFonts w:ascii="Times New Roman" w:hAnsi="Times New Roman"/>
          <w:sz w:val="22"/>
          <w:lang w:val="lt-LT"/>
        </w:rPr>
        <w:t xml:space="preserve"> poveikio neatskleidė, tačiau įrodė </w:t>
      </w:r>
      <w:proofErr w:type="spellStart"/>
      <w:r w:rsidRPr="001164EE">
        <w:rPr>
          <w:rFonts w:ascii="Times New Roman" w:hAnsi="Times New Roman"/>
          <w:sz w:val="22"/>
          <w:lang w:val="lt-LT"/>
        </w:rPr>
        <w:t>intrauterininio</w:t>
      </w:r>
      <w:proofErr w:type="spellEnd"/>
      <w:r w:rsidRPr="001164EE">
        <w:rPr>
          <w:rFonts w:ascii="Times New Roman" w:hAnsi="Times New Roman"/>
          <w:sz w:val="22"/>
          <w:lang w:val="lt-LT"/>
        </w:rPr>
        <w:t xml:space="preserve"> augimo sulėtėjimo pavojų. Be to, beta blokatorių paskyrus iki gimdymo, naujagimiams buvo stebėti beta blokados požymiai ir simptomai (pvz., bradikardija, </w:t>
      </w:r>
      <w:proofErr w:type="spellStart"/>
      <w:r w:rsidRPr="001164EE">
        <w:rPr>
          <w:rFonts w:ascii="Times New Roman" w:hAnsi="Times New Roman"/>
          <w:sz w:val="22"/>
          <w:lang w:val="lt-LT"/>
        </w:rPr>
        <w:t>hipotenzija</w:t>
      </w:r>
      <w:proofErr w:type="spellEnd"/>
      <w:r w:rsidRPr="001164EE">
        <w:rPr>
          <w:rFonts w:ascii="Times New Roman" w:hAnsi="Times New Roman"/>
          <w:sz w:val="22"/>
          <w:lang w:val="lt-LT"/>
        </w:rPr>
        <w:t>, kvėpavimo sutrikimas ir hipoglikemija). Jeigu šis vaistinis preparatas yra vartojamas iki gimdymo, naujagimius pirmosiomis jų gyvenimo paromis reikia atidžiai stebėti.</w:t>
      </w:r>
    </w:p>
    <w:p w14:paraId="3777323E" w14:textId="77777777" w:rsidR="001839DD" w:rsidRPr="001164EE" w:rsidRDefault="001839DD" w:rsidP="001839DD">
      <w:pPr>
        <w:rPr>
          <w:rFonts w:ascii="Times New Roman" w:hAnsi="Times New Roman"/>
          <w:sz w:val="22"/>
          <w:lang w:val="lt-LT"/>
        </w:rPr>
      </w:pPr>
    </w:p>
    <w:p w14:paraId="72CF44EB" w14:textId="77777777" w:rsidR="001839DD" w:rsidRPr="001164EE" w:rsidRDefault="001839DD" w:rsidP="001839DD">
      <w:pPr>
        <w:keepNext/>
        <w:keepLines/>
        <w:rPr>
          <w:rFonts w:ascii="Times New Roman" w:hAnsi="Times New Roman"/>
          <w:sz w:val="22"/>
          <w:u w:val="single"/>
          <w:lang w:val="lt-LT"/>
        </w:rPr>
      </w:pPr>
      <w:r w:rsidRPr="001164EE">
        <w:rPr>
          <w:rFonts w:ascii="Times New Roman" w:hAnsi="Times New Roman"/>
          <w:sz w:val="22"/>
          <w:u w:val="single"/>
          <w:lang w:val="lt-LT"/>
        </w:rPr>
        <w:t>Žindymas</w:t>
      </w:r>
    </w:p>
    <w:p w14:paraId="1493E7C1" w14:textId="77777777" w:rsidR="001839DD" w:rsidRPr="001164EE" w:rsidRDefault="001839DD" w:rsidP="001839DD">
      <w:pPr>
        <w:keepNext/>
        <w:keepLines/>
        <w:rPr>
          <w:rFonts w:ascii="Times New Roman" w:hAnsi="Times New Roman"/>
          <w:sz w:val="22"/>
          <w:lang w:val="lt-LT"/>
        </w:rPr>
      </w:pPr>
    </w:p>
    <w:p w14:paraId="092E9EAC" w14:textId="77777777" w:rsidR="001839DD" w:rsidRPr="001164EE" w:rsidRDefault="001839DD" w:rsidP="001839DD">
      <w:pPr>
        <w:keepNext/>
        <w:keepLines/>
        <w:rPr>
          <w:rFonts w:ascii="Times New Roman" w:hAnsi="Times New Roman"/>
          <w:b/>
          <w:sz w:val="22"/>
          <w:lang w:val="lt-LT"/>
        </w:rPr>
      </w:pPr>
      <w:r w:rsidRPr="001164EE">
        <w:rPr>
          <w:rFonts w:ascii="Times New Roman" w:hAnsi="Times New Roman"/>
          <w:sz w:val="22"/>
          <w:lang w:val="lt-LT"/>
        </w:rPr>
        <w:t xml:space="preserve">Nežinoma, ar </w:t>
      </w:r>
      <w:proofErr w:type="spellStart"/>
      <w:r w:rsidRPr="001164EE">
        <w:rPr>
          <w:rFonts w:ascii="Times New Roman" w:hAnsi="Times New Roman"/>
          <w:sz w:val="22"/>
          <w:lang w:val="lt-LT"/>
        </w:rPr>
        <w:t>dorzolamido</w:t>
      </w:r>
      <w:proofErr w:type="spellEnd"/>
      <w:r w:rsidRPr="001164EE">
        <w:rPr>
          <w:rFonts w:ascii="Times New Roman" w:hAnsi="Times New Roman"/>
          <w:sz w:val="22"/>
          <w:lang w:val="lt-LT"/>
        </w:rPr>
        <w:t xml:space="preserve"> išsiskiria su motinos pienu. Žindančioms žiurkėms duodant </w:t>
      </w:r>
      <w:proofErr w:type="spellStart"/>
      <w:r w:rsidRPr="001164EE">
        <w:rPr>
          <w:rFonts w:ascii="Times New Roman" w:hAnsi="Times New Roman"/>
          <w:sz w:val="22"/>
          <w:lang w:val="lt-LT"/>
        </w:rPr>
        <w:t>dorzolamido</w:t>
      </w:r>
      <w:proofErr w:type="spellEnd"/>
      <w:r w:rsidRPr="001164EE">
        <w:rPr>
          <w:rFonts w:ascii="Times New Roman" w:hAnsi="Times New Roman"/>
          <w:sz w:val="22"/>
          <w:lang w:val="lt-LT"/>
        </w:rPr>
        <w:t xml:space="preserve"> buvo stebėtas sulėtėjęs jų jauniklių svorio augimas.</w:t>
      </w:r>
    </w:p>
    <w:p w14:paraId="5C89F1DE"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 xml:space="preserve">Beta blokatoriai patenka į motinos pieną. Vis dėlto nėra tikėtina, kad vartojant </w:t>
      </w: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akių lašus terapinėmis dozėmis į pieną galėtų patekti pakankamas jo kiekis, kuris sukeltų naujagimiui klinikinius beta blokados simptomus. Kaip reikia sumažinti absorbciją į sisteminę kraujotaką, žiūrėkite 4.2 skyriuje. Jei gydymas COSOPT yra būtinas, tuomet žindyti nerekomenduojama.</w:t>
      </w:r>
    </w:p>
    <w:p w14:paraId="3310B322" w14:textId="77777777" w:rsidR="001839DD" w:rsidRPr="001164EE" w:rsidRDefault="001839DD" w:rsidP="001839DD">
      <w:pPr>
        <w:rPr>
          <w:rFonts w:ascii="Times New Roman" w:hAnsi="Times New Roman"/>
          <w:sz w:val="22"/>
          <w:lang w:val="lt-LT"/>
        </w:rPr>
      </w:pPr>
    </w:p>
    <w:p w14:paraId="22B4DEE5"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4.7</w:t>
      </w:r>
      <w:r w:rsidRPr="001164EE">
        <w:rPr>
          <w:rFonts w:ascii="Times New Roman" w:hAnsi="Times New Roman"/>
          <w:b/>
          <w:sz w:val="22"/>
          <w:lang w:val="lt-LT"/>
        </w:rPr>
        <w:tab/>
        <w:t>Poveikis gebėjimui vairuoti ir valdyti mechanizmus</w:t>
      </w:r>
    </w:p>
    <w:p w14:paraId="0FD7ABDF" w14:textId="77777777" w:rsidR="001839DD" w:rsidRPr="001164EE" w:rsidRDefault="001839DD" w:rsidP="001839DD">
      <w:pPr>
        <w:keepNext/>
        <w:keepLines/>
        <w:rPr>
          <w:rFonts w:ascii="Times New Roman" w:hAnsi="Times New Roman"/>
          <w:sz w:val="22"/>
          <w:lang w:val="lt-LT"/>
        </w:rPr>
      </w:pPr>
    </w:p>
    <w:p w14:paraId="5FE931B9"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Poveikio gebėjimui vairuoti ar valdyti mechanizmus tyrimų neatlikta. Galimi šalutiniai poveikiai, tokie kaip neryškus matymas, gali paveikti kai kurių pacientų gebėjimą vairuoti ir (arba) valdyti mechanizmus.</w:t>
      </w:r>
    </w:p>
    <w:p w14:paraId="10256A64" w14:textId="77777777" w:rsidR="001839DD" w:rsidRPr="001164EE" w:rsidRDefault="001839DD" w:rsidP="001839DD">
      <w:pPr>
        <w:rPr>
          <w:rFonts w:ascii="Times New Roman" w:hAnsi="Times New Roman"/>
          <w:sz w:val="22"/>
          <w:lang w:val="lt-LT"/>
        </w:rPr>
      </w:pPr>
    </w:p>
    <w:p w14:paraId="066F2C30"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4.8</w:t>
      </w:r>
      <w:r w:rsidRPr="001164EE">
        <w:rPr>
          <w:rFonts w:ascii="Times New Roman" w:hAnsi="Times New Roman"/>
          <w:b/>
          <w:sz w:val="22"/>
          <w:lang w:val="lt-LT"/>
        </w:rPr>
        <w:tab/>
        <w:t>Nepageidaujamas poveikis</w:t>
      </w:r>
    </w:p>
    <w:p w14:paraId="71FEE734" w14:textId="77777777" w:rsidR="001839DD" w:rsidRPr="001164EE" w:rsidRDefault="001839DD" w:rsidP="001839DD">
      <w:pPr>
        <w:keepNext/>
        <w:keepLines/>
        <w:rPr>
          <w:rFonts w:ascii="Times New Roman" w:hAnsi="Times New Roman"/>
          <w:sz w:val="22"/>
          <w:lang w:val="lt-LT"/>
        </w:rPr>
      </w:pPr>
    </w:p>
    <w:p w14:paraId="5AF8B7D1"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COSOPT (kurio sudėtyje nėra konservanto) klinikinių tyrimų metu buvo pastebėtos tokios pačios nepageidaujamos reakcijos, kaip ir į COSOPT (kurio sudėtyje yra konservantas), </w:t>
      </w:r>
      <w:proofErr w:type="spellStart"/>
      <w:r w:rsidRPr="001164EE">
        <w:rPr>
          <w:rFonts w:ascii="Times New Roman" w:hAnsi="Times New Roman"/>
          <w:sz w:val="22"/>
          <w:lang w:val="lt-LT"/>
        </w:rPr>
        <w:t>dorzolamido</w:t>
      </w:r>
      <w:proofErr w:type="spellEnd"/>
      <w:r w:rsidRPr="001164EE">
        <w:rPr>
          <w:rFonts w:ascii="Times New Roman" w:hAnsi="Times New Roman"/>
          <w:sz w:val="22"/>
          <w:lang w:val="lt-LT"/>
        </w:rPr>
        <w:t xml:space="preserve"> hidrochloridą ir (arba) </w:t>
      </w: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maleatą</w:t>
      </w:r>
      <w:proofErr w:type="spellEnd"/>
      <w:r w:rsidRPr="001164EE">
        <w:rPr>
          <w:rFonts w:ascii="Times New Roman" w:hAnsi="Times New Roman"/>
          <w:sz w:val="22"/>
          <w:lang w:val="lt-LT"/>
        </w:rPr>
        <w:t>.</w:t>
      </w:r>
    </w:p>
    <w:p w14:paraId="12B0A592" w14:textId="77777777" w:rsidR="001839DD" w:rsidRPr="001164EE" w:rsidRDefault="001839DD" w:rsidP="001839DD">
      <w:pPr>
        <w:rPr>
          <w:rFonts w:ascii="Times New Roman" w:hAnsi="Times New Roman"/>
          <w:sz w:val="22"/>
          <w:lang w:val="lt-LT"/>
        </w:rPr>
      </w:pPr>
    </w:p>
    <w:p w14:paraId="1DCC80F2"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Klinikinių tyrimų metu COSOPT (kurio sudėtyje yra konservantas) buvo gydyti 1035 ligoniai. Maždaug 2,4 % iš jų dėl vietinių nepageidaujamų akių reakcijų gydymą COSOPT (kurio sudėtyje yra konservantas) nutraukė, maždaug 1,2 % ligonių nutraukė gydymą dėl vietinių apie alergiją ar padidėjusį jautrumą galvoti verčiančių šalutinių reakcijų, tokių kaip vokų uždegimas ar konjunktyvitas.</w:t>
      </w:r>
    </w:p>
    <w:p w14:paraId="497B9283" w14:textId="77777777" w:rsidR="001839DD" w:rsidRPr="001164EE" w:rsidRDefault="001839DD" w:rsidP="001839DD">
      <w:pPr>
        <w:rPr>
          <w:rFonts w:ascii="Times New Roman" w:hAnsi="Times New Roman"/>
          <w:sz w:val="22"/>
          <w:lang w:val="lt-LT"/>
        </w:rPr>
      </w:pPr>
    </w:p>
    <w:p w14:paraId="24B09A30" w14:textId="77777777" w:rsidR="001839DD" w:rsidRPr="001164EE" w:rsidRDefault="001839DD" w:rsidP="001839DD">
      <w:pPr>
        <w:tabs>
          <w:tab w:val="left" w:pos="0"/>
        </w:tabs>
        <w:rPr>
          <w:rFonts w:ascii="Times New Roman" w:hAnsi="Times New Roman"/>
          <w:sz w:val="22"/>
          <w:lang w:val="lt-LT"/>
        </w:rPr>
      </w:pPr>
      <w:r w:rsidRPr="001164EE">
        <w:rPr>
          <w:rFonts w:ascii="Times New Roman" w:hAnsi="Times New Roman"/>
          <w:sz w:val="22"/>
          <w:lang w:val="lt-LT"/>
        </w:rPr>
        <w:t>Kartotinių dozių, abipusiai užslaptintu, palyginamuoju klinikiniu tyrimu nustatyta, kad COSOPT ir COSOPT (kurio sudėtyje yra konservantas) saugumo pobūdis yra panašus.</w:t>
      </w:r>
    </w:p>
    <w:p w14:paraId="2617DAD0" w14:textId="77777777" w:rsidR="001839DD" w:rsidRPr="001164EE" w:rsidRDefault="001839DD" w:rsidP="001839DD">
      <w:pPr>
        <w:pStyle w:val="Tekstoblokas"/>
        <w:ind w:left="0"/>
        <w:jc w:val="left"/>
        <w:rPr>
          <w:i w:val="0"/>
          <w:lang w:val="lt-LT"/>
        </w:rPr>
      </w:pPr>
    </w:p>
    <w:p w14:paraId="7C3219F4" w14:textId="77777777" w:rsidR="001839DD" w:rsidRPr="001164EE" w:rsidRDefault="001839DD" w:rsidP="001839DD">
      <w:pPr>
        <w:autoSpaceDE w:val="0"/>
        <w:autoSpaceDN w:val="0"/>
        <w:adjustRightInd w:val="0"/>
        <w:rPr>
          <w:rFonts w:ascii="Times New Roman" w:hAnsi="Times New Roman"/>
          <w:sz w:val="22"/>
          <w:lang w:val="lt-LT"/>
        </w:rPr>
      </w:pPr>
      <w:r w:rsidRPr="001164EE">
        <w:rPr>
          <w:rFonts w:ascii="Times New Roman" w:hAnsi="Times New Roman"/>
          <w:sz w:val="22"/>
          <w:lang w:val="lt-LT"/>
        </w:rPr>
        <w:t xml:space="preserve">Kaip ir kiti vietiškai akims vartojami vaistai, </w:t>
      </w:r>
      <w:proofErr w:type="spellStart"/>
      <w:r w:rsidRPr="001164EE">
        <w:rPr>
          <w:rFonts w:ascii="Times New Roman" w:hAnsi="Times New Roman"/>
          <w:sz w:val="22"/>
          <w:lang w:val="lt-LT"/>
        </w:rPr>
        <w:t>timololis</w:t>
      </w:r>
      <w:proofErr w:type="spellEnd"/>
      <w:r w:rsidRPr="001164EE">
        <w:rPr>
          <w:rFonts w:ascii="Times New Roman" w:hAnsi="Times New Roman"/>
          <w:sz w:val="22"/>
          <w:lang w:val="lt-LT"/>
        </w:rPr>
        <w:t xml:space="preserve"> yra absorbuojamas į sisteminę kraujotaką. Tai gali sąlygoti panašius nepageidaujamus reiškinius, kaip ir sukeliamus sisteminio poveikio beta blokatorių. Sisteminių NRV į akių lašus dažnis yra mažesnis, lyginant su sistemiškai veikiančiais vaistais.</w:t>
      </w:r>
    </w:p>
    <w:p w14:paraId="291A8EEB" w14:textId="77777777" w:rsidR="001839DD" w:rsidRPr="001164EE" w:rsidRDefault="001839DD" w:rsidP="001839DD">
      <w:pPr>
        <w:tabs>
          <w:tab w:val="left" w:pos="0"/>
        </w:tabs>
        <w:rPr>
          <w:rFonts w:ascii="Times New Roman" w:hAnsi="Times New Roman"/>
          <w:sz w:val="22"/>
          <w:lang w:val="lt-LT"/>
        </w:rPr>
      </w:pPr>
    </w:p>
    <w:p w14:paraId="7AE988C9" w14:textId="77777777" w:rsidR="001839DD" w:rsidRPr="001164EE" w:rsidRDefault="001839DD" w:rsidP="001839DD">
      <w:pPr>
        <w:tabs>
          <w:tab w:val="left" w:pos="0"/>
        </w:tabs>
        <w:rPr>
          <w:rFonts w:ascii="Times New Roman" w:hAnsi="Times New Roman"/>
          <w:sz w:val="22"/>
          <w:lang w:val="lt-LT"/>
        </w:rPr>
      </w:pPr>
      <w:r w:rsidRPr="001164EE">
        <w:rPr>
          <w:rFonts w:ascii="Times New Roman" w:hAnsi="Times New Roman"/>
          <w:sz w:val="22"/>
          <w:lang w:val="lt-LT"/>
        </w:rPr>
        <w:t>Šios nepageidaujamos reakcijos į COSOPT (kurio sudėtyje nėra konservanto) ar į vieną kurią nors jo veikliųjų medžiagų buvo pastebėtos arba klinikinių tyrimų metu, arba vaistui esant rinkoje.</w:t>
      </w:r>
    </w:p>
    <w:p w14:paraId="6C3188CB" w14:textId="77777777" w:rsidR="001839DD" w:rsidRPr="001164EE" w:rsidRDefault="001839DD" w:rsidP="001839DD">
      <w:pPr>
        <w:tabs>
          <w:tab w:val="left" w:pos="0"/>
        </w:tabs>
        <w:rPr>
          <w:rFonts w:ascii="Times New Roman" w:hAnsi="Times New Roman"/>
          <w:sz w:val="22"/>
          <w:lang w:val="lt-LT"/>
        </w:rPr>
      </w:pPr>
    </w:p>
    <w:p w14:paraId="4359C4AA" w14:textId="77777777" w:rsidR="001839DD" w:rsidRPr="001164EE" w:rsidRDefault="001839DD" w:rsidP="001839DD">
      <w:pPr>
        <w:tabs>
          <w:tab w:val="left" w:pos="0"/>
        </w:tabs>
        <w:rPr>
          <w:rFonts w:ascii="Times New Roman" w:hAnsi="Times New Roman"/>
          <w:sz w:val="22"/>
          <w:lang w:val="lt-LT"/>
        </w:rPr>
      </w:pPr>
      <w:r w:rsidRPr="001164EE">
        <w:rPr>
          <w:rFonts w:ascii="Times New Roman" w:hAnsi="Times New Roman"/>
          <w:sz w:val="22"/>
          <w:lang w:val="lt-LT"/>
        </w:rPr>
        <w:t>Nepageidaujamo poveikio dažnis apibūdinamas taip: labai dažnas (≥ 1/10), dažnas (nuo ≥ 1/100 iki &lt; 1/10), nedažnas (nuo ≥ 1/1000 iki &lt; 1/100), retas (nuo ≥ 1/10 000 iki &lt; 1/1000) ir nežinomas (negali būti apskaičiuotas pagal turimus duomenis).</w:t>
      </w:r>
    </w:p>
    <w:p w14:paraId="65DA7D68" w14:textId="77777777" w:rsidR="001839DD" w:rsidRPr="001164EE" w:rsidRDefault="001839DD" w:rsidP="001839DD">
      <w:pPr>
        <w:tabs>
          <w:tab w:val="left" w:pos="0"/>
        </w:tabs>
        <w:rPr>
          <w:rFonts w:ascii="Times New Roman" w:hAnsi="Times New Roman"/>
          <w:i/>
          <w:sz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1172"/>
        <w:gridCol w:w="958"/>
        <w:gridCol w:w="1212"/>
        <w:gridCol w:w="1290"/>
        <w:gridCol w:w="1607"/>
        <w:gridCol w:w="1475"/>
      </w:tblGrid>
      <w:tr w:rsidR="001839DD" w:rsidRPr="00010C77" w14:paraId="18BA0F25" w14:textId="77777777" w:rsidTr="008D1A74">
        <w:trPr>
          <w:cantSplit/>
          <w:tblHeader/>
        </w:trPr>
        <w:tc>
          <w:tcPr>
            <w:tcW w:w="743" w:type="pct"/>
          </w:tcPr>
          <w:p w14:paraId="0A09DBD9" w14:textId="77777777" w:rsidR="001839DD" w:rsidRPr="001164EE" w:rsidRDefault="001839DD" w:rsidP="008D1A74">
            <w:pPr>
              <w:keepNext/>
              <w:jc w:val="center"/>
              <w:outlineLvl w:val="3"/>
              <w:rPr>
                <w:rFonts w:ascii="Times New Roman" w:hAnsi="Times New Roman"/>
                <w:b/>
                <w:sz w:val="22"/>
                <w:lang w:val="lt-LT"/>
              </w:rPr>
            </w:pPr>
            <w:r w:rsidRPr="001164EE">
              <w:rPr>
                <w:rFonts w:ascii="Times New Roman" w:hAnsi="Times New Roman"/>
                <w:b/>
                <w:sz w:val="22"/>
                <w:lang w:val="lt-LT"/>
              </w:rPr>
              <w:lastRenderedPageBreak/>
              <w:t>Organų sistemų klasė (</w:t>
            </w:r>
            <w:proofErr w:type="spellStart"/>
            <w:r w:rsidRPr="001164EE">
              <w:rPr>
                <w:rFonts w:ascii="Times New Roman" w:hAnsi="Times New Roman"/>
                <w:b/>
                <w:sz w:val="22"/>
                <w:lang w:val="lt-LT"/>
              </w:rPr>
              <w:t>MedDRA</w:t>
            </w:r>
            <w:proofErr w:type="spellEnd"/>
            <w:r w:rsidRPr="001164EE">
              <w:rPr>
                <w:rFonts w:ascii="Times New Roman" w:hAnsi="Times New Roman"/>
                <w:b/>
                <w:sz w:val="22"/>
                <w:lang w:val="lt-LT"/>
              </w:rPr>
              <w:t>)</w:t>
            </w:r>
          </w:p>
        </w:tc>
        <w:tc>
          <w:tcPr>
            <w:tcW w:w="647" w:type="pct"/>
          </w:tcPr>
          <w:p w14:paraId="3743B7E0" w14:textId="77777777" w:rsidR="001839DD" w:rsidRPr="001164EE" w:rsidRDefault="001839DD" w:rsidP="008D1A74">
            <w:pPr>
              <w:jc w:val="center"/>
              <w:rPr>
                <w:rFonts w:ascii="Times New Roman" w:hAnsi="Times New Roman"/>
                <w:b/>
                <w:sz w:val="22"/>
                <w:highlight w:val="yellow"/>
                <w:lang w:val="lt-LT"/>
              </w:rPr>
            </w:pPr>
            <w:r w:rsidRPr="001164EE">
              <w:rPr>
                <w:rFonts w:ascii="Times New Roman" w:hAnsi="Times New Roman"/>
                <w:b/>
                <w:sz w:val="22"/>
                <w:lang w:val="lt-LT"/>
              </w:rPr>
              <w:t>Farmacinė forma</w:t>
            </w:r>
          </w:p>
        </w:tc>
        <w:tc>
          <w:tcPr>
            <w:tcW w:w="529" w:type="pct"/>
          </w:tcPr>
          <w:p w14:paraId="3BF1CE03" w14:textId="77777777" w:rsidR="001839DD" w:rsidRPr="001164EE" w:rsidRDefault="001839DD" w:rsidP="008D1A74">
            <w:pPr>
              <w:jc w:val="center"/>
              <w:rPr>
                <w:rFonts w:ascii="Times New Roman" w:hAnsi="Times New Roman"/>
                <w:b/>
                <w:sz w:val="22"/>
                <w:lang w:val="lt-LT"/>
              </w:rPr>
            </w:pPr>
            <w:r w:rsidRPr="001164EE">
              <w:rPr>
                <w:rFonts w:ascii="Times New Roman" w:hAnsi="Times New Roman"/>
                <w:b/>
                <w:sz w:val="22"/>
                <w:lang w:val="lt-LT"/>
              </w:rPr>
              <w:t>Labai dažnas</w:t>
            </w:r>
          </w:p>
        </w:tc>
        <w:tc>
          <w:tcPr>
            <w:tcW w:w="669" w:type="pct"/>
          </w:tcPr>
          <w:p w14:paraId="4679276D" w14:textId="77777777" w:rsidR="001839DD" w:rsidRPr="001164EE" w:rsidRDefault="001839DD" w:rsidP="008D1A74">
            <w:pPr>
              <w:jc w:val="center"/>
              <w:rPr>
                <w:rFonts w:ascii="Times New Roman" w:hAnsi="Times New Roman"/>
                <w:b/>
                <w:sz w:val="22"/>
                <w:lang w:val="lt-LT"/>
              </w:rPr>
            </w:pPr>
            <w:r w:rsidRPr="001164EE">
              <w:rPr>
                <w:rFonts w:ascii="Times New Roman" w:hAnsi="Times New Roman"/>
                <w:b/>
                <w:sz w:val="22"/>
                <w:lang w:val="lt-LT"/>
              </w:rPr>
              <w:t>Dažnas</w:t>
            </w:r>
          </w:p>
        </w:tc>
        <w:tc>
          <w:tcPr>
            <w:tcW w:w="712" w:type="pct"/>
          </w:tcPr>
          <w:p w14:paraId="30EA4E60" w14:textId="77777777" w:rsidR="001839DD" w:rsidRPr="001164EE" w:rsidRDefault="001839DD" w:rsidP="008D1A74">
            <w:pPr>
              <w:jc w:val="center"/>
              <w:rPr>
                <w:rFonts w:ascii="Times New Roman" w:hAnsi="Times New Roman"/>
                <w:b/>
                <w:sz w:val="22"/>
                <w:lang w:val="lt-LT"/>
              </w:rPr>
            </w:pPr>
            <w:r w:rsidRPr="001164EE">
              <w:rPr>
                <w:rFonts w:ascii="Times New Roman" w:hAnsi="Times New Roman"/>
                <w:b/>
                <w:sz w:val="22"/>
                <w:lang w:val="lt-LT"/>
              </w:rPr>
              <w:t>Nedažnas</w:t>
            </w:r>
          </w:p>
        </w:tc>
        <w:tc>
          <w:tcPr>
            <w:tcW w:w="887" w:type="pct"/>
          </w:tcPr>
          <w:p w14:paraId="27CD812F" w14:textId="77777777" w:rsidR="001839DD" w:rsidRPr="001164EE" w:rsidRDefault="001839DD" w:rsidP="008D1A74">
            <w:pPr>
              <w:jc w:val="center"/>
              <w:rPr>
                <w:rFonts w:ascii="Times New Roman" w:hAnsi="Times New Roman"/>
                <w:b/>
                <w:sz w:val="22"/>
                <w:lang w:val="lt-LT"/>
              </w:rPr>
            </w:pPr>
            <w:r w:rsidRPr="001164EE">
              <w:rPr>
                <w:rFonts w:ascii="Times New Roman" w:hAnsi="Times New Roman"/>
                <w:b/>
                <w:sz w:val="22"/>
                <w:lang w:val="lt-LT"/>
              </w:rPr>
              <w:t>Retas</w:t>
            </w:r>
          </w:p>
        </w:tc>
        <w:tc>
          <w:tcPr>
            <w:tcW w:w="814" w:type="pct"/>
          </w:tcPr>
          <w:p w14:paraId="11E1A66B" w14:textId="77777777" w:rsidR="001839DD" w:rsidRPr="001164EE" w:rsidRDefault="001839DD" w:rsidP="008D1A74">
            <w:pPr>
              <w:jc w:val="center"/>
              <w:rPr>
                <w:rFonts w:ascii="Times New Roman" w:hAnsi="Times New Roman"/>
                <w:b/>
                <w:sz w:val="22"/>
                <w:lang w:val="lt-LT"/>
              </w:rPr>
            </w:pPr>
            <w:r w:rsidRPr="001164EE">
              <w:rPr>
                <w:rFonts w:ascii="Times New Roman" w:hAnsi="Times New Roman"/>
                <w:b/>
                <w:sz w:val="22"/>
                <w:lang w:val="lt-LT"/>
              </w:rPr>
              <w:t>Dažnis nežinomas**</w:t>
            </w:r>
          </w:p>
        </w:tc>
      </w:tr>
      <w:tr w:rsidR="001839DD" w:rsidRPr="00423ABC" w14:paraId="6AF0D175" w14:textId="77777777" w:rsidTr="008D1A74">
        <w:trPr>
          <w:cantSplit/>
        </w:trPr>
        <w:tc>
          <w:tcPr>
            <w:tcW w:w="743" w:type="pct"/>
          </w:tcPr>
          <w:p w14:paraId="34E3C1BA" w14:textId="77777777" w:rsidR="001839DD" w:rsidRPr="001164EE" w:rsidRDefault="001839DD" w:rsidP="008D1A74">
            <w:pPr>
              <w:outlineLvl w:val="3"/>
              <w:rPr>
                <w:rFonts w:ascii="Times New Roman" w:hAnsi="Times New Roman"/>
                <w:b/>
                <w:sz w:val="22"/>
                <w:lang w:val="lt-LT"/>
              </w:rPr>
            </w:pPr>
            <w:r w:rsidRPr="001164EE">
              <w:rPr>
                <w:rFonts w:ascii="Times New Roman" w:hAnsi="Times New Roman"/>
                <w:b/>
                <w:sz w:val="22"/>
                <w:lang w:val="lt-LT"/>
              </w:rPr>
              <w:t>Imuninės sistemos sutrikimai</w:t>
            </w:r>
          </w:p>
        </w:tc>
        <w:tc>
          <w:tcPr>
            <w:tcW w:w="647" w:type="pct"/>
          </w:tcPr>
          <w:p w14:paraId="208BDAC2" w14:textId="0B1B48E3" w:rsidR="001839DD" w:rsidRPr="001164EE" w:rsidRDefault="001839DD" w:rsidP="008D1A74">
            <w:pPr>
              <w:rPr>
                <w:rFonts w:ascii="Times New Roman" w:hAnsi="Times New Roman"/>
                <w:sz w:val="22"/>
                <w:u w:val="single"/>
                <w:lang w:val="lt-LT"/>
              </w:rPr>
            </w:pPr>
            <w:r w:rsidRPr="001164EE">
              <w:rPr>
                <w:rFonts w:ascii="Times New Roman" w:hAnsi="Times New Roman"/>
                <w:sz w:val="22"/>
                <w:lang w:val="lt-LT"/>
              </w:rPr>
              <w:t>COSOPT 20 mg/5 mg/ml akių lašai</w:t>
            </w:r>
            <w:r>
              <w:rPr>
                <w:rFonts w:ascii="Times New Roman" w:hAnsi="Times New Roman"/>
                <w:sz w:val="22"/>
                <w:lang w:val="lt-LT"/>
              </w:rPr>
              <w:t xml:space="preserve"> (</w:t>
            </w:r>
            <w:r w:rsidRPr="001164EE">
              <w:rPr>
                <w:rFonts w:ascii="Times New Roman" w:hAnsi="Times New Roman"/>
                <w:sz w:val="22"/>
                <w:lang w:val="lt-LT"/>
              </w:rPr>
              <w:t xml:space="preserve">tirpalas </w:t>
            </w:r>
            <w:proofErr w:type="spellStart"/>
            <w:r w:rsidRPr="001164EE">
              <w:rPr>
                <w:rFonts w:ascii="Times New Roman" w:hAnsi="Times New Roman"/>
                <w:sz w:val="22"/>
                <w:lang w:val="lt-LT"/>
              </w:rPr>
              <w:t>vienadozėje</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talpyklėje</w:t>
            </w:r>
            <w:proofErr w:type="spellEnd"/>
            <w:r>
              <w:rPr>
                <w:rFonts w:ascii="Times New Roman" w:hAnsi="Times New Roman"/>
                <w:sz w:val="22"/>
                <w:lang w:val="lt-LT"/>
              </w:rPr>
              <w:t>)</w:t>
            </w:r>
          </w:p>
        </w:tc>
        <w:tc>
          <w:tcPr>
            <w:tcW w:w="529" w:type="pct"/>
          </w:tcPr>
          <w:p w14:paraId="30540451" w14:textId="77777777" w:rsidR="001839DD" w:rsidRPr="001164EE" w:rsidRDefault="001839DD" w:rsidP="008D1A74">
            <w:pPr>
              <w:rPr>
                <w:rFonts w:ascii="Times New Roman" w:hAnsi="Times New Roman"/>
                <w:sz w:val="22"/>
                <w:lang w:val="lt-LT"/>
              </w:rPr>
            </w:pPr>
          </w:p>
        </w:tc>
        <w:tc>
          <w:tcPr>
            <w:tcW w:w="669" w:type="pct"/>
          </w:tcPr>
          <w:p w14:paraId="223667FA" w14:textId="77777777" w:rsidR="001839DD" w:rsidRPr="001164EE" w:rsidRDefault="001839DD" w:rsidP="008D1A74">
            <w:pPr>
              <w:rPr>
                <w:rFonts w:ascii="Times New Roman" w:hAnsi="Times New Roman"/>
                <w:sz w:val="22"/>
                <w:lang w:val="lt-LT"/>
              </w:rPr>
            </w:pPr>
          </w:p>
        </w:tc>
        <w:tc>
          <w:tcPr>
            <w:tcW w:w="712" w:type="pct"/>
          </w:tcPr>
          <w:p w14:paraId="1C3F9F6A" w14:textId="77777777" w:rsidR="001839DD" w:rsidRPr="001164EE" w:rsidRDefault="001839DD" w:rsidP="008D1A74">
            <w:pPr>
              <w:rPr>
                <w:rFonts w:ascii="Times New Roman" w:hAnsi="Times New Roman"/>
                <w:sz w:val="22"/>
                <w:lang w:val="lt-LT"/>
              </w:rPr>
            </w:pPr>
          </w:p>
        </w:tc>
        <w:tc>
          <w:tcPr>
            <w:tcW w:w="887" w:type="pct"/>
          </w:tcPr>
          <w:p w14:paraId="4FD364D2" w14:textId="30C7F43F" w:rsidR="001839DD" w:rsidRPr="001164EE" w:rsidRDefault="001839DD" w:rsidP="008D1A74">
            <w:pPr>
              <w:rPr>
                <w:rFonts w:ascii="Times New Roman" w:hAnsi="Times New Roman"/>
                <w:sz w:val="22"/>
                <w:lang w:val="lt-LT"/>
              </w:rPr>
            </w:pPr>
            <w:r w:rsidRPr="001164EE">
              <w:rPr>
                <w:rFonts w:ascii="Times New Roman" w:hAnsi="Times New Roman"/>
                <w:sz w:val="22"/>
                <w:lang w:val="lt-LT"/>
              </w:rPr>
              <w:t xml:space="preserve">sisteminės alerginės reakcijos požymiai ir simptomai, įskaitant </w:t>
            </w:r>
            <w:proofErr w:type="spellStart"/>
            <w:r w:rsidRPr="001164EE">
              <w:rPr>
                <w:rFonts w:ascii="Times New Roman" w:hAnsi="Times New Roman"/>
                <w:sz w:val="22"/>
                <w:lang w:val="lt-LT"/>
              </w:rPr>
              <w:t>angioedemą</w:t>
            </w:r>
            <w:proofErr w:type="spellEnd"/>
            <w:r w:rsidRPr="001164EE">
              <w:rPr>
                <w:rFonts w:ascii="Times New Roman" w:hAnsi="Times New Roman"/>
                <w:sz w:val="22"/>
                <w:lang w:val="lt-LT"/>
              </w:rPr>
              <w:t xml:space="preserve">, dilgėlinę, </w:t>
            </w:r>
            <w:r w:rsidR="00896D83" w:rsidRPr="001164EE">
              <w:rPr>
                <w:rFonts w:ascii="Times New Roman" w:hAnsi="Times New Roman"/>
                <w:sz w:val="22"/>
                <w:lang w:val="lt-LT"/>
              </w:rPr>
              <w:t>niež</w:t>
            </w:r>
            <w:r w:rsidR="00896D83">
              <w:rPr>
                <w:rFonts w:ascii="Times New Roman" w:hAnsi="Times New Roman"/>
                <w:sz w:val="22"/>
                <w:lang w:val="lt-LT"/>
              </w:rPr>
              <w:t>ėjimą</w:t>
            </w:r>
            <w:r w:rsidRPr="001164EE">
              <w:rPr>
                <w:rFonts w:ascii="Times New Roman" w:hAnsi="Times New Roman"/>
                <w:sz w:val="22"/>
                <w:lang w:val="lt-LT"/>
              </w:rPr>
              <w:t xml:space="preserve">, išbėrimą, </w:t>
            </w:r>
            <w:proofErr w:type="spellStart"/>
            <w:r w:rsidRPr="001164EE">
              <w:rPr>
                <w:rFonts w:ascii="Times New Roman" w:hAnsi="Times New Roman"/>
                <w:sz w:val="22"/>
                <w:lang w:val="lt-LT"/>
              </w:rPr>
              <w:t>anafilaksiją</w:t>
            </w:r>
            <w:proofErr w:type="spellEnd"/>
          </w:p>
        </w:tc>
        <w:tc>
          <w:tcPr>
            <w:tcW w:w="814" w:type="pct"/>
          </w:tcPr>
          <w:p w14:paraId="7BCFB8C8" w14:textId="77777777" w:rsidR="001839DD" w:rsidRPr="001164EE" w:rsidRDefault="001839DD" w:rsidP="008D1A74">
            <w:pPr>
              <w:rPr>
                <w:rFonts w:ascii="Times New Roman" w:hAnsi="Times New Roman"/>
                <w:sz w:val="22"/>
                <w:lang w:val="lt-LT"/>
              </w:rPr>
            </w:pPr>
          </w:p>
        </w:tc>
      </w:tr>
      <w:tr w:rsidR="001839DD" w:rsidRPr="00010C77" w14:paraId="293F5A3F" w14:textId="77777777" w:rsidTr="008D1A74">
        <w:trPr>
          <w:cantSplit/>
        </w:trPr>
        <w:tc>
          <w:tcPr>
            <w:tcW w:w="743" w:type="pct"/>
          </w:tcPr>
          <w:p w14:paraId="33A058A3" w14:textId="77777777" w:rsidR="001839DD" w:rsidRPr="001164EE" w:rsidRDefault="001839DD" w:rsidP="008D1A74">
            <w:pPr>
              <w:outlineLvl w:val="3"/>
              <w:rPr>
                <w:rFonts w:ascii="Times New Roman" w:hAnsi="Times New Roman"/>
                <w:b/>
                <w:sz w:val="22"/>
                <w:lang w:val="lt-LT"/>
              </w:rPr>
            </w:pPr>
          </w:p>
        </w:tc>
        <w:tc>
          <w:tcPr>
            <w:tcW w:w="647" w:type="pct"/>
          </w:tcPr>
          <w:p w14:paraId="297524AE" w14:textId="77777777" w:rsidR="001839DD" w:rsidRPr="001164EE" w:rsidRDefault="001839DD" w:rsidP="008D1A74">
            <w:pPr>
              <w:rPr>
                <w:rFonts w:ascii="Times New Roman" w:hAnsi="Times New Roman"/>
                <w:sz w:val="22"/>
                <w:u w:val="single"/>
                <w:lang w:val="lt-LT"/>
              </w:rPr>
            </w:pP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maleato</w:t>
            </w:r>
            <w:proofErr w:type="spellEnd"/>
            <w:r w:rsidRPr="001164EE">
              <w:rPr>
                <w:rFonts w:ascii="Times New Roman" w:hAnsi="Times New Roman"/>
                <w:sz w:val="22"/>
                <w:lang w:val="lt-LT"/>
              </w:rPr>
              <w:t xml:space="preserve"> akių lašai</w:t>
            </w:r>
            <w:r>
              <w:rPr>
                <w:rFonts w:ascii="Times New Roman" w:hAnsi="Times New Roman"/>
                <w:sz w:val="22"/>
                <w:lang w:val="lt-LT"/>
              </w:rPr>
              <w:t xml:space="preserve"> (</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0E0CFB49" w14:textId="77777777" w:rsidR="001839DD" w:rsidRPr="001164EE" w:rsidRDefault="001839DD" w:rsidP="008D1A74">
            <w:pPr>
              <w:rPr>
                <w:rFonts w:ascii="Times New Roman" w:hAnsi="Times New Roman"/>
                <w:sz w:val="22"/>
                <w:lang w:val="lt-LT"/>
              </w:rPr>
            </w:pPr>
          </w:p>
        </w:tc>
        <w:tc>
          <w:tcPr>
            <w:tcW w:w="669" w:type="pct"/>
          </w:tcPr>
          <w:p w14:paraId="2310CB5B" w14:textId="77777777" w:rsidR="001839DD" w:rsidRPr="001164EE" w:rsidRDefault="001839DD" w:rsidP="008D1A74">
            <w:pPr>
              <w:rPr>
                <w:rFonts w:ascii="Times New Roman" w:hAnsi="Times New Roman"/>
                <w:sz w:val="22"/>
                <w:lang w:val="lt-LT"/>
              </w:rPr>
            </w:pPr>
          </w:p>
        </w:tc>
        <w:tc>
          <w:tcPr>
            <w:tcW w:w="712" w:type="pct"/>
          </w:tcPr>
          <w:p w14:paraId="56561F80" w14:textId="77777777" w:rsidR="001839DD" w:rsidRPr="001164EE" w:rsidRDefault="001839DD" w:rsidP="008D1A74">
            <w:pPr>
              <w:rPr>
                <w:rFonts w:ascii="Times New Roman" w:hAnsi="Times New Roman"/>
                <w:sz w:val="22"/>
                <w:lang w:val="lt-LT"/>
              </w:rPr>
            </w:pPr>
          </w:p>
        </w:tc>
        <w:tc>
          <w:tcPr>
            <w:tcW w:w="887" w:type="pct"/>
          </w:tcPr>
          <w:p w14:paraId="4103493E" w14:textId="01F1EF2E" w:rsidR="001839DD" w:rsidRPr="001164EE" w:rsidRDefault="001839DD" w:rsidP="008D1A74">
            <w:pPr>
              <w:rPr>
                <w:rFonts w:ascii="Times New Roman" w:hAnsi="Times New Roman"/>
                <w:sz w:val="22"/>
                <w:lang w:val="lt-LT"/>
              </w:rPr>
            </w:pPr>
            <w:r w:rsidRPr="001164EE">
              <w:rPr>
                <w:rFonts w:ascii="Times New Roman" w:hAnsi="Times New Roman"/>
                <w:sz w:val="22"/>
                <w:lang w:val="lt-LT"/>
              </w:rPr>
              <w:t xml:space="preserve">sisteminės alerginės reakcijos požymiai ir simptomai, įskaitant </w:t>
            </w:r>
            <w:proofErr w:type="spellStart"/>
            <w:r w:rsidRPr="001164EE">
              <w:rPr>
                <w:rFonts w:ascii="Times New Roman" w:hAnsi="Times New Roman"/>
                <w:sz w:val="22"/>
                <w:lang w:val="lt-LT"/>
              </w:rPr>
              <w:t>angio</w:t>
            </w:r>
            <w:r w:rsidR="002604CD">
              <w:rPr>
                <w:rFonts w:ascii="Times New Roman" w:hAnsi="Times New Roman"/>
                <w:sz w:val="22"/>
                <w:lang w:val="lt-LT"/>
              </w:rPr>
              <w:t>neurozinę</w:t>
            </w:r>
            <w:proofErr w:type="spellEnd"/>
            <w:r w:rsidR="002604CD">
              <w:rPr>
                <w:rFonts w:ascii="Times New Roman" w:hAnsi="Times New Roman"/>
                <w:sz w:val="22"/>
                <w:lang w:val="lt-LT"/>
              </w:rPr>
              <w:t xml:space="preserve"> </w:t>
            </w:r>
            <w:r w:rsidRPr="001164EE">
              <w:rPr>
                <w:rFonts w:ascii="Times New Roman" w:hAnsi="Times New Roman"/>
                <w:sz w:val="22"/>
                <w:lang w:val="lt-LT"/>
              </w:rPr>
              <w:t xml:space="preserve">edemą, dilgėlinę, </w:t>
            </w:r>
            <w:r w:rsidR="00896D83">
              <w:rPr>
                <w:rFonts w:ascii="Times New Roman" w:hAnsi="Times New Roman"/>
                <w:sz w:val="22"/>
                <w:lang w:val="lt-LT"/>
              </w:rPr>
              <w:t xml:space="preserve">lokalizuotą ir </w:t>
            </w:r>
            <w:r w:rsidR="00337683">
              <w:rPr>
                <w:rFonts w:ascii="Times New Roman" w:hAnsi="Times New Roman"/>
                <w:sz w:val="22"/>
                <w:lang w:val="lt-LT"/>
              </w:rPr>
              <w:t>išplitusį</w:t>
            </w:r>
            <w:r w:rsidR="00896D83">
              <w:rPr>
                <w:rFonts w:ascii="Times New Roman" w:hAnsi="Times New Roman"/>
                <w:sz w:val="22"/>
                <w:lang w:val="lt-LT"/>
              </w:rPr>
              <w:t xml:space="preserve"> </w:t>
            </w:r>
            <w:r w:rsidR="00896D83" w:rsidRPr="001164EE">
              <w:rPr>
                <w:rFonts w:ascii="Times New Roman" w:hAnsi="Times New Roman"/>
                <w:sz w:val="22"/>
                <w:lang w:val="lt-LT"/>
              </w:rPr>
              <w:t>niež</w:t>
            </w:r>
            <w:r w:rsidR="00896D83">
              <w:rPr>
                <w:rFonts w:ascii="Times New Roman" w:hAnsi="Times New Roman"/>
                <w:sz w:val="22"/>
                <w:lang w:val="lt-LT"/>
              </w:rPr>
              <w:t>ėjimą</w:t>
            </w:r>
            <w:r w:rsidRPr="001164EE">
              <w:rPr>
                <w:rFonts w:ascii="Times New Roman" w:hAnsi="Times New Roman"/>
                <w:sz w:val="22"/>
                <w:lang w:val="lt-LT"/>
              </w:rPr>
              <w:t xml:space="preserve">, išbėrimą, </w:t>
            </w:r>
            <w:proofErr w:type="spellStart"/>
            <w:r w:rsidRPr="001164EE">
              <w:rPr>
                <w:rFonts w:ascii="Times New Roman" w:hAnsi="Times New Roman"/>
                <w:sz w:val="22"/>
                <w:lang w:val="lt-LT"/>
              </w:rPr>
              <w:t>anafilaksiją</w:t>
            </w:r>
            <w:proofErr w:type="spellEnd"/>
          </w:p>
        </w:tc>
        <w:tc>
          <w:tcPr>
            <w:tcW w:w="814" w:type="pct"/>
          </w:tcPr>
          <w:p w14:paraId="361D9DE6" w14:textId="39716678" w:rsidR="001839DD" w:rsidRPr="001164EE" w:rsidRDefault="001839DD" w:rsidP="008D1A74">
            <w:pPr>
              <w:rPr>
                <w:rFonts w:ascii="Times New Roman" w:hAnsi="Times New Roman"/>
                <w:sz w:val="22"/>
                <w:lang w:val="lt-LT"/>
              </w:rPr>
            </w:pPr>
            <w:r w:rsidRPr="001164EE">
              <w:rPr>
                <w:rFonts w:ascii="Times New Roman" w:hAnsi="Times New Roman"/>
                <w:sz w:val="22"/>
                <w:lang w:val="lt-LT"/>
              </w:rPr>
              <w:t>niež</w:t>
            </w:r>
            <w:r w:rsidR="00896D83">
              <w:rPr>
                <w:rFonts w:ascii="Times New Roman" w:hAnsi="Times New Roman"/>
                <w:sz w:val="22"/>
                <w:lang w:val="lt-LT"/>
              </w:rPr>
              <w:t>ėjimas</w:t>
            </w:r>
          </w:p>
        </w:tc>
      </w:tr>
      <w:tr w:rsidR="001839DD" w:rsidRPr="00010C77" w14:paraId="12F14D42" w14:textId="77777777" w:rsidTr="008D1A74">
        <w:trPr>
          <w:cantSplit/>
        </w:trPr>
        <w:tc>
          <w:tcPr>
            <w:tcW w:w="743" w:type="pct"/>
          </w:tcPr>
          <w:p w14:paraId="7E75E69E" w14:textId="77777777" w:rsidR="001839DD" w:rsidRPr="001164EE" w:rsidRDefault="001839DD" w:rsidP="008D1A74">
            <w:pPr>
              <w:outlineLvl w:val="3"/>
              <w:rPr>
                <w:rFonts w:ascii="Times New Roman" w:hAnsi="Times New Roman"/>
                <w:b/>
                <w:sz w:val="22"/>
                <w:lang w:val="lt-LT"/>
              </w:rPr>
            </w:pPr>
            <w:r w:rsidRPr="001164EE">
              <w:rPr>
                <w:rFonts w:ascii="Times New Roman" w:hAnsi="Times New Roman"/>
                <w:b/>
                <w:sz w:val="22"/>
                <w:lang w:val="lt-LT"/>
              </w:rPr>
              <w:t>Metabolizmo ir mitybos sutrikimai</w:t>
            </w:r>
          </w:p>
        </w:tc>
        <w:tc>
          <w:tcPr>
            <w:tcW w:w="647" w:type="pct"/>
          </w:tcPr>
          <w:p w14:paraId="0C1D4366" w14:textId="77777777" w:rsidR="001839DD" w:rsidRPr="001164EE" w:rsidRDefault="001839DD" w:rsidP="008D1A74">
            <w:pPr>
              <w:rPr>
                <w:rFonts w:ascii="Times New Roman" w:hAnsi="Times New Roman"/>
                <w:sz w:val="22"/>
                <w:lang w:val="lt-LT"/>
              </w:rPr>
            </w:pP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maleato</w:t>
            </w:r>
            <w:proofErr w:type="spellEnd"/>
            <w:r w:rsidRPr="001164EE">
              <w:rPr>
                <w:rFonts w:ascii="Times New Roman" w:hAnsi="Times New Roman"/>
                <w:sz w:val="22"/>
                <w:lang w:val="lt-LT"/>
              </w:rPr>
              <w:t xml:space="preserve"> akių lašai</w:t>
            </w:r>
            <w:r>
              <w:rPr>
                <w:rFonts w:ascii="Times New Roman" w:hAnsi="Times New Roman"/>
                <w:sz w:val="22"/>
                <w:lang w:val="lt-LT"/>
              </w:rPr>
              <w:t xml:space="preserve"> (</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59AF473E" w14:textId="77777777" w:rsidR="001839DD" w:rsidRPr="001164EE" w:rsidRDefault="001839DD" w:rsidP="008D1A74">
            <w:pPr>
              <w:rPr>
                <w:rFonts w:ascii="Times New Roman" w:hAnsi="Times New Roman"/>
                <w:sz w:val="22"/>
                <w:lang w:val="lt-LT"/>
              </w:rPr>
            </w:pPr>
          </w:p>
        </w:tc>
        <w:tc>
          <w:tcPr>
            <w:tcW w:w="669" w:type="pct"/>
          </w:tcPr>
          <w:p w14:paraId="344CEF4A" w14:textId="77777777" w:rsidR="001839DD" w:rsidRPr="001164EE" w:rsidRDefault="001839DD" w:rsidP="008D1A74">
            <w:pPr>
              <w:rPr>
                <w:rFonts w:ascii="Times New Roman" w:hAnsi="Times New Roman"/>
                <w:sz w:val="22"/>
                <w:lang w:val="lt-LT"/>
              </w:rPr>
            </w:pPr>
          </w:p>
        </w:tc>
        <w:tc>
          <w:tcPr>
            <w:tcW w:w="712" w:type="pct"/>
          </w:tcPr>
          <w:p w14:paraId="0684B497" w14:textId="77777777" w:rsidR="001839DD" w:rsidRPr="001164EE" w:rsidRDefault="001839DD" w:rsidP="008D1A74">
            <w:pPr>
              <w:rPr>
                <w:rFonts w:ascii="Times New Roman" w:hAnsi="Times New Roman"/>
                <w:sz w:val="22"/>
                <w:lang w:val="lt-LT"/>
              </w:rPr>
            </w:pPr>
          </w:p>
        </w:tc>
        <w:tc>
          <w:tcPr>
            <w:tcW w:w="887" w:type="pct"/>
          </w:tcPr>
          <w:p w14:paraId="2C10BC01" w14:textId="77777777" w:rsidR="001839DD" w:rsidRPr="001164EE" w:rsidRDefault="001839DD" w:rsidP="008D1A74">
            <w:pPr>
              <w:rPr>
                <w:rFonts w:ascii="Times New Roman" w:hAnsi="Times New Roman"/>
                <w:sz w:val="22"/>
                <w:lang w:val="lt-LT"/>
              </w:rPr>
            </w:pPr>
          </w:p>
        </w:tc>
        <w:tc>
          <w:tcPr>
            <w:tcW w:w="814" w:type="pct"/>
          </w:tcPr>
          <w:p w14:paraId="19094037"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hipoglikemija</w:t>
            </w:r>
          </w:p>
        </w:tc>
      </w:tr>
      <w:tr w:rsidR="001839DD" w:rsidRPr="00010C77" w14:paraId="04C39E01" w14:textId="77777777" w:rsidTr="008D1A74">
        <w:trPr>
          <w:cantSplit/>
        </w:trPr>
        <w:tc>
          <w:tcPr>
            <w:tcW w:w="743" w:type="pct"/>
          </w:tcPr>
          <w:p w14:paraId="4E2D9732" w14:textId="77777777" w:rsidR="001839DD" w:rsidRPr="001164EE" w:rsidRDefault="001839DD" w:rsidP="008D1A74">
            <w:pPr>
              <w:outlineLvl w:val="3"/>
              <w:rPr>
                <w:rFonts w:ascii="Times New Roman" w:hAnsi="Times New Roman"/>
                <w:b/>
                <w:sz w:val="22"/>
                <w:lang w:val="lt-LT"/>
              </w:rPr>
            </w:pPr>
            <w:r w:rsidRPr="001164EE">
              <w:rPr>
                <w:rFonts w:ascii="Times New Roman" w:hAnsi="Times New Roman"/>
                <w:b/>
                <w:sz w:val="22"/>
                <w:lang w:val="lt-LT"/>
              </w:rPr>
              <w:t>Psichikos sutrikimai</w:t>
            </w:r>
          </w:p>
        </w:tc>
        <w:tc>
          <w:tcPr>
            <w:tcW w:w="647" w:type="pct"/>
          </w:tcPr>
          <w:p w14:paraId="460E382C" w14:textId="77777777" w:rsidR="001839DD" w:rsidRPr="001164EE" w:rsidRDefault="001839DD" w:rsidP="008D1A74">
            <w:pPr>
              <w:rPr>
                <w:rFonts w:ascii="Times New Roman" w:hAnsi="Times New Roman"/>
                <w:sz w:val="22"/>
                <w:lang w:val="lt-LT"/>
              </w:rPr>
            </w:pP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maleato</w:t>
            </w:r>
            <w:proofErr w:type="spellEnd"/>
            <w:r w:rsidRPr="001164EE">
              <w:rPr>
                <w:rFonts w:ascii="Times New Roman" w:hAnsi="Times New Roman"/>
                <w:sz w:val="22"/>
                <w:lang w:val="lt-LT"/>
              </w:rPr>
              <w:t xml:space="preserve"> akių lašai</w:t>
            </w:r>
            <w:r>
              <w:rPr>
                <w:rFonts w:ascii="Times New Roman" w:hAnsi="Times New Roman"/>
                <w:sz w:val="22"/>
                <w:lang w:val="lt-LT"/>
              </w:rPr>
              <w:t xml:space="preserve"> (</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2A8DD61D" w14:textId="77777777" w:rsidR="001839DD" w:rsidRPr="001164EE" w:rsidRDefault="001839DD" w:rsidP="008D1A74">
            <w:pPr>
              <w:rPr>
                <w:rFonts w:ascii="Times New Roman" w:hAnsi="Times New Roman"/>
                <w:sz w:val="22"/>
                <w:lang w:val="lt-LT"/>
              </w:rPr>
            </w:pPr>
          </w:p>
        </w:tc>
        <w:tc>
          <w:tcPr>
            <w:tcW w:w="669" w:type="pct"/>
          </w:tcPr>
          <w:p w14:paraId="1E5BE01E" w14:textId="77777777" w:rsidR="001839DD" w:rsidRPr="001164EE" w:rsidRDefault="001839DD" w:rsidP="008D1A74">
            <w:pPr>
              <w:rPr>
                <w:rFonts w:ascii="Times New Roman" w:hAnsi="Times New Roman"/>
                <w:sz w:val="22"/>
                <w:lang w:val="lt-LT"/>
              </w:rPr>
            </w:pPr>
          </w:p>
        </w:tc>
        <w:tc>
          <w:tcPr>
            <w:tcW w:w="712" w:type="pct"/>
          </w:tcPr>
          <w:p w14:paraId="45B1A09C"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depresija*</w:t>
            </w:r>
          </w:p>
        </w:tc>
        <w:tc>
          <w:tcPr>
            <w:tcW w:w="887" w:type="pct"/>
          </w:tcPr>
          <w:p w14:paraId="4A6B65FA"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nemiga*, košmariški sapnai*, atminties praradimas</w:t>
            </w:r>
          </w:p>
        </w:tc>
        <w:tc>
          <w:tcPr>
            <w:tcW w:w="814" w:type="pct"/>
          </w:tcPr>
          <w:p w14:paraId="1533F17A" w14:textId="77777777" w:rsidR="001839DD" w:rsidRPr="001164EE" w:rsidRDefault="001839DD" w:rsidP="008D1A74">
            <w:pPr>
              <w:rPr>
                <w:rFonts w:ascii="Times New Roman" w:hAnsi="Times New Roman"/>
                <w:sz w:val="22"/>
                <w:lang w:val="lt-LT"/>
              </w:rPr>
            </w:pPr>
            <w:r>
              <w:rPr>
                <w:rFonts w:ascii="Times New Roman" w:hAnsi="Times New Roman"/>
                <w:sz w:val="22"/>
                <w:szCs w:val="22"/>
                <w:lang w:val="lt-LT"/>
              </w:rPr>
              <w:t>haliucinacijos</w:t>
            </w:r>
          </w:p>
        </w:tc>
      </w:tr>
      <w:tr w:rsidR="001839DD" w:rsidRPr="00010C77" w14:paraId="1A0DF582" w14:textId="77777777" w:rsidTr="008D1A74">
        <w:trPr>
          <w:cantSplit/>
        </w:trPr>
        <w:tc>
          <w:tcPr>
            <w:tcW w:w="743" w:type="pct"/>
          </w:tcPr>
          <w:p w14:paraId="5F91472E" w14:textId="77777777" w:rsidR="001839DD" w:rsidRPr="001164EE" w:rsidRDefault="001839DD" w:rsidP="008D1A74">
            <w:pPr>
              <w:outlineLvl w:val="3"/>
              <w:rPr>
                <w:rFonts w:ascii="Times New Roman" w:hAnsi="Times New Roman"/>
                <w:sz w:val="22"/>
                <w:lang w:val="lt-LT"/>
              </w:rPr>
            </w:pPr>
            <w:r w:rsidRPr="001164EE">
              <w:rPr>
                <w:rFonts w:ascii="Times New Roman" w:hAnsi="Times New Roman"/>
                <w:b/>
                <w:sz w:val="22"/>
                <w:lang w:val="lt-LT"/>
              </w:rPr>
              <w:t>Nervų sistemos sutrikimai</w:t>
            </w:r>
          </w:p>
        </w:tc>
        <w:tc>
          <w:tcPr>
            <w:tcW w:w="647" w:type="pct"/>
          </w:tcPr>
          <w:p w14:paraId="6364A01A" w14:textId="77777777" w:rsidR="001839DD" w:rsidRPr="001164EE" w:rsidRDefault="001839DD" w:rsidP="008D1A74">
            <w:pPr>
              <w:rPr>
                <w:rFonts w:ascii="Times New Roman" w:hAnsi="Times New Roman"/>
                <w:sz w:val="22"/>
                <w:lang w:val="lt-LT"/>
              </w:rPr>
            </w:pPr>
            <w:proofErr w:type="spellStart"/>
            <w:r w:rsidRPr="001164EE">
              <w:rPr>
                <w:rFonts w:ascii="Times New Roman" w:hAnsi="Times New Roman"/>
                <w:sz w:val="22"/>
                <w:lang w:val="lt-LT"/>
              </w:rPr>
              <w:t>Dorzolamido</w:t>
            </w:r>
            <w:proofErr w:type="spellEnd"/>
            <w:r w:rsidRPr="001164EE">
              <w:rPr>
                <w:rFonts w:ascii="Times New Roman" w:hAnsi="Times New Roman"/>
                <w:sz w:val="22"/>
                <w:lang w:val="lt-LT"/>
              </w:rPr>
              <w:t xml:space="preserve"> hidrochlorido akių lašai</w:t>
            </w:r>
            <w:r>
              <w:rPr>
                <w:rFonts w:ascii="Times New Roman" w:hAnsi="Times New Roman"/>
                <w:sz w:val="22"/>
                <w:lang w:val="lt-LT"/>
              </w:rPr>
              <w:t xml:space="preserve"> (</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265EF0F8" w14:textId="77777777" w:rsidR="001839DD" w:rsidRPr="001164EE" w:rsidRDefault="001839DD" w:rsidP="008D1A74">
            <w:pPr>
              <w:rPr>
                <w:rFonts w:ascii="Times New Roman" w:hAnsi="Times New Roman"/>
                <w:sz w:val="22"/>
                <w:lang w:val="lt-LT"/>
              </w:rPr>
            </w:pPr>
          </w:p>
        </w:tc>
        <w:tc>
          <w:tcPr>
            <w:tcW w:w="669" w:type="pct"/>
          </w:tcPr>
          <w:p w14:paraId="234F26AC"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galvos skausmas*</w:t>
            </w:r>
          </w:p>
        </w:tc>
        <w:tc>
          <w:tcPr>
            <w:tcW w:w="712" w:type="pct"/>
          </w:tcPr>
          <w:p w14:paraId="2E8B6063" w14:textId="77777777" w:rsidR="001839DD" w:rsidRPr="001164EE" w:rsidRDefault="001839DD" w:rsidP="008D1A74">
            <w:pPr>
              <w:rPr>
                <w:rFonts w:ascii="Times New Roman" w:hAnsi="Times New Roman"/>
                <w:sz w:val="22"/>
                <w:lang w:val="lt-LT"/>
              </w:rPr>
            </w:pPr>
          </w:p>
        </w:tc>
        <w:tc>
          <w:tcPr>
            <w:tcW w:w="887" w:type="pct"/>
          </w:tcPr>
          <w:p w14:paraId="33FD8FE1"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 xml:space="preserve">svaigulys*, </w:t>
            </w:r>
            <w:proofErr w:type="spellStart"/>
            <w:r w:rsidRPr="001164EE">
              <w:rPr>
                <w:rFonts w:ascii="Times New Roman" w:hAnsi="Times New Roman"/>
                <w:sz w:val="22"/>
                <w:lang w:val="lt-LT"/>
              </w:rPr>
              <w:t>parestezija</w:t>
            </w:r>
            <w:proofErr w:type="spellEnd"/>
            <w:r w:rsidRPr="001164EE">
              <w:rPr>
                <w:rFonts w:ascii="Times New Roman" w:hAnsi="Times New Roman"/>
                <w:sz w:val="22"/>
                <w:lang w:val="lt-LT"/>
              </w:rPr>
              <w:t>*</w:t>
            </w:r>
          </w:p>
        </w:tc>
        <w:tc>
          <w:tcPr>
            <w:tcW w:w="814" w:type="pct"/>
          </w:tcPr>
          <w:p w14:paraId="21858361" w14:textId="77777777" w:rsidR="001839DD" w:rsidRPr="001164EE" w:rsidRDefault="001839DD" w:rsidP="008D1A74">
            <w:pPr>
              <w:rPr>
                <w:rFonts w:ascii="Times New Roman" w:hAnsi="Times New Roman"/>
                <w:sz w:val="22"/>
                <w:lang w:val="lt-LT"/>
              </w:rPr>
            </w:pPr>
          </w:p>
        </w:tc>
      </w:tr>
      <w:tr w:rsidR="001839DD" w:rsidRPr="00423ABC" w14:paraId="2AA72956" w14:textId="77777777" w:rsidTr="008D1A74">
        <w:trPr>
          <w:cantSplit/>
        </w:trPr>
        <w:tc>
          <w:tcPr>
            <w:tcW w:w="743" w:type="pct"/>
          </w:tcPr>
          <w:p w14:paraId="24904AD4" w14:textId="77777777" w:rsidR="001839DD" w:rsidRPr="001164EE" w:rsidRDefault="001839DD" w:rsidP="008D1A74">
            <w:pPr>
              <w:rPr>
                <w:rFonts w:ascii="Times New Roman" w:hAnsi="Times New Roman"/>
                <w:sz w:val="22"/>
                <w:lang w:val="lt-LT"/>
              </w:rPr>
            </w:pPr>
          </w:p>
        </w:tc>
        <w:tc>
          <w:tcPr>
            <w:tcW w:w="647" w:type="pct"/>
          </w:tcPr>
          <w:p w14:paraId="4E936F3F" w14:textId="77777777" w:rsidR="001839DD" w:rsidRPr="001164EE" w:rsidRDefault="001839DD" w:rsidP="008D1A74">
            <w:pPr>
              <w:rPr>
                <w:rFonts w:ascii="Times New Roman" w:hAnsi="Times New Roman"/>
                <w:sz w:val="22"/>
                <w:lang w:val="lt-LT"/>
              </w:rPr>
            </w:pP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maleato</w:t>
            </w:r>
            <w:proofErr w:type="spellEnd"/>
            <w:r w:rsidRPr="001164EE">
              <w:rPr>
                <w:rFonts w:ascii="Times New Roman" w:hAnsi="Times New Roman"/>
                <w:sz w:val="22"/>
                <w:lang w:val="lt-LT"/>
              </w:rPr>
              <w:t xml:space="preserve"> akių lašai</w:t>
            </w:r>
            <w:r>
              <w:rPr>
                <w:rFonts w:ascii="Times New Roman" w:hAnsi="Times New Roman"/>
                <w:sz w:val="22"/>
                <w:lang w:val="lt-LT"/>
              </w:rPr>
              <w:t xml:space="preserve"> (</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091FA1A0" w14:textId="77777777" w:rsidR="001839DD" w:rsidRPr="001164EE" w:rsidRDefault="001839DD" w:rsidP="008D1A74">
            <w:pPr>
              <w:rPr>
                <w:rFonts w:ascii="Times New Roman" w:hAnsi="Times New Roman"/>
                <w:sz w:val="22"/>
                <w:lang w:val="lt-LT"/>
              </w:rPr>
            </w:pPr>
          </w:p>
        </w:tc>
        <w:tc>
          <w:tcPr>
            <w:tcW w:w="669" w:type="pct"/>
          </w:tcPr>
          <w:p w14:paraId="1D883385"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galvos skausmas*</w:t>
            </w:r>
          </w:p>
        </w:tc>
        <w:tc>
          <w:tcPr>
            <w:tcW w:w="712" w:type="pct"/>
          </w:tcPr>
          <w:p w14:paraId="0D2D383B"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svaigulys*, alpulys*</w:t>
            </w:r>
          </w:p>
        </w:tc>
        <w:tc>
          <w:tcPr>
            <w:tcW w:w="887" w:type="pct"/>
          </w:tcPr>
          <w:p w14:paraId="1AD2EAC8" w14:textId="4E74CA42" w:rsidR="001839DD" w:rsidRPr="001164EE" w:rsidRDefault="001839DD" w:rsidP="008D1A74">
            <w:pPr>
              <w:rPr>
                <w:rFonts w:ascii="Times New Roman" w:hAnsi="Times New Roman"/>
                <w:sz w:val="22"/>
                <w:lang w:val="lt-LT"/>
              </w:rPr>
            </w:pPr>
            <w:proofErr w:type="spellStart"/>
            <w:r w:rsidRPr="001164EE">
              <w:rPr>
                <w:rFonts w:ascii="Times New Roman" w:hAnsi="Times New Roman"/>
                <w:sz w:val="22"/>
                <w:lang w:val="lt-LT"/>
              </w:rPr>
              <w:t>parestezija</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generalizuotos</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miastenijos</w:t>
            </w:r>
            <w:proofErr w:type="spellEnd"/>
            <w:r w:rsidRPr="001164EE">
              <w:rPr>
                <w:rFonts w:ascii="Times New Roman" w:hAnsi="Times New Roman"/>
                <w:sz w:val="22"/>
                <w:lang w:val="lt-LT"/>
              </w:rPr>
              <w:t xml:space="preserve"> požymių ir simptomų pablogėjimas, lytinio potraukio sumažėjimas*, galvos smegenų insultas*, galvos smegenų </w:t>
            </w:r>
            <w:r w:rsidR="00696D8E" w:rsidRPr="001164EE">
              <w:rPr>
                <w:rFonts w:ascii="Times New Roman" w:hAnsi="Times New Roman"/>
                <w:sz w:val="22"/>
                <w:lang w:val="lt-LT"/>
              </w:rPr>
              <w:t>i</w:t>
            </w:r>
            <w:r w:rsidR="00696D8E">
              <w:rPr>
                <w:rFonts w:ascii="Times New Roman" w:hAnsi="Times New Roman"/>
                <w:sz w:val="22"/>
                <w:lang w:val="lt-LT"/>
              </w:rPr>
              <w:t>š</w:t>
            </w:r>
            <w:r w:rsidR="00696D8E" w:rsidRPr="001164EE">
              <w:rPr>
                <w:rFonts w:ascii="Times New Roman" w:hAnsi="Times New Roman"/>
                <w:sz w:val="22"/>
                <w:lang w:val="lt-LT"/>
              </w:rPr>
              <w:t>emija</w:t>
            </w:r>
          </w:p>
        </w:tc>
        <w:tc>
          <w:tcPr>
            <w:tcW w:w="814" w:type="pct"/>
          </w:tcPr>
          <w:p w14:paraId="2885A8BD" w14:textId="77777777" w:rsidR="001839DD" w:rsidRPr="001164EE" w:rsidRDefault="001839DD" w:rsidP="008D1A74">
            <w:pPr>
              <w:rPr>
                <w:rFonts w:ascii="Times New Roman" w:hAnsi="Times New Roman"/>
                <w:sz w:val="22"/>
                <w:lang w:val="lt-LT"/>
              </w:rPr>
            </w:pPr>
          </w:p>
        </w:tc>
      </w:tr>
      <w:tr w:rsidR="001839DD" w:rsidRPr="00423ABC" w14:paraId="67ED090C" w14:textId="77777777" w:rsidTr="008D1A74">
        <w:trPr>
          <w:cantSplit/>
        </w:trPr>
        <w:tc>
          <w:tcPr>
            <w:tcW w:w="743" w:type="pct"/>
          </w:tcPr>
          <w:p w14:paraId="69E99770" w14:textId="77777777" w:rsidR="001839DD" w:rsidRPr="001164EE" w:rsidRDefault="001839DD" w:rsidP="008D1A74">
            <w:pPr>
              <w:rPr>
                <w:rFonts w:ascii="Times New Roman" w:hAnsi="Times New Roman"/>
                <w:sz w:val="22"/>
                <w:lang w:val="lt-LT"/>
              </w:rPr>
            </w:pPr>
            <w:r w:rsidRPr="001164EE">
              <w:rPr>
                <w:rFonts w:ascii="Times New Roman" w:hAnsi="Times New Roman"/>
                <w:b/>
                <w:sz w:val="22"/>
                <w:lang w:val="lt-LT"/>
              </w:rPr>
              <w:t>Akių sutrikimai</w:t>
            </w:r>
          </w:p>
        </w:tc>
        <w:tc>
          <w:tcPr>
            <w:tcW w:w="647" w:type="pct"/>
          </w:tcPr>
          <w:p w14:paraId="4163A3AA"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COSOPT 20 mg/5 mg/ml akių lašai</w:t>
            </w:r>
            <w:r>
              <w:rPr>
                <w:rFonts w:ascii="Times New Roman" w:hAnsi="Times New Roman"/>
                <w:sz w:val="22"/>
                <w:lang w:val="lt-LT"/>
              </w:rPr>
              <w:t xml:space="preserve"> (</w:t>
            </w:r>
            <w:r w:rsidRPr="001164EE">
              <w:rPr>
                <w:rFonts w:ascii="Times New Roman" w:hAnsi="Times New Roman"/>
                <w:sz w:val="22"/>
                <w:lang w:val="lt-LT"/>
              </w:rPr>
              <w:t xml:space="preserve">tirpalas </w:t>
            </w:r>
            <w:proofErr w:type="spellStart"/>
            <w:r w:rsidRPr="001164EE">
              <w:rPr>
                <w:rFonts w:ascii="Times New Roman" w:hAnsi="Times New Roman"/>
                <w:sz w:val="22"/>
                <w:lang w:val="lt-LT"/>
              </w:rPr>
              <w:t>vienadozėje</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talpyklėje</w:t>
            </w:r>
            <w:proofErr w:type="spellEnd"/>
            <w:r>
              <w:rPr>
                <w:rFonts w:ascii="Times New Roman" w:hAnsi="Times New Roman"/>
                <w:sz w:val="22"/>
                <w:lang w:val="lt-LT"/>
              </w:rPr>
              <w:t>)</w:t>
            </w:r>
            <w:r w:rsidRPr="001164EE">
              <w:rPr>
                <w:rFonts w:ascii="Times New Roman" w:hAnsi="Times New Roman"/>
                <w:sz w:val="22"/>
                <w:lang w:val="lt-LT"/>
              </w:rPr>
              <w:t xml:space="preserve"> </w:t>
            </w:r>
          </w:p>
        </w:tc>
        <w:tc>
          <w:tcPr>
            <w:tcW w:w="529" w:type="pct"/>
          </w:tcPr>
          <w:p w14:paraId="268A93E4"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deginimo ir dilgsėjimo jutimas</w:t>
            </w:r>
          </w:p>
        </w:tc>
        <w:tc>
          <w:tcPr>
            <w:tcW w:w="669" w:type="pct"/>
          </w:tcPr>
          <w:p w14:paraId="2D585138"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junginės paraudimas, neryškus matymas, ragenos išopėjimas, akies niežėjimas, ašarojimas</w:t>
            </w:r>
          </w:p>
        </w:tc>
        <w:tc>
          <w:tcPr>
            <w:tcW w:w="712" w:type="pct"/>
          </w:tcPr>
          <w:p w14:paraId="30309E72" w14:textId="77777777" w:rsidR="001839DD" w:rsidRPr="001164EE" w:rsidRDefault="001839DD" w:rsidP="008D1A74">
            <w:pPr>
              <w:rPr>
                <w:rFonts w:ascii="Times New Roman" w:hAnsi="Times New Roman"/>
                <w:sz w:val="22"/>
                <w:lang w:val="lt-LT"/>
              </w:rPr>
            </w:pPr>
          </w:p>
        </w:tc>
        <w:tc>
          <w:tcPr>
            <w:tcW w:w="887" w:type="pct"/>
          </w:tcPr>
          <w:p w14:paraId="543B51BB" w14:textId="77777777" w:rsidR="001839DD" w:rsidRPr="001164EE" w:rsidRDefault="001839DD" w:rsidP="008D1A74">
            <w:pPr>
              <w:rPr>
                <w:rFonts w:ascii="Times New Roman" w:hAnsi="Times New Roman"/>
                <w:sz w:val="22"/>
                <w:lang w:val="lt-LT"/>
              </w:rPr>
            </w:pPr>
          </w:p>
        </w:tc>
        <w:tc>
          <w:tcPr>
            <w:tcW w:w="814" w:type="pct"/>
          </w:tcPr>
          <w:p w14:paraId="02BB565E" w14:textId="77777777" w:rsidR="001839DD" w:rsidRPr="001164EE" w:rsidRDefault="001839DD" w:rsidP="008D1A74">
            <w:pPr>
              <w:rPr>
                <w:rFonts w:ascii="Times New Roman" w:hAnsi="Times New Roman"/>
                <w:sz w:val="22"/>
                <w:lang w:val="lt-LT"/>
              </w:rPr>
            </w:pPr>
          </w:p>
        </w:tc>
      </w:tr>
      <w:tr w:rsidR="001839DD" w:rsidRPr="00493DE9" w14:paraId="4534BC5D" w14:textId="77777777" w:rsidTr="008D1A74">
        <w:trPr>
          <w:cantSplit/>
        </w:trPr>
        <w:tc>
          <w:tcPr>
            <w:tcW w:w="743" w:type="pct"/>
          </w:tcPr>
          <w:p w14:paraId="0B80F458" w14:textId="77777777" w:rsidR="001839DD" w:rsidRPr="001164EE" w:rsidRDefault="001839DD" w:rsidP="008D1A74">
            <w:pPr>
              <w:rPr>
                <w:rFonts w:ascii="Times New Roman" w:hAnsi="Times New Roman"/>
                <w:sz w:val="22"/>
                <w:lang w:val="lt-LT"/>
              </w:rPr>
            </w:pPr>
          </w:p>
        </w:tc>
        <w:tc>
          <w:tcPr>
            <w:tcW w:w="647" w:type="pct"/>
          </w:tcPr>
          <w:p w14:paraId="6D2A9C6C" w14:textId="77777777" w:rsidR="001839DD" w:rsidRPr="001164EE" w:rsidRDefault="001839DD" w:rsidP="008D1A74">
            <w:pPr>
              <w:rPr>
                <w:rFonts w:ascii="Times New Roman" w:hAnsi="Times New Roman"/>
                <w:sz w:val="22"/>
                <w:lang w:val="lt-LT"/>
              </w:rPr>
            </w:pPr>
            <w:proofErr w:type="spellStart"/>
            <w:r w:rsidRPr="001164EE">
              <w:rPr>
                <w:rFonts w:ascii="Times New Roman" w:hAnsi="Times New Roman"/>
                <w:sz w:val="22"/>
                <w:lang w:val="lt-LT"/>
              </w:rPr>
              <w:t>Dorzolamido</w:t>
            </w:r>
            <w:proofErr w:type="spellEnd"/>
            <w:r w:rsidRPr="001164EE">
              <w:rPr>
                <w:rFonts w:ascii="Times New Roman" w:hAnsi="Times New Roman"/>
                <w:sz w:val="22"/>
                <w:lang w:val="lt-LT"/>
              </w:rPr>
              <w:t xml:space="preserve"> hidrochlorido akių lašai</w:t>
            </w:r>
            <w:r>
              <w:rPr>
                <w:rFonts w:ascii="Times New Roman" w:hAnsi="Times New Roman"/>
                <w:sz w:val="22"/>
                <w:lang w:val="lt-LT"/>
              </w:rPr>
              <w:t xml:space="preserve"> (</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16BFCDE1" w14:textId="77777777" w:rsidR="001839DD" w:rsidRPr="001164EE" w:rsidRDefault="001839DD" w:rsidP="008D1A74">
            <w:pPr>
              <w:rPr>
                <w:rFonts w:ascii="Times New Roman" w:hAnsi="Times New Roman"/>
                <w:sz w:val="22"/>
                <w:lang w:val="lt-LT"/>
              </w:rPr>
            </w:pPr>
          </w:p>
        </w:tc>
        <w:tc>
          <w:tcPr>
            <w:tcW w:w="669" w:type="pct"/>
          </w:tcPr>
          <w:p w14:paraId="5749E0EB"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akies voko uždegimas*, akies voko sudirginimas*</w:t>
            </w:r>
          </w:p>
        </w:tc>
        <w:tc>
          <w:tcPr>
            <w:tcW w:w="712" w:type="pct"/>
          </w:tcPr>
          <w:p w14:paraId="48466958" w14:textId="77777777" w:rsidR="001839DD" w:rsidRPr="001164EE" w:rsidRDefault="001839DD" w:rsidP="008D1A74">
            <w:pPr>
              <w:rPr>
                <w:rFonts w:ascii="Times New Roman" w:hAnsi="Times New Roman"/>
                <w:sz w:val="22"/>
                <w:lang w:val="lt-LT"/>
              </w:rPr>
            </w:pPr>
            <w:proofErr w:type="spellStart"/>
            <w:r w:rsidRPr="001164EE">
              <w:rPr>
                <w:rFonts w:ascii="Times New Roman" w:hAnsi="Times New Roman"/>
                <w:sz w:val="22"/>
                <w:lang w:val="lt-LT"/>
              </w:rPr>
              <w:t>iridociklitas</w:t>
            </w:r>
            <w:proofErr w:type="spellEnd"/>
            <w:r w:rsidRPr="001164EE">
              <w:rPr>
                <w:rFonts w:ascii="Times New Roman" w:hAnsi="Times New Roman"/>
                <w:sz w:val="22"/>
                <w:lang w:val="lt-LT"/>
              </w:rPr>
              <w:t>*</w:t>
            </w:r>
          </w:p>
        </w:tc>
        <w:tc>
          <w:tcPr>
            <w:tcW w:w="887" w:type="pct"/>
          </w:tcPr>
          <w:p w14:paraId="504423DE" w14:textId="6F858FC4" w:rsidR="001839DD" w:rsidRPr="001164EE" w:rsidRDefault="001839DD" w:rsidP="008D1A74">
            <w:pPr>
              <w:rPr>
                <w:rFonts w:ascii="Times New Roman" w:hAnsi="Times New Roman"/>
                <w:sz w:val="22"/>
                <w:lang w:val="lt-LT"/>
              </w:rPr>
            </w:pPr>
            <w:r w:rsidRPr="001164EE">
              <w:rPr>
                <w:rFonts w:ascii="Times New Roman" w:hAnsi="Times New Roman"/>
                <w:sz w:val="22"/>
                <w:lang w:val="lt-LT"/>
              </w:rPr>
              <w:t>sudirginimas, įskaitant paraudimą*, skausm</w:t>
            </w:r>
            <w:r w:rsidR="005E044D">
              <w:rPr>
                <w:rFonts w:ascii="Times New Roman" w:hAnsi="Times New Roman"/>
                <w:sz w:val="22"/>
                <w:lang w:val="lt-LT"/>
              </w:rPr>
              <w:t>ą</w:t>
            </w:r>
            <w:r w:rsidRPr="001164EE">
              <w:rPr>
                <w:rFonts w:ascii="Times New Roman" w:hAnsi="Times New Roman"/>
                <w:sz w:val="22"/>
                <w:lang w:val="lt-LT"/>
              </w:rPr>
              <w:t xml:space="preserve">*, akies voko </w:t>
            </w:r>
            <w:proofErr w:type="spellStart"/>
            <w:r w:rsidRPr="001164EE">
              <w:rPr>
                <w:rFonts w:ascii="Times New Roman" w:hAnsi="Times New Roman"/>
                <w:sz w:val="22"/>
                <w:lang w:val="lt-LT"/>
              </w:rPr>
              <w:t>nušašėjim</w:t>
            </w:r>
            <w:r w:rsidR="005E044D">
              <w:rPr>
                <w:rFonts w:ascii="Times New Roman" w:hAnsi="Times New Roman"/>
                <w:sz w:val="22"/>
                <w:lang w:val="lt-LT"/>
              </w:rPr>
              <w:t>ą</w:t>
            </w:r>
            <w:proofErr w:type="spellEnd"/>
            <w:r w:rsidRPr="001164EE">
              <w:rPr>
                <w:rFonts w:ascii="Times New Roman" w:hAnsi="Times New Roman"/>
                <w:sz w:val="22"/>
                <w:lang w:val="lt-LT"/>
              </w:rPr>
              <w:t>*, praeinan</w:t>
            </w:r>
            <w:r w:rsidR="005E044D">
              <w:rPr>
                <w:rFonts w:ascii="Times New Roman" w:hAnsi="Times New Roman"/>
                <w:sz w:val="22"/>
                <w:lang w:val="lt-LT"/>
              </w:rPr>
              <w:t>čią</w:t>
            </w:r>
            <w:r w:rsidRPr="001164EE">
              <w:rPr>
                <w:rFonts w:ascii="Times New Roman" w:hAnsi="Times New Roman"/>
                <w:sz w:val="22"/>
                <w:lang w:val="lt-LT"/>
              </w:rPr>
              <w:t xml:space="preserve"> </w:t>
            </w:r>
            <w:proofErr w:type="spellStart"/>
            <w:r w:rsidRPr="001164EE">
              <w:rPr>
                <w:rFonts w:ascii="Times New Roman" w:hAnsi="Times New Roman"/>
                <w:sz w:val="22"/>
                <w:lang w:val="lt-LT"/>
              </w:rPr>
              <w:t>miopij</w:t>
            </w:r>
            <w:r w:rsidR="005E044D">
              <w:rPr>
                <w:rFonts w:ascii="Times New Roman" w:hAnsi="Times New Roman"/>
                <w:sz w:val="22"/>
                <w:lang w:val="lt-LT"/>
              </w:rPr>
              <w:t>ą</w:t>
            </w:r>
            <w:proofErr w:type="spellEnd"/>
            <w:r w:rsidRPr="001164EE">
              <w:rPr>
                <w:rFonts w:ascii="Times New Roman" w:hAnsi="Times New Roman"/>
                <w:sz w:val="22"/>
                <w:lang w:val="lt-LT"/>
              </w:rPr>
              <w:t xml:space="preserve"> (kuri nutraukus gydymą pranyksta), ragenos patinim</w:t>
            </w:r>
            <w:r w:rsidR="005E044D">
              <w:rPr>
                <w:rFonts w:ascii="Times New Roman" w:hAnsi="Times New Roman"/>
                <w:sz w:val="22"/>
                <w:lang w:val="lt-LT"/>
              </w:rPr>
              <w:t>ą</w:t>
            </w:r>
            <w:r w:rsidRPr="001164EE">
              <w:rPr>
                <w:rFonts w:ascii="Times New Roman" w:hAnsi="Times New Roman"/>
                <w:sz w:val="22"/>
                <w:lang w:val="lt-LT"/>
              </w:rPr>
              <w:t>*, akies obuolio hipotonij</w:t>
            </w:r>
            <w:r w:rsidR="005E044D">
              <w:rPr>
                <w:rFonts w:ascii="Times New Roman" w:hAnsi="Times New Roman"/>
                <w:sz w:val="22"/>
                <w:lang w:val="lt-LT"/>
              </w:rPr>
              <w:t>ą</w:t>
            </w:r>
            <w:r w:rsidRPr="001164EE">
              <w:rPr>
                <w:rFonts w:ascii="Times New Roman" w:hAnsi="Times New Roman"/>
                <w:sz w:val="22"/>
                <w:lang w:val="lt-LT"/>
              </w:rPr>
              <w:t xml:space="preserve">*, </w:t>
            </w:r>
            <w:proofErr w:type="spellStart"/>
            <w:r w:rsidRPr="001164EE">
              <w:rPr>
                <w:rFonts w:ascii="Times New Roman" w:hAnsi="Times New Roman"/>
                <w:sz w:val="22"/>
                <w:lang w:val="lt-LT"/>
              </w:rPr>
              <w:t>gyslainės</w:t>
            </w:r>
            <w:proofErr w:type="spellEnd"/>
            <w:r w:rsidRPr="001164EE">
              <w:rPr>
                <w:rFonts w:ascii="Times New Roman" w:hAnsi="Times New Roman"/>
                <w:sz w:val="22"/>
                <w:lang w:val="lt-LT"/>
              </w:rPr>
              <w:t xml:space="preserve"> atšok</w:t>
            </w:r>
            <w:r w:rsidR="005E044D">
              <w:rPr>
                <w:rFonts w:ascii="Times New Roman" w:hAnsi="Times New Roman"/>
                <w:sz w:val="22"/>
                <w:lang w:val="lt-LT"/>
              </w:rPr>
              <w:t>ą</w:t>
            </w:r>
            <w:r w:rsidRPr="001164EE">
              <w:rPr>
                <w:rFonts w:ascii="Times New Roman" w:hAnsi="Times New Roman"/>
                <w:sz w:val="22"/>
                <w:lang w:val="lt-LT"/>
              </w:rPr>
              <w:t xml:space="preserve"> (po filtruojamosios chirurginės operacijos)*</w:t>
            </w:r>
          </w:p>
        </w:tc>
        <w:tc>
          <w:tcPr>
            <w:tcW w:w="814" w:type="pct"/>
          </w:tcPr>
          <w:p w14:paraId="6120DFC0" w14:textId="1AB4F323" w:rsidR="001839DD" w:rsidRPr="001164EE" w:rsidRDefault="001839DD" w:rsidP="008D1A74">
            <w:pPr>
              <w:rPr>
                <w:rFonts w:ascii="Times New Roman" w:hAnsi="Times New Roman"/>
                <w:sz w:val="22"/>
                <w:lang w:val="lt-LT"/>
              </w:rPr>
            </w:pPr>
            <w:r>
              <w:rPr>
                <w:rFonts w:ascii="Times New Roman" w:hAnsi="Times New Roman"/>
                <w:sz w:val="22"/>
                <w:szCs w:val="22"/>
                <w:lang w:val="lt-LT"/>
              </w:rPr>
              <w:t>s</w:t>
            </w:r>
            <w:r w:rsidRPr="00FF27DF">
              <w:rPr>
                <w:rFonts w:ascii="Times New Roman" w:hAnsi="Times New Roman"/>
                <w:sz w:val="22"/>
                <w:szCs w:val="22"/>
                <w:lang w:val="lt-LT"/>
              </w:rPr>
              <w:t>vetimk</w:t>
            </w:r>
            <w:r w:rsidRPr="00FF27DF">
              <w:rPr>
                <w:rFonts w:ascii="Times New Roman" w:hAnsi="Times New Roman" w:hint="eastAsia"/>
                <w:sz w:val="22"/>
                <w:szCs w:val="22"/>
                <w:lang w:val="lt-LT"/>
              </w:rPr>
              <w:t>ū</w:t>
            </w:r>
            <w:r w:rsidRPr="00FF27DF">
              <w:rPr>
                <w:rFonts w:ascii="Times New Roman" w:hAnsi="Times New Roman"/>
                <w:sz w:val="22"/>
                <w:szCs w:val="22"/>
                <w:lang w:val="lt-LT"/>
              </w:rPr>
              <w:t>nio poj</w:t>
            </w:r>
            <w:r w:rsidRPr="00FF27DF">
              <w:rPr>
                <w:rFonts w:ascii="Times New Roman" w:hAnsi="Times New Roman" w:hint="eastAsia"/>
                <w:sz w:val="22"/>
                <w:szCs w:val="22"/>
                <w:lang w:val="lt-LT"/>
              </w:rPr>
              <w:t>ū</w:t>
            </w:r>
            <w:r w:rsidRPr="00FF27DF">
              <w:rPr>
                <w:rFonts w:ascii="Times New Roman" w:hAnsi="Times New Roman"/>
                <w:sz w:val="22"/>
                <w:szCs w:val="22"/>
                <w:lang w:val="lt-LT"/>
              </w:rPr>
              <w:t>tis akyse</w:t>
            </w:r>
            <w:r w:rsidR="004A659F">
              <w:rPr>
                <w:rFonts w:ascii="Times New Roman" w:hAnsi="Times New Roman"/>
                <w:sz w:val="22"/>
                <w:szCs w:val="22"/>
                <w:lang w:val="lt-LT"/>
              </w:rPr>
              <w:t xml:space="preserve">, </w:t>
            </w:r>
            <w:proofErr w:type="spellStart"/>
            <w:r w:rsidR="004A659F">
              <w:rPr>
                <w:rFonts w:ascii="Times New Roman" w:hAnsi="Times New Roman"/>
                <w:sz w:val="22"/>
                <w:szCs w:val="22"/>
                <w:lang w:val="lt-LT"/>
              </w:rPr>
              <w:t>fotofobija</w:t>
            </w:r>
            <w:proofErr w:type="spellEnd"/>
          </w:p>
        </w:tc>
      </w:tr>
      <w:tr w:rsidR="001839DD" w:rsidRPr="00423ABC" w14:paraId="46350BA0" w14:textId="77777777" w:rsidTr="008D1A74">
        <w:trPr>
          <w:cantSplit/>
        </w:trPr>
        <w:tc>
          <w:tcPr>
            <w:tcW w:w="743" w:type="pct"/>
          </w:tcPr>
          <w:p w14:paraId="132B200B" w14:textId="77777777" w:rsidR="001839DD" w:rsidRPr="001164EE" w:rsidRDefault="001839DD" w:rsidP="008D1A74">
            <w:pPr>
              <w:rPr>
                <w:rFonts w:ascii="Times New Roman" w:hAnsi="Times New Roman"/>
                <w:sz w:val="22"/>
                <w:lang w:val="lt-LT"/>
              </w:rPr>
            </w:pPr>
            <w:r w:rsidRPr="001164EE">
              <w:rPr>
                <w:rFonts w:ascii="Times New Roman" w:hAnsi="Times New Roman"/>
                <w:i/>
                <w:sz w:val="22"/>
                <w:lang w:val="lt-LT"/>
              </w:rPr>
              <w:lastRenderedPageBreak/>
              <w:t xml:space="preserve"> </w:t>
            </w:r>
          </w:p>
        </w:tc>
        <w:tc>
          <w:tcPr>
            <w:tcW w:w="647" w:type="pct"/>
          </w:tcPr>
          <w:p w14:paraId="7878FAD1" w14:textId="77777777" w:rsidR="001839DD" w:rsidRPr="001164EE" w:rsidRDefault="001839DD" w:rsidP="008D1A74">
            <w:pPr>
              <w:rPr>
                <w:rFonts w:ascii="Times New Roman" w:hAnsi="Times New Roman"/>
                <w:sz w:val="22"/>
                <w:lang w:val="lt-LT"/>
              </w:rPr>
            </w:pP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maleato</w:t>
            </w:r>
            <w:proofErr w:type="spellEnd"/>
            <w:r w:rsidRPr="001164EE">
              <w:rPr>
                <w:rFonts w:ascii="Times New Roman" w:hAnsi="Times New Roman"/>
                <w:sz w:val="22"/>
                <w:lang w:val="lt-LT"/>
              </w:rPr>
              <w:t xml:space="preserve"> akių lašai</w:t>
            </w:r>
            <w:r>
              <w:rPr>
                <w:rFonts w:ascii="Times New Roman" w:hAnsi="Times New Roman"/>
                <w:sz w:val="22"/>
                <w:lang w:val="lt-LT"/>
              </w:rPr>
              <w:t xml:space="preserve"> (</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543B264D" w14:textId="77777777" w:rsidR="001839DD" w:rsidRPr="001164EE" w:rsidRDefault="001839DD" w:rsidP="008D1A74">
            <w:pPr>
              <w:rPr>
                <w:rFonts w:ascii="Times New Roman" w:hAnsi="Times New Roman"/>
                <w:sz w:val="22"/>
                <w:lang w:val="lt-LT"/>
              </w:rPr>
            </w:pPr>
          </w:p>
        </w:tc>
        <w:tc>
          <w:tcPr>
            <w:tcW w:w="669" w:type="pct"/>
          </w:tcPr>
          <w:p w14:paraId="7C3933E8" w14:textId="71E9388D" w:rsidR="001839DD" w:rsidRPr="001164EE" w:rsidRDefault="001839DD" w:rsidP="008D1A74">
            <w:pPr>
              <w:rPr>
                <w:rFonts w:ascii="Times New Roman" w:hAnsi="Times New Roman"/>
                <w:sz w:val="22"/>
                <w:lang w:val="lt-LT"/>
              </w:rPr>
            </w:pPr>
            <w:r w:rsidRPr="001164EE">
              <w:rPr>
                <w:rFonts w:ascii="Times New Roman" w:hAnsi="Times New Roman"/>
                <w:sz w:val="22"/>
                <w:lang w:val="lt-LT"/>
              </w:rPr>
              <w:t xml:space="preserve">akies sudirginimo požymiai, įskaitant blefaritą*, </w:t>
            </w:r>
            <w:proofErr w:type="spellStart"/>
            <w:r w:rsidRPr="001164EE">
              <w:rPr>
                <w:rFonts w:ascii="Times New Roman" w:hAnsi="Times New Roman"/>
                <w:sz w:val="22"/>
                <w:lang w:val="lt-LT"/>
              </w:rPr>
              <w:t>keratitą</w:t>
            </w:r>
            <w:proofErr w:type="spellEnd"/>
            <w:r w:rsidRPr="001164EE">
              <w:rPr>
                <w:rFonts w:ascii="Times New Roman" w:hAnsi="Times New Roman"/>
                <w:sz w:val="22"/>
                <w:lang w:val="lt-LT"/>
              </w:rPr>
              <w:t>*, sumažėjusį ragenos jautrumą, ir akių sausum</w:t>
            </w:r>
            <w:r w:rsidR="005E044D">
              <w:rPr>
                <w:rFonts w:ascii="Times New Roman" w:hAnsi="Times New Roman"/>
                <w:sz w:val="22"/>
                <w:lang w:val="lt-LT"/>
              </w:rPr>
              <w:t>ą</w:t>
            </w:r>
            <w:r w:rsidRPr="001164EE">
              <w:rPr>
                <w:rFonts w:ascii="Times New Roman" w:hAnsi="Times New Roman"/>
                <w:sz w:val="22"/>
                <w:lang w:val="lt-LT"/>
              </w:rPr>
              <w:t>*</w:t>
            </w:r>
          </w:p>
        </w:tc>
        <w:tc>
          <w:tcPr>
            <w:tcW w:w="712" w:type="pct"/>
          </w:tcPr>
          <w:p w14:paraId="3989469D"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matymo sutrikimai, įskaitant refrakcijos pokyčius (kai kuriais atvejais dėl vyzdį siaurinančio gydymo nutraukimo)*</w:t>
            </w:r>
          </w:p>
        </w:tc>
        <w:tc>
          <w:tcPr>
            <w:tcW w:w="887" w:type="pct"/>
          </w:tcPr>
          <w:p w14:paraId="6266CE46" w14:textId="77777777" w:rsidR="001839DD" w:rsidRPr="001164EE" w:rsidRDefault="001839DD" w:rsidP="008D1A74">
            <w:pPr>
              <w:rPr>
                <w:rFonts w:ascii="Times New Roman" w:hAnsi="Times New Roman"/>
                <w:sz w:val="22"/>
                <w:lang w:val="lt-LT"/>
              </w:rPr>
            </w:pPr>
            <w:proofErr w:type="spellStart"/>
            <w:r w:rsidRPr="001164EE">
              <w:rPr>
                <w:rFonts w:ascii="Times New Roman" w:hAnsi="Times New Roman"/>
                <w:sz w:val="22"/>
                <w:lang w:val="lt-LT"/>
              </w:rPr>
              <w:t>ptozė</w:t>
            </w:r>
            <w:proofErr w:type="spellEnd"/>
            <w:r w:rsidRPr="001164EE">
              <w:rPr>
                <w:rFonts w:ascii="Times New Roman" w:hAnsi="Times New Roman"/>
                <w:sz w:val="22"/>
                <w:lang w:val="lt-LT"/>
              </w:rPr>
              <w:t xml:space="preserve">, dvejinimasis akyse, </w:t>
            </w:r>
            <w:proofErr w:type="spellStart"/>
            <w:r w:rsidRPr="001164EE">
              <w:rPr>
                <w:rFonts w:ascii="Times New Roman" w:hAnsi="Times New Roman"/>
                <w:sz w:val="22"/>
                <w:lang w:val="lt-LT"/>
              </w:rPr>
              <w:t>gyslainės</w:t>
            </w:r>
            <w:proofErr w:type="spellEnd"/>
            <w:r w:rsidRPr="001164EE">
              <w:rPr>
                <w:rFonts w:ascii="Times New Roman" w:hAnsi="Times New Roman"/>
                <w:sz w:val="22"/>
                <w:lang w:val="lt-LT"/>
              </w:rPr>
              <w:t xml:space="preserve"> atšoka (po filtruojamosios chirurginės operacijos)*(žr. 4.4 skyrių Specialūs įspėjimai ir atsargumo priemonės)</w:t>
            </w:r>
          </w:p>
        </w:tc>
        <w:tc>
          <w:tcPr>
            <w:tcW w:w="814" w:type="pct"/>
          </w:tcPr>
          <w:p w14:paraId="1D043A15"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Niežėjimas, ašarojimas, paraudimas*, neryškus matymas, ragenos erozija</w:t>
            </w:r>
          </w:p>
        </w:tc>
      </w:tr>
      <w:tr w:rsidR="001839DD" w:rsidRPr="00010C77" w14:paraId="413EA976" w14:textId="77777777" w:rsidTr="008D1A74">
        <w:trPr>
          <w:cantSplit/>
        </w:trPr>
        <w:tc>
          <w:tcPr>
            <w:tcW w:w="743" w:type="pct"/>
          </w:tcPr>
          <w:p w14:paraId="7C0BC45A" w14:textId="77777777" w:rsidR="001839DD" w:rsidRPr="001164EE" w:rsidRDefault="001839DD" w:rsidP="008D1A74">
            <w:pPr>
              <w:rPr>
                <w:rFonts w:ascii="Times New Roman" w:hAnsi="Times New Roman"/>
                <w:sz w:val="22"/>
                <w:lang w:val="lt-LT"/>
              </w:rPr>
            </w:pPr>
            <w:r w:rsidRPr="001164EE">
              <w:rPr>
                <w:rFonts w:ascii="Times New Roman" w:hAnsi="Times New Roman"/>
                <w:b/>
                <w:sz w:val="22"/>
                <w:lang w:val="lt-LT"/>
              </w:rPr>
              <w:t>Ausų ir labirintų sutrikimai</w:t>
            </w:r>
          </w:p>
        </w:tc>
        <w:tc>
          <w:tcPr>
            <w:tcW w:w="647" w:type="pct"/>
          </w:tcPr>
          <w:p w14:paraId="6A78989E" w14:textId="77777777" w:rsidR="001839DD" w:rsidRPr="001164EE" w:rsidRDefault="001839DD" w:rsidP="008D1A74">
            <w:pPr>
              <w:rPr>
                <w:rFonts w:ascii="Times New Roman" w:hAnsi="Times New Roman"/>
                <w:sz w:val="22"/>
                <w:lang w:val="lt-LT"/>
              </w:rPr>
            </w:pP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maleato</w:t>
            </w:r>
            <w:proofErr w:type="spellEnd"/>
            <w:r w:rsidRPr="001164EE">
              <w:rPr>
                <w:rFonts w:ascii="Times New Roman" w:hAnsi="Times New Roman"/>
                <w:sz w:val="22"/>
                <w:lang w:val="lt-LT"/>
              </w:rPr>
              <w:t xml:space="preserve"> akių lašai</w:t>
            </w:r>
            <w:r>
              <w:rPr>
                <w:rFonts w:ascii="Times New Roman" w:hAnsi="Times New Roman"/>
                <w:sz w:val="22"/>
                <w:lang w:val="lt-LT"/>
              </w:rPr>
              <w:t xml:space="preserve"> (</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2F83E334" w14:textId="77777777" w:rsidR="001839DD" w:rsidRPr="001164EE" w:rsidRDefault="001839DD" w:rsidP="008D1A74">
            <w:pPr>
              <w:rPr>
                <w:rFonts w:ascii="Times New Roman" w:hAnsi="Times New Roman"/>
                <w:sz w:val="22"/>
                <w:lang w:val="lt-LT"/>
              </w:rPr>
            </w:pPr>
          </w:p>
        </w:tc>
        <w:tc>
          <w:tcPr>
            <w:tcW w:w="669" w:type="pct"/>
          </w:tcPr>
          <w:p w14:paraId="71B01AC1" w14:textId="77777777" w:rsidR="001839DD" w:rsidRPr="001164EE" w:rsidRDefault="001839DD" w:rsidP="008D1A74">
            <w:pPr>
              <w:rPr>
                <w:rFonts w:ascii="Times New Roman" w:hAnsi="Times New Roman"/>
                <w:sz w:val="22"/>
                <w:lang w:val="lt-LT"/>
              </w:rPr>
            </w:pPr>
          </w:p>
        </w:tc>
        <w:tc>
          <w:tcPr>
            <w:tcW w:w="712" w:type="pct"/>
          </w:tcPr>
          <w:p w14:paraId="0BFF484A" w14:textId="77777777" w:rsidR="001839DD" w:rsidRPr="001164EE" w:rsidRDefault="001839DD" w:rsidP="008D1A74">
            <w:pPr>
              <w:rPr>
                <w:rFonts w:ascii="Times New Roman" w:hAnsi="Times New Roman"/>
                <w:sz w:val="22"/>
                <w:lang w:val="lt-LT"/>
              </w:rPr>
            </w:pPr>
          </w:p>
        </w:tc>
        <w:tc>
          <w:tcPr>
            <w:tcW w:w="887" w:type="pct"/>
          </w:tcPr>
          <w:p w14:paraId="5B850131"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spengimas ausyse*</w:t>
            </w:r>
          </w:p>
        </w:tc>
        <w:tc>
          <w:tcPr>
            <w:tcW w:w="814" w:type="pct"/>
          </w:tcPr>
          <w:p w14:paraId="188BAB7D" w14:textId="77777777" w:rsidR="001839DD" w:rsidRPr="001164EE" w:rsidRDefault="001839DD" w:rsidP="008D1A74">
            <w:pPr>
              <w:rPr>
                <w:rFonts w:ascii="Times New Roman" w:hAnsi="Times New Roman"/>
                <w:sz w:val="22"/>
                <w:lang w:val="lt-LT"/>
              </w:rPr>
            </w:pPr>
          </w:p>
        </w:tc>
      </w:tr>
      <w:tr w:rsidR="001839DD" w:rsidRPr="00010C77" w14:paraId="148EDDCA" w14:textId="77777777" w:rsidTr="008D1A74">
        <w:trPr>
          <w:cantSplit/>
        </w:trPr>
        <w:tc>
          <w:tcPr>
            <w:tcW w:w="743" w:type="pct"/>
          </w:tcPr>
          <w:p w14:paraId="1BF7DF8C" w14:textId="77777777" w:rsidR="001839DD" w:rsidRPr="001164EE" w:rsidRDefault="001839DD" w:rsidP="008D1A74">
            <w:pPr>
              <w:rPr>
                <w:rFonts w:ascii="Times New Roman" w:hAnsi="Times New Roman"/>
                <w:b/>
                <w:sz w:val="22"/>
                <w:lang w:val="lt-LT"/>
              </w:rPr>
            </w:pPr>
            <w:r w:rsidRPr="001164EE">
              <w:rPr>
                <w:rFonts w:ascii="Times New Roman" w:hAnsi="Times New Roman"/>
                <w:b/>
                <w:sz w:val="22"/>
                <w:lang w:val="lt-LT"/>
              </w:rPr>
              <w:t>Širdies sutrikimai</w:t>
            </w:r>
          </w:p>
        </w:tc>
        <w:tc>
          <w:tcPr>
            <w:tcW w:w="647" w:type="pct"/>
          </w:tcPr>
          <w:p w14:paraId="0F47C2DF" w14:textId="77777777" w:rsidR="001839DD" w:rsidRPr="001164EE" w:rsidRDefault="001839DD" w:rsidP="008D1A74">
            <w:pPr>
              <w:rPr>
                <w:rFonts w:ascii="Times New Roman" w:hAnsi="Times New Roman"/>
                <w:sz w:val="22"/>
                <w:lang w:val="lt-LT"/>
              </w:rPr>
            </w:pPr>
            <w:proofErr w:type="spellStart"/>
            <w:r w:rsidRPr="00C22CE6">
              <w:rPr>
                <w:rFonts w:ascii="Times New Roman" w:hAnsi="Times New Roman"/>
                <w:sz w:val="22"/>
                <w:lang w:val="lt-LT"/>
              </w:rPr>
              <w:t>Dorzola</w:t>
            </w:r>
            <w:r w:rsidRPr="00C22CE6">
              <w:rPr>
                <w:rFonts w:ascii="Times New Roman" w:hAnsi="Times New Roman"/>
                <w:sz w:val="22"/>
                <w:lang w:val="lt-LT"/>
              </w:rPr>
              <w:softHyphen/>
              <w:t>mido</w:t>
            </w:r>
            <w:proofErr w:type="spellEnd"/>
            <w:r w:rsidRPr="00C22CE6">
              <w:rPr>
                <w:rFonts w:ascii="Times New Roman" w:hAnsi="Times New Roman"/>
                <w:sz w:val="22"/>
                <w:lang w:val="lt-LT"/>
              </w:rPr>
              <w:t xml:space="preserve"> hid</w:t>
            </w:r>
            <w:r w:rsidRPr="00C22CE6">
              <w:rPr>
                <w:rFonts w:ascii="Times New Roman" w:hAnsi="Times New Roman"/>
                <w:sz w:val="22"/>
                <w:lang w:val="lt-LT"/>
              </w:rPr>
              <w:softHyphen/>
              <w:t>rochlorido akių lašai (tirpalas)</w:t>
            </w:r>
          </w:p>
        </w:tc>
        <w:tc>
          <w:tcPr>
            <w:tcW w:w="529" w:type="pct"/>
          </w:tcPr>
          <w:p w14:paraId="4F0BA3A7" w14:textId="77777777" w:rsidR="001839DD" w:rsidRPr="001164EE" w:rsidRDefault="001839DD" w:rsidP="008D1A74">
            <w:pPr>
              <w:rPr>
                <w:rFonts w:ascii="Times New Roman" w:hAnsi="Times New Roman"/>
                <w:sz w:val="22"/>
                <w:lang w:val="lt-LT"/>
              </w:rPr>
            </w:pPr>
          </w:p>
        </w:tc>
        <w:tc>
          <w:tcPr>
            <w:tcW w:w="669" w:type="pct"/>
          </w:tcPr>
          <w:p w14:paraId="0C9211D1" w14:textId="77777777" w:rsidR="001839DD" w:rsidRPr="001164EE" w:rsidRDefault="001839DD" w:rsidP="008D1A74">
            <w:pPr>
              <w:rPr>
                <w:rFonts w:ascii="Times New Roman" w:hAnsi="Times New Roman"/>
                <w:sz w:val="22"/>
                <w:lang w:val="lt-LT"/>
              </w:rPr>
            </w:pPr>
          </w:p>
        </w:tc>
        <w:tc>
          <w:tcPr>
            <w:tcW w:w="712" w:type="pct"/>
          </w:tcPr>
          <w:p w14:paraId="5AC231BA" w14:textId="77777777" w:rsidR="001839DD" w:rsidRPr="001164EE" w:rsidRDefault="001839DD" w:rsidP="008D1A74">
            <w:pPr>
              <w:rPr>
                <w:rFonts w:ascii="Times New Roman" w:hAnsi="Times New Roman"/>
                <w:sz w:val="22"/>
                <w:lang w:val="lt-LT"/>
              </w:rPr>
            </w:pPr>
          </w:p>
        </w:tc>
        <w:tc>
          <w:tcPr>
            <w:tcW w:w="887" w:type="pct"/>
          </w:tcPr>
          <w:p w14:paraId="66FA8C40" w14:textId="77777777" w:rsidR="001839DD" w:rsidRPr="001164EE" w:rsidRDefault="001839DD" w:rsidP="008D1A74">
            <w:pPr>
              <w:rPr>
                <w:rFonts w:ascii="Times New Roman" w:hAnsi="Times New Roman"/>
                <w:sz w:val="22"/>
                <w:lang w:val="lt-LT"/>
              </w:rPr>
            </w:pPr>
          </w:p>
        </w:tc>
        <w:tc>
          <w:tcPr>
            <w:tcW w:w="814" w:type="pct"/>
          </w:tcPr>
          <w:p w14:paraId="20BC823F" w14:textId="77777777" w:rsidR="001839DD" w:rsidRDefault="00EE32DE" w:rsidP="008D1A74">
            <w:pPr>
              <w:rPr>
                <w:rFonts w:ascii="Times New Roman" w:hAnsi="Times New Roman"/>
                <w:sz w:val="22"/>
                <w:szCs w:val="22"/>
                <w:lang w:val="lt-LT"/>
              </w:rPr>
            </w:pPr>
            <w:proofErr w:type="spellStart"/>
            <w:r>
              <w:rPr>
                <w:rFonts w:ascii="Times New Roman" w:hAnsi="Times New Roman"/>
                <w:sz w:val="22"/>
                <w:szCs w:val="22"/>
                <w:lang w:val="lt-LT"/>
              </w:rPr>
              <w:t>P</w:t>
            </w:r>
            <w:r w:rsidR="001839DD">
              <w:rPr>
                <w:rFonts w:ascii="Times New Roman" w:hAnsi="Times New Roman"/>
                <w:sz w:val="22"/>
                <w:szCs w:val="22"/>
                <w:lang w:val="lt-LT"/>
              </w:rPr>
              <w:t>alpitacijos</w:t>
            </w:r>
            <w:proofErr w:type="spellEnd"/>
            <w:r>
              <w:rPr>
                <w:rFonts w:ascii="Times New Roman" w:hAnsi="Times New Roman"/>
                <w:sz w:val="22"/>
                <w:szCs w:val="22"/>
                <w:lang w:val="lt-LT"/>
              </w:rPr>
              <w:t xml:space="preserve">, </w:t>
            </w:r>
          </w:p>
          <w:p w14:paraId="34E371BB" w14:textId="326B873E" w:rsidR="00EE32DE" w:rsidRPr="001164EE" w:rsidRDefault="00EE32DE" w:rsidP="008D1A74">
            <w:pPr>
              <w:rPr>
                <w:rFonts w:ascii="Times New Roman" w:hAnsi="Times New Roman"/>
                <w:sz w:val="22"/>
                <w:lang w:val="lt-LT"/>
              </w:rPr>
            </w:pPr>
            <w:r>
              <w:rPr>
                <w:rFonts w:ascii="Times New Roman" w:hAnsi="Times New Roman"/>
                <w:sz w:val="22"/>
                <w:lang w:val="lt-LT"/>
              </w:rPr>
              <w:t>tachikardija</w:t>
            </w:r>
          </w:p>
        </w:tc>
      </w:tr>
      <w:tr w:rsidR="001839DD" w:rsidRPr="00010C77" w14:paraId="35F743C5" w14:textId="77777777" w:rsidTr="008D1A74">
        <w:trPr>
          <w:cantSplit/>
        </w:trPr>
        <w:tc>
          <w:tcPr>
            <w:tcW w:w="743" w:type="pct"/>
          </w:tcPr>
          <w:p w14:paraId="47DF5377" w14:textId="77777777" w:rsidR="001839DD" w:rsidRPr="001164EE" w:rsidRDefault="001839DD" w:rsidP="008D1A74">
            <w:pPr>
              <w:rPr>
                <w:rFonts w:ascii="Times New Roman" w:hAnsi="Times New Roman"/>
                <w:b/>
                <w:sz w:val="22"/>
                <w:lang w:val="lt-LT"/>
              </w:rPr>
            </w:pPr>
          </w:p>
        </w:tc>
        <w:tc>
          <w:tcPr>
            <w:tcW w:w="647" w:type="pct"/>
          </w:tcPr>
          <w:p w14:paraId="5D91E833" w14:textId="77777777" w:rsidR="001839DD" w:rsidRPr="001164EE" w:rsidRDefault="001839DD" w:rsidP="008D1A74">
            <w:pPr>
              <w:rPr>
                <w:rFonts w:ascii="Times New Roman" w:hAnsi="Times New Roman"/>
                <w:sz w:val="22"/>
                <w:lang w:val="lt-LT"/>
              </w:rPr>
            </w:pP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maleato</w:t>
            </w:r>
            <w:proofErr w:type="spellEnd"/>
            <w:r w:rsidRPr="001164EE">
              <w:rPr>
                <w:rFonts w:ascii="Times New Roman" w:hAnsi="Times New Roman"/>
                <w:sz w:val="22"/>
                <w:lang w:val="lt-LT"/>
              </w:rPr>
              <w:t xml:space="preserve"> akių lašai</w:t>
            </w:r>
            <w:r>
              <w:rPr>
                <w:rFonts w:ascii="Times New Roman" w:hAnsi="Times New Roman"/>
                <w:sz w:val="22"/>
                <w:lang w:val="lt-LT"/>
              </w:rPr>
              <w:t xml:space="preserve"> (</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4185E2EA" w14:textId="77777777" w:rsidR="001839DD" w:rsidRPr="001164EE" w:rsidRDefault="001839DD" w:rsidP="008D1A74">
            <w:pPr>
              <w:rPr>
                <w:rFonts w:ascii="Times New Roman" w:hAnsi="Times New Roman"/>
                <w:sz w:val="22"/>
                <w:lang w:val="lt-LT"/>
              </w:rPr>
            </w:pPr>
          </w:p>
        </w:tc>
        <w:tc>
          <w:tcPr>
            <w:tcW w:w="669" w:type="pct"/>
          </w:tcPr>
          <w:p w14:paraId="485F048C" w14:textId="77777777" w:rsidR="001839DD" w:rsidRPr="001164EE" w:rsidRDefault="001839DD" w:rsidP="008D1A74">
            <w:pPr>
              <w:rPr>
                <w:rFonts w:ascii="Times New Roman" w:hAnsi="Times New Roman"/>
                <w:sz w:val="22"/>
                <w:lang w:val="lt-LT"/>
              </w:rPr>
            </w:pPr>
          </w:p>
        </w:tc>
        <w:tc>
          <w:tcPr>
            <w:tcW w:w="712" w:type="pct"/>
          </w:tcPr>
          <w:p w14:paraId="003E4B07"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bradikardija*</w:t>
            </w:r>
          </w:p>
        </w:tc>
        <w:tc>
          <w:tcPr>
            <w:tcW w:w="887" w:type="pct"/>
          </w:tcPr>
          <w:p w14:paraId="70D0E8B0"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 xml:space="preserve">krūtinės skausmas*, </w:t>
            </w:r>
            <w:proofErr w:type="spellStart"/>
            <w:r w:rsidRPr="001164EE">
              <w:rPr>
                <w:rFonts w:ascii="Times New Roman" w:hAnsi="Times New Roman"/>
                <w:sz w:val="22"/>
                <w:lang w:val="lt-LT"/>
              </w:rPr>
              <w:t>palpitacijos</w:t>
            </w:r>
            <w:proofErr w:type="spellEnd"/>
            <w:r w:rsidRPr="001164EE">
              <w:rPr>
                <w:rFonts w:ascii="Times New Roman" w:hAnsi="Times New Roman"/>
                <w:sz w:val="22"/>
                <w:lang w:val="lt-LT"/>
              </w:rPr>
              <w:t xml:space="preserve">*, edema*, aritmija*, </w:t>
            </w:r>
            <w:proofErr w:type="spellStart"/>
            <w:r w:rsidRPr="001164EE">
              <w:rPr>
                <w:rFonts w:ascii="Times New Roman" w:hAnsi="Times New Roman"/>
                <w:sz w:val="22"/>
                <w:lang w:val="lt-LT"/>
              </w:rPr>
              <w:t>stazinis</w:t>
            </w:r>
            <w:proofErr w:type="spellEnd"/>
            <w:r w:rsidRPr="001164EE">
              <w:rPr>
                <w:rFonts w:ascii="Times New Roman" w:hAnsi="Times New Roman"/>
                <w:sz w:val="22"/>
                <w:lang w:val="lt-LT"/>
              </w:rPr>
              <w:t xml:space="preserve"> širdies nepakankamumas*, širdies sustojimas*, širdies blokada</w:t>
            </w:r>
          </w:p>
        </w:tc>
        <w:tc>
          <w:tcPr>
            <w:tcW w:w="814" w:type="pct"/>
          </w:tcPr>
          <w:p w14:paraId="197B9B08" w14:textId="77777777" w:rsidR="001839DD" w:rsidRPr="001164EE" w:rsidRDefault="001839DD" w:rsidP="008D1A74">
            <w:pPr>
              <w:rPr>
                <w:rFonts w:ascii="Times New Roman" w:hAnsi="Times New Roman"/>
                <w:sz w:val="22"/>
                <w:lang w:val="lt-LT"/>
              </w:rPr>
            </w:pPr>
            <w:proofErr w:type="spellStart"/>
            <w:r w:rsidRPr="001164EE">
              <w:rPr>
                <w:rFonts w:ascii="Times New Roman" w:hAnsi="Times New Roman"/>
                <w:sz w:val="22"/>
                <w:lang w:val="lt-LT"/>
              </w:rPr>
              <w:t>atrioventrikulinė</w:t>
            </w:r>
            <w:proofErr w:type="spellEnd"/>
            <w:r w:rsidRPr="001164EE">
              <w:rPr>
                <w:rFonts w:ascii="Times New Roman" w:hAnsi="Times New Roman"/>
                <w:sz w:val="22"/>
                <w:lang w:val="lt-LT"/>
              </w:rPr>
              <w:t xml:space="preserve"> blokada*, širdies nepakankamumas</w:t>
            </w:r>
          </w:p>
        </w:tc>
      </w:tr>
      <w:tr w:rsidR="001839DD" w:rsidRPr="00423ABC" w14:paraId="264C603E" w14:textId="77777777" w:rsidTr="008D1A74">
        <w:trPr>
          <w:cantSplit/>
        </w:trPr>
        <w:tc>
          <w:tcPr>
            <w:tcW w:w="743" w:type="pct"/>
          </w:tcPr>
          <w:p w14:paraId="69EFA971" w14:textId="77777777" w:rsidR="001839DD" w:rsidRPr="001164EE" w:rsidRDefault="001839DD" w:rsidP="008D1A74">
            <w:pPr>
              <w:rPr>
                <w:rFonts w:ascii="Times New Roman" w:hAnsi="Times New Roman"/>
                <w:sz w:val="22"/>
                <w:lang w:val="lt-LT"/>
              </w:rPr>
            </w:pPr>
            <w:r w:rsidRPr="001164EE">
              <w:rPr>
                <w:rFonts w:ascii="Times New Roman" w:hAnsi="Times New Roman"/>
                <w:b/>
                <w:sz w:val="22"/>
                <w:lang w:val="lt-LT"/>
              </w:rPr>
              <w:t>Kraujagyslių sutrikimai</w:t>
            </w:r>
          </w:p>
        </w:tc>
        <w:tc>
          <w:tcPr>
            <w:tcW w:w="647" w:type="pct"/>
          </w:tcPr>
          <w:p w14:paraId="2A443BD4" w14:textId="77777777" w:rsidR="001839DD" w:rsidRPr="001164EE" w:rsidRDefault="001839DD" w:rsidP="008D1A74">
            <w:pPr>
              <w:rPr>
                <w:rFonts w:ascii="Times New Roman" w:hAnsi="Times New Roman"/>
                <w:sz w:val="22"/>
                <w:lang w:val="lt-LT"/>
              </w:rPr>
            </w:pP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maleato</w:t>
            </w:r>
            <w:proofErr w:type="spellEnd"/>
            <w:r w:rsidRPr="001164EE">
              <w:rPr>
                <w:rFonts w:ascii="Times New Roman" w:hAnsi="Times New Roman"/>
                <w:sz w:val="22"/>
                <w:lang w:val="lt-LT"/>
              </w:rPr>
              <w:t xml:space="preserve"> akių lašai</w:t>
            </w:r>
            <w:r>
              <w:rPr>
                <w:rFonts w:ascii="Times New Roman" w:hAnsi="Times New Roman"/>
                <w:sz w:val="22"/>
                <w:lang w:val="lt-LT"/>
              </w:rPr>
              <w:t xml:space="preserve"> (</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16B7FD73" w14:textId="77777777" w:rsidR="001839DD" w:rsidRPr="001164EE" w:rsidRDefault="001839DD" w:rsidP="008D1A74">
            <w:pPr>
              <w:rPr>
                <w:rFonts w:ascii="Times New Roman" w:hAnsi="Times New Roman"/>
                <w:sz w:val="22"/>
                <w:lang w:val="lt-LT"/>
              </w:rPr>
            </w:pPr>
          </w:p>
        </w:tc>
        <w:tc>
          <w:tcPr>
            <w:tcW w:w="669" w:type="pct"/>
          </w:tcPr>
          <w:p w14:paraId="2B82D88E" w14:textId="77777777" w:rsidR="001839DD" w:rsidRPr="001164EE" w:rsidRDefault="001839DD" w:rsidP="008D1A74">
            <w:pPr>
              <w:rPr>
                <w:rFonts w:ascii="Times New Roman" w:hAnsi="Times New Roman"/>
                <w:sz w:val="22"/>
                <w:lang w:val="lt-LT"/>
              </w:rPr>
            </w:pPr>
          </w:p>
        </w:tc>
        <w:tc>
          <w:tcPr>
            <w:tcW w:w="712" w:type="pct"/>
          </w:tcPr>
          <w:p w14:paraId="55BA86C4" w14:textId="77777777" w:rsidR="001839DD" w:rsidRPr="001164EE" w:rsidRDefault="001839DD" w:rsidP="008D1A74">
            <w:pPr>
              <w:rPr>
                <w:rFonts w:ascii="Times New Roman" w:hAnsi="Times New Roman"/>
                <w:sz w:val="22"/>
                <w:lang w:val="lt-LT"/>
              </w:rPr>
            </w:pPr>
          </w:p>
        </w:tc>
        <w:tc>
          <w:tcPr>
            <w:tcW w:w="887" w:type="pct"/>
          </w:tcPr>
          <w:p w14:paraId="6FD0FC78" w14:textId="77777777" w:rsidR="001839DD" w:rsidRPr="001164EE" w:rsidRDefault="001839DD" w:rsidP="008D1A74">
            <w:pPr>
              <w:rPr>
                <w:rFonts w:ascii="Times New Roman" w:hAnsi="Times New Roman"/>
                <w:sz w:val="22"/>
                <w:lang w:val="lt-LT"/>
              </w:rPr>
            </w:pPr>
            <w:proofErr w:type="spellStart"/>
            <w:r w:rsidRPr="001164EE">
              <w:rPr>
                <w:rFonts w:ascii="Times New Roman" w:hAnsi="Times New Roman"/>
                <w:sz w:val="22"/>
                <w:lang w:val="lt-LT"/>
              </w:rPr>
              <w:t>hipotenzija</w:t>
            </w:r>
            <w:proofErr w:type="spellEnd"/>
            <w:r w:rsidRPr="001164EE">
              <w:rPr>
                <w:rFonts w:ascii="Times New Roman" w:hAnsi="Times New Roman"/>
                <w:sz w:val="22"/>
                <w:lang w:val="lt-LT"/>
              </w:rPr>
              <w:t>*, protarpinis šlubumas, Reino fenomenas*, šaltos rankos ir pėdos*</w:t>
            </w:r>
          </w:p>
        </w:tc>
        <w:tc>
          <w:tcPr>
            <w:tcW w:w="814" w:type="pct"/>
          </w:tcPr>
          <w:p w14:paraId="3F727DAE" w14:textId="77777777" w:rsidR="001839DD" w:rsidRPr="001164EE" w:rsidRDefault="001839DD" w:rsidP="008D1A74">
            <w:pPr>
              <w:rPr>
                <w:rFonts w:ascii="Times New Roman" w:hAnsi="Times New Roman"/>
                <w:sz w:val="22"/>
                <w:lang w:val="lt-LT"/>
              </w:rPr>
            </w:pPr>
          </w:p>
        </w:tc>
      </w:tr>
      <w:tr w:rsidR="00EE32DE" w:rsidRPr="00276795" w14:paraId="6B08D09A" w14:textId="77777777" w:rsidTr="008D1A74">
        <w:trPr>
          <w:cantSplit/>
        </w:trPr>
        <w:tc>
          <w:tcPr>
            <w:tcW w:w="743" w:type="pct"/>
          </w:tcPr>
          <w:p w14:paraId="0F1847D1" w14:textId="77777777" w:rsidR="00EE32DE" w:rsidRPr="001164EE" w:rsidRDefault="00EE32DE" w:rsidP="008D1A74">
            <w:pPr>
              <w:rPr>
                <w:rFonts w:ascii="Times New Roman" w:hAnsi="Times New Roman"/>
                <w:b/>
                <w:sz w:val="22"/>
                <w:lang w:val="lt-LT"/>
              </w:rPr>
            </w:pPr>
          </w:p>
        </w:tc>
        <w:tc>
          <w:tcPr>
            <w:tcW w:w="647" w:type="pct"/>
          </w:tcPr>
          <w:p w14:paraId="3187CF94" w14:textId="41378040" w:rsidR="00EE32DE" w:rsidRPr="001164EE" w:rsidRDefault="00EE32DE" w:rsidP="008D1A74">
            <w:pPr>
              <w:rPr>
                <w:rFonts w:ascii="Times New Roman" w:hAnsi="Times New Roman"/>
                <w:sz w:val="22"/>
                <w:lang w:val="lt-LT"/>
              </w:rPr>
            </w:pPr>
            <w:proofErr w:type="spellStart"/>
            <w:r w:rsidRPr="00C22CE6">
              <w:rPr>
                <w:rFonts w:ascii="Times New Roman" w:hAnsi="Times New Roman"/>
                <w:sz w:val="22"/>
                <w:lang w:val="lt-LT"/>
              </w:rPr>
              <w:t>Dorzola</w:t>
            </w:r>
            <w:r w:rsidRPr="00C22CE6">
              <w:rPr>
                <w:rFonts w:ascii="Times New Roman" w:hAnsi="Times New Roman"/>
                <w:sz w:val="22"/>
                <w:lang w:val="lt-LT"/>
              </w:rPr>
              <w:softHyphen/>
              <w:t>mido</w:t>
            </w:r>
            <w:proofErr w:type="spellEnd"/>
            <w:r w:rsidRPr="00C22CE6">
              <w:rPr>
                <w:rFonts w:ascii="Times New Roman" w:hAnsi="Times New Roman"/>
                <w:sz w:val="22"/>
                <w:lang w:val="lt-LT"/>
              </w:rPr>
              <w:t xml:space="preserve"> hid</w:t>
            </w:r>
            <w:r w:rsidRPr="00C22CE6">
              <w:rPr>
                <w:rFonts w:ascii="Times New Roman" w:hAnsi="Times New Roman"/>
                <w:sz w:val="22"/>
                <w:lang w:val="lt-LT"/>
              </w:rPr>
              <w:softHyphen/>
              <w:t>rochlorido akių lašai (tirpalas)</w:t>
            </w:r>
          </w:p>
        </w:tc>
        <w:tc>
          <w:tcPr>
            <w:tcW w:w="529" w:type="pct"/>
          </w:tcPr>
          <w:p w14:paraId="42333283" w14:textId="77777777" w:rsidR="00EE32DE" w:rsidRPr="001164EE" w:rsidRDefault="00EE32DE" w:rsidP="008D1A74">
            <w:pPr>
              <w:rPr>
                <w:rFonts w:ascii="Times New Roman" w:hAnsi="Times New Roman"/>
                <w:sz w:val="22"/>
                <w:lang w:val="lt-LT"/>
              </w:rPr>
            </w:pPr>
          </w:p>
        </w:tc>
        <w:tc>
          <w:tcPr>
            <w:tcW w:w="669" w:type="pct"/>
          </w:tcPr>
          <w:p w14:paraId="4125ABF3" w14:textId="77777777" w:rsidR="00EE32DE" w:rsidRPr="001164EE" w:rsidRDefault="00EE32DE" w:rsidP="008D1A74">
            <w:pPr>
              <w:rPr>
                <w:rFonts w:ascii="Times New Roman" w:hAnsi="Times New Roman"/>
                <w:sz w:val="22"/>
                <w:lang w:val="lt-LT"/>
              </w:rPr>
            </w:pPr>
          </w:p>
        </w:tc>
        <w:tc>
          <w:tcPr>
            <w:tcW w:w="712" w:type="pct"/>
          </w:tcPr>
          <w:p w14:paraId="5D425361" w14:textId="77777777" w:rsidR="00EE32DE" w:rsidRPr="001164EE" w:rsidRDefault="00EE32DE" w:rsidP="008D1A74">
            <w:pPr>
              <w:rPr>
                <w:rFonts w:ascii="Times New Roman" w:hAnsi="Times New Roman"/>
                <w:sz w:val="22"/>
                <w:lang w:val="lt-LT"/>
              </w:rPr>
            </w:pPr>
          </w:p>
        </w:tc>
        <w:tc>
          <w:tcPr>
            <w:tcW w:w="887" w:type="pct"/>
          </w:tcPr>
          <w:p w14:paraId="5485A2BA" w14:textId="77777777" w:rsidR="00EE32DE" w:rsidRPr="001164EE" w:rsidRDefault="00EE32DE" w:rsidP="008D1A74">
            <w:pPr>
              <w:rPr>
                <w:rFonts w:ascii="Times New Roman" w:hAnsi="Times New Roman"/>
                <w:sz w:val="22"/>
                <w:lang w:val="lt-LT"/>
              </w:rPr>
            </w:pPr>
          </w:p>
        </w:tc>
        <w:tc>
          <w:tcPr>
            <w:tcW w:w="814" w:type="pct"/>
          </w:tcPr>
          <w:p w14:paraId="25C0A864" w14:textId="2BCB2B69" w:rsidR="00EE32DE" w:rsidRPr="001164EE" w:rsidRDefault="00EE32DE" w:rsidP="008D1A74">
            <w:pPr>
              <w:rPr>
                <w:rFonts w:ascii="Times New Roman" w:hAnsi="Times New Roman"/>
                <w:sz w:val="22"/>
                <w:lang w:val="lt-LT"/>
              </w:rPr>
            </w:pPr>
            <w:r>
              <w:rPr>
                <w:rFonts w:ascii="Times New Roman" w:hAnsi="Times New Roman"/>
                <w:sz w:val="22"/>
                <w:lang w:val="lt-LT"/>
              </w:rPr>
              <w:t>hipertenzija</w:t>
            </w:r>
          </w:p>
        </w:tc>
      </w:tr>
      <w:tr w:rsidR="001839DD" w:rsidRPr="00423ABC" w14:paraId="19F7EB8A" w14:textId="77777777" w:rsidTr="008D1A74">
        <w:trPr>
          <w:cantSplit/>
        </w:trPr>
        <w:tc>
          <w:tcPr>
            <w:tcW w:w="743" w:type="pct"/>
          </w:tcPr>
          <w:p w14:paraId="5B14F0CE" w14:textId="77777777" w:rsidR="001839DD" w:rsidRPr="001164EE" w:rsidRDefault="001839DD" w:rsidP="008D1A74">
            <w:pPr>
              <w:rPr>
                <w:rFonts w:ascii="Times New Roman" w:hAnsi="Times New Roman"/>
                <w:sz w:val="22"/>
                <w:lang w:val="lt-LT"/>
              </w:rPr>
            </w:pPr>
            <w:r w:rsidRPr="001164EE">
              <w:rPr>
                <w:rFonts w:ascii="Times New Roman" w:hAnsi="Times New Roman"/>
                <w:b/>
                <w:sz w:val="22"/>
                <w:lang w:val="lt-LT"/>
              </w:rPr>
              <w:t>Kvėpavimo sistemos, krūtinės ląstos ir tarpuplaučio sutrikimai</w:t>
            </w:r>
          </w:p>
        </w:tc>
        <w:tc>
          <w:tcPr>
            <w:tcW w:w="647" w:type="pct"/>
          </w:tcPr>
          <w:p w14:paraId="4D66F736"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COSOPT 20 mg/5 mg/ml akių lašai</w:t>
            </w:r>
            <w:r>
              <w:rPr>
                <w:rFonts w:ascii="Times New Roman" w:hAnsi="Times New Roman"/>
                <w:sz w:val="22"/>
                <w:lang w:val="lt-LT"/>
              </w:rPr>
              <w:t xml:space="preserve"> (</w:t>
            </w:r>
            <w:r w:rsidRPr="001164EE">
              <w:rPr>
                <w:rFonts w:ascii="Times New Roman" w:hAnsi="Times New Roman"/>
                <w:sz w:val="22"/>
                <w:lang w:val="lt-LT"/>
              </w:rPr>
              <w:t xml:space="preserve">tirpalas </w:t>
            </w:r>
            <w:proofErr w:type="spellStart"/>
            <w:r w:rsidRPr="001164EE">
              <w:rPr>
                <w:rFonts w:ascii="Times New Roman" w:hAnsi="Times New Roman"/>
                <w:sz w:val="22"/>
                <w:lang w:val="lt-LT"/>
              </w:rPr>
              <w:t>vienadozėje</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talpyklėje</w:t>
            </w:r>
            <w:proofErr w:type="spellEnd"/>
            <w:r>
              <w:rPr>
                <w:rFonts w:ascii="Times New Roman" w:hAnsi="Times New Roman"/>
                <w:sz w:val="22"/>
                <w:lang w:val="lt-LT"/>
              </w:rPr>
              <w:t>)</w:t>
            </w:r>
          </w:p>
        </w:tc>
        <w:tc>
          <w:tcPr>
            <w:tcW w:w="529" w:type="pct"/>
          </w:tcPr>
          <w:p w14:paraId="0226AD6F" w14:textId="77777777" w:rsidR="001839DD" w:rsidRPr="001164EE" w:rsidRDefault="001839DD" w:rsidP="008D1A74">
            <w:pPr>
              <w:rPr>
                <w:rFonts w:ascii="Times New Roman" w:hAnsi="Times New Roman"/>
                <w:sz w:val="22"/>
                <w:lang w:val="lt-LT"/>
              </w:rPr>
            </w:pPr>
          </w:p>
        </w:tc>
        <w:tc>
          <w:tcPr>
            <w:tcW w:w="669" w:type="pct"/>
          </w:tcPr>
          <w:p w14:paraId="20D8347F"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sinusitas</w:t>
            </w:r>
          </w:p>
        </w:tc>
        <w:tc>
          <w:tcPr>
            <w:tcW w:w="712" w:type="pct"/>
          </w:tcPr>
          <w:p w14:paraId="2162B652" w14:textId="77777777" w:rsidR="001839DD" w:rsidRPr="001164EE" w:rsidRDefault="001839DD" w:rsidP="008D1A74">
            <w:pPr>
              <w:rPr>
                <w:rFonts w:ascii="Times New Roman" w:hAnsi="Times New Roman"/>
                <w:sz w:val="22"/>
                <w:lang w:val="lt-LT"/>
              </w:rPr>
            </w:pPr>
          </w:p>
        </w:tc>
        <w:tc>
          <w:tcPr>
            <w:tcW w:w="887" w:type="pct"/>
          </w:tcPr>
          <w:p w14:paraId="62F92B86" w14:textId="1B2B7E39" w:rsidR="001839DD" w:rsidRPr="001164EE" w:rsidRDefault="001839DD" w:rsidP="008D1A74">
            <w:pPr>
              <w:rPr>
                <w:rFonts w:ascii="Times New Roman" w:hAnsi="Times New Roman"/>
                <w:sz w:val="22"/>
                <w:lang w:val="lt-LT"/>
              </w:rPr>
            </w:pPr>
            <w:r w:rsidRPr="001164EE">
              <w:rPr>
                <w:rFonts w:ascii="Times New Roman" w:hAnsi="Times New Roman"/>
                <w:sz w:val="22"/>
                <w:lang w:val="lt-LT"/>
              </w:rPr>
              <w:t xml:space="preserve">dusulys, kvėpavimo nepakankamumas, rinitas, retai </w:t>
            </w:r>
            <w:r w:rsidR="0086745D">
              <w:rPr>
                <w:rFonts w:ascii="Times New Roman" w:hAnsi="Times New Roman"/>
                <w:sz w:val="22"/>
                <w:lang w:val="lt-LT"/>
              </w:rPr>
              <w:t>–</w:t>
            </w:r>
            <w:r w:rsidRPr="001164EE">
              <w:rPr>
                <w:rFonts w:ascii="Times New Roman" w:hAnsi="Times New Roman"/>
                <w:sz w:val="22"/>
                <w:lang w:val="lt-LT"/>
              </w:rPr>
              <w:t xml:space="preserve"> </w:t>
            </w:r>
            <w:proofErr w:type="spellStart"/>
            <w:r w:rsidRPr="001164EE">
              <w:rPr>
                <w:rFonts w:ascii="Times New Roman" w:hAnsi="Times New Roman"/>
                <w:sz w:val="22"/>
                <w:lang w:val="lt-LT"/>
              </w:rPr>
              <w:t>bronchospazmas</w:t>
            </w:r>
            <w:proofErr w:type="spellEnd"/>
          </w:p>
        </w:tc>
        <w:tc>
          <w:tcPr>
            <w:tcW w:w="814" w:type="pct"/>
          </w:tcPr>
          <w:p w14:paraId="0C079551" w14:textId="77777777" w:rsidR="001839DD" w:rsidRPr="001164EE" w:rsidRDefault="001839DD" w:rsidP="008D1A74">
            <w:pPr>
              <w:rPr>
                <w:rFonts w:ascii="Times New Roman" w:hAnsi="Times New Roman"/>
                <w:sz w:val="22"/>
                <w:lang w:val="lt-LT"/>
              </w:rPr>
            </w:pPr>
          </w:p>
        </w:tc>
      </w:tr>
      <w:tr w:rsidR="001839DD" w:rsidRPr="00010C77" w14:paraId="5EE0C1D2" w14:textId="77777777" w:rsidTr="008D1A74">
        <w:trPr>
          <w:cantSplit/>
        </w:trPr>
        <w:tc>
          <w:tcPr>
            <w:tcW w:w="743" w:type="pct"/>
          </w:tcPr>
          <w:p w14:paraId="5713DFED" w14:textId="77777777" w:rsidR="001839DD" w:rsidRPr="001164EE" w:rsidRDefault="001839DD" w:rsidP="008D1A74">
            <w:pPr>
              <w:rPr>
                <w:rFonts w:ascii="Times New Roman" w:hAnsi="Times New Roman"/>
                <w:sz w:val="22"/>
                <w:lang w:val="lt-LT"/>
              </w:rPr>
            </w:pPr>
          </w:p>
        </w:tc>
        <w:tc>
          <w:tcPr>
            <w:tcW w:w="647" w:type="pct"/>
          </w:tcPr>
          <w:p w14:paraId="30827C49" w14:textId="77777777" w:rsidR="001839DD" w:rsidRPr="001164EE" w:rsidRDefault="001839DD" w:rsidP="008D1A74">
            <w:pPr>
              <w:rPr>
                <w:rFonts w:ascii="Times New Roman" w:hAnsi="Times New Roman"/>
                <w:sz w:val="22"/>
                <w:lang w:val="lt-LT"/>
              </w:rPr>
            </w:pPr>
            <w:proofErr w:type="spellStart"/>
            <w:r w:rsidRPr="001164EE">
              <w:rPr>
                <w:rFonts w:ascii="Times New Roman" w:hAnsi="Times New Roman"/>
                <w:sz w:val="22"/>
                <w:lang w:val="lt-LT"/>
              </w:rPr>
              <w:t>Dorzolamido</w:t>
            </w:r>
            <w:proofErr w:type="spellEnd"/>
            <w:r w:rsidRPr="001164EE">
              <w:rPr>
                <w:rFonts w:ascii="Times New Roman" w:hAnsi="Times New Roman"/>
                <w:sz w:val="22"/>
                <w:lang w:val="lt-LT"/>
              </w:rPr>
              <w:t xml:space="preserve"> hidrochlorido akių lašai</w:t>
            </w:r>
            <w:r>
              <w:rPr>
                <w:rFonts w:ascii="Times New Roman" w:hAnsi="Times New Roman"/>
                <w:sz w:val="22"/>
                <w:lang w:val="lt-LT"/>
              </w:rPr>
              <w:t xml:space="preserve"> (</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18E6D9A8" w14:textId="77777777" w:rsidR="001839DD" w:rsidRPr="001164EE" w:rsidRDefault="001839DD" w:rsidP="008D1A74">
            <w:pPr>
              <w:rPr>
                <w:rFonts w:ascii="Times New Roman" w:hAnsi="Times New Roman"/>
                <w:sz w:val="22"/>
                <w:lang w:val="lt-LT"/>
              </w:rPr>
            </w:pPr>
          </w:p>
        </w:tc>
        <w:tc>
          <w:tcPr>
            <w:tcW w:w="669" w:type="pct"/>
          </w:tcPr>
          <w:p w14:paraId="6B38D367" w14:textId="77777777" w:rsidR="001839DD" w:rsidRPr="001164EE" w:rsidRDefault="001839DD" w:rsidP="008D1A74">
            <w:pPr>
              <w:rPr>
                <w:rFonts w:ascii="Times New Roman" w:hAnsi="Times New Roman"/>
                <w:sz w:val="22"/>
                <w:lang w:val="lt-LT"/>
              </w:rPr>
            </w:pPr>
          </w:p>
        </w:tc>
        <w:tc>
          <w:tcPr>
            <w:tcW w:w="712" w:type="pct"/>
          </w:tcPr>
          <w:p w14:paraId="7E12FA4B" w14:textId="77777777" w:rsidR="001839DD" w:rsidRPr="001164EE" w:rsidRDefault="001839DD" w:rsidP="008D1A74">
            <w:pPr>
              <w:rPr>
                <w:rFonts w:ascii="Times New Roman" w:hAnsi="Times New Roman"/>
                <w:sz w:val="22"/>
                <w:lang w:val="lt-LT"/>
              </w:rPr>
            </w:pPr>
          </w:p>
        </w:tc>
        <w:tc>
          <w:tcPr>
            <w:tcW w:w="887" w:type="pct"/>
          </w:tcPr>
          <w:p w14:paraId="39191465"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kraujavimas iš nosies*</w:t>
            </w:r>
          </w:p>
        </w:tc>
        <w:tc>
          <w:tcPr>
            <w:tcW w:w="814" w:type="pct"/>
          </w:tcPr>
          <w:p w14:paraId="123037FE" w14:textId="77777777" w:rsidR="001839DD" w:rsidRPr="001164EE" w:rsidRDefault="001839DD" w:rsidP="008D1A74">
            <w:pPr>
              <w:rPr>
                <w:rFonts w:ascii="Times New Roman" w:hAnsi="Times New Roman"/>
                <w:sz w:val="22"/>
                <w:lang w:val="lt-LT"/>
              </w:rPr>
            </w:pPr>
            <w:proofErr w:type="spellStart"/>
            <w:r>
              <w:rPr>
                <w:rFonts w:ascii="Times New Roman" w:hAnsi="Times New Roman"/>
                <w:sz w:val="22"/>
                <w:szCs w:val="22"/>
                <w:lang w:val="lt-LT"/>
              </w:rPr>
              <w:t>dispnėja</w:t>
            </w:r>
            <w:proofErr w:type="spellEnd"/>
          </w:p>
        </w:tc>
      </w:tr>
      <w:tr w:rsidR="001839DD" w:rsidRPr="00423ABC" w14:paraId="4962E611" w14:textId="77777777" w:rsidTr="008D1A74">
        <w:trPr>
          <w:cantSplit/>
        </w:trPr>
        <w:tc>
          <w:tcPr>
            <w:tcW w:w="743" w:type="pct"/>
          </w:tcPr>
          <w:p w14:paraId="6F78781E" w14:textId="77777777" w:rsidR="001839DD" w:rsidRPr="001164EE" w:rsidRDefault="001839DD" w:rsidP="008D1A74">
            <w:pPr>
              <w:rPr>
                <w:rFonts w:ascii="Times New Roman" w:hAnsi="Times New Roman"/>
                <w:sz w:val="22"/>
                <w:lang w:val="lt-LT"/>
              </w:rPr>
            </w:pPr>
          </w:p>
        </w:tc>
        <w:tc>
          <w:tcPr>
            <w:tcW w:w="647" w:type="pct"/>
          </w:tcPr>
          <w:p w14:paraId="7BA50723" w14:textId="77777777" w:rsidR="001839DD" w:rsidRPr="001164EE" w:rsidRDefault="001839DD" w:rsidP="008D1A74">
            <w:pPr>
              <w:rPr>
                <w:rFonts w:ascii="Times New Roman" w:hAnsi="Times New Roman"/>
                <w:sz w:val="22"/>
                <w:lang w:val="lt-LT"/>
              </w:rPr>
            </w:pP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maleato</w:t>
            </w:r>
            <w:proofErr w:type="spellEnd"/>
            <w:r w:rsidRPr="001164EE">
              <w:rPr>
                <w:rFonts w:ascii="Times New Roman" w:hAnsi="Times New Roman"/>
                <w:sz w:val="22"/>
                <w:lang w:val="lt-LT"/>
              </w:rPr>
              <w:t xml:space="preserve"> akių lašai</w:t>
            </w:r>
            <w:r>
              <w:rPr>
                <w:rFonts w:ascii="Times New Roman" w:hAnsi="Times New Roman"/>
                <w:sz w:val="22"/>
                <w:lang w:val="lt-LT"/>
              </w:rPr>
              <w:t xml:space="preserve"> (</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050FCDD1" w14:textId="77777777" w:rsidR="001839DD" w:rsidRPr="001164EE" w:rsidRDefault="001839DD" w:rsidP="008D1A74">
            <w:pPr>
              <w:rPr>
                <w:rFonts w:ascii="Times New Roman" w:hAnsi="Times New Roman"/>
                <w:sz w:val="22"/>
                <w:lang w:val="lt-LT"/>
              </w:rPr>
            </w:pPr>
          </w:p>
        </w:tc>
        <w:tc>
          <w:tcPr>
            <w:tcW w:w="669" w:type="pct"/>
          </w:tcPr>
          <w:p w14:paraId="4A578765" w14:textId="77777777" w:rsidR="001839DD" w:rsidRPr="001164EE" w:rsidRDefault="001839DD" w:rsidP="008D1A74">
            <w:pPr>
              <w:rPr>
                <w:rFonts w:ascii="Times New Roman" w:hAnsi="Times New Roman"/>
                <w:sz w:val="22"/>
                <w:lang w:val="lt-LT"/>
              </w:rPr>
            </w:pPr>
          </w:p>
        </w:tc>
        <w:tc>
          <w:tcPr>
            <w:tcW w:w="712" w:type="pct"/>
          </w:tcPr>
          <w:p w14:paraId="1AF1F793"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dusulys*</w:t>
            </w:r>
          </w:p>
        </w:tc>
        <w:tc>
          <w:tcPr>
            <w:tcW w:w="887" w:type="pct"/>
          </w:tcPr>
          <w:p w14:paraId="4FB379A0" w14:textId="77777777" w:rsidR="001839DD" w:rsidRPr="001164EE" w:rsidRDefault="001839DD" w:rsidP="008D1A74">
            <w:pPr>
              <w:rPr>
                <w:rFonts w:ascii="Times New Roman" w:hAnsi="Times New Roman"/>
                <w:sz w:val="22"/>
                <w:lang w:val="lt-LT"/>
              </w:rPr>
            </w:pPr>
            <w:proofErr w:type="spellStart"/>
            <w:r w:rsidRPr="001164EE">
              <w:rPr>
                <w:rFonts w:ascii="Times New Roman" w:hAnsi="Times New Roman"/>
                <w:sz w:val="22"/>
                <w:lang w:val="lt-LT"/>
              </w:rPr>
              <w:t>bronchospazmas</w:t>
            </w:r>
            <w:proofErr w:type="spellEnd"/>
            <w:r w:rsidRPr="001164EE">
              <w:rPr>
                <w:rFonts w:ascii="Times New Roman" w:hAnsi="Times New Roman"/>
                <w:sz w:val="22"/>
                <w:lang w:val="lt-LT"/>
              </w:rPr>
              <w:t xml:space="preserve"> (daugiausia pacientams, jau sergantiems </w:t>
            </w:r>
            <w:proofErr w:type="spellStart"/>
            <w:r w:rsidRPr="001164EE">
              <w:rPr>
                <w:rFonts w:ascii="Times New Roman" w:hAnsi="Times New Roman"/>
                <w:sz w:val="22"/>
                <w:lang w:val="lt-LT"/>
              </w:rPr>
              <w:t>bronchospazmu</w:t>
            </w:r>
            <w:proofErr w:type="spellEnd"/>
            <w:r w:rsidRPr="001164EE">
              <w:rPr>
                <w:rFonts w:ascii="Times New Roman" w:hAnsi="Times New Roman"/>
                <w:sz w:val="22"/>
                <w:lang w:val="lt-LT"/>
              </w:rPr>
              <w:t xml:space="preserve"> pasižyminčia liga)*, kvėpavimo nepakankamumas, kosulys*</w:t>
            </w:r>
          </w:p>
        </w:tc>
        <w:tc>
          <w:tcPr>
            <w:tcW w:w="814" w:type="pct"/>
          </w:tcPr>
          <w:p w14:paraId="334DC3F2" w14:textId="77777777" w:rsidR="001839DD" w:rsidRPr="001164EE" w:rsidRDefault="001839DD" w:rsidP="008D1A74">
            <w:pPr>
              <w:rPr>
                <w:rFonts w:ascii="Times New Roman" w:hAnsi="Times New Roman"/>
                <w:sz w:val="22"/>
                <w:lang w:val="lt-LT"/>
              </w:rPr>
            </w:pPr>
          </w:p>
        </w:tc>
      </w:tr>
      <w:tr w:rsidR="001839DD" w:rsidRPr="00010C77" w14:paraId="31C9B3B5" w14:textId="77777777" w:rsidTr="008D1A74">
        <w:trPr>
          <w:cantSplit/>
        </w:trPr>
        <w:tc>
          <w:tcPr>
            <w:tcW w:w="743" w:type="pct"/>
          </w:tcPr>
          <w:p w14:paraId="7220FB21" w14:textId="77777777" w:rsidR="001839DD" w:rsidRPr="001164EE" w:rsidRDefault="001839DD" w:rsidP="008D1A74">
            <w:pPr>
              <w:rPr>
                <w:rFonts w:ascii="Times New Roman" w:hAnsi="Times New Roman"/>
                <w:sz w:val="22"/>
                <w:lang w:val="lt-LT"/>
              </w:rPr>
            </w:pPr>
            <w:r w:rsidRPr="001164EE">
              <w:rPr>
                <w:rFonts w:ascii="Times New Roman" w:hAnsi="Times New Roman"/>
                <w:b/>
                <w:sz w:val="22"/>
                <w:lang w:val="lt-LT"/>
              </w:rPr>
              <w:t>Virškinimo trakto sutrikimai</w:t>
            </w:r>
          </w:p>
        </w:tc>
        <w:tc>
          <w:tcPr>
            <w:tcW w:w="647" w:type="pct"/>
          </w:tcPr>
          <w:p w14:paraId="764F22D6" w14:textId="77777777" w:rsidR="001839DD" w:rsidRPr="001164EE" w:rsidRDefault="001839DD" w:rsidP="008D1A74">
            <w:pPr>
              <w:rPr>
                <w:rFonts w:ascii="Times New Roman" w:hAnsi="Times New Roman"/>
                <w:sz w:val="22"/>
                <w:highlight w:val="yellow"/>
                <w:lang w:val="lt-LT"/>
              </w:rPr>
            </w:pPr>
            <w:r w:rsidRPr="001164EE">
              <w:rPr>
                <w:rFonts w:ascii="Times New Roman" w:hAnsi="Times New Roman"/>
                <w:sz w:val="22"/>
                <w:lang w:val="lt-LT"/>
              </w:rPr>
              <w:t>COSOPT 20 mg/5 mg/ml akių lašai</w:t>
            </w:r>
            <w:r>
              <w:rPr>
                <w:rFonts w:ascii="Times New Roman" w:hAnsi="Times New Roman"/>
                <w:sz w:val="22"/>
                <w:lang w:val="lt-LT"/>
              </w:rPr>
              <w:t xml:space="preserve"> (</w:t>
            </w:r>
            <w:r w:rsidRPr="001164EE">
              <w:rPr>
                <w:rFonts w:ascii="Times New Roman" w:hAnsi="Times New Roman"/>
                <w:sz w:val="22"/>
                <w:lang w:val="lt-LT"/>
              </w:rPr>
              <w:t xml:space="preserve">tirpalas </w:t>
            </w:r>
            <w:proofErr w:type="spellStart"/>
            <w:r w:rsidRPr="001164EE">
              <w:rPr>
                <w:rFonts w:ascii="Times New Roman" w:hAnsi="Times New Roman"/>
                <w:sz w:val="22"/>
                <w:lang w:val="lt-LT"/>
              </w:rPr>
              <w:t>vienadozėje</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talpyklėje</w:t>
            </w:r>
            <w:proofErr w:type="spellEnd"/>
            <w:r>
              <w:rPr>
                <w:rFonts w:ascii="Times New Roman" w:hAnsi="Times New Roman"/>
                <w:sz w:val="22"/>
                <w:lang w:val="lt-LT"/>
              </w:rPr>
              <w:t>)</w:t>
            </w:r>
          </w:p>
        </w:tc>
        <w:tc>
          <w:tcPr>
            <w:tcW w:w="529" w:type="pct"/>
          </w:tcPr>
          <w:p w14:paraId="54F863B4"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 xml:space="preserve">skonio jutimo sutrikimas </w:t>
            </w:r>
          </w:p>
        </w:tc>
        <w:tc>
          <w:tcPr>
            <w:tcW w:w="669" w:type="pct"/>
          </w:tcPr>
          <w:p w14:paraId="5815C2E3" w14:textId="77777777" w:rsidR="001839DD" w:rsidRPr="001164EE" w:rsidRDefault="001839DD" w:rsidP="008D1A74">
            <w:pPr>
              <w:rPr>
                <w:rFonts w:ascii="Times New Roman" w:hAnsi="Times New Roman"/>
                <w:sz w:val="22"/>
                <w:lang w:val="lt-LT"/>
              </w:rPr>
            </w:pPr>
          </w:p>
        </w:tc>
        <w:tc>
          <w:tcPr>
            <w:tcW w:w="712" w:type="pct"/>
          </w:tcPr>
          <w:p w14:paraId="55E257C7" w14:textId="77777777" w:rsidR="001839DD" w:rsidRPr="001164EE" w:rsidRDefault="001839DD" w:rsidP="008D1A74">
            <w:pPr>
              <w:rPr>
                <w:rFonts w:ascii="Times New Roman" w:hAnsi="Times New Roman"/>
                <w:sz w:val="22"/>
                <w:lang w:val="lt-LT"/>
              </w:rPr>
            </w:pPr>
          </w:p>
        </w:tc>
        <w:tc>
          <w:tcPr>
            <w:tcW w:w="887" w:type="pct"/>
          </w:tcPr>
          <w:p w14:paraId="674E5AE9" w14:textId="77777777" w:rsidR="001839DD" w:rsidRPr="001164EE" w:rsidRDefault="001839DD" w:rsidP="008D1A74">
            <w:pPr>
              <w:rPr>
                <w:rFonts w:ascii="Times New Roman" w:hAnsi="Times New Roman"/>
                <w:sz w:val="22"/>
                <w:lang w:val="lt-LT"/>
              </w:rPr>
            </w:pPr>
          </w:p>
        </w:tc>
        <w:tc>
          <w:tcPr>
            <w:tcW w:w="814" w:type="pct"/>
          </w:tcPr>
          <w:p w14:paraId="440292E2" w14:textId="77777777" w:rsidR="001839DD" w:rsidRPr="001164EE" w:rsidRDefault="001839DD" w:rsidP="008D1A74">
            <w:pPr>
              <w:rPr>
                <w:rFonts w:ascii="Times New Roman" w:hAnsi="Times New Roman"/>
                <w:sz w:val="22"/>
                <w:lang w:val="lt-LT"/>
              </w:rPr>
            </w:pPr>
          </w:p>
        </w:tc>
      </w:tr>
      <w:tr w:rsidR="001839DD" w:rsidRPr="00010C77" w14:paraId="0DA93625" w14:textId="77777777" w:rsidTr="008D1A74">
        <w:trPr>
          <w:cantSplit/>
        </w:trPr>
        <w:tc>
          <w:tcPr>
            <w:tcW w:w="743" w:type="pct"/>
          </w:tcPr>
          <w:p w14:paraId="21FFE4CC" w14:textId="77777777" w:rsidR="001839DD" w:rsidRPr="001164EE" w:rsidRDefault="001839DD" w:rsidP="008D1A74">
            <w:pPr>
              <w:rPr>
                <w:rFonts w:ascii="Times New Roman" w:hAnsi="Times New Roman"/>
                <w:sz w:val="22"/>
                <w:lang w:val="lt-LT"/>
              </w:rPr>
            </w:pPr>
          </w:p>
        </w:tc>
        <w:tc>
          <w:tcPr>
            <w:tcW w:w="647" w:type="pct"/>
          </w:tcPr>
          <w:p w14:paraId="70F928DE" w14:textId="77777777" w:rsidR="001839DD" w:rsidRPr="001164EE" w:rsidRDefault="001839DD" w:rsidP="008D1A74">
            <w:pPr>
              <w:rPr>
                <w:rFonts w:ascii="Times New Roman" w:hAnsi="Times New Roman"/>
                <w:sz w:val="22"/>
                <w:lang w:val="lt-LT"/>
              </w:rPr>
            </w:pPr>
            <w:proofErr w:type="spellStart"/>
            <w:r w:rsidRPr="001164EE">
              <w:rPr>
                <w:rFonts w:ascii="Times New Roman" w:hAnsi="Times New Roman"/>
                <w:sz w:val="22"/>
                <w:lang w:val="lt-LT"/>
              </w:rPr>
              <w:t>Dorzolamido</w:t>
            </w:r>
            <w:proofErr w:type="spellEnd"/>
            <w:r w:rsidRPr="001164EE">
              <w:rPr>
                <w:rFonts w:ascii="Times New Roman" w:hAnsi="Times New Roman"/>
                <w:sz w:val="22"/>
                <w:lang w:val="lt-LT"/>
              </w:rPr>
              <w:t xml:space="preserve"> hidrochlorido akių lašai</w:t>
            </w:r>
            <w:r>
              <w:rPr>
                <w:rFonts w:ascii="Times New Roman" w:hAnsi="Times New Roman"/>
                <w:sz w:val="22"/>
                <w:lang w:val="lt-LT"/>
              </w:rPr>
              <w:t xml:space="preserve"> (</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21A1C6C9" w14:textId="77777777" w:rsidR="001839DD" w:rsidRPr="001164EE" w:rsidRDefault="001839DD" w:rsidP="008D1A74">
            <w:pPr>
              <w:rPr>
                <w:rFonts w:ascii="Times New Roman" w:hAnsi="Times New Roman"/>
                <w:sz w:val="22"/>
                <w:lang w:val="lt-LT"/>
              </w:rPr>
            </w:pPr>
          </w:p>
        </w:tc>
        <w:tc>
          <w:tcPr>
            <w:tcW w:w="669" w:type="pct"/>
          </w:tcPr>
          <w:p w14:paraId="5653C37E"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pykinimas*</w:t>
            </w:r>
          </w:p>
        </w:tc>
        <w:tc>
          <w:tcPr>
            <w:tcW w:w="712" w:type="pct"/>
          </w:tcPr>
          <w:p w14:paraId="667F94A2" w14:textId="77777777" w:rsidR="001839DD" w:rsidRPr="001164EE" w:rsidRDefault="001839DD" w:rsidP="008D1A74">
            <w:pPr>
              <w:rPr>
                <w:rFonts w:ascii="Times New Roman" w:hAnsi="Times New Roman"/>
                <w:sz w:val="22"/>
                <w:lang w:val="lt-LT"/>
              </w:rPr>
            </w:pPr>
          </w:p>
        </w:tc>
        <w:tc>
          <w:tcPr>
            <w:tcW w:w="887" w:type="pct"/>
          </w:tcPr>
          <w:p w14:paraId="4775FF37"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gerklės sudirginimas, burnos džiūvimas*</w:t>
            </w:r>
          </w:p>
        </w:tc>
        <w:tc>
          <w:tcPr>
            <w:tcW w:w="814" w:type="pct"/>
          </w:tcPr>
          <w:p w14:paraId="14CCBE32" w14:textId="77777777" w:rsidR="001839DD" w:rsidRPr="001164EE" w:rsidRDefault="001839DD" w:rsidP="008D1A74">
            <w:pPr>
              <w:rPr>
                <w:rFonts w:ascii="Times New Roman" w:hAnsi="Times New Roman"/>
                <w:sz w:val="22"/>
                <w:lang w:val="lt-LT"/>
              </w:rPr>
            </w:pPr>
          </w:p>
        </w:tc>
      </w:tr>
      <w:tr w:rsidR="001839DD" w:rsidRPr="00423ABC" w14:paraId="75B80289" w14:textId="77777777" w:rsidTr="008D1A74">
        <w:trPr>
          <w:cantSplit/>
        </w:trPr>
        <w:tc>
          <w:tcPr>
            <w:tcW w:w="743" w:type="pct"/>
          </w:tcPr>
          <w:p w14:paraId="2F8EE2D6" w14:textId="77777777" w:rsidR="001839DD" w:rsidRPr="001164EE" w:rsidRDefault="001839DD" w:rsidP="008D1A74">
            <w:pPr>
              <w:rPr>
                <w:rFonts w:ascii="Times New Roman" w:hAnsi="Times New Roman"/>
                <w:sz w:val="22"/>
                <w:lang w:val="lt-LT"/>
              </w:rPr>
            </w:pPr>
          </w:p>
        </w:tc>
        <w:tc>
          <w:tcPr>
            <w:tcW w:w="647" w:type="pct"/>
          </w:tcPr>
          <w:p w14:paraId="17A10AD4" w14:textId="77777777" w:rsidR="001839DD" w:rsidRPr="001164EE" w:rsidRDefault="001839DD" w:rsidP="008D1A74">
            <w:pPr>
              <w:rPr>
                <w:rFonts w:ascii="Times New Roman" w:hAnsi="Times New Roman"/>
                <w:sz w:val="22"/>
                <w:lang w:val="lt-LT"/>
              </w:rPr>
            </w:pP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maleato</w:t>
            </w:r>
            <w:proofErr w:type="spellEnd"/>
            <w:r w:rsidRPr="001164EE">
              <w:rPr>
                <w:rFonts w:ascii="Times New Roman" w:hAnsi="Times New Roman"/>
                <w:sz w:val="22"/>
                <w:lang w:val="lt-LT"/>
              </w:rPr>
              <w:t xml:space="preserve"> akių lašai</w:t>
            </w:r>
            <w:r>
              <w:rPr>
                <w:rFonts w:ascii="Times New Roman" w:hAnsi="Times New Roman"/>
                <w:sz w:val="22"/>
                <w:lang w:val="lt-LT"/>
              </w:rPr>
              <w:t xml:space="preserve"> (</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18292DC0" w14:textId="77777777" w:rsidR="001839DD" w:rsidRPr="001164EE" w:rsidRDefault="001839DD" w:rsidP="008D1A74">
            <w:pPr>
              <w:rPr>
                <w:rFonts w:ascii="Times New Roman" w:hAnsi="Times New Roman"/>
                <w:sz w:val="22"/>
                <w:lang w:val="lt-LT"/>
              </w:rPr>
            </w:pPr>
          </w:p>
        </w:tc>
        <w:tc>
          <w:tcPr>
            <w:tcW w:w="669" w:type="pct"/>
          </w:tcPr>
          <w:p w14:paraId="7ECCE434" w14:textId="77777777" w:rsidR="001839DD" w:rsidRPr="001164EE" w:rsidRDefault="001839DD" w:rsidP="008D1A74">
            <w:pPr>
              <w:rPr>
                <w:rFonts w:ascii="Times New Roman" w:hAnsi="Times New Roman"/>
                <w:sz w:val="22"/>
                <w:lang w:val="lt-LT"/>
              </w:rPr>
            </w:pPr>
          </w:p>
        </w:tc>
        <w:tc>
          <w:tcPr>
            <w:tcW w:w="712" w:type="pct"/>
          </w:tcPr>
          <w:p w14:paraId="155BADB5"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 xml:space="preserve">pykinimas*, </w:t>
            </w:r>
            <w:proofErr w:type="spellStart"/>
            <w:r w:rsidRPr="001164EE">
              <w:rPr>
                <w:rFonts w:ascii="Times New Roman" w:hAnsi="Times New Roman"/>
                <w:sz w:val="22"/>
                <w:lang w:val="lt-LT"/>
              </w:rPr>
              <w:t>nevirškinimas</w:t>
            </w:r>
            <w:proofErr w:type="spellEnd"/>
            <w:r w:rsidRPr="001164EE">
              <w:rPr>
                <w:rFonts w:ascii="Times New Roman" w:hAnsi="Times New Roman"/>
                <w:sz w:val="22"/>
                <w:lang w:val="lt-LT"/>
              </w:rPr>
              <w:t>*</w:t>
            </w:r>
          </w:p>
        </w:tc>
        <w:tc>
          <w:tcPr>
            <w:tcW w:w="887" w:type="pct"/>
          </w:tcPr>
          <w:p w14:paraId="7923B452"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 xml:space="preserve">viduriavimas, burnos džiūvimas*, </w:t>
            </w:r>
          </w:p>
        </w:tc>
        <w:tc>
          <w:tcPr>
            <w:tcW w:w="814" w:type="pct"/>
          </w:tcPr>
          <w:p w14:paraId="69C99723"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Skonio jutimo sutrikimas, pilvo skausmas, vėmimas</w:t>
            </w:r>
          </w:p>
        </w:tc>
      </w:tr>
      <w:tr w:rsidR="001839DD" w:rsidRPr="00423ABC" w14:paraId="0955C89B" w14:textId="77777777" w:rsidTr="008D1A74">
        <w:trPr>
          <w:cantSplit/>
        </w:trPr>
        <w:tc>
          <w:tcPr>
            <w:tcW w:w="743" w:type="pct"/>
          </w:tcPr>
          <w:p w14:paraId="2F464665" w14:textId="77777777" w:rsidR="001839DD" w:rsidRPr="001164EE" w:rsidRDefault="001839DD" w:rsidP="008D1A74">
            <w:pPr>
              <w:rPr>
                <w:rFonts w:ascii="Times New Roman" w:hAnsi="Times New Roman"/>
                <w:sz w:val="22"/>
                <w:lang w:val="lt-LT"/>
              </w:rPr>
            </w:pPr>
            <w:r w:rsidRPr="001164EE">
              <w:rPr>
                <w:rFonts w:ascii="Times New Roman" w:hAnsi="Times New Roman"/>
                <w:b/>
                <w:sz w:val="22"/>
                <w:lang w:val="lt-LT"/>
              </w:rPr>
              <w:t>Odos ir poodinio audinio sutrikimai</w:t>
            </w:r>
          </w:p>
        </w:tc>
        <w:tc>
          <w:tcPr>
            <w:tcW w:w="647" w:type="pct"/>
          </w:tcPr>
          <w:p w14:paraId="360757A6"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COSOPT 20 mg/5 mg/ml akių lašai</w:t>
            </w:r>
            <w:r>
              <w:rPr>
                <w:rFonts w:ascii="Times New Roman" w:hAnsi="Times New Roman"/>
                <w:sz w:val="22"/>
                <w:lang w:val="lt-LT"/>
              </w:rPr>
              <w:t xml:space="preserve"> (</w:t>
            </w:r>
            <w:r w:rsidRPr="001164EE">
              <w:rPr>
                <w:rFonts w:ascii="Times New Roman" w:hAnsi="Times New Roman"/>
                <w:sz w:val="22"/>
                <w:lang w:val="lt-LT"/>
              </w:rPr>
              <w:t xml:space="preserve">tirpalas </w:t>
            </w:r>
            <w:proofErr w:type="spellStart"/>
            <w:r w:rsidRPr="001164EE">
              <w:rPr>
                <w:rFonts w:ascii="Times New Roman" w:hAnsi="Times New Roman"/>
                <w:sz w:val="22"/>
                <w:lang w:val="lt-LT"/>
              </w:rPr>
              <w:t>vienadozėje</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talpyklėje</w:t>
            </w:r>
            <w:proofErr w:type="spellEnd"/>
            <w:r>
              <w:rPr>
                <w:rFonts w:ascii="Times New Roman" w:hAnsi="Times New Roman"/>
                <w:sz w:val="22"/>
                <w:lang w:val="lt-LT"/>
              </w:rPr>
              <w:t>)</w:t>
            </w:r>
            <w:r w:rsidRPr="001164EE">
              <w:rPr>
                <w:rFonts w:ascii="Times New Roman" w:hAnsi="Times New Roman"/>
                <w:sz w:val="22"/>
                <w:lang w:val="lt-LT"/>
              </w:rPr>
              <w:t xml:space="preserve"> </w:t>
            </w:r>
          </w:p>
        </w:tc>
        <w:tc>
          <w:tcPr>
            <w:tcW w:w="529" w:type="pct"/>
          </w:tcPr>
          <w:p w14:paraId="52BA55AB" w14:textId="77777777" w:rsidR="001839DD" w:rsidRPr="001164EE" w:rsidRDefault="001839DD" w:rsidP="008D1A74">
            <w:pPr>
              <w:rPr>
                <w:rFonts w:ascii="Times New Roman" w:hAnsi="Times New Roman"/>
                <w:sz w:val="22"/>
                <w:lang w:val="lt-LT"/>
              </w:rPr>
            </w:pPr>
          </w:p>
        </w:tc>
        <w:tc>
          <w:tcPr>
            <w:tcW w:w="669" w:type="pct"/>
          </w:tcPr>
          <w:p w14:paraId="51755D35" w14:textId="77777777" w:rsidR="001839DD" w:rsidRPr="001164EE" w:rsidRDefault="001839DD" w:rsidP="008D1A74">
            <w:pPr>
              <w:rPr>
                <w:rFonts w:ascii="Times New Roman" w:hAnsi="Times New Roman"/>
                <w:sz w:val="22"/>
                <w:lang w:val="lt-LT"/>
              </w:rPr>
            </w:pPr>
          </w:p>
        </w:tc>
        <w:tc>
          <w:tcPr>
            <w:tcW w:w="712" w:type="pct"/>
          </w:tcPr>
          <w:p w14:paraId="1E859D29" w14:textId="77777777" w:rsidR="001839DD" w:rsidRPr="001164EE" w:rsidRDefault="001839DD" w:rsidP="008D1A74">
            <w:pPr>
              <w:rPr>
                <w:rFonts w:ascii="Times New Roman" w:hAnsi="Times New Roman"/>
                <w:i/>
                <w:sz w:val="22"/>
                <w:lang w:val="lt-LT"/>
              </w:rPr>
            </w:pPr>
          </w:p>
        </w:tc>
        <w:tc>
          <w:tcPr>
            <w:tcW w:w="887" w:type="pct"/>
          </w:tcPr>
          <w:p w14:paraId="06EAFEBF" w14:textId="77777777" w:rsidR="001839DD" w:rsidRPr="001164EE" w:rsidRDefault="001839DD" w:rsidP="008D1A74">
            <w:pPr>
              <w:rPr>
                <w:rFonts w:ascii="Times New Roman" w:hAnsi="Times New Roman"/>
                <w:i/>
                <w:sz w:val="22"/>
                <w:lang w:val="lt-LT"/>
              </w:rPr>
            </w:pPr>
            <w:r w:rsidRPr="001164EE">
              <w:rPr>
                <w:rFonts w:ascii="Times New Roman" w:hAnsi="Times New Roman"/>
                <w:sz w:val="22"/>
                <w:lang w:val="lt-LT"/>
              </w:rPr>
              <w:t xml:space="preserve">kontaktinis dermatitas, </w:t>
            </w:r>
            <w:proofErr w:type="spellStart"/>
            <w:r w:rsidRPr="001164EE">
              <w:rPr>
                <w:rFonts w:ascii="Times New Roman" w:hAnsi="Times New Roman"/>
                <w:sz w:val="22"/>
                <w:lang w:val="lt-LT"/>
              </w:rPr>
              <w:t>Stivenso</w:t>
            </w:r>
            <w:proofErr w:type="spellEnd"/>
            <w:r w:rsidRPr="001164EE">
              <w:rPr>
                <w:rFonts w:ascii="Times New Roman" w:hAnsi="Times New Roman"/>
                <w:sz w:val="22"/>
                <w:lang w:val="lt-LT"/>
              </w:rPr>
              <w:t xml:space="preserve">-Džonsono sindromas, toksinė epidermio </w:t>
            </w:r>
            <w:proofErr w:type="spellStart"/>
            <w:r w:rsidRPr="001164EE">
              <w:rPr>
                <w:rFonts w:ascii="Times New Roman" w:hAnsi="Times New Roman"/>
                <w:sz w:val="22"/>
                <w:lang w:val="lt-LT"/>
              </w:rPr>
              <w:t>nekrolizė</w:t>
            </w:r>
            <w:proofErr w:type="spellEnd"/>
          </w:p>
        </w:tc>
        <w:tc>
          <w:tcPr>
            <w:tcW w:w="814" w:type="pct"/>
          </w:tcPr>
          <w:p w14:paraId="003B987E" w14:textId="77777777" w:rsidR="001839DD" w:rsidRPr="001164EE" w:rsidRDefault="001839DD" w:rsidP="008D1A74">
            <w:pPr>
              <w:rPr>
                <w:rFonts w:ascii="Times New Roman" w:hAnsi="Times New Roman"/>
                <w:sz w:val="22"/>
                <w:lang w:val="lt-LT"/>
              </w:rPr>
            </w:pPr>
          </w:p>
        </w:tc>
      </w:tr>
      <w:tr w:rsidR="001839DD" w:rsidRPr="00010C77" w14:paraId="6F42AEF5" w14:textId="77777777" w:rsidTr="008D1A74">
        <w:trPr>
          <w:cantSplit/>
        </w:trPr>
        <w:tc>
          <w:tcPr>
            <w:tcW w:w="743" w:type="pct"/>
          </w:tcPr>
          <w:p w14:paraId="3AFDA9F1" w14:textId="77777777" w:rsidR="001839DD" w:rsidRPr="001164EE" w:rsidRDefault="001839DD" w:rsidP="008D1A74">
            <w:pPr>
              <w:rPr>
                <w:rFonts w:ascii="Times New Roman" w:hAnsi="Times New Roman"/>
                <w:sz w:val="22"/>
                <w:lang w:val="lt-LT"/>
              </w:rPr>
            </w:pPr>
          </w:p>
        </w:tc>
        <w:tc>
          <w:tcPr>
            <w:tcW w:w="647" w:type="pct"/>
          </w:tcPr>
          <w:p w14:paraId="306D5D48" w14:textId="77777777" w:rsidR="001839DD" w:rsidRPr="001164EE" w:rsidRDefault="001839DD" w:rsidP="008D1A74">
            <w:pPr>
              <w:rPr>
                <w:rFonts w:ascii="Times New Roman" w:hAnsi="Times New Roman"/>
                <w:sz w:val="22"/>
                <w:lang w:val="lt-LT"/>
              </w:rPr>
            </w:pPr>
            <w:proofErr w:type="spellStart"/>
            <w:r w:rsidRPr="001164EE">
              <w:rPr>
                <w:rFonts w:ascii="Times New Roman" w:hAnsi="Times New Roman"/>
                <w:sz w:val="22"/>
                <w:lang w:val="lt-LT"/>
              </w:rPr>
              <w:t>Dorzolamido</w:t>
            </w:r>
            <w:proofErr w:type="spellEnd"/>
            <w:r w:rsidRPr="001164EE">
              <w:rPr>
                <w:rFonts w:ascii="Times New Roman" w:hAnsi="Times New Roman"/>
                <w:sz w:val="22"/>
                <w:lang w:val="lt-LT"/>
              </w:rPr>
              <w:t xml:space="preserve"> hidrochlorido akių lašai</w:t>
            </w:r>
            <w:r>
              <w:rPr>
                <w:rFonts w:ascii="Times New Roman" w:hAnsi="Times New Roman"/>
                <w:sz w:val="22"/>
                <w:lang w:val="lt-LT"/>
              </w:rPr>
              <w:t xml:space="preserve"> (</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6EA05C6F" w14:textId="77777777" w:rsidR="001839DD" w:rsidRPr="001164EE" w:rsidRDefault="001839DD" w:rsidP="008D1A74">
            <w:pPr>
              <w:rPr>
                <w:rFonts w:ascii="Times New Roman" w:hAnsi="Times New Roman"/>
                <w:sz w:val="22"/>
                <w:lang w:val="lt-LT"/>
              </w:rPr>
            </w:pPr>
          </w:p>
        </w:tc>
        <w:tc>
          <w:tcPr>
            <w:tcW w:w="669" w:type="pct"/>
          </w:tcPr>
          <w:p w14:paraId="190700E4" w14:textId="77777777" w:rsidR="001839DD" w:rsidRPr="001164EE" w:rsidRDefault="001839DD" w:rsidP="008D1A74">
            <w:pPr>
              <w:rPr>
                <w:rFonts w:ascii="Times New Roman" w:hAnsi="Times New Roman"/>
                <w:sz w:val="22"/>
                <w:lang w:val="lt-LT"/>
              </w:rPr>
            </w:pPr>
          </w:p>
        </w:tc>
        <w:tc>
          <w:tcPr>
            <w:tcW w:w="712" w:type="pct"/>
          </w:tcPr>
          <w:p w14:paraId="3CB9FA54" w14:textId="77777777" w:rsidR="001839DD" w:rsidRPr="001164EE" w:rsidRDefault="001839DD" w:rsidP="008D1A74">
            <w:pPr>
              <w:rPr>
                <w:rFonts w:ascii="Times New Roman" w:hAnsi="Times New Roman"/>
                <w:i/>
                <w:sz w:val="22"/>
                <w:lang w:val="lt-LT"/>
              </w:rPr>
            </w:pPr>
          </w:p>
        </w:tc>
        <w:tc>
          <w:tcPr>
            <w:tcW w:w="887" w:type="pct"/>
          </w:tcPr>
          <w:p w14:paraId="45C537A4" w14:textId="77777777" w:rsidR="001839DD" w:rsidRPr="001164EE" w:rsidRDefault="001839DD" w:rsidP="008D1A74">
            <w:pPr>
              <w:rPr>
                <w:rFonts w:ascii="Times New Roman" w:hAnsi="Times New Roman"/>
                <w:i/>
                <w:sz w:val="22"/>
                <w:lang w:val="lt-LT"/>
              </w:rPr>
            </w:pPr>
            <w:r w:rsidRPr="001164EE">
              <w:rPr>
                <w:rFonts w:ascii="Times New Roman" w:hAnsi="Times New Roman"/>
                <w:sz w:val="22"/>
                <w:lang w:val="lt-LT"/>
              </w:rPr>
              <w:t>išbėrimas*</w:t>
            </w:r>
          </w:p>
        </w:tc>
        <w:tc>
          <w:tcPr>
            <w:tcW w:w="814" w:type="pct"/>
          </w:tcPr>
          <w:p w14:paraId="39F4613A" w14:textId="77777777" w:rsidR="001839DD" w:rsidRPr="001164EE" w:rsidRDefault="001839DD" w:rsidP="008D1A74">
            <w:pPr>
              <w:rPr>
                <w:rFonts w:ascii="Times New Roman" w:hAnsi="Times New Roman"/>
                <w:sz w:val="22"/>
                <w:lang w:val="lt-LT"/>
              </w:rPr>
            </w:pPr>
          </w:p>
        </w:tc>
      </w:tr>
      <w:tr w:rsidR="001839DD" w:rsidRPr="00010C77" w14:paraId="77A2983B" w14:textId="77777777" w:rsidTr="008D1A74">
        <w:trPr>
          <w:cantSplit/>
        </w:trPr>
        <w:tc>
          <w:tcPr>
            <w:tcW w:w="743" w:type="pct"/>
          </w:tcPr>
          <w:p w14:paraId="6C3ED261" w14:textId="77777777" w:rsidR="001839DD" w:rsidRPr="001164EE" w:rsidRDefault="001839DD" w:rsidP="008D1A74">
            <w:pPr>
              <w:rPr>
                <w:rFonts w:ascii="Times New Roman" w:hAnsi="Times New Roman"/>
                <w:sz w:val="22"/>
                <w:lang w:val="lt-LT"/>
              </w:rPr>
            </w:pPr>
          </w:p>
        </w:tc>
        <w:tc>
          <w:tcPr>
            <w:tcW w:w="647" w:type="pct"/>
          </w:tcPr>
          <w:p w14:paraId="4119CA4D" w14:textId="77777777" w:rsidR="001839DD" w:rsidRPr="001164EE" w:rsidRDefault="001839DD" w:rsidP="008D1A74">
            <w:pPr>
              <w:rPr>
                <w:rFonts w:ascii="Times New Roman" w:hAnsi="Times New Roman"/>
                <w:sz w:val="22"/>
                <w:lang w:val="lt-LT"/>
              </w:rPr>
            </w:pP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maleato</w:t>
            </w:r>
            <w:proofErr w:type="spellEnd"/>
            <w:r w:rsidRPr="001164EE">
              <w:rPr>
                <w:rFonts w:ascii="Times New Roman" w:hAnsi="Times New Roman"/>
                <w:sz w:val="22"/>
                <w:lang w:val="lt-LT"/>
              </w:rPr>
              <w:t xml:space="preserve"> akių lašai</w:t>
            </w:r>
            <w:r w:rsidR="0086745D">
              <w:rPr>
                <w:rFonts w:ascii="Times New Roman" w:hAnsi="Times New Roman"/>
                <w:sz w:val="22"/>
                <w:lang w:val="lt-LT"/>
              </w:rPr>
              <w:t xml:space="preserve"> </w:t>
            </w:r>
            <w:r>
              <w:rPr>
                <w:rFonts w:ascii="Times New Roman" w:hAnsi="Times New Roman"/>
                <w:sz w:val="22"/>
                <w:lang w:val="lt-LT"/>
              </w:rPr>
              <w:t>(</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1572B794" w14:textId="77777777" w:rsidR="001839DD" w:rsidRPr="001164EE" w:rsidRDefault="001839DD" w:rsidP="008D1A74">
            <w:pPr>
              <w:rPr>
                <w:rFonts w:ascii="Times New Roman" w:hAnsi="Times New Roman"/>
                <w:sz w:val="22"/>
                <w:lang w:val="lt-LT"/>
              </w:rPr>
            </w:pPr>
          </w:p>
        </w:tc>
        <w:tc>
          <w:tcPr>
            <w:tcW w:w="669" w:type="pct"/>
          </w:tcPr>
          <w:p w14:paraId="6CF966CE" w14:textId="77777777" w:rsidR="001839DD" w:rsidRPr="001164EE" w:rsidRDefault="001839DD" w:rsidP="008D1A74">
            <w:pPr>
              <w:rPr>
                <w:rFonts w:ascii="Times New Roman" w:hAnsi="Times New Roman"/>
                <w:sz w:val="22"/>
                <w:lang w:val="lt-LT"/>
              </w:rPr>
            </w:pPr>
          </w:p>
        </w:tc>
        <w:tc>
          <w:tcPr>
            <w:tcW w:w="712" w:type="pct"/>
          </w:tcPr>
          <w:p w14:paraId="36E9D5F6" w14:textId="77777777" w:rsidR="001839DD" w:rsidRPr="001164EE" w:rsidRDefault="001839DD" w:rsidP="008D1A74">
            <w:pPr>
              <w:rPr>
                <w:rFonts w:ascii="Times New Roman" w:hAnsi="Times New Roman"/>
                <w:i/>
                <w:sz w:val="22"/>
                <w:lang w:val="lt-LT"/>
              </w:rPr>
            </w:pPr>
          </w:p>
        </w:tc>
        <w:tc>
          <w:tcPr>
            <w:tcW w:w="887" w:type="pct"/>
          </w:tcPr>
          <w:p w14:paraId="43C21236" w14:textId="77777777" w:rsidR="001839DD" w:rsidRPr="001164EE" w:rsidRDefault="001839DD" w:rsidP="008D1A74">
            <w:pPr>
              <w:rPr>
                <w:rFonts w:ascii="Times New Roman" w:hAnsi="Times New Roman"/>
                <w:i/>
                <w:sz w:val="22"/>
                <w:lang w:val="lt-LT"/>
              </w:rPr>
            </w:pPr>
            <w:r w:rsidRPr="001164EE">
              <w:rPr>
                <w:rFonts w:ascii="Times New Roman" w:hAnsi="Times New Roman"/>
                <w:sz w:val="22"/>
                <w:lang w:val="lt-LT"/>
              </w:rPr>
              <w:t>nuplikimas*, į žvynelinę panašus išbėrimas arba žvynelinės paūmėjimas*</w:t>
            </w:r>
          </w:p>
        </w:tc>
        <w:tc>
          <w:tcPr>
            <w:tcW w:w="814" w:type="pct"/>
          </w:tcPr>
          <w:p w14:paraId="07418547"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odos išbėrimas</w:t>
            </w:r>
          </w:p>
        </w:tc>
      </w:tr>
      <w:tr w:rsidR="001839DD" w:rsidRPr="00010C77" w14:paraId="69F20749" w14:textId="77777777" w:rsidTr="008D1A74">
        <w:trPr>
          <w:cantSplit/>
        </w:trPr>
        <w:tc>
          <w:tcPr>
            <w:tcW w:w="743" w:type="pct"/>
          </w:tcPr>
          <w:p w14:paraId="33B70C6A" w14:textId="77777777" w:rsidR="001839DD" w:rsidRPr="001164EE" w:rsidRDefault="001839DD" w:rsidP="008D1A74">
            <w:pPr>
              <w:rPr>
                <w:rFonts w:ascii="Times New Roman" w:hAnsi="Times New Roman"/>
                <w:b/>
                <w:sz w:val="22"/>
                <w:lang w:val="lt-LT"/>
              </w:rPr>
            </w:pPr>
            <w:r w:rsidRPr="001164EE">
              <w:rPr>
                <w:rFonts w:ascii="Times New Roman" w:hAnsi="Times New Roman"/>
                <w:b/>
                <w:sz w:val="22"/>
                <w:lang w:val="lt-LT"/>
              </w:rPr>
              <w:t>Skeleto, raumenų ir jungiamojo audinio sutrikimai</w:t>
            </w:r>
          </w:p>
        </w:tc>
        <w:tc>
          <w:tcPr>
            <w:tcW w:w="647" w:type="pct"/>
          </w:tcPr>
          <w:p w14:paraId="10641773" w14:textId="77777777" w:rsidR="001839DD" w:rsidRPr="001164EE" w:rsidRDefault="001839DD" w:rsidP="008D1A74">
            <w:pPr>
              <w:rPr>
                <w:rFonts w:ascii="Times New Roman" w:hAnsi="Times New Roman"/>
                <w:sz w:val="22"/>
                <w:lang w:val="lt-LT"/>
              </w:rPr>
            </w:pP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maleato</w:t>
            </w:r>
            <w:proofErr w:type="spellEnd"/>
            <w:r w:rsidRPr="001164EE">
              <w:rPr>
                <w:rFonts w:ascii="Times New Roman" w:hAnsi="Times New Roman"/>
                <w:sz w:val="22"/>
                <w:lang w:val="lt-LT"/>
              </w:rPr>
              <w:t xml:space="preserve"> akių lašai</w:t>
            </w:r>
            <w:r>
              <w:rPr>
                <w:rFonts w:ascii="Times New Roman" w:hAnsi="Times New Roman"/>
                <w:sz w:val="22"/>
                <w:lang w:val="lt-LT"/>
              </w:rPr>
              <w:t xml:space="preserve"> (</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6AE4618E" w14:textId="77777777" w:rsidR="001839DD" w:rsidRPr="001164EE" w:rsidRDefault="001839DD" w:rsidP="008D1A74">
            <w:pPr>
              <w:rPr>
                <w:rFonts w:ascii="Times New Roman" w:hAnsi="Times New Roman"/>
                <w:sz w:val="22"/>
                <w:lang w:val="lt-LT"/>
              </w:rPr>
            </w:pPr>
          </w:p>
        </w:tc>
        <w:tc>
          <w:tcPr>
            <w:tcW w:w="669" w:type="pct"/>
          </w:tcPr>
          <w:p w14:paraId="567F6910" w14:textId="77777777" w:rsidR="001839DD" w:rsidRPr="001164EE" w:rsidRDefault="001839DD" w:rsidP="008D1A74">
            <w:pPr>
              <w:rPr>
                <w:rFonts w:ascii="Times New Roman" w:hAnsi="Times New Roman"/>
                <w:sz w:val="22"/>
                <w:lang w:val="lt-LT"/>
              </w:rPr>
            </w:pPr>
          </w:p>
        </w:tc>
        <w:tc>
          <w:tcPr>
            <w:tcW w:w="712" w:type="pct"/>
          </w:tcPr>
          <w:p w14:paraId="70EE7AFA" w14:textId="77777777" w:rsidR="001839DD" w:rsidRPr="001164EE" w:rsidRDefault="001839DD" w:rsidP="008D1A74">
            <w:pPr>
              <w:rPr>
                <w:rFonts w:ascii="Times New Roman" w:hAnsi="Times New Roman"/>
                <w:sz w:val="22"/>
                <w:lang w:val="lt-LT"/>
              </w:rPr>
            </w:pPr>
          </w:p>
        </w:tc>
        <w:tc>
          <w:tcPr>
            <w:tcW w:w="887" w:type="pct"/>
          </w:tcPr>
          <w:p w14:paraId="07F0C5CE"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sisteminė raudonoji vilkligė</w:t>
            </w:r>
          </w:p>
        </w:tc>
        <w:tc>
          <w:tcPr>
            <w:tcW w:w="814" w:type="pct"/>
          </w:tcPr>
          <w:p w14:paraId="3AE1226A"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raumenų skausmas</w:t>
            </w:r>
          </w:p>
        </w:tc>
      </w:tr>
      <w:tr w:rsidR="001839DD" w:rsidRPr="00010C77" w14:paraId="08978A94" w14:textId="77777777" w:rsidTr="008D1A74">
        <w:trPr>
          <w:cantSplit/>
        </w:trPr>
        <w:tc>
          <w:tcPr>
            <w:tcW w:w="743" w:type="pct"/>
          </w:tcPr>
          <w:p w14:paraId="050E6001" w14:textId="77777777" w:rsidR="001839DD" w:rsidRPr="001164EE" w:rsidRDefault="001839DD" w:rsidP="008D1A74">
            <w:pPr>
              <w:rPr>
                <w:rFonts w:ascii="Times New Roman" w:hAnsi="Times New Roman"/>
                <w:b/>
                <w:sz w:val="22"/>
                <w:lang w:val="lt-LT"/>
              </w:rPr>
            </w:pPr>
            <w:r w:rsidRPr="001164EE">
              <w:rPr>
                <w:rFonts w:ascii="Times New Roman" w:hAnsi="Times New Roman"/>
                <w:b/>
                <w:sz w:val="22"/>
                <w:lang w:val="lt-LT"/>
              </w:rPr>
              <w:t>Inkstų ir šlapimo takų sutrikimai</w:t>
            </w:r>
          </w:p>
          <w:p w14:paraId="1385A9BC" w14:textId="77777777" w:rsidR="001839DD" w:rsidRPr="001164EE" w:rsidRDefault="001839DD" w:rsidP="008D1A74">
            <w:pPr>
              <w:rPr>
                <w:rFonts w:ascii="Times New Roman" w:hAnsi="Times New Roman"/>
                <w:sz w:val="22"/>
                <w:lang w:val="lt-LT"/>
              </w:rPr>
            </w:pPr>
          </w:p>
        </w:tc>
        <w:tc>
          <w:tcPr>
            <w:tcW w:w="647" w:type="pct"/>
          </w:tcPr>
          <w:p w14:paraId="09CD3A96"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COSOPT 20 mg/5 mg/ml akių lašai</w:t>
            </w:r>
            <w:r>
              <w:rPr>
                <w:rFonts w:ascii="Times New Roman" w:hAnsi="Times New Roman"/>
                <w:sz w:val="22"/>
                <w:lang w:val="lt-LT"/>
              </w:rPr>
              <w:t xml:space="preserve"> (</w:t>
            </w:r>
            <w:r w:rsidRPr="001164EE">
              <w:rPr>
                <w:rFonts w:ascii="Times New Roman" w:hAnsi="Times New Roman"/>
                <w:sz w:val="22"/>
                <w:lang w:val="lt-LT"/>
              </w:rPr>
              <w:t xml:space="preserve">tirpalas </w:t>
            </w:r>
            <w:proofErr w:type="spellStart"/>
            <w:r w:rsidRPr="001164EE">
              <w:rPr>
                <w:rFonts w:ascii="Times New Roman" w:hAnsi="Times New Roman"/>
                <w:sz w:val="22"/>
                <w:lang w:val="lt-LT"/>
              </w:rPr>
              <w:t>vienadozėje</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talpyklėje</w:t>
            </w:r>
            <w:proofErr w:type="spellEnd"/>
            <w:r>
              <w:rPr>
                <w:rFonts w:ascii="Times New Roman" w:hAnsi="Times New Roman"/>
                <w:sz w:val="22"/>
                <w:lang w:val="lt-LT"/>
              </w:rPr>
              <w:t>)</w:t>
            </w:r>
            <w:r w:rsidRPr="001164EE">
              <w:rPr>
                <w:rFonts w:ascii="Times New Roman" w:hAnsi="Times New Roman"/>
                <w:sz w:val="22"/>
                <w:lang w:val="lt-LT"/>
              </w:rPr>
              <w:t xml:space="preserve"> </w:t>
            </w:r>
          </w:p>
        </w:tc>
        <w:tc>
          <w:tcPr>
            <w:tcW w:w="529" w:type="pct"/>
          </w:tcPr>
          <w:p w14:paraId="214D4331" w14:textId="77777777" w:rsidR="001839DD" w:rsidRPr="001164EE" w:rsidRDefault="001839DD" w:rsidP="008D1A74">
            <w:pPr>
              <w:rPr>
                <w:rFonts w:ascii="Times New Roman" w:hAnsi="Times New Roman"/>
                <w:sz w:val="22"/>
                <w:lang w:val="lt-LT"/>
              </w:rPr>
            </w:pPr>
          </w:p>
        </w:tc>
        <w:tc>
          <w:tcPr>
            <w:tcW w:w="669" w:type="pct"/>
          </w:tcPr>
          <w:p w14:paraId="2C177935" w14:textId="77777777" w:rsidR="001839DD" w:rsidRPr="001164EE" w:rsidRDefault="001839DD" w:rsidP="008D1A74">
            <w:pPr>
              <w:rPr>
                <w:rFonts w:ascii="Times New Roman" w:hAnsi="Times New Roman"/>
                <w:sz w:val="22"/>
                <w:lang w:val="lt-LT"/>
              </w:rPr>
            </w:pPr>
          </w:p>
        </w:tc>
        <w:tc>
          <w:tcPr>
            <w:tcW w:w="712" w:type="pct"/>
          </w:tcPr>
          <w:p w14:paraId="1B91A7E5"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šlapimo takų akmenligė</w:t>
            </w:r>
          </w:p>
        </w:tc>
        <w:tc>
          <w:tcPr>
            <w:tcW w:w="887" w:type="pct"/>
          </w:tcPr>
          <w:p w14:paraId="3DE2B42A" w14:textId="77777777" w:rsidR="001839DD" w:rsidRPr="001164EE" w:rsidRDefault="001839DD" w:rsidP="008D1A74">
            <w:pPr>
              <w:rPr>
                <w:rFonts w:ascii="Times New Roman" w:hAnsi="Times New Roman"/>
                <w:sz w:val="22"/>
                <w:lang w:val="lt-LT"/>
              </w:rPr>
            </w:pPr>
          </w:p>
        </w:tc>
        <w:tc>
          <w:tcPr>
            <w:tcW w:w="814" w:type="pct"/>
          </w:tcPr>
          <w:p w14:paraId="3D267D09" w14:textId="77777777" w:rsidR="001839DD" w:rsidRPr="001164EE" w:rsidRDefault="001839DD" w:rsidP="008D1A74">
            <w:pPr>
              <w:rPr>
                <w:rFonts w:ascii="Times New Roman" w:hAnsi="Times New Roman"/>
                <w:sz w:val="22"/>
                <w:lang w:val="lt-LT"/>
              </w:rPr>
            </w:pPr>
          </w:p>
        </w:tc>
      </w:tr>
      <w:tr w:rsidR="001839DD" w:rsidRPr="00010C77" w14:paraId="25ED8558" w14:textId="77777777" w:rsidTr="008D1A74">
        <w:trPr>
          <w:cantSplit/>
        </w:trPr>
        <w:tc>
          <w:tcPr>
            <w:tcW w:w="743" w:type="pct"/>
          </w:tcPr>
          <w:p w14:paraId="38AC0E1B" w14:textId="77777777" w:rsidR="001839DD" w:rsidRPr="001164EE" w:rsidRDefault="001839DD" w:rsidP="008D1A74">
            <w:pPr>
              <w:rPr>
                <w:rFonts w:ascii="Times New Roman" w:hAnsi="Times New Roman"/>
                <w:sz w:val="22"/>
                <w:lang w:val="lt-LT"/>
              </w:rPr>
            </w:pPr>
            <w:r w:rsidRPr="001164EE">
              <w:rPr>
                <w:rFonts w:ascii="Times New Roman" w:hAnsi="Times New Roman"/>
                <w:b/>
                <w:sz w:val="22"/>
                <w:lang w:val="lt-LT"/>
              </w:rPr>
              <w:t>Reprodukcinės sistemos ir krūties sutrikimai</w:t>
            </w:r>
          </w:p>
        </w:tc>
        <w:tc>
          <w:tcPr>
            <w:tcW w:w="647" w:type="pct"/>
          </w:tcPr>
          <w:p w14:paraId="3BA60072" w14:textId="77777777" w:rsidR="001839DD" w:rsidRPr="001164EE" w:rsidRDefault="001839DD" w:rsidP="008D1A74">
            <w:pPr>
              <w:rPr>
                <w:rFonts w:ascii="Times New Roman" w:hAnsi="Times New Roman"/>
                <w:sz w:val="22"/>
                <w:lang w:val="lt-LT"/>
              </w:rPr>
            </w:pP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maleato</w:t>
            </w:r>
            <w:proofErr w:type="spellEnd"/>
            <w:r w:rsidRPr="001164EE">
              <w:rPr>
                <w:rFonts w:ascii="Times New Roman" w:hAnsi="Times New Roman"/>
                <w:sz w:val="22"/>
                <w:lang w:val="lt-LT"/>
              </w:rPr>
              <w:t xml:space="preserve"> akių lašai</w:t>
            </w:r>
            <w:r>
              <w:rPr>
                <w:rFonts w:ascii="Times New Roman" w:hAnsi="Times New Roman"/>
                <w:sz w:val="22"/>
                <w:lang w:val="lt-LT"/>
              </w:rPr>
              <w:t xml:space="preserve"> (</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6A6BD8B3" w14:textId="77777777" w:rsidR="001839DD" w:rsidRPr="001164EE" w:rsidRDefault="001839DD" w:rsidP="008D1A74">
            <w:pPr>
              <w:rPr>
                <w:rFonts w:ascii="Times New Roman" w:hAnsi="Times New Roman"/>
                <w:sz w:val="22"/>
                <w:lang w:val="lt-LT"/>
              </w:rPr>
            </w:pPr>
          </w:p>
        </w:tc>
        <w:tc>
          <w:tcPr>
            <w:tcW w:w="669" w:type="pct"/>
          </w:tcPr>
          <w:p w14:paraId="46652936" w14:textId="77777777" w:rsidR="001839DD" w:rsidRPr="001164EE" w:rsidRDefault="001839DD" w:rsidP="008D1A74">
            <w:pPr>
              <w:rPr>
                <w:rFonts w:ascii="Times New Roman" w:hAnsi="Times New Roman"/>
                <w:sz w:val="22"/>
                <w:lang w:val="lt-LT"/>
              </w:rPr>
            </w:pPr>
          </w:p>
        </w:tc>
        <w:tc>
          <w:tcPr>
            <w:tcW w:w="712" w:type="pct"/>
          </w:tcPr>
          <w:p w14:paraId="31EAE2D2" w14:textId="77777777" w:rsidR="001839DD" w:rsidRPr="001164EE" w:rsidRDefault="001839DD" w:rsidP="008D1A74">
            <w:pPr>
              <w:rPr>
                <w:rFonts w:ascii="Times New Roman" w:hAnsi="Times New Roman"/>
                <w:i/>
                <w:sz w:val="22"/>
                <w:lang w:val="lt-LT"/>
              </w:rPr>
            </w:pPr>
          </w:p>
        </w:tc>
        <w:tc>
          <w:tcPr>
            <w:tcW w:w="887" w:type="pct"/>
          </w:tcPr>
          <w:p w14:paraId="1B0C62D7" w14:textId="77777777" w:rsidR="001839DD" w:rsidRPr="001164EE" w:rsidRDefault="001839DD" w:rsidP="008D1A74">
            <w:pPr>
              <w:rPr>
                <w:rFonts w:ascii="Times New Roman" w:hAnsi="Times New Roman"/>
                <w:i/>
                <w:sz w:val="22"/>
                <w:lang w:val="lt-LT"/>
              </w:rPr>
            </w:pPr>
            <w:proofErr w:type="spellStart"/>
            <w:r w:rsidRPr="001164EE">
              <w:rPr>
                <w:rFonts w:ascii="Times New Roman" w:hAnsi="Times New Roman"/>
                <w:sz w:val="22"/>
                <w:lang w:val="lt-LT"/>
              </w:rPr>
              <w:t>Peironi</w:t>
            </w:r>
            <w:proofErr w:type="spellEnd"/>
            <w:r w:rsidRPr="001164EE">
              <w:rPr>
                <w:rFonts w:ascii="Times New Roman" w:hAnsi="Times New Roman"/>
                <w:i/>
                <w:sz w:val="22"/>
                <w:lang w:val="lt-LT"/>
              </w:rPr>
              <w:t xml:space="preserve"> </w:t>
            </w:r>
            <w:r w:rsidRPr="001164EE">
              <w:rPr>
                <w:rFonts w:ascii="Times New Roman" w:hAnsi="Times New Roman"/>
                <w:sz w:val="22"/>
                <w:lang w:val="lt-LT"/>
              </w:rPr>
              <w:t>liga*, sumažėjęs lytinis potraukis</w:t>
            </w:r>
          </w:p>
        </w:tc>
        <w:tc>
          <w:tcPr>
            <w:tcW w:w="814" w:type="pct"/>
          </w:tcPr>
          <w:p w14:paraId="45388FB2" w14:textId="77777777" w:rsidR="001839DD" w:rsidRPr="001164EE" w:rsidRDefault="001839DD" w:rsidP="008D1A74">
            <w:pPr>
              <w:rPr>
                <w:rFonts w:ascii="Times New Roman" w:hAnsi="Times New Roman"/>
                <w:i/>
                <w:sz w:val="22"/>
                <w:lang w:val="lt-LT"/>
              </w:rPr>
            </w:pPr>
            <w:r w:rsidRPr="001164EE">
              <w:rPr>
                <w:rFonts w:ascii="Times New Roman" w:hAnsi="Times New Roman"/>
                <w:sz w:val="22"/>
                <w:lang w:val="lt-LT"/>
              </w:rPr>
              <w:t>sutrikęs lytinis potraukis</w:t>
            </w:r>
          </w:p>
        </w:tc>
      </w:tr>
      <w:tr w:rsidR="001839DD" w:rsidRPr="00010C77" w14:paraId="672A73DA" w14:textId="77777777" w:rsidTr="008D1A74">
        <w:trPr>
          <w:cantSplit/>
        </w:trPr>
        <w:tc>
          <w:tcPr>
            <w:tcW w:w="743" w:type="pct"/>
          </w:tcPr>
          <w:p w14:paraId="2421471B" w14:textId="77777777" w:rsidR="001839DD" w:rsidRPr="001164EE" w:rsidRDefault="001839DD" w:rsidP="008D1A74">
            <w:pPr>
              <w:rPr>
                <w:rFonts w:ascii="Times New Roman" w:hAnsi="Times New Roman"/>
                <w:sz w:val="22"/>
                <w:lang w:val="lt-LT"/>
              </w:rPr>
            </w:pPr>
            <w:r w:rsidRPr="001164EE">
              <w:rPr>
                <w:rFonts w:ascii="Times New Roman" w:hAnsi="Times New Roman"/>
                <w:b/>
                <w:sz w:val="22"/>
                <w:lang w:val="lt-LT"/>
              </w:rPr>
              <w:t>Bendrieji sutrikimai ir vartojimo vietos pažeidimai</w:t>
            </w:r>
          </w:p>
        </w:tc>
        <w:tc>
          <w:tcPr>
            <w:tcW w:w="647" w:type="pct"/>
          </w:tcPr>
          <w:p w14:paraId="2BB18AE3" w14:textId="77777777" w:rsidR="001839DD" w:rsidRPr="001164EE" w:rsidRDefault="001839DD" w:rsidP="008D1A74">
            <w:pPr>
              <w:rPr>
                <w:rFonts w:ascii="Times New Roman" w:hAnsi="Times New Roman"/>
                <w:sz w:val="22"/>
                <w:lang w:val="lt-LT"/>
              </w:rPr>
            </w:pPr>
            <w:proofErr w:type="spellStart"/>
            <w:r w:rsidRPr="001164EE">
              <w:rPr>
                <w:rFonts w:ascii="Times New Roman" w:hAnsi="Times New Roman"/>
                <w:sz w:val="22"/>
                <w:lang w:val="lt-LT"/>
              </w:rPr>
              <w:t>Dorzolamido</w:t>
            </w:r>
            <w:proofErr w:type="spellEnd"/>
            <w:r w:rsidRPr="001164EE">
              <w:rPr>
                <w:rFonts w:ascii="Times New Roman" w:hAnsi="Times New Roman"/>
                <w:sz w:val="22"/>
                <w:lang w:val="lt-LT"/>
              </w:rPr>
              <w:t xml:space="preserve"> hidrochlorido akių lašai</w:t>
            </w:r>
            <w:r>
              <w:rPr>
                <w:rFonts w:ascii="Times New Roman" w:hAnsi="Times New Roman"/>
                <w:sz w:val="22"/>
                <w:lang w:val="lt-LT"/>
              </w:rPr>
              <w:t xml:space="preserve"> (</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5529E328" w14:textId="77777777" w:rsidR="001839DD" w:rsidRPr="001164EE" w:rsidRDefault="001839DD" w:rsidP="008D1A74">
            <w:pPr>
              <w:rPr>
                <w:rFonts w:ascii="Times New Roman" w:hAnsi="Times New Roman"/>
                <w:sz w:val="22"/>
                <w:lang w:val="lt-LT"/>
              </w:rPr>
            </w:pPr>
          </w:p>
        </w:tc>
        <w:tc>
          <w:tcPr>
            <w:tcW w:w="669" w:type="pct"/>
          </w:tcPr>
          <w:p w14:paraId="42FC5451"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silpnumas ar</w:t>
            </w:r>
          </w:p>
          <w:p w14:paraId="653B78A5"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nuovargis*</w:t>
            </w:r>
          </w:p>
        </w:tc>
        <w:tc>
          <w:tcPr>
            <w:tcW w:w="712" w:type="pct"/>
          </w:tcPr>
          <w:p w14:paraId="35904E40" w14:textId="77777777" w:rsidR="001839DD" w:rsidRPr="001164EE" w:rsidRDefault="001839DD" w:rsidP="008D1A74">
            <w:pPr>
              <w:rPr>
                <w:rFonts w:ascii="Times New Roman" w:hAnsi="Times New Roman"/>
                <w:i/>
                <w:sz w:val="22"/>
                <w:lang w:val="lt-LT"/>
              </w:rPr>
            </w:pPr>
          </w:p>
        </w:tc>
        <w:tc>
          <w:tcPr>
            <w:tcW w:w="887" w:type="pct"/>
          </w:tcPr>
          <w:p w14:paraId="7C16ADD6" w14:textId="77777777" w:rsidR="001839DD" w:rsidRPr="001164EE" w:rsidRDefault="001839DD" w:rsidP="008D1A74">
            <w:pPr>
              <w:rPr>
                <w:rFonts w:ascii="Times New Roman" w:hAnsi="Times New Roman"/>
                <w:sz w:val="22"/>
                <w:lang w:val="lt-LT"/>
              </w:rPr>
            </w:pPr>
          </w:p>
        </w:tc>
        <w:tc>
          <w:tcPr>
            <w:tcW w:w="814" w:type="pct"/>
          </w:tcPr>
          <w:p w14:paraId="0D17DA9D" w14:textId="77777777" w:rsidR="001839DD" w:rsidRPr="001164EE" w:rsidRDefault="001839DD" w:rsidP="008D1A74">
            <w:pPr>
              <w:rPr>
                <w:rFonts w:ascii="Times New Roman" w:hAnsi="Times New Roman"/>
                <w:sz w:val="22"/>
                <w:lang w:val="lt-LT"/>
              </w:rPr>
            </w:pPr>
          </w:p>
        </w:tc>
      </w:tr>
      <w:tr w:rsidR="001839DD" w:rsidRPr="00010C77" w14:paraId="2F485F3B" w14:textId="77777777" w:rsidTr="008D1A74">
        <w:trPr>
          <w:cantSplit/>
        </w:trPr>
        <w:tc>
          <w:tcPr>
            <w:tcW w:w="743" w:type="pct"/>
          </w:tcPr>
          <w:p w14:paraId="62AB6296" w14:textId="77777777" w:rsidR="001839DD" w:rsidRPr="001164EE" w:rsidRDefault="001839DD" w:rsidP="008D1A74">
            <w:pPr>
              <w:rPr>
                <w:rFonts w:ascii="Times New Roman" w:hAnsi="Times New Roman"/>
                <w:sz w:val="22"/>
                <w:lang w:val="lt-LT"/>
              </w:rPr>
            </w:pPr>
          </w:p>
        </w:tc>
        <w:tc>
          <w:tcPr>
            <w:tcW w:w="647" w:type="pct"/>
          </w:tcPr>
          <w:p w14:paraId="63F20003" w14:textId="77777777" w:rsidR="001839DD" w:rsidRPr="001164EE" w:rsidRDefault="001839DD" w:rsidP="008D1A74">
            <w:pPr>
              <w:rPr>
                <w:rFonts w:ascii="Times New Roman" w:hAnsi="Times New Roman"/>
                <w:sz w:val="22"/>
                <w:lang w:val="lt-LT"/>
              </w:rPr>
            </w:pP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maleato</w:t>
            </w:r>
            <w:proofErr w:type="spellEnd"/>
            <w:r w:rsidRPr="001164EE">
              <w:rPr>
                <w:rFonts w:ascii="Times New Roman" w:hAnsi="Times New Roman"/>
                <w:sz w:val="22"/>
                <w:lang w:val="lt-LT"/>
              </w:rPr>
              <w:t xml:space="preserve"> akių lašai</w:t>
            </w:r>
            <w:r>
              <w:rPr>
                <w:rFonts w:ascii="Times New Roman" w:hAnsi="Times New Roman"/>
                <w:sz w:val="22"/>
                <w:lang w:val="lt-LT"/>
              </w:rPr>
              <w:t xml:space="preserve"> (</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55F76607" w14:textId="77777777" w:rsidR="001839DD" w:rsidRPr="001164EE" w:rsidRDefault="001839DD" w:rsidP="008D1A74">
            <w:pPr>
              <w:rPr>
                <w:rFonts w:ascii="Times New Roman" w:hAnsi="Times New Roman"/>
                <w:sz w:val="22"/>
                <w:lang w:val="lt-LT"/>
              </w:rPr>
            </w:pPr>
          </w:p>
        </w:tc>
        <w:tc>
          <w:tcPr>
            <w:tcW w:w="669" w:type="pct"/>
          </w:tcPr>
          <w:p w14:paraId="0F120CD0" w14:textId="77777777" w:rsidR="001839DD" w:rsidRPr="001164EE" w:rsidRDefault="001839DD" w:rsidP="008D1A74">
            <w:pPr>
              <w:rPr>
                <w:rFonts w:ascii="Times New Roman" w:hAnsi="Times New Roman"/>
                <w:sz w:val="22"/>
                <w:lang w:val="lt-LT"/>
              </w:rPr>
            </w:pPr>
          </w:p>
        </w:tc>
        <w:tc>
          <w:tcPr>
            <w:tcW w:w="712" w:type="pct"/>
          </w:tcPr>
          <w:p w14:paraId="42823B1D"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silpnumas ar</w:t>
            </w:r>
          </w:p>
          <w:p w14:paraId="1922A02E" w14:textId="77777777" w:rsidR="001839DD" w:rsidRPr="001164EE" w:rsidRDefault="001839DD" w:rsidP="008D1A74">
            <w:pPr>
              <w:rPr>
                <w:rFonts w:ascii="Times New Roman" w:hAnsi="Times New Roman"/>
                <w:i/>
                <w:sz w:val="22"/>
                <w:lang w:val="lt-LT"/>
              </w:rPr>
            </w:pPr>
            <w:r w:rsidRPr="001164EE">
              <w:rPr>
                <w:rFonts w:ascii="Times New Roman" w:hAnsi="Times New Roman"/>
                <w:sz w:val="22"/>
                <w:lang w:val="lt-LT"/>
              </w:rPr>
              <w:t>nuovargis*</w:t>
            </w:r>
          </w:p>
        </w:tc>
        <w:tc>
          <w:tcPr>
            <w:tcW w:w="887" w:type="pct"/>
          </w:tcPr>
          <w:p w14:paraId="6067B39D" w14:textId="77777777" w:rsidR="001839DD" w:rsidRPr="001164EE" w:rsidRDefault="001839DD" w:rsidP="008D1A74">
            <w:pPr>
              <w:rPr>
                <w:rFonts w:ascii="Times New Roman" w:hAnsi="Times New Roman"/>
                <w:i/>
                <w:sz w:val="22"/>
                <w:lang w:val="lt-LT"/>
              </w:rPr>
            </w:pPr>
          </w:p>
        </w:tc>
        <w:tc>
          <w:tcPr>
            <w:tcW w:w="814" w:type="pct"/>
          </w:tcPr>
          <w:p w14:paraId="05628301" w14:textId="77777777" w:rsidR="001839DD" w:rsidRPr="001164EE" w:rsidRDefault="001839DD" w:rsidP="008D1A74">
            <w:pPr>
              <w:rPr>
                <w:rFonts w:ascii="Times New Roman" w:hAnsi="Times New Roman"/>
                <w:i/>
                <w:sz w:val="22"/>
                <w:lang w:val="lt-LT"/>
              </w:rPr>
            </w:pPr>
          </w:p>
        </w:tc>
      </w:tr>
    </w:tbl>
    <w:p w14:paraId="067A382C" w14:textId="77777777" w:rsidR="001839DD" w:rsidRPr="001164EE" w:rsidRDefault="001839DD" w:rsidP="001839DD">
      <w:pPr>
        <w:tabs>
          <w:tab w:val="left" w:pos="0"/>
        </w:tabs>
        <w:rPr>
          <w:rFonts w:ascii="Times New Roman" w:hAnsi="Times New Roman"/>
          <w:sz w:val="22"/>
          <w:lang w:val="lt-LT"/>
        </w:rPr>
      </w:pPr>
    </w:p>
    <w:p w14:paraId="19C9AC61" w14:textId="77777777" w:rsidR="001839DD" w:rsidRPr="001164EE" w:rsidRDefault="001839DD" w:rsidP="001839DD">
      <w:pPr>
        <w:ind w:right="720"/>
        <w:rPr>
          <w:rFonts w:ascii="Times New Roman" w:hAnsi="Times New Roman"/>
          <w:sz w:val="22"/>
          <w:lang w:val="lt-LT"/>
        </w:rPr>
      </w:pPr>
      <w:r w:rsidRPr="001164EE">
        <w:rPr>
          <w:rFonts w:ascii="Times New Roman" w:hAnsi="Times New Roman"/>
          <w:sz w:val="22"/>
          <w:lang w:val="lt-LT"/>
        </w:rPr>
        <w:t>*šios nepageidaujamos reakcijos taip pat buvo pastebėtos COSOPT (kurio sudėtyje yra konservantas) jau esant rinkoje.</w:t>
      </w:r>
    </w:p>
    <w:p w14:paraId="68E6C826" w14:textId="6E961411" w:rsidR="001839DD" w:rsidRPr="001164EE" w:rsidRDefault="001839DD" w:rsidP="001839DD">
      <w:pPr>
        <w:ind w:right="720"/>
        <w:rPr>
          <w:rFonts w:ascii="Times New Roman" w:hAnsi="Times New Roman"/>
          <w:sz w:val="22"/>
          <w:lang w:val="lt-LT"/>
        </w:rPr>
      </w:pPr>
      <w:r w:rsidRPr="001164EE">
        <w:rPr>
          <w:rFonts w:ascii="Times New Roman" w:hAnsi="Times New Roman"/>
          <w:sz w:val="22"/>
          <w:lang w:val="lt-LT"/>
        </w:rPr>
        <w:t>**pastebėtos papildomos nepageidaujamos reakcijos į akims vartojamus beta</w:t>
      </w:r>
      <w:r w:rsidR="0086745D">
        <w:rPr>
          <w:rFonts w:ascii="Times New Roman" w:hAnsi="Times New Roman"/>
          <w:sz w:val="22"/>
          <w:lang w:val="lt-LT"/>
        </w:rPr>
        <w:t xml:space="preserve"> </w:t>
      </w:r>
      <w:r w:rsidRPr="001164EE">
        <w:rPr>
          <w:rFonts w:ascii="Times New Roman" w:hAnsi="Times New Roman"/>
          <w:sz w:val="22"/>
          <w:lang w:val="lt-LT"/>
        </w:rPr>
        <w:t>blokatorius ir galinčios pasireikšti į COSOPT (kurio sudėtyje nėra konservanto).</w:t>
      </w:r>
    </w:p>
    <w:p w14:paraId="78993B82" w14:textId="77777777" w:rsidR="001839DD" w:rsidRPr="001164EE" w:rsidRDefault="001839DD" w:rsidP="001839DD">
      <w:pPr>
        <w:keepNext/>
        <w:keepLines/>
        <w:tabs>
          <w:tab w:val="left" w:pos="0"/>
        </w:tabs>
        <w:rPr>
          <w:rFonts w:ascii="Times New Roman" w:hAnsi="Times New Roman"/>
          <w:sz w:val="22"/>
          <w:u w:val="single"/>
          <w:lang w:val="lt-LT"/>
        </w:rPr>
      </w:pPr>
    </w:p>
    <w:p w14:paraId="298CE509" w14:textId="77777777" w:rsidR="001839DD" w:rsidRPr="001164EE" w:rsidRDefault="001839DD" w:rsidP="001839DD">
      <w:pPr>
        <w:keepNext/>
        <w:keepLines/>
        <w:tabs>
          <w:tab w:val="left" w:pos="0"/>
        </w:tabs>
        <w:rPr>
          <w:rFonts w:ascii="Times New Roman" w:hAnsi="Times New Roman"/>
          <w:sz w:val="22"/>
          <w:u w:val="single"/>
          <w:lang w:val="lt-LT"/>
        </w:rPr>
      </w:pPr>
      <w:r w:rsidRPr="001164EE">
        <w:rPr>
          <w:rFonts w:ascii="Times New Roman" w:hAnsi="Times New Roman"/>
          <w:sz w:val="22"/>
          <w:u w:val="single"/>
          <w:lang w:val="lt-LT"/>
        </w:rPr>
        <w:t>Pranešimas apie įtariamas nepageidaujamas reakcijas</w:t>
      </w:r>
    </w:p>
    <w:p w14:paraId="08D2EAFD" w14:textId="37816CBF" w:rsidR="00F95921" w:rsidRPr="001164EE" w:rsidRDefault="00F95921" w:rsidP="008C3DCE">
      <w:pPr>
        <w:jc w:val="both"/>
        <w:rPr>
          <w:rFonts w:ascii="Times New Roman" w:hAnsi="Times New Roman"/>
          <w:sz w:val="22"/>
          <w:lang w:val="lt-LT"/>
        </w:rPr>
      </w:pPr>
      <w:r w:rsidRPr="00F95921">
        <w:rPr>
          <w:rFonts w:ascii="Times New Roman" w:hAnsi="Times New Roman"/>
          <w:sz w:val="22"/>
          <w:lang w:val="lt-LT"/>
        </w:rPr>
        <w:t>Svarbu prane</w:t>
      </w:r>
      <w:r w:rsidRPr="00F95921">
        <w:rPr>
          <w:rFonts w:ascii="Times New Roman" w:hAnsi="Times New Roman" w:hint="eastAsia"/>
          <w:sz w:val="22"/>
          <w:lang w:val="lt-LT"/>
        </w:rPr>
        <w:t>š</w:t>
      </w:r>
      <w:r w:rsidRPr="00F95921">
        <w:rPr>
          <w:rFonts w:ascii="Times New Roman" w:hAnsi="Times New Roman"/>
          <w:sz w:val="22"/>
          <w:lang w:val="lt-LT"/>
        </w:rPr>
        <w:t xml:space="preserve">ti apie </w:t>
      </w:r>
      <w:r w:rsidRPr="00F95921">
        <w:rPr>
          <w:rFonts w:ascii="Times New Roman" w:hAnsi="Times New Roman" w:hint="eastAsia"/>
          <w:sz w:val="22"/>
          <w:lang w:val="lt-LT"/>
        </w:rPr>
        <w:t>į</w:t>
      </w:r>
      <w:r w:rsidRPr="00F95921">
        <w:rPr>
          <w:rFonts w:ascii="Times New Roman" w:hAnsi="Times New Roman"/>
          <w:sz w:val="22"/>
          <w:lang w:val="lt-LT"/>
        </w:rPr>
        <w:t>tariamas nepageidaujamas reakcijas, pasteb</w:t>
      </w:r>
      <w:r w:rsidRPr="00F95921">
        <w:rPr>
          <w:rFonts w:ascii="Times New Roman" w:hAnsi="Times New Roman" w:hint="eastAsia"/>
          <w:sz w:val="22"/>
          <w:lang w:val="lt-LT"/>
        </w:rPr>
        <w:t>ė</w:t>
      </w:r>
      <w:r w:rsidRPr="00F95921">
        <w:rPr>
          <w:rFonts w:ascii="Times New Roman" w:hAnsi="Times New Roman"/>
          <w:sz w:val="22"/>
          <w:lang w:val="lt-LT"/>
        </w:rPr>
        <w:t>tas po vaistinio preparato registracijos, nes tai leid</w:t>
      </w:r>
      <w:r w:rsidRPr="00F95921">
        <w:rPr>
          <w:rFonts w:ascii="Times New Roman" w:hAnsi="Times New Roman" w:hint="eastAsia"/>
          <w:sz w:val="22"/>
          <w:lang w:val="lt-LT"/>
        </w:rPr>
        <w:t>ž</w:t>
      </w:r>
      <w:r w:rsidRPr="00F95921">
        <w:rPr>
          <w:rFonts w:ascii="Times New Roman" w:hAnsi="Times New Roman"/>
          <w:sz w:val="22"/>
          <w:lang w:val="lt-LT"/>
        </w:rPr>
        <w:t>ia nuolat steb</w:t>
      </w:r>
      <w:r w:rsidRPr="00F95921">
        <w:rPr>
          <w:rFonts w:ascii="Times New Roman" w:hAnsi="Times New Roman" w:hint="eastAsia"/>
          <w:sz w:val="22"/>
          <w:lang w:val="lt-LT"/>
        </w:rPr>
        <w:t>ė</w:t>
      </w:r>
      <w:r w:rsidRPr="00F95921">
        <w:rPr>
          <w:rFonts w:ascii="Times New Roman" w:hAnsi="Times New Roman"/>
          <w:sz w:val="22"/>
          <w:lang w:val="lt-LT"/>
        </w:rPr>
        <w:t>ti vaistinio preparato naudos ir rizikos santyk</w:t>
      </w:r>
      <w:r w:rsidRPr="00F95921">
        <w:rPr>
          <w:rFonts w:ascii="Times New Roman" w:hAnsi="Times New Roman" w:hint="eastAsia"/>
          <w:sz w:val="22"/>
          <w:lang w:val="lt-LT"/>
        </w:rPr>
        <w:t>į</w:t>
      </w:r>
      <w:r w:rsidRPr="00F95921">
        <w:rPr>
          <w:rFonts w:ascii="Times New Roman" w:hAnsi="Times New Roman"/>
          <w:sz w:val="22"/>
          <w:lang w:val="lt-LT"/>
        </w:rPr>
        <w:t>. Sveikatos prie</w:t>
      </w:r>
      <w:r w:rsidRPr="00F95921">
        <w:rPr>
          <w:rFonts w:ascii="Times New Roman" w:hAnsi="Times New Roman" w:hint="eastAsia"/>
          <w:sz w:val="22"/>
          <w:lang w:val="lt-LT"/>
        </w:rPr>
        <w:t>ž</w:t>
      </w:r>
      <w:r w:rsidRPr="00F95921">
        <w:rPr>
          <w:rFonts w:ascii="Times New Roman" w:hAnsi="Times New Roman"/>
          <w:sz w:val="22"/>
          <w:lang w:val="lt-LT"/>
        </w:rPr>
        <w:t>i</w:t>
      </w:r>
      <w:r w:rsidRPr="00F95921">
        <w:rPr>
          <w:rFonts w:ascii="Times New Roman" w:hAnsi="Times New Roman" w:hint="eastAsia"/>
          <w:sz w:val="22"/>
          <w:lang w:val="lt-LT"/>
        </w:rPr>
        <w:t>ū</w:t>
      </w:r>
      <w:r w:rsidRPr="00F95921">
        <w:rPr>
          <w:rFonts w:ascii="Times New Roman" w:hAnsi="Times New Roman"/>
          <w:sz w:val="22"/>
          <w:lang w:val="lt-LT"/>
        </w:rPr>
        <w:t>ros ar farmacijos specialistai turi prane</w:t>
      </w:r>
      <w:r w:rsidRPr="00F95921">
        <w:rPr>
          <w:rFonts w:ascii="Times New Roman" w:hAnsi="Times New Roman" w:hint="eastAsia"/>
          <w:sz w:val="22"/>
          <w:lang w:val="lt-LT"/>
        </w:rPr>
        <w:t>š</w:t>
      </w:r>
      <w:r w:rsidRPr="00F95921">
        <w:rPr>
          <w:rFonts w:ascii="Times New Roman" w:hAnsi="Times New Roman"/>
          <w:sz w:val="22"/>
          <w:lang w:val="lt-LT"/>
        </w:rPr>
        <w:t xml:space="preserve">ti apie bet kokias </w:t>
      </w:r>
      <w:r w:rsidRPr="00F95921">
        <w:rPr>
          <w:rFonts w:ascii="Times New Roman" w:hAnsi="Times New Roman" w:hint="eastAsia"/>
          <w:sz w:val="22"/>
          <w:lang w:val="lt-LT"/>
        </w:rPr>
        <w:t>į</w:t>
      </w:r>
      <w:r w:rsidRPr="00F95921">
        <w:rPr>
          <w:rFonts w:ascii="Times New Roman" w:hAnsi="Times New Roman"/>
          <w:sz w:val="22"/>
          <w:lang w:val="lt-LT"/>
        </w:rPr>
        <w:t xml:space="preserve">tariamas nepageidaujamas reakcijas, </w:t>
      </w:r>
      <w:r w:rsidR="00885D6F" w:rsidRPr="008C3DCE">
        <w:rPr>
          <w:sz w:val="22"/>
          <w:szCs w:val="22"/>
          <w:lang w:val="lt-LT"/>
        </w:rPr>
        <w:t xml:space="preserve">užpildę ir pateikę pranešimo formą Valstybinės vaistų kontrolės tarnybos prie Lietuvos Respublikos sveikatos apsaugos ministerijos tinklalapyje </w:t>
      </w:r>
      <w:r w:rsidR="00885D6F" w:rsidRPr="008C3DCE">
        <w:rPr>
          <w:color w:val="0000EE"/>
          <w:sz w:val="22"/>
          <w:szCs w:val="22"/>
          <w:u w:val="single"/>
          <w:lang w:val="lt-LT"/>
        </w:rPr>
        <w:t>https://vvkt.lrv.lt/lt/</w:t>
      </w:r>
      <w:r w:rsidR="00885D6F" w:rsidRPr="008C3DCE">
        <w:rPr>
          <w:sz w:val="22"/>
          <w:szCs w:val="22"/>
          <w:lang w:val="lt-LT"/>
        </w:rPr>
        <w:t xml:space="preserve"> nurodytais būdais.</w:t>
      </w:r>
    </w:p>
    <w:p w14:paraId="1E8D9B0B" w14:textId="77777777" w:rsidR="001839DD" w:rsidRPr="001164EE" w:rsidRDefault="001839DD" w:rsidP="001839DD">
      <w:pPr>
        <w:tabs>
          <w:tab w:val="left" w:pos="0"/>
        </w:tabs>
        <w:rPr>
          <w:rFonts w:ascii="Times New Roman" w:hAnsi="Times New Roman"/>
          <w:sz w:val="22"/>
          <w:lang w:val="lt-LT"/>
        </w:rPr>
      </w:pPr>
    </w:p>
    <w:p w14:paraId="3981B223"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4.9</w:t>
      </w:r>
      <w:r w:rsidRPr="001164EE">
        <w:rPr>
          <w:rFonts w:ascii="Times New Roman" w:hAnsi="Times New Roman"/>
          <w:b/>
          <w:sz w:val="22"/>
          <w:lang w:val="lt-LT"/>
        </w:rPr>
        <w:tab/>
        <w:t>Perdozavimas</w:t>
      </w:r>
    </w:p>
    <w:p w14:paraId="3F9BCAF2" w14:textId="77777777" w:rsidR="001839DD" w:rsidRPr="001164EE" w:rsidRDefault="001839DD" w:rsidP="001839DD">
      <w:pPr>
        <w:keepNext/>
        <w:keepLines/>
        <w:rPr>
          <w:rFonts w:ascii="Times New Roman" w:hAnsi="Times New Roman"/>
          <w:sz w:val="22"/>
          <w:lang w:val="lt-LT"/>
        </w:rPr>
      </w:pPr>
    </w:p>
    <w:p w14:paraId="56C584C6" w14:textId="73CFB84C"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Duomenų apie perdozavimą žmonėms, atsitiktinai arba tyčia nurijusiems COSOPT (kurio sudėtyje yra konservantas)</w:t>
      </w:r>
      <w:r w:rsidR="0086745D">
        <w:rPr>
          <w:rFonts w:ascii="Times New Roman" w:hAnsi="Times New Roman"/>
          <w:sz w:val="22"/>
          <w:lang w:val="lt-LT"/>
        </w:rPr>
        <w:t xml:space="preserve"> arba COSOPT</w:t>
      </w:r>
      <w:r w:rsidRPr="001164EE">
        <w:rPr>
          <w:rFonts w:ascii="Times New Roman" w:hAnsi="Times New Roman"/>
          <w:sz w:val="22"/>
          <w:lang w:val="lt-LT"/>
        </w:rPr>
        <w:t>, nėra.</w:t>
      </w:r>
    </w:p>
    <w:p w14:paraId="7283781E" w14:textId="77777777" w:rsidR="001839DD" w:rsidRPr="001164EE" w:rsidRDefault="001839DD" w:rsidP="001839DD">
      <w:pPr>
        <w:rPr>
          <w:rFonts w:ascii="Times New Roman" w:hAnsi="Times New Roman"/>
          <w:sz w:val="22"/>
          <w:lang w:val="lt-LT"/>
        </w:rPr>
      </w:pPr>
    </w:p>
    <w:p w14:paraId="38A40F16" w14:textId="77777777" w:rsidR="001839DD" w:rsidRPr="001164EE" w:rsidRDefault="001839DD" w:rsidP="001839DD">
      <w:pPr>
        <w:rPr>
          <w:rFonts w:ascii="Times New Roman" w:hAnsi="Times New Roman"/>
          <w:sz w:val="22"/>
          <w:u w:val="single"/>
          <w:lang w:val="lt-LT"/>
        </w:rPr>
      </w:pPr>
      <w:r w:rsidRPr="001164EE">
        <w:rPr>
          <w:rFonts w:ascii="Times New Roman" w:hAnsi="Times New Roman"/>
          <w:sz w:val="22"/>
          <w:u w:val="single"/>
          <w:lang w:val="lt-LT"/>
        </w:rPr>
        <w:t>Simptomai</w:t>
      </w:r>
    </w:p>
    <w:p w14:paraId="08E37FF5"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lastRenderedPageBreak/>
        <w:t xml:space="preserve">Pastebėtas netyčinis </w:t>
      </w: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maleato</w:t>
      </w:r>
      <w:proofErr w:type="spellEnd"/>
      <w:r w:rsidRPr="001164EE">
        <w:rPr>
          <w:rFonts w:ascii="Times New Roman" w:hAnsi="Times New Roman"/>
          <w:sz w:val="22"/>
          <w:lang w:val="lt-LT"/>
        </w:rPr>
        <w:t xml:space="preserve"> akių lašų perdozavimas, kurio sisteminis poveikis buvo panašus į sistemiškai vartojimų beta </w:t>
      </w:r>
      <w:proofErr w:type="spellStart"/>
      <w:r w:rsidRPr="001164EE">
        <w:rPr>
          <w:rFonts w:ascii="Times New Roman" w:hAnsi="Times New Roman"/>
          <w:sz w:val="22"/>
          <w:lang w:val="lt-LT"/>
        </w:rPr>
        <w:t>adrenoblokatorių</w:t>
      </w:r>
      <w:proofErr w:type="spellEnd"/>
      <w:r w:rsidRPr="001164EE">
        <w:rPr>
          <w:rFonts w:ascii="Times New Roman" w:hAnsi="Times New Roman"/>
          <w:sz w:val="22"/>
          <w:lang w:val="lt-LT"/>
        </w:rPr>
        <w:t xml:space="preserve"> poveikį: galvos svaigimas, galvos skausmas, dusulys, bradikardija, </w:t>
      </w:r>
      <w:proofErr w:type="spellStart"/>
      <w:r w:rsidRPr="001164EE">
        <w:rPr>
          <w:rFonts w:ascii="Times New Roman" w:hAnsi="Times New Roman"/>
          <w:sz w:val="22"/>
          <w:lang w:val="lt-LT"/>
        </w:rPr>
        <w:t>bronchospazmas</w:t>
      </w:r>
      <w:proofErr w:type="spellEnd"/>
      <w:r w:rsidRPr="001164EE">
        <w:rPr>
          <w:rFonts w:ascii="Times New Roman" w:hAnsi="Times New Roman"/>
          <w:sz w:val="22"/>
          <w:lang w:val="lt-LT"/>
        </w:rPr>
        <w:t xml:space="preserve"> ar širdies sustojimas. Dažniausi požymiai ir simptomai, kurių galima tikėtis perdozavus </w:t>
      </w:r>
      <w:proofErr w:type="spellStart"/>
      <w:r w:rsidRPr="001164EE">
        <w:rPr>
          <w:rFonts w:ascii="Times New Roman" w:hAnsi="Times New Roman"/>
          <w:sz w:val="22"/>
          <w:lang w:val="lt-LT"/>
        </w:rPr>
        <w:t>dorzolamidą</w:t>
      </w:r>
      <w:proofErr w:type="spellEnd"/>
      <w:r w:rsidRPr="001164EE">
        <w:rPr>
          <w:rFonts w:ascii="Times New Roman" w:hAnsi="Times New Roman"/>
          <w:sz w:val="22"/>
          <w:lang w:val="lt-LT"/>
        </w:rPr>
        <w:t xml:space="preserve">, yra sutrikusi elektrolitų pusiausvyra, </w:t>
      </w:r>
      <w:proofErr w:type="spellStart"/>
      <w:r w:rsidRPr="001164EE">
        <w:rPr>
          <w:rFonts w:ascii="Times New Roman" w:hAnsi="Times New Roman"/>
          <w:sz w:val="22"/>
          <w:lang w:val="lt-LT"/>
        </w:rPr>
        <w:t>acidozės</w:t>
      </w:r>
      <w:proofErr w:type="spellEnd"/>
      <w:r w:rsidRPr="001164EE">
        <w:rPr>
          <w:rFonts w:ascii="Times New Roman" w:hAnsi="Times New Roman"/>
          <w:sz w:val="22"/>
          <w:lang w:val="lt-LT"/>
        </w:rPr>
        <w:t xml:space="preserve"> išsivystymas ir galimi poveikiai centrinei nervų sistemai.</w:t>
      </w:r>
    </w:p>
    <w:p w14:paraId="1AB09FFD" w14:textId="77777777" w:rsidR="001839DD" w:rsidRPr="001164EE" w:rsidRDefault="001839DD" w:rsidP="001839DD">
      <w:pPr>
        <w:ind w:right="720"/>
        <w:rPr>
          <w:rFonts w:ascii="Times New Roman" w:hAnsi="Times New Roman"/>
          <w:sz w:val="22"/>
          <w:lang w:val="lt-LT"/>
        </w:rPr>
      </w:pPr>
    </w:p>
    <w:p w14:paraId="04F6796A" w14:textId="77777777" w:rsidR="001839DD" w:rsidRPr="001164EE" w:rsidRDefault="001839DD" w:rsidP="001839DD">
      <w:pPr>
        <w:ind w:right="720"/>
        <w:rPr>
          <w:rFonts w:ascii="Times New Roman" w:hAnsi="Times New Roman"/>
          <w:sz w:val="22"/>
          <w:lang w:val="lt-LT"/>
        </w:rPr>
      </w:pPr>
      <w:r w:rsidRPr="001164EE">
        <w:rPr>
          <w:rFonts w:ascii="Times New Roman" w:hAnsi="Times New Roman"/>
          <w:sz w:val="22"/>
          <w:lang w:val="lt-LT"/>
        </w:rPr>
        <w:t xml:space="preserve">Informacijos apie atsitiktinį ar tyčinį </w:t>
      </w:r>
      <w:proofErr w:type="spellStart"/>
      <w:r w:rsidRPr="001164EE">
        <w:rPr>
          <w:rFonts w:ascii="Times New Roman" w:hAnsi="Times New Roman"/>
          <w:sz w:val="22"/>
          <w:lang w:val="lt-LT"/>
        </w:rPr>
        <w:t>dorzolamido</w:t>
      </w:r>
      <w:proofErr w:type="spellEnd"/>
      <w:r w:rsidRPr="001164EE">
        <w:rPr>
          <w:rFonts w:ascii="Times New Roman" w:hAnsi="Times New Roman"/>
          <w:sz w:val="22"/>
          <w:lang w:val="lt-LT"/>
        </w:rPr>
        <w:t xml:space="preserve"> hidrochlorido perdozavimą jo išgėrus žmonėms yra nedaug. Po jo išgėrimo buvo pastebėtas mieguistumas. Pavartojus vietiškai buvo pastebėtas pykinimas, svaigulys, galvos skausmas, nuovargis, nenormalūs sapnai ir rijimo sutrikimai.</w:t>
      </w:r>
    </w:p>
    <w:p w14:paraId="7E9C9C70" w14:textId="77777777" w:rsidR="001839DD" w:rsidRPr="001164EE" w:rsidRDefault="001839DD" w:rsidP="001839DD">
      <w:pPr>
        <w:ind w:right="720"/>
        <w:rPr>
          <w:rFonts w:ascii="Times New Roman" w:hAnsi="Times New Roman"/>
          <w:sz w:val="22"/>
          <w:lang w:val="lt-LT"/>
        </w:rPr>
      </w:pPr>
    </w:p>
    <w:p w14:paraId="592A7916" w14:textId="77777777" w:rsidR="001839DD" w:rsidRPr="001164EE" w:rsidRDefault="001839DD" w:rsidP="001839DD">
      <w:pPr>
        <w:rPr>
          <w:rFonts w:ascii="Times New Roman" w:hAnsi="Times New Roman"/>
          <w:sz w:val="22"/>
          <w:u w:val="single"/>
          <w:lang w:val="lt-LT"/>
        </w:rPr>
      </w:pPr>
      <w:r w:rsidRPr="001164EE">
        <w:rPr>
          <w:rFonts w:ascii="Times New Roman" w:hAnsi="Times New Roman"/>
          <w:sz w:val="22"/>
          <w:u w:val="single"/>
          <w:lang w:val="lt-LT"/>
        </w:rPr>
        <w:t>Gydymas</w:t>
      </w:r>
    </w:p>
    <w:p w14:paraId="4D741955" w14:textId="02DE2E1B" w:rsidR="001839DD" w:rsidRPr="001164EE" w:rsidRDefault="001839DD" w:rsidP="001839DD">
      <w:pPr>
        <w:rPr>
          <w:rFonts w:ascii="Times New Roman" w:hAnsi="Times New Roman"/>
          <w:sz w:val="22"/>
          <w:lang w:val="lt-LT"/>
        </w:rPr>
      </w:pPr>
      <w:r w:rsidRPr="001164EE">
        <w:rPr>
          <w:rFonts w:ascii="Times New Roman" w:hAnsi="Times New Roman"/>
          <w:sz w:val="22"/>
          <w:lang w:val="lt-LT"/>
        </w:rPr>
        <w:t>Gydymas turi būti simptominis ir palaikomasis. Reikia stebėti elektrolitų (ypač kalio) koncentracij</w:t>
      </w:r>
      <w:r w:rsidR="0086745D">
        <w:rPr>
          <w:rFonts w:ascii="Times New Roman" w:hAnsi="Times New Roman"/>
          <w:sz w:val="22"/>
          <w:lang w:val="lt-LT"/>
        </w:rPr>
        <w:t>ą</w:t>
      </w:r>
      <w:r w:rsidRPr="001164EE">
        <w:rPr>
          <w:rFonts w:ascii="Times New Roman" w:hAnsi="Times New Roman"/>
          <w:sz w:val="22"/>
          <w:lang w:val="lt-LT"/>
        </w:rPr>
        <w:t xml:space="preserve"> serume ir kraujo pH rodmenis. Tyrimai įrodo, kad </w:t>
      </w:r>
      <w:proofErr w:type="spellStart"/>
      <w:r w:rsidRPr="001164EE">
        <w:rPr>
          <w:rFonts w:ascii="Times New Roman" w:hAnsi="Times New Roman"/>
          <w:sz w:val="22"/>
          <w:lang w:val="lt-LT"/>
        </w:rPr>
        <w:t>timololis</w:t>
      </w:r>
      <w:proofErr w:type="spellEnd"/>
      <w:r w:rsidRPr="001164EE">
        <w:rPr>
          <w:rFonts w:ascii="Times New Roman" w:hAnsi="Times New Roman"/>
          <w:sz w:val="22"/>
          <w:lang w:val="lt-LT"/>
        </w:rPr>
        <w:t xml:space="preserve"> sunkiai </w:t>
      </w:r>
      <w:proofErr w:type="spellStart"/>
      <w:r w:rsidRPr="001164EE">
        <w:rPr>
          <w:rFonts w:ascii="Times New Roman" w:hAnsi="Times New Roman"/>
          <w:sz w:val="22"/>
          <w:lang w:val="lt-LT"/>
        </w:rPr>
        <w:t>dializuojamas</w:t>
      </w:r>
      <w:proofErr w:type="spellEnd"/>
      <w:r w:rsidRPr="001164EE">
        <w:rPr>
          <w:rFonts w:ascii="Times New Roman" w:hAnsi="Times New Roman"/>
          <w:sz w:val="22"/>
          <w:lang w:val="lt-LT"/>
        </w:rPr>
        <w:t>.</w:t>
      </w:r>
    </w:p>
    <w:p w14:paraId="79FCB1A2" w14:textId="77777777" w:rsidR="001839DD" w:rsidRPr="001164EE" w:rsidRDefault="001839DD" w:rsidP="001839DD">
      <w:pPr>
        <w:rPr>
          <w:rFonts w:ascii="Times New Roman" w:hAnsi="Times New Roman"/>
          <w:sz w:val="22"/>
          <w:lang w:val="lt-LT"/>
        </w:rPr>
      </w:pPr>
    </w:p>
    <w:p w14:paraId="6E37994C" w14:textId="77777777" w:rsidR="001839DD" w:rsidRPr="001164EE" w:rsidRDefault="001839DD" w:rsidP="001839DD">
      <w:pPr>
        <w:rPr>
          <w:rFonts w:ascii="Times New Roman" w:hAnsi="Times New Roman"/>
          <w:sz w:val="22"/>
          <w:lang w:val="lt-LT"/>
        </w:rPr>
      </w:pPr>
    </w:p>
    <w:p w14:paraId="6600E5C7"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5.</w:t>
      </w:r>
      <w:r w:rsidRPr="001164EE">
        <w:rPr>
          <w:rFonts w:ascii="Times New Roman" w:hAnsi="Times New Roman"/>
          <w:b/>
          <w:sz w:val="22"/>
          <w:lang w:val="lt-LT"/>
        </w:rPr>
        <w:tab/>
        <w:t>FARMAKOLOGINĖS SAVYBĖS</w:t>
      </w:r>
    </w:p>
    <w:p w14:paraId="4B7BF628" w14:textId="77777777" w:rsidR="001839DD" w:rsidRPr="001164EE" w:rsidRDefault="001839DD" w:rsidP="001839DD">
      <w:pPr>
        <w:keepNext/>
        <w:keepLines/>
        <w:rPr>
          <w:rFonts w:ascii="Times New Roman" w:hAnsi="Times New Roman"/>
          <w:b/>
          <w:sz w:val="22"/>
          <w:lang w:val="lt-LT"/>
        </w:rPr>
      </w:pPr>
    </w:p>
    <w:p w14:paraId="6D9F47D3" w14:textId="77777777" w:rsidR="001839DD" w:rsidRPr="001164EE" w:rsidRDefault="001839DD" w:rsidP="001839DD">
      <w:pPr>
        <w:keepNext/>
        <w:keepLines/>
        <w:numPr>
          <w:ilvl w:val="1"/>
          <w:numId w:val="2"/>
        </w:numPr>
        <w:rPr>
          <w:rFonts w:ascii="Times New Roman" w:hAnsi="Times New Roman"/>
          <w:b/>
          <w:sz w:val="22"/>
          <w:lang w:val="lt-LT"/>
        </w:rPr>
      </w:pPr>
      <w:proofErr w:type="spellStart"/>
      <w:r w:rsidRPr="001164EE">
        <w:rPr>
          <w:rFonts w:ascii="Times New Roman" w:hAnsi="Times New Roman"/>
          <w:b/>
          <w:sz w:val="22"/>
          <w:lang w:val="lt-LT"/>
        </w:rPr>
        <w:t>Farmakodinaminės</w:t>
      </w:r>
      <w:proofErr w:type="spellEnd"/>
      <w:r w:rsidRPr="001164EE">
        <w:rPr>
          <w:rFonts w:ascii="Times New Roman" w:hAnsi="Times New Roman"/>
          <w:b/>
          <w:sz w:val="22"/>
          <w:lang w:val="lt-LT"/>
        </w:rPr>
        <w:t xml:space="preserve"> savybės</w:t>
      </w:r>
    </w:p>
    <w:p w14:paraId="12936E0E" w14:textId="77777777" w:rsidR="001839DD" w:rsidRPr="001164EE" w:rsidRDefault="001839DD" w:rsidP="001839DD">
      <w:pPr>
        <w:keepNext/>
        <w:keepLines/>
        <w:rPr>
          <w:rFonts w:ascii="Times New Roman" w:hAnsi="Times New Roman"/>
          <w:sz w:val="22"/>
          <w:lang w:val="lt-LT"/>
        </w:rPr>
      </w:pPr>
    </w:p>
    <w:p w14:paraId="3CF1C110" w14:textId="209B63E7" w:rsidR="001839DD" w:rsidRPr="001164EE" w:rsidRDefault="001839DD" w:rsidP="001839DD">
      <w:pPr>
        <w:rPr>
          <w:lang w:val="lt-LT"/>
        </w:rPr>
      </w:pPr>
      <w:proofErr w:type="spellStart"/>
      <w:r w:rsidRPr="001164EE">
        <w:rPr>
          <w:rFonts w:ascii="Times New Roman" w:hAnsi="Times New Roman"/>
          <w:sz w:val="22"/>
          <w:lang w:val="lt-LT"/>
        </w:rPr>
        <w:t>Farmakoterapinė</w:t>
      </w:r>
      <w:proofErr w:type="spellEnd"/>
      <w:r w:rsidRPr="001164EE">
        <w:rPr>
          <w:rFonts w:ascii="Times New Roman" w:hAnsi="Times New Roman"/>
          <w:sz w:val="22"/>
          <w:lang w:val="lt-LT"/>
        </w:rPr>
        <w:t xml:space="preserve"> grupė – </w:t>
      </w:r>
      <w:proofErr w:type="spellStart"/>
      <w:r w:rsidRPr="001164EE">
        <w:rPr>
          <w:rFonts w:ascii="Times New Roman" w:hAnsi="Times New Roman"/>
          <w:sz w:val="22"/>
          <w:lang w:val="lt-LT"/>
        </w:rPr>
        <w:t>antiglaukominiai</w:t>
      </w:r>
      <w:proofErr w:type="spellEnd"/>
      <w:r w:rsidRPr="001164EE">
        <w:rPr>
          <w:rFonts w:ascii="Times New Roman" w:hAnsi="Times New Roman"/>
          <w:sz w:val="22"/>
          <w:lang w:val="lt-LT"/>
        </w:rPr>
        <w:t xml:space="preserve"> ir vyzdį siaurinantys vaistiniai preparatai, beta </w:t>
      </w:r>
      <w:proofErr w:type="spellStart"/>
      <w:r w:rsidRPr="001164EE">
        <w:rPr>
          <w:rFonts w:ascii="Times New Roman" w:hAnsi="Times New Roman"/>
          <w:sz w:val="22"/>
          <w:lang w:val="lt-LT"/>
        </w:rPr>
        <w:t>adrenoblokatoriai</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timololis</w:t>
      </w:r>
      <w:proofErr w:type="spellEnd"/>
      <w:r w:rsidRPr="001164EE">
        <w:rPr>
          <w:rFonts w:ascii="Times New Roman" w:hAnsi="Times New Roman"/>
          <w:sz w:val="22"/>
          <w:lang w:val="lt-LT"/>
        </w:rPr>
        <w:t>, deriniai. ATC kodas – S01ED51.</w:t>
      </w:r>
    </w:p>
    <w:p w14:paraId="21886293" w14:textId="77777777" w:rsidR="001839DD" w:rsidRPr="001164EE" w:rsidRDefault="001839DD" w:rsidP="001839DD">
      <w:pPr>
        <w:rPr>
          <w:rFonts w:ascii="Times New Roman" w:hAnsi="Times New Roman"/>
          <w:sz w:val="22"/>
          <w:lang w:val="lt-LT"/>
        </w:rPr>
      </w:pPr>
    </w:p>
    <w:p w14:paraId="083A5A20" w14:textId="77777777" w:rsidR="001839DD" w:rsidRPr="001164EE" w:rsidRDefault="001839DD" w:rsidP="001839DD">
      <w:pPr>
        <w:keepNext/>
        <w:keepLines/>
        <w:rPr>
          <w:rFonts w:ascii="Times New Roman" w:hAnsi="Times New Roman"/>
          <w:sz w:val="22"/>
          <w:u w:val="single"/>
          <w:lang w:val="lt-LT"/>
        </w:rPr>
      </w:pPr>
      <w:r w:rsidRPr="001164EE">
        <w:rPr>
          <w:rFonts w:ascii="Times New Roman" w:hAnsi="Times New Roman"/>
          <w:sz w:val="22"/>
          <w:u w:val="single"/>
          <w:lang w:val="lt-LT"/>
        </w:rPr>
        <w:t>Veikimo mechanizmas</w:t>
      </w:r>
    </w:p>
    <w:p w14:paraId="41A0445C" w14:textId="77777777" w:rsidR="001839DD" w:rsidRPr="001164EE" w:rsidRDefault="001839DD" w:rsidP="001839DD">
      <w:pPr>
        <w:keepNext/>
        <w:keepLines/>
        <w:rPr>
          <w:rFonts w:ascii="Times New Roman" w:hAnsi="Times New Roman"/>
          <w:sz w:val="22"/>
          <w:lang w:val="lt-LT"/>
        </w:rPr>
      </w:pPr>
    </w:p>
    <w:p w14:paraId="3C6B42E2" w14:textId="04546134"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COSOPT sudėtyje yra dvi veikliosios medžiagos: </w:t>
      </w:r>
      <w:proofErr w:type="spellStart"/>
      <w:r w:rsidRPr="001164EE">
        <w:rPr>
          <w:rFonts w:ascii="Times New Roman" w:hAnsi="Times New Roman"/>
          <w:sz w:val="22"/>
          <w:lang w:val="lt-LT"/>
        </w:rPr>
        <w:t>dorzolamido</w:t>
      </w:r>
      <w:proofErr w:type="spellEnd"/>
      <w:r w:rsidRPr="001164EE">
        <w:rPr>
          <w:rFonts w:ascii="Times New Roman" w:hAnsi="Times New Roman"/>
          <w:sz w:val="22"/>
          <w:lang w:val="lt-LT"/>
        </w:rPr>
        <w:t xml:space="preserve"> hidrochloridas ir </w:t>
      </w: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maleatas</w:t>
      </w:r>
      <w:proofErr w:type="spellEnd"/>
      <w:r w:rsidRPr="001164EE">
        <w:rPr>
          <w:rFonts w:ascii="Times New Roman" w:hAnsi="Times New Roman"/>
          <w:sz w:val="22"/>
          <w:lang w:val="lt-LT"/>
        </w:rPr>
        <w:t>. Nors jų veikimo mechanizmai yra skirtingi, kiekviena iš šių medžiagų, mažindama vandeningojo skysčio sekreciją, sumažina padidėjusį akispūdį.</w:t>
      </w:r>
    </w:p>
    <w:p w14:paraId="79F19A2F" w14:textId="77777777" w:rsidR="001839DD" w:rsidRPr="001164EE" w:rsidRDefault="001839DD" w:rsidP="001839DD">
      <w:pPr>
        <w:rPr>
          <w:rFonts w:ascii="Times New Roman" w:hAnsi="Times New Roman"/>
          <w:sz w:val="22"/>
          <w:lang w:val="lt-LT"/>
        </w:rPr>
      </w:pPr>
    </w:p>
    <w:p w14:paraId="44B50538" w14:textId="77777777" w:rsidR="001839DD" w:rsidRPr="001164EE" w:rsidRDefault="001839DD" w:rsidP="001839DD">
      <w:pPr>
        <w:rPr>
          <w:rFonts w:ascii="Times New Roman" w:hAnsi="Times New Roman"/>
          <w:sz w:val="22"/>
          <w:lang w:val="lt-LT"/>
        </w:rPr>
      </w:pPr>
      <w:proofErr w:type="spellStart"/>
      <w:r w:rsidRPr="001164EE">
        <w:rPr>
          <w:rFonts w:ascii="Times New Roman" w:hAnsi="Times New Roman"/>
          <w:sz w:val="22"/>
          <w:lang w:val="lt-LT"/>
        </w:rPr>
        <w:t>Dorzolamido</w:t>
      </w:r>
      <w:proofErr w:type="spellEnd"/>
      <w:r w:rsidRPr="001164EE">
        <w:rPr>
          <w:rFonts w:ascii="Times New Roman" w:hAnsi="Times New Roman"/>
          <w:sz w:val="22"/>
          <w:lang w:val="lt-LT"/>
        </w:rPr>
        <w:t xml:space="preserve"> hidrochloridas yra stiprus žmogaus </w:t>
      </w:r>
      <w:proofErr w:type="spellStart"/>
      <w:r w:rsidRPr="001164EE">
        <w:rPr>
          <w:rFonts w:ascii="Times New Roman" w:hAnsi="Times New Roman"/>
          <w:sz w:val="22"/>
          <w:lang w:val="lt-LT"/>
        </w:rPr>
        <w:t>karboanhidrazės</w:t>
      </w:r>
      <w:proofErr w:type="spellEnd"/>
      <w:r w:rsidRPr="001164EE">
        <w:rPr>
          <w:rFonts w:ascii="Times New Roman" w:hAnsi="Times New Roman"/>
          <w:sz w:val="22"/>
          <w:lang w:val="lt-LT"/>
        </w:rPr>
        <w:t xml:space="preserve"> II inhibitorius. Kai slopinama akies </w:t>
      </w:r>
      <w:proofErr w:type="spellStart"/>
      <w:r w:rsidRPr="001164EE">
        <w:rPr>
          <w:rFonts w:ascii="Times New Roman" w:hAnsi="Times New Roman"/>
          <w:sz w:val="22"/>
          <w:lang w:val="lt-LT"/>
        </w:rPr>
        <w:t>krumplyno</w:t>
      </w:r>
      <w:proofErr w:type="spellEnd"/>
      <w:r w:rsidRPr="001164EE">
        <w:rPr>
          <w:rFonts w:ascii="Times New Roman" w:hAnsi="Times New Roman"/>
          <w:sz w:val="22"/>
          <w:lang w:val="lt-LT"/>
        </w:rPr>
        <w:t xml:space="preserve"> ataugėlėse esanti </w:t>
      </w:r>
      <w:proofErr w:type="spellStart"/>
      <w:r w:rsidRPr="001164EE">
        <w:rPr>
          <w:rFonts w:ascii="Times New Roman" w:hAnsi="Times New Roman"/>
          <w:sz w:val="22"/>
          <w:lang w:val="lt-LT"/>
        </w:rPr>
        <w:t>karboanhidrazė</w:t>
      </w:r>
      <w:proofErr w:type="spellEnd"/>
      <w:r w:rsidRPr="001164EE">
        <w:rPr>
          <w:rFonts w:ascii="Times New Roman" w:hAnsi="Times New Roman"/>
          <w:sz w:val="22"/>
          <w:lang w:val="lt-LT"/>
        </w:rPr>
        <w:t xml:space="preserve">, matyt, mažiau susidaro </w:t>
      </w:r>
      <w:proofErr w:type="spellStart"/>
      <w:r w:rsidRPr="001164EE">
        <w:rPr>
          <w:rFonts w:ascii="Times New Roman" w:hAnsi="Times New Roman"/>
          <w:sz w:val="22"/>
          <w:lang w:val="lt-LT"/>
        </w:rPr>
        <w:t>bikarbonato</w:t>
      </w:r>
      <w:proofErr w:type="spellEnd"/>
      <w:r w:rsidRPr="001164EE">
        <w:rPr>
          <w:rFonts w:ascii="Times New Roman" w:hAnsi="Times New Roman"/>
          <w:sz w:val="22"/>
          <w:lang w:val="lt-LT"/>
        </w:rPr>
        <w:t xml:space="preserve"> jonų, todėl sumažėja natrio ir skysčio transportas ir lėčiau </w:t>
      </w:r>
      <w:proofErr w:type="spellStart"/>
      <w:r w:rsidRPr="001164EE">
        <w:rPr>
          <w:rFonts w:ascii="Times New Roman" w:hAnsi="Times New Roman"/>
          <w:sz w:val="22"/>
          <w:lang w:val="lt-LT"/>
        </w:rPr>
        <w:t>sekretuojamas</w:t>
      </w:r>
      <w:proofErr w:type="spellEnd"/>
      <w:r w:rsidRPr="001164EE">
        <w:rPr>
          <w:rFonts w:ascii="Times New Roman" w:hAnsi="Times New Roman"/>
          <w:sz w:val="22"/>
          <w:lang w:val="lt-LT"/>
        </w:rPr>
        <w:t xml:space="preserve"> akies kamerų vandeningasis skystis. </w:t>
      </w: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maleatas</w:t>
      </w:r>
      <w:proofErr w:type="spellEnd"/>
      <w:r w:rsidRPr="001164EE">
        <w:rPr>
          <w:rFonts w:ascii="Times New Roman" w:hAnsi="Times New Roman"/>
          <w:sz w:val="22"/>
          <w:lang w:val="lt-LT"/>
        </w:rPr>
        <w:t xml:space="preserve"> yra neselektyvus beta </w:t>
      </w:r>
      <w:proofErr w:type="spellStart"/>
      <w:r w:rsidRPr="001164EE">
        <w:rPr>
          <w:rFonts w:ascii="Times New Roman" w:hAnsi="Times New Roman"/>
          <w:sz w:val="22"/>
          <w:lang w:val="lt-LT"/>
        </w:rPr>
        <w:t>adrenoreceptorių</w:t>
      </w:r>
      <w:proofErr w:type="spellEnd"/>
      <w:r w:rsidRPr="001164EE">
        <w:rPr>
          <w:rFonts w:ascii="Times New Roman" w:hAnsi="Times New Roman"/>
          <w:sz w:val="22"/>
          <w:lang w:val="lt-LT"/>
        </w:rPr>
        <w:t xml:space="preserve"> blokatorius. Tikslus </w:t>
      </w: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maleato</w:t>
      </w:r>
      <w:proofErr w:type="spellEnd"/>
      <w:r w:rsidRPr="001164EE">
        <w:rPr>
          <w:rFonts w:ascii="Times New Roman" w:hAnsi="Times New Roman"/>
          <w:sz w:val="22"/>
          <w:lang w:val="lt-LT"/>
        </w:rPr>
        <w:t xml:space="preserve"> veikimo mechanizmas mažinant akispūdį iki šiol dar nėra aiškiai nustatytas, nors atlikti </w:t>
      </w:r>
      <w:proofErr w:type="spellStart"/>
      <w:r w:rsidRPr="001164EE">
        <w:rPr>
          <w:rFonts w:ascii="Times New Roman" w:hAnsi="Times New Roman"/>
          <w:sz w:val="22"/>
          <w:lang w:val="lt-LT"/>
        </w:rPr>
        <w:t>tonografijos</w:t>
      </w:r>
      <w:proofErr w:type="spellEnd"/>
      <w:r w:rsidRPr="001164EE">
        <w:rPr>
          <w:rFonts w:ascii="Times New Roman" w:hAnsi="Times New Roman"/>
          <w:sz w:val="22"/>
          <w:lang w:val="lt-LT"/>
        </w:rPr>
        <w:t xml:space="preserve"> ir </w:t>
      </w:r>
      <w:proofErr w:type="spellStart"/>
      <w:r w:rsidRPr="001164EE">
        <w:rPr>
          <w:rFonts w:ascii="Times New Roman" w:hAnsi="Times New Roman"/>
          <w:sz w:val="22"/>
          <w:lang w:val="lt-LT"/>
        </w:rPr>
        <w:t>fluorofotometrijos</w:t>
      </w:r>
      <w:proofErr w:type="spellEnd"/>
      <w:r w:rsidRPr="001164EE">
        <w:rPr>
          <w:rFonts w:ascii="Times New Roman" w:hAnsi="Times New Roman"/>
          <w:sz w:val="22"/>
          <w:lang w:val="lt-LT"/>
        </w:rPr>
        <w:t xml:space="preserve"> tyrimai rodo, kad pagrindinis poveikis gali būti susijęs su sumažėjusiu vandeningojo skysčio susidarymu. Be to, kai kurių tyrimų metu buvo stebėtas nežymus skysčio nutekėjimo padidėjimas. Abiejų šių vaistinių preparatų suminis poveikis akispūdį sumažina labiau, negu kiekvieno iš jų vartojamo atskirai.</w:t>
      </w:r>
    </w:p>
    <w:p w14:paraId="6F9610D4" w14:textId="77777777" w:rsidR="001839DD" w:rsidRPr="001164EE" w:rsidRDefault="001839DD" w:rsidP="001839DD">
      <w:pPr>
        <w:rPr>
          <w:rFonts w:ascii="Times New Roman" w:hAnsi="Times New Roman"/>
          <w:sz w:val="22"/>
          <w:lang w:val="lt-LT"/>
        </w:rPr>
      </w:pPr>
    </w:p>
    <w:p w14:paraId="6B108CE6"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Vietiškai vartojamas COSOPT sumažina dėl glaukomos ar ne dėl jos padidėjusį akispūdį. Padidėjęs akispūdis yra pagrindinis regos nervo pažeidimo ir dėl glaukomos mažėjančio akipločio patogenezės rizikos veiksnys. Šis vaistinis preparatas sumažina akispūdį nesukeldamas </w:t>
      </w:r>
      <w:proofErr w:type="spellStart"/>
      <w:r w:rsidRPr="001164EE">
        <w:rPr>
          <w:rFonts w:ascii="Times New Roman" w:hAnsi="Times New Roman"/>
          <w:sz w:val="22"/>
          <w:lang w:val="lt-LT"/>
        </w:rPr>
        <w:t>miotikams</w:t>
      </w:r>
      <w:proofErr w:type="spellEnd"/>
      <w:r w:rsidRPr="001164EE">
        <w:rPr>
          <w:rFonts w:ascii="Times New Roman" w:hAnsi="Times New Roman"/>
          <w:sz w:val="22"/>
          <w:lang w:val="lt-LT"/>
        </w:rPr>
        <w:t xml:space="preserve"> būdingų šalutinių reiškinių, tokių kaip vištakumas, </w:t>
      </w:r>
      <w:proofErr w:type="spellStart"/>
      <w:r w:rsidRPr="001164EE">
        <w:rPr>
          <w:rFonts w:ascii="Times New Roman" w:hAnsi="Times New Roman"/>
          <w:sz w:val="22"/>
          <w:lang w:val="lt-LT"/>
        </w:rPr>
        <w:t>akomodacijos</w:t>
      </w:r>
      <w:proofErr w:type="spellEnd"/>
      <w:r w:rsidRPr="001164EE">
        <w:rPr>
          <w:rFonts w:ascii="Times New Roman" w:hAnsi="Times New Roman"/>
          <w:sz w:val="22"/>
          <w:lang w:val="lt-LT"/>
        </w:rPr>
        <w:t xml:space="preserve"> spazmas ar vyzdžio susiaurėjimas.</w:t>
      </w:r>
    </w:p>
    <w:p w14:paraId="74FA455E" w14:textId="77777777" w:rsidR="001839DD" w:rsidRPr="001164EE" w:rsidRDefault="001839DD" w:rsidP="001839DD">
      <w:pPr>
        <w:rPr>
          <w:rFonts w:ascii="Times New Roman" w:hAnsi="Times New Roman"/>
          <w:sz w:val="22"/>
          <w:lang w:val="lt-LT"/>
        </w:rPr>
      </w:pPr>
    </w:p>
    <w:p w14:paraId="4044240E" w14:textId="77777777" w:rsidR="001839DD" w:rsidRPr="001164EE" w:rsidRDefault="001839DD" w:rsidP="001839DD">
      <w:pPr>
        <w:keepNext/>
        <w:keepLines/>
        <w:rPr>
          <w:rFonts w:ascii="Times New Roman" w:hAnsi="Times New Roman"/>
          <w:sz w:val="22"/>
          <w:u w:val="single"/>
          <w:lang w:val="lt-LT"/>
        </w:rPr>
      </w:pPr>
      <w:proofErr w:type="spellStart"/>
      <w:r w:rsidRPr="001164EE">
        <w:rPr>
          <w:rFonts w:ascii="Times New Roman" w:hAnsi="Times New Roman"/>
          <w:sz w:val="22"/>
          <w:u w:val="single"/>
          <w:lang w:val="lt-LT"/>
        </w:rPr>
        <w:t>Farmakodinaminiai</w:t>
      </w:r>
      <w:proofErr w:type="spellEnd"/>
      <w:r w:rsidRPr="001164EE">
        <w:rPr>
          <w:rFonts w:ascii="Times New Roman" w:hAnsi="Times New Roman"/>
          <w:sz w:val="22"/>
          <w:u w:val="single"/>
          <w:lang w:val="lt-LT"/>
        </w:rPr>
        <w:t xml:space="preserve"> poveikiai</w:t>
      </w:r>
    </w:p>
    <w:p w14:paraId="1127FF23" w14:textId="77777777" w:rsidR="001839DD" w:rsidRPr="001164EE" w:rsidRDefault="001839DD" w:rsidP="001839DD">
      <w:pPr>
        <w:keepNext/>
        <w:keepLines/>
        <w:rPr>
          <w:rFonts w:ascii="Times New Roman" w:hAnsi="Times New Roman"/>
          <w:sz w:val="22"/>
          <w:lang w:val="lt-LT"/>
        </w:rPr>
      </w:pPr>
    </w:p>
    <w:p w14:paraId="46739138" w14:textId="77777777" w:rsidR="001839DD" w:rsidRPr="001164EE" w:rsidRDefault="001839DD" w:rsidP="001839DD">
      <w:pPr>
        <w:keepNext/>
        <w:keepLines/>
        <w:rPr>
          <w:rFonts w:ascii="Times New Roman" w:hAnsi="Times New Roman"/>
          <w:i/>
          <w:sz w:val="22"/>
          <w:lang w:val="lt-LT"/>
        </w:rPr>
      </w:pPr>
      <w:r w:rsidRPr="001164EE">
        <w:rPr>
          <w:rFonts w:ascii="Times New Roman" w:hAnsi="Times New Roman"/>
          <w:i/>
          <w:sz w:val="22"/>
          <w:lang w:val="lt-LT"/>
        </w:rPr>
        <w:t>Klinikiniai poveikiai</w:t>
      </w:r>
    </w:p>
    <w:p w14:paraId="5A96F153"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Norint palyginti du kartus per parą (rytą ir prieš miegą) skiriamo COSOPT (kurio sudėtyje yra konservantas) ir kartu arba po vieną skiriamų 0,5 % </w:t>
      </w: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ir 2 % </w:t>
      </w:r>
      <w:proofErr w:type="spellStart"/>
      <w:r w:rsidRPr="001164EE">
        <w:rPr>
          <w:rFonts w:ascii="Times New Roman" w:hAnsi="Times New Roman"/>
          <w:sz w:val="22"/>
          <w:lang w:val="lt-LT"/>
        </w:rPr>
        <w:t>dorzolamido</w:t>
      </w:r>
      <w:proofErr w:type="spellEnd"/>
      <w:r w:rsidRPr="001164EE">
        <w:rPr>
          <w:rFonts w:ascii="Times New Roman" w:hAnsi="Times New Roman"/>
          <w:sz w:val="22"/>
          <w:lang w:val="lt-LT"/>
        </w:rPr>
        <w:t xml:space="preserve"> akių lašų akispūdį mažinantį poveikį, buvo atlikti iki 15 mėnesių trukmės klinikiniai tyrimai su glaukoma ar akių hipertenzija sergančiais ligoniais, kuriems, manyta, tiko sudėtinis gydymas. Tyrime dalyvavo tiek negydyti ligoniai, tiek tie, kuriems </w:t>
      </w:r>
      <w:proofErr w:type="spellStart"/>
      <w:r w:rsidRPr="001164EE">
        <w:rPr>
          <w:rFonts w:ascii="Times New Roman" w:hAnsi="Times New Roman"/>
          <w:sz w:val="22"/>
          <w:lang w:val="lt-LT"/>
        </w:rPr>
        <w:t>monoterapijos</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timololiu</w:t>
      </w:r>
      <w:proofErr w:type="spellEnd"/>
      <w:r w:rsidRPr="001164EE">
        <w:rPr>
          <w:rFonts w:ascii="Times New Roman" w:hAnsi="Times New Roman"/>
          <w:sz w:val="22"/>
          <w:lang w:val="lt-LT"/>
        </w:rPr>
        <w:t xml:space="preserve"> nepakako. Prieš įtraukiant į tyrimą dauguma pacientų jau buvo gydyti vienu vietinio poveikio beta </w:t>
      </w:r>
      <w:proofErr w:type="spellStart"/>
      <w:r w:rsidRPr="001164EE">
        <w:rPr>
          <w:rFonts w:ascii="Times New Roman" w:hAnsi="Times New Roman"/>
          <w:sz w:val="22"/>
          <w:lang w:val="lt-LT"/>
        </w:rPr>
        <w:t>adrenoblokatoriumi</w:t>
      </w:r>
      <w:proofErr w:type="spellEnd"/>
      <w:r w:rsidRPr="001164EE">
        <w:rPr>
          <w:rFonts w:ascii="Times New Roman" w:hAnsi="Times New Roman"/>
          <w:sz w:val="22"/>
          <w:lang w:val="lt-LT"/>
        </w:rPr>
        <w:t xml:space="preserve">. Sudėtinių tyrimų analizė parodė, kad du kartus per parą vartotas COSOPT (kurio sudėtyje yra konservantas) akispūdį mažino labiau, negu tris kartus per parą vartoti vieni 2 % </w:t>
      </w:r>
      <w:proofErr w:type="spellStart"/>
      <w:r w:rsidRPr="001164EE">
        <w:rPr>
          <w:rFonts w:ascii="Times New Roman" w:hAnsi="Times New Roman"/>
          <w:sz w:val="22"/>
          <w:lang w:val="lt-LT"/>
        </w:rPr>
        <w:t>dorzolamido</w:t>
      </w:r>
      <w:proofErr w:type="spellEnd"/>
      <w:r w:rsidRPr="001164EE">
        <w:rPr>
          <w:rFonts w:ascii="Times New Roman" w:hAnsi="Times New Roman"/>
          <w:sz w:val="22"/>
          <w:lang w:val="lt-LT"/>
        </w:rPr>
        <w:t xml:space="preserve"> akių lašai arba du kartus per parą vartoti 0,5 % </w:t>
      </w: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akių lašai. Du kartus per parą vartoto COSOPT (kurio sudėtyje yra konservantas) akispūdį mažinantis poveikis buvo toks pat, kaip ir du kartus per parą kartu vartotų </w:t>
      </w:r>
      <w:proofErr w:type="spellStart"/>
      <w:r w:rsidRPr="001164EE">
        <w:rPr>
          <w:rFonts w:ascii="Times New Roman" w:hAnsi="Times New Roman"/>
          <w:sz w:val="22"/>
          <w:lang w:val="lt-LT"/>
        </w:rPr>
        <w:lastRenderedPageBreak/>
        <w:t>dorzolamido</w:t>
      </w:r>
      <w:proofErr w:type="spellEnd"/>
      <w:r w:rsidRPr="001164EE">
        <w:rPr>
          <w:rFonts w:ascii="Times New Roman" w:hAnsi="Times New Roman"/>
          <w:sz w:val="22"/>
          <w:lang w:val="lt-LT"/>
        </w:rPr>
        <w:t xml:space="preserve"> ir </w:t>
      </w: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akių lašų. Du kartus per parą vartojamo COSOPT (kurio sudėtyje yra konservantas) akispūdį mažinantis poveikis buvo įrodytas jį matuojant visą parą įvairiu metu, šis poveikis vaistinį preparatą vartojant ilgai išliko.</w:t>
      </w:r>
    </w:p>
    <w:p w14:paraId="6BB4F124" w14:textId="77777777" w:rsidR="001839DD" w:rsidRPr="001164EE" w:rsidRDefault="001839DD" w:rsidP="001839DD">
      <w:pPr>
        <w:rPr>
          <w:rFonts w:ascii="Times New Roman" w:hAnsi="Times New Roman"/>
          <w:sz w:val="22"/>
          <w:lang w:val="lt-LT"/>
        </w:rPr>
      </w:pPr>
    </w:p>
    <w:p w14:paraId="1793D2D0" w14:textId="77777777" w:rsidR="001839DD" w:rsidRPr="001164EE" w:rsidRDefault="001839DD" w:rsidP="001839DD">
      <w:pPr>
        <w:ind w:right="720"/>
        <w:rPr>
          <w:rFonts w:ascii="Times New Roman" w:hAnsi="Times New Roman"/>
          <w:sz w:val="22"/>
          <w:lang w:val="lt-LT"/>
        </w:rPr>
      </w:pPr>
      <w:r w:rsidRPr="001164EE">
        <w:rPr>
          <w:rFonts w:ascii="Times New Roman" w:hAnsi="Times New Roman"/>
          <w:sz w:val="22"/>
          <w:lang w:val="lt-LT"/>
        </w:rPr>
        <w:t>Veiksmingu gydymu kontroliuotame, paralelinių grupių, dvigubai koduotame klinikiniame tyrime, kuriame dalyvavusiam 261 pacientui padidėjęs vienos ar abiejų akių akispūdis buvo 22 </w:t>
      </w:r>
      <w:proofErr w:type="spellStart"/>
      <w:r w:rsidRPr="001164EE">
        <w:rPr>
          <w:rFonts w:ascii="Times New Roman" w:hAnsi="Times New Roman"/>
          <w:sz w:val="22"/>
          <w:lang w:val="lt-LT"/>
        </w:rPr>
        <w:t>mmHg</w:t>
      </w:r>
      <w:proofErr w:type="spellEnd"/>
      <w:r w:rsidRPr="001164EE">
        <w:rPr>
          <w:rFonts w:ascii="Times New Roman" w:hAnsi="Times New Roman"/>
          <w:sz w:val="22"/>
          <w:lang w:val="lt-LT"/>
        </w:rPr>
        <w:t xml:space="preserve"> ir didesnis, nustatytas COSOPT akispūdį mažinantis poveikis buvo toks pat, kaip ir COSOPT (kurio sudėtyje yra konservantas). COSOPT ir COSOPT (kurio sudėtyje yra konservantų) saugumo pobūdis buvo panašus.</w:t>
      </w:r>
    </w:p>
    <w:p w14:paraId="1D0B3C39" w14:textId="77777777" w:rsidR="001839DD" w:rsidRPr="001164EE" w:rsidRDefault="001839DD" w:rsidP="001839DD">
      <w:pPr>
        <w:rPr>
          <w:rFonts w:ascii="Times New Roman" w:hAnsi="Times New Roman"/>
          <w:sz w:val="22"/>
          <w:lang w:val="lt-LT"/>
        </w:rPr>
      </w:pPr>
    </w:p>
    <w:p w14:paraId="53121532" w14:textId="77777777" w:rsidR="001839DD" w:rsidRPr="001164EE" w:rsidRDefault="001839DD" w:rsidP="001839DD">
      <w:pPr>
        <w:rPr>
          <w:rFonts w:ascii="Times New Roman" w:hAnsi="Times New Roman"/>
          <w:sz w:val="22"/>
          <w:u w:val="single"/>
          <w:lang w:val="lt-LT"/>
        </w:rPr>
      </w:pPr>
      <w:r w:rsidRPr="001164EE">
        <w:rPr>
          <w:rFonts w:ascii="Times New Roman" w:hAnsi="Times New Roman"/>
          <w:sz w:val="22"/>
          <w:u w:val="single"/>
          <w:lang w:val="lt-LT"/>
        </w:rPr>
        <w:t>Vaikų populiacija</w:t>
      </w:r>
    </w:p>
    <w:p w14:paraId="77C40BBB" w14:textId="77777777" w:rsidR="001839DD" w:rsidRPr="001164EE" w:rsidRDefault="001839DD" w:rsidP="001839DD">
      <w:pPr>
        <w:rPr>
          <w:rFonts w:ascii="Times New Roman" w:hAnsi="Times New Roman"/>
          <w:sz w:val="22"/>
          <w:lang w:val="lt-LT"/>
        </w:rPr>
      </w:pPr>
    </w:p>
    <w:p w14:paraId="37030CB4" w14:textId="77777777" w:rsidR="001839DD" w:rsidRPr="001164EE" w:rsidRDefault="001839DD" w:rsidP="001839DD">
      <w:pPr>
        <w:pStyle w:val="Bodynotabindent"/>
        <w:ind w:left="0" w:right="720"/>
        <w:jc w:val="left"/>
        <w:rPr>
          <w:lang w:val="lt-LT"/>
        </w:rPr>
      </w:pPr>
      <w:r w:rsidRPr="001164EE">
        <w:rPr>
          <w:lang w:val="lt-LT"/>
        </w:rPr>
        <w:t xml:space="preserve">Buvo atliktas 3 mėnesių trukmės kontroliuotas klinikinis tyrimas, kurio pagrindinis tikslas buvo patvirtinti dokumentais 2 % </w:t>
      </w:r>
      <w:proofErr w:type="spellStart"/>
      <w:r w:rsidRPr="001164EE">
        <w:rPr>
          <w:lang w:val="lt-LT"/>
        </w:rPr>
        <w:t>dorzolamido</w:t>
      </w:r>
      <w:proofErr w:type="spellEnd"/>
      <w:r w:rsidRPr="001164EE">
        <w:rPr>
          <w:lang w:val="lt-LT"/>
        </w:rPr>
        <w:t xml:space="preserve"> hidrochlorido akių lašų saugumą jaunesniems kaip 6 metų vaikams. Šiame tyrime dalyvavę 30 vaikų nuo dvejų įskaitytinai iki šešerių metų amžiaus, kuriems akispūdis vienu </w:t>
      </w:r>
      <w:proofErr w:type="spellStart"/>
      <w:r w:rsidRPr="001164EE">
        <w:rPr>
          <w:lang w:val="lt-LT"/>
        </w:rPr>
        <w:t>dorzolamidu</w:t>
      </w:r>
      <w:proofErr w:type="spellEnd"/>
      <w:r w:rsidRPr="001164EE">
        <w:rPr>
          <w:lang w:val="lt-LT"/>
        </w:rPr>
        <w:t xml:space="preserve"> ar vienu </w:t>
      </w:r>
      <w:proofErr w:type="spellStart"/>
      <w:r w:rsidRPr="001164EE">
        <w:rPr>
          <w:lang w:val="lt-LT"/>
        </w:rPr>
        <w:t>timololiu</w:t>
      </w:r>
      <w:proofErr w:type="spellEnd"/>
      <w:r w:rsidRPr="001164EE">
        <w:rPr>
          <w:lang w:val="lt-LT"/>
        </w:rPr>
        <w:t xml:space="preserve"> buvo kontroliuojamas nepakankamai, atvirosios tyrimo fazės metu vartojo COSOPT (kurio sudėtyje yra konservantas). Veiksmingumas šiems pacientams nebuvo nustatytas. Šios mažos pacientų grupės pacientai du kartus per parą vartotą COSOPT (kurio sudėtyje yra konservantas) paprastai gerai toleravo, 19 pacientų gydymo laikotarpį užbaigė, o 11 pacientų dėl chirurginės operacijos, vaistų pakeitimo ar kitų priežasčių gydymą nutraukė.</w:t>
      </w:r>
    </w:p>
    <w:p w14:paraId="0B0B3454" w14:textId="77777777" w:rsidR="001839DD" w:rsidRPr="001164EE" w:rsidRDefault="001839DD" w:rsidP="001839DD">
      <w:pPr>
        <w:rPr>
          <w:rFonts w:ascii="Times New Roman" w:hAnsi="Times New Roman"/>
          <w:sz w:val="22"/>
          <w:lang w:val="lt-LT"/>
        </w:rPr>
      </w:pPr>
    </w:p>
    <w:p w14:paraId="47E33350"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5.2</w:t>
      </w:r>
      <w:r w:rsidRPr="001164EE">
        <w:rPr>
          <w:rFonts w:ascii="Times New Roman" w:hAnsi="Times New Roman"/>
          <w:b/>
          <w:sz w:val="22"/>
          <w:lang w:val="lt-LT"/>
        </w:rPr>
        <w:tab/>
      </w:r>
      <w:proofErr w:type="spellStart"/>
      <w:r w:rsidRPr="001164EE">
        <w:rPr>
          <w:rFonts w:ascii="Times New Roman" w:hAnsi="Times New Roman"/>
          <w:b/>
          <w:sz w:val="22"/>
          <w:lang w:val="lt-LT"/>
        </w:rPr>
        <w:t>Farmakokinetinės</w:t>
      </w:r>
      <w:proofErr w:type="spellEnd"/>
      <w:r w:rsidRPr="001164EE">
        <w:rPr>
          <w:rFonts w:ascii="Times New Roman" w:hAnsi="Times New Roman"/>
          <w:b/>
          <w:sz w:val="22"/>
          <w:lang w:val="lt-LT"/>
        </w:rPr>
        <w:t xml:space="preserve"> savybės</w:t>
      </w:r>
    </w:p>
    <w:p w14:paraId="723451C3" w14:textId="77777777" w:rsidR="001839DD" w:rsidRPr="001164EE" w:rsidRDefault="001839DD" w:rsidP="001839DD">
      <w:pPr>
        <w:keepNext/>
        <w:keepLines/>
        <w:rPr>
          <w:rFonts w:ascii="Times New Roman" w:hAnsi="Times New Roman"/>
          <w:b/>
          <w:sz w:val="22"/>
          <w:lang w:val="lt-LT"/>
        </w:rPr>
      </w:pPr>
    </w:p>
    <w:p w14:paraId="5C318D8A" w14:textId="77777777" w:rsidR="001839DD" w:rsidRPr="001164EE" w:rsidRDefault="001839DD" w:rsidP="001839DD">
      <w:pPr>
        <w:keepNext/>
        <w:keepLines/>
        <w:rPr>
          <w:rFonts w:ascii="Times New Roman" w:hAnsi="Times New Roman"/>
          <w:i/>
          <w:sz w:val="22"/>
          <w:u w:val="single"/>
          <w:lang w:val="lt-LT"/>
        </w:rPr>
      </w:pPr>
      <w:proofErr w:type="spellStart"/>
      <w:r w:rsidRPr="001164EE">
        <w:rPr>
          <w:rFonts w:ascii="Times New Roman" w:hAnsi="Times New Roman"/>
          <w:i/>
          <w:sz w:val="22"/>
          <w:u w:val="single"/>
          <w:lang w:val="lt-LT"/>
        </w:rPr>
        <w:t>Dorzolamido</w:t>
      </w:r>
      <w:proofErr w:type="spellEnd"/>
      <w:r w:rsidRPr="001164EE">
        <w:rPr>
          <w:rFonts w:ascii="Times New Roman" w:hAnsi="Times New Roman"/>
          <w:i/>
          <w:sz w:val="22"/>
          <w:u w:val="single"/>
          <w:lang w:val="lt-LT"/>
        </w:rPr>
        <w:t xml:space="preserve"> hidrochloridas</w:t>
      </w:r>
    </w:p>
    <w:p w14:paraId="740FCFF4" w14:textId="77777777" w:rsidR="001839DD" w:rsidRPr="001164EE" w:rsidRDefault="001839DD" w:rsidP="001839DD">
      <w:pPr>
        <w:keepNext/>
        <w:keepLines/>
        <w:rPr>
          <w:rFonts w:ascii="Times New Roman" w:hAnsi="Times New Roman"/>
          <w:sz w:val="22"/>
          <w:lang w:val="lt-LT"/>
        </w:rPr>
      </w:pPr>
    </w:p>
    <w:p w14:paraId="1DA9C844"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Skirtingai nuo geriamųjų </w:t>
      </w:r>
      <w:proofErr w:type="spellStart"/>
      <w:r w:rsidRPr="001164EE">
        <w:rPr>
          <w:rFonts w:ascii="Times New Roman" w:hAnsi="Times New Roman"/>
          <w:sz w:val="22"/>
          <w:lang w:val="lt-LT"/>
        </w:rPr>
        <w:t>karboanhidrazės</w:t>
      </w:r>
      <w:proofErr w:type="spellEnd"/>
      <w:r w:rsidRPr="001164EE">
        <w:rPr>
          <w:rFonts w:ascii="Times New Roman" w:hAnsi="Times New Roman"/>
          <w:sz w:val="22"/>
          <w:lang w:val="lt-LT"/>
        </w:rPr>
        <w:t xml:space="preserve"> inhibitorių, vietinis </w:t>
      </w:r>
      <w:proofErr w:type="spellStart"/>
      <w:r w:rsidRPr="001164EE">
        <w:rPr>
          <w:rFonts w:ascii="Times New Roman" w:hAnsi="Times New Roman"/>
          <w:sz w:val="22"/>
          <w:lang w:val="lt-LT"/>
        </w:rPr>
        <w:t>dorzolamido</w:t>
      </w:r>
      <w:proofErr w:type="spellEnd"/>
      <w:r w:rsidRPr="001164EE">
        <w:rPr>
          <w:rFonts w:ascii="Times New Roman" w:hAnsi="Times New Roman"/>
          <w:sz w:val="22"/>
          <w:lang w:val="lt-LT"/>
        </w:rPr>
        <w:t xml:space="preserve"> hidrochlorido vartojimas sąlygoja tiesioginį vaistinio preparato poveikį akiai reikšmingai mažesnėmis dozėmis, dėl to jo sisteminė ekspozicija būna mažesnė. Klinikinių tyrimų metu akispūdis sumažėdavo nesutrikdant šarmų ir rūgščių ar elektrolitų pusiausvyros, kas būna vartojant geriamuosius </w:t>
      </w:r>
      <w:proofErr w:type="spellStart"/>
      <w:r w:rsidRPr="001164EE">
        <w:rPr>
          <w:rFonts w:ascii="Times New Roman" w:hAnsi="Times New Roman"/>
          <w:sz w:val="22"/>
          <w:lang w:val="lt-LT"/>
        </w:rPr>
        <w:t>karboanhidrazės</w:t>
      </w:r>
      <w:proofErr w:type="spellEnd"/>
      <w:r w:rsidRPr="001164EE">
        <w:rPr>
          <w:rFonts w:ascii="Times New Roman" w:hAnsi="Times New Roman"/>
          <w:sz w:val="22"/>
          <w:lang w:val="lt-LT"/>
        </w:rPr>
        <w:t xml:space="preserve"> inhibitorius.</w:t>
      </w:r>
    </w:p>
    <w:p w14:paraId="15749FAA" w14:textId="77777777" w:rsidR="001839DD" w:rsidRPr="001164EE" w:rsidRDefault="001839DD" w:rsidP="001839DD">
      <w:pPr>
        <w:rPr>
          <w:rFonts w:ascii="Times New Roman" w:hAnsi="Times New Roman"/>
          <w:sz w:val="22"/>
          <w:lang w:val="lt-LT"/>
        </w:rPr>
      </w:pPr>
    </w:p>
    <w:p w14:paraId="361DF0C2" w14:textId="3421A88F"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Vietiškai vartojamas </w:t>
      </w:r>
      <w:proofErr w:type="spellStart"/>
      <w:r w:rsidRPr="001164EE">
        <w:rPr>
          <w:rFonts w:ascii="Times New Roman" w:hAnsi="Times New Roman"/>
          <w:sz w:val="22"/>
          <w:lang w:val="lt-LT"/>
        </w:rPr>
        <w:t>dorzolamidas</w:t>
      </w:r>
      <w:proofErr w:type="spellEnd"/>
      <w:r w:rsidRPr="001164EE">
        <w:rPr>
          <w:rFonts w:ascii="Times New Roman" w:hAnsi="Times New Roman"/>
          <w:sz w:val="22"/>
          <w:lang w:val="lt-LT"/>
        </w:rPr>
        <w:t xml:space="preserve"> patenka į bendrąją kraujotaką. Norint įvertinti vietiškai vartojamo vaistinio preparato sisteminę </w:t>
      </w:r>
      <w:proofErr w:type="spellStart"/>
      <w:r w:rsidRPr="001164EE">
        <w:rPr>
          <w:rFonts w:ascii="Times New Roman" w:hAnsi="Times New Roman"/>
          <w:sz w:val="22"/>
          <w:lang w:val="lt-LT"/>
        </w:rPr>
        <w:t>karboanhidrazės</w:t>
      </w:r>
      <w:proofErr w:type="spellEnd"/>
      <w:r w:rsidRPr="001164EE">
        <w:rPr>
          <w:rFonts w:ascii="Times New Roman" w:hAnsi="Times New Roman"/>
          <w:sz w:val="22"/>
          <w:lang w:val="lt-LT"/>
        </w:rPr>
        <w:t xml:space="preserve"> slopinimo galią, buvo tiriama veikliosios medžiagos ir jos metabolito koncentracijos eritrocituose ir plazmoje bei </w:t>
      </w:r>
      <w:proofErr w:type="spellStart"/>
      <w:r w:rsidRPr="001164EE">
        <w:rPr>
          <w:rFonts w:ascii="Times New Roman" w:hAnsi="Times New Roman"/>
          <w:sz w:val="22"/>
          <w:lang w:val="lt-LT"/>
        </w:rPr>
        <w:t>karboanhidrazės</w:t>
      </w:r>
      <w:proofErr w:type="spellEnd"/>
      <w:r w:rsidRPr="001164EE">
        <w:rPr>
          <w:rFonts w:ascii="Times New Roman" w:hAnsi="Times New Roman"/>
          <w:sz w:val="22"/>
          <w:lang w:val="lt-LT"/>
        </w:rPr>
        <w:t xml:space="preserve"> slopinimas eritrocituose. Ilgai vartojant </w:t>
      </w:r>
      <w:proofErr w:type="spellStart"/>
      <w:r w:rsidRPr="001164EE">
        <w:rPr>
          <w:rFonts w:ascii="Times New Roman" w:hAnsi="Times New Roman"/>
          <w:sz w:val="22"/>
          <w:lang w:val="lt-LT"/>
        </w:rPr>
        <w:t>dorzolamidas</w:t>
      </w:r>
      <w:proofErr w:type="spellEnd"/>
      <w:r w:rsidRPr="001164EE">
        <w:rPr>
          <w:rFonts w:ascii="Times New Roman" w:hAnsi="Times New Roman"/>
          <w:sz w:val="22"/>
          <w:lang w:val="lt-LT"/>
        </w:rPr>
        <w:t xml:space="preserve"> kaupiasi eritrocituose, nes selektyviai prisijungia prie </w:t>
      </w:r>
      <w:proofErr w:type="spellStart"/>
      <w:r w:rsidRPr="001164EE">
        <w:rPr>
          <w:rFonts w:ascii="Times New Roman" w:hAnsi="Times New Roman"/>
          <w:sz w:val="22"/>
          <w:lang w:val="lt-LT"/>
        </w:rPr>
        <w:t>karboanhidrazės</w:t>
      </w:r>
      <w:proofErr w:type="spellEnd"/>
      <w:r w:rsidRPr="001164EE">
        <w:rPr>
          <w:rFonts w:ascii="Times New Roman" w:hAnsi="Times New Roman"/>
          <w:sz w:val="22"/>
          <w:lang w:val="lt-LT"/>
        </w:rPr>
        <w:t xml:space="preserve"> II, o laisvos veikliosios medžiagos koncentracija plazmoje lieka labai maža. Iš vaisto pirmtako susidaro vienas N</w:t>
      </w:r>
      <w:r w:rsidRPr="001164EE">
        <w:rPr>
          <w:rFonts w:ascii="Times New Roman" w:hAnsi="Times New Roman"/>
          <w:sz w:val="22"/>
          <w:lang w:val="lt-LT"/>
        </w:rPr>
        <w:noBreakHyphen/>
      </w:r>
      <w:proofErr w:type="spellStart"/>
      <w:r w:rsidRPr="001164EE">
        <w:rPr>
          <w:rFonts w:ascii="Times New Roman" w:hAnsi="Times New Roman"/>
          <w:sz w:val="22"/>
          <w:lang w:val="lt-LT"/>
        </w:rPr>
        <w:t>desetilintas</w:t>
      </w:r>
      <w:proofErr w:type="spellEnd"/>
      <w:r w:rsidRPr="001164EE">
        <w:rPr>
          <w:rFonts w:ascii="Times New Roman" w:hAnsi="Times New Roman"/>
          <w:sz w:val="22"/>
          <w:lang w:val="lt-LT"/>
        </w:rPr>
        <w:t xml:space="preserve"> metabolitas, kuris silpniau negu jo pirmtakas slopina </w:t>
      </w:r>
      <w:proofErr w:type="spellStart"/>
      <w:r w:rsidRPr="001164EE">
        <w:rPr>
          <w:rFonts w:ascii="Times New Roman" w:hAnsi="Times New Roman"/>
          <w:sz w:val="22"/>
          <w:lang w:val="lt-LT"/>
        </w:rPr>
        <w:t>karboanhidrazę</w:t>
      </w:r>
      <w:proofErr w:type="spellEnd"/>
      <w:r w:rsidRPr="001164EE">
        <w:rPr>
          <w:rFonts w:ascii="Times New Roman" w:hAnsi="Times New Roman"/>
          <w:sz w:val="22"/>
          <w:lang w:val="lt-LT"/>
        </w:rPr>
        <w:t xml:space="preserve"> II, tačiau dar slopina mažiau aktyvų </w:t>
      </w:r>
      <w:proofErr w:type="spellStart"/>
      <w:r w:rsidRPr="001164EE">
        <w:rPr>
          <w:rFonts w:ascii="Times New Roman" w:hAnsi="Times New Roman"/>
          <w:sz w:val="22"/>
          <w:lang w:val="lt-LT"/>
        </w:rPr>
        <w:t>izofermentą</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karboanhidrazę</w:t>
      </w:r>
      <w:proofErr w:type="spellEnd"/>
      <w:r w:rsidRPr="001164EE">
        <w:rPr>
          <w:rFonts w:ascii="Times New Roman" w:hAnsi="Times New Roman"/>
          <w:sz w:val="22"/>
          <w:lang w:val="lt-LT"/>
        </w:rPr>
        <w:t xml:space="preserve"> I). Metabolitas taip pat kaupiasi eritrocituose, kur jis daugiausia jungiasi su </w:t>
      </w:r>
      <w:proofErr w:type="spellStart"/>
      <w:r w:rsidRPr="001164EE">
        <w:rPr>
          <w:rFonts w:ascii="Times New Roman" w:hAnsi="Times New Roman"/>
          <w:sz w:val="22"/>
          <w:lang w:val="lt-LT"/>
        </w:rPr>
        <w:t>karboanhidraze</w:t>
      </w:r>
      <w:proofErr w:type="spellEnd"/>
      <w:r w:rsidRPr="001164EE">
        <w:rPr>
          <w:rFonts w:ascii="Times New Roman" w:hAnsi="Times New Roman"/>
          <w:sz w:val="22"/>
          <w:lang w:val="lt-LT"/>
        </w:rPr>
        <w:t xml:space="preserve"> I. </w:t>
      </w:r>
      <w:proofErr w:type="spellStart"/>
      <w:r w:rsidRPr="001164EE">
        <w:rPr>
          <w:rFonts w:ascii="Times New Roman" w:hAnsi="Times New Roman"/>
          <w:sz w:val="22"/>
          <w:lang w:val="lt-LT"/>
        </w:rPr>
        <w:t>Dorzolamidas</w:t>
      </w:r>
      <w:proofErr w:type="spellEnd"/>
      <w:r w:rsidRPr="001164EE">
        <w:rPr>
          <w:rFonts w:ascii="Times New Roman" w:hAnsi="Times New Roman"/>
          <w:sz w:val="22"/>
          <w:lang w:val="lt-LT"/>
        </w:rPr>
        <w:t xml:space="preserve"> su plazmos baltymais jungiasi vidutiniškai (apie 33</w:t>
      </w:r>
      <w:r w:rsidR="00250F13">
        <w:rPr>
          <w:rFonts w:ascii="Times New Roman" w:hAnsi="Times New Roman"/>
          <w:sz w:val="22"/>
          <w:lang w:val="lt-LT"/>
        </w:rPr>
        <w:t> </w:t>
      </w:r>
      <w:r w:rsidRPr="001164EE">
        <w:rPr>
          <w:rFonts w:ascii="Times New Roman" w:hAnsi="Times New Roman"/>
          <w:sz w:val="22"/>
          <w:lang w:val="lt-LT"/>
        </w:rPr>
        <w:t xml:space="preserve">%). Jis, taip pat jo metabolitas, daugiausia išsiskiriami su šlapimu. Nebegydant, </w:t>
      </w:r>
      <w:proofErr w:type="spellStart"/>
      <w:r w:rsidRPr="001164EE">
        <w:rPr>
          <w:rFonts w:ascii="Times New Roman" w:hAnsi="Times New Roman"/>
          <w:sz w:val="22"/>
          <w:lang w:val="lt-LT"/>
        </w:rPr>
        <w:t>dorzolamidas</w:t>
      </w:r>
      <w:proofErr w:type="spellEnd"/>
      <w:r w:rsidRPr="001164EE">
        <w:rPr>
          <w:rFonts w:ascii="Times New Roman" w:hAnsi="Times New Roman"/>
          <w:sz w:val="22"/>
          <w:lang w:val="lt-LT"/>
        </w:rPr>
        <w:t xml:space="preserve"> iš eritrocitų išsiplauna netolygiai: vaisto koncentracija iš pradžių mažėja greitai, po to </w:t>
      </w:r>
      <w:r w:rsidR="00250F13">
        <w:rPr>
          <w:rFonts w:ascii="Times New Roman" w:hAnsi="Times New Roman"/>
          <w:sz w:val="22"/>
          <w:lang w:val="lt-LT"/>
        </w:rPr>
        <w:t>būna</w:t>
      </w:r>
      <w:r w:rsidR="00250F13" w:rsidRPr="001164EE">
        <w:rPr>
          <w:rFonts w:ascii="Times New Roman" w:hAnsi="Times New Roman"/>
          <w:sz w:val="22"/>
          <w:lang w:val="lt-LT"/>
        </w:rPr>
        <w:t xml:space="preserve"> </w:t>
      </w:r>
      <w:r w:rsidRPr="001164EE">
        <w:rPr>
          <w:rFonts w:ascii="Times New Roman" w:hAnsi="Times New Roman"/>
          <w:sz w:val="22"/>
          <w:lang w:val="lt-LT"/>
        </w:rPr>
        <w:t>lėtesnės eliminacijos fazė, kai pusinės eliminacijos periodas yra apytiksliai keturi mėnesiai.</w:t>
      </w:r>
    </w:p>
    <w:p w14:paraId="35AA1E90" w14:textId="77777777" w:rsidR="001839DD" w:rsidRPr="001164EE" w:rsidRDefault="001839DD" w:rsidP="001839DD">
      <w:pPr>
        <w:rPr>
          <w:rFonts w:ascii="Times New Roman" w:hAnsi="Times New Roman"/>
          <w:sz w:val="22"/>
          <w:lang w:val="lt-LT"/>
        </w:rPr>
      </w:pPr>
    </w:p>
    <w:p w14:paraId="5A635D37" w14:textId="0A4C5749"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Kai </w:t>
      </w:r>
      <w:proofErr w:type="spellStart"/>
      <w:r w:rsidRPr="001164EE">
        <w:rPr>
          <w:rFonts w:ascii="Times New Roman" w:hAnsi="Times New Roman"/>
          <w:sz w:val="22"/>
          <w:lang w:val="lt-LT"/>
        </w:rPr>
        <w:t>dorzolamido</w:t>
      </w:r>
      <w:proofErr w:type="spellEnd"/>
      <w:r w:rsidRPr="001164EE">
        <w:rPr>
          <w:rFonts w:ascii="Times New Roman" w:hAnsi="Times New Roman"/>
          <w:sz w:val="22"/>
          <w:lang w:val="lt-LT"/>
        </w:rPr>
        <w:t xml:space="preserve"> buvo duota išgerti, norint simuliuoti didžiausią sisteminį poveikį po ilgalaikio vartojimo vietiškai į akį, </w:t>
      </w:r>
      <w:proofErr w:type="spellStart"/>
      <w:r w:rsidRPr="001164EE">
        <w:rPr>
          <w:rFonts w:ascii="Times New Roman" w:hAnsi="Times New Roman"/>
          <w:sz w:val="22"/>
          <w:lang w:val="lt-LT"/>
        </w:rPr>
        <w:t>pusiausvyrinė</w:t>
      </w:r>
      <w:proofErr w:type="spellEnd"/>
      <w:r w:rsidRPr="001164EE">
        <w:rPr>
          <w:rFonts w:ascii="Times New Roman" w:hAnsi="Times New Roman"/>
          <w:sz w:val="22"/>
          <w:lang w:val="lt-LT"/>
        </w:rPr>
        <w:t xml:space="preserve"> koncentracija susidarė per 13 savaičių. Jai susidarius, laisvos veikliosios medžiagos ar jos metabolito plazmoje beveik nebuvo, </w:t>
      </w:r>
      <w:proofErr w:type="spellStart"/>
      <w:r w:rsidRPr="001164EE">
        <w:rPr>
          <w:rFonts w:ascii="Times New Roman" w:hAnsi="Times New Roman"/>
          <w:sz w:val="22"/>
          <w:lang w:val="lt-LT"/>
        </w:rPr>
        <w:t>karboanhidrazė</w:t>
      </w:r>
      <w:proofErr w:type="spellEnd"/>
      <w:r w:rsidRPr="001164EE">
        <w:rPr>
          <w:rFonts w:ascii="Times New Roman" w:hAnsi="Times New Roman"/>
          <w:sz w:val="22"/>
          <w:lang w:val="lt-LT"/>
        </w:rPr>
        <w:t xml:space="preserve"> eritrocituose buvo slopinama mažiau, negu reikėtų, kad farmakologiškai būtų veikiama inkstų funkcija ar kvėpavimas. Panašūs farmakokinetikos rezultatai buvo stebėti ir ilgai vartojant </w:t>
      </w:r>
      <w:proofErr w:type="spellStart"/>
      <w:r w:rsidRPr="001164EE">
        <w:rPr>
          <w:rFonts w:ascii="Times New Roman" w:hAnsi="Times New Roman"/>
          <w:sz w:val="22"/>
          <w:lang w:val="lt-LT"/>
        </w:rPr>
        <w:t>dorzolamido</w:t>
      </w:r>
      <w:proofErr w:type="spellEnd"/>
      <w:r w:rsidRPr="001164EE">
        <w:rPr>
          <w:rFonts w:ascii="Times New Roman" w:hAnsi="Times New Roman"/>
          <w:sz w:val="22"/>
          <w:lang w:val="lt-LT"/>
        </w:rPr>
        <w:t xml:space="preserve"> hidrochloridą vietiškai. Vis dėlto kai kuriems senyviems ligoniams, kurių inkstų funkcija buvo sutrikusi (kreatinino klirensas 30-60</w:t>
      </w:r>
      <w:r w:rsidR="001D4B3F">
        <w:rPr>
          <w:rFonts w:ascii="Times New Roman" w:hAnsi="Times New Roman"/>
          <w:sz w:val="22"/>
          <w:lang w:val="lt-LT"/>
        </w:rPr>
        <w:t> </w:t>
      </w:r>
      <w:r w:rsidRPr="001164EE">
        <w:rPr>
          <w:rFonts w:ascii="Times New Roman" w:hAnsi="Times New Roman"/>
          <w:sz w:val="22"/>
          <w:lang w:val="lt-LT"/>
        </w:rPr>
        <w:t xml:space="preserve">ml/min), metabolito koncentracija eritrocituose buvo didesnė, tačiau reikšmingai skirtingo </w:t>
      </w:r>
      <w:proofErr w:type="spellStart"/>
      <w:r w:rsidRPr="001164EE">
        <w:rPr>
          <w:rFonts w:ascii="Times New Roman" w:hAnsi="Times New Roman"/>
          <w:sz w:val="22"/>
          <w:lang w:val="lt-LT"/>
        </w:rPr>
        <w:t>karboanhidrazės</w:t>
      </w:r>
      <w:proofErr w:type="spellEnd"/>
      <w:r w:rsidRPr="001164EE">
        <w:rPr>
          <w:rFonts w:ascii="Times New Roman" w:hAnsi="Times New Roman"/>
          <w:sz w:val="22"/>
          <w:lang w:val="lt-LT"/>
        </w:rPr>
        <w:t xml:space="preserve"> slopinimo ar kad kliniškai reikšmingi sisteminiai šalutiniai poveikiai būtų tiesiogiai susiję su šiais radiniais nenustatyta.</w:t>
      </w:r>
    </w:p>
    <w:p w14:paraId="30FBFE31" w14:textId="77777777" w:rsidR="001839DD" w:rsidRPr="001164EE" w:rsidRDefault="001839DD" w:rsidP="001839DD">
      <w:pPr>
        <w:rPr>
          <w:rFonts w:ascii="Times New Roman" w:hAnsi="Times New Roman"/>
          <w:sz w:val="22"/>
          <w:lang w:val="lt-LT"/>
        </w:rPr>
      </w:pPr>
    </w:p>
    <w:p w14:paraId="4E537744" w14:textId="77777777" w:rsidR="001839DD" w:rsidRPr="001164EE" w:rsidRDefault="001839DD" w:rsidP="001839DD">
      <w:pPr>
        <w:keepNext/>
        <w:keepLines/>
        <w:rPr>
          <w:rFonts w:ascii="Times New Roman" w:hAnsi="Times New Roman"/>
          <w:i/>
          <w:sz w:val="22"/>
          <w:u w:val="single"/>
          <w:lang w:val="lt-LT"/>
        </w:rPr>
      </w:pPr>
      <w:proofErr w:type="spellStart"/>
      <w:r w:rsidRPr="001164EE">
        <w:rPr>
          <w:rFonts w:ascii="Times New Roman" w:hAnsi="Times New Roman"/>
          <w:i/>
          <w:sz w:val="22"/>
          <w:u w:val="single"/>
          <w:lang w:val="lt-LT"/>
        </w:rPr>
        <w:lastRenderedPageBreak/>
        <w:t>Timololio</w:t>
      </w:r>
      <w:proofErr w:type="spellEnd"/>
      <w:r w:rsidRPr="001164EE">
        <w:rPr>
          <w:rFonts w:ascii="Times New Roman" w:hAnsi="Times New Roman"/>
          <w:i/>
          <w:sz w:val="22"/>
          <w:u w:val="single"/>
          <w:lang w:val="lt-LT"/>
        </w:rPr>
        <w:t xml:space="preserve"> </w:t>
      </w:r>
      <w:proofErr w:type="spellStart"/>
      <w:r w:rsidRPr="001164EE">
        <w:rPr>
          <w:rFonts w:ascii="Times New Roman" w:hAnsi="Times New Roman"/>
          <w:i/>
          <w:sz w:val="22"/>
          <w:u w:val="single"/>
          <w:lang w:val="lt-LT"/>
        </w:rPr>
        <w:t>maleatas</w:t>
      </w:r>
      <w:proofErr w:type="spellEnd"/>
    </w:p>
    <w:p w14:paraId="731340E5" w14:textId="77777777" w:rsidR="001839DD" w:rsidRPr="001164EE" w:rsidRDefault="001839DD" w:rsidP="001839DD">
      <w:pPr>
        <w:keepNext/>
        <w:keepLines/>
        <w:rPr>
          <w:rFonts w:ascii="Times New Roman" w:hAnsi="Times New Roman"/>
          <w:sz w:val="22"/>
          <w:lang w:val="lt-LT"/>
        </w:rPr>
      </w:pPr>
    </w:p>
    <w:p w14:paraId="44AD7F30" w14:textId="2DBD3D20"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 xml:space="preserve">Veikliosios medžiagos koncentracijos plazmoje tyrimo metu šešiems tiriamiesiems skiriant </w:t>
      </w: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maleato</w:t>
      </w:r>
      <w:proofErr w:type="spellEnd"/>
      <w:r w:rsidRPr="001164EE">
        <w:rPr>
          <w:rFonts w:ascii="Times New Roman" w:hAnsi="Times New Roman"/>
          <w:sz w:val="22"/>
          <w:lang w:val="lt-LT"/>
        </w:rPr>
        <w:t xml:space="preserve"> 0,5 % akių lašų vietiškai du kartus per parą, buvo nustatytas sisteminis </w:t>
      </w: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veikimas. Didžiausia koncentracija plazmoje vidutiniškai buvo 0,46 </w:t>
      </w:r>
      <w:proofErr w:type="spellStart"/>
      <w:r w:rsidRPr="001164EE">
        <w:rPr>
          <w:rFonts w:ascii="Times New Roman" w:hAnsi="Times New Roman"/>
          <w:sz w:val="22"/>
          <w:lang w:val="lt-LT"/>
        </w:rPr>
        <w:t>ng</w:t>
      </w:r>
      <w:proofErr w:type="spellEnd"/>
      <w:r w:rsidRPr="001164EE">
        <w:rPr>
          <w:rFonts w:ascii="Times New Roman" w:hAnsi="Times New Roman"/>
          <w:sz w:val="22"/>
          <w:lang w:val="lt-LT"/>
        </w:rPr>
        <w:t>/ml po rytinės dozės ir 0,35 </w:t>
      </w:r>
      <w:proofErr w:type="spellStart"/>
      <w:r w:rsidRPr="001164EE">
        <w:rPr>
          <w:rFonts w:ascii="Times New Roman" w:hAnsi="Times New Roman"/>
          <w:sz w:val="22"/>
          <w:lang w:val="lt-LT"/>
        </w:rPr>
        <w:t>ng</w:t>
      </w:r>
      <w:proofErr w:type="spellEnd"/>
      <w:r w:rsidRPr="001164EE">
        <w:rPr>
          <w:rFonts w:ascii="Times New Roman" w:hAnsi="Times New Roman"/>
          <w:sz w:val="22"/>
          <w:lang w:val="lt-LT"/>
        </w:rPr>
        <w:t xml:space="preserve">/ml </w:t>
      </w:r>
      <w:r w:rsidR="00250F13">
        <w:rPr>
          <w:rFonts w:ascii="Times New Roman" w:hAnsi="Times New Roman"/>
          <w:sz w:val="22"/>
          <w:lang w:val="lt-LT"/>
        </w:rPr>
        <w:t>–</w:t>
      </w:r>
      <w:r w:rsidRPr="001164EE">
        <w:rPr>
          <w:rFonts w:ascii="Times New Roman" w:hAnsi="Times New Roman"/>
          <w:sz w:val="22"/>
          <w:lang w:val="lt-LT"/>
        </w:rPr>
        <w:t xml:space="preserve"> po vakarinės dozės.</w:t>
      </w:r>
    </w:p>
    <w:p w14:paraId="4EF520CA" w14:textId="77777777" w:rsidR="001839DD" w:rsidRPr="001164EE" w:rsidRDefault="001839DD" w:rsidP="001839DD">
      <w:pPr>
        <w:rPr>
          <w:rFonts w:ascii="Times New Roman" w:hAnsi="Times New Roman"/>
          <w:sz w:val="22"/>
          <w:lang w:val="lt-LT"/>
        </w:rPr>
      </w:pPr>
    </w:p>
    <w:p w14:paraId="2CF7C2BF"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5.3</w:t>
      </w:r>
      <w:r w:rsidRPr="001164EE">
        <w:rPr>
          <w:rFonts w:ascii="Times New Roman" w:hAnsi="Times New Roman"/>
          <w:b/>
          <w:sz w:val="22"/>
          <w:lang w:val="lt-LT"/>
        </w:rPr>
        <w:tab/>
      </w:r>
      <w:proofErr w:type="spellStart"/>
      <w:r w:rsidRPr="001164EE">
        <w:rPr>
          <w:rFonts w:ascii="Times New Roman" w:hAnsi="Times New Roman"/>
          <w:b/>
          <w:sz w:val="22"/>
          <w:lang w:val="lt-LT"/>
        </w:rPr>
        <w:t>Ikiklinikinių</w:t>
      </w:r>
      <w:proofErr w:type="spellEnd"/>
      <w:r w:rsidRPr="001164EE">
        <w:rPr>
          <w:rFonts w:ascii="Times New Roman" w:hAnsi="Times New Roman"/>
          <w:b/>
          <w:sz w:val="22"/>
          <w:lang w:val="lt-LT"/>
        </w:rPr>
        <w:t xml:space="preserve"> saugumo tyrimų duomenys</w:t>
      </w:r>
    </w:p>
    <w:p w14:paraId="37F6D94D" w14:textId="77777777" w:rsidR="001839DD" w:rsidRPr="001164EE" w:rsidRDefault="001839DD" w:rsidP="001839DD">
      <w:pPr>
        <w:keepNext/>
        <w:keepLines/>
        <w:rPr>
          <w:rFonts w:ascii="Times New Roman" w:hAnsi="Times New Roman"/>
          <w:sz w:val="22"/>
          <w:lang w:val="lt-LT"/>
        </w:rPr>
      </w:pPr>
    </w:p>
    <w:p w14:paraId="13FB367E"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Atskirų veikliųjų medžiagų saugumas jas vartoti vietiškai į akis bei sistemiškai yra gerai ištirtas.</w:t>
      </w:r>
    </w:p>
    <w:p w14:paraId="2766393F" w14:textId="77777777" w:rsidR="001839DD" w:rsidRPr="001164EE" w:rsidRDefault="001839DD" w:rsidP="001839DD">
      <w:pPr>
        <w:keepNext/>
        <w:keepLines/>
        <w:rPr>
          <w:rFonts w:ascii="Times New Roman" w:hAnsi="Times New Roman"/>
          <w:sz w:val="22"/>
          <w:lang w:val="lt-LT"/>
        </w:rPr>
      </w:pPr>
    </w:p>
    <w:p w14:paraId="17AEE594" w14:textId="77777777" w:rsidR="001839DD" w:rsidRPr="00C22CE6" w:rsidRDefault="001839DD" w:rsidP="001839DD">
      <w:pPr>
        <w:keepNext/>
        <w:keepLines/>
        <w:rPr>
          <w:rFonts w:ascii="Times New Roman" w:hAnsi="Times New Roman"/>
          <w:i/>
          <w:sz w:val="22"/>
          <w:u w:val="single"/>
          <w:lang w:val="lt-LT"/>
        </w:rPr>
      </w:pPr>
      <w:proofErr w:type="spellStart"/>
      <w:r w:rsidRPr="00C22CE6">
        <w:rPr>
          <w:rFonts w:ascii="Times New Roman" w:hAnsi="Times New Roman"/>
          <w:i/>
          <w:sz w:val="22"/>
          <w:u w:val="single"/>
          <w:lang w:val="lt-LT"/>
        </w:rPr>
        <w:t>Dorzolamidas</w:t>
      </w:r>
      <w:proofErr w:type="spellEnd"/>
    </w:p>
    <w:p w14:paraId="2BAA2161" w14:textId="4FDEB18B"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 xml:space="preserve">Triušėms šeriant </w:t>
      </w:r>
      <w:proofErr w:type="spellStart"/>
      <w:r w:rsidRPr="001164EE">
        <w:rPr>
          <w:rFonts w:ascii="Times New Roman" w:hAnsi="Times New Roman"/>
          <w:sz w:val="22"/>
          <w:lang w:val="lt-LT"/>
        </w:rPr>
        <w:t>dorzolamidą</w:t>
      </w:r>
      <w:proofErr w:type="spellEnd"/>
      <w:r w:rsidRPr="001164EE">
        <w:rPr>
          <w:rFonts w:ascii="Times New Roman" w:hAnsi="Times New Roman"/>
          <w:sz w:val="22"/>
          <w:lang w:val="lt-LT"/>
        </w:rPr>
        <w:t xml:space="preserve"> toksinėmis </w:t>
      </w:r>
      <w:r w:rsidR="001D4B3F">
        <w:rPr>
          <w:rFonts w:ascii="Times New Roman" w:hAnsi="Times New Roman"/>
          <w:sz w:val="22"/>
          <w:lang w:val="lt-LT"/>
        </w:rPr>
        <w:t>patelei</w:t>
      </w:r>
      <w:r w:rsidR="001D4B3F" w:rsidRPr="001164EE">
        <w:rPr>
          <w:rFonts w:ascii="Times New Roman" w:hAnsi="Times New Roman"/>
          <w:sz w:val="22"/>
          <w:lang w:val="lt-LT"/>
        </w:rPr>
        <w:t xml:space="preserve"> </w:t>
      </w:r>
      <w:r w:rsidRPr="001164EE">
        <w:rPr>
          <w:rFonts w:ascii="Times New Roman" w:hAnsi="Times New Roman"/>
          <w:sz w:val="22"/>
          <w:lang w:val="lt-LT"/>
        </w:rPr>
        <w:t xml:space="preserve">dozėmis buvo stebėta </w:t>
      </w:r>
      <w:proofErr w:type="spellStart"/>
      <w:r w:rsidRPr="001164EE">
        <w:rPr>
          <w:rFonts w:ascii="Times New Roman" w:hAnsi="Times New Roman"/>
          <w:sz w:val="22"/>
          <w:lang w:val="lt-LT"/>
        </w:rPr>
        <w:t>metabolinė</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acidozė</w:t>
      </w:r>
      <w:proofErr w:type="spellEnd"/>
      <w:r w:rsidRPr="001164EE">
        <w:rPr>
          <w:rFonts w:ascii="Times New Roman" w:hAnsi="Times New Roman"/>
          <w:sz w:val="22"/>
          <w:lang w:val="lt-LT"/>
        </w:rPr>
        <w:t xml:space="preserve"> ir stuburo slankstelių sklaidos defektai.</w:t>
      </w:r>
    </w:p>
    <w:p w14:paraId="38CF4C12" w14:textId="77777777" w:rsidR="001839DD" w:rsidRPr="001164EE" w:rsidRDefault="001839DD" w:rsidP="001839DD">
      <w:pPr>
        <w:keepNext/>
        <w:keepLines/>
        <w:rPr>
          <w:rFonts w:ascii="Times New Roman" w:hAnsi="Times New Roman"/>
          <w:sz w:val="22"/>
          <w:lang w:val="lt-LT"/>
        </w:rPr>
      </w:pPr>
    </w:p>
    <w:p w14:paraId="03A63379" w14:textId="77777777" w:rsidR="001839DD" w:rsidRPr="00C22CE6" w:rsidRDefault="001839DD" w:rsidP="001839DD">
      <w:pPr>
        <w:keepNext/>
        <w:keepLines/>
        <w:rPr>
          <w:rFonts w:ascii="Times New Roman" w:hAnsi="Times New Roman"/>
          <w:i/>
          <w:sz w:val="22"/>
          <w:u w:val="single"/>
          <w:lang w:val="lt-LT"/>
        </w:rPr>
      </w:pPr>
      <w:proofErr w:type="spellStart"/>
      <w:r w:rsidRPr="00C22CE6">
        <w:rPr>
          <w:rFonts w:ascii="Times New Roman" w:hAnsi="Times New Roman"/>
          <w:i/>
          <w:sz w:val="22"/>
          <w:u w:val="single"/>
          <w:lang w:val="lt-LT"/>
        </w:rPr>
        <w:t>Timololis</w:t>
      </w:r>
      <w:proofErr w:type="spellEnd"/>
    </w:p>
    <w:p w14:paraId="1A114FC6"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 xml:space="preserve">Tyrimų su gyvūnais duomenys </w:t>
      </w:r>
      <w:proofErr w:type="spellStart"/>
      <w:r w:rsidRPr="001164EE">
        <w:rPr>
          <w:rFonts w:ascii="Times New Roman" w:hAnsi="Times New Roman"/>
          <w:sz w:val="22"/>
          <w:lang w:val="lt-LT"/>
        </w:rPr>
        <w:t>teratogeninio</w:t>
      </w:r>
      <w:proofErr w:type="spellEnd"/>
      <w:r w:rsidRPr="001164EE">
        <w:rPr>
          <w:rFonts w:ascii="Times New Roman" w:hAnsi="Times New Roman"/>
          <w:sz w:val="22"/>
          <w:lang w:val="lt-LT"/>
        </w:rPr>
        <w:t xml:space="preserve"> poveikio nerodo.</w:t>
      </w:r>
    </w:p>
    <w:p w14:paraId="252E15DB" w14:textId="77777777" w:rsidR="001839DD" w:rsidRPr="001164EE" w:rsidRDefault="001839DD" w:rsidP="001839DD">
      <w:pPr>
        <w:keepNext/>
        <w:keepLines/>
        <w:rPr>
          <w:rFonts w:ascii="Times New Roman" w:hAnsi="Times New Roman"/>
          <w:sz w:val="22"/>
          <w:lang w:val="lt-LT"/>
        </w:rPr>
      </w:pPr>
    </w:p>
    <w:p w14:paraId="74092B80" w14:textId="2D4DEED3" w:rsidR="001839DD" w:rsidRPr="001164EE" w:rsidRDefault="001D4B3F" w:rsidP="001839DD">
      <w:pPr>
        <w:keepNext/>
        <w:keepLines/>
        <w:rPr>
          <w:rFonts w:ascii="Times New Roman" w:hAnsi="Times New Roman"/>
          <w:sz w:val="22"/>
          <w:lang w:val="lt-LT"/>
        </w:rPr>
      </w:pPr>
      <w:r>
        <w:rPr>
          <w:rFonts w:ascii="Times New Roman" w:hAnsi="Times New Roman"/>
          <w:sz w:val="22"/>
          <w:lang w:val="lt-LT"/>
        </w:rPr>
        <w:t>Be to</w:t>
      </w:r>
      <w:r w:rsidR="001839DD" w:rsidRPr="001164EE">
        <w:rPr>
          <w:rFonts w:ascii="Times New Roman" w:hAnsi="Times New Roman"/>
          <w:sz w:val="22"/>
          <w:lang w:val="lt-LT"/>
        </w:rPr>
        <w:t xml:space="preserve">, jokių nepageidaujamų poveikių akims nebuvo stebėta vietiškai </w:t>
      </w:r>
      <w:proofErr w:type="spellStart"/>
      <w:r w:rsidR="001839DD" w:rsidRPr="001164EE">
        <w:rPr>
          <w:rFonts w:ascii="Times New Roman" w:hAnsi="Times New Roman"/>
          <w:sz w:val="22"/>
          <w:lang w:val="lt-LT"/>
        </w:rPr>
        <w:t>dorzolamido</w:t>
      </w:r>
      <w:proofErr w:type="spellEnd"/>
      <w:r w:rsidR="001839DD" w:rsidRPr="001164EE">
        <w:rPr>
          <w:rFonts w:ascii="Times New Roman" w:hAnsi="Times New Roman"/>
          <w:sz w:val="22"/>
          <w:lang w:val="lt-LT"/>
        </w:rPr>
        <w:t xml:space="preserve"> hidrochlorido ar </w:t>
      </w:r>
      <w:proofErr w:type="spellStart"/>
      <w:r w:rsidR="001839DD" w:rsidRPr="001164EE">
        <w:rPr>
          <w:rFonts w:ascii="Times New Roman" w:hAnsi="Times New Roman"/>
          <w:sz w:val="22"/>
          <w:lang w:val="lt-LT"/>
        </w:rPr>
        <w:t>timololio</w:t>
      </w:r>
      <w:proofErr w:type="spellEnd"/>
      <w:r w:rsidR="001839DD" w:rsidRPr="001164EE">
        <w:rPr>
          <w:rFonts w:ascii="Times New Roman" w:hAnsi="Times New Roman"/>
          <w:sz w:val="22"/>
          <w:lang w:val="lt-LT"/>
        </w:rPr>
        <w:t xml:space="preserve"> </w:t>
      </w:r>
      <w:proofErr w:type="spellStart"/>
      <w:r w:rsidR="001839DD" w:rsidRPr="001164EE">
        <w:rPr>
          <w:rFonts w:ascii="Times New Roman" w:hAnsi="Times New Roman"/>
          <w:sz w:val="22"/>
          <w:lang w:val="lt-LT"/>
        </w:rPr>
        <w:t>maleato</w:t>
      </w:r>
      <w:proofErr w:type="spellEnd"/>
      <w:r w:rsidR="001839DD" w:rsidRPr="001164EE">
        <w:rPr>
          <w:rFonts w:ascii="Times New Roman" w:hAnsi="Times New Roman"/>
          <w:sz w:val="22"/>
          <w:lang w:val="lt-LT"/>
        </w:rPr>
        <w:t xml:space="preserve"> lašų akims, taip pat ir jų abiejų kartu, gavusiems gyvūnams. Kiekvienos veikliosios medžiagos </w:t>
      </w:r>
      <w:proofErr w:type="spellStart"/>
      <w:r w:rsidR="001839DD" w:rsidRPr="001164EE">
        <w:rPr>
          <w:rFonts w:ascii="Times New Roman" w:hAnsi="Times New Roman"/>
          <w:i/>
          <w:sz w:val="22"/>
          <w:lang w:val="lt-LT"/>
        </w:rPr>
        <w:t>in</w:t>
      </w:r>
      <w:proofErr w:type="spellEnd"/>
      <w:r w:rsidR="001839DD" w:rsidRPr="001164EE">
        <w:rPr>
          <w:rFonts w:ascii="Times New Roman" w:hAnsi="Times New Roman"/>
          <w:i/>
          <w:sz w:val="22"/>
          <w:lang w:val="lt-LT"/>
        </w:rPr>
        <w:t xml:space="preserve"> </w:t>
      </w:r>
      <w:proofErr w:type="spellStart"/>
      <w:r w:rsidR="001839DD" w:rsidRPr="001164EE">
        <w:rPr>
          <w:rFonts w:ascii="Times New Roman" w:hAnsi="Times New Roman"/>
          <w:i/>
          <w:sz w:val="22"/>
          <w:lang w:val="lt-LT"/>
        </w:rPr>
        <w:t>vitro</w:t>
      </w:r>
      <w:proofErr w:type="spellEnd"/>
      <w:r w:rsidR="001839DD" w:rsidRPr="001164EE">
        <w:rPr>
          <w:rFonts w:ascii="Times New Roman" w:hAnsi="Times New Roman"/>
          <w:i/>
          <w:sz w:val="22"/>
          <w:lang w:val="lt-LT"/>
        </w:rPr>
        <w:t xml:space="preserve"> </w:t>
      </w:r>
      <w:r w:rsidR="001839DD" w:rsidRPr="001164EE">
        <w:rPr>
          <w:rFonts w:ascii="Times New Roman" w:hAnsi="Times New Roman"/>
          <w:sz w:val="22"/>
          <w:lang w:val="lt-LT"/>
        </w:rPr>
        <w:t xml:space="preserve">ir </w:t>
      </w:r>
      <w:proofErr w:type="spellStart"/>
      <w:r w:rsidR="001839DD" w:rsidRPr="001164EE">
        <w:rPr>
          <w:rFonts w:ascii="Times New Roman" w:hAnsi="Times New Roman"/>
          <w:i/>
          <w:sz w:val="22"/>
          <w:lang w:val="lt-LT"/>
        </w:rPr>
        <w:t>in</w:t>
      </w:r>
      <w:proofErr w:type="spellEnd"/>
      <w:r w:rsidR="001839DD" w:rsidRPr="001164EE">
        <w:rPr>
          <w:rFonts w:ascii="Times New Roman" w:hAnsi="Times New Roman"/>
          <w:i/>
          <w:sz w:val="22"/>
          <w:lang w:val="lt-LT"/>
        </w:rPr>
        <w:t xml:space="preserve"> </w:t>
      </w:r>
      <w:proofErr w:type="spellStart"/>
      <w:r w:rsidR="001839DD" w:rsidRPr="001164EE">
        <w:rPr>
          <w:rFonts w:ascii="Times New Roman" w:hAnsi="Times New Roman"/>
          <w:i/>
          <w:sz w:val="22"/>
          <w:lang w:val="lt-LT"/>
        </w:rPr>
        <w:t>vivo</w:t>
      </w:r>
      <w:proofErr w:type="spellEnd"/>
      <w:r w:rsidR="001839DD" w:rsidRPr="001164EE">
        <w:rPr>
          <w:rFonts w:ascii="Times New Roman" w:hAnsi="Times New Roman"/>
          <w:sz w:val="22"/>
          <w:lang w:val="lt-LT"/>
        </w:rPr>
        <w:t xml:space="preserve"> tyrimai </w:t>
      </w:r>
      <w:proofErr w:type="spellStart"/>
      <w:r w:rsidR="001839DD" w:rsidRPr="001164EE">
        <w:rPr>
          <w:rFonts w:ascii="Times New Roman" w:hAnsi="Times New Roman"/>
          <w:sz w:val="22"/>
          <w:lang w:val="lt-LT"/>
        </w:rPr>
        <w:t>mutagenezės</w:t>
      </w:r>
      <w:proofErr w:type="spellEnd"/>
      <w:r w:rsidR="001839DD" w:rsidRPr="001164EE">
        <w:rPr>
          <w:rFonts w:ascii="Times New Roman" w:hAnsi="Times New Roman"/>
          <w:sz w:val="22"/>
          <w:lang w:val="lt-LT"/>
        </w:rPr>
        <w:t xml:space="preserve"> galimybės neparodė. Dėl to tikėtina, kad vartojamas terapinėmis dozėmis COSOPT žmonių saugumui reikšmingo pavojaus nekelia.</w:t>
      </w:r>
    </w:p>
    <w:p w14:paraId="1ED6CF81" w14:textId="77777777" w:rsidR="001839DD" w:rsidRPr="001164EE" w:rsidRDefault="001839DD" w:rsidP="001839DD">
      <w:pPr>
        <w:rPr>
          <w:rFonts w:ascii="Times New Roman" w:hAnsi="Times New Roman"/>
          <w:sz w:val="22"/>
          <w:lang w:val="lt-LT"/>
        </w:rPr>
      </w:pPr>
    </w:p>
    <w:p w14:paraId="31E34109" w14:textId="77777777" w:rsidR="001839DD" w:rsidRPr="001164EE" w:rsidRDefault="001839DD" w:rsidP="001839DD">
      <w:pPr>
        <w:rPr>
          <w:rFonts w:ascii="Times New Roman" w:hAnsi="Times New Roman"/>
          <w:sz w:val="22"/>
          <w:lang w:val="lt-LT"/>
        </w:rPr>
      </w:pPr>
    </w:p>
    <w:p w14:paraId="7642C072"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6.</w:t>
      </w:r>
      <w:r w:rsidRPr="001164EE">
        <w:rPr>
          <w:rFonts w:ascii="Times New Roman" w:hAnsi="Times New Roman"/>
          <w:b/>
          <w:sz w:val="22"/>
          <w:lang w:val="lt-LT"/>
        </w:rPr>
        <w:tab/>
        <w:t>FARMACINĖ INFORMACIJA</w:t>
      </w:r>
    </w:p>
    <w:p w14:paraId="79DDCEDF" w14:textId="77777777" w:rsidR="001839DD" w:rsidRPr="001164EE" w:rsidRDefault="001839DD" w:rsidP="001839DD">
      <w:pPr>
        <w:keepNext/>
        <w:keepLines/>
        <w:rPr>
          <w:rFonts w:ascii="Times New Roman" w:hAnsi="Times New Roman"/>
          <w:b/>
          <w:sz w:val="22"/>
          <w:lang w:val="lt-LT"/>
        </w:rPr>
      </w:pPr>
    </w:p>
    <w:p w14:paraId="4D562BC9"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6.1</w:t>
      </w:r>
      <w:r w:rsidRPr="001164EE">
        <w:rPr>
          <w:rFonts w:ascii="Times New Roman" w:hAnsi="Times New Roman"/>
          <w:b/>
          <w:sz w:val="22"/>
          <w:lang w:val="lt-LT"/>
        </w:rPr>
        <w:tab/>
        <w:t>Pagalbinių medžiagų sąrašas</w:t>
      </w:r>
    </w:p>
    <w:p w14:paraId="7DDA91B6" w14:textId="77777777" w:rsidR="001839DD" w:rsidRPr="001164EE" w:rsidRDefault="001839DD" w:rsidP="001839DD">
      <w:pPr>
        <w:keepNext/>
        <w:keepLines/>
        <w:rPr>
          <w:rFonts w:ascii="Times New Roman" w:hAnsi="Times New Roman"/>
          <w:b/>
          <w:sz w:val="22"/>
          <w:lang w:val="lt-LT"/>
        </w:rPr>
      </w:pPr>
    </w:p>
    <w:p w14:paraId="4514EF33" w14:textId="77777777" w:rsidR="001839DD" w:rsidRPr="001164EE" w:rsidRDefault="001839DD" w:rsidP="001839DD">
      <w:pPr>
        <w:rPr>
          <w:rFonts w:ascii="Times New Roman" w:hAnsi="Times New Roman"/>
          <w:sz w:val="22"/>
          <w:lang w:val="lt-LT"/>
        </w:rPr>
      </w:pPr>
      <w:proofErr w:type="spellStart"/>
      <w:r w:rsidRPr="001164EE">
        <w:rPr>
          <w:rFonts w:ascii="Times New Roman" w:hAnsi="Times New Roman"/>
          <w:sz w:val="22"/>
          <w:lang w:val="lt-LT"/>
        </w:rPr>
        <w:t>Hidroksietilceliuliozė</w:t>
      </w:r>
      <w:proofErr w:type="spellEnd"/>
    </w:p>
    <w:p w14:paraId="4F294993" w14:textId="77777777" w:rsidR="001839DD" w:rsidRPr="001164EE" w:rsidRDefault="001839DD" w:rsidP="001839DD">
      <w:pPr>
        <w:rPr>
          <w:rFonts w:ascii="Times New Roman" w:hAnsi="Times New Roman"/>
          <w:sz w:val="22"/>
          <w:lang w:val="lt-LT"/>
        </w:rPr>
      </w:pPr>
      <w:proofErr w:type="spellStart"/>
      <w:r w:rsidRPr="001164EE">
        <w:rPr>
          <w:rFonts w:ascii="Times New Roman" w:hAnsi="Times New Roman"/>
          <w:sz w:val="22"/>
          <w:lang w:val="lt-LT"/>
        </w:rPr>
        <w:t>Manitolis</w:t>
      </w:r>
      <w:proofErr w:type="spellEnd"/>
      <w:r w:rsidRPr="001164EE">
        <w:rPr>
          <w:rFonts w:ascii="Times New Roman" w:hAnsi="Times New Roman"/>
          <w:sz w:val="22"/>
          <w:lang w:val="lt-LT"/>
        </w:rPr>
        <w:t xml:space="preserve"> (E421)</w:t>
      </w:r>
    </w:p>
    <w:p w14:paraId="7DF86244"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Natrio citratas (E331)</w:t>
      </w:r>
    </w:p>
    <w:p w14:paraId="3CDED10D"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Natrio hidroksidas (E524) pH koreguoti</w:t>
      </w:r>
    </w:p>
    <w:p w14:paraId="4B06AD6C"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Injekcinis vanduo</w:t>
      </w:r>
    </w:p>
    <w:p w14:paraId="5A37EFEF" w14:textId="77777777" w:rsidR="001839DD" w:rsidRPr="001164EE" w:rsidRDefault="001839DD" w:rsidP="001839DD">
      <w:pPr>
        <w:rPr>
          <w:rFonts w:ascii="Times New Roman" w:hAnsi="Times New Roman"/>
          <w:sz w:val="22"/>
          <w:lang w:val="lt-LT"/>
        </w:rPr>
      </w:pPr>
    </w:p>
    <w:p w14:paraId="2EFC8CA6"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6.2</w:t>
      </w:r>
      <w:r w:rsidRPr="001164EE">
        <w:rPr>
          <w:rFonts w:ascii="Times New Roman" w:hAnsi="Times New Roman"/>
          <w:b/>
          <w:sz w:val="22"/>
          <w:lang w:val="lt-LT"/>
        </w:rPr>
        <w:tab/>
        <w:t>Nesuderinamumas</w:t>
      </w:r>
    </w:p>
    <w:p w14:paraId="29AC9A91" w14:textId="77777777" w:rsidR="001839DD" w:rsidRPr="001164EE" w:rsidRDefault="001839DD" w:rsidP="001839DD">
      <w:pPr>
        <w:keepNext/>
        <w:keepLines/>
        <w:rPr>
          <w:rFonts w:ascii="Times New Roman" w:hAnsi="Times New Roman"/>
          <w:sz w:val="22"/>
          <w:lang w:val="lt-LT"/>
        </w:rPr>
      </w:pPr>
    </w:p>
    <w:p w14:paraId="5DB2737B"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Duomenys nebūtini.</w:t>
      </w:r>
    </w:p>
    <w:p w14:paraId="2205287A" w14:textId="77777777" w:rsidR="001839DD" w:rsidRPr="001164EE" w:rsidRDefault="001839DD" w:rsidP="001839DD">
      <w:pPr>
        <w:rPr>
          <w:rFonts w:ascii="Times New Roman" w:hAnsi="Times New Roman"/>
          <w:sz w:val="22"/>
          <w:lang w:val="lt-LT"/>
        </w:rPr>
      </w:pPr>
    </w:p>
    <w:p w14:paraId="3AEE8E49"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6.3</w:t>
      </w:r>
      <w:r w:rsidRPr="001164EE">
        <w:rPr>
          <w:rFonts w:ascii="Times New Roman" w:hAnsi="Times New Roman"/>
          <w:b/>
          <w:sz w:val="22"/>
          <w:lang w:val="lt-LT"/>
        </w:rPr>
        <w:tab/>
        <w:t>Tinkamumo laikas</w:t>
      </w:r>
    </w:p>
    <w:p w14:paraId="6CD568AC" w14:textId="77777777" w:rsidR="001839DD" w:rsidRPr="001164EE" w:rsidRDefault="001839DD" w:rsidP="001839DD">
      <w:pPr>
        <w:keepNext/>
        <w:keepLines/>
        <w:rPr>
          <w:rFonts w:ascii="Times New Roman" w:hAnsi="Times New Roman"/>
          <w:b/>
          <w:sz w:val="22"/>
          <w:lang w:val="lt-LT"/>
        </w:rPr>
      </w:pPr>
    </w:p>
    <w:p w14:paraId="521D8CBD" w14:textId="77777777" w:rsidR="001839DD" w:rsidRPr="001164EE" w:rsidRDefault="001839DD" w:rsidP="001839DD">
      <w:pPr>
        <w:keepNext/>
        <w:keepLines/>
        <w:rPr>
          <w:rFonts w:ascii="Times New Roman" w:hAnsi="Times New Roman"/>
          <w:sz w:val="22"/>
          <w:lang w:val="lt-LT"/>
        </w:rPr>
      </w:pPr>
      <w:r>
        <w:rPr>
          <w:rFonts w:ascii="Times New Roman" w:hAnsi="Times New Roman"/>
          <w:sz w:val="22"/>
          <w:szCs w:val="22"/>
          <w:lang w:val="lt-LT"/>
        </w:rPr>
        <w:t>30 mėnesių</w:t>
      </w:r>
      <w:r w:rsidRPr="001164EE">
        <w:rPr>
          <w:rFonts w:ascii="Times New Roman" w:hAnsi="Times New Roman"/>
          <w:sz w:val="22"/>
          <w:lang w:val="lt-LT"/>
        </w:rPr>
        <w:t>.</w:t>
      </w:r>
    </w:p>
    <w:p w14:paraId="52AD0B0C" w14:textId="77777777" w:rsidR="001839DD" w:rsidRPr="001164EE" w:rsidRDefault="001839DD" w:rsidP="001839DD">
      <w:pPr>
        <w:rPr>
          <w:rFonts w:ascii="Times New Roman" w:hAnsi="Times New Roman"/>
          <w:sz w:val="22"/>
          <w:lang w:val="lt-LT"/>
        </w:rPr>
      </w:pPr>
    </w:p>
    <w:p w14:paraId="538DA3C6"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Po paketėlio pirmojo atidarymo, COSOPT galima vartoti ne ilgiau kaip 15 dienų. Šiam laikotarpiui pasibaigus visas nesuvartotas </w:t>
      </w:r>
      <w:proofErr w:type="spellStart"/>
      <w:r w:rsidRPr="001164EE">
        <w:rPr>
          <w:rFonts w:ascii="Times New Roman" w:hAnsi="Times New Roman"/>
          <w:sz w:val="22"/>
          <w:lang w:val="lt-LT"/>
        </w:rPr>
        <w:t>vienadozes</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talpykles</w:t>
      </w:r>
      <w:proofErr w:type="spellEnd"/>
      <w:r w:rsidRPr="001164EE">
        <w:rPr>
          <w:rFonts w:ascii="Times New Roman" w:hAnsi="Times New Roman"/>
          <w:sz w:val="22"/>
          <w:lang w:val="lt-LT"/>
        </w:rPr>
        <w:t xml:space="preserve"> reikia sunaikinti.</w:t>
      </w:r>
    </w:p>
    <w:p w14:paraId="7BD0C9A7" w14:textId="77777777" w:rsidR="001839DD" w:rsidRPr="001164EE" w:rsidRDefault="001839DD" w:rsidP="001839DD">
      <w:pPr>
        <w:rPr>
          <w:rFonts w:ascii="Times New Roman" w:hAnsi="Times New Roman"/>
          <w:sz w:val="22"/>
          <w:lang w:val="lt-LT"/>
        </w:rPr>
      </w:pPr>
    </w:p>
    <w:p w14:paraId="13D50CFF"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Po pirmojo pavartojimo, atidarytą </w:t>
      </w:r>
      <w:proofErr w:type="spellStart"/>
      <w:r w:rsidRPr="001164EE">
        <w:rPr>
          <w:rFonts w:ascii="Times New Roman" w:hAnsi="Times New Roman"/>
          <w:sz w:val="22"/>
          <w:lang w:val="lt-LT"/>
        </w:rPr>
        <w:t>vienadozę</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talpyklę</w:t>
      </w:r>
      <w:proofErr w:type="spellEnd"/>
      <w:r w:rsidRPr="001164EE">
        <w:rPr>
          <w:rFonts w:ascii="Times New Roman" w:hAnsi="Times New Roman"/>
          <w:sz w:val="22"/>
          <w:lang w:val="lt-LT"/>
        </w:rPr>
        <w:t xml:space="preserve"> reikia nedelsiant sunaikinti.</w:t>
      </w:r>
    </w:p>
    <w:p w14:paraId="6F6059E4" w14:textId="77777777" w:rsidR="001839DD" w:rsidRPr="001164EE" w:rsidRDefault="001839DD" w:rsidP="001839DD">
      <w:pPr>
        <w:rPr>
          <w:rFonts w:ascii="Times New Roman" w:hAnsi="Times New Roman"/>
          <w:sz w:val="22"/>
          <w:lang w:val="lt-LT"/>
        </w:rPr>
      </w:pPr>
    </w:p>
    <w:p w14:paraId="5E657610"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6.4</w:t>
      </w:r>
      <w:r w:rsidRPr="001164EE">
        <w:rPr>
          <w:rFonts w:ascii="Times New Roman" w:hAnsi="Times New Roman"/>
          <w:b/>
          <w:sz w:val="22"/>
          <w:lang w:val="lt-LT"/>
        </w:rPr>
        <w:tab/>
        <w:t>Specialios laikymo sąlygos</w:t>
      </w:r>
    </w:p>
    <w:p w14:paraId="756F35ED" w14:textId="77777777" w:rsidR="001839DD" w:rsidRPr="001164EE" w:rsidRDefault="001839DD" w:rsidP="001839DD">
      <w:pPr>
        <w:keepNext/>
        <w:keepLines/>
        <w:rPr>
          <w:rFonts w:ascii="Times New Roman" w:hAnsi="Times New Roman"/>
          <w:b/>
          <w:sz w:val="22"/>
          <w:lang w:val="lt-LT"/>
        </w:rPr>
      </w:pPr>
    </w:p>
    <w:p w14:paraId="4674B770"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 xml:space="preserve">Laikyti ne aukštesnėje kaip </w:t>
      </w:r>
      <w:r w:rsidRPr="00F82BCF">
        <w:rPr>
          <w:rFonts w:ascii="Times New Roman" w:hAnsi="Times New Roman"/>
          <w:sz w:val="22"/>
          <w:szCs w:val="22"/>
          <w:lang w:val="fi-FI"/>
        </w:rPr>
        <w:t>25</w:t>
      </w:r>
      <w:r>
        <w:rPr>
          <w:rFonts w:ascii="Times New Roman" w:hAnsi="Times New Roman"/>
          <w:sz w:val="22"/>
          <w:szCs w:val="22"/>
          <w:lang w:val="lt-LT"/>
        </w:rPr>
        <w:t> </w:t>
      </w:r>
      <w:r w:rsidRPr="001164EE">
        <w:rPr>
          <w:rFonts w:ascii="Times New Roman" w:hAnsi="Times New Roman"/>
          <w:sz w:val="22"/>
          <w:lang w:val="lt-LT"/>
        </w:rPr>
        <w:sym w:font="Symbol" w:char="F0B0"/>
      </w:r>
      <w:r w:rsidRPr="001164EE">
        <w:rPr>
          <w:rFonts w:ascii="Times New Roman" w:hAnsi="Times New Roman"/>
          <w:sz w:val="22"/>
          <w:lang w:val="lt-LT"/>
        </w:rPr>
        <w:t>C temperatūroje.</w:t>
      </w:r>
    </w:p>
    <w:p w14:paraId="06AE24B9"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 xml:space="preserve">Laikyti gamintojo </w:t>
      </w:r>
      <w:r>
        <w:rPr>
          <w:rFonts w:ascii="Times New Roman" w:hAnsi="Times New Roman"/>
          <w:sz w:val="22"/>
          <w:szCs w:val="22"/>
          <w:lang w:val="lt-LT"/>
        </w:rPr>
        <w:t>folijos paketėlyje</w:t>
      </w:r>
      <w:r w:rsidRPr="001164EE">
        <w:rPr>
          <w:rFonts w:ascii="Times New Roman" w:hAnsi="Times New Roman"/>
          <w:sz w:val="22"/>
          <w:lang w:val="lt-LT"/>
        </w:rPr>
        <w:t xml:space="preserve">, kad </w:t>
      </w:r>
      <w:r w:rsidR="00250F13">
        <w:rPr>
          <w:rFonts w:ascii="Times New Roman" w:hAnsi="Times New Roman"/>
          <w:sz w:val="22"/>
          <w:lang w:val="lt-LT"/>
        </w:rPr>
        <w:t xml:space="preserve">vaistinis </w:t>
      </w:r>
      <w:r w:rsidRPr="001164EE">
        <w:rPr>
          <w:rFonts w:ascii="Times New Roman" w:hAnsi="Times New Roman"/>
          <w:sz w:val="22"/>
          <w:lang w:val="lt-LT"/>
        </w:rPr>
        <w:t>preparatas būtų apsaugotas nuo šviesos.</w:t>
      </w:r>
    </w:p>
    <w:p w14:paraId="61C3894C" w14:textId="77777777" w:rsidR="001839DD" w:rsidRPr="001164EE" w:rsidRDefault="001839DD" w:rsidP="001839DD">
      <w:pPr>
        <w:rPr>
          <w:rFonts w:ascii="Times New Roman" w:hAnsi="Times New Roman"/>
          <w:sz w:val="22"/>
          <w:lang w:val="lt-LT"/>
        </w:rPr>
      </w:pPr>
    </w:p>
    <w:p w14:paraId="25771C60"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6.5</w:t>
      </w:r>
      <w:r w:rsidRPr="001164EE">
        <w:rPr>
          <w:rFonts w:ascii="Times New Roman" w:hAnsi="Times New Roman"/>
          <w:b/>
          <w:sz w:val="22"/>
          <w:lang w:val="lt-LT"/>
        </w:rPr>
        <w:tab/>
      </w:r>
      <w:proofErr w:type="spellStart"/>
      <w:r w:rsidRPr="001164EE">
        <w:rPr>
          <w:rFonts w:ascii="Times New Roman" w:hAnsi="Times New Roman"/>
          <w:b/>
          <w:sz w:val="22"/>
          <w:lang w:val="lt-LT"/>
        </w:rPr>
        <w:t>Talpyklės</w:t>
      </w:r>
      <w:proofErr w:type="spellEnd"/>
      <w:r w:rsidRPr="001164EE">
        <w:rPr>
          <w:rFonts w:ascii="Times New Roman" w:hAnsi="Times New Roman"/>
          <w:b/>
          <w:sz w:val="22"/>
          <w:lang w:val="lt-LT"/>
        </w:rPr>
        <w:t xml:space="preserve"> pobūdis ir jos turinys</w:t>
      </w:r>
    </w:p>
    <w:p w14:paraId="65885AB3" w14:textId="77777777" w:rsidR="001839DD" w:rsidRPr="001164EE" w:rsidRDefault="001839DD" w:rsidP="001839DD">
      <w:pPr>
        <w:keepNext/>
        <w:keepLines/>
        <w:rPr>
          <w:rFonts w:ascii="Times New Roman" w:hAnsi="Times New Roman"/>
          <w:b/>
          <w:sz w:val="22"/>
          <w:lang w:val="lt-LT"/>
        </w:rPr>
      </w:pPr>
    </w:p>
    <w:p w14:paraId="3B0C7E56" w14:textId="21CFD983"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COSOPT tiekiamas 0,2 ml tūrio mažo tankio polietileno </w:t>
      </w:r>
      <w:proofErr w:type="spellStart"/>
      <w:r w:rsidRPr="001164EE">
        <w:rPr>
          <w:rFonts w:ascii="Times New Roman" w:hAnsi="Times New Roman"/>
          <w:sz w:val="22"/>
          <w:lang w:val="lt-LT"/>
        </w:rPr>
        <w:t>vienadozėse</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talpyklėse</w:t>
      </w:r>
      <w:proofErr w:type="spellEnd"/>
      <w:r w:rsidRPr="001164EE">
        <w:rPr>
          <w:rFonts w:ascii="Times New Roman" w:hAnsi="Times New Roman"/>
          <w:sz w:val="22"/>
          <w:lang w:val="lt-LT"/>
        </w:rPr>
        <w:t xml:space="preserve">, </w:t>
      </w:r>
      <w:r w:rsidR="001214F4">
        <w:rPr>
          <w:rFonts w:ascii="Times New Roman" w:hAnsi="Times New Roman"/>
          <w:sz w:val="22"/>
          <w:lang w:val="lt-LT"/>
        </w:rPr>
        <w:t>kurios</w:t>
      </w:r>
      <w:r w:rsidR="001214F4" w:rsidRPr="001164EE">
        <w:rPr>
          <w:rFonts w:ascii="Times New Roman" w:hAnsi="Times New Roman"/>
          <w:sz w:val="22"/>
          <w:lang w:val="lt-LT"/>
        </w:rPr>
        <w:t xml:space="preserve"> </w:t>
      </w:r>
      <w:r w:rsidRPr="001164EE">
        <w:rPr>
          <w:rFonts w:ascii="Times New Roman" w:hAnsi="Times New Roman"/>
          <w:sz w:val="22"/>
          <w:lang w:val="lt-LT"/>
        </w:rPr>
        <w:t xml:space="preserve">po 15 </w:t>
      </w:r>
      <w:r>
        <w:rPr>
          <w:rFonts w:ascii="Times New Roman" w:hAnsi="Times New Roman"/>
          <w:sz w:val="22"/>
          <w:lang w:val="lt-LT"/>
        </w:rPr>
        <w:t xml:space="preserve">arba </w:t>
      </w:r>
      <w:r w:rsidRPr="00493DE9">
        <w:rPr>
          <w:rFonts w:ascii="Times New Roman" w:hAnsi="Times New Roman"/>
          <w:sz w:val="22"/>
          <w:lang w:val="lt-LT"/>
        </w:rPr>
        <w:t xml:space="preserve">10 </w:t>
      </w:r>
      <w:r w:rsidRPr="001164EE">
        <w:rPr>
          <w:rFonts w:ascii="Times New Roman" w:hAnsi="Times New Roman"/>
          <w:sz w:val="22"/>
          <w:lang w:val="lt-LT"/>
        </w:rPr>
        <w:t xml:space="preserve">vienetų yra supakuotos </w:t>
      </w:r>
      <w:r>
        <w:rPr>
          <w:rFonts w:ascii="Times New Roman" w:hAnsi="Times New Roman"/>
          <w:sz w:val="22"/>
          <w:szCs w:val="22"/>
          <w:lang w:val="lt-LT"/>
        </w:rPr>
        <w:t>folijos</w:t>
      </w:r>
      <w:r w:rsidRPr="001164EE">
        <w:rPr>
          <w:rFonts w:ascii="Times New Roman" w:hAnsi="Times New Roman"/>
          <w:sz w:val="22"/>
          <w:lang w:val="lt-LT"/>
        </w:rPr>
        <w:t xml:space="preserve"> paketėlyje.</w:t>
      </w:r>
    </w:p>
    <w:p w14:paraId="69578600" w14:textId="77777777" w:rsidR="001839DD" w:rsidRPr="001164EE" w:rsidRDefault="001839DD" w:rsidP="001839DD">
      <w:pPr>
        <w:rPr>
          <w:rFonts w:ascii="Times New Roman" w:hAnsi="Times New Roman"/>
          <w:sz w:val="22"/>
          <w:lang w:val="lt-LT"/>
        </w:rPr>
      </w:pPr>
    </w:p>
    <w:p w14:paraId="5DBCA941"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lastRenderedPageBreak/>
        <w:t>Pakuočių dydžiai:</w:t>
      </w:r>
    </w:p>
    <w:p w14:paraId="29B61B1A" w14:textId="77777777" w:rsidR="001839DD" w:rsidRPr="001164EE" w:rsidRDefault="001839DD" w:rsidP="001839DD">
      <w:pPr>
        <w:keepNext/>
        <w:keepLines/>
        <w:rPr>
          <w:rFonts w:ascii="Times New Roman" w:hAnsi="Times New Roman"/>
          <w:sz w:val="22"/>
          <w:lang w:val="lt-LT"/>
        </w:rPr>
      </w:pPr>
    </w:p>
    <w:p w14:paraId="4A3A6AEB"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30 x 0,2</w:t>
      </w:r>
      <w:r>
        <w:rPr>
          <w:rFonts w:ascii="Times New Roman" w:hAnsi="Times New Roman"/>
          <w:sz w:val="22"/>
          <w:lang w:val="lt-LT"/>
        </w:rPr>
        <w:t> </w:t>
      </w:r>
      <w:r w:rsidRPr="001164EE">
        <w:rPr>
          <w:rFonts w:ascii="Times New Roman" w:hAnsi="Times New Roman"/>
          <w:sz w:val="22"/>
          <w:lang w:val="lt-LT"/>
        </w:rPr>
        <w:t xml:space="preserve">ml (2 paketėliai po 15 </w:t>
      </w:r>
      <w:proofErr w:type="spellStart"/>
      <w:r w:rsidRPr="001164EE">
        <w:rPr>
          <w:rFonts w:ascii="Times New Roman" w:hAnsi="Times New Roman"/>
          <w:sz w:val="22"/>
          <w:lang w:val="lt-LT"/>
        </w:rPr>
        <w:t>vienadozių</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talpyklių</w:t>
      </w:r>
      <w:proofErr w:type="spellEnd"/>
      <w:r>
        <w:rPr>
          <w:rFonts w:ascii="Times New Roman" w:hAnsi="Times New Roman"/>
          <w:sz w:val="22"/>
          <w:lang w:val="lt-LT"/>
        </w:rPr>
        <w:t xml:space="preserve"> arba 3</w:t>
      </w:r>
      <w:r w:rsidRPr="001164EE">
        <w:rPr>
          <w:rFonts w:ascii="Times New Roman" w:hAnsi="Times New Roman"/>
          <w:sz w:val="22"/>
          <w:lang w:val="lt-LT"/>
        </w:rPr>
        <w:t xml:space="preserve"> paketėliai po 1</w:t>
      </w:r>
      <w:r>
        <w:rPr>
          <w:rFonts w:ascii="Times New Roman" w:hAnsi="Times New Roman"/>
          <w:sz w:val="22"/>
          <w:lang w:val="lt-LT"/>
        </w:rPr>
        <w:t>0</w:t>
      </w:r>
      <w:r w:rsidRPr="001164EE">
        <w:rPr>
          <w:rFonts w:ascii="Times New Roman" w:hAnsi="Times New Roman"/>
          <w:sz w:val="22"/>
          <w:lang w:val="lt-LT"/>
        </w:rPr>
        <w:t xml:space="preserve"> </w:t>
      </w:r>
      <w:proofErr w:type="spellStart"/>
      <w:r w:rsidRPr="001164EE">
        <w:rPr>
          <w:rFonts w:ascii="Times New Roman" w:hAnsi="Times New Roman"/>
          <w:sz w:val="22"/>
          <w:lang w:val="lt-LT"/>
        </w:rPr>
        <w:t>vienadozių</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talpyklių</w:t>
      </w:r>
      <w:proofErr w:type="spellEnd"/>
      <w:r w:rsidRPr="001164EE">
        <w:rPr>
          <w:rFonts w:ascii="Times New Roman" w:hAnsi="Times New Roman"/>
          <w:sz w:val="22"/>
          <w:lang w:val="lt-LT"/>
        </w:rPr>
        <w:t>)</w:t>
      </w:r>
    </w:p>
    <w:p w14:paraId="3E24953C"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60 x 0,2</w:t>
      </w:r>
      <w:r>
        <w:rPr>
          <w:rFonts w:ascii="Times New Roman" w:hAnsi="Times New Roman"/>
          <w:sz w:val="22"/>
          <w:lang w:val="lt-LT"/>
        </w:rPr>
        <w:t> </w:t>
      </w:r>
      <w:r w:rsidRPr="001164EE">
        <w:rPr>
          <w:rFonts w:ascii="Times New Roman" w:hAnsi="Times New Roman"/>
          <w:sz w:val="22"/>
          <w:lang w:val="lt-LT"/>
        </w:rPr>
        <w:t xml:space="preserve">ml (4 paketėliai po 15 </w:t>
      </w:r>
      <w:proofErr w:type="spellStart"/>
      <w:r w:rsidRPr="001164EE">
        <w:rPr>
          <w:rFonts w:ascii="Times New Roman" w:hAnsi="Times New Roman"/>
          <w:sz w:val="22"/>
          <w:lang w:val="lt-LT"/>
        </w:rPr>
        <w:t>vienadozių</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talpyklių</w:t>
      </w:r>
      <w:proofErr w:type="spellEnd"/>
      <w:r>
        <w:rPr>
          <w:rFonts w:ascii="Times New Roman" w:hAnsi="Times New Roman"/>
          <w:sz w:val="22"/>
          <w:lang w:val="lt-LT"/>
        </w:rPr>
        <w:t xml:space="preserve"> arba 6</w:t>
      </w:r>
      <w:r w:rsidRPr="001164EE">
        <w:rPr>
          <w:rFonts w:ascii="Times New Roman" w:hAnsi="Times New Roman"/>
          <w:sz w:val="22"/>
          <w:lang w:val="lt-LT"/>
        </w:rPr>
        <w:t xml:space="preserve"> paketėliai po 1</w:t>
      </w:r>
      <w:r>
        <w:rPr>
          <w:rFonts w:ascii="Times New Roman" w:hAnsi="Times New Roman"/>
          <w:sz w:val="22"/>
          <w:lang w:val="lt-LT"/>
        </w:rPr>
        <w:t>0</w:t>
      </w:r>
      <w:r w:rsidRPr="001164EE">
        <w:rPr>
          <w:rFonts w:ascii="Times New Roman" w:hAnsi="Times New Roman"/>
          <w:sz w:val="22"/>
          <w:lang w:val="lt-LT"/>
        </w:rPr>
        <w:t xml:space="preserve"> </w:t>
      </w:r>
      <w:proofErr w:type="spellStart"/>
      <w:r w:rsidRPr="001164EE">
        <w:rPr>
          <w:rFonts w:ascii="Times New Roman" w:hAnsi="Times New Roman"/>
          <w:sz w:val="22"/>
          <w:lang w:val="lt-LT"/>
        </w:rPr>
        <w:t>vienadozių</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talpyklių</w:t>
      </w:r>
      <w:proofErr w:type="spellEnd"/>
      <w:r w:rsidRPr="001164EE">
        <w:rPr>
          <w:rFonts w:ascii="Times New Roman" w:hAnsi="Times New Roman"/>
          <w:sz w:val="22"/>
          <w:lang w:val="lt-LT"/>
        </w:rPr>
        <w:t>)</w:t>
      </w:r>
    </w:p>
    <w:p w14:paraId="1C7DECCD"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120 x 0,2</w:t>
      </w:r>
      <w:r>
        <w:rPr>
          <w:rFonts w:ascii="Times New Roman" w:hAnsi="Times New Roman"/>
          <w:sz w:val="22"/>
          <w:lang w:val="lt-LT"/>
        </w:rPr>
        <w:t> </w:t>
      </w:r>
      <w:r w:rsidRPr="001164EE">
        <w:rPr>
          <w:rFonts w:ascii="Times New Roman" w:hAnsi="Times New Roman"/>
          <w:sz w:val="22"/>
          <w:lang w:val="lt-LT"/>
        </w:rPr>
        <w:t xml:space="preserve">ml (8 paketėliai po 15 </w:t>
      </w:r>
      <w:proofErr w:type="spellStart"/>
      <w:r w:rsidRPr="001164EE">
        <w:rPr>
          <w:rFonts w:ascii="Times New Roman" w:hAnsi="Times New Roman"/>
          <w:sz w:val="22"/>
          <w:lang w:val="lt-LT"/>
        </w:rPr>
        <w:t>vienadozių</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talpyklių</w:t>
      </w:r>
      <w:proofErr w:type="spellEnd"/>
      <w:r>
        <w:rPr>
          <w:rFonts w:ascii="Times New Roman" w:hAnsi="Times New Roman"/>
          <w:sz w:val="22"/>
          <w:lang w:val="lt-LT"/>
        </w:rPr>
        <w:t xml:space="preserve"> arba 12 paketėlių</w:t>
      </w:r>
      <w:r w:rsidRPr="001164EE">
        <w:rPr>
          <w:rFonts w:ascii="Times New Roman" w:hAnsi="Times New Roman"/>
          <w:sz w:val="22"/>
          <w:lang w:val="lt-LT"/>
        </w:rPr>
        <w:t xml:space="preserve"> po 1</w:t>
      </w:r>
      <w:r>
        <w:rPr>
          <w:rFonts w:ascii="Times New Roman" w:hAnsi="Times New Roman"/>
          <w:sz w:val="22"/>
          <w:lang w:val="lt-LT"/>
        </w:rPr>
        <w:t>0</w:t>
      </w:r>
      <w:r w:rsidRPr="001164EE">
        <w:rPr>
          <w:rFonts w:ascii="Times New Roman" w:hAnsi="Times New Roman"/>
          <w:sz w:val="22"/>
          <w:lang w:val="lt-LT"/>
        </w:rPr>
        <w:t xml:space="preserve"> </w:t>
      </w:r>
      <w:proofErr w:type="spellStart"/>
      <w:r w:rsidRPr="001164EE">
        <w:rPr>
          <w:rFonts w:ascii="Times New Roman" w:hAnsi="Times New Roman"/>
          <w:sz w:val="22"/>
          <w:lang w:val="lt-LT"/>
        </w:rPr>
        <w:t>vienadozių</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talpyklių</w:t>
      </w:r>
      <w:proofErr w:type="spellEnd"/>
      <w:r w:rsidRPr="001164EE">
        <w:rPr>
          <w:rFonts w:ascii="Times New Roman" w:hAnsi="Times New Roman"/>
          <w:sz w:val="22"/>
          <w:lang w:val="lt-LT"/>
        </w:rPr>
        <w:t>)</w:t>
      </w:r>
    </w:p>
    <w:p w14:paraId="25F22B52" w14:textId="77777777" w:rsidR="001839DD" w:rsidRPr="001164EE" w:rsidRDefault="001839DD" w:rsidP="001839DD">
      <w:pPr>
        <w:rPr>
          <w:rFonts w:ascii="Times New Roman" w:hAnsi="Times New Roman"/>
          <w:sz w:val="22"/>
          <w:lang w:val="lt-LT"/>
        </w:rPr>
      </w:pPr>
    </w:p>
    <w:p w14:paraId="5674C121"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Pastaba. Tiekiamos įvairių formų </w:t>
      </w:r>
      <w:proofErr w:type="spellStart"/>
      <w:r w:rsidRPr="001164EE">
        <w:rPr>
          <w:rFonts w:ascii="Times New Roman" w:hAnsi="Times New Roman"/>
          <w:sz w:val="22"/>
          <w:lang w:val="lt-LT"/>
        </w:rPr>
        <w:t>vienadozės</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talpyklės</w:t>
      </w:r>
      <w:proofErr w:type="spellEnd"/>
      <w:r w:rsidRPr="001164EE">
        <w:rPr>
          <w:rFonts w:ascii="Times New Roman" w:hAnsi="Times New Roman"/>
          <w:sz w:val="22"/>
          <w:lang w:val="lt-LT"/>
        </w:rPr>
        <w:t>.</w:t>
      </w:r>
    </w:p>
    <w:p w14:paraId="5821EEBF" w14:textId="77777777" w:rsidR="001839DD" w:rsidRPr="001164EE" w:rsidRDefault="001839DD" w:rsidP="001839DD">
      <w:pPr>
        <w:rPr>
          <w:rFonts w:ascii="Times New Roman" w:hAnsi="Times New Roman"/>
          <w:sz w:val="22"/>
          <w:lang w:val="lt-LT"/>
        </w:rPr>
      </w:pPr>
    </w:p>
    <w:p w14:paraId="28D0F479"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Gali būti tiekiamos ne visų dydžių pakuotės.</w:t>
      </w:r>
    </w:p>
    <w:p w14:paraId="733F8CB0" w14:textId="77777777" w:rsidR="001839DD" w:rsidRPr="001164EE" w:rsidRDefault="001839DD" w:rsidP="001839DD">
      <w:pPr>
        <w:rPr>
          <w:rFonts w:ascii="Times New Roman" w:hAnsi="Times New Roman"/>
          <w:sz w:val="22"/>
          <w:lang w:val="lt-LT"/>
        </w:rPr>
      </w:pPr>
    </w:p>
    <w:p w14:paraId="680527C2"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6.6</w:t>
      </w:r>
      <w:r w:rsidRPr="001164EE">
        <w:rPr>
          <w:rFonts w:ascii="Times New Roman" w:hAnsi="Times New Roman"/>
          <w:b/>
          <w:sz w:val="22"/>
          <w:lang w:val="lt-LT"/>
        </w:rPr>
        <w:tab/>
        <w:t>Specialūs reikalavimai atliekoms tvarkyti</w:t>
      </w:r>
      <w:r w:rsidRPr="001164EE">
        <w:rPr>
          <w:rFonts w:ascii="Times New Roman" w:hAnsi="Times New Roman"/>
          <w:sz w:val="22"/>
          <w:lang w:val="lt-LT"/>
        </w:rPr>
        <w:t xml:space="preserve"> </w:t>
      </w:r>
      <w:r w:rsidRPr="001164EE">
        <w:rPr>
          <w:rFonts w:ascii="Times New Roman" w:hAnsi="Times New Roman"/>
          <w:b/>
          <w:sz w:val="22"/>
          <w:lang w:val="lt-LT"/>
        </w:rPr>
        <w:t>ir vaistiniam preparatui ruošti</w:t>
      </w:r>
    </w:p>
    <w:p w14:paraId="28D32601" w14:textId="77777777" w:rsidR="001839DD" w:rsidRPr="001164EE" w:rsidRDefault="001839DD" w:rsidP="001839DD">
      <w:pPr>
        <w:keepNext/>
        <w:keepLines/>
        <w:rPr>
          <w:rFonts w:ascii="Times New Roman" w:hAnsi="Times New Roman"/>
          <w:sz w:val="22"/>
          <w:lang w:val="lt-LT"/>
        </w:rPr>
      </w:pPr>
    </w:p>
    <w:p w14:paraId="4765B6C0"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Specialių reikalavimų nėra.</w:t>
      </w:r>
    </w:p>
    <w:p w14:paraId="105A3D6F" w14:textId="77777777" w:rsidR="001839DD" w:rsidRPr="001164EE" w:rsidRDefault="001839DD" w:rsidP="001839DD">
      <w:pPr>
        <w:rPr>
          <w:rFonts w:ascii="Times New Roman" w:hAnsi="Times New Roman"/>
          <w:sz w:val="22"/>
          <w:lang w:val="lt-LT"/>
        </w:rPr>
      </w:pPr>
    </w:p>
    <w:p w14:paraId="47C1B6BD" w14:textId="719ED7D7"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Atidarytą </w:t>
      </w:r>
      <w:proofErr w:type="spellStart"/>
      <w:r w:rsidRPr="001164EE">
        <w:rPr>
          <w:rFonts w:ascii="Times New Roman" w:hAnsi="Times New Roman"/>
          <w:sz w:val="22"/>
          <w:lang w:val="lt-LT"/>
        </w:rPr>
        <w:t>talpyklę</w:t>
      </w:r>
      <w:proofErr w:type="spellEnd"/>
      <w:r w:rsidRPr="001164EE">
        <w:rPr>
          <w:rFonts w:ascii="Times New Roman" w:hAnsi="Times New Roman"/>
          <w:sz w:val="22"/>
          <w:lang w:val="lt-LT"/>
        </w:rPr>
        <w:t xml:space="preserve"> su tirpalo likučiu išmesti iš karto po vartojimo.</w:t>
      </w:r>
    </w:p>
    <w:p w14:paraId="5365A2D8" w14:textId="77777777" w:rsidR="001839DD" w:rsidRPr="001164EE" w:rsidRDefault="001839DD" w:rsidP="001839DD">
      <w:pPr>
        <w:rPr>
          <w:rFonts w:ascii="Times New Roman" w:hAnsi="Times New Roman"/>
          <w:sz w:val="22"/>
          <w:lang w:val="lt-LT"/>
        </w:rPr>
      </w:pPr>
    </w:p>
    <w:p w14:paraId="7D252244" w14:textId="77777777" w:rsidR="001839DD" w:rsidRPr="001164EE" w:rsidRDefault="001839DD" w:rsidP="001839DD">
      <w:pPr>
        <w:rPr>
          <w:rFonts w:ascii="Times New Roman" w:hAnsi="Times New Roman"/>
          <w:sz w:val="22"/>
          <w:lang w:val="lt-LT"/>
        </w:rPr>
      </w:pPr>
    </w:p>
    <w:p w14:paraId="14A076D4"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7.</w:t>
      </w:r>
      <w:r w:rsidRPr="001164EE">
        <w:rPr>
          <w:rFonts w:ascii="Times New Roman" w:hAnsi="Times New Roman"/>
          <w:b/>
          <w:sz w:val="22"/>
          <w:lang w:val="lt-LT"/>
        </w:rPr>
        <w:tab/>
        <w:t>REGISTRUOTOJAS</w:t>
      </w:r>
    </w:p>
    <w:p w14:paraId="6AFB5AAF" w14:textId="77777777" w:rsidR="001839DD" w:rsidRPr="001164EE" w:rsidRDefault="001839DD" w:rsidP="001839DD">
      <w:pPr>
        <w:keepNext/>
        <w:keepLines/>
        <w:rPr>
          <w:rFonts w:ascii="Times New Roman" w:hAnsi="Times New Roman"/>
          <w:b/>
          <w:sz w:val="22"/>
          <w:lang w:val="lt-LT"/>
        </w:rPr>
      </w:pPr>
    </w:p>
    <w:p w14:paraId="47D2EA34" w14:textId="77777777" w:rsidR="001839DD" w:rsidRPr="001164EE" w:rsidRDefault="001839DD" w:rsidP="001839DD">
      <w:pPr>
        <w:keepNext/>
        <w:keepLines/>
        <w:rPr>
          <w:rFonts w:ascii="Times New Roman" w:hAnsi="Times New Roman"/>
          <w:sz w:val="22"/>
          <w:lang w:val="lt-LT"/>
        </w:rPr>
      </w:pPr>
      <w:proofErr w:type="spellStart"/>
      <w:r w:rsidRPr="001164EE">
        <w:rPr>
          <w:rFonts w:ascii="Times New Roman" w:hAnsi="Times New Roman"/>
          <w:sz w:val="22"/>
          <w:lang w:val="lt-LT"/>
        </w:rPr>
        <w:t>Santen</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Oy</w:t>
      </w:r>
      <w:proofErr w:type="spellEnd"/>
    </w:p>
    <w:p w14:paraId="016FA5D6" w14:textId="77777777" w:rsidR="001839DD" w:rsidRPr="001164EE" w:rsidRDefault="001839DD" w:rsidP="001839DD">
      <w:pPr>
        <w:keepNext/>
        <w:keepLines/>
        <w:rPr>
          <w:rFonts w:ascii="Times New Roman" w:hAnsi="Times New Roman"/>
          <w:sz w:val="22"/>
          <w:lang w:val="lt-LT"/>
        </w:rPr>
      </w:pPr>
      <w:proofErr w:type="spellStart"/>
      <w:r w:rsidRPr="001164EE">
        <w:rPr>
          <w:rFonts w:ascii="Times New Roman" w:hAnsi="Times New Roman"/>
          <w:sz w:val="22"/>
          <w:lang w:val="lt-LT"/>
        </w:rPr>
        <w:t>Niittyhaankatu</w:t>
      </w:r>
      <w:proofErr w:type="spellEnd"/>
      <w:r w:rsidRPr="001164EE">
        <w:rPr>
          <w:rFonts w:ascii="Times New Roman" w:hAnsi="Times New Roman"/>
          <w:sz w:val="22"/>
          <w:lang w:val="lt-LT"/>
        </w:rPr>
        <w:t xml:space="preserve"> 20</w:t>
      </w:r>
    </w:p>
    <w:p w14:paraId="3339A729"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 xml:space="preserve">33720 </w:t>
      </w:r>
      <w:proofErr w:type="spellStart"/>
      <w:r w:rsidRPr="001164EE">
        <w:rPr>
          <w:rFonts w:ascii="Times New Roman" w:hAnsi="Times New Roman"/>
          <w:sz w:val="22"/>
          <w:lang w:val="lt-LT"/>
        </w:rPr>
        <w:t>Tampere</w:t>
      </w:r>
      <w:proofErr w:type="spellEnd"/>
    </w:p>
    <w:p w14:paraId="45CE8E03"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Suomija</w:t>
      </w:r>
    </w:p>
    <w:p w14:paraId="202ADE53" w14:textId="77777777" w:rsidR="001839DD" w:rsidRPr="001164EE" w:rsidRDefault="001839DD" w:rsidP="001839DD">
      <w:pPr>
        <w:rPr>
          <w:rFonts w:ascii="Times New Roman" w:hAnsi="Times New Roman"/>
          <w:sz w:val="22"/>
          <w:lang w:val="lt-LT"/>
        </w:rPr>
      </w:pPr>
    </w:p>
    <w:p w14:paraId="279FCE0D" w14:textId="77777777" w:rsidR="001839DD" w:rsidRPr="001164EE" w:rsidRDefault="001839DD" w:rsidP="001839DD">
      <w:pPr>
        <w:rPr>
          <w:rFonts w:ascii="Times New Roman" w:hAnsi="Times New Roman"/>
          <w:sz w:val="22"/>
          <w:lang w:val="lt-LT"/>
        </w:rPr>
      </w:pPr>
    </w:p>
    <w:p w14:paraId="38B08F88"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8.</w:t>
      </w:r>
      <w:r w:rsidRPr="001164EE">
        <w:rPr>
          <w:rFonts w:ascii="Times New Roman" w:hAnsi="Times New Roman"/>
          <w:b/>
          <w:sz w:val="22"/>
          <w:lang w:val="lt-LT"/>
        </w:rPr>
        <w:tab/>
        <w:t>REGISTRACIJOS PAŽYMĖJIMO NUMERIAI</w:t>
      </w:r>
    </w:p>
    <w:p w14:paraId="687F20D5" w14:textId="77777777" w:rsidR="001839DD" w:rsidRPr="001164EE" w:rsidRDefault="001839DD" w:rsidP="001839DD">
      <w:pPr>
        <w:keepNext/>
        <w:keepLines/>
        <w:rPr>
          <w:rFonts w:ascii="Times New Roman" w:hAnsi="Times New Roman"/>
          <w:sz w:val="22"/>
          <w:lang w:val="lt-LT"/>
        </w:rPr>
      </w:pPr>
    </w:p>
    <w:p w14:paraId="495794E9" w14:textId="16C96B8F" w:rsidR="0041317A" w:rsidRPr="0041317A" w:rsidRDefault="0041317A" w:rsidP="0041317A">
      <w:pPr>
        <w:rPr>
          <w:rFonts w:ascii="Times New Roman" w:hAnsi="Times New Roman"/>
          <w:sz w:val="22"/>
          <w:lang w:val="lt-LT"/>
        </w:rPr>
      </w:pPr>
      <w:r w:rsidRPr="0041317A">
        <w:rPr>
          <w:rFonts w:ascii="Times New Roman" w:hAnsi="Times New Roman"/>
          <w:sz w:val="22"/>
          <w:lang w:val="lt-LT"/>
        </w:rPr>
        <w:t xml:space="preserve">LT/1/98/0082/003 </w:t>
      </w:r>
      <w:r w:rsidRPr="0041317A">
        <w:rPr>
          <w:rFonts w:ascii="Times New Roman" w:hAnsi="Times New Roman" w:hint="eastAsia"/>
          <w:sz w:val="22"/>
          <w:lang w:val="lt-LT"/>
        </w:rPr>
        <w:t>–</w:t>
      </w:r>
      <w:r w:rsidRPr="0041317A">
        <w:rPr>
          <w:rFonts w:ascii="Times New Roman" w:hAnsi="Times New Roman"/>
          <w:sz w:val="22"/>
          <w:lang w:val="lt-LT"/>
        </w:rPr>
        <w:t xml:space="preserve"> N30 (2</w:t>
      </w:r>
      <w:r>
        <w:rPr>
          <w:rFonts w:ascii="Times New Roman" w:hAnsi="Times New Roman"/>
          <w:sz w:val="22"/>
          <w:lang w:val="lt-LT"/>
        </w:rPr>
        <w:t>×</w:t>
      </w:r>
      <w:r w:rsidRPr="0041317A">
        <w:rPr>
          <w:rFonts w:ascii="Times New Roman" w:hAnsi="Times New Roman"/>
          <w:sz w:val="22"/>
          <w:lang w:val="lt-LT"/>
        </w:rPr>
        <w:t>15)</w:t>
      </w:r>
    </w:p>
    <w:p w14:paraId="3FF89213" w14:textId="389213CD" w:rsidR="0041317A" w:rsidRPr="0041317A" w:rsidRDefault="0041317A" w:rsidP="0041317A">
      <w:pPr>
        <w:rPr>
          <w:rFonts w:ascii="Times New Roman" w:hAnsi="Times New Roman"/>
          <w:sz w:val="22"/>
          <w:lang w:val="lt-LT"/>
        </w:rPr>
      </w:pPr>
      <w:r w:rsidRPr="0041317A">
        <w:rPr>
          <w:rFonts w:ascii="Times New Roman" w:hAnsi="Times New Roman"/>
          <w:sz w:val="22"/>
          <w:lang w:val="lt-LT"/>
        </w:rPr>
        <w:t xml:space="preserve">LT/1/98/0082/004 </w:t>
      </w:r>
      <w:r w:rsidRPr="0041317A">
        <w:rPr>
          <w:rFonts w:ascii="Times New Roman" w:hAnsi="Times New Roman" w:hint="eastAsia"/>
          <w:sz w:val="22"/>
          <w:lang w:val="lt-LT"/>
        </w:rPr>
        <w:t>–</w:t>
      </w:r>
      <w:r w:rsidRPr="0041317A">
        <w:rPr>
          <w:rFonts w:ascii="Times New Roman" w:hAnsi="Times New Roman"/>
          <w:sz w:val="22"/>
          <w:lang w:val="lt-LT"/>
        </w:rPr>
        <w:t xml:space="preserve"> N60 (4</w:t>
      </w:r>
      <w:r>
        <w:rPr>
          <w:rFonts w:ascii="Times New Roman" w:hAnsi="Times New Roman"/>
          <w:sz w:val="22"/>
          <w:lang w:val="lt-LT"/>
        </w:rPr>
        <w:t>×</w:t>
      </w:r>
      <w:r w:rsidRPr="0041317A">
        <w:rPr>
          <w:rFonts w:ascii="Times New Roman" w:hAnsi="Times New Roman"/>
          <w:sz w:val="22"/>
          <w:lang w:val="lt-LT"/>
        </w:rPr>
        <w:t>15)</w:t>
      </w:r>
    </w:p>
    <w:p w14:paraId="3E08BE2A" w14:textId="62D1A3F5" w:rsidR="0041317A" w:rsidRPr="0041317A" w:rsidRDefault="0041317A" w:rsidP="0041317A">
      <w:pPr>
        <w:rPr>
          <w:rFonts w:ascii="Times New Roman" w:hAnsi="Times New Roman"/>
          <w:sz w:val="22"/>
          <w:lang w:val="lt-LT"/>
        </w:rPr>
      </w:pPr>
      <w:r w:rsidRPr="0041317A">
        <w:rPr>
          <w:rFonts w:ascii="Times New Roman" w:hAnsi="Times New Roman"/>
          <w:sz w:val="22"/>
          <w:lang w:val="lt-LT"/>
        </w:rPr>
        <w:t xml:space="preserve">LT/1/98/0082/005 </w:t>
      </w:r>
      <w:r w:rsidRPr="0041317A">
        <w:rPr>
          <w:rFonts w:ascii="Times New Roman" w:hAnsi="Times New Roman" w:hint="eastAsia"/>
          <w:sz w:val="22"/>
          <w:lang w:val="lt-LT"/>
        </w:rPr>
        <w:t>–</w:t>
      </w:r>
      <w:r w:rsidRPr="0041317A">
        <w:rPr>
          <w:rFonts w:ascii="Times New Roman" w:hAnsi="Times New Roman"/>
          <w:sz w:val="22"/>
          <w:lang w:val="lt-LT"/>
        </w:rPr>
        <w:t xml:space="preserve"> N120 (8</w:t>
      </w:r>
      <w:r>
        <w:rPr>
          <w:rFonts w:ascii="Times New Roman" w:hAnsi="Times New Roman"/>
          <w:sz w:val="22"/>
          <w:lang w:val="lt-LT"/>
        </w:rPr>
        <w:t>×</w:t>
      </w:r>
      <w:r w:rsidRPr="0041317A">
        <w:rPr>
          <w:rFonts w:ascii="Times New Roman" w:hAnsi="Times New Roman"/>
          <w:sz w:val="22"/>
          <w:lang w:val="lt-LT"/>
        </w:rPr>
        <w:t>15)</w:t>
      </w:r>
    </w:p>
    <w:p w14:paraId="7074343C" w14:textId="15841274" w:rsidR="0041317A" w:rsidRPr="0041317A" w:rsidRDefault="0041317A" w:rsidP="0041317A">
      <w:pPr>
        <w:rPr>
          <w:rFonts w:ascii="Times New Roman" w:hAnsi="Times New Roman"/>
          <w:sz w:val="22"/>
          <w:lang w:val="lt-LT"/>
        </w:rPr>
      </w:pPr>
      <w:r w:rsidRPr="0041317A">
        <w:rPr>
          <w:rFonts w:ascii="Times New Roman" w:hAnsi="Times New Roman"/>
          <w:sz w:val="22"/>
          <w:lang w:val="lt-LT"/>
        </w:rPr>
        <w:t xml:space="preserve">LT/1/98/0082/006 </w:t>
      </w:r>
      <w:r w:rsidRPr="0041317A">
        <w:rPr>
          <w:rFonts w:ascii="Times New Roman" w:hAnsi="Times New Roman" w:hint="eastAsia"/>
          <w:sz w:val="22"/>
          <w:lang w:val="lt-LT"/>
        </w:rPr>
        <w:t>–</w:t>
      </w:r>
      <w:r w:rsidRPr="0041317A">
        <w:rPr>
          <w:rFonts w:ascii="Times New Roman" w:hAnsi="Times New Roman"/>
          <w:sz w:val="22"/>
          <w:lang w:val="lt-LT"/>
        </w:rPr>
        <w:t xml:space="preserve"> N30 (3</w:t>
      </w:r>
      <w:r>
        <w:rPr>
          <w:rFonts w:ascii="Times New Roman" w:hAnsi="Times New Roman"/>
          <w:sz w:val="22"/>
          <w:lang w:val="lt-LT"/>
        </w:rPr>
        <w:t>×</w:t>
      </w:r>
      <w:r w:rsidRPr="0041317A">
        <w:rPr>
          <w:rFonts w:ascii="Times New Roman" w:hAnsi="Times New Roman"/>
          <w:sz w:val="22"/>
          <w:lang w:val="lt-LT"/>
        </w:rPr>
        <w:t>10)</w:t>
      </w:r>
    </w:p>
    <w:p w14:paraId="3504DFFA" w14:textId="68061371" w:rsidR="0041317A" w:rsidRPr="0041317A" w:rsidRDefault="0041317A" w:rsidP="0041317A">
      <w:pPr>
        <w:rPr>
          <w:rFonts w:ascii="Times New Roman" w:hAnsi="Times New Roman"/>
          <w:sz w:val="22"/>
          <w:lang w:val="lt-LT"/>
        </w:rPr>
      </w:pPr>
      <w:r w:rsidRPr="0041317A">
        <w:rPr>
          <w:rFonts w:ascii="Times New Roman" w:hAnsi="Times New Roman"/>
          <w:sz w:val="22"/>
          <w:lang w:val="lt-LT"/>
        </w:rPr>
        <w:t xml:space="preserve">LT/1/98/0082/007 </w:t>
      </w:r>
      <w:r w:rsidRPr="0041317A">
        <w:rPr>
          <w:rFonts w:ascii="Times New Roman" w:hAnsi="Times New Roman" w:hint="eastAsia"/>
          <w:sz w:val="22"/>
          <w:lang w:val="lt-LT"/>
        </w:rPr>
        <w:t>–</w:t>
      </w:r>
      <w:r w:rsidRPr="0041317A">
        <w:rPr>
          <w:rFonts w:ascii="Times New Roman" w:hAnsi="Times New Roman"/>
          <w:sz w:val="22"/>
          <w:lang w:val="lt-LT"/>
        </w:rPr>
        <w:t xml:space="preserve"> N60 (6</w:t>
      </w:r>
      <w:r>
        <w:rPr>
          <w:rFonts w:ascii="Times New Roman" w:hAnsi="Times New Roman"/>
          <w:sz w:val="22"/>
          <w:lang w:val="lt-LT"/>
        </w:rPr>
        <w:t>×</w:t>
      </w:r>
      <w:r w:rsidRPr="0041317A">
        <w:rPr>
          <w:rFonts w:ascii="Times New Roman" w:hAnsi="Times New Roman"/>
          <w:sz w:val="22"/>
          <w:lang w:val="lt-LT"/>
        </w:rPr>
        <w:t>10)</w:t>
      </w:r>
    </w:p>
    <w:p w14:paraId="7598163E" w14:textId="329304A6" w:rsidR="001839DD" w:rsidRDefault="0041317A" w:rsidP="0041317A">
      <w:pPr>
        <w:rPr>
          <w:rFonts w:ascii="Times New Roman" w:hAnsi="Times New Roman"/>
          <w:sz w:val="22"/>
          <w:lang w:val="lt-LT"/>
        </w:rPr>
      </w:pPr>
      <w:r w:rsidRPr="0041317A">
        <w:rPr>
          <w:rFonts w:ascii="Times New Roman" w:hAnsi="Times New Roman"/>
          <w:sz w:val="22"/>
          <w:lang w:val="lt-LT"/>
        </w:rPr>
        <w:t xml:space="preserve">LT/1/98/0082/008 </w:t>
      </w:r>
      <w:r w:rsidRPr="0041317A">
        <w:rPr>
          <w:rFonts w:ascii="Times New Roman" w:hAnsi="Times New Roman" w:hint="eastAsia"/>
          <w:sz w:val="22"/>
          <w:lang w:val="lt-LT"/>
        </w:rPr>
        <w:t>–</w:t>
      </w:r>
      <w:r w:rsidRPr="0041317A">
        <w:rPr>
          <w:rFonts w:ascii="Times New Roman" w:hAnsi="Times New Roman"/>
          <w:sz w:val="22"/>
          <w:lang w:val="lt-LT"/>
        </w:rPr>
        <w:t xml:space="preserve"> N120 (12</w:t>
      </w:r>
      <w:r>
        <w:rPr>
          <w:rFonts w:ascii="Times New Roman" w:hAnsi="Times New Roman"/>
          <w:sz w:val="22"/>
          <w:lang w:val="lt-LT"/>
        </w:rPr>
        <w:t>×</w:t>
      </w:r>
      <w:r w:rsidRPr="0041317A">
        <w:rPr>
          <w:rFonts w:ascii="Times New Roman" w:hAnsi="Times New Roman"/>
          <w:sz w:val="22"/>
          <w:lang w:val="lt-LT"/>
        </w:rPr>
        <w:t>10)</w:t>
      </w:r>
    </w:p>
    <w:p w14:paraId="519BBBDC" w14:textId="77777777" w:rsidR="0041317A" w:rsidRPr="001164EE" w:rsidRDefault="0041317A" w:rsidP="0041317A">
      <w:pPr>
        <w:rPr>
          <w:rFonts w:ascii="Times New Roman" w:hAnsi="Times New Roman"/>
          <w:sz w:val="22"/>
          <w:lang w:val="lt-LT"/>
        </w:rPr>
      </w:pPr>
    </w:p>
    <w:p w14:paraId="669A450D" w14:textId="77777777" w:rsidR="001839DD" w:rsidRPr="001164EE" w:rsidRDefault="001839DD" w:rsidP="001839DD">
      <w:pPr>
        <w:rPr>
          <w:rFonts w:ascii="Times New Roman" w:hAnsi="Times New Roman"/>
          <w:sz w:val="22"/>
          <w:lang w:val="lt-LT"/>
        </w:rPr>
      </w:pPr>
    </w:p>
    <w:p w14:paraId="4757FFBB" w14:textId="77777777" w:rsidR="001839DD" w:rsidRPr="001164EE" w:rsidRDefault="001839DD" w:rsidP="001839DD">
      <w:pPr>
        <w:pStyle w:val="PI-1EMEASMCA"/>
        <w:rPr>
          <w:b w:val="0"/>
          <w:lang w:val="lt-LT"/>
        </w:rPr>
      </w:pPr>
      <w:r w:rsidRPr="001164EE">
        <w:rPr>
          <w:lang w:val="lt-LT"/>
        </w:rPr>
        <w:t>9.</w:t>
      </w:r>
      <w:r w:rsidRPr="001164EE">
        <w:rPr>
          <w:lang w:val="lt-LT"/>
        </w:rPr>
        <w:tab/>
        <w:t>REGISTRAVIMO / PERREGISTRAVIMO DATA</w:t>
      </w:r>
    </w:p>
    <w:p w14:paraId="15FA7404" w14:textId="77777777" w:rsidR="001839DD" w:rsidRPr="001164EE" w:rsidRDefault="001839DD" w:rsidP="001839DD">
      <w:pPr>
        <w:keepNext/>
        <w:keepLines/>
        <w:jc w:val="both"/>
        <w:rPr>
          <w:rFonts w:ascii="Times New Roman" w:hAnsi="Times New Roman"/>
          <w:sz w:val="22"/>
          <w:lang w:val="lt-LT"/>
        </w:rPr>
      </w:pPr>
    </w:p>
    <w:p w14:paraId="44417114" w14:textId="77777777" w:rsidR="001839DD" w:rsidRPr="001164EE" w:rsidRDefault="001839DD" w:rsidP="001839DD">
      <w:pPr>
        <w:jc w:val="both"/>
        <w:rPr>
          <w:rFonts w:ascii="Times New Roman" w:hAnsi="Times New Roman"/>
          <w:sz w:val="22"/>
          <w:lang w:val="lt-LT"/>
        </w:rPr>
      </w:pPr>
      <w:r w:rsidRPr="001164EE">
        <w:rPr>
          <w:rFonts w:ascii="Times New Roman" w:hAnsi="Times New Roman"/>
          <w:sz w:val="22"/>
          <w:lang w:val="lt-LT"/>
        </w:rPr>
        <w:t>Registravimo data 2011 m. spalio 25 d.</w:t>
      </w:r>
    </w:p>
    <w:p w14:paraId="1D9BEBE0" w14:textId="35FA31A5" w:rsidR="001839DD" w:rsidRPr="001164EE" w:rsidRDefault="00231FF1" w:rsidP="001839DD">
      <w:pPr>
        <w:jc w:val="both"/>
        <w:rPr>
          <w:rFonts w:ascii="Times New Roman" w:hAnsi="Times New Roman"/>
          <w:sz w:val="22"/>
          <w:lang w:val="lt-LT"/>
        </w:rPr>
      </w:pPr>
      <w:r w:rsidRPr="00231FF1">
        <w:rPr>
          <w:rFonts w:ascii="Times New Roman" w:hAnsi="Times New Roman"/>
          <w:sz w:val="22"/>
          <w:lang w:val="lt-LT"/>
        </w:rPr>
        <w:t>Paskutinio perregistravimo data</w:t>
      </w:r>
      <w:r w:rsidR="0041317A">
        <w:rPr>
          <w:rFonts w:ascii="Times New Roman" w:hAnsi="Times New Roman"/>
          <w:sz w:val="22"/>
          <w:lang w:val="lt-LT"/>
        </w:rPr>
        <w:t xml:space="preserve"> 2021 m. spalio 1 d.</w:t>
      </w:r>
    </w:p>
    <w:p w14:paraId="01B4C187" w14:textId="77777777" w:rsidR="00231FF1" w:rsidRPr="001164EE" w:rsidRDefault="00231FF1" w:rsidP="001839DD">
      <w:pPr>
        <w:jc w:val="both"/>
        <w:rPr>
          <w:rFonts w:ascii="Times New Roman" w:hAnsi="Times New Roman"/>
          <w:sz w:val="22"/>
          <w:lang w:val="lt-LT"/>
        </w:rPr>
      </w:pPr>
    </w:p>
    <w:p w14:paraId="0E7100A8" w14:textId="77777777" w:rsidR="001839DD" w:rsidRPr="001164EE" w:rsidRDefault="001839DD" w:rsidP="001839DD">
      <w:pPr>
        <w:jc w:val="both"/>
        <w:rPr>
          <w:rFonts w:ascii="Times New Roman" w:hAnsi="Times New Roman"/>
          <w:sz w:val="22"/>
          <w:lang w:val="lt-LT"/>
        </w:rPr>
      </w:pPr>
    </w:p>
    <w:p w14:paraId="2032F1BF" w14:textId="77777777" w:rsidR="001839DD" w:rsidRPr="001164EE" w:rsidRDefault="001839DD" w:rsidP="001839DD">
      <w:pPr>
        <w:keepNext/>
        <w:keepLines/>
        <w:ind w:left="567" w:hanging="567"/>
        <w:jc w:val="both"/>
        <w:rPr>
          <w:rFonts w:ascii="Times New Roman" w:hAnsi="Times New Roman"/>
          <w:b/>
          <w:sz w:val="22"/>
          <w:lang w:val="lt-LT"/>
        </w:rPr>
      </w:pPr>
      <w:r w:rsidRPr="001164EE">
        <w:rPr>
          <w:rFonts w:ascii="Times New Roman" w:hAnsi="Times New Roman"/>
          <w:b/>
          <w:sz w:val="22"/>
          <w:lang w:val="lt-LT"/>
        </w:rPr>
        <w:t>10.</w:t>
      </w:r>
      <w:r w:rsidRPr="001164EE">
        <w:rPr>
          <w:rFonts w:ascii="Times New Roman" w:hAnsi="Times New Roman"/>
          <w:b/>
          <w:sz w:val="22"/>
          <w:lang w:val="lt-LT"/>
        </w:rPr>
        <w:tab/>
        <w:t>TEKSTO PERŽIŪROS DATA</w:t>
      </w:r>
    </w:p>
    <w:p w14:paraId="5D70E628" w14:textId="77777777" w:rsidR="001839DD" w:rsidRDefault="001839DD" w:rsidP="001839DD">
      <w:pPr>
        <w:keepNext/>
        <w:keepLines/>
        <w:jc w:val="both"/>
        <w:rPr>
          <w:rFonts w:ascii="Times New Roman" w:hAnsi="Times New Roman"/>
          <w:b/>
          <w:sz w:val="22"/>
          <w:lang w:val="lt-LT"/>
        </w:rPr>
      </w:pPr>
    </w:p>
    <w:p w14:paraId="4C5FE6DF" w14:textId="4E25CD1C" w:rsidR="00916E14" w:rsidRDefault="00916E14" w:rsidP="001839DD">
      <w:pPr>
        <w:keepNext/>
        <w:keepLines/>
        <w:jc w:val="both"/>
        <w:rPr>
          <w:rFonts w:ascii="Times New Roman" w:hAnsi="Times New Roman"/>
          <w:sz w:val="22"/>
          <w:lang w:val="lt-LT"/>
        </w:rPr>
      </w:pPr>
      <w:r>
        <w:rPr>
          <w:rFonts w:ascii="Times New Roman" w:hAnsi="Times New Roman"/>
          <w:sz w:val="22"/>
          <w:lang w:val="lt-LT"/>
        </w:rPr>
        <w:t>202</w:t>
      </w:r>
      <w:r w:rsidR="004B24AE">
        <w:rPr>
          <w:rFonts w:ascii="Times New Roman" w:hAnsi="Times New Roman"/>
          <w:sz w:val="22"/>
          <w:lang w:val="lt-LT"/>
        </w:rPr>
        <w:t>6</w:t>
      </w:r>
      <w:r>
        <w:rPr>
          <w:rFonts w:ascii="Times New Roman" w:hAnsi="Times New Roman"/>
          <w:sz w:val="22"/>
          <w:lang w:val="lt-LT"/>
        </w:rPr>
        <w:t xml:space="preserve"> m. sausio 29 d. </w:t>
      </w:r>
    </w:p>
    <w:p w14:paraId="30E531CA" w14:textId="77777777" w:rsidR="0041317A" w:rsidRPr="001164EE" w:rsidRDefault="0041317A" w:rsidP="001839DD">
      <w:pPr>
        <w:keepNext/>
        <w:keepLines/>
        <w:jc w:val="both"/>
        <w:rPr>
          <w:rFonts w:ascii="Times New Roman" w:hAnsi="Times New Roman"/>
          <w:sz w:val="22"/>
          <w:lang w:val="lt-LT"/>
        </w:rPr>
      </w:pPr>
    </w:p>
    <w:p w14:paraId="4C7793F3" w14:textId="1B3A7906" w:rsidR="001839DD" w:rsidRPr="001164EE" w:rsidRDefault="001839DD" w:rsidP="001839DD">
      <w:pPr>
        <w:pStyle w:val="Antrat2"/>
        <w:rPr>
          <w:sz w:val="22"/>
        </w:rPr>
      </w:pPr>
      <w:r w:rsidRPr="001164EE">
        <w:rPr>
          <w:sz w:val="22"/>
        </w:rPr>
        <w:t>Išsami informacija apie šį vaistinį preparatą pateikiama Valstybinės vaistų kontrolės tarnybos prie Lietuvos Respublikos  sveikatos apsaugos ministerijos tinklalapyje</w:t>
      </w:r>
      <w:r w:rsidRPr="001164EE">
        <w:rPr>
          <w:i/>
          <w:sz w:val="22"/>
        </w:rPr>
        <w:t xml:space="preserve"> </w:t>
      </w:r>
      <w:hyperlink r:id="rId11" w:history="1">
        <w:r w:rsidR="00CA4AD4" w:rsidRPr="00CA4AD4">
          <w:rPr>
            <w:rStyle w:val="Hipersaitas"/>
            <w:sz w:val="22"/>
            <w:szCs w:val="22"/>
          </w:rPr>
          <w:t>https://vvkt.lrv.lt/lt/</w:t>
        </w:r>
      </w:hyperlink>
      <w:r w:rsidR="000B760F">
        <w:rPr>
          <w:sz w:val="22"/>
          <w:szCs w:val="22"/>
        </w:rPr>
        <w:t>.</w:t>
      </w:r>
      <w:r w:rsidR="00CA4AD4" w:rsidDel="00CA4AD4">
        <w:t xml:space="preserve"> </w:t>
      </w:r>
    </w:p>
    <w:p w14:paraId="2273A81F" w14:textId="77777777" w:rsidR="001839DD" w:rsidRPr="001164EE" w:rsidRDefault="001839DD" w:rsidP="001839DD">
      <w:pPr>
        <w:jc w:val="center"/>
        <w:outlineLvl w:val="0"/>
        <w:rPr>
          <w:rFonts w:ascii="Times New Roman" w:hAnsi="Times New Roman"/>
          <w:sz w:val="22"/>
          <w:lang w:val="lt-LT"/>
        </w:rPr>
      </w:pPr>
      <w:r w:rsidRPr="001164EE">
        <w:rPr>
          <w:rFonts w:ascii="Times New Roman" w:hAnsi="Times New Roman"/>
          <w:sz w:val="22"/>
          <w:lang w:val="lt-LT"/>
        </w:rPr>
        <w:br w:type="page"/>
      </w:r>
    </w:p>
    <w:p w14:paraId="4A0574BE" w14:textId="77777777" w:rsidR="001839DD" w:rsidRPr="001164EE" w:rsidRDefault="001839DD" w:rsidP="001839DD">
      <w:pPr>
        <w:jc w:val="center"/>
        <w:outlineLvl w:val="0"/>
        <w:rPr>
          <w:rFonts w:ascii="Times New Roman" w:hAnsi="Times New Roman"/>
          <w:sz w:val="22"/>
          <w:lang w:val="lt-LT"/>
        </w:rPr>
      </w:pPr>
    </w:p>
    <w:p w14:paraId="4E5C81CD" w14:textId="77777777" w:rsidR="001839DD" w:rsidRPr="001164EE" w:rsidRDefault="001839DD" w:rsidP="001839DD">
      <w:pPr>
        <w:jc w:val="center"/>
        <w:outlineLvl w:val="0"/>
        <w:rPr>
          <w:rFonts w:ascii="Times New Roman" w:hAnsi="Times New Roman"/>
          <w:sz w:val="22"/>
          <w:lang w:val="lt-LT"/>
        </w:rPr>
      </w:pPr>
    </w:p>
    <w:p w14:paraId="4DEC7B13" w14:textId="77777777" w:rsidR="001839DD" w:rsidRPr="001164EE" w:rsidRDefault="001839DD" w:rsidP="001839DD">
      <w:pPr>
        <w:jc w:val="center"/>
        <w:outlineLvl w:val="0"/>
        <w:rPr>
          <w:rFonts w:ascii="Times New Roman" w:hAnsi="Times New Roman"/>
          <w:sz w:val="22"/>
          <w:lang w:val="lt-LT"/>
        </w:rPr>
      </w:pPr>
    </w:p>
    <w:p w14:paraId="043A6D6F" w14:textId="77777777" w:rsidR="001839DD" w:rsidRPr="001164EE" w:rsidRDefault="001839DD" w:rsidP="00D45D20">
      <w:pPr>
        <w:pStyle w:val="TTEMEASMCA"/>
        <w:rPr>
          <w:lang w:val="lt-LT"/>
        </w:rPr>
      </w:pPr>
    </w:p>
    <w:p w14:paraId="5084F385" w14:textId="77777777" w:rsidR="001839DD" w:rsidRPr="001164EE" w:rsidRDefault="001839DD" w:rsidP="00D45D20">
      <w:pPr>
        <w:pStyle w:val="TTEMEASMCA"/>
        <w:rPr>
          <w:lang w:val="lt-LT"/>
        </w:rPr>
      </w:pPr>
      <w:bookmarkStart w:id="4" w:name="_Toc129243128"/>
      <w:bookmarkStart w:id="5" w:name="_Toc129243253"/>
    </w:p>
    <w:p w14:paraId="177F1800" w14:textId="77777777" w:rsidR="001839DD" w:rsidRPr="001164EE" w:rsidRDefault="001839DD" w:rsidP="00D45D20">
      <w:pPr>
        <w:pStyle w:val="TTEMEASMCA"/>
        <w:rPr>
          <w:lang w:val="lt-LT"/>
        </w:rPr>
      </w:pPr>
    </w:p>
    <w:p w14:paraId="01C873F2" w14:textId="77777777" w:rsidR="001839DD" w:rsidRPr="001164EE" w:rsidRDefault="001839DD" w:rsidP="00D45D20">
      <w:pPr>
        <w:pStyle w:val="TTEMEASMCA"/>
        <w:rPr>
          <w:lang w:val="lt-LT"/>
        </w:rPr>
      </w:pPr>
    </w:p>
    <w:p w14:paraId="0214CA62" w14:textId="77777777" w:rsidR="001839DD" w:rsidRPr="001164EE" w:rsidRDefault="001839DD" w:rsidP="00D45D20">
      <w:pPr>
        <w:pStyle w:val="TTEMEASMCA"/>
        <w:rPr>
          <w:lang w:val="lt-LT"/>
        </w:rPr>
      </w:pPr>
    </w:p>
    <w:p w14:paraId="72A4BF4F" w14:textId="77777777" w:rsidR="001839DD" w:rsidRPr="001164EE" w:rsidRDefault="001839DD" w:rsidP="00D45D20">
      <w:pPr>
        <w:pStyle w:val="TTEMEASMCA"/>
        <w:rPr>
          <w:lang w:val="lt-LT"/>
        </w:rPr>
      </w:pPr>
    </w:p>
    <w:p w14:paraId="354C22E5" w14:textId="77777777" w:rsidR="001839DD" w:rsidRPr="001164EE" w:rsidRDefault="001839DD" w:rsidP="00D45D20">
      <w:pPr>
        <w:pStyle w:val="TTEMEASMCA"/>
        <w:rPr>
          <w:lang w:val="lt-LT"/>
        </w:rPr>
      </w:pPr>
    </w:p>
    <w:p w14:paraId="44E37E70" w14:textId="77777777" w:rsidR="001839DD" w:rsidRPr="001164EE" w:rsidRDefault="001839DD" w:rsidP="00D45D20">
      <w:pPr>
        <w:pStyle w:val="TTEMEASMCA"/>
        <w:rPr>
          <w:lang w:val="lt-LT"/>
        </w:rPr>
      </w:pPr>
    </w:p>
    <w:p w14:paraId="667660F5" w14:textId="77777777" w:rsidR="001839DD" w:rsidRPr="001164EE" w:rsidRDefault="001839DD" w:rsidP="00D45D20">
      <w:pPr>
        <w:pStyle w:val="TTEMEASMCA"/>
        <w:rPr>
          <w:lang w:val="lt-LT"/>
        </w:rPr>
      </w:pPr>
    </w:p>
    <w:p w14:paraId="667281C6" w14:textId="77777777" w:rsidR="001839DD" w:rsidRPr="001164EE" w:rsidRDefault="001839DD" w:rsidP="00D45D20">
      <w:pPr>
        <w:pStyle w:val="TTEMEASMCA"/>
        <w:rPr>
          <w:lang w:val="lt-LT"/>
        </w:rPr>
      </w:pPr>
    </w:p>
    <w:p w14:paraId="51E982EA" w14:textId="77777777" w:rsidR="001839DD" w:rsidRPr="001164EE" w:rsidRDefault="001839DD" w:rsidP="00D45D20">
      <w:pPr>
        <w:pStyle w:val="TTEMEASMCA"/>
        <w:rPr>
          <w:lang w:val="lt-LT"/>
        </w:rPr>
      </w:pPr>
    </w:p>
    <w:p w14:paraId="065019C3" w14:textId="77777777" w:rsidR="001839DD" w:rsidRPr="001164EE" w:rsidRDefault="001839DD" w:rsidP="00D45D20">
      <w:pPr>
        <w:pStyle w:val="TTEMEASMCA"/>
        <w:rPr>
          <w:lang w:val="lt-LT"/>
        </w:rPr>
      </w:pPr>
    </w:p>
    <w:p w14:paraId="49F8FDA5" w14:textId="77777777" w:rsidR="001839DD" w:rsidRPr="001164EE" w:rsidRDefault="001839DD" w:rsidP="00D45D20">
      <w:pPr>
        <w:pStyle w:val="TTEMEASMCA"/>
        <w:rPr>
          <w:lang w:val="lt-LT"/>
        </w:rPr>
      </w:pPr>
    </w:p>
    <w:p w14:paraId="7027786F" w14:textId="77777777" w:rsidR="001839DD" w:rsidRPr="001164EE" w:rsidRDefault="001839DD" w:rsidP="00D45D20">
      <w:pPr>
        <w:pStyle w:val="TTEMEASMCA"/>
        <w:rPr>
          <w:lang w:val="lt-LT"/>
        </w:rPr>
      </w:pPr>
    </w:p>
    <w:p w14:paraId="35441DD4" w14:textId="77777777" w:rsidR="001839DD" w:rsidRPr="001164EE" w:rsidRDefault="001839DD" w:rsidP="00D45D20">
      <w:pPr>
        <w:pStyle w:val="TTEMEASMCA"/>
        <w:rPr>
          <w:lang w:val="lt-LT"/>
        </w:rPr>
      </w:pPr>
    </w:p>
    <w:p w14:paraId="11393040" w14:textId="77777777" w:rsidR="001839DD" w:rsidRPr="001164EE" w:rsidRDefault="001839DD" w:rsidP="00D45D20">
      <w:pPr>
        <w:pStyle w:val="TTEMEASMCA"/>
        <w:rPr>
          <w:lang w:val="lt-LT"/>
        </w:rPr>
      </w:pPr>
    </w:p>
    <w:p w14:paraId="59FCBFBF" w14:textId="77777777" w:rsidR="001839DD" w:rsidRPr="001164EE" w:rsidRDefault="001839DD" w:rsidP="00D45D20">
      <w:pPr>
        <w:pStyle w:val="TTEMEASMCA"/>
        <w:rPr>
          <w:lang w:val="lt-LT"/>
        </w:rPr>
      </w:pPr>
    </w:p>
    <w:p w14:paraId="5054DA94" w14:textId="77777777" w:rsidR="001839DD" w:rsidRPr="001164EE" w:rsidRDefault="001839DD" w:rsidP="00D45D20">
      <w:pPr>
        <w:pStyle w:val="TTEMEASMCA"/>
        <w:rPr>
          <w:lang w:val="lt-LT"/>
        </w:rPr>
      </w:pPr>
    </w:p>
    <w:p w14:paraId="62523196" w14:textId="77777777" w:rsidR="001839DD" w:rsidRDefault="001839DD" w:rsidP="00D45D20">
      <w:pPr>
        <w:pStyle w:val="TTEMEASMCA"/>
        <w:rPr>
          <w:lang w:val="lt-LT"/>
        </w:rPr>
      </w:pPr>
    </w:p>
    <w:p w14:paraId="06452ED2" w14:textId="77777777" w:rsidR="001214F4" w:rsidRPr="001164EE" w:rsidRDefault="001214F4" w:rsidP="00D45D20">
      <w:pPr>
        <w:pStyle w:val="TTEMEASMCA"/>
        <w:rPr>
          <w:lang w:val="lt-LT"/>
        </w:rPr>
      </w:pPr>
    </w:p>
    <w:p w14:paraId="2721F446" w14:textId="77777777" w:rsidR="001839DD" w:rsidRPr="001164EE" w:rsidRDefault="001839DD" w:rsidP="00D45D20">
      <w:pPr>
        <w:pStyle w:val="TTEMEASMCA"/>
        <w:rPr>
          <w:lang w:val="lt-LT"/>
        </w:rPr>
      </w:pPr>
      <w:r w:rsidRPr="001164EE">
        <w:rPr>
          <w:lang w:val="lt-LT"/>
        </w:rPr>
        <w:t>II PRIEDAS</w:t>
      </w:r>
      <w:bookmarkEnd w:id="4"/>
      <w:bookmarkEnd w:id="5"/>
    </w:p>
    <w:p w14:paraId="5CA4EDEE" w14:textId="77777777" w:rsidR="001839DD" w:rsidRPr="001164EE" w:rsidRDefault="001839DD" w:rsidP="00D45D20">
      <w:pPr>
        <w:pStyle w:val="TTEMEASMCA"/>
        <w:rPr>
          <w:lang w:val="lt-LT"/>
        </w:rPr>
      </w:pPr>
    </w:p>
    <w:p w14:paraId="3E48AEC2" w14:textId="77777777" w:rsidR="001839DD" w:rsidRPr="001164EE" w:rsidRDefault="001839DD" w:rsidP="00D45D20">
      <w:pPr>
        <w:pStyle w:val="TTEMEASMCA"/>
        <w:rPr>
          <w:lang w:val="lt-LT"/>
        </w:rPr>
      </w:pPr>
      <w:r w:rsidRPr="001164EE">
        <w:rPr>
          <w:lang w:val="lt-LT"/>
        </w:rPr>
        <w:t>REGISTRACIJOS SĄLYGOS</w:t>
      </w:r>
    </w:p>
    <w:p w14:paraId="05652684" w14:textId="77777777" w:rsidR="001839DD" w:rsidRPr="001164EE" w:rsidRDefault="001839DD" w:rsidP="001839DD">
      <w:pPr>
        <w:rPr>
          <w:lang w:val="lt-LT"/>
        </w:rPr>
      </w:pPr>
    </w:p>
    <w:p w14:paraId="148347DC" w14:textId="77777777" w:rsidR="001839DD" w:rsidRPr="001164EE" w:rsidRDefault="001839DD" w:rsidP="001839DD">
      <w:pPr>
        <w:rPr>
          <w:b/>
          <w:highlight w:val="yellow"/>
          <w:lang w:val="lt-LT"/>
        </w:rPr>
      </w:pPr>
      <w:r w:rsidRPr="001164EE">
        <w:rPr>
          <w:rFonts w:ascii="Times New Roman" w:hAnsi="Times New Roman"/>
          <w:b/>
          <w:sz w:val="22"/>
          <w:lang w:val="lt-LT"/>
        </w:rPr>
        <w:t>A.</w:t>
      </w:r>
      <w:r w:rsidRPr="001164EE">
        <w:rPr>
          <w:rFonts w:ascii="Times New Roman" w:hAnsi="Times New Roman"/>
          <w:b/>
          <w:sz w:val="22"/>
          <w:lang w:val="lt-LT"/>
        </w:rPr>
        <w:tab/>
        <w:t>GAMINTOJAS (-AI), ATSAKINGAS (-I) UŽ SERIJŲ IŠLEIDIMĄ</w:t>
      </w:r>
    </w:p>
    <w:p w14:paraId="0B68755A" w14:textId="77777777" w:rsidR="001839DD" w:rsidRPr="001164EE" w:rsidRDefault="001839DD" w:rsidP="001839DD">
      <w:pPr>
        <w:rPr>
          <w:highlight w:val="yellow"/>
          <w:lang w:val="lt-LT"/>
        </w:rPr>
      </w:pPr>
    </w:p>
    <w:p w14:paraId="416ABA8A" w14:textId="77777777" w:rsidR="001839DD" w:rsidRPr="001164EE" w:rsidRDefault="001839DD" w:rsidP="001839DD">
      <w:pPr>
        <w:rPr>
          <w:b/>
          <w:lang w:val="lt-LT"/>
        </w:rPr>
      </w:pPr>
      <w:r w:rsidRPr="001164EE">
        <w:rPr>
          <w:rFonts w:ascii="Times New Roman" w:hAnsi="Times New Roman"/>
          <w:b/>
          <w:sz w:val="22"/>
          <w:lang w:val="lt-LT"/>
        </w:rPr>
        <w:t>B.</w:t>
      </w:r>
      <w:r w:rsidRPr="001164EE">
        <w:rPr>
          <w:rFonts w:ascii="Times New Roman" w:hAnsi="Times New Roman"/>
          <w:b/>
          <w:sz w:val="22"/>
          <w:lang w:val="lt-LT"/>
        </w:rPr>
        <w:tab/>
        <w:t>TIEKIMO IR VARTOJIMO SĄLYGOS AR APRIBOJIMAI</w:t>
      </w:r>
    </w:p>
    <w:p w14:paraId="3683067E" w14:textId="77777777" w:rsidR="001839DD" w:rsidRPr="001164EE" w:rsidRDefault="001839DD" w:rsidP="001839DD">
      <w:pPr>
        <w:rPr>
          <w:highlight w:val="yellow"/>
          <w:lang w:val="lt-LT"/>
        </w:rPr>
      </w:pPr>
    </w:p>
    <w:p w14:paraId="5B9CD8C1" w14:textId="77777777" w:rsidR="001839DD" w:rsidRPr="008E67AB" w:rsidRDefault="001839DD" w:rsidP="001839DD">
      <w:pPr>
        <w:ind w:left="567" w:hanging="567"/>
        <w:rPr>
          <w:b/>
          <w:lang w:val="fi-FI"/>
        </w:rPr>
      </w:pPr>
      <w:r w:rsidRPr="001164EE">
        <w:rPr>
          <w:rFonts w:ascii="Times New Roman" w:hAnsi="Times New Roman"/>
          <w:b/>
          <w:sz w:val="22"/>
          <w:lang w:val="lt-LT"/>
        </w:rPr>
        <w:br w:type="page"/>
      </w:r>
      <w:r w:rsidRPr="008E67AB">
        <w:rPr>
          <w:b/>
          <w:lang w:val="fi-FI"/>
        </w:rPr>
        <w:lastRenderedPageBreak/>
        <w:t>A.</w:t>
      </w:r>
      <w:r w:rsidRPr="008E67AB">
        <w:rPr>
          <w:b/>
          <w:lang w:val="fi-FI"/>
        </w:rPr>
        <w:tab/>
        <w:t>GAMINTOJAS (-AI), ATSAKINGAS (-I) UŽ SERIJ</w:t>
      </w:r>
      <w:r w:rsidRPr="008E67AB">
        <w:rPr>
          <w:rFonts w:hint="eastAsia"/>
          <w:b/>
          <w:lang w:val="fi-FI"/>
        </w:rPr>
        <w:t>Ų</w:t>
      </w:r>
      <w:r w:rsidRPr="008E67AB">
        <w:rPr>
          <w:b/>
          <w:lang w:val="fi-FI"/>
        </w:rPr>
        <w:t xml:space="preserve"> IŠLEIDIM</w:t>
      </w:r>
      <w:r w:rsidRPr="008E67AB">
        <w:rPr>
          <w:rFonts w:hint="eastAsia"/>
          <w:b/>
          <w:lang w:val="fi-FI"/>
        </w:rPr>
        <w:t>Ą</w:t>
      </w:r>
    </w:p>
    <w:p w14:paraId="2B343ACF" w14:textId="77777777" w:rsidR="001839DD" w:rsidRPr="001164EE" w:rsidRDefault="001839DD" w:rsidP="001839DD">
      <w:pPr>
        <w:rPr>
          <w:highlight w:val="yellow"/>
          <w:lang w:val="fi-FI"/>
        </w:rPr>
      </w:pPr>
    </w:p>
    <w:p w14:paraId="0DC0D0BF" w14:textId="77777777" w:rsidR="001839DD" w:rsidRPr="001164EE" w:rsidRDefault="001839DD" w:rsidP="001839DD">
      <w:pPr>
        <w:rPr>
          <w:rFonts w:ascii="Times New Roman" w:hAnsi="Times New Roman"/>
          <w:sz w:val="22"/>
          <w:u w:val="single"/>
          <w:lang w:val="lt-LT"/>
        </w:rPr>
      </w:pPr>
      <w:r w:rsidRPr="001164EE">
        <w:rPr>
          <w:rFonts w:ascii="Times New Roman" w:hAnsi="Times New Roman"/>
          <w:sz w:val="22"/>
          <w:u w:val="single"/>
          <w:lang w:val="lt-LT"/>
        </w:rPr>
        <w:t>Gamintojo (-ų), atsakingo (-ų) už serijų išleidimą, pavadinimas (-ai) ir adresas (-ai)</w:t>
      </w:r>
    </w:p>
    <w:p w14:paraId="3914F60B" w14:textId="77777777" w:rsidR="001839DD" w:rsidRPr="001164EE" w:rsidRDefault="001839DD" w:rsidP="001839DD">
      <w:pPr>
        <w:rPr>
          <w:rFonts w:ascii="Times New Roman" w:hAnsi="Times New Roman"/>
          <w:sz w:val="22"/>
          <w:lang w:val="lt-LT"/>
        </w:rPr>
      </w:pPr>
    </w:p>
    <w:p w14:paraId="742FE8D9" w14:textId="77777777" w:rsidR="00BA5679" w:rsidRDefault="00BA5679" w:rsidP="001839DD">
      <w:pPr>
        <w:rPr>
          <w:rFonts w:ascii="Times New Roman" w:hAnsi="Times New Roman"/>
          <w:sz w:val="22"/>
          <w:lang w:val="lt-LT"/>
        </w:rPr>
      </w:pPr>
      <w:proofErr w:type="spellStart"/>
      <w:r w:rsidRPr="00BA5679">
        <w:rPr>
          <w:rFonts w:ascii="Times New Roman" w:hAnsi="Times New Roman"/>
          <w:sz w:val="22"/>
          <w:lang w:val="lt-LT"/>
        </w:rPr>
        <w:t>Fareva</w:t>
      </w:r>
      <w:proofErr w:type="spellEnd"/>
      <w:r w:rsidRPr="00BA5679">
        <w:rPr>
          <w:rFonts w:ascii="Times New Roman" w:hAnsi="Times New Roman"/>
          <w:sz w:val="22"/>
          <w:lang w:val="lt-LT"/>
        </w:rPr>
        <w:t xml:space="preserve"> </w:t>
      </w:r>
      <w:proofErr w:type="spellStart"/>
      <w:r w:rsidRPr="00BA5679">
        <w:rPr>
          <w:rFonts w:ascii="Times New Roman" w:hAnsi="Times New Roman"/>
          <w:sz w:val="22"/>
          <w:lang w:val="lt-LT"/>
        </w:rPr>
        <w:t>Mirabel</w:t>
      </w:r>
      <w:proofErr w:type="spellEnd"/>
    </w:p>
    <w:p w14:paraId="6D04B967" w14:textId="77777777" w:rsidR="001839DD" w:rsidRPr="001164EE" w:rsidRDefault="001839DD" w:rsidP="001839DD">
      <w:pPr>
        <w:rPr>
          <w:rFonts w:ascii="Times New Roman" w:hAnsi="Times New Roman"/>
          <w:sz w:val="22"/>
          <w:lang w:val="lt-LT"/>
        </w:rPr>
      </w:pPr>
      <w:proofErr w:type="spellStart"/>
      <w:r w:rsidRPr="001164EE">
        <w:rPr>
          <w:rFonts w:ascii="Times New Roman" w:hAnsi="Times New Roman"/>
          <w:sz w:val="22"/>
          <w:lang w:val="lt-LT"/>
        </w:rPr>
        <w:t>Route</w:t>
      </w:r>
      <w:proofErr w:type="spellEnd"/>
      <w:r w:rsidRPr="001164EE">
        <w:rPr>
          <w:rFonts w:ascii="Times New Roman" w:hAnsi="Times New Roman"/>
          <w:sz w:val="22"/>
          <w:lang w:val="lt-LT"/>
        </w:rPr>
        <w:t xml:space="preserve"> de </w:t>
      </w:r>
      <w:proofErr w:type="spellStart"/>
      <w:r w:rsidRPr="001164EE">
        <w:rPr>
          <w:rFonts w:ascii="Times New Roman" w:hAnsi="Times New Roman"/>
          <w:sz w:val="22"/>
          <w:lang w:val="lt-LT"/>
        </w:rPr>
        <w:t>Marsat-Riom</w:t>
      </w:r>
      <w:proofErr w:type="spellEnd"/>
    </w:p>
    <w:p w14:paraId="694985E6"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63963 </w:t>
      </w:r>
      <w:proofErr w:type="spellStart"/>
      <w:r w:rsidRPr="001164EE">
        <w:rPr>
          <w:rFonts w:ascii="Times New Roman" w:hAnsi="Times New Roman"/>
          <w:sz w:val="22"/>
          <w:lang w:val="lt-LT"/>
        </w:rPr>
        <w:t>Clermont</w:t>
      </w:r>
      <w:proofErr w:type="spellEnd"/>
      <w:r w:rsidRPr="001164EE">
        <w:rPr>
          <w:rFonts w:ascii="Times New Roman" w:hAnsi="Times New Roman"/>
          <w:sz w:val="22"/>
          <w:lang w:val="lt-LT"/>
        </w:rPr>
        <w:t xml:space="preserve"> - </w:t>
      </w:r>
      <w:proofErr w:type="spellStart"/>
      <w:r w:rsidRPr="001164EE">
        <w:rPr>
          <w:rFonts w:ascii="Times New Roman" w:hAnsi="Times New Roman"/>
          <w:sz w:val="22"/>
          <w:lang w:val="lt-LT"/>
        </w:rPr>
        <w:t>Ferrand</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Cedex</w:t>
      </w:r>
      <w:proofErr w:type="spellEnd"/>
      <w:r w:rsidRPr="001164EE">
        <w:rPr>
          <w:rFonts w:ascii="Times New Roman" w:hAnsi="Times New Roman"/>
          <w:sz w:val="22"/>
          <w:lang w:val="lt-LT"/>
        </w:rPr>
        <w:t xml:space="preserve"> 9</w:t>
      </w:r>
    </w:p>
    <w:p w14:paraId="44A2AE88"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Prancūzija</w:t>
      </w:r>
    </w:p>
    <w:p w14:paraId="300E796A" w14:textId="77777777" w:rsidR="001839DD" w:rsidRPr="001214F4" w:rsidRDefault="001839DD" w:rsidP="001839DD">
      <w:pPr>
        <w:rPr>
          <w:rFonts w:ascii="Times New Roman" w:hAnsi="Times New Roman"/>
          <w:sz w:val="22"/>
          <w:lang w:val="lt-LT"/>
        </w:rPr>
      </w:pPr>
    </w:p>
    <w:p w14:paraId="3654A177" w14:textId="77777777" w:rsidR="001214F4" w:rsidRPr="001214F4" w:rsidRDefault="001214F4" w:rsidP="001839DD">
      <w:pPr>
        <w:rPr>
          <w:rFonts w:ascii="Times New Roman" w:hAnsi="Times New Roman"/>
          <w:sz w:val="22"/>
          <w:lang w:val="lt-LT"/>
        </w:rPr>
      </w:pPr>
      <w:r w:rsidRPr="001214F4">
        <w:rPr>
          <w:rFonts w:ascii="Times New Roman" w:hAnsi="Times New Roman"/>
          <w:sz w:val="22"/>
          <w:lang w:val="lt-LT"/>
        </w:rPr>
        <w:t>arba</w:t>
      </w:r>
    </w:p>
    <w:p w14:paraId="67C3106B" w14:textId="77777777" w:rsidR="001214F4" w:rsidRPr="001164EE" w:rsidRDefault="001214F4" w:rsidP="001839DD">
      <w:pPr>
        <w:rPr>
          <w:rFonts w:ascii="Times New Roman" w:hAnsi="Times New Roman"/>
          <w:sz w:val="22"/>
          <w:highlight w:val="yellow"/>
          <w:lang w:val="lt-LT"/>
        </w:rPr>
      </w:pPr>
    </w:p>
    <w:p w14:paraId="4159CFEF" w14:textId="77777777" w:rsidR="003045C8" w:rsidRDefault="006E274B" w:rsidP="001839DD">
      <w:pPr>
        <w:rPr>
          <w:sz w:val="22"/>
          <w:lang w:val="lt-LT"/>
        </w:rPr>
      </w:pPr>
      <w:proofErr w:type="spellStart"/>
      <w:r w:rsidRPr="006E274B">
        <w:rPr>
          <w:sz w:val="22"/>
          <w:lang w:val="lt-LT"/>
        </w:rPr>
        <w:t>Santen</w:t>
      </w:r>
      <w:proofErr w:type="spellEnd"/>
      <w:r w:rsidRPr="006E274B">
        <w:rPr>
          <w:sz w:val="22"/>
          <w:lang w:val="lt-LT"/>
        </w:rPr>
        <w:t xml:space="preserve"> </w:t>
      </w:r>
      <w:proofErr w:type="spellStart"/>
      <w:r w:rsidRPr="006E274B">
        <w:rPr>
          <w:sz w:val="22"/>
          <w:lang w:val="lt-LT"/>
        </w:rPr>
        <w:t>Oy</w:t>
      </w:r>
      <w:proofErr w:type="spellEnd"/>
    </w:p>
    <w:p w14:paraId="2D8ACF5A" w14:textId="77777777" w:rsidR="006E274B" w:rsidRDefault="006E274B" w:rsidP="001839DD">
      <w:pPr>
        <w:rPr>
          <w:sz w:val="22"/>
          <w:lang w:val="lt-LT"/>
        </w:rPr>
      </w:pPr>
      <w:proofErr w:type="spellStart"/>
      <w:r w:rsidRPr="006E274B">
        <w:rPr>
          <w:sz w:val="22"/>
          <w:lang w:val="lt-LT"/>
        </w:rPr>
        <w:t>Kelloportinkatu</w:t>
      </w:r>
      <w:proofErr w:type="spellEnd"/>
      <w:r w:rsidRPr="006E274B">
        <w:rPr>
          <w:sz w:val="22"/>
          <w:lang w:val="lt-LT"/>
        </w:rPr>
        <w:t xml:space="preserve"> 1</w:t>
      </w:r>
    </w:p>
    <w:p w14:paraId="41418D22" w14:textId="77777777" w:rsidR="006E274B" w:rsidRDefault="006E274B" w:rsidP="001839DD">
      <w:pPr>
        <w:rPr>
          <w:sz w:val="22"/>
          <w:lang w:val="lt-LT"/>
        </w:rPr>
      </w:pPr>
      <w:r w:rsidRPr="006E274B">
        <w:rPr>
          <w:sz w:val="22"/>
          <w:lang w:val="lt-LT"/>
        </w:rPr>
        <w:t xml:space="preserve">33100 </w:t>
      </w:r>
      <w:proofErr w:type="spellStart"/>
      <w:r w:rsidRPr="006E274B">
        <w:rPr>
          <w:sz w:val="22"/>
          <w:lang w:val="lt-LT"/>
        </w:rPr>
        <w:t>Tampere</w:t>
      </w:r>
      <w:proofErr w:type="spellEnd"/>
    </w:p>
    <w:p w14:paraId="0AD0183D" w14:textId="77777777" w:rsidR="006E274B" w:rsidRDefault="006E274B" w:rsidP="001839DD">
      <w:pPr>
        <w:rPr>
          <w:sz w:val="22"/>
          <w:lang w:val="lt-LT"/>
        </w:rPr>
      </w:pPr>
      <w:r w:rsidRPr="006E274B">
        <w:rPr>
          <w:sz w:val="22"/>
          <w:lang w:val="lt-LT"/>
        </w:rPr>
        <w:t>Suomija</w:t>
      </w:r>
      <w:r w:rsidRPr="006E274B" w:rsidDel="006E274B">
        <w:rPr>
          <w:sz w:val="22"/>
          <w:lang w:val="lt-LT"/>
        </w:rPr>
        <w:t xml:space="preserve"> </w:t>
      </w:r>
    </w:p>
    <w:p w14:paraId="6C3E8931" w14:textId="77777777" w:rsidR="001839DD" w:rsidRPr="001164EE" w:rsidRDefault="001839DD" w:rsidP="001839DD">
      <w:pPr>
        <w:rPr>
          <w:rFonts w:ascii="Times New Roman" w:hAnsi="Times New Roman"/>
          <w:sz w:val="22"/>
          <w:highlight w:val="yellow"/>
          <w:lang w:val="lt-LT"/>
        </w:rPr>
      </w:pPr>
    </w:p>
    <w:p w14:paraId="3621FD02" w14:textId="77777777" w:rsidR="001839DD" w:rsidRPr="00C22CE6" w:rsidRDefault="008D07D0" w:rsidP="001839DD">
      <w:pPr>
        <w:rPr>
          <w:sz w:val="22"/>
          <w:lang w:val="fi-FI"/>
        </w:rPr>
      </w:pPr>
      <w:r w:rsidRPr="00C22CE6">
        <w:rPr>
          <w:sz w:val="22"/>
          <w:lang w:val="fi-FI"/>
        </w:rPr>
        <w:t>Su pakuote pateikiamame lapelyje nurodomas gamintojo, atsakingo u</w:t>
      </w:r>
      <w:r w:rsidRPr="00C22CE6">
        <w:rPr>
          <w:rFonts w:hint="eastAsia"/>
          <w:sz w:val="22"/>
          <w:lang w:val="fi-FI"/>
        </w:rPr>
        <w:t>ž</w:t>
      </w:r>
      <w:r w:rsidRPr="00C22CE6">
        <w:rPr>
          <w:sz w:val="22"/>
          <w:lang w:val="fi-FI"/>
        </w:rPr>
        <w:t xml:space="preserve"> konkre</w:t>
      </w:r>
      <w:r w:rsidRPr="00C22CE6">
        <w:rPr>
          <w:rFonts w:hint="eastAsia"/>
          <w:sz w:val="22"/>
          <w:lang w:val="fi-FI"/>
        </w:rPr>
        <w:t>č</w:t>
      </w:r>
      <w:r w:rsidRPr="00C22CE6">
        <w:rPr>
          <w:sz w:val="22"/>
          <w:lang w:val="fi-FI"/>
        </w:rPr>
        <w:t>ios serijos i</w:t>
      </w:r>
      <w:r w:rsidRPr="00C22CE6">
        <w:rPr>
          <w:rFonts w:hint="eastAsia"/>
          <w:sz w:val="22"/>
          <w:lang w:val="fi-FI"/>
        </w:rPr>
        <w:t>š</w:t>
      </w:r>
      <w:r w:rsidRPr="00C22CE6">
        <w:rPr>
          <w:sz w:val="22"/>
          <w:lang w:val="fi-FI"/>
        </w:rPr>
        <w:t>leidim</w:t>
      </w:r>
      <w:r w:rsidRPr="00C22CE6">
        <w:rPr>
          <w:rFonts w:hint="eastAsia"/>
          <w:sz w:val="22"/>
          <w:lang w:val="fi-FI"/>
        </w:rPr>
        <w:t>ą</w:t>
      </w:r>
      <w:r w:rsidRPr="00C22CE6">
        <w:rPr>
          <w:sz w:val="22"/>
          <w:lang w:val="fi-FI"/>
        </w:rPr>
        <w:t>, pavadinimas ir adresas.</w:t>
      </w:r>
    </w:p>
    <w:p w14:paraId="50F41842" w14:textId="77777777" w:rsidR="008D07D0" w:rsidRDefault="008D07D0" w:rsidP="001839DD">
      <w:pPr>
        <w:rPr>
          <w:lang w:val="fi-FI"/>
        </w:rPr>
      </w:pPr>
    </w:p>
    <w:p w14:paraId="3F537059" w14:textId="77777777" w:rsidR="008D07D0" w:rsidRPr="001164EE" w:rsidRDefault="008D07D0" w:rsidP="001839DD">
      <w:pPr>
        <w:rPr>
          <w:highlight w:val="yellow"/>
          <w:lang w:val="fi-FI"/>
        </w:rPr>
      </w:pPr>
    </w:p>
    <w:p w14:paraId="7F09CE09" w14:textId="77777777" w:rsidR="001839DD" w:rsidRPr="001164EE" w:rsidRDefault="001839DD" w:rsidP="001839DD">
      <w:pPr>
        <w:pStyle w:val="PI-1EMEASMCA"/>
        <w:rPr>
          <w:b w:val="0"/>
          <w:lang w:val="lt-LT"/>
        </w:rPr>
      </w:pPr>
      <w:bookmarkStart w:id="6" w:name="_Toc129243129"/>
      <w:bookmarkStart w:id="7" w:name="_Toc129243254"/>
      <w:bookmarkStart w:id="8" w:name="_Toc129243130"/>
      <w:bookmarkStart w:id="9" w:name="_Toc129243255"/>
      <w:r w:rsidRPr="001164EE">
        <w:rPr>
          <w:lang w:val="lt-LT"/>
        </w:rPr>
        <w:t>B.</w:t>
      </w:r>
      <w:r w:rsidRPr="001164EE">
        <w:rPr>
          <w:lang w:val="lt-LT"/>
        </w:rPr>
        <w:tab/>
      </w:r>
      <w:bookmarkEnd w:id="6"/>
      <w:bookmarkEnd w:id="7"/>
      <w:r w:rsidRPr="001164EE">
        <w:rPr>
          <w:lang w:val="lt-LT"/>
        </w:rPr>
        <w:t>TIEKIMO IR VARTOJIMO SĄLYGOS AR APRIBOJIMAI</w:t>
      </w:r>
      <w:bookmarkEnd w:id="8"/>
      <w:bookmarkEnd w:id="9"/>
    </w:p>
    <w:p w14:paraId="363228F4" w14:textId="77777777" w:rsidR="001839DD" w:rsidRPr="001164EE" w:rsidRDefault="001839DD" w:rsidP="001839DD">
      <w:pPr>
        <w:rPr>
          <w:lang w:val="fi-FI"/>
        </w:rPr>
      </w:pPr>
    </w:p>
    <w:p w14:paraId="3D59F1E1"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Receptinis vaistinis preparatas</w:t>
      </w:r>
    </w:p>
    <w:p w14:paraId="3EA12B64" w14:textId="77777777" w:rsidR="001839DD" w:rsidRPr="001164EE" w:rsidRDefault="001839DD" w:rsidP="001839DD">
      <w:pPr>
        <w:rPr>
          <w:highlight w:val="yellow"/>
          <w:lang w:val="fi-FI"/>
        </w:rPr>
      </w:pPr>
    </w:p>
    <w:p w14:paraId="480A6F53" w14:textId="77777777" w:rsidR="001839DD" w:rsidRPr="001164EE" w:rsidRDefault="001839DD" w:rsidP="001839DD">
      <w:pPr>
        <w:rPr>
          <w:highlight w:val="yellow"/>
          <w:lang w:val="fi-FI"/>
        </w:rPr>
      </w:pPr>
    </w:p>
    <w:p w14:paraId="535D8E61" w14:textId="77777777" w:rsidR="001839DD" w:rsidRPr="001164EE" w:rsidRDefault="001839DD" w:rsidP="001839DD">
      <w:pPr>
        <w:rPr>
          <w:lang w:val="fi-FI"/>
        </w:rPr>
      </w:pPr>
    </w:p>
    <w:p w14:paraId="472C072A" w14:textId="77777777" w:rsidR="001839DD" w:rsidRPr="001164EE" w:rsidRDefault="001839DD" w:rsidP="001839DD">
      <w:pPr>
        <w:rPr>
          <w:lang w:val="fi-FI"/>
        </w:rPr>
      </w:pPr>
      <w:r w:rsidRPr="001164EE">
        <w:rPr>
          <w:lang w:val="fi-FI"/>
        </w:rPr>
        <w:br w:type="page"/>
      </w:r>
    </w:p>
    <w:p w14:paraId="7F1BAD9F" w14:textId="77777777" w:rsidR="001839DD" w:rsidRPr="001164EE" w:rsidRDefault="001839DD" w:rsidP="001839DD">
      <w:pPr>
        <w:rPr>
          <w:lang w:val="fi-FI"/>
        </w:rPr>
      </w:pPr>
    </w:p>
    <w:p w14:paraId="63E0A505" w14:textId="77777777" w:rsidR="001839DD" w:rsidRPr="001164EE" w:rsidRDefault="001839DD" w:rsidP="001839DD">
      <w:pPr>
        <w:rPr>
          <w:lang w:val="fi-FI"/>
        </w:rPr>
      </w:pPr>
    </w:p>
    <w:p w14:paraId="3C279F30" w14:textId="77777777" w:rsidR="001839DD" w:rsidRPr="001164EE" w:rsidRDefault="001839DD" w:rsidP="001839DD">
      <w:pPr>
        <w:rPr>
          <w:lang w:val="fi-FI"/>
        </w:rPr>
      </w:pPr>
    </w:p>
    <w:p w14:paraId="5712BD44" w14:textId="77777777" w:rsidR="001839DD" w:rsidRPr="001164EE" w:rsidRDefault="001839DD" w:rsidP="001839DD">
      <w:pPr>
        <w:rPr>
          <w:lang w:val="fi-FI"/>
        </w:rPr>
      </w:pPr>
    </w:p>
    <w:p w14:paraId="04F3C8D3" w14:textId="77777777" w:rsidR="001839DD" w:rsidRPr="001164EE" w:rsidRDefault="001839DD" w:rsidP="001839DD">
      <w:pPr>
        <w:rPr>
          <w:lang w:val="fi-FI"/>
        </w:rPr>
      </w:pPr>
    </w:p>
    <w:p w14:paraId="176C0871" w14:textId="77777777" w:rsidR="001839DD" w:rsidRPr="001164EE" w:rsidRDefault="001839DD" w:rsidP="001839DD">
      <w:pPr>
        <w:rPr>
          <w:lang w:val="fi-FI"/>
        </w:rPr>
      </w:pPr>
    </w:p>
    <w:p w14:paraId="268C9CF6" w14:textId="77777777" w:rsidR="001839DD" w:rsidRPr="001164EE" w:rsidRDefault="001839DD" w:rsidP="001839DD">
      <w:pPr>
        <w:rPr>
          <w:lang w:val="fi-FI"/>
        </w:rPr>
      </w:pPr>
    </w:p>
    <w:p w14:paraId="7B6E4EE6" w14:textId="77777777" w:rsidR="001839DD" w:rsidRPr="001164EE" w:rsidRDefault="001839DD" w:rsidP="001839DD">
      <w:pPr>
        <w:rPr>
          <w:lang w:val="fi-FI"/>
        </w:rPr>
      </w:pPr>
    </w:p>
    <w:p w14:paraId="51D5BCF9" w14:textId="77777777" w:rsidR="001839DD" w:rsidRPr="001164EE" w:rsidRDefault="001839DD" w:rsidP="001839DD">
      <w:pPr>
        <w:rPr>
          <w:lang w:val="fi-FI"/>
        </w:rPr>
      </w:pPr>
    </w:p>
    <w:p w14:paraId="0FBF7A32" w14:textId="77777777" w:rsidR="001839DD" w:rsidRPr="001164EE" w:rsidRDefault="001839DD" w:rsidP="001839DD">
      <w:pPr>
        <w:rPr>
          <w:lang w:val="fi-FI"/>
        </w:rPr>
      </w:pPr>
    </w:p>
    <w:p w14:paraId="3FBF8C8E" w14:textId="77777777" w:rsidR="001839DD" w:rsidRPr="001164EE" w:rsidRDefault="001839DD" w:rsidP="001839DD">
      <w:pPr>
        <w:rPr>
          <w:lang w:val="fi-FI"/>
        </w:rPr>
      </w:pPr>
    </w:p>
    <w:p w14:paraId="32800CDD" w14:textId="77777777" w:rsidR="001839DD" w:rsidRPr="001164EE" w:rsidRDefault="001839DD" w:rsidP="001839DD">
      <w:pPr>
        <w:rPr>
          <w:lang w:val="fi-FI"/>
        </w:rPr>
      </w:pPr>
    </w:p>
    <w:p w14:paraId="757A35A0" w14:textId="77777777" w:rsidR="001839DD" w:rsidRPr="001164EE" w:rsidRDefault="001839DD" w:rsidP="001839DD">
      <w:pPr>
        <w:rPr>
          <w:lang w:val="fi-FI"/>
        </w:rPr>
      </w:pPr>
    </w:p>
    <w:p w14:paraId="6C6835EE" w14:textId="77777777" w:rsidR="001839DD" w:rsidRPr="001164EE" w:rsidRDefault="001839DD" w:rsidP="001839DD">
      <w:pPr>
        <w:rPr>
          <w:lang w:val="fi-FI"/>
        </w:rPr>
      </w:pPr>
    </w:p>
    <w:p w14:paraId="74E9E092" w14:textId="77777777" w:rsidR="001839DD" w:rsidRPr="001164EE" w:rsidRDefault="001839DD" w:rsidP="001839DD">
      <w:pPr>
        <w:rPr>
          <w:lang w:val="fi-FI"/>
        </w:rPr>
      </w:pPr>
    </w:p>
    <w:p w14:paraId="4B593DA5" w14:textId="77777777" w:rsidR="001839DD" w:rsidRPr="001164EE" w:rsidRDefault="001839DD" w:rsidP="001839DD">
      <w:pPr>
        <w:rPr>
          <w:lang w:val="fi-FI"/>
        </w:rPr>
      </w:pPr>
    </w:p>
    <w:p w14:paraId="399EBF7B" w14:textId="77777777" w:rsidR="001839DD" w:rsidRPr="001164EE" w:rsidRDefault="001839DD" w:rsidP="001839DD">
      <w:pPr>
        <w:rPr>
          <w:lang w:val="fi-FI"/>
        </w:rPr>
      </w:pPr>
    </w:p>
    <w:p w14:paraId="1A2491AD" w14:textId="77777777" w:rsidR="001839DD" w:rsidRPr="001164EE" w:rsidRDefault="001839DD" w:rsidP="001839DD">
      <w:pPr>
        <w:rPr>
          <w:lang w:val="fi-FI"/>
        </w:rPr>
      </w:pPr>
    </w:p>
    <w:p w14:paraId="07F551F9" w14:textId="77777777" w:rsidR="001839DD" w:rsidRPr="001164EE" w:rsidRDefault="001839DD" w:rsidP="001839DD">
      <w:pPr>
        <w:rPr>
          <w:lang w:val="fi-FI"/>
        </w:rPr>
      </w:pPr>
    </w:p>
    <w:p w14:paraId="695672CE" w14:textId="77777777" w:rsidR="001839DD" w:rsidRPr="001164EE" w:rsidRDefault="001839DD" w:rsidP="001839DD">
      <w:pPr>
        <w:rPr>
          <w:lang w:val="fi-FI"/>
        </w:rPr>
      </w:pPr>
    </w:p>
    <w:p w14:paraId="347F2F44" w14:textId="77777777" w:rsidR="001839DD" w:rsidRPr="001164EE" w:rsidRDefault="001839DD" w:rsidP="001839DD">
      <w:pPr>
        <w:rPr>
          <w:lang w:val="fi-FI"/>
        </w:rPr>
      </w:pPr>
    </w:p>
    <w:p w14:paraId="0E4502CC" w14:textId="77777777" w:rsidR="001839DD" w:rsidRDefault="001839DD" w:rsidP="001839DD">
      <w:pPr>
        <w:rPr>
          <w:lang w:val="fi-FI"/>
        </w:rPr>
      </w:pPr>
    </w:p>
    <w:p w14:paraId="0888FD57" w14:textId="77777777" w:rsidR="001214F4" w:rsidRPr="001164EE" w:rsidRDefault="001214F4" w:rsidP="001839DD">
      <w:pPr>
        <w:rPr>
          <w:lang w:val="fi-FI"/>
        </w:rPr>
      </w:pPr>
    </w:p>
    <w:p w14:paraId="0A6BB30C" w14:textId="77777777" w:rsidR="001839DD" w:rsidRPr="001164EE" w:rsidRDefault="001839DD" w:rsidP="001839DD">
      <w:pPr>
        <w:jc w:val="center"/>
        <w:rPr>
          <w:b/>
          <w:caps/>
          <w:lang w:val="fi-FI"/>
        </w:rPr>
      </w:pPr>
      <w:bookmarkStart w:id="10" w:name="_Toc129243134"/>
      <w:bookmarkStart w:id="11" w:name="_Toc129243259"/>
      <w:r w:rsidRPr="001164EE">
        <w:rPr>
          <w:b/>
          <w:sz w:val="22"/>
          <w:lang w:val="fi-FI"/>
        </w:rPr>
        <w:t>III PRIEDAS</w:t>
      </w:r>
      <w:bookmarkEnd w:id="10"/>
      <w:bookmarkEnd w:id="11"/>
    </w:p>
    <w:p w14:paraId="60C08EED" w14:textId="77777777" w:rsidR="001839DD" w:rsidRPr="001164EE" w:rsidRDefault="001839DD" w:rsidP="001839DD">
      <w:pPr>
        <w:rPr>
          <w:lang w:val="fi-FI"/>
        </w:rPr>
      </w:pPr>
    </w:p>
    <w:p w14:paraId="56380372" w14:textId="77777777" w:rsidR="001839DD" w:rsidRPr="001164EE" w:rsidRDefault="001839DD" w:rsidP="00D45D20">
      <w:pPr>
        <w:pStyle w:val="TTEMEASMCA"/>
        <w:rPr>
          <w:lang w:val="lt-LT"/>
        </w:rPr>
      </w:pPr>
      <w:bookmarkStart w:id="12" w:name="_Toc129243135"/>
      <w:bookmarkStart w:id="13" w:name="_Toc129243260"/>
      <w:r w:rsidRPr="001164EE">
        <w:rPr>
          <w:lang w:val="lt-LT"/>
        </w:rPr>
        <w:t>ŽENKLINIMAS IR PAKUOTĖS LAPELIS</w:t>
      </w:r>
      <w:bookmarkEnd w:id="12"/>
      <w:bookmarkEnd w:id="13"/>
    </w:p>
    <w:p w14:paraId="3DE91517" w14:textId="77777777" w:rsidR="001839DD" w:rsidRPr="001164EE" w:rsidRDefault="001839DD" w:rsidP="00D45D20">
      <w:pPr>
        <w:pStyle w:val="TTEMEASMCA"/>
        <w:rPr>
          <w:lang w:val="lt-LT"/>
        </w:rPr>
      </w:pPr>
      <w:r w:rsidRPr="001164EE">
        <w:rPr>
          <w:lang w:val="lt-LT"/>
        </w:rPr>
        <w:br w:type="page"/>
      </w:r>
    </w:p>
    <w:p w14:paraId="31DAE3AE" w14:textId="77777777" w:rsidR="001839DD" w:rsidRPr="001164EE" w:rsidRDefault="001839DD" w:rsidP="00D45D20">
      <w:pPr>
        <w:pStyle w:val="TTEMEASMCA"/>
        <w:rPr>
          <w:lang w:val="lt-LT"/>
        </w:rPr>
      </w:pPr>
    </w:p>
    <w:p w14:paraId="355D5943" w14:textId="77777777" w:rsidR="001839DD" w:rsidRPr="001164EE" w:rsidRDefault="001839DD" w:rsidP="00D45D20">
      <w:pPr>
        <w:pStyle w:val="TTEMEASMCA"/>
        <w:rPr>
          <w:lang w:val="lt-LT"/>
        </w:rPr>
      </w:pPr>
    </w:p>
    <w:p w14:paraId="59362B04" w14:textId="77777777" w:rsidR="001839DD" w:rsidRPr="001164EE" w:rsidRDefault="001839DD" w:rsidP="00D45D20">
      <w:pPr>
        <w:pStyle w:val="TTEMEASMCA"/>
        <w:rPr>
          <w:lang w:val="lt-LT"/>
        </w:rPr>
      </w:pPr>
    </w:p>
    <w:p w14:paraId="0E1D23D4" w14:textId="77777777" w:rsidR="001839DD" w:rsidRPr="001164EE" w:rsidRDefault="001839DD" w:rsidP="00D45D20">
      <w:pPr>
        <w:pStyle w:val="TTEMEASMCA"/>
        <w:rPr>
          <w:lang w:val="lt-LT"/>
        </w:rPr>
      </w:pPr>
    </w:p>
    <w:p w14:paraId="0EF43AA9" w14:textId="77777777" w:rsidR="001839DD" w:rsidRPr="001164EE" w:rsidRDefault="001839DD" w:rsidP="00D45D20">
      <w:pPr>
        <w:pStyle w:val="TTEMEASMCA"/>
        <w:rPr>
          <w:lang w:val="lt-LT"/>
        </w:rPr>
      </w:pPr>
    </w:p>
    <w:p w14:paraId="4A7B132D" w14:textId="77777777" w:rsidR="001839DD" w:rsidRPr="001164EE" w:rsidRDefault="001839DD" w:rsidP="00D45D20">
      <w:pPr>
        <w:pStyle w:val="TTEMEASMCA"/>
        <w:rPr>
          <w:lang w:val="lt-LT"/>
        </w:rPr>
      </w:pPr>
    </w:p>
    <w:p w14:paraId="6E9B7E83" w14:textId="77777777" w:rsidR="001839DD" w:rsidRPr="001164EE" w:rsidRDefault="001839DD" w:rsidP="00D45D20">
      <w:pPr>
        <w:pStyle w:val="TTEMEASMCA"/>
        <w:rPr>
          <w:lang w:val="lt-LT"/>
        </w:rPr>
      </w:pPr>
    </w:p>
    <w:p w14:paraId="5E514746" w14:textId="77777777" w:rsidR="001839DD" w:rsidRPr="001164EE" w:rsidRDefault="001839DD" w:rsidP="00D45D20">
      <w:pPr>
        <w:pStyle w:val="TTEMEASMCA"/>
        <w:rPr>
          <w:lang w:val="lt-LT"/>
        </w:rPr>
      </w:pPr>
    </w:p>
    <w:p w14:paraId="6F28209E" w14:textId="77777777" w:rsidR="001839DD" w:rsidRPr="001164EE" w:rsidRDefault="001839DD" w:rsidP="00D45D20">
      <w:pPr>
        <w:pStyle w:val="TTEMEASMCA"/>
        <w:rPr>
          <w:lang w:val="lt-LT"/>
        </w:rPr>
      </w:pPr>
    </w:p>
    <w:p w14:paraId="71784595" w14:textId="77777777" w:rsidR="001839DD" w:rsidRPr="001164EE" w:rsidRDefault="001839DD" w:rsidP="00D45D20">
      <w:pPr>
        <w:pStyle w:val="TTEMEASMCA"/>
        <w:rPr>
          <w:lang w:val="lt-LT"/>
        </w:rPr>
      </w:pPr>
    </w:p>
    <w:p w14:paraId="2E124C75" w14:textId="77777777" w:rsidR="001839DD" w:rsidRPr="001164EE" w:rsidRDefault="001839DD" w:rsidP="00D45D20">
      <w:pPr>
        <w:pStyle w:val="TTEMEASMCA"/>
        <w:rPr>
          <w:lang w:val="lt-LT"/>
        </w:rPr>
      </w:pPr>
    </w:p>
    <w:p w14:paraId="0F0BEA91" w14:textId="77777777" w:rsidR="001839DD" w:rsidRPr="001164EE" w:rsidRDefault="001839DD" w:rsidP="00D45D20">
      <w:pPr>
        <w:pStyle w:val="TTEMEASMCA"/>
        <w:rPr>
          <w:lang w:val="lt-LT"/>
        </w:rPr>
      </w:pPr>
    </w:p>
    <w:p w14:paraId="573269C8" w14:textId="77777777" w:rsidR="001839DD" w:rsidRPr="001164EE" w:rsidRDefault="001839DD" w:rsidP="00D45D20">
      <w:pPr>
        <w:pStyle w:val="TTEMEASMCA"/>
        <w:rPr>
          <w:lang w:val="lt-LT"/>
        </w:rPr>
      </w:pPr>
    </w:p>
    <w:p w14:paraId="441104D5" w14:textId="77777777" w:rsidR="001839DD" w:rsidRPr="001164EE" w:rsidRDefault="001839DD" w:rsidP="00D45D20">
      <w:pPr>
        <w:pStyle w:val="TTEMEASMCA"/>
        <w:rPr>
          <w:lang w:val="lt-LT"/>
        </w:rPr>
      </w:pPr>
    </w:p>
    <w:p w14:paraId="5BF33DCA" w14:textId="77777777" w:rsidR="001839DD" w:rsidRPr="001164EE" w:rsidRDefault="001839DD" w:rsidP="00D45D20">
      <w:pPr>
        <w:pStyle w:val="TTEMEASMCA"/>
        <w:rPr>
          <w:lang w:val="lt-LT"/>
        </w:rPr>
      </w:pPr>
    </w:p>
    <w:p w14:paraId="1D964321" w14:textId="77777777" w:rsidR="001839DD" w:rsidRPr="001164EE" w:rsidRDefault="001839DD" w:rsidP="00D45D20">
      <w:pPr>
        <w:pStyle w:val="TTEMEASMCA"/>
        <w:rPr>
          <w:lang w:val="lt-LT"/>
        </w:rPr>
      </w:pPr>
    </w:p>
    <w:p w14:paraId="289A0D2D" w14:textId="77777777" w:rsidR="001839DD" w:rsidRPr="001164EE" w:rsidRDefault="001839DD" w:rsidP="00D45D20">
      <w:pPr>
        <w:pStyle w:val="TTEMEASMCA"/>
        <w:rPr>
          <w:lang w:val="lt-LT"/>
        </w:rPr>
      </w:pPr>
    </w:p>
    <w:p w14:paraId="38F83610" w14:textId="77777777" w:rsidR="001839DD" w:rsidRPr="001164EE" w:rsidRDefault="001839DD" w:rsidP="00D45D20">
      <w:pPr>
        <w:pStyle w:val="TTEMEASMCA"/>
        <w:rPr>
          <w:lang w:val="lt-LT"/>
        </w:rPr>
      </w:pPr>
    </w:p>
    <w:p w14:paraId="253EDEED" w14:textId="77777777" w:rsidR="001839DD" w:rsidRPr="001164EE" w:rsidRDefault="001839DD" w:rsidP="00D45D20">
      <w:pPr>
        <w:pStyle w:val="TTEMEASMCA"/>
        <w:rPr>
          <w:lang w:val="lt-LT"/>
        </w:rPr>
      </w:pPr>
    </w:p>
    <w:p w14:paraId="77FAFF23" w14:textId="77777777" w:rsidR="001839DD" w:rsidRPr="001164EE" w:rsidRDefault="001839DD" w:rsidP="00D45D20">
      <w:pPr>
        <w:pStyle w:val="TTEMEASMCA"/>
        <w:rPr>
          <w:lang w:val="lt-LT"/>
        </w:rPr>
      </w:pPr>
    </w:p>
    <w:p w14:paraId="731AE822" w14:textId="77777777" w:rsidR="001839DD" w:rsidRPr="001164EE" w:rsidRDefault="001839DD" w:rsidP="00D45D20">
      <w:pPr>
        <w:pStyle w:val="TTEMEASMCA"/>
        <w:rPr>
          <w:lang w:val="lt-LT"/>
        </w:rPr>
      </w:pPr>
    </w:p>
    <w:p w14:paraId="6A485B75" w14:textId="77777777" w:rsidR="001839DD" w:rsidRDefault="001839DD" w:rsidP="00D45D20">
      <w:pPr>
        <w:pStyle w:val="TTEMEASMCA"/>
        <w:rPr>
          <w:lang w:val="lt-LT"/>
        </w:rPr>
      </w:pPr>
    </w:p>
    <w:p w14:paraId="74E98220" w14:textId="77777777" w:rsidR="001214F4" w:rsidRPr="001164EE" w:rsidRDefault="001214F4" w:rsidP="00D45D20">
      <w:pPr>
        <w:pStyle w:val="TTEMEASMCA"/>
        <w:rPr>
          <w:lang w:val="lt-LT"/>
        </w:rPr>
      </w:pPr>
    </w:p>
    <w:p w14:paraId="3D31F1AC" w14:textId="77777777" w:rsidR="001839DD" w:rsidRPr="001164EE" w:rsidRDefault="001839DD" w:rsidP="00D45D20">
      <w:pPr>
        <w:pStyle w:val="TTEMEASMCA"/>
        <w:rPr>
          <w:lang w:val="lt-LT"/>
        </w:rPr>
      </w:pPr>
      <w:r w:rsidRPr="001164EE">
        <w:rPr>
          <w:lang w:val="lt-LT"/>
        </w:rPr>
        <w:t>A. ŽENKLINIMAS</w:t>
      </w:r>
    </w:p>
    <w:p w14:paraId="40112AA0" w14:textId="77777777" w:rsidR="001839DD" w:rsidRPr="00F82BCF" w:rsidRDefault="001839DD" w:rsidP="001839DD">
      <w:pPr>
        <w:pStyle w:val="BTEMEASMCA"/>
      </w:pPr>
      <w:r w:rsidRPr="00F82BCF">
        <w:br w:type="page"/>
      </w:r>
      <w:r w:rsidRPr="00F82BCF">
        <w:lastRenderedPageBreak/>
        <w:t>INFORMACIJA ANT IŠORINĖS PAKUOTĖS</w:t>
      </w:r>
    </w:p>
    <w:p w14:paraId="6D9D1F7A" w14:textId="77777777" w:rsidR="001839DD" w:rsidRPr="001164EE" w:rsidRDefault="001839DD" w:rsidP="001839DD">
      <w:pPr>
        <w:pStyle w:val="Pagrindinistekstas"/>
        <w:pBdr>
          <w:top w:val="single" w:sz="4" w:space="1" w:color="auto"/>
          <w:left w:val="single" w:sz="4" w:space="1" w:color="auto"/>
          <w:bottom w:val="single" w:sz="4" w:space="1" w:color="auto"/>
          <w:right w:val="single" w:sz="4" w:space="1" w:color="auto"/>
        </w:pBdr>
        <w:spacing w:after="0"/>
        <w:rPr>
          <w:b/>
          <w:sz w:val="22"/>
          <w:lang w:val="lt-LT"/>
        </w:rPr>
      </w:pPr>
    </w:p>
    <w:p w14:paraId="3FCD85FA" w14:textId="77777777" w:rsidR="001839DD" w:rsidRPr="001164EE" w:rsidRDefault="001839DD" w:rsidP="001839DD">
      <w:pPr>
        <w:pStyle w:val="Pagrindinistekstas"/>
        <w:pBdr>
          <w:top w:val="single" w:sz="4" w:space="1" w:color="auto"/>
          <w:left w:val="single" w:sz="4" w:space="1" w:color="auto"/>
          <w:bottom w:val="single" w:sz="4" w:space="1" w:color="auto"/>
          <w:right w:val="single" w:sz="4" w:space="1" w:color="auto"/>
        </w:pBdr>
        <w:spacing w:after="0"/>
        <w:rPr>
          <w:b/>
          <w:sz w:val="22"/>
          <w:lang w:val="lt-LT"/>
        </w:rPr>
      </w:pPr>
      <w:r w:rsidRPr="001164EE">
        <w:rPr>
          <w:b/>
          <w:sz w:val="22"/>
          <w:lang w:val="lt-LT"/>
        </w:rPr>
        <w:t>KARTONO DĖŽUTĖ</w:t>
      </w:r>
    </w:p>
    <w:p w14:paraId="4A99AEFF" w14:textId="77777777" w:rsidR="001839DD" w:rsidRPr="001164EE" w:rsidRDefault="001839DD" w:rsidP="001839DD">
      <w:pPr>
        <w:pStyle w:val="Pagrindinistekstas"/>
        <w:spacing w:after="0"/>
        <w:rPr>
          <w:sz w:val="22"/>
          <w:lang w:val="lt-LT"/>
        </w:rPr>
      </w:pPr>
    </w:p>
    <w:p w14:paraId="04DB4B0D" w14:textId="77777777" w:rsidR="001839DD" w:rsidRPr="001164EE" w:rsidRDefault="001839DD" w:rsidP="001839DD">
      <w:pPr>
        <w:pStyle w:val="Pagrindinistekstas"/>
        <w:spacing w:after="0"/>
        <w:rPr>
          <w:sz w:val="22"/>
          <w:lang w:val="lt-LT"/>
        </w:rPr>
      </w:pPr>
    </w:p>
    <w:p w14:paraId="6BDAE01A" w14:textId="77777777" w:rsidR="001839DD" w:rsidRPr="00F82BCF" w:rsidRDefault="001839DD" w:rsidP="001839DD">
      <w:pPr>
        <w:pStyle w:val="Antrat3"/>
      </w:pPr>
      <w:r w:rsidRPr="00F82BCF">
        <w:t>1.</w:t>
      </w:r>
      <w:r w:rsidRPr="00F82BCF">
        <w:tab/>
        <w:t>VAISTINIO PREPARATO PAVADINIMAS</w:t>
      </w:r>
    </w:p>
    <w:p w14:paraId="46D42FFE" w14:textId="77777777" w:rsidR="001839DD" w:rsidRPr="001164EE" w:rsidRDefault="001839DD" w:rsidP="001839DD">
      <w:pPr>
        <w:pStyle w:val="Pagrindinistekstas"/>
        <w:spacing w:after="0"/>
        <w:rPr>
          <w:sz w:val="22"/>
          <w:lang w:val="lt-LT"/>
        </w:rPr>
      </w:pPr>
    </w:p>
    <w:p w14:paraId="55420880" w14:textId="77777777" w:rsidR="001839DD" w:rsidRPr="001164EE" w:rsidRDefault="001839DD" w:rsidP="001839DD">
      <w:pPr>
        <w:pStyle w:val="Pagrindinistekstas"/>
        <w:spacing w:after="0"/>
        <w:rPr>
          <w:sz w:val="22"/>
          <w:lang w:val="lt-LT"/>
        </w:rPr>
      </w:pPr>
      <w:r w:rsidRPr="001164EE">
        <w:rPr>
          <w:sz w:val="22"/>
          <w:lang w:val="lt-LT"/>
        </w:rPr>
        <w:t xml:space="preserve">COSOPT 20 mg/5 mg/ml akių lašai (tirpalas </w:t>
      </w:r>
      <w:proofErr w:type="spellStart"/>
      <w:r w:rsidRPr="001164EE">
        <w:rPr>
          <w:sz w:val="22"/>
          <w:lang w:val="lt-LT"/>
        </w:rPr>
        <w:t>vienadozėje</w:t>
      </w:r>
      <w:proofErr w:type="spellEnd"/>
      <w:r w:rsidRPr="001164EE">
        <w:rPr>
          <w:sz w:val="22"/>
          <w:lang w:val="lt-LT"/>
        </w:rPr>
        <w:t xml:space="preserve"> </w:t>
      </w:r>
      <w:proofErr w:type="spellStart"/>
      <w:r w:rsidRPr="001164EE">
        <w:rPr>
          <w:sz w:val="22"/>
          <w:lang w:val="lt-LT"/>
        </w:rPr>
        <w:t>talpyklėje</w:t>
      </w:r>
      <w:proofErr w:type="spellEnd"/>
      <w:r w:rsidRPr="001164EE">
        <w:rPr>
          <w:sz w:val="22"/>
          <w:lang w:val="lt-LT"/>
        </w:rPr>
        <w:t>)</w:t>
      </w:r>
    </w:p>
    <w:p w14:paraId="614CFF8C" w14:textId="1E729447" w:rsidR="001839DD" w:rsidRPr="001164EE" w:rsidRDefault="001214F4" w:rsidP="001839DD">
      <w:pPr>
        <w:pStyle w:val="Pagrindinistekstas"/>
        <w:spacing w:after="0"/>
        <w:rPr>
          <w:sz w:val="22"/>
          <w:lang w:val="lt-LT"/>
        </w:rPr>
      </w:pPr>
      <w:proofErr w:type="spellStart"/>
      <w:r>
        <w:rPr>
          <w:sz w:val="22"/>
          <w:lang w:val="lt-LT"/>
        </w:rPr>
        <w:t>d</w:t>
      </w:r>
      <w:r w:rsidR="001839DD" w:rsidRPr="001164EE">
        <w:rPr>
          <w:sz w:val="22"/>
          <w:lang w:val="lt-LT"/>
        </w:rPr>
        <w:t>orzolamidum</w:t>
      </w:r>
      <w:proofErr w:type="spellEnd"/>
      <w:r w:rsidR="001839DD" w:rsidRPr="001164EE">
        <w:rPr>
          <w:sz w:val="22"/>
          <w:lang w:val="lt-LT"/>
        </w:rPr>
        <w:t>/</w:t>
      </w:r>
      <w:proofErr w:type="spellStart"/>
      <w:r>
        <w:rPr>
          <w:sz w:val="22"/>
          <w:lang w:val="lt-LT"/>
        </w:rPr>
        <w:t>t</w:t>
      </w:r>
      <w:r w:rsidR="001839DD" w:rsidRPr="001164EE">
        <w:rPr>
          <w:sz w:val="22"/>
          <w:lang w:val="lt-LT"/>
        </w:rPr>
        <w:t>imololum</w:t>
      </w:r>
      <w:proofErr w:type="spellEnd"/>
    </w:p>
    <w:p w14:paraId="61F49106" w14:textId="77777777" w:rsidR="001839DD" w:rsidRPr="001164EE" w:rsidRDefault="001839DD" w:rsidP="001839DD">
      <w:pPr>
        <w:pStyle w:val="Pagrindinistekstas"/>
        <w:spacing w:after="0"/>
        <w:rPr>
          <w:sz w:val="22"/>
          <w:lang w:val="lt-LT"/>
        </w:rPr>
      </w:pPr>
    </w:p>
    <w:p w14:paraId="7E6C73FC" w14:textId="77777777" w:rsidR="001839DD" w:rsidRPr="001164EE" w:rsidRDefault="001839DD" w:rsidP="001839DD">
      <w:pPr>
        <w:pStyle w:val="Pagrindinistekstas"/>
        <w:spacing w:after="0"/>
        <w:rPr>
          <w:sz w:val="22"/>
          <w:lang w:val="lt-LT"/>
        </w:rPr>
      </w:pPr>
    </w:p>
    <w:p w14:paraId="21AA7E77" w14:textId="77777777" w:rsidR="001839DD" w:rsidRPr="00F82BCF" w:rsidRDefault="001839DD" w:rsidP="001839DD">
      <w:pPr>
        <w:pStyle w:val="Antrat3"/>
      </w:pPr>
      <w:r w:rsidRPr="00F82BCF">
        <w:t>2.</w:t>
      </w:r>
      <w:r w:rsidRPr="00F82BCF">
        <w:tab/>
        <w:t>VEIKLIOSIOS MEDŽIAGOS IR JŲ KIEKIAI</w:t>
      </w:r>
    </w:p>
    <w:p w14:paraId="24C24EB5" w14:textId="77777777" w:rsidR="001839DD" w:rsidRPr="001164EE" w:rsidRDefault="001839DD" w:rsidP="001839DD">
      <w:pPr>
        <w:rPr>
          <w:rFonts w:ascii="Times New Roman" w:hAnsi="Times New Roman"/>
          <w:sz w:val="22"/>
          <w:lang w:val="lt-LT"/>
        </w:rPr>
      </w:pPr>
    </w:p>
    <w:p w14:paraId="4D52476D"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 xml:space="preserve">Kiekviename mililitre yra 20 mg </w:t>
      </w:r>
      <w:proofErr w:type="spellStart"/>
      <w:r w:rsidRPr="001164EE">
        <w:rPr>
          <w:rFonts w:ascii="Times New Roman" w:hAnsi="Times New Roman"/>
          <w:sz w:val="22"/>
          <w:lang w:val="lt-LT"/>
        </w:rPr>
        <w:t>dorzolamido</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dorzolamido</w:t>
      </w:r>
      <w:proofErr w:type="spellEnd"/>
      <w:r w:rsidRPr="001164EE">
        <w:rPr>
          <w:rFonts w:ascii="Times New Roman" w:hAnsi="Times New Roman"/>
          <w:sz w:val="22"/>
          <w:lang w:val="lt-LT"/>
        </w:rPr>
        <w:t xml:space="preserve"> hidrochlorido pavidalu) ir 5 mg </w:t>
      </w: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maleato</w:t>
      </w:r>
      <w:proofErr w:type="spellEnd"/>
      <w:r w:rsidRPr="001164EE">
        <w:rPr>
          <w:rFonts w:ascii="Times New Roman" w:hAnsi="Times New Roman"/>
          <w:sz w:val="22"/>
          <w:lang w:val="lt-LT"/>
        </w:rPr>
        <w:t xml:space="preserve"> pavidalu).</w:t>
      </w:r>
    </w:p>
    <w:p w14:paraId="688AF9FC" w14:textId="77777777" w:rsidR="001839DD" w:rsidRPr="001164EE" w:rsidRDefault="001839DD" w:rsidP="001839DD">
      <w:pPr>
        <w:pStyle w:val="Pagrindinistekstas"/>
        <w:spacing w:after="0"/>
        <w:rPr>
          <w:sz w:val="22"/>
          <w:lang w:val="lt-LT"/>
        </w:rPr>
      </w:pPr>
    </w:p>
    <w:p w14:paraId="36A52D23" w14:textId="77777777" w:rsidR="001839DD" w:rsidRPr="001164EE" w:rsidRDefault="001839DD" w:rsidP="001839DD">
      <w:pPr>
        <w:pStyle w:val="Pagrindinistekstas"/>
        <w:spacing w:after="0"/>
        <w:rPr>
          <w:sz w:val="22"/>
          <w:lang w:val="lt-LT"/>
        </w:rPr>
      </w:pPr>
    </w:p>
    <w:p w14:paraId="79C16377" w14:textId="77777777" w:rsidR="001839DD" w:rsidRPr="00F82BCF" w:rsidRDefault="001839DD" w:rsidP="001839DD">
      <w:pPr>
        <w:pStyle w:val="Antrat3"/>
      </w:pPr>
      <w:r w:rsidRPr="00F82BCF">
        <w:t>3.</w:t>
      </w:r>
      <w:r w:rsidRPr="00F82BCF">
        <w:tab/>
        <w:t>PAGALBINIŲ MEDŽIAGŲ SĄRAŠAS</w:t>
      </w:r>
    </w:p>
    <w:p w14:paraId="0B11BE93" w14:textId="77777777" w:rsidR="001839DD" w:rsidRPr="001164EE" w:rsidRDefault="001839DD" w:rsidP="001839DD">
      <w:pPr>
        <w:pStyle w:val="Pagrindinistekstas"/>
        <w:spacing w:after="0"/>
        <w:rPr>
          <w:sz w:val="22"/>
          <w:lang w:val="lt-LT"/>
        </w:rPr>
      </w:pPr>
    </w:p>
    <w:p w14:paraId="42C8C812" w14:textId="77777777" w:rsidR="001839DD" w:rsidRPr="001164EE" w:rsidRDefault="001839DD" w:rsidP="001839DD">
      <w:pPr>
        <w:pStyle w:val="Pagrindinistekstas"/>
        <w:spacing w:after="0"/>
        <w:rPr>
          <w:sz w:val="22"/>
          <w:lang w:val="lt-LT"/>
        </w:rPr>
      </w:pPr>
      <w:proofErr w:type="spellStart"/>
      <w:r w:rsidRPr="001164EE">
        <w:rPr>
          <w:sz w:val="22"/>
          <w:lang w:val="lt-LT"/>
        </w:rPr>
        <w:t>Hidroksietilceliuliozė</w:t>
      </w:r>
      <w:proofErr w:type="spellEnd"/>
      <w:r w:rsidRPr="001164EE">
        <w:rPr>
          <w:sz w:val="22"/>
          <w:lang w:val="lt-LT"/>
        </w:rPr>
        <w:t xml:space="preserve">, </w:t>
      </w:r>
      <w:proofErr w:type="spellStart"/>
      <w:r w:rsidRPr="001164EE">
        <w:rPr>
          <w:sz w:val="22"/>
          <w:lang w:val="lt-LT"/>
        </w:rPr>
        <w:t>manitolis</w:t>
      </w:r>
      <w:proofErr w:type="spellEnd"/>
      <w:r w:rsidRPr="001164EE">
        <w:rPr>
          <w:sz w:val="22"/>
          <w:lang w:val="lt-LT"/>
        </w:rPr>
        <w:t>, natrio citratas, natrio hidroksidas ir injekcinis vanduo.</w:t>
      </w:r>
    </w:p>
    <w:p w14:paraId="2BB03CFF" w14:textId="77777777" w:rsidR="001839DD" w:rsidRPr="001164EE" w:rsidRDefault="001839DD" w:rsidP="001839DD">
      <w:pPr>
        <w:pStyle w:val="Pagrindinistekstas"/>
        <w:spacing w:after="0"/>
        <w:rPr>
          <w:sz w:val="22"/>
          <w:lang w:val="lt-LT"/>
        </w:rPr>
      </w:pPr>
    </w:p>
    <w:p w14:paraId="2320D00A" w14:textId="77777777" w:rsidR="001839DD" w:rsidRPr="001164EE" w:rsidRDefault="001839DD" w:rsidP="001839DD">
      <w:pPr>
        <w:pStyle w:val="Pagrindinistekstas"/>
        <w:spacing w:after="0"/>
        <w:rPr>
          <w:sz w:val="22"/>
          <w:lang w:val="lt-LT"/>
        </w:rPr>
      </w:pPr>
    </w:p>
    <w:p w14:paraId="3CD9DB76" w14:textId="77777777" w:rsidR="001839DD" w:rsidRPr="00F82BCF" w:rsidRDefault="001839DD" w:rsidP="001839DD">
      <w:pPr>
        <w:pStyle w:val="Antrat3"/>
      </w:pPr>
      <w:r w:rsidRPr="00F82BCF">
        <w:t>4.</w:t>
      </w:r>
      <w:r w:rsidRPr="00F82BCF">
        <w:tab/>
        <w:t>FARMACINĖ FORMA IR KIEKIS PAKUOTĖJE</w:t>
      </w:r>
    </w:p>
    <w:p w14:paraId="0CC510D1" w14:textId="77777777" w:rsidR="001839DD" w:rsidRPr="001164EE" w:rsidRDefault="001839DD" w:rsidP="001839DD">
      <w:pPr>
        <w:pStyle w:val="Pagrindinistekstas"/>
        <w:spacing w:after="0"/>
        <w:rPr>
          <w:sz w:val="22"/>
          <w:lang w:val="lt-LT"/>
        </w:rPr>
      </w:pPr>
    </w:p>
    <w:p w14:paraId="7F22D852" w14:textId="77777777" w:rsidR="001839DD" w:rsidRPr="001164EE" w:rsidRDefault="001839DD" w:rsidP="001839DD">
      <w:pPr>
        <w:pStyle w:val="Pagrindinistekstas"/>
        <w:spacing w:after="0"/>
        <w:rPr>
          <w:sz w:val="22"/>
          <w:lang w:val="lt-LT"/>
        </w:rPr>
      </w:pPr>
      <w:r w:rsidRPr="001164EE">
        <w:rPr>
          <w:sz w:val="22"/>
          <w:lang w:val="lt-LT"/>
        </w:rPr>
        <w:t>Akių lašai (tirpalas</w:t>
      </w:r>
      <w:r>
        <w:rPr>
          <w:rFonts w:cs="Times New Roman"/>
          <w:sz w:val="22"/>
          <w:szCs w:val="22"/>
          <w:lang w:val="lt-LT"/>
        </w:rPr>
        <w:t xml:space="preserve"> </w:t>
      </w:r>
      <w:proofErr w:type="spellStart"/>
      <w:r w:rsidRPr="00383C25">
        <w:rPr>
          <w:sz w:val="22"/>
          <w:lang w:val="lt-LT"/>
        </w:rPr>
        <w:t>vienadozėje</w:t>
      </w:r>
      <w:proofErr w:type="spellEnd"/>
      <w:r w:rsidRPr="00383C25">
        <w:rPr>
          <w:sz w:val="22"/>
          <w:lang w:val="lt-LT"/>
        </w:rPr>
        <w:t xml:space="preserve"> </w:t>
      </w:r>
      <w:proofErr w:type="spellStart"/>
      <w:r w:rsidRPr="00383C25">
        <w:rPr>
          <w:sz w:val="22"/>
          <w:lang w:val="lt-LT"/>
        </w:rPr>
        <w:t>talpyklėje</w:t>
      </w:r>
      <w:proofErr w:type="spellEnd"/>
      <w:r w:rsidRPr="001164EE">
        <w:rPr>
          <w:sz w:val="22"/>
          <w:lang w:val="lt-LT"/>
        </w:rPr>
        <w:t>)</w:t>
      </w:r>
    </w:p>
    <w:p w14:paraId="76D1BD0B"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 xml:space="preserve">30 x 0,2 ml (2 paketėliai po 15 </w:t>
      </w:r>
      <w:proofErr w:type="spellStart"/>
      <w:r w:rsidRPr="001164EE">
        <w:rPr>
          <w:rFonts w:ascii="Times New Roman" w:hAnsi="Times New Roman"/>
          <w:sz w:val="22"/>
          <w:lang w:val="lt-LT"/>
        </w:rPr>
        <w:t>vienadozių</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talpyklių</w:t>
      </w:r>
      <w:proofErr w:type="spellEnd"/>
      <w:r w:rsidRPr="001164EE">
        <w:rPr>
          <w:rFonts w:ascii="Times New Roman" w:hAnsi="Times New Roman"/>
          <w:sz w:val="22"/>
          <w:lang w:val="lt-LT"/>
        </w:rPr>
        <w:t>)</w:t>
      </w:r>
    </w:p>
    <w:p w14:paraId="674E478E" w14:textId="77777777" w:rsidR="001839DD" w:rsidRPr="001164EE" w:rsidRDefault="001839DD" w:rsidP="001839DD">
      <w:pPr>
        <w:keepNext/>
        <w:keepLines/>
        <w:rPr>
          <w:rFonts w:ascii="Times New Roman" w:hAnsi="Times New Roman"/>
          <w:sz w:val="22"/>
          <w:highlight w:val="lightGray"/>
          <w:lang w:val="lt-LT"/>
        </w:rPr>
      </w:pPr>
      <w:r w:rsidRPr="001164EE">
        <w:rPr>
          <w:rFonts w:ascii="Times New Roman" w:hAnsi="Times New Roman"/>
          <w:sz w:val="22"/>
          <w:highlight w:val="lightGray"/>
          <w:lang w:val="lt-LT"/>
        </w:rPr>
        <w:t xml:space="preserve">60 x 0,2 ml (4 paketėliai po 15 </w:t>
      </w:r>
      <w:proofErr w:type="spellStart"/>
      <w:r w:rsidRPr="001164EE">
        <w:rPr>
          <w:rFonts w:ascii="Times New Roman" w:hAnsi="Times New Roman"/>
          <w:sz w:val="22"/>
          <w:highlight w:val="lightGray"/>
          <w:lang w:val="lt-LT"/>
        </w:rPr>
        <w:t>vienadozių</w:t>
      </w:r>
      <w:proofErr w:type="spellEnd"/>
      <w:r w:rsidRPr="001164EE">
        <w:rPr>
          <w:rFonts w:ascii="Times New Roman" w:hAnsi="Times New Roman"/>
          <w:sz w:val="22"/>
          <w:highlight w:val="lightGray"/>
          <w:lang w:val="lt-LT"/>
        </w:rPr>
        <w:t xml:space="preserve"> </w:t>
      </w:r>
      <w:proofErr w:type="spellStart"/>
      <w:r w:rsidRPr="001164EE">
        <w:rPr>
          <w:rFonts w:ascii="Times New Roman" w:hAnsi="Times New Roman"/>
          <w:sz w:val="22"/>
          <w:highlight w:val="lightGray"/>
          <w:lang w:val="lt-LT"/>
        </w:rPr>
        <w:t>talpyklių</w:t>
      </w:r>
      <w:proofErr w:type="spellEnd"/>
      <w:r w:rsidRPr="001164EE">
        <w:rPr>
          <w:rFonts w:ascii="Times New Roman" w:hAnsi="Times New Roman"/>
          <w:sz w:val="22"/>
          <w:highlight w:val="lightGray"/>
          <w:lang w:val="lt-LT"/>
        </w:rPr>
        <w:t>)</w:t>
      </w:r>
    </w:p>
    <w:p w14:paraId="411BF677"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highlight w:val="lightGray"/>
          <w:lang w:val="lt-LT"/>
        </w:rPr>
        <w:t xml:space="preserve">2 pakuotės po 60 x 0,2 ml (8 paketėliai po 15 </w:t>
      </w:r>
      <w:proofErr w:type="spellStart"/>
      <w:r w:rsidRPr="001164EE">
        <w:rPr>
          <w:rFonts w:ascii="Times New Roman" w:hAnsi="Times New Roman"/>
          <w:sz w:val="22"/>
          <w:highlight w:val="lightGray"/>
          <w:lang w:val="lt-LT"/>
        </w:rPr>
        <w:t>vienadozių</w:t>
      </w:r>
      <w:proofErr w:type="spellEnd"/>
      <w:r w:rsidRPr="001164EE">
        <w:rPr>
          <w:rFonts w:ascii="Times New Roman" w:hAnsi="Times New Roman"/>
          <w:sz w:val="22"/>
          <w:highlight w:val="lightGray"/>
          <w:lang w:val="lt-LT"/>
        </w:rPr>
        <w:t xml:space="preserve"> </w:t>
      </w:r>
      <w:proofErr w:type="spellStart"/>
      <w:r w:rsidRPr="001164EE">
        <w:rPr>
          <w:rFonts w:ascii="Times New Roman" w:hAnsi="Times New Roman"/>
          <w:sz w:val="22"/>
          <w:highlight w:val="lightGray"/>
          <w:lang w:val="lt-LT"/>
        </w:rPr>
        <w:t>talpyklių</w:t>
      </w:r>
      <w:proofErr w:type="spellEnd"/>
      <w:r w:rsidRPr="001164EE">
        <w:rPr>
          <w:rFonts w:ascii="Times New Roman" w:hAnsi="Times New Roman"/>
          <w:sz w:val="22"/>
          <w:highlight w:val="lightGray"/>
          <w:lang w:val="lt-LT"/>
        </w:rPr>
        <w:t>)</w:t>
      </w:r>
    </w:p>
    <w:p w14:paraId="68CB11F0" w14:textId="77777777" w:rsidR="001839DD" w:rsidRPr="001164EE" w:rsidRDefault="001839DD" w:rsidP="001839DD">
      <w:pPr>
        <w:pStyle w:val="Pagrindinistekstas"/>
        <w:spacing w:after="0"/>
        <w:rPr>
          <w:sz w:val="22"/>
          <w:lang w:val="lt-LT"/>
        </w:rPr>
      </w:pPr>
    </w:p>
    <w:p w14:paraId="517C14CE" w14:textId="77777777" w:rsidR="001839DD" w:rsidRPr="00301D00" w:rsidRDefault="001839DD" w:rsidP="001839DD">
      <w:pPr>
        <w:rPr>
          <w:rFonts w:ascii="Times New Roman" w:hAnsi="Times New Roman"/>
          <w:sz w:val="22"/>
          <w:lang w:val="lt-LT"/>
        </w:rPr>
      </w:pPr>
      <w:r w:rsidRPr="00B87999">
        <w:rPr>
          <w:rFonts w:ascii="Times New Roman" w:hAnsi="Times New Roman"/>
          <w:sz w:val="22"/>
          <w:highlight w:val="lightGray"/>
          <w:lang w:val="lt-LT"/>
        </w:rPr>
        <w:t>30 x 0,2 ml (</w:t>
      </w:r>
      <w:r w:rsidRPr="008C3DCE">
        <w:rPr>
          <w:rFonts w:ascii="Times New Roman" w:hAnsi="Times New Roman"/>
          <w:sz w:val="22"/>
          <w:highlight w:val="lightGray"/>
          <w:lang w:val="lt-LT"/>
        </w:rPr>
        <w:t>3</w:t>
      </w:r>
      <w:r w:rsidRPr="00B87999">
        <w:rPr>
          <w:rFonts w:ascii="Times New Roman" w:hAnsi="Times New Roman"/>
          <w:sz w:val="22"/>
          <w:highlight w:val="lightGray"/>
          <w:lang w:val="lt-LT"/>
        </w:rPr>
        <w:t xml:space="preserve"> paketėliai po 1</w:t>
      </w:r>
      <w:r>
        <w:rPr>
          <w:rFonts w:ascii="Times New Roman" w:hAnsi="Times New Roman"/>
          <w:sz w:val="22"/>
          <w:highlight w:val="lightGray"/>
          <w:lang w:val="lt-LT"/>
        </w:rPr>
        <w:t>0</w:t>
      </w:r>
      <w:r w:rsidRPr="00B87999">
        <w:rPr>
          <w:rFonts w:ascii="Times New Roman" w:hAnsi="Times New Roman"/>
          <w:sz w:val="22"/>
          <w:highlight w:val="lightGray"/>
          <w:lang w:val="lt-LT"/>
        </w:rPr>
        <w:t xml:space="preserve"> </w:t>
      </w:r>
      <w:proofErr w:type="spellStart"/>
      <w:r w:rsidRPr="00B87999">
        <w:rPr>
          <w:rFonts w:ascii="Times New Roman" w:hAnsi="Times New Roman"/>
          <w:sz w:val="22"/>
          <w:highlight w:val="lightGray"/>
          <w:lang w:val="lt-LT"/>
        </w:rPr>
        <w:t>vienadozių</w:t>
      </w:r>
      <w:proofErr w:type="spellEnd"/>
      <w:r w:rsidRPr="00B87999">
        <w:rPr>
          <w:rFonts w:ascii="Times New Roman" w:hAnsi="Times New Roman"/>
          <w:sz w:val="22"/>
          <w:highlight w:val="lightGray"/>
          <w:lang w:val="lt-LT"/>
        </w:rPr>
        <w:t xml:space="preserve"> </w:t>
      </w:r>
      <w:proofErr w:type="spellStart"/>
      <w:r w:rsidRPr="00B87999">
        <w:rPr>
          <w:rFonts w:ascii="Times New Roman" w:hAnsi="Times New Roman"/>
          <w:sz w:val="22"/>
          <w:highlight w:val="lightGray"/>
          <w:lang w:val="lt-LT"/>
        </w:rPr>
        <w:t>talpyklių</w:t>
      </w:r>
      <w:proofErr w:type="spellEnd"/>
      <w:r w:rsidRPr="00B87999">
        <w:rPr>
          <w:rFonts w:ascii="Times New Roman" w:hAnsi="Times New Roman"/>
          <w:sz w:val="22"/>
          <w:highlight w:val="lightGray"/>
          <w:lang w:val="lt-LT"/>
        </w:rPr>
        <w:t>)</w:t>
      </w:r>
    </w:p>
    <w:p w14:paraId="2036FCE7" w14:textId="77777777" w:rsidR="001839DD" w:rsidRPr="00301D00" w:rsidRDefault="001839DD" w:rsidP="001839DD">
      <w:pPr>
        <w:rPr>
          <w:rFonts w:ascii="Times New Roman" w:hAnsi="Times New Roman"/>
          <w:sz w:val="22"/>
          <w:highlight w:val="lightGray"/>
          <w:lang w:val="lt-LT"/>
        </w:rPr>
      </w:pPr>
      <w:r w:rsidRPr="00301D00">
        <w:rPr>
          <w:rFonts w:ascii="Times New Roman" w:hAnsi="Times New Roman"/>
          <w:sz w:val="22"/>
          <w:highlight w:val="lightGray"/>
          <w:lang w:val="lt-LT"/>
        </w:rPr>
        <w:t>60 x 0,2 ml (</w:t>
      </w:r>
      <w:r>
        <w:rPr>
          <w:rFonts w:ascii="Times New Roman" w:hAnsi="Times New Roman"/>
          <w:sz w:val="22"/>
          <w:highlight w:val="lightGray"/>
          <w:lang w:val="lt-LT"/>
        </w:rPr>
        <w:t>6</w:t>
      </w:r>
      <w:r w:rsidRPr="00301D00">
        <w:rPr>
          <w:rFonts w:ascii="Times New Roman" w:hAnsi="Times New Roman"/>
          <w:sz w:val="22"/>
          <w:highlight w:val="lightGray"/>
          <w:lang w:val="lt-LT"/>
        </w:rPr>
        <w:t xml:space="preserve"> paketėliai po 1</w:t>
      </w:r>
      <w:r>
        <w:rPr>
          <w:rFonts w:ascii="Times New Roman" w:hAnsi="Times New Roman"/>
          <w:sz w:val="22"/>
          <w:highlight w:val="lightGray"/>
          <w:lang w:val="lt-LT"/>
        </w:rPr>
        <w:t>0</w:t>
      </w:r>
      <w:r w:rsidRPr="00301D00">
        <w:rPr>
          <w:rFonts w:ascii="Times New Roman" w:hAnsi="Times New Roman"/>
          <w:sz w:val="22"/>
          <w:highlight w:val="lightGray"/>
          <w:lang w:val="lt-LT"/>
        </w:rPr>
        <w:t xml:space="preserve"> </w:t>
      </w:r>
      <w:proofErr w:type="spellStart"/>
      <w:r w:rsidRPr="00301D00">
        <w:rPr>
          <w:rFonts w:ascii="Times New Roman" w:hAnsi="Times New Roman"/>
          <w:sz w:val="22"/>
          <w:highlight w:val="lightGray"/>
          <w:lang w:val="lt-LT"/>
        </w:rPr>
        <w:t>vienadozių</w:t>
      </w:r>
      <w:proofErr w:type="spellEnd"/>
      <w:r w:rsidRPr="00301D00">
        <w:rPr>
          <w:rFonts w:ascii="Times New Roman" w:hAnsi="Times New Roman"/>
          <w:sz w:val="22"/>
          <w:highlight w:val="lightGray"/>
          <w:lang w:val="lt-LT"/>
        </w:rPr>
        <w:t xml:space="preserve"> </w:t>
      </w:r>
      <w:proofErr w:type="spellStart"/>
      <w:r w:rsidRPr="00301D00">
        <w:rPr>
          <w:rFonts w:ascii="Times New Roman" w:hAnsi="Times New Roman"/>
          <w:sz w:val="22"/>
          <w:highlight w:val="lightGray"/>
          <w:lang w:val="lt-LT"/>
        </w:rPr>
        <w:t>talpyklių</w:t>
      </w:r>
      <w:proofErr w:type="spellEnd"/>
      <w:r w:rsidRPr="00301D00">
        <w:rPr>
          <w:rFonts w:ascii="Times New Roman" w:hAnsi="Times New Roman"/>
          <w:sz w:val="22"/>
          <w:highlight w:val="lightGray"/>
          <w:lang w:val="lt-LT"/>
        </w:rPr>
        <w:t>)</w:t>
      </w:r>
    </w:p>
    <w:p w14:paraId="7890EA21" w14:textId="77777777" w:rsidR="001839DD" w:rsidRPr="00301D00" w:rsidRDefault="001839DD" w:rsidP="001839DD">
      <w:pPr>
        <w:rPr>
          <w:rFonts w:ascii="Times New Roman" w:hAnsi="Times New Roman"/>
          <w:sz w:val="22"/>
          <w:lang w:val="lt-LT"/>
        </w:rPr>
      </w:pPr>
      <w:r>
        <w:rPr>
          <w:rFonts w:ascii="Times New Roman" w:hAnsi="Times New Roman"/>
          <w:sz w:val="22"/>
          <w:highlight w:val="lightGray"/>
          <w:lang w:val="lt-LT"/>
        </w:rPr>
        <w:t>120 x 0,2 ml (12 paketėlių</w:t>
      </w:r>
      <w:r w:rsidRPr="00301D00">
        <w:rPr>
          <w:rFonts w:ascii="Times New Roman" w:hAnsi="Times New Roman"/>
          <w:sz w:val="22"/>
          <w:highlight w:val="lightGray"/>
          <w:lang w:val="lt-LT"/>
        </w:rPr>
        <w:t xml:space="preserve"> po 1</w:t>
      </w:r>
      <w:r>
        <w:rPr>
          <w:rFonts w:ascii="Times New Roman" w:hAnsi="Times New Roman"/>
          <w:sz w:val="22"/>
          <w:highlight w:val="lightGray"/>
          <w:lang w:val="lt-LT"/>
        </w:rPr>
        <w:t>0</w:t>
      </w:r>
      <w:r w:rsidRPr="00301D00">
        <w:rPr>
          <w:rFonts w:ascii="Times New Roman" w:hAnsi="Times New Roman"/>
          <w:sz w:val="22"/>
          <w:highlight w:val="lightGray"/>
          <w:lang w:val="lt-LT"/>
        </w:rPr>
        <w:t xml:space="preserve"> </w:t>
      </w:r>
      <w:proofErr w:type="spellStart"/>
      <w:r w:rsidRPr="00301D00">
        <w:rPr>
          <w:rFonts w:ascii="Times New Roman" w:hAnsi="Times New Roman"/>
          <w:sz w:val="22"/>
          <w:highlight w:val="lightGray"/>
          <w:lang w:val="lt-LT"/>
        </w:rPr>
        <w:t>vienadozių</w:t>
      </w:r>
      <w:proofErr w:type="spellEnd"/>
      <w:r w:rsidRPr="00301D00">
        <w:rPr>
          <w:rFonts w:ascii="Times New Roman" w:hAnsi="Times New Roman"/>
          <w:sz w:val="22"/>
          <w:highlight w:val="lightGray"/>
          <w:lang w:val="lt-LT"/>
        </w:rPr>
        <w:t xml:space="preserve"> </w:t>
      </w:r>
      <w:proofErr w:type="spellStart"/>
      <w:r w:rsidRPr="00301D00">
        <w:rPr>
          <w:rFonts w:ascii="Times New Roman" w:hAnsi="Times New Roman"/>
          <w:sz w:val="22"/>
          <w:highlight w:val="lightGray"/>
          <w:lang w:val="lt-LT"/>
        </w:rPr>
        <w:t>talpyklių</w:t>
      </w:r>
      <w:proofErr w:type="spellEnd"/>
      <w:r w:rsidRPr="00301D00">
        <w:rPr>
          <w:rFonts w:ascii="Times New Roman" w:hAnsi="Times New Roman"/>
          <w:sz w:val="22"/>
          <w:highlight w:val="lightGray"/>
          <w:lang w:val="lt-LT"/>
        </w:rPr>
        <w:t>)</w:t>
      </w:r>
    </w:p>
    <w:p w14:paraId="6A72E760" w14:textId="77777777" w:rsidR="001839DD" w:rsidRDefault="001839DD" w:rsidP="001839DD">
      <w:pPr>
        <w:pStyle w:val="Pagrindinistekstas"/>
        <w:spacing w:after="0"/>
        <w:rPr>
          <w:sz w:val="22"/>
          <w:lang w:val="lt-LT"/>
        </w:rPr>
      </w:pPr>
    </w:p>
    <w:p w14:paraId="55234396" w14:textId="77777777" w:rsidR="001839DD" w:rsidRPr="001164EE" w:rsidRDefault="001839DD" w:rsidP="001839DD">
      <w:pPr>
        <w:pStyle w:val="Pagrindinistekstas"/>
        <w:spacing w:after="0"/>
        <w:rPr>
          <w:sz w:val="22"/>
          <w:lang w:val="lt-LT"/>
        </w:rPr>
      </w:pPr>
    </w:p>
    <w:p w14:paraId="44E4B90B" w14:textId="77777777" w:rsidR="001839DD" w:rsidRPr="00F82BCF" w:rsidRDefault="001839DD" w:rsidP="001839DD">
      <w:pPr>
        <w:pStyle w:val="Antrat3"/>
      </w:pPr>
      <w:r w:rsidRPr="00F82BCF">
        <w:t>5.</w:t>
      </w:r>
      <w:r w:rsidRPr="00F82BCF">
        <w:tab/>
        <w:t>VARTOJIMO METODAS IR BŪDAS</w:t>
      </w:r>
    </w:p>
    <w:p w14:paraId="159BB5E3" w14:textId="77777777" w:rsidR="001839DD" w:rsidRPr="001164EE" w:rsidRDefault="001839DD" w:rsidP="001839DD">
      <w:pPr>
        <w:pStyle w:val="Pagrindinistekstas"/>
        <w:spacing w:after="0"/>
        <w:rPr>
          <w:sz w:val="22"/>
          <w:lang w:val="lt-LT"/>
        </w:rPr>
      </w:pPr>
    </w:p>
    <w:p w14:paraId="119D859B" w14:textId="2CAF3293" w:rsidR="001839DD" w:rsidRPr="001164EE" w:rsidRDefault="001839DD" w:rsidP="001839DD">
      <w:pPr>
        <w:pStyle w:val="Pagrindinistekstas"/>
        <w:spacing w:after="0"/>
        <w:rPr>
          <w:sz w:val="22"/>
          <w:lang w:val="lt-LT"/>
        </w:rPr>
      </w:pPr>
      <w:r w:rsidRPr="001164EE">
        <w:rPr>
          <w:sz w:val="22"/>
          <w:lang w:val="lt-LT"/>
        </w:rPr>
        <w:t xml:space="preserve">Vartoti </w:t>
      </w:r>
      <w:r w:rsidR="001214F4">
        <w:rPr>
          <w:sz w:val="22"/>
          <w:lang w:val="lt-LT"/>
        </w:rPr>
        <w:t xml:space="preserve">į </w:t>
      </w:r>
      <w:r w:rsidRPr="001164EE">
        <w:rPr>
          <w:sz w:val="22"/>
          <w:lang w:val="lt-LT"/>
        </w:rPr>
        <w:t>akis.</w:t>
      </w:r>
    </w:p>
    <w:p w14:paraId="631B515D" w14:textId="77777777" w:rsidR="001839DD" w:rsidRPr="001164EE" w:rsidRDefault="001839DD" w:rsidP="001839DD">
      <w:pPr>
        <w:pStyle w:val="Pagrindinistekstas"/>
        <w:spacing w:after="0"/>
        <w:rPr>
          <w:sz w:val="22"/>
          <w:lang w:val="lt-LT"/>
        </w:rPr>
      </w:pPr>
      <w:r w:rsidRPr="001164EE">
        <w:rPr>
          <w:sz w:val="22"/>
          <w:lang w:val="lt-LT"/>
        </w:rPr>
        <w:t>Prieš vartojimą perskaitykite pakuotės lapelį.</w:t>
      </w:r>
    </w:p>
    <w:p w14:paraId="2A0D569F" w14:textId="77777777" w:rsidR="001839DD" w:rsidRPr="001164EE" w:rsidRDefault="001839DD" w:rsidP="001839DD">
      <w:pPr>
        <w:pStyle w:val="Pagrindinistekstas"/>
        <w:spacing w:after="0"/>
        <w:rPr>
          <w:sz w:val="22"/>
          <w:lang w:val="lt-LT"/>
        </w:rPr>
      </w:pPr>
    </w:p>
    <w:p w14:paraId="5CC0D293" w14:textId="77777777" w:rsidR="001839DD" w:rsidRPr="001164EE" w:rsidRDefault="001839DD" w:rsidP="001839DD">
      <w:pPr>
        <w:pStyle w:val="Pagrindinistekstas"/>
        <w:spacing w:after="0"/>
        <w:rPr>
          <w:sz w:val="22"/>
          <w:lang w:val="lt-LT"/>
        </w:rPr>
      </w:pPr>
    </w:p>
    <w:p w14:paraId="6C5B2FCF" w14:textId="77777777" w:rsidR="001839DD" w:rsidRPr="00F82BCF" w:rsidRDefault="001839DD" w:rsidP="001839DD">
      <w:pPr>
        <w:pStyle w:val="Antrat3"/>
      </w:pPr>
      <w:r w:rsidRPr="00F82BCF">
        <w:t>6.</w:t>
      </w:r>
      <w:r w:rsidRPr="00F82BCF">
        <w:tab/>
        <w:t>SPECIALUS ĮSPĖJIMAS, KAD VAISTINĮ PREPARATĄ BŪTINA LAIKYTI VAIKAMS NEPASTEBIMOJE IR NEPASIEKIAMOJE VIETOJE</w:t>
      </w:r>
    </w:p>
    <w:p w14:paraId="01461350" w14:textId="77777777" w:rsidR="001839DD" w:rsidRPr="001164EE" w:rsidRDefault="001839DD" w:rsidP="001839DD">
      <w:pPr>
        <w:pStyle w:val="Pagrindinistekstas"/>
        <w:spacing w:after="0"/>
        <w:rPr>
          <w:sz w:val="22"/>
          <w:lang w:val="lt-LT"/>
        </w:rPr>
      </w:pPr>
    </w:p>
    <w:p w14:paraId="785F81F5" w14:textId="77777777" w:rsidR="001839DD" w:rsidRPr="001164EE" w:rsidRDefault="001839DD" w:rsidP="001839DD">
      <w:pPr>
        <w:pStyle w:val="Pagrindinistekstas"/>
        <w:spacing w:after="0"/>
        <w:rPr>
          <w:sz w:val="22"/>
          <w:lang w:val="lt-LT"/>
        </w:rPr>
      </w:pPr>
      <w:r w:rsidRPr="001164EE">
        <w:rPr>
          <w:sz w:val="22"/>
          <w:lang w:val="lt-LT"/>
        </w:rPr>
        <w:t>Laikyti vaikams nepastebimoje ir nepasiekiamoje vietoje.</w:t>
      </w:r>
    </w:p>
    <w:p w14:paraId="0309800E" w14:textId="77777777" w:rsidR="001839DD" w:rsidRPr="001164EE" w:rsidRDefault="001839DD" w:rsidP="001839DD">
      <w:pPr>
        <w:pStyle w:val="Pagrindinistekstas"/>
        <w:spacing w:after="0"/>
        <w:rPr>
          <w:sz w:val="22"/>
          <w:lang w:val="lt-LT"/>
        </w:rPr>
      </w:pPr>
    </w:p>
    <w:p w14:paraId="1E825541" w14:textId="77777777" w:rsidR="001839DD" w:rsidRPr="001164EE" w:rsidRDefault="001839DD" w:rsidP="001839DD">
      <w:pPr>
        <w:pStyle w:val="Pagrindinistekstas"/>
        <w:spacing w:after="0"/>
        <w:rPr>
          <w:sz w:val="22"/>
          <w:lang w:val="lt-LT"/>
        </w:rPr>
      </w:pPr>
    </w:p>
    <w:p w14:paraId="090D72FD" w14:textId="77777777" w:rsidR="001839DD" w:rsidRPr="00F82BCF" w:rsidRDefault="001839DD" w:rsidP="001839DD">
      <w:pPr>
        <w:pStyle w:val="Antrat3"/>
      </w:pPr>
      <w:r w:rsidRPr="00F82BCF">
        <w:t>7.</w:t>
      </w:r>
      <w:r w:rsidRPr="00F82BCF">
        <w:tab/>
        <w:t>KITAS SPECIALUS ĮSPĖJIMAS (JEI REIKIA)</w:t>
      </w:r>
    </w:p>
    <w:p w14:paraId="64010C41" w14:textId="77777777" w:rsidR="001839DD" w:rsidRPr="001164EE" w:rsidRDefault="001839DD" w:rsidP="001839DD">
      <w:pPr>
        <w:pStyle w:val="Pagrindinistekstas"/>
        <w:spacing w:after="0"/>
        <w:rPr>
          <w:sz w:val="22"/>
          <w:lang w:val="lt-LT"/>
        </w:rPr>
      </w:pPr>
    </w:p>
    <w:p w14:paraId="17400A3C" w14:textId="77777777" w:rsidR="001839DD" w:rsidRPr="001164EE" w:rsidRDefault="001839DD" w:rsidP="001839DD">
      <w:pPr>
        <w:pStyle w:val="Pagrindinistekstas"/>
        <w:spacing w:after="0"/>
        <w:rPr>
          <w:sz w:val="22"/>
          <w:lang w:val="lt-LT"/>
        </w:rPr>
      </w:pPr>
    </w:p>
    <w:p w14:paraId="0ED55380" w14:textId="77777777" w:rsidR="001839DD" w:rsidRPr="00F82BCF" w:rsidRDefault="001839DD" w:rsidP="001839DD">
      <w:pPr>
        <w:pStyle w:val="Antrat3"/>
      </w:pPr>
      <w:r w:rsidRPr="00F82BCF">
        <w:t>8.</w:t>
      </w:r>
      <w:r w:rsidRPr="00F82BCF">
        <w:tab/>
        <w:t>TINKAMUMO LAIKAS</w:t>
      </w:r>
    </w:p>
    <w:p w14:paraId="28F115B7" w14:textId="77777777" w:rsidR="001839DD" w:rsidRPr="001164EE" w:rsidRDefault="001839DD" w:rsidP="001839DD">
      <w:pPr>
        <w:pStyle w:val="Pagrindinistekstas"/>
        <w:spacing w:after="0"/>
        <w:rPr>
          <w:sz w:val="22"/>
          <w:lang w:val="lt-LT"/>
        </w:rPr>
      </w:pPr>
    </w:p>
    <w:p w14:paraId="43DADA82" w14:textId="140B24E0" w:rsidR="001839DD" w:rsidRPr="001164EE" w:rsidRDefault="00026AF8" w:rsidP="001839DD">
      <w:pPr>
        <w:pStyle w:val="Pagrindinistekstas"/>
        <w:spacing w:after="0"/>
        <w:rPr>
          <w:sz w:val="22"/>
          <w:lang w:val="lt-LT"/>
        </w:rPr>
      </w:pPr>
      <w:r w:rsidRPr="00951762">
        <w:rPr>
          <w:sz w:val="22"/>
          <w:lang w:val="lt-LT"/>
        </w:rPr>
        <w:t>EXP</w:t>
      </w:r>
      <w:r w:rsidR="00813BD7">
        <w:rPr>
          <w:sz w:val="22"/>
          <w:lang w:val="lt-LT"/>
        </w:rPr>
        <w:t>:</w:t>
      </w:r>
      <w:r w:rsidR="001839DD" w:rsidRPr="001164EE">
        <w:rPr>
          <w:sz w:val="22"/>
          <w:lang w:val="lt-LT"/>
        </w:rPr>
        <w:t xml:space="preserve"> {mm-MMMM}</w:t>
      </w:r>
    </w:p>
    <w:p w14:paraId="3DFD7C93" w14:textId="77777777" w:rsidR="001839DD" w:rsidRPr="001164EE" w:rsidRDefault="001839DD" w:rsidP="001839DD">
      <w:pPr>
        <w:pStyle w:val="Pagrindinistekstas"/>
        <w:spacing w:after="0"/>
        <w:rPr>
          <w:sz w:val="22"/>
          <w:lang w:val="lt-LT"/>
        </w:rPr>
      </w:pPr>
    </w:p>
    <w:p w14:paraId="40A0FAF4" w14:textId="77777777" w:rsidR="001839DD" w:rsidRPr="001164EE" w:rsidRDefault="001839DD" w:rsidP="001839DD">
      <w:pPr>
        <w:pStyle w:val="Pagrindinistekstas"/>
        <w:spacing w:after="0"/>
        <w:rPr>
          <w:sz w:val="22"/>
          <w:lang w:val="lt-LT"/>
        </w:rPr>
      </w:pPr>
      <w:r w:rsidRPr="001164EE">
        <w:rPr>
          <w:sz w:val="22"/>
          <w:lang w:val="lt-LT"/>
        </w:rPr>
        <w:t xml:space="preserve">Po paketėlio pirmojo atidarymo vartokite ne ilgiau kaip 15 dienų. Joms praėjus visas nesuvartotas </w:t>
      </w:r>
      <w:proofErr w:type="spellStart"/>
      <w:r w:rsidRPr="001164EE">
        <w:rPr>
          <w:sz w:val="22"/>
          <w:lang w:val="lt-LT"/>
        </w:rPr>
        <w:t>vienadozes</w:t>
      </w:r>
      <w:proofErr w:type="spellEnd"/>
      <w:r w:rsidRPr="001164EE">
        <w:rPr>
          <w:sz w:val="22"/>
          <w:lang w:val="lt-LT"/>
        </w:rPr>
        <w:t xml:space="preserve"> </w:t>
      </w:r>
      <w:proofErr w:type="spellStart"/>
      <w:r w:rsidRPr="001164EE">
        <w:rPr>
          <w:sz w:val="22"/>
          <w:lang w:val="lt-LT"/>
        </w:rPr>
        <w:t>talpykles</w:t>
      </w:r>
      <w:proofErr w:type="spellEnd"/>
      <w:r w:rsidRPr="001164EE">
        <w:rPr>
          <w:sz w:val="22"/>
          <w:lang w:val="lt-LT"/>
        </w:rPr>
        <w:t xml:space="preserve"> sunaikinkite.</w:t>
      </w:r>
    </w:p>
    <w:p w14:paraId="7AC83D86" w14:textId="77777777" w:rsidR="001839DD" w:rsidRPr="001164EE" w:rsidRDefault="001839DD" w:rsidP="001839DD">
      <w:pPr>
        <w:pStyle w:val="Pagrindinistekstas"/>
        <w:spacing w:after="0"/>
        <w:rPr>
          <w:sz w:val="22"/>
          <w:lang w:val="lt-LT"/>
        </w:rPr>
      </w:pPr>
      <w:r w:rsidRPr="001164EE">
        <w:rPr>
          <w:sz w:val="22"/>
          <w:lang w:val="lt-LT"/>
        </w:rPr>
        <w:lastRenderedPageBreak/>
        <w:t xml:space="preserve">Atidarytą </w:t>
      </w:r>
      <w:proofErr w:type="spellStart"/>
      <w:r w:rsidRPr="001164EE">
        <w:rPr>
          <w:sz w:val="22"/>
          <w:lang w:val="lt-LT"/>
        </w:rPr>
        <w:t>vienadozę</w:t>
      </w:r>
      <w:proofErr w:type="spellEnd"/>
      <w:r w:rsidRPr="001164EE">
        <w:rPr>
          <w:sz w:val="22"/>
          <w:lang w:val="lt-LT"/>
        </w:rPr>
        <w:t xml:space="preserve"> </w:t>
      </w:r>
      <w:proofErr w:type="spellStart"/>
      <w:r w:rsidRPr="001164EE">
        <w:rPr>
          <w:sz w:val="22"/>
          <w:lang w:val="lt-LT"/>
        </w:rPr>
        <w:t>talpyklę</w:t>
      </w:r>
      <w:proofErr w:type="spellEnd"/>
      <w:r w:rsidRPr="001164EE">
        <w:rPr>
          <w:sz w:val="22"/>
          <w:lang w:val="lt-LT"/>
        </w:rPr>
        <w:t xml:space="preserve"> po pirmojo pavartojimo nedelsdami sunaikinkite.</w:t>
      </w:r>
    </w:p>
    <w:p w14:paraId="6EED4A8B" w14:textId="77777777" w:rsidR="001839DD" w:rsidRPr="001164EE" w:rsidRDefault="001839DD" w:rsidP="001839DD">
      <w:pPr>
        <w:pStyle w:val="Pagrindinistekstas"/>
        <w:spacing w:after="0"/>
        <w:rPr>
          <w:sz w:val="22"/>
          <w:lang w:val="lt-LT"/>
        </w:rPr>
      </w:pPr>
    </w:p>
    <w:p w14:paraId="2051A2EB" w14:textId="77777777" w:rsidR="001839DD" w:rsidRPr="001164EE" w:rsidRDefault="001839DD" w:rsidP="001839DD">
      <w:pPr>
        <w:pStyle w:val="Pagrindinistekstas"/>
        <w:spacing w:after="0"/>
        <w:rPr>
          <w:sz w:val="22"/>
          <w:lang w:val="lt-LT"/>
        </w:rPr>
      </w:pPr>
    </w:p>
    <w:p w14:paraId="76E3E4EA" w14:textId="77777777" w:rsidR="001839DD" w:rsidRPr="00F82BCF" w:rsidRDefault="001839DD" w:rsidP="001839DD">
      <w:pPr>
        <w:pStyle w:val="Antrat3"/>
      </w:pPr>
      <w:r w:rsidRPr="00F82BCF">
        <w:t>9.</w:t>
      </w:r>
      <w:r w:rsidRPr="00F82BCF">
        <w:tab/>
        <w:t>SPECIALIOS LAIKYMO SĄLYGOS</w:t>
      </w:r>
    </w:p>
    <w:p w14:paraId="1FD1D328" w14:textId="77777777" w:rsidR="001839DD" w:rsidRPr="001164EE" w:rsidRDefault="001839DD" w:rsidP="001839DD">
      <w:pPr>
        <w:pStyle w:val="Pagrindinistekstas"/>
        <w:spacing w:after="0"/>
        <w:rPr>
          <w:sz w:val="22"/>
          <w:lang w:val="lt-LT"/>
        </w:rPr>
      </w:pPr>
    </w:p>
    <w:p w14:paraId="4F9E599B"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 xml:space="preserve">Laikyti ne aukštesnėje kaip </w:t>
      </w:r>
      <w:r w:rsidRPr="00F82BCF">
        <w:rPr>
          <w:rFonts w:ascii="Times New Roman" w:hAnsi="Times New Roman"/>
          <w:sz w:val="22"/>
          <w:szCs w:val="22"/>
          <w:lang w:val="fi-FI"/>
        </w:rPr>
        <w:t>25</w:t>
      </w:r>
      <w:r>
        <w:rPr>
          <w:rFonts w:ascii="Times New Roman" w:hAnsi="Times New Roman"/>
          <w:sz w:val="22"/>
          <w:szCs w:val="22"/>
          <w:lang w:val="lt-LT"/>
        </w:rPr>
        <w:t> </w:t>
      </w:r>
      <w:r w:rsidRPr="001164EE">
        <w:rPr>
          <w:rFonts w:ascii="Times New Roman" w:hAnsi="Times New Roman"/>
          <w:sz w:val="22"/>
          <w:lang w:val="lt-LT"/>
        </w:rPr>
        <w:sym w:font="Symbol" w:char="F0B0"/>
      </w:r>
      <w:r w:rsidRPr="001164EE">
        <w:rPr>
          <w:rFonts w:ascii="Times New Roman" w:hAnsi="Times New Roman"/>
          <w:sz w:val="22"/>
          <w:lang w:val="lt-LT"/>
        </w:rPr>
        <w:t>C temperatūroje.</w:t>
      </w:r>
    </w:p>
    <w:p w14:paraId="08E0725E" w14:textId="552C8C6D" w:rsidR="001839DD" w:rsidRPr="001164EE" w:rsidRDefault="001839DD" w:rsidP="001839DD">
      <w:pPr>
        <w:pStyle w:val="Pagrindinistekstas"/>
        <w:spacing w:after="0"/>
        <w:rPr>
          <w:sz w:val="22"/>
          <w:lang w:val="lt-LT"/>
        </w:rPr>
      </w:pPr>
      <w:r w:rsidRPr="001164EE">
        <w:rPr>
          <w:sz w:val="22"/>
          <w:lang w:val="lt-LT"/>
        </w:rPr>
        <w:t xml:space="preserve">Laikyti gamintojo </w:t>
      </w:r>
      <w:r>
        <w:rPr>
          <w:sz w:val="22"/>
          <w:lang w:val="lt-LT"/>
        </w:rPr>
        <w:t>folijos paketėlyje</w:t>
      </w:r>
      <w:r w:rsidRPr="001164EE">
        <w:rPr>
          <w:sz w:val="22"/>
          <w:lang w:val="lt-LT"/>
        </w:rPr>
        <w:t xml:space="preserve">, kad </w:t>
      </w:r>
      <w:r w:rsidR="00930DB5">
        <w:rPr>
          <w:sz w:val="22"/>
          <w:lang w:val="lt-LT"/>
        </w:rPr>
        <w:t>vais</w:t>
      </w:r>
      <w:r w:rsidR="00930DB5" w:rsidRPr="001164EE">
        <w:rPr>
          <w:sz w:val="22"/>
          <w:lang w:val="lt-LT"/>
        </w:rPr>
        <w:t xml:space="preserve">tas </w:t>
      </w:r>
      <w:r w:rsidRPr="001164EE">
        <w:rPr>
          <w:sz w:val="22"/>
          <w:lang w:val="lt-LT"/>
        </w:rPr>
        <w:t>būtų apsaugotas nuo šviesos.</w:t>
      </w:r>
    </w:p>
    <w:p w14:paraId="25903892" w14:textId="77777777" w:rsidR="001839DD" w:rsidRPr="001164EE" w:rsidRDefault="001839DD" w:rsidP="001839DD">
      <w:pPr>
        <w:pStyle w:val="Pagrindinistekstas"/>
        <w:spacing w:after="0"/>
        <w:rPr>
          <w:sz w:val="22"/>
          <w:lang w:val="lt-LT"/>
        </w:rPr>
      </w:pPr>
    </w:p>
    <w:p w14:paraId="28D70A43" w14:textId="77777777" w:rsidR="001839DD" w:rsidRPr="001164EE" w:rsidRDefault="001839DD" w:rsidP="001839DD">
      <w:pPr>
        <w:pStyle w:val="Pagrindinistekstas"/>
        <w:spacing w:after="0"/>
        <w:rPr>
          <w:sz w:val="22"/>
          <w:lang w:val="lt-LT"/>
        </w:rPr>
      </w:pPr>
    </w:p>
    <w:p w14:paraId="5CB18248" w14:textId="77777777" w:rsidR="001839DD" w:rsidRPr="00F82BCF" w:rsidRDefault="001839DD" w:rsidP="001839DD">
      <w:pPr>
        <w:pStyle w:val="Antrat3"/>
      </w:pPr>
      <w:r w:rsidRPr="00F82BCF">
        <w:t>10.</w:t>
      </w:r>
      <w:r w:rsidRPr="00F82BCF">
        <w:tab/>
        <w:t>SPECIALIOS ATSARGUMO PRIEMONĖS DĖL NESUVARTOTO VAISTINIO PREPARATO AR JO ATLIEKŲ TVARKYMO (JEI REIKIA)</w:t>
      </w:r>
    </w:p>
    <w:p w14:paraId="20DFEB1C" w14:textId="77777777" w:rsidR="001839DD" w:rsidRPr="001164EE" w:rsidRDefault="001839DD" w:rsidP="001839DD">
      <w:pPr>
        <w:pStyle w:val="Pagrindinistekstas"/>
        <w:spacing w:after="0"/>
        <w:rPr>
          <w:sz w:val="22"/>
          <w:lang w:val="lt-LT"/>
        </w:rPr>
      </w:pPr>
    </w:p>
    <w:p w14:paraId="494B5AAD" w14:textId="77777777" w:rsidR="001839DD" w:rsidRPr="001164EE" w:rsidRDefault="001839DD" w:rsidP="001839DD">
      <w:pPr>
        <w:pStyle w:val="Pagrindinistekstas"/>
        <w:spacing w:after="0"/>
        <w:rPr>
          <w:sz w:val="22"/>
          <w:lang w:val="lt-LT"/>
        </w:rPr>
      </w:pPr>
    </w:p>
    <w:p w14:paraId="6AE27FF4" w14:textId="77777777" w:rsidR="001839DD" w:rsidRPr="00F82BCF" w:rsidRDefault="001839DD" w:rsidP="001839DD">
      <w:pPr>
        <w:pStyle w:val="Antrat3"/>
      </w:pPr>
      <w:r w:rsidRPr="00F82BCF">
        <w:t>11.</w:t>
      </w:r>
      <w:r w:rsidRPr="00F82BCF">
        <w:tab/>
      </w:r>
      <w:r w:rsidRPr="00F82BCF">
        <w:rPr>
          <w:caps/>
        </w:rPr>
        <w:t xml:space="preserve">REGISTRUOTOJO </w:t>
      </w:r>
      <w:r w:rsidRPr="00F82BCF">
        <w:t>PAVADINIMAS IR ADRESAS</w:t>
      </w:r>
    </w:p>
    <w:p w14:paraId="0E539D11" w14:textId="77777777" w:rsidR="001839DD" w:rsidRPr="001164EE" w:rsidRDefault="001839DD" w:rsidP="001839DD">
      <w:pPr>
        <w:keepNext/>
        <w:keepLines/>
        <w:jc w:val="both"/>
        <w:rPr>
          <w:rFonts w:ascii="Times New Roman" w:hAnsi="Times New Roman"/>
          <w:sz w:val="22"/>
          <w:lang w:val="lt-LT"/>
        </w:rPr>
      </w:pPr>
    </w:p>
    <w:p w14:paraId="38BD5E88" w14:textId="77777777" w:rsidR="001839DD" w:rsidRPr="001164EE" w:rsidRDefault="001839DD" w:rsidP="001839DD">
      <w:pPr>
        <w:keepNext/>
        <w:keepLines/>
        <w:rPr>
          <w:rFonts w:ascii="Times New Roman" w:hAnsi="Times New Roman"/>
          <w:sz w:val="22"/>
          <w:lang w:val="lt-LT"/>
        </w:rPr>
      </w:pPr>
      <w:proofErr w:type="spellStart"/>
      <w:r w:rsidRPr="001164EE">
        <w:rPr>
          <w:rFonts w:ascii="Times New Roman" w:hAnsi="Times New Roman"/>
          <w:sz w:val="22"/>
          <w:lang w:val="lt-LT"/>
        </w:rPr>
        <w:t>Santen</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Oy</w:t>
      </w:r>
      <w:proofErr w:type="spellEnd"/>
    </w:p>
    <w:p w14:paraId="53E05A93" w14:textId="77777777" w:rsidR="001839DD" w:rsidRPr="001164EE" w:rsidRDefault="001839DD" w:rsidP="001839DD">
      <w:pPr>
        <w:keepNext/>
        <w:keepLines/>
        <w:rPr>
          <w:rFonts w:ascii="Times New Roman" w:hAnsi="Times New Roman"/>
          <w:sz w:val="22"/>
          <w:lang w:val="lt-LT"/>
        </w:rPr>
      </w:pPr>
      <w:proofErr w:type="spellStart"/>
      <w:r w:rsidRPr="001164EE">
        <w:rPr>
          <w:rFonts w:ascii="Times New Roman" w:hAnsi="Times New Roman"/>
          <w:sz w:val="22"/>
          <w:lang w:val="lt-LT"/>
        </w:rPr>
        <w:t>Niittyhaankatu</w:t>
      </w:r>
      <w:proofErr w:type="spellEnd"/>
      <w:r w:rsidRPr="001164EE">
        <w:rPr>
          <w:rFonts w:ascii="Times New Roman" w:hAnsi="Times New Roman"/>
          <w:sz w:val="22"/>
          <w:lang w:val="lt-LT"/>
        </w:rPr>
        <w:t xml:space="preserve"> 20</w:t>
      </w:r>
    </w:p>
    <w:p w14:paraId="60FFAB11"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 xml:space="preserve">33720 </w:t>
      </w:r>
      <w:proofErr w:type="spellStart"/>
      <w:r w:rsidRPr="001164EE">
        <w:rPr>
          <w:rFonts w:ascii="Times New Roman" w:hAnsi="Times New Roman"/>
          <w:sz w:val="22"/>
          <w:lang w:val="lt-LT"/>
        </w:rPr>
        <w:t>Tampere</w:t>
      </w:r>
      <w:proofErr w:type="spellEnd"/>
    </w:p>
    <w:p w14:paraId="4B529A12" w14:textId="77777777" w:rsidR="001839DD" w:rsidRPr="001164EE" w:rsidRDefault="001839DD" w:rsidP="001839DD">
      <w:pPr>
        <w:pStyle w:val="Pagrindinistekstas"/>
        <w:spacing w:after="0"/>
        <w:rPr>
          <w:sz w:val="22"/>
          <w:lang w:val="lt-LT"/>
        </w:rPr>
      </w:pPr>
      <w:r w:rsidRPr="001164EE">
        <w:rPr>
          <w:sz w:val="22"/>
          <w:lang w:val="lt-LT"/>
        </w:rPr>
        <w:t>Suomija</w:t>
      </w:r>
    </w:p>
    <w:p w14:paraId="3AED77C9" w14:textId="77777777" w:rsidR="001839DD" w:rsidRPr="001164EE" w:rsidRDefault="001839DD" w:rsidP="001839DD">
      <w:pPr>
        <w:pStyle w:val="Pagrindinistekstas"/>
        <w:spacing w:after="0"/>
        <w:rPr>
          <w:sz w:val="22"/>
          <w:lang w:val="lt-LT"/>
        </w:rPr>
      </w:pPr>
    </w:p>
    <w:p w14:paraId="43192C4A" w14:textId="77777777" w:rsidR="001839DD" w:rsidRPr="001164EE" w:rsidRDefault="001839DD" w:rsidP="001839DD">
      <w:pPr>
        <w:pStyle w:val="Pagrindinistekstas"/>
        <w:spacing w:after="0"/>
        <w:rPr>
          <w:sz w:val="22"/>
          <w:lang w:val="lt-LT"/>
        </w:rPr>
      </w:pPr>
    </w:p>
    <w:p w14:paraId="37C4FDA8" w14:textId="77777777" w:rsidR="001839DD" w:rsidRPr="00F82BCF" w:rsidRDefault="001839DD" w:rsidP="001839DD">
      <w:pPr>
        <w:pStyle w:val="Antrat3"/>
      </w:pPr>
      <w:r w:rsidRPr="00F82BCF">
        <w:t>12.</w:t>
      </w:r>
      <w:r w:rsidRPr="00F82BCF">
        <w:tab/>
        <w:t>REGISTRACIJOS PAŽYMĖJIMO NUMERIAI</w:t>
      </w:r>
    </w:p>
    <w:p w14:paraId="1B43E9A7" w14:textId="77777777" w:rsidR="001839DD" w:rsidRPr="001164EE" w:rsidRDefault="001839DD" w:rsidP="001839DD">
      <w:pPr>
        <w:pStyle w:val="Pagrindinistekstas"/>
        <w:spacing w:after="0"/>
        <w:rPr>
          <w:sz w:val="22"/>
          <w:lang w:val="lt-LT"/>
        </w:rPr>
      </w:pPr>
    </w:p>
    <w:p w14:paraId="248342EA" w14:textId="77777777" w:rsidR="0041317A" w:rsidRPr="0041317A" w:rsidRDefault="0041317A" w:rsidP="0041317A">
      <w:pPr>
        <w:rPr>
          <w:rFonts w:ascii="Times New Roman" w:hAnsi="Times New Roman"/>
          <w:sz w:val="22"/>
          <w:highlight w:val="lightGray"/>
          <w:lang w:val="lt-LT"/>
        </w:rPr>
      </w:pPr>
      <w:r w:rsidRPr="0041317A">
        <w:rPr>
          <w:rFonts w:ascii="Times New Roman" w:hAnsi="Times New Roman"/>
          <w:sz w:val="22"/>
          <w:lang w:val="lt-LT"/>
        </w:rPr>
        <w:t xml:space="preserve">LT/1/98/0082/003 </w:t>
      </w:r>
      <w:r w:rsidRPr="0041317A">
        <w:rPr>
          <w:rFonts w:ascii="Times New Roman" w:hAnsi="Times New Roman" w:hint="eastAsia"/>
          <w:sz w:val="22"/>
          <w:highlight w:val="lightGray"/>
          <w:lang w:val="lt-LT"/>
        </w:rPr>
        <w:t>–</w:t>
      </w:r>
      <w:r w:rsidRPr="0041317A">
        <w:rPr>
          <w:rFonts w:ascii="Times New Roman" w:hAnsi="Times New Roman"/>
          <w:sz w:val="22"/>
          <w:highlight w:val="lightGray"/>
          <w:lang w:val="lt-LT"/>
        </w:rPr>
        <w:t xml:space="preserve"> N30 (2×15)</w:t>
      </w:r>
    </w:p>
    <w:p w14:paraId="5AAAC560" w14:textId="77777777" w:rsidR="0041317A" w:rsidRPr="0041317A" w:rsidRDefault="0041317A" w:rsidP="0041317A">
      <w:pPr>
        <w:rPr>
          <w:rFonts w:ascii="Times New Roman" w:hAnsi="Times New Roman"/>
          <w:sz w:val="22"/>
          <w:highlight w:val="lightGray"/>
          <w:lang w:val="lt-LT"/>
        </w:rPr>
      </w:pPr>
      <w:r w:rsidRPr="0041317A">
        <w:rPr>
          <w:rFonts w:ascii="Times New Roman" w:hAnsi="Times New Roman"/>
          <w:sz w:val="22"/>
          <w:highlight w:val="lightGray"/>
          <w:lang w:val="lt-LT"/>
        </w:rPr>
        <w:t xml:space="preserve">LT/1/98/0082/004 </w:t>
      </w:r>
      <w:r w:rsidRPr="0041317A">
        <w:rPr>
          <w:rFonts w:ascii="Times New Roman" w:hAnsi="Times New Roman" w:hint="eastAsia"/>
          <w:sz w:val="22"/>
          <w:highlight w:val="lightGray"/>
          <w:lang w:val="lt-LT"/>
        </w:rPr>
        <w:t>–</w:t>
      </w:r>
      <w:r w:rsidRPr="0041317A">
        <w:rPr>
          <w:rFonts w:ascii="Times New Roman" w:hAnsi="Times New Roman"/>
          <w:sz w:val="22"/>
          <w:highlight w:val="lightGray"/>
          <w:lang w:val="lt-LT"/>
        </w:rPr>
        <w:t xml:space="preserve"> N60 (4×15)</w:t>
      </w:r>
    </w:p>
    <w:p w14:paraId="6462E0D2" w14:textId="77777777" w:rsidR="0041317A" w:rsidRPr="0041317A" w:rsidRDefault="0041317A" w:rsidP="0041317A">
      <w:pPr>
        <w:rPr>
          <w:rFonts w:ascii="Times New Roman" w:hAnsi="Times New Roman"/>
          <w:sz w:val="22"/>
          <w:highlight w:val="lightGray"/>
          <w:lang w:val="lt-LT"/>
        </w:rPr>
      </w:pPr>
      <w:r w:rsidRPr="0041317A">
        <w:rPr>
          <w:rFonts w:ascii="Times New Roman" w:hAnsi="Times New Roman"/>
          <w:sz w:val="22"/>
          <w:highlight w:val="lightGray"/>
          <w:lang w:val="lt-LT"/>
        </w:rPr>
        <w:t xml:space="preserve">LT/1/98/0082/005 </w:t>
      </w:r>
      <w:r w:rsidRPr="0041317A">
        <w:rPr>
          <w:rFonts w:ascii="Times New Roman" w:hAnsi="Times New Roman" w:hint="eastAsia"/>
          <w:sz w:val="22"/>
          <w:highlight w:val="lightGray"/>
          <w:lang w:val="lt-LT"/>
        </w:rPr>
        <w:t>–</w:t>
      </w:r>
      <w:r w:rsidRPr="0041317A">
        <w:rPr>
          <w:rFonts w:ascii="Times New Roman" w:hAnsi="Times New Roman"/>
          <w:sz w:val="22"/>
          <w:highlight w:val="lightGray"/>
          <w:lang w:val="lt-LT"/>
        </w:rPr>
        <w:t xml:space="preserve"> N120 (8×15)</w:t>
      </w:r>
    </w:p>
    <w:p w14:paraId="4057B62D" w14:textId="77777777" w:rsidR="0041317A" w:rsidRPr="0041317A" w:rsidRDefault="0041317A" w:rsidP="0041317A">
      <w:pPr>
        <w:rPr>
          <w:rFonts w:ascii="Times New Roman" w:hAnsi="Times New Roman"/>
          <w:sz w:val="22"/>
          <w:highlight w:val="lightGray"/>
          <w:lang w:val="lt-LT"/>
        </w:rPr>
      </w:pPr>
      <w:r w:rsidRPr="0041317A">
        <w:rPr>
          <w:rFonts w:ascii="Times New Roman" w:hAnsi="Times New Roman"/>
          <w:sz w:val="22"/>
          <w:highlight w:val="lightGray"/>
          <w:lang w:val="lt-LT"/>
        </w:rPr>
        <w:t xml:space="preserve">LT/1/98/0082/006 </w:t>
      </w:r>
      <w:r w:rsidRPr="0041317A">
        <w:rPr>
          <w:rFonts w:ascii="Times New Roman" w:hAnsi="Times New Roman" w:hint="eastAsia"/>
          <w:sz w:val="22"/>
          <w:highlight w:val="lightGray"/>
          <w:lang w:val="lt-LT"/>
        </w:rPr>
        <w:t>–</w:t>
      </w:r>
      <w:r w:rsidRPr="0041317A">
        <w:rPr>
          <w:rFonts w:ascii="Times New Roman" w:hAnsi="Times New Roman"/>
          <w:sz w:val="22"/>
          <w:highlight w:val="lightGray"/>
          <w:lang w:val="lt-LT"/>
        </w:rPr>
        <w:t xml:space="preserve"> N30 (3×10)</w:t>
      </w:r>
    </w:p>
    <w:p w14:paraId="7FF4A6AC" w14:textId="77777777" w:rsidR="0041317A" w:rsidRPr="0041317A" w:rsidRDefault="0041317A" w:rsidP="0041317A">
      <w:pPr>
        <w:rPr>
          <w:rFonts w:ascii="Times New Roman" w:hAnsi="Times New Roman"/>
          <w:sz w:val="22"/>
          <w:highlight w:val="lightGray"/>
          <w:lang w:val="lt-LT"/>
        </w:rPr>
      </w:pPr>
      <w:r w:rsidRPr="0041317A">
        <w:rPr>
          <w:rFonts w:ascii="Times New Roman" w:hAnsi="Times New Roman"/>
          <w:sz w:val="22"/>
          <w:highlight w:val="lightGray"/>
          <w:lang w:val="lt-LT"/>
        </w:rPr>
        <w:t xml:space="preserve">LT/1/98/0082/007 </w:t>
      </w:r>
      <w:r w:rsidRPr="0041317A">
        <w:rPr>
          <w:rFonts w:ascii="Times New Roman" w:hAnsi="Times New Roman" w:hint="eastAsia"/>
          <w:sz w:val="22"/>
          <w:highlight w:val="lightGray"/>
          <w:lang w:val="lt-LT"/>
        </w:rPr>
        <w:t>–</w:t>
      </w:r>
      <w:r w:rsidRPr="0041317A">
        <w:rPr>
          <w:rFonts w:ascii="Times New Roman" w:hAnsi="Times New Roman"/>
          <w:sz w:val="22"/>
          <w:highlight w:val="lightGray"/>
          <w:lang w:val="lt-LT"/>
        </w:rPr>
        <w:t xml:space="preserve"> N60 (6×10)</w:t>
      </w:r>
    </w:p>
    <w:p w14:paraId="67AB1BE1" w14:textId="77777777" w:rsidR="0041317A" w:rsidRPr="0041317A" w:rsidRDefault="0041317A" w:rsidP="0041317A">
      <w:pPr>
        <w:rPr>
          <w:rFonts w:ascii="Times New Roman" w:hAnsi="Times New Roman"/>
          <w:sz w:val="22"/>
          <w:highlight w:val="lightGray"/>
          <w:lang w:val="lt-LT"/>
        </w:rPr>
      </w:pPr>
      <w:r w:rsidRPr="0041317A">
        <w:rPr>
          <w:rFonts w:ascii="Times New Roman" w:hAnsi="Times New Roman"/>
          <w:sz w:val="22"/>
          <w:highlight w:val="lightGray"/>
          <w:lang w:val="lt-LT"/>
        </w:rPr>
        <w:t xml:space="preserve">LT/1/98/0082/008 </w:t>
      </w:r>
      <w:r w:rsidRPr="0041317A">
        <w:rPr>
          <w:rFonts w:ascii="Times New Roman" w:hAnsi="Times New Roman" w:hint="eastAsia"/>
          <w:sz w:val="22"/>
          <w:highlight w:val="lightGray"/>
          <w:lang w:val="lt-LT"/>
        </w:rPr>
        <w:t>–</w:t>
      </w:r>
      <w:r w:rsidRPr="0041317A">
        <w:rPr>
          <w:rFonts w:ascii="Times New Roman" w:hAnsi="Times New Roman"/>
          <w:sz w:val="22"/>
          <w:highlight w:val="lightGray"/>
          <w:lang w:val="lt-LT"/>
        </w:rPr>
        <w:t xml:space="preserve"> N120 (12×10)</w:t>
      </w:r>
    </w:p>
    <w:p w14:paraId="613FEB48" w14:textId="77777777" w:rsidR="001839DD" w:rsidRPr="001164EE" w:rsidRDefault="001839DD" w:rsidP="001839DD">
      <w:pPr>
        <w:pStyle w:val="Pagrindinistekstas"/>
        <w:spacing w:after="0"/>
        <w:rPr>
          <w:sz w:val="22"/>
          <w:lang w:val="lt-LT"/>
        </w:rPr>
      </w:pPr>
    </w:p>
    <w:p w14:paraId="6C321DD1" w14:textId="77777777" w:rsidR="001839DD" w:rsidRPr="001164EE" w:rsidRDefault="001839DD" w:rsidP="001839DD">
      <w:pPr>
        <w:pStyle w:val="Pagrindinistekstas"/>
        <w:spacing w:after="0"/>
        <w:rPr>
          <w:sz w:val="22"/>
          <w:lang w:val="lt-LT"/>
        </w:rPr>
      </w:pPr>
    </w:p>
    <w:p w14:paraId="59AED402" w14:textId="77777777" w:rsidR="001839DD" w:rsidRPr="00F82BCF" w:rsidRDefault="001839DD" w:rsidP="001839DD">
      <w:pPr>
        <w:pStyle w:val="Antrat3"/>
      </w:pPr>
      <w:r w:rsidRPr="00F82BCF">
        <w:t>13.</w:t>
      </w:r>
      <w:r w:rsidRPr="00F82BCF">
        <w:tab/>
        <w:t>SERIJOS NUMERIS</w:t>
      </w:r>
    </w:p>
    <w:p w14:paraId="23083EF3" w14:textId="77777777" w:rsidR="001839DD" w:rsidRPr="001164EE" w:rsidRDefault="001839DD" w:rsidP="001839DD">
      <w:pPr>
        <w:pStyle w:val="Pagrindinistekstas"/>
        <w:spacing w:after="0"/>
        <w:rPr>
          <w:sz w:val="22"/>
          <w:lang w:val="lt-LT"/>
        </w:rPr>
      </w:pPr>
    </w:p>
    <w:p w14:paraId="0E63AB2D" w14:textId="0A9255C8" w:rsidR="001839DD" w:rsidRPr="001164EE" w:rsidRDefault="00026AF8" w:rsidP="001839DD">
      <w:pPr>
        <w:pStyle w:val="Pagrindinistekstas"/>
        <w:spacing w:after="0"/>
        <w:rPr>
          <w:sz w:val="22"/>
          <w:lang w:val="lt-LT"/>
        </w:rPr>
      </w:pPr>
      <w:r w:rsidRPr="00951762">
        <w:rPr>
          <w:sz w:val="22"/>
          <w:lang w:val="lt-LT"/>
        </w:rPr>
        <w:t>Lot</w:t>
      </w:r>
      <w:r w:rsidR="00813BD7">
        <w:rPr>
          <w:sz w:val="22"/>
          <w:lang w:val="lt-LT"/>
        </w:rPr>
        <w:t>:</w:t>
      </w:r>
    </w:p>
    <w:p w14:paraId="20AA87FC" w14:textId="77777777" w:rsidR="001839DD" w:rsidRPr="001164EE" w:rsidRDefault="001839DD" w:rsidP="001839DD">
      <w:pPr>
        <w:pStyle w:val="Pagrindinistekstas"/>
        <w:spacing w:after="0"/>
        <w:rPr>
          <w:sz w:val="22"/>
          <w:lang w:val="lt-LT"/>
        </w:rPr>
      </w:pPr>
    </w:p>
    <w:p w14:paraId="492F8F96" w14:textId="77777777" w:rsidR="001839DD" w:rsidRPr="001164EE" w:rsidRDefault="001839DD" w:rsidP="001839DD">
      <w:pPr>
        <w:pStyle w:val="Pagrindinistekstas"/>
        <w:spacing w:after="0"/>
        <w:rPr>
          <w:sz w:val="22"/>
          <w:lang w:val="lt-LT"/>
        </w:rPr>
      </w:pPr>
    </w:p>
    <w:p w14:paraId="40A43A72" w14:textId="77777777" w:rsidR="001839DD" w:rsidRPr="00F82BCF" w:rsidRDefault="001839DD" w:rsidP="001839DD">
      <w:pPr>
        <w:pStyle w:val="Antrat3"/>
      </w:pPr>
      <w:r w:rsidRPr="00F82BCF">
        <w:t>14.</w:t>
      </w:r>
      <w:r w:rsidRPr="00F82BCF">
        <w:tab/>
        <w:t>PARDAVIMO (IŠDAVIMO) TVARKA</w:t>
      </w:r>
      <w:r w:rsidRPr="00F82BCF" w:rsidDel="00FF6BBC">
        <w:t xml:space="preserve"> </w:t>
      </w:r>
    </w:p>
    <w:p w14:paraId="7762EFCB" w14:textId="77777777" w:rsidR="001839DD" w:rsidRPr="001164EE" w:rsidRDefault="001839DD" w:rsidP="001839DD">
      <w:pPr>
        <w:pStyle w:val="Pagrindinistekstas"/>
        <w:spacing w:after="0"/>
        <w:rPr>
          <w:sz w:val="22"/>
          <w:lang w:val="lt-LT"/>
        </w:rPr>
      </w:pPr>
    </w:p>
    <w:p w14:paraId="29962A6B" w14:textId="77777777" w:rsidR="001839DD" w:rsidRPr="001164EE" w:rsidRDefault="001839DD" w:rsidP="001839DD">
      <w:pPr>
        <w:pStyle w:val="Pagrindinistekstas"/>
        <w:spacing w:after="0"/>
        <w:rPr>
          <w:sz w:val="22"/>
          <w:lang w:val="lt-LT"/>
        </w:rPr>
      </w:pPr>
      <w:r w:rsidRPr="001164EE">
        <w:rPr>
          <w:sz w:val="22"/>
          <w:lang w:val="lt-LT"/>
        </w:rPr>
        <w:t>Receptinis vaistas.</w:t>
      </w:r>
    </w:p>
    <w:p w14:paraId="00E62577" w14:textId="77777777" w:rsidR="001839DD" w:rsidRPr="001164EE" w:rsidRDefault="001839DD" w:rsidP="001839DD">
      <w:pPr>
        <w:pStyle w:val="Pagrindinistekstas"/>
        <w:spacing w:after="0"/>
        <w:rPr>
          <w:sz w:val="22"/>
          <w:lang w:val="lt-LT"/>
        </w:rPr>
      </w:pPr>
    </w:p>
    <w:p w14:paraId="1837EA80" w14:textId="77777777" w:rsidR="001839DD" w:rsidRPr="001164EE" w:rsidRDefault="001839DD" w:rsidP="001839DD">
      <w:pPr>
        <w:pStyle w:val="Pagrindinistekstas"/>
        <w:spacing w:after="0"/>
        <w:rPr>
          <w:sz w:val="22"/>
          <w:lang w:val="lt-LT"/>
        </w:rPr>
      </w:pPr>
    </w:p>
    <w:p w14:paraId="342BE0AE" w14:textId="77777777" w:rsidR="001839DD" w:rsidRPr="00F82BCF" w:rsidRDefault="001839DD" w:rsidP="001839DD">
      <w:pPr>
        <w:pStyle w:val="Antrat3"/>
      </w:pPr>
      <w:r w:rsidRPr="00F82BCF">
        <w:t>15.</w:t>
      </w:r>
      <w:r w:rsidRPr="00F82BCF">
        <w:tab/>
        <w:t>VARTOJIMO INSTRUKCIJA</w:t>
      </w:r>
    </w:p>
    <w:p w14:paraId="125750B0" w14:textId="77777777" w:rsidR="001839DD" w:rsidRPr="001164EE" w:rsidRDefault="001839DD" w:rsidP="001839DD">
      <w:pPr>
        <w:pStyle w:val="Pagrindinistekstas"/>
        <w:spacing w:after="0"/>
        <w:rPr>
          <w:sz w:val="22"/>
          <w:lang w:val="lt-LT"/>
        </w:rPr>
      </w:pPr>
    </w:p>
    <w:p w14:paraId="3ABF271F" w14:textId="77777777" w:rsidR="001839DD" w:rsidRPr="001164EE" w:rsidRDefault="001839DD" w:rsidP="001839DD">
      <w:pPr>
        <w:pStyle w:val="Pagrindinistekstas"/>
        <w:spacing w:after="0"/>
        <w:rPr>
          <w:sz w:val="22"/>
          <w:lang w:val="lt-LT"/>
        </w:rPr>
      </w:pPr>
    </w:p>
    <w:p w14:paraId="524CB4C7" w14:textId="77777777" w:rsidR="001839DD" w:rsidRPr="001164EE" w:rsidRDefault="001839DD" w:rsidP="001839DD">
      <w:pPr>
        <w:pStyle w:val="PI-1labEMEASMCA"/>
        <w:rPr>
          <w:sz w:val="22"/>
        </w:rPr>
      </w:pPr>
      <w:r w:rsidRPr="001164EE">
        <w:rPr>
          <w:sz w:val="22"/>
        </w:rPr>
        <w:t>16.</w:t>
      </w:r>
      <w:r w:rsidRPr="001164EE">
        <w:rPr>
          <w:sz w:val="22"/>
        </w:rPr>
        <w:tab/>
        <w:t>INFORMACIJA BRAILIO RAŠTU</w:t>
      </w:r>
    </w:p>
    <w:p w14:paraId="63C016A6" w14:textId="77777777" w:rsidR="001839DD" w:rsidRPr="001164EE" w:rsidRDefault="001839DD" w:rsidP="001839DD">
      <w:pPr>
        <w:pStyle w:val="Pagrindinistekstas"/>
        <w:spacing w:after="0"/>
        <w:rPr>
          <w:sz w:val="22"/>
          <w:lang w:val="lt-LT"/>
        </w:rPr>
      </w:pPr>
    </w:p>
    <w:p w14:paraId="5B31CEC5" w14:textId="77777777" w:rsidR="001839DD" w:rsidRPr="001164EE" w:rsidRDefault="001839DD" w:rsidP="001839DD">
      <w:pPr>
        <w:pStyle w:val="Antrat2"/>
        <w:rPr>
          <w:sz w:val="22"/>
        </w:rPr>
      </w:pPr>
      <w:r w:rsidRPr="001164EE">
        <w:rPr>
          <w:sz w:val="22"/>
        </w:rPr>
        <w:t xml:space="preserve">COSOPT </w:t>
      </w:r>
      <w:proofErr w:type="spellStart"/>
      <w:r w:rsidRPr="001164EE">
        <w:rPr>
          <w:sz w:val="22"/>
        </w:rPr>
        <w:t>vienadozėje</w:t>
      </w:r>
      <w:proofErr w:type="spellEnd"/>
      <w:r w:rsidRPr="001164EE">
        <w:rPr>
          <w:sz w:val="22"/>
        </w:rPr>
        <w:t xml:space="preserve"> </w:t>
      </w:r>
      <w:proofErr w:type="spellStart"/>
      <w:r w:rsidRPr="001164EE">
        <w:rPr>
          <w:sz w:val="22"/>
        </w:rPr>
        <w:t>talpyklėje</w:t>
      </w:r>
      <w:proofErr w:type="spellEnd"/>
    </w:p>
    <w:p w14:paraId="20D64E0F" w14:textId="77777777" w:rsidR="001839DD" w:rsidRPr="001164EE" w:rsidRDefault="001839DD" w:rsidP="001839DD">
      <w:pPr>
        <w:pStyle w:val="Antrat2"/>
        <w:rPr>
          <w:sz w:val="22"/>
        </w:rPr>
      </w:pPr>
    </w:p>
    <w:p w14:paraId="587D5DE7" w14:textId="77777777" w:rsidR="001839DD" w:rsidRPr="001164EE" w:rsidRDefault="001839DD" w:rsidP="001839DD">
      <w:pPr>
        <w:rPr>
          <w:rFonts w:ascii="Times New Roman" w:hAnsi="Times New Roman"/>
          <w:sz w:val="22"/>
          <w:shd w:val="clear" w:color="auto" w:fill="CCCCCC"/>
          <w:lang w:val="lt-LT"/>
        </w:rPr>
      </w:pPr>
    </w:p>
    <w:p w14:paraId="5C88598F" w14:textId="77777777" w:rsidR="001839DD" w:rsidRPr="001164EE" w:rsidRDefault="001839DD" w:rsidP="00C22CE6">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ascii="Times New Roman" w:hAnsi="Times New Roman"/>
          <w:i/>
          <w:sz w:val="22"/>
          <w:lang w:val="lt-LT"/>
        </w:rPr>
      </w:pPr>
      <w:r w:rsidRPr="001164EE">
        <w:rPr>
          <w:rFonts w:ascii="Times New Roman" w:hAnsi="Times New Roman"/>
          <w:b/>
          <w:sz w:val="22"/>
          <w:lang w:val="lt-LT"/>
        </w:rPr>
        <w:t>17.</w:t>
      </w:r>
      <w:r w:rsidRPr="001164EE">
        <w:rPr>
          <w:rFonts w:ascii="Times New Roman" w:hAnsi="Times New Roman"/>
          <w:b/>
          <w:sz w:val="22"/>
          <w:lang w:val="lt-LT"/>
        </w:rPr>
        <w:tab/>
        <w:t>UNIKALUS IDENTIFIKATORIUS – 2D BRŪKŠNINIS KODAS</w:t>
      </w:r>
    </w:p>
    <w:p w14:paraId="75E09957" w14:textId="77777777" w:rsidR="001839DD" w:rsidRPr="001164EE" w:rsidRDefault="001839DD" w:rsidP="001839DD">
      <w:pPr>
        <w:rPr>
          <w:rFonts w:ascii="Times New Roman" w:hAnsi="Times New Roman"/>
          <w:sz w:val="22"/>
          <w:lang w:val="lt-LT"/>
        </w:rPr>
      </w:pPr>
    </w:p>
    <w:p w14:paraId="44678901" w14:textId="77777777" w:rsidR="001839DD" w:rsidRPr="00010C77" w:rsidRDefault="001839DD" w:rsidP="001839DD">
      <w:pPr>
        <w:rPr>
          <w:rFonts w:ascii="Times New Roman" w:hAnsi="Times New Roman"/>
          <w:sz w:val="22"/>
          <w:szCs w:val="24"/>
          <w:highlight w:val="lightGray"/>
          <w:lang w:val="lt-LT"/>
        </w:rPr>
      </w:pPr>
      <w:r w:rsidRPr="00F82BCF">
        <w:rPr>
          <w:rFonts w:ascii="Times New Roman" w:hAnsi="Times New Roman"/>
          <w:noProof/>
          <w:snapToGrid w:val="0"/>
          <w:sz w:val="22"/>
          <w:highlight w:val="lightGray"/>
          <w:lang w:val="lt-LT" w:eastAsia="en-US"/>
        </w:rPr>
        <w:t>2D brūkšninis kodas su nurodytu unikaliu identifikatoriumi.</w:t>
      </w:r>
    </w:p>
    <w:p w14:paraId="52FFC281" w14:textId="77777777" w:rsidR="001839DD" w:rsidRPr="001164EE" w:rsidRDefault="001839DD" w:rsidP="001839DD">
      <w:pPr>
        <w:rPr>
          <w:rFonts w:ascii="Times New Roman" w:hAnsi="Times New Roman"/>
          <w:sz w:val="22"/>
          <w:lang w:val="lt-LT"/>
        </w:rPr>
      </w:pPr>
    </w:p>
    <w:p w14:paraId="38D5B238" w14:textId="77777777" w:rsidR="001839DD" w:rsidRPr="001164EE" w:rsidRDefault="001839DD" w:rsidP="001839DD">
      <w:pPr>
        <w:rPr>
          <w:rFonts w:ascii="Times New Roman" w:hAnsi="Times New Roman"/>
          <w:sz w:val="22"/>
          <w:lang w:val="lt-LT"/>
        </w:rPr>
      </w:pPr>
    </w:p>
    <w:p w14:paraId="7922E2A3" w14:textId="77777777" w:rsidR="001839DD" w:rsidRPr="001164EE" w:rsidRDefault="001839DD" w:rsidP="00C22CE6">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ascii="Times New Roman" w:hAnsi="Times New Roman"/>
          <w:i/>
          <w:sz w:val="22"/>
          <w:lang w:val="lt-LT"/>
        </w:rPr>
      </w:pPr>
      <w:r w:rsidRPr="001164EE">
        <w:rPr>
          <w:rFonts w:ascii="Times New Roman" w:hAnsi="Times New Roman"/>
          <w:b/>
          <w:sz w:val="22"/>
          <w:lang w:val="lt-LT"/>
        </w:rPr>
        <w:lastRenderedPageBreak/>
        <w:t>18.</w:t>
      </w:r>
      <w:r w:rsidRPr="001164EE">
        <w:rPr>
          <w:rFonts w:ascii="Times New Roman" w:hAnsi="Times New Roman"/>
          <w:b/>
          <w:sz w:val="22"/>
          <w:lang w:val="lt-LT"/>
        </w:rPr>
        <w:tab/>
        <w:t>UNIKALUS IDENTIFIKATORIUS – ŽMONĖMS SUPRANTAMI DUOMENYS</w:t>
      </w:r>
    </w:p>
    <w:p w14:paraId="4A5D6E51" w14:textId="77777777" w:rsidR="001839DD" w:rsidRPr="001164EE" w:rsidRDefault="001839DD" w:rsidP="001839DD">
      <w:pPr>
        <w:rPr>
          <w:rFonts w:ascii="Times New Roman" w:hAnsi="Times New Roman"/>
          <w:sz w:val="22"/>
          <w:lang w:val="lt-LT"/>
        </w:rPr>
      </w:pPr>
    </w:p>
    <w:p w14:paraId="7D5DF0DD" w14:textId="77777777" w:rsidR="001839DD" w:rsidRPr="008C3DCE" w:rsidRDefault="001839DD" w:rsidP="001839DD">
      <w:pPr>
        <w:rPr>
          <w:sz w:val="22"/>
          <w:lang w:val="lt-LT"/>
        </w:rPr>
      </w:pPr>
      <w:r w:rsidRPr="008C3DCE">
        <w:rPr>
          <w:sz w:val="22"/>
          <w:lang w:val="lt-LT"/>
        </w:rPr>
        <w:t>PC: {numeris}</w:t>
      </w:r>
    </w:p>
    <w:p w14:paraId="17EE4D84" w14:textId="77777777" w:rsidR="001839DD" w:rsidRPr="008C3DCE" w:rsidRDefault="001839DD" w:rsidP="001839DD">
      <w:pPr>
        <w:rPr>
          <w:sz w:val="22"/>
          <w:lang w:val="lt-LT"/>
        </w:rPr>
      </w:pPr>
      <w:r w:rsidRPr="008C3DCE">
        <w:rPr>
          <w:sz w:val="22"/>
          <w:lang w:val="lt-LT"/>
        </w:rPr>
        <w:t>SN: {numeris}</w:t>
      </w:r>
    </w:p>
    <w:p w14:paraId="2C2084EA" w14:textId="77777777" w:rsidR="001839DD" w:rsidRPr="008C3DCE" w:rsidRDefault="001839DD" w:rsidP="001839DD">
      <w:pPr>
        <w:rPr>
          <w:sz w:val="22"/>
          <w:lang w:val="lt-LT"/>
        </w:rPr>
      </w:pPr>
      <w:r w:rsidRPr="008C3DCE">
        <w:rPr>
          <w:sz w:val="22"/>
          <w:highlight w:val="lightGray"/>
          <w:lang w:val="lt-LT"/>
        </w:rPr>
        <w:t>NN: {numeris}</w:t>
      </w:r>
    </w:p>
    <w:p w14:paraId="7697D52E" w14:textId="77777777" w:rsidR="001839DD" w:rsidRPr="00F82BCF" w:rsidRDefault="001839DD" w:rsidP="001839DD">
      <w:pPr>
        <w:pStyle w:val="BTEMEASMCA"/>
      </w:pPr>
      <w:r w:rsidRPr="00F82BCF">
        <w:br w:type="page"/>
      </w:r>
      <w:r w:rsidRPr="00F82BCF">
        <w:lastRenderedPageBreak/>
        <w:t xml:space="preserve">INFORMACIJA ANT VIDINĖS PAKUOTĖS </w:t>
      </w:r>
    </w:p>
    <w:p w14:paraId="39DA2D30" w14:textId="77777777" w:rsidR="001839DD" w:rsidRPr="001164EE" w:rsidRDefault="001839DD" w:rsidP="001839DD">
      <w:pPr>
        <w:pStyle w:val="Pagrindinistekstas"/>
        <w:pBdr>
          <w:top w:val="single" w:sz="4" w:space="1" w:color="auto"/>
          <w:left w:val="single" w:sz="4" w:space="1" w:color="auto"/>
          <w:bottom w:val="single" w:sz="4" w:space="1" w:color="auto"/>
          <w:right w:val="single" w:sz="4" w:space="1" w:color="auto"/>
        </w:pBdr>
        <w:spacing w:after="0"/>
        <w:rPr>
          <w:b/>
          <w:sz w:val="22"/>
          <w:lang w:val="lt-LT"/>
        </w:rPr>
      </w:pPr>
    </w:p>
    <w:p w14:paraId="02045E70" w14:textId="77777777" w:rsidR="001839DD" w:rsidRPr="001164EE" w:rsidRDefault="001839DD" w:rsidP="001839DD">
      <w:pPr>
        <w:pStyle w:val="Pagrindinistekstas"/>
        <w:pBdr>
          <w:top w:val="single" w:sz="4" w:space="1" w:color="auto"/>
          <w:left w:val="single" w:sz="4" w:space="1" w:color="auto"/>
          <w:bottom w:val="single" w:sz="4" w:space="1" w:color="auto"/>
          <w:right w:val="single" w:sz="4" w:space="1" w:color="auto"/>
        </w:pBdr>
        <w:spacing w:after="0"/>
        <w:rPr>
          <w:b/>
          <w:sz w:val="22"/>
          <w:lang w:val="lt-LT"/>
        </w:rPr>
      </w:pPr>
      <w:r w:rsidRPr="001164EE">
        <w:rPr>
          <w:b/>
          <w:sz w:val="22"/>
          <w:lang w:val="lt-LT"/>
        </w:rPr>
        <w:t>FOLIJOS PAKETĖLIS</w:t>
      </w:r>
    </w:p>
    <w:p w14:paraId="7CA7938D" w14:textId="77777777" w:rsidR="001839DD" w:rsidRPr="001164EE" w:rsidRDefault="001839DD" w:rsidP="001839DD">
      <w:pPr>
        <w:pStyle w:val="Pagrindinistekstas"/>
        <w:spacing w:after="0"/>
        <w:rPr>
          <w:sz w:val="22"/>
          <w:lang w:val="lt-LT"/>
        </w:rPr>
      </w:pPr>
    </w:p>
    <w:p w14:paraId="43D47027" w14:textId="77777777" w:rsidR="001839DD" w:rsidRPr="001164EE" w:rsidRDefault="001839DD" w:rsidP="001839DD">
      <w:pPr>
        <w:pStyle w:val="Pagrindinistekstas"/>
        <w:spacing w:after="0"/>
        <w:rPr>
          <w:sz w:val="22"/>
          <w:lang w:val="lt-LT"/>
        </w:rPr>
      </w:pPr>
    </w:p>
    <w:p w14:paraId="47DF502D" w14:textId="77777777" w:rsidR="001839DD" w:rsidRPr="00F82BCF" w:rsidRDefault="001839DD" w:rsidP="001839DD">
      <w:pPr>
        <w:pStyle w:val="Antrat3"/>
      </w:pPr>
      <w:r w:rsidRPr="00F82BCF">
        <w:t>1.</w:t>
      </w:r>
      <w:r w:rsidRPr="00F82BCF">
        <w:tab/>
        <w:t>VAISTINIO PREPARATO PAVADINIMAS</w:t>
      </w:r>
    </w:p>
    <w:p w14:paraId="5D13972D" w14:textId="77777777" w:rsidR="001839DD" w:rsidRPr="001164EE" w:rsidRDefault="001839DD" w:rsidP="001839DD">
      <w:pPr>
        <w:pStyle w:val="Pagrindinistekstas"/>
        <w:spacing w:after="0"/>
        <w:rPr>
          <w:sz w:val="22"/>
          <w:lang w:val="lt-LT"/>
        </w:rPr>
      </w:pPr>
    </w:p>
    <w:p w14:paraId="539B8877" w14:textId="77777777" w:rsidR="001839DD" w:rsidRPr="001164EE" w:rsidRDefault="001839DD" w:rsidP="001839DD">
      <w:pPr>
        <w:pStyle w:val="Pagrindinistekstas"/>
        <w:spacing w:after="0"/>
        <w:rPr>
          <w:sz w:val="22"/>
          <w:lang w:val="lt-LT"/>
        </w:rPr>
      </w:pPr>
      <w:r w:rsidRPr="001164EE">
        <w:rPr>
          <w:sz w:val="22"/>
          <w:lang w:val="lt-LT"/>
        </w:rPr>
        <w:t xml:space="preserve">COSOPT 20 mg/5 mg/ml akių lašai (tirpalas </w:t>
      </w:r>
      <w:proofErr w:type="spellStart"/>
      <w:r w:rsidRPr="001164EE">
        <w:rPr>
          <w:sz w:val="22"/>
          <w:lang w:val="lt-LT"/>
        </w:rPr>
        <w:t>vienadozėje</w:t>
      </w:r>
      <w:proofErr w:type="spellEnd"/>
      <w:r w:rsidRPr="001164EE">
        <w:rPr>
          <w:sz w:val="22"/>
          <w:lang w:val="lt-LT"/>
        </w:rPr>
        <w:t xml:space="preserve"> </w:t>
      </w:r>
      <w:proofErr w:type="spellStart"/>
      <w:r w:rsidRPr="001164EE">
        <w:rPr>
          <w:sz w:val="22"/>
          <w:lang w:val="lt-LT"/>
        </w:rPr>
        <w:t>talpyklėje</w:t>
      </w:r>
      <w:proofErr w:type="spellEnd"/>
      <w:r w:rsidRPr="001164EE">
        <w:rPr>
          <w:sz w:val="22"/>
          <w:lang w:val="lt-LT"/>
        </w:rPr>
        <w:t>)</w:t>
      </w:r>
    </w:p>
    <w:p w14:paraId="10CF2562" w14:textId="36054E05" w:rsidR="001839DD" w:rsidRPr="001164EE" w:rsidRDefault="007E060C" w:rsidP="001839DD">
      <w:pPr>
        <w:pStyle w:val="Pagrindinistekstas"/>
        <w:spacing w:after="0"/>
        <w:rPr>
          <w:sz w:val="22"/>
          <w:lang w:val="lt-LT"/>
        </w:rPr>
      </w:pPr>
      <w:proofErr w:type="spellStart"/>
      <w:r>
        <w:rPr>
          <w:sz w:val="22"/>
          <w:lang w:val="lt-LT"/>
        </w:rPr>
        <w:t>d</w:t>
      </w:r>
      <w:r w:rsidR="001839DD" w:rsidRPr="001164EE">
        <w:rPr>
          <w:sz w:val="22"/>
          <w:lang w:val="lt-LT"/>
        </w:rPr>
        <w:t>orzolamidum</w:t>
      </w:r>
      <w:proofErr w:type="spellEnd"/>
      <w:r w:rsidR="001839DD" w:rsidRPr="001164EE">
        <w:rPr>
          <w:sz w:val="22"/>
          <w:lang w:val="lt-LT"/>
        </w:rPr>
        <w:t>/</w:t>
      </w:r>
      <w:proofErr w:type="spellStart"/>
      <w:r>
        <w:rPr>
          <w:sz w:val="22"/>
          <w:lang w:val="lt-LT"/>
        </w:rPr>
        <w:t>t</w:t>
      </w:r>
      <w:r w:rsidR="001839DD" w:rsidRPr="001164EE">
        <w:rPr>
          <w:sz w:val="22"/>
          <w:lang w:val="lt-LT"/>
        </w:rPr>
        <w:t>imololum</w:t>
      </w:r>
      <w:proofErr w:type="spellEnd"/>
    </w:p>
    <w:p w14:paraId="75D9E682" w14:textId="77777777" w:rsidR="001839DD" w:rsidRPr="001164EE" w:rsidRDefault="001839DD" w:rsidP="001839DD">
      <w:pPr>
        <w:pStyle w:val="Pagrindinistekstas"/>
        <w:spacing w:after="0"/>
        <w:rPr>
          <w:sz w:val="22"/>
          <w:lang w:val="lt-LT"/>
        </w:rPr>
      </w:pPr>
    </w:p>
    <w:p w14:paraId="436CF520" w14:textId="77777777" w:rsidR="001839DD" w:rsidRPr="001164EE" w:rsidRDefault="001839DD" w:rsidP="001839DD">
      <w:pPr>
        <w:pStyle w:val="Pagrindinistekstas"/>
        <w:spacing w:after="0"/>
        <w:rPr>
          <w:sz w:val="22"/>
          <w:lang w:val="lt-LT"/>
        </w:rPr>
      </w:pPr>
    </w:p>
    <w:p w14:paraId="460495AE" w14:textId="77777777" w:rsidR="001839DD" w:rsidRPr="00F82BCF" w:rsidRDefault="001839DD" w:rsidP="001839DD">
      <w:pPr>
        <w:pStyle w:val="Antrat3"/>
      </w:pPr>
      <w:r w:rsidRPr="00F82BCF">
        <w:t>2.</w:t>
      </w:r>
      <w:r w:rsidRPr="00F82BCF">
        <w:tab/>
        <w:t>VEIKLIOSIOS MEDŽIAGOS IR JŲ KIEKIAI</w:t>
      </w:r>
    </w:p>
    <w:p w14:paraId="38EF11DF" w14:textId="77777777" w:rsidR="001839DD" w:rsidRPr="001164EE" w:rsidRDefault="001839DD" w:rsidP="001839DD">
      <w:pPr>
        <w:rPr>
          <w:rFonts w:ascii="Times New Roman" w:hAnsi="Times New Roman"/>
          <w:sz w:val="22"/>
          <w:lang w:val="lt-LT"/>
        </w:rPr>
      </w:pPr>
    </w:p>
    <w:p w14:paraId="468D73CC"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 xml:space="preserve">Kiekviename mililitre yra 20 mg </w:t>
      </w:r>
      <w:proofErr w:type="spellStart"/>
      <w:r w:rsidRPr="001164EE">
        <w:rPr>
          <w:rFonts w:ascii="Times New Roman" w:hAnsi="Times New Roman"/>
          <w:sz w:val="22"/>
          <w:lang w:val="lt-LT"/>
        </w:rPr>
        <w:t>dorzolamido</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dorzolamido</w:t>
      </w:r>
      <w:proofErr w:type="spellEnd"/>
      <w:r w:rsidRPr="001164EE">
        <w:rPr>
          <w:rFonts w:ascii="Times New Roman" w:hAnsi="Times New Roman"/>
          <w:sz w:val="22"/>
          <w:lang w:val="lt-LT"/>
        </w:rPr>
        <w:t xml:space="preserve"> hidrochlorido pavidalu) ir 5 mg </w:t>
      </w: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maleato</w:t>
      </w:r>
      <w:proofErr w:type="spellEnd"/>
      <w:r w:rsidRPr="001164EE">
        <w:rPr>
          <w:rFonts w:ascii="Times New Roman" w:hAnsi="Times New Roman"/>
          <w:sz w:val="22"/>
          <w:lang w:val="lt-LT"/>
        </w:rPr>
        <w:t xml:space="preserve"> pavidalu).</w:t>
      </w:r>
    </w:p>
    <w:p w14:paraId="3BA04681" w14:textId="77777777" w:rsidR="001839DD" w:rsidRPr="001164EE" w:rsidRDefault="001839DD" w:rsidP="001839DD">
      <w:pPr>
        <w:pStyle w:val="Pagrindinistekstas"/>
        <w:spacing w:after="0"/>
        <w:rPr>
          <w:sz w:val="22"/>
          <w:lang w:val="lt-LT"/>
        </w:rPr>
      </w:pPr>
    </w:p>
    <w:p w14:paraId="0EBDA433" w14:textId="77777777" w:rsidR="001839DD" w:rsidRPr="001164EE" w:rsidRDefault="001839DD" w:rsidP="001839DD">
      <w:pPr>
        <w:pStyle w:val="Pagrindinistekstas"/>
        <w:spacing w:after="0"/>
        <w:rPr>
          <w:sz w:val="22"/>
          <w:lang w:val="lt-LT"/>
        </w:rPr>
      </w:pPr>
    </w:p>
    <w:p w14:paraId="1C50EA22" w14:textId="77777777" w:rsidR="001839DD" w:rsidRPr="00F82BCF" w:rsidRDefault="001839DD" w:rsidP="001839DD">
      <w:pPr>
        <w:pStyle w:val="Antrat3"/>
      </w:pPr>
      <w:r w:rsidRPr="00F82BCF">
        <w:t>3.</w:t>
      </w:r>
      <w:r w:rsidRPr="00F82BCF">
        <w:tab/>
        <w:t>PAGALBINIŲ MEDŽIAGŲ SĄRAŠAS</w:t>
      </w:r>
    </w:p>
    <w:p w14:paraId="6732D744" w14:textId="77777777" w:rsidR="001839DD" w:rsidRPr="001164EE" w:rsidRDefault="001839DD" w:rsidP="001839DD">
      <w:pPr>
        <w:pStyle w:val="Pagrindinistekstas"/>
        <w:spacing w:after="0"/>
        <w:rPr>
          <w:sz w:val="22"/>
          <w:lang w:val="lt-LT"/>
        </w:rPr>
      </w:pPr>
    </w:p>
    <w:p w14:paraId="24793F65" w14:textId="77777777" w:rsidR="001839DD" w:rsidRPr="001164EE" w:rsidRDefault="001839DD" w:rsidP="001839DD">
      <w:pPr>
        <w:pStyle w:val="Pagrindinistekstas"/>
        <w:spacing w:after="0"/>
        <w:rPr>
          <w:sz w:val="22"/>
          <w:lang w:val="lt-LT"/>
        </w:rPr>
      </w:pPr>
      <w:proofErr w:type="spellStart"/>
      <w:r w:rsidRPr="001164EE">
        <w:rPr>
          <w:sz w:val="22"/>
          <w:lang w:val="lt-LT"/>
        </w:rPr>
        <w:t>Hidroksietilceliuliozė</w:t>
      </w:r>
      <w:proofErr w:type="spellEnd"/>
      <w:r w:rsidRPr="001164EE">
        <w:rPr>
          <w:sz w:val="22"/>
          <w:lang w:val="lt-LT"/>
        </w:rPr>
        <w:t xml:space="preserve">, </w:t>
      </w:r>
      <w:proofErr w:type="spellStart"/>
      <w:r w:rsidRPr="001164EE">
        <w:rPr>
          <w:sz w:val="22"/>
          <w:lang w:val="lt-LT"/>
        </w:rPr>
        <w:t>manitolis</w:t>
      </w:r>
      <w:proofErr w:type="spellEnd"/>
      <w:r w:rsidRPr="001164EE">
        <w:rPr>
          <w:sz w:val="22"/>
          <w:lang w:val="lt-LT"/>
        </w:rPr>
        <w:t>, natrio citratas, natrio hidroksidas ir injekcinis vanduo.</w:t>
      </w:r>
    </w:p>
    <w:p w14:paraId="5A81CA8D" w14:textId="77777777" w:rsidR="001839DD" w:rsidRPr="001164EE" w:rsidRDefault="001839DD" w:rsidP="001839DD">
      <w:pPr>
        <w:pStyle w:val="Pagrindinistekstas"/>
        <w:spacing w:after="0"/>
        <w:rPr>
          <w:sz w:val="22"/>
          <w:lang w:val="lt-LT"/>
        </w:rPr>
      </w:pPr>
    </w:p>
    <w:p w14:paraId="40445A4A" w14:textId="77777777" w:rsidR="001839DD" w:rsidRPr="001164EE" w:rsidRDefault="001839DD" w:rsidP="001839DD">
      <w:pPr>
        <w:pStyle w:val="Pagrindinistekstas"/>
        <w:spacing w:after="0"/>
        <w:rPr>
          <w:sz w:val="22"/>
          <w:lang w:val="lt-LT"/>
        </w:rPr>
      </w:pPr>
    </w:p>
    <w:p w14:paraId="1948A546" w14:textId="77777777" w:rsidR="001839DD" w:rsidRPr="00F82BCF" w:rsidRDefault="001839DD" w:rsidP="001839DD">
      <w:pPr>
        <w:pStyle w:val="Antrat3"/>
      </w:pPr>
      <w:r w:rsidRPr="00F82BCF">
        <w:t>4.</w:t>
      </w:r>
      <w:r w:rsidRPr="00F82BCF">
        <w:tab/>
        <w:t>FARMACINĖ FORMA IR KIEKIS PAKUOTĖJE</w:t>
      </w:r>
    </w:p>
    <w:p w14:paraId="12F9207C" w14:textId="77777777" w:rsidR="001839DD" w:rsidRPr="001164EE" w:rsidRDefault="001839DD" w:rsidP="001839DD">
      <w:pPr>
        <w:pStyle w:val="Pagrindinistekstas"/>
        <w:spacing w:after="0"/>
        <w:rPr>
          <w:sz w:val="22"/>
          <w:lang w:val="lt-LT"/>
        </w:rPr>
      </w:pPr>
    </w:p>
    <w:p w14:paraId="7A5FF568" w14:textId="77777777" w:rsidR="001839DD" w:rsidRPr="001164EE" w:rsidRDefault="001839DD" w:rsidP="001839DD">
      <w:pPr>
        <w:pStyle w:val="Pagrindinistekstas"/>
        <w:spacing w:after="0"/>
        <w:rPr>
          <w:sz w:val="22"/>
          <w:lang w:val="lt-LT"/>
        </w:rPr>
      </w:pPr>
      <w:r w:rsidRPr="001164EE">
        <w:rPr>
          <w:sz w:val="22"/>
          <w:lang w:val="lt-LT"/>
        </w:rPr>
        <w:t>Akių lašai</w:t>
      </w:r>
      <w:r w:rsidRPr="00383C25">
        <w:rPr>
          <w:sz w:val="22"/>
          <w:lang w:val="lt-LT"/>
        </w:rPr>
        <w:t xml:space="preserve"> </w:t>
      </w:r>
      <w:r>
        <w:rPr>
          <w:sz w:val="22"/>
          <w:lang w:val="lt-LT"/>
        </w:rPr>
        <w:t>(</w:t>
      </w:r>
      <w:r w:rsidRPr="001164EE">
        <w:rPr>
          <w:sz w:val="22"/>
          <w:lang w:val="lt-LT"/>
        </w:rPr>
        <w:t>tirpalas</w:t>
      </w:r>
      <w:r>
        <w:rPr>
          <w:sz w:val="22"/>
          <w:lang w:val="lt-LT"/>
        </w:rPr>
        <w:t xml:space="preserve"> </w:t>
      </w:r>
      <w:proofErr w:type="spellStart"/>
      <w:r w:rsidRPr="0033647D">
        <w:rPr>
          <w:sz w:val="22"/>
          <w:lang w:val="lt-LT"/>
        </w:rPr>
        <w:t>vienadoz</w:t>
      </w:r>
      <w:r w:rsidRPr="0033647D">
        <w:rPr>
          <w:rFonts w:hint="eastAsia"/>
          <w:sz w:val="22"/>
          <w:lang w:val="lt-LT"/>
        </w:rPr>
        <w:t>ė</w:t>
      </w:r>
      <w:r w:rsidRPr="0033647D">
        <w:rPr>
          <w:sz w:val="22"/>
          <w:lang w:val="lt-LT"/>
        </w:rPr>
        <w:t>je</w:t>
      </w:r>
      <w:proofErr w:type="spellEnd"/>
      <w:r w:rsidRPr="0033647D">
        <w:rPr>
          <w:sz w:val="22"/>
          <w:lang w:val="lt-LT"/>
        </w:rPr>
        <w:t xml:space="preserve"> </w:t>
      </w:r>
      <w:proofErr w:type="spellStart"/>
      <w:r w:rsidRPr="0033647D">
        <w:rPr>
          <w:sz w:val="22"/>
          <w:lang w:val="lt-LT"/>
        </w:rPr>
        <w:t>talpykl</w:t>
      </w:r>
      <w:r w:rsidRPr="0033647D">
        <w:rPr>
          <w:rFonts w:hint="eastAsia"/>
          <w:sz w:val="22"/>
          <w:lang w:val="lt-LT"/>
        </w:rPr>
        <w:t>ė</w:t>
      </w:r>
      <w:r w:rsidRPr="0033647D">
        <w:rPr>
          <w:sz w:val="22"/>
          <w:lang w:val="lt-LT"/>
        </w:rPr>
        <w:t>je</w:t>
      </w:r>
      <w:proofErr w:type="spellEnd"/>
      <w:r>
        <w:rPr>
          <w:sz w:val="22"/>
          <w:lang w:val="lt-LT"/>
        </w:rPr>
        <w:t>)</w:t>
      </w:r>
    </w:p>
    <w:p w14:paraId="4E56981B"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15 x 0,2 ml</w:t>
      </w:r>
    </w:p>
    <w:p w14:paraId="6B16316D" w14:textId="77777777" w:rsidR="001839DD" w:rsidRPr="001164EE" w:rsidRDefault="001839DD" w:rsidP="001839DD">
      <w:pPr>
        <w:pStyle w:val="Pagrindinistekstas"/>
        <w:spacing w:after="0"/>
        <w:rPr>
          <w:sz w:val="22"/>
          <w:lang w:val="lt-LT"/>
        </w:rPr>
      </w:pPr>
      <w:r w:rsidRPr="00B87999">
        <w:rPr>
          <w:sz w:val="22"/>
          <w:highlight w:val="lightGray"/>
          <w:lang w:val="lt-LT"/>
        </w:rPr>
        <w:t>10 x 0,2 ml</w:t>
      </w:r>
    </w:p>
    <w:p w14:paraId="4D7318D6" w14:textId="77777777" w:rsidR="001839DD" w:rsidRDefault="001839DD" w:rsidP="001839DD">
      <w:pPr>
        <w:pStyle w:val="Pagrindinistekstas"/>
        <w:spacing w:after="0"/>
        <w:rPr>
          <w:sz w:val="22"/>
          <w:lang w:val="lt-LT"/>
        </w:rPr>
      </w:pPr>
    </w:p>
    <w:p w14:paraId="538C957E" w14:textId="77777777" w:rsidR="001839DD" w:rsidRPr="001164EE" w:rsidRDefault="001839DD" w:rsidP="001839DD">
      <w:pPr>
        <w:pStyle w:val="Pagrindinistekstas"/>
        <w:spacing w:after="0"/>
        <w:rPr>
          <w:sz w:val="22"/>
          <w:lang w:val="lt-LT"/>
        </w:rPr>
      </w:pPr>
    </w:p>
    <w:p w14:paraId="534FF51D" w14:textId="77777777" w:rsidR="001839DD" w:rsidRPr="00F82BCF" w:rsidRDefault="001839DD" w:rsidP="001839DD">
      <w:pPr>
        <w:pStyle w:val="Antrat3"/>
      </w:pPr>
      <w:r w:rsidRPr="00F82BCF">
        <w:t>5.</w:t>
      </w:r>
      <w:r w:rsidRPr="00F82BCF">
        <w:tab/>
        <w:t>VARTOJIMO METODAS IR BŪDAS</w:t>
      </w:r>
    </w:p>
    <w:p w14:paraId="3D7B3A6B" w14:textId="77777777" w:rsidR="001839DD" w:rsidRPr="001164EE" w:rsidRDefault="001839DD" w:rsidP="001839DD">
      <w:pPr>
        <w:pStyle w:val="Pagrindinistekstas"/>
        <w:spacing w:after="0"/>
        <w:rPr>
          <w:sz w:val="22"/>
          <w:lang w:val="lt-LT"/>
        </w:rPr>
      </w:pPr>
    </w:p>
    <w:p w14:paraId="3B7CEF64" w14:textId="048EE52B" w:rsidR="001839DD" w:rsidRPr="001164EE" w:rsidRDefault="001839DD" w:rsidP="001839DD">
      <w:pPr>
        <w:pStyle w:val="Pagrindinistekstas"/>
        <w:spacing w:after="0"/>
        <w:rPr>
          <w:sz w:val="22"/>
          <w:lang w:val="lt-LT"/>
        </w:rPr>
      </w:pPr>
      <w:r w:rsidRPr="001164EE">
        <w:rPr>
          <w:sz w:val="22"/>
          <w:lang w:val="lt-LT"/>
        </w:rPr>
        <w:t xml:space="preserve">Vartoti </w:t>
      </w:r>
      <w:r w:rsidR="007E060C">
        <w:rPr>
          <w:sz w:val="22"/>
          <w:lang w:val="lt-LT"/>
        </w:rPr>
        <w:t xml:space="preserve">į </w:t>
      </w:r>
      <w:r w:rsidRPr="001164EE">
        <w:rPr>
          <w:sz w:val="22"/>
          <w:lang w:val="lt-LT"/>
        </w:rPr>
        <w:t>akis.</w:t>
      </w:r>
    </w:p>
    <w:p w14:paraId="42F8A4F9" w14:textId="77777777" w:rsidR="001839DD" w:rsidRPr="001164EE" w:rsidRDefault="001839DD" w:rsidP="001839DD">
      <w:pPr>
        <w:pStyle w:val="Pagrindinistekstas"/>
        <w:spacing w:after="0"/>
        <w:rPr>
          <w:sz w:val="22"/>
          <w:lang w:val="lt-LT"/>
        </w:rPr>
      </w:pPr>
      <w:r w:rsidRPr="001164EE">
        <w:rPr>
          <w:sz w:val="22"/>
          <w:lang w:val="lt-LT"/>
        </w:rPr>
        <w:t>Prieš vartojimą perskaitykite pakuotės lapelį.</w:t>
      </w:r>
    </w:p>
    <w:p w14:paraId="57DDAF89" w14:textId="77777777" w:rsidR="001839DD" w:rsidRPr="001164EE" w:rsidRDefault="001839DD" w:rsidP="001839DD">
      <w:pPr>
        <w:pStyle w:val="Pagrindinistekstas"/>
        <w:spacing w:after="0"/>
        <w:rPr>
          <w:sz w:val="22"/>
          <w:lang w:val="lt-LT"/>
        </w:rPr>
      </w:pPr>
    </w:p>
    <w:p w14:paraId="6EA3F4C2" w14:textId="77777777" w:rsidR="001839DD" w:rsidRPr="001164EE" w:rsidRDefault="001839DD" w:rsidP="001839DD">
      <w:pPr>
        <w:pStyle w:val="Pagrindinistekstas"/>
        <w:spacing w:after="0"/>
        <w:rPr>
          <w:sz w:val="22"/>
          <w:lang w:val="lt-LT"/>
        </w:rPr>
      </w:pPr>
    </w:p>
    <w:p w14:paraId="22F19616" w14:textId="77777777" w:rsidR="001839DD" w:rsidRPr="00F82BCF" w:rsidRDefault="001839DD" w:rsidP="001839DD">
      <w:pPr>
        <w:pStyle w:val="Antrat3"/>
      </w:pPr>
      <w:r w:rsidRPr="00F82BCF">
        <w:t>6.</w:t>
      </w:r>
      <w:r w:rsidRPr="00F82BCF">
        <w:tab/>
        <w:t>SPECIALUS ĮSPĖJIMAS, KAD VAISTINĮ PREPARATĄ BŪTINA LAIKYTI VAIKAMS NEPASTEBIMOJE IR NEPASIEKIAMOJE VIETOJE</w:t>
      </w:r>
    </w:p>
    <w:p w14:paraId="29179B24" w14:textId="77777777" w:rsidR="001839DD" w:rsidRPr="001164EE" w:rsidRDefault="001839DD" w:rsidP="001839DD">
      <w:pPr>
        <w:pStyle w:val="Pagrindinistekstas"/>
        <w:spacing w:after="0"/>
        <w:rPr>
          <w:sz w:val="22"/>
          <w:lang w:val="lt-LT"/>
        </w:rPr>
      </w:pPr>
    </w:p>
    <w:p w14:paraId="09A7830E" w14:textId="77777777" w:rsidR="001839DD" w:rsidRPr="001164EE" w:rsidRDefault="001839DD" w:rsidP="001839DD">
      <w:pPr>
        <w:pStyle w:val="Pagrindinistekstas"/>
        <w:spacing w:after="0"/>
        <w:rPr>
          <w:sz w:val="22"/>
          <w:lang w:val="lt-LT"/>
        </w:rPr>
      </w:pPr>
      <w:r w:rsidRPr="001164EE">
        <w:rPr>
          <w:sz w:val="22"/>
          <w:lang w:val="lt-LT"/>
        </w:rPr>
        <w:t>Laikyti vaikams nepastebimoje ir nepasiekiamoje vietoje.</w:t>
      </w:r>
    </w:p>
    <w:p w14:paraId="7A5B74CB" w14:textId="77777777" w:rsidR="001839DD" w:rsidRPr="001164EE" w:rsidRDefault="001839DD" w:rsidP="001839DD">
      <w:pPr>
        <w:pStyle w:val="Pagrindinistekstas"/>
        <w:spacing w:after="0"/>
        <w:rPr>
          <w:sz w:val="22"/>
          <w:lang w:val="lt-LT"/>
        </w:rPr>
      </w:pPr>
    </w:p>
    <w:p w14:paraId="219C7F3E" w14:textId="77777777" w:rsidR="001839DD" w:rsidRPr="001164EE" w:rsidRDefault="001839DD" w:rsidP="001839DD">
      <w:pPr>
        <w:pStyle w:val="Pagrindinistekstas"/>
        <w:spacing w:after="0"/>
        <w:rPr>
          <w:sz w:val="22"/>
          <w:lang w:val="lt-LT"/>
        </w:rPr>
      </w:pPr>
    </w:p>
    <w:p w14:paraId="0BCA2BCB" w14:textId="77777777" w:rsidR="001839DD" w:rsidRPr="00F82BCF" w:rsidRDefault="001839DD" w:rsidP="001839DD">
      <w:pPr>
        <w:pStyle w:val="Antrat3"/>
      </w:pPr>
      <w:r w:rsidRPr="00F82BCF">
        <w:t>7.</w:t>
      </w:r>
      <w:r w:rsidRPr="00F82BCF">
        <w:tab/>
        <w:t>KITAS SPECIALUS ĮSPĖJIMAS (JEI REIKIA)</w:t>
      </w:r>
    </w:p>
    <w:p w14:paraId="65FEBC0C" w14:textId="77777777" w:rsidR="001839DD" w:rsidRPr="001164EE" w:rsidRDefault="001839DD" w:rsidP="001839DD">
      <w:pPr>
        <w:pStyle w:val="Pagrindinistekstas"/>
        <w:spacing w:after="0"/>
        <w:rPr>
          <w:sz w:val="22"/>
          <w:lang w:val="lt-LT"/>
        </w:rPr>
      </w:pPr>
    </w:p>
    <w:p w14:paraId="78810620" w14:textId="77777777" w:rsidR="001839DD" w:rsidRPr="001164EE" w:rsidRDefault="001839DD" w:rsidP="001839DD">
      <w:pPr>
        <w:pStyle w:val="Pagrindinistekstas"/>
        <w:spacing w:after="0"/>
        <w:rPr>
          <w:sz w:val="22"/>
          <w:lang w:val="lt-LT"/>
        </w:rPr>
      </w:pPr>
    </w:p>
    <w:p w14:paraId="08D4FDCD" w14:textId="77777777" w:rsidR="001839DD" w:rsidRPr="00F82BCF" w:rsidRDefault="001839DD" w:rsidP="001839DD">
      <w:pPr>
        <w:pStyle w:val="Antrat3"/>
      </w:pPr>
      <w:r w:rsidRPr="00F82BCF">
        <w:t>8.</w:t>
      </w:r>
      <w:r w:rsidRPr="00F82BCF">
        <w:tab/>
        <w:t>TINKAMUMO LAIKAS</w:t>
      </w:r>
    </w:p>
    <w:p w14:paraId="6E1964D5" w14:textId="77777777" w:rsidR="001839DD" w:rsidRPr="001164EE" w:rsidRDefault="001839DD" w:rsidP="001839DD">
      <w:pPr>
        <w:pStyle w:val="Pagrindinistekstas"/>
        <w:spacing w:after="0"/>
        <w:rPr>
          <w:sz w:val="22"/>
          <w:lang w:val="lt-LT"/>
        </w:rPr>
      </w:pPr>
    </w:p>
    <w:p w14:paraId="5F3E2488" w14:textId="1ABA0E1E" w:rsidR="001839DD" w:rsidRPr="001164EE" w:rsidRDefault="00930DB5" w:rsidP="001839DD">
      <w:pPr>
        <w:pStyle w:val="Pagrindinistekstas"/>
        <w:spacing w:after="0"/>
        <w:rPr>
          <w:sz w:val="22"/>
          <w:lang w:val="lt-LT"/>
        </w:rPr>
      </w:pPr>
      <w:r>
        <w:rPr>
          <w:sz w:val="22"/>
          <w:lang w:val="lt-LT"/>
        </w:rPr>
        <w:t>EXP</w:t>
      </w:r>
      <w:r w:rsidR="00944AB3">
        <w:rPr>
          <w:sz w:val="22"/>
          <w:lang w:val="lt-LT"/>
        </w:rPr>
        <w:t>:</w:t>
      </w:r>
      <w:r w:rsidR="001839DD" w:rsidRPr="001164EE">
        <w:rPr>
          <w:sz w:val="22"/>
          <w:lang w:val="lt-LT"/>
        </w:rPr>
        <w:t xml:space="preserve"> {mm-MMMM}</w:t>
      </w:r>
    </w:p>
    <w:p w14:paraId="6E0C57A2" w14:textId="77777777" w:rsidR="001839DD" w:rsidRPr="001164EE" w:rsidRDefault="001839DD" w:rsidP="001839DD">
      <w:pPr>
        <w:pStyle w:val="Pagrindinistekstas"/>
        <w:spacing w:after="0"/>
        <w:rPr>
          <w:sz w:val="22"/>
          <w:lang w:val="lt-LT"/>
        </w:rPr>
      </w:pPr>
    </w:p>
    <w:p w14:paraId="6A8AE712" w14:textId="77777777" w:rsidR="001839DD" w:rsidRPr="001164EE" w:rsidRDefault="001839DD" w:rsidP="001839DD">
      <w:pPr>
        <w:pStyle w:val="Pagrindinistekstas"/>
        <w:spacing w:after="0"/>
        <w:rPr>
          <w:sz w:val="22"/>
          <w:lang w:val="lt-LT"/>
        </w:rPr>
      </w:pPr>
      <w:r w:rsidRPr="001164EE">
        <w:rPr>
          <w:sz w:val="22"/>
          <w:lang w:val="lt-LT"/>
        </w:rPr>
        <w:t xml:space="preserve">Po paketėlio pirmojo atidarymo vartokite ne ilgiau kaip 15 dienų. Joms praėjus visas nesuvartotas </w:t>
      </w:r>
      <w:proofErr w:type="spellStart"/>
      <w:r w:rsidRPr="001164EE">
        <w:rPr>
          <w:sz w:val="22"/>
          <w:lang w:val="lt-LT"/>
        </w:rPr>
        <w:t>vienadozes</w:t>
      </w:r>
      <w:proofErr w:type="spellEnd"/>
      <w:r w:rsidRPr="001164EE">
        <w:rPr>
          <w:sz w:val="22"/>
          <w:lang w:val="lt-LT"/>
        </w:rPr>
        <w:t xml:space="preserve"> </w:t>
      </w:r>
      <w:proofErr w:type="spellStart"/>
      <w:r w:rsidRPr="001164EE">
        <w:rPr>
          <w:sz w:val="22"/>
          <w:lang w:val="lt-LT"/>
        </w:rPr>
        <w:t>talpykles</w:t>
      </w:r>
      <w:proofErr w:type="spellEnd"/>
      <w:r w:rsidRPr="001164EE">
        <w:rPr>
          <w:sz w:val="22"/>
          <w:lang w:val="lt-LT"/>
        </w:rPr>
        <w:t xml:space="preserve"> sunaikinkite.</w:t>
      </w:r>
    </w:p>
    <w:p w14:paraId="6DCF9C3E" w14:textId="77777777" w:rsidR="001839DD" w:rsidRPr="001164EE" w:rsidRDefault="001839DD" w:rsidP="001839DD">
      <w:pPr>
        <w:pStyle w:val="Pagrindinistekstas"/>
        <w:spacing w:after="0"/>
        <w:rPr>
          <w:sz w:val="22"/>
          <w:lang w:val="lt-LT"/>
        </w:rPr>
      </w:pPr>
      <w:r w:rsidRPr="001164EE">
        <w:rPr>
          <w:sz w:val="22"/>
          <w:lang w:val="lt-LT"/>
        </w:rPr>
        <w:t xml:space="preserve">Atidarytą </w:t>
      </w:r>
      <w:proofErr w:type="spellStart"/>
      <w:r w:rsidRPr="001164EE">
        <w:rPr>
          <w:sz w:val="22"/>
          <w:lang w:val="lt-LT"/>
        </w:rPr>
        <w:t>vienadozę</w:t>
      </w:r>
      <w:proofErr w:type="spellEnd"/>
      <w:r w:rsidRPr="001164EE">
        <w:rPr>
          <w:sz w:val="22"/>
          <w:lang w:val="lt-LT"/>
        </w:rPr>
        <w:t xml:space="preserve"> </w:t>
      </w:r>
      <w:proofErr w:type="spellStart"/>
      <w:r w:rsidRPr="001164EE">
        <w:rPr>
          <w:sz w:val="22"/>
          <w:lang w:val="lt-LT"/>
        </w:rPr>
        <w:t>talpyklę</w:t>
      </w:r>
      <w:proofErr w:type="spellEnd"/>
      <w:r w:rsidRPr="001164EE">
        <w:rPr>
          <w:sz w:val="22"/>
          <w:lang w:val="lt-LT"/>
        </w:rPr>
        <w:t xml:space="preserve"> po pirmojo pavartojimo nedelsdami sunaikinkite.</w:t>
      </w:r>
    </w:p>
    <w:p w14:paraId="50A9D648" w14:textId="77777777" w:rsidR="001839DD" w:rsidRPr="001164EE" w:rsidRDefault="001839DD" w:rsidP="001839DD">
      <w:pPr>
        <w:pStyle w:val="Pagrindinistekstas"/>
        <w:spacing w:after="0"/>
        <w:rPr>
          <w:sz w:val="22"/>
          <w:lang w:val="lt-LT"/>
        </w:rPr>
      </w:pPr>
      <w:r w:rsidRPr="001164EE">
        <w:rPr>
          <w:sz w:val="22"/>
          <w:lang w:val="lt-LT"/>
        </w:rPr>
        <w:t>Pirmojo vartojimo data:</w:t>
      </w:r>
    </w:p>
    <w:p w14:paraId="1E8E6764" w14:textId="77777777" w:rsidR="001839DD" w:rsidRPr="001164EE" w:rsidRDefault="001839DD" w:rsidP="001839DD">
      <w:pPr>
        <w:pStyle w:val="Pagrindinistekstas"/>
        <w:spacing w:after="0"/>
        <w:rPr>
          <w:sz w:val="22"/>
          <w:lang w:val="lt-LT"/>
        </w:rPr>
      </w:pPr>
    </w:p>
    <w:p w14:paraId="58213BFF" w14:textId="77777777" w:rsidR="001839DD" w:rsidRPr="001164EE" w:rsidRDefault="001839DD" w:rsidP="001839DD">
      <w:pPr>
        <w:pStyle w:val="Pagrindinistekstas"/>
        <w:spacing w:after="0"/>
        <w:rPr>
          <w:sz w:val="22"/>
          <w:lang w:val="lt-LT"/>
        </w:rPr>
      </w:pPr>
    </w:p>
    <w:p w14:paraId="0E078938" w14:textId="77777777" w:rsidR="001839DD" w:rsidRPr="00F82BCF" w:rsidRDefault="001839DD" w:rsidP="001839DD">
      <w:pPr>
        <w:pStyle w:val="Antrat3"/>
      </w:pPr>
      <w:r w:rsidRPr="00F82BCF">
        <w:lastRenderedPageBreak/>
        <w:t>9.</w:t>
      </w:r>
      <w:r w:rsidRPr="00F82BCF">
        <w:tab/>
        <w:t>SPECIALIOS LAIKYMO SĄLYGOS</w:t>
      </w:r>
    </w:p>
    <w:p w14:paraId="5227EC2E" w14:textId="77777777" w:rsidR="001839DD" w:rsidRPr="001164EE" w:rsidRDefault="001839DD" w:rsidP="001839DD">
      <w:pPr>
        <w:pStyle w:val="Pagrindinistekstas"/>
        <w:keepNext/>
        <w:keepLines/>
        <w:spacing w:after="0"/>
        <w:rPr>
          <w:sz w:val="22"/>
          <w:lang w:val="lt-LT"/>
        </w:rPr>
      </w:pPr>
    </w:p>
    <w:p w14:paraId="609C7B73"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 xml:space="preserve">Laikyti ne aukštesnėje kaip </w:t>
      </w:r>
      <w:r w:rsidRPr="00F82BCF">
        <w:rPr>
          <w:rFonts w:ascii="Times New Roman" w:hAnsi="Times New Roman"/>
          <w:sz w:val="22"/>
          <w:szCs w:val="22"/>
          <w:lang w:val="fi-FI"/>
        </w:rPr>
        <w:t>25</w:t>
      </w:r>
      <w:r>
        <w:rPr>
          <w:rFonts w:ascii="Times New Roman" w:hAnsi="Times New Roman"/>
          <w:sz w:val="22"/>
          <w:szCs w:val="22"/>
          <w:lang w:val="lt-LT"/>
        </w:rPr>
        <w:t> </w:t>
      </w:r>
      <w:r w:rsidRPr="001164EE">
        <w:rPr>
          <w:rFonts w:ascii="Times New Roman" w:hAnsi="Times New Roman"/>
          <w:sz w:val="22"/>
          <w:lang w:val="lt-LT"/>
        </w:rPr>
        <w:sym w:font="Symbol" w:char="F0B0"/>
      </w:r>
      <w:r w:rsidRPr="001164EE">
        <w:rPr>
          <w:rFonts w:ascii="Times New Roman" w:hAnsi="Times New Roman"/>
          <w:sz w:val="22"/>
          <w:lang w:val="lt-LT"/>
        </w:rPr>
        <w:t>C temperatūroje.</w:t>
      </w:r>
    </w:p>
    <w:p w14:paraId="6E38C357" w14:textId="2A35B6AE" w:rsidR="001839DD" w:rsidRPr="001164EE" w:rsidRDefault="001839DD" w:rsidP="001839DD">
      <w:pPr>
        <w:pStyle w:val="Pagrindinistekstas"/>
        <w:spacing w:after="0"/>
        <w:rPr>
          <w:sz w:val="22"/>
          <w:lang w:val="lt-LT"/>
        </w:rPr>
      </w:pPr>
      <w:r w:rsidRPr="001164EE">
        <w:rPr>
          <w:sz w:val="22"/>
          <w:lang w:val="lt-LT"/>
        </w:rPr>
        <w:t xml:space="preserve">Laikyti gamintojo </w:t>
      </w:r>
      <w:r>
        <w:rPr>
          <w:sz w:val="22"/>
          <w:lang w:val="lt-LT"/>
        </w:rPr>
        <w:t>folijos paketėlyje</w:t>
      </w:r>
      <w:r w:rsidRPr="001164EE">
        <w:rPr>
          <w:sz w:val="22"/>
          <w:lang w:val="lt-LT"/>
        </w:rPr>
        <w:t xml:space="preserve">, kad </w:t>
      </w:r>
      <w:r w:rsidR="00930DB5">
        <w:rPr>
          <w:sz w:val="22"/>
          <w:lang w:val="lt-LT"/>
        </w:rPr>
        <w:t>vais</w:t>
      </w:r>
      <w:r w:rsidR="00930DB5" w:rsidRPr="001164EE">
        <w:rPr>
          <w:sz w:val="22"/>
          <w:lang w:val="lt-LT"/>
        </w:rPr>
        <w:t xml:space="preserve">tas </w:t>
      </w:r>
      <w:r w:rsidRPr="001164EE">
        <w:rPr>
          <w:sz w:val="22"/>
          <w:lang w:val="lt-LT"/>
        </w:rPr>
        <w:t>būtų apsaugotas nuo šviesos.</w:t>
      </w:r>
    </w:p>
    <w:p w14:paraId="12AAD546" w14:textId="77777777" w:rsidR="001839DD" w:rsidRPr="001164EE" w:rsidRDefault="001839DD" w:rsidP="001839DD">
      <w:pPr>
        <w:pStyle w:val="Pagrindinistekstas"/>
        <w:spacing w:after="0"/>
        <w:rPr>
          <w:sz w:val="22"/>
          <w:lang w:val="lt-LT"/>
        </w:rPr>
      </w:pPr>
    </w:p>
    <w:p w14:paraId="3EC48ADD" w14:textId="77777777" w:rsidR="001839DD" w:rsidRPr="001164EE" w:rsidRDefault="001839DD" w:rsidP="001839DD">
      <w:pPr>
        <w:pStyle w:val="Pagrindinistekstas"/>
        <w:spacing w:after="0"/>
        <w:rPr>
          <w:sz w:val="22"/>
          <w:lang w:val="lt-LT"/>
        </w:rPr>
      </w:pPr>
    </w:p>
    <w:p w14:paraId="15100F1D" w14:textId="77777777" w:rsidR="001839DD" w:rsidRPr="00F82BCF" w:rsidRDefault="001839DD" w:rsidP="001839DD">
      <w:pPr>
        <w:pStyle w:val="Antrat3"/>
      </w:pPr>
      <w:r w:rsidRPr="00F82BCF">
        <w:t>10.</w:t>
      </w:r>
      <w:r w:rsidRPr="00F82BCF">
        <w:tab/>
        <w:t>SPECIALIOS ATSARGUMO PRIEMONĖS DĖL NESUVARTOTO VAISTINIO PREPARATO AR JO ATLIEKŲ TVARKYMO (JEI REIKIA)</w:t>
      </w:r>
    </w:p>
    <w:p w14:paraId="2420824F" w14:textId="77777777" w:rsidR="001839DD" w:rsidRPr="001164EE" w:rsidRDefault="001839DD" w:rsidP="001839DD">
      <w:pPr>
        <w:pStyle w:val="Pagrindinistekstas"/>
        <w:spacing w:after="0"/>
        <w:rPr>
          <w:sz w:val="22"/>
          <w:lang w:val="lt-LT"/>
        </w:rPr>
      </w:pPr>
    </w:p>
    <w:p w14:paraId="0E33E213" w14:textId="77777777" w:rsidR="001839DD" w:rsidRPr="001164EE" w:rsidRDefault="001839DD" w:rsidP="001839DD">
      <w:pPr>
        <w:pStyle w:val="Pagrindinistekstas"/>
        <w:spacing w:after="0"/>
        <w:rPr>
          <w:sz w:val="22"/>
          <w:lang w:val="lt-LT"/>
        </w:rPr>
      </w:pPr>
    </w:p>
    <w:p w14:paraId="7774B06A" w14:textId="77777777" w:rsidR="001839DD" w:rsidRPr="00F82BCF" w:rsidRDefault="001839DD" w:rsidP="001839DD">
      <w:pPr>
        <w:pStyle w:val="Antrat3"/>
      </w:pPr>
      <w:r w:rsidRPr="00F82BCF">
        <w:t>11.</w:t>
      </w:r>
      <w:r w:rsidRPr="00F82BCF">
        <w:tab/>
      </w:r>
      <w:r w:rsidRPr="00F82BCF">
        <w:rPr>
          <w:caps/>
        </w:rPr>
        <w:t xml:space="preserve">REGISTRUOTOJO </w:t>
      </w:r>
      <w:r w:rsidRPr="00F82BCF">
        <w:t>PAVADINIMAS IR ADRESAS</w:t>
      </w:r>
    </w:p>
    <w:p w14:paraId="52A0D794" w14:textId="77777777" w:rsidR="001839DD" w:rsidRPr="001164EE" w:rsidRDefault="001839DD" w:rsidP="001839DD">
      <w:pPr>
        <w:pStyle w:val="Pagrindinistekstas"/>
        <w:spacing w:after="0"/>
        <w:rPr>
          <w:sz w:val="22"/>
          <w:lang w:val="lt-LT"/>
        </w:rPr>
      </w:pPr>
    </w:p>
    <w:p w14:paraId="7F7B3961" w14:textId="77777777" w:rsidR="001839DD" w:rsidRPr="001164EE" w:rsidRDefault="001839DD" w:rsidP="001839DD">
      <w:pPr>
        <w:pStyle w:val="Pagrindinistekstas"/>
        <w:spacing w:after="0"/>
        <w:rPr>
          <w:sz w:val="22"/>
          <w:lang w:val="lt-LT"/>
        </w:rPr>
      </w:pPr>
    </w:p>
    <w:p w14:paraId="35553EAB" w14:textId="77777777" w:rsidR="001839DD" w:rsidRPr="00F82BCF" w:rsidRDefault="001839DD" w:rsidP="001839DD">
      <w:pPr>
        <w:pStyle w:val="Antrat3"/>
      </w:pPr>
      <w:r w:rsidRPr="00F82BCF">
        <w:t>12.</w:t>
      </w:r>
      <w:r w:rsidRPr="00F82BCF">
        <w:tab/>
        <w:t>REGISTRACIJOS PAŽYMĖJIMO NUMERIS</w:t>
      </w:r>
    </w:p>
    <w:p w14:paraId="2251E67D" w14:textId="5C73AA52" w:rsidR="001839DD" w:rsidRDefault="001839DD" w:rsidP="001839DD">
      <w:pPr>
        <w:pStyle w:val="Pagrindinistekstas"/>
        <w:spacing w:after="0"/>
        <w:rPr>
          <w:sz w:val="22"/>
          <w:lang w:val="lt-LT"/>
        </w:rPr>
      </w:pPr>
    </w:p>
    <w:p w14:paraId="032DE587" w14:textId="77777777" w:rsidR="0041317A" w:rsidRPr="0041317A" w:rsidRDefault="0041317A" w:rsidP="0041317A">
      <w:pPr>
        <w:rPr>
          <w:rFonts w:ascii="Times New Roman" w:hAnsi="Times New Roman"/>
          <w:sz w:val="22"/>
          <w:highlight w:val="lightGray"/>
          <w:lang w:val="lt-LT"/>
        </w:rPr>
      </w:pPr>
      <w:r w:rsidRPr="0041317A">
        <w:rPr>
          <w:rFonts w:ascii="Times New Roman" w:hAnsi="Times New Roman"/>
          <w:sz w:val="22"/>
          <w:highlight w:val="lightGray"/>
          <w:lang w:val="lt-LT"/>
        </w:rPr>
        <w:t xml:space="preserve">LT/1/98/0082/003 </w:t>
      </w:r>
      <w:r w:rsidRPr="0041317A">
        <w:rPr>
          <w:rFonts w:ascii="Times New Roman" w:hAnsi="Times New Roman" w:hint="eastAsia"/>
          <w:sz w:val="22"/>
          <w:highlight w:val="lightGray"/>
          <w:lang w:val="lt-LT"/>
        </w:rPr>
        <w:t>–</w:t>
      </w:r>
      <w:r w:rsidRPr="0041317A">
        <w:rPr>
          <w:rFonts w:ascii="Times New Roman" w:hAnsi="Times New Roman"/>
          <w:sz w:val="22"/>
          <w:highlight w:val="lightGray"/>
          <w:lang w:val="lt-LT"/>
        </w:rPr>
        <w:t xml:space="preserve"> N30 (2×15)</w:t>
      </w:r>
    </w:p>
    <w:p w14:paraId="12CB24FE" w14:textId="77777777" w:rsidR="0041317A" w:rsidRPr="0041317A" w:rsidRDefault="0041317A" w:rsidP="0041317A">
      <w:pPr>
        <w:rPr>
          <w:rFonts w:ascii="Times New Roman" w:hAnsi="Times New Roman"/>
          <w:sz w:val="22"/>
          <w:highlight w:val="lightGray"/>
          <w:lang w:val="lt-LT"/>
        </w:rPr>
      </w:pPr>
      <w:r w:rsidRPr="0041317A">
        <w:rPr>
          <w:rFonts w:ascii="Times New Roman" w:hAnsi="Times New Roman"/>
          <w:sz w:val="22"/>
          <w:highlight w:val="lightGray"/>
          <w:lang w:val="lt-LT"/>
        </w:rPr>
        <w:t xml:space="preserve">LT/1/98/0082/004 </w:t>
      </w:r>
      <w:r w:rsidRPr="0041317A">
        <w:rPr>
          <w:rFonts w:ascii="Times New Roman" w:hAnsi="Times New Roman" w:hint="eastAsia"/>
          <w:sz w:val="22"/>
          <w:highlight w:val="lightGray"/>
          <w:lang w:val="lt-LT"/>
        </w:rPr>
        <w:t>–</w:t>
      </w:r>
      <w:r w:rsidRPr="0041317A">
        <w:rPr>
          <w:rFonts w:ascii="Times New Roman" w:hAnsi="Times New Roman"/>
          <w:sz w:val="22"/>
          <w:highlight w:val="lightGray"/>
          <w:lang w:val="lt-LT"/>
        </w:rPr>
        <w:t xml:space="preserve"> N60 (4×15)</w:t>
      </w:r>
    </w:p>
    <w:p w14:paraId="1656D98D" w14:textId="77777777" w:rsidR="0041317A" w:rsidRPr="0041317A" w:rsidRDefault="0041317A" w:rsidP="0041317A">
      <w:pPr>
        <w:rPr>
          <w:rFonts w:ascii="Times New Roman" w:hAnsi="Times New Roman"/>
          <w:sz w:val="22"/>
          <w:highlight w:val="lightGray"/>
          <w:lang w:val="lt-LT"/>
        </w:rPr>
      </w:pPr>
      <w:r w:rsidRPr="0041317A">
        <w:rPr>
          <w:rFonts w:ascii="Times New Roman" w:hAnsi="Times New Roman"/>
          <w:sz w:val="22"/>
          <w:highlight w:val="lightGray"/>
          <w:lang w:val="lt-LT"/>
        </w:rPr>
        <w:t xml:space="preserve">LT/1/98/0082/005 </w:t>
      </w:r>
      <w:r w:rsidRPr="0041317A">
        <w:rPr>
          <w:rFonts w:ascii="Times New Roman" w:hAnsi="Times New Roman" w:hint="eastAsia"/>
          <w:sz w:val="22"/>
          <w:highlight w:val="lightGray"/>
          <w:lang w:val="lt-LT"/>
        </w:rPr>
        <w:t>–</w:t>
      </w:r>
      <w:r w:rsidRPr="0041317A">
        <w:rPr>
          <w:rFonts w:ascii="Times New Roman" w:hAnsi="Times New Roman"/>
          <w:sz w:val="22"/>
          <w:highlight w:val="lightGray"/>
          <w:lang w:val="lt-LT"/>
        </w:rPr>
        <w:t xml:space="preserve"> N120 (8×15)</w:t>
      </w:r>
    </w:p>
    <w:p w14:paraId="1CE4C653" w14:textId="77777777" w:rsidR="0041317A" w:rsidRPr="0041317A" w:rsidRDefault="0041317A" w:rsidP="0041317A">
      <w:pPr>
        <w:rPr>
          <w:rFonts w:ascii="Times New Roman" w:hAnsi="Times New Roman"/>
          <w:sz w:val="22"/>
          <w:highlight w:val="lightGray"/>
          <w:lang w:val="lt-LT"/>
        </w:rPr>
      </w:pPr>
      <w:r w:rsidRPr="0041317A">
        <w:rPr>
          <w:rFonts w:ascii="Times New Roman" w:hAnsi="Times New Roman"/>
          <w:sz w:val="22"/>
          <w:highlight w:val="lightGray"/>
          <w:lang w:val="lt-LT"/>
        </w:rPr>
        <w:t xml:space="preserve">LT/1/98/0082/006 </w:t>
      </w:r>
      <w:r w:rsidRPr="0041317A">
        <w:rPr>
          <w:rFonts w:ascii="Times New Roman" w:hAnsi="Times New Roman" w:hint="eastAsia"/>
          <w:sz w:val="22"/>
          <w:highlight w:val="lightGray"/>
          <w:lang w:val="lt-LT"/>
        </w:rPr>
        <w:t>–</w:t>
      </w:r>
      <w:r w:rsidRPr="0041317A">
        <w:rPr>
          <w:rFonts w:ascii="Times New Roman" w:hAnsi="Times New Roman"/>
          <w:sz w:val="22"/>
          <w:highlight w:val="lightGray"/>
          <w:lang w:val="lt-LT"/>
        </w:rPr>
        <w:t xml:space="preserve"> N30 (3×10)</w:t>
      </w:r>
    </w:p>
    <w:p w14:paraId="0F99184D" w14:textId="77777777" w:rsidR="0041317A" w:rsidRPr="0041317A" w:rsidRDefault="0041317A" w:rsidP="0041317A">
      <w:pPr>
        <w:rPr>
          <w:rFonts w:ascii="Times New Roman" w:hAnsi="Times New Roman"/>
          <w:sz w:val="22"/>
          <w:highlight w:val="lightGray"/>
          <w:lang w:val="lt-LT"/>
        </w:rPr>
      </w:pPr>
      <w:r w:rsidRPr="0041317A">
        <w:rPr>
          <w:rFonts w:ascii="Times New Roman" w:hAnsi="Times New Roman"/>
          <w:sz w:val="22"/>
          <w:highlight w:val="lightGray"/>
          <w:lang w:val="lt-LT"/>
        </w:rPr>
        <w:t xml:space="preserve">LT/1/98/0082/007 </w:t>
      </w:r>
      <w:r w:rsidRPr="0041317A">
        <w:rPr>
          <w:rFonts w:ascii="Times New Roman" w:hAnsi="Times New Roman" w:hint="eastAsia"/>
          <w:sz w:val="22"/>
          <w:highlight w:val="lightGray"/>
          <w:lang w:val="lt-LT"/>
        </w:rPr>
        <w:t>–</w:t>
      </w:r>
      <w:r w:rsidRPr="0041317A">
        <w:rPr>
          <w:rFonts w:ascii="Times New Roman" w:hAnsi="Times New Roman"/>
          <w:sz w:val="22"/>
          <w:highlight w:val="lightGray"/>
          <w:lang w:val="lt-LT"/>
        </w:rPr>
        <w:t xml:space="preserve"> N60 (6×10)</w:t>
      </w:r>
    </w:p>
    <w:p w14:paraId="7F45F3A6" w14:textId="77777777" w:rsidR="0041317A" w:rsidRPr="0041317A" w:rsidRDefault="0041317A" w:rsidP="0041317A">
      <w:pPr>
        <w:rPr>
          <w:rFonts w:ascii="Times New Roman" w:hAnsi="Times New Roman"/>
          <w:sz w:val="22"/>
          <w:highlight w:val="lightGray"/>
          <w:lang w:val="lt-LT"/>
        </w:rPr>
      </w:pPr>
      <w:r w:rsidRPr="0041317A">
        <w:rPr>
          <w:rFonts w:ascii="Times New Roman" w:hAnsi="Times New Roman"/>
          <w:sz w:val="22"/>
          <w:highlight w:val="lightGray"/>
          <w:lang w:val="lt-LT"/>
        </w:rPr>
        <w:t xml:space="preserve">LT/1/98/0082/008 </w:t>
      </w:r>
      <w:r w:rsidRPr="0041317A">
        <w:rPr>
          <w:rFonts w:ascii="Times New Roman" w:hAnsi="Times New Roman" w:hint="eastAsia"/>
          <w:sz w:val="22"/>
          <w:highlight w:val="lightGray"/>
          <w:lang w:val="lt-LT"/>
        </w:rPr>
        <w:t>–</w:t>
      </w:r>
      <w:r w:rsidRPr="0041317A">
        <w:rPr>
          <w:rFonts w:ascii="Times New Roman" w:hAnsi="Times New Roman"/>
          <w:sz w:val="22"/>
          <w:highlight w:val="lightGray"/>
          <w:lang w:val="lt-LT"/>
        </w:rPr>
        <w:t xml:space="preserve"> N120 (12×10)</w:t>
      </w:r>
    </w:p>
    <w:p w14:paraId="5C59E22E" w14:textId="77777777" w:rsidR="0041317A" w:rsidRPr="001164EE" w:rsidRDefault="0041317A" w:rsidP="001839DD">
      <w:pPr>
        <w:pStyle w:val="Pagrindinistekstas"/>
        <w:spacing w:after="0"/>
        <w:rPr>
          <w:sz w:val="22"/>
          <w:lang w:val="lt-LT"/>
        </w:rPr>
      </w:pPr>
    </w:p>
    <w:p w14:paraId="3B03FE03" w14:textId="77777777" w:rsidR="001839DD" w:rsidRPr="001164EE" w:rsidRDefault="001839DD" w:rsidP="001839DD">
      <w:pPr>
        <w:pStyle w:val="Pagrindinistekstas"/>
        <w:spacing w:after="0"/>
        <w:rPr>
          <w:sz w:val="22"/>
          <w:lang w:val="lt-LT"/>
        </w:rPr>
      </w:pPr>
    </w:p>
    <w:p w14:paraId="23348033" w14:textId="77777777" w:rsidR="001839DD" w:rsidRPr="00F82BCF" w:rsidRDefault="001839DD" w:rsidP="001839DD">
      <w:pPr>
        <w:pStyle w:val="Antrat3"/>
      </w:pPr>
      <w:r w:rsidRPr="00F82BCF">
        <w:t>13.</w:t>
      </w:r>
      <w:r w:rsidRPr="00F82BCF">
        <w:tab/>
        <w:t>SERIJOS NUMERIS</w:t>
      </w:r>
    </w:p>
    <w:p w14:paraId="3026E677" w14:textId="77777777" w:rsidR="001839DD" w:rsidRPr="001164EE" w:rsidRDefault="001839DD" w:rsidP="001839DD">
      <w:pPr>
        <w:pStyle w:val="Pagrindinistekstas"/>
        <w:spacing w:after="0"/>
        <w:rPr>
          <w:sz w:val="22"/>
          <w:lang w:val="lt-LT"/>
        </w:rPr>
      </w:pPr>
    </w:p>
    <w:p w14:paraId="5F643713" w14:textId="6EBC67C4" w:rsidR="001839DD" w:rsidRPr="001164EE" w:rsidRDefault="00930DB5" w:rsidP="001839DD">
      <w:pPr>
        <w:pStyle w:val="Pagrindinistekstas"/>
        <w:spacing w:after="0"/>
        <w:rPr>
          <w:sz w:val="22"/>
          <w:lang w:val="lt-LT"/>
        </w:rPr>
      </w:pPr>
      <w:r>
        <w:rPr>
          <w:sz w:val="22"/>
          <w:lang w:val="lt-LT"/>
        </w:rPr>
        <w:t>Lot</w:t>
      </w:r>
      <w:r w:rsidR="00944AB3">
        <w:rPr>
          <w:sz w:val="22"/>
          <w:lang w:val="lt-LT"/>
        </w:rPr>
        <w:t>:</w:t>
      </w:r>
    </w:p>
    <w:p w14:paraId="22A1B78F" w14:textId="77777777" w:rsidR="001839DD" w:rsidRPr="001164EE" w:rsidRDefault="001839DD" w:rsidP="001839DD">
      <w:pPr>
        <w:pStyle w:val="Pagrindinistekstas"/>
        <w:spacing w:after="0"/>
        <w:rPr>
          <w:sz w:val="22"/>
          <w:lang w:val="lt-LT"/>
        </w:rPr>
      </w:pPr>
    </w:p>
    <w:p w14:paraId="310BB2C1" w14:textId="77777777" w:rsidR="001839DD" w:rsidRPr="001164EE" w:rsidRDefault="001839DD" w:rsidP="001839DD">
      <w:pPr>
        <w:pStyle w:val="Pagrindinistekstas"/>
        <w:spacing w:after="0"/>
        <w:rPr>
          <w:sz w:val="22"/>
          <w:lang w:val="lt-LT"/>
        </w:rPr>
      </w:pPr>
    </w:p>
    <w:p w14:paraId="28D56CBB" w14:textId="77777777" w:rsidR="001839DD" w:rsidRPr="00F82BCF" w:rsidRDefault="001839DD" w:rsidP="001839DD">
      <w:pPr>
        <w:pStyle w:val="Antrat3"/>
      </w:pPr>
      <w:r w:rsidRPr="00F82BCF">
        <w:t>14.</w:t>
      </w:r>
      <w:r w:rsidRPr="00F82BCF">
        <w:tab/>
        <w:t>PARDAVIMO (IŠDAVIMO) TVARKA</w:t>
      </w:r>
      <w:r w:rsidRPr="00F82BCF" w:rsidDel="00FF6BBC">
        <w:t xml:space="preserve"> </w:t>
      </w:r>
    </w:p>
    <w:p w14:paraId="1EB91AE0" w14:textId="77777777" w:rsidR="001839DD" w:rsidRPr="001164EE" w:rsidRDefault="001839DD" w:rsidP="001839DD">
      <w:pPr>
        <w:pStyle w:val="Pagrindinistekstas"/>
        <w:spacing w:after="0"/>
        <w:rPr>
          <w:sz w:val="22"/>
          <w:lang w:val="lt-LT"/>
        </w:rPr>
      </w:pPr>
    </w:p>
    <w:p w14:paraId="3E48CE27" w14:textId="77777777" w:rsidR="001839DD" w:rsidRPr="001164EE" w:rsidRDefault="001839DD" w:rsidP="001839DD">
      <w:pPr>
        <w:pStyle w:val="Pagrindinistekstas"/>
        <w:spacing w:after="0"/>
        <w:rPr>
          <w:sz w:val="22"/>
          <w:lang w:val="lt-LT"/>
        </w:rPr>
      </w:pPr>
    </w:p>
    <w:p w14:paraId="0A1992A7" w14:textId="77777777" w:rsidR="001839DD" w:rsidRPr="00F82BCF" w:rsidRDefault="001839DD" w:rsidP="001839DD">
      <w:pPr>
        <w:pStyle w:val="Antrat3"/>
      </w:pPr>
      <w:r w:rsidRPr="00F82BCF">
        <w:t>15.</w:t>
      </w:r>
      <w:r w:rsidRPr="00F82BCF">
        <w:tab/>
        <w:t>VARTOJIMO INSTRUKCIJA</w:t>
      </w:r>
    </w:p>
    <w:p w14:paraId="121BB40A" w14:textId="77777777" w:rsidR="001839DD" w:rsidRPr="001164EE" w:rsidRDefault="001839DD" w:rsidP="001839DD">
      <w:pPr>
        <w:pStyle w:val="Pagrindinistekstas"/>
        <w:spacing w:after="0"/>
        <w:rPr>
          <w:sz w:val="22"/>
          <w:lang w:val="lt-LT"/>
        </w:rPr>
      </w:pPr>
    </w:p>
    <w:p w14:paraId="4BD68CEB" w14:textId="77777777" w:rsidR="001839DD" w:rsidRPr="001164EE" w:rsidRDefault="001839DD" w:rsidP="001839DD">
      <w:pPr>
        <w:pStyle w:val="Pagrindinistekstas"/>
        <w:spacing w:after="0"/>
        <w:rPr>
          <w:sz w:val="22"/>
          <w:lang w:val="lt-LT"/>
        </w:rPr>
      </w:pPr>
    </w:p>
    <w:p w14:paraId="00E8F070" w14:textId="77777777" w:rsidR="001839DD" w:rsidRPr="001164EE" w:rsidRDefault="001839DD" w:rsidP="001839DD">
      <w:pPr>
        <w:pStyle w:val="PI-1labEMEASMCA"/>
        <w:rPr>
          <w:sz w:val="22"/>
        </w:rPr>
      </w:pPr>
      <w:r w:rsidRPr="001164EE">
        <w:rPr>
          <w:sz w:val="22"/>
        </w:rPr>
        <w:t>16.</w:t>
      </w:r>
      <w:r w:rsidRPr="001164EE">
        <w:rPr>
          <w:sz w:val="22"/>
        </w:rPr>
        <w:tab/>
        <w:t>INFORMACIJA BRAILIO RAŠTU</w:t>
      </w:r>
    </w:p>
    <w:p w14:paraId="035C9CBB" w14:textId="77777777" w:rsidR="001839DD" w:rsidRPr="001164EE" w:rsidRDefault="001839DD" w:rsidP="001839DD">
      <w:pPr>
        <w:pStyle w:val="Pagrindinistekstas"/>
        <w:spacing w:after="0"/>
        <w:rPr>
          <w:sz w:val="22"/>
          <w:lang w:val="lt-LT"/>
        </w:rPr>
      </w:pPr>
    </w:p>
    <w:p w14:paraId="12F57393" w14:textId="77777777" w:rsidR="001839DD" w:rsidRPr="001164EE" w:rsidRDefault="001839DD" w:rsidP="001839DD">
      <w:pPr>
        <w:pStyle w:val="Pagrindinistekstas"/>
        <w:spacing w:after="0"/>
        <w:rPr>
          <w:sz w:val="22"/>
          <w:lang w:val="lt-LT"/>
        </w:rPr>
      </w:pPr>
    </w:p>
    <w:p w14:paraId="6D5F91DE" w14:textId="77777777" w:rsidR="001839DD" w:rsidRPr="001164EE" w:rsidRDefault="001839DD" w:rsidP="001839DD">
      <w:pPr>
        <w:pStyle w:val="Pagrindinistekstas"/>
        <w:spacing w:after="0"/>
        <w:rPr>
          <w:sz w:val="22"/>
          <w:lang w:val="lt-LT"/>
        </w:rPr>
      </w:pPr>
    </w:p>
    <w:p w14:paraId="066BECD1" w14:textId="77777777" w:rsidR="001839DD" w:rsidRPr="001164EE" w:rsidRDefault="001839DD" w:rsidP="001839DD">
      <w:pPr>
        <w:pStyle w:val="Pagrindinistekstas"/>
        <w:spacing w:after="0"/>
        <w:rPr>
          <w:sz w:val="22"/>
          <w:lang w:val="lt-LT"/>
        </w:rPr>
      </w:pPr>
    </w:p>
    <w:p w14:paraId="7568BAA8" w14:textId="77777777" w:rsidR="001839DD" w:rsidRPr="001164EE" w:rsidRDefault="001839DD" w:rsidP="001839DD">
      <w:pPr>
        <w:pBdr>
          <w:top w:val="single" w:sz="4" w:space="1" w:color="auto"/>
          <w:left w:val="single" w:sz="4" w:space="4" w:color="auto"/>
          <w:bottom w:val="single" w:sz="4" w:space="1" w:color="auto"/>
          <w:right w:val="single" w:sz="4" w:space="4" w:color="auto"/>
        </w:pBdr>
        <w:rPr>
          <w:rFonts w:ascii="Times New Roman" w:hAnsi="Times New Roman"/>
          <w:b/>
          <w:sz w:val="22"/>
          <w:lang w:val="lt-LT"/>
        </w:rPr>
      </w:pPr>
      <w:r w:rsidRPr="001164EE">
        <w:rPr>
          <w:rFonts w:ascii="Times New Roman" w:hAnsi="Times New Roman"/>
          <w:sz w:val="22"/>
          <w:lang w:val="lt-LT"/>
        </w:rPr>
        <w:br w:type="page"/>
      </w:r>
      <w:r w:rsidRPr="001164EE">
        <w:rPr>
          <w:rFonts w:ascii="Times New Roman" w:hAnsi="Times New Roman"/>
          <w:b/>
          <w:caps/>
          <w:sz w:val="22"/>
          <w:lang w:val="lt-LT"/>
        </w:rPr>
        <w:lastRenderedPageBreak/>
        <w:t xml:space="preserve">Minimali informacija ant mažų </w:t>
      </w:r>
      <w:r w:rsidRPr="001164EE">
        <w:rPr>
          <w:rFonts w:ascii="Times New Roman" w:hAnsi="Times New Roman"/>
          <w:b/>
          <w:sz w:val="22"/>
          <w:lang w:val="lt-LT"/>
        </w:rPr>
        <w:t>VIDINIŲ</w:t>
      </w:r>
      <w:r w:rsidRPr="001164EE">
        <w:rPr>
          <w:rFonts w:ascii="Times New Roman" w:hAnsi="Times New Roman"/>
          <w:sz w:val="22"/>
          <w:lang w:val="lt-LT"/>
        </w:rPr>
        <w:t xml:space="preserve"> </w:t>
      </w:r>
      <w:r w:rsidRPr="001164EE">
        <w:rPr>
          <w:rFonts w:ascii="Times New Roman" w:hAnsi="Times New Roman"/>
          <w:b/>
          <w:caps/>
          <w:sz w:val="22"/>
          <w:lang w:val="lt-LT"/>
        </w:rPr>
        <w:t>pakuočių</w:t>
      </w:r>
    </w:p>
    <w:p w14:paraId="4DCDA9BB" w14:textId="77777777" w:rsidR="001839DD" w:rsidRPr="001164EE" w:rsidRDefault="001839DD" w:rsidP="001839DD">
      <w:pPr>
        <w:pBdr>
          <w:top w:val="single" w:sz="4" w:space="1" w:color="auto"/>
          <w:left w:val="single" w:sz="4" w:space="4" w:color="auto"/>
          <w:bottom w:val="single" w:sz="4" w:space="1" w:color="auto"/>
          <w:right w:val="single" w:sz="4" w:space="4" w:color="auto"/>
        </w:pBdr>
        <w:rPr>
          <w:rFonts w:ascii="Times New Roman" w:hAnsi="Times New Roman"/>
          <w:b/>
          <w:sz w:val="22"/>
          <w:lang w:val="lt-LT"/>
        </w:rPr>
      </w:pPr>
    </w:p>
    <w:p w14:paraId="65F53795" w14:textId="77777777" w:rsidR="001839DD" w:rsidRPr="001164EE" w:rsidRDefault="001839DD" w:rsidP="001839DD">
      <w:pPr>
        <w:pBdr>
          <w:top w:val="single" w:sz="4" w:space="1" w:color="auto"/>
          <w:left w:val="single" w:sz="4" w:space="4" w:color="auto"/>
          <w:bottom w:val="single" w:sz="4" w:space="1" w:color="auto"/>
          <w:right w:val="single" w:sz="4" w:space="4" w:color="auto"/>
        </w:pBdr>
        <w:rPr>
          <w:rFonts w:ascii="Times New Roman" w:hAnsi="Times New Roman"/>
          <w:b/>
          <w:sz w:val="22"/>
          <w:lang w:val="lt-LT"/>
        </w:rPr>
      </w:pPr>
      <w:r w:rsidRPr="001164EE">
        <w:rPr>
          <w:rFonts w:ascii="Times New Roman" w:hAnsi="Times New Roman"/>
          <w:b/>
          <w:sz w:val="22"/>
          <w:lang w:val="lt-LT"/>
        </w:rPr>
        <w:t>VIENADOZĖS TALPYKLĖS ETIKETĖ</w:t>
      </w:r>
    </w:p>
    <w:p w14:paraId="0B62485E" w14:textId="77777777" w:rsidR="001839DD" w:rsidRPr="001164EE" w:rsidRDefault="001839DD" w:rsidP="001839DD">
      <w:pPr>
        <w:rPr>
          <w:rFonts w:ascii="Times New Roman" w:hAnsi="Times New Roman"/>
          <w:sz w:val="22"/>
          <w:lang w:val="lt-LT"/>
        </w:rPr>
      </w:pPr>
    </w:p>
    <w:p w14:paraId="547EED94" w14:textId="77777777" w:rsidR="001839DD" w:rsidRPr="001164EE" w:rsidRDefault="001839DD" w:rsidP="001839DD">
      <w:pPr>
        <w:rPr>
          <w:rFonts w:ascii="Times New Roman" w:hAnsi="Times New Roman"/>
          <w:sz w:val="22"/>
          <w:lang w:val="lt-LT"/>
        </w:rPr>
      </w:pPr>
    </w:p>
    <w:p w14:paraId="246D1FC8" w14:textId="77777777" w:rsidR="001839DD" w:rsidRPr="001164EE" w:rsidRDefault="001839DD" w:rsidP="00C22CE6">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z w:val="22"/>
          <w:lang w:val="lt-LT"/>
        </w:rPr>
      </w:pPr>
      <w:r w:rsidRPr="001164EE">
        <w:rPr>
          <w:rFonts w:ascii="Times New Roman" w:hAnsi="Times New Roman"/>
          <w:b/>
          <w:sz w:val="22"/>
          <w:lang w:val="lt-LT"/>
        </w:rPr>
        <w:t>1.</w:t>
      </w:r>
      <w:r w:rsidRPr="001164EE">
        <w:rPr>
          <w:rFonts w:ascii="Times New Roman" w:hAnsi="Times New Roman"/>
          <w:b/>
          <w:sz w:val="22"/>
          <w:lang w:val="lt-LT"/>
        </w:rPr>
        <w:tab/>
      </w:r>
      <w:r w:rsidRPr="001164EE">
        <w:rPr>
          <w:rFonts w:ascii="Times New Roman" w:hAnsi="Times New Roman"/>
          <w:b/>
          <w:caps/>
          <w:sz w:val="22"/>
          <w:lang w:val="lt-LT"/>
        </w:rPr>
        <w:t>Vaistinio preparato pavadinimas ir vartojimo būdas (-ai)</w:t>
      </w:r>
    </w:p>
    <w:p w14:paraId="09690D68" w14:textId="77777777" w:rsidR="001839DD" w:rsidRPr="001164EE" w:rsidRDefault="001839DD" w:rsidP="001839DD">
      <w:pPr>
        <w:ind w:left="567" w:hanging="567"/>
        <w:rPr>
          <w:rFonts w:ascii="Times New Roman" w:hAnsi="Times New Roman"/>
          <w:sz w:val="22"/>
          <w:lang w:val="lt-LT"/>
        </w:rPr>
      </w:pPr>
    </w:p>
    <w:p w14:paraId="1E3408C7"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COSOPT 20 mg/5 mg/ml akių lašai</w:t>
      </w:r>
    </w:p>
    <w:p w14:paraId="4D418466" w14:textId="70390686" w:rsidR="001839DD" w:rsidRPr="001164EE" w:rsidRDefault="007E060C" w:rsidP="001839DD">
      <w:pPr>
        <w:pStyle w:val="Pagrindinistekstas"/>
        <w:spacing w:after="0"/>
        <w:rPr>
          <w:sz w:val="22"/>
          <w:lang w:val="lt-LT"/>
        </w:rPr>
      </w:pPr>
      <w:proofErr w:type="spellStart"/>
      <w:r>
        <w:rPr>
          <w:sz w:val="22"/>
          <w:lang w:val="lt-LT"/>
        </w:rPr>
        <w:t>d</w:t>
      </w:r>
      <w:r w:rsidR="001839DD" w:rsidRPr="001164EE">
        <w:rPr>
          <w:sz w:val="22"/>
          <w:lang w:val="lt-LT"/>
        </w:rPr>
        <w:t>orzolamidum</w:t>
      </w:r>
      <w:proofErr w:type="spellEnd"/>
      <w:r w:rsidR="001839DD" w:rsidRPr="001164EE">
        <w:rPr>
          <w:sz w:val="22"/>
          <w:lang w:val="lt-LT"/>
        </w:rPr>
        <w:t>/</w:t>
      </w:r>
      <w:proofErr w:type="spellStart"/>
      <w:r>
        <w:rPr>
          <w:sz w:val="22"/>
          <w:lang w:val="lt-LT"/>
        </w:rPr>
        <w:t>t</w:t>
      </w:r>
      <w:r w:rsidR="001839DD" w:rsidRPr="001164EE">
        <w:rPr>
          <w:sz w:val="22"/>
          <w:lang w:val="lt-LT"/>
        </w:rPr>
        <w:t>imololum</w:t>
      </w:r>
      <w:proofErr w:type="spellEnd"/>
    </w:p>
    <w:p w14:paraId="6581092E" w14:textId="77777777" w:rsidR="001839DD" w:rsidRPr="001164EE" w:rsidRDefault="001839DD" w:rsidP="001839DD">
      <w:pPr>
        <w:rPr>
          <w:rFonts w:ascii="Times New Roman" w:hAnsi="Times New Roman"/>
          <w:sz w:val="22"/>
          <w:lang w:val="lt-LT"/>
        </w:rPr>
      </w:pPr>
    </w:p>
    <w:p w14:paraId="224A1888" w14:textId="77777777" w:rsidR="001839DD" w:rsidRPr="001164EE" w:rsidRDefault="001839DD" w:rsidP="001839DD">
      <w:pPr>
        <w:rPr>
          <w:rFonts w:ascii="Times New Roman" w:hAnsi="Times New Roman"/>
          <w:sz w:val="22"/>
          <w:lang w:val="lt-LT"/>
        </w:rPr>
      </w:pPr>
    </w:p>
    <w:p w14:paraId="0F9BE5B0" w14:textId="77777777" w:rsidR="001839DD" w:rsidRPr="001164EE" w:rsidRDefault="001839DD" w:rsidP="00C22CE6">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z w:val="22"/>
          <w:lang w:val="lt-LT"/>
        </w:rPr>
      </w:pPr>
      <w:r w:rsidRPr="001164EE">
        <w:rPr>
          <w:rFonts w:ascii="Times New Roman" w:hAnsi="Times New Roman"/>
          <w:b/>
          <w:sz w:val="22"/>
          <w:lang w:val="lt-LT"/>
        </w:rPr>
        <w:t>2.</w:t>
      </w:r>
      <w:r w:rsidRPr="001164EE">
        <w:rPr>
          <w:rFonts w:ascii="Times New Roman" w:hAnsi="Times New Roman"/>
          <w:b/>
          <w:sz w:val="22"/>
          <w:lang w:val="lt-LT"/>
        </w:rPr>
        <w:tab/>
      </w:r>
      <w:r w:rsidRPr="001164EE">
        <w:rPr>
          <w:rFonts w:ascii="Times New Roman" w:hAnsi="Times New Roman"/>
          <w:b/>
          <w:caps/>
          <w:sz w:val="22"/>
          <w:lang w:val="lt-LT"/>
        </w:rPr>
        <w:t>vartojimo metodas</w:t>
      </w:r>
    </w:p>
    <w:p w14:paraId="6AC740F7" w14:textId="77777777" w:rsidR="001839DD" w:rsidRPr="001164EE" w:rsidRDefault="001839DD" w:rsidP="001839DD">
      <w:pPr>
        <w:rPr>
          <w:rFonts w:ascii="Times New Roman" w:hAnsi="Times New Roman"/>
          <w:sz w:val="22"/>
          <w:lang w:val="lt-LT"/>
        </w:rPr>
      </w:pPr>
    </w:p>
    <w:p w14:paraId="79142E20" w14:textId="56BC2A3B" w:rsidR="001839DD" w:rsidRPr="001164EE" w:rsidRDefault="001839DD" w:rsidP="001839DD">
      <w:pPr>
        <w:rPr>
          <w:rFonts w:ascii="Times New Roman" w:hAnsi="Times New Roman"/>
          <w:sz w:val="22"/>
          <w:lang w:val="lt-LT"/>
        </w:rPr>
      </w:pPr>
      <w:r w:rsidRPr="00C22CE6">
        <w:rPr>
          <w:rFonts w:ascii="Times New Roman" w:hAnsi="Times New Roman"/>
          <w:sz w:val="22"/>
          <w:highlight w:val="lightGray"/>
          <w:lang w:val="lt-LT"/>
        </w:rPr>
        <w:t xml:space="preserve">Vartoti </w:t>
      </w:r>
      <w:r w:rsidR="007E060C" w:rsidRPr="00C22CE6">
        <w:rPr>
          <w:rFonts w:ascii="Times New Roman" w:hAnsi="Times New Roman"/>
          <w:sz w:val="22"/>
          <w:highlight w:val="lightGray"/>
          <w:lang w:val="lt-LT"/>
        </w:rPr>
        <w:t xml:space="preserve">į </w:t>
      </w:r>
      <w:r w:rsidRPr="00C22CE6">
        <w:rPr>
          <w:rFonts w:ascii="Times New Roman" w:hAnsi="Times New Roman"/>
          <w:sz w:val="22"/>
          <w:highlight w:val="lightGray"/>
          <w:lang w:val="lt-LT"/>
        </w:rPr>
        <w:t>akis</w:t>
      </w:r>
    </w:p>
    <w:p w14:paraId="163A7F22" w14:textId="77777777" w:rsidR="001839DD" w:rsidRPr="001164EE" w:rsidRDefault="001839DD" w:rsidP="001839DD">
      <w:pPr>
        <w:rPr>
          <w:rFonts w:ascii="Times New Roman" w:hAnsi="Times New Roman"/>
          <w:sz w:val="22"/>
          <w:lang w:val="lt-LT"/>
        </w:rPr>
      </w:pPr>
    </w:p>
    <w:p w14:paraId="5D2BF86B" w14:textId="77777777" w:rsidR="001839DD" w:rsidRPr="001164EE" w:rsidRDefault="001839DD" w:rsidP="001839DD">
      <w:pPr>
        <w:rPr>
          <w:rFonts w:ascii="Times New Roman" w:hAnsi="Times New Roman"/>
          <w:sz w:val="22"/>
          <w:lang w:val="lt-LT"/>
        </w:rPr>
      </w:pPr>
    </w:p>
    <w:p w14:paraId="7AE5FC21" w14:textId="77777777" w:rsidR="001839DD" w:rsidRPr="001164EE" w:rsidRDefault="001839DD" w:rsidP="00C22CE6">
      <w:pPr>
        <w:pBdr>
          <w:top w:val="single" w:sz="4" w:space="1" w:color="auto"/>
          <w:left w:val="single" w:sz="4" w:space="4" w:color="auto"/>
          <w:bottom w:val="single" w:sz="4" w:space="1" w:color="auto"/>
          <w:right w:val="single" w:sz="4" w:space="4" w:color="auto"/>
        </w:pBdr>
        <w:tabs>
          <w:tab w:val="left" w:pos="709"/>
        </w:tabs>
        <w:outlineLvl w:val="0"/>
        <w:rPr>
          <w:rFonts w:ascii="Times New Roman" w:hAnsi="Times New Roman"/>
          <w:b/>
          <w:sz w:val="22"/>
          <w:lang w:val="lt-LT"/>
        </w:rPr>
      </w:pPr>
      <w:r w:rsidRPr="001164EE">
        <w:rPr>
          <w:rFonts w:ascii="Times New Roman" w:hAnsi="Times New Roman"/>
          <w:b/>
          <w:sz w:val="22"/>
          <w:lang w:val="lt-LT"/>
        </w:rPr>
        <w:t>3.</w:t>
      </w:r>
      <w:r w:rsidRPr="001164EE">
        <w:rPr>
          <w:rFonts w:ascii="Times New Roman" w:hAnsi="Times New Roman"/>
          <w:b/>
          <w:sz w:val="22"/>
          <w:lang w:val="lt-LT"/>
        </w:rPr>
        <w:tab/>
      </w:r>
      <w:r w:rsidRPr="001164EE">
        <w:rPr>
          <w:rFonts w:ascii="Times New Roman" w:hAnsi="Times New Roman"/>
          <w:b/>
          <w:caps/>
          <w:sz w:val="22"/>
          <w:lang w:val="lt-LT"/>
        </w:rPr>
        <w:t>tinkamumo laikas</w:t>
      </w:r>
    </w:p>
    <w:p w14:paraId="64068754" w14:textId="77777777" w:rsidR="001839DD" w:rsidRPr="001164EE" w:rsidRDefault="001839DD" w:rsidP="001839DD">
      <w:pPr>
        <w:rPr>
          <w:rFonts w:ascii="Times New Roman" w:hAnsi="Times New Roman"/>
          <w:sz w:val="22"/>
          <w:lang w:val="lt-LT"/>
        </w:rPr>
      </w:pPr>
    </w:p>
    <w:p w14:paraId="69829FC5" w14:textId="4CE5C65C" w:rsidR="001839DD" w:rsidRPr="001164EE" w:rsidRDefault="001839DD" w:rsidP="001839DD">
      <w:pPr>
        <w:rPr>
          <w:rFonts w:ascii="Times New Roman" w:hAnsi="Times New Roman"/>
          <w:sz w:val="22"/>
          <w:lang w:val="lt-LT"/>
        </w:rPr>
      </w:pPr>
      <w:r w:rsidRPr="001164EE">
        <w:rPr>
          <w:rFonts w:ascii="Times New Roman" w:hAnsi="Times New Roman"/>
          <w:sz w:val="22"/>
          <w:lang w:val="lt-LT"/>
        </w:rPr>
        <w:t>EXP</w:t>
      </w:r>
      <w:r w:rsidR="00944AB3">
        <w:rPr>
          <w:rFonts w:ascii="Times New Roman" w:hAnsi="Times New Roman"/>
          <w:sz w:val="22"/>
          <w:lang w:val="lt-LT"/>
        </w:rPr>
        <w:t>:</w:t>
      </w:r>
      <w:r w:rsidRPr="001164EE">
        <w:rPr>
          <w:rFonts w:ascii="Times New Roman" w:hAnsi="Times New Roman"/>
          <w:sz w:val="22"/>
          <w:lang w:val="lt-LT"/>
        </w:rPr>
        <w:t xml:space="preserve"> {mm-MMMM}</w:t>
      </w:r>
    </w:p>
    <w:p w14:paraId="533824E1" w14:textId="77777777" w:rsidR="001839DD" w:rsidRPr="001164EE" w:rsidRDefault="001839DD" w:rsidP="001839DD">
      <w:pPr>
        <w:rPr>
          <w:rFonts w:ascii="Times New Roman" w:hAnsi="Times New Roman"/>
          <w:sz w:val="22"/>
          <w:lang w:val="lt-LT"/>
        </w:rPr>
      </w:pPr>
    </w:p>
    <w:p w14:paraId="2BEB9D30" w14:textId="77777777" w:rsidR="001839DD" w:rsidRPr="001164EE" w:rsidRDefault="001839DD" w:rsidP="001839DD">
      <w:pPr>
        <w:rPr>
          <w:rFonts w:ascii="Times New Roman" w:hAnsi="Times New Roman"/>
          <w:sz w:val="22"/>
          <w:lang w:val="lt-LT"/>
        </w:rPr>
      </w:pPr>
    </w:p>
    <w:p w14:paraId="08F9FEED" w14:textId="77777777" w:rsidR="001839DD" w:rsidRPr="001164EE" w:rsidRDefault="001839DD" w:rsidP="00C22CE6">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z w:val="22"/>
          <w:highlight w:val="lightGray"/>
          <w:lang w:val="lt-LT"/>
        </w:rPr>
      </w:pPr>
      <w:r w:rsidRPr="001164EE">
        <w:rPr>
          <w:rFonts w:ascii="Times New Roman" w:hAnsi="Times New Roman"/>
          <w:b/>
          <w:sz w:val="22"/>
          <w:lang w:val="lt-LT"/>
        </w:rPr>
        <w:t>4.</w:t>
      </w:r>
      <w:r w:rsidRPr="001164EE">
        <w:rPr>
          <w:rFonts w:ascii="Times New Roman" w:hAnsi="Times New Roman"/>
          <w:b/>
          <w:sz w:val="22"/>
          <w:lang w:val="lt-LT"/>
        </w:rPr>
        <w:tab/>
      </w:r>
      <w:r w:rsidRPr="001164EE">
        <w:rPr>
          <w:rFonts w:ascii="Times New Roman" w:hAnsi="Times New Roman"/>
          <w:b/>
          <w:caps/>
          <w:sz w:val="22"/>
          <w:lang w:val="lt-LT"/>
        </w:rPr>
        <w:t>serijos numeris, DONACIJA IR PREPARATO KODAI</w:t>
      </w:r>
    </w:p>
    <w:p w14:paraId="79B57E52" w14:textId="77777777" w:rsidR="001839DD" w:rsidRPr="001164EE" w:rsidRDefault="001839DD" w:rsidP="001839DD">
      <w:pPr>
        <w:ind w:right="113"/>
        <w:rPr>
          <w:rFonts w:ascii="Times New Roman" w:hAnsi="Times New Roman"/>
          <w:sz w:val="22"/>
          <w:lang w:val="lt-LT"/>
        </w:rPr>
      </w:pPr>
    </w:p>
    <w:p w14:paraId="42BC00C8" w14:textId="25F79083" w:rsidR="001839DD" w:rsidRPr="001164EE" w:rsidRDefault="001839DD" w:rsidP="001839DD">
      <w:pPr>
        <w:ind w:right="113"/>
        <w:rPr>
          <w:rFonts w:ascii="Times New Roman" w:hAnsi="Times New Roman"/>
          <w:sz w:val="22"/>
          <w:lang w:val="lt-LT"/>
        </w:rPr>
      </w:pPr>
      <w:r w:rsidRPr="001164EE">
        <w:rPr>
          <w:rFonts w:ascii="Times New Roman" w:hAnsi="Times New Roman"/>
          <w:sz w:val="22"/>
          <w:lang w:val="lt-LT"/>
        </w:rPr>
        <w:t>Lot</w:t>
      </w:r>
      <w:r w:rsidR="00944AB3">
        <w:rPr>
          <w:rFonts w:ascii="Times New Roman" w:hAnsi="Times New Roman"/>
          <w:sz w:val="22"/>
          <w:lang w:val="lt-LT"/>
        </w:rPr>
        <w:t>:</w:t>
      </w:r>
    </w:p>
    <w:p w14:paraId="4176CF33" w14:textId="77777777" w:rsidR="001839DD" w:rsidRPr="001164EE" w:rsidRDefault="001839DD" w:rsidP="001839DD">
      <w:pPr>
        <w:ind w:right="113"/>
        <w:rPr>
          <w:rFonts w:ascii="Times New Roman" w:hAnsi="Times New Roman"/>
          <w:sz w:val="22"/>
          <w:lang w:val="lt-LT"/>
        </w:rPr>
      </w:pPr>
    </w:p>
    <w:p w14:paraId="05F7A981" w14:textId="77777777" w:rsidR="001839DD" w:rsidRPr="001164EE" w:rsidRDefault="001839DD" w:rsidP="001839DD">
      <w:pPr>
        <w:ind w:right="113"/>
        <w:rPr>
          <w:rFonts w:ascii="Times New Roman" w:hAnsi="Times New Roman"/>
          <w:sz w:val="22"/>
          <w:lang w:val="lt-LT"/>
        </w:rPr>
      </w:pPr>
    </w:p>
    <w:p w14:paraId="092E6267" w14:textId="77777777" w:rsidR="001839DD" w:rsidRPr="001164EE" w:rsidRDefault="001839DD" w:rsidP="00C22CE6">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z w:val="22"/>
          <w:highlight w:val="lightGray"/>
          <w:lang w:val="lt-LT"/>
        </w:rPr>
      </w:pPr>
      <w:r w:rsidRPr="001164EE">
        <w:rPr>
          <w:rFonts w:ascii="Times New Roman" w:hAnsi="Times New Roman"/>
          <w:b/>
          <w:sz w:val="22"/>
          <w:lang w:val="lt-LT"/>
        </w:rPr>
        <w:t>5.</w:t>
      </w:r>
      <w:r w:rsidRPr="001164EE">
        <w:rPr>
          <w:rFonts w:ascii="Times New Roman" w:hAnsi="Times New Roman"/>
          <w:b/>
          <w:sz w:val="22"/>
          <w:lang w:val="lt-LT"/>
        </w:rPr>
        <w:tab/>
      </w:r>
      <w:r w:rsidRPr="001164EE">
        <w:rPr>
          <w:rFonts w:ascii="Times New Roman" w:hAnsi="Times New Roman"/>
          <w:b/>
          <w:caps/>
          <w:sz w:val="22"/>
          <w:lang w:val="lt-LT"/>
        </w:rPr>
        <w:t>kiekis</w:t>
      </w:r>
      <w:r w:rsidRPr="001164EE">
        <w:rPr>
          <w:rFonts w:ascii="Times New Roman" w:hAnsi="Times New Roman"/>
          <w:b/>
          <w:sz w:val="22"/>
          <w:lang w:val="lt-LT"/>
        </w:rPr>
        <w:t xml:space="preserve"> (MASĖ, TŪRIS ARBA VIENETAI)</w:t>
      </w:r>
    </w:p>
    <w:p w14:paraId="5381C728" w14:textId="77777777" w:rsidR="001839DD" w:rsidRPr="001164EE" w:rsidRDefault="001839DD" w:rsidP="001839DD">
      <w:pPr>
        <w:ind w:right="113"/>
        <w:rPr>
          <w:rFonts w:ascii="Times New Roman" w:hAnsi="Times New Roman"/>
          <w:sz w:val="22"/>
          <w:lang w:val="lt-LT"/>
        </w:rPr>
      </w:pPr>
    </w:p>
    <w:p w14:paraId="34C23D26" w14:textId="77777777" w:rsidR="001839DD" w:rsidRPr="001164EE" w:rsidRDefault="001839DD" w:rsidP="001839DD">
      <w:pPr>
        <w:ind w:right="113"/>
        <w:rPr>
          <w:rFonts w:ascii="Times New Roman" w:hAnsi="Times New Roman"/>
          <w:sz w:val="22"/>
          <w:lang w:val="lt-LT"/>
        </w:rPr>
      </w:pPr>
      <w:r w:rsidRPr="001164EE">
        <w:rPr>
          <w:rFonts w:ascii="Times New Roman" w:hAnsi="Times New Roman"/>
          <w:sz w:val="22"/>
          <w:lang w:val="lt-LT"/>
        </w:rPr>
        <w:t>0,2 ml</w:t>
      </w:r>
    </w:p>
    <w:p w14:paraId="1AB098B3" w14:textId="77777777" w:rsidR="001839DD" w:rsidRPr="001164EE" w:rsidRDefault="001839DD" w:rsidP="001839DD">
      <w:pPr>
        <w:ind w:right="113"/>
        <w:rPr>
          <w:rFonts w:ascii="Times New Roman" w:hAnsi="Times New Roman"/>
          <w:sz w:val="22"/>
          <w:lang w:val="lt-LT"/>
        </w:rPr>
      </w:pPr>
    </w:p>
    <w:p w14:paraId="03DEBFDB" w14:textId="77777777" w:rsidR="001839DD" w:rsidRPr="001164EE" w:rsidRDefault="001839DD" w:rsidP="001839DD">
      <w:pPr>
        <w:ind w:right="113"/>
        <w:rPr>
          <w:rFonts w:ascii="Times New Roman" w:hAnsi="Times New Roman"/>
          <w:sz w:val="22"/>
          <w:lang w:val="lt-LT"/>
        </w:rPr>
      </w:pPr>
    </w:p>
    <w:p w14:paraId="1372EA36" w14:textId="77777777" w:rsidR="001839DD" w:rsidRPr="001164EE" w:rsidRDefault="001839DD" w:rsidP="00C22CE6">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z w:val="22"/>
          <w:highlight w:val="lightGray"/>
          <w:lang w:val="lt-LT"/>
        </w:rPr>
      </w:pPr>
      <w:r w:rsidRPr="001164EE">
        <w:rPr>
          <w:rFonts w:ascii="Times New Roman" w:hAnsi="Times New Roman"/>
          <w:b/>
          <w:sz w:val="22"/>
          <w:lang w:val="lt-LT"/>
        </w:rPr>
        <w:t>6.</w:t>
      </w:r>
      <w:r w:rsidRPr="001164EE">
        <w:rPr>
          <w:rFonts w:ascii="Times New Roman" w:hAnsi="Times New Roman"/>
          <w:b/>
          <w:sz w:val="22"/>
          <w:lang w:val="lt-LT"/>
        </w:rPr>
        <w:tab/>
        <w:t>KITA</w:t>
      </w:r>
    </w:p>
    <w:p w14:paraId="3A8FCF31" w14:textId="77777777" w:rsidR="001839DD" w:rsidRPr="001164EE" w:rsidRDefault="001839DD" w:rsidP="001839DD">
      <w:pPr>
        <w:rPr>
          <w:rFonts w:ascii="Times New Roman" w:hAnsi="Times New Roman"/>
          <w:sz w:val="22"/>
          <w:lang w:val="lt-LT"/>
        </w:rPr>
      </w:pPr>
    </w:p>
    <w:p w14:paraId="3A0C5FC5" w14:textId="77777777" w:rsidR="001839DD" w:rsidRPr="001164EE" w:rsidRDefault="001839DD" w:rsidP="001839DD">
      <w:pPr>
        <w:jc w:val="center"/>
        <w:outlineLvl w:val="0"/>
        <w:rPr>
          <w:rFonts w:ascii="Times New Roman" w:hAnsi="Times New Roman"/>
          <w:sz w:val="22"/>
          <w:lang w:val="lt-LT"/>
        </w:rPr>
      </w:pPr>
      <w:r w:rsidRPr="001164EE">
        <w:rPr>
          <w:rFonts w:ascii="Times New Roman" w:hAnsi="Times New Roman"/>
          <w:sz w:val="22"/>
          <w:lang w:val="lt-LT"/>
        </w:rPr>
        <w:br w:type="page"/>
      </w:r>
    </w:p>
    <w:p w14:paraId="07C2E1A9" w14:textId="77777777" w:rsidR="001839DD" w:rsidRPr="001164EE" w:rsidRDefault="001839DD" w:rsidP="00D45D20">
      <w:pPr>
        <w:pStyle w:val="TTEMEASMCA"/>
        <w:rPr>
          <w:lang w:val="lt-LT"/>
        </w:rPr>
      </w:pPr>
    </w:p>
    <w:p w14:paraId="5A57C2BF" w14:textId="77777777" w:rsidR="001839DD" w:rsidRPr="001164EE" w:rsidRDefault="001839DD" w:rsidP="00D45D20">
      <w:pPr>
        <w:pStyle w:val="TTEMEASMCA"/>
        <w:rPr>
          <w:lang w:val="lt-LT"/>
        </w:rPr>
      </w:pPr>
    </w:p>
    <w:p w14:paraId="73D6F59F" w14:textId="77777777" w:rsidR="001839DD" w:rsidRPr="001164EE" w:rsidRDefault="001839DD" w:rsidP="00D45D20">
      <w:pPr>
        <w:pStyle w:val="TTEMEASMCA"/>
        <w:rPr>
          <w:lang w:val="lt-LT"/>
        </w:rPr>
      </w:pPr>
    </w:p>
    <w:p w14:paraId="1899C59B" w14:textId="77777777" w:rsidR="001839DD" w:rsidRPr="001164EE" w:rsidRDefault="001839DD" w:rsidP="00D45D20">
      <w:pPr>
        <w:pStyle w:val="TTEMEASMCA"/>
        <w:rPr>
          <w:lang w:val="lt-LT"/>
        </w:rPr>
      </w:pPr>
    </w:p>
    <w:p w14:paraId="5E3E9410" w14:textId="77777777" w:rsidR="001839DD" w:rsidRPr="001164EE" w:rsidRDefault="001839DD" w:rsidP="00D45D20">
      <w:pPr>
        <w:pStyle w:val="TTEMEASMCA"/>
        <w:rPr>
          <w:lang w:val="lt-LT"/>
        </w:rPr>
      </w:pPr>
    </w:p>
    <w:p w14:paraId="21C311F7" w14:textId="77777777" w:rsidR="001839DD" w:rsidRPr="001164EE" w:rsidRDefault="001839DD" w:rsidP="00D45D20">
      <w:pPr>
        <w:pStyle w:val="TTEMEASMCA"/>
        <w:rPr>
          <w:lang w:val="lt-LT"/>
        </w:rPr>
      </w:pPr>
    </w:p>
    <w:p w14:paraId="5394F6A3" w14:textId="77777777" w:rsidR="001839DD" w:rsidRPr="001164EE" w:rsidRDefault="001839DD" w:rsidP="00D45D20">
      <w:pPr>
        <w:pStyle w:val="TTEMEASMCA"/>
        <w:rPr>
          <w:lang w:val="lt-LT"/>
        </w:rPr>
      </w:pPr>
    </w:p>
    <w:p w14:paraId="14C6B71D" w14:textId="77777777" w:rsidR="001839DD" w:rsidRPr="001164EE" w:rsidRDefault="001839DD" w:rsidP="00D45D20">
      <w:pPr>
        <w:pStyle w:val="TTEMEASMCA"/>
        <w:rPr>
          <w:lang w:val="lt-LT"/>
        </w:rPr>
      </w:pPr>
    </w:p>
    <w:p w14:paraId="266B9C98" w14:textId="77777777" w:rsidR="001839DD" w:rsidRPr="001164EE" w:rsidRDefault="001839DD" w:rsidP="00D45D20">
      <w:pPr>
        <w:pStyle w:val="TTEMEASMCA"/>
        <w:rPr>
          <w:lang w:val="lt-LT"/>
        </w:rPr>
      </w:pPr>
    </w:p>
    <w:p w14:paraId="09632A85" w14:textId="77777777" w:rsidR="001839DD" w:rsidRPr="001164EE" w:rsidRDefault="001839DD" w:rsidP="00D45D20">
      <w:pPr>
        <w:pStyle w:val="TTEMEASMCA"/>
        <w:rPr>
          <w:lang w:val="lt-LT"/>
        </w:rPr>
      </w:pPr>
    </w:p>
    <w:p w14:paraId="3C62E5BE" w14:textId="77777777" w:rsidR="001839DD" w:rsidRPr="001164EE" w:rsidRDefault="001839DD" w:rsidP="00D45D20">
      <w:pPr>
        <w:pStyle w:val="TTEMEASMCA"/>
        <w:rPr>
          <w:lang w:val="lt-LT"/>
        </w:rPr>
      </w:pPr>
    </w:p>
    <w:p w14:paraId="3914710E" w14:textId="77777777" w:rsidR="001839DD" w:rsidRPr="001164EE" w:rsidRDefault="001839DD" w:rsidP="00D45D20">
      <w:pPr>
        <w:pStyle w:val="TTEMEASMCA"/>
        <w:rPr>
          <w:lang w:val="lt-LT"/>
        </w:rPr>
      </w:pPr>
    </w:p>
    <w:p w14:paraId="6042076B" w14:textId="77777777" w:rsidR="001839DD" w:rsidRPr="001164EE" w:rsidRDefault="001839DD" w:rsidP="00D45D20">
      <w:pPr>
        <w:pStyle w:val="TTEMEASMCA"/>
        <w:rPr>
          <w:lang w:val="lt-LT"/>
        </w:rPr>
      </w:pPr>
    </w:p>
    <w:p w14:paraId="60236BD6" w14:textId="77777777" w:rsidR="001839DD" w:rsidRPr="001164EE" w:rsidRDefault="001839DD" w:rsidP="00D45D20">
      <w:pPr>
        <w:pStyle w:val="TTEMEASMCA"/>
        <w:rPr>
          <w:lang w:val="lt-LT"/>
        </w:rPr>
      </w:pPr>
    </w:p>
    <w:p w14:paraId="49ECD406" w14:textId="77777777" w:rsidR="001839DD" w:rsidRPr="001164EE" w:rsidRDefault="001839DD" w:rsidP="00D45D20">
      <w:pPr>
        <w:pStyle w:val="TTEMEASMCA"/>
        <w:rPr>
          <w:lang w:val="lt-LT"/>
        </w:rPr>
      </w:pPr>
    </w:p>
    <w:p w14:paraId="1D8EB782" w14:textId="77777777" w:rsidR="001839DD" w:rsidRPr="001164EE" w:rsidRDefault="001839DD" w:rsidP="00D45D20">
      <w:pPr>
        <w:pStyle w:val="TTEMEASMCA"/>
        <w:rPr>
          <w:lang w:val="lt-LT"/>
        </w:rPr>
      </w:pPr>
    </w:p>
    <w:p w14:paraId="0722BB17" w14:textId="77777777" w:rsidR="001839DD" w:rsidRPr="001164EE" w:rsidRDefault="001839DD" w:rsidP="00D45D20">
      <w:pPr>
        <w:pStyle w:val="TTEMEASMCA"/>
        <w:rPr>
          <w:lang w:val="lt-LT"/>
        </w:rPr>
      </w:pPr>
    </w:p>
    <w:p w14:paraId="5A70120F" w14:textId="77777777" w:rsidR="001839DD" w:rsidRPr="001164EE" w:rsidRDefault="001839DD" w:rsidP="00D45D20">
      <w:pPr>
        <w:pStyle w:val="TTEMEASMCA"/>
        <w:rPr>
          <w:lang w:val="lt-LT"/>
        </w:rPr>
      </w:pPr>
    </w:p>
    <w:p w14:paraId="1871A5D7" w14:textId="77777777" w:rsidR="001839DD" w:rsidRPr="001164EE" w:rsidRDefault="001839DD" w:rsidP="00D45D20">
      <w:pPr>
        <w:pStyle w:val="TTEMEASMCA"/>
        <w:rPr>
          <w:lang w:val="lt-LT"/>
        </w:rPr>
      </w:pPr>
    </w:p>
    <w:p w14:paraId="5AF3DB28" w14:textId="77777777" w:rsidR="001839DD" w:rsidRPr="001164EE" w:rsidRDefault="001839DD" w:rsidP="00D45D20">
      <w:pPr>
        <w:pStyle w:val="TTEMEASMCA"/>
        <w:rPr>
          <w:lang w:val="lt-LT"/>
        </w:rPr>
      </w:pPr>
    </w:p>
    <w:p w14:paraId="582B7442" w14:textId="77777777" w:rsidR="001839DD" w:rsidRPr="001164EE" w:rsidRDefault="001839DD" w:rsidP="00D45D20">
      <w:pPr>
        <w:pStyle w:val="TTEMEASMCA"/>
        <w:rPr>
          <w:lang w:val="lt-LT"/>
        </w:rPr>
      </w:pPr>
    </w:p>
    <w:p w14:paraId="1617E2F1" w14:textId="77777777" w:rsidR="001839DD" w:rsidRDefault="001839DD" w:rsidP="00D45D20">
      <w:pPr>
        <w:pStyle w:val="TTEMEASMCA"/>
        <w:rPr>
          <w:lang w:val="lt-LT"/>
        </w:rPr>
      </w:pPr>
    </w:p>
    <w:p w14:paraId="2D69FEA9" w14:textId="77777777" w:rsidR="007E060C" w:rsidRPr="001164EE" w:rsidRDefault="007E060C" w:rsidP="00D45D20">
      <w:pPr>
        <w:pStyle w:val="TTEMEASMCA"/>
        <w:rPr>
          <w:lang w:val="lt-LT"/>
        </w:rPr>
      </w:pPr>
    </w:p>
    <w:p w14:paraId="565B5B55" w14:textId="77777777" w:rsidR="001839DD" w:rsidRPr="001164EE" w:rsidRDefault="001839DD" w:rsidP="00D45D20">
      <w:pPr>
        <w:pStyle w:val="TTEMEASMCA"/>
        <w:rPr>
          <w:lang w:val="lt-LT"/>
        </w:rPr>
      </w:pPr>
      <w:r w:rsidRPr="001164EE">
        <w:rPr>
          <w:lang w:val="lt-LT"/>
        </w:rPr>
        <w:t xml:space="preserve">B. </w:t>
      </w:r>
      <w:bookmarkStart w:id="14" w:name="_Toc129243137"/>
      <w:bookmarkStart w:id="15" w:name="_Toc129243262"/>
      <w:r w:rsidRPr="001164EE">
        <w:rPr>
          <w:lang w:val="lt-LT"/>
        </w:rPr>
        <w:t>PAKUOTĖS LAPELIS</w:t>
      </w:r>
      <w:bookmarkEnd w:id="14"/>
      <w:bookmarkEnd w:id="15"/>
    </w:p>
    <w:p w14:paraId="09CB9FBA" w14:textId="77777777" w:rsidR="001839DD" w:rsidRPr="001164EE" w:rsidRDefault="001839DD" w:rsidP="001839DD">
      <w:pPr>
        <w:jc w:val="center"/>
        <w:outlineLvl w:val="0"/>
        <w:rPr>
          <w:rFonts w:ascii="Times New Roman" w:hAnsi="Times New Roman"/>
          <w:b/>
          <w:sz w:val="22"/>
          <w:lang w:val="lt-LT"/>
        </w:rPr>
      </w:pPr>
    </w:p>
    <w:p w14:paraId="63BB5FDC" w14:textId="77777777" w:rsidR="001839DD" w:rsidRPr="001164EE" w:rsidRDefault="001839DD" w:rsidP="001839DD">
      <w:pPr>
        <w:jc w:val="center"/>
        <w:outlineLvl w:val="0"/>
        <w:rPr>
          <w:rFonts w:ascii="Times New Roman" w:hAnsi="Times New Roman"/>
          <w:sz w:val="22"/>
          <w:lang w:val="lt-LT"/>
        </w:rPr>
      </w:pPr>
    </w:p>
    <w:p w14:paraId="26596B17" w14:textId="77777777" w:rsidR="001839DD" w:rsidRPr="001164EE" w:rsidRDefault="001839DD" w:rsidP="00D45D20">
      <w:pPr>
        <w:pStyle w:val="TTEMEASMCA"/>
        <w:rPr>
          <w:lang w:val="lt-LT"/>
        </w:rPr>
      </w:pPr>
    </w:p>
    <w:p w14:paraId="4F6E27F9" w14:textId="77777777" w:rsidR="001839DD" w:rsidRPr="001164EE" w:rsidRDefault="001839DD" w:rsidP="00D45D20">
      <w:pPr>
        <w:pStyle w:val="TTEMEASMCA"/>
        <w:rPr>
          <w:lang w:val="lt-LT"/>
        </w:rPr>
      </w:pPr>
      <w:r w:rsidRPr="001164EE">
        <w:rPr>
          <w:lang w:val="lt-LT"/>
        </w:rPr>
        <w:br w:type="page"/>
      </w:r>
      <w:r w:rsidRPr="001164EE">
        <w:rPr>
          <w:lang w:val="lt-LT"/>
        </w:rPr>
        <w:lastRenderedPageBreak/>
        <w:t>Pakuotės lapelis: informacija vartotojui</w:t>
      </w:r>
    </w:p>
    <w:p w14:paraId="50005465" w14:textId="77777777" w:rsidR="001839DD" w:rsidRPr="001164EE" w:rsidRDefault="001839DD" w:rsidP="001839DD">
      <w:pPr>
        <w:pStyle w:val="Pavadinimas"/>
        <w:rPr>
          <w:b w:val="0"/>
          <w:sz w:val="22"/>
          <w:lang w:val="lt-LT"/>
        </w:rPr>
      </w:pPr>
    </w:p>
    <w:p w14:paraId="37B297D5" w14:textId="77777777" w:rsidR="001839DD" w:rsidRPr="001164EE" w:rsidRDefault="001839DD" w:rsidP="001839DD">
      <w:pPr>
        <w:jc w:val="center"/>
        <w:rPr>
          <w:rFonts w:ascii="Times New Roman" w:hAnsi="Times New Roman"/>
          <w:b/>
          <w:sz w:val="22"/>
          <w:lang w:val="lt-LT"/>
        </w:rPr>
      </w:pPr>
      <w:r w:rsidRPr="001164EE">
        <w:rPr>
          <w:rFonts w:ascii="Times New Roman" w:hAnsi="Times New Roman"/>
          <w:b/>
          <w:sz w:val="22"/>
          <w:lang w:val="lt-LT"/>
        </w:rPr>
        <w:t xml:space="preserve">COSOPT 20 mg/5 mg/ml akių lašai (tirpalas </w:t>
      </w:r>
      <w:proofErr w:type="spellStart"/>
      <w:r w:rsidRPr="001164EE">
        <w:rPr>
          <w:rFonts w:ascii="Times New Roman" w:hAnsi="Times New Roman"/>
          <w:b/>
          <w:sz w:val="22"/>
          <w:lang w:val="lt-LT"/>
        </w:rPr>
        <w:t>vienadozėje</w:t>
      </w:r>
      <w:proofErr w:type="spellEnd"/>
      <w:r w:rsidRPr="001164EE">
        <w:rPr>
          <w:rFonts w:ascii="Times New Roman" w:hAnsi="Times New Roman"/>
          <w:b/>
          <w:sz w:val="22"/>
          <w:lang w:val="lt-LT"/>
        </w:rPr>
        <w:t xml:space="preserve"> </w:t>
      </w:r>
      <w:proofErr w:type="spellStart"/>
      <w:r w:rsidRPr="001164EE">
        <w:rPr>
          <w:rFonts w:ascii="Times New Roman" w:hAnsi="Times New Roman"/>
          <w:b/>
          <w:sz w:val="22"/>
          <w:lang w:val="lt-LT"/>
        </w:rPr>
        <w:t>talpyklėje</w:t>
      </w:r>
      <w:proofErr w:type="spellEnd"/>
      <w:r w:rsidRPr="001164EE">
        <w:rPr>
          <w:rFonts w:ascii="Times New Roman" w:hAnsi="Times New Roman"/>
          <w:b/>
          <w:sz w:val="22"/>
          <w:lang w:val="lt-LT"/>
        </w:rPr>
        <w:t>)</w:t>
      </w:r>
    </w:p>
    <w:p w14:paraId="5977AADB" w14:textId="052B9409" w:rsidR="001839DD" w:rsidRPr="001164EE" w:rsidRDefault="00231FF1" w:rsidP="001839DD">
      <w:pPr>
        <w:pStyle w:val="Pagrindinistekstas"/>
        <w:spacing w:after="0"/>
        <w:jc w:val="center"/>
        <w:rPr>
          <w:sz w:val="22"/>
          <w:lang w:val="lt-LT"/>
        </w:rPr>
      </w:pPr>
      <w:proofErr w:type="spellStart"/>
      <w:r>
        <w:rPr>
          <w:sz w:val="22"/>
          <w:lang w:val="lt-LT"/>
        </w:rPr>
        <w:t>d</w:t>
      </w:r>
      <w:r w:rsidR="001839DD" w:rsidRPr="001164EE">
        <w:rPr>
          <w:sz w:val="22"/>
          <w:lang w:val="lt-LT"/>
        </w:rPr>
        <w:t>orzolamidas</w:t>
      </w:r>
      <w:proofErr w:type="spellEnd"/>
      <w:r w:rsidR="001839DD" w:rsidRPr="001164EE">
        <w:rPr>
          <w:sz w:val="22"/>
          <w:lang w:val="lt-LT"/>
        </w:rPr>
        <w:t xml:space="preserve"> ir </w:t>
      </w:r>
      <w:proofErr w:type="spellStart"/>
      <w:r w:rsidR="001839DD" w:rsidRPr="001164EE">
        <w:rPr>
          <w:sz w:val="22"/>
          <w:lang w:val="lt-LT"/>
        </w:rPr>
        <w:t>timololis</w:t>
      </w:r>
      <w:proofErr w:type="spellEnd"/>
    </w:p>
    <w:p w14:paraId="5EE283A6" w14:textId="77777777" w:rsidR="001839DD" w:rsidRPr="001164EE" w:rsidRDefault="001839DD" w:rsidP="001839DD">
      <w:pPr>
        <w:jc w:val="both"/>
        <w:rPr>
          <w:rFonts w:ascii="Times New Roman" w:hAnsi="Times New Roman"/>
          <w:sz w:val="22"/>
          <w:lang w:val="lt-LT"/>
        </w:rPr>
      </w:pPr>
    </w:p>
    <w:p w14:paraId="32E16D51" w14:textId="77777777" w:rsidR="001839DD" w:rsidRPr="00F82BCF" w:rsidRDefault="001839DD" w:rsidP="001839DD">
      <w:pPr>
        <w:pStyle w:val="BTbEMEASMCA"/>
      </w:pPr>
      <w:r w:rsidRPr="00F82BCF">
        <w:t>Atidžiai perskaitykite visą šį lapelį, prieš pradėdami vartoti vaistą, nes jame pateikiama Jums svarbi informacija.</w:t>
      </w:r>
    </w:p>
    <w:p w14:paraId="0D2B997D" w14:textId="77777777" w:rsidR="001839DD" w:rsidRPr="001164EE" w:rsidRDefault="001839DD" w:rsidP="001839DD">
      <w:pPr>
        <w:ind w:left="567" w:hanging="567"/>
        <w:rPr>
          <w:rFonts w:ascii="Times New Roman" w:hAnsi="Times New Roman"/>
          <w:sz w:val="22"/>
          <w:lang w:val="lt-LT"/>
        </w:rPr>
      </w:pPr>
      <w:r w:rsidRPr="001164EE">
        <w:rPr>
          <w:rFonts w:ascii="Times New Roman" w:hAnsi="Times New Roman"/>
          <w:sz w:val="22"/>
          <w:lang w:val="lt-LT"/>
        </w:rPr>
        <w:t>-</w:t>
      </w:r>
      <w:r w:rsidRPr="001164EE">
        <w:rPr>
          <w:rFonts w:ascii="Times New Roman" w:hAnsi="Times New Roman"/>
          <w:sz w:val="22"/>
          <w:lang w:val="lt-LT"/>
        </w:rPr>
        <w:tab/>
        <w:t>Neišmeskite šio lapelio, nes vėl gali prireikti jį perskaityti.</w:t>
      </w:r>
    </w:p>
    <w:p w14:paraId="5CAC1AD0" w14:textId="77777777" w:rsidR="001839DD" w:rsidRPr="001164EE" w:rsidRDefault="001839DD" w:rsidP="001839DD">
      <w:pPr>
        <w:ind w:left="567" w:hanging="567"/>
        <w:rPr>
          <w:rFonts w:ascii="Times New Roman" w:hAnsi="Times New Roman"/>
          <w:sz w:val="22"/>
          <w:lang w:val="lt-LT"/>
        </w:rPr>
      </w:pPr>
      <w:r w:rsidRPr="001164EE">
        <w:rPr>
          <w:rFonts w:ascii="Times New Roman" w:hAnsi="Times New Roman"/>
          <w:sz w:val="22"/>
          <w:lang w:val="lt-LT"/>
        </w:rPr>
        <w:t>-</w:t>
      </w:r>
      <w:r w:rsidRPr="001164EE">
        <w:rPr>
          <w:rFonts w:ascii="Times New Roman" w:hAnsi="Times New Roman"/>
          <w:sz w:val="22"/>
          <w:lang w:val="lt-LT"/>
        </w:rPr>
        <w:tab/>
        <w:t>Jeigu kiltų daugiau klausimų, kreipkitės į gydytoją arba vaistininką.</w:t>
      </w:r>
    </w:p>
    <w:p w14:paraId="518D8590" w14:textId="77777777" w:rsidR="001839DD" w:rsidRPr="001164EE" w:rsidRDefault="001839DD" w:rsidP="001839DD">
      <w:pPr>
        <w:ind w:left="567" w:hanging="567"/>
        <w:rPr>
          <w:rFonts w:ascii="Times New Roman" w:hAnsi="Times New Roman"/>
          <w:sz w:val="22"/>
          <w:lang w:val="lt-LT"/>
        </w:rPr>
      </w:pPr>
      <w:r w:rsidRPr="001164EE">
        <w:rPr>
          <w:rFonts w:ascii="Times New Roman" w:hAnsi="Times New Roman"/>
          <w:sz w:val="22"/>
          <w:lang w:val="lt-LT"/>
        </w:rPr>
        <w:t>-</w:t>
      </w:r>
      <w:r w:rsidRPr="001164EE">
        <w:rPr>
          <w:rFonts w:ascii="Times New Roman" w:hAnsi="Times New Roman"/>
          <w:sz w:val="22"/>
          <w:lang w:val="lt-LT"/>
        </w:rPr>
        <w:tab/>
        <w:t>Šis vaistas skirtas tik Jums, todėl kitiems žmonėms jo duoti negalima. Vaistas gali jiems pakenkti (net tiems, kurių ligos požymiai yra tokie patys kaip Jūsų).</w:t>
      </w:r>
    </w:p>
    <w:p w14:paraId="3D49C3A6" w14:textId="77777777" w:rsidR="001839DD" w:rsidRPr="001164EE" w:rsidRDefault="001839DD" w:rsidP="001839DD">
      <w:pPr>
        <w:ind w:left="567" w:hanging="567"/>
        <w:rPr>
          <w:rFonts w:ascii="Times New Roman" w:hAnsi="Times New Roman"/>
          <w:sz w:val="22"/>
          <w:lang w:val="lt-LT"/>
        </w:rPr>
      </w:pPr>
      <w:r w:rsidRPr="001164EE">
        <w:rPr>
          <w:rFonts w:ascii="Times New Roman" w:hAnsi="Times New Roman"/>
          <w:sz w:val="22"/>
          <w:lang w:val="lt-LT"/>
        </w:rPr>
        <w:t>-</w:t>
      </w:r>
      <w:r w:rsidRPr="001164EE">
        <w:rPr>
          <w:rFonts w:ascii="Times New Roman" w:hAnsi="Times New Roman"/>
          <w:sz w:val="22"/>
          <w:lang w:val="lt-LT"/>
        </w:rPr>
        <w:tab/>
        <w:t>Jeigu pasireiškė šalutinis poveikis (net jeigu jis šiame lapelyje nenurodytas), kreipkitės į gydytoją arba vaistininką. Žr. 4 skyrių.</w:t>
      </w:r>
    </w:p>
    <w:p w14:paraId="51E38514" w14:textId="77777777" w:rsidR="001839DD" w:rsidRPr="001164EE" w:rsidRDefault="001839DD" w:rsidP="001839DD">
      <w:pPr>
        <w:jc w:val="both"/>
        <w:rPr>
          <w:rFonts w:ascii="Times New Roman" w:hAnsi="Times New Roman"/>
          <w:sz w:val="22"/>
          <w:lang w:val="lt-LT"/>
        </w:rPr>
      </w:pPr>
    </w:p>
    <w:p w14:paraId="20753EF0" w14:textId="77777777" w:rsidR="001839DD" w:rsidRPr="00F82BCF" w:rsidRDefault="001839DD" w:rsidP="001839DD">
      <w:pPr>
        <w:pStyle w:val="BTbEMEASMCA"/>
      </w:pPr>
      <w:r w:rsidRPr="00F82BCF">
        <w:t>Apie ką rašoma šiame lapelyje?</w:t>
      </w:r>
    </w:p>
    <w:p w14:paraId="4CFC3B87" w14:textId="77777777" w:rsidR="001839DD" w:rsidRPr="001164EE" w:rsidRDefault="001839DD" w:rsidP="00C22CE6">
      <w:pPr>
        <w:tabs>
          <w:tab w:val="left" w:pos="567"/>
        </w:tabs>
        <w:rPr>
          <w:rFonts w:ascii="Times New Roman" w:hAnsi="Times New Roman"/>
          <w:sz w:val="22"/>
          <w:lang w:val="lt-LT"/>
        </w:rPr>
      </w:pPr>
      <w:r w:rsidRPr="001164EE">
        <w:rPr>
          <w:rFonts w:ascii="Times New Roman" w:hAnsi="Times New Roman"/>
          <w:sz w:val="22"/>
          <w:lang w:val="lt-LT"/>
        </w:rPr>
        <w:t>1.</w:t>
      </w:r>
      <w:r w:rsidRPr="001164EE">
        <w:rPr>
          <w:rFonts w:ascii="Times New Roman" w:hAnsi="Times New Roman"/>
          <w:sz w:val="22"/>
          <w:lang w:val="lt-LT"/>
        </w:rPr>
        <w:tab/>
        <w:t>Kas yra COSOPT ir kam jis vartojamas</w:t>
      </w:r>
    </w:p>
    <w:p w14:paraId="038488AE" w14:textId="77777777" w:rsidR="001839DD" w:rsidRPr="001164EE" w:rsidRDefault="001839DD" w:rsidP="00C22CE6">
      <w:pPr>
        <w:tabs>
          <w:tab w:val="left" w:pos="567"/>
        </w:tabs>
        <w:rPr>
          <w:rFonts w:ascii="Times New Roman" w:hAnsi="Times New Roman"/>
          <w:sz w:val="22"/>
          <w:lang w:val="lt-LT"/>
        </w:rPr>
      </w:pPr>
      <w:r w:rsidRPr="001164EE">
        <w:rPr>
          <w:rFonts w:ascii="Times New Roman" w:hAnsi="Times New Roman"/>
          <w:sz w:val="22"/>
          <w:lang w:val="lt-LT"/>
        </w:rPr>
        <w:t>2.</w:t>
      </w:r>
      <w:r w:rsidRPr="001164EE">
        <w:rPr>
          <w:rFonts w:ascii="Times New Roman" w:hAnsi="Times New Roman"/>
          <w:sz w:val="22"/>
          <w:lang w:val="lt-LT"/>
        </w:rPr>
        <w:tab/>
        <w:t>Kas žinotina prieš vartojant COSOPT</w:t>
      </w:r>
    </w:p>
    <w:p w14:paraId="0E7C3E80" w14:textId="77777777" w:rsidR="001839DD" w:rsidRPr="001164EE" w:rsidRDefault="001839DD" w:rsidP="00C22CE6">
      <w:pPr>
        <w:tabs>
          <w:tab w:val="left" w:pos="567"/>
        </w:tabs>
        <w:rPr>
          <w:rFonts w:ascii="Times New Roman" w:hAnsi="Times New Roman"/>
          <w:sz w:val="22"/>
          <w:lang w:val="lt-LT"/>
        </w:rPr>
      </w:pPr>
      <w:r w:rsidRPr="001164EE">
        <w:rPr>
          <w:rFonts w:ascii="Times New Roman" w:hAnsi="Times New Roman"/>
          <w:sz w:val="22"/>
          <w:lang w:val="lt-LT"/>
        </w:rPr>
        <w:t>3.</w:t>
      </w:r>
      <w:r w:rsidRPr="001164EE">
        <w:rPr>
          <w:rFonts w:ascii="Times New Roman" w:hAnsi="Times New Roman"/>
          <w:sz w:val="22"/>
          <w:lang w:val="lt-LT"/>
        </w:rPr>
        <w:tab/>
        <w:t>Kaip vartoti COSOPT</w:t>
      </w:r>
    </w:p>
    <w:p w14:paraId="4F766C52" w14:textId="77777777" w:rsidR="001839DD" w:rsidRPr="001164EE" w:rsidRDefault="001839DD" w:rsidP="00C22CE6">
      <w:pPr>
        <w:tabs>
          <w:tab w:val="left" w:pos="567"/>
        </w:tabs>
        <w:rPr>
          <w:rFonts w:ascii="Times New Roman" w:hAnsi="Times New Roman"/>
          <w:sz w:val="22"/>
          <w:lang w:val="lt-LT"/>
        </w:rPr>
      </w:pPr>
      <w:r w:rsidRPr="001164EE">
        <w:rPr>
          <w:rFonts w:ascii="Times New Roman" w:hAnsi="Times New Roman"/>
          <w:sz w:val="22"/>
          <w:lang w:val="lt-LT"/>
        </w:rPr>
        <w:t>4.</w:t>
      </w:r>
      <w:r w:rsidRPr="001164EE">
        <w:rPr>
          <w:rFonts w:ascii="Times New Roman" w:hAnsi="Times New Roman"/>
          <w:sz w:val="22"/>
          <w:lang w:val="lt-LT"/>
        </w:rPr>
        <w:tab/>
        <w:t>Galimas šalutinis poveikis</w:t>
      </w:r>
    </w:p>
    <w:p w14:paraId="0D266BFF" w14:textId="77777777" w:rsidR="001839DD" w:rsidRPr="001164EE" w:rsidRDefault="001839DD" w:rsidP="00C22CE6">
      <w:pPr>
        <w:tabs>
          <w:tab w:val="left" w:pos="567"/>
        </w:tabs>
        <w:rPr>
          <w:rFonts w:ascii="Times New Roman" w:hAnsi="Times New Roman"/>
          <w:sz w:val="22"/>
          <w:lang w:val="lt-LT"/>
        </w:rPr>
      </w:pPr>
      <w:r w:rsidRPr="001164EE">
        <w:rPr>
          <w:rFonts w:ascii="Times New Roman" w:hAnsi="Times New Roman"/>
          <w:sz w:val="22"/>
          <w:lang w:val="lt-LT"/>
        </w:rPr>
        <w:t>5.</w:t>
      </w:r>
      <w:r w:rsidRPr="001164EE">
        <w:rPr>
          <w:rFonts w:ascii="Times New Roman" w:hAnsi="Times New Roman"/>
          <w:sz w:val="22"/>
          <w:lang w:val="lt-LT"/>
        </w:rPr>
        <w:tab/>
        <w:t>Kaip laikyti COSOPT</w:t>
      </w:r>
    </w:p>
    <w:p w14:paraId="1609BFD3" w14:textId="77777777" w:rsidR="001839DD" w:rsidRPr="001164EE" w:rsidRDefault="001839DD" w:rsidP="00C22CE6">
      <w:pPr>
        <w:tabs>
          <w:tab w:val="left" w:pos="567"/>
        </w:tabs>
        <w:rPr>
          <w:rFonts w:ascii="Times New Roman" w:hAnsi="Times New Roman"/>
          <w:sz w:val="22"/>
          <w:lang w:val="lt-LT"/>
        </w:rPr>
      </w:pPr>
      <w:r w:rsidRPr="001164EE">
        <w:rPr>
          <w:rFonts w:ascii="Times New Roman" w:hAnsi="Times New Roman"/>
          <w:sz w:val="22"/>
          <w:lang w:val="lt-LT"/>
        </w:rPr>
        <w:t>6.</w:t>
      </w:r>
      <w:r w:rsidRPr="001164EE">
        <w:rPr>
          <w:rFonts w:ascii="Times New Roman" w:hAnsi="Times New Roman"/>
          <w:sz w:val="22"/>
          <w:lang w:val="lt-LT"/>
        </w:rPr>
        <w:tab/>
        <w:t>Pakuotės turinys ir kita informacija</w:t>
      </w:r>
    </w:p>
    <w:p w14:paraId="0F10BF3F" w14:textId="77777777" w:rsidR="001839DD" w:rsidRPr="001164EE" w:rsidRDefault="001839DD" w:rsidP="001839DD">
      <w:pPr>
        <w:rPr>
          <w:rFonts w:ascii="Times New Roman" w:hAnsi="Times New Roman"/>
          <w:sz w:val="22"/>
          <w:lang w:val="lt-LT"/>
        </w:rPr>
      </w:pPr>
    </w:p>
    <w:p w14:paraId="10859334" w14:textId="77777777" w:rsidR="001839DD" w:rsidRPr="001164EE" w:rsidRDefault="001839DD" w:rsidP="001839DD">
      <w:pPr>
        <w:rPr>
          <w:rFonts w:ascii="Times New Roman" w:hAnsi="Times New Roman"/>
          <w:sz w:val="22"/>
          <w:lang w:val="lt-LT"/>
        </w:rPr>
      </w:pPr>
    </w:p>
    <w:p w14:paraId="6F6CF805" w14:textId="77777777" w:rsidR="001839DD" w:rsidRPr="001164EE" w:rsidRDefault="001839DD" w:rsidP="001839DD">
      <w:pPr>
        <w:pStyle w:val="PI-1EMEASMCA"/>
        <w:rPr>
          <w:b w:val="0"/>
          <w:lang w:val="lt-LT"/>
        </w:rPr>
      </w:pPr>
      <w:bookmarkStart w:id="16" w:name="_Toc129243139"/>
      <w:bookmarkStart w:id="17" w:name="_Toc129243264"/>
      <w:r w:rsidRPr="001164EE">
        <w:rPr>
          <w:lang w:val="lt-LT"/>
        </w:rPr>
        <w:t>1.</w:t>
      </w:r>
      <w:r w:rsidRPr="001164EE">
        <w:rPr>
          <w:lang w:val="lt-LT"/>
        </w:rPr>
        <w:tab/>
        <w:t>Kas yra COSOPT ir kam jis vartojamas</w:t>
      </w:r>
      <w:bookmarkEnd w:id="16"/>
      <w:bookmarkEnd w:id="17"/>
    </w:p>
    <w:p w14:paraId="4273D89E" w14:textId="77777777" w:rsidR="001839DD" w:rsidRPr="001164EE" w:rsidRDefault="001839DD" w:rsidP="001839DD">
      <w:pPr>
        <w:jc w:val="both"/>
        <w:rPr>
          <w:rFonts w:ascii="Times New Roman" w:hAnsi="Times New Roman"/>
          <w:sz w:val="22"/>
          <w:lang w:val="lt-LT"/>
        </w:rPr>
      </w:pPr>
    </w:p>
    <w:p w14:paraId="714A0887" w14:textId="77777777" w:rsidR="001839DD" w:rsidRPr="001164EE" w:rsidRDefault="001839DD" w:rsidP="001839DD">
      <w:pPr>
        <w:pStyle w:val="Pagrindinistekstas"/>
        <w:spacing w:after="0"/>
        <w:rPr>
          <w:sz w:val="22"/>
          <w:lang w:val="lt-LT"/>
        </w:rPr>
      </w:pPr>
      <w:r w:rsidRPr="001164EE">
        <w:rPr>
          <w:sz w:val="22"/>
          <w:lang w:val="lt-LT"/>
        </w:rPr>
        <w:t xml:space="preserve">COSOPT sudėtyje yra dvi veikliosios medžiagos: </w:t>
      </w:r>
      <w:proofErr w:type="spellStart"/>
      <w:r w:rsidRPr="001164EE">
        <w:rPr>
          <w:sz w:val="22"/>
          <w:lang w:val="lt-LT"/>
        </w:rPr>
        <w:t>dorzolamidas</w:t>
      </w:r>
      <w:proofErr w:type="spellEnd"/>
      <w:r w:rsidRPr="001164EE">
        <w:rPr>
          <w:sz w:val="22"/>
          <w:lang w:val="lt-LT"/>
        </w:rPr>
        <w:t xml:space="preserve"> ir </w:t>
      </w:r>
      <w:proofErr w:type="spellStart"/>
      <w:r w:rsidRPr="001164EE">
        <w:rPr>
          <w:sz w:val="22"/>
          <w:lang w:val="lt-LT"/>
        </w:rPr>
        <w:t>timololis</w:t>
      </w:r>
      <w:proofErr w:type="spellEnd"/>
      <w:r w:rsidRPr="001164EE">
        <w:rPr>
          <w:sz w:val="22"/>
          <w:lang w:val="lt-LT"/>
        </w:rPr>
        <w:t>.</w:t>
      </w:r>
    </w:p>
    <w:p w14:paraId="403608CC" w14:textId="77777777" w:rsidR="001839DD" w:rsidRPr="001164EE" w:rsidRDefault="001839DD" w:rsidP="001839DD">
      <w:pPr>
        <w:numPr>
          <w:ilvl w:val="0"/>
          <w:numId w:val="5"/>
        </w:numPr>
        <w:ind w:left="567" w:hanging="567"/>
        <w:rPr>
          <w:rFonts w:ascii="Times New Roman" w:hAnsi="Times New Roman"/>
          <w:sz w:val="22"/>
          <w:lang w:val="lt-LT"/>
        </w:rPr>
      </w:pPr>
      <w:proofErr w:type="spellStart"/>
      <w:r w:rsidRPr="001164EE">
        <w:rPr>
          <w:rFonts w:ascii="Times New Roman" w:hAnsi="Times New Roman"/>
          <w:sz w:val="22"/>
          <w:lang w:val="lt-LT"/>
        </w:rPr>
        <w:t>Dorzolamidas</w:t>
      </w:r>
      <w:proofErr w:type="spellEnd"/>
      <w:r w:rsidRPr="001164EE">
        <w:rPr>
          <w:rFonts w:ascii="Times New Roman" w:hAnsi="Times New Roman"/>
          <w:sz w:val="22"/>
          <w:lang w:val="lt-LT"/>
        </w:rPr>
        <w:t xml:space="preserve"> priklauso vaistų grupei, vadinamai „</w:t>
      </w:r>
      <w:proofErr w:type="spellStart"/>
      <w:r w:rsidRPr="001164EE">
        <w:rPr>
          <w:rFonts w:ascii="Times New Roman" w:hAnsi="Times New Roman"/>
          <w:sz w:val="22"/>
          <w:lang w:val="lt-LT"/>
        </w:rPr>
        <w:t>karboanhidrazės</w:t>
      </w:r>
      <w:proofErr w:type="spellEnd"/>
      <w:r w:rsidRPr="001164EE">
        <w:rPr>
          <w:rFonts w:ascii="Times New Roman" w:hAnsi="Times New Roman"/>
          <w:sz w:val="22"/>
          <w:lang w:val="lt-LT"/>
        </w:rPr>
        <w:t xml:space="preserve"> inhibitoriais“.</w:t>
      </w:r>
    </w:p>
    <w:p w14:paraId="73FC475C" w14:textId="77777777" w:rsidR="001839DD" w:rsidRPr="001164EE" w:rsidRDefault="001839DD" w:rsidP="001839DD">
      <w:pPr>
        <w:numPr>
          <w:ilvl w:val="0"/>
          <w:numId w:val="5"/>
        </w:numPr>
        <w:ind w:left="567" w:hanging="567"/>
        <w:rPr>
          <w:rFonts w:ascii="Times New Roman" w:hAnsi="Times New Roman"/>
          <w:sz w:val="22"/>
          <w:lang w:val="lt-LT"/>
        </w:rPr>
      </w:pPr>
      <w:proofErr w:type="spellStart"/>
      <w:r w:rsidRPr="001164EE">
        <w:rPr>
          <w:rFonts w:ascii="Times New Roman" w:hAnsi="Times New Roman"/>
          <w:sz w:val="22"/>
          <w:lang w:val="lt-LT"/>
        </w:rPr>
        <w:t>Timololis</w:t>
      </w:r>
      <w:proofErr w:type="spellEnd"/>
      <w:r w:rsidRPr="001164EE">
        <w:rPr>
          <w:rFonts w:ascii="Times New Roman" w:hAnsi="Times New Roman"/>
          <w:sz w:val="22"/>
          <w:lang w:val="lt-LT"/>
        </w:rPr>
        <w:t xml:space="preserve"> priklauso vaistų grupei, vadinamai „beta </w:t>
      </w:r>
      <w:proofErr w:type="spellStart"/>
      <w:r w:rsidRPr="001164EE">
        <w:rPr>
          <w:rFonts w:ascii="Times New Roman" w:hAnsi="Times New Roman"/>
          <w:sz w:val="22"/>
          <w:lang w:val="lt-LT"/>
        </w:rPr>
        <w:t>adrenoblokatoriais</w:t>
      </w:r>
      <w:proofErr w:type="spellEnd"/>
      <w:r w:rsidRPr="001164EE">
        <w:rPr>
          <w:rFonts w:ascii="Times New Roman" w:hAnsi="Times New Roman"/>
          <w:sz w:val="22"/>
          <w:lang w:val="lt-LT"/>
        </w:rPr>
        <w:t>“.</w:t>
      </w:r>
    </w:p>
    <w:p w14:paraId="304A78AD"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Jie abu skirtingais būdais mažina akispūdį.</w:t>
      </w:r>
    </w:p>
    <w:p w14:paraId="34046030" w14:textId="77777777" w:rsidR="001839DD" w:rsidRPr="001164EE" w:rsidRDefault="001839DD" w:rsidP="001839DD">
      <w:pPr>
        <w:rPr>
          <w:rFonts w:ascii="Times New Roman" w:hAnsi="Times New Roman"/>
          <w:sz w:val="22"/>
          <w:lang w:val="lt-LT"/>
        </w:rPr>
      </w:pPr>
    </w:p>
    <w:p w14:paraId="26EAD506"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Glaukomos gydymui gydytojas Jums paskyrė COSOPT, kad sumažintų padidėjusį akispūdį, nes vieno beta </w:t>
      </w:r>
      <w:proofErr w:type="spellStart"/>
      <w:r w:rsidRPr="001164EE">
        <w:rPr>
          <w:rFonts w:ascii="Times New Roman" w:hAnsi="Times New Roman"/>
          <w:sz w:val="22"/>
          <w:lang w:val="lt-LT"/>
        </w:rPr>
        <w:t>adrenoblokatoriaus</w:t>
      </w:r>
      <w:proofErr w:type="spellEnd"/>
      <w:r w:rsidRPr="001164EE">
        <w:rPr>
          <w:rFonts w:ascii="Times New Roman" w:hAnsi="Times New Roman"/>
          <w:sz w:val="22"/>
          <w:lang w:val="lt-LT"/>
        </w:rPr>
        <w:t xml:space="preserve"> akių lašų nebepakanka.</w:t>
      </w:r>
    </w:p>
    <w:p w14:paraId="19FB1AE1" w14:textId="77777777" w:rsidR="001839DD" w:rsidRPr="001164EE" w:rsidRDefault="001839DD" w:rsidP="001839DD">
      <w:pPr>
        <w:rPr>
          <w:rFonts w:ascii="Times New Roman" w:hAnsi="Times New Roman"/>
          <w:sz w:val="22"/>
          <w:lang w:val="lt-LT"/>
        </w:rPr>
      </w:pPr>
    </w:p>
    <w:p w14:paraId="5142D918" w14:textId="77777777" w:rsidR="001839DD" w:rsidRPr="001164EE" w:rsidRDefault="001839DD" w:rsidP="001839DD">
      <w:pPr>
        <w:rPr>
          <w:rFonts w:ascii="Times New Roman" w:hAnsi="Times New Roman"/>
          <w:sz w:val="22"/>
          <w:lang w:val="lt-LT"/>
        </w:rPr>
      </w:pPr>
    </w:p>
    <w:p w14:paraId="0C8F3FC5" w14:textId="77777777" w:rsidR="001839DD" w:rsidRPr="001164EE" w:rsidRDefault="001839DD" w:rsidP="001839DD">
      <w:pPr>
        <w:tabs>
          <w:tab w:val="left" w:pos="5529"/>
        </w:tabs>
        <w:ind w:left="567" w:hanging="567"/>
        <w:rPr>
          <w:rFonts w:ascii="Times New Roman" w:hAnsi="Times New Roman"/>
          <w:caps/>
          <w:sz w:val="22"/>
          <w:lang w:val="lt-LT"/>
        </w:rPr>
      </w:pPr>
      <w:r w:rsidRPr="001164EE">
        <w:rPr>
          <w:rFonts w:ascii="Times New Roman" w:hAnsi="Times New Roman"/>
          <w:b/>
          <w:caps/>
          <w:sz w:val="22"/>
          <w:lang w:val="lt-LT"/>
        </w:rPr>
        <w:t>2.</w:t>
      </w:r>
      <w:r w:rsidRPr="001164EE">
        <w:rPr>
          <w:rFonts w:ascii="Times New Roman" w:hAnsi="Times New Roman"/>
          <w:b/>
          <w:caps/>
          <w:sz w:val="22"/>
          <w:lang w:val="lt-LT"/>
        </w:rPr>
        <w:tab/>
      </w:r>
      <w:r w:rsidRPr="001164EE">
        <w:rPr>
          <w:rFonts w:ascii="Times New Roman" w:hAnsi="Times New Roman"/>
          <w:b/>
          <w:sz w:val="22"/>
          <w:lang w:val="lt-LT"/>
        </w:rPr>
        <w:t xml:space="preserve">Kas žinotina prieš vartojant </w:t>
      </w:r>
      <w:r w:rsidRPr="001164EE">
        <w:rPr>
          <w:rFonts w:ascii="Times New Roman" w:hAnsi="Times New Roman"/>
          <w:b/>
          <w:caps/>
          <w:sz w:val="22"/>
          <w:lang w:val="lt-LT"/>
        </w:rPr>
        <w:t>COSOPT</w:t>
      </w:r>
    </w:p>
    <w:p w14:paraId="6E8E1812" w14:textId="77777777" w:rsidR="001839DD" w:rsidRPr="001164EE" w:rsidRDefault="001839DD" w:rsidP="001839DD">
      <w:pPr>
        <w:rPr>
          <w:rFonts w:ascii="Times New Roman" w:hAnsi="Times New Roman"/>
          <w:caps/>
          <w:sz w:val="22"/>
          <w:lang w:val="lt-LT"/>
        </w:rPr>
      </w:pPr>
    </w:p>
    <w:p w14:paraId="5C3E4A85" w14:textId="73DADB15" w:rsidR="001839DD" w:rsidRPr="00F82BCF" w:rsidRDefault="001839DD" w:rsidP="001839DD">
      <w:pPr>
        <w:pStyle w:val="PI-3EMEASMCA"/>
      </w:pPr>
      <w:r w:rsidRPr="00F82BCF">
        <w:t xml:space="preserve">COSOPT vartoti </w:t>
      </w:r>
      <w:r w:rsidR="00337683">
        <w:t>draudžiama</w:t>
      </w:r>
      <w:r w:rsidRPr="00F82BCF">
        <w:t>, jeigu:</w:t>
      </w:r>
    </w:p>
    <w:p w14:paraId="5CBDC461" w14:textId="77777777" w:rsidR="001839DD" w:rsidRPr="00F82BCF" w:rsidRDefault="001839DD" w:rsidP="001839DD">
      <w:pPr>
        <w:pStyle w:val="PI-3EMEASMCA"/>
      </w:pPr>
    </w:p>
    <w:p w14:paraId="7723A4F0" w14:textId="77777777" w:rsidR="001839DD" w:rsidRPr="001164EE" w:rsidRDefault="001839DD" w:rsidP="001839DD">
      <w:pPr>
        <w:numPr>
          <w:ilvl w:val="0"/>
          <w:numId w:val="16"/>
        </w:numPr>
        <w:ind w:left="567" w:hanging="567"/>
        <w:rPr>
          <w:rFonts w:ascii="Times New Roman" w:hAnsi="Times New Roman"/>
          <w:b/>
          <w:i/>
          <w:sz w:val="22"/>
          <w:u w:val="single"/>
          <w:lang w:val="lt-LT"/>
        </w:rPr>
      </w:pPr>
      <w:r w:rsidRPr="001164EE">
        <w:rPr>
          <w:rFonts w:ascii="Times New Roman" w:hAnsi="Times New Roman"/>
          <w:sz w:val="22"/>
          <w:lang w:val="lt-LT"/>
        </w:rPr>
        <w:t xml:space="preserve">Jums yra alergija </w:t>
      </w:r>
      <w:proofErr w:type="spellStart"/>
      <w:r w:rsidRPr="001164EE">
        <w:rPr>
          <w:rFonts w:ascii="Times New Roman" w:hAnsi="Times New Roman"/>
          <w:sz w:val="22"/>
          <w:lang w:val="lt-LT"/>
        </w:rPr>
        <w:t>dorzolamido</w:t>
      </w:r>
      <w:proofErr w:type="spellEnd"/>
      <w:r w:rsidRPr="001164EE">
        <w:rPr>
          <w:rFonts w:ascii="Times New Roman" w:hAnsi="Times New Roman"/>
          <w:sz w:val="22"/>
          <w:lang w:val="lt-LT"/>
        </w:rPr>
        <w:t xml:space="preserve"> hidrochloridui, </w:t>
      </w: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maleatui</w:t>
      </w:r>
      <w:proofErr w:type="spellEnd"/>
      <w:r w:rsidRPr="001164EE">
        <w:rPr>
          <w:rFonts w:ascii="Times New Roman" w:hAnsi="Times New Roman"/>
          <w:sz w:val="22"/>
          <w:lang w:val="lt-LT"/>
        </w:rPr>
        <w:t xml:space="preserve"> arba bet kuriai pagalbinei šio vaisto medžiagai (jos išvardytos 6 skyriuje);</w:t>
      </w:r>
    </w:p>
    <w:p w14:paraId="2D7B7403" w14:textId="77777777" w:rsidR="001839DD" w:rsidRPr="001164EE" w:rsidRDefault="001839DD" w:rsidP="001839DD">
      <w:pPr>
        <w:numPr>
          <w:ilvl w:val="0"/>
          <w:numId w:val="16"/>
        </w:numPr>
        <w:ind w:left="567" w:hanging="567"/>
        <w:rPr>
          <w:rFonts w:ascii="Times New Roman" w:hAnsi="Times New Roman"/>
          <w:sz w:val="22"/>
          <w:lang w:val="lt-LT"/>
        </w:rPr>
      </w:pPr>
      <w:r w:rsidRPr="001164EE">
        <w:rPr>
          <w:rFonts w:ascii="Times New Roman" w:hAnsi="Times New Roman"/>
          <w:sz w:val="22"/>
          <w:lang w:val="lt-LT"/>
        </w:rPr>
        <w:t>sergate ar esate sirgęs kvėpavimo takų liga, tokia kaip bronchų astma arba sunkus lėtinis obstrukcinis bronchitas (sunki plaučių liga, galinti sukelti švokštimą, dusulį ir (arba) ilgai trunkantį kosulį);</w:t>
      </w:r>
    </w:p>
    <w:p w14:paraId="741E756C" w14:textId="77777777" w:rsidR="001839DD" w:rsidRPr="001164EE" w:rsidRDefault="001839DD" w:rsidP="001839DD">
      <w:pPr>
        <w:numPr>
          <w:ilvl w:val="0"/>
          <w:numId w:val="16"/>
        </w:numPr>
        <w:ind w:left="567" w:hanging="567"/>
        <w:rPr>
          <w:rFonts w:ascii="Times New Roman" w:hAnsi="Times New Roman"/>
          <w:sz w:val="22"/>
          <w:lang w:val="lt-LT"/>
        </w:rPr>
      </w:pPr>
      <w:r w:rsidRPr="001164EE">
        <w:rPr>
          <w:rFonts w:ascii="Times New Roman" w:hAnsi="Times New Roman"/>
          <w:sz w:val="22"/>
          <w:lang w:val="lt-LT"/>
        </w:rPr>
        <w:t>Jūsų širdis plaka retai, sergate širdies nepakankamumu ar yra sutrikęs širdies ritmas (širdis plaka netolygiai);</w:t>
      </w:r>
    </w:p>
    <w:p w14:paraId="4F8BA45F" w14:textId="77777777" w:rsidR="001839DD" w:rsidRPr="001164EE" w:rsidRDefault="001839DD" w:rsidP="001839DD">
      <w:pPr>
        <w:numPr>
          <w:ilvl w:val="0"/>
          <w:numId w:val="16"/>
        </w:numPr>
        <w:ind w:left="567" w:hanging="567"/>
        <w:rPr>
          <w:rFonts w:ascii="Times New Roman" w:hAnsi="Times New Roman"/>
          <w:sz w:val="22"/>
          <w:lang w:val="lt-LT"/>
        </w:rPr>
      </w:pPr>
      <w:r w:rsidRPr="001164EE">
        <w:rPr>
          <w:rFonts w:ascii="Times New Roman" w:hAnsi="Times New Roman"/>
          <w:sz w:val="22"/>
          <w:lang w:val="lt-LT"/>
        </w:rPr>
        <w:t>sergate sunkia inkstų liga, Jūsų inkstų veikla yra sutrikusi arba praeityje inkstuose yra buvę akmenų;</w:t>
      </w:r>
    </w:p>
    <w:p w14:paraId="3B2DBF55" w14:textId="77777777" w:rsidR="001839DD" w:rsidRPr="001164EE" w:rsidRDefault="001839DD" w:rsidP="001839DD">
      <w:pPr>
        <w:numPr>
          <w:ilvl w:val="0"/>
          <w:numId w:val="16"/>
        </w:numPr>
        <w:ind w:left="567" w:hanging="567"/>
        <w:rPr>
          <w:rFonts w:ascii="Times New Roman" w:hAnsi="Times New Roman"/>
          <w:sz w:val="22"/>
          <w:lang w:val="lt-LT"/>
        </w:rPr>
      </w:pPr>
      <w:r w:rsidRPr="001164EE">
        <w:rPr>
          <w:rFonts w:ascii="Times New Roman" w:hAnsi="Times New Roman"/>
          <w:sz w:val="22"/>
          <w:lang w:val="lt-LT"/>
        </w:rPr>
        <w:t>dėl padidėjusio chloridų kiekio Jūsų kraujo rūgštingumas yra per didelis (</w:t>
      </w:r>
      <w:proofErr w:type="spellStart"/>
      <w:r w:rsidRPr="001164EE">
        <w:rPr>
          <w:rFonts w:ascii="Times New Roman" w:hAnsi="Times New Roman"/>
          <w:sz w:val="22"/>
          <w:lang w:val="lt-LT"/>
        </w:rPr>
        <w:t>hiperchloreminė</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acidozė</w:t>
      </w:r>
      <w:proofErr w:type="spellEnd"/>
      <w:r w:rsidRPr="001164EE">
        <w:rPr>
          <w:rFonts w:ascii="Times New Roman" w:hAnsi="Times New Roman"/>
          <w:sz w:val="22"/>
          <w:lang w:val="lt-LT"/>
        </w:rPr>
        <w:t>).</w:t>
      </w:r>
    </w:p>
    <w:p w14:paraId="6511EC27" w14:textId="77777777" w:rsidR="001839DD" w:rsidRPr="001164EE" w:rsidRDefault="001839DD" w:rsidP="001839DD">
      <w:pPr>
        <w:ind w:left="540" w:hanging="540"/>
        <w:rPr>
          <w:rFonts w:ascii="Times New Roman" w:hAnsi="Times New Roman"/>
          <w:sz w:val="22"/>
          <w:lang w:val="lt-LT"/>
        </w:rPr>
      </w:pPr>
    </w:p>
    <w:p w14:paraId="7B9D90EC"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Jeigu abejojate, ar galite vartoti šį vaistą, pasitarkite su savo gydytoju arba vaistininku.</w:t>
      </w:r>
    </w:p>
    <w:p w14:paraId="66CD9821" w14:textId="77777777" w:rsidR="001839DD" w:rsidRPr="001164EE" w:rsidRDefault="001839DD" w:rsidP="001839DD">
      <w:pPr>
        <w:rPr>
          <w:rFonts w:ascii="Times New Roman" w:hAnsi="Times New Roman"/>
          <w:sz w:val="22"/>
          <w:lang w:val="lt-LT"/>
        </w:rPr>
      </w:pPr>
    </w:p>
    <w:p w14:paraId="7852277D" w14:textId="77777777" w:rsidR="001839DD" w:rsidRPr="00F82BCF" w:rsidRDefault="001839DD" w:rsidP="001839DD">
      <w:pPr>
        <w:pStyle w:val="PI-3EMEASMCA"/>
      </w:pPr>
      <w:r w:rsidRPr="00F82BCF">
        <w:t>Įspėjimai ir atsargumo priemonės</w:t>
      </w:r>
    </w:p>
    <w:p w14:paraId="02C1F022" w14:textId="77777777" w:rsidR="001839DD" w:rsidRPr="001164EE" w:rsidRDefault="001839DD" w:rsidP="001839DD">
      <w:pPr>
        <w:pStyle w:val="PI-3EMEASMCA"/>
        <w:spacing w:line="240" w:lineRule="auto"/>
      </w:pPr>
      <w:r w:rsidRPr="001164EE">
        <w:rPr>
          <w:b w:val="0"/>
        </w:rPr>
        <w:t>Pasitarkite su gydytoju, prieš pradėdami vartoti COSOPT.</w:t>
      </w:r>
    </w:p>
    <w:p w14:paraId="6525F66E" w14:textId="77777777" w:rsidR="001839DD" w:rsidRPr="00F82BCF" w:rsidRDefault="001839DD" w:rsidP="001839DD">
      <w:pPr>
        <w:pStyle w:val="PI-3EMEASMCA"/>
        <w:spacing w:line="240" w:lineRule="auto"/>
      </w:pPr>
      <w:r w:rsidRPr="001164EE">
        <w:rPr>
          <w:b w:val="0"/>
        </w:rPr>
        <w:t>Papasakokite gydytojui apie visus savo sveikatos arba akių sutrikimus, kurie yra dabar arba buvo anksčiau:</w:t>
      </w:r>
    </w:p>
    <w:p w14:paraId="7C6BCEFF" w14:textId="77777777" w:rsidR="001839DD" w:rsidRPr="00F82BCF" w:rsidRDefault="001839DD" w:rsidP="001839DD">
      <w:pPr>
        <w:pStyle w:val="PI-3EMEASMCA"/>
        <w:numPr>
          <w:ilvl w:val="0"/>
          <w:numId w:val="19"/>
        </w:numPr>
        <w:spacing w:line="240" w:lineRule="auto"/>
        <w:ind w:left="567" w:hanging="567"/>
      </w:pPr>
      <w:r w:rsidRPr="001164EE">
        <w:rPr>
          <w:b w:val="0"/>
        </w:rPr>
        <w:lastRenderedPageBreak/>
        <w:t>širdies vainikinių kraujagyslių ligą (jos simptomai gali būti krūtinės skausmas ar veržimas, dusulys ar dusinimas), širdies nepakankamumą, žemą kraujospūdį;</w:t>
      </w:r>
    </w:p>
    <w:p w14:paraId="4EF11934" w14:textId="77777777" w:rsidR="001839DD" w:rsidRPr="00F82BCF" w:rsidRDefault="001839DD" w:rsidP="001839DD">
      <w:pPr>
        <w:pStyle w:val="PI-3EMEASMCA"/>
        <w:numPr>
          <w:ilvl w:val="0"/>
          <w:numId w:val="19"/>
        </w:numPr>
        <w:spacing w:line="240" w:lineRule="auto"/>
        <w:ind w:left="567" w:hanging="567"/>
      </w:pPr>
      <w:r w:rsidRPr="001164EE">
        <w:rPr>
          <w:b w:val="0"/>
        </w:rPr>
        <w:t>širdies plakimo sutrikimus, tokius kaip retas širdies ritmas;</w:t>
      </w:r>
    </w:p>
    <w:p w14:paraId="1260B071" w14:textId="77777777" w:rsidR="001839DD" w:rsidRPr="00F82BCF" w:rsidRDefault="001839DD" w:rsidP="001839DD">
      <w:pPr>
        <w:pStyle w:val="PI-3EMEASMCA"/>
        <w:numPr>
          <w:ilvl w:val="0"/>
          <w:numId w:val="19"/>
        </w:numPr>
        <w:spacing w:line="240" w:lineRule="auto"/>
        <w:ind w:left="567" w:hanging="567"/>
      </w:pPr>
      <w:r w:rsidRPr="001164EE">
        <w:rPr>
          <w:b w:val="0"/>
        </w:rPr>
        <w:t>kvėpavimo sutrikimus, bronchų astmą ar lėtinę obstrukcinę plaučių ligą;</w:t>
      </w:r>
    </w:p>
    <w:p w14:paraId="225D9CA5" w14:textId="77777777" w:rsidR="001839DD" w:rsidRPr="00F82BCF" w:rsidRDefault="001839DD" w:rsidP="001839DD">
      <w:pPr>
        <w:pStyle w:val="PI-3EMEASMCA"/>
        <w:numPr>
          <w:ilvl w:val="0"/>
          <w:numId w:val="19"/>
        </w:numPr>
        <w:spacing w:line="240" w:lineRule="auto"/>
        <w:ind w:left="567" w:hanging="567"/>
      </w:pPr>
      <w:r w:rsidRPr="001164EE">
        <w:rPr>
          <w:b w:val="0"/>
        </w:rPr>
        <w:t>sutrikusios kraujotakos ligą (tokią kaip Reino liga ar Reino sindromas);</w:t>
      </w:r>
    </w:p>
    <w:p w14:paraId="7C4F2541" w14:textId="77777777" w:rsidR="001839DD" w:rsidRPr="00F82BCF" w:rsidRDefault="001839DD" w:rsidP="001839DD">
      <w:pPr>
        <w:pStyle w:val="PI-3EMEASMCA"/>
        <w:numPr>
          <w:ilvl w:val="0"/>
          <w:numId w:val="19"/>
        </w:numPr>
        <w:spacing w:line="240" w:lineRule="auto"/>
        <w:ind w:left="567" w:hanging="567"/>
      </w:pPr>
      <w:r w:rsidRPr="001164EE">
        <w:rPr>
          <w:b w:val="0"/>
        </w:rPr>
        <w:t xml:space="preserve">cukrinį diabetą, nes </w:t>
      </w:r>
      <w:proofErr w:type="spellStart"/>
      <w:r w:rsidRPr="001164EE">
        <w:rPr>
          <w:b w:val="0"/>
        </w:rPr>
        <w:t>timololis</w:t>
      </w:r>
      <w:proofErr w:type="spellEnd"/>
      <w:r w:rsidRPr="001164EE">
        <w:rPr>
          <w:b w:val="0"/>
        </w:rPr>
        <w:t xml:space="preserve"> gali slėpti per mažo cukraus kiekio kraujyje požymius ir simptomus;</w:t>
      </w:r>
    </w:p>
    <w:p w14:paraId="03551B1D" w14:textId="77777777" w:rsidR="001839DD" w:rsidRPr="00F82BCF" w:rsidRDefault="001839DD" w:rsidP="001839DD">
      <w:pPr>
        <w:pStyle w:val="PI-3EMEASMCA"/>
        <w:numPr>
          <w:ilvl w:val="0"/>
          <w:numId w:val="19"/>
        </w:numPr>
        <w:spacing w:line="240" w:lineRule="auto"/>
        <w:ind w:left="567" w:hanging="567"/>
      </w:pPr>
      <w:r w:rsidRPr="001164EE">
        <w:rPr>
          <w:b w:val="0"/>
        </w:rPr>
        <w:t xml:space="preserve">padidėjusią skydliaukės veiklą, nes </w:t>
      </w:r>
      <w:proofErr w:type="spellStart"/>
      <w:r w:rsidRPr="001164EE">
        <w:rPr>
          <w:b w:val="0"/>
        </w:rPr>
        <w:t>timololis</w:t>
      </w:r>
      <w:proofErr w:type="spellEnd"/>
      <w:r w:rsidRPr="001164EE">
        <w:rPr>
          <w:b w:val="0"/>
        </w:rPr>
        <w:t xml:space="preserve"> gali slėpti to požymius ir simptomus.</w:t>
      </w:r>
    </w:p>
    <w:p w14:paraId="72FDDB9C" w14:textId="77777777" w:rsidR="001839DD" w:rsidRPr="00F82BCF" w:rsidRDefault="001839DD" w:rsidP="001839DD">
      <w:pPr>
        <w:pStyle w:val="PI-3EMEASMCA"/>
        <w:spacing w:line="240" w:lineRule="auto"/>
      </w:pPr>
    </w:p>
    <w:p w14:paraId="0FDED2BC" w14:textId="77777777" w:rsidR="001839DD" w:rsidRPr="00F82BCF" w:rsidRDefault="001839DD" w:rsidP="001839DD">
      <w:pPr>
        <w:pStyle w:val="PI-3EMEASMCA"/>
        <w:spacing w:line="240" w:lineRule="auto"/>
      </w:pPr>
      <w:r w:rsidRPr="001164EE">
        <w:rPr>
          <w:b w:val="0"/>
        </w:rPr>
        <w:t xml:space="preserve">Prieš operuodamiesi pasakykite gydytojui, kad vartojate COSOPT, nes </w:t>
      </w:r>
      <w:proofErr w:type="spellStart"/>
      <w:r w:rsidRPr="001164EE">
        <w:rPr>
          <w:b w:val="0"/>
        </w:rPr>
        <w:t>timololis</w:t>
      </w:r>
      <w:proofErr w:type="spellEnd"/>
      <w:r w:rsidRPr="001164EE">
        <w:rPr>
          <w:b w:val="0"/>
        </w:rPr>
        <w:t xml:space="preserve"> gali keisti kai kurių anestezijai sukelti vartojamų vaistų veikimą.</w:t>
      </w:r>
    </w:p>
    <w:p w14:paraId="72471F6E" w14:textId="77777777" w:rsidR="001839DD" w:rsidRPr="00F82BCF" w:rsidRDefault="001839DD" w:rsidP="001839DD">
      <w:pPr>
        <w:pStyle w:val="PI-3EMEASMCA"/>
        <w:spacing w:line="240" w:lineRule="auto"/>
      </w:pPr>
      <w:r w:rsidRPr="001164EE">
        <w:rPr>
          <w:b w:val="0"/>
        </w:rPr>
        <w:t>Be to, pasakykite savo gydytojui apie bet kokias alergines ar anafilaksines reakcijas.</w:t>
      </w:r>
    </w:p>
    <w:p w14:paraId="2D8DB473" w14:textId="77777777" w:rsidR="001839DD" w:rsidRPr="00F82BCF" w:rsidRDefault="001839DD" w:rsidP="001839DD">
      <w:pPr>
        <w:pStyle w:val="PI-3EMEASMCA"/>
        <w:spacing w:line="240" w:lineRule="auto"/>
      </w:pPr>
    </w:p>
    <w:p w14:paraId="3050726D" w14:textId="77777777" w:rsidR="001839DD" w:rsidRPr="00F82BCF" w:rsidRDefault="001839DD" w:rsidP="001839DD">
      <w:pPr>
        <w:pStyle w:val="PI-3EMEASMCA"/>
        <w:spacing w:line="240" w:lineRule="auto"/>
      </w:pPr>
      <w:r w:rsidRPr="001164EE">
        <w:rPr>
          <w:b w:val="0"/>
        </w:rPr>
        <w:t xml:space="preserve">Pasakykite savo gydytojui, jeigu Jūsų raumenys yra silpni arba Jums buvo nustatyta liga sunkioji </w:t>
      </w:r>
      <w:proofErr w:type="spellStart"/>
      <w:r w:rsidRPr="001164EE">
        <w:rPr>
          <w:b w:val="0"/>
        </w:rPr>
        <w:t>miastenija</w:t>
      </w:r>
      <w:proofErr w:type="spellEnd"/>
      <w:r w:rsidRPr="001164EE">
        <w:rPr>
          <w:b w:val="0"/>
        </w:rPr>
        <w:t>.</w:t>
      </w:r>
    </w:p>
    <w:p w14:paraId="1942807D" w14:textId="77777777" w:rsidR="001839DD" w:rsidRPr="00F82BCF" w:rsidRDefault="001839DD" w:rsidP="001839DD">
      <w:pPr>
        <w:pStyle w:val="PI-3EMEASMCA"/>
        <w:spacing w:line="240" w:lineRule="auto"/>
      </w:pPr>
    </w:p>
    <w:p w14:paraId="2747FA6D" w14:textId="77777777" w:rsidR="001839DD" w:rsidRPr="00F82BCF" w:rsidRDefault="001839DD" w:rsidP="001839DD">
      <w:pPr>
        <w:pStyle w:val="PI-3EMEASMCA"/>
        <w:spacing w:line="240" w:lineRule="auto"/>
      </w:pPr>
      <w:r w:rsidRPr="001164EE">
        <w:rPr>
          <w:b w:val="0"/>
        </w:rPr>
        <w:t>Jeigu akys sudirgsta ar atsiranda naujų akių pažeidimų, pvz., paraudimas ar vokų patinimas, nedelsdami kreipkitės į gydytoją.</w:t>
      </w:r>
    </w:p>
    <w:p w14:paraId="0F5EF839" w14:textId="77777777" w:rsidR="001839DD" w:rsidRPr="00F82BCF" w:rsidRDefault="001839DD" w:rsidP="001839DD">
      <w:pPr>
        <w:pStyle w:val="PI-3EMEASMCA"/>
        <w:spacing w:line="240" w:lineRule="auto"/>
      </w:pPr>
    </w:p>
    <w:p w14:paraId="49656744" w14:textId="77777777" w:rsidR="001839DD" w:rsidRPr="00F82BCF" w:rsidRDefault="001839DD" w:rsidP="001839DD">
      <w:pPr>
        <w:pStyle w:val="PI-3EMEASMCA"/>
        <w:spacing w:line="240" w:lineRule="auto"/>
      </w:pPr>
      <w:r w:rsidRPr="001164EE">
        <w:rPr>
          <w:b w:val="0"/>
        </w:rPr>
        <w:t>Jei įtariate, kad COSOPT sukėlė alerginę ar padidėjusio jautrumo reakciją (pvz., odos bėrimą ar akių paraudimą ir niežėjimą), šio vaisto nebevartokite ir nedelsdami kreipkitės į gydytoją.</w:t>
      </w:r>
    </w:p>
    <w:p w14:paraId="52377D42" w14:textId="77777777" w:rsidR="001839DD" w:rsidRPr="001164EE" w:rsidRDefault="001839DD" w:rsidP="001839DD">
      <w:pPr>
        <w:pStyle w:val="PI-3EMEASMCA"/>
        <w:spacing w:line="240" w:lineRule="auto"/>
      </w:pPr>
    </w:p>
    <w:p w14:paraId="35CD39D9"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Pasakykite savo gydytojui, jeigu Jums atsirado akių infekcija, jas susižeidėte, Jums bus atliekama akių chirurginė operacija, pasireiškė reakcija, kuriai būdingi nauji simptomai ar pablogėjo jau esantys.</w:t>
      </w:r>
    </w:p>
    <w:p w14:paraId="1D3110C0" w14:textId="77777777" w:rsidR="001839DD" w:rsidRPr="001164EE" w:rsidRDefault="001839DD" w:rsidP="001839DD">
      <w:pPr>
        <w:rPr>
          <w:rFonts w:ascii="Times New Roman" w:hAnsi="Times New Roman"/>
          <w:sz w:val="22"/>
          <w:lang w:val="lt-LT"/>
        </w:rPr>
      </w:pPr>
    </w:p>
    <w:p w14:paraId="7E5C6432"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Nepaisant to, kad COSOPT lašinate į akis, jis gali paveikti visą organizmą.</w:t>
      </w:r>
    </w:p>
    <w:p w14:paraId="397CD930" w14:textId="77777777" w:rsidR="001839DD" w:rsidRPr="001164EE" w:rsidRDefault="001839DD" w:rsidP="001839DD">
      <w:pPr>
        <w:rPr>
          <w:rFonts w:ascii="Times New Roman" w:hAnsi="Times New Roman"/>
          <w:sz w:val="22"/>
          <w:lang w:val="lt-LT"/>
        </w:rPr>
      </w:pPr>
    </w:p>
    <w:p w14:paraId="05A4C635"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Su </w:t>
      </w:r>
      <w:proofErr w:type="spellStart"/>
      <w:r w:rsidRPr="001164EE">
        <w:rPr>
          <w:rFonts w:ascii="Times New Roman" w:hAnsi="Times New Roman"/>
          <w:sz w:val="22"/>
          <w:lang w:val="lt-LT"/>
        </w:rPr>
        <w:t>glaustinius</w:t>
      </w:r>
      <w:proofErr w:type="spellEnd"/>
      <w:r w:rsidRPr="001164EE">
        <w:rPr>
          <w:rFonts w:ascii="Times New Roman" w:hAnsi="Times New Roman"/>
          <w:sz w:val="22"/>
          <w:lang w:val="lt-LT"/>
        </w:rPr>
        <w:t xml:space="preserve"> (kontaktinius) lęšius nešiojančiais pacientais COSOPT netirtas.</w:t>
      </w:r>
    </w:p>
    <w:p w14:paraId="1D548279"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Jeigu Jūs nešiojate minkštus </w:t>
      </w:r>
      <w:proofErr w:type="spellStart"/>
      <w:r w:rsidRPr="001164EE">
        <w:rPr>
          <w:rFonts w:ascii="Times New Roman" w:hAnsi="Times New Roman"/>
          <w:sz w:val="22"/>
          <w:lang w:val="lt-LT"/>
        </w:rPr>
        <w:t>glaustinius</w:t>
      </w:r>
      <w:proofErr w:type="spellEnd"/>
      <w:r w:rsidRPr="001164EE">
        <w:rPr>
          <w:rFonts w:ascii="Times New Roman" w:hAnsi="Times New Roman"/>
          <w:sz w:val="22"/>
          <w:lang w:val="lt-LT"/>
        </w:rPr>
        <w:t xml:space="preserve"> lęšius, prieš pradėdami vartoti šį vaistą būtinai pasitarkite su savo gydytoju.</w:t>
      </w:r>
    </w:p>
    <w:p w14:paraId="4E1E1DAB" w14:textId="77777777" w:rsidR="001839DD" w:rsidRPr="001164EE" w:rsidRDefault="001839DD" w:rsidP="001839DD">
      <w:pPr>
        <w:rPr>
          <w:rFonts w:ascii="Times New Roman" w:hAnsi="Times New Roman"/>
          <w:sz w:val="22"/>
          <w:lang w:val="lt-LT"/>
        </w:rPr>
      </w:pPr>
    </w:p>
    <w:p w14:paraId="74650E6C" w14:textId="77777777" w:rsidR="001839DD" w:rsidRPr="001164EE" w:rsidRDefault="001839DD" w:rsidP="001839DD">
      <w:pPr>
        <w:rPr>
          <w:rFonts w:ascii="Times New Roman" w:hAnsi="Times New Roman"/>
          <w:b/>
          <w:sz w:val="22"/>
          <w:lang w:val="lt-LT"/>
        </w:rPr>
      </w:pPr>
      <w:r w:rsidRPr="001164EE">
        <w:rPr>
          <w:rFonts w:ascii="Times New Roman" w:hAnsi="Times New Roman"/>
          <w:b/>
          <w:sz w:val="22"/>
          <w:u w:val="single"/>
          <w:lang w:val="lt-LT"/>
        </w:rPr>
        <w:t>Vaikams</w:t>
      </w:r>
    </w:p>
    <w:p w14:paraId="63E73540"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COSOPT (kurio sudėtyje yra konservantas) vartojimo kūdikiams ir vaikams patirties yra nedaug.</w:t>
      </w:r>
    </w:p>
    <w:p w14:paraId="37F2C75F" w14:textId="77777777" w:rsidR="001839DD" w:rsidRPr="001164EE" w:rsidRDefault="001839DD" w:rsidP="001839DD">
      <w:pPr>
        <w:rPr>
          <w:rFonts w:ascii="Times New Roman" w:hAnsi="Times New Roman"/>
          <w:sz w:val="22"/>
          <w:lang w:val="lt-LT"/>
        </w:rPr>
      </w:pPr>
    </w:p>
    <w:p w14:paraId="77D7494C" w14:textId="77777777" w:rsidR="001839DD" w:rsidRPr="001164EE" w:rsidRDefault="001839DD" w:rsidP="001839DD">
      <w:pPr>
        <w:rPr>
          <w:rFonts w:ascii="Times New Roman" w:hAnsi="Times New Roman"/>
          <w:b/>
          <w:sz w:val="22"/>
          <w:u w:val="single"/>
          <w:lang w:val="lt-LT"/>
        </w:rPr>
      </w:pPr>
      <w:r w:rsidRPr="001164EE">
        <w:rPr>
          <w:rFonts w:ascii="Times New Roman" w:hAnsi="Times New Roman"/>
          <w:b/>
          <w:sz w:val="22"/>
          <w:u w:val="single"/>
          <w:lang w:val="lt-LT"/>
        </w:rPr>
        <w:t>Vartojimas senyviems pacientams</w:t>
      </w:r>
    </w:p>
    <w:p w14:paraId="1923D4E2"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COSOPT (kurio sudėtyje yra konservantas) tyrimų metu COSOPT (kurio sudėtyje yra konservantų) poveikiai senyviems ir jaunesniems pacientams buvo panašūs.</w:t>
      </w:r>
    </w:p>
    <w:p w14:paraId="0EAAA7B7" w14:textId="77777777" w:rsidR="001839DD" w:rsidRPr="001164EE" w:rsidRDefault="001839DD" w:rsidP="001839DD">
      <w:pPr>
        <w:rPr>
          <w:rFonts w:ascii="Times New Roman" w:hAnsi="Times New Roman"/>
          <w:sz w:val="22"/>
          <w:lang w:val="lt-LT"/>
        </w:rPr>
      </w:pPr>
    </w:p>
    <w:p w14:paraId="43F0C124" w14:textId="77777777" w:rsidR="001839DD" w:rsidRPr="001164EE" w:rsidRDefault="001839DD" w:rsidP="001839DD">
      <w:pPr>
        <w:rPr>
          <w:rFonts w:ascii="Times New Roman" w:hAnsi="Times New Roman"/>
          <w:b/>
          <w:sz w:val="22"/>
          <w:u w:val="single"/>
          <w:lang w:val="lt-LT"/>
        </w:rPr>
      </w:pPr>
      <w:r w:rsidRPr="001164EE">
        <w:rPr>
          <w:rFonts w:ascii="Times New Roman" w:hAnsi="Times New Roman"/>
          <w:b/>
          <w:sz w:val="22"/>
          <w:u w:val="single"/>
          <w:lang w:val="lt-LT"/>
        </w:rPr>
        <w:t>Vartojimas pacientams, kurių pažeistos kepenys</w:t>
      </w:r>
    </w:p>
    <w:p w14:paraId="062E5B9F"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Pasakykite savo gydytojui apie bet kokius kepenų veiklos sutrikimus, kurie Jus vargina dabar arba vargino praeityje.</w:t>
      </w:r>
    </w:p>
    <w:p w14:paraId="3B7D9890" w14:textId="77777777" w:rsidR="001839DD" w:rsidRPr="001164EE" w:rsidRDefault="001839DD" w:rsidP="001839DD">
      <w:pPr>
        <w:rPr>
          <w:rFonts w:ascii="Times New Roman" w:hAnsi="Times New Roman"/>
          <w:sz w:val="22"/>
          <w:lang w:val="lt-LT"/>
        </w:rPr>
      </w:pPr>
    </w:p>
    <w:p w14:paraId="5C528FD2" w14:textId="77777777" w:rsidR="001839DD" w:rsidRPr="00F82BCF" w:rsidRDefault="001839DD" w:rsidP="001839DD">
      <w:pPr>
        <w:pStyle w:val="PI-3EMEASMCA"/>
      </w:pPr>
      <w:r w:rsidRPr="00F82BCF">
        <w:t>Kiti vaistai ir COSOPT</w:t>
      </w:r>
    </w:p>
    <w:p w14:paraId="66645E60"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COSOPT gali pakeisti kitų vaistų, kuriuos Jūs vartojate, veikimą arba kiti vaistai gali keisti COSOPT veikimą, įskaitant ir vaistus glaukomai gydyti. Jeigu vartojate arba ketinate vartoti kraujospūdį mažinančius vaistus, širdies ligas ar cukrinį diabetą gydančius vaistus, pasakykite savo gydytojui. Jeigu vartojate ar neseniai vartojote kitų vaistų arba nesate dėl to tikri, apie tai pasakykite savo gydytojui arba vaistininkui. Tai yra ypač svarbu, jeigu vartojate:</w:t>
      </w:r>
    </w:p>
    <w:p w14:paraId="33858914" w14:textId="77777777" w:rsidR="001839DD" w:rsidRPr="001164EE" w:rsidRDefault="001839DD" w:rsidP="001839DD">
      <w:pPr>
        <w:numPr>
          <w:ilvl w:val="0"/>
          <w:numId w:val="20"/>
        </w:numPr>
        <w:tabs>
          <w:tab w:val="clear" w:pos="720"/>
          <w:tab w:val="num" w:pos="540"/>
        </w:tabs>
        <w:ind w:left="540" w:hanging="540"/>
        <w:rPr>
          <w:rFonts w:ascii="Times New Roman" w:hAnsi="Times New Roman"/>
          <w:sz w:val="22"/>
          <w:lang w:val="lt-LT"/>
        </w:rPr>
      </w:pPr>
      <w:r w:rsidRPr="001164EE">
        <w:rPr>
          <w:rFonts w:ascii="Times New Roman" w:hAnsi="Times New Roman"/>
          <w:sz w:val="22"/>
          <w:lang w:val="lt-LT"/>
        </w:rPr>
        <w:t xml:space="preserve">vaistus kraujospūdžiui mažinti ar širdies ligoms gydyti (tokius kaip kalcio kanalų blokatoriai, beta </w:t>
      </w:r>
      <w:proofErr w:type="spellStart"/>
      <w:r w:rsidRPr="001164EE">
        <w:rPr>
          <w:rFonts w:ascii="Times New Roman" w:hAnsi="Times New Roman"/>
          <w:sz w:val="22"/>
          <w:lang w:val="lt-LT"/>
        </w:rPr>
        <w:t>adrenoblokatoriai</w:t>
      </w:r>
      <w:proofErr w:type="spellEnd"/>
      <w:r w:rsidRPr="001164EE">
        <w:rPr>
          <w:rFonts w:ascii="Times New Roman" w:hAnsi="Times New Roman"/>
          <w:sz w:val="22"/>
          <w:lang w:val="lt-LT"/>
        </w:rPr>
        <w:t xml:space="preserve"> arba </w:t>
      </w:r>
      <w:proofErr w:type="spellStart"/>
      <w:r w:rsidRPr="001164EE">
        <w:rPr>
          <w:rFonts w:ascii="Times New Roman" w:hAnsi="Times New Roman"/>
          <w:sz w:val="22"/>
          <w:lang w:val="lt-LT"/>
        </w:rPr>
        <w:t>digoksinas</w:t>
      </w:r>
      <w:proofErr w:type="spellEnd"/>
      <w:r w:rsidRPr="001164EE">
        <w:rPr>
          <w:rFonts w:ascii="Times New Roman" w:hAnsi="Times New Roman"/>
          <w:sz w:val="22"/>
          <w:lang w:val="lt-LT"/>
        </w:rPr>
        <w:t>);</w:t>
      </w:r>
    </w:p>
    <w:p w14:paraId="24E895F0" w14:textId="77777777" w:rsidR="001839DD" w:rsidRPr="001164EE" w:rsidRDefault="001839DD" w:rsidP="001839DD">
      <w:pPr>
        <w:widowControl w:val="0"/>
        <w:numPr>
          <w:ilvl w:val="0"/>
          <w:numId w:val="20"/>
        </w:numPr>
        <w:tabs>
          <w:tab w:val="clear" w:pos="720"/>
          <w:tab w:val="num" w:pos="540"/>
        </w:tabs>
        <w:ind w:left="540" w:right="-2" w:hanging="540"/>
        <w:rPr>
          <w:rFonts w:ascii="Times New Roman" w:hAnsi="Times New Roman"/>
          <w:sz w:val="22"/>
          <w:lang w:val="lt-LT"/>
        </w:rPr>
      </w:pPr>
      <w:r w:rsidRPr="001164EE">
        <w:rPr>
          <w:rFonts w:ascii="Times New Roman" w:hAnsi="Times New Roman"/>
          <w:sz w:val="22"/>
          <w:lang w:val="lt-LT"/>
        </w:rPr>
        <w:t xml:space="preserve">vaistus sutrikusiam ar nereguliariam širdies ritmui gydyti (tokius kaip kalcio kanalų blokatoriai, beta </w:t>
      </w:r>
      <w:proofErr w:type="spellStart"/>
      <w:r w:rsidRPr="001164EE">
        <w:rPr>
          <w:rFonts w:ascii="Times New Roman" w:hAnsi="Times New Roman"/>
          <w:sz w:val="22"/>
          <w:lang w:val="lt-LT"/>
        </w:rPr>
        <w:t>adrenoblokatoriai</w:t>
      </w:r>
      <w:proofErr w:type="spellEnd"/>
      <w:r w:rsidRPr="001164EE">
        <w:rPr>
          <w:rFonts w:ascii="Times New Roman" w:hAnsi="Times New Roman"/>
          <w:sz w:val="22"/>
          <w:lang w:val="lt-LT"/>
        </w:rPr>
        <w:t xml:space="preserve"> arba </w:t>
      </w:r>
      <w:proofErr w:type="spellStart"/>
      <w:r w:rsidRPr="001164EE">
        <w:rPr>
          <w:rFonts w:ascii="Times New Roman" w:hAnsi="Times New Roman"/>
          <w:sz w:val="22"/>
          <w:lang w:val="lt-LT"/>
        </w:rPr>
        <w:t>digoksinas</w:t>
      </w:r>
      <w:proofErr w:type="spellEnd"/>
      <w:r w:rsidRPr="001164EE">
        <w:rPr>
          <w:rFonts w:ascii="Times New Roman" w:hAnsi="Times New Roman"/>
          <w:sz w:val="22"/>
          <w:lang w:val="lt-LT"/>
        </w:rPr>
        <w:t>);</w:t>
      </w:r>
    </w:p>
    <w:p w14:paraId="09CCF195" w14:textId="77777777" w:rsidR="001839DD" w:rsidRPr="001164EE" w:rsidRDefault="001839DD" w:rsidP="001839DD">
      <w:pPr>
        <w:widowControl w:val="0"/>
        <w:numPr>
          <w:ilvl w:val="0"/>
          <w:numId w:val="20"/>
        </w:numPr>
        <w:tabs>
          <w:tab w:val="clear" w:pos="720"/>
          <w:tab w:val="num" w:pos="540"/>
        </w:tabs>
        <w:ind w:left="540" w:hanging="540"/>
        <w:rPr>
          <w:rFonts w:ascii="Times New Roman" w:hAnsi="Times New Roman"/>
          <w:sz w:val="22"/>
          <w:lang w:val="lt-LT"/>
        </w:rPr>
      </w:pPr>
      <w:r w:rsidRPr="001164EE">
        <w:rPr>
          <w:rFonts w:ascii="Times New Roman" w:hAnsi="Times New Roman"/>
          <w:sz w:val="22"/>
          <w:lang w:val="lt-LT"/>
        </w:rPr>
        <w:t xml:space="preserve">kitus akių lašus, kurių sudėtyje yra beta </w:t>
      </w:r>
      <w:proofErr w:type="spellStart"/>
      <w:r w:rsidRPr="001164EE">
        <w:rPr>
          <w:rFonts w:ascii="Times New Roman" w:hAnsi="Times New Roman"/>
          <w:sz w:val="22"/>
          <w:lang w:val="lt-LT"/>
        </w:rPr>
        <w:t>adrenoblokatorių</w:t>
      </w:r>
      <w:proofErr w:type="spellEnd"/>
      <w:r w:rsidRPr="001164EE">
        <w:rPr>
          <w:rFonts w:ascii="Times New Roman" w:hAnsi="Times New Roman"/>
          <w:sz w:val="22"/>
          <w:lang w:val="lt-LT"/>
        </w:rPr>
        <w:t>;</w:t>
      </w:r>
    </w:p>
    <w:p w14:paraId="165C88FE" w14:textId="77777777" w:rsidR="001839DD" w:rsidRPr="001164EE" w:rsidRDefault="001839DD" w:rsidP="001839DD">
      <w:pPr>
        <w:widowControl w:val="0"/>
        <w:numPr>
          <w:ilvl w:val="0"/>
          <w:numId w:val="20"/>
        </w:numPr>
        <w:tabs>
          <w:tab w:val="clear" w:pos="720"/>
          <w:tab w:val="num" w:pos="540"/>
        </w:tabs>
        <w:ind w:left="540" w:right="-2" w:hanging="540"/>
        <w:rPr>
          <w:rFonts w:ascii="Times New Roman" w:hAnsi="Times New Roman"/>
          <w:sz w:val="22"/>
          <w:lang w:val="lt-LT"/>
        </w:rPr>
      </w:pPr>
      <w:r w:rsidRPr="001164EE">
        <w:rPr>
          <w:rFonts w:ascii="Times New Roman" w:hAnsi="Times New Roman"/>
          <w:sz w:val="22"/>
          <w:lang w:val="lt-LT"/>
        </w:rPr>
        <w:t xml:space="preserve">kitus </w:t>
      </w:r>
      <w:proofErr w:type="spellStart"/>
      <w:r w:rsidRPr="001164EE">
        <w:rPr>
          <w:rFonts w:ascii="Times New Roman" w:hAnsi="Times New Roman"/>
          <w:sz w:val="22"/>
          <w:lang w:val="lt-LT"/>
        </w:rPr>
        <w:t>karboanhidrazės</w:t>
      </w:r>
      <w:proofErr w:type="spellEnd"/>
      <w:r w:rsidRPr="001164EE">
        <w:rPr>
          <w:rFonts w:ascii="Times New Roman" w:hAnsi="Times New Roman"/>
          <w:sz w:val="22"/>
          <w:lang w:val="lt-LT"/>
        </w:rPr>
        <w:t xml:space="preserve"> inhibitorius, tokius kaip </w:t>
      </w:r>
      <w:proofErr w:type="spellStart"/>
      <w:r w:rsidRPr="001164EE">
        <w:rPr>
          <w:rFonts w:ascii="Times New Roman" w:hAnsi="Times New Roman"/>
          <w:sz w:val="22"/>
          <w:lang w:val="lt-LT"/>
        </w:rPr>
        <w:t>acetazolamidas</w:t>
      </w:r>
      <w:proofErr w:type="spellEnd"/>
      <w:r w:rsidRPr="001164EE">
        <w:rPr>
          <w:rFonts w:ascii="Times New Roman" w:hAnsi="Times New Roman"/>
          <w:sz w:val="22"/>
          <w:lang w:val="lt-LT"/>
        </w:rPr>
        <w:t>;</w:t>
      </w:r>
    </w:p>
    <w:p w14:paraId="77004406" w14:textId="44358AC0" w:rsidR="001839DD" w:rsidRPr="001164EE" w:rsidRDefault="001839DD" w:rsidP="001839DD">
      <w:pPr>
        <w:widowControl w:val="0"/>
        <w:numPr>
          <w:ilvl w:val="0"/>
          <w:numId w:val="20"/>
        </w:numPr>
        <w:tabs>
          <w:tab w:val="clear" w:pos="720"/>
          <w:tab w:val="num" w:pos="540"/>
        </w:tabs>
        <w:ind w:left="540" w:hanging="540"/>
        <w:rPr>
          <w:rFonts w:ascii="Times New Roman" w:hAnsi="Times New Roman"/>
          <w:sz w:val="22"/>
          <w:lang w:val="lt-LT"/>
        </w:rPr>
      </w:pPr>
      <w:proofErr w:type="spellStart"/>
      <w:r w:rsidRPr="001164EE">
        <w:rPr>
          <w:rFonts w:ascii="Times New Roman" w:hAnsi="Times New Roman"/>
          <w:sz w:val="22"/>
          <w:lang w:val="lt-LT"/>
        </w:rPr>
        <w:t>monoaminooksidazės</w:t>
      </w:r>
      <w:proofErr w:type="spellEnd"/>
      <w:r w:rsidRPr="001164EE">
        <w:rPr>
          <w:rFonts w:ascii="Times New Roman" w:hAnsi="Times New Roman"/>
          <w:sz w:val="22"/>
          <w:lang w:val="lt-LT"/>
        </w:rPr>
        <w:t xml:space="preserve"> inhibitorius (MAOI);</w:t>
      </w:r>
    </w:p>
    <w:p w14:paraId="603E8C85" w14:textId="77777777" w:rsidR="001839DD" w:rsidRPr="001164EE" w:rsidRDefault="001839DD" w:rsidP="001839DD">
      <w:pPr>
        <w:widowControl w:val="0"/>
        <w:numPr>
          <w:ilvl w:val="0"/>
          <w:numId w:val="20"/>
        </w:numPr>
        <w:tabs>
          <w:tab w:val="clear" w:pos="720"/>
          <w:tab w:val="num" w:pos="540"/>
        </w:tabs>
        <w:ind w:left="540" w:hanging="540"/>
        <w:rPr>
          <w:rFonts w:ascii="Times New Roman" w:hAnsi="Times New Roman"/>
          <w:sz w:val="22"/>
          <w:lang w:val="lt-LT"/>
        </w:rPr>
      </w:pPr>
      <w:r w:rsidRPr="001164EE">
        <w:rPr>
          <w:rFonts w:ascii="Times New Roman" w:hAnsi="Times New Roman"/>
          <w:sz w:val="22"/>
          <w:lang w:val="lt-LT"/>
        </w:rPr>
        <w:t xml:space="preserve">vaistus iš </w:t>
      </w:r>
      <w:proofErr w:type="spellStart"/>
      <w:r w:rsidRPr="001164EE">
        <w:rPr>
          <w:rFonts w:ascii="Times New Roman" w:hAnsi="Times New Roman"/>
          <w:sz w:val="22"/>
          <w:lang w:val="lt-LT"/>
        </w:rPr>
        <w:t>parasimpatomimetikų</w:t>
      </w:r>
      <w:proofErr w:type="spellEnd"/>
      <w:r w:rsidRPr="001164EE">
        <w:rPr>
          <w:rFonts w:ascii="Times New Roman" w:hAnsi="Times New Roman"/>
          <w:sz w:val="22"/>
          <w:lang w:val="lt-LT"/>
        </w:rPr>
        <w:t xml:space="preserve"> grupės, kurie Jums galėjo būti paskirti šlapinimuisi palengvinti. </w:t>
      </w:r>
      <w:r w:rsidRPr="001164EE">
        <w:rPr>
          <w:rFonts w:ascii="Times New Roman" w:hAnsi="Times New Roman"/>
          <w:sz w:val="22"/>
          <w:lang w:val="lt-LT"/>
        </w:rPr>
        <w:lastRenderedPageBreak/>
        <w:t xml:space="preserve">Be to, </w:t>
      </w:r>
      <w:proofErr w:type="spellStart"/>
      <w:r w:rsidRPr="001164EE">
        <w:rPr>
          <w:rFonts w:ascii="Times New Roman" w:hAnsi="Times New Roman"/>
          <w:sz w:val="22"/>
          <w:lang w:val="lt-LT"/>
        </w:rPr>
        <w:t>parasimpatomimetikai</w:t>
      </w:r>
      <w:proofErr w:type="spellEnd"/>
      <w:r w:rsidRPr="001164EE">
        <w:rPr>
          <w:rFonts w:ascii="Times New Roman" w:hAnsi="Times New Roman"/>
          <w:sz w:val="22"/>
          <w:lang w:val="lt-LT"/>
        </w:rPr>
        <w:t xml:space="preserve"> yra ypatinga vaistų grupė, kuri kartais skiriama įprastiems žarnyno judesiams atkurti;</w:t>
      </w:r>
    </w:p>
    <w:p w14:paraId="5AA1AB59" w14:textId="77777777" w:rsidR="001839DD" w:rsidRPr="001164EE" w:rsidRDefault="001839DD" w:rsidP="001839DD">
      <w:pPr>
        <w:widowControl w:val="0"/>
        <w:numPr>
          <w:ilvl w:val="0"/>
          <w:numId w:val="20"/>
        </w:numPr>
        <w:tabs>
          <w:tab w:val="clear" w:pos="720"/>
          <w:tab w:val="num" w:pos="540"/>
          <w:tab w:val="left" w:pos="1290"/>
        </w:tabs>
        <w:ind w:left="540" w:right="-2" w:hanging="540"/>
        <w:rPr>
          <w:rFonts w:ascii="Times New Roman" w:hAnsi="Times New Roman"/>
          <w:sz w:val="22"/>
          <w:lang w:val="lt-LT"/>
        </w:rPr>
      </w:pPr>
      <w:r w:rsidRPr="001164EE">
        <w:rPr>
          <w:rFonts w:ascii="Times New Roman" w:hAnsi="Times New Roman"/>
          <w:sz w:val="22"/>
          <w:lang w:val="lt-LT"/>
        </w:rPr>
        <w:t>narkotinius vaistus, tokius kaip morfinas, kuriais malšinamas vidutinio stiprumo ir stiprus skausmas;</w:t>
      </w:r>
    </w:p>
    <w:p w14:paraId="073757CB" w14:textId="77777777" w:rsidR="001839DD" w:rsidRPr="001164EE" w:rsidRDefault="001839DD" w:rsidP="001839DD">
      <w:pPr>
        <w:widowControl w:val="0"/>
        <w:numPr>
          <w:ilvl w:val="0"/>
          <w:numId w:val="20"/>
        </w:numPr>
        <w:tabs>
          <w:tab w:val="clear" w:pos="720"/>
          <w:tab w:val="num" w:pos="540"/>
          <w:tab w:val="left" w:pos="1290"/>
        </w:tabs>
        <w:ind w:left="540" w:right="-2" w:hanging="540"/>
        <w:rPr>
          <w:rFonts w:ascii="Times New Roman" w:hAnsi="Times New Roman"/>
          <w:sz w:val="22"/>
          <w:lang w:val="lt-LT"/>
        </w:rPr>
      </w:pPr>
      <w:r w:rsidRPr="001164EE">
        <w:rPr>
          <w:rFonts w:ascii="Times New Roman" w:hAnsi="Times New Roman"/>
          <w:sz w:val="22"/>
          <w:lang w:val="lt-LT"/>
        </w:rPr>
        <w:t>vaistus cukriniam diabetui gydyti;</w:t>
      </w:r>
    </w:p>
    <w:p w14:paraId="712FADC8" w14:textId="77777777" w:rsidR="001839DD" w:rsidRPr="001164EE" w:rsidRDefault="001839DD" w:rsidP="001839DD">
      <w:pPr>
        <w:widowControl w:val="0"/>
        <w:numPr>
          <w:ilvl w:val="0"/>
          <w:numId w:val="20"/>
        </w:numPr>
        <w:tabs>
          <w:tab w:val="clear" w:pos="720"/>
          <w:tab w:val="num" w:pos="540"/>
          <w:tab w:val="left" w:pos="1290"/>
        </w:tabs>
        <w:ind w:left="540" w:right="-2" w:hanging="540"/>
        <w:rPr>
          <w:rFonts w:ascii="Times New Roman" w:hAnsi="Times New Roman"/>
          <w:sz w:val="22"/>
          <w:lang w:val="lt-LT"/>
        </w:rPr>
      </w:pPr>
      <w:r w:rsidRPr="001164EE">
        <w:rPr>
          <w:rFonts w:ascii="Times New Roman" w:hAnsi="Times New Roman"/>
          <w:sz w:val="22"/>
          <w:lang w:val="lt-LT"/>
        </w:rPr>
        <w:t xml:space="preserve">antidepresantus, pvz., </w:t>
      </w:r>
      <w:proofErr w:type="spellStart"/>
      <w:r w:rsidRPr="001164EE">
        <w:rPr>
          <w:rFonts w:ascii="Times New Roman" w:hAnsi="Times New Roman"/>
          <w:sz w:val="22"/>
          <w:lang w:val="lt-LT"/>
        </w:rPr>
        <w:t>fluoksetiną</w:t>
      </w:r>
      <w:proofErr w:type="spellEnd"/>
      <w:r w:rsidRPr="001164EE">
        <w:rPr>
          <w:rFonts w:ascii="Times New Roman" w:hAnsi="Times New Roman"/>
          <w:sz w:val="22"/>
          <w:lang w:val="lt-LT"/>
        </w:rPr>
        <w:t xml:space="preserve"> ar </w:t>
      </w:r>
      <w:proofErr w:type="spellStart"/>
      <w:r w:rsidRPr="001164EE">
        <w:rPr>
          <w:rFonts w:ascii="Times New Roman" w:hAnsi="Times New Roman"/>
          <w:sz w:val="22"/>
          <w:lang w:val="lt-LT"/>
        </w:rPr>
        <w:t>paroksetiną</w:t>
      </w:r>
      <w:proofErr w:type="spellEnd"/>
      <w:r w:rsidRPr="001164EE">
        <w:rPr>
          <w:rFonts w:ascii="Times New Roman" w:hAnsi="Times New Roman"/>
          <w:sz w:val="22"/>
          <w:lang w:val="lt-LT"/>
        </w:rPr>
        <w:t>;</w:t>
      </w:r>
    </w:p>
    <w:p w14:paraId="4D2AC3D9" w14:textId="77777777" w:rsidR="001839DD" w:rsidRPr="001164EE" w:rsidRDefault="001839DD" w:rsidP="001839DD">
      <w:pPr>
        <w:numPr>
          <w:ilvl w:val="0"/>
          <w:numId w:val="20"/>
        </w:numPr>
        <w:tabs>
          <w:tab w:val="clear" w:pos="720"/>
          <w:tab w:val="num" w:pos="540"/>
        </w:tabs>
        <w:ind w:left="540" w:hanging="540"/>
        <w:rPr>
          <w:rFonts w:ascii="Times New Roman" w:hAnsi="Times New Roman"/>
          <w:sz w:val="22"/>
          <w:lang w:val="lt-LT"/>
        </w:rPr>
      </w:pPr>
      <w:proofErr w:type="spellStart"/>
      <w:r w:rsidRPr="001164EE">
        <w:rPr>
          <w:rFonts w:ascii="Times New Roman" w:hAnsi="Times New Roman"/>
          <w:sz w:val="22"/>
          <w:lang w:val="lt-LT"/>
        </w:rPr>
        <w:t>sulfanilamidų</w:t>
      </w:r>
      <w:proofErr w:type="spellEnd"/>
      <w:r w:rsidRPr="001164EE">
        <w:rPr>
          <w:rFonts w:ascii="Times New Roman" w:hAnsi="Times New Roman"/>
          <w:sz w:val="22"/>
          <w:lang w:val="lt-LT"/>
        </w:rPr>
        <w:t xml:space="preserve"> grupei priklausančius vaistus;</w:t>
      </w:r>
    </w:p>
    <w:p w14:paraId="7CA82EC6" w14:textId="77777777" w:rsidR="001839DD" w:rsidRPr="001164EE" w:rsidRDefault="001839DD" w:rsidP="001839DD">
      <w:pPr>
        <w:numPr>
          <w:ilvl w:val="0"/>
          <w:numId w:val="20"/>
        </w:numPr>
        <w:tabs>
          <w:tab w:val="clear" w:pos="720"/>
          <w:tab w:val="num" w:pos="540"/>
        </w:tabs>
        <w:ind w:left="540" w:hanging="540"/>
        <w:rPr>
          <w:rFonts w:ascii="Times New Roman" w:hAnsi="Times New Roman"/>
          <w:sz w:val="22"/>
          <w:lang w:val="lt-LT"/>
        </w:rPr>
      </w:pPr>
      <w:proofErr w:type="spellStart"/>
      <w:r w:rsidRPr="001164EE">
        <w:rPr>
          <w:rFonts w:ascii="Times New Roman" w:hAnsi="Times New Roman"/>
          <w:sz w:val="22"/>
          <w:lang w:val="lt-LT"/>
        </w:rPr>
        <w:t>chinidiną</w:t>
      </w:r>
      <w:proofErr w:type="spellEnd"/>
      <w:r w:rsidRPr="001164EE">
        <w:rPr>
          <w:rFonts w:ascii="Times New Roman" w:hAnsi="Times New Roman"/>
          <w:sz w:val="22"/>
          <w:lang w:val="lt-LT"/>
        </w:rPr>
        <w:t xml:space="preserve"> (juo gydomos širdies ligos ir kai kurių rūšių maliarija).</w:t>
      </w:r>
    </w:p>
    <w:p w14:paraId="5B17650E" w14:textId="77777777" w:rsidR="001839DD" w:rsidRPr="001164EE" w:rsidRDefault="001839DD" w:rsidP="001839DD">
      <w:pPr>
        <w:rPr>
          <w:rFonts w:ascii="Times New Roman" w:hAnsi="Times New Roman"/>
          <w:b/>
          <w:sz w:val="22"/>
          <w:lang w:val="lt-LT"/>
        </w:rPr>
      </w:pPr>
    </w:p>
    <w:p w14:paraId="2B8C9F22" w14:textId="77777777" w:rsidR="001839DD" w:rsidRPr="00F82BCF" w:rsidRDefault="001839DD" w:rsidP="001839DD">
      <w:pPr>
        <w:pStyle w:val="PI-3EMEASMCA"/>
      </w:pPr>
      <w:r w:rsidRPr="00F82BCF">
        <w:t>Nėštumas ir žindymo laikotarpis</w:t>
      </w:r>
    </w:p>
    <w:p w14:paraId="4CC1950C"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Prieš vartojant bet kokį vaistą, būtina pasitarti su gydytoju arba vaistininku.</w:t>
      </w:r>
    </w:p>
    <w:p w14:paraId="397FC1F4" w14:textId="77777777" w:rsidR="001839DD" w:rsidRPr="001164EE" w:rsidRDefault="001839DD" w:rsidP="001839DD">
      <w:pPr>
        <w:rPr>
          <w:rFonts w:ascii="Times New Roman" w:hAnsi="Times New Roman"/>
          <w:sz w:val="22"/>
          <w:lang w:val="lt-LT"/>
        </w:rPr>
      </w:pPr>
    </w:p>
    <w:p w14:paraId="75408A40" w14:textId="77777777" w:rsidR="001839DD" w:rsidRPr="001164EE" w:rsidRDefault="001839DD" w:rsidP="001839DD">
      <w:pPr>
        <w:keepNext/>
        <w:widowControl w:val="0"/>
        <w:rPr>
          <w:rFonts w:ascii="Times New Roman" w:hAnsi="Times New Roman"/>
          <w:b/>
          <w:sz w:val="22"/>
          <w:u w:val="single"/>
          <w:lang w:val="lt-LT"/>
        </w:rPr>
      </w:pPr>
      <w:r w:rsidRPr="001164EE">
        <w:rPr>
          <w:rFonts w:ascii="Times New Roman" w:hAnsi="Times New Roman"/>
          <w:b/>
          <w:sz w:val="22"/>
          <w:u w:val="single"/>
          <w:lang w:val="lt-LT"/>
        </w:rPr>
        <w:t>Vartojimas nėštumo metu</w:t>
      </w:r>
    </w:p>
    <w:p w14:paraId="4804A692" w14:textId="77777777" w:rsidR="001839DD" w:rsidRPr="001164EE" w:rsidRDefault="001839DD" w:rsidP="001839DD">
      <w:pPr>
        <w:widowControl w:val="0"/>
        <w:rPr>
          <w:rFonts w:ascii="Times New Roman" w:hAnsi="Times New Roman"/>
          <w:sz w:val="22"/>
          <w:lang w:val="lt-LT"/>
        </w:rPr>
      </w:pPr>
      <w:r w:rsidRPr="001164EE">
        <w:rPr>
          <w:rFonts w:ascii="Times New Roman" w:hAnsi="Times New Roman"/>
          <w:sz w:val="22"/>
          <w:lang w:val="lt-LT"/>
        </w:rPr>
        <w:t>Jeigu esate nėščia, COSOPT nevartokite, nebent gydytojas nuspręstų, kad tai yra būtina.</w:t>
      </w:r>
    </w:p>
    <w:p w14:paraId="75770979" w14:textId="77777777" w:rsidR="001839DD" w:rsidRPr="001164EE" w:rsidRDefault="001839DD" w:rsidP="001839DD">
      <w:pPr>
        <w:widowControl w:val="0"/>
        <w:rPr>
          <w:rFonts w:ascii="Times New Roman" w:hAnsi="Times New Roman"/>
          <w:sz w:val="22"/>
          <w:lang w:val="lt-LT"/>
        </w:rPr>
      </w:pPr>
    </w:p>
    <w:p w14:paraId="72B3705F" w14:textId="77777777" w:rsidR="001839DD" w:rsidRPr="001164EE" w:rsidRDefault="001839DD" w:rsidP="001839DD">
      <w:pPr>
        <w:widowControl w:val="0"/>
        <w:rPr>
          <w:rFonts w:ascii="Times New Roman" w:hAnsi="Times New Roman"/>
          <w:b/>
          <w:sz w:val="22"/>
          <w:lang w:val="lt-LT"/>
        </w:rPr>
      </w:pPr>
      <w:r w:rsidRPr="001164EE">
        <w:rPr>
          <w:rFonts w:ascii="Times New Roman" w:hAnsi="Times New Roman"/>
          <w:b/>
          <w:sz w:val="22"/>
          <w:u w:val="single"/>
          <w:lang w:val="lt-LT"/>
        </w:rPr>
        <w:t>Vartojimas žindymo laikotarpiu</w:t>
      </w:r>
    </w:p>
    <w:p w14:paraId="68EAF1CF" w14:textId="77777777" w:rsidR="001839DD" w:rsidRPr="001164EE" w:rsidRDefault="001839DD" w:rsidP="001839DD">
      <w:pPr>
        <w:keepNext/>
        <w:keepLines/>
        <w:widowControl w:val="0"/>
        <w:rPr>
          <w:rFonts w:ascii="Times New Roman" w:hAnsi="Times New Roman"/>
          <w:sz w:val="22"/>
          <w:lang w:val="lt-LT"/>
        </w:rPr>
      </w:pPr>
      <w:r w:rsidRPr="001164EE">
        <w:rPr>
          <w:rFonts w:ascii="Times New Roman" w:hAnsi="Times New Roman"/>
          <w:sz w:val="22"/>
          <w:lang w:val="lt-LT"/>
        </w:rPr>
        <w:t xml:space="preserve">Jeigu maitinate krūtimi, COSOPT nevartokite. </w:t>
      </w:r>
      <w:proofErr w:type="spellStart"/>
      <w:r w:rsidRPr="001164EE">
        <w:rPr>
          <w:rFonts w:ascii="Times New Roman" w:hAnsi="Times New Roman"/>
          <w:sz w:val="22"/>
          <w:lang w:val="lt-LT"/>
        </w:rPr>
        <w:t>Timololis</w:t>
      </w:r>
      <w:proofErr w:type="spellEnd"/>
      <w:r w:rsidRPr="001164EE">
        <w:rPr>
          <w:rFonts w:ascii="Times New Roman" w:hAnsi="Times New Roman"/>
          <w:sz w:val="22"/>
          <w:lang w:val="lt-LT"/>
        </w:rPr>
        <w:t xml:space="preserve"> gali patekti į Jūsų pieną. Prieš pradėdama vartoti bet kokį vaistą žindymo laikotarpiu, pasitarkite su gydytoju arba vaistininku.</w:t>
      </w:r>
    </w:p>
    <w:p w14:paraId="184B7170" w14:textId="77777777" w:rsidR="001839DD" w:rsidRPr="001164EE" w:rsidRDefault="001839DD" w:rsidP="001839DD">
      <w:pPr>
        <w:rPr>
          <w:rFonts w:ascii="Times New Roman" w:hAnsi="Times New Roman"/>
          <w:sz w:val="22"/>
          <w:lang w:val="lt-LT"/>
        </w:rPr>
      </w:pPr>
    </w:p>
    <w:p w14:paraId="214B83FF" w14:textId="77777777" w:rsidR="001839DD" w:rsidRPr="001164EE" w:rsidRDefault="001839DD" w:rsidP="001839DD">
      <w:pPr>
        <w:rPr>
          <w:rFonts w:ascii="Times New Roman" w:hAnsi="Times New Roman"/>
          <w:b/>
          <w:sz w:val="22"/>
          <w:lang w:val="lt-LT"/>
        </w:rPr>
      </w:pPr>
      <w:r w:rsidRPr="001164EE">
        <w:rPr>
          <w:rFonts w:ascii="Times New Roman" w:hAnsi="Times New Roman"/>
          <w:b/>
          <w:sz w:val="22"/>
          <w:lang w:val="lt-LT"/>
        </w:rPr>
        <w:t>Vairavimas ir mechanizmų valdymas</w:t>
      </w:r>
    </w:p>
    <w:p w14:paraId="69138ADA"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Poveikio gebėjimui vairuoti ar valdyti mechanizmus tyrimų neatlikta. Galimi COSOPT šalutiniai poveikiai, tokie kaip neryškus matymas, gali paveikti gebėjimą vairuoti ir (arba) valdyti mechanizmus. Vairuokite ir valdykite mechanizmus tik tuomet, kai gerai jaučiatės ir viską aiškiai matote.</w:t>
      </w:r>
    </w:p>
    <w:p w14:paraId="2DC2B665" w14:textId="77777777" w:rsidR="001839DD" w:rsidRPr="001164EE" w:rsidRDefault="001839DD" w:rsidP="001839DD">
      <w:pPr>
        <w:rPr>
          <w:rFonts w:ascii="Times New Roman" w:hAnsi="Times New Roman"/>
          <w:sz w:val="22"/>
          <w:lang w:val="lt-LT"/>
        </w:rPr>
      </w:pPr>
    </w:p>
    <w:p w14:paraId="21DC1B6F" w14:textId="77777777" w:rsidR="001839DD" w:rsidRPr="001164EE" w:rsidRDefault="001839DD" w:rsidP="001839DD">
      <w:pPr>
        <w:rPr>
          <w:rFonts w:ascii="Times New Roman" w:hAnsi="Times New Roman"/>
          <w:sz w:val="22"/>
          <w:lang w:val="lt-LT"/>
        </w:rPr>
      </w:pPr>
    </w:p>
    <w:p w14:paraId="14152387" w14:textId="77777777" w:rsidR="001839DD" w:rsidRPr="001164EE" w:rsidRDefault="001839DD" w:rsidP="00C22CE6">
      <w:pPr>
        <w:keepNext/>
        <w:keepLines/>
        <w:tabs>
          <w:tab w:val="left" w:pos="567"/>
        </w:tabs>
        <w:rPr>
          <w:rFonts w:ascii="Times New Roman" w:hAnsi="Times New Roman"/>
          <w:b/>
          <w:caps/>
          <w:sz w:val="22"/>
          <w:lang w:val="lt-LT"/>
        </w:rPr>
      </w:pPr>
      <w:r w:rsidRPr="001164EE">
        <w:rPr>
          <w:rFonts w:ascii="Times New Roman" w:hAnsi="Times New Roman"/>
          <w:b/>
          <w:sz w:val="22"/>
          <w:lang w:val="lt-LT"/>
        </w:rPr>
        <w:t>3.</w:t>
      </w:r>
      <w:r w:rsidRPr="001164EE">
        <w:rPr>
          <w:rFonts w:ascii="Times New Roman" w:hAnsi="Times New Roman"/>
          <w:b/>
          <w:sz w:val="22"/>
          <w:lang w:val="lt-LT"/>
        </w:rPr>
        <w:tab/>
        <w:t xml:space="preserve">Kaip vartoti </w:t>
      </w:r>
      <w:r w:rsidRPr="001164EE">
        <w:rPr>
          <w:rFonts w:ascii="Times New Roman" w:hAnsi="Times New Roman"/>
          <w:b/>
          <w:caps/>
          <w:sz w:val="22"/>
          <w:lang w:val="lt-LT"/>
        </w:rPr>
        <w:t>COSOPT</w:t>
      </w:r>
    </w:p>
    <w:p w14:paraId="0A00C059" w14:textId="77777777" w:rsidR="001839DD" w:rsidRPr="001164EE" w:rsidRDefault="001839DD" w:rsidP="001839DD">
      <w:pPr>
        <w:keepNext/>
        <w:keepLines/>
        <w:rPr>
          <w:rFonts w:ascii="Times New Roman" w:hAnsi="Times New Roman"/>
          <w:b/>
          <w:caps/>
          <w:sz w:val="22"/>
          <w:u w:val="single"/>
          <w:lang w:val="lt-LT"/>
        </w:rPr>
      </w:pPr>
    </w:p>
    <w:p w14:paraId="59DFC2B0"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Visada vartokite šį vaistą tiksliai kaip nurodė gydytojas. Jeigu abejojate, kreipkitės į gydytoją arba vaistininką. Jums tinkamą dozę ir gydymosi trukmę nustatys gydytojas.</w:t>
      </w:r>
    </w:p>
    <w:p w14:paraId="783CC827" w14:textId="77777777" w:rsidR="001839DD" w:rsidRPr="001164EE" w:rsidRDefault="001839DD" w:rsidP="001839DD">
      <w:pPr>
        <w:rPr>
          <w:rFonts w:ascii="Times New Roman" w:hAnsi="Times New Roman"/>
          <w:sz w:val="22"/>
          <w:lang w:val="lt-LT"/>
        </w:rPr>
      </w:pPr>
    </w:p>
    <w:p w14:paraId="4ED787CA"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Rekomenduojamoji dozė yra po vieną lašą į pažeistą akį(-</w:t>
      </w:r>
      <w:proofErr w:type="spellStart"/>
      <w:r w:rsidRPr="001164EE">
        <w:rPr>
          <w:rFonts w:ascii="Times New Roman" w:hAnsi="Times New Roman"/>
          <w:sz w:val="22"/>
          <w:lang w:val="lt-LT"/>
        </w:rPr>
        <w:t>is</w:t>
      </w:r>
      <w:proofErr w:type="spellEnd"/>
      <w:r w:rsidRPr="001164EE">
        <w:rPr>
          <w:rFonts w:ascii="Times New Roman" w:hAnsi="Times New Roman"/>
          <w:sz w:val="22"/>
          <w:lang w:val="lt-LT"/>
        </w:rPr>
        <w:t>) ryte ir vakare.</w:t>
      </w:r>
    </w:p>
    <w:p w14:paraId="3D812188" w14:textId="77777777" w:rsidR="001839DD" w:rsidRPr="001164EE" w:rsidRDefault="001839DD" w:rsidP="001839DD">
      <w:pPr>
        <w:rPr>
          <w:rFonts w:ascii="Times New Roman" w:hAnsi="Times New Roman"/>
          <w:sz w:val="22"/>
          <w:lang w:val="lt-LT"/>
        </w:rPr>
      </w:pPr>
    </w:p>
    <w:p w14:paraId="1DF02D62"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Jeigu kartu su COSOPT vartojate kitus akių lašus, tarp atskirų vaistų lašinimo turi praeiti ne mažiau kaip 10 minučių.</w:t>
      </w:r>
    </w:p>
    <w:p w14:paraId="2209CD50" w14:textId="77777777" w:rsidR="001839DD" w:rsidRPr="001164EE" w:rsidRDefault="001839DD" w:rsidP="001839DD">
      <w:pPr>
        <w:rPr>
          <w:rFonts w:ascii="Times New Roman" w:hAnsi="Times New Roman"/>
          <w:sz w:val="22"/>
          <w:lang w:val="lt-LT"/>
        </w:rPr>
      </w:pPr>
    </w:p>
    <w:p w14:paraId="6D163F31"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Nepasitarę su gydytoju, šio vaisto dozės nekeiskite.</w:t>
      </w:r>
    </w:p>
    <w:p w14:paraId="09831F6F" w14:textId="77777777" w:rsidR="001839DD" w:rsidRPr="001164EE" w:rsidRDefault="001839DD" w:rsidP="001839DD">
      <w:pPr>
        <w:rPr>
          <w:rFonts w:ascii="Times New Roman" w:hAnsi="Times New Roman"/>
          <w:sz w:val="22"/>
          <w:lang w:val="lt-LT"/>
        </w:rPr>
      </w:pPr>
    </w:p>
    <w:p w14:paraId="065996B5"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Jeigu Jums pačiam sunku įsilašinti akių lašų, paprašykite šeimos nario ar globėjo pagalbos.</w:t>
      </w:r>
    </w:p>
    <w:p w14:paraId="35F745C4" w14:textId="77777777" w:rsidR="001839DD" w:rsidRPr="001164EE" w:rsidRDefault="001839DD" w:rsidP="001839DD">
      <w:pPr>
        <w:rPr>
          <w:rFonts w:ascii="Times New Roman" w:hAnsi="Times New Roman"/>
          <w:sz w:val="22"/>
          <w:lang w:val="lt-LT"/>
        </w:rPr>
      </w:pPr>
    </w:p>
    <w:p w14:paraId="6A3C49E4" w14:textId="5518C350"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Pasistenkite </w:t>
      </w:r>
      <w:proofErr w:type="spellStart"/>
      <w:r w:rsidRPr="001164EE">
        <w:rPr>
          <w:rFonts w:ascii="Times New Roman" w:hAnsi="Times New Roman"/>
          <w:sz w:val="22"/>
          <w:lang w:val="lt-LT"/>
        </w:rPr>
        <w:t>vienadoze</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talpykle</w:t>
      </w:r>
      <w:proofErr w:type="spellEnd"/>
      <w:r w:rsidRPr="001164EE">
        <w:rPr>
          <w:rFonts w:ascii="Times New Roman" w:hAnsi="Times New Roman"/>
          <w:sz w:val="22"/>
          <w:lang w:val="lt-LT"/>
        </w:rPr>
        <w:t xml:space="preserve"> nepaliesti akies ar aplink akis esančios odos. Tai gali sukelti akies pažeidimą. Vaistas taip pat gali užsiteršti bakterijomis, galinčiomis sukelti akių infekcines ligas, kurios sąlygoja sunkų akių pažeidimą, netgi iki regėjimo netekimo. Norėdami išvengti </w:t>
      </w:r>
      <w:proofErr w:type="spellStart"/>
      <w:r w:rsidRPr="001164EE">
        <w:rPr>
          <w:rFonts w:ascii="Times New Roman" w:hAnsi="Times New Roman"/>
          <w:sz w:val="22"/>
          <w:lang w:val="lt-LT"/>
        </w:rPr>
        <w:t>vienadozės</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talpyklės</w:t>
      </w:r>
      <w:proofErr w:type="spellEnd"/>
      <w:r w:rsidRPr="001164EE">
        <w:rPr>
          <w:rFonts w:ascii="Times New Roman" w:hAnsi="Times New Roman"/>
          <w:sz w:val="22"/>
          <w:lang w:val="lt-LT"/>
        </w:rPr>
        <w:t xml:space="preserve"> galimos taršos, nusiplaukite rankas prieš lašindami šį vaistą ir laikykite </w:t>
      </w:r>
      <w:proofErr w:type="spellStart"/>
      <w:r w:rsidRPr="001164EE">
        <w:rPr>
          <w:rFonts w:ascii="Times New Roman" w:hAnsi="Times New Roman"/>
          <w:sz w:val="22"/>
          <w:lang w:val="lt-LT"/>
        </w:rPr>
        <w:t>vienadozės</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talpyklės</w:t>
      </w:r>
      <w:proofErr w:type="spellEnd"/>
      <w:r w:rsidRPr="001164EE">
        <w:rPr>
          <w:rFonts w:ascii="Times New Roman" w:hAnsi="Times New Roman"/>
          <w:sz w:val="22"/>
          <w:lang w:val="lt-LT"/>
        </w:rPr>
        <w:t xml:space="preserve"> galiuką kuo toliau nuo bet kokių paviršių. Nauja </w:t>
      </w:r>
      <w:proofErr w:type="spellStart"/>
      <w:r w:rsidRPr="001164EE">
        <w:rPr>
          <w:rFonts w:ascii="Times New Roman" w:hAnsi="Times New Roman"/>
          <w:sz w:val="22"/>
          <w:lang w:val="lt-LT"/>
        </w:rPr>
        <w:t>vienadozė</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talpyklė</w:t>
      </w:r>
      <w:proofErr w:type="spellEnd"/>
      <w:r w:rsidRPr="001164EE">
        <w:rPr>
          <w:rFonts w:ascii="Times New Roman" w:hAnsi="Times New Roman"/>
          <w:sz w:val="22"/>
          <w:lang w:val="lt-LT"/>
        </w:rPr>
        <w:t xml:space="preserve"> turi būti atidaroma tik prieš pat kiekvieną vartojimą; kiekvienoje </w:t>
      </w:r>
      <w:proofErr w:type="spellStart"/>
      <w:r w:rsidRPr="001164EE">
        <w:rPr>
          <w:rFonts w:ascii="Times New Roman" w:hAnsi="Times New Roman"/>
          <w:sz w:val="22"/>
          <w:lang w:val="lt-LT"/>
        </w:rPr>
        <w:t>vienadozėje</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talpyklėje</w:t>
      </w:r>
      <w:proofErr w:type="spellEnd"/>
      <w:r w:rsidRPr="001164EE">
        <w:rPr>
          <w:rFonts w:ascii="Times New Roman" w:hAnsi="Times New Roman"/>
          <w:sz w:val="22"/>
          <w:lang w:val="lt-LT"/>
        </w:rPr>
        <w:t xml:space="preserve"> esančio tirpalo pakanka abiem akims, jeigu gydytojas skyrė lašus vartoti į abi akis.</w:t>
      </w:r>
    </w:p>
    <w:p w14:paraId="25EB99EE" w14:textId="77777777" w:rsidR="001839DD" w:rsidRPr="001164EE" w:rsidRDefault="001839DD" w:rsidP="001839DD">
      <w:pPr>
        <w:rPr>
          <w:rFonts w:ascii="Times New Roman" w:hAnsi="Times New Roman"/>
          <w:sz w:val="22"/>
          <w:lang w:val="lt-LT"/>
        </w:rPr>
      </w:pPr>
    </w:p>
    <w:p w14:paraId="5A7CFABA" w14:textId="77777777" w:rsidR="001839DD" w:rsidRPr="001164EE" w:rsidRDefault="001839DD" w:rsidP="001839DD">
      <w:pPr>
        <w:rPr>
          <w:rFonts w:ascii="Times New Roman" w:hAnsi="Times New Roman"/>
          <w:b/>
          <w:sz w:val="22"/>
          <w:lang w:val="lt-LT"/>
        </w:rPr>
      </w:pPr>
      <w:r w:rsidRPr="001164EE">
        <w:rPr>
          <w:rFonts w:ascii="Times New Roman" w:hAnsi="Times New Roman"/>
          <w:b/>
          <w:sz w:val="22"/>
          <w:lang w:val="lt-LT"/>
        </w:rPr>
        <w:t xml:space="preserve">Atidarytą </w:t>
      </w:r>
      <w:proofErr w:type="spellStart"/>
      <w:r w:rsidRPr="001164EE">
        <w:rPr>
          <w:rFonts w:ascii="Times New Roman" w:hAnsi="Times New Roman"/>
          <w:b/>
          <w:sz w:val="22"/>
          <w:lang w:val="lt-LT"/>
        </w:rPr>
        <w:t>talpyklę</w:t>
      </w:r>
      <w:proofErr w:type="spellEnd"/>
      <w:r w:rsidRPr="001164EE">
        <w:rPr>
          <w:rFonts w:ascii="Times New Roman" w:hAnsi="Times New Roman"/>
          <w:b/>
          <w:sz w:val="22"/>
          <w:lang w:val="lt-LT"/>
        </w:rPr>
        <w:t xml:space="preserve"> su tirpalo likučiu išmesti iš karto po vartojimo.</w:t>
      </w:r>
    </w:p>
    <w:p w14:paraId="07ABA56A" w14:textId="77777777" w:rsidR="001839DD" w:rsidRPr="001164EE" w:rsidRDefault="001839DD" w:rsidP="001839DD">
      <w:pPr>
        <w:rPr>
          <w:rFonts w:ascii="Times New Roman" w:hAnsi="Times New Roman"/>
          <w:sz w:val="22"/>
          <w:lang w:val="lt-LT"/>
        </w:rPr>
      </w:pPr>
    </w:p>
    <w:p w14:paraId="5EF57FF0" w14:textId="77777777" w:rsidR="001839DD" w:rsidRPr="001164EE" w:rsidRDefault="001839DD" w:rsidP="001839DD">
      <w:pPr>
        <w:rPr>
          <w:rFonts w:ascii="Times New Roman" w:hAnsi="Times New Roman"/>
          <w:b/>
          <w:sz w:val="22"/>
          <w:u w:val="single"/>
          <w:lang w:val="lt-LT"/>
        </w:rPr>
      </w:pPr>
      <w:r w:rsidRPr="001164EE">
        <w:rPr>
          <w:rFonts w:ascii="Times New Roman" w:hAnsi="Times New Roman"/>
          <w:b/>
          <w:sz w:val="22"/>
          <w:u w:val="single"/>
          <w:lang w:val="lt-LT"/>
        </w:rPr>
        <w:t>Vartojimo instrukcija</w:t>
      </w:r>
    </w:p>
    <w:p w14:paraId="0B3A0F61" w14:textId="77777777" w:rsidR="001839DD" w:rsidRPr="001164EE" w:rsidRDefault="001839DD" w:rsidP="001839DD">
      <w:pPr>
        <w:rPr>
          <w:rFonts w:ascii="Times New Roman" w:hAnsi="Times New Roman"/>
          <w:b/>
          <w:i/>
          <w:sz w:val="22"/>
          <w:u w:val="single"/>
          <w:lang w:val="lt-LT"/>
        </w:rPr>
      </w:pPr>
    </w:p>
    <w:p w14:paraId="4D6CB303"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Atidarykite folijos paketėlį, kuriame yra individuali</w:t>
      </w:r>
      <w:r>
        <w:rPr>
          <w:rFonts w:ascii="Times New Roman" w:hAnsi="Times New Roman"/>
          <w:sz w:val="22"/>
          <w:lang w:val="lt-LT"/>
        </w:rPr>
        <w:t>os</w:t>
      </w:r>
      <w:r w:rsidRPr="001164EE">
        <w:rPr>
          <w:rFonts w:ascii="Times New Roman" w:hAnsi="Times New Roman"/>
          <w:sz w:val="22"/>
          <w:lang w:val="lt-LT"/>
        </w:rPr>
        <w:t xml:space="preserve"> </w:t>
      </w:r>
      <w:proofErr w:type="spellStart"/>
      <w:r w:rsidRPr="001164EE">
        <w:rPr>
          <w:rFonts w:ascii="Times New Roman" w:hAnsi="Times New Roman"/>
          <w:sz w:val="22"/>
          <w:lang w:val="lt-LT"/>
        </w:rPr>
        <w:t>vienadoz</w:t>
      </w:r>
      <w:r>
        <w:rPr>
          <w:rFonts w:ascii="Times New Roman" w:hAnsi="Times New Roman"/>
          <w:sz w:val="22"/>
          <w:lang w:val="lt-LT"/>
        </w:rPr>
        <w:t>ės</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w:t>
      </w:r>
      <w:r>
        <w:rPr>
          <w:rFonts w:ascii="Times New Roman" w:hAnsi="Times New Roman"/>
          <w:sz w:val="22"/>
          <w:lang w:val="lt-LT"/>
        </w:rPr>
        <w:t>ės</w:t>
      </w:r>
      <w:proofErr w:type="spellEnd"/>
      <w:r w:rsidRPr="001164EE">
        <w:rPr>
          <w:rFonts w:ascii="Times New Roman" w:hAnsi="Times New Roman"/>
          <w:sz w:val="22"/>
          <w:lang w:val="lt-LT"/>
        </w:rPr>
        <w:t>. Ant paketėlio užrašykite jo pirmojo atidarymo datą.</w:t>
      </w:r>
    </w:p>
    <w:p w14:paraId="5E1C4B76" w14:textId="77777777" w:rsidR="001839DD" w:rsidRPr="001164EE" w:rsidRDefault="001839DD" w:rsidP="001839DD">
      <w:pPr>
        <w:rPr>
          <w:rFonts w:ascii="Times New Roman" w:hAnsi="Times New Roman"/>
          <w:sz w:val="22"/>
          <w:lang w:val="lt-LT"/>
        </w:rPr>
      </w:pPr>
    </w:p>
    <w:p w14:paraId="7E87D1BE" w14:textId="77777777" w:rsidR="001839DD" w:rsidRPr="001164EE" w:rsidRDefault="001839DD" w:rsidP="001839DD">
      <w:pPr>
        <w:rPr>
          <w:rFonts w:ascii="Times New Roman" w:hAnsi="Times New Roman"/>
          <w:b/>
          <w:i/>
          <w:sz w:val="22"/>
          <w:lang w:val="lt-LT"/>
        </w:rPr>
      </w:pPr>
      <w:r w:rsidRPr="001164EE">
        <w:rPr>
          <w:rFonts w:ascii="Times New Roman" w:hAnsi="Times New Roman"/>
          <w:b/>
          <w:i/>
          <w:sz w:val="22"/>
          <w:lang w:val="lt-LT"/>
        </w:rPr>
        <w:t>Kiekvieną kartą vartojant COSOPT</w:t>
      </w:r>
    </w:p>
    <w:p w14:paraId="3B866B19" w14:textId="77777777" w:rsidR="001839DD" w:rsidRPr="001164EE" w:rsidRDefault="001839DD" w:rsidP="001839DD">
      <w:pPr>
        <w:rPr>
          <w:rFonts w:ascii="Times New Roman" w:hAnsi="Times New Roman"/>
          <w:b/>
          <w:i/>
          <w:sz w:val="22"/>
          <w:u w:val="single"/>
          <w:lang w:val="lt-LT"/>
        </w:rPr>
      </w:pPr>
    </w:p>
    <w:p w14:paraId="2EC76856" w14:textId="77777777" w:rsidR="001839DD" w:rsidRPr="001164EE" w:rsidRDefault="001839DD" w:rsidP="001839DD">
      <w:pPr>
        <w:rPr>
          <w:rFonts w:ascii="Times New Roman" w:hAnsi="Times New Roman"/>
          <w:sz w:val="22"/>
          <w:lang w:val="lt-LT"/>
        </w:rPr>
      </w:pPr>
    </w:p>
    <w:p w14:paraId="32FA854F" w14:textId="77777777" w:rsidR="001839DD" w:rsidRPr="001164EE" w:rsidRDefault="001839DD" w:rsidP="001839DD">
      <w:pPr>
        <w:rPr>
          <w:rFonts w:ascii="Times New Roman" w:hAnsi="Times New Roman"/>
          <w:sz w:val="22"/>
          <w:lang w:val="lt-LT"/>
        </w:rPr>
      </w:pPr>
      <w:r w:rsidRPr="001164EE">
        <w:rPr>
          <w:noProof/>
          <w:lang w:val="lt-LT"/>
        </w:rPr>
        <w:lastRenderedPageBreak/>
        <w:drawing>
          <wp:inline distT="0" distB="0" distL="0" distR="0" wp14:anchorId="1D67C5CA" wp14:editId="311B90FA">
            <wp:extent cx="4114800" cy="4114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0" cy="4114800"/>
                    </a:xfrm>
                    <a:prstGeom prst="rect">
                      <a:avLst/>
                    </a:prstGeom>
                    <a:noFill/>
                    <a:ln>
                      <a:noFill/>
                    </a:ln>
                  </pic:spPr>
                </pic:pic>
              </a:graphicData>
            </a:graphic>
          </wp:inline>
        </w:drawing>
      </w:r>
    </w:p>
    <w:p w14:paraId="4FD8E7EA" w14:textId="77777777" w:rsidR="001839DD" w:rsidRPr="001164EE" w:rsidRDefault="001839DD" w:rsidP="001839DD">
      <w:pPr>
        <w:tabs>
          <w:tab w:val="num" w:pos="927"/>
        </w:tabs>
        <w:ind w:left="540" w:hanging="540"/>
        <w:rPr>
          <w:rFonts w:ascii="Times New Roman" w:hAnsi="Times New Roman"/>
          <w:sz w:val="22"/>
          <w:lang w:val="lt-LT"/>
        </w:rPr>
      </w:pPr>
    </w:p>
    <w:p w14:paraId="4F45C909" w14:textId="77777777" w:rsidR="001839DD" w:rsidRPr="001164EE" w:rsidRDefault="001839DD" w:rsidP="001839DD">
      <w:pPr>
        <w:ind w:left="567" w:hanging="567"/>
        <w:rPr>
          <w:rFonts w:ascii="Times New Roman" w:hAnsi="Times New Roman"/>
          <w:sz w:val="22"/>
          <w:lang w:val="lt-LT"/>
        </w:rPr>
      </w:pPr>
      <w:r w:rsidRPr="001164EE">
        <w:rPr>
          <w:rFonts w:ascii="Times New Roman" w:hAnsi="Times New Roman"/>
          <w:sz w:val="22"/>
          <w:lang w:val="lt-LT"/>
        </w:rPr>
        <w:t>1.</w:t>
      </w:r>
      <w:r w:rsidRPr="001164EE">
        <w:rPr>
          <w:rFonts w:ascii="Times New Roman" w:hAnsi="Times New Roman"/>
          <w:sz w:val="22"/>
          <w:lang w:val="lt-LT"/>
        </w:rPr>
        <w:tab/>
        <w:t>Nusiplaukite rankas.</w:t>
      </w:r>
    </w:p>
    <w:p w14:paraId="433E2D9E" w14:textId="77777777" w:rsidR="001839DD" w:rsidRPr="001164EE" w:rsidRDefault="001839DD" w:rsidP="001839DD">
      <w:pPr>
        <w:ind w:left="567" w:hanging="567"/>
        <w:rPr>
          <w:rFonts w:ascii="Times New Roman" w:hAnsi="Times New Roman"/>
          <w:sz w:val="22"/>
          <w:lang w:val="lt-LT"/>
        </w:rPr>
      </w:pPr>
      <w:r w:rsidRPr="001164EE">
        <w:rPr>
          <w:rFonts w:ascii="Times New Roman" w:hAnsi="Times New Roman"/>
          <w:sz w:val="22"/>
          <w:lang w:val="lt-LT"/>
        </w:rPr>
        <w:t>2.</w:t>
      </w:r>
      <w:r w:rsidRPr="001164EE">
        <w:rPr>
          <w:rFonts w:ascii="Times New Roman" w:hAnsi="Times New Roman"/>
          <w:sz w:val="22"/>
          <w:lang w:val="lt-LT"/>
        </w:rPr>
        <w:tab/>
        <w:t xml:space="preserve">Išimkite </w:t>
      </w:r>
      <w:proofErr w:type="spellStart"/>
      <w:r w:rsidRPr="001164EE">
        <w:rPr>
          <w:rFonts w:ascii="Times New Roman" w:hAnsi="Times New Roman"/>
          <w:sz w:val="22"/>
          <w:lang w:val="lt-LT"/>
        </w:rPr>
        <w:t>talpyklių</w:t>
      </w:r>
      <w:proofErr w:type="spellEnd"/>
      <w:r w:rsidRPr="001164EE">
        <w:rPr>
          <w:rFonts w:ascii="Times New Roman" w:hAnsi="Times New Roman"/>
          <w:sz w:val="22"/>
          <w:lang w:val="lt-LT"/>
        </w:rPr>
        <w:t xml:space="preserve"> juostelę iš paketėlio.</w:t>
      </w:r>
    </w:p>
    <w:p w14:paraId="4368EDF3" w14:textId="77777777" w:rsidR="001839DD" w:rsidRPr="001164EE" w:rsidRDefault="001839DD" w:rsidP="001839DD">
      <w:pPr>
        <w:ind w:left="567" w:hanging="567"/>
        <w:rPr>
          <w:rFonts w:ascii="Times New Roman" w:hAnsi="Times New Roman"/>
          <w:sz w:val="22"/>
          <w:lang w:val="lt-LT"/>
        </w:rPr>
      </w:pPr>
      <w:r w:rsidRPr="001164EE">
        <w:rPr>
          <w:rFonts w:ascii="Times New Roman" w:hAnsi="Times New Roman"/>
          <w:sz w:val="22"/>
          <w:lang w:val="lt-LT"/>
        </w:rPr>
        <w:t>3.</w:t>
      </w:r>
      <w:r w:rsidRPr="001164EE">
        <w:rPr>
          <w:rFonts w:ascii="Times New Roman" w:hAnsi="Times New Roman"/>
          <w:sz w:val="22"/>
          <w:lang w:val="lt-LT"/>
        </w:rPr>
        <w:tab/>
        <w:t xml:space="preserve">Atlaužkite vieną </w:t>
      </w:r>
      <w:proofErr w:type="spellStart"/>
      <w:r w:rsidRPr="001164EE">
        <w:rPr>
          <w:rFonts w:ascii="Times New Roman" w:hAnsi="Times New Roman"/>
          <w:sz w:val="22"/>
          <w:lang w:val="lt-LT"/>
        </w:rPr>
        <w:t>vienadozę</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talpyklę</w:t>
      </w:r>
      <w:proofErr w:type="spellEnd"/>
      <w:r w:rsidRPr="001164EE">
        <w:rPr>
          <w:rFonts w:ascii="Times New Roman" w:hAnsi="Times New Roman"/>
          <w:sz w:val="22"/>
          <w:lang w:val="lt-LT"/>
        </w:rPr>
        <w:t xml:space="preserve"> nuo juostelės.</w:t>
      </w:r>
    </w:p>
    <w:p w14:paraId="2B7D5E2B" w14:textId="08E9B089" w:rsidR="001839DD" w:rsidRDefault="001839DD" w:rsidP="001839DD">
      <w:pPr>
        <w:ind w:left="567" w:hanging="567"/>
        <w:rPr>
          <w:rFonts w:ascii="Times New Roman" w:hAnsi="Times New Roman"/>
          <w:sz w:val="22"/>
          <w:lang w:val="lt-LT"/>
        </w:rPr>
      </w:pPr>
      <w:r w:rsidRPr="001164EE">
        <w:rPr>
          <w:rFonts w:ascii="Times New Roman" w:hAnsi="Times New Roman"/>
          <w:sz w:val="22"/>
          <w:lang w:val="lt-LT"/>
        </w:rPr>
        <w:t>4.</w:t>
      </w:r>
      <w:r w:rsidRPr="001164EE">
        <w:rPr>
          <w:rFonts w:ascii="Times New Roman" w:hAnsi="Times New Roman"/>
          <w:sz w:val="22"/>
          <w:lang w:val="lt-LT"/>
        </w:rPr>
        <w:tab/>
        <w:t>Likusią juostelę įdėkite atgal į paketėlį ir uždarykite paketėlį užlenkdami kraštelį.</w:t>
      </w:r>
    </w:p>
    <w:p w14:paraId="08262A6D" w14:textId="216A72BD" w:rsidR="00FC14B3" w:rsidRPr="001164EE" w:rsidRDefault="00FC14B3" w:rsidP="001839DD">
      <w:pPr>
        <w:ind w:left="567" w:hanging="567"/>
        <w:rPr>
          <w:rFonts w:ascii="Times New Roman" w:hAnsi="Times New Roman"/>
          <w:sz w:val="22"/>
          <w:lang w:val="lt-LT"/>
        </w:rPr>
      </w:pPr>
      <w:r>
        <w:rPr>
          <w:rFonts w:ascii="Times New Roman" w:hAnsi="Times New Roman"/>
          <w:sz w:val="22"/>
          <w:lang w:val="lt-LT"/>
        </w:rPr>
        <w:t>5.</w:t>
      </w:r>
      <w:r>
        <w:rPr>
          <w:rFonts w:ascii="Times New Roman" w:hAnsi="Times New Roman"/>
          <w:sz w:val="22"/>
          <w:lang w:val="lt-LT"/>
        </w:rPr>
        <w:tab/>
      </w:r>
      <w:r w:rsidRPr="00032C05">
        <w:rPr>
          <w:rFonts w:ascii="Times New Roman" w:hAnsi="Times New Roman"/>
          <w:sz w:val="22"/>
          <w:lang w:val="lt-LT"/>
        </w:rPr>
        <w:t>Jei tirpalo n</w:t>
      </w:r>
      <w:r w:rsidRPr="00032C05">
        <w:rPr>
          <w:rFonts w:ascii="Times New Roman" w:hAnsi="Times New Roman" w:hint="eastAsia"/>
          <w:sz w:val="22"/>
          <w:lang w:val="lt-LT"/>
        </w:rPr>
        <w:t>ė</w:t>
      </w:r>
      <w:r w:rsidRPr="00032C05">
        <w:rPr>
          <w:rFonts w:ascii="Times New Roman" w:hAnsi="Times New Roman"/>
          <w:sz w:val="22"/>
          <w:lang w:val="lt-LT"/>
        </w:rPr>
        <w:t>ra</w:t>
      </w:r>
      <w:r>
        <w:rPr>
          <w:rFonts w:ascii="Times New Roman" w:hAnsi="Times New Roman"/>
          <w:sz w:val="22"/>
          <w:lang w:val="lt-LT"/>
        </w:rPr>
        <w:t xml:space="preserve"> prie</w:t>
      </w:r>
      <w:r w:rsidRPr="00032C05">
        <w:rPr>
          <w:rFonts w:ascii="Times New Roman" w:hAnsi="Times New Roman"/>
          <w:sz w:val="22"/>
          <w:lang w:val="lt-LT"/>
        </w:rPr>
        <w:t xml:space="preserve"> </w:t>
      </w:r>
      <w:proofErr w:type="spellStart"/>
      <w:r w:rsidRPr="00032C05">
        <w:rPr>
          <w:rFonts w:ascii="Times New Roman" w:hAnsi="Times New Roman"/>
          <w:sz w:val="22"/>
          <w:lang w:val="lt-LT"/>
        </w:rPr>
        <w:t>talpykl</w:t>
      </w:r>
      <w:r w:rsidRPr="00032C05">
        <w:rPr>
          <w:rFonts w:ascii="Times New Roman" w:hAnsi="Times New Roman" w:hint="eastAsia"/>
          <w:sz w:val="22"/>
          <w:lang w:val="lt-LT"/>
        </w:rPr>
        <w:t>ė</w:t>
      </w:r>
      <w:r w:rsidRPr="00032C05">
        <w:rPr>
          <w:rFonts w:ascii="Times New Roman" w:hAnsi="Times New Roman"/>
          <w:sz w:val="22"/>
          <w:lang w:val="lt-LT"/>
        </w:rPr>
        <w:t>s</w:t>
      </w:r>
      <w:proofErr w:type="spellEnd"/>
      <w:r w:rsidRPr="00032C05">
        <w:rPr>
          <w:rFonts w:ascii="Times New Roman" w:hAnsi="Times New Roman"/>
          <w:sz w:val="22"/>
          <w:lang w:val="lt-LT"/>
        </w:rPr>
        <w:t xml:space="preserve"> gal</w:t>
      </w:r>
      <w:r>
        <w:rPr>
          <w:rFonts w:ascii="Times New Roman" w:hAnsi="Times New Roman"/>
          <w:sz w:val="22"/>
          <w:lang w:val="lt-LT"/>
        </w:rPr>
        <w:t>iuko</w:t>
      </w:r>
      <w:r w:rsidRPr="00032C05">
        <w:rPr>
          <w:rFonts w:ascii="Times New Roman" w:hAnsi="Times New Roman"/>
          <w:sz w:val="22"/>
          <w:lang w:val="lt-LT"/>
        </w:rPr>
        <w:t xml:space="preserve">, </w:t>
      </w:r>
      <w:r w:rsidR="005F693A" w:rsidRPr="005F693A">
        <w:rPr>
          <w:rFonts w:ascii="Times New Roman" w:hAnsi="Times New Roman"/>
          <w:sz w:val="22"/>
          <w:lang w:val="lt-LT"/>
        </w:rPr>
        <w:t>kelis kartus patapšnokite neatidaryt</w:t>
      </w:r>
      <w:r w:rsidR="005F693A" w:rsidRPr="005F693A">
        <w:rPr>
          <w:rFonts w:ascii="Times New Roman" w:hAnsi="Times New Roman" w:hint="eastAsia"/>
          <w:sz w:val="22"/>
          <w:lang w:val="lt-LT"/>
        </w:rPr>
        <w:t>ą</w:t>
      </w:r>
      <w:r w:rsidR="005F693A" w:rsidRPr="005F693A">
        <w:rPr>
          <w:rFonts w:ascii="Times New Roman" w:hAnsi="Times New Roman"/>
          <w:sz w:val="22"/>
          <w:lang w:val="lt-LT"/>
        </w:rPr>
        <w:t xml:space="preserve"> </w:t>
      </w:r>
      <w:proofErr w:type="spellStart"/>
      <w:r w:rsidR="005F693A" w:rsidRPr="005F693A">
        <w:rPr>
          <w:rFonts w:ascii="Times New Roman" w:hAnsi="Times New Roman"/>
          <w:sz w:val="22"/>
          <w:lang w:val="lt-LT"/>
        </w:rPr>
        <w:t>talpykl</w:t>
      </w:r>
      <w:r w:rsidR="005F693A" w:rsidRPr="005F693A">
        <w:rPr>
          <w:rFonts w:ascii="Times New Roman" w:hAnsi="Times New Roman" w:hint="eastAsia"/>
          <w:sz w:val="22"/>
          <w:lang w:val="lt-LT"/>
        </w:rPr>
        <w:t>ę</w:t>
      </w:r>
      <w:proofErr w:type="spellEnd"/>
      <w:r w:rsidR="005F693A" w:rsidRPr="005F693A">
        <w:rPr>
          <w:rFonts w:ascii="Times New Roman" w:hAnsi="Times New Roman"/>
          <w:sz w:val="22"/>
          <w:lang w:val="lt-LT"/>
        </w:rPr>
        <w:t xml:space="preserve"> pirštu, laikydami dozatoriaus gal</w:t>
      </w:r>
      <w:r w:rsidR="005F693A" w:rsidRPr="005F693A">
        <w:rPr>
          <w:rFonts w:ascii="Times New Roman" w:hAnsi="Times New Roman" w:hint="eastAsia"/>
          <w:sz w:val="22"/>
          <w:lang w:val="lt-LT"/>
        </w:rPr>
        <w:t>ą</w:t>
      </w:r>
      <w:r w:rsidR="005F693A" w:rsidRPr="005F693A">
        <w:rPr>
          <w:rFonts w:ascii="Times New Roman" w:hAnsi="Times New Roman"/>
          <w:sz w:val="22"/>
          <w:lang w:val="lt-LT"/>
        </w:rPr>
        <w:t xml:space="preserve"> nukreipt</w:t>
      </w:r>
      <w:r w:rsidR="005F693A" w:rsidRPr="005F693A">
        <w:rPr>
          <w:rFonts w:ascii="Times New Roman" w:hAnsi="Times New Roman" w:hint="eastAsia"/>
          <w:sz w:val="22"/>
          <w:lang w:val="lt-LT"/>
        </w:rPr>
        <w:t>ą</w:t>
      </w:r>
      <w:r w:rsidR="005F693A" w:rsidRPr="005F693A">
        <w:rPr>
          <w:rFonts w:ascii="Times New Roman" w:hAnsi="Times New Roman"/>
          <w:sz w:val="22"/>
          <w:lang w:val="lt-LT"/>
        </w:rPr>
        <w:t xml:space="preserve"> žemyn, kad tirpalas pasiekt</w:t>
      </w:r>
      <w:r w:rsidR="005F693A" w:rsidRPr="005F693A">
        <w:rPr>
          <w:rFonts w:ascii="Times New Roman" w:hAnsi="Times New Roman" w:hint="eastAsia"/>
          <w:sz w:val="22"/>
          <w:lang w:val="lt-LT"/>
        </w:rPr>
        <w:t>ų</w:t>
      </w:r>
      <w:r w:rsidR="005F693A" w:rsidRPr="005F693A">
        <w:rPr>
          <w:rFonts w:ascii="Times New Roman" w:hAnsi="Times New Roman"/>
          <w:sz w:val="22"/>
          <w:lang w:val="lt-LT"/>
        </w:rPr>
        <w:t xml:space="preserve"> galiuk</w:t>
      </w:r>
      <w:r w:rsidR="005F693A" w:rsidRPr="005F693A">
        <w:rPr>
          <w:rFonts w:ascii="Times New Roman" w:hAnsi="Times New Roman" w:hint="eastAsia"/>
          <w:sz w:val="22"/>
          <w:lang w:val="lt-LT"/>
        </w:rPr>
        <w:t>ą</w:t>
      </w:r>
      <w:r w:rsidRPr="00032C05">
        <w:rPr>
          <w:rFonts w:ascii="Times New Roman" w:hAnsi="Times New Roman"/>
          <w:sz w:val="22"/>
          <w:lang w:val="lt-LT"/>
        </w:rPr>
        <w:t>.</w:t>
      </w:r>
    </w:p>
    <w:p w14:paraId="039257C4" w14:textId="796E12C1" w:rsidR="001839DD" w:rsidRPr="001164EE" w:rsidRDefault="00FC14B3" w:rsidP="001839DD">
      <w:pPr>
        <w:ind w:left="567" w:hanging="567"/>
        <w:rPr>
          <w:rFonts w:ascii="Times New Roman" w:hAnsi="Times New Roman"/>
          <w:sz w:val="22"/>
          <w:lang w:val="lt-LT"/>
        </w:rPr>
      </w:pPr>
      <w:r>
        <w:rPr>
          <w:rFonts w:ascii="Times New Roman" w:hAnsi="Times New Roman"/>
          <w:sz w:val="22"/>
          <w:lang w:val="lt-LT"/>
        </w:rPr>
        <w:t>6</w:t>
      </w:r>
      <w:r w:rsidR="001839DD" w:rsidRPr="001164EE">
        <w:rPr>
          <w:rFonts w:ascii="Times New Roman" w:hAnsi="Times New Roman"/>
          <w:sz w:val="22"/>
          <w:lang w:val="lt-LT"/>
        </w:rPr>
        <w:t>.</w:t>
      </w:r>
      <w:r w:rsidR="001839DD" w:rsidRPr="001164EE">
        <w:rPr>
          <w:rFonts w:ascii="Times New Roman" w:hAnsi="Times New Roman"/>
          <w:sz w:val="22"/>
          <w:lang w:val="lt-LT"/>
        </w:rPr>
        <w:tab/>
        <w:t xml:space="preserve">Kad atidarytumėte </w:t>
      </w:r>
      <w:proofErr w:type="spellStart"/>
      <w:r w:rsidR="001839DD" w:rsidRPr="001164EE">
        <w:rPr>
          <w:rFonts w:ascii="Times New Roman" w:hAnsi="Times New Roman"/>
          <w:sz w:val="22"/>
          <w:lang w:val="lt-LT"/>
        </w:rPr>
        <w:t>talpyklę</w:t>
      </w:r>
      <w:proofErr w:type="spellEnd"/>
      <w:r w:rsidR="001839DD" w:rsidRPr="001164EE">
        <w:rPr>
          <w:rFonts w:ascii="Times New Roman" w:hAnsi="Times New Roman"/>
          <w:sz w:val="22"/>
          <w:lang w:val="lt-LT"/>
        </w:rPr>
        <w:t>, nusukite dangtelį (pav. A).</w:t>
      </w:r>
    </w:p>
    <w:p w14:paraId="203D99E6" w14:textId="0ED27FC3" w:rsidR="001839DD" w:rsidRPr="001164EE" w:rsidRDefault="00FC14B3" w:rsidP="001839DD">
      <w:pPr>
        <w:ind w:left="567" w:hanging="567"/>
        <w:rPr>
          <w:rFonts w:ascii="Times New Roman" w:hAnsi="Times New Roman"/>
          <w:sz w:val="22"/>
          <w:lang w:val="lt-LT"/>
        </w:rPr>
      </w:pPr>
      <w:r>
        <w:rPr>
          <w:rFonts w:ascii="Times New Roman" w:hAnsi="Times New Roman"/>
          <w:sz w:val="22"/>
          <w:lang w:val="lt-LT"/>
        </w:rPr>
        <w:t>7</w:t>
      </w:r>
      <w:r w:rsidR="001839DD" w:rsidRPr="001164EE">
        <w:rPr>
          <w:rFonts w:ascii="Times New Roman" w:hAnsi="Times New Roman"/>
          <w:sz w:val="22"/>
          <w:lang w:val="lt-LT"/>
        </w:rPr>
        <w:t>.</w:t>
      </w:r>
      <w:r w:rsidR="001839DD" w:rsidRPr="001164EE">
        <w:rPr>
          <w:rFonts w:ascii="Times New Roman" w:hAnsi="Times New Roman"/>
          <w:sz w:val="22"/>
          <w:lang w:val="lt-LT"/>
        </w:rPr>
        <w:tab/>
      </w:r>
      <w:proofErr w:type="spellStart"/>
      <w:r w:rsidR="001839DD" w:rsidRPr="001164EE">
        <w:rPr>
          <w:rFonts w:ascii="Times New Roman" w:hAnsi="Times New Roman"/>
          <w:sz w:val="22"/>
          <w:lang w:val="lt-LT"/>
        </w:rPr>
        <w:t>Talpyklę</w:t>
      </w:r>
      <w:proofErr w:type="spellEnd"/>
      <w:r w:rsidR="001839DD" w:rsidRPr="001164EE">
        <w:rPr>
          <w:rFonts w:ascii="Times New Roman" w:hAnsi="Times New Roman"/>
          <w:sz w:val="22"/>
          <w:lang w:val="lt-LT"/>
        </w:rPr>
        <w:t xml:space="preserve"> laikykite tarp nykščio ir rodomojo piršto. Atkreipkite dėmesį, kad </w:t>
      </w:r>
      <w:proofErr w:type="spellStart"/>
      <w:r w:rsidR="001839DD" w:rsidRPr="001164EE">
        <w:rPr>
          <w:rFonts w:ascii="Times New Roman" w:hAnsi="Times New Roman"/>
          <w:sz w:val="22"/>
          <w:lang w:val="lt-LT"/>
        </w:rPr>
        <w:t>talpyklės</w:t>
      </w:r>
      <w:proofErr w:type="spellEnd"/>
      <w:r w:rsidR="001839DD" w:rsidRPr="001164EE">
        <w:rPr>
          <w:rFonts w:ascii="Times New Roman" w:hAnsi="Times New Roman"/>
          <w:sz w:val="22"/>
          <w:lang w:val="lt-LT"/>
        </w:rPr>
        <w:t xml:space="preserve"> galiukas negali būti išlindęs daugiau kaip 5 mm virš rodomojo piršto krašto (pav. B).</w:t>
      </w:r>
    </w:p>
    <w:p w14:paraId="7645E006" w14:textId="3C7C02E1" w:rsidR="001839DD" w:rsidRPr="001164EE" w:rsidRDefault="00FC14B3" w:rsidP="001839DD">
      <w:pPr>
        <w:ind w:left="567" w:hanging="567"/>
        <w:rPr>
          <w:rFonts w:ascii="Times New Roman" w:hAnsi="Times New Roman"/>
          <w:sz w:val="22"/>
          <w:lang w:val="lt-LT"/>
        </w:rPr>
      </w:pPr>
      <w:r>
        <w:rPr>
          <w:rFonts w:ascii="Times New Roman" w:hAnsi="Times New Roman"/>
          <w:sz w:val="22"/>
          <w:lang w:val="lt-LT"/>
        </w:rPr>
        <w:t>8</w:t>
      </w:r>
      <w:r w:rsidR="001839DD" w:rsidRPr="001164EE">
        <w:rPr>
          <w:rFonts w:ascii="Times New Roman" w:hAnsi="Times New Roman"/>
          <w:sz w:val="22"/>
          <w:lang w:val="lt-LT"/>
        </w:rPr>
        <w:t>.</w:t>
      </w:r>
      <w:r w:rsidR="001839DD" w:rsidRPr="001164EE">
        <w:rPr>
          <w:rFonts w:ascii="Times New Roman" w:hAnsi="Times New Roman"/>
          <w:sz w:val="22"/>
          <w:lang w:val="lt-LT"/>
        </w:rPr>
        <w:tab/>
        <w:t xml:space="preserve">Atloškite galvą atgal arba atsigulkite. Uždėkite ranką ant kaktos. Rodomasis pirštas turėtų išsidėstyti išilgai antakių arba uždėkite jį ant nosies. Žiūrėkite į viršų. Kita ranka patraukite apatinį akies voką žemyn. Jokia </w:t>
      </w:r>
      <w:proofErr w:type="spellStart"/>
      <w:r w:rsidR="001839DD" w:rsidRPr="001164EE">
        <w:rPr>
          <w:rFonts w:ascii="Times New Roman" w:hAnsi="Times New Roman"/>
          <w:sz w:val="22"/>
          <w:lang w:val="lt-LT"/>
        </w:rPr>
        <w:t>talpyklės</w:t>
      </w:r>
      <w:proofErr w:type="spellEnd"/>
      <w:r w:rsidR="001839DD" w:rsidRPr="001164EE">
        <w:rPr>
          <w:rFonts w:ascii="Times New Roman" w:hAnsi="Times New Roman"/>
          <w:sz w:val="22"/>
          <w:lang w:val="lt-LT"/>
        </w:rPr>
        <w:t xml:space="preserve"> dalimi neprilieskite akies ar aplink ją esančios odos.</w:t>
      </w:r>
      <w:r w:rsidR="001839DD" w:rsidRPr="001164EE">
        <w:rPr>
          <w:rFonts w:ascii="Times New Roman" w:hAnsi="Times New Roman"/>
          <w:b/>
          <w:sz w:val="22"/>
          <w:lang w:val="lt-LT"/>
        </w:rPr>
        <w:t xml:space="preserve"> </w:t>
      </w:r>
      <w:r w:rsidR="001839DD" w:rsidRPr="001164EE">
        <w:rPr>
          <w:rFonts w:ascii="Times New Roman" w:hAnsi="Times New Roman"/>
          <w:sz w:val="22"/>
          <w:lang w:val="lt-LT"/>
        </w:rPr>
        <w:t xml:space="preserve">Švelniai paspauskite </w:t>
      </w:r>
      <w:proofErr w:type="spellStart"/>
      <w:r w:rsidR="001839DD" w:rsidRPr="001164EE">
        <w:rPr>
          <w:rFonts w:ascii="Times New Roman" w:hAnsi="Times New Roman"/>
          <w:sz w:val="22"/>
          <w:lang w:val="lt-LT"/>
        </w:rPr>
        <w:t>talpyklę</w:t>
      </w:r>
      <w:proofErr w:type="spellEnd"/>
      <w:r w:rsidR="001839DD" w:rsidRPr="001164EE">
        <w:rPr>
          <w:rFonts w:ascii="Times New Roman" w:hAnsi="Times New Roman"/>
          <w:sz w:val="22"/>
          <w:lang w:val="lt-LT"/>
        </w:rPr>
        <w:t xml:space="preserve"> ir leiskite, kad vienas lašas įlašėtų į tarp akies ir voko susidariusią kišenėlę (pav. C). Lašindami lašą į akį nemirksėkite. Kiekvienoje </w:t>
      </w:r>
      <w:proofErr w:type="spellStart"/>
      <w:r w:rsidR="001839DD" w:rsidRPr="001164EE">
        <w:rPr>
          <w:rFonts w:ascii="Times New Roman" w:hAnsi="Times New Roman"/>
          <w:sz w:val="22"/>
          <w:lang w:val="lt-LT"/>
        </w:rPr>
        <w:t>vienadozėje</w:t>
      </w:r>
      <w:proofErr w:type="spellEnd"/>
      <w:r w:rsidR="001839DD" w:rsidRPr="001164EE">
        <w:rPr>
          <w:rFonts w:ascii="Times New Roman" w:hAnsi="Times New Roman"/>
          <w:sz w:val="22"/>
          <w:lang w:val="lt-LT"/>
        </w:rPr>
        <w:t xml:space="preserve"> </w:t>
      </w:r>
      <w:proofErr w:type="spellStart"/>
      <w:r w:rsidR="001839DD" w:rsidRPr="001164EE">
        <w:rPr>
          <w:rFonts w:ascii="Times New Roman" w:hAnsi="Times New Roman"/>
          <w:sz w:val="22"/>
          <w:lang w:val="lt-LT"/>
        </w:rPr>
        <w:t>talpyklėje</w:t>
      </w:r>
      <w:proofErr w:type="spellEnd"/>
      <w:r w:rsidR="001839DD" w:rsidRPr="001164EE">
        <w:rPr>
          <w:rFonts w:ascii="Times New Roman" w:hAnsi="Times New Roman"/>
          <w:sz w:val="22"/>
          <w:lang w:val="lt-LT"/>
        </w:rPr>
        <w:t xml:space="preserve"> esančio tirpalo pakanka abiem akims.</w:t>
      </w:r>
    </w:p>
    <w:p w14:paraId="71B02D5A" w14:textId="7F3FBD42" w:rsidR="001839DD" w:rsidRPr="001164EE" w:rsidRDefault="00FC14B3" w:rsidP="001839DD">
      <w:pPr>
        <w:ind w:left="567" w:hanging="567"/>
        <w:rPr>
          <w:rFonts w:ascii="Times New Roman" w:hAnsi="Times New Roman"/>
          <w:sz w:val="22"/>
          <w:lang w:val="lt-LT"/>
        </w:rPr>
      </w:pPr>
      <w:r>
        <w:rPr>
          <w:rFonts w:ascii="Times New Roman" w:hAnsi="Times New Roman"/>
          <w:sz w:val="22"/>
          <w:lang w:val="lt-LT"/>
        </w:rPr>
        <w:t>9</w:t>
      </w:r>
      <w:r w:rsidR="001839DD" w:rsidRPr="001164EE">
        <w:rPr>
          <w:rFonts w:ascii="Times New Roman" w:hAnsi="Times New Roman"/>
          <w:sz w:val="22"/>
          <w:lang w:val="lt-LT"/>
        </w:rPr>
        <w:t>.</w:t>
      </w:r>
      <w:r w:rsidR="001839DD" w:rsidRPr="001164EE">
        <w:rPr>
          <w:rFonts w:ascii="Times New Roman" w:hAnsi="Times New Roman"/>
          <w:sz w:val="22"/>
          <w:lang w:val="lt-LT"/>
        </w:rPr>
        <w:tab/>
      </w:r>
      <w:r w:rsidR="0072547B">
        <w:rPr>
          <w:rFonts w:ascii="Times New Roman" w:hAnsi="Times New Roman"/>
          <w:sz w:val="22"/>
          <w:lang w:val="lt-LT"/>
        </w:rPr>
        <w:t>U</w:t>
      </w:r>
      <w:r w:rsidR="0072547B" w:rsidRPr="001164EE">
        <w:rPr>
          <w:rFonts w:ascii="Times New Roman" w:hAnsi="Times New Roman"/>
          <w:sz w:val="22"/>
          <w:lang w:val="lt-LT"/>
        </w:rPr>
        <w:t>žmerkite ak</w:t>
      </w:r>
      <w:r w:rsidR="0072547B">
        <w:rPr>
          <w:rFonts w:ascii="Times New Roman" w:hAnsi="Times New Roman"/>
          <w:sz w:val="22"/>
          <w:lang w:val="lt-LT"/>
        </w:rPr>
        <w:t>į ir</w:t>
      </w:r>
      <w:r w:rsidR="0072547B" w:rsidRPr="001164EE">
        <w:rPr>
          <w:rFonts w:ascii="Times New Roman" w:hAnsi="Times New Roman"/>
          <w:sz w:val="22"/>
          <w:lang w:val="lt-LT"/>
        </w:rPr>
        <w:t xml:space="preserve"> </w:t>
      </w:r>
      <w:r w:rsidR="0072547B">
        <w:rPr>
          <w:rFonts w:ascii="Times New Roman" w:hAnsi="Times New Roman"/>
          <w:sz w:val="22"/>
          <w:lang w:val="lt-LT"/>
        </w:rPr>
        <w:t>m</w:t>
      </w:r>
      <w:r w:rsidR="001839DD" w:rsidRPr="001164EE">
        <w:rPr>
          <w:rFonts w:ascii="Times New Roman" w:hAnsi="Times New Roman"/>
          <w:sz w:val="22"/>
          <w:lang w:val="lt-LT"/>
        </w:rPr>
        <w:t xml:space="preserve">aždaug 2 minutėms </w:t>
      </w:r>
      <w:r w:rsidR="0072547B">
        <w:rPr>
          <w:rFonts w:ascii="Times New Roman" w:hAnsi="Times New Roman"/>
          <w:sz w:val="22"/>
          <w:lang w:val="lt-LT"/>
        </w:rPr>
        <w:t>pris</w:t>
      </w:r>
      <w:r w:rsidR="001839DD" w:rsidRPr="001164EE">
        <w:rPr>
          <w:rFonts w:ascii="Times New Roman" w:hAnsi="Times New Roman"/>
          <w:sz w:val="22"/>
          <w:lang w:val="lt-LT"/>
        </w:rPr>
        <w:t>pauskite vidinį akies kamp</w:t>
      </w:r>
      <w:r w:rsidR="0072547B">
        <w:rPr>
          <w:rFonts w:ascii="Times New Roman" w:hAnsi="Times New Roman"/>
          <w:sz w:val="22"/>
          <w:lang w:val="lt-LT"/>
        </w:rPr>
        <w:t>elį</w:t>
      </w:r>
      <w:r w:rsidR="001839DD" w:rsidRPr="001164EE">
        <w:rPr>
          <w:rFonts w:ascii="Times New Roman" w:hAnsi="Times New Roman"/>
          <w:sz w:val="22"/>
          <w:lang w:val="lt-LT"/>
        </w:rPr>
        <w:t xml:space="preserve"> pirštu. Tai padeda, kad vaist</w:t>
      </w:r>
      <w:r w:rsidR="0072547B">
        <w:rPr>
          <w:rFonts w:ascii="Times New Roman" w:hAnsi="Times New Roman"/>
          <w:sz w:val="22"/>
          <w:lang w:val="lt-LT"/>
        </w:rPr>
        <w:t>o</w:t>
      </w:r>
      <w:r w:rsidR="001839DD" w:rsidRPr="001164EE">
        <w:rPr>
          <w:rFonts w:ascii="Times New Roman" w:hAnsi="Times New Roman"/>
          <w:sz w:val="22"/>
          <w:lang w:val="lt-LT"/>
        </w:rPr>
        <w:t xml:space="preserve"> nepatektų į </w:t>
      </w:r>
      <w:r w:rsidR="0072547B">
        <w:rPr>
          <w:rFonts w:ascii="Times New Roman" w:hAnsi="Times New Roman"/>
          <w:sz w:val="22"/>
          <w:lang w:val="lt-LT"/>
        </w:rPr>
        <w:t>visą</w:t>
      </w:r>
      <w:r w:rsidR="0072547B" w:rsidRPr="001164EE">
        <w:rPr>
          <w:rFonts w:ascii="Times New Roman" w:hAnsi="Times New Roman"/>
          <w:sz w:val="22"/>
          <w:lang w:val="lt-LT"/>
        </w:rPr>
        <w:t xml:space="preserve"> </w:t>
      </w:r>
      <w:r w:rsidR="001839DD" w:rsidRPr="001164EE">
        <w:rPr>
          <w:rFonts w:ascii="Times New Roman" w:hAnsi="Times New Roman"/>
          <w:sz w:val="22"/>
          <w:lang w:val="lt-LT"/>
        </w:rPr>
        <w:t>organizm</w:t>
      </w:r>
      <w:r w:rsidR="0072547B">
        <w:rPr>
          <w:rFonts w:ascii="Times New Roman" w:hAnsi="Times New Roman"/>
          <w:sz w:val="22"/>
          <w:lang w:val="lt-LT"/>
        </w:rPr>
        <w:t>ą</w:t>
      </w:r>
      <w:r w:rsidR="001839DD" w:rsidRPr="001164EE">
        <w:rPr>
          <w:rFonts w:ascii="Times New Roman" w:hAnsi="Times New Roman"/>
          <w:sz w:val="22"/>
          <w:lang w:val="lt-LT"/>
        </w:rPr>
        <w:t xml:space="preserve"> (pav. D).</w:t>
      </w:r>
    </w:p>
    <w:p w14:paraId="0EC8DA8C" w14:textId="4B4C7C52" w:rsidR="001839DD" w:rsidRPr="001164EE" w:rsidRDefault="00FC14B3" w:rsidP="001839DD">
      <w:pPr>
        <w:ind w:left="567" w:hanging="567"/>
        <w:rPr>
          <w:rFonts w:ascii="Times New Roman" w:hAnsi="Times New Roman"/>
          <w:sz w:val="22"/>
          <w:lang w:val="lt-LT"/>
        </w:rPr>
      </w:pPr>
      <w:r>
        <w:rPr>
          <w:rFonts w:ascii="Times New Roman" w:hAnsi="Times New Roman"/>
          <w:sz w:val="22"/>
          <w:lang w:val="lt-LT"/>
        </w:rPr>
        <w:t>10</w:t>
      </w:r>
      <w:r w:rsidR="001839DD" w:rsidRPr="001164EE">
        <w:rPr>
          <w:rFonts w:ascii="Times New Roman" w:hAnsi="Times New Roman"/>
          <w:sz w:val="22"/>
          <w:lang w:val="lt-LT"/>
        </w:rPr>
        <w:t>.</w:t>
      </w:r>
      <w:r w:rsidR="001839DD" w:rsidRPr="001164EE">
        <w:rPr>
          <w:rFonts w:ascii="Times New Roman" w:hAnsi="Times New Roman"/>
          <w:sz w:val="22"/>
          <w:lang w:val="lt-LT"/>
        </w:rPr>
        <w:tab/>
        <w:t>Tirpalo perteklių nuo aplink akis esančios odos nuvalykite.</w:t>
      </w:r>
    </w:p>
    <w:p w14:paraId="4A74E248" w14:textId="77777777" w:rsidR="001839DD" w:rsidRPr="001164EE" w:rsidRDefault="001839DD" w:rsidP="001839DD">
      <w:pPr>
        <w:ind w:left="567" w:hanging="567"/>
        <w:rPr>
          <w:rFonts w:ascii="Times New Roman" w:hAnsi="Times New Roman"/>
          <w:sz w:val="22"/>
          <w:lang w:val="lt-LT"/>
        </w:rPr>
      </w:pPr>
    </w:p>
    <w:p w14:paraId="0119D18E" w14:textId="504A2CA1" w:rsidR="001839DD" w:rsidRPr="001164EE" w:rsidRDefault="001839DD" w:rsidP="00FC14B3">
      <w:pPr>
        <w:rPr>
          <w:rFonts w:ascii="Times New Roman" w:hAnsi="Times New Roman"/>
          <w:sz w:val="22"/>
          <w:lang w:val="lt-LT"/>
        </w:rPr>
      </w:pPr>
      <w:r w:rsidRPr="001164EE">
        <w:rPr>
          <w:rFonts w:ascii="Times New Roman" w:hAnsi="Times New Roman"/>
          <w:sz w:val="22"/>
          <w:lang w:val="lt-LT"/>
        </w:rPr>
        <w:t xml:space="preserve">Jeigu gydytojas skyrė lašus vartoti į abi akis, lašindami į kitą akį, pakartokite </w:t>
      </w:r>
      <w:r w:rsidR="00FC14B3">
        <w:rPr>
          <w:rFonts w:ascii="Times New Roman" w:hAnsi="Times New Roman"/>
          <w:sz w:val="22"/>
          <w:lang w:val="lt-LT"/>
        </w:rPr>
        <w:t>anksčiau minėtus</w:t>
      </w:r>
      <w:r w:rsidRPr="001164EE">
        <w:rPr>
          <w:rFonts w:ascii="Times New Roman" w:hAnsi="Times New Roman"/>
          <w:sz w:val="22"/>
          <w:lang w:val="lt-LT"/>
        </w:rPr>
        <w:t xml:space="preserve"> žingsnius.</w:t>
      </w:r>
    </w:p>
    <w:p w14:paraId="5688EF8E" w14:textId="77777777" w:rsidR="001839DD" w:rsidRPr="001164EE" w:rsidRDefault="001839DD" w:rsidP="001839DD">
      <w:pPr>
        <w:ind w:left="540"/>
        <w:rPr>
          <w:rFonts w:ascii="Times New Roman" w:hAnsi="Times New Roman"/>
          <w:sz w:val="22"/>
          <w:lang w:val="lt-LT"/>
        </w:rPr>
      </w:pPr>
    </w:p>
    <w:p w14:paraId="5E5AF28D"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Įsilašinę lašą į akį (-</w:t>
      </w:r>
      <w:proofErr w:type="spellStart"/>
      <w:r w:rsidRPr="001164EE">
        <w:rPr>
          <w:rFonts w:ascii="Times New Roman" w:hAnsi="Times New Roman"/>
          <w:sz w:val="22"/>
          <w:lang w:val="lt-LT"/>
        </w:rPr>
        <w:t>is</w:t>
      </w:r>
      <w:proofErr w:type="spellEnd"/>
      <w:r w:rsidRPr="001164EE">
        <w:rPr>
          <w:rFonts w:ascii="Times New Roman" w:hAnsi="Times New Roman"/>
          <w:sz w:val="22"/>
          <w:lang w:val="lt-LT"/>
        </w:rPr>
        <w:t xml:space="preserve">), vieną kartą panaudotą </w:t>
      </w:r>
      <w:proofErr w:type="spellStart"/>
      <w:r w:rsidRPr="001164EE">
        <w:rPr>
          <w:rFonts w:ascii="Times New Roman" w:hAnsi="Times New Roman"/>
          <w:sz w:val="22"/>
          <w:lang w:val="lt-LT"/>
        </w:rPr>
        <w:t>vienadozę</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talpyklę</w:t>
      </w:r>
      <w:proofErr w:type="spellEnd"/>
      <w:r w:rsidRPr="001164EE">
        <w:rPr>
          <w:rFonts w:ascii="Times New Roman" w:hAnsi="Times New Roman"/>
          <w:sz w:val="22"/>
          <w:lang w:val="lt-LT"/>
        </w:rPr>
        <w:t xml:space="preserve"> išmeskite, netgi tada, jei joje dar yra likę tirpalo, kad išvengtumėte tirpalo, kuriame nėra konservanto, mikrobinės taršos.</w:t>
      </w:r>
    </w:p>
    <w:p w14:paraId="6217F9F7" w14:textId="77777777" w:rsidR="001839DD" w:rsidRPr="001164EE" w:rsidRDefault="001839DD" w:rsidP="001839DD">
      <w:pPr>
        <w:tabs>
          <w:tab w:val="num" w:pos="540"/>
          <w:tab w:val="num" w:pos="567"/>
        </w:tabs>
        <w:ind w:left="567" w:hanging="567"/>
        <w:rPr>
          <w:rFonts w:ascii="Times New Roman" w:hAnsi="Times New Roman"/>
          <w:sz w:val="22"/>
          <w:lang w:val="lt-LT"/>
        </w:rPr>
      </w:pPr>
    </w:p>
    <w:p w14:paraId="4CDD6467" w14:textId="1CCB91BE"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Likusias </w:t>
      </w:r>
      <w:proofErr w:type="spellStart"/>
      <w:r w:rsidRPr="001164EE">
        <w:rPr>
          <w:rFonts w:ascii="Times New Roman" w:hAnsi="Times New Roman"/>
          <w:sz w:val="22"/>
          <w:lang w:val="lt-LT"/>
        </w:rPr>
        <w:t>talpykles</w:t>
      </w:r>
      <w:proofErr w:type="spellEnd"/>
      <w:r w:rsidRPr="001164EE">
        <w:rPr>
          <w:rFonts w:ascii="Times New Roman" w:hAnsi="Times New Roman"/>
          <w:sz w:val="22"/>
          <w:lang w:val="lt-LT"/>
        </w:rPr>
        <w:t xml:space="preserve"> laikykite folijos paketėlyje, jas būtina suvartoti per 15 </w:t>
      </w:r>
      <w:r w:rsidR="00946811">
        <w:rPr>
          <w:rFonts w:ascii="Times New Roman" w:hAnsi="Times New Roman"/>
          <w:sz w:val="22"/>
          <w:lang w:val="lt-LT"/>
        </w:rPr>
        <w:t>dien</w:t>
      </w:r>
      <w:r w:rsidR="00946811" w:rsidRPr="001164EE">
        <w:rPr>
          <w:rFonts w:ascii="Times New Roman" w:hAnsi="Times New Roman"/>
          <w:sz w:val="22"/>
          <w:lang w:val="lt-LT"/>
        </w:rPr>
        <w:t xml:space="preserve">ų </w:t>
      </w:r>
      <w:r w:rsidRPr="001164EE">
        <w:rPr>
          <w:rFonts w:ascii="Times New Roman" w:hAnsi="Times New Roman"/>
          <w:sz w:val="22"/>
          <w:lang w:val="lt-LT"/>
        </w:rPr>
        <w:t xml:space="preserve">nuo paketėlio atidarymo dienos. </w:t>
      </w:r>
      <w:r w:rsidRPr="004E05E6">
        <w:rPr>
          <w:rFonts w:ascii="Times New Roman" w:hAnsi="Times New Roman"/>
          <w:sz w:val="22"/>
          <w:lang w:val="lt-LT"/>
        </w:rPr>
        <w:t>Jei</w:t>
      </w:r>
      <w:r w:rsidR="004E05E6">
        <w:rPr>
          <w:rFonts w:ascii="Times New Roman" w:hAnsi="Times New Roman"/>
          <w:sz w:val="22"/>
          <w:lang w:val="lt-LT"/>
        </w:rPr>
        <w:t>gu praėjus</w:t>
      </w:r>
      <w:r w:rsidRPr="001164EE">
        <w:rPr>
          <w:rFonts w:ascii="Times New Roman" w:hAnsi="Times New Roman"/>
          <w:sz w:val="22"/>
          <w:lang w:val="lt-LT"/>
        </w:rPr>
        <w:t xml:space="preserve"> 15</w:t>
      </w:r>
      <w:r w:rsidR="004E05E6">
        <w:rPr>
          <w:rFonts w:ascii="Times New Roman" w:hAnsi="Times New Roman"/>
          <w:sz w:val="22"/>
          <w:lang w:val="lt-LT"/>
        </w:rPr>
        <w:t> </w:t>
      </w:r>
      <w:r w:rsidR="004E05E6" w:rsidRPr="004E05E6">
        <w:rPr>
          <w:rFonts w:ascii="Times New Roman" w:hAnsi="Times New Roman"/>
          <w:sz w:val="22"/>
          <w:lang w:val="lt-LT"/>
        </w:rPr>
        <w:t>dien</w:t>
      </w:r>
      <w:r w:rsidR="004E05E6">
        <w:rPr>
          <w:rFonts w:ascii="Times New Roman" w:hAnsi="Times New Roman"/>
          <w:sz w:val="22"/>
          <w:lang w:val="lt-LT"/>
        </w:rPr>
        <w:t>ų</w:t>
      </w:r>
      <w:r w:rsidRPr="001164EE">
        <w:rPr>
          <w:rFonts w:ascii="Times New Roman" w:hAnsi="Times New Roman"/>
          <w:sz w:val="22"/>
          <w:lang w:val="lt-LT"/>
        </w:rPr>
        <w:t xml:space="preserve"> po paketėlio atidarymo jame dar yra </w:t>
      </w:r>
      <w:proofErr w:type="spellStart"/>
      <w:r w:rsidRPr="001164EE">
        <w:rPr>
          <w:rFonts w:ascii="Times New Roman" w:hAnsi="Times New Roman"/>
          <w:sz w:val="22"/>
          <w:lang w:val="lt-LT"/>
        </w:rPr>
        <w:t>talpyklių</w:t>
      </w:r>
      <w:proofErr w:type="spellEnd"/>
      <w:r w:rsidRPr="001164EE">
        <w:rPr>
          <w:rFonts w:ascii="Times New Roman" w:hAnsi="Times New Roman"/>
          <w:sz w:val="22"/>
          <w:lang w:val="lt-LT"/>
        </w:rPr>
        <w:t xml:space="preserve">, reikia jas saugiai išmesti ir </w:t>
      </w:r>
      <w:r w:rsidR="004E05E6" w:rsidRPr="001164EE">
        <w:rPr>
          <w:rFonts w:ascii="Times New Roman" w:hAnsi="Times New Roman"/>
          <w:sz w:val="22"/>
          <w:lang w:val="lt-LT"/>
        </w:rPr>
        <w:t>at</w:t>
      </w:r>
      <w:r w:rsidR="004E05E6">
        <w:rPr>
          <w:rFonts w:ascii="Times New Roman" w:hAnsi="Times New Roman"/>
          <w:sz w:val="22"/>
          <w:lang w:val="lt-LT"/>
        </w:rPr>
        <w:t>idary</w:t>
      </w:r>
      <w:r w:rsidR="004E05E6" w:rsidRPr="001164EE">
        <w:rPr>
          <w:rFonts w:ascii="Times New Roman" w:hAnsi="Times New Roman"/>
          <w:sz w:val="22"/>
          <w:lang w:val="lt-LT"/>
        </w:rPr>
        <w:t xml:space="preserve">ti </w:t>
      </w:r>
      <w:r w:rsidRPr="001164EE">
        <w:rPr>
          <w:rFonts w:ascii="Times New Roman" w:hAnsi="Times New Roman"/>
          <w:sz w:val="22"/>
          <w:lang w:val="lt-LT"/>
        </w:rPr>
        <w:t>naują paketėlį. Yra svarbu tęsti akių lašų vartojimą taip, kaip paskyrė Jūsų gydytojas.</w:t>
      </w:r>
    </w:p>
    <w:p w14:paraId="64619DEE" w14:textId="77777777" w:rsidR="001839DD" w:rsidRPr="001164EE" w:rsidRDefault="001839DD" w:rsidP="001839DD">
      <w:pPr>
        <w:rPr>
          <w:rFonts w:ascii="Times New Roman" w:hAnsi="Times New Roman"/>
          <w:sz w:val="22"/>
          <w:lang w:val="lt-LT"/>
        </w:rPr>
      </w:pPr>
    </w:p>
    <w:p w14:paraId="0FF49D7D"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lastRenderedPageBreak/>
        <w:t>Jeigu abejojate, kaip vartoti vaistą, kreipkitės į gydytoją, vaistininką ar slaugytoją.</w:t>
      </w:r>
    </w:p>
    <w:p w14:paraId="364A78B6" w14:textId="77777777" w:rsidR="001839DD" w:rsidRPr="001164EE" w:rsidRDefault="001839DD" w:rsidP="001839DD">
      <w:pPr>
        <w:tabs>
          <w:tab w:val="num" w:pos="0"/>
        </w:tabs>
        <w:rPr>
          <w:rFonts w:ascii="Times New Roman" w:hAnsi="Times New Roman"/>
          <w:sz w:val="22"/>
          <w:lang w:val="lt-LT"/>
        </w:rPr>
      </w:pPr>
    </w:p>
    <w:p w14:paraId="6205AFB6" w14:textId="77777777" w:rsidR="001839DD" w:rsidRPr="00F82BCF" w:rsidRDefault="001839DD" w:rsidP="001839DD">
      <w:pPr>
        <w:pStyle w:val="PI-3EMEASMCA"/>
      </w:pPr>
      <w:r w:rsidRPr="00F82BCF">
        <w:t>Pavartojus per didelę COSOPT dozę</w:t>
      </w:r>
    </w:p>
    <w:p w14:paraId="0F32D1E8" w14:textId="77777777" w:rsidR="001839DD" w:rsidRPr="001164EE" w:rsidRDefault="001839DD" w:rsidP="001839DD">
      <w:pPr>
        <w:tabs>
          <w:tab w:val="num" w:pos="0"/>
        </w:tabs>
        <w:rPr>
          <w:rFonts w:ascii="Times New Roman" w:hAnsi="Times New Roman"/>
          <w:sz w:val="22"/>
          <w:lang w:val="lt-LT"/>
        </w:rPr>
      </w:pPr>
      <w:r w:rsidRPr="001164EE">
        <w:rPr>
          <w:rFonts w:ascii="Times New Roman" w:hAnsi="Times New Roman"/>
          <w:sz w:val="22"/>
          <w:lang w:val="lt-LT"/>
        </w:rPr>
        <w:t xml:space="preserve">Jei įsilašinote per daug lašų į akis ar nurijote šiek tiek </w:t>
      </w:r>
      <w:proofErr w:type="spellStart"/>
      <w:r w:rsidRPr="001164EE">
        <w:rPr>
          <w:rFonts w:ascii="Times New Roman" w:hAnsi="Times New Roman"/>
          <w:sz w:val="22"/>
          <w:lang w:val="lt-LT"/>
        </w:rPr>
        <w:t>talpyklės</w:t>
      </w:r>
      <w:proofErr w:type="spellEnd"/>
      <w:r w:rsidRPr="001164EE">
        <w:rPr>
          <w:rFonts w:ascii="Times New Roman" w:hAnsi="Times New Roman"/>
          <w:sz w:val="22"/>
          <w:lang w:val="lt-LT"/>
        </w:rPr>
        <w:t xml:space="preserve"> turinio, be kitų poveikių, Jums gali svaigti galva, pasunkėti kvėpavimas ar galite pajusti, kad suretėjo pulsas. Tokiu atveju nedelsdami kreipkitės į gydytoją.</w:t>
      </w:r>
    </w:p>
    <w:p w14:paraId="2BAB5D44" w14:textId="77777777" w:rsidR="001839DD" w:rsidRPr="001164EE" w:rsidRDefault="001839DD" w:rsidP="001839DD">
      <w:pPr>
        <w:tabs>
          <w:tab w:val="num" w:pos="0"/>
        </w:tabs>
        <w:rPr>
          <w:rFonts w:ascii="Times New Roman" w:hAnsi="Times New Roman"/>
          <w:sz w:val="22"/>
          <w:lang w:val="lt-LT"/>
        </w:rPr>
      </w:pPr>
    </w:p>
    <w:p w14:paraId="6825C514" w14:textId="77777777" w:rsidR="001839DD" w:rsidRPr="00F82BCF" w:rsidRDefault="001839DD" w:rsidP="001839DD">
      <w:pPr>
        <w:pStyle w:val="PI-3EMEASMCA"/>
      </w:pPr>
      <w:r w:rsidRPr="00F82BCF">
        <w:t>Pamiršus pavartoti COSOPT</w:t>
      </w:r>
    </w:p>
    <w:p w14:paraId="0C068622" w14:textId="77777777" w:rsidR="001839DD" w:rsidRPr="001164EE" w:rsidRDefault="001839DD" w:rsidP="001839DD">
      <w:pPr>
        <w:keepNext/>
        <w:keepLines/>
        <w:tabs>
          <w:tab w:val="num" w:pos="0"/>
        </w:tabs>
        <w:rPr>
          <w:rFonts w:ascii="Times New Roman" w:hAnsi="Times New Roman"/>
          <w:sz w:val="22"/>
          <w:lang w:val="lt-LT"/>
        </w:rPr>
      </w:pPr>
      <w:r w:rsidRPr="001164EE">
        <w:rPr>
          <w:rFonts w:ascii="Times New Roman" w:hAnsi="Times New Roman"/>
          <w:sz w:val="22"/>
          <w:lang w:val="lt-LT"/>
        </w:rPr>
        <w:t>Svarbu COSOPT vartoti taip, kaip nurodė gydytojas.</w:t>
      </w:r>
    </w:p>
    <w:p w14:paraId="71546F1C" w14:textId="77777777" w:rsidR="001839DD" w:rsidRPr="001164EE" w:rsidRDefault="001839DD" w:rsidP="001839DD">
      <w:pPr>
        <w:tabs>
          <w:tab w:val="num" w:pos="0"/>
        </w:tabs>
        <w:rPr>
          <w:rFonts w:ascii="Times New Roman" w:hAnsi="Times New Roman"/>
          <w:sz w:val="22"/>
          <w:lang w:val="lt-LT"/>
        </w:rPr>
      </w:pPr>
      <w:r w:rsidRPr="001164EE">
        <w:rPr>
          <w:rFonts w:ascii="Times New Roman" w:hAnsi="Times New Roman"/>
          <w:sz w:val="22"/>
          <w:lang w:val="lt-LT"/>
        </w:rPr>
        <w:t>Prisiminę, kad praleidote vieną dozę, kuo greičiau ją įsilašinkite. Vis dėlto, jeigu jau beveik atėjo laikas kitam lašinimui, praleistos dozės nebelašinkite ir toliau gydykitės, kaip esate įpratę.</w:t>
      </w:r>
    </w:p>
    <w:p w14:paraId="4F377E2E"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Negalima vartoti dvigubos dozės norint kompensuoti praleistą dozę.</w:t>
      </w:r>
    </w:p>
    <w:p w14:paraId="1EF0920A" w14:textId="77777777" w:rsidR="001839DD" w:rsidRPr="001164EE" w:rsidRDefault="001839DD" w:rsidP="001839DD">
      <w:pPr>
        <w:rPr>
          <w:rFonts w:ascii="Times New Roman" w:hAnsi="Times New Roman"/>
          <w:sz w:val="22"/>
          <w:lang w:val="lt-LT"/>
        </w:rPr>
      </w:pPr>
    </w:p>
    <w:p w14:paraId="0E1F4F9F" w14:textId="77777777" w:rsidR="001839DD" w:rsidRPr="001164EE" w:rsidRDefault="001839DD" w:rsidP="001839DD">
      <w:pPr>
        <w:keepNext/>
        <w:keepLines/>
        <w:rPr>
          <w:rFonts w:ascii="Times New Roman" w:hAnsi="Times New Roman"/>
          <w:b/>
          <w:sz w:val="22"/>
          <w:lang w:val="lt-LT"/>
        </w:rPr>
      </w:pPr>
      <w:r w:rsidRPr="001164EE">
        <w:rPr>
          <w:rFonts w:ascii="Times New Roman" w:hAnsi="Times New Roman"/>
          <w:b/>
          <w:sz w:val="22"/>
          <w:lang w:val="lt-LT"/>
        </w:rPr>
        <w:t>Nustojus vartoti COSOPT</w:t>
      </w:r>
    </w:p>
    <w:p w14:paraId="623E2CE6"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Jeigu Jūs norite šio vaisto vartojimą nutraukti, prieš tai darydami pasitarkite su savo gydytoju.</w:t>
      </w:r>
    </w:p>
    <w:p w14:paraId="064D5EDB" w14:textId="77777777" w:rsidR="001839DD" w:rsidRPr="001164EE" w:rsidRDefault="001839DD" w:rsidP="001839DD">
      <w:pPr>
        <w:rPr>
          <w:rFonts w:ascii="Times New Roman" w:hAnsi="Times New Roman"/>
          <w:sz w:val="22"/>
          <w:lang w:val="lt-LT"/>
        </w:rPr>
      </w:pPr>
    </w:p>
    <w:p w14:paraId="613CAF3B"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Jeigu kiltų daugiau klausimų dėl šio vaisto vartojimo, kreipkitės į gydytoją arba vaistininką.</w:t>
      </w:r>
    </w:p>
    <w:p w14:paraId="701B42B2" w14:textId="77777777" w:rsidR="001839DD" w:rsidRPr="001164EE" w:rsidRDefault="001839DD" w:rsidP="001839DD">
      <w:pPr>
        <w:tabs>
          <w:tab w:val="num" w:pos="0"/>
        </w:tabs>
        <w:rPr>
          <w:rFonts w:ascii="Times New Roman" w:hAnsi="Times New Roman"/>
          <w:sz w:val="22"/>
          <w:lang w:val="lt-LT"/>
        </w:rPr>
      </w:pPr>
    </w:p>
    <w:p w14:paraId="60DAA5D1" w14:textId="77777777" w:rsidR="001839DD" w:rsidRPr="001164EE" w:rsidRDefault="001839DD" w:rsidP="001839DD">
      <w:pPr>
        <w:rPr>
          <w:rFonts w:ascii="Times New Roman" w:hAnsi="Times New Roman"/>
          <w:sz w:val="22"/>
          <w:lang w:val="lt-LT"/>
        </w:rPr>
      </w:pPr>
    </w:p>
    <w:p w14:paraId="3F182635" w14:textId="77777777" w:rsidR="001839DD" w:rsidRPr="001164EE" w:rsidRDefault="001839DD" w:rsidP="00C22CE6">
      <w:pPr>
        <w:tabs>
          <w:tab w:val="left" w:pos="567"/>
        </w:tabs>
        <w:rPr>
          <w:rFonts w:ascii="Times New Roman" w:hAnsi="Times New Roman"/>
          <w:sz w:val="22"/>
          <w:lang w:val="lt-LT"/>
        </w:rPr>
      </w:pPr>
      <w:r w:rsidRPr="001164EE">
        <w:rPr>
          <w:rFonts w:ascii="Times New Roman" w:hAnsi="Times New Roman"/>
          <w:b/>
          <w:sz w:val="22"/>
          <w:lang w:val="lt-LT"/>
        </w:rPr>
        <w:t>4.</w:t>
      </w:r>
      <w:r w:rsidRPr="001164EE">
        <w:rPr>
          <w:rFonts w:ascii="Times New Roman" w:hAnsi="Times New Roman"/>
          <w:b/>
          <w:sz w:val="22"/>
          <w:lang w:val="lt-LT"/>
        </w:rPr>
        <w:tab/>
        <w:t>Galimas šalutinis poveikis</w:t>
      </w:r>
    </w:p>
    <w:p w14:paraId="1C7E8C95" w14:textId="77777777" w:rsidR="001839DD" w:rsidRPr="001164EE" w:rsidRDefault="001839DD" w:rsidP="001839DD">
      <w:pPr>
        <w:rPr>
          <w:rFonts w:ascii="Times New Roman" w:hAnsi="Times New Roman"/>
          <w:sz w:val="22"/>
          <w:lang w:val="lt-LT"/>
        </w:rPr>
      </w:pPr>
    </w:p>
    <w:p w14:paraId="3DE3F4FD"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Šis vaistas, kaip ir visi kiti, gali sukelti šalutinį poveikį, nors jis pasireiškia ne visiems žmonėms.</w:t>
      </w:r>
    </w:p>
    <w:p w14:paraId="6D3A64F9" w14:textId="77777777" w:rsidR="001839DD" w:rsidRPr="001164EE" w:rsidRDefault="001839DD" w:rsidP="001839DD">
      <w:pPr>
        <w:rPr>
          <w:rFonts w:ascii="Times New Roman" w:hAnsi="Times New Roman"/>
          <w:sz w:val="22"/>
          <w:lang w:val="lt-LT"/>
        </w:rPr>
      </w:pPr>
    </w:p>
    <w:p w14:paraId="7440A734" w14:textId="77777777" w:rsidR="001839DD" w:rsidRPr="008F7AE2" w:rsidRDefault="001839DD" w:rsidP="001839DD">
      <w:pPr>
        <w:rPr>
          <w:rFonts w:ascii="Times New Roman" w:hAnsi="Times New Roman"/>
          <w:sz w:val="22"/>
          <w:szCs w:val="22"/>
          <w:u w:val="single"/>
          <w:lang w:val="lt-LT"/>
        </w:rPr>
      </w:pPr>
      <w:r w:rsidRPr="008F7AE2">
        <w:rPr>
          <w:rFonts w:ascii="Times New Roman" w:hAnsi="Times New Roman"/>
          <w:sz w:val="22"/>
          <w:szCs w:val="22"/>
          <w:u w:val="single"/>
          <w:lang w:val="lt-LT"/>
        </w:rPr>
        <w:t>Sunkus šalutinis poveikis:</w:t>
      </w:r>
    </w:p>
    <w:p w14:paraId="6F5B74BE" w14:textId="77777777" w:rsidR="001839DD" w:rsidRPr="008F7AE2" w:rsidRDefault="001839DD" w:rsidP="001839DD">
      <w:pPr>
        <w:rPr>
          <w:rFonts w:ascii="Times New Roman" w:hAnsi="Times New Roman"/>
          <w:sz w:val="22"/>
          <w:szCs w:val="22"/>
          <w:lang w:val="lt-LT"/>
        </w:rPr>
      </w:pPr>
      <w:r w:rsidRPr="008F7AE2">
        <w:rPr>
          <w:rFonts w:ascii="Times New Roman" w:hAnsi="Times New Roman"/>
          <w:sz w:val="22"/>
          <w:szCs w:val="22"/>
          <w:lang w:val="lt-LT"/>
        </w:rPr>
        <w:t>Jeigu pasireiškia bet kuris iš toliau nurodytų šalutinių poveikių, nutraukite vaisto vartojimą ir kreipkitės skubios medicininės pagalbos, kadangi tai gali būti reakcijos į vaistą požymiai</w:t>
      </w:r>
      <w:r>
        <w:rPr>
          <w:rFonts w:ascii="Times New Roman" w:hAnsi="Times New Roman"/>
          <w:sz w:val="22"/>
          <w:szCs w:val="22"/>
          <w:lang w:val="lt-LT"/>
        </w:rPr>
        <w:t>.</w:t>
      </w:r>
    </w:p>
    <w:p w14:paraId="229A8ACC" w14:textId="77777777" w:rsidR="001839DD" w:rsidRPr="001164EE" w:rsidRDefault="001839DD" w:rsidP="001839DD">
      <w:pPr>
        <w:rPr>
          <w:rFonts w:ascii="Times New Roman" w:hAnsi="Times New Roman"/>
          <w:sz w:val="22"/>
          <w:lang w:val="lt-LT"/>
        </w:rPr>
      </w:pPr>
    </w:p>
    <w:p w14:paraId="1DCB6BA2"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Gali pasireikšti </w:t>
      </w:r>
      <w:proofErr w:type="spellStart"/>
      <w:r w:rsidRPr="001164EE">
        <w:rPr>
          <w:rFonts w:ascii="Times New Roman" w:hAnsi="Times New Roman"/>
          <w:sz w:val="22"/>
          <w:lang w:val="lt-LT"/>
        </w:rPr>
        <w:t>generalizuotos</w:t>
      </w:r>
      <w:proofErr w:type="spellEnd"/>
      <w:r w:rsidRPr="001164EE">
        <w:rPr>
          <w:rFonts w:ascii="Times New Roman" w:hAnsi="Times New Roman"/>
          <w:sz w:val="22"/>
          <w:lang w:val="lt-LT"/>
        </w:rPr>
        <w:t xml:space="preserve"> alerginės reakcijos, pavyzdžiui, patinimas po oda veido ar galūnių srityse, galinčios susiaurinti kvėpavimo takus, dėl ko gali pasunkėti rijimas</w:t>
      </w:r>
      <w:r>
        <w:rPr>
          <w:rFonts w:ascii="Times New Roman" w:hAnsi="Times New Roman"/>
          <w:sz w:val="22"/>
          <w:lang w:val="lt-LT"/>
        </w:rPr>
        <w:t>, pasireikšti dusulys</w:t>
      </w:r>
      <w:r w:rsidRPr="001164EE">
        <w:rPr>
          <w:rFonts w:ascii="Times New Roman" w:hAnsi="Times New Roman"/>
          <w:sz w:val="22"/>
          <w:lang w:val="lt-LT"/>
        </w:rPr>
        <w:t>, dilgėlinė ar niežtintis išbėrimas, lokalizuota</w:t>
      </w:r>
      <w:r>
        <w:rPr>
          <w:rFonts w:ascii="Times New Roman" w:hAnsi="Times New Roman"/>
          <w:sz w:val="22"/>
          <w:lang w:val="lt-LT"/>
        </w:rPr>
        <w:t>s</w:t>
      </w:r>
      <w:r w:rsidRPr="001164EE">
        <w:rPr>
          <w:rFonts w:ascii="Times New Roman" w:hAnsi="Times New Roman"/>
          <w:sz w:val="22"/>
          <w:lang w:val="lt-LT"/>
        </w:rPr>
        <w:t xml:space="preserve"> ar išplitęs išbėrimas, niežėjimas, sunki netikėta gyvybei pavojinga alerginė reakcija.</w:t>
      </w:r>
    </w:p>
    <w:p w14:paraId="1FECF02F" w14:textId="77777777" w:rsidR="001839DD" w:rsidRPr="001164EE" w:rsidRDefault="001839DD" w:rsidP="001839DD">
      <w:pPr>
        <w:rPr>
          <w:rFonts w:ascii="Times New Roman" w:hAnsi="Times New Roman"/>
          <w:sz w:val="22"/>
          <w:lang w:val="lt-LT"/>
        </w:rPr>
      </w:pPr>
    </w:p>
    <w:p w14:paraId="5FC6F5BE" w14:textId="77777777" w:rsidR="001839DD" w:rsidRDefault="001839DD" w:rsidP="001839DD">
      <w:pPr>
        <w:rPr>
          <w:rFonts w:ascii="Times New Roman" w:hAnsi="Times New Roman"/>
          <w:sz w:val="22"/>
          <w:lang w:val="lt-LT"/>
        </w:rPr>
      </w:pPr>
      <w:r w:rsidRPr="001164EE">
        <w:rPr>
          <w:rFonts w:ascii="Times New Roman" w:hAnsi="Times New Roman"/>
          <w:sz w:val="22"/>
          <w:lang w:val="lt-LT"/>
        </w:rPr>
        <w:t>Galite lašintis lašus įprastai, nebent šis poveikis yra rimtas. Jeigu nerimaujate, pasitarkite su gydytoju arba vaistininku. Nenustokite vartoję COSOPT, prieš tai nepasitarę su gydytoju.</w:t>
      </w:r>
    </w:p>
    <w:p w14:paraId="6ECE5C7A" w14:textId="77777777" w:rsidR="001839DD" w:rsidRPr="001164EE" w:rsidRDefault="001839DD" w:rsidP="001839DD">
      <w:pPr>
        <w:rPr>
          <w:rFonts w:ascii="Times New Roman" w:hAnsi="Times New Roman"/>
          <w:sz w:val="22"/>
          <w:lang w:val="lt-LT"/>
        </w:rPr>
      </w:pPr>
    </w:p>
    <w:p w14:paraId="7DBEA815" w14:textId="77777777" w:rsidR="001839DD" w:rsidRPr="001164EE" w:rsidRDefault="001839DD" w:rsidP="001839DD">
      <w:pPr>
        <w:tabs>
          <w:tab w:val="left" w:pos="0"/>
        </w:tabs>
        <w:rPr>
          <w:rFonts w:ascii="Times New Roman" w:hAnsi="Times New Roman"/>
          <w:sz w:val="22"/>
          <w:lang w:val="lt-LT"/>
        </w:rPr>
      </w:pPr>
      <w:r w:rsidRPr="001164EE">
        <w:rPr>
          <w:rFonts w:ascii="Times New Roman" w:hAnsi="Times New Roman"/>
          <w:sz w:val="22"/>
          <w:lang w:val="lt-LT"/>
        </w:rPr>
        <w:t>Šios nepageidaujamos reakcijos į COSOPT ar į vieną kurią nors jo veikliųjų medžiagų buvo pastebėtos arba klinikinių tyrimų metu, arba vaistui esant rinkoje.</w:t>
      </w:r>
    </w:p>
    <w:p w14:paraId="16431FE6" w14:textId="77777777" w:rsidR="001839DD" w:rsidRPr="001164EE" w:rsidRDefault="001839DD" w:rsidP="001839DD">
      <w:pPr>
        <w:tabs>
          <w:tab w:val="left" w:pos="0"/>
        </w:tabs>
        <w:rPr>
          <w:rFonts w:ascii="Times New Roman" w:hAnsi="Times New Roman"/>
          <w:sz w:val="22"/>
          <w:lang w:val="lt-LT"/>
        </w:rPr>
      </w:pPr>
    </w:p>
    <w:p w14:paraId="282B6E2F" w14:textId="48A2E257" w:rsidR="001839DD" w:rsidRPr="001164EE" w:rsidRDefault="00EB04FC" w:rsidP="001839DD">
      <w:pPr>
        <w:tabs>
          <w:tab w:val="left" w:pos="0"/>
        </w:tabs>
        <w:rPr>
          <w:rFonts w:ascii="Times New Roman" w:hAnsi="Times New Roman"/>
          <w:sz w:val="22"/>
          <w:u w:val="single"/>
          <w:lang w:val="lt-LT"/>
        </w:rPr>
      </w:pPr>
      <w:r w:rsidRPr="00EB04FC">
        <w:rPr>
          <w:rFonts w:ascii="Times New Roman" w:hAnsi="Times New Roman"/>
          <w:sz w:val="22"/>
          <w:u w:val="single"/>
          <w:lang w:val="lt-LT"/>
        </w:rPr>
        <w:t>Labai da</w:t>
      </w:r>
      <w:r w:rsidRPr="00EB04FC">
        <w:rPr>
          <w:rFonts w:ascii="Times New Roman" w:hAnsi="Times New Roman" w:hint="eastAsia"/>
          <w:sz w:val="22"/>
          <w:u w:val="single"/>
          <w:lang w:val="lt-LT"/>
        </w:rPr>
        <w:t>ž</w:t>
      </w:r>
      <w:r w:rsidRPr="00EB04FC">
        <w:rPr>
          <w:rFonts w:ascii="Times New Roman" w:hAnsi="Times New Roman"/>
          <w:sz w:val="22"/>
          <w:u w:val="single"/>
          <w:lang w:val="lt-LT"/>
        </w:rPr>
        <w:t xml:space="preserve">ni </w:t>
      </w:r>
      <w:r w:rsidRPr="00EB04FC">
        <w:rPr>
          <w:rFonts w:ascii="Times New Roman" w:hAnsi="Times New Roman" w:hint="eastAsia"/>
          <w:sz w:val="22"/>
          <w:u w:val="single"/>
          <w:lang w:val="lt-LT"/>
        </w:rPr>
        <w:t>š</w:t>
      </w:r>
      <w:r w:rsidRPr="00EB04FC">
        <w:rPr>
          <w:rFonts w:ascii="Times New Roman" w:hAnsi="Times New Roman"/>
          <w:sz w:val="22"/>
          <w:u w:val="single"/>
          <w:lang w:val="lt-LT"/>
        </w:rPr>
        <w:t>alutinio poveikio rei</w:t>
      </w:r>
      <w:r w:rsidRPr="00EB04FC">
        <w:rPr>
          <w:rFonts w:ascii="Times New Roman" w:hAnsi="Times New Roman" w:hint="eastAsia"/>
          <w:sz w:val="22"/>
          <w:u w:val="single"/>
          <w:lang w:val="lt-LT"/>
        </w:rPr>
        <w:t>š</w:t>
      </w:r>
      <w:r w:rsidRPr="00EB04FC">
        <w:rPr>
          <w:rFonts w:ascii="Times New Roman" w:hAnsi="Times New Roman"/>
          <w:sz w:val="22"/>
          <w:u w:val="single"/>
          <w:lang w:val="lt-LT"/>
        </w:rPr>
        <w:t>kiniai (gali pasireik</w:t>
      </w:r>
      <w:r w:rsidRPr="00EB04FC">
        <w:rPr>
          <w:rFonts w:ascii="Times New Roman" w:hAnsi="Times New Roman" w:hint="eastAsia"/>
          <w:sz w:val="22"/>
          <w:u w:val="single"/>
          <w:lang w:val="lt-LT"/>
        </w:rPr>
        <w:t>š</w:t>
      </w:r>
      <w:r w:rsidRPr="00EB04FC">
        <w:rPr>
          <w:rFonts w:ascii="Times New Roman" w:hAnsi="Times New Roman"/>
          <w:sz w:val="22"/>
          <w:u w:val="single"/>
          <w:lang w:val="lt-LT"/>
        </w:rPr>
        <w:t>ti ne re</w:t>
      </w:r>
      <w:r w:rsidRPr="00EB04FC">
        <w:rPr>
          <w:rFonts w:ascii="Times New Roman" w:hAnsi="Times New Roman" w:hint="eastAsia"/>
          <w:sz w:val="22"/>
          <w:u w:val="single"/>
          <w:lang w:val="lt-LT"/>
        </w:rPr>
        <w:t>č</w:t>
      </w:r>
      <w:r w:rsidRPr="00EB04FC">
        <w:rPr>
          <w:rFonts w:ascii="Times New Roman" w:hAnsi="Times New Roman"/>
          <w:sz w:val="22"/>
          <w:u w:val="single"/>
          <w:lang w:val="lt-LT"/>
        </w:rPr>
        <w:t>iau kaip 1 i</w:t>
      </w:r>
      <w:r w:rsidRPr="00EB04FC">
        <w:rPr>
          <w:rFonts w:ascii="Times New Roman" w:hAnsi="Times New Roman" w:hint="eastAsia"/>
          <w:sz w:val="22"/>
          <w:u w:val="single"/>
          <w:lang w:val="lt-LT"/>
        </w:rPr>
        <w:t>š</w:t>
      </w:r>
      <w:r w:rsidRPr="00EB04FC">
        <w:rPr>
          <w:rFonts w:ascii="Times New Roman" w:hAnsi="Times New Roman"/>
          <w:sz w:val="22"/>
          <w:u w:val="single"/>
          <w:lang w:val="lt-LT"/>
        </w:rPr>
        <w:t xml:space="preserve"> 10 asmen</w:t>
      </w:r>
      <w:r w:rsidRPr="00EB04FC">
        <w:rPr>
          <w:rFonts w:ascii="Times New Roman" w:hAnsi="Times New Roman" w:hint="eastAsia"/>
          <w:sz w:val="22"/>
          <w:u w:val="single"/>
          <w:lang w:val="lt-LT"/>
        </w:rPr>
        <w:t>ų</w:t>
      </w:r>
      <w:r w:rsidRPr="00EB04FC">
        <w:rPr>
          <w:rFonts w:ascii="Times New Roman" w:hAnsi="Times New Roman"/>
          <w:sz w:val="22"/>
          <w:u w:val="single"/>
          <w:lang w:val="lt-LT"/>
        </w:rPr>
        <w:t>):</w:t>
      </w:r>
    </w:p>
    <w:p w14:paraId="252EBA52" w14:textId="77777777" w:rsidR="001839DD" w:rsidRPr="001164EE" w:rsidRDefault="001839DD" w:rsidP="001839DD">
      <w:pPr>
        <w:tabs>
          <w:tab w:val="left" w:pos="0"/>
        </w:tabs>
        <w:rPr>
          <w:rFonts w:ascii="Times New Roman" w:hAnsi="Times New Roman"/>
          <w:sz w:val="22"/>
          <w:lang w:val="lt-LT"/>
        </w:rPr>
      </w:pPr>
      <w:r w:rsidRPr="001164EE">
        <w:rPr>
          <w:rFonts w:ascii="Times New Roman" w:hAnsi="Times New Roman"/>
          <w:sz w:val="22"/>
          <w:lang w:val="lt-LT"/>
        </w:rPr>
        <w:t>Deginimo ir gėlos jutimas akyse, skonio jutimo sutrikimas.</w:t>
      </w:r>
    </w:p>
    <w:p w14:paraId="0CAEACF1" w14:textId="77777777" w:rsidR="001839DD" w:rsidRPr="001164EE" w:rsidRDefault="001839DD" w:rsidP="001839DD">
      <w:pPr>
        <w:tabs>
          <w:tab w:val="left" w:pos="0"/>
        </w:tabs>
        <w:rPr>
          <w:rFonts w:ascii="Times New Roman" w:hAnsi="Times New Roman"/>
          <w:sz w:val="22"/>
          <w:lang w:val="lt-LT"/>
        </w:rPr>
      </w:pPr>
    </w:p>
    <w:p w14:paraId="242D422A" w14:textId="3339A179" w:rsidR="001839DD" w:rsidRPr="001164EE" w:rsidRDefault="00EB04FC" w:rsidP="001839DD">
      <w:pPr>
        <w:ind w:right="720"/>
        <w:rPr>
          <w:rFonts w:ascii="Times New Roman" w:hAnsi="Times New Roman"/>
          <w:sz w:val="22"/>
          <w:u w:val="single"/>
          <w:lang w:val="lt-LT"/>
        </w:rPr>
      </w:pPr>
      <w:r w:rsidRPr="00EB04FC">
        <w:rPr>
          <w:rFonts w:ascii="Times New Roman" w:hAnsi="Times New Roman"/>
          <w:sz w:val="22"/>
          <w:u w:val="single"/>
          <w:lang w:val="lt-LT"/>
        </w:rPr>
        <w:t>Da</w:t>
      </w:r>
      <w:r w:rsidRPr="00EB04FC">
        <w:rPr>
          <w:rFonts w:ascii="Times New Roman" w:hAnsi="Times New Roman" w:hint="eastAsia"/>
          <w:sz w:val="22"/>
          <w:u w:val="single"/>
          <w:lang w:val="lt-LT"/>
        </w:rPr>
        <w:t>ž</w:t>
      </w:r>
      <w:r w:rsidRPr="00EB04FC">
        <w:rPr>
          <w:rFonts w:ascii="Times New Roman" w:hAnsi="Times New Roman"/>
          <w:sz w:val="22"/>
          <w:u w:val="single"/>
          <w:lang w:val="lt-LT"/>
        </w:rPr>
        <w:t xml:space="preserve">ni </w:t>
      </w:r>
      <w:r w:rsidRPr="00EB04FC">
        <w:rPr>
          <w:rFonts w:ascii="Times New Roman" w:hAnsi="Times New Roman" w:hint="eastAsia"/>
          <w:sz w:val="22"/>
          <w:u w:val="single"/>
          <w:lang w:val="lt-LT"/>
        </w:rPr>
        <w:t>š</w:t>
      </w:r>
      <w:r w:rsidRPr="00EB04FC">
        <w:rPr>
          <w:rFonts w:ascii="Times New Roman" w:hAnsi="Times New Roman"/>
          <w:sz w:val="22"/>
          <w:u w:val="single"/>
          <w:lang w:val="lt-LT"/>
        </w:rPr>
        <w:t>alutinio poveikio rei</w:t>
      </w:r>
      <w:r w:rsidRPr="00EB04FC">
        <w:rPr>
          <w:rFonts w:ascii="Times New Roman" w:hAnsi="Times New Roman" w:hint="eastAsia"/>
          <w:sz w:val="22"/>
          <w:u w:val="single"/>
          <w:lang w:val="lt-LT"/>
        </w:rPr>
        <w:t>š</w:t>
      </w:r>
      <w:r w:rsidRPr="00EB04FC">
        <w:rPr>
          <w:rFonts w:ascii="Times New Roman" w:hAnsi="Times New Roman"/>
          <w:sz w:val="22"/>
          <w:u w:val="single"/>
          <w:lang w:val="lt-LT"/>
        </w:rPr>
        <w:t>kiniai (gali pasireik</w:t>
      </w:r>
      <w:r w:rsidRPr="00EB04FC">
        <w:rPr>
          <w:rFonts w:ascii="Times New Roman" w:hAnsi="Times New Roman" w:hint="eastAsia"/>
          <w:sz w:val="22"/>
          <w:u w:val="single"/>
          <w:lang w:val="lt-LT"/>
        </w:rPr>
        <w:t>š</w:t>
      </w:r>
      <w:r w:rsidRPr="00EB04FC">
        <w:rPr>
          <w:rFonts w:ascii="Times New Roman" w:hAnsi="Times New Roman"/>
          <w:sz w:val="22"/>
          <w:u w:val="single"/>
          <w:lang w:val="lt-LT"/>
        </w:rPr>
        <w:t>ti re</w:t>
      </w:r>
      <w:r w:rsidRPr="00EB04FC">
        <w:rPr>
          <w:rFonts w:ascii="Times New Roman" w:hAnsi="Times New Roman" w:hint="eastAsia"/>
          <w:sz w:val="22"/>
          <w:u w:val="single"/>
          <w:lang w:val="lt-LT"/>
        </w:rPr>
        <w:t>č</w:t>
      </w:r>
      <w:r w:rsidRPr="00EB04FC">
        <w:rPr>
          <w:rFonts w:ascii="Times New Roman" w:hAnsi="Times New Roman"/>
          <w:sz w:val="22"/>
          <w:u w:val="single"/>
          <w:lang w:val="lt-LT"/>
        </w:rPr>
        <w:t>iau kaip 1 i</w:t>
      </w:r>
      <w:r w:rsidRPr="00EB04FC">
        <w:rPr>
          <w:rFonts w:ascii="Times New Roman" w:hAnsi="Times New Roman" w:hint="eastAsia"/>
          <w:sz w:val="22"/>
          <w:u w:val="single"/>
          <w:lang w:val="lt-LT"/>
        </w:rPr>
        <w:t>š</w:t>
      </w:r>
      <w:r w:rsidRPr="00EB04FC">
        <w:rPr>
          <w:rFonts w:ascii="Times New Roman" w:hAnsi="Times New Roman"/>
          <w:sz w:val="22"/>
          <w:u w:val="single"/>
          <w:lang w:val="lt-LT"/>
        </w:rPr>
        <w:t xml:space="preserve"> 10 asmen</w:t>
      </w:r>
      <w:r w:rsidRPr="00EB04FC">
        <w:rPr>
          <w:rFonts w:ascii="Times New Roman" w:hAnsi="Times New Roman" w:hint="eastAsia"/>
          <w:sz w:val="22"/>
          <w:u w:val="single"/>
          <w:lang w:val="lt-LT"/>
        </w:rPr>
        <w:t>ų</w:t>
      </w:r>
      <w:r w:rsidRPr="00EB04FC">
        <w:rPr>
          <w:rFonts w:ascii="Times New Roman" w:hAnsi="Times New Roman"/>
          <w:sz w:val="22"/>
          <w:u w:val="single"/>
          <w:lang w:val="lt-LT"/>
        </w:rPr>
        <w:t>)</w:t>
      </w:r>
      <w:r>
        <w:rPr>
          <w:rFonts w:ascii="Times New Roman" w:hAnsi="Times New Roman"/>
          <w:sz w:val="22"/>
          <w:u w:val="single"/>
          <w:lang w:val="lt-LT"/>
        </w:rPr>
        <w:t>:</w:t>
      </w:r>
    </w:p>
    <w:p w14:paraId="775009F7" w14:textId="44F47307" w:rsidR="001839DD" w:rsidRPr="001164EE" w:rsidRDefault="001839DD" w:rsidP="001839DD">
      <w:pPr>
        <w:ind w:right="720"/>
        <w:rPr>
          <w:rFonts w:ascii="Times New Roman" w:hAnsi="Times New Roman"/>
          <w:sz w:val="22"/>
          <w:lang w:val="lt-LT"/>
        </w:rPr>
      </w:pPr>
      <w:r w:rsidRPr="001164EE">
        <w:rPr>
          <w:rFonts w:ascii="Times New Roman" w:hAnsi="Times New Roman"/>
          <w:sz w:val="22"/>
          <w:lang w:val="lt-LT"/>
        </w:rPr>
        <w:t>Akies (-</w:t>
      </w:r>
      <w:proofErr w:type="spellStart"/>
      <w:r w:rsidRPr="001164EE">
        <w:rPr>
          <w:rFonts w:ascii="Times New Roman" w:hAnsi="Times New Roman"/>
          <w:sz w:val="22"/>
          <w:lang w:val="lt-LT"/>
        </w:rPr>
        <w:t>ių</w:t>
      </w:r>
      <w:proofErr w:type="spellEnd"/>
      <w:r w:rsidRPr="001164EE">
        <w:rPr>
          <w:rFonts w:ascii="Times New Roman" w:hAnsi="Times New Roman"/>
          <w:sz w:val="22"/>
          <w:lang w:val="lt-LT"/>
        </w:rPr>
        <w:t>) ir aplink ją (jas) paraudimas, akies (-</w:t>
      </w:r>
      <w:proofErr w:type="spellStart"/>
      <w:r w:rsidRPr="001164EE">
        <w:rPr>
          <w:rFonts w:ascii="Times New Roman" w:hAnsi="Times New Roman"/>
          <w:sz w:val="22"/>
          <w:lang w:val="lt-LT"/>
        </w:rPr>
        <w:t>ių</w:t>
      </w:r>
      <w:proofErr w:type="spellEnd"/>
      <w:r w:rsidRPr="001164EE">
        <w:rPr>
          <w:rFonts w:ascii="Times New Roman" w:hAnsi="Times New Roman"/>
          <w:sz w:val="22"/>
          <w:lang w:val="lt-LT"/>
        </w:rPr>
        <w:t>) ašarojimas ar niežėjimas, ragenos erozija (akies obuolio priekinio sluoksnio pažaida), akies (-</w:t>
      </w:r>
      <w:proofErr w:type="spellStart"/>
      <w:r w:rsidRPr="001164EE">
        <w:rPr>
          <w:rFonts w:ascii="Times New Roman" w:hAnsi="Times New Roman"/>
          <w:sz w:val="22"/>
          <w:lang w:val="lt-LT"/>
        </w:rPr>
        <w:t>ių</w:t>
      </w:r>
      <w:proofErr w:type="spellEnd"/>
      <w:r w:rsidRPr="001164EE">
        <w:rPr>
          <w:rFonts w:ascii="Times New Roman" w:hAnsi="Times New Roman"/>
          <w:sz w:val="22"/>
          <w:lang w:val="lt-LT"/>
        </w:rPr>
        <w:t>) ir aplink ją patinimas ir (arba) sudirginimas, svetimkūnio akyje jutimas, sumažėjęs ragenos jautrumas (nejutimas, kad kažkas pateko į akį ir skausmo nejutimas), akies skausmas, akių sausumas, neryškus matymas, galvos skausmas, sinusitas (tempimo ar pilnumo jutimas nosyje), pykinimas, silpnumas ar pavargimas ir nuovargis.</w:t>
      </w:r>
    </w:p>
    <w:p w14:paraId="549B3839" w14:textId="77777777" w:rsidR="001839DD" w:rsidRPr="001164EE" w:rsidRDefault="001839DD" w:rsidP="001839DD">
      <w:pPr>
        <w:ind w:right="720"/>
        <w:rPr>
          <w:rFonts w:ascii="Times New Roman" w:hAnsi="Times New Roman"/>
          <w:i/>
          <w:sz w:val="22"/>
          <w:lang w:val="lt-LT"/>
        </w:rPr>
      </w:pPr>
    </w:p>
    <w:p w14:paraId="61C8C756" w14:textId="67FC2776" w:rsidR="001839DD" w:rsidRPr="001164EE" w:rsidRDefault="00EB04FC" w:rsidP="001839DD">
      <w:pPr>
        <w:tabs>
          <w:tab w:val="left" w:pos="0"/>
        </w:tabs>
        <w:rPr>
          <w:rFonts w:ascii="Times New Roman" w:hAnsi="Times New Roman"/>
          <w:sz w:val="22"/>
          <w:u w:val="single"/>
          <w:lang w:val="lt-LT"/>
        </w:rPr>
      </w:pPr>
      <w:r w:rsidRPr="00EB04FC">
        <w:rPr>
          <w:rFonts w:ascii="Times New Roman" w:hAnsi="Times New Roman"/>
          <w:sz w:val="22"/>
          <w:u w:val="single"/>
          <w:lang w:val="lt-LT"/>
        </w:rPr>
        <w:t>Neda</w:t>
      </w:r>
      <w:r w:rsidRPr="00EB04FC">
        <w:rPr>
          <w:rFonts w:ascii="Times New Roman" w:hAnsi="Times New Roman" w:hint="eastAsia"/>
          <w:sz w:val="22"/>
          <w:u w:val="single"/>
          <w:lang w:val="lt-LT"/>
        </w:rPr>
        <w:t>ž</w:t>
      </w:r>
      <w:r w:rsidRPr="00EB04FC">
        <w:rPr>
          <w:rFonts w:ascii="Times New Roman" w:hAnsi="Times New Roman"/>
          <w:sz w:val="22"/>
          <w:u w:val="single"/>
          <w:lang w:val="lt-LT"/>
        </w:rPr>
        <w:t xml:space="preserve">ni </w:t>
      </w:r>
      <w:r w:rsidRPr="00EB04FC">
        <w:rPr>
          <w:rFonts w:ascii="Times New Roman" w:hAnsi="Times New Roman" w:hint="eastAsia"/>
          <w:sz w:val="22"/>
          <w:u w:val="single"/>
          <w:lang w:val="lt-LT"/>
        </w:rPr>
        <w:t>š</w:t>
      </w:r>
      <w:r w:rsidRPr="00EB04FC">
        <w:rPr>
          <w:rFonts w:ascii="Times New Roman" w:hAnsi="Times New Roman"/>
          <w:sz w:val="22"/>
          <w:u w:val="single"/>
          <w:lang w:val="lt-LT"/>
        </w:rPr>
        <w:t>alutinio poveikio rei</w:t>
      </w:r>
      <w:r w:rsidRPr="00EB04FC">
        <w:rPr>
          <w:rFonts w:ascii="Times New Roman" w:hAnsi="Times New Roman" w:hint="eastAsia"/>
          <w:sz w:val="22"/>
          <w:u w:val="single"/>
          <w:lang w:val="lt-LT"/>
        </w:rPr>
        <w:t>š</w:t>
      </w:r>
      <w:r w:rsidRPr="00EB04FC">
        <w:rPr>
          <w:rFonts w:ascii="Times New Roman" w:hAnsi="Times New Roman"/>
          <w:sz w:val="22"/>
          <w:u w:val="single"/>
          <w:lang w:val="lt-LT"/>
        </w:rPr>
        <w:t>kiniai (gali pasireik</w:t>
      </w:r>
      <w:r w:rsidRPr="00EB04FC">
        <w:rPr>
          <w:rFonts w:ascii="Times New Roman" w:hAnsi="Times New Roman" w:hint="eastAsia"/>
          <w:sz w:val="22"/>
          <w:u w:val="single"/>
          <w:lang w:val="lt-LT"/>
        </w:rPr>
        <w:t>š</w:t>
      </w:r>
      <w:r w:rsidRPr="00EB04FC">
        <w:rPr>
          <w:rFonts w:ascii="Times New Roman" w:hAnsi="Times New Roman"/>
          <w:sz w:val="22"/>
          <w:u w:val="single"/>
          <w:lang w:val="lt-LT"/>
        </w:rPr>
        <w:t>ti re</w:t>
      </w:r>
      <w:r w:rsidRPr="00EB04FC">
        <w:rPr>
          <w:rFonts w:ascii="Times New Roman" w:hAnsi="Times New Roman" w:hint="eastAsia"/>
          <w:sz w:val="22"/>
          <w:u w:val="single"/>
          <w:lang w:val="lt-LT"/>
        </w:rPr>
        <w:t>č</w:t>
      </w:r>
      <w:r w:rsidRPr="00EB04FC">
        <w:rPr>
          <w:rFonts w:ascii="Times New Roman" w:hAnsi="Times New Roman"/>
          <w:sz w:val="22"/>
          <w:u w:val="single"/>
          <w:lang w:val="lt-LT"/>
        </w:rPr>
        <w:t>iau kaip 1 i</w:t>
      </w:r>
      <w:r w:rsidRPr="00EB04FC">
        <w:rPr>
          <w:rFonts w:ascii="Times New Roman" w:hAnsi="Times New Roman" w:hint="eastAsia"/>
          <w:sz w:val="22"/>
          <w:u w:val="single"/>
          <w:lang w:val="lt-LT"/>
        </w:rPr>
        <w:t>š</w:t>
      </w:r>
      <w:r w:rsidRPr="00EB04FC">
        <w:rPr>
          <w:rFonts w:ascii="Times New Roman" w:hAnsi="Times New Roman"/>
          <w:sz w:val="22"/>
          <w:u w:val="single"/>
          <w:lang w:val="lt-LT"/>
        </w:rPr>
        <w:t xml:space="preserve"> 100 asmen</w:t>
      </w:r>
      <w:r w:rsidRPr="00EB04FC">
        <w:rPr>
          <w:rFonts w:ascii="Times New Roman" w:hAnsi="Times New Roman" w:hint="eastAsia"/>
          <w:sz w:val="22"/>
          <w:u w:val="single"/>
          <w:lang w:val="lt-LT"/>
        </w:rPr>
        <w:t>ų</w:t>
      </w:r>
      <w:r w:rsidRPr="00EB04FC">
        <w:rPr>
          <w:rFonts w:ascii="Times New Roman" w:hAnsi="Times New Roman"/>
          <w:sz w:val="22"/>
          <w:u w:val="single"/>
          <w:lang w:val="lt-LT"/>
        </w:rPr>
        <w:t>):</w:t>
      </w:r>
    </w:p>
    <w:p w14:paraId="6E9405E8" w14:textId="77777777" w:rsidR="001839DD" w:rsidRPr="001164EE" w:rsidRDefault="001839DD" w:rsidP="001839DD">
      <w:pPr>
        <w:tabs>
          <w:tab w:val="left" w:pos="0"/>
        </w:tabs>
        <w:rPr>
          <w:rFonts w:ascii="Times New Roman" w:hAnsi="Times New Roman"/>
          <w:sz w:val="22"/>
          <w:lang w:val="lt-LT"/>
        </w:rPr>
      </w:pPr>
      <w:r w:rsidRPr="001164EE">
        <w:rPr>
          <w:rFonts w:ascii="Times New Roman" w:hAnsi="Times New Roman"/>
          <w:sz w:val="22"/>
          <w:lang w:val="lt-LT"/>
        </w:rPr>
        <w:t xml:space="preserve">Svaigulys, depresija, akies rainelės uždegimas, matymo sutrikimai, įskaitant refrakcijos pokyčius (kai kuriais atvejais dėl vyzdį siaurinančio gydymo nutraukimo), retas širdies plakimas, alpimas, dusulys, </w:t>
      </w:r>
      <w:proofErr w:type="spellStart"/>
      <w:r w:rsidRPr="001164EE">
        <w:rPr>
          <w:rFonts w:ascii="Times New Roman" w:hAnsi="Times New Roman"/>
          <w:sz w:val="22"/>
          <w:lang w:val="lt-LT"/>
        </w:rPr>
        <w:t>nevirškinimas</w:t>
      </w:r>
      <w:proofErr w:type="spellEnd"/>
      <w:r w:rsidRPr="001164EE">
        <w:rPr>
          <w:rFonts w:ascii="Times New Roman" w:hAnsi="Times New Roman"/>
          <w:sz w:val="22"/>
          <w:lang w:val="lt-LT"/>
        </w:rPr>
        <w:t xml:space="preserve"> ir inkstų akmenligė.</w:t>
      </w:r>
    </w:p>
    <w:p w14:paraId="3FB3830D" w14:textId="77777777" w:rsidR="001839DD" w:rsidRPr="001164EE" w:rsidRDefault="001839DD" w:rsidP="001839DD">
      <w:pPr>
        <w:tabs>
          <w:tab w:val="left" w:pos="0"/>
        </w:tabs>
        <w:rPr>
          <w:rFonts w:ascii="Times New Roman" w:hAnsi="Times New Roman"/>
          <w:sz w:val="22"/>
          <w:lang w:val="lt-LT"/>
        </w:rPr>
      </w:pPr>
    </w:p>
    <w:p w14:paraId="64B7679B" w14:textId="4F82D7F9" w:rsidR="001839DD" w:rsidRPr="001164EE" w:rsidRDefault="00EB04FC" w:rsidP="001839DD">
      <w:pPr>
        <w:tabs>
          <w:tab w:val="left" w:pos="0"/>
        </w:tabs>
        <w:rPr>
          <w:rFonts w:ascii="Times New Roman" w:hAnsi="Times New Roman"/>
          <w:sz w:val="22"/>
          <w:u w:val="single"/>
          <w:lang w:val="lt-LT"/>
        </w:rPr>
      </w:pPr>
      <w:r w:rsidRPr="00EB04FC">
        <w:rPr>
          <w:rFonts w:ascii="Times New Roman" w:hAnsi="Times New Roman"/>
          <w:sz w:val="22"/>
          <w:u w:val="single"/>
          <w:lang w:val="lt-LT"/>
        </w:rPr>
        <w:t xml:space="preserve">Reti </w:t>
      </w:r>
      <w:r w:rsidRPr="00EB04FC">
        <w:rPr>
          <w:rFonts w:ascii="Times New Roman" w:hAnsi="Times New Roman" w:hint="eastAsia"/>
          <w:sz w:val="22"/>
          <w:u w:val="single"/>
          <w:lang w:val="lt-LT"/>
        </w:rPr>
        <w:t>š</w:t>
      </w:r>
      <w:r w:rsidRPr="00EB04FC">
        <w:rPr>
          <w:rFonts w:ascii="Times New Roman" w:hAnsi="Times New Roman"/>
          <w:sz w:val="22"/>
          <w:u w:val="single"/>
          <w:lang w:val="lt-LT"/>
        </w:rPr>
        <w:t>alutinio poveikio rei</w:t>
      </w:r>
      <w:r w:rsidRPr="00EB04FC">
        <w:rPr>
          <w:rFonts w:ascii="Times New Roman" w:hAnsi="Times New Roman" w:hint="eastAsia"/>
          <w:sz w:val="22"/>
          <w:u w:val="single"/>
          <w:lang w:val="lt-LT"/>
        </w:rPr>
        <w:t>š</w:t>
      </w:r>
      <w:r w:rsidRPr="00EB04FC">
        <w:rPr>
          <w:rFonts w:ascii="Times New Roman" w:hAnsi="Times New Roman"/>
          <w:sz w:val="22"/>
          <w:u w:val="single"/>
          <w:lang w:val="lt-LT"/>
        </w:rPr>
        <w:t>kiniai (gali pasireik</w:t>
      </w:r>
      <w:r w:rsidRPr="00EB04FC">
        <w:rPr>
          <w:rFonts w:ascii="Times New Roman" w:hAnsi="Times New Roman" w:hint="eastAsia"/>
          <w:sz w:val="22"/>
          <w:u w:val="single"/>
          <w:lang w:val="lt-LT"/>
        </w:rPr>
        <w:t>š</w:t>
      </w:r>
      <w:r w:rsidRPr="00EB04FC">
        <w:rPr>
          <w:rFonts w:ascii="Times New Roman" w:hAnsi="Times New Roman"/>
          <w:sz w:val="22"/>
          <w:u w:val="single"/>
          <w:lang w:val="lt-LT"/>
        </w:rPr>
        <w:t>ti re</w:t>
      </w:r>
      <w:r w:rsidRPr="00EB04FC">
        <w:rPr>
          <w:rFonts w:ascii="Times New Roman" w:hAnsi="Times New Roman" w:hint="eastAsia"/>
          <w:sz w:val="22"/>
          <w:u w:val="single"/>
          <w:lang w:val="lt-LT"/>
        </w:rPr>
        <w:t>č</w:t>
      </w:r>
      <w:r w:rsidRPr="00EB04FC">
        <w:rPr>
          <w:rFonts w:ascii="Times New Roman" w:hAnsi="Times New Roman"/>
          <w:sz w:val="22"/>
          <w:u w:val="single"/>
          <w:lang w:val="lt-LT"/>
        </w:rPr>
        <w:t>iau kaip 1 i</w:t>
      </w:r>
      <w:r w:rsidRPr="00EB04FC">
        <w:rPr>
          <w:rFonts w:ascii="Times New Roman" w:hAnsi="Times New Roman" w:hint="eastAsia"/>
          <w:sz w:val="22"/>
          <w:u w:val="single"/>
          <w:lang w:val="lt-LT"/>
        </w:rPr>
        <w:t>š</w:t>
      </w:r>
      <w:r w:rsidRPr="00EB04FC">
        <w:rPr>
          <w:rFonts w:ascii="Times New Roman" w:hAnsi="Times New Roman"/>
          <w:sz w:val="22"/>
          <w:u w:val="single"/>
          <w:lang w:val="lt-LT"/>
        </w:rPr>
        <w:t xml:space="preserve"> 1</w:t>
      </w:r>
      <w:r>
        <w:rPr>
          <w:rFonts w:ascii="Times New Roman" w:hAnsi="Times New Roman"/>
          <w:sz w:val="22"/>
          <w:u w:val="single"/>
          <w:lang w:val="lt-LT"/>
        </w:rPr>
        <w:t> </w:t>
      </w:r>
      <w:r w:rsidRPr="00EB04FC">
        <w:rPr>
          <w:rFonts w:ascii="Times New Roman" w:hAnsi="Times New Roman"/>
          <w:sz w:val="22"/>
          <w:u w:val="single"/>
          <w:lang w:val="lt-LT"/>
        </w:rPr>
        <w:t>000 asmen</w:t>
      </w:r>
      <w:r w:rsidRPr="00EB04FC">
        <w:rPr>
          <w:rFonts w:ascii="Times New Roman" w:hAnsi="Times New Roman" w:hint="eastAsia"/>
          <w:sz w:val="22"/>
          <w:u w:val="single"/>
          <w:lang w:val="lt-LT"/>
        </w:rPr>
        <w:t>ų</w:t>
      </w:r>
      <w:r w:rsidRPr="00EB04FC">
        <w:rPr>
          <w:rFonts w:ascii="Times New Roman" w:hAnsi="Times New Roman"/>
          <w:sz w:val="22"/>
          <w:u w:val="single"/>
          <w:lang w:val="lt-LT"/>
        </w:rPr>
        <w:t>):</w:t>
      </w:r>
    </w:p>
    <w:p w14:paraId="6B0E9600" w14:textId="69A439D4" w:rsidR="001839DD" w:rsidRPr="001164EE" w:rsidRDefault="001839DD" w:rsidP="001839DD">
      <w:pPr>
        <w:tabs>
          <w:tab w:val="left" w:pos="0"/>
        </w:tabs>
        <w:rPr>
          <w:rFonts w:ascii="Times New Roman" w:hAnsi="Times New Roman"/>
          <w:i/>
          <w:sz w:val="22"/>
          <w:lang w:val="lt-LT"/>
        </w:rPr>
      </w:pPr>
      <w:r w:rsidRPr="001164EE">
        <w:rPr>
          <w:rFonts w:ascii="Times New Roman" w:hAnsi="Times New Roman"/>
          <w:sz w:val="22"/>
          <w:lang w:val="lt-LT"/>
        </w:rPr>
        <w:t>Sisteminė raudonoji vilkligė (imuninė liga, galinti sukelti vidaus organų uždegimą), rankų ar pėdų dilgsėjimas ar tirpimas,</w:t>
      </w:r>
      <w:r w:rsidRPr="001164EE">
        <w:rPr>
          <w:rFonts w:ascii="Times New Roman" w:hAnsi="Times New Roman"/>
          <w:i/>
          <w:sz w:val="22"/>
          <w:lang w:val="lt-LT"/>
        </w:rPr>
        <w:t xml:space="preserve"> </w:t>
      </w:r>
      <w:r w:rsidRPr="001164EE">
        <w:rPr>
          <w:rFonts w:ascii="Times New Roman" w:hAnsi="Times New Roman"/>
          <w:sz w:val="22"/>
          <w:lang w:val="lt-LT"/>
        </w:rPr>
        <w:t xml:space="preserve">nemiga, košmariški sapnai, atminties praradimas, </w:t>
      </w:r>
      <w:proofErr w:type="spellStart"/>
      <w:r w:rsidRPr="001164EE">
        <w:rPr>
          <w:rFonts w:ascii="Times New Roman" w:hAnsi="Times New Roman"/>
          <w:sz w:val="22"/>
          <w:lang w:val="lt-LT"/>
        </w:rPr>
        <w:t>generalizuotos</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miastenijos</w:t>
      </w:r>
      <w:proofErr w:type="spellEnd"/>
      <w:r w:rsidRPr="001164EE">
        <w:rPr>
          <w:rFonts w:ascii="Times New Roman" w:hAnsi="Times New Roman"/>
          <w:sz w:val="22"/>
          <w:lang w:val="lt-LT"/>
        </w:rPr>
        <w:t xml:space="preserve"> </w:t>
      </w:r>
      <w:r w:rsidRPr="001164EE">
        <w:rPr>
          <w:rFonts w:ascii="Times New Roman" w:hAnsi="Times New Roman"/>
          <w:sz w:val="22"/>
          <w:lang w:val="lt-LT"/>
        </w:rPr>
        <w:lastRenderedPageBreak/>
        <w:t xml:space="preserve">(raumenų ligos) požymių ir simptomų sustiprėjimas, lytinio potraukio sumažėjimas, insultas, praeinanti trumparegystė (kuri nutraukus gydymą pranyksta), po tinklaine esančio sluoksnio, kuriame yra kraujagyslės, atšoka (po filtruojamosios chirurginės operacijos), galinti pabloginti regėjimą, vokų nusileidimas (dėl kurio akis yra pusiau užmerkta), dvejinimasis akyse, plutelė ant akies voko, ragenos patinimas (su matymo sutrikimo simptomais), mažas akispūdis, skambėjimas ausyse, žemas kraujospūdis, širdies plakimo ritmo ar greičio pokyčiai, </w:t>
      </w:r>
      <w:proofErr w:type="spellStart"/>
      <w:r w:rsidRPr="001164EE">
        <w:rPr>
          <w:rFonts w:ascii="Times New Roman" w:hAnsi="Times New Roman"/>
          <w:sz w:val="22"/>
          <w:lang w:val="lt-LT"/>
        </w:rPr>
        <w:t>stazinis</w:t>
      </w:r>
      <w:proofErr w:type="spellEnd"/>
      <w:r w:rsidRPr="001164EE">
        <w:rPr>
          <w:rFonts w:ascii="Times New Roman" w:hAnsi="Times New Roman"/>
          <w:sz w:val="22"/>
          <w:lang w:val="lt-LT"/>
        </w:rPr>
        <w:t xml:space="preserve"> širdies nepakankamumas (širdies liga, kuomet dėl skysčio kaupimosi atsiranda dusulys bei patinsta kojos), edema (skysčių kaupimasis), smegenų išemija (sumažėjęs smegenų aprūpinimas krauju), krūtinės skausmas, </w:t>
      </w:r>
      <w:r w:rsidRPr="00CB0E9D">
        <w:rPr>
          <w:rFonts w:ascii="Times New Roman" w:hAnsi="Times New Roman"/>
          <w:sz w:val="22"/>
          <w:lang w:val="lt-LT"/>
        </w:rPr>
        <w:t>stiprus</w:t>
      </w:r>
      <w:r>
        <w:rPr>
          <w:rFonts w:ascii="Times New Roman" w:hAnsi="Times New Roman"/>
          <w:sz w:val="22"/>
          <w:lang w:val="lt-LT"/>
        </w:rPr>
        <w:t xml:space="preserve"> </w:t>
      </w:r>
      <w:r w:rsidRPr="00CB0E9D">
        <w:rPr>
          <w:rFonts w:ascii="Times New Roman" w:hAnsi="Times New Roman"/>
          <w:sz w:val="22"/>
          <w:lang w:val="lt-LT"/>
        </w:rPr>
        <w:t>širdies plakimas, kuris gali b</w:t>
      </w:r>
      <w:r w:rsidRPr="00CB0E9D">
        <w:rPr>
          <w:rFonts w:ascii="Times New Roman" w:hAnsi="Times New Roman" w:hint="eastAsia"/>
          <w:sz w:val="22"/>
          <w:lang w:val="lt-LT"/>
        </w:rPr>
        <w:t>ū</w:t>
      </w:r>
      <w:r w:rsidRPr="00CB0E9D">
        <w:rPr>
          <w:rFonts w:ascii="Times New Roman" w:hAnsi="Times New Roman"/>
          <w:sz w:val="22"/>
          <w:lang w:val="lt-LT"/>
        </w:rPr>
        <w:t>ti greitas ar nereguliarus (</w:t>
      </w:r>
      <w:proofErr w:type="spellStart"/>
      <w:r w:rsidRPr="001164EE">
        <w:rPr>
          <w:rFonts w:ascii="Times New Roman" w:hAnsi="Times New Roman"/>
          <w:sz w:val="22"/>
          <w:lang w:val="lt-LT"/>
        </w:rPr>
        <w:t>palpitacijos</w:t>
      </w:r>
      <w:proofErr w:type="spellEnd"/>
      <w:r>
        <w:rPr>
          <w:rFonts w:ascii="Times New Roman" w:hAnsi="Times New Roman"/>
          <w:sz w:val="22"/>
          <w:lang w:val="lt-LT"/>
        </w:rPr>
        <w:t>),</w:t>
      </w:r>
      <w:r w:rsidRPr="001164EE">
        <w:rPr>
          <w:rFonts w:ascii="Times New Roman" w:hAnsi="Times New Roman"/>
          <w:sz w:val="22"/>
          <w:lang w:val="lt-LT"/>
        </w:rPr>
        <w:t xml:space="preserve"> širdies smūgis, Reino fenomenas, rankų ir pėdų patinimas ar šaltumas bei sulėtėjusi kraujotaka rankose ir kojose, kojų mėšlungis ir (arba) kojų skausmas vaikštant (šlubčiojimas), dusulys, kvėpavimo nepakankamumas, rinitas, kraujavimas iš nosies, kvėpavimo takų plaučiuose susiaurėjimas, kosulys, gerklės sudirginimas, burnos džiūvimas, viduriavimas, kontaktinis dermatitas, nuplikimas, odos išbėrimas baltais sidabro atspalvio žvyneliais (į žvynelinę panašus išbėrimas), </w:t>
      </w:r>
      <w:proofErr w:type="spellStart"/>
      <w:r w:rsidRPr="001164EE">
        <w:rPr>
          <w:rFonts w:ascii="Times New Roman" w:hAnsi="Times New Roman"/>
          <w:sz w:val="22"/>
          <w:lang w:val="lt-LT"/>
        </w:rPr>
        <w:t>Peironi</w:t>
      </w:r>
      <w:proofErr w:type="spellEnd"/>
      <w:r w:rsidRPr="001164EE">
        <w:rPr>
          <w:rFonts w:ascii="Times New Roman" w:hAnsi="Times New Roman"/>
          <w:sz w:val="22"/>
          <w:lang w:val="lt-LT"/>
        </w:rPr>
        <w:t xml:space="preserve"> liga (dėl kurios vyrams gali sulinkti varpa),</w:t>
      </w:r>
      <w:r w:rsidRPr="001164EE">
        <w:rPr>
          <w:rFonts w:ascii="Times New Roman" w:hAnsi="Times New Roman"/>
          <w:i/>
          <w:sz w:val="22"/>
          <w:lang w:val="lt-LT"/>
        </w:rPr>
        <w:t xml:space="preserve"> </w:t>
      </w:r>
      <w:r w:rsidRPr="001164EE">
        <w:rPr>
          <w:rFonts w:ascii="Times New Roman" w:hAnsi="Times New Roman"/>
          <w:sz w:val="22"/>
          <w:lang w:val="lt-LT"/>
        </w:rPr>
        <w:t>alerginės reakcijos, tokios kaip išbėrimas, dilgėlinė, niežėjimas, retais atvejais galimas lūpų, akių ir burnos patinimas, švokštimas ar sunkios odos reakcijos (</w:t>
      </w:r>
      <w:proofErr w:type="spellStart"/>
      <w:r w:rsidRPr="001164EE">
        <w:rPr>
          <w:rFonts w:ascii="Times New Roman" w:hAnsi="Times New Roman"/>
          <w:sz w:val="22"/>
          <w:lang w:val="lt-LT"/>
        </w:rPr>
        <w:t>Stivenso</w:t>
      </w:r>
      <w:proofErr w:type="spellEnd"/>
      <w:r w:rsidRPr="001164EE">
        <w:rPr>
          <w:rFonts w:ascii="Times New Roman" w:hAnsi="Times New Roman"/>
          <w:sz w:val="22"/>
          <w:lang w:val="lt-LT"/>
        </w:rPr>
        <w:t xml:space="preserve">-Džonsono sindromas, toksinė epidermio </w:t>
      </w:r>
      <w:proofErr w:type="spellStart"/>
      <w:r w:rsidRPr="001164EE">
        <w:rPr>
          <w:rFonts w:ascii="Times New Roman" w:hAnsi="Times New Roman"/>
          <w:sz w:val="22"/>
          <w:lang w:val="lt-LT"/>
        </w:rPr>
        <w:t>nekrolizė</w:t>
      </w:r>
      <w:proofErr w:type="spellEnd"/>
      <w:r w:rsidRPr="001164EE">
        <w:rPr>
          <w:rFonts w:ascii="Times New Roman" w:hAnsi="Times New Roman"/>
          <w:sz w:val="22"/>
          <w:lang w:val="lt-LT"/>
        </w:rPr>
        <w:t>).</w:t>
      </w:r>
    </w:p>
    <w:p w14:paraId="299D5F09" w14:textId="77777777" w:rsidR="001839DD" w:rsidRPr="001164EE" w:rsidRDefault="001839DD" w:rsidP="001839DD">
      <w:pPr>
        <w:autoSpaceDE w:val="0"/>
        <w:autoSpaceDN w:val="0"/>
        <w:adjustRightInd w:val="0"/>
        <w:rPr>
          <w:rFonts w:ascii="Times New Roman" w:hAnsi="Times New Roman"/>
          <w:color w:val="000000"/>
          <w:sz w:val="22"/>
          <w:lang w:val="lt-LT"/>
        </w:rPr>
      </w:pPr>
    </w:p>
    <w:p w14:paraId="15539871" w14:textId="77777777" w:rsidR="001839DD" w:rsidRPr="001164EE" w:rsidRDefault="001839DD" w:rsidP="001839DD">
      <w:pPr>
        <w:autoSpaceDE w:val="0"/>
        <w:autoSpaceDN w:val="0"/>
        <w:adjustRightInd w:val="0"/>
        <w:rPr>
          <w:rFonts w:ascii="Times New Roman" w:hAnsi="Times New Roman"/>
          <w:color w:val="000000"/>
          <w:sz w:val="22"/>
          <w:lang w:val="lt-LT"/>
        </w:rPr>
      </w:pPr>
      <w:r w:rsidRPr="001164EE">
        <w:rPr>
          <w:rFonts w:ascii="Times New Roman" w:hAnsi="Times New Roman"/>
          <w:color w:val="000000"/>
          <w:sz w:val="22"/>
          <w:lang w:val="lt-LT"/>
        </w:rPr>
        <w:t xml:space="preserve">Kaip ir kiti vaistai, kuriuos lašinate sau į akis, </w:t>
      </w:r>
      <w:proofErr w:type="spellStart"/>
      <w:r w:rsidRPr="001164EE">
        <w:rPr>
          <w:rFonts w:ascii="Times New Roman" w:hAnsi="Times New Roman"/>
          <w:color w:val="000000"/>
          <w:sz w:val="22"/>
          <w:lang w:val="lt-LT"/>
        </w:rPr>
        <w:t>timololis</w:t>
      </w:r>
      <w:proofErr w:type="spellEnd"/>
      <w:r w:rsidRPr="001164EE">
        <w:rPr>
          <w:rFonts w:ascii="Times New Roman" w:hAnsi="Times New Roman"/>
          <w:color w:val="000000"/>
          <w:sz w:val="22"/>
          <w:lang w:val="lt-LT"/>
        </w:rPr>
        <w:t xml:space="preserve"> patenka į kraują. Tai gali sukelti panašius šalutinius poveikius, kaip ir geriamieji beta blokatorių grupės vaistai. Vietiškai vartojamų akių lašų šalutinių poveikių dažnis yra mažesnis, lyginant su vaistais, kurie yra, pavyzdžiui, geriami arba švirkščiami. Žemiau išvardinti papildomi šalutiniai poveikiai, įskaitant reakcijas, stebėtas beta blokatorių klasės vaistais gydant akių ligas.</w:t>
      </w:r>
    </w:p>
    <w:p w14:paraId="430BD50F" w14:textId="77777777" w:rsidR="001839DD" w:rsidRPr="001164EE" w:rsidRDefault="001839DD" w:rsidP="001839DD">
      <w:pPr>
        <w:autoSpaceDE w:val="0"/>
        <w:autoSpaceDN w:val="0"/>
        <w:adjustRightInd w:val="0"/>
        <w:rPr>
          <w:rFonts w:ascii="Times New Roman" w:hAnsi="Times New Roman"/>
          <w:color w:val="000000"/>
          <w:sz w:val="22"/>
          <w:lang w:val="lt-LT"/>
        </w:rPr>
      </w:pPr>
    </w:p>
    <w:p w14:paraId="761D99D9" w14:textId="299B0C66" w:rsidR="00EB04FC" w:rsidRPr="001164EE" w:rsidRDefault="00EB04FC" w:rsidP="001839DD">
      <w:pPr>
        <w:autoSpaceDE w:val="0"/>
        <w:autoSpaceDN w:val="0"/>
        <w:adjustRightInd w:val="0"/>
        <w:rPr>
          <w:rFonts w:ascii="Times New Roman" w:hAnsi="Times New Roman"/>
          <w:color w:val="000000"/>
          <w:sz w:val="22"/>
          <w:u w:val="single"/>
          <w:lang w:val="lt-LT"/>
        </w:rPr>
      </w:pPr>
      <w:r w:rsidRPr="00EB04FC">
        <w:rPr>
          <w:rFonts w:ascii="Times New Roman" w:hAnsi="Times New Roman" w:hint="eastAsia"/>
          <w:color w:val="000000"/>
          <w:sz w:val="22"/>
          <w:u w:val="single"/>
          <w:lang w:val="lt-LT"/>
        </w:rPr>
        <w:t>Š</w:t>
      </w:r>
      <w:r w:rsidRPr="00EB04FC">
        <w:rPr>
          <w:rFonts w:ascii="Times New Roman" w:hAnsi="Times New Roman"/>
          <w:color w:val="000000"/>
          <w:sz w:val="22"/>
          <w:u w:val="single"/>
          <w:lang w:val="lt-LT"/>
        </w:rPr>
        <w:t>alutinio poveikio rei</w:t>
      </w:r>
      <w:r w:rsidRPr="00EB04FC">
        <w:rPr>
          <w:rFonts w:ascii="Times New Roman" w:hAnsi="Times New Roman" w:hint="eastAsia"/>
          <w:color w:val="000000"/>
          <w:sz w:val="22"/>
          <w:u w:val="single"/>
          <w:lang w:val="lt-LT"/>
        </w:rPr>
        <w:t>š</w:t>
      </w:r>
      <w:r w:rsidRPr="00EB04FC">
        <w:rPr>
          <w:rFonts w:ascii="Times New Roman" w:hAnsi="Times New Roman"/>
          <w:color w:val="000000"/>
          <w:sz w:val="22"/>
          <w:u w:val="single"/>
          <w:lang w:val="lt-LT"/>
        </w:rPr>
        <w:t>kiniai, kuri</w:t>
      </w:r>
      <w:r w:rsidRPr="00EB04FC">
        <w:rPr>
          <w:rFonts w:ascii="Times New Roman" w:hAnsi="Times New Roman" w:hint="eastAsia"/>
          <w:color w:val="000000"/>
          <w:sz w:val="22"/>
          <w:u w:val="single"/>
          <w:lang w:val="lt-LT"/>
        </w:rPr>
        <w:t>ų</w:t>
      </w:r>
      <w:r w:rsidRPr="00EB04FC">
        <w:rPr>
          <w:rFonts w:ascii="Times New Roman" w:hAnsi="Times New Roman"/>
          <w:color w:val="000000"/>
          <w:sz w:val="22"/>
          <w:u w:val="single"/>
          <w:lang w:val="lt-LT"/>
        </w:rPr>
        <w:t xml:space="preserve"> da</w:t>
      </w:r>
      <w:r w:rsidRPr="00EB04FC">
        <w:rPr>
          <w:rFonts w:ascii="Times New Roman" w:hAnsi="Times New Roman" w:hint="eastAsia"/>
          <w:color w:val="000000"/>
          <w:sz w:val="22"/>
          <w:u w:val="single"/>
          <w:lang w:val="lt-LT"/>
        </w:rPr>
        <w:t>ž</w:t>
      </w:r>
      <w:r w:rsidRPr="00EB04FC">
        <w:rPr>
          <w:rFonts w:ascii="Times New Roman" w:hAnsi="Times New Roman"/>
          <w:color w:val="000000"/>
          <w:sz w:val="22"/>
          <w:u w:val="single"/>
          <w:lang w:val="lt-LT"/>
        </w:rPr>
        <w:t>nis ne</w:t>
      </w:r>
      <w:r w:rsidRPr="00EB04FC">
        <w:rPr>
          <w:rFonts w:ascii="Times New Roman" w:hAnsi="Times New Roman" w:hint="eastAsia"/>
          <w:color w:val="000000"/>
          <w:sz w:val="22"/>
          <w:u w:val="single"/>
          <w:lang w:val="lt-LT"/>
        </w:rPr>
        <w:t>ž</w:t>
      </w:r>
      <w:r w:rsidRPr="00EB04FC">
        <w:rPr>
          <w:rFonts w:ascii="Times New Roman" w:hAnsi="Times New Roman"/>
          <w:color w:val="000000"/>
          <w:sz w:val="22"/>
          <w:u w:val="single"/>
          <w:lang w:val="lt-LT"/>
        </w:rPr>
        <w:t>inomas (negali b</w:t>
      </w:r>
      <w:r w:rsidRPr="00EB04FC">
        <w:rPr>
          <w:rFonts w:ascii="Times New Roman" w:hAnsi="Times New Roman" w:hint="eastAsia"/>
          <w:color w:val="000000"/>
          <w:sz w:val="22"/>
          <w:u w:val="single"/>
          <w:lang w:val="lt-LT"/>
        </w:rPr>
        <w:t>ū</w:t>
      </w:r>
      <w:r w:rsidRPr="00EB04FC">
        <w:rPr>
          <w:rFonts w:ascii="Times New Roman" w:hAnsi="Times New Roman"/>
          <w:color w:val="000000"/>
          <w:sz w:val="22"/>
          <w:u w:val="single"/>
          <w:lang w:val="lt-LT"/>
        </w:rPr>
        <w:t>ti apskai</w:t>
      </w:r>
      <w:r w:rsidRPr="00EB04FC">
        <w:rPr>
          <w:rFonts w:ascii="Times New Roman" w:hAnsi="Times New Roman" w:hint="eastAsia"/>
          <w:color w:val="000000"/>
          <w:sz w:val="22"/>
          <w:u w:val="single"/>
          <w:lang w:val="lt-LT"/>
        </w:rPr>
        <w:t>č</w:t>
      </w:r>
      <w:r w:rsidRPr="00EB04FC">
        <w:rPr>
          <w:rFonts w:ascii="Times New Roman" w:hAnsi="Times New Roman"/>
          <w:color w:val="000000"/>
          <w:sz w:val="22"/>
          <w:u w:val="single"/>
          <w:lang w:val="lt-LT"/>
        </w:rPr>
        <w:t>iuotas pagal turimus duomenis):</w:t>
      </w:r>
    </w:p>
    <w:p w14:paraId="68A4196F" w14:textId="74291749" w:rsidR="001839DD" w:rsidRPr="001164EE" w:rsidRDefault="001839DD" w:rsidP="00FC14B3">
      <w:pPr>
        <w:autoSpaceDE w:val="0"/>
        <w:autoSpaceDN w:val="0"/>
        <w:adjustRightInd w:val="0"/>
        <w:rPr>
          <w:rFonts w:ascii="Times New Roman" w:hAnsi="Times New Roman"/>
          <w:color w:val="000000"/>
          <w:sz w:val="22"/>
          <w:lang w:val="lt-LT"/>
        </w:rPr>
      </w:pPr>
      <w:r w:rsidRPr="001164EE">
        <w:rPr>
          <w:rFonts w:ascii="Times New Roman" w:hAnsi="Times New Roman"/>
          <w:color w:val="000000"/>
          <w:sz w:val="22"/>
          <w:lang w:val="lt-LT"/>
        </w:rPr>
        <w:t>Mažas cukraus kiekis kraujyje, širdies ritmo sutrikimas, širdies nepakankamumas, pilvo skausmas, vėmimas, raumenų skausmas ne dėl fizinio krūvio, lytinė disfunkcija</w:t>
      </w:r>
      <w:r>
        <w:rPr>
          <w:rFonts w:ascii="Times New Roman" w:hAnsi="Times New Roman"/>
          <w:color w:val="000000"/>
          <w:sz w:val="22"/>
          <w:szCs w:val="22"/>
          <w:lang w:val="lt-LT"/>
        </w:rPr>
        <w:t>, haliucinacijos</w:t>
      </w:r>
      <w:r w:rsidR="00FC14B3">
        <w:rPr>
          <w:lang w:val="lt-LT"/>
        </w:rPr>
        <w:t>,</w:t>
      </w:r>
      <w:r w:rsidRPr="00C22CE6">
        <w:rPr>
          <w:lang w:val="lt-LT"/>
        </w:rPr>
        <w:t xml:space="preserve"> </w:t>
      </w:r>
      <w:r w:rsidRPr="00FF27DF">
        <w:rPr>
          <w:rFonts w:ascii="Times New Roman" w:hAnsi="Times New Roman"/>
          <w:color w:val="000000"/>
          <w:sz w:val="22"/>
          <w:szCs w:val="22"/>
          <w:lang w:val="lt-LT"/>
        </w:rPr>
        <w:t>svetimk</w:t>
      </w:r>
      <w:r w:rsidRPr="00FF27DF">
        <w:rPr>
          <w:rFonts w:ascii="Times New Roman" w:hAnsi="Times New Roman" w:hint="eastAsia"/>
          <w:color w:val="000000"/>
          <w:sz w:val="22"/>
          <w:szCs w:val="22"/>
          <w:lang w:val="lt-LT"/>
        </w:rPr>
        <w:t>ū</w:t>
      </w:r>
      <w:r w:rsidRPr="00FF27DF">
        <w:rPr>
          <w:rFonts w:ascii="Times New Roman" w:hAnsi="Times New Roman"/>
          <w:color w:val="000000"/>
          <w:sz w:val="22"/>
          <w:szCs w:val="22"/>
          <w:lang w:val="lt-LT"/>
        </w:rPr>
        <w:t>nio poj</w:t>
      </w:r>
      <w:r w:rsidRPr="00FF27DF">
        <w:rPr>
          <w:rFonts w:ascii="Times New Roman" w:hAnsi="Times New Roman" w:hint="eastAsia"/>
          <w:color w:val="000000"/>
          <w:sz w:val="22"/>
          <w:szCs w:val="22"/>
          <w:lang w:val="lt-LT"/>
        </w:rPr>
        <w:t>ū</w:t>
      </w:r>
      <w:r w:rsidRPr="00FF27DF">
        <w:rPr>
          <w:rFonts w:ascii="Times New Roman" w:hAnsi="Times New Roman"/>
          <w:color w:val="000000"/>
          <w:sz w:val="22"/>
          <w:szCs w:val="22"/>
          <w:lang w:val="lt-LT"/>
        </w:rPr>
        <w:t>tis akyse (poj</w:t>
      </w:r>
      <w:r w:rsidRPr="00FF27DF">
        <w:rPr>
          <w:rFonts w:ascii="Times New Roman" w:hAnsi="Times New Roman" w:hint="eastAsia"/>
          <w:color w:val="000000"/>
          <w:sz w:val="22"/>
          <w:szCs w:val="22"/>
          <w:lang w:val="lt-LT"/>
        </w:rPr>
        <w:t>ū</w:t>
      </w:r>
      <w:r w:rsidRPr="00FF27DF">
        <w:rPr>
          <w:rFonts w:ascii="Times New Roman" w:hAnsi="Times New Roman"/>
          <w:color w:val="000000"/>
          <w:sz w:val="22"/>
          <w:szCs w:val="22"/>
          <w:lang w:val="lt-LT"/>
        </w:rPr>
        <w:t>tis, kad akyje kažkas yra)</w:t>
      </w:r>
      <w:r w:rsidR="00FC14B3">
        <w:rPr>
          <w:rFonts w:ascii="Times New Roman" w:hAnsi="Times New Roman"/>
          <w:color w:val="000000"/>
          <w:sz w:val="22"/>
          <w:szCs w:val="22"/>
          <w:lang w:val="lt-LT"/>
        </w:rPr>
        <w:t>,</w:t>
      </w:r>
      <w:r w:rsidR="004A659F">
        <w:rPr>
          <w:rFonts w:ascii="Times New Roman" w:hAnsi="Times New Roman"/>
          <w:color w:val="000000"/>
          <w:sz w:val="22"/>
          <w:szCs w:val="22"/>
          <w:lang w:val="lt-LT"/>
        </w:rPr>
        <w:t xml:space="preserve"> padidėjęs akių jautrumas šviesai,</w:t>
      </w:r>
      <w:r w:rsidR="00FC14B3">
        <w:rPr>
          <w:rFonts w:ascii="Times New Roman" w:hAnsi="Times New Roman"/>
          <w:color w:val="000000"/>
          <w:sz w:val="22"/>
          <w:szCs w:val="22"/>
          <w:lang w:val="lt-LT"/>
        </w:rPr>
        <w:t xml:space="preserve"> p</w:t>
      </w:r>
      <w:r w:rsidR="00FC14B3" w:rsidRPr="00FC14B3">
        <w:rPr>
          <w:rFonts w:ascii="Times New Roman" w:hAnsi="Times New Roman"/>
          <w:color w:val="000000"/>
          <w:sz w:val="22"/>
          <w:szCs w:val="22"/>
          <w:lang w:val="lt-LT"/>
        </w:rPr>
        <w:t>adid</w:t>
      </w:r>
      <w:r w:rsidR="00FC14B3" w:rsidRPr="00FC14B3">
        <w:rPr>
          <w:rFonts w:ascii="Times New Roman" w:hAnsi="Times New Roman" w:hint="eastAsia"/>
          <w:color w:val="000000"/>
          <w:sz w:val="22"/>
          <w:szCs w:val="22"/>
          <w:lang w:val="lt-LT"/>
        </w:rPr>
        <w:t>ė</w:t>
      </w:r>
      <w:r w:rsidR="00FC14B3" w:rsidRPr="00FC14B3">
        <w:rPr>
          <w:rFonts w:ascii="Times New Roman" w:hAnsi="Times New Roman"/>
          <w:color w:val="000000"/>
          <w:sz w:val="22"/>
          <w:szCs w:val="22"/>
          <w:lang w:val="lt-LT"/>
        </w:rPr>
        <w:t>j</w:t>
      </w:r>
      <w:r w:rsidR="00FC14B3" w:rsidRPr="00FC14B3">
        <w:rPr>
          <w:rFonts w:ascii="Times New Roman" w:hAnsi="Times New Roman" w:hint="eastAsia"/>
          <w:color w:val="000000"/>
          <w:sz w:val="22"/>
          <w:szCs w:val="22"/>
          <w:lang w:val="lt-LT"/>
        </w:rPr>
        <w:t>ę</w:t>
      </w:r>
      <w:r w:rsidR="00FC14B3" w:rsidRPr="00FC14B3">
        <w:rPr>
          <w:rFonts w:ascii="Times New Roman" w:hAnsi="Times New Roman"/>
          <w:color w:val="000000"/>
          <w:sz w:val="22"/>
          <w:szCs w:val="22"/>
          <w:lang w:val="lt-LT"/>
        </w:rPr>
        <w:t xml:space="preserve">s </w:t>
      </w:r>
      <w:r w:rsidR="00FC14B3" w:rsidRPr="00FC14B3">
        <w:rPr>
          <w:rFonts w:ascii="Times New Roman" w:hAnsi="Times New Roman" w:hint="eastAsia"/>
          <w:color w:val="000000"/>
          <w:sz w:val="22"/>
          <w:szCs w:val="22"/>
          <w:lang w:val="lt-LT"/>
        </w:rPr>
        <w:t>š</w:t>
      </w:r>
      <w:r w:rsidR="00FC14B3" w:rsidRPr="00FC14B3">
        <w:rPr>
          <w:rFonts w:ascii="Times New Roman" w:hAnsi="Times New Roman"/>
          <w:color w:val="000000"/>
          <w:sz w:val="22"/>
          <w:szCs w:val="22"/>
          <w:lang w:val="lt-LT"/>
        </w:rPr>
        <w:t>irdies susitraukim</w:t>
      </w:r>
      <w:r w:rsidR="00FC14B3" w:rsidRPr="00FC14B3">
        <w:rPr>
          <w:rFonts w:ascii="Times New Roman" w:hAnsi="Times New Roman" w:hint="eastAsia"/>
          <w:color w:val="000000"/>
          <w:sz w:val="22"/>
          <w:szCs w:val="22"/>
          <w:lang w:val="lt-LT"/>
        </w:rPr>
        <w:t>ų</w:t>
      </w:r>
      <w:r w:rsidR="00FC14B3" w:rsidRPr="00FC14B3">
        <w:rPr>
          <w:rFonts w:ascii="Times New Roman" w:hAnsi="Times New Roman"/>
          <w:color w:val="000000"/>
          <w:sz w:val="22"/>
          <w:szCs w:val="22"/>
          <w:lang w:val="lt-LT"/>
        </w:rPr>
        <w:t xml:space="preserve"> da</w:t>
      </w:r>
      <w:r w:rsidR="00FC14B3" w:rsidRPr="00FC14B3">
        <w:rPr>
          <w:rFonts w:ascii="Times New Roman" w:hAnsi="Times New Roman" w:hint="eastAsia"/>
          <w:color w:val="000000"/>
          <w:sz w:val="22"/>
          <w:szCs w:val="22"/>
          <w:lang w:val="lt-LT"/>
        </w:rPr>
        <w:t>ž</w:t>
      </w:r>
      <w:r w:rsidR="00FC14B3" w:rsidRPr="00FC14B3">
        <w:rPr>
          <w:rFonts w:ascii="Times New Roman" w:hAnsi="Times New Roman"/>
          <w:color w:val="000000"/>
          <w:sz w:val="22"/>
          <w:szCs w:val="22"/>
          <w:lang w:val="lt-LT"/>
        </w:rPr>
        <w:t>nis</w:t>
      </w:r>
      <w:r w:rsidR="00FC14B3">
        <w:rPr>
          <w:rFonts w:ascii="Times New Roman" w:hAnsi="Times New Roman"/>
          <w:color w:val="000000"/>
          <w:sz w:val="22"/>
          <w:szCs w:val="22"/>
          <w:lang w:val="lt-LT"/>
        </w:rPr>
        <w:t xml:space="preserve"> ir kr</w:t>
      </w:r>
      <w:r w:rsidR="00FC14B3" w:rsidRPr="00FC14B3">
        <w:rPr>
          <w:rFonts w:ascii="Times New Roman" w:hAnsi="Times New Roman"/>
          <w:color w:val="000000"/>
          <w:sz w:val="22"/>
          <w:szCs w:val="22"/>
          <w:lang w:val="lt-LT"/>
        </w:rPr>
        <w:t>aujosp</w:t>
      </w:r>
      <w:r w:rsidR="00FC14B3" w:rsidRPr="00FC14B3">
        <w:rPr>
          <w:rFonts w:ascii="Times New Roman" w:hAnsi="Times New Roman" w:hint="eastAsia"/>
          <w:color w:val="000000"/>
          <w:sz w:val="22"/>
          <w:szCs w:val="22"/>
          <w:lang w:val="lt-LT"/>
        </w:rPr>
        <w:t>ū</w:t>
      </w:r>
      <w:r w:rsidR="00FC14B3" w:rsidRPr="00FC14B3">
        <w:rPr>
          <w:rFonts w:ascii="Times New Roman" w:hAnsi="Times New Roman"/>
          <w:color w:val="000000"/>
          <w:sz w:val="22"/>
          <w:szCs w:val="22"/>
          <w:lang w:val="lt-LT"/>
        </w:rPr>
        <w:t>d</w:t>
      </w:r>
      <w:r w:rsidR="00FC14B3" w:rsidRPr="00FC14B3">
        <w:rPr>
          <w:rFonts w:ascii="Times New Roman" w:hAnsi="Times New Roman" w:hint="eastAsia"/>
          <w:color w:val="000000"/>
          <w:sz w:val="22"/>
          <w:szCs w:val="22"/>
          <w:lang w:val="lt-LT"/>
        </w:rPr>
        <w:t>ž</w:t>
      </w:r>
      <w:r w:rsidR="00FC14B3" w:rsidRPr="00FC14B3">
        <w:rPr>
          <w:rFonts w:ascii="Times New Roman" w:hAnsi="Times New Roman"/>
          <w:color w:val="000000"/>
          <w:sz w:val="22"/>
          <w:szCs w:val="22"/>
          <w:lang w:val="lt-LT"/>
        </w:rPr>
        <w:t>io padid</w:t>
      </w:r>
      <w:r w:rsidR="00FC14B3" w:rsidRPr="00FC14B3">
        <w:rPr>
          <w:rFonts w:ascii="Times New Roman" w:hAnsi="Times New Roman" w:hint="eastAsia"/>
          <w:color w:val="000000"/>
          <w:sz w:val="22"/>
          <w:szCs w:val="22"/>
          <w:lang w:val="lt-LT"/>
        </w:rPr>
        <w:t>ė</w:t>
      </w:r>
      <w:r w:rsidR="00FC14B3" w:rsidRPr="00FC14B3">
        <w:rPr>
          <w:rFonts w:ascii="Times New Roman" w:hAnsi="Times New Roman"/>
          <w:color w:val="000000"/>
          <w:sz w:val="22"/>
          <w:szCs w:val="22"/>
          <w:lang w:val="lt-LT"/>
        </w:rPr>
        <w:t>jimas</w:t>
      </w:r>
      <w:r w:rsidRPr="001164EE">
        <w:rPr>
          <w:rFonts w:ascii="Times New Roman" w:hAnsi="Times New Roman"/>
          <w:color w:val="000000"/>
          <w:sz w:val="22"/>
          <w:lang w:val="lt-LT"/>
        </w:rPr>
        <w:t>.</w:t>
      </w:r>
    </w:p>
    <w:p w14:paraId="7A709E0C" w14:textId="77777777" w:rsidR="001839DD" w:rsidRPr="001164EE" w:rsidRDefault="001839DD" w:rsidP="001839DD">
      <w:pPr>
        <w:ind w:right="720"/>
        <w:rPr>
          <w:rFonts w:ascii="Times New Roman" w:hAnsi="Times New Roman"/>
          <w:sz w:val="22"/>
          <w:lang w:val="lt-LT"/>
        </w:rPr>
      </w:pPr>
    </w:p>
    <w:p w14:paraId="4D6C33AF" w14:textId="77777777" w:rsidR="001839DD" w:rsidRPr="001164EE" w:rsidRDefault="001839DD" w:rsidP="001839DD">
      <w:pPr>
        <w:ind w:right="720"/>
        <w:rPr>
          <w:rFonts w:ascii="Times New Roman" w:hAnsi="Times New Roman"/>
          <w:b/>
          <w:sz w:val="22"/>
          <w:lang w:val="lt-LT"/>
        </w:rPr>
      </w:pPr>
      <w:r w:rsidRPr="001164EE">
        <w:rPr>
          <w:rFonts w:ascii="Times New Roman" w:hAnsi="Times New Roman"/>
          <w:b/>
          <w:sz w:val="22"/>
          <w:lang w:val="lt-LT"/>
        </w:rPr>
        <w:t>Pranešimas apie šalutinį poveikį</w:t>
      </w:r>
    </w:p>
    <w:p w14:paraId="00B2840B" w14:textId="0AA2629F" w:rsidR="001839DD" w:rsidRPr="001164EE" w:rsidRDefault="00756157" w:rsidP="001839DD">
      <w:pPr>
        <w:rPr>
          <w:rFonts w:ascii="Times New Roman" w:hAnsi="Times New Roman"/>
          <w:sz w:val="22"/>
          <w:lang w:val="lt-LT"/>
        </w:rPr>
      </w:pPr>
      <w:r w:rsidRPr="00756157">
        <w:rPr>
          <w:rFonts w:ascii="Times New Roman" w:hAnsi="Times New Roman"/>
          <w:sz w:val="22"/>
          <w:lang w:val="lt-LT"/>
        </w:rPr>
        <w:t>Jeigu pasirei</w:t>
      </w:r>
      <w:r w:rsidRPr="00756157">
        <w:rPr>
          <w:rFonts w:ascii="Times New Roman" w:hAnsi="Times New Roman" w:hint="eastAsia"/>
          <w:sz w:val="22"/>
          <w:lang w:val="lt-LT"/>
        </w:rPr>
        <w:t>š</w:t>
      </w:r>
      <w:r w:rsidRPr="00756157">
        <w:rPr>
          <w:rFonts w:ascii="Times New Roman" w:hAnsi="Times New Roman"/>
          <w:sz w:val="22"/>
          <w:lang w:val="lt-LT"/>
        </w:rPr>
        <w:t>k</w:t>
      </w:r>
      <w:r w:rsidRPr="00756157">
        <w:rPr>
          <w:rFonts w:ascii="Times New Roman" w:hAnsi="Times New Roman" w:hint="eastAsia"/>
          <w:sz w:val="22"/>
          <w:lang w:val="lt-LT"/>
        </w:rPr>
        <w:t>ė</w:t>
      </w:r>
      <w:r w:rsidRPr="00756157">
        <w:rPr>
          <w:rFonts w:ascii="Times New Roman" w:hAnsi="Times New Roman"/>
          <w:sz w:val="22"/>
          <w:lang w:val="lt-LT"/>
        </w:rPr>
        <w:t xml:space="preserve"> </w:t>
      </w:r>
      <w:r w:rsidRPr="00756157">
        <w:rPr>
          <w:rFonts w:ascii="Times New Roman" w:hAnsi="Times New Roman" w:hint="eastAsia"/>
          <w:sz w:val="22"/>
          <w:lang w:val="lt-LT"/>
        </w:rPr>
        <w:t>š</w:t>
      </w:r>
      <w:r w:rsidRPr="00756157">
        <w:rPr>
          <w:rFonts w:ascii="Times New Roman" w:hAnsi="Times New Roman"/>
          <w:sz w:val="22"/>
          <w:lang w:val="lt-LT"/>
        </w:rPr>
        <w:t xml:space="preserve">alutinis poveikis, </w:t>
      </w:r>
      <w:r w:rsidRPr="00756157">
        <w:rPr>
          <w:rFonts w:ascii="Times New Roman" w:hAnsi="Times New Roman" w:hint="eastAsia"/>
          <w:sz w:val="22"/>
          <w:lang w:val="lt-LT"/>
        </w:rPr>
        <w:t>į</w:t>
      </w:r>
      <w:r w:rsidRPr="00756157">
        <w:rPr>
          <w:rFonts w:ascii="Times New Roman" w:hAnsi="Times New Roman"/>
          <w:sz w:val="22"/>
          <w:lang w:val="lt-LT"/>
        </w:rPr>
        <w:t xml:space="preserve">skaitant </w:t>
      </w:r>
      <w:r w:rsidRPr="00756157">
        <w:rPr>
          <w:rFonts w:ascii="Times New Roman" w:hAnsi="Times New Roman" w:hint="eastAsia"/>
          <w:sz w:val="22"/>
          <w:lang w:val="lt-LT"/>
        </w:rPr>
        <w:t>š</w:t>
      </w:r>
      <w:r w:rsidRPr="00756157">
        <w:rPr>
          <w:rFonts w:ascii="Times New Roman" w:hAnsi="Times New Roman"/>
          <w:sz w:val="22"/>
          <w:lang w:val="lt-LT"/>
        </w:rPr>
        <w:t>iame lapelyje nenurodyt</w:t>
      </w:r>
      <w:r w:rsidRPr="00756157">
        <w:rPr>
          <w:rFonts w:ascii="Times New Roman" w:hAnsi="Times New Roman" w:hint="eastAsia"/>
          <w:sz w:val="22"/>
          <w:lang w:val="lt-LT"/>
        </w:rPr>
        <w:t>ą</w:t>
      </w:r>
      <w:r w:rsidRPr="00756157">
        <w:rPr>
          <w:rFonts w:ascii="Times New Roman" w:hAnsi="Times New Roman"/>
          <w:sz w:val="22"/>
          <w:lang w:val="lt-LT"/>
        </w:rPr>
        <w:t>, pasakykite gydytojui arba</w:t>
      </w:r>
      <w:r w:rsidR="005C78E3">
        <w:rPr>
          <w:rFonts w:ascii="Times New Roman" w:hAnsi="Times New Roman"/>
          <w:sz w:val="22"/>
          <w:lang w:val="lt-LT"/>
        </w:rPr>
        <w:t xml:space="preserve"> </w:t>
      </w:r>
      <w:r w:rsidRPr="00756157">
        <w:rPr>
          <w:rFonts w:ascii="Times New Roman" w:hAnsi="Times New Roman"/>
          <w:sz w:val="22"/>
          <w:lang w:val="lt-LT"/>
        </w:rPr>
        <w:t>vaistininkui. Prane</w:t>
      </w:r>
      <w:r w:rsidRPr="00756157">
        <w:rPr>
          <w:rFonts w:ascii="Times New Roman" w:hAnsi="Times New Roman" w:hint="eastAsia"/>
          <w:sz w:val="22"/>
          <w:lang w:val="lt-LT"/>
        </w:rPr>
        <w:t>š</w:t>
      </w:r>
      <w:r w:rsidRPr="00756157">
        <w:rPr>
          <w:rFonts w:ascii="Times New Roman" w:hAnsi="Times New Roman"/>
          <w:sz w:val="22"/>
          <w:lang w:val="lt-LT"/>
        </w:rPr>
        <w:t>im</w:t>
      </w:r>
      <w:r w:rsidRPr="00756157">
        <w:rPr>
          <w:rFonts w:ascii="Times New Roman" w:hAnsi="Times New Roman" w:hint="eastAsia"/>
          <w:sz w:val="22"/>
          <w:lang w:val="lt-LT"/>
        </w:rPr>
        <w:t>ą</w:t>
      </w:r>
      <w:r w:rsidRPr="00756157">
        <w:rPr>
          <w:rFonts w:ascii="Times New Roman" w:hAnsi="Times New Roman"/>
          <w:sz w:val="22"/>
          <w:lang w:val="lt-LT"/>
        </w:rPr>
        <w:t xml:space="preserve"> apie </w:t>
      </w:r>
      <w:r w:rsidRPr="00756157">
        <w:rPr>
          <w:rFonts w:ascii="Times New Roman" w:hAnsi="Times New Roman" w:hint="eastAsia"/>
          <w:sz w:val="22"/>
          <w:lang w:val="lt-LT"/>
        </w:rPr>
        <w:t>š</w:t>
      </w:r>
      <w:r w:rsidRPr="00756157">
        <w:rPr>
          <w:rFonts w:ascii="Times New Roman" w:hAnsi="Times New Roman"/>
          <w:sz w:val="22"/>
          <w:lang w:val="lt-LT"/>
        </w:rPr>
        <w:t>alutin</w:t>
      </w:r>
      <w:r w:rsidRPr="00756157">
        <w:rPr>
          <w:rFonts w:ascii="Times New Roman" w:hAnsi="Times New Roman" w:hint="eastAsia"/>
          <w:sz w:val="22"/>
          <w:lang w:val="lt-LT"/>
        </w:rPr>
        <w:t>į</w:t>
      </w:r>
      <w:r w:rsidRPr="00756157">
        <w:rPr>
          <w:rFonts w:ascii="Times New Roman" w:hAnsi="Times New Roman"/>
          <w:sz w:val="22"/>
          <w:lang w:val="lt-LT"/>
        </w:rPr>
        <w:t xml:space="preserve"> poveik</w:t>
      </w:r>
      <w:r w:rsidRPr="00756157">
        <w:rPr>
          <w:rFonts w:ascii="Times New Roman" w:hAnsi="Times New Roman" w:hint="eastAsia"/>
          <w:sz w:val="22"/>
          <w:lang w:val="lt-LT"/>
        </w:rPr>
        <w:t>į</w:t>
      </w:r>
      <w:r w:rsidRPr="00756157">
        <w:rPr>
          <w:rFonts w:ascii="Times New Roman" w:hAnsi="Times New Roman"/>
          <w:sz w:val="22"/>
          <w:lang w:val="lt-LT"/>
        </w:rPr>
        <w:t xml:space="preserve"> galite </w:t>
      </w:r>
      <w:r w:rsidR="002F23AB" w:rsidRPr="008C3DCE">
        <w:rPr>
          <w:sz w:val="22"/>
          <w:szCs w:val="22"/>
          <w:lang w:val="lt-LT"/>
        </w:rPr>
        <w:t xml:space="preserve">užpildyti ir pateikti Valstybinės vaistų kontrolės tarnybos prie Lietuvos Respublikos sveikatos apsaugos ministerijos tinklalapyje </w:t>
      </w:r>
      <w:r w:rsidR="002F23AB" w:rsidRPr="008C3DCE">
        <w:rPr>
          <w:color w:val="0000EE"/>
          <w:sz w:val="22"/>
          <w:szCs w:val="22"/>
          <w:u w:val="single"/>
          <w:lang w:val="lt-LT"/>
        </w:rPr>
        <w:t>https://vvkt.lrv.lt/lt/</w:t>
      </w:r>
      <w:r w:rsidR="002F23AB" w:rsidRPr="008C3DCE">
        <w:rPr>
          <w:sz w:val="22"/>
          <w:szCs w:val="22"/>
          <w:lang w:val="lt-LT"/>
        </w:rPr>
        <w:t xml:space="preserve"> nurodytais būdais arba paskambinti nemokamu telefonu +370 800 73 568. Pranešdami apie šalutinį poveikį galite mums padėti gauti daugiau informacijos apie šio vaisto saugumą.</w:t>
      </w:r>
    </w:p>
    <w:p w14:paraId="5B803F3C" w14:textId="77777777" w:rsidR="001839DD" w:rsidRPr="001164EE" w:rsidRDefault="001839DD" w:rsidP="001839DD">
      <w:pPr>
        <w:rPr>
          <w:rFonts w:ascii="Times New Roman" w:hAnsi="Times New Roman"/>
          <w:sz w:val="22"/>
          <w:lang w:val="lt-LT"/>
        </w:rPr>
      </w:pPr>
    </w:p>
    <w:p w14:paraId="6206C533" w14:textId="77777777" w:rsidR="001839DD" w:rsidRPr="001164EE" w:rsidRDefault="001839DD" w:rsidP="00C22CE6">
      <w:pPr>
        <w:keepNext/>
        <w:tabs>
          <w:tab w:val="left" w:pos="567"/>
        </w:tabs>
        <w:rPr>
          <w:rFonts w:ascii="Times New Roman" w:hAnsi="Times New Roman"/>
          <w:b/>
          <w:sz w:val="22"/>
          <w:lang w:val="lt-LT"/>
        </w:rPr>
      </w:pPr>
      <w:r w:rsidRPr="001164EE">
        <w:rPr>
          <w:rFonts w:ascii="Times New Roman" w:hAnsi="Times New Roman"/>
          <w:b/>
          <w:sz w:val="22"/>
          <w:lang w:val="lt-LT"/>
        </w:rPr>
        <w:t>5.</w:t>
      </w:r>
      <w:r w:rsidRPr="001164EE">
        <w:rPr>
          <w:rFonts w:ascii="Times New Roman" w:hAnsi="Times New Roman"/>
          <w:b/>
          <w:sz w:val="22"/>
          <w:lang w:val="lt-LT"/>
        </w:rPr>
        <w:tab/>
        <w:t>Kaip laikyti</w:t>
      </w:r>
      <w:r w:rsidRPr="001164EE">
        <w:rPr>
          <w:rFonts w:ascii="Times New Roman" w:hAnsi="Times New Roman"/>
          <w:sz w:val="22"/>
          <w:lang w:val="lt-LT"/>
        </w:rPr>
        <w:t xml:space="preserve"> </w:t>
      </w:r>
      <w:r w:rsidRPr="001164EE">
        <w:rPr>
          <w:rFonts w:ascii="Times New Roman" w:hAnsi="Times New Roman"/>
          <w:b/>
          <w:sz w:val="22"/>
          <w:lang w:val="lt-LT"/>
        </w:rPr>
        <w:t>COSOPT</w:t>
      </w:r>
    </w:p>
    <w:p w14:paraId="38C82A1E" w14:textId="77777777" w:rsidR="001839DD" w:rsidRPr="00F82BCF" w:rsidRDefault="001839DD" w:rsidP="001839DD">
      <w:pPr>
        <w:pStyle w:val="BTbEMEASMCA"/>
      </w:pPr>
    </w:p>
    <w:p w14:paraId="72048CA6" w14:textId="77777777" w:rsidR="001839DD" w:rsidRPr="001164EE" w:rsidRDefault="001839DD" w:rsidP="001839DD">
      <w:pPr>
        <w:pStyle w:val="BTbEMEASMCA"/>
      </w:pPr>
      <w:r w:rsidRPr="001164EE">
        <w:rPr>
          <w:b w:val="0"/>
        </w:rPr>
        <w:t>Šį vaistą laikykite vaikams nepastebimoje ir nepasiekiamoje vietoje.</w:t>
      </w:r>
    </w:p>
    <w:p w14:paraId="3394AEA5" w14:textId="77777777" w:rsidR="001839DD" w:rsidRPr="001164EE" w:rsidRDefault="001839DD" w:rsidP="001839DD">
      <w:pPr>
        <w:pStyle w:val="BTbEMEASMCA"/>
      </w:pPr>
    </w:p>
    <w:p w14:paraId="69FCD0F9" w14:textId="07E53A92" w:rsidR="001839DD" w:rsidRPr="001164EE" w:rsidRDefault="001839DD" w:rsidP="001839DD">
      <w:pPr>
        <w:rPr>
          <w:rFonts w:ascii="Times New Roman" w:hAnsi="Times New Roman"/>
          <w:sz w:val="22"/>
          <w:lang w:val="lt-LT"/>
        </w:rPr>
      </w:pPr>
      <w:r w:rsidRPr="001164EE">
        <w:rPr>
          <w:rFonts w:ascii="Times New Roman" w:hAnsi="Times New Roman"/>
          <w:sz w:val="22"/>
          <w:lang w:val="lt-LT"/>
        </w:rPr>
        <w:t>Ant folijos paketėlio po „</w:t>
      </w:r>
      <w:r w:rsidR="00930DB5">
        <w:rPr>
          <w:rFonts w:ascii="Times New Roman" w:hAnsi="Times New Roman"/>
          <w:sz w:val="22"/>
          <w:lang w:val="lt-LT"/>
        </w:rPr>
        <w:t>EXP</w:t>
      </w:r>
      <w:r w:rsidRPr="001164EE">
        <w:rPr>
          <w:rFonts w:ascii="Times New Roman" w:hAnsi="Times New Roman"/>
          <w:sz w:val="22"/>
          <w:lang w:val="lt-LT"/>
        </w:rPr>
        <w:t>“ šešiais skaitmenimis nurodytam tinkamumo laikui pasibaigus, neatplėšto COSOPT paketėlio vartoti negalima. Pirmieji du skaitmenys nurodo mėnesį, paskutinieji keturi – metus. Vaistas tinkamas vartoti iki paskutinės nurodyto mėnesio dienos.</w:t>
      </w:r>
    </w:p>
    <w:p w14:paraId="22E9C2EA" w14:textId="77777777" w:rsidR="001839DD" w:rsidRPr="001164EE" w:rsidRDefault="001839DD" w:rsidP="001839DD">
      <w:pPr>
        <w:rPr>
          <w:rFonts w:ascii="Times New Roman" w:hAnsi="Times New Roman"/>
          <w:b/>
          <w:sz w:val="22"/>
          <w:u w:val="single"/>
          <w:lang w:val="lt-LT"/>
        </w:rPr>
      </w:pPr>
    </w:p>
    <w:p w14:paraId="7CE75868"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 xml:space="preserve">Laikyti ne aukštesnėje kaip </w:t>
      </w:r>
      <w:r w:rsidRPr="00F82BCF">
        <w:rPr>
          <w:rFonts w:ascii="Times New Roman" w:hAnsi="Times New Roman"/>
          <w:sz w:val="22"/>
          <w:szCs w:val="22"/>
          <w:lang w:val="fi-FI"/>
        </w:rPr>
        <w:t>25 </w:t>
      </w:r>
      <w:r w:rsidRPr="001164EE">
        <w:rPr>
          <w:rFonts w:ascii="Times New Roman" w:hAnsi="Times New Roman"/>
          <w:sz w:val="22"/>
          <w:lang w:val="lt-LT"/>
        </w:rPr>
        <w:sym w:font="Symbol" w:char="F0B0"/>
      </w:r>
      <w:r w:rsidRPr="001164EE">
        <w:rPr>
          <w:rFonts w:ascii="Times New Roman" w:hAnsi="Times New Roman"/>
          <w:sz w:val="22"/>
          <w:lang w:val="lt-LT"/>
        </w:rPr>
        <w:t>C temperatūroje.</w:t>
      </w:r>
    </w:p>
    <w:p w14:paraId="52377FF9" w14:textId="39D1E43D"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Laikyti</w:t>
      </w:r>
      <w:r w:rsidRPr="00EC2D34">
        <w:rPr>
          <w:rFonts w:ascii="Times New Roman" w:hAnsi="Times New Roman"/>
          <w:sz w:val="22"/>
          <w:szCs w:val="22"/>
          <w:lang w:val="lt-LT"/>
        </w:rPr>
        <w:t xml:space="preserve"> </w:t>
      </w:r>
      <w:r>
        <w:rPr>
          <w:rFonts w:ascii="Times New Roman" w:hAnsi="Times New Roman"/>
          <w:sz w:val="22"/>
          <w:szCs w:val="22"/>
          <w:lang w:val="lt-LT"/>
        </w:rPr>
        <w:t>gamintojo</w:t>
      </w:r>
      <w:r w:rsidRPr="001164EE">
        <w:rPr>
          <w:rFonts w:ascii="Times New Roman" w:hAnsi="Times New Roman"/>
          <w:sz w:val="22"/>
          <w:lang w:val="lt-LT"/>
        </w:rPr>
        <w:t xml:space="preserve"> folijos paketėlyje, kad </w:t>
      </w:r>
      <w:r w:rsidR="001C5638">
        <w:rPr>
          <w:rFonts w:ascii="Times New Roman" w:hAnsi="Times New Roman"/>
          <w:sz w:val="22"/>
          <w:lang w:val="lt-LT"/>
        </w:rPr>
        <w:t>vais</w:t>
      </w:r>
      <w:r w:rsidR="001C5638" w:rsidRPr="001164EE">
        <w:rPr>
          <w:rFonts w:ascii="Times New Roman" w:hAnsi="Times New Roman"/>
          <w:sz w:val="22"/>
          <w:lang w:val="lt-LT"/>
        </w:rPr>
        <w:t xml:space="preserve">tas </w:t>
      </w:r>
      <w:r w:rsidRPr="001164EE">
        <w:rPr>
          <w:rFonts w:ascii="Times New Roman" w:hAnsi="Times New Roman"/>
          <w:sz w:val="22"/>
          <w:lang w:val="lt-LT"/>
        </w:rPr>
        <w:t>būtų apsaugotas nuo šviesos.</w:t>
      </w:r>
    </w:p>
    <w:p w14:paraId="36354667"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Jūs galite COSOPT </w:t>
      </w:r>
      <w:proofErr w:type="spellStart"/>
      <w:r w:rsidRPr="001164EE">
        <w:rPr>
          <w:rFonts w:ascii="Times New Roman" w:hAnsi="Times New Roman"/>
          <w:sz w:val="22"/>
          <w:lang w:val="lt-LT"/>
        </w:rPr>
        <w:t>vienadozes</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talpykles</w:t>
      </w:r>
      <w:proofErr w:type="spellEnd"/>
      <w:r w:rsidRPr="001164EE">
        <w:rPr>
          <w:rFonts w:ascii="Times New Roman" w:hAnsi="Times New Roman"/>
          <w:sz w:val="22"/>
          <w:lang w:val="lt-LT"/>
        </w:rPr>
        <w:t xml:space="preserve"> vartoti 15 dienų nuo paketėlio atidarymo dienos.</w:t>
      </w:r>
    </w:p>
    <w:p w14:paraId="34DABA2E"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Pasibaigus šiam terminui nesuvartotas </w:t>
      </w:r>
      <w:proofErr w:type="spellStart"/>
      <w:r w:rsidRPr="001164EE">
        <w:rPr>
          <w:rFonts w:ascii="Times New Roman" w:hAnsi="Times New Roman"/>
          <w:sz w:val="22"/>
          <w:lang w:val="lt-LT"/>
        </w:rPr>
        <w:t>vienadozes</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talpykles</w:t>
      </w:r>
      <w:proofErr w:type="spellEnd"/>
      <w:r w:rsidRPr="001164EE">
        <w:rPr>
          <w:rFonts w:ascii="Times New Roman" w:hAnsi="Times New Roman"/>
          <w:sz w:val="22"/>
          <w:lang w:val="lt-LT"/>
        </w:rPr>
        <w:t xml:space="preserve"> reikia sunaikinti.</w:t>
      </w:r>
    </w:p>
    <w:p w14:paraId="46254B9B"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Atidarytą ir vieną kartą panaudotą </w:t>
      </w:r>
      <w:proofErr w:type="spellStart"/>
      <w:r w:rsidRPr="001164EE">
        <w:rPr>
          <w:rFonts w:ascii="Times New Roman" w:hAnsi="Times New Roman"/>
          <w:sz w:val="22"/>
          <w:lang w:val="lt-LT"/>
        </w:rPr>
        <w:t>vienadozę</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talpyklę</w:t>
      </w:r>
      <w:proofErr w:type="spellEnd"/>
      <w:r w:rsidRPr="001164EE">
        <w:rPr>
          <w:rFonts w:ascii="Times New Roman" w:hAnsi="Times New Roman"/>
          <w:sz w:val="22"/>
          <w:lang w:val="lt-LT"/>
        </w:rPr>
        <w:t xml:space="preserve"> reikia nedelsiant sunaikinti, netgi tada, jei joje dar yra likę tirpalo.</w:t>
      </w:r>
    </w:p>
    <w:p w14:paraId="1FD24B6F" w14:textId="77777777" w:rsidR="001839DD" w:rsidRPr="001164EE" w:rsidRDefault="001839DD" w:rsidP="001839DD">
      <w:pPr>
        <w:rPr>
          <w:rFonts w:ascii="Times New Roman" w:hAnsi="Times New Roman"/>
          <w:sz w:val="22"/>
          <w:lang w:val="lt-LT"/>
        </w:rPr>
      </w:pPr>
    </w:p>
    <w:p w14:paraId="61A497CC"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Vaistų negalima išmesti į kanalizaciją arba su buitinėmis atliekomis. Kaip išmesti nereikalingus vaistus, klauskite vaistininko. Šios priemonės padės apsaugoti aplinką.</w:t>
      </w:r>
    </w:p>
    <w:p w14:paraId="026048FA" w14:textId="77777777" w:rsidR="001839DD" w:rsidRPr="001164EE" w:rsidRDefault="001839DD" w:rsidP="001839DD">
      <w:pPr>
        <w:rPr>
          <w:rFonts w:ascii="Times New Roman" w:hAnsi="Times New Roman"/>
          <w:sz w:val="22"/>
          <w:lang w:val="lt-LT"/>
        </w:rPr>
      </w:pPr>
    </w:p>
    <w:p w14:paraId="42DC4675" w14:textId="77777777" w:rsidR="001839DD" w:rsidRPr="001164EE" w:rsidRDefault="001839DD" w:rsidP="001839DD">
      <w:pPr>
        <w:rPr>
          <w:rFonts w:ascii="Times New Roman" w:hAnsi="Times New Roman"/>
          <w:sz w:val="22"/>
          <w:lang w:val="lt-LT"/>
        </w:rPr>
      </w:pPr>
    </w:p>
    <w:p w14:paraId="1787D3B8" w14:textId="77777777" w:rsidR="001839DD" w:rsidRPr="001164EE" w:rsidRDefault="001839DD" w:rsidP="001839DD">
      <w:pPr>
        <w:pStyle w:val="PI-1EMEASMCA"/>
        <w:rPr>
          <w:b w:val="0"/>
          <w:lang w:val="lt-LT"/>
        </w:rPr>
      </w:pPr>
      <w:bookmarkStart w:id="18" w:name="_Toc129243144"/>
      <w:bookmarkStart w:id="19" w:name="_Toc129243269"/>
      <w:r w:rsidRPr="001164EE">
        <w:rPr>
          <w:lang w:val="lt-LT"/>
        </w:rPr>
        <w:lastRenderedPageBreak/>
        <w:t>6.</w:t>
      </w:r>
      <w:r w:rsidRPr="001164EE">
        <w:rPr>
          <w:lang w:val="lt-LT"/>
        </w:rPr>
        <w:tab/>
        <w:t>Pakuotės turinys ir kita informacija</w:t>
      </w:r>
      <w:bookmarkEnd w:id="18"/>
      <w:bookmarkEnd w:id="19"/>
    </w:p>
    <w:p w14:paraId="50D202D3" w14:textId="77777777" w:rsidR="001839DD" w:rsidRPr="00F82BCF" w:rsidRDefault="001839DD" w:rsidP="001839DD">
      <w:pPr>
        <w:pStyle w:val="PI-3EMEASMCA"/>
      </w:pPr>
    </w:p>
    <w:p w14:paraId="23C32F59" w14:textId="77777777" w:rsidR="001839DD" w:rsidRPr="00F82BCF" w:rsidRDefault="001839DD" w:rsidP="001839DD">
      <w:pPr>
        <w:pStyle w:val="PI-3EMEASMCA"/>
      </w:pPr>
      <w:r w:rsidRPr="00F82BCF">
        <w:t>COSOPT sudėtis</w:t>
      </w:r>
    </w:p>
    <w:p w14:paraId="11FC22E1" w14:textId="77777777" w:rsidR="001839DD" w:rsidRPr="001164EE" w:rsidRDefault="001839DD" w:rsidP="001839DD">
      <w:pPr>
        <w:keepNext/>
        <w:keepLines/>
        <w:ind w:left="540" w:hanging="540"/>
        <w:rPr>
          <w:rFonts w:ascii="Times New Roman" w:hAnsi="Times New Roman"/>
          <w:sz w:val="22"/>
          <w:lang w:val="lt-LT"/>
        </w:rPr>
      </w:pPr>
      <w:r w:rsidRPr="001164EE">
        <w:rPr>
          <w:rFonts w:ascii="Times New Roman" w:hAnsi="Times New Roman"/>
          <w:sz w:val="22"/>
          <w:lang w:val="lt-LT"/>
        </w:rPr>
        <w:t>-</w:t>
      </w:r>
      <w:r w:rsidRPr="001164EE">
        <w:rPr>
          <w:rFonts w:ascii="Times New Roman" w:hAnsi="Times New Roman"/>
          <w:sz w:val="22"/>
          <w:lang w:val="lt-LT"/>
        </w:rPr>
        <w:tab/>
        <w:t xml:space="preserve">Veikliosios medžiagos yra </w:t>
      </w:r>
      <w:proofErr w:type="spellStart"/>
      <w:r w:rsidRPr="001164EE">
        <w:rPr>
          <w:rFonts w:ascii="Times New Roman" w:hAnsi="Times New Roman"/>
          <w:sz w:val="22"/>
          <w:lang w:val="lt-LT"/>
        </w:rPr>
        <w:t>dorzolamidas</w:t>
      </w:r>
      <w:proofErr w:type="spellEnd"/>
      <w:r w:rsidRPr="001164EE">
        <w:rPr>
          <w:rFonts w:ascii="Times New Roman" w:hAnsi="Times New Roman"/>
          <w:sz w:val="22"/>
          <w:lang w:val="lt-LT"/>
        </w:rPr>
        <w:t xml:space="preserve"> ir </w:t>
      </w:r>
      <w:proofErr w:type="spellStart"/>
      <w:r w:rsidRPr="001164EE">
        <w:rPr>
          <w:rFonts w:ascii="Times New Roman" w:hAnsi="Times New Roman"/>
          <w:sz w:val="22"/>
          <w:lang w:val="lt-LT"/>
        </w:rPr>
        <w:t>timololis</w:t>
      </w:r>
      <w:proofErr w:type="spellEnd"/>
      <w:r w:rsidRPr="001164EE">
        <w:rPr>
          <w:rFonts w:ascii="Times New Roman" w:hAnsi="Times New Roman"/>
          <w:sz w:val="22"/>
          <w:lang w:val="lt-LT"/>
        </w:rPr>
        <w:t>.</w:t>
      </w:r>
    </w:p>
    <w:p w14:paraId="10D2D866" w14:textId="77777777" w:rsidR="001839DD" w:rsidRPr="001164EE" w:rsidRDefault="001839DD" w:rsidP="001839DD">
      <w:pPr>
        <w:keepNext/>
        <w:keepLines/>
        <w:ind w:left="540" w:hanging="540"/>
        <w:rPr>
          <w:rFonts w:ascii="Times New Roman" w:hAnsi="Times New Roman"/>
          <w:sz w:val="22"/>
          <w:lang w:val="lt-LT"/>
        </w:rPr>
      </w:pPr>
      <w:r w:rsidRPr="001164EE">
        <w:rPr>
          <w:rFonts w:ascii="Times New Roman" w:hAnsi="Times New Roman"/>
          <w:sz w:val="22"/>
          <w:lang w:val="lt-LT"/>
        </w:rPr>
        <w:t>-</w:t>
      </w:r>
      <w:r w:rsidRPr="001164EE">
        <w:rPr>
          <w:rFonts w:ascii="Times New Roman" w:hAnsi="Times New Roman"/>
          <w:sz w:val="22"/>
          <w:lang w:val="lt-LT"/>
        </w:rPr>
        <w:tab/>
        <w:t xml:space="preserve">Kiekviename tirpalo mililitre yra 20 mg </w:t>
      </w:r>
      <w:proofErr w:type="spellStart"/>
      <w:r w:rsidRPr="001164EE">
        <w:rPr>
          <w:rFonts w:ascii="Times New Roman" w:hAnsi="Times New Roman"/>
          <w:sz w:val="22"/>
          <w:lang w:val="lt-LT"/>
        </w:rPr>
        <w:t>dorzolamido</w:t>
      </w:r>
      <w:proofErr w:type="spellEnd"/>
      <w:r w:rsidRPr="001164EE">
        <w:rPr>
          <w:rFonts w:ascii="Times New Roman" w:hAnsi="Times New Roman"/>
          <w:sz w:val="22"/>
          <w:lang w:val="lt-LT"/>
        </w:rPr>
        <w:t xml:space="preserve"> (atitinkančio 22,26 mg </w:t>
      </w:r>
      <w:proofErr w:type="spellStart"/>
      <w:r w:rsidRPr="001164EE">
        <w:rPr>
          <w:rFonts w:ascii="Times New Roman" w:hAnsi="Times New Roman"/>
          <w:sz w:val="22"/>
          <w:lang w:val="lt-LT"/>
        </w:rPr>
        <w:t>dorzolamido</w:t>
      </w:r>
      <w:proofErr w:type="spellEnd"/>
      <w:r w:rsidRPr="001164EE">
        <w:rPr>
          <w:rFonts w:ascii="Times New Roman" w:hAnsi="Times New Roman"/>
          <w:sz w:val="22"/>
          <w:lang w:val="lt-LT"/>
        </w:rPr>
        <w:t xml:space="preserve"> hidrochlorido) ir 5 mg </w:t>
      </w: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(atitinkančio 6,83 mg </w:t>
      </w: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maleato</w:t>
      </w:r>
      <w:proofErr w:type="spellEnd"/>
      <w:r w:rsidRPr="001164EE">
        <w:rPr>
          <w:rFonts w:ascii="Times New Roman" w:hAnsi="Times New Roman"/>
          <w:sz w:val="22"/>
          <w:lang w:val="lt-LT"/>
        </w:rPr>
        <w:t>).</w:t>
      </w:r>
    </w:p>
    <w:p w14:paraId="03C47F8D" w14:textId="77777777" w:rsidR="001839DD" w:rsidRPr="001164EE" w:rsidRDefault="001839DD" w:rsidP="001839DD">
      <w:pPr>
        <w:pStyle w:val="Pagrindinistekstas"/>
        <w:spacing w:after="0"/>
        <w:ind w:left="540" w:hanging="540"/>
        <w:rPr>
          <w:sz w:val="22"/>
          <w:lang w:val="lt-LT"/>
        </w:rPr>
      </w:pPr>
      <w:r w:rsidRPr="001164EE">
        <w:rPr>
          <w:sz w:val="22"/>
          <w:lang w:val="lt-LT"/>
        </w:rPr>
        <w:t>-</w:t>
      </w:r>
      <w:r w:rsidRPr="001164EE">
        <w:rPr>
          <w:sz w:val="22"/>
          <w:lang w:val="lt-LT"/>
        </w:rPr>
        <w:tab/>
        <w:t xml:space="preserve">Pagalbinės medžiagos yra </w:t>
      </w:r>
      <w:proofErr w:type="spellStart"/>
      <w:r w:rsidRPr="001164EE">
        <w:rPr>
          <w:sz w:val="22"/>
          <w:lang w:val="lt-LT"/>
        </w:rPr>
        <w:t>hidroksietilceliuliozė</w:t>
      </w:r>
      <w:proofErr w:type="spellEnd"/>
      <w:r w:rsidRPr="001164EE">
        <w:rPr>
          <w:sz w:val="22"/>
          <w:lang w:val="lt-LT"/>
        </w:rPr>
        <w:t xml:space="preserve">, </w:t>
      </w:r>
      <w:proofErr w:type="spellStart"/>
      <w:r w:rsidRPr="001164EE">
        <w:rPr>
          <w:sz w:val="22"/>
          <w:lang w:val="lt-LT"/>
        </w:rPr>
        <w:t>manitolis</w:t>
      </w:r>
      <w:proofErr w:type="spellEnd"/>
      <w:r w:rsidRPr="001164EE">
        <w:rPr>
          <w:sz w:val="22"/>
          <w:lang w:val="lt-LT"/>
        </w:rPr>
        <w:t>, natrio citratas, natrio hidroksidas ir injekcinis vanduo.</w:t>
      </w:r>
    </w:p>
    <w:p w14:paraId="245DE412" w14:textId="77777777" w:rsidR="001839DD" w:rsidRPr="001164EE" w:rsidRDefault="001839DD" w:rsidP="001839DD">
      <w:pPr>
        <w:pStyle w:val="Pagrindinistekstas"/>
        <w:spacing w:after="0"/>
        <w:rPr>
          <w:sz w:val="22"/>
          <w:lang w:val="lt-LT"/>
        </w:rPr>
      </w:pPr>
    </w:p>
    <w:p w14:paraId="41034195" w14:textId="77777777" w:rsidR="001839DD" w:rsidRPr="001164EE" w:rsidRDefault="001839DD" w:rsidP="001839DD">
      <w:pPr>
        <w:keepNext/>
        <w:keepLines/>
        <w:jc w:val="both"/>
        <w:rPr>
          <w:rFonts w:ascii="Times New Roman" w:hAnsi="Times New Roman"/>
          <w:b/>
          <w:sz w:val="22"/>
          <w:lang w:val="lt-LT"/>
        </w:rPr>
      </w:pPr>
      <w:r w:rsidRPr="001164EE">
        <w:rPr>
          <w:rFonts w:ascii="Times New Roman" w:hAnsi="Times New Roman"/>
          <w:b/>
          <w:sz w:val="22"/>
          <w:lang w:val="lt-LT"/>
        </w:rPr>
        <w:t>COSOPT išvaizda ir kiekis pakuotėje</w:t>
      </w:r>
    </w:p>
    <w:p w14:paraId="34F7D010"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COSOPT yra skaidrus, bespalvis arba beveik bespalvis, truputį klampus tirpalas. Kiekviename folijos paketėlyje yra 15</w:t>
      </w:r>
      <w:r>
        <w:rPr>
          <w:rFonts w:ascii="Times New Roman" w:hAnsi="Times New Roman"/>
          <w:sz w:val="22"/>
          <w:lang w:val="lt-LT"/>
        </w:rPr>
        <w:t xml:space="preserve"> arba </w:t>
      </w:r>
      <w:r w:rsidRPr="00493DE9">
        <w:rPr>
          <w:rFonts w:ascii="Times New Roman" w:hAnsi="Times New Roman"/>
          <w:sz w:val="22"/>
          <w:lang w:val="lt-LT"/>
        </w:rPr>
        <w:t>10</w:t>
      </w:r>
      <w:r w:rsidRPr="001164EE">
        <w:rPr>
          <w:rFonts w:ascii="Times New Roman" w:hAnsi="Times New Roman"/>
          <w:sz w:val="22"/>
          <w:lang w:val="lt-LT"/>
        </w:rPr>
        <w:t xml:space="preserve"> mažo tankio polietileno </w:t>
      </w:r>
      <w:proofErr w:type="spellStart"/>
      <w:r w:rsidRPr="001164EE">
        <w:rPr>
          <w:rFonts w:ascii="Times New Roman" w:hAnsi="Times New Roman"/>
          <w:sz w:val="22"/>
          <w:lang w:val="lt-LT"/>
        </w:rPr>
        <w:t>vienadozių</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talpyklių</w:t>
      </w:r>
      <w:proofErr w:type="spellEnd"/>
      <w:r w:rsidRPr="001164EE">
        <w:rPr>
          <w:rFonts w:ascii="Times New Roman" w:hAnsi="Times New Roman"/>
          <w:sz w:val="22"/>
          <w:lang w:val="lt-LT"/>
        </w:rPr>
        <w:t>, kuriose yra po 0,2 ml tirpalo.</w:t>
      </w:r>
    </w:p>
    <w:p w14:paraId="21F5D4F9" w14:textId="77777777" w:rsidR="001839DD" w:rsidRPr="001164EE" w:rsidRDefault="001839DD" w:rsidP="001839DD">
      <w:pPr>
        <w:rPr>
          <w:rFonts w:ascii="Times New Roman" w:hAnsi="Times New Roman"/>
          <w:sz w:val="22"/>
          <w:lang w:val="lt-LT"/>
        </w:rPr>
      </w:pPr>
    </w:p>
    <w:p w14:paraId="6EF82228" w14:textId="77777777" w:rsidR="001839DD" w:rsidRPr="001164EE" w:rsidRDefault="001839DD" w:rsidP="001839DD">
      <w:pPr>
        <w:keepNext/>
        <w:rPr>
          <w:rFonts w:ascii="Times New Roman" w:hAnsi="Times New Roman"/>
          <w:sz w:val="22"/>
          <w:lang w:val="lt-LT"/>
        </w:rPr>
      </w:pPr>
      <w:r w:rsidRPr="001164EE">
        <w:rPr>
          <w:rFonts w:ascii="Times New Roman" w:hAnsi="Times New Roman"/>
          <w:sz w:val="22"/>
          <w:lang w:val="lt-LT"/>
        </w:rPr>
        <w:t>Pakuočių dydžiai:</w:t>
      </w:r>
    </w:p>
    <w:p w14:paraId="4043403B" w14:textId="77777777" w:rsidR="001839DD" w:rsidRPr="001164EE" w:rsidRDefault="001839DD" w:rsidP="001839DD">
      <w:pPr>
        <w:keepNext/>
        <w:rPr>
          <w:rFonts w:ascii="Times New Roman" w:hAnsi="Times New Roman"/>
          <w:sz w:val="22"/>
          <w:lang w:val="lt-LT"/>
        </w:rPr>
      </w:pPr>
      <w:r w:rsidRPr="001164EE">
        <w:rPr>
          <w:rFonts w:ascii="Times New Roman" w:hAnsi="Times New Roman"/>
          <w:sz w:val="22"/>
          <w:lang w:val="lt-LT"/>
        </w:rPr>
        <w:t>30 x 0,2</w:t>
      </w:r>
      <w:r>
        <w:rPr>
          <w:rFonts w:ascii="Times New Roman" w:hAnsi="Times New Roman"/>
          <w:sz w:val="22"/>
          <w:lang w:val="lt-LT"/>
        </w:rPr>
        <w:t> </w:t>
      </w:r>
      <w:r w:rsidRPr="001164EE">
        <w:rPr>
          <w:rFonts w:ascii="Times New Roman" w:hAnsi="Times New Roman"/>
          <w:sz w:val="22"/>
          <w:lang w:val="lt-LT"/>
        </w:rPr>
        <w:t xml:space="preserve">ml (2 paketėliai po 15 </w:t>
      </w:r>
      <w:proofErr w:type="spellStart"/>
      <w:r w:rsidRPr="001164EE">
        <w:rPr>
          <w:rFonts w:ascii="Times New Roman" w:hAnsi="Times New Roman"/>
          <w:sz w:val="22"/>
          <w:lang w:val="lt-LT"/>
        </w:rPr>
        <w:t>vienadozių</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talpyklių</w:t>
      </w:r>
      <w:proofErr w:type="spellEnd"/>
      <w:r>
        <w:rPr>
          <w:rFonts w:ascii="Times New Roman" w:hAnsi="Times New Roman"/>
          <w:sz w:val="22"/>
          <w:lang w:val="lt-LT"/>
        </w:rPr>
        <w:t xml:space="preserve"> arba 3 paketėliai po 10</w:t>
      </w:r>
      <w:r w:rsidRPr="001164EE">
        <w:rPr>
          <w:rFonts w:ascii="Times New Roman" w:hAnsi="Times New Roman"/>
          <w:sz w:val="22"/>
          <w:lang w:val="lt-LT"/>
        </w:rPr>
        <w:t xml:space="preserve"> </w:t>
      </w:r>
      <w:proofErr w:type="spellStart"/>
      <w:r w:rsidRPr="001164EE">
        <w:rPr>
          <w:rFonts w:ascii="Times New Roman" w:hAnsi="Times New Roman"/>
          <w:sz w:val="22"/>
          <w:lang w:val="lt-LT"/>
        </w:rPr>
        <w:t>vienadozių</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talpyklių</w:t>
      </w:r>
      <w:proofErr w:type="spellEnd"/>
      <w:r w:rsidRPr="001164EE">
        <w:rPr>
          <w:rFonts w:ascii="Times New Roman" w:hAnsi="Times New Roman"/>
          <w:sz w:val="22"/>
          <w:lang w:val="lt-LT"/>
        </w:rPr>
        <w:t>)</w:t>
      </w:r>
    </w:p>
    <w:p w14:paraId="6F040041" w14:textId="77777777" w:rsidR="001839DD" w:rsidRPr="001164EE" w:rsidRDefault="001839DD" w:rsidP="001839DD">
      <w:pPr>
        <w:keepNext/>
        <w:rPr>
          <w:rFonts w:ascii="Times New Roman" w:hAnsi="Times New Roman"/>
          <w:sz w:val="22"/>
          <w:lang w:val="lt-LT"/>
        </w:rPr>
      </w:pPr>
      <w:r w:rsidRPr="001164EE">
        <w:rPr>
          <w:rFonts w:ascii="Times New Roman" w:hAnsi="Times New Roman"/>
          <w:sz w:val="22"/>
          <w:lang w:val="lt-LT"/>
        </w:rPr>
        <w:t>60 x 0,2</w:t>
      </w:r>
      <w:r>
        <w:rPr>
          <w:rFonts w:ascii="Times New Roman" w:hAnsi="Times New Roman"/>
          <w:sz w:val="22"/>
          <w:lang w:val="lt-LT"/>
        </w:rPr>
        <w:t> </w:t>
      </w:r>
      <w:r w:rsidRPr="001164EE">
        <w:rPr>
          <w:rFonts w:ascii="Times New Roman" w:hAnsi="Times New Roman"/>
          <w:sz w:val="22"/>
          <w:lang w:val="lt-LT"/>
        </w:rPr>
        <w:t xml:space="preserve">ml (4 paketėliai po 15 </w:t>
      </w:r>
      <w:proofErr w:type="spellStart"/>
      <w:r w:rsidRPr="001164EE">
        <w:rPr>
          <w:rFonts w:ascii="Times New Roman" w:hAnsi="Times New Roman"/>
          <w:sz w:val="22"/>
          <w:lang w:val="lt-LT"/>
        </w:rPr>
        <w:t>vienadozių</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talpyklių</w:t>
      </w:r>
      <w:proofErr w:type="spellEnd"/>
      <w:r>
        <w:rPr>
          <w:rFonts w:ascii="Times New Roman" w:hAnsi="Times New Roman"/>
          <w:sz w:val="22"/>
          <w:lang w:val="lt-LT"/>
        </w:rPr>
        <w:t xml:space="preserve"> arba 6 paketėliai po 10</w:t>
      </w:r>
      <w:r w:rsidRPr="001164EE">
        <w:rPr>
          <w:rFonts w:ascii="Times New Roman" w:hAnsi="Times New Roman"/>
          <w:sz w:val="22"/>
          <w:lang w:val="lt-LT"/>
        </w:rPr>
        <w:t xml:space="preserve"> </w:t>
      </w:r>
      <w:proofErr w:type="spellStart"/>
      <w:r w:rsidRPr="001164EE">
        <w:rPr>
          <w:rFonts w:ascii="Times New Roman" w:hAnsi="Times New Roman"/>
          <w:sz w:val="22"/>
          <w:lang w:val="lt-LT"/>
        </w:rPr>
        <w:t>vienadozių</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talpyklių</w:t>
      </w:r>
      <w:proofErr w:type="spellEnd"/>
      <w:r w:rsidRPr="001164EE">
        <w:rPr>
          <w:rFonts w:ascii="Times New Roman" w:hAnsi="Times New Roman"/>
          <w:sz w:val="22"/>
          <w:lang w:val="lt-LT"/>
        </w:rPr>
        <w:t>)</w:t>
      </w:r>
    </w:p>
    <w:p w14:paraId="078AC23D" w14:textId="77777777" w:rsidR="001839DD" w:rsidRPr="001164EE" w:rsidRDefault="001839DD" w:rsidP="001839DD">
      <w:pPr>
        <w:keepNext/>
        <w:rPr>
          <w:rFonts w:ascii="Times New Roman" w:hAnsi="Times New Roman"/>
          <w:sz w:val="22"/>
          <w:lang w:val="lt-LT"/>
        </w:rPr>
      </w:pPr>
      <w:r w:rsidRPr="001164EE">
        <w:rPr>
          <w:rFonts w:ascii="Times New Roman" w:hAnsi="Times New Roman"/>
          <w:sz w:val="22"/>
          <w:lang w:val="lt-LT"/>
        </w:rPr>
        <w:t>120 x 0,2</w:t>
      </w:r>
      <w:r>
        <w:rPr>
          <w:rFonts w:ascii="Times New Roman" w:hAnsi="Times New Roman"/>
          <w:sz w:val="22"/>
          <w:lang w:val="lt-LT"/>
        </w:rPr>
        <w:t> </w:t>
      </w:r>
      <w:r w:rsidRPr="001164EE">
        <w:rPr>
          <w:rFonts w:ascii="Times New Roman" w:hAnsi="Times New Roman"/>
          <w:sz w:val="22"/>
          <w:lang w:val="lt-LT"/>
        </w:rPr>
        <w:t xml:space="preserve">ml (8 paketėliai po 15 </w:t>
      </w:r>
      <w:proofErr w:type="spellStart"/>
      <w:r w:rsidRPr="001164EE">
        <w:rPr>
          <w:rFonts w:ascii="Times New Roman" w:hAnsi="Times New Roman"/>
          <w:sz w:val="22"/>
          <w:lang w:val="lt-LT"/>
        </w:rPr>
        <w:t>vienadozių</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talpyklių</w:t>
      </w:r>
      <w:proofErr w:type="spellEnd"/>
      <w:r>
        <w:rPr>
          <w:rFonts w:ascii="Times New Roman" w:hAnsi="Times New Roman"/>
          <w:sz w:val="22"/>
          <w:lang w:val="lt-LT"/>
        </w:rPr>
        <w:t xml:space="preserve"> arba 12 paketėlių po 10</w:t>
      </w:r>
      <w:r w:rsidRPr="001164EE">
        <w:rPr>
          <w:rFonts w:ascii="Times New Roman" w:hAnsi="Times New Roman"/>
          <w:sz w:val="22"/>
          <w:lang w:val="lt-LT"/>
        </w:rPr>
        <w:t xml:space="preserve"> </w:t>
      </w:r>
      <w:proofErr w:type="spellStart"/>
      <w:r w:rsidRPr="001164EE">
        <w:rPr>
          <w:rFonts w:ascii="Times New Roman" w:hAnsi="Times New Roman"/>
          <w:sz w:val="22"/>
          <w:lang w:val="lt-LT"/>
        </w:rPr>
        <w:t>vienadozių</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talpyklių</w:t>
      </w:r>
      <w:proofErr w:type="spellEnd"/>
      <w:r w:rsidRPr="001164EE">
        <w:rPr>
          <w:rFonts w:ascii="Times New Roman" w:hAnsi="Times New Roman"/>
          <w:sz w:val="22"/>
          <w:lang w:val="lt-LT"/>
        </w:rPr>
        <w:t>)</w:t>
      </w:r>
    </w:p>
    <w:p w14:paraId="714A651D" w14:textId="77777777" w:rsidR="001839DD" w:rsidRPr="001164EE" w:rsidRDefault="001839DD" w:rsidP="001839DD">
      <w:pPr>
        <w:rPr>
          <w:rFonts w:ascii="Times New Roman" w:hAnsi="Times New Roman"/>
          <w:sz w:val="22"/>
          <w:lang w:val="lt-LT"/>
        </w:rPr>
      </w:pPr>
    </w:p>
    <w:p w14:paraId="4E160A43"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Gali būti tiekiamos ne visų dydžių pakuotės.</w:t>
      </w:r>
    </w:p>
    <w:p w14:paraId="3E948894" w14:textId="77777777" w:rsidR="001839DD" w:rsidRPr="001164EE" w:rsidRDefault="001839DD" w:rsidP="001839DD">
      <w:pPr>
        <w:rPr>
          <w:rFonts w:ascii="Times New Roman" w:hAnsi="Times New Roman"/>
          <w:sz w:val="22"/>
          <w:lang w:val="lt-LT"/>
        </w:rPr>
      </w:pPr>
    </w:p>
    <w:p w14:paraId="6348603E" w14:textId="77777777" w:rsidR="001839DD" w:rsidRPr="00F82BCF" w:rsidRDefault="001839DD" w:rsidP="001839DD">
      <w:pPr>
        <w:pStyle w:val="PI-3EMEASMCA"/>
      </w:pPr>
      <w:r w:rsidRPr="00F82BCF">
        <w:t>Registruotojas ir gamintojas</w:t>
      </w:r>
    </w:p>
    <w:p w14:paraId="6AA1197D" w14:textId="77777777" w:rsidR="001839DD" w:rsidRPr="001164EE" w:rsidRDefault="001839DD" w:rsidP="001839DD">
      <w:pPr>
        <w:jc w:val="both"/>
        <w:rPr>
          <w:rFonts w:ascii="Times New Roman" w:hAnsi="Times New Roman"/>
          <w:b/>
          <w:sz w:val="22"/>
          <w:lang w:val="lt-LT"/>
        </w:rPr>
      </w:pPr>
    </w:p>
    <w:tbl>
      <w:tblPr>
        <w:tblW w:w="0" w:type="auto"/>
        <w:tblLook w:val="01E0" w:firstRow="1" w:lastRow="1" w:firstColumn="1" w:lastColumn="1" w:noHBand="0" w:noVBand="0"/>
      </w:tblPr>
      <w:tblGrid>
        <w:gridCol w:w="4535"/>
        <w:gridCol w:w="4536"/>
      </w:tblGrid>
      <w:tr w:rsidR="001839DD" w:rsidRPr="00010C77" w14:paraId="1B97F51F" w14:textId="77777777" w:rsidTr="008D1A74">
        <w:tc>
          <w:tcPr>
            <w:tcW w:w="4643" w:type="dxa"/>
          </w:tcPr>
          <w:p w14:paraId="415BD0FD" w14:textId="77777777" w:rsidR="001839DD" w:rsidRPr="001164EE" w:rsidRDefault="001839DD" w:rsidP="008D1A74">
            <w:pPr>
              <w:jc w:val="both"/>
              <w:rPr>
                <w:rFonts w:ascii="Times New Roman" w:hAnsi="Times New Roman"/>
                <w:b/>
                <w:sz w:val="22"/>
                <w:lang w:val="lt-LT"/>
              </w:rPr>
            </w:pPr>
            <w:r w:rsidRPr="001164EE">
              <w:rPr>
                <w:rFonts w:ascii="Times New Roman" w:hAnsi="Times New Roman"/>
                <w:b/>
                <w:sz w:val="22"/>
                <w:lang w:val="lt-LT"/>
              </w:rPr>
              <w:t>Registruotojas</w:t>
            </w:r>
          </w:p>
          <w:p w14:paraId="7A6D480F" w14:textId="77777777" w:rsidR="001839DD" w:rsidRPr="001164EE" w:rsidRDefault="001839DD" w:rsidP="008D1A74">
            <w:pPr>
              <w:keepNext/>
              <w:keepLines/>
              <w:rPr>
                <w:rFonts w:ascii="Times New Roman" w:hAnsi="Times New Roman"/>
                <w:sz w:val="22"/>
                <w:lang w:val="lt-LT"/>
              </w:rPr>
            </w:pPr>
            <w:proofErr w:type="spellStart"/>
            <w:r w:rsidRPr="001164EE">
              <w:rPr>
                <w:rFonts w:ascii="Times New Roman" w:hAnsi="Times New Roman"/>
                <w:sz w:val="22"/>
                <w:lang w:val="lt-LT"/>
              </w:rPr>
              <w:t>Santen</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Oy</w:t>
            </w:r>
            <w:proofErr w:type="spellEnd"/>
          </w:p>
          <w:p w14:paraId="4D725299" w14:textId="77777777" w:rsidR="001839DD" w:rsidRPr="001164EE" w:rsidRDefault="001839DD" w:rsidP="008D1A74">
            <w:pPr>
              <w:keepNext/>
              <w:keepLines/>
              <w:rPr>
                <w:rFonts w:ascii="Times New Roman" w:hAnsi="Times New Roman"/>
                <w:sz w:val="22"/>
                <w:lang w:val="lt-LT"/>
              </w:rPr>
            </w:pPr>
            <w:proofErr w:type="spellStart"/>
            <w:r w:rsidRPr="001164EE">
              <w:rPr>
                <w:rFonts w:ascii="Times New Roman" w:hAnsi="Times New Roman"/>
                <w:sz w:val="22"/>
                <w:lang w:val="lt-LT"/>
              </w:rPr>
              <w:t>Niittyhaankatu</w:t>
            </w:r>
            <w:proofErr w:type="spellEnd"/>
            <w:r w:rsidRPr="001164EE">
              <w:rPr>
                <w:rFonts w:ascii="Times New Roman" w:hAnsi="Times New Roman"/>
                <w:sz w:val="22"/>
                <w:lang w:val="lt-LT"/>
              </w:rPr>
              <w:t xml:space="preserve"> 20</w:t>
            </w:r>
          </w:p>
          <w:p w14:paraId="35D787D5" w14:textId="77777777" w:rsidR="001839DD" w:rsidRPr="001164EE" w:rsidRDefault="001839DD" w:rsidP="008D1A74">
            <w:pPr>
              <w:keepNext/>
              <w:keepLines/>
              <w:rPr>
                <w:rFonts w:ascii="Times New Roman" w:hAnsi="Times New Roman"/>
                <w:sz w:val="22"/>
                <w:lang w:val="lt-LT"/>
              </w:rPr>
            </w:pPr>
            <w:r w:rsidRPr="001164EE">
              <w:rPr>
                <w:rFonts w:ascii="Times New Roman" w:hAnsi="Times New Roman"/>
                <w:sz w:val="22"/>
                <w:lang w:val="lt-LT"/>
              </w:rPr>
              <w:t xml:space="preserve">33720 </w:t>
            </w:r>
            <w:proofErr w:type="spellStart"/>
            <w:r w:rsidRPr="001164EE">
              <w:rPr>
                <w:rFonts w:ascii="Times New Roman" w:hAnsi="Times New Roman"/>
                <w:sz w:val="22"/>
                <w:lang w:val="lt-LT"/>
              </w:rPr>
              <w:t>Tampere</w:t>
            </w:r>
            <w:proofErr w:type="spellEnd"/>
          </w:p>
          <w:p w14:paraId="2882BE76" w14:textId="77777777" w:rsidR="001839DD" w:rsidRPr="001164EE" w:rsidRDefault="001839DD" w:rsidP="008D1A74">
            <w:pPr>
              <w:jc w:val="both"/>
              <w:rPr>
                <w:rFonts w:ascii="Times New Roman" w:hAnsi="Times New Roman"/>
                <w:sz w:val="22"/>
                <w:lang w:val="lt-LT"/>
              </w:rPr>
            </w:pPr>
            <w:r w:rsidRPr="001164EE">
              <w:rPr>
                <w:rFonts w:ascii="Times New Roman" w:hAnsi="Times New Roman"/>
                <w:sz w:val="22"/>
                <w:lang w:val="lt-LT"/>
              </w:rPr>
              <w:t>Suomija</w:t>
            </w:r>
          </w:p>
        </w:tc>
        <w:tc>
          <w:tcPr>
            <w:tcW w:w="4644" w:type="dxa"/>
          </w:tcPr>
          <w:p w14:paraId="3AD184AB" w14:textId="77777777" w:rsidR="001839DD" w:rsidRPr="001164EE" w:rsidRDefault="001839DD" w:rsidP="008D1A74">
            <w:pPr>
              <w:jc w:val="both"/>
              <w:rPr>
                <w:rFonts w:ascii="Times New Roman" w:hAnsi="Times New Roman"/>
                <w:b/>
                <w:sz w:val="22"/>
                <w:lang w:val="lt-LT"/>
              </w:rPr>
            </w:pPr>
            <w:r w:rsidRPr="001164EE">
              <w:rPr>
                <w:rFonts w:ascii="Times New Roman" w:hAnsi="Times New Roman"/>
                <w:b/>
                <w:sz w:val="22"/>
                <w:lang w:val="lt-LT"/>
              </w:rPr>
              <w:t>Gamintojas</w:t>
            </w:r>
          </w:p>
          <w:p w14:paraId="12DB58C2" w14:textId="77777777" w:rsidR="008D1A74" w:rsidRPr="001164EE" w:rsidRDefault="00715BBC" w:rsidP="008D1A74">
            <w:pPr>
              <w:rPr>
                <w:rFonts w:ascii="Times New Roman" w:hAnsi="Times New Roman"/>
                <w:sz w:val="22"/>
                <w:lang w:val="lt-LT"/>
              </w:rPr>
            </w:pPr>
            <w:proofErr w:type="spellStart"/>
            <w:r w:rsidRPr="00715BBC">
              <w:rPr>
                <w:rFonts w:ascii="Times New Roman" w:hAnsi="Times New Roman"/>
                <w:sz w:val="22"/>
                <w:lang w:val="lt-LT"/>
              </w:rPr>
              <w:t>Fareva</w:t>
            </w:r>
            <w:proofErr w:type="spellEnd"/>
            <w:r w:rsidRPr="00715BBC">
              <w:rPr>
                <w:rFonts w:ascii="Times New Roman" w:hAnsi="Times New Roman"/>
                <w:sz w:val="22"/>
                <w:lang w:val="lt-LT"/>
              </w:rPr>
              <w:t xml:space="preserve"> </w:t>
            </w:r>
            <w:proofErr w:type="spellStart"/>
            <w:r w:rsidRPr="00715BBC">
              <w:rPr>
                <w:rFonts w:ascii="Times New Roman" w:hAnsi="Times New Roman"/>
                <w:sz w:val="22"/>
                <w:lang w:val="lt-LT"/>
              </w:rPr>
              <w:t>Mirabel</w:t>
            </w:r>
            <w:proofErr w:type="spellEnd"/>
          </w:p>
          <w:p w14:paraId="03E8CCA4" w14:textId="77777777" w:rsidR="001839DD" w:rsidRPr="001164EE" w:rsidRDefault="001839DD" w:rsidP="008D1A74">
            <w:pPr>
              <w:rPr>
                <w:rFonts w:ascii="Times New Roman" w:hAnsi="Times New Roman"/>
                <w:sz w:val="22"/>
                <w:lang w:val="lt-LT"/>
              </w:rPr>
            </w:pPr>
            <w:proofErr w:type="spellStart"/>
            <w:r w:rsidRPr="001164EE">
              <w:rPr>
                <w:rFonts w:ascii="Times New Roman" w:hAnsi="Times New Roman"/>
                <w:sz w:val="22"/>
                <w:lang w:val="lt-LT"/>
              </w:rPr>
              <w:t>Route</w:t>
            </w:r>
            <w:proofErr w:type="spellEnd"/>
            <w:r w:rsidRPr="001164EE">
              <w:rPr>
                <w:rFonts w:ascii="Times New Roman" w:hAnsi="Times New Roman"/>
                <w:sz w:val="22"/>
                <w:lang w:val="lt-LT"/>
              </w:rPr>
              <w:t xml:space="preserve"> de </w:t>
            </w:r>
            <w:proofErr w:type="spellStart"/>
            <w:r w:rsidRPr="001164EE">
              <w:rPr>
                <w:rFonts w:ascii="Times New Roman" w:hAnsi="Times New Roman"/>
                <w:sz w:val="22"/>
                <w:lang w:val="lt-LT"/>
              </w:rPr>
              <w:t>Marsat-Riom</w:t>
            </w:r>
            <w:proofErr w:type="spellEnd"/>
          </w:p>
          <w:p w14:paraId="14FF71F8"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 xml:space="preserve">63963 </w:t>
            </w:r>
            <w:proofErr w:type="spellStart"/>
            <w:r w:rsidRPr="001164EE">
              <w:rPr>
                <w:rFonts w:ascii="Times New Roman" w:hAnsi="Times New Roman"/>
                <w:sz w:val="22"/>
                <w:lang w:val="lt-LT"/>
              </w:rPr>
              <w:t>Clermont</w:t>
            </w:r>
            <w:proofErr w:type="spellEnd"/>
            <w:r w:rsidRPr="001164EE">
              <w:rPr>
                <w:rFonts w:ascii="Times New Roman" w:hAnsi="Times New Roman"/>
                <w:sz w:val="22"/>
                <w:lang w:val="lt-LT"/>
              </w:rPr>
              <w:t xml:space="preserve"> - </w:t>
            </w:r>
            <w:proofErr w:type="spellStart"/>
            <w:r w:rsidRPr="001164EE">
              <w:rPr>
                <w:rFonts w:ascii="Times New Roman" w:hAnsi="Times New Roman"/>
                <w:sz w:val="22"/>
                <w:lang w:val="lt-LT"/>
              </w:rPr>
              <w:t>Ferrand</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Cedex</w:t>
            </w:r>
            <w:proofErr w:type="spellEnd"/>
            <w:r w:rsidRPr="001164EE">
              <w:rPr>
                <w:rFonts w:ascii="Times New Roman" w:hAnsi="Times New Roman"/>
                <w:sz w:val="22"/>
                <w:lang w:val="lt-LT"/>
              </w:rPr>
              <w:t xml:space="preserve"> 9</w:t>
            </w:r>
          </w:p>
          <w:p w14:paraId="26C3E806" w14:textId="77777777" w:rsidR="001839DD" w:rsidRPr="001164EE" w:rsidRDefault="001839DD" w:rsidP="008D1A74">
            <w:pPr>
              <w:jc w:val="both"/>
              <w:rPr>
                <w:rFonts w:ascii="Times New Roman" w:hAnsi="Times New Roman"/>
                <w:sz w:val="22"/>
                <w:lang w:val="lt-LT"/>
              </w:rPr>
            </w:pPr>
            <w:r w:rsidRPr="001164EE">
              <w:rPr>
                <w:rFonts w:ascii="Times New Roman" w:hAnsi="Times New Roman"/>
                <w:sz w:val="22"/>
                <w:lang w:val="lt-LT"/>
              </w:rPr>
              <w:t>Prancūzija</w:t>
            </w:r>
          </w:p>
          <w:p w14:paraId="44A8F91C" w14:textId="77777777" w:rsidR="001839DD" w:rsidRPr="001164EE" w:rsidRDefault="001839DD" w:rsidP="008D1A74">
            <w:pPr>
              <w:jc w:val="both"/>
              <w:rPr>
                <w:rFonts w:ascii="Times New Roman" w:hAnsi="Times New Roman"/>
                <w:sz w:val="22"/>
                <w:lang w:val="lt-LT"/>
              </w:rPr>
            </w:pPr>
          </w:p>
          <w:p w14:paraId="2169733A" w14:textId="77777777" w:rsidR="001839DD" w:rsidRPr="001164EE" w:rsidRDefault="001839DD" w:rsidP="008D1A74">
            <w:pPr>
              <w:jc w:val="both"/>
              <w:rPr>
                <w:rFonts w:ascii="Times New Roman" w:hAnsi="Times New Roman"/>
                <w:sz w:val="22"/>
                <w:lang w:val="lt-LT"/>
              </w:rPr>
            </w:pPr>
            <w:r w:rsidRPr="001164EE">
              <w:rPr>
                <w:rFonts w:ascii="Times New Roman" w:hAnsi="Times New Roman"/>
                <w:sz w:val="22"/>
                <w:lang w:val="lt-LT"/>
              </w:rPr>
              <w:t>arba</w:t>
            </w:r>
          </w:p>
          <w:p w14:paraId="6576398E" w14:textId="77777777" w:rsidR="001839DD" w:rsidRPr="001164EE" w:rsidRDefault="001839DD" w:rsidP="008D1A74">
            <w:pPr>
              <w:jc w:val="both"/>
              <w:rPr>
                <w:rFonts w:ascii="Times New Roman" w:hAnsi="Times New Roman"/>
                <w:sz w:val="22"/>
                <w:lang w:val="lt-LT"/>
              </w:rPr>
            </w:pPr>
          </w:p>
          <w:p w14:paraId="038AF35A" w14:textId="77777777" w:rsidR="00C336EC" w:rsidRDefault="00715738" w:rsidP="00715738">
            <w:pPr>
              <w:rPr>
                <w:sz w:val="22"/>
                <w:lang w:val="lt-LT"/>
              </w:rPr>
            </w:pPr>
            <w:proofErr w:type="spellStart"/>
            <w:r w:rsidRPr="00715738">
              <w:rPr>
                <w:sz w:val="22"/>
                <w:lang w:val="lt-LT"/>
              </w:rPr>
              <w:t>Santen</w:t>
            </w:r>
            <w:proofErr w:type="spellEnd"/>
            <w:r w:rsidRPr="00715738">
              <w:rPr>
                <w:sz w:val="22"/>
                <w:lang w:val="lt-LT"/>
              </w:rPr>
              <w:t xml:space="preserve"> </w:t>
            </w:r>
            <w:proofErr w:type="spellStart"/>
            <w:r w:rsidRPr="00715738">
              <w:rPr>
                <w:sz w:val="22"/>
                <w:lang w:val="lt-LT"/>
              </w:rPr>
              <w:t>Oy</w:t>
            </w:r>
            <w:proofErr w:type="spellEnd"/>
          </w:p>
          <w:p w14:paraId="04A6735B" w14:textId="77777777" w:rsidR="00715738" w:rsidRPr="00715738" w:rsidRDefault="00715738" w:rsidP="00715738">
            <w:pPr>
              <w:rPr>
                <w:sz w:val="22"/>
                <w:lang w:val="lt-LT"/>
              </w:rPr>
            </w:pPr>
            <w:proofErr w:type="spellStart"/>
            <w:r w:rsidRPr="00715738">
              <w:rPr>
                <w:sz w:val="22"/>
                <w:lang w:val="lt-LT"/>
              </w:rPr>
              <w:t>Kelloportinkatu</w:t>
            </w:r>
            <w:proofErr w:type="spellEnd"/>
            <w:r w:rsidRPr="00715738">
              <w:rPr>
                <w:sz w:val="22"/>
                <w:lang w:val="lt-LT"/>
              </w:rPr>
              <w:t xml:space="preserve"> 1 </w:t>
            </w:r>
          </w:p>
          <w:p w14:paraId="00A40B42" w14:textId="77777777" w:rsidR="00715738" w:rsidRPr="00715738" w:rsidRDefault="00715738" w:rsidP="00715738">
            <w:pPr>
              <w:rPr>
                <w:sz w:val="22"/>
                <w:lang w:val="lt-LT"/>
              </w:rPr>
            </w:pPr>
            <w:r w:rsidRPr="00715738">
              <w:rPr>
                <w:sz w:val="22"/>
                <w:lang w:val="lt-LT"/>
              </w:rPr>
              <w:t xml:space="preserve">33100 </w:t>
            </w:r>
            <w:proofErr w:type="spellStart"/>
            <w:r w:rsidRPr="00715738">
              <w:rPr>
                <w:sz w:val="22"/>
                <w:lang w:val="lt-LT"/>
              </w:rPr>
              <w:t>Tampere</w:t>
            </w:r>
            <w:proofErr w:type="spellEnd"/>
          </w:p>
          <w:p w14:paraId="30508200" w14:textId="77777777" w:rsidR="001839DD" w:rsidRPr="001164EE" w:rsidRDefault="00715738" w:rsidP="008D1A74">
            <w:pPr>
              <w:jc w:val="both"/>
              <w:rPr>
                <w:rFonts w:ascii="Times New Roman" w:hAnsi="Times New Roman"/>
                <w:b/>
                <w:sz w:val="22"/>
                <w:lang w:val="lt-LT"/>
              </w:rPr>
            </w:pPr>
            <w:r w:rsidRPr="00715738">
              <w:rPr>
                <w:sz w:val="22"/>
                <w:lang w:val="lt-LT"/>
              </w:rPr>
              <w:t>Suomija</w:t>
            </w:r>
          </w:p>
        </w:tc>
      </w:tr>
    </w:tbl>
    <w:p w14:paraId="2FA3714E" w14:textId="77777777" w:rsidR="001839DD" w:rsidRPr="001164EE" w:rsidRDefault="001839DD" w:rsidP="001839DD">
      <w:pPr>
        <w:numPr>
          <w:ilvl w:val="12"/>
          <w:numId w:val="0"/>
        </w:numPr>
        <w:ind w:right="-2"/>
        <w:rPr>
          <w:rFonts w:ascii="Times New Roman" w:hAnsi="Times New Roman"/>
          <w:b/>
          <w:sz w:val="22"/>
          <w:lang w:val="lt-LT"/>
        </w:rPr>
      </w:pPr>
    </w:p>
    <w:p w14:paraId="2C3E80A9" w14:textId="73927C80" w:rsidR="001839DD" w:rsidRPr="001164EE" w:rsidRDefault="001839DD" w:rsidP="001839DD">
      <w:pPr>
        <w:numPr>
          <w:ilvl w:val="12"/>
          <w:numId w:val="0"/>
        </w:numPr>
        <w:ind w:right="-2"/>
        <w:rPr>
          <w:rFonts w:ascii="Times New Roman" w:hAnsi="Times New Roman"/>
          <w:b/>
          <w:sz w:val="22"/>
          <w:lang w:val="lt-LT"/>
        </w:rPr>
      </w:pPr>
      <w:r w:rsidRPr="001164EE">
        <w:rPr>
          <w:rFonts w:ascii="Times New Roman" w:hAnsi="Times New Roman"/>
          <w:b/>
          <w:sz w:val="22"/>
          <w:lang w:val="lt-LT"/>
        </w:rPr>
        <w:t xml:space="preserve">Šis vaistas </w:t>
      </w:r>
      <w:r w:rsidR="002D06DF" w:rsidRPr="002D06DF">
        <w:rPr>
          <w:rFonts w:ascii="Times New Roman" w:hAnsi="Times New Roman"/>
          <w:b/>
          <w:sz w:val="22"/>
          <w:lang w:val="lt-LT"/>
        </w:rPr>
        <w:t>Europos ekonomin</w:t>
      </w:r>
      <w:r w:rsidR="002D06DF" w:rsidRPr="002D06DF">
        <w:rPr>
          <w:rFonts w:ascii="Times New Roman" w:hAnsi="Times New Roman" w:hint="eastAsia"/>
          <w:b/>
          <w:sz w:val="22"/>
          <w:lang w:val="lt-LT"/>
        </w:rPr>
        <w:t>ė</w:t>
      </w:r>
      <w:r w:rsidR="002D06DF" w:rsidRPr="002D06DF">
        <w:rPr>
          <w:rFonts w:ascii="Times New Roman" w:hAnsi="Times New Roman"/>
          <w:b/>
          <w:sz w:val="22"/>
          <w:lang w:val="lt-LT"/>
        </w:rPr>
        <w:t>s erdv</w:t>
      </w:r>
      <w:r w:rsidR="002D06DF" w:rsidRPr="002D06DF">
        <w:rPr>
          <w:rFonts w:ascii="Times New Roman" w:hAnsi="Times New Roman" w:hint="eastAsia"/>
          <w:b/>
          <w:sz w:val="22"/>
          <w:lang w:val="lt-LT"/>
        </w:rPr>
        <w:t>ė</w:t>
      </w:r>
      <w:r w:rsidR="002D06DF" w:rsidRPr="002D06DF">
        <w:rPr>
          <w:rFonts w:ascii="Times New Roman" w:hAnsi="Times New Roman"/>
          <w:b/>
          <w:sz w:val="22"/>
          <w:lang w:val="lt-LT"/>
        </w:rPr>
        <w:t xml:space="preserve">s </w:t>
      </w:r>
      <w:r w:rsidRPr="001164EE">
        <w:rPr>
          <w:rFonts w:ascii="Times New Roman" w:hAnsi="Times New Roman"/>
          <w:b/>
          <w:sz w:val="22"/>
          <w:lang w:val="lt-LT"/>
        </w:rPr>
        <w:t xml:space="preserve">valstybėse narėse </w:t>
      </w:r>
      <w:r w:rsidR="00A957A1">
        <w:rPr>
          <w:rFonts w:ascii="Times New Roman" w:hAnsi="Times New Roman"/>
          <w:b/>
          <w:sz w:val="22"/>
          <w:lang w:val="lt-LT"/>
        </w:rPr>
        <w:t xml:space="preserve">ir </w:t>
      </w:r>
      <w:r w:rsidR="00A957A1" w:rsidRPr="00A957A1">
        <w:rPr>
          <w:rFonts w:ascii="Times New Roman" w:hAnsi="Times New Roman"/>
          <w:b/>
          <w:sz w:val="22"/>
          <w:lang w:val="lt-LT"/>
        </w:rPr>
        <w:t>Jungtin</w:t>
      </w:r>
      <w:r w:rsidR="00A957A1" w:rsidRPr="00A957A1">
        <w:rPr>
          <w:rFonts w:ascii="Times New Roman" w:hAnsi="Times New Roman" w:hint="eastAsia"/>
          <w:b/>
          <w:sz w:val="22"/>
          <w:lang w:val="lt-LT"/>
        </w:rPr>
        <w:t>ė</w:t>
      </w:r>
      <w:r w:rsidR="00A957A1" w:rsidRPr="00A957A1">
        <w:rPr>
          <w:rFonts w:ascii="Times New Roman" w:hAnsi="Times New Roman"/>
          <w:b/>
          <w:sz w:val="22"/>
          <w:lang w:val="lt-LT"/>
        </w:rPr>
        <w:t>je Karalyst</w:t>
      </w:r>
      <w:r w:rsidR="00A957A1" w:rsidRPr="00A957A1">
        <w:rPr>
          <w:rFonts w:ascii="Times New Roman" w:hAnsi="Times New Roman" w:hint="eastAsia"/>
          <w:b/>
          <w:sz w:val="22"/>
          <w:lang w:val="lt-LT"/>
        </w:rPr>
        <w:t>ė</w:t>
      </w:r>
      <w:r w:rsidR="00A957A1" w:rsidRPr="00A957A1">
        <w:rPr>
          <w:rFonts w:ascii="Times New Roman" w:hAnsi="Times New Roman"/>
          <w:b/>
          <w:sz w:val="22"/>
          <w:lang w:val="lt-LT"/>
        </w:rPr>
        <w:t>je (</w:t>
      </w:r>
      <w:r w:rsidR="00A957A1" w:rsidRPr="00A957A1">
        <w:rPr>
          <w:rFonts w:ascii="Times New Roman" w:hAnsi="Times New Roman" w:hint="eastAsia"/>
          <w:b/>
          <w:sz w:val="22"/>
          <w:lang w:val="lt-LT"/>
        </w:rPr>
        <w:t>Š</w:t>
      </w:r>
      <w:r w:rsidR="00A957A1" w:rsidRPr="00A957A1">
        <w:rPr>
          <w:rFonts w:ascii="Times New Roman" w:hAnsi="Times New Roman"/>
          <w:b/>
          <w:sz w:val="22"/>
          <w:lang w:val="lt-LT"/>
        </w:rPr>
        <w:t>iaur</w:t>
      </w:r>
      <w:r w:rsidR="00A957A1" w:rsidRPr="00A957A1">
        <w:rPr>
          <w:rFonts w:ascii="Times New Roman" w:hAnsi="Times New Roman" w:hint="eastAsia"/>
          <w:b/>
          <w:sz w:val="22"/>
          <w:lang w:val="lt-LT"/>
        </w:rPr>
        <w:t>ė</w:t>
      </w:r>
      <w:r w:rsidR="00A957A1" w:rsidRPr="00A957A1">
        <w:rPr>
          <w:rFonts w:ascii="Times New Roman" w:hAnsi="Times New Roman"/>
          <w:b/>
          <w:sz w:val="22"/>
          <w:lang w:val="lt-LT"/>
        </w:rPr>
        <w:t>s Airijoje</w:t>
      </w:r>
      <w:r w:rsidR="00FC14B3">
        <w:rPr>
          <w:rFonts w:ascii="Times New Roman" w:hAnsi="Times New Roman"/>
          <w:b/>
          <w:sz w:val="22"/>
          <w:lang w:val="lt-LT"/>
        </w:rPr>
        <w:t>)</w:t>
      </w:r>
      <w:r w:rsidR="00A957A1" w:rsidRPr="00A957A1">
        <w:rPr>
          <w:rFonts w:ascii="Times New Roman" w:hAnsi="Times New Roman"/>
          <w:b/>
          <w:sz w:val="22"/>
          <w:lang w:val="lt-LT"/>
        </w:rPr>
        <w:t xml:space="preserve"> </w:t>
      </w:r>
      <w:r w:rsidRPr="001164EE">
        <w:rPr>
          <w:rFonts w:ascii="Times New Roman" w:hAnsi="Times New Roman"/>
          <w:b/>
          <w:sz w:val="22"/>
          <w:lang w:val="lt-LT"/>
        </w:rPr>
        <w:t>registruotas tokiais</w:t>
      </w:r>
      <w:r w:rsidRPr="001164EE" w:rsidDel="003C5512">
        <w:rPr>
          <w:rFonts w:ascii="Times New Roman" w:hAnsi="Times New Roman"/>
          <w:b/>
          <w:sz w:val="22"/>
          <w:lang w:val="lt-LT"/>
        </w:rPr>
        <w:t xml:space="preserve"> </w:t>
      </w:r>
      <w:r w:rsidRPr="001164EE">
        <w:rPr>
          <w:rFonts w:ascii="Times New Roman" w:hAnsi="Times New Roman"/>
          <w:b/>
          <w:sz w:val="22"/>
          <w:lang w:val="lt-LT"/>
        </w:rPr>
        <w:t>pavadinimais</w:t>
      </w:r>
    </w:p>
    <w:p w14:paraId="74DAA1E1" w14:textId="77777777" w:rsidR="001839DD" w:rsidRPr="001164EE" w:rsidRDefault="001839DD" w:rsidP="001839DD">
      <w:pPr>
        <w:widowControl w:val="0"/>
        <w:autoSpaceDE w:val="0"/>
        <w:autoSpaceDN w:val="0"/>
        <w:adjustRightInd w:val="0"/>
        <w:rPr>
          <w:rFonts w:ascii="Times New Roman" w:hAnsi="Times New Roman"/>
          <w:sz w:val="22"/>
          <w:lang w:val="lt-LT"/>
        </w:rPr>
      </w:pPr>
    </w:p>
    <w:p w14:paraId="02812C11" w14:textId="77777777" w:rsidR="001839DD" w:rsidRPr="001164EE" w:rsidRDefault="001839DD" w:rsidP="001839DD">
      <w:pPr>
        <w:widowControl w:val="0"/>
        <w:autoSpaceDE w:val="0"/>
        <w:autoSpaceDN w:val="0"/>
        <w:adjustRightInd w:val="0"/>
        <w:rPr>
          <w:rFonts w:ascii="Times New Roman" w:hAnsi="Times New Roman"/>
          <w:sz w:val="22"/>
          <w:lang w:val="lt-LT"/>
        </w:rPr>
      </w:pPr>
      <w:proofErr w:type="spellStart"/>
      <w:r w:rsidRPr="001164EE">
        <w:rPr>
          <w:rFonts w:ascii="Times New Roman" w:hAnsi="Times New Roman"/>
          <w:sz w:val="22"/>
          <w:lang w:val="lt-LT"/>
        </w:rPr>
        <w:t>Cosopt</w:t>
      </w:r>
      <w:proofErr w:type="spellEnd"/>
      <w:r w:rsidRPr="001164EE">
        <w:rPr>
          <w:rFonts w:ascii="Times New Roman" w:hAnsi="Times New Roman"/>
          <w:sz w:val="22"/>
          <w:lang w:val="lt-LT"/>
        </w:rPr>
        <w:tab/>
      </w:r>
      <w:r w:rsidRPr="001164EE">
        <w:rPr>
          <w:rFonts w:ascii="Times New Roman" w:hAnsi="Times New Roman"/>
          <w:sz w:val="22"/>
          <w:lang w:val="lt-LT"/>
        </w:rPr>
        <w:tab/>
      </w:r>
      <w:r w:rsidRPr="001164EE">
        <w:rPr>
          <w:rFonts w:ascii="Times New Roman" w:hAnsi="Times New Roman"/>
          <w:sz w:val="22"/>
          <w:lang w:val="lt-LT"/>
        </w:rPr>
        <w:tab/>
        <w:t xml:space="preserve">Suomija, </w:t>
      </w:r>
      <w:r w:rsidRPr="009B5BF9">
        <w:rPr>
          <w:rFonts w:ascii="Times New Roman" w:hAnsi="Times New Roman"/>
          <w:sz w:val="22"/>
          <w:lang w:val="lt-LT"/>
        </w:rPr>
        <w:t>Prancū</w:t>
      </w:r>
      <w:r w:rsidRPr="009D4FA2">
        <w:rPr>
          <w:rFonts w:ascii="Times New Roman" w:hAnsi="Times New Roman"/>
          <w:sz w:val="22"/>
          <w:lang w:val="lt-LT"/>
        </w:rPr>
        <w:t>zija</w:t>
      </w:r>
      <w:r w:rsidRPr="001164EE">
        <w:rPr>
          <w:rFonts w:ascii="Times New Roman" w:hAnsi="Times New Roman"/>
          <w:sz w:val="22"/>
          <w:lang w:val="lt-LT"/>
        </w:rPr>
        <w:t xml:space="preserve">, Lietuva, Portugalija, </w:t>
      </w:r>
      <w:r w:rsidRPr="001164EE">
        <w:rPr>
          <w:rFonts w:ascii="Times New Roman" w:hAnsi="Times New Roman"/>
          <w:caps/>
          <w:sz w:val="22"/>
          <w:lang w:val="lt-LT"/>
        </w:rPr>
        <w:t>š</w:t>
      </w:r>
      <w:r w:rsidRPr="001164EE">
        <w:rPr>
          <w:rFonts w:ascii="Times New Roman" w:hAnsi="Times New Roman"/>
          <w:sz w:val="22"/>
          <w:lang w:val="lt-LT"/>
        </w:rPr>
        <w:t>vedija</w:t>
      </w:r>
    </w:p>
    <w:p w14:paraId="308432A9" w14:textId="77777777" w:rsidR="001839DD" w:rsidRPr="001164EE" w:rsidRDefault="001839DD" w:rsidP="001839DD">
      <w:pPr>
        <w:widowControl w:val="0"/>
        <w:autoSpaceDE w:val="0"/>
        <w:autoSpaceDN w:val="0"/>
        <w:adjustRightInd w:val="0"/>
        <w:rPr>
          <w:rFonts w:ascii="Times New Roman" w:hAnsi="Times New Roman"/>
          <w:sz w:val="22"/>
          <w:lang w:val="lt-LT"/>
        </w:rPr>
      </w:pPr>
      <w:proofErr w:type="spellStart"/>
      <w:r w:rsidRPr="001164EE">
        <w:rPr>
          <w:rFonts w:ascii="Times New Roman" w:hAnsi="Times New Roman"/>
          <w:sz w:val="22"/>
          <w:lang w:val="lt-LT"/>
        </w:rPr>
        <w:t>Cosopt</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brez</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konzervansa</w:t>
      </w:r>
      <w:proofErr w:type="spellEnd"/>
      <w:r w:rsidRPr="001164EE">
        <w:rPr>
          <w:rFonts w:ascii="Times New Roman" w:hAnsi="Times New Roman"/>
          <w:sz w:val="22"/>
          <w:lang w:val="lt-LT"/>
        </w:rPr>
        <w:tab/>
      </w:r>
      <w:r>
        <w:rPr>
          <w:rFonts w:ascii="Times New Roman" w:hAnsi="Times New Roman"/>
          <w:sz w:val="22"/>
          <w:lang w:val="lt-LT"/>
        </w:rPr>
        <w:tab/>
      </w:r>
      <w:r w:rsidRPr="001164EE">
        <w:rPr>
          <w:rFonts w:ascii="Times New Roman" w:hAnsi="Times New Roman"/>
          <w:sz w:val="22"/>
          <w:lang w:val="lt-LT"/>
        </w:rPr>
        <w:t>Slovėnija</w:t>
      </w:r>
    </w:p>
    <w:p w14:paraId="5A9856DC" w14:textId="77777777" w:rsidR="001839DD" w:rsidRPr="001164EE" w:rsidRDefault="001839DD" w:rsidP="001839DD">
      <w:pPr>
        <w:widowControl w:val="0"/>
        <w:autoSpaceDE w:val="0"/>
        <w:autoSpaceDN w:val="0"/>
        <w:adjustRightInd w:val="0"/>
        <w:rPr>
          <w:rFonts w:ascii="Times New Roman" w:hAnsi="Times New Roman"/>
          <w:sz w:val="22"/>
          <w:lang w:val="lt-LT"/>
        </w:rPr>
      </w:pPr>
      <w:proofErr w:type="spellStart"/>
      <w:r w:rsidRPr="001164EE">
        <w:rPr>
          <w:rFonts w:ascii="Times New Roman" w:hAnsi="Times New Roman"/>
          <w:sz w:val="22"/>
          <w:lang w:val="lt-LT"/>
        </w:rPr>
        <w:t>Cosopt</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Conserveermiddelvrij</w:t>
      </w:r>
      <w:proofErr w:type="spellEnd"/>
      <w:r w:rsidRPr="001164EE">
        <w:rPr>
          <w:rFonts w:ascii="Times New Roman" w:hAnsi="Times New Roman"/>
          <w:sz w:val="22"/>
          <w:lang w:val="lt-LT"/>
        </w:rPr>
        <w:tab/>
        <w:t>Nyderlandai</w:t>
      </w:r>
    </w:p>
    <w:p w14:paraId="2149221F" w14:textId="77777777" w:rsidR="001839DD" w:rsidRPr="001164EE" w:rsidRDefault="001839DD" w:rsidP="001839DD">
      <w:pPr>
        <w:widowControl w:val="0"/>
        <w:autoSpaceDE w:val="0"/>
        <w:autoSpaceDN w:val="0"/>
        <w:adjustRightInd w:val="0"/>
        <w:rPr>
          <w:rFonts w:ascii="Times New Roman" w:hAnsi="Times New Roman"/>
          <w:sz w:val="22"/>
          <w:lang w:val="lt-LT"/>
        </w:rPr>
      </w:pPr>
      <w:proofErr w:type="spellStart"/>
      <w:r w:rsidRPr="001164EE">
        <w:rPr>
          <w:rFonts w:ascii="Times New Roman" w:hAnsi="Times New Roman"/>
          <w:sz w:val="22"/>
          <w:lang w:val="lt-LT"/>
        </w:rPr>
        <w:t>Cosopt</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fără</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conservant</w:t>
      </w:r>
      <w:proofErr w:type="spellEnd"/>
      <w:r w:rsidRPr="001164EE">
        <w:rPr>
          <w:rFonts w:ascii="Times New Roman" w:hAnsi="Times New Roman"/>
          <w:sz w:val="22"/>
          <w:lang w:val="lt-LT"/>
        </w:rPr>
        <w:t xml:space="preserve"> </w:t>
      </w:r>
      <w:r w:rsidRPr="001164EE">
        <w:rPr>
          <w:rFonts w:ascii="Times New Roman" w:hAnsi="Times New Roman"/>
          <w:sz w:val="22"/>
          <w:lang w:val="lt-LT"/>
        </w:rPr>
        <w:tab/>
      </w:r>
      <w:r w:rsidRPr="001164EE">
        <w:rPr>
          <w:rFonts w:ascii="Times New Roman" w:hAnsi="Times New Roman"/>
          <w:sz w:val="22"/>
          <w:lang w:val="lt-LT"/>
        </w:rPr>
        <w:tab/>
        <w:t>Rumunija</w:t>
      </w:r>
    </w:p>
    <w:p w14:paraId="0DAEBDD5" w14:textId="77777777" w:rsidR="001839DD" w:rsidRPr="001164EE" w:rsidRDefault="001839DD" w:rsidP="001839DD">
      <w:pPr>
        <w:widowControl w:val="0"/>
        <w:autoSpaceDE w:val="0"/>
        <w:autoSpaceDN w:val="0"/>
        <w:adjustRightInd w:val="0"/>
        <w:rPr>
          <w:rFonts w:ascii="Times New Roman" w:hAnsi="Times New Roman"/>
          <w:sz w:val="22"/>
          <w:lang w:val="lt-LT"/>
        </w:rPr>
      </w:pPr>
      <w:proofErr w:type="spellStart"/>
      <w:r w:rsidRPr="001164EE">
        <w:rPr>
          <w:rFonts w:ascii="Times New Roman" w:hAnsi="Times New Roman"/>
          <w:sz w:val="22"/>
          <w:lang w:val="lt-LT"/>
        </w:rPr>
        <w:t>Cosopt</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Free</w:t>
      </w:r>
      <w:proofErr w:type="spellEnd"/>
      <w:r w:rsidRPr="001164EE">
        <w:rPr>
          <w:rFonts w:ascii="Times New Roman" w:hAnsi="Times New Roman"/>
          <w:sz w:val="22"/>
          <w:lang w:val="lt-LT"/>
        </w:rPr>
        <w:t xml:space="preserve"> </w:t>
      </w:r>
      <w:r w:rsidRPr="001164EE">
        <w:rPr>
          <w:rFonts w:ascii="Times New Roman" w:hAnsi="Times New Roman"/>
          <w:sz w:val="22"/>
          <w:lang w:val="lt-LT"/>
        </w:rPr>
        <w:tab/>
      </w:r>
      <w:r w:rsidRPr="001164EE">
        <w:rPr>
          <w:rFonts w:ascii="Times New Roman" w:hAnsi="Times New Roman"/>
          <w:sz w:val="22"/>
          <w:lang w:val="lt-LT"/>
        </w:rPr>
        <w:tab/>
      </w:r>
      <w:r w:rsidRPr="001164EE">
        <w:rPr>
          <w:rFonts w:ascii="Times New Roman" w:hAnsi="Times New Roman"/>
          <w:sz w:val="22"/>
          <w:lang w:val="lt-LT"/>
        </w:rPr>
        <w:tab/>
        <w:t>Slovakija</w:t>
      </w:r>
    </w:p>
    <w:p w14:paraId="03B53B32" w14:textId="77777777" w:rsidR="001839DD" w:rsidRPr="001164EE" w:rsidRDefault="001839DD" w:rsidP="001839DD">
      <w:pPr>
        <w:widowControl w:val="0"/>
        <w:autoSpaceDE w:val="0"/>
        <w:autoSpaceDN w:val="0"/>
        <w:adjustRightInd w:val="0"/>
        <w:rPr>
          <w:rFonts w:ascii="Times New Roman" w:hAnsi="Times New Roman"/>
          <w:sz w:val="22"/>
          <w:lang w:val="lt-LT"/>
        </w:rPr>
      </w:pPr>
      <w:proofErr w:type="spellStart"/>
      <w:r w:rsidRPr="001164EE">
        <w:rPr>
          <w:rFonts w:ascii="Times New Roman" w:hAnsi="Times New Roman"/>
          <w:sz w:val="22"/>
          <w:lang w:val="lt-LT"/>
        </w:rPr>
        <w:t>Cosopt</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Free</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bez</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konzervačních</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přísad</w:t>
      </w:r>
      <w:proofErr w:type="spellEnd"/>
      <w:r w:rsidRPr="001164EE">
        <w:rPr>
          <w:rFonts w:ascii="Times New Roman" w:hAnsi="Times New Roman"/>
          <w:sz w:val="22"/>
          <w:lang w:val="lt-LT"/>
        </w:rPr>
        <w:t xml:space="preserve"> </w:t>
      </w:r>
      <w:r w:rsidRPr="001164EE">
        <w:rPr>
          <w:rFonts w:ascii="Times New Roman" w:hAnsi="Times New Roman"/>
          <w:sz w:val="22"/>
          <w:lang w:val="lt-LT"/>
        </w:rPr>
        <w:tab/>
        <w:t>Čekija</w:t>
      </w:r>
    </w:p>
    <w:p w14:paraId="5AACA416" w14:textId="77777777" w:rsidR="001839DD" w:rsidRPr="001164EE" w:rsidRDefault="001839DD" w:rsidP="001839DD">
      <w:pPr>
        <w:widowControl w:val="0"/>
        <w:autoSpaceDE w:val="0"/>
        <w:autoSpaceDN w:val="0"/>
        <w:adjustRightInd w:val="0"/>
        <w:rPr>
          <w:rFonts w:ascii="Times New Roman" w:hAnsi="Times New Roman"/>
          <w:sz w:val="22"/>
          <w:lang w:val="lt-LT"/>
        </w:rPr>
      </w:pPr>
      <w:proofErr w:type="spellStart"/>
      <w:r w:rsidRPr="001164EE">
        <w:rPr>
          <w:rFonts w:ascii="Times New Roman" w:hAnsi="Times New Roman"/>
          <w:sz w:val="22"/>
          <w:lang w:val="lt-LT"/>
        </w:rPr>
        <w:t>Cosopt</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monodose</w:t>
      </w:r>
      <w:proofErr w:type="spellEnd"/>
      <w:r w:rsidRPr="001164EE">
        <w:rPr>
          <w:rFonts w:ascii="Times New Roman" w:hAnsi="Times New Roman"/>
          <w:sz w:val="22"/>
          <w:lang w:val="lt-LT"/>
        </w:rPr>
        <w:t xml:space="preserve"> </w:t>
      </w:r>
      <w:r w:rsidRPr="001164EE">
        <w:rPr>
          <w:rFonts w:ascii="Times New Roman" w:hAnsi="Times New Roman"/>
          <w:sz w:val="22"/>
          <w:lang w:val="lt-LT"/>
        </w:rPr>
        <w:tab/>
      </w:r>
      <w:r w:rsidRPr="001164EE">
        <w:rPr>
          <w:rFonts w:ascii="Times New Roman" w:hAnsi="Times New Roman"/>
          <w:sz w:val="22"/>
          <w:lang w:val="lt-LT"/>
        </w:rPr>
        <w:tab/>
        <w:t>Italija</w:t>
      </w:r>
    </w:p>
    <w:p w14:paraId="2C1FBF4D" w14:textId="269C69A3" w:rsidR="001839DD" w:rsidRPr="001164EE" w:rsidRDefault="001839DD" w:rsidP="001839DD">
      <w:pPr>
        <w:widowControl w:val="0"/>
        <w:autoSpaceDE w:val="0"/>
        <w:autoSpaceDN w:val="0"/>
        <w:adjustRightInd w:val="0"/>
        <w:rPr>
          <w:rFonts w:ascii="Times New Roman" w:hAnsi="Times New Roman"/>
          <w:sz w:val="22"/>
          <w:lang w:val="lt-LT"/>
        </w:rPr>
      </w:pPr>
      <w:proofErr w:type="spellStart"/>
      <w:r w:rsidRPr="001164EE">
        <w:rPr>
          <w:rFonts w:ascii="Times New Roman" w:hAnsi="Times New Roman"/>
          <w:sz w:val="22"/>
          <w:lang w:val="lt-LT"/>
        </w:rPr>
        <w:t>Cosopt</w:t>
      </w:r>
      <w:proofErr w:type="spellEnd"/>
      <w:r w:rsidRPr="001164EE">
        <w:rPr>
          <w:rFonts w:ascii="Times New Roman" w:hAnsi="Times New Roman"/>
          <w:sz w:val="22"/>
          <w:lang w:val="lt-LT"/>
        </w:rPr>
        <w:t xml:space="preserve"> PF</w:t>
      </w:r>
      <w:r w:rsidRPr="001164EE">
        <w:rPr>
          <w:rFonts w:ascii="Times New Roman" w:hAnsi="Times New Roman"/>
          <w:sz w:val="22"/>
          <w:lang w:val="lt-LT"/>
        </w:rPr>
        <w:tab/>
      </w:r>
      <w:r w:rsidRPr="001164EE">
        <w:rPr>
          <w:rFonts w:ascii="Times New Roman" w:hAnsi="Times New Roman"/>
          <w:sz w:val="22"/>
          <w:lang w:val="lt-LT"/>
        </w:rPr>
        <w:tab/>
      </w:r>
      <w:r w:rsidRPr="001164EE">
        <w:rPr>
          <w:rFonts w:ascii="Times New Roman" w:hAnsi="Times New Roman"/>
          <w:sz w:val="22"/>
          <w:lang w:val="lt-LT"/>
        </w:rPr>
        <w:tab/>
        <w:t>Bulgarija, Latvija, Lenkija</w:t>
      </w:r>
    </w:p>
    <w:p w14:paraId="58FAC89C" w14:textId="77777777" w:rsidR="001839DD" w:rsidRPr="001164EE" w:rsidRDefault="001839DD" w:rsidP="001839DD">
      <w:pPr>
        <w:widowControl w:val="0"/>
        <w:autoSpaceDE w:val="0"/>
        <w:autoSpaceDN w:val="0"/>
        <w:adjustRightInd w:val="0"/>
        <w:rPr>
          <w:rFonts w:ascii="Times New Roman" w:hAnsi="Times New Roman"/>
          <w:sz w:val="22"/>
          <w:lang w:val="lt-LT"/>
        </w:rPr>
      </w:pPr>
      <w:proofErr w:type="spellStart"/>
      <w:r w:rsidRPr="001164EE">
        <w:rPr>
          <w:rFonts w:ascii="Times New Roman" w:hAnsi="Times New Roman"/>
          <w:sz w:val="22"/>
          <w:lang w:val="lt-LT"/>
        </w:rPr>
        <w:t>Cosopt</w:t>
      </w:r>
      <w:proofErr w:type="spellEnd"/>
      <w:r w:rsidRPr="001164EE">
        <w:rPr>
          <w:rFonts w:ascii="Times New Roman" w:hAnsi="Times New Roman"/>
          <w:sz w:val="22"/>
          <w:lang w:val="lt-LT"/>
        </w:rPr>
        <w:t xml:space="preserve"> PF “</w:t>
      </w:r>
      <w:proofErr w:type="spellStart"/>
      <w:r w:rsidRPr="001164EE">
        <w:rPr>
          <w:rFonts w:ascii="Times New Roman" w:hAnsi="Times New Roman"/>
          <w:sz w:val="22"/>
          <w:lang w:val="lt-LT"/>
        </w:rPr>
        <w:t>Χωρίς</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συντηρητικό</w:t>
      </w:r>
      <w:proofErr w:type="spellEnd"/>
      <w:r w:rsidRPr="001164EE">
        <w:rPr>
          <w:rFonts w:ascii="Times New Roman" w:hAnsi="Times New Roman"/>
          <w:sz w:val="22"/>
          <w:lang w:val="lt-LT"/>
        </w:rPr>
        <w:t>”</w:t>
      </w:r>
      <w:r w:rsidRPr="001164EE">
        <w:rPr>
          <w:rFonts w:ascii="Times New Roman" w:hAnsi="Times New Roman"/>
          <w:sz w:val="22"/>
          <w:lang w:val="lt-LT"/>
        </w:rPr>
        <w:tab/>
        <w:t>Graikija</w:t>
      </w:r>
    </w:p>
    <w:p w14:paraId="27EEE822" w14:textId="77777777" w:rsidR="001839DD" w:rsidRPr="001164EE" w:rsidRDefault="001839DD" w:rsidP="001839DD">
      <w:pPr>
        <w:widowControl w:val="0"/>
        <w:autoSpaceDE w:val="0"/>
        <w:autoSpaceDN w:val="0"/>
        <w:adjustRightInd w:val="0"/>
        <w:rPr>
          <w:rFonts w:ascii="Times New Roman" w:hAnsi="Times New Roman"/>
          <w:sz w:val="22"/>
          <w:lang w:val="lt-LT"/>
        </w:rPr>
      </w:pPr>
      <w:proofErr w:type="spellStart"/>
      <w:r w:rsidRPr="001164EE">
        <w:rPr>
          <w:rFonts w:ascii="Times New Roman" w:hAnsi="Times New Roman"/>
          <w:sz w:val="22"/>
          <w:lang w:val="lt-LT"/>
        </w:rPr>
        <w:t>Cosopt</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Preservative-free</w:t>
      </w:r>
      <w:proofErr w:type="spellEnd"/>
      <w:r w:rsidRPr="001164EE">
        <w:rPr>
          <w:rFonts w:ascii="Times New Roman" w:hAnsi="Times New Roman"/>
          <w:sz w:val="22"/>
          <w:lang w:val="lt-LT"/>
        </w:rPr>
        <w:tab/>
      </w:r>
      <w:r w:rsidRPr="001164EE">
        <w:rPr>
          <w:rFonts w:ascii="Times New Roman" w:hAnsi="Times New Roman"/>
          <w:sz w:val="22"/>
          <w:lang w:val="lt-LT"/>
        </w:rPr>
        <w:tab/>
        <w:t>Airija, Jungtinė Karalystė</w:t>
      </w:r>
      <w:r w:rsidR="00A957A1">
        <w:rPr>
          <w:rFonts w:ascii="Times New Roman" w:hAnsi="Times New Roman"/>
          <w:sz w:val="22"/>
          <w:lang w:val="lt-LT"/>
        </w:rPr>
        <w:t xml:space="preserve"> (Šiaurės Airija)</w:t>
      </w:r>
    </w:p>
    <w:p w14:paraId="134C2391" w14:textId="77777777" w:rsidR="001839DD" w:rsidRPr="001164EE" w:rsidRDefault="001839DD" w:rsidP="001839DD">
      <w:pPr>
        <w:widowControl w:val="0"/>
        <w:autoSpaceDE w:val="0"/>
        <w:autoSpaceDN w:val="0"/>
        <w:adjustRightInd w:val="0"/>
        <w:rPr>
          <w:rFonts w:ascii="Times New Roman" w:hAnsi="Times New Roman"/>
          <w:sz w:val="22"/>
          <w:lang w:val="lt-LT"/>
        </w:rPr>
      </w:pPr>
      <w:proofErr w:type="spellStart"/>
      <w:r w:rsidRPr="001164EE">
        <w:rPr>
          <w:rFonts w:ascii="Times New Roman" w:hAnsi="Times New Roman"/>
          <w:sz w:val="22"/>
          <w:lang w:val="lt-LT"/>
        </w:rPr>
        <w:t>Cosopt</w:t>
      </w:r>
      <w:proofErr w:type="spellEnd"/>
      <w:r w:rsidRPr="001164EE">
        <w:rPr>
          <w:rFonts w:ascii="Times New Roman" w:hAnsi="Times New Roman"/>
          <w:sz w:val="22"/>
          <w:lang w:val="lt-LT"/>
        </w:rPr>
        <w:t>-S</w:t>
      </w:r>
      <w:r w:rsidRPr="001164EE">
        <w:rPr>
          <w:rFonts w:ascii="Times New Roman" w:hAnsi="Times New Roman"/>
          <w:sz w:val="22"/>
          <w:lang w:val="lt-LT"/>
        </w:rPr>
        <w:tab/>
      </w:r>
      <w:r w:rsidRPr="001164EE">
        <w:rPr>
          <w:rFonts w:ascii="Times New Roman" w:hAnsi="Times New Roman"/>
          <w:sz w:val="22"/>
          <w:lang w:val="lt-LT"/>
        </w:rPr>
        <w:tab/>
      </w:r>
      <w:r w:rsidRPr="001164EE">
        <w:rPr>
          <w:rFonts w:ascii="Times New Roman" w:hAnsi="Times New Roman"/>
          <w:sz w:val="22"/>
          <w:lang w:val="lt-LT"/>
        </w:rPr>
        <w:tab/>
        <w:t>Vokietija</w:t>
      </w:r>
    </w:p>
    <w:p w14:paraId="6AFD2287" w14:textId="77777777" w:rsidR="001839DD" w:rsidRPr="001164EE" w:rsidRDefault="001839DD" w:rsidP="001839DD">
      <w:pPr>
        <w:widowControl w:val="0"/>
        <w:autoSpaceDE w:val="0"/>
        <w:autoSpaceDN w:val="0"/>
        <w:adjustRightInd w:val="0"/>
        <w:rPr>
          <w:rFonts w:ascii="Times New Roman" w:hAnsi="Times New Roman"/>
          <w:sz w:val="22"/>
          <w:lang w:val="lt-LT"/>
        </w:rPr>
      </w:pPr>
      <w:proofErr w:type="spellStart"/>
      <w:r w:rsidRPr="001164EE">
        <w:rPr>
          <w:rFonts w:ascii="Times New Roman" w:hAnsi="Times New Roman"/>
          <w:sz w:val="22"/>
          <w:lang w:val="lt-LT"/>
        </w:rPr>
        <w:t>Cosopt</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sine</w:t>
      </w:r>
      <w:proofErr w:type="spellEnd"/>
      <w:r w:rsidRPr="001164EE">
        <w:rPr>
          <w:rFonts w:ascii="Times New Roman" w:hAnsi="Times New Roman"/>
          <w:sz w:val="22"/>
          <w:lang w:val="lt-LT"/>
        </w:rPr>
        <w:t xml:space="preserve"> </w:t>
      </w:r>
      <w:r w:rsidRPr="001164EE">
        <w:rPr>
          <w:rFonts w:ascii="Times New Roman" w:hAnsi="Times New Roman"/>
          <w:sz w:val="22"/>
          <w:lang w:val="lt-LT"/>
        </w:rPr>
        <w:tab/>
      </w:r>
      <w:r w:rsidRPr="001164EE">
        <w:rPr>
          <w:rFonts w:ascii="Times New Roman" w:hAnsi="Times New Roman"/>
          <w:sz w:val="22"/>
          <w:lang w:val="lt-LT"/>
        </w:rPr>
        <w:tab/>
      </w:r>
      <w:r w:rsidRPr="001164EE">
        <w:rPr>
          <w:rFonts w:ascii="Times New Roman" w:hAnsi="Times New Roman"/>
          <w:sz w:val="22"/>
          <w:lang w:val="lt-LT"/>
        </w:rPr>
        <w:tab/>
        <w:t>Austrija</w:t>
      </w:r>
    </w:p>
    <w:p w14:paraId="0C227F5F" w14:textId="77777777" w:rsidR="001839DD" w:rsidRPr="001164EE" w:rsidRDefault="001839DD" w:rsidP="001839DD">
      <w:pPr>
        <w:widowControl w:val="0"/>
        <w:autoSpaceDE w:val="0"/>
        <w:autoSpaceDN w:val="0"/>
        <w:adjustRightInd w:val="0"/>
        <w:rPr>
          <w:rFonts w:ascii="Times New Roman" w:hAnsi="Times New Roman"/>
          <w:sz w:val="22"/>
          <w:lang w:val="lt-LT"/>
        </w:rPr>
      </w:pPr>
      <w:proofErr w:type="spellStart"/>
      <w:r w:rsidRPr="001164EE">
        <w:rPr>
          <w:rFonts w:ascii="Times New Roman" w:hAnsi="Times New Roman"/>
          <w:sz w:val="22"/>
          <w:lang w:val="lt-LT"/>
        </w:rPr>
        <w:t>Cosopt</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Ukonserveret</w:t>
      </w:r>
      <w:proofErr w:type="spellEnd"/>
      <w:r w:rsidRPr="001164EE">
        <w:rPr>
          <w:rFonts w:ascii="Times New Roman" w:hAnsi="Times New Roman"/>
          <w:sz w:val="22"/>
          <w:lang w:val="lt-LT"/>
        </w:rPr>
        <w:t xml:space="preserve"> </w:t>
      </w:r>
      <w:r w:rsidRPr="001164EE">
        <w:rPr>
          <w:rFonts w:ascii="Times New Roman" w:hAnsi="Times New Roman"/>
          <w:sz w:val="22"/>
          <w:lang w:val="lt-LT"/>
        </w:rPr>
        <w:tab/>
      </w:r>
      <w:r w:rsidRPr="001164EE">
        <w:rPr>
          <w:rFonts w:ascii="Times New Roman" w:hAnsi="Times New Roman"/>
          <w:sz w:val="22"/>
          <w:lang w:val="lt-LT"/>
        </w:rPr>
        <w:tab/>
        <w:t>Danija</w:t>
      </w:r>
    </w:p>
    <w:p w14:paraId="227D0966" w14:textId="77777777" w:rsidR="001839DD" w:rsidRPr="001164EE" w:rsidRDefault="001839DD" w:rsidP="001839DD">
      <w:pPr>
        <w:widowControl w:val="0"/>
        <w:autoSpaceDE w:val="0"/>
        <w:autoSpaceDN w:val="0"/>
        <w:adjustRightInd w:val="0"/>
        <w:rPr>
          <w:rFonts w:ascii="Times New Roman" w:hAnsi="Times New Roman"/>
          <w:sz w:val="22"/>
          <w:lang w:val="lt-LT"/>
        </w:rPr>
      </w:pPr>
      <w:proofErr w:type="spellStart"/>
      <w:r w:rsidRPr="001164EE">
        <w:rPr>
          <w:rFonts w:ascii="Times New Roman" w:hAnsi="Times New Roman"/>
          <w:sz w:val="22"/>
          <w:lang w:val="lt-LT"/>
        </w:rPr>
        <w:t>Cosopt</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Unit</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Dose</w:t>
      </w:r>
      <w:proofErr w:type="spellEnd"/>
      <w:r w:rsidRPr="001164EE">
        <w:rPr>
          <w:rFonts w:ascii="Times New Roman" w:hAnsi="Times New Roman"/>
          <w:sz w:val="22"/>
          <w:lang w:val="lt-LT"/>
        </w:rPr>
        <w:tab/>
      </w:r>
      <w:r w:rsidRPr="001164EE">
        <w:rPr>
          <w:rFonts w:ascii="Times New Roman" w:hAnsi="Times New Roman"/>
          <w:sz w:val="22"/>
          <w:lang w:val="lt-LT"/>
        </w:rPr>
        <w:tab/>
        <w:t>Belgija, Liuksemburgas</w:t>
      </w:r>
    </w:p>
    <w:p w14:paraId="31DE5623" w14:textId="77777777" w:rsidR="001839DD" w:rsidRPr="001164EE" w:rsidRDefault="001839DD" w:rsidP="001839DD">
      <w:pPr>
        <w:widowControl w:val="0"/>
        <w:autoSpaceDE w:val="0"/>
        <w:autoSpaceDN w:val="0"/>
        <w:adjustRightInd w:val="0"/>
        <w:rPr>
          <w:rFonts w:ascii="Times New Roman" w:hAnsi="Times New Roman"/>
          <w:sz w:val="22"/>
          <w:lang w:val="lt-LT"/>
        </w:rPr>
      </w:pPr>
      <w:proofErr w:type="spellStart"/>
      <w:r w:rsidRPr="001164EE">
        <w:rPr>
          <w:rFonts w:ascii="Times New Roman" w:hAnsi="Times New Roman"/>
          <w:sz w:val="22"/>
          <w:lang w:val="lt-LT"/>
        </w:rPr>
        <w:t>Cosopt</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Uno</w:t>
      </w:r>
      <w:proofErr w:type="spellEnd"/>
      <w:r w:rsidRPr="001164EE">
        <w:rPr>
          <w:rFonts w:ascii="Times New Roman" w:hAnsi="Times New Roman"/>
          <w:sz w:val="22"/>
          <w:lang w:val="lt-LT"/>
        </w:rPr>
        <w:tab/>
      </w:r>
      <w:r w:rsidRPr="001164EE">
        <w:rPr>
          <w:rFonts w:ascii="Times New Roman" w:hAnsi="Times New Roman"/>
          <w:sz w:val="22"/>
          <w:lang w:val="lt-LT"/>
        </w:rPr>
        <w:tab/>
      </w:r>
      <w:r w:rsidRPr="001164EE">
        <w:rPr>
          <w:rFonts w:ascii="Times New Roman" w:hAnsi="Times New Roman"/>
          <w:sz w:val="22"/>
          <w:lang w:val="lt-LT"/>
        </w:rPr>
        <w:tab/>
        <w:t>Vengrija</w:t>
      </w:r>
    </w:p>
    <w:p w14:paraId="399B4C84" w14:textId="77777777" w:rsidR="001839DD" w:rsidRPr="001164EE" w:rsidRDefault="001839DD" w:rsidP="001839DD">
      <w:pPr>
        <w:jc w:val="both"/>
        <w:rPr>
          <w:rFonts w:ascii="Times New Roman" w:hAnsi="Times New Roman"/>
          <w:sz w:val="22"/>
          <w:lang w:val="lt-LT"/>
        </w:rPr>
      </w:pPr>
    </w:p>
    <w:p w14:paraId="15D32897" w14:textId="77777777" w:rsidR="001839DD" w:rsidRPr="001164EE" w:rsidRDefault="001839DD" w:rsidP="001839DD">
      <w:pPr>
        <w:rPr>
          <w:lang w:val="lt-LT"/>
        </w:rPr>
      </w:pPr>
      <w:r w:rsidRPr="001164EE">
        <w:rPr>
          <w:rFonts w:ascii="Times New Roman" w:hAnsi="Times New Roman"/>
          <w:b/>
          <w:sz w:val="22"/>
          <w:lang w:val="lt-LT"/>
        </w:rPr>
        <w:t>Jeigu apie šį vaistą norite sužinoti daugiau, kreipkitės į vietinį registruotojo atstovą.</w:t>
      </w:r>
    </w:p>
    <w:p w14:paraId="60C8EB04" w14:textId="77777777" w:rsidR="001839DD" w:rsidRPr="001164EE" w:rsidRDefault="001839DD" w:rsidP="001839DD">
      <w:pPr>
        <w:rPr>
          <w:rFonts w:ascii="Times New Roman" w:hAnsi="Times New Roman"/>
          <w:sz w:val="22"/>
          <w:lang w:val="lt-LT"/>
        </w:rPr>
      </w:pPr>
    </w:p>
    <w:tbl>
      <w:tblPr>
        <w:tblW w:w="4678" w:type="dxa"/>
        <w:tblInd w:w="-34" w:type="dxa"/>
        <w:tblLayout w:type="fixed"/>
        <w:tblLook w:val="0000" w:firstRow="0" w:lastRow="0" w:firstColumn="0" w:lastColumn="0" w:noHBand="0" w:noVBand="0"/>
      </w:tblPr>
      <w:tblGrid>
        <w:gridCol w:w="4678"/>
      </w:tblGrid>
      <w:tr w:rsidR="001839DD" w:rsidRPr="00010C77" w14:paraId="4281BAD2" w14:textId="77777777" w:rsidTr="008D1A74">
        <w:tc>
          <w:tcPr>
            <w:tcW w:w="4678" w:type="dxa"/>
          </w:tcPr>
          <w:p w14:paraId="16ECE135"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w:t>
            </w:r>
            <w:proofErr w:type="spellStart"/>
            <w:r w:rsidRPr="001164EE">
              <w:rPr>
                <w:rFonts w:ascii="Times New Roman" w:hAnsi="Times New Roman"/>
                <w:sz w:val="22"/>
                <w:lang w:val="lt-LT"/>
              </w:rPr>
              <w:t>Santen</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Oy</w:t>
            </w:r>
            <w:proofErr w:type="spellEnd"/>
            <w:r w:rsidRPr="001164EE">
              <w:rPr>
                <w:rFonts w:ascii="Times New Roman" w:hAnsi="Times New Roman"/>
                <w:sz w:val="22"/>
                <w:lang w:val="lt-LT"/>
              </w:rPr>
              <w:t>“ atstovybė</w:t>
            </w:r>
          </w:p>
          <w:p w14:paraId="18885F2F"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lastRenderedPageBreak/>
              <w:t>9-ojo forto g. 70-329</w:t>
            </w:r>
          </w:p>
          <w:p w14:paraId="42B85901"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Kaunas LT-48179</w:t>
            </w:r>
          </w:p>
          <w:p w14:paraId="3E2F955C" w14:textId="27B33540" w:rsidR="001839DD" w:rsidRPr="001164EE" w:rsidRDefault="001839DD" w:rsidP="0041317A">
            <w:pPr>
              <w:rPr>
                <w:rFonts w:ascii="Times New Roman" w:hAnsi="Times New Roman"/>
                <w:sz w:val="22"/>
                <w:lang w:val="lt-LT"/>
              </w:rPr>
            </w:pPr>
            <w:r w:rsidRPr="001164EE">
              <w:rPr>
                <w:rFonts w:ascii="Times New Roman" w:hAnsi="Times New Roman"/>
                <w:sz w:val="22"/>
                <w:lang w:val="lt-LT"/>
              </w:rPr>
              <w:t>Tel./Faksas: +370 37 366628</w:t>
            </w:r>
          </w:p>
        </w:tc>
      </w:tr>
    </w:tbl>
    <w:p w14:paraId="05E8E050" w14:textId="77777777" w:rsidR="001839DD" w:rsidRPr="001164EE" w:rsidRDefault="001839DD" w:rsidP="001839DD">
      <w:pPr>
        <w:jc w:val="both"/>
        <w:rPr>
          <w:rFonts w:ascii="Times New Roman" w:hAnsi="Times New Roman"/>
          <w:sz w:val="22"/>
          <w:lang w:val="lt-LT"/>
        </w:rPr>
      </w:pPr>
    </w:p>
    <w:p w14:paraId="51F1FE41" w14:textId="3DA28E4E" w:rsidR="001839DD" w:rsidRPr="00F82BCF" w:rsidRDefault="001839DD" w:rsidP="001839DD">
      <w:pPr>
        <w:pStyle w:val="BTbEMEASMCA"/>
      </w:pPr>
      <w:r w:rsidRPr="00F82BCF">
        <w:t>Šis pakuotės lapelis paskutinį kartą peržiūrėtas</w:t>
      </w:r>
      <w:r w:rsidR="00CC2D25">
        <w:t xml:space="preserve"> </w:t>
      </w:r>
      <w:r w:rsidR="00916E14">
        <w:t>2026-01-29.</w:t>
      </w:r>
    </w:p>
    <w:p w14:paraId="4BB3EF5C" w14:textId="77777777" w:rsidR="001839DD" w:rsidRPr="00F82BCF" w:rsidRDefault="001839DD" w:rsidP="001839DD">
      <w:pPr>
        <w:pStyle w:val="BTbEMEASMCA"/>
      </w:pPr>
    </w:p>
    <w:p w14:paraId="50F27DE7" w14:textId="203A28F2" w:rsidR="001839DD" w:rsidRPr="001164EE" w:rsidRDefault="001839DD" w:rsidP="001839DD">
      <w:pPr>
        <w:rPr>
          <w:lang w:val="lt-LT"/>
        </w:rPr>
      </w:pPr>
      <w:r w:rsidRPr="001164EE">
        <w:rPr>
          <w:rFonts w:ascii="Times New Roman" w:hAnsi="Times New Roman"/>
          <w:sz w:val="22"/>
          <w:lang w:val="lt-LT"/>
        </w:rPr>
        <w:t>Išsami informacija apie šį vaistą pateikiama Valstybinės vaistų kontrolės tarnybos prie Lietuvos Respublikos sveikatos apsaugos ministerijos tinklalapyje</w:t>
      </w:r>
      <w:r w:rsidRPr="001164EE">
        <w:rPr>
          <w:rFonts w:ascii="Times New Roman" w:hAnsi="Times New Roman"/>
          <w:i/>
          <w:sz w:val="22"/>
          <w:lang w:val="lt-LT"/>
        </w:rPr>
        <w:t xml:space="preserve"> </w:t>
      </w:r>
      <w:r w:rsidR="004D33AA" w:rsidRPr="008C3DCE">
        <w:rPr>
          <w:color w:val="0000EE"/>
          <w:sz w:val="22"/>
          <w:szCs w:val="22"/>
          <w:u w:val="single"/>
          <w:lang w:val="lt-LT"/>
        </w:rPr>
        <w:t>https://vvkt.lrv.lt/lt/</w:t>
      </w:r>
      <w:r w:rsidR="004D33AA" w:rsidRPr="008C3DCE">
        <w:rPr>
          <w:sz w:val="22"/>
          <w:szCs w:val="22"/>
          <w:lang w:val="lt-LT"/>
        </w:rPr>
        <w:t>.</w:t>
      </w:r>
      <w:r w:rsidR="004D33AA" w:rsidRPr="008C3DCE" w:rsidDel="004D33AA">
        <w:rPr>
          <w:lang w:val="lt-LT"/>
        </w:rPr>
        <w:t xml:space="preserve"> </w:t>
      </w:r>
    </w:p>
    <w:p w14:paraId="01D4ECD3" w14:textId="77777777" w:rsidR="001839DD" w:rsidRPr="00C22CE6" w:rsidRDefault="001839DD" w:rsidP="001839DD">
      <w:pPr>
        <w:rPr>
          <w:rFonts w:ascii="Times New Roman" w:hAnsi="Times New Roman"/>
          <w:sz w:val="22"/>
          <w:szCs w:val="22"/>
          <w:lang w:val="lt-LT"/>
        </w:rPr>
      </w:pPr>
    </w:p>
    <w:p w14:paraId="608E0F53" w14:textId="77777777" w:rsidR="00A64C75" w:rsidRPr="00C22CE6" w:rsidRDefault="00A64C75">
      <w:pPr>
        <w:rPr>
          <w:lang w:val="lt-LT"/>
        </w:rPr>
      </w:pPr>
    </w:p>
    <w:sectPr w:rsidR="00A64C75" w:rsidRPr="00C22CE6" w:rsidSect="008D1A74">
      <w:headerReference w:type="default" r:id="rId12"/>
      <w:footerReference w:type="even" r:id="rId13"/>
      <w:footerReference w:type="default" r:id="rId14"/>
      <w:footerReference w:type="first" r:id="rId15"/>
      <w:pgSz w:w="11907" w:h="16840"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8051A" w14:textId="77777777" w:rsidR="000270DC" w:rsidRDefault="000270DC">
      <w:r>
        <w:separator/>
      </w:r>
    </w:p>
  </w:endnote>
  <w:endnote w:type="continuationSeparator" w:id="0">
    <w:p w14:paraId="61BBDA27" w14:textId="77777777" w:rsidR="000270DC" w:rsidRDefault="000270DC">
      <w:r>
        <w:continuationSeparator/>
      </w:r>
    </w:p>
  </w:endnote>
  <w:endnote w:type="continuationNotice" w:id="1">
    <w:p w14:paraId="4ABF465F" w14:textId="77777777" w:rsidR="000270DC" w:rsidRDefault="000270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F487E" w14:textId="77777777" w:rsidR="00296AA8" w:rsidRDefault="00296AA8" w:rsidP="008D1A7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19</w:t>
    </w:r>
    <w:r>
      <w:rPr>
        <w:rStyle w:val="Puslapionumeris"/>
      </w:rPr>
      <w:fldChar w:fldCharType="end"/>
    </w:r>
  </w:p>
  <w:p w14:paraId="77ECC3EA" w14:textId="77777777" w:rsidR="00296AA8" w:rsidRDefault="00296AA8" w:rsidP="008D1A7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3479" w14:textId="2040584F" w:rsidR="00296AA8" w:rsidRPr="00363D3A" w:rsidRDefault="00296AA8" w:rsidP="008D1A74">
    <w:pPr>
      <w:pStyle w:val="Porat"/>
      <w:ind w:right="360"/>
      <w:jc w:val="center"/>
      <w:rPr>
        <w:sz w:val="18"/>
      </w:rPr>
    </w:pPr>
    <w:r w:rsidRPr="00363D3A">
      <w:rPr>
        <w:rStyle w:val="Puslapionumeris"/>
        <w:sz w:val="18"/>
      </w:rPr>
      <w:fldChar w:fldCharType="begin"/>
    </w:r>
    <w:r w:rsidRPr="00B9313B">
      <w:rPr>
        <w:rStyle w:val="Puslapionumeris"/>
        <w:sz w:val="18"/>
      </w:rPr>
      <w:instrText xml:space="preserve"> PAGE </w:instrText>
    </w:r>
    <w:r w:rsidRPr="00363D3A">
      <w:rPr>
        <w:rStyle w:val="Puslapionumeris"/>
        <w:sz w:val="18"/>
      </w:rPr>
      <w:fldChar w:fldCharType="separate"/>
    </w:r>
    <w:r w:rsidR="009D7543">
      <w:rPr>
        <w:rStyle w:val="Puslapionumeris"/>
        <w:noProof/>
        <w:sz w:val="18"/>
      </w:rPr>
      <w:t>2</w:t>
    </w:r>
    <w:r w:rsidRPr="00363D3A">
      <w:rPr>
        <w:rStyle w:val="Puslapionumeri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0D9AE" w14:textId="7FCE7173" w:rsidR="00296AA8" w:rsidRPr="00C22CE6" w:rsidRDefault="00296AA8" w:rsidP="00C22CE6">
    <w:pPr>
      <w:pStyle w:val="Porat"/>
      <w:ind w:right="360"/>
      <w:jc w:val="center"/>
      <w:rPr>
        <w:rStyle w:val="Puslapionumeris"/>
        <w:sz w:val="18"/>
      </w:rPr>
    </w:pPr>
    <w:r w:rsidRPr="00C22CE6">
      <w:rPr>
        <w:rStyle w:val="Puslapionumeris"/>
        <w:sz w:val="18"/>
      </w:rPr>
      <w:fldChar w:fldCharType="begin"/>
    </w:r>
    <w:r w:rsidRPr="00C22CE6">
      <w:rPr>
        <w:rStyle w:val="Puslapionumeris"/>
        <w:sz w:val="18"/>
      </w:rPr>
      <w:instrText xml:space="preserve"> PAGE </w:instrText>
    </w:r>
    <w:r w:rsidRPr="00C22CE6">
      <w:rPr>
        <w:rStyle w:val="Puslapionumeris"/>
        <w:sz w:val="18"/>
      </w:rPr>
      <w:fldChar w:fldCharType="separate"/>
    </w:r>
    <w:r w:rsidR="009D7543">
      <w:rPr>
        <w:rStyle w:val="Puslapionumeris"/>
        <w:noProof/>
        <w:sz w:val="18"/>
      </w:rPr>
      <w:t>1</w:t>
    </w:r>
    <w:r w:rsidRPr="00C22CE6">
      <w:rPr>
        <w:rStyle w:val="Puslapionumeri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94FC" w14:textId="77777777" w:rsidR="000270DC" w:rsidRDefault="000270DC">
      <w:r>
        <w:separator/>
      </w:r>
    </w:p>
  </w:footnote>
  <w:footnote w:type="continuationSeparator" w:id="0">
    <w:p w14:paraId="0942B30E" w14:textId="77777777" w:rsidR="000270DC" w:rsidRDefault="000270DC">
      <w:r>
        <w:continuationSeparator/>
      </w:r>
    </w:p>
  </w:footnote>
  <w:footnote w:type="continuationNotice" w:id="1">
    <w:p w14:paraId="31DA324A" w14:textId="77777777" w:rsidR="000270DC" w:rsidRDefault="000270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8038" w14:textId="77777777" w:rsidR="00C22CE6" w:rsidRDefault="00C22C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10C4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32C3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E3F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0A0F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E0F9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20A7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FCEA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0CDF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0834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D83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227AC8"/>
    <w:multiLevelType w:val="singleLevel"/>
    <w:tmpl w:val="CCAEE274"/>
    <w:lvl w:ilvl="0">
      <w:start w:val="1"/>
      <w:numFmt w:val="decimal"/>
      <w:lvlText w:val="%1."/>
      <w:legacy w:legacy="1" w:legacySpace="0" w:legacyIndent="360"/>
      <w:lvlJc w:val="left"/>
      <w:pPr>
        <w:ind w:left="1080" w:hanging="360"/>
      </w:pPr>
      <w:rPr>
        <w:b w:val="0"/>
      </w:rPr>
    </w:lvl>
  </w:abstractNum>
  <w:abstractNum w:abstractNumId="11" w15:restartNumberingAfterBreak="0">
    <w:nsid w:val="0EDC3378"/>
    <w:multiLevelType w:val="singleLevel"/>
    <w:tmpl w:val="0409000F"/>
    <w:lvl w:ilvl="0">
      <w:start w:val="1"/>
      <w:numFmt w:val="decimal"/>
      <w:lvlText w:val="%1."/>
      <w:lvlJc w:val="left"/>
      <w:pPr>
        <w:tabs>
          <w:tab w:val="num" w:pos="1080"/>
        </w:tabs>
        <w:ind w:left="1080" w:hanging="360"/>
      </w:pPr>
    </w:lvl>
  </w:abstractNum>
  <w:abstractNum w:abstractNumId="12" w15:restartNumberingAfterBreak="0">
    <w:nsid w:val="0EFA4FC9"/>
    <w:multiLevelType w:val="hybridMultilevel"/>
    <w:tmpl w:val="2B14003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9346AE"/>
    <w:multiLevelType w:val="hybridMultilevel"/>
    <w:tmpl w:val="96EC6A92"/>
    <w:lvl w:ilvl="0" w:tplc="0D887028">
      <w:numFmt w:val="bullet"/>
      <w:lvlText w:val="-"/>
      <w:lvlJc w:val="left"/>
      <w:pPr>
        <w:ind w:left="720" w:hanging="360"/>
      </w:pPr>
      <w:rPr>
        <w:rFonts w:ascii="Times New Roman" w:eastAsia="Times New Roman" w:hAnsi="Times New Roman" w:cs="Times New Roman" w:hint="default"/>
        <w:b w:val="0"/>
        <w:i w:val="0"/>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A0E375D"/>
    <w:multiLevelType w:val="hybridMultilevel"/>
    <w:tmpl w:val="4DEA9522"/>
    <w:lvl w:ilvl="0" w:tplc="65CCC716">
      <w:start w:val="3"/>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025E95"/>
    <w:multiLevelType w:val="hybridMultilevel"/>
    <w:tmpl w:val="A8CAE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5D948ED"/>
    <w:multiLevelType w:val="multilevel"/>
    <w:tmpl w:val="C9E04130"/>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09C1089"/>
    <w:multiLevelType w:val="hybridMultilevel"/>
    <w:tmpl w:val="23CCA62C"/>
    <w:lvl w:ilvl="0" w:tplc="B26C6DAE">
      <w:start w:val="1"/>
      <w:numFmt w:val="bullet"/>
      <w:lvlText w:val="-"/>
      <w:lvlJc w:val="left"/>
      <w:pPr>
        <w:tabs>
          <w:tab w:val="num" w:pos="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AC6A12"/>
    <w:multiLevelType w:val="hybridMultilevel"/>
    <w:tmpl w:val="ED8499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1467B58"/>
    <w:multiLevelType w:val="hybridMultilevel"/>
    <w:tmpl w:val="4676AB94"/>
    <w:lvl w:ilvl="0" w:tplc="0D887028">
      <w:numFmt w:val="bullet"/>
      <w:lvlText w:val="-"/>
      <w:lvlJc w:val="left"/>
      <w:pPr>
        <w:ind w:left="720" w:hanging="360"/>
      </w:pPr>
      <w:rPr>
        <w:rFonts w:ascii="Times New Roman" w:eastAsia="Times New Roman" w:hAnsi="Times New Roman" w:cs="Times New Roman" w:hint="default"/>
        <w:b w:val="0"/>
        <w:i w:val="0"/>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4573432"/>
    <w:multiLevelType w:val="hybridMultilevel"/>
    <w:tmpl w:val="B296ABE8"/>
    <w:lvl w:ilvl="0" w:tplc="BE764A38">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6C067607"/>
    <w:multiLevelType w:val="hybridMultilevel"/>
    <w:tmpl w:val="6E1E109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AB1183A"/>
    <w:multiLevelType w:val="hybridMultilevel"/>
    <w:tmpl w:val="2EFCDD5A"/>
    <w:lvl w:ilvl="0" w:tplc="04270001">
      <w:start w:val="1"/>
      <w:numFmt w:val="bullet"/>
      <w:lvlText w:val=""/>
      <w:lvlJc w:val="left"/>
      <w:pPr>
        <w:ind w:left="720" w:hanging="360"/>
      </w:pPr>
      <w:rPr>
        <w:rFonts w:ascii="Symbol" w:hAnsi="Symbol" w:hint="default"/>
        <w:b w:val="0"/>
        <w:i w:val="0"/>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14383818">
    <w:abstractNumId w:val="11"/>
  </w:num>
  <w:num w:numId="2" w16cid:durableId="1498181742">
    <w:abstractNumId w:val="17"/>
  </w:num>
  <w:num w:numId="3" w16cid:durableId="405962421">
    <w:abstractNumId w:val="15"/>
  </w:num>
  <w:num w:numId="4" w16cid:durableId="1389962459">
    <w:abstractNumId w:val="18"/>
  </w:num>
  <w:num w:numId="5" w16cid:durableId="1518033773">
    <w:abstractNumId w:val="16"/>
  </w:num>
  <w:num w:numId="6" w16cid:durableId="1924028575">
    <w:abstractNumId w:val="9"/>
  </w:num>
  <w:num w:numId="7" w16cid:durableId="1976060606">
    <w:abstractNumId w:val="7"/>
  </w:num>
  <w:num w:numId="8" w16cid:durableId="718817964">
    <w:abstractNumId w:val="6"/>
  </w:num>
  <w:num w:numId="9" w16cid:durableId="1479884860">
    <w:abstractNumId w:val="5"/>
  </w:num>
  <w:num w:numId="10" w16cid:durableId="1473863387">
    <w:abstractNumId w:val="4"/>
  </w:num>
  <w:num w:numId="11" w16cid:durableId="1509060177">
    <w:abstractNumId w:val="8"/>
  </w:num>
  <w:num w:numId="12" w16cid:durableId="1718239158">
    <w:abstractNumId w:val="3"/>
  </w:num>
  <w:num w:numId="13" w16cid:durableId="2103186900">
    <w:abstractNumId w:val="2"/>
  </w:num>
  <w:num w:numId="14" w16cid:durableId="482549733">
    <w:abstractNumId w:val="1"/>
  </w:num>
  <w:num w:numId="15" w16cid:durableId="338628255">
    <w:abstractNumId w:val="0"/>
  </w:num>
  <w:num w:numId="16" w16cid:durableId="1900240575">
    <w:abstractNumId w:val="19"/>
  </w:num>
  <w:num w:numId="17" w16cid:durableId="1429765722">
    <w:abstractNumId w:val="20"/>
  </w:num>
  <w:num w:numId="18" w16cid:durableId="482547331">
    <w:abstractNumId w:val="13"/>
  </w:num>
  <w:num w:numId="19" w16cid:durableId="1288924556">
    <w:abstractNumId w:val="23"/>
  </w:num>
  <w:num w:numId="20" w16cid:durableId="641497024">
    <w:abstractNumId w:val="12"/>
  </w:num>
  <w:num w:numId="21" w16cid:durableId="987250317">
    <w:abstractNumId w:val="21"/>
  </w:num>
  <w:num w:numId="22" w16cid:durableId="1511792013">
    <w:abstractNumId w:val="22"/>
  </w:num>
  <w:num w:numId="23" w16cid:durableId="1038581308">
    <w:abstractNumId w:val="10"/>
  </w:num>
  <w:num w:numId="24" w16cid:durableId="7956839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54F"/>
    <w:rsid w:val="00026AF8"/>
    <w:rsid w:val="000270DC"/>
    <w:rsid w:val="00032C05"/>
    <w:rsid w:val="000752E3"/>
    <w:rsid w:val="000B760F"/>
    <w:rsid w:val="001214F4"/>
    <w:rsid w:val="001229BD"/>
    <w:rsid w:val="001839DD"/>
    <w:rsid w:val="001B1B29"/>
    <w:rsid w:val="001C5638"/>
    <w:rsid w:val="001C6E88"/>
    <w:rsid w:val="001D4A86"/>
    <w:rsid w:val="001D4B3F"/>
    <w:rsid w:val="001D67C1"/>
    <w:rsid w:val="001F54D3"/>
    <w:rsid w:val="00231FF1"/>
    <w:rsid w:val="00250F13"/>
    <w:rsid w:val="002604CD"/>
    <w:rsid w:val="002875FC"/>
    <w:rsid w:val="00296AA8"/>
    <w:rsid w:val="002D06DF"/>
    <w:rsid w:val="002F23AB"/>
    <w:rsid w:val="002F7D56"/>
    <w:rsid w:val="003045C8"/>
    <w:rsid w:val="0031481C"/>
    <w:rsid w:val="00337683"/>
    <w:rsid w:val="003779AD"/>
    <w:rsid w:val="003A3649"/>
    <w:rsid w:val="003D57CA"/>
    <w:rsid w:val="003F7F28"/>
    <w:rsid w:val="0041317A"/>
    <w:rsid w:val="00423ABC"/>
    <w:rsid w:val="004312F6"/>
    <w:rsid w:val="00431BB8"/>
    <w:rsid w:val="00434A66"/>
    <w:rsid w:val="0044731D"/>
    <w:rsid w:val="004871B4"/>
    <w:rsid w:val="004A659F"/>
    <w:rsid w:val="004B24AE"/>
    <w:rsid w:val="004D33AA"/>
    <w:rsid w:val="004E05E6"/>
    <w:rsid w:val="004F4C1C"/>
    <w:rsid w:val="005265DF"/>
    <w:rsid w:val="00593A73"/>
    <w:rsid w:val="005C43C1"/>
    <w:rsid w:val="005C78E3"/>
    <w:rsid w:val="005E044D"/>
    <w:rsid w:val="005F693A"/>
    <w:rsid w:val="00605370"/>
    <w:rsid w:val="006246C6"/>
    <w:rsid w:val="0064647A"/>
    <w:rsid w:val="00651CD8"/>
    <w:rsid w:val="00696D8E"/>
    <w:rsid w:val="006E274B"/>
    <w:rsid w:val="006E3DE4"/>
    <w:rsid w:val="00715738"/>
    <w:rsid w:val="00715BBC"/>
    <w:rsid w:val="0072547B"/>
    <w:rsid w:val="00756157"/>
    <w:rsid w:val="00780A7C"/>
    <w:rsid w:val="007A157C"/>
    <w:rsid w:val="007E060C"/>
    <w:rsid w:val="007F09E5"/>
    <w:rsid w:val="00813BD7"/>
    <w:rsid w:val="008261C7"/>
    <w:rsid w:val="00855B78"/>
    <w:rsid w:val="0086745D"/>
    <w:rsid w:val="00885D6F"/>
    <w:rsid w:val="00896D83"/>
    <w:rsid w:val="008C3DCE"/>
    <w:rsid w:val="008D07D0"/>
    <w:rsid w:val="008D1A74"/>
    <w:rsid w:val="00900585"/>
    <w:rsid w:val="00916E14"/>
    <w:rsid w:val="00930DB5"/>
    <w:rsid w:val="00942DA1"/>
    <w:rsid w:val="00944AB3"/>
    <w:rsid w:val="00946811"/>
    <w:rsid w:val="00951762"/>
    <w:rsid w:val="0096579D"/>
    <w:rsid w:val="00991A61"/>
    <w:rsid w:val="009A5ADE"/>
    <w:rsid w:val="009C2779"/>
    <w:rsid w:val="009D7543"/>
    <w:rsid w:val="009D7554"/>
    <w:rsid w:val="009E41B7"/>
    <w:rsid w:val="00A0200D"/>
    <w:rsid w:val="00A27447"/>
    <w:rsid w:val="00A64C75"/>
    <w:rsid w:val="00A86124"/>
    <w:rsid w:val="00A8713F"/>
    <w:rsid w:val="00A957A1"/>
    <w:rsid w:val="00A97FF4"/>
    <w:rsid w:val="00AB761D"/>
    <w:rsid w:val="00AF0CAF"/>
    <w:rsid w:val="00B81CD3"/>
    <w:rsid w:val="00B82448"/>
    <w:rsid w:val="00B94B0F"/>
    <w:rsid w:val="00BA5679"/>
    <w:rsid w:val="00C22CE6"/>
    <w:rsid w:val="00C26DF5"/>
    <w:rsid w:val="00C336EC"/>
    <w:rsid w:val="00C51405"/>
    <w:rsid w:val="00C71B64"/>
    <w:rsid w:val="00CA4AD4"/>
    <w:rsid w:val="00CC2D25"/>
    <w:rsid w:val="00CE14AC"/>
    <w:rsid w:val="00CF4CE5"/>
    <w:rsid w:val="00D12667"/>
    <w:rsid w:val="00D2157F"/>
    <w:rsid w:val="00D4281D"/>
    <w:rsid w:val="00D45D20"/>
    <w:rsid w:val="00D472C5"/>
    <w:rsid w:val="00D61764"/>
    <w:rsid w:val="00D73FF7"/>
    <w:rsid w:val="00D8154F"/>
    <w:rsid w:val="00D87095"/>
    <w:rsid w:val="00DC34A9"/>
    <w:rsid w:val="00DD1060"/>
    <w:rsid w:val="00DD6E1C"/>
    <w:rsid w:val="00DE550B"/>
    <w:rsid w:val="00DF4D75"/>
    <w:rsid w:val="00E005EA"/>
    <w:rsid w:val="00E14F21"/>
    <w:rsid w:val="00E1690C"/>
    <w:rsid w:val="00E3473D"/>
    <w:rsid w:val="00E546F1"/>
    <w:rsid w:val="00E71E2B"/>
    <w:rsid w:val="00E724FC"/>
    <w:rsid w:val="00EB04FC"/>
    <w:rsid w:val="00ED5EDF"/>
    <w:rsid w:val="00EE32DE"/>
    <w:rsid w:val="00F24B8A"/>
    <w:rsid w:val="00F321A1"/>
    <w:rsid w:val="00F47185"/>
    <w:rsid w:val="00F50D96"/>
    <w:rsid w:val="00F65D5F"/>
    <w:rsid w:val="00F95921"/>
    <w:rsid w:val="00FC14B3"/>
    <w:rsid w:val="00FC496E"/>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C6DD7"/>
  <w15:chartTrackingRefBased/>
  <w15:docId w15:val="{7381F241-DF53-4C45-8162-BEEB5BCD0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317A"/>
    <w:pPr>
      <w:spacing w:after="0" w:line="240" w:lineRule="auto"/>
    </w:pPr>
    <w:rPr>
      <w:rFonts w:ascii="TIMESLT" w:eastAsia="Times New Roman" w:hAnsi="TIMESLT" w:cs="Times New Roman"/>
      <w:sz w:val="24"/>
      <w:szCs w:val="20"/>
      <w:lang w:val="en-US" w:eastAsia="lt-LT"/>
    </w:rPr>
  </w:style>
  <w:style w:type="paragraph" w:styleId="Antrat1">
    <w:name w:val="heading 1"/>
    <w:basedOn w:val="prastasis"/>
    <w:next w:val="prastasis"/>
    <w:link w:val="Antrat1Diagrama"/>
    <w:uiPriority w:val="9"/>
    <w:qFormat/>
    <w:rsid w:val="001839DD"/>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autoRedefine/>
    <w:qFormat/>
    <w:rsid w:val="001839DD"/>
    <w:pPr>
      <w:keepNext/>
      <w:outlineLvl w:val="1"/>
    </w:pPr>
    <w:rPr>
      <w:rFonts w:ascii="Times New Roman" w:hAnsi="Times New Roman"/>
      <w:sz w:val="20"/>
      <w:lang w:val="lt-LT"/>
    </w:rPr>
  </w:style>
  <w:style w:type="paragraph" w:styleId="Antrat3">
    <w:name w:val="heading 3"/>
    <w:basedOn w:val="prastasis"/>
    <w:next w:val="prastasis"/>
    <w:link w:val="Antrat3Diagrama"/>
    <w:autoRedefine/>
    <w:qFormat/>
    <w:rsid w:val="001839DD"/>
    <w:pPr>
      <w:keepNext/>
      <w:pBdr>
        <w:top w:val="single" w:sz="4" w:space="1" w:color="auto"/>
        <w:left w:val="single" w:sz="4" w:space="4" w:color="auto"/>
        <w:bottom w:val="single" w:sz="4" w:space="1" w:color="auto"/>
        <w:right w:val="single" w:sz="4" w:space="4" w:color="auto"/>
      </w:pBdr>
      <w:ind w:left="567" w:hanging="567"/>
      <w:outlineLvl w:val="2"/>
    </w:pPr>
    <w:rPr>
      <w:rFonts w:ascii="Times New Roman" w:hAnsi="Times New Roman"/>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39DD"/>
    <w:rPr>
      <w:rFonts w:ascii="Cambria" w:eastAsia="Times New Roman" w:hAnsi="Cambria" w:cs="Times New Roman"/>
      <w:b/>
      <w:bCs/>
      <w:color w:val="365F91"/>
      <w:sz w:val="28"/>
      <w:szCs w:val="28"/>
      <w:lang w:val="en-US" w:eastAsia="lt-LT"/>
    </w:rPr>
  </w:style>
  <w:style w:type="character" w:customStyle="1" w:styleId="Antrat2Diagrama">
    <w:name w:val="Antraštė 2 Diagrama"/>
    <w:basedOn w:val="Numatytasispastraiposriftas"/>
    <w:link w:val="Antrat2"/>
    <w:rsid w:val="001839DD"/>
    <w:rPr>
      <w:rFonts w:ascii="Times New Roman" w:eastAsia="Times New Roman" w:hAnsi="Times New Roman" w:cs="Times New Roman"/>
      <w:sz w:val="20"/>
      <w:szCs w:val="20"/>
      <w:lang w:eastAsia="lt-LT"/>
    </w:rPr>
  </w:style>
  <w:style w:type="character" w:customStyle="1" w:styleId="Antrat3Diagrama">
    <w:name w:val="Antraštė 3 Diagrama"/>
    <w:basedOn w:val="Numatytasispastraiposriftas"/>
    <w:link w:val="Antrat3"/>
    <w:rsid w:val="001839DD"/>
    <w:rPr>
      <w:rFonts w:ascii="Times New Roman" w:eastAsia="Times New Roman" w:hAnsi="Times New Roman" w:cs="Times New Roman"/>
      <w:b/>
      <w:szCs w:val="20"/>
      <w:lang w:eastAsia="lt-LT"/>
    </w:rPr>
  </w:style>
  <w:style w:type="paragraph" w:styleId="Porat">
    <w:name w:val="footer"/>
    <w:basedOn w:val="prastasis"/>
    <w:link w:val="PoratDiagrama"/>
    <w:rsid w:val="001839DD"/>
    <w:pPr>
      <w:tabs>
        <w:tab w:val="center" w:pos="4320"/>
        <w:tab w:val="right" w:pos="8640"/>
      </w:tabs>
    </w:pPr>
    <w:rPr>
      <w:lang w:val="en-GB"/>
    </w:rPr>
  </w:style>
  <w:style w:type="character" w:customStyle="1" w:styleId="PoratDiagrama">
    <w:name w:val="Poraštė Diagrama"/>
    <w:basedOn w:val="Numatytasispastraiposriftas"/>
    <w:link w:val="Porat"/>
    <w:rsid w:val="001839DD"/>
    <w:rPr>
      <w:rFonts w:ascii="TIMESLT" w:eastAsia="Times New Roman" w:hAnsi="TIMESLT" w:cs="Times New Roman"/>
      <w:sz w:val="24"/>
      <w:szCs w:val="20"/>
      <w:lang w:val="en-GB" w:eastAsia="lt-LT"/>
    </w:rPr>
  </w:style>
  <w:style w:type="paragraph" w:styleId="Puslapioinaostekstas">
    <w:name w:val="footnote text"/>
    <w:basedOn w:val="prastasis"/>
    <w:next w:val="prastasis"/>
    <w:link w:val="PuslapioinaostekstasDiagrama"/>
    <w:semiHidden/>
    <w:rsid w:val="001839DD"/>
    <w:rPr>
      <w:sz w:val="20"/>
      <w:lang w:val="en-GB"/>
    </w:rPr>
  </w:style>
  <w:style w:type="character" w:customStyle="1" w:styleId="PuslapioinaostekstasDiagrama">
    <w:name w:val="Puslapio išnašos tekstas Diagrama"/>
    <w:basedOn w:val="Numatytasispastraiposriftas"/>
    <w:link w:val="Puslapioinaostekstas"/>
    <w:semiHidden/>
    <w:rsid w:val="001839DD"/>
    <w:rPr>
      <w:rFonts w:ascii="TIMESLT" w:eastAsia="Times New Roman" w:hAnsi="TIMESLT" w:cs="Times New Roman"/>
      <w:sz w:val="20"/>
      <w:szCs w:val="20"/>
      <w:lang w:val="en-GB" w:eastAsia="lt-LT"/>
    </w:rPr>
  </w:style>
  <w:style w:type="character" w:styleId="Puslapionumeris">
    <w:name w:val="page number"/>
    <w:rsid w:val="001839DD"/>
  </w:style>
  <w:style w:type="paragraph" w:styleId="Pagrindinistekstas">
    <w:name w:val="Body Text"/>
    <w:basedOn w:val="prastasis"/>
    <w:link w:val="PagrindinistekstasDiagrama"/>
    <w:rsid w:val="001839DD"/>
    <w:pPr>
      <w:spacing w:after="120"/>
    </w:pPr>
    <w:rPr>
      <w:rFonts w:ascii="Times New Roman" w:hAnsi="Times New Roman" w:cs="Arial Unicode MS"/>
      <w:sz w:val="20"/>
      <w:lang w:val="x-none" w:bidi="bo-CN"/>
    </w:rPr>
  </w:style>
  <w:style w:type="character" w:customStyle="1" w:styleId="PagrindinistekstasDiagrama">
    <w:name w:val="Pagrindinis tekstas Diagrama"/>
    <w:basedOn w:val="Numatytasispastraiposriftas"/>
    <w:link w:val="Pagrindinistekstas"/>
    <w:rsid w:val="001839DD"/>
    <w:rPr>
      <w:rFonts w:ascii="Times New Roman" w:eastAsia="Times New Roman" w:hAnsi="Times New Roman" w:cs="Arial Unicode MS"/>
      <w:sz w:val="20"/>
      <w:szCs w:val="20"/>
      <w:lang w:val="x-none" w:eastAsia="lt-LT" w:bidi="bo-CN"/>
    </w:rPr>
  </w:style>
  <w:style w:type="paragraph" w:customStyle="1" w:styleId="BTEMEASMCA">
    <w:name w:val="BT EMEA_SMCA"/>
    <w:basedOn w:val="prastasis"/>
    <w:link w:val="BTEMEASMCAChar"/>
    <w:autoRedefine/>
    <w:rsid w:val="001839DD"/>
    <w:pPr>
      <w:pBdr>
        <w:top w:val="single" w:sz="4" w:space="1" w:color="auto"/>
        <w:left w:val="single" w:sz="4" w:space="1" w:color="auto"/>
        <w:bottom w:val="single" w:sz="4" w:space="1" w:color="auto"/>
        <w:right w:val="single" w:sz="4" w:space="1" w:color="auto"/>
      </w:pBdr>
    </w:pPr>
    <w:rPr>
      <w:rFonts w:ascii="Times New Roman" w:hAnsi="Times New Roman"/>
      <w:b/>
      <w:noProof/>
      <w:sz w:val="22"/>
      <w:szCs w:val="22"/>
      <w:lang w:val="lt-LT" w:eastAsia="en-US"/>
    </w:rPr>
  </w:style>
  <w:style w:type="paragraph" w:customStyle="1" w:styleId="TTEMEASMCA">
    <w:name w:val="TT EMEA_SMCA"/>
    <w:basedOn w:val="Antrat1"/>
    <w:link w:val="TTEMEASMCAChar"/>
    <w:autoRedefine/>
    <w:rsid w:val="00D45D20"/>
    <w:pPr>
      <w:keepNext w:val="0"/>
      <w:keepLines w:val="0"/>
      <w:tabs>
        <w:tab w:val="left" w:pos="567"/>
      </w:tabs>
      <w:spacing w:before="0"/>
      <w:ind w:left="567" w:hanging="567"/>
      <w:jc w:val="center"/>
    </w:pPr>
    <w:rPr>
      <w:rFonts w:ascii="Times New Roman" w:hAnsi="Times New Roman"/>
      <w:bCs w:val="0"/>
      <w:caps/>
      <w:color w:val="auto"/>
      <w:sz w:val="22"/>
      <w:szCs w:val="22"/>
      <w:lang w:eastAsia="en-US"/>
    </w:rPr>
  </w:style>
  <w:style w:type="character" w:customStyle="1" w:styleId="TTEMEASMCAChar">
    <w:name w:val="TT EMEA_SMCA Char"/>
    <w:link w:val="TTEMEASMCA"/>
    <w:rsid w:val="00D45D20"/>
    <w:rPr>
      <w:rFonts w:ascii="Times New Roman" w:eastAsia="Times New Roman" w:hAnsi="Times New Roman" w:cs="Times New Roman"/>
      <w:b/>
      <w:caps/>
      <w:lang w:val="en-US"/>
    </w:rPr>
  </w:style>
  <w:style w:type="character" w:customStyle="1" w:styleId="BTEMEASMCAChar">
    <w:name w:val="BT EMEA_SMCA Char"/>
    <w:link w:val="BTEMEASMCA"/>
    <w:rsid w:val="001839DD"/>
    <w:rPr>
      <w:rFonts w:ascii="Times New Roman" w:eastAsia="Times New Roman" w:hAnsi="Times New Roman" w:cs="Times New Roman"/>
      <w:b/>
      <w:noProof/>
    </w:rPr>
  </w:style>
  <w:style w:type="paragraph" w:styleId="Pavadinimas">
    <w:name w:val="Title"/>
    <w:basedOn w:val="prastasis"/>
    <w:link w:val="PavadinimasDiagrama"/>
    <w:qFormat/>
    <w:rsid w:val="001839DD"/>
    <w:pPr>
      <w:jc w:val="center"/>
    </w:pPr>
    <w:rPr>
      <w:rFonts w:ascii="Times New Roman" w:hAnsi="Times New Roman" w:cs="Arial Unicode MS"/>
      <w:b/>
      <w:sz w:val="26"/>
      <w:lang w:val="x-none" w:bidi="bo-CN"/>
    </w:rPr>
  </w:style>
  <w:style w:type="character" w:customStyle="1" w:styleId="PavadinimasDiagrama">
    <w:name w:val="Pavadinimas Diagrama"/>
    <w:basedOn w:val="Numatytasispastraiposriftas"/>
    <w:link w:val="Pavadinimas"/>
    <w:rsid w:val="001839DD"/>
    <w:rPr>
      <w:rFonts w:ascii="Times New Roman" w:eastAsia="Times New Roman" w:hAnsi="Times New Roman" w:cs="Arial Unicode MS"/>
      <w:b/>
      <w:sz w:val="26"/>
      <w:szCs w:val="20"/>
      <w:lang w:val="x-none" w:eastAsia="lt-LT" w:bidi="bo-CN"/>
    </w:rPr>
  </w:style>
  <w:style w:type="paragraph" w:customStyle="1" w:styleId="PI-1EMEASMCA">
    <w:name w:val="PI-1 EMEA_SMCA"/>
    <w:basedOn w:val="Antrat2"/>
    <w:autoRedefine/>
    <w:rsid w:val="001839DD"/>
    <w:pPr>
      <w:tabs>
        <w:tab w:val="left" w:pos="567"/>
      </w:tabs>
      <w:ind w:left="567" w:hanging="567"/>
    </w:pPr>
    <w:rPr>
      <w:rFonts w:cs="Arial Unicode MS"/>
      <w:b/>
      <w:sz w:val="22"/>
      <w:szCs w:val="22"/>
      <w:lang w:val="x-none" w:eastAsia="en-US" w:bidi="bo-CN"/>
    </w:rPr>
  </w:style>
  <w:style w:type="paragraph" w:customStyle="1" w:styleId="PI-1labEMEASMCA">
    <w:name w:val="PI-1_lab EMEA_SMCA"/>
    <w:basedOn w:val="prastasis"/>
    <w:link w:val="PI-1labEMEASMCAChar"/>
    <w:autoRedefine/>
    <w:rsid w:val="001839DD"/>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 w:val="20"/>
      <w:lang w:val="lt-LT"/>
    </w:rPr>
  </w:style>
  <w:style w:type="character" w:customStyle="1" w:styleId="PI-1labEMEASMCAChar">
    <w:name w:val="PI-1_lab EMEA_SMCA Char"/>
    <w:link w:val="PI-1labEMEASMCA"/>
    <w:rsid w:val="001839DD"/>
    <w:rPr>
      <w:rFonts w:ascii="Times New Roman" w:eastAsia="Times New Roman" w:hAnsi="Times New Roman" w:cs="Times New Roman"/>
      <w:b/>
      <w:noProof/>
      <w:sz w:val="20"/>
      <w:szCs w:val="20"/>
      <w:lang w:eastAsia="lt-LT"/>
    </w:rPr>
  </w:style>
  <w:style w:type="paragraph" w:customStyle="1" w:styleId="BT-EMEASMCA">
    <w:name w:val="BT- EMEA_SMCA"/>
    <w:basedOn w:val="BTEMEASMCA"/>
    <w:autoRedefine/>
    <w:rsid w:val="001839DD"/>
    <w:pPr>
      <w:numPr>
        <w:numId w:val="3"/>
      </w:numPr>
      <w:tabs>
        <w:tab w:val="clear" w:pos="720"/>
        <w:tab w:val="num" w:pos="360"/>
      </w:tabs>
      <w:ind w:left="0" w:firstLine="0"/>
    </w:pPr>
  </w:style>
  <w:style w:type="paragraph" w:customStyle="1" w:styleId="BTbEMEASMCA">
    <w:name w:val="BT(b) EMEA_SMCA"/>
    <w:basedOn w:val="BTEMEASMCA"/>
    <w:autoRedefine/>
    <w:rsid w:val="001839DD"/>
    <w:pPr>
      <w:pBdr>
        <w:top w:val="none" w:sz="0" w:space="0" w:color="auto"/>
        <w:left w:val="none" w:sz="0" w:space="0" w:color="auto"/>
        <w:bottom w:val="none" w:sz="0" w:space="0" w:color="auto"/>
        <w:right w:val="none" w:sz="0" w:space="0" w:color="auto"/>
      </w:pBdr>
    </w:pPr>
    <w:rPr>
      <w:bCs/>
      <w:noProof w:val="0"/>
    </w:rPr>
  </w:style>
  <w:style w:type="paragraph" w:customStyle="1" w:styleId="PI-3EMEASMCA">
    <w:name w:val="PI-3 EMEA_SMCA"/>
    <w:basedOn w:val="prastasis"/>
    <w:autoRedefine/>
    <w:rsid w:val="001839DD"/>
    <w:pPr>
      <w:spacing w:line="220" w:lineRule="exact"/>
    </w:pPr>
    <w:rPr>
      <w:rFonts w:ascii="Times New Roman" w:hAnsi="Times New Roman"/>
      <w:b/>
      <w:bCs/>
      <w:sz w:val="22"/>
      <w:szCs w:val="22"/>
      <w:lang w:val="lt-LT" w:eastAsia="en-US"/>
    </w:rPr>
  </w:style>
  <w:style w:type="character" w:styleId="Hipersaitas">
    <w:name w:val="Hyperlink"/>
    <w:uiPriority w:val="99"/>
    <w:rsid w:val="001839DD"/>
    <w:rPr>
      <w:color w:val="0000FF"/>
      <w:u w:val="single"/>
    </w:rPr>
  </w:style>
  <w:style w:type="paragraph" w:styleId="Antrats">
    <w:name w:val="header"/>
    <w:basedOn w:val="prastasis"/>
    <w:link w:val="AntratsDiagrama"/>
    <w:rsid w:val="001839DD"/>
    <w:pPr>
      <w:tabs>
        <w:tab w:val="center" w:pos="4320"/>
        <w:tab w:val="right" w:pos="8640"/>
      </w:tabs>
    </w:pPr>
    <w:rPr>
      <w:rFonts w:cs="Arial Unicode MS"/>
      <w:lang w:val="en-GB" w:bidi="bo-CN"/>
    </w:rPr>
  </w:style>
  <w:style w:type="character" w:customStyle="1" w:styleId="AntratsDiagrama">
    <w:name w:val="Antraštės Diagrama"/>
    <w:basedOn w:val="Numatytasispastraiposriftas"/>
    <w:link w:val="Antrats"/>
    <w:rsid w:val="001839DD"/>
    <w:rPr>
      <w:rFonts w:ascii="TIMESLT" w:eastAsia="Times New Roman" w:hAnsi="TIMESLT" w:cs="Arial Unicode MS"/>
      <w:sz w:val="24"/>
      <w:szCs w:val="20"/>
      <w:lang w:val="en-GB" w:eastAsia="lt-LT" w:bidi="bo-CN"/>
    </w:rPr>
  </w:style>
  <w:style w:type="paragraph" w:styleId="Debesliotekstas">
    <w:name w:val="Balloon Text"/>
    <w:basedOn w:val="prastasis"/>
    <w:link w:val="DebesliotekstasDiagrama"/>
    <w:uiPriority w:val="99"/>
    <w:semiHidden/>
    <w:unhideWhenUsed/>
    <w:rsid w:val="001839DD"/>
    <w:rPr>
      <w:rFonts w:ascii="Tahoma" w:hAnsi="Tahoma" w:cs="Arial Unicode MS"/>
      <w:sz w:val="16"/>
      <w:szCs w:val="16"/>
      <w:lang w:bidi="bo-CN"/>
    </w:rPr>
  </w:style>
  <w:style w:type="character" w:customStyle="1" w:styleId="DebesliotekstasDiagrama">
    <w:name w:val="Debesėlio tekstas Diagrama"/>
    <w:basedOn w:val="Numatytasispastraiposriftas"/>
    <w:link w:val="Debesliotekstas"/>
    <w:uiPriority w:val="99"/>
    <w:semiHidden/>
    <w:rsid w:val="001839DD"/>
    <w:rPr>
      <w:rFonts w:ascii="Tahoma" w:eastAsia="Times New Roman" w:hAnsi="Tahoma" w:cs="Arial Unicode MS"/>
      <w:sz w:val="16"/>
      <w:szCs w:val="16"/>
      <w:lang w:val="en-US" w:eastAsia="lt-LT" w:bidi="bo-CN"/>
    </w:rPr>
  </w:style>
  <w:style w:type="paragraph" w:customStyle="1" w:styleId="EMEAEnBodyText">
    <w:name w:val="EMEA En Body Text"/>
    <w:basedOn w:val="prastasis"/>
    <w:rsid w:val="001839DD"/>
    <w:pPr>
      <w:spacing w:before="120" w:after="120"/>
      <w:jc w:val="both"/>
    </w:pPr>
    <w:rPr>
      <w:rFonts w:ascii="Times New Roman" w:hAnsi="Times New Roman"/>
      <w:sz w:val="22"/>
      <w:lang w:eastAsia="en-US"/>
    </w:rPr>
  </w:style>
  <w:style w:type="paragraph" w:customStyle="1" w:styleId="Body">
    <w:name w:val="Body"/>
    <w:basedOn w:val="prastasis"/>
    <w:rsid w:val="001839DD"/>
    <w:pPr>
      <w:widowControl w:val="0"/>
      <w:ind w:firstLine="288"/>
      <w:jc w:val="both"/>
    </w:pPr>
    <w:rPr>
      <w:rFonts w:ascii="Times New Roman" w:hAnsi="Times New Roman"/>
      <w:sz w:val="22"/>
      <w:szCs w:val="22"/>
      <w:lang w:eastAsia="en-US"/>
    </w:rPr>
  </w:style>
  <w:style w:type="paragraph" w:customStyle="1" w:styleId="Bodynotabindent">
    <w:name w:val="Body: no tab. indent"/>
    <w:basedOn w:val="Body"/>
    <w:next w:val="Body"/>
    <w:rsid w:val="001839DD"/>
    <w:pPr>
      <w:ind w:left="288" w:firstLine="0"/>
    </w:pPr>
  </w:style>
  <w:style w:type="table" w:styleId="Lentelstinklelis">
    <w:name w:val="Table Grid"/>
    <w:basedOn w:val="prastojilentel"/>
    <w:rsid w:val="001839D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2EMEASMCA">
    <w:name w:val="PI-2 EMEA_SMCA"/>
    <w:basedOn w:val="Antrat3"/>
    <w:autoRedefine/>
    <w:rsid w:val="001839DD"/>
    <w:pPr>
      <w:keepLines/>
      <w:pBdr>
        <w:top w:val="none" w:sz="0" w:space="0" w:color="auto"/>
        <w:left w:val="none" w:sz="0" w:space="0" w:color="auto"/>
        <w:bottom w:val="none" w:sz="0" w:space="0" w:color="auto"/>
        <w:right w:val="none" w:sz="0" w:space="0" w:color="auto"/>
      </w:pBdr>
      <w:tabs>
        <w:tab w:val="left" w:pos="567"/>
      </w:tabs>
    </w:pPr>
    <w:rPr>
      <w:kern w:val="28"/>
      <w:szCs w:val="22"/>
      <w:lang w:eastAsia="en-US"/>
    </w:rPr>
  </w:style>
  <w:style w:type="paragraph" w:customStyle="1" w:styleId="BTAnIIEMEASMCA">
    <w:name w:val="BT(AnII) EMEA_SMCA"/>
    <w:basedOn w:val="Debesliotekstas"/>
    <w:autoRedefine/>
    <w:rsid w:val="001839DD"/>
    <w:pPr>
      <w:tabs>
        <w:tab w:val="left" w:pos="1701"/>
      </w:tabs>
      <w:ind w:left="1701" w:hanging="567"/>
    </w:pPr>
    <w:rPr>
      <w:rFonts w:ascii="Times New Roman" w:hAnsi="Times New Roman"/>
      <w:b/>
      <w:sz w:val="22"/>
      <w:szCs w:val="22"/>
      <w:lang w:val="en-GB" w:eastAsia="en-US"/>
    </w:rPr>
  </w:style>
  <w:style w:type="paragraph" w:customStyle="1" w:styleId="BTgEMEASMCA">
    <w:name w:val="BT(g) EMEA_SMCA"/>
    <w:basedOn w:val="BTEMEASMCA"/>
    <w:link w:val="BTgEMEASMCAChar"/>
    <w:autoRedefine/>
    <w:rsid w:val="001839DD"/>
    <w:rPr>
      <w:i/>
      <w:color w:val="008000"/>
    </w:rPr>
  </w:style>
  <w:style w:type="character" w:customStyle="1" w:styleId="BTgEMEASMCAChar">
    <w:name w:val="BT(g) EMEA_SMCA Char"/>
    <w:link w:val="BTgEMEASMCA"/>
    <w:rsid w:val="001839DD"/>
    <w:rPr>
      <w:rFonts w:ascii="Times New Roman" w:eastAsia="Times New Roman" w:hAnsi="Times New Roman" w:cs="Times New Roman"/>
      <w:b/>
      <w:i/>
      <w:noProof/>
      <w:color w:val="008000"/>
    </w:rPr>
  </w:style>
  <w:style w:type="paragraph" w:customStyle="1" w:styleId="BTuEMEASMCA">
    <w:name w:val="BT(u) EMEA_SMCA"/>
    <w:basedOn w:val="BTEMEASMCA"/>
    <w:autoRedefine/>
    <w:rsid w:val="001839DD"/>
    <w:rPr>
      <w:b w:val="0"/>
      <w:u w:val="single"/>
    </w:rPr>
  </w:style>
  <w:style w:type="character" w:styleId="Komentaronuoroda">
    <w:name w:val="annotation reference"/>
    <w:semiHidden/>
    <w:rsid w:val="001839DD"/>
    <w:rPr>
      <w:sz w:val="16"/>
      <w:szCs w:val="16"/>
    </w:rPr>
  </w:style>
  <w:style w:type="paragraph" w:styleId="Komentarotekstas">
    <w:name w:val="annotation text"/>
    <w:basedOn w:val="prastasis"/>
    <w:link w:val="KomentarotekstasDiagrama"/>
    <w:semiHidden/>
    <w:rsid w:val="001839DD"/>
    <w:rPr>
      <w:sz w:val="20"/>
    </w:rPr>
  </w:style>
  <w:style w:type="character" w:customStyle="1" w:styleId="KomentarotekstasDiagrama">
    <w:name w:val="Komentaro tekstas Diagrama"/>
    <w:basedOn w:val="Numatytasispastraiposriftas"/>
    <w:link w:val="Komentarotekstas"/>
    <w:semiHidden/>
    <w:rsid w:val="001839DD"/>
    <w:rPr>
      <w:rFonts w:ascii="TIMESLT" w:eastAsia="Times New Roman" w:hAnsi="TIMESLT" w:cs="Times New Roman"/>
      <w:sz w:val="20"/>
      <w:szCs w:val="20"/>
      <w:lang w:val="en-US" w:eastAsia="lt-LT"/>
    </w:rPr>
  </w:style>
  <w:style w:type="paragraph" w:styleId="Komentarotema">
    <w:name w:val="annotation subject"/>
    <w:basedOn w:val="Komentarotekstas"/>
    <w:next w:val="Komentarotekstas"/>
    <w:link w:val="KomentarotemaDiagrama"/>
    <w:semiHidden/>
    <w:rsid w:val="001839DD"/>
    <w:rPr>
      <w:b/>
      <w:bCs/>
    </w:rPr>
  </w:style>
  <w:style w:type="character" w:customStyle="1" w:styleId="KomentarotemaDiagrama">
    <w:name w:val="Komentaro tema Diagrama"/>
    <w:basedOn w:val="KomentarotekstasDiagrama"/>
    <w:link w:val="Komentarotema"/>
    <w:semiHidden/>
    <w:rsid w:val="001839DD"/>
    <w:rPr>
      <w:rFonts w:ascii="TIMESLT" w:eastAsia="Times New Roman" w:hAnsi="TIMESLT" w:cs="Times New Roman"/>
      <w:b/>
      <w:bCs/>
      <w:sz w:val="20"/>
      <w:szCs w:val="20"/>
      <w:lang w:val="en-US" w:eastAsia="lt-LT"/>
    </w:rPr>
  </w:style>
  <w:style w:type="paragraph" w:styleId="Tekstoblokas">
    <w:name w:val="Block Text"/>
    <w:basedOn w:val="prastasis"/>
    <w:rsid w:val="001839DD"/>
    <w:pPr>
      <w:ind w:left="450" w:right="720"/>
      <w:jc w:val="both"/>
    </w:pPr>
    <w:rPr>
      <w:rFonts w:ascii="Times New Roman" w:hAnsi="Times New Roman"/>
      <w:i/>
      <w:sz w:val="22"/>
      <w:szCs w:val="22"/>
      <w:lang w:eastAsia="en-US"/>
    </w:rPr>
  </w:style>
  <w:style w:type="table" w:customStyle="1" w:styleId="TableGrid1">
    <w:name w:val="Table Grid1"/>
    <w:basedOn w:val="prastojilentel"/>
    <w:next w:val="Lentelstinklelis"/>
    <w:rsid w:val="001839DD"/>
    <w:pPr>
      <w:widowControl w:val="0"/>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9">
    <w:name w:val="Char Char9"/>
    <w:locked/>
    <w:rsid w:val="001839DD"/>
    <w:rPr>
      <w:sz w:val="22"/>
      <w:lang w:val="lt-LT" w:eastAsia="lt-LT" w:bidi="ar-SA"/>
    </w:rPr>
  </w:style>
  <w:style w:type="paragraph" w:styleId="Sraopastraipa">
    <w:name w:val="List Paragraph"/>
    <w:basedOn w:val="prastasis"/>
    <w:uiPriority w:val="34"/>
    <w:qFormat/>
    <w:rsid w:val="001839DD"/>
    <w:pPr>
      <w:ind w:left="1296"/>
    </w:pPr>
  </w:style>
  <w:style w:type="numbering" w:customStyle="1" w:styleId="Sraonra1">
    <w:name w:val="Sąrašo nėra1"/>
    <w:next w:val="Sraonra"/>
    <w:uiPriority w:val="99"/>
    <w:semiHidden/>
    <w:unhideWhenUsed/>
    <w:rsid w:val="001839DD"/>
  </w:style>
  <w:style w:type="paragraph" w:styleId="Pataisymai">
    <w:name w:val="Revision"/>
    <w:hidden/>
    <w:uiPriority w:val="99"/>
    <w:semiHidden/>
    <w:rsid w:val="001839DD"/>
    <w:pPr>
      <w:spacing w:after="0" w:line="240" w:lineRule="auto"/>
    </w:pPr>
    <w:rPr>
      <w:rFonts w:ascii="TIMESLT" w:eastAsia="Times New Roman" w:hAnsi="TIMESLT" w:cs="Times New Roman"/>
      <w:sz w:val="24"/>
      <w:szCs w:val="20"/>
      <w:lang w:val="en-US" w:eastAsia="lt-LT"/>
    </w:rPr>
  </w:style>
  <w:style w:type="character" w:styleId="Eilutsnumeris">
    <w:name w:val="line number"/>
    <w:basedOn w:val="Numatytasispastraiposriftas"/>
    <w:uiPriority w:val="99"/>
    <w:semiHidden/>
    <w:unhideWhenUsed/>
    <w:rsid w:val="001839DD"/>
  </w:style>
  <w:style w:type="numbering" w:customStyle="1" w:styleId="Sraonra11">
    <w:name w:val="Sąrašo nėra11"/>
    <w:next w:val="Sraonra"/>
    <w:uiPriority w:val="99"/>
    <w:semiHidden/>
    <w:unhideWhenUsed/>
    <w:rsid w:val="001839DD"/>
  </w:style>
  <w:style w:type="character" w:styleId="Neapdorotaspaminjimas">
    <w:name w:val="Unresolved Mention"/>
    <w:basedOn w:val="Numatytasispastraiposriftas"/>
    <w:uiPriority w:val="99"/>
    <w:semiHidden/>
    <w:unhideWhenUsed/>
    <w:rsid w:val="00CA4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54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5BA216381B04D931B7BA8C1429AD7" ma:contentTypeVersion="20" ma:contentTypeDescription="Create a new document." ma:contentTypeScope="" ma:versionID="e7a8967790282afa3bf7dcdfd54e18df">
  <xsd:schema xmlns:xsd="http://www.w3.org/2001/XMLSchema" xmlns:xs="http://www.w3.org/2001/XMLSchema" xmlns:p="http://schemas.microsoft.com/office/2006/metadata/properties" xmlns:ns2="c8714023-2b57-41cf-b2da-f41b4087c178" xmlns:ns3="18555718-98cc-41e2-8f5e-c65eb38514bb" xmlns:ns4="4aa6cc6f-8487-4811-b072-0bafccdaa73a" targetNamespace="http://schemas.microsoft.com/office/2006/metadata/properties" ma:root="true" ma:fieldsID="63df189672dbd70eb6e1dc406ab835e8" ns2:_="" ns3:_="" ns4:_="">
    <xsd:import namespace="c8714023-2b57-41cf-b2da-f41b4087c178"/>
    <xsd:import namespace="18555718-98cc-41e2-8f5e-c65eb38514bb"/>
    <xsd:import namespace="4aa6cc6f-8487-4811-b072-0bafccdaa7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14023-2b57-41cf-b2da-f41b4087c1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3adbe89-6e4f-4ddd-92a5-8eff4b9647a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555718-98cc-41e2-8f5e-c65eb38514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71d9886-6e26-4877-8ed5-ad7827d7aa68}" ma:internalName="TaxCatchAll" ma:showField="CatchAllData" ma:web="18555718-98cc-41e2-8f5e-c65eb38514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a6cc6f-8487-4811-b072-0bafccdaa73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714023-2b57-41cf-b2da-f41b4087c178">
      <Terms xmlns="http://schemas.microsoft.com/office/infopath/2007/PartnerControls"/>
    </lcf76f155ced4ddcb4097134ff3c332f>
    <TaxCatchAll xmlns="18555718-98cc-41e2-8f5e-c65eb38514bb" xsi:nil="true"/>
  </documentManagement>
</p:properties>
</file>

<file path=customXml/itemProps1.xml><?xml version="1.0" encoding="utf-8"?>
<ds:datastoreItem xmlns:ds="http://schemas.openxmlformats.org/officeDocument/2006/customXml" ds:itemID="{AC94D796-7CB1-4624-8437-0F40E5007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14023-2b57-41cf-b2da-f41b4087c178"/>
    <ds:schemaRef ds:uri="18555718-98cc-41e2-8f5e-c65eb38514bb"/>
    <ds:schemaRef ds:uri="4aa6cc6f-8487-4811-b072-0bafccdaa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B87419-5B67-4705-A743-70CFD0DBDDE2}">
  <ds:schemaRefs>
    <ds:schemaRef ds:uri="http://schemas.microsoft.com/sharepoint/v3/contenttype/forms"/>
  </ds:schemaRefs>
</ds:datastoreItem>
</file>

<file path=customXml/itemProps3.xml><?xml version="1.0" encoding="utf-8"?>
<ds:datastoreItem xmlns:ds="http://schemas.openxmlformats.org/officeDocument/2006/customXml" ds:itemID="{32363BD9-3109-4FD9-9188-D9F96EB5A0F7}">
  <ds:schemaRefs>
    <ds:schemaRef ds:uri="http://schemas.microsoft.com/office/2006/metadata/properties"/>
    <ds:schemaRef ds:uri="http://schemas.microsoft.com/office/infopath/2007/PartnerControls"/>
    <ds:schemaRef ds:uri="c8714023-2b57-41cf-b2da-f41b4087c178"/>
    <ds:schemaRef ds:uri="18555718-98cc-41e2-8f5e-c65eb38514b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37627</Words>
  <Characters>21448</Characters>
  <Application>Microsoft Office Word</Application>
  <DocSecurity>4</DocSecurity>
  <Lines>178</Lines>
  <Paragraphs>117</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
      <vt:lpstr/>
      <vt:lpstr/>
      <vt:lpstr/>
      <vt:lpstr/>
      <vt:lpstr/>
      <vt:lpstr/>
      <vt:lpstr/>
      <vt:lpstr/>
      <vt:lpstr/>
      <vt:lpstr/>
      <vt:lpstr/>
      <vt:lpstr/>
      <vt:lpstr/>
      <vt:lpstr/>
      <vt:lpstr/>
      <vt:lpstr/>
      <vt:lpstr/>
      <vt:lpstr/>
      <vt:lpstr/>
      <vt:lpstr/>
      <vt:lpstr/>
      <vt:lpstr/>
      <vt:lpstr>I PRIEDAS</vt:lpstr>
      <vt:lpstr/>
      <vt:lpstr>PREPARATO CHARAKTERISTIKŲ SANTRAUKA</vt:lpstr>
      <vt:lpstr>    9.	REGISTRAVIMO / PERREGISTRAVIMO DATA</vt:lpstr>
      <vt:lpstr>    Išsami informacija apie šį vaistinį preparatą pateikiama Valstybinės vaistų kont</vt:lpstr>
      <vt:lpstr/>
      <vt:lpstr/>
      <vt:lpstr/>
      <vt:lpstr/>
      <vt:lpstr/>
      <vt:lpstr/>
      <vt:lpstr/>
      <vt:lpstr/>
      <vt:lpstr/>
      <vt:lpstr/>
      <vt:lpstr/>
      <vt:lpstr/>
      <vt:lpstr/>
      <vt:lpstr/>
      <vt:lpstr/>
      <vt:lpstr/>
      <vt:lpstr/>
      <vt:lpstr/>
      <vt:lpstr/>
      <vt:lpstr/>
      <vt:lpstr/>
      <vt:lpstr/>
      <vt:lpstr/>
      <vt:lpstr/>
      <vt:lpstr>II PRIEDAS</vt:lpstr>
      <vt:lpstr/>
      <vt:lpstr>REGISTRACIJOS SĄLYGOS</vt:lpstr>
      <vt:lpstr>    B.	TIEKIMO IR VARTOJIMO SĄLYGOS AR APRIBOJIMAI</vt:lpstr>
      <vt:lpstr>ŽENKLINIMAS IR PAKUOTĖS LAPELIS</vt:lpstr>
      <vt:lpstr/>
      <vt:lpstr/>
      <vt:lpstr/>
      <vt:lpstr/>
      <vt:lpstr/>
      <vt:lpstr/>
      <vt:lpstr/>
      <vt:lpstr/>
      <vt:lpstr/>
      <vt:lpstr/>
      <vt:lpstr/>
      <vt:lpstr/>
      <vt:lpstr/>
      <vt:lpstr/>
      <vt:lpstr/>
      <vt:lpstr/>
      <vt:lpstr/>
      <vt:lpstr/>
      <vt:lpstr/>
      <vt:lpstr/>
      <vt:lpstr/>
      <vt:lpstr/>
      <vt:lpstr/>
      <vt:lpstr/>
      <vt:lpstr>A. ŽENKLINIMAS</vt:lpstr>
      <vt:lpstr>        1.	VAISTINIO PREPARATO PAVADINIMAS</vt:lpstr>
      <vt:lpstr>        2.	VEIKLIOSIOS MEDŽIAGOS IR JŲ KIEKIAI</vt:lpstr>
      <vt:lpstr>        3.	PAGALBINIŲ MEDŽIAGŲ SĄRAŠAS</vt:lpstr>
      <vt:lpstr>        4.	FARMACINĖ FORMA IR KIEKIS PAKUOTĖJE</vt:lpstr>
      <vt:lpstr>        5.	VARTOJIMO METODAS IR BŪDAS</vt:lpstr>
      <vt:lpstr>        6.	SPECIALUS ĮSPĖJIMAS, KAD VAISTINĮ PREPARATĄ BŪTINA LAIKYTI VAIKAMS NEPASTEBIM</vt:lpstr>
      <vt:lpstr>        7.	KITAS SPECIALUS ĮSPĖJIMAS (JEI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NUMERIAI</vt:lpstr>
      <vt:lpstr>        13.	SERIJOS NUMERIS</vt:lpstr>
      <vt:lpstr>        14.	PARDAVIMO (IŠDAVIMO) TVARKA </vt:lpstr>
      <vt:lpstr>        15.	VARTOJIMO INSTRUKCIJA</vt:lpstr>
      <vt:lpstr>    COSOPT vienadozėje talpyklėje</vt:lpstr>
      <vt:lpstr>    </vt:lpstr>
      <vt:lpstr>17.	UNIKALUS IDENTIFIKATORIUS – 2D BRŪKŠNINIS KODAS</vt:lpstr>
    </vt:vector>
  </TitlesOfParts>
  <Company/>
  <LinksUpToDate>false</LinksUpToDate>
  <CharactersWithSpaces>58958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2026-05-21T05:42:00Z</dcterms:created>
  <dcterms:modified xsi:type="dcterms:W3CDTF">2026-05-21T05:42:00Z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0x0101009BA5BA216381B04D931B7BA8C1429AD7</vt:lpwstr>
  </property>
</Properties>
</file>