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C37CF" w14:textId="77777777" w:rsidR="00FE5DE1" w:rsidRPr="007412D1" w:rsidRDefault="00FE5DE1" w:rsidP="009462F0">
      <w:pPr>
        <w:pStyle w:val="Pagrindinistekstas"/>
        <w:rPr>
          <w:sz w:val="22"/>
          <w:szCs w:val="22"/>
        </w:rPr>
      </w:pPr>
    </w:p>
    <w:p w14:paraId="2E45CEA7" w14:textId="77777777" w:rsidR="00FE5DE1" w:rsidRPr="007412D1" w:rsidRDefault="00FE5DE1" w:rsidP="009462F0">
      <w:pPr>
        <w:pStyle w:val="Pagrindinistekstas"/>
        <w:rPr>
          <w:sz w:val="22"/>
          <w:szCs w:val="22"/>
        </w:rPr>
      </w:pPr>
    </w:p>
    <w:p w14:paraId="471596F6" w14:textId="77777777" w:rsidR="00FE5DE1" w:rsidRPr="007412D1" w:rsidRDefault="00FE5DE1" w:rsidP="009462F0">
      <w:pPr>
        <w:pStyle w:val="Pagrindinistekstas"/>
        <w:rPr>
          <w:sz w:val="22"/>
          <w:szCs w:val="22"/>
        </w:rPr>
      </w:pPr>
    </w:p>
    <w:p w14:paraId="224D4159" w14:textId="77777777" w:rsidR="00FE5DE1" w:rsidRPr="007412D1" w:rsidRDefault="00FE5DE1" w:rsidP="009462F0">
      <w:pPr>
        <w:pStyle w:val="Pagrindinistekstas"/>
        <w:rPr>
          <w:sz w:val="22"/>
          <w:szCs w:val="22"/>
        </w:rPr>
      </w:pPr>
    </w:p>
    <w:p w14:paraId="08D0AEFB" w14:textId="77777777" w:rsidR="00FE5DE1" w:rsidRPr="007412D1" w:rsidRDefault="00FE5DE1" w:rsidP="009462F0">
      <w:pPr>
        <w:pStyle w:val="Pagrindinistekstas"/>
        <w:rPr>
          <w:sz w:val="22"/>
          <w:szCs w:val="22"/>
        </w:rPr>
      </w:pPr>
    </w:p>
    <w:p w14:paraId="48D576C6" w14:textId="77777777" w:rsidR="00FE5DE1" w:rsidRPr="007412D1" w:rsidRDefault="00FE5DE1" w:rsidP="009462F0">
      <w:pPr>
        <w:pStyle w:val="Pagrindinistekstas"/>
        <w:rPr>
          <w:sz w:val="22"/>
          <w:szCs w:val="22"/>
        </w:rPr>
      </w:pPr>
    </w:p>
    <w:p w14:paraId="403A6E7C" w14:textId="77777777" w:rsidR="00FE5DE1" w:rsidRPr="007412D1" w:rsidRDefault="00FE5DE1" w:rsidP="009462F0">
      <w:pPr>
        <w:pStyle w:val="Pagrindinistekstas"/>
        <w:rPr>
          <w:sz w:val="22"/>
          <w:szCs w:val="22"/>
        </w:rPr>
      </w:pPr>
    </w:p>
    <w:p w14:paraId="1CAD5BBF" w14:textId="77777777" w:rsidR="00FE5DE1" w:rsidRPr="007412D1" w:rsidRDefault="00FE5DE1" w:rsidP="009462F0">
      <w:pPr>
        <w:pStyle w:val="Pagrindinistekstas"/>
        <w:rPr>
          <w:sz w:val="22"/>
          <w:szCs w:val="22"/>
        </w:rPr>
      </w:pPr>
    </w:p>
    <w:p w14:paraId="41A579EA" w14:textId="77777777" w:rsidR="00FE5DE1" w:rsidRPr="007412D1" w:rsidRDefault="00FE5DE1" w:rsidP="009462F0">
      <w:pPr>
        <w:pStyle w:val="Pagrindinistekstas"/>
        <w:rPr>
          <w:sz w:val="22"/>
          <w:szCs w:val="22"/>
        </w:rPr>
      </w:pPr>
    </w:p>
    <w:p w14:paraId="0442E373" w14:textId="77777777" w:rsidR="00FE5DE1" w:rsidRPr="007412D1" w:rsidRDefault="00FE5DE1" w:rsidP="009462F0">
      <w:pPr>
        <w:pStyle w:val="Pagrindinistekstas"/>
        <w:rPr>
          <w:sz w:val="22"/>
          <w:szCs w:val="22"/>
        </w:rPr>
      </w:pPr>
    </w:p>
    <w:p w14:paraId="151C534D" w14:textId="77777777" w:rsidR="00FE5DE1" w:rsidRPr="007412D1" w:rsidRDefault="00FE5DE1" w:rsidP="009462F0">
      <w:pPr>
        <w:pStyle w:val="Pagrindinistekstas"/>
        <w:rPr>
          <w:sz w:val="22"/>
          <w:szCs w:val="22"/>
        </w:rPr>
      </w:pPr>
    </w:p>
    <w:p w14:paraId="7AB45E00" w14:textId="77777777" w:rsidR="00FE5DE1" w:rsidRPr="007412D1" w:rsidRDefault="00FE5DE1" w:rsidP="009462F0">
      <w:pPr>
        <w:pStyle w:val="Pagrindinistekstas"/>
        <w:rPr>
          <w:sz w:val="22"/>
          <w:szCs w:val="22"/>
        </w:rPr>
      </w:pPr>
    </w:p>
    <w:p w14:paraId="74872C91" w14:textId="77777777" w:rsidR="00FE5DE1" w:rsidRPr="007412D1" w:rsidRDefault="00FE5DE1" w:rsidP="009462F0">
      <w:pPr>
        <w:pStyle w:val="Pagrindinistekstas"/>
        <w:rPr>
          <w:sz w:val="22"/>
          <w:szCs w:val="22"/>
        </w:rPr>
      </w:pPr>
    </w:p>
    <w:p w14:paraId="00C5BF93" w14:textId="77777777" w:rsidR="00FE5DE1" w:rsidRPr="007412D1" w:rsidRDefault="00FE5DE1" w:rsidP="009462F0">
      <w:pPr>
        <w:pStyle w:val="Pagrindinistekstas"/>
        <w:rPr>
          <w:sz w:val="22"/>
          <w:szCs w:val="22"/>
        </w:rPr>
      </w:pPr>
    </w:p>
    <w:p w14:paraId="3D53187C" w14:textId="77777777" w:rsidR="00FE5DE1" w:rsidRPr="007412D1" w:rsidRDefault="00FE5DE1" w:rsidP="009462F0">
      <w:pPr>
        <w:pStyle w:val="Pagrindinistekstas"/>
        <w:rPr>
          <w:sz w:val="22"/>
          <w:szCs w:val="22"/>
        </w:rPr>
      </w:pPr>
    </w:p>
    <w:p w14:paraId="37DF1BB9" w14:textId="77777777" w:rsidR="00FE5DE1" w:rsidRPr="007412D1" w:rsidRDefault="00FE5DE1" w:rsidP="009462F0">
      <w:pPr>
        <w:pStyle w:val="Pagrindinistekstas"/>
        <w:rPr>
          <w:sz w:val="22"/>
          <w:szCs w:val="22"/>
        </w:rPr>
      </w:pPr>
    </w:p>
    <w:p w14:paraId="053762E0" w14:textId="77777777" w:rsidR="00FE5DE1" w:rsidRPr="007412D1" w:rsidRDefault="00FE5DE1" w:rsidP="009462F0">
      <w:pPr>
        <w:pStyle w:val="Pagrindinistekstas"/>
        <w:rPr>
          <w:sz w:val="22"/>
          <w:szCs w:val="22"/>
        </w:rPr>
      </w:pPr>
    </w:p>
    <w:p w14:paraId="38D8D69C" w14:textId="77777777" w:rsidR="00FE5DE1" w:rsidRPr="007412D1" w:rsidRDefault="00FE5DE1" w:rsidP="009462F0">
      <w:pPr>
        <w:pStyle w:val="Pagrindinistekstas"/>
        <w:rPr>
          <w:sz w:val="22"/>
          <w:szCs w:val="22"/>
        </w:rPr>
      </w:pPr>
    </w:p>
    <w:p w14:paraId="71ADF117" w14:textId="77777777" w:rsidR="00FE5DE1" w:rsidRPr="007412D1" w:rsidRDefault="00FE5DE1" w:rsidP="009462F0">
      <w:pPr>
        <w:pStyle w:val="Pagrindinistekstas"/>
        <w:rPr>
          <w:sz w:val="22"/>
          <w:szCs w:val="22"/>
        </w:rPr>
      </w:pPr>
    </w:p>
    <w:p w14:paraId="3906F811" w14:textId="77777777" w:rsidR="00FE5DE1" w:rsidRPr="007412D1" w:rsidRDefault="00FE5DE1" w:rsidP="009462F0">
      <w:pPr>
        <w:pStyle w:val="Pagrindinistekstas"/>
        <w:rPr>
          <w:sz w:val="22"/>
          <w:szCs w:val="22"/>
        </w:rPr>
      </w:pPr>
    </w:p>
    <w:p w14:paraId="5B676FA1" w14:textId="77777777" w:rsidR="00FE5DE1" w:rsidRPr="007412D1" w:rsidRDefault="00FE5DE1" w:rsidP="009462F0">
      <w:pPr>
        <w:pStyle w:val="Pavadinimas"/>
        <w:spacing w:before="0" w:after="0"/>
        <w:jc w:val="left"/>
        <w:rPr>
          <w:rFonts w:ascii="Times New Roman" w:hAnsi="Times New Roman"/>
          <w:sz w:val="22"/>
          <w:szCs w:val="22"/>
          <w:lang w:val="lt-LT"/>
        </w:rPr>
      </w:pPr>
    </w:p>
    <w:p w14:paraId="2A3249F5" w14:textId="77777777" w:rsidR="00FE5DE1" w:rsidRPr="007412D1" w:rsidRDefault="00FE5DE1" w:rsidP="009462F0">
      <w:pPr>
        <w:pStyle w:val="Pavadinimas"/>
        <w:spacing w:before="0" w:after="0"/>
        <w:rPr>
          <w:rFonts w:ascii="Times New Roman" w:hAnsi="Times New Roman"/>
          <w:sz w:val="22"/>
          <w:szCs w:val="22"/>
          <w:lang w:val="lt-LT"/>
        </w:rPr>
      </w:pPr>
    </w:p>
    <w:p w14:paraId="664C0701" w14:textId="77777777" w:rsidR="00FE5DE1" w:rsidRPr="007412D1" w:rsidRDefault="00FE5DE1" w:rsidP="009462F0">
      <w:pPr>
        <w:pStyle w:val="Pavadinimas"/>
        <w:spacing w:before="0" w:after="0"/>
        <w:rPr>
          <w:rFonts w:ascii="Times New Roman" w:hAnsi="Times New Roman"/>
          <w:sz w:val="22"/>
          <w:szCs w:val="22"/>
          <w:lang w:val="lt-LT"/>
        </w:rPr>
      </w:pPr>
    </w:p>
    <w:p w14:paraId="0DB5AAC0" w14:textId="77777777" w:rsidR="00FE5DE1" w:rsidRPr="007412D1" w:rsidRDefault="00FE5DE1" w:rsidP="009462F0">
      <w:pPr>
        <w:pStyle w:val="Pavadinimas"/>
        <w:spacing w:before="0" w:after="0"/>
        <w:rPr>
          <w:rFonts w:ascii="Times New Roman" w:hAnsi="Times New Roman"/>
          <w:sz w:val="22"/>
          <w:szCs w:val="22"/>
          <w:lang w:val="lt-LT"/>
        </w:rPr>
      </w:pPr>
      <w:r w:rsidRPr="007412D1">
        <w:rPr>
          <w:rFonts w:ascii="Times New Roman" w:hAnsi="Times New Roman"/>
          <w:sz w:val="22"/>
          <w:szCs w:val="22"/>
          <w:lang w:val="lt-LT"/>
        </w:rPr>
        <w:t>I PRIEDAS</w:t>
      </w:r>
    </w:p>
    <w:p w14:paraId="0D64451F" w14:textId="77777777" w:rsidR="00FE5DE1" w:rsidRPr="007412D1" w:rsidRDefault="00FE5DE1" w:rsidP="009462F0">
      <w:pPr>
        <w:pStyle w:val="Pavadinimas"/>
        <w:spacing w:before="0" w:after="0"/>
        <w:rPr>
          <w:rFonts w:ascii="Times New Roman" w:hAnsi="Times New Roman"/>
          <w:sz w:val="22"/>
          <w:szCs w:val="22"/>
          <w:lang w:val="lt-LT"/>
        </w:rPr>
      </w:pPr>
    </w:p>
    <w:p w14:paraId="5ABC60AB" w14:textId="77777777" w:rsidR="00FE5DE1" w:rsidRPr="007412D1" w:rsidRDefault="00FE5DE1" w:rsidP="009462F0">
      <w:pPr>
        <w:pStyle w:val="Pavadinimas"/>
        <w:spacing w:before="0" w:after="0"/>
        <w:rPr>
          <w:rFonts w:ascii="Times New Roman" w:hAnsi="Times New Roman"/>
          <w:sz w:val="22"/>
          <w:szCs w:val="22"/>
          <w:lang w:val="lt-LT"/>
        </w:rPr>
      </w:pPr>
      <w:r w:rsidRPr="007412D1">
        <w:rPr>
          <w:rFonts w:ascii="Times New Roman" w:hAnsi="Times New Roman"/>
          <w:sz w:val="22"/>
          <w:szCs w:val="22"/>
          <w:lang w:val="lt-LT"/>
        </w:rPr>
        <w:t>PREPARATO CHARAKTERISTIKŲ SANTRAUKA</w:t>
      </w:r>
    </w:p>
    <w:p w14:paraId="07D578FC" w14:textId="77777777" w:rsidR="00FE5DE1" w:rsidRPr="007412D1" w:rsidRDefault="00FE5DE1" w:rsidP="009462F0">
      <w:pPr>
        <w:pStyle w:val="Pagrindinistekstas"/>
        <w:rPr>
          <w:sz w:val="22"/>
          <w:szCs w:val="22"/>
        </w:rPr>
      </w:pPr>
    </w:p>
    <w:p w14:paraId="238F0E80" w14:textId="77777777" w:rsidR="00FE5DE1" w:rsidRPr="007412D1" w:rsidRDefault="00FE5DE1" w:rsidP="00BA4DD7">
      <w:pPr>
        <w:tabs>
          <w:tab w:val="left" w:pos="2268"/>
        </w:tabs>
        <w:ind w:left="567" w:hanging="567"/>
        <w:rPr>
          <w:b/>
          <w:caps/>
          <w:sz w:val="22"/>
          <w:szCs w:val="22"/>
        </w:rPr>
      </w:pPr>
      <w:r w:rsidRPr="007412D1">
        <w:rPr>
          <w:sz w:val="22"/>
          <w:szCs w:val="22"/>
        </w:rPr>
        <w:br w:type="page"/>
      </w:r>
      <w:r w:rsidRPr="007412D1">
        <w:rPr>
          <w:b/>
          <w:caps/>
          <w:sz w:val="22"/>
          <w:szCs w:val="22"/>
        </w:rPr>
        <w:lastRenderedPageBreak/>
        <w:t>1.</w:t>
      </w:r>
      <w:r w:rsidRPr="007412D1">
        <w:rPr>
          <w:b/>
          <w:caps/>
          <w:sz w:val="22"/>
          <w:szCs w:val="22"/>
        </w:rPr>
        <w:tab/>
        <w:t>VAISTINIO PREPARATO PAVADINIMAS</w:t>
      </w:r>
    </w:p>
    <w:p w14:paraId="422C0BC2" w14:textId="77777777" w:rsidR="00FE5DE1" w:rsidRPr="007412D1" w:rsidRDefault="00FE5DE1" w:rsidP="009462F0">
      <w:pPr>
        <w:rPr>
          <w:caps/>
          <w:sz w:val="22"/>
          <w:szCs w:val="22"/>
        </w:rPr>
      </w:pPr>
    </w:p>
    <w:p w14:paraId="2ECBE15A" w14:textId="77777777" w:rsidR="00FE5DE1" w:rsidRPr="007412D1" w:rsidRDefault="00FE5DE1" w:rsidP="009462F0">
      <w:pPr>
        <w:rPr>
          <w:sz w:val="22"/>
          <w:szCs w:val="22"/>
        </w:rPr>
      </w:pPr>
      <w:bookmarkStart w:id="0" w:name="_GoBack"/>
      <w:r w:rsidRPr="007412D1">
        <w:rPr>
          <w:sz w:val="22"/>
          <w:szCs w:val="22"/>
        </w:rPr>
        <w:t xml:space="preserve">Zenadea </w:t>
      </w:r>
      <w:bookmarkEnd w:id="0"/>
      <w:r w:rsidRPr="007412D1">
        <w:rPr>
          <w:sz w:val="22"/>
          <w:szCs w:val="22"/>
        </w:rPr>
        <w:t>2</w:t>
      </w:r>
      <w:r w:rsidR="00CD5BB9" w:rsidRPr="007412D1">
        <w:rPr>
          <w:sz w:val="22"/>
          <w:szCs w:val="22"/>
        </w:rPr>
        <w:t> mg</w:t>
      </w:r>
      <w:r w:rsidR="00A00D2B" w:rsidRPr="007412D1">
        <w:rPr>
          <w:sz w:val="22"/>
          <w:szCs w:val="22"/>
        </w:rPr>
        <w:t>/</w:t>
      </w:r>
      <w:r w:rsidRPr="007412D1">
        <w:rPr>
          <w:sz w:val="22"/>
          <w:szCs w:val="22"/>
        </w:rPr>
        <w:t>0,03</w:t>
      </w:r>
      <w:r w:rsidR="00CD5BB9" w:rsidRPr="007412D1">
        <w:rPr>
          <w:sz w:val="22"/>
          <w:szCs w:val="22"/>
        </w:rPr>
        <w:t> mg</w:t>
      </w:r>
      <w:r w:rsidRPr="007412D1">
        <w:rPr>
          <w:sz w:val="22"/>
          <w:szCs w:val="22"/>
        </w:rPr>
        <w:t xml:space="preserve"> plėvele dengtos tabletės</w:t>
      </w:r>
    </w:p>
    <w:p w14:paraId="5E91054C" w14:textId="77777777" w:rsidR="00583026" w:rsidRPr="007412D1" w:rsidRDefault="00583026" w:rsidP="00FA3F6E">
      <w:pPr>
        <w:rPr>
          <w:sz w:val="22"/>
          <w:szCs w:val="22"/>
        </w:rPr>
      </w:pPr>
    </w:p>
    <w:p w14:paraId="7C851903" w14:textId="77777777" w:rsidR="0027714F" w:rsidRPr="007412D1" w:rsidRDefault="0027714F" w:rsidP="00FA3F6E">
      <w:pPr>
        <w:rPr>
          <w:sz w:val="22"/>
          <w:szCs w:val="22"/>
        </w:rPr>
      </w:pPr>
    </w:p>
    <w:p w14:paraId="191D7138" w14:textId="77777777" w:rsidR="00FE5DE1" w:rsidRPr="007412D1" w:rsidRDefault="00FE5DE1" w:rsidP="0027714F">
      <w:pPr>
        <w:ind w:left="567" w:hanging="567"/>
        <w:rPr>
          <w:b/>
          <w:sz w:val="22"/>
          <w:szCs w:val="22"/>
        </w:rPr>
      </w:pPr>
      <w:r w:rsidRPr="007412D1">
        <w:rPr>
          <w:b/>
          <w:sz w:val="22"/>
          <w:szCs w:val="22"/>
        </w:rPr>
        <w:t>2.</w:t>
      </w:r>
      <w:r w:rsidRPr="007412D1">
        <w:rPr>
          <w:b/>
          <w:sz w:val="22"/>
          <w:szCs w:val="22"/>
        </w:rPr>
        <w:tab/>
      </w:r>
      <w:r w:rsidRPr="007412D1">
        <w:rPr>
          <w:b/>
          <w:caps/>
          <w:sz w:val="22"/>
          <w:szCs w:val="22"/>
        </w:rPr>
        <w:t>Kokybinė ir kiekybinė sudėtis</w:t>
      </w:r>
    </w:p>
    <w:p w14:paraId="198D1ED4" w14:textId="77777777" w:rsidR="00FE5DE1" w:rsidRPr="007412D1" w:rsidRDefault="00FE5DE1" w:rsidP="0027714F">
      <w:pPr>
        <w:rPr>
          <w:sz w:val="22"/>
          <w:szCs w:val="22"/>
        </w:rPr>
      </w:pPr>
    </w:p>
    <w:p w14:paraId="55E4684E" w14:textId="77777777" w:rsidR="00FE5DE1" w:rsidRPr="007412D1" w:rsidRDefault="00FE5DE1" w:rsidP="0027714F">
      <w:pPr>
        <w:rPr>
          <w:sz w:val="22"/>
          <w:szCs w:val="22"/>
        </w:rPr>
      </w:pPr>
      <w:r w:rsidRPr="007412D1">
        <w:rPr>
          <w:sz w:val="22"/>
          <w:szCs w:val="22"/>
        </w:rPr>
        <w:t xml:space="preserve">Kiekvienoje plėvele dengtoje tabletėje yra </w:t>
      </w:r>
      <w:r w:rsidRPr="007412D1">
        <w:rPr>
          <w:noProof/>
          <w:sz w:val="22"/>
          <w:szCs w:val="22"/>
        </w:rPr>
        <w:t>2</w:t>
      </w:r>
      <w:r w:rsidR="00CD5BB9" w:rsidRPr="007412D1">
        <w:rPr>
          <w:noProof/>
          <w:sz w:val="22"/>
          <w:szCs w:val="22"/>
        </w:rPr>
        <w:t> mg</w:t>
      </w:r>
      <w:r w:rsidRPr="007412D1">
        <w:rPr>
          <w:noProof/>
          <w:sz w:val="22"/>
          <w:szCs w:val="22"/>
        </w:rPr>
        <w:t xml:space="preserve"> dienogesto ir</w:t>
      </w:r>
      <w:r w:rsidRPr="007412D1">
        <w:rPr>
          <w:sz w:val="22"/>
          <w:szCs w:val="22"/>
        </w:rPr>
        <w:t xml:space="preserve"> 0,03</w:t>
      </w:r>
      <w:r w:rsidR="00CD5BB9" w:rsidRPr="007412D1">
        <w:rPr>
          <w:sz w:val="22"/>
          <w:szCs w:val="22"/>
        </w:rPr>
        <w:t> mg</w:t>
      </w:r>
      <w:r w:rsidRPr="007412D1">
        <w:rPr>
          <w:sz w:val="22"/>
          <w:szCs w:val="22"/>
        </w:rPr>
        <w:t xml:space="preserve"> etinilestradiolio.</w:t>
      </w:r>
    </w:p>
    <w:p w14:paraId="36826881" w14:textId="77777777" w:rsidR="00FE5DE1" w:rsidRPr="007412D1" w:rsidRDefault="00FE5DE1" w:rsidP="0027714F">
      <w:pPr>
        <w:rPr>
          <w:sz w:val="22"/>
          <w:szCs w:val="22"/>
        </w:rPr>
      </w:pPr>
    </w:p>
    <w:p w14:paraId="43EFF37B" w14:textId="3F6AF99B" w:rsidR="00FE5DE1" w:rsidRPr="007412D1" w:rsidRDefault="00FE5DE1" w:rsidP="0027714F">
      <w:pPr>
        <w:rPr>
          <w:sz w:val="22"/>
          <w:szCs w:val="22"/>
        </w:rPr>
      </w:pPr>
      <w:r w:rsidRPr="007412D1">
        <w:rPr>
          <w:iCs/>
          <w:sz w:val="22"/>
          <w:szCs w:val="22"/>
          <w:u w:val="single"/>
        </w:rPr>
        <w:t>Pagalbinė medžiaga</w:t>
      </w:r>
      <w:r w:rsidR="006A758C" w:rsidRPr="007412D1">
        <w:rPr>
          <w:iCs/>
          <w:sz w:val="22"/>
          <w:szCs w:val="22"/>
          <w:u w:val="single"/>
        </w:rPr>
        <w:t>, kurios poveikis žinomas</w:t>
      </w:r>
      <w:r w:rsidR="006A758C" w:rsidRPr="007412D1">
        <w:rPr>
          <w:iCs/>
          <w:sz w:val="22"/>
          <w:szCs w:val="22"/>
        </w:rPr>
        <w:t>:</w:t>
      </w:r>
      <w:r w:rsidR="006A758C" w:rsidRPr="007412D1">
        <w:rPr>
          <w:sz w:val="22"/>
          <w:szCs w:val="22"/>
        </w:rPr>
        <w:t xml:space="preserve"> k</w:t>
      </w:r>
      <w:r w:rsidRPr="007412D1">
        <w:rPr>
          <w:sz w:val="22"/>
          <w:szCs w:val="22"/>
        </w:rPr>
        <w:t xml:space="preserve">iekvienoje plėvele dengtoje tabletėje yra </w:t>
      </w:r>
      <w:r w:rsidR="00880745">
        <w:rPr>
          <w:sz w:val="22"/>
          <w:szCs w:val="22"/>
        </w:rPr>
        <w:t>54,3</w:t>
      </w:r>
      <w:r w:rsidR="00CD5BB9" w:rsidRPr="007412D1">
        <w:rPr>
          <w:sz w:val="22"/>
          <w:szCs w:val="22"/>
        </w:rPr>
        <w:t> mg</w:t>
      </w:r>
      <w:r w:rsidRPr="007412D1">
        <w:rPr>
          <w:sz w:val="22"/>
          <w:szCs w:val="22"/>
        </w:rPr>
        <w:t xml:space="preserve"> laktozės </w:t>
      </w:r>
      <w:r w:rsidR="00880745">
        <w:rPr>
          <w:sz w:val="22"/>
          <w:szCs w:val="22"/>
        </w:rPr>
        <w:t>(</w:t>
      </w:r>
      <w:r w:rsidRPr="007412D1">
        <w:rPr>
          <w:sz w:val="22"/>
          <w:szCs w:val="22"/>
        </w:rPr>
        <w:t>monohidrato</w:t>
      </w:r>
      <w:r w:rsidR="00880745">
        <w:rPr>
          <w:sz w:val="22"/>
          <w:szCs w:val="22"/>
        </w:rPr>
        <w:t xml:space="preserve"> pavidalu)</w:t>
      </w:r>
      <w:r w:rsidRPr="007412D1">
        <w:rPr>
          <w:sz w:val="22"/>
          <w:szCs w:val="22"/>
        </w:rPr>
        <w:t>.</w:t>
      </w:r>
    </w:p>
    <w:p w14:paraId="675C8E9F" w14:textId="77777777" w:rsidR="00FE5DE1" w:rsidRPr="007412D1" w:rsidRDefault="00FE5DE1" w:rsidP="0027714F">
      <w:pPr>
        <w:rPr>
          <w:sz w:val="22"/>
          <w:szCs w:val="22"/>
        </w:rPr>
      </w:pPr>
    </w:p>
    <w:p w14:paraId="64D85AE7" w14:textId="77777777" w:rsidR="00FE5DE1" w:rsidRPr="007412D1" w:rsidRDefault="00FE5DE1" w:rsidP="0027714F">
      <w:pPr>
        <w:rPr>
          <w:sz w:val="22"/>
          <w:szCs w:val="22"/>
        </w:rPr>
      </w:pPr>
      <w:r w:rsidRPr="007412D1">
        <w:rPr>
          <w:sz w:val="22"/>
          <w:szCs w:val="22"/>
        </w:rPr>
        <w:t>Visos pagalbinės medžiagos išvardytos 6.1 skyriuje.</w:t>
      </w:r>
    </w:p>
    <w:p w14:paraId="5B243465" w14:textId="77777777" w:rsidR="00FE5DE1" w:rsidRPr="007412D1" w:rsidRDefault="00FE5DE1" w:rsidP="0027714F">
      <w:pPr>
        <w:rPr>
          <w:sz w:val="22"/>
          <w:szCs w:val="22"/>
        </w:rPr>
      </w:pPr>
    </w:p>
    <w:p w14:paraId="16FAF6C9" w14:textId="77777777" w:rsidR="00FE5DE1" w:rsidRPr="007412D1" w:rsidRDefault="00FE5DE1" w:rsidP="0027714F">
      <w:pPr>
        <w:rPr>
          <w:sz w:val="22"/>
          <w:szCs w:val="22"/>
        </w:rPr>
      </w:pPr>
    </w:p>
    <w:p w14:paraId="34DA4CAB" w14:textId="77777777" w:rsidR="00FE5DE1" w:rsidRPr="007412D1" w:rsidRDefault="00FE5DE1" w:rsidP="0027714F">
      <w:pPr>
        <w:ind w:left="567" w:hanging="567"/>
        <w:rPr>
          <w:b/>
          <w:sz w:val="22"/>
          <w:szCs w:val="22"/>
        </w:rPr>
      </w:pPr>
      <w:r w:rsidRPr="007412D1">
        <w:rPr>
          <w:b/>
          <w:sz w:val="22"/>
          <w:szCs w:val="22"/>
        </w:rPr>
        <w:t>3.</w:t>
      </w:r>
      <w:r w:rsidRPr="007412D1">
        <w:rPr>
          <w:b/>
          <w:sz w:val="22"/>
          <w:szCs w:val="22"/>
        </w:rPr>
        <w:tab/>
        <w:t>FARMACINĖ FORMA</w:t>
      </w:r>
    </w:p>
    <w:p w14:paraId="35BC192F" w14:textId="77777777" w:rsidR="00FE5DE1" w:rsidRPr="007412D1" w:rsidRDefault="00FE5DE1" w:rsidP="0027714F">
      <w:pPr>
        <w:rPr>
          <w:sz w:val="22"/>
          <w:szCs w:val="22"/>
        </w:rPr>
      </w:pPr>
    </w:p>
    <w:p w14:paraId="0C1EEA7B" w14:textId="77777777" w:rsidR="00FE5DE1" w:rsidRPr="007412D1" w:rsidRDefault="00FE5DE1" w:rsidP="0027714F">
      <w:pPr>
        <w:rPr>
          <w:sz w:val="22"/>
          <w:szCs w:val="22"/>
        </w:rPr>
      </w:pPr>
      <w:r w:rsidRPr="007412D1">
        <w:rPr>
          <w:sz w:val="22"/>
          <w:szCs w:val="22"/>
        </w:rPr>
        <w:t>Plėvele dengta tabletė (tabletė).</w:t>
      </w:r>
    </w:p>
    <w:p w14:paraId="19163253" w14:textId="77777777" w:rsidR="00FE5DE1" w:rsidRPr="007412D1" w:rsidRDefault="00FE5DE1" w:rsidP="0027714F">
      <w:pPr>
        <w:rPr>
          <w:sz w:val="22"/>
          <w:szCs w:val="22"/>
        </w:rPr>
      </w:pPr>
    </w:p>
    <w:p w14:paraId="03955221" w14:textId="77777777" w:rsidR="00FE5DE1" w:rsidRPr="007412D1" w:rsidRDefault="00FE5DE1" w:rsidP="0027714F">
      <w:pPr>
        <w:rPr>
          <w:sz w:val="22"/>
          <w:szCs w:val="22"/>
        </w:rPr>
      </w:pPr>
      <w:r w:rsidRPr="007412D1">
        <w:rPr>
          <w:sz w:val="22"/>
          <w:szCs w:val="22"/>
        </w:rPr>
        <w:t>Zenadea plėvele dengtos tabletės yra apvalios, padengtos balta plėvele</w:t>
      </w:r>
      <w:r w:rsidR="009C33DB" w:rsidRPr="007412D1">
        <w:rPr>
          <w:sz w:val="22"/>
          <w:szCs w:val="22"/>
        </w:rPr>
        <w:t>, maždaug 6,2</w:t>
      </w:r>
      <w:r w:rsidR="00126E76" w:rsidRPr="007412D1">
        <w:rPr>
          <w:sz w:val="22"/>
          <w:szCs w:val="22"/>
        </w:rPr>
        <w:t> </w:t>
      </w:r>
      <w:r w:rsidR="009C33DB" w:rsidRPr="007412D1">
        <w:rPr>
          <w:sz w:val="22"/>
          <w:szCs w:val="22"/>
        </w:rPr>
        <w:t>mm skersmens ir 2,8</w:t>
      </w:r>
      <w:r w:rsidR="00126E76" w:rsidRPr="007412D1">
        <w:rPr>
          <w:sz w:val="22"/>
          <w:szCs w:val="22"/>
        </w:rPr>
        <w:t> </w:t>
      </w:r>
      <w:r w:rsidR="009C33DB" w:rsidRPr="007412D1">
        <w:rPr>
          <w:sz w:val="22"/>
          <w:szCs w:val="22"/>
        </w:rPr>
        <w:t>mm aukščio.</w:t>
      </w:r>
    </w:p>
    <w:p w14:paraId="127C6367" w14:textId="77777777" w:rsidR="00FE5DE1" w:rsidRPr="007412D1" w:rsidRDefault="00FE5DE1" w:rsidP="0027714F">
      <w:pPr>
        <w:rPr>
          <w:sz w:val="22"/>
          <w:szCs w:val="22"/>
        </w:rPr>
      </w:pPr>
    </w:p>
    <w:p w14:paraId="48FE2EB9" w14:textId="77777777" w:rsidR="00FE5DE1" w:rsidRPr="007412D1" w:rsidRDefault="00FE5DE1" w:rsidP="0027714F">
      <w:pPr>
        <w:rPr>
          <w:sz w:val="22"/>
          <w:szCs w:val="22"/>
        </w:rPr>
      </w:pPr>
    </w:p>
    <w:p w14:paraId="5A5353E9" w14:textId="77777777" w:rsidR="00FE5DE1" w:rsidRPr="007412D1" w:rsidRDefault="00FE5DE1" w:rsidP="0027714F">
      <w:pPr>
        <w:tabs>
          <w:tab w:val="left" w:pos="567"/>
        </w:tabs>
        <w:rPr>
          <w:b/>
          <w:sz w:val="22"/>
          <w:szCs w:val="22"/>
        </w:rPr>
      </w:pPr>
      <w:r w:rsidRPr="007412D1">
        <w:rPr>
          <w:b/>
          <w:sz w:val="22"/>
          <w:szCs w:val="22"/>
        </w:rPr>
        <w:t>4.</w:t>
      </w:r>
      <w:r w:rsidRPr="007412D1">
        <w:rPr>
          <w:b/>
          <w:sz w:val="22"/>
          <w:szCs w:val="22"/>
        </w:rPr>
        <w:tab/>
        <w:t>KLINIKINĖ INFORMACIJA</w:t>
      </w:r>
    </w:p>
    <w:p w14:paraId="49C6F047" w14:textId="77777777" w:rsidR="00FE5DE1" w:rsidRPr="007412D1" w:rsidRDefault="00FE5DE1" w:rsidP="0027714F">
      <w:pPr>
        <w:rPr>
          <w:sz w:val="22"/>
          <w:szCs w:val="22"/>
        </w:rPr>
      </w:pPr>
    </w:p>
    <w:p w14:paraId="6FFCBD70" w14:textId="77777777" w:rsidR="00FE5DE1" w:rsidRPr="007412D1" w:rsidRDefault="00FE5DE1" w:rsidP="0027714F">
      <w:pPr>
        <w:tabs>
          <w:tab w:val="left" w:pos="567"/>
        </w:tabs>
        <w:rPr>
          <w:b/>
          <w:sz w:val="22"/>
          <w:szCs w:val="22"/>
        </w:rPr>
      </w:pPr>
      <w:r w:rsidRPr="007412D1">
        <w:rPr>
          <w:b/>
          <w:sz w:val="22"/>
          <w:szCs w:val="22"/>
        </w:rPr>
        <w:t>4.1</w:t>
      </w:r>
      <w:r w:rsidRPr="007412D1">
        <w:rPr>
          <w:b/>
          <w:sz w:val="22"/>
          <w:szCs w:val="22"/>
        </w:rPr>
        <w:tab/>
        <w:t>Terapinės indikacijos</w:t>
      </w:r>
    </w:p>
    <w:p w14:paraId="4DFC763C" w14:textId="77777777" w:rsidR="00FE5DE1" w:rsidRPr="007412D1" w:rsidRDefault="00FE5DE1" w:rsidP="0027714F">
      <w:pPr>
        <w:rPr>
          <w:sz w:val="22"/>
          <w:szCs w:val="22"/>
        </w:rPr>
      </w:pPr>
    </w:p>
    <w:p w14:paraId="6950C212" w14:textId="77777777" w:rsidR="00FE5DE1" w:rsidRPr="007412D1" w:rsidRDefault="00CD5BB9" w:rsidP="0027714F">
      <w:pPr>
        <w:rPr>
          <w:sz w:val="22"/>
          <w:szCs w:val="22"/>
        </w:rPr>
      </w:pPr>
      <w:r w:rsidRPr="007412D1">
        <w:rPr>
          <w:sz w:val="22"/>
          <w:szCs w:val="22"/>
        </w:rPr>
        <w:t>Geriamajai k</w:t>
      </w:r>
      <w:r w:rsidR="00FE5DE1" w:rsidRPr="007412D1">
        <w:rPr>
          <w:sz w:val="22"/>
          <w:szCs w:val="22"/>
        </w:rPr>
        <w:t>ontracepcija</w:t>
      </w:r>
      <w:r w:rsidRPr="007412D1">
        <w:rPr>
          <w:sz w:val="22"/>
          <w:szCs w:val="22"/>
        </w:rPr>
        <w:t>i</w:t>
      </w:r>
      <w:r w:rsidR="00FE5DE1" w:rsidRPr="007412D1">
        <w:rPr>
          <w:sz w:val="22"/>
          <w:szCs w:val="22"/>
        </w:rPr>
        <w:t>.</w:t>
      </w:r>
    </w:p>
    <w:p w14:paraId="5A322A6B" w14:textId="77777777" w:rsidR="00583026" w:rsidRPr="007412D1" w:rsidRDefault="00CD5BB9" w:rsidP="0027714F">
      <w:pPr>
        <w:snapToGrid w:val="0"/>
        <w:spacing w:line="280" w:lineRule="atLeast"/>
        <w:rPr>
          <w:sz w:val="22"/>
          <w:szCs w:val="22"/>
        </w:rPr>
      </w:pPr>
      <w:r w:rsidRPr="007412D1">
        <w:rPr>
          <w:sz w:val="22"/>
          <w:szCs w:val="22"/>
        </w:rPr>
        <w:t xml:space="preserve">Vidutinio sunkumo aknės gydymui po nesėkmingo </w:t>
      </w:r>
      <w:r w:rsidR="00BD5269" w:rsidRPr="007412D1">
        <w:rPr>
          <w:sz w:val="22"/>
          <w:szCs w:val="22"/>
        </w:rPr>
        <w:t xml:space="preserve">tinkamo </w:t>
      </w:r>
      <w:r w:rsidRPr="007412D1">
        <w:rPr>
          <w:sz w:val="22"/>
          <w:szCs w:val="22"/>
        </w:rPr>
        <w:t>lokalaus gydymo arba gydymo geriamuoju antibiotiku moterims, pasirenkančioms geriamąją kontracepciją.</w:t>
      </w:r>
    </w:p>
    <w:p w14:paraId="51922AB4" w14:textId="77777777" w:rsidR="00FE5DE1" w:rsidRPr="007412D1" w:rsidRDefault="00583026" w:rsidP="00B91C8A">
      <w:pPr>
        <w:snapToGrid w:val="0"/>
        <w:spacing w:line="280" w:lineRule="atLeast"/>
        <w:rPr>
          <w:sz w:val="22"/>
          <w:szCs w:val="22"/>
        </w:rPr>
      </w:pPr>
      <w:r w:rsidRPr="007412D1">
        <w:rPr>
          <w:sz w:val="22"/>
          <w:szCs w:val="22"/>
        </w:rPr>
        <w:t xml:space="preserve">Priimant sprendimą skirti </w:t>
      </w:r>
      <w:r w:rsidR="002B4068" w:rsidRPr="007412D1">
        <w:rPr>
          <w:sz w:val="22"/>
          <w:szCs w:val="22"/>
        </w:rPr>
        <w:t>Zenadea</w:t>
      </w:r>
      <w:r w:rsidRPr="007412D1">
        <w:rPr>
          <w:sz w:val="22"/>
          <w:szCs w:val="22"/>
        </w:rPr>
        <w:t xml:space="preserve">, reikia atsižvelgti į individualius esamus moters rizikos, ypač venų tromboembolijos (VTE), veiksnius, ir VTE riziką vartojant </w:t>
      </w:r>
      <w:r w:rsidR="002B4068" w:rsidRPr="007412D1">
        <w:rPr>
          <w:sz w:val="22"/>
          <w:szCs w:val="22"/>
        </w:rPr>
        <w:t>Zenadea</w:t>
      </w:r>
      <w:r w:rsidRPr="007412D1">
        <w:rPr>
          <w:sz w:val="22"/>
          <w:szCs w:val="22"/>
        </w:rPr>
        <w:t>, palyginti su rizika, kuri kyla vartojant kit</w:t>
      </w:r>
      <w:r w:rsidR="00CE5E8D" w:rsidRPr="007412D1">
        <w:rPr>
          <w:sz w:val="22"/>
          <w:szCs w:val="22"/>
        </w:rPr>
        <w:t>ų</w:t>
      </w:r>
      <w:r w:rsidRPr="007412D1">
        <w:rPr>
          <w:sz w:val="22"/>
          <w:szCs w:val="22"/>
        </w:rPr>
        <w:t xml:space="preserve"> </w:t>
      </w:r>
      <w:r w:rsidR="00E9105B" w:rsidRPr="007412D1">
        <w:rPr>
          <w:sz w:val="22"/>
          <w:szCs w:val="22"/>
        </w:rPr>
        <w:t>sudėtini</w:t>
      </w:r>
      <w:r w:rsidR="00CE5E8D" w:rsidRPr="007412D1">
        <w:rPr>
          <w:sz w:val="22"/>
          <w:szCs w:val="22"/>
        </w:rPr>
        <w:t>ų</w:t>
      </w:r>
      <w:r w:rsidR="00E9105B" w:rsidRPr="007412D1">
        <w:rPr>
          <w:sz w:val="22"/>
          <w:szCs w:val="22"/>
        </w:rPr>
        <w:t xml:space="preserve"> hormonini</w:t>
      </w:r>
      <w:r w:rsidR="00CE5E8D" w:rsidRPr="007412D1">
        <w:rPr>
          <w:sz w:val="22"/>
          <w:szCs w:val="22"/>
        </w:rPr>
        <w:t>ų</w:t>
      </w:r>
      <w:r w:rsidR="00E9105B" w:rsidRPr="007412D1">
        <w:rPr>
          <w:sz w:val="22"/>
          <w:szCs w:val="22"/>
        </w:rPr>
        <w:t xml:space="preserve"> kontraceptik</w:t>
      </w:r>
      <w:r w:rsidR="00CE5E8D" w:rsidRPr="007412D1">
        <w:rPr>
          <w:sz w:val="22"/>
          <w:szCs w:val="22"/>
        </w:rPr>
        <w:t>ų</w:t>
      </w:r>
      <w:r w:rsidR="00E9105B" w:rsidRPr="007412D1">
        <w:rPr>
          <w:sz w:val="22"/>
          <w:szCs w:val="22"/>
        </w:rPr>
        <w:t xml:space="preserve"> (</w:t>
      </w:r>
      <w:r w:rsidRPr="007412D1">
        <w:rPr>
          <w:sz w:val="22"/>
          <w:szCs w:val="22"/>
        </w:rPr>
        <w:t>SHK</w:t>
      </w:r>
      <w:r w:rsidR="00E9105B" w:rsidRPr="007412D1">
        <w:rPr>
          <w:sz w:val="22"/>
          <w:szCs w:val="22"/>
        </w:rPr>
        <w:t>)</w:t>
      </w:r>
      <w:r w:rsidRPr="007412D1">
        <w:rPr>
          <w:sz w:val="22"/>
          <w:szCs w:val="22"/>
        </w:rPr>
        <w:t xml:space="preserve"> (žr. 4.3 ir 4.4 skyrius).</w:t>
      </w:r>
    </w:p>
    <w:p w14:paraId="6F7D2171" w14:textId="77777777" w:rsidR="00583026" w:rsidRPr="007412D1" w:rsidRDefault="00583026" w:rsidP="009462F0">
      <w:pPr>
        <w:rPr>
          <w:sz w:val="22"/>
          <w:szCs w:val="22"/>
        </w:rPr>
      </w:pPr>
    </w:p>
    <w:p w14:paraId="2E78D507" w14:textId="77777777" w:rsidR="00FE5DE1" w:rsidRPr="007412D1" w:rsidRDefault="00FE5DE1" w:rsidP="00FA3F6E">
      <w:pPr>
        <w:tabs>
          <w:tab w:val="left" w:pos="567"/>
        </w:tabs>
        <w:rPr>
          <w:b/>
          <w:sz w:val="22"/>
          <w:szCs w:val="22"/>
        </w:rPr>
      </w:pPr>
      <w:r w:rsidRPr="007412D1">
        <w:rPr>
          <w:b/>
          <w:sz w:val="22"/>
          <w:szCs w:val="22"/>
        </w:rPr>
        <w:t>4.2</w:t>
      </w:r>
      <w:r w:rsidRPr="007412D1">
        <w:rPr>
          <w:b/>
          <w:sz w:val="22"/>
          <w:szCs w:val="22"/>
        </w:rPr>
        <w:tab/>
        <w:t>Dozavimas ir vartojimo metodas</w:t>
      </w:r>
    </w:p>
    <w:p w14:paraId="6C913373" w14:textId="77777777" w:rsidR="00FE5DE1" w:rsidRPr="007412D1" w:rsidRDefault="00FE5DE1" w:rsidP="0027714F">
      <w:pPr>
        <w:rPr>
          <w:sz w:val="22"/>
          <w:szCs w:val="22"/>
        </w:rPr>
      </w:pPr>
    </w:p>
    <w:p w14:paraId="7542DA93" w14:textId="77777777" w:rsidR="00FE5DE1" w:rsidRPr="007412D1" w:rsidRDefault="00FE5DE1" w:rsidP="00283622">
      <w:pPr>
        <w:rPr>
          <w:sz w:val="22"/>
          <w:szCs w:val="22"/>
        </w:rPr>
      </w:pPr>
      <w:r w:rsidRPr="007412D1">
        <w:rPr>
          <w:sz w:val="22"/>
          <w:szCs w:val="22"/>
        </w:rPr>
        <w:t xml:space="preserve">Tinkamai vartojant sudėtinius </w:t>
      </w:r>
      <w:r w:rsidR="00B532EF" w:rsidRPr="007412D1">
        <w:rPr>
          <w:sz w:val="22"/>
          <w:szCs w:val="22"/>
        </w:rPr>
        <w:t xml:space="preserve">geriamuosius </w:t>
      </w:r>
      <w:r w:rsidRPr="007412D1">
        <w:rPr>
          <w:sz w:val="22"/>
          <w:szCs w:val="22"/>
        </w:rPr>
        <w:t xml:space="preserve">kontraceptikus, pastojimų dažnis yra maždaug 1 </w:t>
      </w:r>
      <w:r w:rsidRPr="007412D1">
        <w:rPr>
          <w:sz w:val="22"/>
          <w:szCs w:val="22"/>
        </w:rPr>
        <w:sym w:font="Symbol" w:char="F025"/>
      </w:r>
      <w:r w:rsidRPr="007412D1">
        <w:rPr>
          <w:sz w:val="22"/>
          <w:szCs w:val="22"/>
        </w:rPr>
        <w:t xml:space="preserve"> per metus. Jis gali padidėti pamirštant išgerti tabletę arba jas vartojant netinkamai.</w:t>
      </w:r>
    </w:p>
    <w:p w14:paraId="20C83BB4" w14:textId="77777777" w:rsidR="00FE5DE1" w:rsidRPr="007412D1" w:rsidRDefault="00FE5DE1" w:rsidP="00283622">
      <w:pPr>
        <w:rPr>
          <w:sz w:val="22"/>
          <w:szCs w:val="22"/>
        </w:rPr>
      </w:pPr>
    </w:p>
    <w:p w14:paraId="3CA73D6F" w14:textId="77777777" w:rsidR="00BD7BD1" w:rsidRPr="007412D1" w:rsidRDefault="00BD7BD1" w:rsidP="00283622">
      <w:pPr>
        <w:rPr>
          <w:sz w:val="22"/>
          <w:szCs w:val="22"/>
        </w:rPr>
      </w:pPr>
      <w:r w:rsidRPr="007412D1">
        <w:rPr>
          <w:b/>
          <w:sz w:val="22"/>
          <w:szCs w:val="22"/>
        </w:rPr>
        <w:t>Dozavimas</w:t>
      </w:r>
    </w:p>
    <w:p w14:paraId="76ECAB61" w14:textId="77777777" w:rsidR="00FE5DE1" w:rsidRPr="007412D1" w:rsidRDefault="00FE5DE1" w:rsidP="00283622">
      <w:pPr>
        <w:rPr>
          <w:b/>
          <w:sz w:val="22"/>
          <w:szCs w:val="22"/>
        </w:rPr>
      </w:pPr>
      <w:r w:rsidRPr="007412D1">
        <w:rPr>
          <w:sz w:val="22"/>
          <w:szCs w:val="22"/>
          <w:u w:val="single"/>
        </w:rPr>
        <w:t>Kaip vartoti Zenadea</w:t>
      </w:r>
    </w:p>
    <w:p w14:paraId="7077A331" w14:textId="77777777" w:rsidR="00FE5DE1" w:rsidRPr="007412D1" w:rsidRDefault="00FE5DE1" w:rsidP="004D066C">
      <w:pPr>
        <w:rPr>
          <w:sz w:val="22"/>
          <w:szCs w:val="22"/>
        </w:rPr>
      </w:pPr>
      <w:r w:rsidRPr="007412D1">
        <w:rPr>
          <w:sz w:val="22"/>
          <w:szCs w:val="22"/>
        </w:rPr>
        <w:t>Tabletes reikia vartoti nurodyta tvarka kiekvieną dieną maždaug tuo pačiu laiku. Jeigu reikia, tabletę galima užgerti skysčiu. Reikia gerti po vieną tabletę kasdien 21 dieną iš eilės. Tabletes iš naujos pakuotės reikia pradėti gerti po 7 dienų pertraukos, per kurią paprastai pasirei</w:t>
      </w:r>
      <w:r w:rsidR="00E9105B" w:rsidRPr="007412D1">
        <w:rPr>
          <w:sz w:val="22"/>
          <w:szCs w:val="22"/>
        </w:rPr>
        <w:t>š</w:t>
      </w:r>
      <w:r w:rsidRPr="007412D1">
        <w:rPr>
          <w:sz w:val="22"/>
          <w:szCs w:val="22"/>
        </w:rPr>
        <w:t>kia nutraukimo kraujavimas, kuris pasirodo maždaug po 2</w:t>
      </w:r>
      <w:r w:rsidRPr="007412D1">
        <w:rPr>
          <w:sz w:val="22"/>
          <w:szCs w:val="22"/>
        </w:rPr>
        <w:noBreakHyphen/>
        <w:t>3 parų po paskutiniosios tabletės išgėrimo ir gali būti nesibaigęs, pradėjus vartoti tabletes iš naujos pakuotės.</w:t>
      </w:r>
    </w:p>
    <w:p w14:paraId="0AE79390" w14:textId="77777777" w:rsidR="008D360C" w:rsidRDefault="008D360C" w:rsidP="008D360C">
      <w:pPr>
        <w:rPr>
          <w:sz w:val="22"/>
          <w:szCs w:val="22"/>
        </w:rPr>
      </w:pPr>
    </w:p>
    <w:p w14:paraId="4E2AF6CE" w14:textId="54B6FBD2" w:rsidR="008D360C" w:rsidRPr="007412D1" w:rsidRDefault="008D360C" w:rsidP="008D360C">
      <w:pPr>
        <w:rPr>
          <w:sz w:val="22"/>
          <w:szCs w:val="22"/>
        </w:rPr>
      </w:pPr>
      <w:r w:rsidRPr="007412D1">
        <w:rPr>
          <w:sz w:val="22"/>
          <w:szCs w:val="22"/>
        </w:rPr>
        <w:t>Akivaizdus aknės pagerėjimas paprastai pastebimas praėjus mažiausiai trims mėnesiams, po šešių gydymo mėnesių nustatytas tolesnis būklės gerėjimas. Moterų būklę reikia įvertinti praėjus 3</w:t>
      </w:r>
      <w:r w:rsidRPr="007412D1">
        <w:rPr>
          <w:sz w:val="22"/>
          <w:szCs w:val="22"/>
        </w:rPr>
        <w:noBreakHyphen/>
        <w:t>6 mėnesiams nuo gydymo pradžios ir paskui periodiškai, kad būtų įvertinta būtinybė tęsti gydymą.</w:t>
      </w:r>
    </w:p>
    <w:p w14:paraId="38BC91DA" w14:textId="77777777" w:rsidR="00FE5DE1" w:rsidRPr="007412D1" w:rsidRDefault="00FE5DE1" w:rsidP="0064109F">
      <w:pPr>
        <w:rPr>
          <w:sz w:val="22"/>
          <w:szCs w:val="22"/>
        </w:rPr>
      </w:pPr>
    </w:p>
    <w:p w14:paraId="35342632" w14:textId="77777777" w:rsidR="00FE5DE1" w:rsidRPr="007412D1" w:rsidRDefault="00FE5DE1" w:rsidP="00CE5B21">
      <w:pPr>
        <w:rPr>
          <w:sz w:val="22"/>
          <w:szCs w:val="22"/>
        </w:rPr>
      </w:pPr>
      <w:r w:rsidRPr="007412D1">
        <w:rPr>
          <w:sz w:val="22"/>
          <w:szCs w:val="22"/>
        </w:rPr>
        <w:t>Taikant ilgalaikį gydymą, galioja principai, taikomi kontracepcijai.</w:t>
      </w:r>
    </w:p>
    <w:p w14:paraId="2CAA2960" w14:textId="77777777" w:rsidR="00FE5DE1" w:rsidRPr="007412D1" w:rsidRDefault="00FE5DE1" w:rsidP="00CE5B21">
      <w:pPr>
        <w:rPr>
          <w:sz w:val="22"/>
          <w:szCs w:val="22"/>
        </w:rPr>
      </w:pPr>
    </w:p>
    <w:p w14:paraId="17022038" w14:textId="77777777" w:rsidR="00FE5DE1" w:rsidRPr="007412D1" w:rsidRDefault="00FE5DE1" w:rsidP="004A4525">
      <w:pPr>
        <w:keepNext/>
        <w:keepLines/>
        <w:tabs>
          <w:tab w:val="left" w:pos="567"/>
        </w:tabs>
        <w:rPr>
          <w:sz w:val="22"/>
          <w:szCs w:val="22"/>
        </w:rPr>
      </w:pPr>
      <w:r w:rsidRPr="007412D1">
        <w:rPr>
          <w:sz w:val="22"/>
          <w:szCs w:val="22"/>
          <w:u w:val="single"/>
        </w:rPr>
        <w:lastRenderedPageBreak/>
        <w:t>Kaip pradėti vartoti Zenadea</w:t>
      </w:r>
    </w:p>
    <w:p w14:paraId="479ABDBD" w14:textId="77777777" w:rsidR="00FE5DE1" w:rsidRPr="007412D1" w:rsidRDefault="00FE5DE1" w:rsidP="004A4525">
      <w:pPr>
        <w:pStyle w:val="Sraopastraipa"/>
        <w:keepNext/>
        <w:keepLines/>
        <w:numPr>
          <w:ilvl w:val="0"/>
          <w:numId w:val="63"/>
        </w:numPr>
        <w:ind w:left="567" w:hanging="567"/>
        <w:rPr>
          <w:sz w:val="22"/>
          <w:szCs w:val="22"/>
        </w:rPr>
      </w:pPr>
      <w:r w:rsidRPr="007412D1">
        <w:rPr>
          <w:i/>
          <w:sz w:val="22"/>
          <w:szCs w:val="22"/>
        </w:rPr>
        <w:t>Anksčiau hormoninių kontraceptikų nevartota (per praėjusį mėnesį)</w:t>
      </w:r>
    </w:p>
    <w:p w14:paraId="0F6D981F" w14:textId="77777777" w:rsidR="00FE5DE1" w:rsidRPr="007412D1" w:rsidRDefault="00FE5DE1" w:rsidP="004A4525">
      <w:pPr>
        <w:pStyle w:val="Pagrindiniotekstotrauka"/>
        <w:keepNext/>
        <w:keepLines/>
        <w:ind w:firstLine="0"/>
        <w:jc w:val="left"/>
        <w:rPr>
          <w:sz w:val="22"/>
          <w:szCs w:val="22"/>
        </w:rPr>
      </w:pPr>
      <w:r w:rsidRPr="007412D1">
        <w:rPr>
          <w:sz w:val="22"/>
          <w:szCs w:val="22"/>
        </w:rPr>
        <w:t>Tabletes reikia pradėti vartoti pirmąją natūralaus menstruacijų ciklo parą (t. y. pirmąją menstruacinio kraujavimo dieną). Be to, galima pradėti vartoti ir 2</w:t>
      </w:r>
      <w:r w:rsidRPr="007412D1">
        <w:rPr>
          <w:sz w:val="22"/>
          <w:szCs w:val="22"/>
        </w:rPr>
        <w:noBreakHyphen/>
        <w:t>5 parą, bet tokiu atveju pirmąsias 7 pirmojo ciklo paras rekomenduojama papildomai naudoti barjerinės kontracepcijos metodą.</w:t>
      </w:r>
    </w:p>
    <w:p w14:paraId="7A71A2B8" w14:textId="77777777" w:rsidR="00FE5DE1" w:rsidRPr="007412D1" w:rsidRDefault="00FE5DE1" w:rsidP="00D07644">
      <w:pPr>
        <w:rPr>
          <w:sz w:val="22"/>
          <w:szCs w:val="22"/>
        </w:rPr>
      </w:pPr>
    </w:p>
    <w:p w14:paraId="747C554A" w14:textId="77777777" w:rsidR="00FE5DE1" w:rsidRPr="007412D1" w:rsidRDefault="00FE5DE1" w:rsidP="00D07644">
      <w:pPr>
        <w:keepNext/>
        <w:numPr>
          <w:ilvl w:val="0"/>
          <w:numId w:val="14"/>
        </w:numPr>
        <w:tabs>
          <w:tab w:val="clear" w:pos="720"/>
          <w:tab w:val="num" w:pos="540"/>
          <w:tab w:val="left" w:pos="567"/>
        </w:tabs>
        <w:ind w:left="540" w:hanging="540"/>
        <w:rPr>
          <w:i/>
          <w:sz w:val="22"/>
          <w:szCs w:val="22"/>
        </w:rPr>
      </w:pPr>
      <w:r w:rsidRPr="007412D1">
        <w:rPr>
          <w:i/>
          <w:sz w:val="22"/>
          <w:szCs w:val="22"/>
        </w:rPr>
        <w:t xml:space="preserve">Pradedant vartoti vietoj kito sudėtinio hormoninio kontraceptiko (sudėtinio </w:t>
      </w:r>
      <w:r w:rsidR="00BB0ADB" w:rsidRPr="007412D1">
        <w:rPr>
          <w:i/>
          <w:sz w:val="22"/>
          <w:szCs w:val="22"/>
        </w:rPr>
        <w:t xml:space="preserve">geriamojo </w:t>
      </w:r>
      <w:r w:rsidR="009D1778" w:rsidRPr="007412D1">
        <w:rPr>
          <w:i/>
          <w:sz w:val="22"/>
          <w:szCs w:val="22"/>
        </w:rPr>
        <w:t xml:space="preserve">kontraceptiko </w:t>
      </w:r>
      <w:r w:rsidR="00BB0ADB" w:rsidRPr="007412D1">
        <w:rPr>
          <w:i/>
          <w:sz w:val="22"/>
          <w:szCs w:val="22"/>
        </w:rPr>
        <w:t>(</w:t>
      </w:r>
      <w:r w:rsidR="009D1778" w:rsidRPr="007412D1">
        <w:rPr>
          <w:i/>
          <w:sz w:val="22"/>
          <w:szCs w:val="22"/>
        </w:rPr>
        <w:t>S</w:t>
      </w:r>
      <w:r w:rsidR="00BB0ADB" w:rsidRPr="007412D1">
        <w:rPr>
          <w:i/>
          <w:sz w:val="22"/>
          <w:szCs w:val="22"/>
        </w:rPr>
        <w:t>G</w:t>
      </w:r>
      <w:r w:rsidRPr="007412D1">
        <w:rPr>
          <w:i/>
          <w:sz w:val="22"/>
          <w:szCs w:val="22"/>
        </w:rPr>
        <w:t>K</w:t>
      </w:r>
      <w:r w:rsidR="00BB0ADB" w:rsidRPr="007412D1">
        <w:rPr>
          <w:i/>
          <w:sz w:val="22"/>
          <w:szCs w:val="22"/>
        </w:rPr>
        <w:t>)</w:t>
      </w:r>
      <w:r w:rsidRPr="007412D1">
        <w:rPr>
          <w:i/>
          <w:sz w:val="22"/>
          <w:szCs w:val="22"/>
        </w:rPr>
        <w:t>, makšties žiedo ar transderminio pleistro)</w:t>
      </w:r>
    </w:p>
    <w:p w14:paraId="32D0A7C6" w14:textId="77777777" w:rsidR="00FE5DE1" w:rsidRPr="007412D1" w:rsidRDefault="00FE5DE1" w:rsidP="00D07644">
      <w:pPr>
        <w:rPr>
          <w:sz w:val="22"/>
          <w:szCs w:val="22"/>
        </w:rPr>
      </w:pPr>
      <w:r w:rsidRPr="007412D1">
        <w:rPr>
          <w:sz w:val="22"/>
          <w:szCs w:val="22"/>
        </w:rPr>
        <w:t xml:space="preserve">Geriausia pradėti vartoti Zenadea pirmąją dieną po paskutinės veikliosios tabletės (paskutinės tabletės, kurios sudėtyje yra veikliųjų medžiagų) anksčiau vartoto </w:t>
      </w:r>
      <w:r w:rsidR="00202559" w:rsidRPr="007412D1">
        <w:rPr>
          <w:sz w:val="22"/>
          <w:szCs w:val="22"/>
        </w:rPr>
        <w:t xml:space="preserve">geriamojo </w:t>
      </w:r>
      <w:r w:rsidRPr="007412D1">
        <w:rPr>
          <w:sz w:val="22"/>
          <w:szCs w:val="22"/>
        </w:rPr>
        <w:t>kontraceptiko išgėrimo ir ne vėliau kaip pirmąj</w:t>
      </w:r>
      <w:r w:rsidR="009D1778" w:rsidRPr="007412D1">
        <w:rPr>
          <w:sz w:val="22"/>
          <w:szCs w:val="22"/>
        </w:rPr>
        <w:t>ą parą po įprastos ankstesnio S</w:t>
      </w:r>
      <w:r w:rsidR="00BB0ADB" w:rsidRPr="007412D1">
        <w:rPr>
          <w:sz w:val="22"/>
          <w:szCs w:val="22"/>
        </w:rPr>
        <w:t>G</w:t>
      </w:r>
      <w:r w:rsidRPr="007412D1">
        <w:rPr>
          <w:sz w:val="22"/>
          <w:szCs w:val="22"/>
        </w:rPr>
        <w:t>K tablečių vartojimo pertraukos arba placebo tablečių vartojimo laikotarpio. Jeigu buvo vartotas makšties žiedas arba transderminis pleistras, Zenadea geriausia pradėti vartoti jų pašalinimo dieną, bet ne vėliau, kai turėtų būti pradėtas vartoti kitas žiedas ar pleistras.</w:t>
      </w:r>
    </w:p>
    <w:p w14:paraId="09C12037" w14:textId="77777777" w:rsidR="00FE5DE1" w:rsidRPr="007412D1" w:rsidRDefault="00FE5DE1" w:rsidP="00D9316E">
      <w:pPr>
        <w:rPr>
          <w:sz w:val="22"/>
          <w:szCs w:val="22"/>
        </w:rPr>
      </w:pPr>
    </w:p>
    <w:p w14:paraId="50FD83D2" w14:textId="77777777" w:rsidR="00FE5DE1" w:rsidRPr="007412D1" w:rsidRDefault="00FE5DE1" w:rsidP="00577A70">
      <w:pPr>
        <w:numPr>
          <w:ilvl w:val="0"/>
          <w:numId w:val="2"/>
        </w:numPr>
        <w:tabs>
          <w:tab w:val="clear" w:pos="720"/>
          <w:tab w:val="num" w:pos="567"/>
        </w:tabs>
        <w:ind w:left="567" w:hanging="567"/>
        <w:rPr>
          <w:i/>
          <w:sz w:val="22"/>
          <w:szCs w:val="22"/>
        </w:rPr>
      </w:pPr>
      <w:r w:rsidRPr="007412D1">
        <w:rPr>
          <w:i/>
          <w:sz w:val="22"/>
          <w:szCs w:val="22"/>
        </w:rPr>
        <w:t>Pradedant vartoti vietoj vien progestogeno kontracepcijos metodo (mini tablečių, injekcijų, implantų) arba progestogeną išskiriančias vartojimo į gimdą sistemos (VGS)</w:t>
      </w:r>
    </w:p>
    <w:p w14:paraId="0A8ADAA4" w14:textId="77777777" w:rsidR="00FE5DE1" w:rsidRPr="007412D1" w:rsidRDefault="00FE5DE1" w:rsidP="000D0A47">
      <w:pPr>
        <w:rPr>
          <w:sz w:val="22"/>
          <w:szCs w:val="22"/>
        </w:rPr>
      </w:pPr>
      <w:r w:rsidRPr="007412D1">
        <w:rPr>
          <w:sz w:val="22"/>
          <w:szCs w:val="22"/>
        </w:rPr>
        <w:t>Galima pradėti vartoti bet kurią dieną vietoj mini tablečių (tą dieną, kai pašalinamas implantas ar VGS, arba tą dieną, kai turėtų būti suleista progestogeno injekcija), bet visais atvejais pirmąsias 7 tablečių vartojimo paras rekomenduojama papildomai naudoti barjerinį kontracepcijos metodą.</w:t>
      </w:r>
    </w:p>
    <w:p w14:paraId="0BF275FC" w14:textId="77777777" w:rsidR="00FE5DE1" w:rsidRPr="007412D1" w:rsidRDefault="00FE5DE1" w:rsidP="00063357">
      <w:pPr>
        <w:rPr>
          <w:sz w:val="22"/>
          <w:szCs w:val="22"/>
        </w:rPr>
      </w:pPr>
    </w:p>
    <w:p w14:paraId="6FA5050F" w14:textId="77777777" w:rsidR="00FE5DE1" w:rsidRPr="007412D1" w:rsidRDefault="00FE5DE1" w:rsidP="00B905F6">
      <w:pPr>
        <w:pStyle w:val="Sraopastraipa"/>
        <w:numPr>
          <w:ilvl w:val="0"/>
          <w:numId w:val="65"/>
        </w:numPr>
        <w:ind w:left="567" w:hanging="567"/>
        <w:rPr>
          <w:sz w:val="22"/>
          <w:szCs w:val="22"/>
        </w:rPr>
      </w:pPr>
      <w:r w:rsidRPr="007412D1">
        <w:rPr>
          <w:i/>
          <w:sz w:val="22"/>
          <w:szCs w:val="22"/>
        </w:rPr>
        <w:t>Po nėštumo nutrūkimo pirmąjį trimestrą</w:t>
      </w:r>
    </w:p>
    <w:p w14:paraId="67CDB08F" w14:textId="77777777" w:rsidR="00FE5DE1" w:rsidRPr="007412D1" w:rsidRDefault="00FE5DE1" w:rsidP="003E0D1C">
      <w:pPr>
        <w:rPr>
          <w:sz w:val="22"/>
          <w:szCs w:val="22"/>
        </w:rPr>
      </w:pPr>
      <w:r w:rsidRPr="007412D1">
        <w:rPr>
          <w:sz w:val="22"/>
          <w:szCs w:val="22"/>
        </w:rPr>
        <w:t>Moteris gali nedelsdama pradėti vartoti tabletes. Tokiu atveju papildomų kontracepcijos priemonių naudoti nereikia.</w:t>
      </w:r>
    </w:p>
    <w:p w14:paraId="58FB46FF" w14:textId="77777777" w:rsidR="00FE5DE1" w:rsidRPr="007412D1" w:rsidRDefault="00FE5DE1" w:rsidP="003E0D1C">
      <w:pPr>
        <w:rPr>
          <w:sz w:val="22"/>
          <w:szCs w:val="22"/>
        </w:rPr>
      </w:pPr>
    </w:p>
    <w:p w14:paraId="3ADF97CD" w14:textId="77777777" w:rsidR="00FE5DE1" w:rsidRPr="007412D1" w:rsidRDefault="00FE5DE1" w:rsidP="00B905F6">
      <w:pPr>
        <w:pStyle w:val="Sraopastraipa"/>
        <w:numPr>
          <w:ilvl w:val="0"/>
          <w:numId w:val="67"/>
        </w:numPr>
        <w:ind w:left="567" w:hanging="567"/>
        <w:rPr>
          <w:sz w:val="22"/>
          <w:szCs w:val="22"/>
        </w:rPr>
      </w:pPr>
      <w:r w:rsidRPr="007412D1">
        <w:rPr>
          <w:i/>
          <w:sz w:val="22"/>
          <w:szCs w:val="22"/>
        </w:rPr>
        <w:t>Po gimdymo arba nėštumo nutrūkimo antrąjį trimestrą</w:t>
      </w:r>
    </w:p>
    <w:p w14:paraId="67ACBBB4" w14:textId="77777777" w:rsidR="00FE5DE1" w:rsidRPr="007412D1" w:rsidRDefault="00FE5DE1" w:rsidP="00F374CF">
      <w:pPr>
        <w:rPr>
          <w:sz w:val="22"/>
          <w:szCs w:val="22"/>
        </w:rPr>
      </w:pPr>
      <w:r w:rsidRPr="007412D1">
        <w:rPr>
          <w:sz w:val="22"/>
          <w:szCs w:val="22"/>
        </w:rPr>
        <w:t>Rekomendacijos žindyvėms nurodytos 4.6 skyriuje.</w:t>
      </w:r>
    </w:p>
    <w:p w14:paraId="68A9E884" w14:textId="77777777" w:rsidR="00FE5DE1" w:rsidRPr="007412D1" w:rsidRDefault="00FE5DE1" w:rsidP="00F374CF">
      <w:pPr>
        <w:rPr>
          <w:sz w:val="22"/>
          <w:szCs w:val="22"/>
        </w:rPr>
      </w:pPr>
    </w:p>
    <w:p w14:paraId="594A0105" w14:textId="77777777" w:rsidR="00FE5DE1" w:rsidRPr="007412D1" w:rsidRDefault="00FE5DE1" w:rsidP="009E664C">
      <w:pPr>
        <w:rPr>
          <w:sz w:val="22"/>
          <w:szCs w:val="22"/>
        </w:rPr>
      </w:pPr>
      <w:r w:rsidRPr="007412D1">
        <w:rPr>
          <w:sz w:val="22"/>
          <w:szCs w:val="22"/>
        </w:rPr>
        <w:t>Moteriai rekomenduojama pradėti vartoti tabletes 21</w:t>
      </w:r>
      <w:r w:rsidRPr="007412D1">
        <w:rPr>
          <w:sz w:val="22"/>
          <w:szCs w:val="22"/>
        </w:rPr>
        <w:noBreakHyphen/>
        <w:t>28 parą po gimdymo arba nėštumo nutrūkimo antrąjį trimestrą. Jeigu pradeda vartoti vėliau, pirmąsias 7 tablečių vartojimo paras reikia taip pat naudoti ir barjerinį kontracepcijos metodą. Jeigu moteris jau turėjo lytinių sant</w:t>
      </w:r>
      <w:r w:rsidR="009D1778" w:rsidRPr="007412D1">
        <w:rPr>
          <w:sz w:val="22"/>
          <w:szCs w:val="22"/>
        </w:rPr>
        <w:t>ykių, prieš pradedant vartoti S</w:t>
      </w:r>
      <w:r w:rsidR="00BB0ADB" w:rsidRPr="007412D1">
        <w:rPr>
          <w:sz w:val="22"/>
          <w:szCs w:val="22"/>
        </w:rPr>
        <w:t>G</w:t>
      </w:r>
      <w:r w:rsidRPr="007412D1">
        <w:rPr>
          <w:sz w:val="22"/>
          <w:szCs w:val="22"/>
        </w:rPr>
        <w:t>K, reikia įsitikinti, kad moteris nepastojo, arba palaukti pirmojo menstruacinio kraujavimo.</w:t>
      </w:r>
    </w:p>
    <w:p w14:paraId="0715FA55" w14:textId="77777777" w:rsidR="00FE5DE1" w:rsidRPr="007412D1" w:rsidRDefault="00FE5DE1" w:rsidP="009E664C">
      <w:pPr>
        <w:rPr>
          <w:sz w:val="22"/>
          <w:szCs w:val="22"/>
        </w:rPr>
      </w:pPr>
    </w:p>
    <w:p w14:paraId="7131365D" w14:textId="77777777" w:rsidR="00FE5DE1" w:rsidRPr="007412D1" w:rsidRDefault="00FE5DE1" w:rsidP="00982CC2">
      <w:pPr>
        <w:ind w:left="567" w:hanging="567"/>
        <w:rPr>
          <w:b/>
          <w:sz w:val="22"/>
          <w:szCs w:val="22"/>
        </w:rPr>
      </w:pPr>
      <w:r w:rsidRPr="007412D1">
        <w:rPr>
          <w:sz w:val="22"/>
          <w:szCs w:val="22"/>
          <w:u w:val="single"/>
        </w:rPr>
        <w:t>Kaip elgtis praleidus tabletę</w:t>
      </w:r>
    </w:p>
    <w:p w14:paraId="07FF836D" w14:textId="77777777" w:rsidR="00FE5DE1" w:rsidRPr="007412D1" w:rsidRDefault="00FE5DE1" w:rsidP="00271116">
      <w:pPr>
        <w:rPr>
          <w:sz w:val="22"/>
          <w:szCs w:val="22"/>
        </w:rPr>
      </w:pPr>
      <w:r w:rsidRPr="007412D1">
        <w:rPr>
          <w:sz w:val="22"/>
          <w:szCs w:val="22"/>
        </w:rPr>
        <w:t xml:space="preserve">Jeigu vėluojama </w:t>
      </w:r>
      <w:r w:rsidRPr="007412D1">
        <w:rPr>
          <w:b/>
          <w:sz w:val="22"/>
          <w:szCs w:val="22"/>
        </w:rPr>
        <w:t>mažiau kaip 12 valandų</w:t>
      </w:r>
      <w:r w:rsidRPr="007412D1">
        <w:rPr>
          <w:sz w:val="22"/>
          <w:szCs w:val="22"/>
        </w:rPr>
        <w:t>, kontraceptinis poveikis nesusilpnėja. Moteris turi nedelsdama išgerti tabletę, kai tik prisimena, ir toliau vartoti tabletes įprastu laiku.</w:t>
      </w:r>
    </w:p>
    <w:p w14:paraId="7061A6F7" w14:textId="77777777" w:rsidR="00FE5DE1" w:rsidRPr="007412D1" w:rsidRDefault="00FE5DE1" w:rsidP="00271116">
      <w:pPr>
        <w:rPr>
          <w:sz w:val="22"/>
          <w:szCs w:val="22"/>
        </w:rPr>
      </w:pPr>
    </w:p>
    <w:p w14:paraId="6D4F3EAC" w14:textId="77777777" w:rsidR="00FE5DE1" w:rsidRPr="007412D1" w:rsidRDefault="00FE5DE1" w:rsidP="005119A0">
      <w:pPr>
        <w:rPr>
          <w:sz w:val="22"/>
          <w:szCs w:val="22"/>
        </w:rPr>
      </w:pPr>
      <w:r w:rsidRPr="007412D1">
        <w:rPr>
          <w:sz w:val="22"/>
          <w:szCs w:val="22"/>
        </w:rPr>
        <w:t xml:space="preserve">Jeigu vėluojama </w:t>
      </w:r>
      <w:r w:rsidRPr="007412D1">
        <w:rPr>
          <w:b/>
          <w:sz w:val="22"/>
          <w:szCs w:val="22"/>
        </w:rPr>
        <w:t>daugiau kaip 12 valandų</w:t>
      </w:r>
      <w:r w:rsidRPr="007412D1">
        <w:rPr>
          <w:sz w:val="22"/>
          <w:szCs w:val="22"/>
        </w:rPr>
        <w:t>, kontraceptinis poveikis gali susilpnėti. Galima taikyti papildomas priemones, vadovaujantis dviem pagrindinėmis toliau išvardytomis taisyklėmis.</w:t>
      </w:r>
    </w:p>
    <w:p w14:paraId="142450E3" w14:textId="77777777" w:rsidR="00FE5DE1" w:rsidRPr="007412D1" w:rsidRDefault="00FE5DE1" w:rsidP="00105530">
      <w:pPr>
        <w:rPr>
          <w:sz w:val="22"/>
          <w:szCs w:val="22"/>
        </w:rPr>
      </w:pPr>
    </w:p>
    <w:p w14:paraId="503FC671" w14:textId="77777777" w:rsidR="00FE5DE1" w:rsidRPr="007412D1" w:rsidRDefault="00FE5DE1" w:rsidP="0029568A">
      <w:pPr>
        <w:ind w:left="540" w:hanging="540"/>
        <w:rPr>
          <w:sz w:val="22"/>
          <w:szCs w:val="22"/>
        </w:rPr>
      </w:pPr>
      <w:r w:rsidRPr="007412D1">
        <w:rPr>
          <w:sz w:val="22"/>
          <w:szCs w:val="22"/>
        </w:rPr>
        <w:t>1</w:t>
      </w:r>
      <w:r w:rsidR="00BD7BD1" w:rsidRPr="007412D1">
        <w:rPr>
          <w:sz w:val="22"/>
          <w:szCs w:val="22"/>
        </w:rPr>
        <w:t>.</w:t>
      </w:r>
      <w:r w:rsidRPr="007412D1">
        <w:rPr>
          <w:sz w:val="22"/>
          <w:szCs w:val="22"/>
        </w:rPr>
        <w:tab/>
        <w:t>Tablečių vartojimo negalima pertraukti ilgesniam kaip 7 parų laikotarpiui.</w:t>
      </w:r>
    </w:p>
    <w:p w14:paraId="39ACBCCF" w14:textId="77777777" w:rsidR="00FE5DE1" w:rsidRPr="007412D1" w:rsidRDefault="00FE5DE1" w:rsidP="0029568A">
      <w:pPr>
        <w:ind w:left="540" w:hanging="540"/>
        <w:rPr>
          <w:sz w:val="22"/>
          <w:szCs w:val="22"/>
        </w:rPr>
      </w:pPr>
      <w:r w:rsidRPr="007412D1">
        <w:rPr>
          <w:sz w:val="22"/>
          <w:szCs w:val="22"/>
        </w:rPr>
        <w:t>2</w:t>
      </w:r>
      <w:r w:rsidR="00BD7BD1" w:rsidRPr="007412D1">
        <w:rPr>
          <w:sz w:val="22"/>
          <w:szCs w:val="22"/>
        </w:rPr>
        <w:t>.</w:t>
      </w:r>
      <w:r w:rsidRPr="007412D1">
        <w:rPr>
          <w:sz w:val="22"/>
          <w:szCs w:val="22"/>
        </w:rPr>
        <w:tab/>
        <w:t>Norint pasiekti tinkamą pogumburio, posmegeninės liaukos ir kiaušidžių sistemos slopinimą, tabletes būtina nepertraukiamai vartoti 7 paras.</w:t>
      </w:r>
    </w:p>
    <w:p w14:paraId="32D43049" w14:textId="77777777" w:rsidR="00FE5DE1" w:rsidRPr="007412D1" w:rsidRDefault="00FE5DE1" w:rsidP="0029568A">
      <w:pPr>
        <w:rPr>
          <w:sz w:val="22"/>
          <w:szCs w:val="22"/>
        </w:rPr>
      </w:pPr>
    </w:p>
    <w:p w14:paraId="114D2741" w14:textId="77777777" w:rsidR="00FE5DE1" w:rsidRPr="007412D1" w:rsidRDefault="00FE5DE1" w:rsidP="0029568A">
      <w:pPr>
        <w:rPr>
          <w:sz w:val="22"/>
          <w:szCs w:val="22"/>
        </w:rPr>
      </w:pPr>
      <w:r w:rsidRPr="007412D1">
        <w:rPr>
          <w:sz w:val="22"/>
          <w:szCs w:val="22"/>
        </w:rPr>
        <w:t>Atsižvelgiant į šias taisykles, galima pateikti toliau išvardytas bendrosios praktikos rekomendacijas.</w:t>
      </w:r>
    </w:p>
    <w:p w14:paraId="57E7AE12" w14:textId="77777777" w:rsidR="00FE5DE1" w:rsidRPr="007412D1" w:rsidRDefault="00FE5DE1" w:rsidP="0029568A">
      <w:pPr>
        <w:rPr>
          <w:sz w:val="22"/>
          <w:szCs w:val="22"/>
        </w:rPr>
      </w:pPr>
    </w:p>
    <w:p w14:paraId="6E0DD0FD" w14:textId="77777777" w:rsidR="00FE5DE1" w:rsidRPr="007412D1" w:rsidRDefault="00FE5DE1" w:rsidP="00B905F6">
      <w:pPr>
        <w:pStyle w:val="Sraopastraipa"/>
        <w:numPr>
          <w:ilvl w:val="0"/>
          <w:numId w:val="69"/>
        </w:numPr>
        <w:ind w:left="567" w:hanging="567"/>
        <w:rPr>
          <w:sz w:val="22"/>
          <w:szCs w:val="22"/>
        </w:rPr>
      </w:pPr>
      <w:r w:rsidRPr="007412D1">
        <w:rPr>
          <w:i/>
          <w:sz w:val="22"/>
          <w:szCs w:val="22"/>
        </w:rPr>
        <w:t>Pirmoji savaitė</w:t>
      </w:r>
    </w:p>
    <w:p w14:paraId="522570CA" w14:textId="77777777" w:rsidR="00FE5DE1" w:rsidRPr="007412D1" w:rsidRDefault="00FE5DE1" w:rsidP="00E73FC2">
      <w:pPr>
        <w:rPr>
          <w:sz w:val="22"/>
          <w:szCs w:val="22"/>
        </w:rPr>
      </w:pPr>
      <w:r w:rsidRPr="007412D1">
        <w:rPr>
          <w:sz w:val="22"/>
          <w:szCs w:val="22"/>
        </w:rPr>
        <w:t>Vartotoja turi išgerti praleistąją tabletę iš karto, kai tik prisimena, net jeigu vienu metu tektų išgerti dvi tabletes. Toliau tabletes gerti įprastu laiku. Be to, pirmąsias 7 paras reikia naudoti barjerinį kontracepcijos metodą (pvz., prezervatyvą). Jeigu per praėjusias 7 paras buvo lytinių santykių, reikia numatyti, kad moteris galėjo pastoti. Kuo daugiau tablečių buvo praleista ir kuo mažiau laiko liko iki įprasto laikotarpio, kai tablečių gerti nereikia, tuo didesnė pastojimo tikimybė.</w:t>
      </w:r>
    </w:p>
    <w:p w14:paraId="0164C6E9" w14:textId="77777777" w:rsidR="00FE5DE1" w:rsidRPr="007412D1" w:rsidRDefault="00FE5DE1" w:rsidP="002642A3">
      <w:pPr>
        <w:rPr>
          <w:sz w:val="22"/>
          <w:szCs w:val="22"/>
        </w:rPr>
      </w:pPr>
    </w:p>
    <w:p w14:paraId="122F7DBD" w14:textId="77777777" w:rsidR="00FE5DE1" w:rsidRPr="007412D1" w:rsidRDefault="00FE5DE1" w:rsidP="00B905F6">
      <w:pPr>
        <w:pStyle w:val="Sraopastraipa"/>
        <w:numPr>
          <w:ilvl w:val="0"/>
          <w:numId w:val="71"/>
        </w:numPr>
        <w:ind w:left="567" w:hanging="567"/>
        <w:rPr>
          <w:sz w:val="22"/>
          <w:szCs w:val="22"/>
        </w:rPr>
      </w:pPr>
      <w:r w:rsidRPr="007412D1">
        <w:rPr>
          <w:i/>
          <w:sz w:val="22"/>
          <w:szCs w:val="22"/>
        </w:rPr>
        <w:t>Antroji savaitė</w:t>
      </w:r>
    </w:p>
    <w:p w14:paraId="28EE14B6" w14:textId="77777777" w:rsidR="00FE5DE1" w:rsidRPr="007412D1" w:rsidRDefault="00FE5DE1" w:rsidP="00B91C8A">
      <w:pPr>
        <w:rPr>
          <w:sz w:val="22"/>
          <w:szCs w:val="22"/>
        </w:rPr>
      </w:pPr>
      <w:r w:rsidRPr="007412D1">
        <w:rPr>
          <w:sz w:val="22"/>
          <w:szCs w:val="22"/>
        </w:rPr>
        <w:t xml:space="preserve">Vartotoja turi išgerti praleistąją tabletę iš karto, kai tik prisimena, net jeigu vienu metu tektų išgerti dvi tabletes. Toliau tabletes gerti įprastu laiku. Jeigu 7 paras iki pirmos praleistosios tabletės moteris tabletes vartojo reguliariai, papildomų kontracepcijos priemonių nereikia. Jeigu moteris tabletes </w:t>
      </w:r>
      <w:r w:rsidRPr="007412D1">
        <w:rPr>
          <w:sz w:val="22"/>
          <w:szCs w:val="22"/>
        </w:rPr>
        <w:lastRenderedPageBreak/>
        <w:t>vartojo nereguliariai ir praleido daugiau kaip vieną tabletę, būtina rekomenduoti, kad 7 paras ji naudotų specialias kontracepcijos priemones.</w:t>
      </w:r>
    </w:p>
    <w:p w14:paraId="509D4576" w14:textId="77777777" w:rsidR="00FE5DE1" w:rsidRPr="007412D1" w:rsidRDefault="00FE5DE1" w:rsidP="00B91C8A">
      <w:pPr>
        <w:rPr>
          <w:sz w:val="22"/>
          <w:szCs w:val="22"/>
        </w:rPr>
      </w:pPr>
    </w:p>
    <w:p w14:paraId="3C7E9450" w14:textId="77777777" w:rsidR="00FE5DE1" w:rsidRPr="007412D1" w:rsidRDefault="00FE5DE1" w:rsidP="00B905F6">
      <w:pPr>
        <w:pStyle w:val="Sraopastraipa"/>
        <w:numPr>
          <w:ilvl w:val="0"/>
          <w:numId w:val="73"/>
        </w:numPr>
        <w:ind w:left="567" w:hanging="567"/>
        <w:rPr>
          <w:sz w:val="22"/>
          <w:szCs w:val="22"/>
        </w:rPr>
      </w:pPr>
      <w:r w:rsidRPr="007412D1">
        <w:rPr>
          <w:i/>
          <w:sz w:val="22"/>
          <w:szCs w:val="22"/>
        </w:rPr>
        <w:t>Trečioji savaitė</w:t>
      </w:r>
    </w:p>
    <w:p w14:paraId="7FF314DB" w14:textId="77777777" w:rsidR="00FE5DE1" w:rsidRPr="007412D1" w:rsidRDefault="00FE5DE1" w:rsidP="00B91C8A">
      <w:pPr>
        <w:rPr>
          <w:sz w:val="22"/>
          <w:szCs w:val="22"/>
        </w:rPr>
      </w:pPr>
      <w:r w:rsidRPr="007412D1">
        <w:rPr>
          <w:sz w:val="22"/>
          <w:szCs w:val="22"/>
        </w:rPr>
        <w:t>Artėjant laikotarpiui, per kurį tablečių vartoti nereikia, didėja kontraceptinio patikimumo sumažėjimo rizika. Vis dėlto kontraceptinio patikimumo sumažėjimo galima išvengti tinkamai pakeitus tablečių vartojimo planą. Jeigu pacientė vykdo vieną iš toliau nurodytų galimų procedūrų, papildomų kontracepcijos priemonių naudoti nebūtina, jeigu 7 paras iki pirmosios praleistosios tabletės moteris tabletes vartojo tinkamai. Jeigu vartojo netinkamai, reikia laikytis pirmojo iš dviejų toliau nurodytų patarimų ir 7 paras naudoti papildomą kontracepcijos priemonę.</w:t>
      </w:r>
    </w:p>
    <w:p w14:paraId="1F6B0BE7" w14:textId="77777777" w:rsidR="00FE5DE1" w:rsidRPr="007412D1" w:rsidRDefault="00FE5DE1" w:rsidP="00B91C8A">
      <w:pPr>
        <w:numPr>
          <w:ilvl w:val="0"/>
          <w:numId w:val="14"/>
        </w:numPr>
        <w:tabs>
          <w:tab w:val="clear" w:pos="720"/>
          <w:tab w:val="num" w:pos="540"/>
        </w:tabs>
        <w:ind w:left="540" w:hanging="540"/>
        <w:rPr>
          <w:sz w:val="22"/>
          <w:szCs w:val="22"/>
        </w:rPr>
      </w:pPr>
      <w:r w:rsidRPr="007412D1">
        <w:rPr>
          <w:sz w:val="22"/>
          <w:szCs w:val="22"/>
        </w:rPr>
        <w:t>Vartotoja turi išgerti praleistąją tabletę iš karto, kai tik prisimena, net jeigu vienu metu tektų išgerti dvi tabletes. Toliau tabletes gerti įprastu laiku. Tabletes iš naujos pakuotės reikia pradėti vartoti iš karto, kai tik užbaigiamos vartoti tabletės iš ankstesniosios pakuotės (t. y. nereikia daryti pertraukos tarp pakuočių). Nutraukimo kraujavimas greičiausiai prasidės tik užbaigus antrąją pakuotę, vis dėlto vartojant tabletes, gali pasireikšti tepimas arba tarpciklinis kraujavimas.</w:t>
      </w:r>
    </w:p>
    <w:p w14:paraId="68B45C4E" w14:textId="77777777" w:rsidR="00FE5DE1" w:rsidRPr="007412D1" w:rsidRDefault="00FE5DE1" w:rsidP="00B91C8A">
      <w:pPr>
        <w:ind w:left="567" w:hanging="567"/>
        <w:rPr>
          <w:sz w:val="22"/>
          <w:szCs w:val="22"/>
        </w:rPr>
      </w:pPr>
    </w:p>
    <w:p w14:paraId="6A460FCC" w14:textId="77777777" w:rsidR="00FE5DE1" w:rsidRPr="007412D1" w:rsidRDefault="00FE5DE1" w:rsidP="00B91C8A">
      <w:pPr>
        <w:numPr>
          <w:ilvl w:val="0"/>
          <w:numId w:val="14"/>
        </w:numPr>
        <w:tabs>
          <w:tab w:val="clear" w:pos="720"/>
          <w:tab w:val="num" w:pos="540"/>
        </w:tabs>
        <w:ind w:left="540" w:hanging="540"/>
        <w:rPr>
          <w:sz w:val="22"/>
          <w:szCs w:val="22"/>
        </w:rPr>
      </w:pPr>
      <w:r w:rsidRPr="007412D1">
        <w:rPr>
          <w:sz w:val="22"/>
          <w:szCs w:val="22"/>
        </w:rPr>
        <w:t>Be to, moteriai galima patarti nutraukti tablečių vartojimą iš ankstesnės pakuotės. Tokiu būdu suformuojama 7 parų pertrauka be tablečių, įskaitant ir dienas, kai buvo pamiršta išgerti tablečių. Vėliau pradėti gerti tabletes iš naujos pakuotės.</w:t>
      </w:r>
    </w:p>
    <w:p w14:paraId="1CD901CB" w14:textId="77777777" w:rsidR="00FE5DE1" w:rsidRPr="007412D1" w:rsidRDefault="00FE5DE1" w:rsidP="00B91C8A">
      <w:pPr>
        <w:rPr>
          <w:sz w:val="22"/>
          <w:szCs w:val="22"/>
        </w:rPr>
      </w:pPr>
    </w:p>
    <w:p w14:paraId="4C2685D0" w14:textId="77777777" w:rsidR="00FE5DE1" w:rsidRPr="007412D1" w:rsidRDefault="00FE5DE1" w:rsidP="00B91C8A">
      <w:pPr>
        <w:rPr>
          <w:sz w:val="22"/>
          <w:szCs w:val="22"/>
        </w:rPr>
      </w:pPr>
      <w:r w:rsidRPr="007412D1">
        <w:rPr>
          <w:sz w:val="22"/>
          <w:szCs w:val="22"/>
        </w:rPr>
        <w:t>Jeigu moteris pamiršo išgerti tablečių ir per pirmąją pertrauką, kurios metu tablečių nevartojama, nėra nutraukimo kraujavimo, reikia numatyti pastojimo galimybę.</w:t>
      </w:r>
    </w:p>
    <w:p w14:paraId="7CE857D2" w14:textId="77777777" w:rsidR="00FE5DE1" w:rsidRPr="007412D1" w:rsidRDefault="00FE5DE1" w:rsidP="00B91C8A">
      <w:pPr>
        <w:rPr>
          <w:sz w:val="22"/>
          <w:szCs w:val="22"/>
        </w:rPr>
      </w:pPr>
    </w:p>
    <w:p w14:paraId="787E1CA1" w14:textId="77777777" w:rsidR="00FE5DE1" w:rsidRPr="007412D1" w:rsidRDefault="00FE5DE1" w:rsidP="00B91C8A">
      <w:pPr>
        <w:rPr>
          <w:b/>
          <w:sz w:val="22"/>
          <w:szCs w:val="22"/>
        </w:rPr>
      </w:pPr>
      <w:r w:rsidRPr="007412D1">
        <w:rPr>
          <w:sz w:val="22"/>
          <w:szCs w:val="22"/>
          <w:u w:val="single"/>
        </w:rPr>
        <w:t>Kaip elgtis sutrikus virškinimo trakto veiklai</w:t>
      </w:r>
    </w:p>
    <w:p w14:paraId="191D4ABF" w14:textId="1D3BA4EF" w:rsidR="00FE5DE1" w:rsidRPr="007412D1" w:rsidRDefault="00FE5DE1" w:rsidP="00B91C8A">
      <w:pPr>
        <w:rPr>
          <w:sz w:val="22"/>
          <w:szCs w:val="22"/>
        </w:rPr>
      </w:pPr>
      <w:r w:rsidRPr="007412D1">
        <w:rPr>
          <w:sz w:val="22"/>
          <w:szCs w:val="22"/>
        </w:rPr>
        <w:t>Sunkių virškinamo trakto sutrikimų</w:t>
      </w:r>
      <w:r w:rsidR="00C978A0">
        <w:rPr>
          <w:sz w:val="22"/>
          <w:szCs w:val="22"/>
        </w:rPr>
        <w:t xml:space="preserve"> (pvz., vėmimo ar sunkaus viduriavimo)</w:t>
      </w:r>
      <w:r w:rsidRPr="007412D1">
        <w:rPr>
          <w:sz w:val="22"/>
          <w:szCs w:val="22"/>
        </w:rPr>
        <w:t xml:space="preserve"> atvejais gali būti absorbuojamas ne visas vaistinis preparatas ir prireikti papildomų kontracepcijos priemonių.</w:t>
      </w:r>
    </w:p>
    <w:p w14:paraId="13C9376A" w14:textId="77777777" w:rsidR="00FE5DE1" w:rsidRPr="007412D1" w:rsidRDefault="00FE5DE1" w:rsidP="00B91C8A">
      <w:pPr>
        <w:rPr>
          <w:sz w:val="22"/>
          <w:szCs w:val="22"/>
        </w:rPr>
      </w:pPr>
    </w:p>
    <w:p w14:paraId="295F8F90" w14:textId="77777777" w:rsidR="00FE5DE1" w:rsidRPr="007412D1" w:rsidRDefault="00FE5DE1" w:rsidP="00B91C8A">
      <w:pPr>
        <w:rPr>
          <w:sz w:val="22"/>
          <w:szCs w:val="22"/>
        </w:rPr>
      </w:pPr>
      <w:r w:rsidRPr="007412D1">
        <w:rPr>
          <w:sz w:val="22"/>
          <w:szCs w:val="22"/>
        </w:rPr>
        <w:t xml:space="preserve">Jeigu vemiama per 3–4 valandas po tabletės išgėrimo, tokiu atveju reikia elgtis, kaip praleidus tabletę (žr. skyrelį </w:t>
      </w:r>
      <w:r w:rsidR="00CD5BB9" w:rsidRPr="007412D1">
        <w:rPr>
          <w:sz w:val="22"/>
          <w:szCs w:val="22"/>
        </w:rPr>
        <w:t>„</w:t>
      </w:r>
      <w:r w:rsidRPr="007412D1">
        <w:rPr>
          <w:iCs/>
          <w:sz w:val="22"/>
          <w:szCs w:val="22"/>
        </w:rPr>
        <w:t>Kaip elgtis praleidus tabletę</w:t>
      </w:r>
      <w:r w:rsidRPr="007412D1">
        <w:rPr>
          <w:sz w:val="22"/>
          <w:szCs w:val="22"/>
        </w:rPr>
        <w:t>“). Jeigu moteris nenori keisti įprastinio tablečių vartojimo plano, ji turi išgerti papildomą tabletę iš kitos pakuotės.</w:t>
      </w:r>
    </w:p>
    <w:p w14:paraId="521347AD" w14:textId="77777777" w:rsidR="00FE5DE1" w:rsidRPr="007412D1" w:rsidRDefault="00FE5DE1" w:rsidP="00B91C8A">
      <w:pPr>
        <w:rPr>
          <w:sz w:val="22"/>
          <w:szCs w:val="22"/>
        </w:rPr>
      </w:pPr>
    </w:p>
    <w:p w14:paraId="48B192CF" w14:textId="77777777" w:rsidR="00FE5DE1" w:rsidRPr="007412D1" w:rsidRDefault="00FE5DE1" w:rsidP="00B91C8A">
      <w:pPr>
        <w:rPr>
          <w:sz w:val="22"/>
          <w:szCs w:val="22"/>
        </w:rPr>
      </w:pPr>
      <w:r w:rsidRPr="007412D1">
        <w:rPr>
          <w:sz w:val="22"/>
          <w:szCs w:val="22"/>
          <w:u w:val="single"/>
        </w:rPr>
        <w:t>Kaip išvengti arba atitolinti kraujavimą</w:t>
      </w:r>
    </w:p>
    <w:p w14:paraId="5F59FCAB" w14:textId="77777777" w:rsidR="00FE5DE1" w:rsidRPr="007412D1" w:rsidRDefault="00FE5DE1" w:rsidP="00B91C8A">
      <w:pPr>
        <w:rPr>
          <w:sz w:val="22"/>
          <w:szCs w:val="22"/>
        </w:rPr>
      </w:pPr>
      <w:r w:rsidRPr="007412D1">
        <w:rPr>
          <w:sz w:val="22"/>
          <w:szCs w:val="22"/>
        </w:rPr>
        <w:t>Jeigu moteris nori atitolinti kraujavimą, baigusi gerti vienos pakuotės tabletes, ji turi nedaryti įprastos pertraukos, o pradėti vartoti tabletes iš naujos Zenadea pakuotės. Ji gali vartoti tabletes tiek laiko, kiek reikia, kol baigsis naujosios pakuotės tabletės. Šiuo laikotarpiu moteriai gali pasireikšti tarpciklinis kraujavimas arba tepimas. Po septynių parų laikotarpio, per kurį tablečių nevartojama, moteris gali toliau reguliariai vartoti Zenadea.</w:t>
      </w:r>
    </w:p>
    <w:p w14:paraId="1A3F146D" w14:textId="77777777" w:rsidR="00FE5DE1" w:rsidRPr="007412D1" w:rsidRDefault="00FE5DE1" w:rsidP="00B91C8A">
      <w:pPr>
        <w:rPr>
          <w:sz w:val="22"/>
          <w:szCs w:val="22"/>
        </w:rPr>
      </w:pPr>
    </w:p>
    <w:p w14:paraId="00FF4715" w14:textId="77777777" w:rsidR="00FE5DE1" w:rsidRPr="007412D1" w:rsidRDefault="00FE5DE1" w:rsidP="00B91C8A">
      <w:pPr>
        <w:rPr>
          <w:sz w:val="22"/>
          <w:szCs w:val="22"/>
        </w:rPr>
      </w:pPr>
      <w:r w:rsidRPr="007412D1">
        <w:rPr>
          <w:sz w:val="22"/>
          <w:szCs w:val="22"/>
        </w:rPr>
        <w:t>Jeigu moteris nori pakeisti kraujavimo laiką į kitas savaitės dienas nei būna pagal esamą vartojimo planą, jai galima rekomenduoti sutrumpinti laikotarpį, per kurį tablečių nevartojama, tiek dienų, kiek pageidaujama. Kuo trumpesnė pertrauka, tuo didesnė rizika, kad nebus nuraukimo kraujavimo, bet vartojant tabletes iš naujos pakuotės, pasireikš tarpciklinis kraujavimas arba tepimas (kaip ir kraujavimo atitolinimo atveju).</w:t>
      </w:r>
    </w:p>
    <w:p w14:paraId="5C56ADEB" w14:textId="77777777" w:rsidR="00FE5DE1" w:rsidRDefault="00FE5DE1" w:rsidP="00B91C8A">
      <w:pPr>
        <w:rPr>
          <w:sz w:val="22"/>
          <w:szCs w:val="22"/>
        </w:rPr>
      </w:pPr>
    </w:p>
    <w:p w14:paraId="045B008B" w14:textId="77777777" w:rsidR="001F5F82" w:rsidRPr="00F21E9B" w:rsidRDefault="001F5F82" w:rsidP="00B91C8A">
      <w:pPr>
        <w:rPr>
          <w:b/>
          <w:sz w:val="22"/>
          <w:szCs w:val="22"/>
        </w:rPr>
      </w:pPr>
      <w:r w:rsidRPr="00F21E9B">
        <w:rPr>
          <w:b/>
          <w:sz w:val="22"/>
          <w:szCs w:val="22"/>
        </w:rPr>
        <w:t xml:space="preserve">Papildoma informacija apie specialių </w:t>
      </w:r>
      <w:r>
        <w:rPr>
          <w:b/>
          <w:sz w:val="22"/>
          <w:szCs w:val="22"/>
        </w:rPr>
        <w:t>populiacijų</w:t>
      </w:r>
      <w:r w:rsidRPr="00F21E9B">
        <w:rPr>
          <w:b/>
          <w:sz w:val="22"/>
          <w:szCs w:val="22"/>
        </w:rPr>
        <w:t xml:space="preserve"> pacientus</w:t>
      </w:r>
    </w:p>
    <w:p w14:paraId="4AB18ECC" w14:textId="77777777" w:rsidR="00C978A0" w:rsidRDefault="00C978A0" w:rsidP="00196BEC">
      <w:pPr>
        <w:jc w:val="both"/>
        <w:rPr>
          <w:i/>
          <w:sz w:val="22"/>
          <w:szCs w:val="22"/>
        </w:rPr>
      </w:pPr>
    </w:p>
    <w:p w14:paraId="32309037" w14:textId="5F4A9135" w:rsidR="00196BEC" w:rsidRPr="00F21E9B" w:rsidRDefault="00196BEC" w:rsidP="00196BEC">
      <w:pPr>
        <w:jc w:val="both"/>
        <w:rPr>
          <w:i/>
          <w:sz w:val="22"/>
          <w:szCs w:val="22"/>
        </w:rPr>
      </w:pPr>
      <w:r w:rsidRPr="00F21E9B">
        <w:rPr>
          <w:i/>
          <w:sz w:val="22"/>
          <w:szCs w:val="22"/>
        </w:rPr>
        <w:t>Vaikų populiacija</w:t>
      </w:r>
    </w:p>
    <w:p w14:paraId="0C195EE8" w14:textId="77777777" w:rsidR="00196BEC" w:rsidRPr="00F21E9B" w:rsidRDefault="00196BEC" w:rsidP="00196BEC">
      <w:pPr>
        <w:jc w:val="both"/>
        <w:rPr>
          <w:sz w:val="22"/>
          <w:szCs w:val="22"/>
        </w:rPr>
      </w:pPr>
      <w:r w:rsidRPr="00F21E9B">
        <w:rPr>
          <w:sz w:val="22"/>
          <w:szCs w:val="22"/>
        </w:rPr>
        <w:t>Zenadea skiriama tik po menarchės.</w:t>
      </w:r>
    </w:p>
    <w:p w14:paraId="445AA45A" w14:textId="77777777" w:rsidR="00196BEC" w:rsidRPr="00F21E9B" w:rsidRDefault="00196BEC" w:rsidP="00196BEC">
      <w:pPr>
        <w:jc w:val="both"/>
        <w:rPr>
          <w:sz w:val="22"/>
          <w:szCs w:val="22"/>
        </w:rPr>
      </w:pPr>
    </w:p>
    <w:p w14:paraId="645FE1C4" w14:textId="77777777" w:rsidR="00196BEC" w:rsidRPr="00F21E9B" w:rsidRDefault="00196BEC" w:rsidP="00196BEC">
      <w:pPr>
        <w:keepNext/>
        <w:jc w:val="both"/>
        <w:rPr>
          <w:i/>
          <w:sz w:val="22"/>
          <w:szCs w:val="22"/>
        </w:rPr>
      </w:pPr>
      <w:r w:rsidRPr="00F21E9B">
        <w:rPr>
          <w:i/>
          <w:sz w:val="22"/>
          <w:szCs w:val="22"/>
        </w:rPr>
        <w:t>Senyvoms pacientėms</w:t>
      </w:r>
    </w:p>
    <w:p w14:paraId="4D650A92" w14:textId="77777777" w:rsidR="00196BEC" w:rsidRPr="00F21E9B" w:rsidRDefault="00196BEC" w:rsidP="00196BEC">
      <w:pPr>
        <w:keepNext/>
        <w:jc w:val="both"/>
        <w:rPr>
          <w:sz w:val="22"/>
          <w:szCs w:val="22"/>
        </w:rPr>
      </w:pPr>
      <w:r w:rsidRPr="00F21E9B">
        <w:rPr>
          <w:sz w:val="22"/>
          <w:szCs w:val="22"/>
        </w:rPr>
        <w:t>Duomenys neaktualūs. Po menopauzės Zenadea neskiriama.</w:t>
      </w:r>
    </w:p>
    <w:p w14:paraId="3853723C" w14:textId="77777777" w:rsidR="00196BEC" w:rsidRPr="00F21E9B" w:rsidRDefault="00196BEC" w:rsidP="00196BEC">
      <w:pPr>
        <w:jc w:val="both"/>
        <w:rPr>
          <w:sz w:val="22"/>
          <w:szCs w:val="22"/>
        </w:rPr>
      </w:pPr>
    </w:p>
    <w:p w14:paraId="7452308D" w14:textId="77777777" w:rsidR="00196BEC" w:rsidRPr="00F21E9B" w:rsidRDefault="00196BEC" w:rsidP="00196BEC">
      <w:pPr>
        <w:jc w:val="both"/>
        <w:rPr>
          <w:i/>
          <w:sz w:val="22"/>
          <w:szCs w:val="22"/>
        </w:rPr>
      </w:pPr>
      <w:r w:rsidRPr="00F21E9B">
        <w:rPr>
          <w:i/>
          <w:sz w:val="22"/>
          <w:szCs w:val="22"/>
        </w:rPr>
        <w:t>Pacientėms, kurių kepenų funkcija sutrikusi</w:t>
      </w:r>
    </w:p>
    <w:p w14:paraId="101D7960" w14:textId="77777777" w:rsidR="00196BEC" w:rsidRPr="00F21E9B" w:rsidRDefault="00196BEC" w:rsidP="00196BEC">
      <w:pPr>
        <w:jc w:val="both"/>
        <w:rPr>
          <w:sz w:val="22"/>
          <w:szCs w:val="22"/>
        </w:rPr>
      </w:pPr>
      <w:r w:rsidRPr="00F21E9B">
        <w:rPr>
          <w:sz w:val="22"/>
          <w:szCs w:val="22"/>
        </w:rPr>
        <w:t>Sunkiomis kepenų ligomis sergančioms moterims, Zenadea vartoti negalima. Taip pat žr. 4.3 skyrių.</w:t>
      </w:r>
    </w:p>
    <w:p w14:paraId="55C61DEF" w14:textId="77777777" w:rsidR="00196BEC" w:rsidRPr="00F21E9B" w:rsidRDefault="00196BEC" w:rsidP="00196BEC">
      <w:pPr>
        <w:jc w:val="both"/>
        <w:rPr>
          <w:sz w:val="22"/>
          <w:szCs w:val="22"/>
        </w:rPr>
      </w:pPr>
    </w:p>
    <w:p w14:paraId="2C772D4C" w14:textId="77777777" w:rsidR="00196BEC" w:rsidRPr="00F21E9B" w:rsidRDefault="00196BEC" w:rsidP="00196BEC">
      <w:pPr>
        <w:jc w:val="both"/>
        <w:rPr>
          <w:i/>
          <w:sz w:val="22"/>
          <w:szCs w:val="22"/>
        </w:rPr>
      </w:pPr>
      <w:r w:rsidRPr="00F21E9B">
        <w:rPr>
          <w:i/>
          <w:sz w:val="22"/>
          <w:szCs w:val="22"/>
        </w:rPr>
        <w:t>Pacientėms, kurių inkstų funkcija sutrikusi</w:t>
      </w:r>
    </w:p>
    <w:p w14:paraId="73117D6B" w14:textId="77777777" w:rsidR="00196BEC" w:rsidRPr="00F21E9B" w:rsidRDefault="00196BEC" w:rsidP="00196BEC">
      <w:pPr>
        <w:jc w:val="both"/>
        <w:rPr>
          <w:sz w:val="22"/>
          <w:szCs w:val="22"/>
        </w:rPr>
      </w:pPr>
      <w:r w:rsidRPr="00F21E9B">
        <w:rPr>
          <w:sz w:val="22"/>
          <w:szCs w:val="22"/>
        </w:rPr>
        <w:lastRenderedPageBreak/>
        <w:t>Pacientėms, kurių inkstų funkcija sutrikusi, Zenadea nėra ištirta. Turimi duomenys nerodo, kad šioje pacienčių grupėje reikėtų keisti gydymą.</w:t>
      </w:r>
    </w:p>
    <w:p w14:paraId="010576A6" w14:textId="77777777" w:rsidR="00196BEC" w:rsidRPr="007412D1" w:rsidRDefault="00196BEC" w:rsidP="00B91C8A">
      <w:pPr>
        <w:rPr>
          <w:sz w:val="22"/>
          <w:szCs w:val="22"/>
        </w:rPr>
      </w:pPr>
    </w:p>
    <w:p w14:paraId="49A56CAF" w14:textId="77777777" w:rsidR="00BD7BD1" w:rsidRPr="007412D1" w:rsidRDefault="00BD7BD1" w:rsidP="00B91C8A">
      <w:pPr>
        <w:rPr>
          <w:b/>
          <w:sz w:val="22"/>
          <w:szCs w:val="22"/>
        </w:rPr>
      </w:pPr>
      <w:r w:rsidRPr="007412D1">
        <w:rPr>
          <w:b/>
          <w:sz w:val="22"/>
          <w:szCs w:val="22"/>
        </w:rPr>
        <w:t>Vartojimo metodas</w:t>
      </w:r>
    </w:p>
    <w:p w14:paraId="6A47601F" w14:textId="77777777" w:rsidR="00BD7BD1" w:rsidRPr="007412D1" w:rsidRDefault="00BD7BD1" w:rsidP="00B91C8A">
      <w:pPr>
        <w:rPr>
          <w:sz w:val="22"/>
          <w:szCs w:val="22"/>
        </w:rPr>
      </w:pPr>
      <w:r w:rsidRPr="007412D1">
        <w:rPr>
          <w:sz w:val="22"/>
          <w:szCs w:val="22"/>
        </w:rPr>
        <w:t>Vartoti per burną.</w:t>
      </w:r>
    </w:p>
    <w:p w14:paraId="4F3F75CE" w14:textId="77777777" w:rsidR="00BD7BD1" w:rsidRPr="007412D1" w:rsidRDefault="00BD7BD1" w:rsidP="00B91C8A">
      <w:pPr>
        <w:rPr>
          <w:sz w:val="22"/>
          <w:szCs w:val="22"/>
        </w:rPr>
      </w:pPr>
    </w:p>
    <w:p w14:paraId="509732EE" w14:textId="77777777" w:rsidR="00FE5DE1" w:rsidRPr="007412D1" w:rsidRDefault="00FE5DE1" w:rsidP="004A4525">
      <w:pPr>
        <w:keepNext/>
        <w:keepLines/>
        <w:ind w:left="567" w:hanging="567"/>
        <w:rPr>
          <w:b/>
          <w:sz w:val="22"/>
          <w:szCs w:val="22"/>
        </w:rPr>
      </w:pPr>
      <w:r w:rsidRPr="007412D1">
        <w:rPr>
          <w:b/>
          <w:sz w:val="22"/>
          <w:szCs w:val="22"/>
        </w:rPr>
        <w:t>4.3</w:t>
      </w:r>
      <w:r w:rsidRPr="007412D1">
        <w:rPr>
          <w:b/>
          <w:sz w:val="22"/>
          <w:szCs w:val="22"/>
        </w:rPr>
        <w:tab/>
        <w:t>Kontraindikacijos</w:t>
      </w:r>
    </w:p>
    <w:p w14:paraId="5389BF28" w14:textId="77777777" w:rsidR="00FE5DE1" w:rsidRPr="007412D1" w:rsidRDefault="00FE5DE1" w:rsidP="004A4525">
      <w:pPr>
        <w:keepNext/>
        <w:keepLines/>
        <w:rPr>
          <w:sz w:val="22"/>
          <w:szCs w:val="22"/>
        </w:rPr>
      </w:pPr>
    </w:p>
    <w:p w14:paraId="6677548B" w14:textId="77777777" w:rsidR="00FE5DE1" w:rsidRPr="007412D1" w:rsidRDefault="00FE5DE1" w:rsidP="004A4525">
      <w:pPr>
        <w:keepNext/>
        <w:keepLines/>
        <w:rPr>
          <w:sz w:val="22"/>
          <w:szCs w:val="22"/>
        </w:rPr>
      </w:pPr>
      <w:r w:rsidRPr="007412D1">
        <w:rPr>
          <w:sz w:val="22"/>
          <w:szCs w:val="22"/>
        </w:rPr>
        <w:t xml:space="preserve">Sudėtinių </w:t>
      </w:r>
      <w:r w:rsidR="00583026" w:rsidRPr="007412D1">
        <w:rPr>
          <w:sz w:val="22"/>
          <w:szCs w:val="22"/>
        </w:rPr>
        <w:t xml:space="preserve">hormoninių </w:t>
      </w:r>
      <w:r w:rsidRPr="007412D1">
        <w:rPr>
          <w:sz w:val="22"/>
          <w:szCs w:val="22"/>
        </w:rPr>
        <w:t>kontraceptikų (</w:t>
      </w:r>
      <w:r w:rsidR="00583026" w:rsidRPr="007412D1">
        <w:rPr>
          <w:sz w:val="22"/>
          <w:szCs w:val="22"/>
        </w:rPr>
        <w:t>SHK</w:t>
      </w:r>
      <w:r w:rsidRPr="007412D1">
        <w:rPr>
          <w:sz w:val="22"/>
          <w:szCs w:val="22"/>
        </w:rPr>
        <w:t>) negalima vartoti</w:t>
      </w:r>
      <w:r w:rsidR="005F58F7" w:rsidRPr="007412D1">
        <w:rPr>
          <w:sz w:val="22"/>
          <w:szCs w:val="22"/>
        </w:rPr>
        <w:t xml:space="preserve"> </w:t>
      </w:r>
      <w:r w:rsidR="002642A3" w:rsidRPr="007412D1">
        <w:rPr>
          <w:sz w:val="22"/>
          <w:szCs w:val="22"/>
        </w:rPr>
        <w:t xml:space="preserve">esant </w:t>
      </w:r>
      <w:r w:rsidRPr="007412D1">
        <w:rPr>
          <w:sz w:val="22"/>
          <w:szCs w:val="22"/>
        </w:rPr>
        <w:t xml:space="preserve">toliau </w:t>
      </w:r>
      <w:r w:rsidR="002642A3" w:rsidRPr="007412D1">
        <w:rPr>
          <w:sz w:val="22"/>
          <w:szCs w:val="22"/>
        </w:rPr>
        <w:t xml:space="preserve">nurodytoms </w:t>
      </w:r>
      <w:r w:rsidRPr="007412D1">
        <w:rPr>
          <w:sz w:val="22"/>
          <w:szCs w:val="22"/>
        </w:rPr>
        <w:t xml:space="preserve">būklės. Jeigu kuri nors būklė atsiranda pirmą kartą, vartojant sudėtinį </w:t>
      </w:r>
      <w:r w:rsidR="00D55257" w:rsidRPr="007412D1">
        <w:rPr>
          <w:sz w:val="22"/>
          <w:szCs w:val="22"/>
        </w:rPr>
        <w:t xml:space="preserve">geriamąjį </w:t>
      </w:r>
      <w:r w:rsidRPr="007412D1">
        <w:rPr>
          <w:sz w:val="22"/>
          <w:szCs w:val="22"/>
        </w:rPr>
        <w:t>kontraceptiką, vaistinio preparato vartojimą reikia iš karto nutraukti.</w:t>
      </w:r>
    </w:p>
    <w:p w14:paraId="0AF351BC" w14:textId="77777777" w:rsidR="00FE5DE1" w:rsidRPr="007412D1" w:rsidRDefault="00FE5DE1" w:rsidP="00B91C8A">
      <w:pPr>
        <w:rPr>
          <w:sz w:val="22"/>
          <w:szCs w:val="22"/>
        </w:rPr>
      </w:pPr>
    </w:p>
    <w:p w14:paraId="339348BA" w14:textId="77777777" w:rsidR="00583026" w:rsidRPr="007412D1" w:rsidRDefault="004D066C" w:rsidP="00B91C8A">
      <w:pPr>
        <w:numPr>
          <w:ilvl w:val="0"/>
          <w:numId w:val="54"/>
        </w:numPr>
        <w:tabs>
          <w:tab w:val="left" w:pos="284"/>
        </w:tabs>
        <w:ind w:left="426" w:hanging="426"/>
        <w:rPr>
          <w:sz w:val="22"/>
          <w:szCs w:val="22"/>
        </w:rPr>
      </w:pPr>
      <w:r w:rsidRPr="007412D1">
        <w:rPr>
          <w:sz w:val="22"/>
          <w:szCs w:val="22"/>
        </w:rPr>
        <w:t>Esama v</w:t>
      </w:r>
      <w:r w:rsidR="00583026" w:rsidRPr="007412D1">
        <w:rPr>
          <w:sz w:val="22"/>
          <w:szCs w:val="22"/>
        </w:rPr>
        <w:t>enų tromboembolija (VTE) arba jos rizika</w:t>
      </w:r>
    </w:p>
    <w:p w14:paraId="3459E096" w14:textId="77777777" w:rsidR="00583026" w:rsidRPr="007412D1" w:rsidRDefault="00753AD9" w:rsidP="00B91C8A">
      <w:pPr>
        <w:numPr>
          <w:ilvl w:val="0"/>
          <w:numId w:val="51"/>
        </w:numPr>
        <w:tabs>
          <w:tab w:val="clear" w:pos="851"/>
          <w:tab w:val="num" w:pos="709"/>
        </w:tabs>
        <w:ind w:left="709" w:hanging="283"/>
        <w:rPr>
          <w:sz w:val="22"/>
          <w:szCs w:val="22"/>
        </w:rPr>
      </w:pPr>
      <w:r w:rsidRPr="007412D1">
        <w:rPr>
          <w:sz w:val="22"/>
          <w:szCs w:val="22"/>
        </w:rPr>
        <w:t>V</w:t>
      </w:r>
      <w:r w:rsidR="00583026" w:rsidRPr="007412D1">
        <w:rPr>
          <w:sz w:val="22"/>
          <w:szCs w:val="22"/>
        </w:rPr>
        <w:t xml:space="preserve">enų tromboembolija – esama VTE (gydoma antikoaguliantais) arba anksčiau buvusi VTE (pvz., giliųjų venų trombozė [GVT] </w:t>
      </w:r>
      <w:r w:rsidRPr="007412D1">
        <w:rPr>
          <w:sz w:val="22"/>
          <w:szCs w:val="22"/>
        </w:rPr>
        <w:t>arba plaučių embolija [PE]).</w:t>
      </w:r>
    </w:p>
    <w:p w14:paraId="7709AC3C" w14:textId="77777777" w:rsidR="00583026" w:rsidRPr="007412D1" w:rsidRDefault="00753AD9" w:rsidP="00B91C8A">
      <w:pPr>
        <w:numPr>
          <w:ilvl w:val="0"/>
          <w:numId w:val="51"/>
        </w:numPr>
        <w:tabs>
          <w:tab w:val="clear" w:pos="851"/>
          <w:tab w:val="num" w:pos="709"/>
        </w:tabs>
        <w:ind w:left="709" w:hanging="283"/>
        <w:rPr>
          <w:sz w:val="22"/>
          <w:szCs w:val="22"/>
        </w:rPr>
      </w:pPr>
      <w:r w:rsidRPr="007412D1">
        <w:rPr>
          <w:sz w:val="22"/>
          <w:szCs w:val="22"/>
        </w:rPr>
        <w:t>Ž</w:t>
      </w:r>
      <w:r w:rsidR="00583026" w:rsidRPr="007412D1">
        <w:rPr>
          <w:sz w:val="22"/>
          <w:szCs w:val="22"/>
        </w:rPr>
        <w:t>inomas paveldimas arba įgytas polinkis į venų tromboemboliją, pvz., APC rezistentiškumas (įskaitant Leideno</w:t>
      </w:r>
      <w:r w:rsidR="00F1302E" w:rsidRPr="007412D1">
        <w:rPr>
          <w:sz w:val="22"/>
          <w:szCs w:val="22"/>
        </w:rPr>
        <w:t xml:space="preserve"> (</w:t>
      </w:r>
      <w:r w:rsidR="00F1302E" w:rsidRPr="007412D1">
        <w:rPr>
          <w:i/>
          <w:sz w:val="22"/>
          <w:szCs w:val="22"/>
        </w:rPr>
        <w:t>Leiden</w:t>
      </w:r>
      <w:r w:rsidR="00F1302E" w:rsidRPr="007412D1">
        <w:rPr>
          <w:sz w:val="22"/>
          <w:szCs w:val="22"/>
        </w:rPr>
        <w:t>)</w:t>
      </w:r>
      <w:r w:rsidR="00583026" w:rsidRPr="007412D1">
        <w:rPr>
          <w:sz w:val="22"/>
          <w:szCs w:val="22"/>
        </w:rPr>
        <w:t xml:space="preserve"> V faktorių), antitrombino III trūkumas, baltymo</w:t>
      </w:r>
      <w:r w:rsidRPr="007412D1">
        <w:rPr>
          <w:sz w:val="22"/>
          <w:szCs w:val="22"/>
        </w:rPr>
        <w:t xml:space="preserve"> C trūkumas, baltymo S trūkumas.</w:t>
      </w:r>
    </w:p>
    <w:p w14:paraId="49218085" w14:textId="77777777" w:rsidR="00583026" w:rsidRPr="007412D1" w:rsidRDefault="00753AD9" w:rsidP="00B91C8A">
      <w:pPr>
        <w:numPr>
          <w:ilvl w:val="0"/>
          <w:numId w:val="51"/>
        </w:numPr>
        <w:tabs>
          <w:tab w:val="clear" w:pos="851"/>
          <w:tab w:val="num" w:pos="709"/>
        </w:tabs>
        <w:ind w:left="709" w:hanging="283"/>
        <w:rPr>
          <w:sz w:val="22"/>
          <w:szCs w:val="22"/>
        </w:rPr>
      </w:pPr>
      <w:r w:rsidRPr="007412D1">
        <w:rPr>
          <w:sz w:val="22"/>
          <w:szCs w:val="22"/>
        </w:rPr>
        <w:t>D</w:t>
      </w:r>
      <w:r w:rsidR="00583026" w:rsidRPr="007412D1">
        <w:rPr>
          <w:sz w:val="22"/>
          <w:szCs w:val="22"/>
        </w:rPr>
        <w:t>idelė chirurginė operacija su ilgalaike</w:t>
      </w:r>
      <w:r w:rsidRPr="007412D1">
        <w:rPr>
          <w:sz w:val="22"/>
          <w:szCs w:val="22"/>
        </w:rPr>
        <w:t xml:space="preserve"> imobilizacija (žr. 4.4 skyrių).</w:t>
      </w:r>
    </w:p>
    <w:p w14:paraId="254C3893" w14:textId="77777777" w:rsidR="00583026" w:rsidRPr="007412D1" w:rsidRDefault="00753AD9" w:rsidP="005F58F7">
      <w:pPr>
        <w:numPr>
          <w:ilvl w:val="0"/>
          <w:numId w:val="51"/>
        </w:numPr>
        <w:tabs>
          <w:tab w:val="clear" w:pos="851"/>
          <w:tab w:val="num" w:pos="709"/>
        </w:tabs>
        <w:ind w:left="709" w:hanging="283"/>
        <w:rPr>
          <w:sz w:val="22"/>
          <w:szCs w:val="22"/>
        </w:rPr>
      </w:pPr>
      <w:r w:rsidRPr="007412D1">
        <w:rPr>
          <w:sz w:val="22"/>
          <w:szCs w:val="22"/>
        </w:rPr>
        <w:t>D</w:t>
      </w:r>
      <w:r w:rsidR="00583026" w:rsidRPr="007412D1">
        <w:rPr>
          <w:sz w:val="22"/>
          <w:szCs w:val="22"/>
        </w:rPr>
        <w:t>idelė venų tromboembolijos rizika dėl kelių esamų rizikos veiksnių (žr. 4.4 skyrių).</w:t>
      </w:r>
    </w:p>
    <w:p w14:paraId="7823131A" w14:textId="77777777" w:rsidR="00583026" w:rsidRPr="007412D1" w:rsidRDefault="00543338" w:rsidP="00B91C8A">
      <w:pPr>
        <w:numPr>
          <w:ilvl w:val="0"/>
          <w:numId w:val="54"/>
        </w:numPr>
        <w:ind w:left="426" w:hanging="426"/>
        <w:rPr>
          <w:sz w:val="22"/>
          <w:szCs w:val="22"/>
        </w:rPr>
      </w:pPr>
      <w:r w:rsidRPr="007412D1">
        <w:rPr>
          <w:sz w:val="22"/>
          <w:szCs w:val="22"/>
        </w:rPr>
        <w:t>Esama a</w:t>
      </w:r>
      <w:r w:rsidR="00583026" w:rsidRPr="007412D1">
        <w:rPr>
          <w:sz w:val="22"/>
          <w:szCs w:val="22"/>
        </w:rPr>
        <w:t>rterijų tromboembolija (ATE) arba jos rizika</w:t>
      </w:r>
    </w:p>
    <w:p w14:paraId="74A0B305" w14:textId="77777777" w:rsidR="00583026" w:rsidRPr="007412D1" w:rsidRDefault="00753AD9" w:rsidP="00B91C8A">
      <w:pPr>
        <w:numPr>
          <w:ilvl w:val="0"/>
          <w:numId w:val="28"/>
        </w:numPr>
        <w:tabs>
          <w:tab w:val="clear" w:pos="360"/>
          <w:tab w:val="num" w:pos="709"/>
        </w:tabs>
        <w:ind w:left="709" w:hanging="283"/>
        <w:rPr>
          <w:sz w:val="22"/>
          <w:szCs w:val="22"/>
        </w:rPr>
      </w:pPr>
      <w:r w:rsidRPr="007412D1">
        <w:rPr>
          <w:sz w:val="22"/>
          <w:szCs w:val="22"/>
        </w:rPr>
        <w:t>A</w:t>
      </w:r>
      <w:r w:rsidR="00583026" w:rsidRPr="007412D1">
        <w:rPr>
          <w:sz w:val="22"/>
          <w:szCs w:val="22"/>
        </w:rPr>
        <w:t>rterijų tromboembolija – esama arterijų tromboembolija, anksčiau buvusi arterijų tromboembolija (pvz., miokardo infarktas) arba ją pranašaujant</w:t>
      </w:r>
      <w:r w:rsidRPr="007412D1">
        <w:rPr>
          <w:sz w:val="22"/>
          <w:szCs w:val="22"/>
        </w:rPr>
        <w:t>i būklė (pvz., krūtinės angina).</w:t>
      </w:r>
    </w:p>
    <w:p w14:paraId="5400BA48" w14:textId="77777777" w:rsidR="00583026" w:rsidRPr="007412D1" w:rsidRDefault="00753AD9" w:rsidP="00B91C8A">
      <w:pPr>
        <w:numPr>
          <w:ilvl w:val="0"/>
          <w:numId w:val="28"/>
        </w:numPr>
        <w:tabs>
          <w:tab w:val="clear" w:pos="360"/>
          <w:tab w:val="num" w:pos="709"/>
        </w:tabs>
        <w:ind w:left="709" w:hanging="283"/>
        <w:rPr>
          <w:sz w:val="22"/>
          <w:szCs w:val="22"/>
        </w:rPr>
      </w:pPr>
      <w:r w:rsidRPr="007412D1">
        <w:rPr>
          <w:sz w:val="22"/>
          <w:szCs w:val="22"/>
        </w:rPr>
        <w:t>S</w:t>
      </w:r>
      <w:r w:rsidR="00583026" w:rsidRPr="007412D1">
        <w:rPr>
          <w:sz w:val="22"/>
          <w:szCs w:val="22"/>
        </w:rPr>
        <w:t>megenų kraujotakos liga – esamas insultas, anksčiau patirtas insultas arba jį pranašaujanti būklė (pvz., praeinantysis smegenų išemijos priepuolis (PSIP)).</w:t>
      </w:r>
    </w:p>
    <w:p w14:paraId="3AF7328D" w14:textId="77777777" w:rsidR="00583026" w:rsidRPr="007412D1" w:rsidRDefault="00753AD9" w:rsidP="00B91C8A">
      <w:pPr>
        <w:numPr>
          <w:ilvl w:val="0"/>
          <w:numId w:val="28"/>
        </w:numPr>
        <w:tabs>
          <w:tab w:val="clear" w:pos="360"/>
          <w:tab w:val="num" w:pos="709"/>
        </w:tabs>
        <w:ind w:left="709" w:hanging="283"/>
        <w:rPr>
          <w:sz w:val="22"/>
          <w:szCs w:val="22"/>
        </w:rPr>
      </w:pPr>
      <w:r w:rsidRPr="007412D1">
        <w:rPr>
          <w:sz w:val="22"/>
          <w:szCs w:val="22"/>
        </w:rPr>
        <w:t>Ž</w:t>
      </w:r>
      <w:r w:rsidR="00583026" w:rsidRPr="007412D1">
        <w:rPr>
          <w:sz w:val="22"/>
          <w:szCs w:val="22"/>
        </w:rPr>
        <w:t>inomas paveldimas arba įgytas polinkis į arterijų tromboemboliją, pvz., hiperhomocisteinemija ir antifosfolipidiniai antikūnai (antikardiolipino antikūn</w:t>
      </w:r>
      <w:r w:rsidRPr="007412D1">
        <w:rPr>
          <w:sz w:val="22"/>
          <w:szCs w:val="22"/>
        </w:rPr>
        <w:t>ai, vilkligės antikoaguliantas).</w:t>
      </w:r>
    </w:p>
    <w:p w14:paraId="385B0F42" w14:textId="77777777" w:rsidR="00583026" w:rsidRPr="007412D1" w:rsidRDefault="00753AD9" w:rsidP="00B91C8A">
      <w:pPr>
        <w:numPr>
          <w:ilvl w:val="0"/>
          <w:numId w:val="28"/>
        </w:numPr>
        <w:tabs>
          <w:tab w:val="clear" w:pos="360"/>
          <w:tab w:val="num" w:pos="709"/>
        </w:tabs>
        <w:ind w:left="709" w:hanging="283"/>
        <w:rPr>
          <w:sz w:val="22"/>
          <w:szCs w:val="22"/>
        </w:rPr>
      </w:pPr>
      <w:r w:rsidRPr="007412D1">
        <w:rPr>
          <w:sz w:val="22"/>
          <w:szCs w:val="22"/>
        </w:rPr>
        <w:t>B</w:t>
      </w:r>
      <w:r w:rsidR="00583026" w:rsidRPr="007412D1">
        <w:rPr>
          <w:sz w:val="22"/>
          <w:szCs w:val="22"/>
        </w:rPr>
        <w:t>uvusi migrena su židini</w:t>
      </w:r>
      <w:r w:rsidRPr="007412D1">
        <w:rPr>
          <w:sz w:val="22"/>
          <w:szCs w:val="22"/>
        </w:rPr>
        <w:t>niais neurologiniais simptomais.</w:t>
      </w:r>
    </w:p>
    <w:p w14:paraId="18652E1F" w14:textId="77777777" w:rsidR="00583026" w:rsidRPr="007412D1" w:rsidRDefault="00753AD9" w:rsidP="00B91C8A">
      <w:pPr>
        <w:numPr>
          <w:ilvl w:val="0"/>
          <w:numId w:val="28"/>
        </w:numPr>
        <w:tabs>
          <w:tab w:val="clear" w:pos="360"/>
          <w:tab w:val="num" w:pos="709"/>
        </w:tabs>
        <w:ind w:left="709" w:hanging="283"/>
        <w:rPr>
          <w:sz w:val="22"/>
          <w:szCs w:val="22"/>
        </w:rPr>
      </w:pPr>
      <w:r w:rsidRPr="007412D1">
        <w:rPr>
          <w:sz w:val="22"/>
          <w:szCs w:val="22"/>
        </w:rPr>
        <w:t>D</w:t>
      </w:r>
      <w:r w:rsidR="00583026" w:rsidRPr="007412D1">
        <w:rPr>
          <w:sz w:val="22"/>
          <w:szCs w:val="22"/>
        </w:rPr>
        <w:t>idelė arterijų tromboembolijos rizika dėl kelių rizikos veiksnių (žr. 4.4 skyrių) arba dėl vieno esamo sunkaus rizikos veiksnio, pvz.:</w:t>
      </w:r>
    </w:p>
    <w:p w14:paraId="7CA71840" w14:textId="77777777" w:rsidR="00583026" w:rsidRPr="007412D1" w:rsidRDefault="00583026" w:rsidP="00EE30ED">
      <w:pPr>
        <w:numPr>
          <w:ilvl w:val="3"/>
          <w:numId w:val="28"/>
        </w:numPr>
        <w:tabs>
          <w:tab w:val="clear" w:pos="2520"/>
          <w:tab w:val="num" w:pos="1134"/>
        </w:tabs>
        <w:ind w:left="1701" w:hanging="992"/>
        <w:rPr>
          <w:sz w:val="22"/>
          <w:szCs w:val="22"/>
        </w:rPr>
      </w:pPr>
      <w:r w:rsidRPr="007412D1">
        <w:rPr>
          <w:sz w:val="22"/>
          <w:szCs w:val="22"/>
        </w:rPr>
        <w:t>cukrinio diabeto su kr</w:t>
      </w:r>
      <w:r w:rsidR="00753AD9" w:rsidRPr="007412D1">
        <w:rPr>
          <w:sz w:val="22"/>
          <w:szCs w:val="22"/>
        </w:rPr>
        <w:t>aujagyslių pažeidimo simptomais;</w:t>
      </w:r>
    </w:p>
    <w:p w14:paraId="315A49E9" w14:textId="77777777" w:rsidR="00583026" w:rsidRPr="007412D1" w:rsidRDefault="00583026" w:rsidP="00EE30ED">
      <w:pPr>
        <w:numPr>
          <w:ilvl w:val="3"/>
          <w:numId w:val="28"/>
        </w:numPr>
        <w:tabs>
          <w:tab w:val="clear" w:pos="2520"/>
          <w:tab w:val="num" w:pos="1134"/>
        </w:tabs>
        <w:ind w:left="1701" w:hanging="992"/>
        <w:rPr>
          <w:sz w:val="22"/>
          <w:szCs w:val="22"/>
        </w:rPr>
      </w:pPr>
      <w:r w:rsidRPr="007412D1">
        <w:rPr>
          <w:sz w:val="22"/>
          <w:szCs w:val="22"/>
        </w:rPr>
        <w:t xml:space="preserve">sunkios </w:t>
      </w:r>
      <w:r w:rsidR="00753AD9" w:rsidRPr="007412D1">
        <w:rPr>
          <w:sz w:val="22"/>
          <w:szCs w:val="22"/>
        </w:rPr>
        <w:t>hipertenzijos;</w:t>
      </w:r>
    </w:p>
    <w:p w14:paraId="6FD23074" w14:textId="77777777" w:rsidR="00583026" w:rsidRPr="007412D1" w:rsidRDefault="00583026" w:rsidP="00B91C8A">
      <w:pPr>
        <w:numPr>
          <w:ilvl w:val="3"/>
          <w:numId w:val="28"/>
        </w:numPr>
        <w:tabs>
          <w:tab w:val="clear" w:pos="2520"/>
          <w:tab w:val="num" w:pos="1134"/>
        </w:tabs>
        <w:ind w:left="1701" w:hanging="992"/>
        <w:rPr>
          <w:sz w:val="22"/>
          <w:szCs w:val="22"/>
        </w:rPr>
      </w:pPr>
      <w:r w:rsidRPr="007412D1">
        <w:rPr>
          <w:sz w:val="22"/>
          <w:szCs w:val="22"/>
        </w:rPr>
        <w:t>sunkios dislipoproteinemijos.</w:t>
      </w:r>
    </w:p>
    <w:p w14:paraId="6D99D6E9" w14:textId="77777777" w:rsidR="00FE5DE1" w:rsidRPr="007412D1" w:rsidRDefault="00AA183A" w:rsidP="00543338">
      <w:pPr>
        <w:ind w:left="426" w:hanging="426"/>
        <w:rPr>
          <w:sz w:val="22"/>
          <w:szCs w:val="22"/>
        </w:rPr>
      </w:pPr>
      <w:r w:rsidRPr="007412D1">
        <w:rPr>
          <w:sz w:val="22"/>
          <w:szCs w:val="22"/>
        </w:rPr>
        <w:t>-</w:t>
      </w:r>
      <w:r w:rsidR="00FE5DE1" w:rsidRPr="007412D1">
        <w:rPr>
          <w:sz w:val="22"/>
          <w:szCs w:val="22"/>
        </w:rPr>
        <w:tab/>
        <w:t>Esamos arba buvusios sunkios kepenų ligos, kol kepenų funkcijos rodmenys nesunormalėja.</w:t>
      </w:r>
    </w:p>
    <w:p w14:paraId="41D6A3C0" w14:textId="77777777" w:rsidR="00FE5DE1" w:rsidRPr="007412D1" w:rsidRDefault="00AA183A" w:rsidP="00543338">
      <w:pPr>
        <w:ind w:left="426" w:hanging="426"/>
        <w:rPr>
          <w:sz w:val="22"/>
          <w:szCs w:val="22"/>
        </w:rPr>
      </w:pPr>
      <w:r w:rsidRPr="007412D1">
        <w:rPr>
          <w:sz w:val="22"/>
          <w:szCs w:val="22"/>
        </w:rPr>
        <w:t>-</w:t>
      </w:r>
      <w:r w:rsidR="00FE5DE1" w:rsidRPr="007412D1">
        <w:rPr>
          <w:sz w:val="22"/>
          <w:szCs w:val="22"/>
        </w:rPr>
        <w:tab/>
        <w:t>Esamas arba buvęs kepenų navikas (gerybinis arba piktybinis).</w:t>
      </w:r>
    </w:p>
    <w:p w14:paraId="6254E75F" w14:textId="77777777" w:rsidR="00FE5DE1" w:rsidRPr="007412D1" w:rsidRDefault="00AA183A" w:rsidP="00543338">
      <w:pPr>
        <w:ind w:left="426" w:hanging="426"/>
        <w:rPr>
          <w:sz w:val="22"/>
          <w:szCs w:val="22"/>
        </w:rPr>
      </w:pPr>
      <w:r w:rsidRPr="007412D1">
        <w:rPr>
          <w:sz w:val="22"/>
          <w:szCs w:val="22"/>
        </w:rPr>
        <w:t>-</w:t>
      </w:r>
      <w:r w:rsidR="00FE5DE1" w:rsidRPr="007412D1">
        <w:rPr>
          <w:sz w:val="22"/>
          <w:szCs w:val="22"/>
        </w:rPr>
        <w:tab/>
        <w:t>Esamas arba įtariamas lytiniams steroidams jautrus (lytinių organų arba krūtų) piktybinis navikas.</w:t>
      </w:r>
    </w:p>
    <w:p w14:paraId="6E3D138E" w14:textId="77777777" w:rsidR="00FE5DE1" w:rsidRPr="007412D1" w:rsidRDefault="00AA183A" w:rsidP="00543338">
      <w:pPr>
        <w:ind w:left="426" w:hanging="426"/>
        <w:rPr>
          <w:sz w:val="22"/>
          <w:szCs w:val="22"/>
        </w:rPr>
      </w:pPr>
      <w:r w:rsidRPr="007412D1">
        <w:rPr>
          <w:sz w:val="22"/>
          <w:szCs w:val="22"/>
        </w:rPr>
        <w:t>-</w:t>
      </w:r>
      <w:r w:rsidR="00FE5DE1" w:rsidRPr="007412D1">
        <w:rPr>
          <w:sz w:val="22"/>
          <w:szCs w:val="22"/>
        </w:rPr>
        <w:tab/>
        <w:t>Kraujavimas iš makšties dėl nenustatytų priežasčių.</w:t>
      </w:r>
    </w:p>
    <w:p w14:paraId="38242BF1" w14:textId="77777777" w:rsidR="00FE5DE1" w:rsidRPr="007412D1" w:rsidRDefault="00AA183A" w:rsidP="00543338">
      <w:pPr>
        <w:ind w:left="426" w:hanging="426"/>
        <w:rPr>
          <w:sz w:val="22"/>
          <w:szCs w:val="22"/>
        </w:rPr>
      </w:pPr>
      <w:r w:rsidRPr="007412D1">
        <w:rPr>
          <w:sz w:val="22"/>
          <w:szCs w:val="22"/>
        </w:rPr>
        <w:t>-</w:t>
      </w:r>
      <w:r w:rsidR="00FE5DE1" w:rsidRPr="007412D1">
        <w:rPr>
          <w:sz w:val="22"/>
          <w:szCs w:val="22"/>
        </w:rPr>
        <w:tab/>
        <w:t>Diagnozuotas arba įtariamas nėštumas.</w:t>
      </w:r>
    </w:p>
    <w:p w14:paraId="5EB6920B" w14:textId="77777777" w:rsidR="00FA1BDF" w:rsidRPr="007412D1" w:rsidRDefault="00AA183A" w:rsidP="00FA1BDF">
      <w:pPr>
        <w:ind w:left="426" w:hanging="426"/>
        <w:rPr>
          <w:sz w:val="22"/>
          <w:szCs w:val="22"/>
        </w:rPr>
      </w:pPr>
      <w:r w:rsidRPr="007412D1">
        <w:rPr>
          <w:sz w:val="22"/>
          <w:szCs w:val="22"/>
        </w:rPr>
        <w:t>-</w:t>
      </w:r>
      <w:r w:rsidR="00FE5DE1" w:rsidRPr="007412D1">
        <w:rPr>
          <w:sz w:val="22"/>
          <w:szCs w:val="22"/>
        </w:rPr>
        <w:tab/>
        <w:t xml:space="preserve">Padidėjęs jautrumas veikliosioms arba bet kuriai </w:t>
      </w:r>
      <w:r w:rsidR="006A758C" w:rsidRPr="007412D1">
        <w:rPr>
          <w:sz w:val="22"/>
          <w:szCs w:val="22"/>
        </w:rPr>
        <w:t>6.1 skyriuje nurodytai pagalbinei</w:t>
      </w:r>
      <w:r w:rsidR="00FE5DE1" w:rsidRPr="007412D1">
        <w:rPr>
          <w:sz w:val="22"/>
          <w:szCs w:val="22"/>
        </w:rPr>
        <w:t xml:space="preserve"> medžiagai.</w:t>
      </w:r>
    </w:p>
    <w:p w14:paraId="1D0D9381" w14:textId="77777777" w:rsidR="00FA1BDF" w:rsidRPr="007412D1" w:rsidRDefault="00FA1BDF" w:rsidP="00FA1BDF">
      <w:pPr>
        <w:ind w:left="426" w:hanging="426"/>
        <w:rPr>
          <w:sz w:val="22"/>
          <w:szCs w:val="22"/>
        </w:rPr>
      </w:pPr>
    </w:p>
    <w:p w14:paraId="2CE077BC" w14:textId="21EB8AD4" w:rsidR="00FE5DE1" w:rsidRDefault="003A2ACA" w:rsidP="003A2ACA">
      <w:pPr>
        <w:rPr>
          <w:sz w:val="22"/>
          <w:szCs w:val="22"/>
        </w:rPr>
      </w:pPr>
      <w:r>
        <w:rPr>
          <w:sz w:val="22"/>
          <w:szCs w:val="22"/>
        </w:rPr>
        <w:t>Zenadea</w:t>
      </w:r>
      <w:r w:rsidRPr="003A2ACA">
        <w:rPr>
          <w:sz w:val="22"/>
          <w:szCs w:val="22"/>
        </w:rPr>
        <w:t xml:space="preserve"> draudžiama vartoti kartu su vaistiniais preparatais, kurių sudėty</w:t>
      </w:r>
      <w:r>
        <w:rPr>
          <w:sz w:val="22"/>
          <w:szCs w:val="22"/>
        </w:rPr>
        <w:t>je yra</w:t>
      </w:r>
      <w:r w:rsidR="006B7195">
        <w:rPr>
          <w:sz w:val="22"/>
          <w:szCs w:val="22"/>
        </w:rPr>
        <w:t xml:space="preserve"> </w:t>
      </w:r>
      <w:r w:rsidRPr="003A2ACA">
        <w:rPr>
          <w:sz w:val="22"/>
          <w:szCs w:val="22"/>
        </w:rPr>
        <w:t>ombitasviro/paritapreviro/ritonaviro ir dasabuviro</w:t>
      </w:r>
      <w:r w:rsidR="00880745">
        <w:rPr>
          <w:sz w:val="22"/>
          <w:szCs w:val="22"/>
        </w:rPr>
        <w:t>, arba su vaistiniais preparatais, kurių sudėtyje yra glekapreviro/pibrentasviro</w:t>
      </w:r>
      <w:r w:rsidRPr="003A2ACA">
        <w:rPr>
          <w:sz w:val="22"/>
          <w:szCs w:val="22"/>
        </w:rPr>
        <w:t xml:space="preserve"> </w:t>
      </w:r>
      <w:r w:rsidR="00A6070E" w:rsidRPr="00A6070E">
        <w:rPr>
          <w:sz w:val="22"/>
          <w:szCs w:val="22"/>
        </w:rPr>
        <w:t xml:space="preserve">arba sofosbuviro/velpatasviro/voksilapreviro </w:t>
      </w:r>
      <w:r w:rsidRPr="003A2ACA">
        <w:rPr>
          <w:sz w:val="22"/>
          <w:szCs w:val="22"/>
        </w:rPr>
        <w:t>(žr. 4.4 ir 4.5 skyrius).</w:t>
      </w:r>
    </w:p>
    <w:p w14:paraId="3A5E1FCB" w14:textId="77777777" w:rsidR="003A2ACA" w:rsidRPr="007412D1" w:rsidRDefault="003A2ACA" w:rsidP="00EE30ED">
      <w:pPr>
        <w:ind w:left="567" w:hanging="567"/>
        <w:rPr>
          <w:sz w:val="22"/>
          <w:szCs w:val="22"/>
        </w:rPr>
      </w:pPr>
    </w:p>
    <w:p w14:paraId="47F686F0" w14:textId="77777777" w:rsidR="00FE5DE1" w:rsidRPr="007412D1" w:rsidRDefault="00FE5DE1" w:rsidP="001C0238">
      <w:pPr>
        <w:keepNext/>
        <w:ind w:left="567" w:hanging="567"/>
        <w:rPr>
          <w:b/>
          <w:sz w:val="22"/>
          <w:szCs w:val="22"/>
        </w:rPr>
      </w:pPr>
      <w:r w:rsidRPr="007412D1">
        <w:rPr>
          <w:b/>
          <w:sz w:val="22"/>
          <w:szCs w:val="22"/>
        </w:rPr>
        <w:t>4.4</w:t>
      </w:r>
      <w:r w:rsidRPr="007412D1">
        <w:rPr>
          <w:b/>
          <w:sz w:val="22"/>
          <w:szCs w:val="22"/>
        </w:rPr>
        <w:tab/>
        <w:t>Specialūs įspėjimai ir atsargumo priemonės</w:t>
      </w:r>
    </w:p>
    <w:p w14:paraId="57A37702" w14:textId="77777777" w:rsidR="00FE5DE1" w:rsidRPr="007412D1" w:rsidRDefault="00FE5DE1" w:rsidP="001C0238">
      <w:pPr>
        <w:keepNext/>
        <w:rPr>
          <w:sz w:val="22"/>
          <w:szCs w:val="22"/>
        </w:rPr>
      </w:pPr>
    </w:p>
    <w:p w14:paraId="35196F0E" w14:textId="77777777" w:rsidR="00FE5DE1" w:rsidRPr="007412D1" w:rsidRDefault="00FE5DE1" w:rsidP="001C0238">
      <w:pPr>
        <w:keepNext/>
        <w:rPr>
          <w:b/>
          <w:sz w:val="22"/>
          <w:szCs w:val="22"/>
        </w:rPr>
      </w:pPr>
      <w:r w:rsidRPr="007412D1">
        <w:rPr>
          <w:b/>
          <w:sz w:val="22"/>
          <w:szCs w:val="22"/>
        </w:rPr>
        <w:t>Įspėjimai</w:t>
      </w:r>
    </w:p>
    <w:p w14:paraId="2BC63212" w14:textId="77777777" w:rsidR="00E11DC1" w:rsidRPr="007412D1" w:rsidRDefault="00E11DC1" w:rsidP="001C0238">
      <w:pPr>
        <w:keepNext/>
        <w:rPr>
          <w:sz w:val="22"/>
          <w:szCs w:val="22"/>
        </w:rPr>
      </w:pPr>
    </w:p>
    <w:p w14:paraId="6D7BA90A" w14:textId="77777777" w:rsidR="00E11DC1" w:rsidRPr="007412D1" w:rsidRDefault="00E11DC1" w:rsidP="00D846DD">
      <w:pPr>
        <w:rPr>
          <w:sz w:val="22"/>
          <w:szCs w:val="22"/>
        </w:rPr>
      </w:pPr>
      <w:r w:rsidRPr="007412D1">
        <w:rPr>
          <w:sz w:val="22"/>
          <w:szCs w:val="22"/>
        </w:rPr>
        <w:t xml:space="preserve">Jeigu yra bent viena iš toliau nurodytų būklių ar rizikos veiksnių, </w:t>
      </w:r>
      <w:r w:rsidR="002B4068" w:rsidRPr="007412D1">
        <w:rPr>
          <w:sz w:val="22"/>
          <w:szCs w:val="22"/>
        </w:rPr>
        <w:t>Zenadea</w:t>
      </w:r>
      <w:r w:rsidRPr="007412D1">
        <w:rPr>
          <w:sz w:val="22"/>
          <w:szCs w:val="22"/>
        </w:rPr>
        <w:t xml:space="preserve"> tinkamumą reikia aptarti su moterimi.</w:t>
      </w:r>
      <w:r w:rsidR="0064109F" w:rsidRPr="007412D1">
        <w:rPr>
          <w:sz w:val="22"/>
          <w:szCs w:val="22"/>
        </w:rPr>
        <w:t xml:space="preserve"> </w:t>
      </w:r>
      <w:r w:rsidRPr="007412D1">
        <w:rPr>
          <w:sz w:val="22"/>
          <w:szCs w:val="22"/>
        </w:rPr>
        <w:t xml:space="preserve">Moteriai reikia patarti, kad pasunkėjus arba pirmą kartą atsiradus bent vienai iš šių būklių ar rizikos veiksnių ji kreiptųsi į gydytoją, kuris nustatys, ar reikia nutraukti </w:t>
      </w:r>
      <w:r w:rsidR="002B4068" w:rsidRPr="007412D1">
        <w:rPr>
          <w:sz w:val="22"/>
          <w:szCs w:val="22"/>
        </w:rPr>
        <w:t>Zenadea</w:t>
      </w:r>
      <w:r w:rsidRPr="007412D1">
        <w:rPr>
          <w:sz w:val="22"/>
          <w:szCs w:val="22"/>
        </w:rPr>
        <w:t xml:space="preserve"> vartojimą.</w:t>
      </w:r>
    </w:p>
    <w:p w14:paraId="3C10CFEE" w14:textId="77777777" w:rsidR="00FE5DE1" w:rsidRPr="007412D1" w:rsidRDefault="00FE5DE1" w:rsidP="00D07644">
      <w:pPr>
        <w:rPr>
          <w:sz w:val="22"/>
          <w:szCs w:val="22"/>
        </w:rPr>
      </w:pPr>
    </w:p>
    <w:p w14:paraId="6C05BB7E" w14:textId="77777777" w:rsidR="00FE5DE1" w:rsidRPr="007412D1" w:rsidRDefault="00FE5DE1" w:rsidP="0064109F">
      <w:pPr>
        <w:ind w:left="567" w:hanging="567"/>
        <w:rPr>
          <w:sz w:val="22"/>
          <w:szCs w:val="22"/>
          <w:u w:val="single"/>
        </w:rPr>
      </w:pPr>
      <w:r w:rsidRPr="007412D1">
        <w:rPr>
          <w:sz w:val="22"/>
          <w:szCs w:val="22"/>
          <w:u w:val="single"/>
        </w:rPr>
        <w:t>Kraujagyslių sutrikimai</w:t>
      </w:r>
    </w:p>
    <w:p w14:paraId="32F6CF67" w14:textId="77777777" w:rsidR="0064109F" w:rsidRPr="007412D1" w:rsidRDefault="0064109F" w:rsidP="00B91C8A">
      <w:pPr>
        <w:ind w:left="567" w:hanging="567"/>
        <w:rPr>
          <w:i/>
          <w:sz w:val="22"/>
          <w:szCs w:val="22"/>
          <w:u w:val="single"/>
        </w:rPr>
      </w:pPr>
      <w:r w:rsidRPr="007412D1">
        <w:rPr>
          <w:i/>
          <w:sz w:val="22"/>
          <w:szCs w:val="22"/>
          <w:u w:val="single"/>
        </w:rPr>
        <w:t>Venų tromboembolijos (VTE) rizika</w:t>
      </w:r>
    </w:p>
    <w:p w14:paraId="417F7B5C" w14:textId="7A991B81" w:rsidR="00E11DC1" w:rsidRPr="007412D1" w:rsidRDefault="00E11DC1" w:rsidP="00F47587">
      <w:pPr>
        <w:rPr>
          <w:sz w:val="22"/>
          <w:szCs w:val="22"/>
        </w:rPr>
      </w:pPr>
      <w:r w:rsidRPr="007412D1">
        <w:rPr>
          <w:sz w:val="22"/>
          <w:szCs w:val="22"/>
        </w:rPr>
        <w:t xml:space="preserve">Vartojant bet kokį sudėtinį hormoninį kontraceptiką (SHK), yra didesnė venų tromboembolijos (VTE) rizika nei jo nevartojant. </w:t>
      </w:r>
      <w:r w:rsidR="00753AD9" w:rsidRPr="007412D1">
        <w:rPr>
          <w:b/>
          <w:sz w:val="22"/>
          <w:szCs w:val="22"/>
        </w:rPr>
        <w:t>V</w:t>
      </w:r>
      <w:r w:rsidRPr="007412D1">
        <w:rPr>
          <w:b/>
          <w:sz w:val="22"/>
          <w:szCs w:val="22"/>
        </w:rPr>
        <w:t xml:space="preserve">aistiniai preparatai, kurių sudėtyje yra levonorgestrelio, norgestimato ar noretisterono, yra susiję su mažiausia VTE rizika. </w:t>
      </w:r>
      <w:r w:rsidR="00C978A0">
        <w:rPr>
          <w:b/>
          <w:sz w:val="22"/>
          <w:szCs w:val="22"/>
        </w:rPr>
        <w:t xml:space="preserve">Kiti vaistiniai preparatai, tokie kaip </w:t>
      </w:r>
      <w:r w:rsidR="00C978A0">
        <w:rPr>
          <w:b/>
          <w:sz w:val="22"/>
          <w:szCs w:val="22"/>
        </w:rPr>
        <w:lastRenderedPageBreak/>
        <w:t xml:space="preserve">Zenadea, gali pasižymėti iki </w:t>
      </w:r>
      <w:r w:rsidR="00C978A0" w:rsidRPr="00334FC9">
        <w:rPr>
          <w:b/>
          <w:sz w:val="22"/>
          <w:szCs w:val="22"/>
        </w:rPr>
        <w:t>1,</w:t>
      </w:r>
      <w:r w:rsidR="00C978A0">
        <w:rPr>
          <w:b/>
          <w:sz w:val="22"/>
          <w:szCs w:val="22"/>
        </w:rPr>
        <w:t xml:space="preserve">6 karto didesne rizika. </w:t>
      </w:r>
      <w:r w:rsidRPr="007412D1">
        <w:rPr>
          <w:b/>
          <w:sz w:val="22"/>
          <w:szCs w:val="22"/>
        </w:rPr>
        <w:t>Sprendimą vartoti kitą vaistinį preparatą, nei pasižymintį mažiausia VTE rizika, reikia priimti tik aptarus su moterimi, taip užtikrinant, kad ji supranta VTE riziką vartojant SHK, kaip jai esantys rizikos veiksniai veikia šią riziką ir kad jai esanti VTE rizika yra didžiausia pirmaisiais vartojimo metais. Taip pat yra šiek tiek duomenų, kad ši rizika padidėja vėl pradėjus vartoti SHK po 4 savaičių arba ilgesnės pertraukos.</w:t>
      </w:r>
    </w:p>
    <w:p w14:paraId="52AC4333" w14:textId="77777777" w:rsidR="002D3182" w:rsidRPr="007412D1" w:rsidRDefault="002D3182" w:rsidP="00F47587">
      <w:pPr>
        <w:rPr>
          <w:sz w:val="22"/>
          <w:szCs w:val="22"/>
        </w:rPr>
      </w:pPr>
    </w:p>
    <w:p w14:paraId="359AE002" w14:textId="58F1F89A" w:rsidR="002D3182" w:rsidRDefault="002D3182" w:rsidP="00F47587">
      <w:pPr>
        <w:rPr>
          <w:sz w:val="22"/>
          <w:szCs w:val="22"/>
        </w:rPr>
      </w:pPr>
      <w:r w:rsidRPr="007412D1">
        <w:rPr>
          <w:sz w:val="22"/>
          <w:szCs w:val="22"/>
        </w:rPr>
        <w:t>Maždaug 2 iš 10</w:t>
      </w:r>
      <w:r w:rsidR="00D14BA8">
        <w:rPr>
          <w:sz w:val="22"/>
          <w:szCs w:val="22"/>
        </w:rPr>
        <w:t> </w:t>
      </w:r>
      <w:r w:rsidRPr="007412D1">
        <w:rPr>
          <w:sz w:val="22"/>
          <w:szCs w:val="22"/>
        </w:rPr>
        <w:t>000 moterų, kurios nevartoja SHK ir nėra nėščios, vienerių metų laikotarpiu pasireikš VTE. Tačiau, priklausomai nuo esamų rizikos veiksnių, kai kurioms moterims ši rizika gali būti daug didesnė (žr. toliau).</w:t>
      </w:r>
    </w:p>
    <w:p w14:paraId="5A7331A5" w14:textId="77777777" w:rsidR="00D14BA8" w:rsidRPr="007412D1" w:rsidRDefault="00D14BA8" w:rsidP="00F47587">
      <w:pPr>
        <w:rPr>
          <w:sz w:val="22"/>
          <w:szCs w:val="22"/>
        </w:rPr>
      </w:pPr>
    </w:p>
    <w:p w14:paraId="791F3D06" w14:textId="77777777" w:rsidR="00D14BA8" w:rsidRDefault="00CE5B21" w:rsidP="00F47587">
      <w:pPr>
        <w:rPr>
          <w:sz w:val="22"/>
          <w:szCs w:val="22"/>
        </w:rPr>
      </w:pPr>
      <w:r w:rsidRPr="007412D1">
        <w:rPr>
          <w:sz w:val="22"/>
          <w:szCs w:val="22"/>
        </w:rPr>
        <w:t xml:space="preserve">Epidemiologiniais tyrimais, kuriuose dalyvavo moterys, vartojančios mažos dozės sudėtinius </w:t>
      </w:r>
      <w:r w:rsidR="00D55257" w:rsidRPr="007412D1">
        <w:rPr>
          <w:sz w:val="22"/>
          <w:szCs w:val="22"/>
        </w:rPr>
        <w:t xml:space="preserve">geriamuosius </w:t>
      </w:r>
      <w:r w:rsidRPr="007412D1">
        <w:rPr>
          <w:sz w:val="22"/>
          <w:szCs w:val="22"/>
        </w:rPr>
        <w:t>kontraceptikus (&lt; 50 μg etinilestradiolio), nustatyta, kad maždaug 6</w:t>
      </w:r>
      <w:r w:rsidRPr="007412D1">
        <w:rPr>
          <w:sz w:val="22"/>
          <w:szCs w:val="22"/>
        </w:rPr>
        <w:noBreakHyphen/>
        <w:t>12 iš 10</w:t>
      </w:r>
      <w:r w:rsidR="00D14BA8">
        <w:rPr>
          <w:sz w:val="22"/>
          <w:szCs w:val="22"/>
        </w:rPr>
        <w:t> </w:t>
      </w:r>
      <w:r w:rsidRPr="007412D1">
        <w:rPr>
          <w:sz w:val="22"/>
          <w:szCs w:val="22"/>
        </w:rPr>
        <w:t xml:space="preserve">000 moterų per metus pasireiškia VTE. </w:t>
      </w:r>
    </w:p>
    <w:p w14:paraId="5347125D" w14:textId="77777777" w:rsidR="00D14BA8" w:rsidRDefault="00D14BA8" w:rsidP="00F47587">
      <w:pPr>
        <w:rPr>
          <w:sz w:val="22"/>
          <w:szCs w:val="22"/>
        </w:rPr>
      </w:pPr>
    </w:p>
    <w:p w14:paraId="11907676" w14:textId="7D2D9157" w:rsidR="002D3182" w:rsidRDefault="00CE5B21" w:rsidP="00F47587">
      <w:pPr>
        <w:rPr>
          <w:sz w:val="22"/>
          <w:szCs w:val="22"/>
        </w:rPr>
      </w:pPr>
      <w:r w:rsidRPr="007412D1">
        <w:rPr>
          <w:sz w:val="22"/>
          <w:szCs w:val="22"/>
        </w:rPr>
        <w:t>Nustatyta, kad maždaug 6</w:t>
      </w:r>
      <w:r w:rsidR="00CB750E">
        <w:rPr>
          <w:sz w:val="22"/>
          <w:szCs w:val="22"/>
          <w:vertAlign w:val="superscript"/>
        </w:rPr>
        <w:t>1</w:t>
      </w:r>
      <w:r w:rsidRPr="007412D1">
        <w:rPr>
          <w:sz w:val="22"/>
          <w:szCs w:val="22"/>
        </w:rPr>
        <w:t xml:space="preserve"> iš 10</w:t>
      </w:r>
      <w:r w:rsidR="00D14BA8">
        <w:rPr>
          <w:sz w:val="22"/>
          <w:szCs w:val="22"/>
        </w:rPr>
        <w:t> </w:t>
      </w:r>
      <w:r w:rsidRPr="007412D1">
        <w:rPr>
          <w:sz w:val="22"/>
          <w:szCs w:val="22"/>
        </w:rPr>
        <w:t xml:space="preserve">000 moterų, vartojančių SHK, kurių sudėtyje yra </w:t>
      </w:r>
      <w:r w:rsidR="00D14BA8">
        <w:rPr>
          <w:sz w:val="22"/>
          <w:szCs w:val="22"/>
        </w:rPr>
        <w:t xml:space="preserve">mažų dozių </w:t>
      </w:r>
      <w:r w:rsidRPr="007412D1">
        <w:rPr>
          <w:sz w:val="22"/>
          <w:szCs w:val="22"/>
        </w:rPr>
        <w:t xml:space="preserve">levonorgestrelio, per metus pasireikš VTE. </w:t>
      </w:r>
    </w:p>
    <w:p w14:paraId="39F5575D" w14:textId="77777777" w:rsidR="00D14BA8" w:rsidRPr="007412D1" w:rsidRDefault="00D14BA8" w:rsidP="00F47587">
      <w:pPr>
        <w:rPr>
          <w:sz w:val="22"/>
          <w:szCs w:val="22"/>
        </w:rPr>
      </w:pPr>
    </w:p>
    <w:p w14:paraId="59F6022A" w14:textId="02DA09FA" w:rsidR="00D14BA8" w:rsidRDefault="00D14BA8" w:rsidP="00D14BA8">
      <w:pPr>
        <w:rPr>
          <w:sz w:val="22"/>
          <w:szCs w:val="22"/>
        </w:rPr>
      </w:pPr>
      <w:r w:rsidRPr="007412D1">
        <w:rPr>
          <w:sz w:val="22"/>
          <w:szCs w:val="22"/>
        </w:rPr>
        <w:t>Nustatyta</w:t>
      </w:r>
      <w:r>
        <w:rPr>
          <w:sz w:val="22"/>
          <w:szCs w:val="22"/>
          <w:vertAlign w:val="superscript"/>
        </w:rPr>
        <w:t>2</w:t>
      </w:r>
      <w:r w:rsidRPr="007412D1">
        <w:rPr>
          <w:sz w:val="22"/>
          <w:szCs w:val="22"/>
        </w:rPr>
        <w:t xml:space="preserve">, kad maždaug </w:t>
      </w:r>
      <w:r w:rsidRPr="00334FC9">
        <w:rPr>
          <w:sz w:val="22"/>
          <w:szCs w:val="22"/>
        </w:rPr>
        <w:t>8</w:t>
      </w:r>
      <w:r>
        <w:rPr>
          <w:sz w:val="22"/>
          <w:szCs w:val="22"/>
        </w:rPr>
        <w:t>-11</w:t>
      </w:r>
      <w:r w:rsidRPr="007412D1">
        <w:rPr>
          <w:sz w:val="22"/>
          <w:szCs w:val="22"/>
        </w:rPr>
        <w:t xml:space="preserve"> iš 10</w:t>
      </w:r>
      <w:r>
        <w:rPr>
          <w:sz w:val="22"/>
          <w:szCs w:val="22"/>
        </w:rPr>
        <w:t> </w:t>
      </w:r>
      <w:r w:rsidRPr="007412D1">
        <w:rPr>
          <w:sz w:val="22"/>
          <w:szCs w:val="22"/>
        </w:rPr>
        <w:t xml:space="preserve">000 moterų, vartojančių SHK, kurių sudėtyje yra </w:t>
      </w:r>
      <w:r>
        <w:rPr>
          <w:sz w:val="22"/>
          <w:szCs w:val="22"/>
        </w:rPr>
        <w:t>dienogesto ir etinilestradiolio</w:t>
      </w:r>
      <w:r w:rsidRPr="007412D1">
        <w:rPr>
          <w:sz w:val="22"/>
          <w:szCs w:val="22"/>
        </w:rPr>
        <w:t xml:space="preserve">, per metus pasireikš VTE. </w:t>
      </w:r>
    </w:p>
    <w:p w14:paraId="7E4CC0BD" w14:textId="77777777" w:rsidR="00D14BA8" w:rsidRPr="007412D1" w:rsidRDefault="00D14BA8" w:rsidP="00F47587">
      <w:pPr>
        <w:rPr>
          <w:rFonts w:eastAsia="MS Mincho"/>
          <w:sz w:val="22"/>
          <w:szCs w:val="22"/>
          <w:lang w:eastAsia="fr-FR"/>
        </w:rPr>
      </w:pPr>
    </w:p>
    <w:p w14:paraId="71B3533A" w14:textId="77777777" w:rsidR="00CE5B21" w:rsidRDefault="002D3182" w:rsidP="00F47587">
      <w:pPr>
        <w:snapToGrid w:val="0"/>
        <w:rPr>
          <w:sz w:val="22"/>
          <w:szCs w:val="22"/>
        </w:rPr>
      </w:pPr>
      <w:r w:rsidRPr="007412D1">
        <w:rPr>
          <w:rFonts w:eastAsia="MS Mincho"/>
          <w:sz w:val="22"/>
          <w:szCs w:val="22"/>
          <w:lang w:eastAsia="fr-FR"/>
        </w:rPr>
        <w:t>Šis VTE skaičius per metus yra mažesnis už skaičių, tikėtiną moterims nėštumo metu arba laikotarpiu po gimdymo.</w:t>
      </w:r>
      <w:r w:rsidRPr="007412D1">
        <w:rPr>
          <w:sz w:val="22"/>
          <w:szCs w:val="22"/>
        </w:rPr>
        <w:t xml:space="preserve"> 1</w:t>
      </w:r>
      <w:r w:rsidRPr="007412D1">
        <w:rPr>
          <w:sz w:val="22"/>
          <w:szCs w:val="22"/>
        </w:rPr>
        <w:noBreakHyphen/>
        <w:t>2 % atvejų VTE gali baigtis mirtimi.</w:t>
      </w:r>
    </w:p>
    <w:p w14:paraId="013FEC8E" w14:textId="77777777" w:rsidR="00D14BA8" w:rsidRDefault="00D14BA8" w:rsidP="00F47587">
      <w:pPr>
        <w:snapToGrid w:val="0"/>
        <w:rPr>
          <w:sz w:val="22"/>
          <w:szCs w:val="22"/>
        </w:rPr>
      </w:pPr>
    </w:p>
    <w:p w14:paraId="6FCE7D42" w14:textId="1B66E4A3" w:rsidR="00D14BA8" w:rsidRDefault="00D14BA8" w:rsidP="00D14BA8">
      <w:pPr>
        <w:keepNext/>
        <w:rPr>
          <w:b/>
        </w:rPr>
      </w:pPr>
      <w:r w:rsidRPr="00843A4D">
        <w:rPr>
          <w:b/>
        </w:rPr>
        <w:t xml:space="preserve">VTE </w:t>
      </w:r>
      <w:r>
        <w:rPr>
          <w:b/>
        </w:rPr>
        <w:t>reiškinių</w:t>
      </w:r>
      <w:r w:rsidRPr="007624C5">
        <w:rPr>
          <w:b/>
        </w:rPr>
        <w:t xml:space="preserve"> skaičius 10</w:t>
      </w:r>
      <w:r w:rsidR="00250517">
        <w:rPr>
          <w:b/>
        </w:rPr>
        <w:t> </w:t>
      </w:r>
      <w:r w:rsidRPr="007624C5">
        <w:rPr>
          <w:b/>
        </w:rPr>
        <w:t>000 moterų per</w:t>
      </w:r>
      <w:r>
        <w:rPr>
          <w:b/>
        </w:rPr>
        <w:t xml:space="preserve"> vienerius</w:t>
      </w:r>
      <w:r w:rsidRPr="007624C5">
        <w:rPr>
          <w:b/>
        </w:rPr>
        <w:t xml:space="preserve"> metus</w:t>
      </w:r>
    </w:p>
    <w:p w14:paraId="4538B2F7" w14:textId="2A9F3C8D" w:rsidR="00CB750E" w:rsidRPr="007624C5" w:rsidRDefault="00CB750E" w:rsidP="00D14BA8">
      <w:pPr>
        <w:keepNext/>
        <w:rPr>
          <w:b/>
        </w:rPr>
      </w:pPr>
    </w:p>
    <w:p w14:paraId="0DAD101D" w14:textId="39E2AA84" w:rsidR="00D14BA8" w:rsidRDefault="00CB750E" w:rsidP="00F47587">
      <w:pPr>
        <w:snapToGrid w:val="0"/>
        <w:rPr>
          <w:sz w:val="22"/>
          <w:szCs w:val="22"/>
        </w:rPr>
      </w:pPr>
      <w:r w:rsidRPr="00CB750E">
        <w:rPr>
          <w:rFonts w:ascii="Calibri" w:eastAsia="Calibri" w:hAnsi="Calibri"/>
          <w:noProof/>
          <w:sz w:val="22"/>
          <w:szCs w:val="22"/>
          <w:lang w:eastAsia="lt-LT"/>
        </w:rPr>
        <mc:AlternateContent>
          <mc:Choice Requires="wps">
            <w:drawing>
              <wp:anchor distT="0" distB="0" distL="114300" distR="114300" simplePos="0" relativeHeight="251659264" behindDoc="0" locked="0" layoutInCell="1" allowOverlap="1" wp14:anchorId="6F32F9BB" wp14:editId="7282B1FB">
                <wp:simplePos x="0" y="0"/>
                <wp:positionH relativeFrom="margin">
                  <wp:posOffset>50800</wp:posOffset>
                </wp:positionH>
                <wp:positionV relativeFrom="margin">
                  <wp:posOffset>-86995</wp:posOffset>
                </wp:positionV>
                <wp:extent cx="901700" cy="431800"/>
                <wp:effectExtent l="0" t="0" r="0" b="635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43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40EEB5" w14:textId="77777777" w:rsidR="00CB750E" w:rsidRPr="002F2A8E" w:rsidRDefault="00CB750E" w:rsidP="00CB750E">
                            <w:pPr>
                              <w:rPr>
                                <w:sz w:val="18"/>
                                <w:szCs w:val="18"/>
                              </w:rPr>
                            </w:pPr>
                            <w:r w:rsidRPr="002F2A8E">
                              <w:rPr>
                                <w:b/>
                                <w:noProof/>
                                <w:sz w:val="18"/>
                                <w:szCs w:val="18"/>
                              </w:rPr>
                              <w:t>VTE reiškinių skaičius</w:t>
                            </w:r>
                          </w:p>
                          <w:p w14:paraId="391263D4" w14:textId="77777777" w:rsidR="00CB750E" w:rsidRPr="00FF5D4B" w:rsidRDefault="00CB750E" w:rsidP="00CB750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F32F9BB" id="_x0000_t202" coordsize="21600,21600" o:spt="202" path="m,l,21600r21600,l21600,xe">
                <v:stroke joinstyle="miter"/>
                <v:path gradientshapeok="t" o:connecttype="rect"/>
              </v:shapetype>
              <v:shape id="Text Box 24" o:spid="_x0000_s1026" type="#_x0000_t202" style="position:absolute;margin-left:4pt;margin-top:-6.85pt;width:71pt;height:3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" stroked="f">
                <v:textbox>
                  <w:txbxContent>
                    <w:p w14:paraId="3F40EEB5" w14:textId="77777777" w:rsidR="00CB750E" w:rsidRPr="002F2A8E" w:rsidRDefault="00CB750E" w:rsidP="00CB750E">
                      <w:pPr>
                        <w:rPr>
                          <w:sz w:val="18"/>
                          <w:szCs w:val="18"/>
                        </w:rPr>
                      </w:pPr>
                      <w:r w:rsidRPr="002F2A8E">
                        <w:rPr>
                          <w:b/>
                          <w:noProof/>
                          <w:sz w:val="18"/>
                          <w:szCs w:val="18"/>
                        </w:rPr>
                        <w:t>VTE reiškinių skaičius</w:t>
                      </w:r>
                    </w:p>
                    <w:p w14:paraId="391263D4" w14:textId="77777777" w:rsidR="00CB750E" w:rsidRPr="00FF5D4B" w:rsidRDefault="00CB750E" w:rsidP="00CB750E">
                      <w:pPr>
                        <w:rPr>
                          <w:sz w:val="18"/>
                          <w:szCs w:val="18"/>
                        </w:rPr>
                      </w:pPr>
                    </w:p>
                  </w:txbxContent>
                </v:textbox>
                <w10:wrap anchorx="margin" anchory="margin"/>
              </v:shape>
            </w:pict>
          </mc:Fallback>
        </mc:AlternateContent>
      </w:r>
    </w:p>
    <w:p w14:paraId="29F4F465" w14:textId="4241D582" w:rsidR="00CB750E" w:rsidRDefault="00CB750E" w:rsidP="00F47587">
      <w:pPr>
        <w:snapToGrid w:val="0"/>
        <w:rPr>
          <w:noProof/>
          <w:sz w:val="22"/>
          <w:szCs w:val="22"/>
        </w:rPr>
      </w:pPr>
    </w:p>
    <w:p w14:paraId="392F012F" w14:textId="4F6587E2" w:rsidR="00D14BA8" w:rsidRDefault="00CB750E" w:rsidP="00F47587">
      <w:pPr>
        <w:snapToGrid w:val="0"/>
        <w:rPr>
          <w:sz w:val="22"/>
          <w:szCs w:val="22"/>
        </w:rPr>
      </w:pPr>
      <w:r w:rsidRPr="00CB750E">
        <w:rPr>
          <w:rFonts w:ascii="Calibri" w:eastAsia="Calibri" w:hAnsi="Calibri"/>
          <w:noProof/>
          <w:sz w:val="22"/>
          <w:szCs w:val="22"/>
          <w:lang w:eastAsia="lt-LT"/>
        </w:rPr>
        <mc:AlternateContent>
          <mc:Choice Requires="wps">
            <w:drawing>
              <wp:anchor distT="0" distB="0" distL="114300" distR="114300" simplePos="0" relativeHeight="251663360" behindDoc="0" locked="0" layoutInCell="1" allowOverlap="1" wp14:anchorId="6594EB39" wp14:editId="6EEC06C3">
                <wp:simplePos x="0" y="0"/>
                <wp:positionH relativeFrom="column">
                  <wp:posOffset>2181225</wp:posOffset>
                </wp:positionH>
                <wp:positionV relativeFrom="paragraph">
                  <wp:posOffset>3013075</wp:posOffset>
                </wp:positionV>
                <wp:extent cx="1600200" cy="419100"/>
                <wp:effectExtent l="0" t="0" r="0"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1A0C18" w14:textId="77777777" w:rsidR="00CB750E" w:rsidRDefault="00CB750E" w:rsidP="00CB750E">
                            <w:pPr>
                              <w:jc w:val="center"/>
                              <w:rPr>
                                <w:sz w:val="15"/>
                                <w:lang w:val="de-DE"/>
                              </w:rPr>
                            </w:pPr>
                            <w:r>
                              <w:rPr>
                                <w:noProof/>
                                <w:sz w:val="15"/>
                                <w:lang w:val="de-DE"/>
                              </w:rPr>
                              <w:t>SHK, kurių sudėtyje yra levonorgestrelio</w:t>
                            </w:r>
                          </w:p>
                          <w:p w14:paraId="254EE809" w14:textId="77777777" w:rsidR="00CB750E" w:rsidRPr="00FF5D4B" w:rsidRDefault="00CB750E" w:rsidP="00CB750E">
                            <w:pPr>
                              <w:jc w:val="center"/>
                              <w:rPr>
                                <w:sz w:val="15"/>
                                <w:lang w:val="de-DE"/>
                              </w:rPr>
                            </w:pPr>
                            <w:r>
                              <w:rPr>
                                <w:sz w:val="15"/>
                                <w:lang w:val="de-DE"/>
                              </w:rPr>
                              <w:t>(5–7 reiškiniai)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94EB39" id="Text Box 22" o:spid="_x0000_s1027" type="#_x0000_t202" style="position:absolute;margin-left:171.75pt;margin-top:237.25pt;width:126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" stroked="f">
                <v:textbox inset="0,0,0,0">
                  <w:txbxContent>
                    <w:p w14:paraId="7F1A0C18" w14:textId="77777777" w:rsidR="00CB750E" w:rsidRDefault="00CB750E" w:rsidP="00CB750E">
                      <w:pPr>
                        <w:jc w:val="center"/>
                        <w:rPr>
                          <w:sz w:val="15"/>
                          <w:lang w:val="de-DE"/>
                        </w:rPr>
                      </w:pPr>
                      <w:r>
                        <w:rPr>
                          <w:noProof/>
                          <w:sz w:val="15"/>
                          <w:lang w:val="de-DE"/>
                        </w:rPr>
                        <w:t>SHK, kurių sudėtyje yra levonorgestrelio</w:t>
                      </w:r>
                    </w:p>
                    <w:p w14:paraId="254EE809" w14:textId="77777777" w:rsidR="00CB750E" w:rsidRPr="00FF5D4B" w:rsidRDefault="00CB750E" w:rsidP="00CB750E">
                      <w:pPr>
                        <w:jc w:val="center"/>
                        <w:rPr>
                          <w:sz w:val="15"/>
                          <w:lang w:val="de-DE"/>
                        </w:rPr>
                      </w:pPr>
                      <w:r>
                        <w:rPr>
                          <w:sz w:val="15"/>
                          <w:lang w:val="de-DE"/>
                        </w:rPr>
                        <w:t>(5–7 reiškiniai)</w:t>
                      </w:r>
                    </w:p>
                  </w:txbxContent>
                </v:textbox>
              </v:shape>
            </w:pict>
          </mc:Fallback>
        </mc:AlternateContent>
      </w:r>
      <w:r w:rsidRPr="00CB750E">
        <w:rPr>
          <w:rFonts w:ascii="Calibri" w:eastAsia="Calibri" w:hAnsi="Calibri"/>
          <w:noProof/>
          <w:sz w:val="22"/>
          <w:szCs w:val="22"/>
          <w:lang w:eastAsia="lt-LT"/>
        </w:rPr>
        <mc:AlternateContent>
          <mc:Choice Requires="wps">
            <w:drawing>
              <wp:anchor distT="0" distB="0" distL="114300" distR="114300" simplePos="0" relativeHeight="251661312" behindDoc="0" locked="0" layoutInCell="1" allowOverlap="1" wp14:anchorId="0C2EDC6F" wp14:editId="2071A3D4">
                <wp:simplePos x="0" y="0"/>
                <wp:positionH relativeFrom="column">
                  <wp:posOffset>623570</wp:posOffset>
                </wp:positionH>
                <wp:positionV relativeFrom="paragraph">
                  <wp:posOffset>3011170</wp:posOffset>
                </wp:positionV>
                <wp:extent cx="1266825" cy="180975"/>
                <wp:effectExtent l="0" t="0" r="9525" b="952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AF9DD9" w14:textId="77777777" w:rsidR="00CB750E" w:rsidRPr="00FF5D4B" w:rsidRDefault="00CB750E" w:rsidP="00CB750E">
                            <w:pPr>
                              <w:rPr>
                                <w:sz w:val="16"/>
                                <w:szCs w:val="16"/>
                                <w:lang w:val="de-DE"/>
                              </w:rPr>
                            </w:pPr>
                            <w:r>
                              <w:rPr>
                                <w:sz w:val="16"/>
                                <w:szCs w:val="16"/>
                                <w:lang w:val="de-DE"/>
                              </w:rPr>
                              <w:t>Nevartoja SHK (2 reiškiniai)</w:t>
                            </w:r>
                          </w:p>
                          <w:p w14:paraId="57477D40" w14:textId="77777777" w:rsidR="00CB750E" w:rsidRDefault="00CB750E" w:rsidP="00CB750E">
                            <w:pPr>
                              <w:rPr>
                                <w:rFonts w:ascii="Calibri" w:hAnsi="Calibri"/>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2EDC6F" id="Text Box 21" o:spid="_x0000_s1028" type="#_x0000_t202" style="position:absolute;margin-left:49.1pt;margin-top:237.1pt;width:99.7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" stroked="f">
                <v:textbox inset="0,0,0,0">
                  <w:txbxContent>
                    <w:p w14:paraId="67AF9DD9" w14:textId="77777777" w:rsidR="00CB750E" w:rsidRPr="00FF5D4B" w:rsidRDefault="00CB750E" w:rsidP="00CB750E">
                      <w:pPr>
                        <w:rPr>
                          <w:sz w:val="16"/>
                          <w:szCs w:val="16"/>
                          <w:lang w:val="de-DE"/>
                        </w:rPr>
                      </w:pPr>
                      <w:r>
                        <w:rPr>
                          <w:sz w:val="16"/>
                          <w:szCs w:val="16"/>
                          <w:lang w:val="de-DE"/>
                        </w:rPr>
                        <w:t>Nevartoja SHK (2 reiškiniai)</w:t>
                      </w:r>
                    </w:p>
                    <w:p w14:paraId="57477D40" w14:textId="77777777" w:rsidR="00CB750E" w:rsidRDefault="00CB750E" w:rsidP="00CB750E">
                      <w:pPr>
                        <w:rPr>
                          <w:rFonts w:ascii="Calibri" w:hAnsi="Calibri"/>
                          <w:sz w:val="18"/>
                        </w:rPr>
                      </w:pPr>
                    </w:p>
                  </w:txbxContent>
                </v:textbox>
              </v:shape>
            </w:pict>
          </mc:Fallback>
        </mc:AlternateContent>
      </w:r>
      <w:r>
        <w:rPr>
          <w:noProof/>
          <w:sz w:val="22"/>
          <w:szCs w:val="22"/>
          <w:lang w:eastAsia="lt-LT"/>
        </w:rPr>
        <w:drawing>
          <wp:inline distT="0" distB="0" distL="0" distR="0" wp14:anchorId="1BD59516" wp14:editId="3D43D18E">
            <wp:extent cx="5934075" cy="3013397"/>
            <wp:effectExtent l="0" t="0" r="0" b="0"/>
            <wp:docPr id="1328465049" name="Picture 1" descr="A graph with black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465049" name="Picture 1" descr="A graph with black arrows&#10;&#10;AI-generated content may be incorrect."/>
                    <pic:cNvPicPr/>
                  </pic:nvPicPr>
                  <pic:blipFill rotWithShape="1">
                    <a:blip r:embed="rId8">
                      <a:extLst>
                        <a:ext uri="{28A0092B-C50C-407E-A947-70E740481C1C}">
                          <a14:useLocalDpi xmlns:a14="http://schemas.microsoft.com/office/drawing/2010/main" val="0"/>
                        </a:ext>
                      </a:extLst>
                    </a:blip>
                    <a:srcRect l="29437" t="26139" r="28226" b="28555"/>
                    <a:stretch/>
                  </pic:blipFill>
                  <pic:spPr bwMode="auto">
                    <a:xfrm>
                      <a:off x="0" y="0"/>
                      <a:ext cx="5951489" cy="3022240"/>
                    </a:xfrm>
                    <a:prstGeom prst="rect">
                      <a:avLst/>
                    </a:prstGeom>
                    <a:ln>
                      <a:noFill/>
                    </a:ln>
                    <a:extLst>
                      <a:ext uri="{53640926-AAD7-44D8-BBD7-CCE9431645EC}">
                        <a14:shadowObscured xmlns:a14="http://schemas.microsoft.com/office/drawing/2010/main"/>
                      </a:ext>
                    </a:extLst>
                  </pic:spPr>
                </pic:pic>
              </a:graphicData>
            </a:graphic>
          </wp:inline>
        </w:drawing>
      </w:r>
    </w:p>
    <w:p w14:paraId="7291706A" w14:textId="2C1B2E19" w:rsidR="00D14BA8" w:rsidRDefault="00CB750E" w:rsidP="00F47587">
      <w:pPr>
        <w:snapToGrid w:val="0"/>
        <w:rPr>
          <w:sz w:val="22"/>
          <w:szCs w:val="22"/>
        </w:rPr>
      </w:pPr>
      <w:r w:rsidRPr="00CB750E">
        <w:rPr>
          <w:rFonts w:ascii="Calibri" w:eastAsia="Calibri" w:hAnsi="Calibri"/>
          <w:noProof/>
          <w:sz w:val="22"/>
          <w:szCs w:val="22"/>
          <w:lang w:eastAsia="lt-LT"/>
        </w:rPr>
        <mc:AlternateContent>
          <mc:Choice Requires="wps">
            <w:drawing>
              <wp:anchor distT="0" distB="0" distL="114300" distR="114300" simplePos="0" relativeHeight="251665408" behindDoc="0" locked="0" layoutInCell="1" allowOverlap="1" wp14:anchorId="5F0220E3" wp14:editId="03CE27A9">
                <wp:simplePos x="0" y="0"/>
                <wp:positionH relativeFrom="column">
                  <wp:posOffset>4076700</wp:posOffset>
                </wp:positionH>
                <wp:positionV relativeFrom="paragraph">
                  <wp:posOffset>3175</wp:posOffset>
                </wp:positionV>
                <wp:extent cx="1531620" cy="472440"/>
                <wp:effectExtent l="0" t="0" r="0" b="381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472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233AB5" w14:textId="77777777" w:rsidR="00CB750E" w:rsidRDefault="00CB750E" w:rsidP="00CB750E">
                            <w:pPr>
                              <w:jc w:val="center"/>
                              <w:rPr>
                                <w:noProof/>
                                <w:sz w:val="15"/>
                                <w:lang w:val="de-DE"/>
                              </w:rPr>
                            </w:pPr>
                            <w:r>
                              <w:rPr>
                                <w:noProof/>
                                <w:sz w:val="15"/>
                                <w:lang w:val="de-DE"/>
                              </w:rPr>
                              <w:t>SHK, kurių sudėtyje yra DNG/EE</w:t>
                            </w:r>
                          </w:p>
                          <w:p w14:paraId="63901A34" w14:textId="77777777" w:rsidR="00CB750E" w:rsidRPr="007624C5" w:rsidRDefault="00CB750E" w:rsidP="00CB750E">
                            <w:pPr>
                              <w:jc w:val="center"/>
                              <w:rPr>
                                <w:rFonts w:ascii="Calibri" w:hAnsi="Calibri"/>
                                <w:sz w:val="18"/>
                              </w:rPr>
                            </w:pPr>
                            <w:r w:rsidRPr="007624C5">
                              <w:rPr>
                                <w:noProof/>
                                <w:sz w:val="15"/>
                                <w:lang w:val="de-DE"/>
                              </w:rPr>
                              <w:t>(8–11 reiškinių)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0220E3" id="_x0000_s1029" type="#_x0000_t202" style="position:absolute;margin-left:321pt;margin-top:.25pt;width:120.6pt;height:3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" stroked="f">
                <v:textbox inset="0,0,0,0">
                  <w:txbxContent>
                    <w:p w14:paraId="75233AB5" w14:textId="77777777" w:rsidR="00CB750E" w:rsidRDefault="00CB750E" w:rsidP="00CB750E">
                      <w:pPr>
                        <w:jc w:val="center"/>
                        <w:rPr>
                          <w:noProof/>
                          <w:sz w:val="15"/>
                          <w:lang w:val="de-DE"/>
                        </w:rPr>
                      </w:pPr>
                      <w:r>
                        <w:rPr>
                          <w:noProof/>
                          <w:sz w:val="15"/>
                          <w:lang w:val="de-DE"/>
                        </w:rPr>
                        <w:t>SHK, kurių sudėtyje yra DNG/EE</w:t>
                      </w:r>
                    </w:p>
                    <w:p w14:paraId="63901A34" w14:textId="77777777" w:rsidR="00CB750E" w:rsidRPr="007624C5" w:rsidRDefault="00CB750E" w:rsidP="00CB750E">
                      <w:pPr>
                        <w:jc w:val="center"/>
                        <w:rPr>
                          <w:rFonts w:ascii="Calibri" w:hAnsi="Calibri"/>
                          <w:sz w:val="18"/>
                        </w:rPr>
                      </w:pPr>
                      <w:r w:rsidRPr="007624C5">
                        <w:rPr>
                          <w:noProof/>
                          <w:sz w:val="15"/>
                          <w:lang w:val="de-DE"/>
                        </w:rPr>
                        <w:t>(8–11 reiškinių)</w:t>
                      </w:r>
                    </w:p>
                  </w:txbxContent>
                </v:textbox>
              </v:shape>
            </w:pict>
          </mc:Fallback>
        </mc:AlternateContent>
      </w:r>
    </w:p>
    <w:p w14:paraId="7929A46A" w14:textId="2CC8BD84" w:rsidR="00D14BA8" w:rsidRDefault="00D14BA8" w:rsidP="00F47587">
      <w:pPr>
        <w:snapToGrid w:val="0"/>
        <w:rPr>
          <w:sz w:val="22"/>
          <w:szCs w:val="22"/>
        </w:rPr>
      </w:pPr>
    </w:p>
    <w:p w14:paraId="078CC8FE" w14:textId="0FD978FD" w:rsidR="002642A3" w:rsidRPr="007412D1" w:rsidRDefault="00CB750E" w:rsidP="00F47587">
      <w:pPr>
        <w:snapToGrid w:val="0"/>
        <w:rPr>
          <w:sz w:val="22"/>
          <w:szCs w:val="22"/>
        </w:rPr>
      </w:pPr>
      <w:r w:rsidRPr="00334FC9">
        <w:rPr>
          <w:sz w:val="22"/>
          <w:szCs w:val="22"/>
          <w:vertAlign w:val="superscript"/>
        </w:rPr>
        <w:t>1</w:t>
      </w:r>
      <w:r w:rsidR="002642A3" w:rsidRPr="007412D1">
        <w:rPr>
          <w:sz w:val="22"/>
          <w:szCs w:val="22"/>
        </w:rPr>
        <w:t xml:space="preserve"> 5</w:t>
      </w:r>
      <w:r w:rsidR="009C33DB" w:rsidRPr="007412D1">
        <w:rPr>
          <w:sz w:val="22"/>
          <w:szCs w:val="22"/>
        </w:rPr>
        <w:t>–</w:t>
      </w:r>
      <w:r w:rsidR="002642A3" w:rsidRPr="007412D1">
        <w:rPr>
          <w:sz w:val="22"/>
          <w:szCs w:val="22"/>
        </w:rPr>
        <w:t>7 intervalo vidurio taškas 10</w:t>
      </w:r>
      <w:r w:rsidR="00D14BA8">
        <w:rPr>
          <w:sz w:val="22"/>
          <w:szCs w:val="22"/>
        </w:rPr>
        <w:t> </w:t>
      </w:r>
      <w:r w:rsidR="002642A3" w:rsidRPr="007412D1">
        <w:rPr>
          <w:sz w:val="22"/>
          <w:szCs w:val="22"/>
        </w:rPr>
        <w:t>000 moters metų, remiantis maždaug 2,3</w:t>
      </w:r>
      <w:r w:rsidR="002642A3" w:rsidRPr="007412D1">
        <w:rPr>
          <w:sz w:val="22"/>
          <w:szCs w:val="22"/>
        </w:rPr>
        <w:noBreakHyphen/>
        <w:t>3,6 santykine rizika vartojant SHK, kurių sudėtyje yra levonorgestrelio, palyginti su nevartojimu.</w:t>
      </w:r>
    </w:p>
    <w:p w14:paraId="3F07618F" w14:textId="77777777" w:rsidR="002642A3" w:rsidRDefault="002642A3" w:rsidP="00F47587">
      <w:pPr>
        <w:snapToGrid w:val="0"/>
        <w:rPr>
          <w:sz w:val="22"/>
          <w:szCs w:val="22"/>
        </w:rPr>
      </w:pPr>
    </w:p>
    <w:p w14:paraId="1CE9A2E9" w14:textId="0743374A" w:rsidR="00CB750E" w:rsidRDefault="00CB750E" w:rsidP="00F47587">
      <w:pPr>
        <w:snapToGrid w:val="0"/>
        <w:rPr>
          <w:sz w:val="22"/>
          <w:szCs w:val="22"/>
        </w:rPr>
      </w:pPr>
      <w:r w:rsidRPr="008A43F8">
        <w:rPr>
          <w:sz w:val="22"/>
          <w:szCs w:val="22"/>
          <w:vertAlign w:val="superscript"/>
        </w:rPr>
        <w:t>2</w:t>
      </w:r>
      <w:r w:rsidRPr="00CB750E">
        <w:rPr>
          <w:sz w:val="22"/>
          <w:szCs w:val="22"/>
        </w:rPr>
        <w:t xml:space="preserve"> Remiantis meta-analizės duomenimis, VTE rizika vartojant </w:t>
      </w:r>
      <w:r w:rsidR="002C4A40">
        <w:rPr>
          <w:sz w:val="22"/>
          <w:szCs w:val="22"/>
        </w:rPr>
        <w:t>Zenadea</w:t>
      </w:r>
      <w:r w:rsidRPr="00CB750E">
        <w:rPr>
          <w:sz w:val="22"/>
          <w:szCs w:val="22"/>
        </w:rPr>
        <w:t xml:space="preserve"> yra šiek tiek didesnė, palyginti su rizika vartojant SGK, kurių sudėtyje yra levonorgestrelio (</w:t>
      </w:r>
      <w:r w:rsidR="00155A0B">
        <w:rPr>
          <w:sz w:val="22"/>
          <w:szCs w:val="22"/>
        </w:rPr>
        <w:t>r</w:t>
      </w:r>
      <w:r w:rsidRPr="00CB750E">
        <w:rPr>
          <w:sz w:val="22"/>
          <w:szCs w:val="22"/>
        </w:rPr>
        <w:t xml:space="preserve">izikos </w:t>
      </w:r>
      <w:r w:rsidR="00155A0B">
        <w:rPr>
          <w:sz w:val="22"/>
          <w:szCs w:val="22"/>
        </w:rPr>
        <w:t>s</w:t>
      </w:r>
      <w:r w:rsidRPr="00CB750E">
        <w:rPr>
          <w:sz w:val="22"/>
          <w:szCs w:val="22"/>
        </w:rPr>
        <w:t>antykis 1,57, kai rizika svyruoja nuo 1,07 iki 2,30)</w:t>
      </w:r>
      <w:r>
        <w:rPr>
          <w:sz w:val="22"/>
          <w:szCs w:val="22"/>
        </w:rPr>
        <w:t>.</w:t>
      </w:r>
    </w:p>
    <w:p w14:paraId="47901264" w14:textId="77777777" w:rsidR="00CB750E" w:rsidRPr="007412D1" w:rsidRDefault="00CB750E" w:rsidP="00F47587">
      <w:pPr>
        <w:snapToGrid w:val="0"/>
        <w:rPr>
          <w:sz w:val="22"/>
          <w:szCs w:val="22"/>
        </w:rPr>
      </w:pPr>
    </w:p>
    <w:p w14:paraId="19368803" w14:textId="77777777" w:rsidR="004C135A" w:rsidRPr="007412D1" w:rsidRDefault="004C135A" w:rsidP="00F47587">
      <w:pPr>
        <w:snapToGrid w:val="0"/>
        <w:rPr>
          <w:sz w:val="22"/>
          <w:szCs w:val="22"/>
        </w:rPr>
      </w:pPr>
      <w:r w:rsidRPr="007412D1">
        <w:rPr>
          <w:sz w:val="22"/>
          <w:szCs w:val="22"/>
        </w:rPr>
        <w:t>Ypač retais atvejais SHK vartotojoms nustatyta trombozė kitose kraujagyslėse, pvz., kepenų, mezenterinėse, inkstų</w:t>
      </w:r>
      <w:r w:rsidR="00345574" w:rsidRPr="007412D1">
        <w:rPr>
          <w:sz w:val="22"/>
          <w:szCs w:val="22"/>
        </w:rPr>
        <w:t>, smegenų</w:t>
      </w:r>
      <w:r w:rsidRPr="007412D1">
        <w:rPr>
          <w:sz w:val="22"/>
          <w:szCs w:val="22"/>
        </w:rPr>
        <w:t xml:space="preserve"> ar tinklainės venose ir arterijose.</w:t>
      </w:r>
    </w:p>
    <w:p w14:paraId="5C0CA57E" w14:textId="77777777" w:rsidR="00446311" w:rsidRPr="007412D1" w:rsidRDefault="00446311" w:rsidP="00F47587">
      <w:pPr>
        <w:rPr>
          <w:rFonts w:eastAsia="MS Mincho"/>
          <w:sz w:val="22"/>
          <w:szCs w:val="22"/>
          <w:lang w:eastAsia="fr-FR"/>
        </w:rPr>
      </w:pPr>
    </w:p>
    <w:p w14:paraId="6C35BAC6" w14:textId="77777777" w:rsidR="004C135A" w:rsidRPr="007412D1" w:rsidRDefault="004C135A" w:rsidP="00F47587">
      <w:pPr>
        <w:keepNext/>
        <w:snapToGrid w:val="0"/>
        <w:spacing w:line="280" w:lineRule="atLeast"/>
        <w:outlineLvl w:val="0"/>
        <w:rPr>
          <w:i/>
          <w:sz w:val="22"/>
          <w:szCs w:val="22"/>
        </w:rPr>
      </w:pPr>
      <w:r w:rsidRPr="007412D1">
        <w:rPr>
          <w:i/>
          <w:sz w:val="22"/>
          <w:szCs w:val="22"/>
        </w:rPr>
        <w:t xml:space="preserve">VTE rizikos veiksniai </w:t>
      </w:r>
    </w:p>
    <w:p w14:paraId="644B1C43" w14:textId="77777777" w:rsidR="00446311" w:rsidRPr="007412D1" w:rsidRDefault="00B8374D" w:rsidP="00F47587">
      <w:pPr>
        <w:spacing w:line="280" w:lineRule="atLeast"/>
        <w:rPr>
          <w:sz w:val="22"/>
          <w:szCs w:val="22"/>
        </w:rPr>
      </w:pPr>
      <w:r w:rsidRPr="007412D1">
        <w:rPr>
          <w:sz w:val="22"/>
          <w:szCs w:val="22"/>
        </w:rPr>
        <w:t xml:space="preserve">Venų tromboembolijos komplikacijų rizika SHK vartotojoms gali labai padidėti, jeigu moteriai yra papildomų rizikos veiksnių, ypač jeigu yra keli rizikos veiksniai (žr. 1 lentelę). </w:t>
      </w:r>
      <w:r w:rsidR="002B4068" w:rsidRPr="007412D1">
        <w:rPr>
          <w:sz w:val="22"/>
          <w:szCs w:val="22"/>
        </w:rPr>
        <w:t>Zenadea</w:t>
      </w:r>
      <w:r w:rsidRPr="007412D1">
        <w:rPr>
          <w:sz w:val="22"/>
          <w:szCs w:val="22"/>
        </w:rPr>
        <w:t xml:space="preserve"> negalima vartoti, jeigu moteriai yra keli rizikos veiksniai, dėl kurių padidėja venų trombozės rizika (žr. 4.3 skyrių). Jeigu moteriai yra keli rizikos veiksniai, rizikos padidėjimas gali būti didesnis už atskirų veiksnių sumą; tokiu atveju reikia atsižvelgti į bendrą moteriai esančią VTE riziką. Jeigu naudos ir rizikos santykis laikomas nepalankiu, SHK skirti negalima (žr. 4.3 skyrių).</w:t>
      </w:r>
    </w:p>
    <w:p w14:paraId="30882A8E" w14:textId="77777777" w:rsidR="00B8374D" w:rsidRPr="007412D1" w:rsidRDefault="00B8374D" w:rsidP="00B91C8A">
      <w:pPr>
        <w:autoSpaceDE w:val="0"/>
        <w:autoSpaceDN w:val="0"/>
        <w:adjustRightInd w:val="0"/>
        <w:ind w:left="187" w:hanging="187"/>
        <w:jc w:val="both"/>
        <w:rPr>
          <w:rFonts w:eastAsia="MS Mincho"/>
          <w:b/>
          <w:sz w:val="22"/>
          <w:szCs w:val="22"/>
          <w:lang w:eastAsia="fr-FR"/>
        </w:rPr>
      </w:pPr>
    </w:p>
    <w:p w14:paraId="72D558DB" w14:textId="77777777" w:rsidR="00B8374D" w:rsidRPr="007412D1" w:rsidRDefault="00B8374D" w:rsidP="00B91C8A">
      <w:pPr>
        <w:keepNext/>
        <w:snapToGrid w:val="0"/>
        <w:spacing w:line="280" w:lineRule="atLeast"/>
        <w:outlineLvl w:val="0"/>
        <w:rPr>
          <w:rFonts w:eastAsia="SimSun"/>
          <w:sz w:val="22"/>
          <w:szCs w:val="22"/>
        </w:rPr>
      </w:pPr>
      <w:r w:rsidRPr="007412D1">
        <w:rPr>
          <w:rFonts w:eastAsia="SimSun"/>
          <w:b/>
          <w:sz w:val="22"/>
          <w:szCs w:val="22"/>
        </w:rPr>
        <w:t xml:space="preserve">1 lentelė. </w:t>
      </w:r>
      <w:r w:rsidRPr="007412D1">
        <w:rPr>
          <w:rFonts w:eastAsia="SimSun"/>
          <w:sz w:val="22"/>
          <w:szCs w:val="22"/>
        </w:rPr>
        <w:t>VTE rizikos veiksniai</w:t>
      </w:r>
      <w:r w:rsidR="00D71806" w:rsidRPr="007412D1">
        <w:rPr>
          <w:rFonts w:eastAsia="SimSu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6"/>
        <w:gridCol w:w="5850"/>
      </w:tblGrid>
      <w:tr w:rsidR="00B8374D" w:rsidRPr="007412D1" w14:paraId="07D70817" w14:textId="77777777" w:rsidTr="009F464C">
        <w:tc>
          <w:tcPr>
            <w:tcW w:w="3436" w:type="dxa"/>
            <w:shd w:val="clear" w:color="auto" w:fill="auto"/>
            <w:hideMark/>
          </w:tcPr>
          <w:p w14:paraId="7DBED080" w14:textId="77777777" w:rsidR="00B8374D" w:rsidRPr="007412D1" w:rsidRDefault="00B8374D" w:rsidP="009F464C">
            <w:pPr>
              <w:snapToGrid w:val="0"/>
              <w:spacing w:line="280" w:lineRule="atLeast"/>
              <w:rPr>
                <w:rFonts w:eastAsia="MS Mincho"/>
                <w:sz w:val="22"/>
                <w:szCs w:val="22"/>
              </w:rPr>
            </w:pPr>
            <w:r w:rsidRPr="007412D1">
              <w:rPr>
                <w:rFonts w:eastAsia="MS Mincho"/>
                <w:b/>
                <w:sz w:val="22"/>
                <w:szCs w:val="22"/>
              </w:rPr>
              <w:t xml:space="preserve">Rizikos veiksnys </w:t>
            </w:r>
          </w:p>
        </w:tc>
        <w:tc>
          <w:tcPr>
            <w:tcW w:w="5850" w:type="dxa"/>
            <w:shd w:val="clear" w:color="auto" w:fill="auto"/>
            <w:hideMark/>
          </w:tcPr>
          <w:p w14:paraId="1C51C3F3" w14:textId="77777777" w:rsidR="00B8374D" w:rsidRPr="007412D1" w:rsidRDefault="00B8374D" w:rsidP="009F464C">
            <w:pPr>
              <w:snapToGrid w:val="0"/>
              <w:spacing w:line="280" w:lineRule="atLeast"/>
              <w:rPr>
                <w:rFonts w:eastAsia="MS Mincho"/>
                <w:sz w:val="22"/>
                <w:szCs w:val="22"/>
              </w:rPr>
            </w:pPr>
            <w:r w:rsidRPr="007412D1">
              <w:rPr>
                <w:rFonts w:eastAsia="MS Mincho"/>
                <w:b/>
                <w:sz w:val="22"/>
                <w:szCs w:val="22"/>
              </w:rPr>
              <w:t>Pastaba</w:t>
            </w:r>
          </w:p>
        </w:tc>
      </w:tr>
      <w:tr w:rsidR="00B8374D" w:rsidRPr="007412D1" w14:paraId="4204D477" w14:textId="77777777" w:rsidTr="009F464C">
        <w:tc>
          <w:tcPr>
            <w:tcW w:w="3436" w:type="dxa"/>
            <w:shd w:val="clear" w:color="auto" w:fill="auto"/>
            <w:hideMark/>
          </w:tcPr>
          <w:p w14:paraId="5F5E006B" w14:textId="77777777" w:rsidR="00B8374D" w:rsidRPr="007412D1" w:rsidRDefault="00B8374D" w:rsidP="009F464C">
            <w:pPr>
              <w:snapToGrid w:val="0"/>
              <w:spacing w:line="280" w:lineRule="atLeast"/>
              <w:rPr>
                <w:rFonts w:eastAsia="MS Mincho"/>
                <w:sz w:val="22"/>
                <w:szCs w:val="22"/>
              </w:rPr>
            </w:pPr>
            <w:r w:rsidRPr="007412D1">
              <w:rPr>
                <w:rFonts w:eastAsia="MS Mincho"/>
                <w:sz w:val="22"/>
                <w:szCs w:val="22"/>
              </w:rPr>
              <w:t>Nutukimas (kūno masės indeksas viršija 30 kg/m²)</w:t>
            </w:r>
            <w:r w:rsidR="00084C1C" w:rsidRPr="007412D1">
              <w:rPr>
                <w:rFonts w:eastAsia="MS Mincho"/>
                <w:sz w:val="22"/>
                <w:szCs w:val="22"/>
              </w:rPr>
              <w:t>.</w:t>
            </w:r>
          </w:p>
        </w:tc>
        <w:tc>
          <w:tcPr>
            <w:tcW w:w="5850" w:type="dxa"/>
            <w:shd w:val="clear" w:color="auto" w:fill="auto"/>
            <w:hideMark/>
          </w:tcPr>
          <w:p w14:paraId="3442ED33" w14:textId="77777777" w:rsidR="00B8374D" w:rsidRPr="007412D1" w:rsidRDefault="00B8374D" w:rsidP="009F464C">
            <w:pPr>
              <w:spacing w:line="280" w:lineRule="atLeast"/>
              <w:rPr>
                <w:rFonts w:eastAsia="MS Mincho"/>
                <w:sz w:val="22"/>
                <w:szCs w:val="22"/>
              </w:rPr>
            </w:pPr>
            <w:r w:rsidRPr="007412D1">
              <w:rPr>
                <w:rFonts w:eastAsia="MS Mincho"/>
                <w:sz w:val="22"/>
                <w:szCs w:val="22"/>
              </w:rPr>
              <w:t>Didėjant KMI, labai padidėja rizika.</w:t>
            </w:r>
          </w:p>
          <w:p w14:paraId="06929FB0" w14:textId="77777777" w:rsidR="00B8374D" w:rsidRPr="007412D1" w:rsidRDefault="00B8374D" w:rsidP="009F464C">
            <w:pPr>
              <w:snapToGrid w:val="0"/>
              <w:spacing w:line="280" w:lineRule="atLeast"/>
              <w:rPr>
                <w:rFonts w:eastAsia="MS Mincho"/>
                <w:sz w:val="22"/>
                <w:szCs w:val="22"/>
              </w:rPr>
            </w:pPr>
            <w:r w:rsidRPr="007412D1">
              <w:rPr>
                <w:rFonts w:eastAsia="MS Mincho"/>
                <w:sz w:val="22"/>
                <w:szCs w:val="22"/>
              </w:rPr>
              <w:t>Ypač svarbu atsižvelgti, jeigu yra ir kitų rizikos veiksnių.</w:t>
            </w:r>
          </w:p>
        </w:tc>
      </w:tr>
      <w:tr w:rsidR="00B8374D" w:rsidRPr="007412D1" w14:paraId="51E8EA1A" w14:textId="77777777" w:rsidTr="009F464C">
        <w:tc>
          <w:tcPr>
            <w:tcW w:w="3436" w:type="dxa"/>
            <w:shd w:val="clear" w:color="auto" w:fill="auto"/>
          </w:tcPr>
          <w:p w14:paraId="4E57B58B" w14:textId="77777777" w:rsidR="00B8374D" w:rsidRPr="007412D1" w:rsidRDefault="00B8374D" w:rsidP="009F464C">
            <w:pPr>
              <w:spacing w:line="280" w:lineRule="atLeast"/>
              <w:rPr>
                <w:rFonts w:eastAsia="MS Mincho"/>
                <w:sz w:val="22"/>
                <w:szCs w:val="22"/>
              </w:rPr>
            </w:pPr>
            <w:r w:rsidRPr="007412D1">
              <w:rPr>
                <w:rFonts w:eastAsia="MS Mincho"/>
                <w:sz w:val="22"/>
                <w:szCs w:val="22"/>
              </w:rPr>
              <w:t>Ilgalaikė imobilizacija, didelė chirurginė operacija, kojų ar dubens operacija, neurochirurginė operacija ar didelė trauma</w:t>
            </w:r>
            <w:r w:rsidR="00084C1C" w:rsidRPr="007412D1">
              <w:rPr>
                <w:rFonts w:eastAsia="MS Mincho"/>
                <w:sz w:val="22"/>
                <w:szCs w:val="22"/>
              </w:rPr>
              <w:t>.</w:t>
            </w:r>
          </w:p>
          <w:p w14:paraId="15DC66F2" w14:textId="77777777" w:rsidR="00B8374D" w:rsidRPr="007412D1" w:rsidRDefault="00B8374D" w:rsidP="009F464C">
            <w:pPr>
              <w:spacing w:line="280" w:lineRule="atLeast"/>
              <w:rPr>
                <w:rFonts w:eastAsia="MS Mincho"/>
                <w:sz w:val="22"/>
                <w:szCs w:val="22"/>
              </w:rPr>
            </w:pPr>
          </w:p>
          <w:p w14:paraId="43661666" w14:textId="77777777" w:rsidR="00B8374D" w:rsidRPr="007412D1" w:rsidRDefault="00B8374D" w:rsidP="009F464C">
            <w:pPr>
              <w:snapToGrid w:val="0"/>
              <w:spacing w:line="280" w:lineRule="atLeast"/>
              <w:rPr>
                <w:rFonts w:eastAsia="MS Mincho"/>
                <w:sz w:val="22"/>
                <w:szCs w:val="22"/>
              </w:rPr>
            </w:pPr>
            <w:r w:rsidRPr="007412D1">
              <w:rPr>
                <w:rFonts w:eastAsia="MS Mincho"/>
                <w:sz w:val="22"/>
                <w:szCs w:val="22"/>
              </w:rPr>
              <w:t>Pastaba: trumpalaikė imobilizacija, įskaitant &gt; 4 valandų keliones oro transportu, taip pat gali būti VTE rizikos veiksnys, ypač moterims, kurioms yra kitų rizikos veiksnių</w:t>
            </w:r>
            <w:r w:rsidR="005F58F7" w:rsidRPr="007412D1">
              <w:rPr>
                <w:rFonts w:eastAsia="MS Mincho"/>
                <w:sz w:val="22"/>
                <w:szCs w:val="22"/>
              </w:rPr>
              <w:t>.</w:t>
            </w:r>
          </w:p>
        </w:tc>
        <w:tc>
          <w:tcPr>
            <w:tcW w:w="5850" w:type="dxa"/>
            <w:shd w:val="clear" w:color="auto" w:fill="auto"/>
          </w:tcPr>
          <w:p w14:paraId="3E7621A5" w14:textId="77777777" w:rsidR="00B8374D" w:rsidRPr="007412D1" w:rsidRDefault="00B8374D" w:rsidP="009F464C">
            <w:pPr>
              <w:spacing w:line="280" w:lineRule="atLeast"/>
              <w:rPr>
                <w:rFonts w:eastAsia="MS Mincho"/>
                <w:sz w:val="22"/>
                <w:szCs w:val="22"/>
              </w:rPr>
            </w:pPr>
            <w:r w:rsidRPr="007412D1">
              <w:rPr>
                <w:rFonts w:eastAsia="MS Mincho"/>
                <w:sz w:val="22"/>
                <w:szCs w:val="22"/>
              </w:rPr>
              <w:t>Tokiomis aplinkybėmis patartina nutraukti kontraceptinių tablečių 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p>
          <w:p w14:paraId="54F58192" w14:textId="77777777" w:rsidR="00B8374D" w:rsidRPr="007412D1" w:rsidRDefault="00B8374D" w:rsidP="009F464C">
            <w:pPr>
              <w:spacing w:line="280" w:lineRule="atLeast"/>
              <w:rPr>
                <w:rFonts w:eastAsia="MS Mincho"/>
                <w:sz w:val="22"/>
                <w:szCs w:val="22"/>
              </w:rPr>
            </w:pPr>
            <w:r w:rsidRPr="007412D1">
              <w:rPr>
                <w:rFonts w:eastAsia="MS Mincho"/>
                <w:sz w:val="22"/>
                <w:szCs w:val="22"/>
              </w:rPr>
              <w:t xml:space="preserve">Jeigu </w:t>
            </w:r>
            <w:r w:rsidR="002B4068" w:rsidRPr="007412D1">
              <w:rPr>
                <w:rFonts w:eastAsia="MS Mincho"/>
                <w:sz w:val="22"/>
                <w:szCs w:val="22"/>
              </w:rPr>
              <w:t>Zenadea</w:t>
            </w:r>
            <w:r w:rsidRPr="007412D1">
              <w:rPr>
                <w:rFonts w:eastAsia="MS Mincho"/>
                <w:sz w:val="22"/>
                <w:szCs w:val="22"/>
              </w:rPr>
              <w:t xml:space="preserve"> vartojimas iš anksto nebuvo nutrauktas, reikia apsvarstyti antitrombozinio gydymo taikymą.</w:t>
            </w:r>
          </w:p>
          <w:p w14:paraId="69789494" w14:textId="77777777" w:rsidR="00B8374D" w:rsidRPr="007412D1" w:rsidRDefault="00B8374D" w:rsidP="009F464C">
            <w:pPr>
              <w:snapToGrid w:val="0"/>
              <w:spacing w:line="280" w:lineRule="atLeast"/>
              <w:rPr>
                <w:rFonts w:eastAsia="MS Mincho"/>
                <w:sz w:val="22"/>
                <w:szCs w:val="22"/>
              </w:rPr>
            </w:pPr>
          </w:p>
        </w:tc>
      </w:tr>
      <w:tr w:rsidR="00B8374D" w:rsidRPr="007412D1" w14:paraId="21DED028" w14:textId="77777777" w:rsidTr="009F464C">
        <w:tc>
          <w:tcPr>
            <w:tcW w:w="3436" w:type="dxa"/>
            <w:shd w:val="clear" w:color="auto" w:fill="auto"/>
            <w:hideMark/>
          </w:tcPr>
          <w:p w14:paraId="6F69B658" w14:textId="77777777" w:rsidR="00B8374D" w:rsidRPr="007412D1" w:rsidRDefault="00B8374D" w:rsidP="009F464C">
            <w:pPr>
              <w:snapToGrid w:val="0"/>
              <w:spacing w:line="280" w:lineRule="atLeast"/>
              <w:rPr>
                <w:rFonts w:eastAsia="MS Mincho"/>
                <w:sz w:val="22"/>
                <w:szCs w:val="22"/>
              </w:rPr>
            </w:pPr>
            <w:r w:rsidRPr="007412D1">
              <w:rPr>
                <w:rFonts w:eastAsia="MS Mincho"/>
                <w:sz w:val="22"/>
                <w:szCs w:val="22"/>
              </w:rPr>
              <w:t>Teigiama šeimos anamnezė (kada nors broliui, seseriai, motinai ar tėvui buvusi venų tromboembolija, ypač santykinai ankstyvame amžiuje, pvz., iki 50 metų).</w:t>
            </w:r>
          </w:p>
        </w:tc>
        <w:tc>
          <w:tcPr>
            <w:tcW w:w="5850" w:type="dxa"/>
            <w:shd w:val="clear" w:color="auto" w:fill="auto"/>
            <w:hideMark/>
          </w:tcPr>
          <w:p w14:paraId="45853213" w14:textId="77777777" w:rsidR="00B8374D" w:rsidRPr="007412D1" w:rsidRDefault="00B8374D" w:rsidP="009F464C">
            <w:pPr>
              <w:snapToGrid w:val="0"/>
              <w:spacing w:line="280" w:lineRule="atLeast"/>
              <w:rPr>
                <w:rFonts w:eastAsia="MS Mincho"/>
                <w:sz w:val="22"/>
                <w:szCs w:val="22"/>
              </w:rPr>
            </w:pPr>
            <w:r w:rsidRPr="007412D1">
              <w:rPr>
                <w:rFonts w:eastAsia="MS Mincho"/>
                <w:sz w:val="22"/>
                <w:szCs w:val="22"/>
              </w:rPr>
              <w:t>Jeigu įtariamas paveldimas polinkis, prieš sprendžiant dėl SHK vartojimo moterį reikia nusiųsti pas specialistą konsultacijai.</w:t>
            </w:r>
          </w:p>
        </w:tc>
      </w:tr>
      <w:tr w:rsidR="00B8374D" w:rsidRPr="007412D1" w14:paraId="4A815952" w14:textId="77777777" w:rsidTr="009F464C">
        <w:tc>
          <w:tcPr>
            <w:tcW w:w="3436" w:type="dxa"/>
            <w:shd w:val="clear" w:color="auto" w:fill="auto"/>
            <w:hideMark/>
          </w:tcPr>
          <w:p w14:paraId="7BE44C6B" w14:textId="77777777" w:rsidR="00B8374D" w:rsidRPr="007412D1" w:rsidRDefault="00B8374D" w:rsidP="009F464C">
            <w:pPr>
              <w:snapToGrid w:val="0"/>
              <w:spacing w:line="280" w:lineRule="atLeast"/>
              <w:rPr>
                <w:rFonts w:eastAsia="MS Mincho"/>
                <w:sz w:val="22"/>
                <w:szCs w:val="22"/>
              </w:rPr>
            </w:pPr>
            <w:r w:rsidRPr="007412D1">
              <w:rPr>
                <w:rFonts w:eastAsia="MS Mincho"/>
                <w:sz w:val="22"/>
                <w:szCs w:val="22"/>
              </w:rPr>
              <w:t>Kitos medicininės būklės, susijusios su VTE</w:t>
            </w:r>
            <w:r w:rsidR="00084C1C" w:rsidRPr="007412D1">
              <w:rPr>
                <w:rFonts w:eastAsia="MS Mincho"/>
                <w:sz w:val="22"/>
                <w:szCs w:val="22"/>
              </w:rPr>
              <w:t>.</w:t>
            </w:r>
          </w:p>
        </w:tc>
        <w:tc>
          <w:tcPr>
            <w:tcW w:w="5850" w:type="dxa"/>
            <w:shd w:val="clear" w:color="auto" w:fill="auto"/>
            <w:hideMark/>
          </w:tcPr>
          <w:p w14:paraId="0054A66D" w14:textId="77777777" w:rsidR="00B8374D" w:rsidRPr="007412D1" w:rsidRDefault="00B8374D" w:rsidP="009F464C">
            <w:pPr>
              <w:snapToGrid w:val="0"/>
              <w:spacing w:line="280" w:lineRule="atLeast"/>
              <w:rPr>
                <w:rFonts w:eastAsia="MS Mincho"/>
                <w:sz w:val="22"/>
                <w:szCs w:val="22"/>
              </w:rPr>
            </w:pPr>
            <w:r w:rsidRPr="007412D1">
              <w:rPr>
                <w:rFonts w:eastAsia="MS Mincho"/>
                <w:sz w:val="22"/>
                <w:szCs w:val="22"/>
              </w:rPr>
              <w:t>Vėžys, sisteminė raudonoji vilkligė, hemolizinis ureminis sindromas, lėtinė uždegiminė žarnų liga (Krono</w:t>
            </w:r>
            <w:r w:rsidR="00F1302E" w:rsidRPr="007412D1">
              <w:rPr>
                <w:rFonts w:eastAsia="MS Mincho"/>
                <w:sz w:val="22"/>
                <w:szCs w:val="22"/>
              </w:rPr>
              <w:t xml:space="preserve"> (</w:t>
            </w:r>
            <w:r w:rsidR="00F1302E" w:rsidRPr="007412D1">
              <w:rPr>
                <w:rFonts w:eastAsia="MS Mincho"/>
                <w:i/>
                <w:sz w:val="22"/>
                <w:szCs w:val="22"/>
              </w:rPr>
              <w:t>Crohn</w:t>
            </w:r>
            <w:r w:rsidR="00F1302E" w:rsidRPr="007412D1">
              <w:rPr>
                <w:rFonts w:eastAsia="MS Mincho"/>
                <w:sz w:val="22"/>
                <w:szCs w:val="22"/>
              </w:rPr>
              <w:t>)</w:t>
            </w:r>
            <w:r w:rsidR="00F1302E" w:rsidRPr="007412D1">
              <w:rPr>
                <w:rFonts w:eastAsia="MS Mincho"/>
                <w:i/>
                <w:sz w:val="22"/>
                <w:szCs w:val="22"/>
              </w:rPr>
              <w:t xml:space="preserve"> </w:t>
            </w:r>
            <w:r w:rsidRPr="007412D1">
              <w:rPr>
                <w:rFonts w:eastAsia="MS Mincho"/>
                <w:sz w:val="22"/>
                <w:szCs w:val="22"/>
              </w:rPr>
              <w:t>liga ar opinis kolitas) ir pjautuvo pavidalo ląstelių anemija</w:t>
            </w:r>
            <w:r w:rsidR="00494D22" w:rsidRPr="007412D1">
              <w:rPr>
                <w:rFonts w:eastAsia="MS Mincho"/>
                <w:sz w:val="22"/>
                <w:szCs w:val="22"/>
              </w:rPr>
              <w:t>.</w:t>
            </w:r>
          </w:p>
        </w:tc>
      </w:tr>
      <w:tr w:rsidR="00B8374D" w:rsidRPr="007412D1" w14:paraId="647D1439" w14:textId="77777777" w:rsidTr="009F464C">
        <w:tc>
          <w:tcPr>
            <w:tcW w:w="3436" w:type="dxa"/>
            <w:shd w:val="clear" w:color="auto" w:fill="auto"/>
            <w:hideMark/>
          </w:tcPr>
          <w:p w14:paraId="5F4C81B2" w14:textId="77777777" w:rsidR="00B8374D" w:rsidRPr="007412D1" w:rsidRDefault="00B8374D" w:rsidP="009F464C">
            <w:pPr>
              <w:snapToGrid w:val="0"/>
              <w:spacing w:line="280" w:lineRule="atLeast"/>
              <w:rPr>
                <w:rFonts w:eastAsia="MS Mincho"/>
                <w:sz w:val="22"/>
                <w:szCs w:val="22"/>
              </w:rPr>
            </w:pPr>
            <w:r w:rsidRPr="007412D1">
              <w:rPr>
                <w:rFonts w:eastAsia="MS Mincho"/>
                <w:sz w:val="22"/>
                <w:szCs w:val="22"/>
              </w:rPr>
              <w:t>Vyresnis amžius</w:t>
            </w:r>
          </w:p>
        </w:tc>
        <w:tc>
          <w:tcPr>
            <w:tcW w:w="5850" w:type="dxa"/>
            <w:shd w:val="clear" w:color="auto" w:fill="auto"/>
            <w:hideMark/>
          </w:tcPr>
          <w:p w14:paraId="151868E7" w14:textId="77777777" w:rsidR="00B8374D" w:rsidRPr="007412D1" w:rsidRDefault="00B8374D" w:rsidP="009F464C">
            <w:pPr>
              <w:snapToGrid w:val="0"/>
              <w:spacing w:line="280" w:lineRule="atLeast"/>
              <w:rPr>
                <w:rFonts w:eastAsia="MS Mincho"/>
                <w:sz w:val="22"/>
                <w:szCs w:val="22"/>
              </w:rPr>
            </w:pPr>
            <w:r w:rsidRPr="007412D1">
              <w:rPr>
                <w:rFonts w:eastAsia="MS Mincho"/>
                <w:sz w:val="22"/>
                <w:szCs w:val="22"/>
              </w:rPr>
              <w:t>Ypač virš 35 metų</w:t>
            </w:r>
            <w:r w:rsidR="00494D22" w:rsidRPr="007412D1">
              <w:rPr>
                <w:rFonts w:eastAsia="MS Mincho"/>
                <w:sz w:val="22"/>
                <w:szCs w:val="22"/>
              </w:rPr>
              <w:t>.</w:t>
            </w:r>
          </w:p>
        </w:tc>
      </w:tr>
    </w:tbl>
    <w:p w14:paraId="2D7DB24A" w14:textId="77777777" w:rsidR="00FE5DE1" w:rsidRPr="007412D1" w:rsidRDefault="00FE5DE1" w:rsidP="009462F0">
      <w:pPr>
        <w:rPr>
          <w:sz w:val="22"/>
          <w:szCs w:val="22"/>
        </w:rPr>
      </w:pPr>
    </w:p>
    <w:p w14:paraId="4A2D83B8" w14:textId="77777777" w:rsidR="00B8374D" w:rsidRDefault="00B8374D" w:rsidP="00B91C8A">
      <w:pPr>
        <w:snapToGrid w:val="0"/>
        <w:spacing w:line="280" w:lineRule="atLeast"/>
        <w:rPr>
          <w:sz w:val="22"/>
          <w:szCs w:val="22"/>
        </w:rPr>
      </w:pPr>
      <w:r w:rsidRPr="007412D1">
        <w:rPr>
          <w:sz w:val="22"/>
          <w:szCs w:val="22"/>
        </w:rPr>
        <w:t>Nėra vieningos nuomonės dėl galimos varikozinių venų ir paviršinio tromboflebito įtakos venų trombozės pradžiai ar progresavimui.</w:t>
      </w:r>
    </w:p>
    <w:p w14:paraId="0B301B64" w14:textId="77777777" w:rsidR="00CB750E" w:rsidRPr="007412D1" w:rsidRDefault="00CB750E" w:rsidP="00B91C8A">
      <w:pPr>
        <w:snapToGrid w:val="0"/>
        <w:spacing w:line="280" w:lineRule="atLeast"/>
        <w:rPr>
          <w:sz w:val="22"/>
          <w:szCs w:val="22"/>
        </w:rPr>
      </w:pPr>
    </w:p>
    <w:p w14:paraId="4F230495" w14:textId="77777777" w:rsidR="00B8374D" w:rsidRPr="007412D1" w:rsidRDefault="00B8374D" w:rsidP="00494D22">
      <w:pPr>
        <w:snapToGrid w:val="0"/>
        <w:spacing w:line="280" w:lineRule="atLeast"/>
        <w:rPr>
          <w:sz w:val="22"/>
          <w:szCs w:val="22"/>
        </w:rPr>
      </w:pPr>
      <w:r w:rsidRPr="007412D1">
        <w:rPr>
          <w:sz w:val="22"/>
          <w:szCs w:val="22"/>
        </w:rPr>
        <w:t xml:space="preserve">Reikia atsižvelgti į padidėjusią tromboembolijos riziką nėštumo metu, ypač 6 savaites po gimdymo (žr. informaciją </w:t>
      </w:r>
      <w:r w:rsidR="00494D22" w:rsidRPr="007412D1">
        <w:rPr>
          <w:sz w:val="22"/>
          <w:szCs w:val="22"/>
        </w:rPr>
        <w:t>„Vaisingumas, nėštumo ir žindymo laikotarpis“</w:t>
      </w:r>
      <w:r w:rsidRPr="007412D1">
        <w:rPr>
          <w:sz w:val="22"/>
          <w:szCs w:val="22"/>
        </w:rPr>
        <w:t xml:space="preserve"> 4.6 skyriuje).</w:t>
      </w:r>
    </w:p>
    <w:p w14:paraId="0D73A0B3" w14:textId="77777777" w:rsidR="00B8374D" w:rsidRPr="007412D1" w:rsidRDefault="00B8374D" w:rsidP="00B91C8A">
      <w:pPr>
        <w:autoSpaceDE w:val="0"/>
        <w:autoSpaceDN w:val="0"/>
        <w:adjustRightInd w:val="0"/>
        <w:jc w:val="both"/>
        <w:rPr>
          <w:rFonts w:eastAsia="MS Mincho"/>
          <w:sz w:val="22"/>
          <w:szCs w:val="22"/>
          <w:lang w:eastAsia="fr-FR"/>
        </w:rPr>
      </w:pPr>
    </w:p>
    <w:p w14:paraId="27E89AF7" w14:textId="77777777" w:rsidR="00B8374D" w:rsidRPr="007412D1" w:rsidRDefault="00B8374D" w:rsidP="00B91C8A">
      <w:pPr>
        <w:snapToGrid w:val="0"/>
        <w:spacing w:line="280" w:lineRule="atLeast"/>
        <w:outlineLvl w:val="0"/>
        <w:rPr>
          <w:i/>
          <w:sz w:val="22"/>
          <w:szCs w:val="22"/>
        </w:rPr>
      </w:pPr>
      <w:r w:rsidRPr="007412D1">
        <w:rPr>
          <w:i/>
          <w:sz w:val="22"/>
          <w:szCs w:val="22"/>
        </w:rPr>
        <w:t>VTE (giliųjų venų trombozės ir plaučių embolijos) simptomai</w:t>
      </w:r>
    </w:p>
    <w:p w14:paraId="218DC874" w14:textId="77777777" w:rsidR="00B8374D" w:rsidRPr="007412D1" w:rsidRDefault="00B8374D" w:rsidP="00B91C8A">
      <w:pPr>
        <w:tabs>
          <w:tab w:val="left" w:pos="0"/>
        </w:tabs>
        <w:snapToGrid w:val="0"/>
        <w:spacing w:line="280" w:lineRule="atLeast"/>
        <w:rPr>
          <w:rFonts w:eastAsia="MS Mincho"/>
          <w:sz w:val="22"/>
          <w:szCs w:val="22"/>
          <w:lang w:eastAsia="fr-FR"/>
        </w:rPr>
      </w:pPr>
      <w:r w:rsidRPr="007412D1">
        <w:rPr>
          <w:sz w:val="22"/>
          <w:szCs w:val="22"/>
        </w:rPr>
        <w:t>Moterims reikia patarti, kad, pasireiškus simptomams, nedelsdamos kreiptųsi medicininės pagalbos ir informuotų sveikatos priežiūros specialistą, kad vartoja SHK.</w:t>
      </w:r>
      <w:r w:rsidR="005F58F7" w:rsidRPr="007412D1">
        <w:rPr>
          <w:sz w:val="22"/>
          <w:szCs w:val="22"/>
        </w:rPr>
        <w:t xml:space="preserve"> </w:t>
      </w:r>
      <w:r w:rsidRPr="007412D1">
        <w:rPr>
          <w:rFonts w:eastAsia="MS Mincho"/>
          <w:sz w:val="22"/>
          <w:szCs w:val="22"/>
          <w:lang w:eastAsia="fr-FR"/>
        </w:rPr>
        <w:t>Giliųjų venų trombozės (GVT) simptomai gali būti:</w:t>
      </w:r>
    </w:p>
    <w:p w14:paraId="574FD1FF" w14:textId="77777777" w:rsidR="00B8374D" w:rsidRPr="007412D1" w:rsidRDefault="00B8374D" w:rsidP="00B91C8A">
      <w:pPr>
        <w:snapToGrid w:val="0"/>
        <w:spacing w:line="280" w:lineRule="atLeast"/>
        <w:ind w:left="426" w:hanging="426"/>
        <w:rPr>
          <w:sz w:val="22"/>
          <w:szCs w:val="22"/>
        </w:rPr>
      </w:pPr>
      <w:r w:rsidRPr="007412D1">
        <w:rPr>
          <w:sz w:val="22"/>
          <w:szCs w:val="22"/>
        </w:rPr>
        <w:t>-</w:t>
      </w:r>
      <w:r w:rsidRPr="007412D1">
        <w:rPr>
          <w:sz w:val="22"/>
          <w:szCs w:val="22"/>
        </w:rPr>
        <w:tab/>
        <w:t>vienos kojos ir (arba) pėdos patinimas arba patinimas išilgai kojos venos;</w:t>
      </w:r>
    </w:p>
    <w:p w14:paraId="2C3804E5" w14:textId="77777777" w:rsidR="00B8374D" w:rsidRPr="007412D1" w:rsidRDefault="00B8374D" w:rsidP="00B91C8A">
      <w:pPr>
        <w:snapToGrid w:val="0"/>
        <w:spacing w:line="280" w:lineRule="atLeast"/>
        <w:ind w:left="426" w:hanging="426"/>
        <w:rPr>
          <w:sz w:val="22"/>
          <w:szCs w:val="22"/>
        </w:rPr>
      </w:pPr>
      <w:r w:rsidRPr="007412D1">
        <w:rPr>
          <w:sz w:val="22"/>
          <w:szCs w:val="22"/>
        </w:rPr>
        <w:t>-</w:t>
      </w:r>
      <w:r w:rsidRPr="007412D1">
        <w:rPr>
          <w:sz w:val="22"/>
          <w:szCs w:val="22"/>
        </w:rPr>
        <w:tab/>
        <w:t>kojos skausmas arba skausmingumas, kuris gali būti juntamas tik stovint arba vaikščiojant;</w:t>
      </w:r>
    </w:p>
    <w:p w14:paraId="7C20962F" w14:textId="77777777" w:rsidR="00B8374D" w:rsidRPr="007412D1" w:rsidRDefault="00B8374D" w:rsidP="00B91C8A">
      <w:pPr>
        <w:snapToGrid w:val="0"/>
        <w:spacing w:line="280" w:lineRule="atLeast"/>
        <w:ind w:left="426" w:hanging="426"/>
        <w:rPr>
          <w:sz w:val="22"/>
          <w:szCs w:val="22"/>
        </w:rPr>
      </w:pPr>
      <w:r w:rsidRPr="007412D1">
        <w:rPr>
          <w:sz w:val="22"/>
          <w:szCs w:val="22"/>
        </w:rPr>
        <w:t>-</w:t>
      </w:r>
      <w:r w:rsidRPr="007412D1">
        <w:rPr>
          <w:sz w:val="22"/>
          <w:szCs w:val="22"/>
        </w:rPr>
        <w:tab/>
        <w:t>padidėjusi paveiktos kojos temperatūra; kojos odos paraudimas arba odos spalvos pokytis.</w:t>
      </w:r>
    </w:p>
    <w:p w14:paraId="72BD527A" w14:textId="77777777" w:rsidR="00CB750E" w:rsidRDefault="00CB750E" w:rsidP="00B91C8A">
      <w:pPr>
        <w:tabs>
          <w:tab w:val="left" w:pos="0"/>
        </w:tabs>
        <w:autoSpaceDE w:val="0"/>
        <w:autoSpaceDN w:val="0"/>
        <w:adjustRightInd w:val="0"/>
        <w:jc w:val="both"/>
        <w:rPr>
          <w:rFonts w:eastAsia="MS Mincho"/>
          <w:sz w:val="22"/>
          <w:szCs w:val="22"/>
          <w:lang w:eastAsia="fr-FR"/>
        </w:rPr>
      </w:pPr>
    </w:p>
    <w:p w14:paraId="092E96D8" w14:textId="0BE1DBE3" w:rsidR="00B8374D" w:rsidRPr="007412D1" w:rsidRDefault="00B8374D" w:rsidP="00B91C8A">
      <w:pPr>
        <w:tabs>
          <w:tab w:val="left" w:pos="0"/>
        </w:tabs>
        <w:autoSpaceDE w:val="0"/>
        <w:autoSpaceDN w:val="0"/>
        <w:adjustRightInd w:val="0"/>
        <w:jc w:val="both"/>
        <w:rPr>
          <w:rFonts w:eastAsia="MS Mincho"/>
          <w:sz w:val="22"/>
          <w:szCs w:val="22"/>
          <w:lang w:eastAsia="fr-FR"/>
        </w:rPr>
      </w:pPr>
      <w:r w:rsidRPr="007412D1">
        <w:rPr>
          <w:rFonts w:eastAsia="MS Mincho"/>
          <w:sz w:val="22"/>
          <w:szCs w:val="22"/>
          <w:lang w:eastAsia="fr-FR"/>
        </w:rPr>
        <w:t>Plaučių embolijos (PE) simptomai gali būti:</w:t>
      </w:r>
    </w:p>
    <w:p w14:paraId="5B5D830E" w14:textId="77777777" w:rsidR="00B8374D" w:rsidRPr="007412D1" w:rsidRDefault="00B8374D" w:rsidP="00B91C8A">
      <w:pPr>
        <w:snapToGrid w:val="0"/>
        <w:spacing w:line="280" w:lineRule="atLeast"/>
        <w:ind w:left="426" w:hanging="426"/>
        <w:rPr>
          <w:sz w:val="22"/>
          <w:szCs w:val="22"/>
        </w:rPr>
      </w:pPr>
      <w:r w:rsidRPr="007412D1">
        <w:rPr>
          <w:sz w:val="22"/>
          <w:szCs w:val="22"/>
        </w:rPr>
        <w:t>-</w:t>
      </w:r>
      <w:r w:rsidRPr="007412D1">
        <w:rPr>
          <w:sz w:val="22"/>
          <w:szCs w:val="22"/>
        </w:rPr>
        <w:tab/>
        <w:t>staiga pasireiškęs nepaaiškinamas dusulys arba kvėpavimo padažnėjimas;</w:t>
      </w:r>
    </w:p>
    <w:p w14:paraId="2D799ED5" w14:textId="77777777" w:rsidR="00B8374D" w:rsidRPr="007412D1" w:rsidRDefault="00B8374D" w:rsidP="00B91C8A">
      <w:pPr>
        <w:snapToGrid w:val="0"/>
        <w:spacing w:line="280" w:lineRule="atLeast"/>
        <w:ind w:left="426" w:hanging="426"/>
        <w:rPr>
          <w:sz w:val="22"/>
          <w:szCs w:val="22"/>
        </w:rPr>
      </w:pPr>
      <w:r w:rsidRPr="007412D1">
        <w:rPr>
          <w:sz w:val="22"/>
          <w:szCs w:val="22"/>
        </w:rPr>
        <w:t>-</w:t>
      </w:r>
      <w:r w:rsidRPr="007412D1">
        <w:rPr>
          <w:sz w:val="22"/>
          <w:szCs w:val="22"/>
        </w:rPr>
        <w:tab/>
        <w:t>staigus kosulys, kuris gali būti susijęs su kraujingų skreplių atkosėjimu;</w:t>
      </w:r>
    </w:p>
    <w:p w14:paraId="2DCF16B0" w14:textId="77777777" w:rsidR="00B8374D" w:rsidRPr="007412D1" w:rsidRDefault="00B8374D" w:rsidP="00B91C8A">
      <w:pPr>
        <w:snapToGrid w:val="0"/>
        <w:spacing w:line="280" w:lineRule="atLeast"/>
        <w:ind w:left="426" w:hanging="426"/>
        <w:rPr>
          <w:sz w:val="22"/>
          <w:szCs w:val="22"/>
        </w:rPr>
      </w:pPr>
      <w:r w:rsidRPr="007412D1">
        <w:rPr>
          <w:sz w:val="22"/>
          <w:szCs w:val="22"/>
        </w:rPr>
        <w:t>-</w:t>
      </w:r>
      <w:r w:rsidRPr="007412D1">
        <w:rPr>
          <w:sz w:val="22"/>
          <w:szCs w:val="22"/>
        </w:rPr>
        <w:tab/>
        <w:t>aštrus krūtinės skausmas;</w:t>
      </w:r>
    </w:p>
    <w:p w14:paraId="7CA63873" w14:textId="77777777" w:rsidR="00B8374D" w:rsidRPr="007412D1" w:rsidRDefault="00B8374D" w:rsidP="00B91C8A">
      <w:pPr>
        <w:snapToGrid w:val="0"/>
        <w:spacing w:line="280" w:lineRule="atLeast"/>
        <w:ind w:left="426" w:hanging="426"/>
        <w:rPr>
          <w:sz w:val="22"/>
          <w:szCs w:val="22"/>
        </w:rPr>
      </w:pPr>
      <w:r w:rsidRPr="007412D1">
        <w:rPr>
          <w:sz w:val="22"/>
          <w:szCs w:val="22"/>
        </w:rPr>
        <w:t>-</w:t>
      </w:r>
      <w:r w:rsidRPr="007412D1">
        <w:rPr>
          <w:sz w:val="22"/>
          <w:szCs w:val="22"/>
        </w:rPr>
        <w:tab/>
        <w:t>sunkus galvos sukimasis</w:t>
      </w:r>
      <w:r w:rsidR="00F1302E" w:rsidRPr="007412D1">
        <w:rPr>
          <w:sz w:val="22"/>
          <w:szCs w:val="22"/>
        </w:rPr>
        <w:t xml:space="preserve"> ar svaigulys</w:t>
      </w:r>
      <w:r w:rsidRPr="007412D1">
        <w:rPr>
          <w:sz w:val="22"/>
          <w:szCs w:val="22"/>
        </w:rPr>
        <w:t>;</w:t>
      </w:r>
    </w:p>
    <w:p w14:paraId="0FD07DCE" w14:textId="77777777" w:rsidR="00B8374D" w:rsidRPr="007412D1" w:rsidRDefault="00B8374D" w:rsidP="00B91C8A">
      <w:pPr>
        <w:snapToGrid w:val="0"/>
        <w:spacing w:line="280" w:lineRule="atLeast"/>
        <w:ind w:left="426" w:hanging="426"/>
        <w:rPr>
          <w:sz w:val="22"/>
          <w:szCs w:val="22"/>
        </w:rPr>
      </w:pPr>
      <w:r w:rsidRPr="007412D1">
        <w:rPr>
          <w:sz w:val="22"/>
          <w:szCs w:val="22"/>
        </w:rPr>
        <w:lastRenderedPageBreak/>
        <w:t>-</w:t>
      </w:r>
      <w:r w:rsidRPr="007412D1">
        <w:rPr>
          <w:sz w:val="22"/>
          <w:szCs w:val="22"/>
        </w:rPr>
        <w:tab/>
        <w:t>dažnas arba neritmiškas širdies plakimas.</w:t>
      </w:r>
    </w:p>
    <w:p w14:paraId="713ECF0C" w14:textId="77777777" w:rsidR="00CB750E" w:rsidRDefault="00CB750E" w:rsidP="00B91C8A">
      <w:pPr>
        <w:snapToGrid w:val="0"/>
        <w:spacing w:line="280" w:lineRule="atLeast"/>
        <w:rPr>
          <w:sz w:val="22"/>
          <w:szCs w:val="22"/>
        </w:rPr>
      </w:pPr>
    </w:p>
    <w:p w14:paraId="4C76FC36" w14:textId="6E5C97F7" w:rsidR="004D3078" w:rsidRDefault="004D3078" w:rsidP="00B91C8A">
      <w:pPr>
        <w:snapToGrid w:val="0"/>
        <w:spacing w:line="280" w:lineRule="atLeast"/>
        <w:rPr>
          <w:sz w:val="22"/>
          <w:szCs w:val="22"/>
        </w:rPr>
      </w:pPr>
      <w:r w:rsidRPr="007412D1">
        <w:rPr>
          <w:sz w:val="22"/>
          <w:szCs w:val="22"/>
        </w:rPr>
        <w:t>Kai kurie iš šių simptomų (pvz., dusulys, kosulys) nėra specifiniai ir gali būti neteisingai interpretuojami kaip dažnesni arba ne tokie sunkūs reiškiniai (pvz., kvėpavimo takų infekcijos).</w:t>
      </w:r>
    </w:p>
    <w:p w14:paraId="527F4E79" w14:textId="77777777" w:rsidR="00CB750E" w:rsidRPr="007412D1" w:rsidRDefault="00CB750E" w:rsidP="00B91C8A">
      <w:pPr>
        <w:snapToGrid w:val="0"/>
        <w:spacing w:line="280" w:lineRule="atLeast"/>
        <w:rPr>
          <w:sz w:val="22"/>
          <w:szCs w:val="22"/>
        </w:rPr>
      </w:pPr>
    </w:p>
    <w:p w14:paraId="0BB67C30" w14:textId="77777777" w:rsidR="004D3078" w:rsidRDefault="004D3078" w:rsidP="00B91C8A">
      <w:pPr>
        <w:snapToGrid w:val="0"/>
        <w:spacing w:line="280" w:lineRule="atLeast"/>
        <w:rPr>
          <w:sz w:val="22"/>
          <w:szCs w:val="22"/>
        </w:rPr>
      </w:pPr>
      <w:r w:rsidRPr="007412D1">
        <w:rPr>
          <w:sz w:val="22"/>
          <w:szCs w:val="22"/>
        </w:rPr>
        <w:t>Kiti kraujagyslių užsikimšimo požymiai gali būti: staigus galūnės skausmas, patinimas ir lengvas pamėlynavimas.</w:t>
      </w:r>
    </w:p>
    <w:p w14:paraId="442F7349" w14:textId="77777777" w:rsidR="00CB750E" w:rsidRPr="007412D1" w:rsidRDefault="00CB750E" w:rsidP="00B91C8A">
      <w:pPr>
        <w:snapToGrid w:val="0"/>
        <w:spacing w:line="280" w:lineRule="atLeast"/>
        <w:rPr>
          <w:sz w:val="22"/>
          <w:szCs w:val="22"/>
        </w:rPr>
      </w:pPr>
    </w:p>
    <w:p w14:paraId="72C6E55F" w14:textId="77777777" w:rsidR="004D3078" w:rsidRPr="007412D1" w:rsidRDefault="004D3078" w:rsidP="00B91C8A">
      <w:pPr>
        <w:snapToGrid w:val="0"/>
        <w:spacing w:line="280" w:lineRule="atLeast"/>
        <w:rPr>
          <w:sz w:val="22"/>
          <w:szCs w:val="22"/>
        </w:rPr>
      </w:pPr>
      <w:r w:rsidRPr="007412D1">
        <w:rPr>
          <w:sz w:val="22"/>
          <w:szCs w:val="22"/>
        </w:rPr>
        <w:t>Jeigu užsikimšimas pasireiškia akyje, simptomas gali būti skausmo nesukeliantis neryškus regėjimas, kuris gali progresuoti iki apakimo. Kartais apankama beveik iš karto.</w:t>
      </w:r>
    </w:p>
    <w:p w14:paraId="535A6698" w14:textId="77777777" w:rsidR="00B8374D" w:rsidRPr="007412D1" w:rsidRDefault="00B8374D" w:rsidP="00B91C8A">
      <w:pPr>
        <w:autoSpaceDE w:val="0"/>
        <w:autoSpaceDN w:val="0"/>
        <w:adjustRightInd w:val="0"/>
        <w:jc w:val="both"/>
        <w:rPr>
          <w:rFonts w:eastAsia="MS Mincho"/>
          <w:sz w:val="22"/>
          <w:szCs w:val="22"/>
          <w:lang w:eastAsia="fr-FR"/>
        </w:rPr>
      </w:pPr>
    </w:p>
    <w:p w14:paraId="4E1EC370" w14:textId="77777777" w:rsidR="004D3078" w:rsidRDefault="004D3078" w:rsidP="00B91C8A">
      <w:pPr>
        <w:snapToGrid w:val="0"/>
        <w:spacing w:line="280" w:lineRule="atLeast"/>
        <w:outlineLvl w:val="0"/>
        <w:rPr>
          <w:i/>
          <w:sz w:val="22"/>
          <w:szCs w:val="22"/>
          <w:u w:val="single"/>
        </w:rPr>
      </w:pPr>
      <w:r w:rsidRPr="007412D1">
        <w:rPr>
          <w:i/>
          <w:sz w:val="22"/>
          <w:szCs w:val="22"/>
          <w:u w:val="single"/>
        </w:rPr>
        <w:t>Arterijų tromboembolijos (ATE) rizika</w:t>
      </w:r>
    </w:p>
    <w:p w14:paraId="163A1356" w14:textId="77777777" w:rsidR="00CB750E" w:rsidRPr="007412D1" w:rsidRDefault="00CB750E" w:rsidP="00B91C8A">
      <w:pPr>
        <w:snapToGrid w:val="0"/>
        <w:spacing w:line="280" w:lineRule="atLeast"/>
        <w:outlineLvl w:val="0"/>
        <w:rPr>
          <w:i/>
          <w:sz w:val="22"/>
          <w:szCs w:val="22"/>
          <w:u w:val="single"/>
        </w:rPr>
      </w:pPr>
    </w:p>
    <w:p w14:paraId="0D3C80F3" w14:textId="77777777" w:rsidR="004D3078" w:rsidRPr="007412D1" w:rsidRDefault="004D3078" w:rsidP="00B91C8A">
      <w:pPr>
        <w:snapToGrid w:val="0"/>
        <w:spacing w:line="280" w:lineRule="atLeast"/>
        <w:rPr>
          <w:sz w:val="22"/>
          <w:szCs w:val="22"/>
        </w:rPr>
      </w:pPr>
      <w:r w:rsidRPr="007412D1">
        <w:rPr>
          <w:sz w:val="22"/>
          <w:szCs w:val="22"/>
        </w:rPr>
        <w:t>Remiantis epidemiologiniais tyrimais, SHK vartojimas yra susijęs su padidėjusia arterijų tromboembolijos (miokardo infarkto) arba cerebrovaskulinio priepuolio (pvz., praeinančiojo smegenų išemijos priepuolio, insulto) rizika. Arterijų tromboembolijos reiškiniai gali baigtis mirtimi.</w:t>
      </w:r>
    </w:p>
    <w:p w14:paraId="652B94E9" w14:textId="77777777" w:rsidR="00B8374D" w:rsidRPr="007412D1" w:rsidRDefault="00B8374D" w:rsidP="00B91C8A">
      <w:pPr>
        <w:autoSpaceDE w:val="0"/>
        <w:autoSpaceDN w:val="0"/>
        <w:adjustRightInd w:val="0"/>
        <w:jc w:val="both"/>
        <w:rPr>
          <w:rFonts w:eastAsia="MS Mincho"/>
          <w:sz w:val="22"/>
          <w:szCs w:val="22"/>
          <w:lang w:eastAsia="fr-FR"/>
        </w:rPr>
      </w:pPr>
    </w:p>
    <w:p w14:paraId="53FC960B" w14:textId="77777777" w:rsidR="004D3078" w:rsidRPr="007412D1" w:rsidRDefault="004D3078" w:rsidP="00B91C8A">
      <w:pPr>
        <w:snapToGrid w:val="0"/>
        <w:spacing w:line="280" w:lineRule="atLeast"/>
        <w:outlineLvl w:val="0"/>
        <w:rPr>
          <w:i/>
          <w:sz w:val="22"/>
          <w:szCs w:val="22"/>
        </w:rPr>
      </w:pPr>
      <w:r w:rsidRPr="007412D1">
        <w:rPr>
          <w:i/>
          <w:sz w:val="22"/>
          <w:szCs w:val="22"/>
        </w:rPr>
        <w:t>ATE rizikos veiksniai</w:t>
      </w:r>
    </w:p>
    <w:p w14:paraId="1C151750" w14:textId="77777777" w:rsidR="004D3078" w:rsidRPr="007412D1" w:rsidRDefault="004D3078" w:rsidP="00B91C8A">
      <w:pPr>
        <w:snapToGrid w:val="0"/>
        <w:spacing w:line="280" w:lineRule="atLeast"/>
        <w:rPr>
          <w:sz w:val="22"/>
          <w:szCs w:val="22"/>
        </w:rPr>
      </w:pPr>
      <w:r w:rsidRPr="007412D1">
        <w:rPr>
          <w:sz w:val="22"/>
          <w:szCs w:val="22"/>
        </w:rPr>
        <w:t xml:space="preserve">Arterijų tromboembolijos komplikacijų arba cerebrovaskulinio priepuolio rizika SHK vartojančioms moterims yra didesnė, jeigu yra rizikos veiksnių (žr. 2 lentelę). </w:t>
      </w:r>
      <w:r w:rsidR="002B4068" w:rsidRPr="007412D1">
        <w:rPr>
          <w:sz w:val="22"/>
          <w:szCs w:val="22"/>
        </w:rPr>
        <w:t>Zenadea</w:t>
      </w:r>
      <w:r w:rsidRPr="007412D1">
        <w:rPr>
          <w:sz w:val="22"/>
          <w:szCs w:val="22"/>
        </w:rPr>
        <w:t xml:space="preserve"> negalima vartoti, jeigu moteriai yra vienas sunkus arba keli ATE rizikos veiksniai, dėl kurių padidėja arterijų trombozės rizika (žr. 4.3 skyrių). Jeigu moteriai yra keli rizikos veiksniai, rizikos padidėjimas gali būti didesnis už atskirų veiksnių sumą; tokiu atveju reikia įvertinti bendrą moteriai kylančią riziką. Jeigu naudos ir rizikos santykis laikomas nepalankiu, SHK skirti negalima (žr. 4.3 skyrių).</w:t>
      </w:r>
    </w:p>
    <w:p w14:paraId="702C2071" w14:textId="77777777" w:rsidR="00B8374D" w:rsidRPr="007412D1" w:rsidRDefault="00B8374D" w:rsidP="00B91C8A">
      <w:pPr>
        <w:autoSpaceDE w:val="0"/>
        <w:autoSpaceDN w:val="0"/>
        <w:adjustRightInd w:val="0"/>
        <w:jc w:val="both"/>
        <w:rPr>
          <w:rFonts w:eastAsia="MS Mincho"/>
          <w:sz w:val="22"/>
          <w:szCs w:val="22"/>
          <w:lang w:eastAsia="fr-FR"/>
        </w:rPr>
      </w:pPr>
    </w:p>
    <w:p w14:paraId="67E57AB8" w14:textId="77777777" w:rsidR="004D3078" w:rsidRPr="007412D1" w:rsidRDefault="004D3078" w:rsidP="00B91C8A">
      <w:pPr>
        <w:autoSpaceDE w:val="0"/>
        <w:autoSpaceDN w:val="0"/>
        <w:adjustRightInd w:val="0"/>
        <w:snapToGrid w:val="0"/>
        <w:outlineLvl w:val="0"/>
        <w:rPr>
          <w:rFonts w:eastAsia="SimSun"/>
          <w:sz w:val="22"/>
          <w:szCs w:val="22"/>
        </w:rPr>
      </w:pPr>
      <w:r w:rsidRPr="007412D1">
        <w:rPr>
          <w:rFonts w:eastAsia="SimSun"/>
          <w:b/>
          <w:sz w:val="22"/>
          <w:szCs w:val="22"/>
        </w:rPr>
        <w:t xml:space="preserve">2 lentelė. </w:t>
      </w:r>
      <w:r w:rsidRPr="007412D1">
        <w:rPr>
          <w:rFonts w:eastAsia="SimSun"/>
          <w:sz w:val="22"/>
          <w:szCs w:val="22"/>
        </w:rPr>
        <w:t>ATE rizikos veiksniai</w:t>
      </w:r>
      <w:r w:rsidR="00D71806" w:rsidRPr="007412D1">
        <w:rPr>
          <w:rFonts w:eastAsia="SimSu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29"/>
        <w:gridCol w:w="5857"/>
      </w:tblGrid>
      <w:tr w:rsidR="004D3078" w:rsidRPr="007412D1" w14:paraId="3ABF6234" w14:textId="77777777" w:rsidTr="009F464C">
        <w:tc>
          <w:tcPr>
            <w:tcW w:w="3429" w:type="dxa"/>
            <w:shd w:val="clear" w:color="auto" w:fill="auto"/>
            <w:hideMark/>
          </w:tcPr>
          <w:p w14:paraId="69A1E5CB" w14:textId="77777777" w:rsidR="004D3078" w:rsidRPr="007412D1" w:rsidRDefault="004D3078" w:rsidP="009F464C">
            <w:pPr>
              <w:snapToGrid w:val="0"/>
              <w:spacing w:line="280" w:lineRule="atLeast"/>
              <w:rPr>
                <w:rFonts w:eastAsia="MS Mincho"/>
                <w:sz w:val="22"/>
                <w:szCs w:val="22"/>
              </w:rPr>
            </w:pPr>
            <w:r w:rsidRPr="007412D1">
              <w:rPr>
                <w:rFonts w:eastAsia="MS Mincho"/>
                <w:b/>
                <w:sz w:val="22"/>
                <w:szCs w:val="22"/>
              </w:rPr>
              <w:t>Rizikos veiksnys</w:t>
            </w:r>
          </w:p>
        </w:tc>
        <w:tc>
          <w:tcPr>
            <w:tcW w:w="5857" w:type="dxa"/>
            <w:shd w:val="clear" w:color="auto" w:fill="auto"/>
            <w:hideMark/>
          </w:tcPr>
          <w:p w14:paraId="02F98DBE" w14:textId="77777777" w:rsidR="004D3078" w:rsidRPr="007412D1" w:rsidRDefault="004D3078" w:rsidP="009F464C">
            <w:pPr>
              <w:snapToGrid w:val="0"/>
              <w:spacing w:line="280" w:lineRule="atLeast"/>
              <w:rPr>
                <w:rFonts w:eastAsia="MS Mincho"/>
                <w:sz w:val="22"/>
                <w:szCs w:val="22"/>
              </w:rPr>
            </w:pPr>
            <w:r w:rsidRPr="007412D1">
              <w:rPr>
                <w:rFonts w:eastAsia="MS Mincho"/>
                <w:b/>
                <w:sz w:val="22"/>
                <w:szCs w:val="22"/>
              </w:rPr>
              <w:t>Pastaba</w:t>
            </w:r>
          </w:p>
        </w:tc>
      </w:tr>
      <w:tr w:rsidR="004D3078" w:rsidRPr="007412D1" w14:paraId="1E0AE67A" w14:textId="77777777" w:rsidTr="009F464C">
        <w:tc>
          <w:tcPr>
            <w:tcW w:w="3429" w:type="dxa"/>
            <w:shd w:val="clear" w:color="auto" w:fill="auto"/>
            <w:hideMark/>
          </w:tcPr>
          <w:p w14:paraId="5B2736DD" w14:textId="77777777" w:rsidR="004D3078" w:rsidRPr="007412D1" w:rsidRDefault="004D3078" w:rsidP="009F464C">
            <w:pPr>
              <w:snapToGrid w:val="0"/>
              <w:spacing w:line="280" w:lineRule="atLeast"/>
              <w:rPr>
                <w:rFonts w:eastAsia="MS Mincho"/>
                <w:sz w:val="22"/>
                <w:szCs w:val="22"/>
              </w:rPr>
            </w:pPr>
            <w:r w:rsidRPr="007412D1">
              <w:rPr>
                <w:rFonts w:eastAsia="MS Mincho"/>
                <w:sz w:val="22"/>
                <w:szCs w:val="22"/>
              </w:rPr>
              <w:t>Vyresnis amžius</w:t>
            </w:r>
          </w:p>
        </w:tc>
        <w:tc>
          <w:tcPr>
            <w:tcW w:w="5857" w:type="dxa"/>
            <w:shd w:val="clear" w:color="auto" w:fill="auto"/>
            <w:hideMark/>
          </w:tcPr>
          <w:p w14:paraId="0A70A231" w14:textId="77777777" w:rsidR="004D3078" w:rsidRPr="007412D1" w:rsidRDefault="004D3078" w:rsidP="009F464C">
            <w:pPr>
              <w:snapToGrid w:val="0"/>
              <w:spacing w:line="280" w:lineRule="atLeast"/>
              <w:rPr>
                <w:rFonts w:eastAsia="MS Mincho"/>
                <w:sz w:val="22"/>
                <w:szCs w:val="22"/>
              </w:rPr>
            </w:pPr>
            <w:r w:rsidRPr="007412D1">
              <w:rPr>
                <w:rFonts w:eastAsia="MS Mincho"/>
                <w:sz w:val="22"/>
                <w:szCs w:val="22"/>
              </w:rPr>
              <w:t>Ypač virš 35 metų</w:t>
            </w:r>
          </w:p>
        </w:tc>
      </w:tr>
      <w:tr w:rsidR="004D3078" w:rsidRPr="007412D1" w14:paraId="67E68491" w14:textId="77777777" w:rsidTr="009F464C">
        <w:tc>
          <w:tcPr>
            <w:tcW w:w="3429" w:type="dxa"/>
            <w:shd w:val="clear" w:color="auto" w:fill="auto"/>
            <w:hideMark/>
          </w:tcPr>
          <w:p w14:paraId="2338A466" w14:textId="77777777" w:rsidR="004D3078" w:rsidRPr="007412D1" w:rsidRDefault="004D3078" w:rsidP="009F464C">
            <w:pPr>
              <w:snapToGrid w:val="0"/>
              <w:spacing w:line="280" w:lineRule="atLeast"/>
              <w:rPr>
                <w:rFonts w:eastAsia="MS Mincho"/>
                <w:sz w:val="22"/>
                <w:szCs w:val="22"/>
              </w:rPr>
            </w:pPr>
            <w:r w:rsidRPr="007412D1">
              <w:rPr>
                <w:rFonts w:eastAsia="MS Mincho"/>
                <w:sz w:val="22"/>
                <w:szCs w:val="22"/>
              </w:rPr>
              <w:t>Rūkymas</w:t>
            </w:r>
          </w:p>
        </w:tc>
        <w:tc>
          <w:tcPr>
            <w:tcW w:w="5857" w:type="dxa"/>
            <w:shd w:val="clear" w:color="auto" w:fill="auto"/>
          </w:tcPr>
          <w:p w14:paraId="4F079ADF" w14:textId="77777777" w:rsidR="004D3078" w:rsidRPr="007412D1" w:rsidRDefault="004D3078" w:rsidP="009F464C">
            <w:pPr>
              <w:spacing w:line="280" w:lineRule="atLeast"/>
              <w:rPr>
                <w:rFonts w:eastAsia="MS Mincho"/>
                <w:sz w:val="22"/>
                <w:szCs w:val="22"/>
              </w:rPr>
            </w:pPr>
            <w:r w:rsidRPr="007412D1">
              <w:rPr>
                <w:rFonts w:eastAsia="MS Mincho"/>
                <w:sz w:val="22"/>
                <w:szCs w:val="22"/>
              </w:rPr>
              <w:t>Moterims, norinčioms vartoti SHK, reikia patarti nerūkyti. Vyresnėms nei 35 metų moterims, norinčioms toliau rūkyti, reikia primygtinai patarti naudoti kitą kontracepcijos metodą.</w:t>
            </w:r>
          </w:p>
          <w:p w14:paraId="71CD313A" w14:textId="77777777" w:rsidR="004D3078" w:rsidRPr="007412D1" w:rsidRDefault="004D3078" w:rsidP="009F464C">
            <w:pPr>
              <w:snapToGrid w:val="0"/>
              <w:spacing w:line="280" w:lineRule="atLeast"/>
              <w:rPr>
                <w:rFonts w:eastAsia="MS Mincho"/>
                <w:sz w:val="22"/>
                <w:szCs w:val="22"/>
              </w:rPr>
            </w:pPr>
          </w:p>
        </w:tc>
      </w:tr>
      <w:tr w:rsidR="004D3078" w:rsidRPr="007412D1" w14:paraId="4F571DE4" w14:textId="77777777" w:rsidTr="009F464C">
        <w:tc>
          <w:tcPr>
            <w:tcW w:w="3429" w:type="dxa"/>
            <w:shd w:val="clear" w:color="auto" w:fill="auto"/>
            <w:hideMark/>
          </w:tcPr>
          <w:p w14:paraId="11788A51" w14:textId="77777777" w:rsidR="004D3078" w:rsidRPr="007412D1" w:rsidRDefault="004D3078" w:rsidP="009F464C">
            <w:pPr>
              <w:snapToGrid w:val="0"/>
              <w:spacing w:line="280" w:lineRule="atLeast"/>
              <w:rPr>
                <w:rFonts w:eastAsia="MS Mincho"/>
                <w:sz w:val="22"/>
                <w:szCs w:val="22"/>
              </w:rPr>
            </w:pPr>
            <w:r w:rsidRPr="007412D1">
              <w:rPr>
                <w:rFonts w:eastAsia="MS Mincho"/>
                <w:sz w:val="22"/>
                <w:szCs w:val="22"/>
              </w:rPr>
              <w:t>Padidėjęs kraujospūdis</w:t>
            </w:r>
          </w:p>
        </w:tc>
        <w:tc>
          <w:tcPr>
            <w:tcW w:w="5857" w:type="dxa"/>
            <w:shd w:val="clear" w:color="auto" w:fill="auto"/>
          </w:tcPr>
          <w:p w14:paraId="585EFE85" w14:textId="77777777" w:rsidR="004D3078" w:rsidRPr="007412D1" w:rsidRDefault="004D3078" w:rsidP="009F464C">
            <w:pPr>
              <w:snapToGrid w:val="0"/>
              <w:spacing w:line="280" w:lineRule="atLeast"/>
              <w:rPr>
                <w:rFonts w:eastAsia="MS Mincho"/>
                <w:sz w:val="22"/>
                <w:szCs w:val="22"/>
              </w:rPr>
            </w:pPr>
          </w:p>
        </w:tc>
      </w:tr>
      <w:tr w:rsidR="004D3078" w:rsidRPr="007412D1" w14:paraId="7609A0D7" w14:textId="77777777" w:rsidTr="009F464C">
        <w:tc>
          <w:tcPr>
            <w:tcW w:w="3429" w:type="dxa"/>
            <w:shd w:val="clear" w:color="auto" w:fill="auto"/>
            <w:hideMark/>
          </w:tcPr>
          <w:p w14:paraId="5C228B0B" w14:textId="77777777" w:rsidR="004D3078" w:rsidRPr="007412D1" w:rsidRDefault="004D3078" w:rsidP="009F464C">
            <w:pPr>
              <w:snapToGrid w:val="0"/>
              <w:spacing w:line="280" w:lineRule="atLeast"/>
              <w:rPr>
                <w:rFonts w:eastAsia="MS Mincho"/>
                <w:sz w:val="22"/>
                <w:szCs w:val="22"/>
              </w:rPr>
            </w:pPr>
            <w:r w:rsidRPr="007412D1">
              <w:rPr>
                <w:rFonts w:eastAsia="MS Mincho"/>
                <w:sz w:val="22"/>
                <w:szCs w:val="22"/>
              </w:rPr>
              <w:t>Nutukimas (kūno masės indeksas viršija 30 kg/m²)</w:t>
            </w:r>
          </w:p>
        </w:tc>
        <w:tc>
          <w:tcPr>
            <w:tcW w:w="5857" w:type="dxa"/>
            <w:shd w:val="clear" w:color="auto" w:fill="auto"/>
            <w:hideMark/>
          </w:tcPr>
          <w:p w14:paraId="343D0F52" w14:textId="77777777" w:rsidR="004D3078" w:rsidRPr="007412D1" w:rsidRDefault="004D3078" w:rsidP="009F464C">
            <w:pPr>
              <w:spacing w:line="280" w:lineRule="atLeast"/>
              <w:rPr>
                <w:rFonts w:eastAsia="MS Mincho"/>
                <w:sz w:val="22"/>
                <w:szCs w:val="22"/>
              </w:rPr>
            </w:pPr>
            <w:r w:rsidRPr="007412D1">
              <w:rPr>
                <w:rFonts w:eastAsia="MS Mincho"/>
                <w:sz w:val="22"/>
                <w:szCs w:val="22"/>
              </w:rPr>
              <w:t>Didėjant KMI, labai padidėja rizika.</w:t>
            </w:r>
          </w:p>
          <w:p w14:paraId="25818CF7" w14:textId="77777777" w:rsidR="004D3078" w:rsidRPr="007412D1" w:rsidRDefault="004D3078" w:rsidP="009F464C">
            <w:pPr>
              <w:snapToGrid w:val="0"/>
              <w:spacing w:line="280" w:lineRule="atLeast"/>
              <w:rPr>
                <w:rFonts w:eastAsia="MS Mincho"/>
                <w:sz w:val="22"/>
                <w:szCs w:val="22"/>
              </w:rPr>
            </w:pPr>
            <w:r w:rsidRPr="007412D1">
              <w:rPr>
                <w:rFonts w:eastAsia="MS Mincho"/>
                <w:sz w:val="22"/>
                <w:szCs w:val="22"/>
              </w:rPr>
              <w:t>Ypač svarbu moterims, kurioms yra papildomų rizikos veiksnių</w:t>
            </w:r>
          </w:p>
        </w:tc>
      </w:tr>
      <w:tr w:rsidR="004D3078" w:rsidRPr="007412D1" w14:paraId="484E888A" w14:textId="77777777" w:rsidTr="009F464C">
        <w:tc>
          <w:tcPr>
            <w:tcW w:w="3429" w:type="dxa"/>
            <w:shd w:val="clear" w:color="auto" w:fill="auto"/>
            <w:hideMark/>
          </w:tcPr>
          <w:p w14:paraId="6A6C5263" w14:textId="77777777" w:rsidR="004D3078" w:rsidRPr="007412D1" w:rsidRDefault="004D3078" w:rsidP="009F464C">
            <w:pPr>
              <w:snapToGrid w:val="0"/>
              <w:spacing w:line="280" w:lineRule="atLeast"/>
              <w:rPr>
                <w:rFonts w:eastAsia="MS Mincho"/>
                <w:sz w:val="22"/>
                <w:szCs w:val="22"/>
              </w:rPr>
            </w:pPr>
            <w:r w:rsidRPr="007412D1">
              <w:rPr>
                <w:rFonts w:eastAsia="MS Mincho"/>
                <w:sz w:val="22"/>
                <w:szCs w:val="22"/>
              </w:rPr>
              <w:t>Teigiama šeimos anamnezė (kada nors broliui, seseriai, motinai ar tėvui buvusi arterijų tromboembolija, ypač santykinai ankstyvame amžiuje, pvz., iki 50 metų).</w:t>
            </w:r>
          </w:p>
        </w:tc>
        <w:tc>
          <w:tcPr>
            <w:tcW w:w="5857" w:type="dxa"/>
            <w:shd w:val="clear" w:color="auto" w:fill="auto"/>
            <w:hideMark/>
          </w:tcPr>
          <w:p w14:paraId="58A18A96" w14:textId="77777777" w:rsidR="004D3078" w:rsidRPr="007412D1" w:rsidRDefault="004D3078" w:rsidP="009F464C">
            <w:pPr>
              <w:snapToGrid w:val="0"/>
              <w:spacing w:line="280" w:lineRule="atLeast"/>
              <w:rPr>
                <w:rFonts w:eastAsia="MS Mincho"/>
                <w:sz w:val="22"/>
                <w:szCs w:val="22"/>
              </w:rPr>
            </w:pPr>
            <w:r w:rsidRPr="007412D1">
              <w:rPr>
                <w:rFonts w:eastAsia="MS Mincho"/>
                <w:sz w:val="22"/>
                <w:szCs w:val="22"/>
              </w:rPr>
              <w:t>Jeigu įtariamas paveldimas polinkis, prieš sprendžiant dėl SHK vartojimo moterį reikia nusiųsti pas specialistą konsultacijai.</w:t>
            </w:r>
          </w:p>
        </w:tc>
      </w:tr>
      <w:tr w:rsidR="004D3078" w:rsidRPr="007412D1" w14:paraId="31A71489" w14:textId="77777777" w:rsidTr="009F464C">
        <w:tc>
          <w:tcPr>
            <w:tcW w:w="3429" w:type="dxa"/>
            <w:shd w:val="clear" w:color="auto" w:fill="auto"/>
            <w:hideMark/>
          </w:tcPr>
          <w:p w14:paraId="07D8ED21" w14:textId="77777777" w:rsidR="004D3078" w:rsidRPr="007412D1" w:rsidRDefault="004D3078" w:rsidP="009F464C">
            <w:pPr>
              <w:snapToGrid w:val="0"/>
              <w:spacing w:line="280" w:lineRule="atLeast"/>
              <w:rPr>
                <w:rFonts w:eastAsia="MS Mincho"/>
                <w:sz w:val="22"/>
                <w:szCs w:val="22"/>
              </w:rPr>
            </w:pPr>
            <w:r w:rsidRPr="007412D1">
              <w:rPr>
                <w:rFonts w:eastAsia="MS Mincho"/>
                <w:sz w:val="22"/>
                <w:szCs w:val="22"/>
              </w:rPr>
              <w:t>Migrena</w:t>
            </w:r>
          </w:p>
        </w:tc>
        <w:tc>
          <w:tcPr>
            <w:tcW w:w="5857" w:type="dxa"/>
            <w:shd w:val="clear" w:color="auto" w:fill="auto"/>
            <w:hideMark/>
          </w:tcPr>
          <w:p w14:paraId="280DBA0C" w14:textId="77777777" w:rsidR="004D3078" w:rsidRPr="007412D1" w:rsidRDefault="004D3078" w:rsidP="009F464C">
            <w:pPr>
              <w:snapToGrid w:val="0"/>
              <w:spacing w:line="280" w:lineRule="atLeast"/>
              <w:rPr>
                <w:rFonts w:eastAsia="MS Mincho"/>
                <w:sz w:val="22"/>
                <w:szCs w:val="22"/>
              </w:rPr>
            </w:pPr>
            <w:r w:rsidRPr="007412D1">
              <w:rPr>
                <w:rFonts w:eastAsia="MS Mincho"/>
                <w:sz w:val="22"/>
                <w:szCs w:val="22"/>
              </w:rPr>
              <w:t>Padažnėjusi arba pasunkėjusi migrena vartojant SHK (tai gali būti cerebrovaskulinio priepuolio prodrominė būklė) gali būti priežastis nedelsiant nutraukti vaist</w:t>
            </w:r>
            <w:r w:rsidR="005C28DF" w:rsidRPr="007412D1">
              <w:rPr>
                <w:rFonts w:eastAsia="MS Mincho"/>
                <w:sz w:val="22"/>
                <w:szCs w:val="22"/>
              </w:rPr>
              <w:t>inio preparat</w:t>
            </w:r>
            <w:r w:rsidRPr="007412D1">
              <w:rPr>
                <w:rFonts w:eastAsia="MS Mincho"/>
                <w:sz w:val="22"/>
                <w:szCs w:val="22"/>
              </w:rPr>
              <w:t>o vartojimą</w:t>
            </w:r>
            <w:r w:rsidR="00084C1C" w:rsidRPr="007412D1">
              <w:rPr>
                <w:rFonts w:eastAsia="MS Mincho"/>
                <w:sz w:val="22"/>
                <w:szCs w:val="22"/>
              </w:rPr>
              <w:t>.</w:t>
            </w:r>
          </w:p>
        </w:tc>
      </w:tr>
      <w:tr w:rsidR="004D3078" w:rsidRPr="007412D1" w14:paraId="067D0C28" w14:textId="77777777" w:rsidTr="009F464C">
        <w:tc>
          <w:tcPr>
            <w:tcW w:w="3429" w:type="dxa"/>
            <w:shd w:val="clear" w:color="auto" w:fill="auto"/>
            <w:hideMark/>
          </w:tcPr>
          <w:p w14:paraId="71CB8BC1" w14:textId="77777777" w:rsidR="004D3078" w:rsidRPr="007412D1" w:rsidRDefault="004D3078" w:rsidP="009F464C">
            <w:pPr>
              <w:snapToGrid w:val="0"/>
              <w:spacing w:line="280" w:lineRule="atLeast"/>
              <w:rPr>
                <w:rFonts w:eastAsia="MS Mincho"/>
                <w:sz w:val="22"/>
                <w:szCs w:val="22"/>
              </w:rPr>
            </w:pPr>
            <w:r w:rsidRPr="007412D1">
              <w:rPr>
                <w:rFonts w:eastAsia="MS Mincho"/>
                <w:sz w:val="22"/>
                <w:szCs w:val="22"/>
              </w:rPr>
              <w:t>Kitos medicininės būklės, susijusios su nepageidaujamais kraujagyslių reiškiniais</w:t>
            </w:r>
            <w:r w:rsidR="00084C1C" w:rsidRPr="007412D1">
              <w:rPr>
                <w:rFonts w:eastAsia="MS Mincho"/>
                <w:sz w:val="22"/>
                <w:szCs w:val="22"/>
              </w:rPr>
              <w:t>.</w:t>
            </w:r>
          </w:p>
        </w:tc>
        <w:tc>
          <w:tcPr>
            <w:tcW w:w="5857" w:type="dxa"/>
            <w:shd w:val="clear" w:color="auto" w:fill="auto"/>
            <w:hideMark/>
          </w:tcPr>
          <w:p w14:paraId="28BD6FF7" w14:textId="77777777" w:rsidR="004D3078" w:rsidRPr="007412D1" w:rsidRDefault="004D3078" w:rsidP="009F464C">
            <w:pPr>
              <w:snapToGrid w:val="0"/>
              <w:spacing w:line="280" w:lineRule="atLeast"/>
              <w:rPr>
                <w:rFonts w:eastAsia="MS Mincho"/>
                <w:sz w:val="22"/>
                <w:szCs w:val="22"/>
              </w:rPr>
            </w:pPr>
            <w:r w:rsidRPr="007412D1">
              <w:rPr>
                <w:rFonts w:eastAsia="MS Mincho"/>
                <w:sz w:val="22"/>
                <w:szCs w:val="22"/>
              </w:rPr>
              <w:t>Cukrinis diabetas, hiperhomocisteinemija, širdies vožtuvų liga ir prieširdžių virpėjimas, dislipoproteinemija ir sisteminė raudonoji vilkligė.</w:t>
            </w:r>
          </w:p>
        </w:tc>
      </w:tr>
    </w:tbl>
    <w:p w14:paraId="06482191" w14:textId="77777777" w:rsidR="004D3078" w:rsidRPr="007412D1" w:rsidRDefault="004D3078" w:rsidP="00B91C8A">
      <w:pPr>
        <w:autoSpaceDE w:val="0"/>
        <w:autoSpaceDN w:val="0"/>
        <w:adjustRightInd w:val="0"/>
        <w:jc w:val="both"/>
        <w:rPr>
          <w:rFonts w:eastAsia="MS Mincho"/>
          <w:b/>
          <w:sz w:val="22"/>
          <w:szCs w:val="22"/>
          <w:u w:val="single"/>
          <w:lang w:eastAsia="fr-FR"/>
        </w:rPr>
      </w:pPr>
    </w:p>
    <w:p w14:paraId="183C72A6" w14:textId="77777777" w:rsidR="004D3078" w:rsidRPr="007412D1" w:rsidRDefault="004D3078" w:rsidP="00B91C8A">
      <w:pPr>
        <w:snapToGrid w:val="0"/>
        <w:spacing w:line="280" w:lineRule="atLeast"/>
        <w:outlineLvl w:val="0"/>
        <w:rPr>
          <w:i/>
          <w:sz w:val="22"/>
          <w:szCs w:val="22"/>
        </w:rPr>
      </w:pPr>
      <w:r w:rsidRPr="007412D1">
        <w:rPr>
          <w:i/>
          <w:sz w:val="22"/>
          <w:szCs w:val="22"/>
        </w:rPr>
        <w:t>ATE simptomai</w:t>
      </w:r>
    </w:p>
    <w:p w14:paraId="6206FBE8" w14:textId="77777777" w:rsidR="004D3078" w:rsidRPr="007412D1" w:rsidRDefault="004D3078" w:rsidP="00B91C8A">
      <w:pPr>
        <w:snapToGrid w:val="0"/>
        <w:spacing w:line="280" w:lineRule="atLeast"/>
        <w:rPr>
          <w:sz w:val="22"/>
          <w:szCs w:val="22"/>
        </w:rPr>
      </w:pPr>
      <w:r w:rsidRPr="007412D1">
        <w:rPr>
          <w:sz w:val="22"/>
          <w:szCs w:val="22"/>
        </w:rPr>
        <w:t>Moterims reikia patarti, kad, pasireiškus simptomams, nedelsdamos kreiptųsi medicininės pagalbos ir informuotų sveikatos priežiūros specialistus, kad vartoja SHK.</w:t>
      </w:r>
    </w:p>
    <w:p w14:paraId="4DC34973" w14:textId="77777777" w:rsidR="00CB750E" w:rsidRDefault="00CB750E" w:rsidP="00B91C8A">
      <w:pPr>
        <w:tabs>
          <w:tab w:val="left" w:pos="0"/>
        </w:tabs>
        <w:autoSpaceDE w:val="0"/>
        <w:autoSpaceDN w:val="0"/>
        <w:adjustRightInd w:val="0"/>
        <w:jc w:val="both"/>
        <w:rPr>
          <w:rFonts w:eastAsia="MS Mincho"/>
          <w:sz w:val="22"/>
          <w:szCs w:val="22"/>
          <w:lang w:eastAsia="fr-FR"/>
        </w:rPr>
      </w:pPr>
    </w:p>
    <w:p w14:paraId="40FAD690" w14:textId="573600A3" w:rsidR="004D3078" w:rsidRPr="007412D1" w:rsidRDefault="004D3078" w:rsidP="00B91C8A">
      <w:pPr>
        <w:tabs>
          <w:tab w:val="left" w:pos="0"/>
        </w:tabs>
        <w:autoSpaceDE w:val="0"/>
        <w:autoSpaceDN w:val="0"/>
        <w:adjustRightInd w:val="0"/>
        <w:jc w:val="both"/>
        <w:rPr>
          <w:rFonts w:eastAsia="MS Mincho"/>
          <w:sz w:val="22"/>
          <w:szCs w:val="22"/>
          <w:lang w:eastAsia="fr-FR"/>
        </w:rPr>
      </w:pPr>
      <w:r w:rsidRPr="007412D1">
        <w:rPr>
          <w:rFonts w:eastAsia="MS Mincho"/>
          <w:sz w:val="22"/>
          <w:szCs w:val="22"/>
          <w:lang w:eastAsia="fr-FR"/>
        </w:rPr>
        <w:lastRenderedPageBreak/>
        <w:t>Cerebrovaskulinio priepuolio simptomai gali būti:</w:t>
      </w:r>
    </w:p>
    <w:p w14:paraId="72061FA3" w14:textId="77777777" w:rsidR="004D3078" w:rsidRPr="007412D1" w:rsidRDefault="004D3078" w:rsidP="00B91C8A">
      <w:pPr>
        <w:snapToGrid w:val="0"/>
        <w:spacing w:line="280" w:lineRule="atLeast"/>
        <w:ind w:left="567" w:hanging="567"/>
        <w:rPr>
          <w:sz w:val="22"/>
          <w:szCs w:val="22"/>
        </w:rPr>
      </w:pPr>
      <w:r w:rsidRPr="007412D1">
        <w:rPr>
          <w:sz w:val="22"/>
          <w:szCs w:val="22"/>
        </w:rPr>
        <w:t>-</w:t>
      </w:r>
      <w:r w:rsidRPr="007412D1">
        <w:rPr>
          <w:sz w:val="22"/>
          <w:szCs w:val="22"/>
        </w:rPr>
        <w:tab/>
        <w:t>staigus veido, rankos ar kojos tirpulys ar silpnumas, ypač vienoje kūno pusėje;</w:t>
      </w:r>
    </w:p>
    <w:p w14:paraId="6FF89B6F" w14:textId="77777777" w:rsidR="004D3078" w:rsidRPr="007412D1" w:rsidRDefault="004D3078" w:rsidP="00B91C8A">
      <w:pPr>
        <w:snapToGrid w:val="0"/>
        <w:spacing w:line="280" w:lineRule="atLeast"/>
        <w:ind w:left="567" w:hanging="567"/>
        <w:rPr>
          <w:sz w:val="22"/>
          <w:szCs w:val="22"/>
        </w:rPr>
      </w:pPr>
      <w:r w:rsidRPr="007412D1">
        <w:rPr>
          <w:sz w:val="22"/>
          <w:szCs w:val="22"/>
        </w:rPr>
        <w:t>-</w:t>
      </w:r>
      <w:r w:rsidRPr="007412D1">
        <w:rPr>
          <w:sz w:val="22"/>
          <w:szCs w:val="22"/>
        </w:rPr>
        <w:tab/>
        <w:t xml:space="preserve">staigus vaikščiojimo sutrikimas, </w:t>
      </w:r>
      <w:r w:rsidR="004E4450" w:rsidRPr="007412D1">
        <w:rPr>
          <w:sz w:val="22"/>
          <w:szCs w:val="22"/>
        </w:rPr>
        <w:t>svaigulys</w:t>
      </w:r>
      <w:r w:rsidRPr="007412D1">
        <w:rPr>
          <w:sz w:val="22"/>
          <w:szCs w:val="22"/>
        </w:rPr>
        <w:t>, pusiausvyros ar koordinacijos sutrikimas;</w:t>
      </w:r>
    </w:p>
    <w:p w14:paraId="2F6FEED5" w14:textId="77777777" w:rsidR="004D3078" w:rsidRPr="007412D1" w:rsidRDefault="004D3078" w:rsidP="00B91C8A">
      <w:pPr>
        <w:snapToGrid w:val="0"/>
        <w:spacing w:line="280" w:lineRule="atLeast"/>
        <w:ind w:left="567" w:hanging="567"/>
        <w:rPr>
          <w:sz w:val="22"/>
          <w:szCs w:val="22"/>
        </w:rPr>
      </w:pPr>
      <w:r w:rsidRPr="007412D1">
        <w:rPr>
          <w:sz w:val="22"/>
          <w:szCs w:val="22"/>
        </w:rPr>
        <w:t>-</w:t>
      </w:r>
      <w:r w:rsidRPr="007412D1">
        <w:rPr>
          <w:sz w:val="22"/>
          <w:szCs w:val="22"/>
        </w:rPr>
        <w:tab/>
        <w:t>staigus sumišimas, kalbėjimo ar supratimo sutrikimas;</w:t>
      </w:r>
    </w:p>
    <w:p w14:paraId="742A1E71" w14:textId="77777777" w:rsidR="004D3078" w:rsidRPr="007412D1" w:rsidRDefault="004D3078" w:rsidP="00B91C8A">
      <w:pPr>
        <w:snapToGrid w:val="0"/>
        <w:spacing w:line="280" w:lineRule="atLeast"/>
        <w:ind w:left="567" w:hanging="567"/>
        <w:rPr>
          <w:sz w:val="22"/>
          <w:szCs w:val="22"/>
        </w:rPr>
      </w:pPr>
      <w:r w:rsidRPr="007412D1">
        <w:rPr>
          <w:sz w:val="22"/>
          <w:szCs w:val="22"/>
        </w:rPr>
        <w:t>-</w:t>
      </w:r>
      <w:r w:rsidRPr="007412D1">
        <w:rPr>
          <w:sz w:val="22"/>
          <w:szCs w:val="22"/>
        </w:rPr>
        <w:tab/>
        <w:t>staigus matymo viena ar abiem akimis sutrikimas;</w:t>
      </w:r>
    </w:p>
    <w:p w14:paraId="0EDED6AE" w14:textId="77777777" w:rsidR="004D3078" w:rsidRPr="007412D1" w:rsidRDefault="004D3078" w:rsidP="00B91C8A">
      <w:pPr>
        <w:snapToGrid w:val="0"/>
        <w:spacing w:line="280" w:lineRule="atLeast"/>
        <w:ind w:left="567" w:hanging="567"/>
        <w:rPr>
          <w:sz w:val="22"/>
          <w:szCs w:val="22"/>
        </w:rPr>
      </w:pPr>
      <w:r w:rsidRPr="007412D1">
        <w:rPr>
          <w:sz w:val="22"/>
          <w:szCs w:val="22"/>
        </w:rPr>
        <w:t>-</w:t>
      </w:r>
      <w:r w:rsidRPr="007412D1">
        <w:rPr>
          <w:sz w:val="22"/>
          <w:szCs w:val="22"/>
        </w:rPr>
        <w:tab/>
        <w:t>staigus, sunkus ar ilgalaikis galvos skausmas be žinomos priežasties;</w:t>
      </w:r>
    </w:p>
    <w:p w14:paraId="15DE8DFB" w14:textId="77777777" w:rsidR="004D3078" w:rsidRPr="007412D1" w:rsidRDefault="004D3078" w:rsidP="00B91C8A">
      <w:pPr>
        <w:snapToGrid w:val="0"/>
        <w:spacing w:line="280" w:lineRule="atLeast"/>
        <w:ind w:left="567" w:hanging="567"/>
        <w:rPr>
          <w:sz w:val="22"/>
          <w:szCs w:val="22"/>
        </w:rPr>
      </w:pPr>
      <w:r w:rsidRPr="007412D1">
        <w:rPr>
          <w:sz w:val="22"/>
          <w:szCs w:val="22"/>
        </w:rPr>
        <w:t>-</w:t>
      </w:r>
      <w:r w:rsidRPr="007412D1">
        <w:rPr>
          <w:sz w:val="22"/>
          <w:szCs w:val="22"/>
        </w:rPr>
        <w:tab/>
        <w:t>sąmonės netekimas ar apalpimas su traukuliais arba be jų.</w:t>
      </w:r>
    </w:p>
    <w:p w14:paraId="41E19FAF" w14:textId="77777777" w:rsidR="00CB750E" w:rsidRDefault="00CB750E" w:rsidP="00B91C8A">
      <w:pPr>
        <w:snapToGrid w:val="0"/>
        <w:spacing w:line="280" w:lineRule="atLeast"/>
        <w:outlineLvl w:val="0"/>
        <w:rPr>
          <w:sz w:val="22"/>
          <w:szCs w:val="22"/>
        </w:rPr>
      </w:pPr>
    </w:p>
    <w:p w14:paraId="15F99593" w14:textId="03E6A200" w:rsidR="004D3078" w:rsidRDefault="004D3078" w:rsidP="00B91C8A">
      <w:pPr>
        <w:snapToGrid w:val="0"/>
        <w:spacing w:line="280" w:lineRule="atLeast"/>
        <w:outlineLvl w:val="0"/>
        <w:rPr>
          <w:sz w:val="22"/>
          <w:szCs w:val="22"/>
        </w:rPr>
      </w:pPr>
      <w:r w:rsidRPr="007412D1">
        <w:rPr>
          <w:sz w:val="22"/>
          <w:szCs w:val="22"/>
        </w:rPr>
        <w:t>Trumpalaikiai simptomai rodo, kad šis reiškinys yra praeinantysis smegenų išemijos priepuolis (PSIP).</w:t>
      </w:r>
    </w:p>
    <w:p w14:paraId="01A6B11D" w14:textId="77777777" w:rsidR="00CB750E" w:rsidRPr="007412D1" w:rsidRDefault="00CB750E" w:rsidP="00B91C8A">
      <w:pPr>
        <w:snapToGrid w:val="0"/>
        <w:spacing w:line="280" w:lineRule="atLeast"/>
        <w:outlineLvl w:val="0"/>
        <w:rPr>
          <w:sz w:val="22"/>
          <w:szCs w:val="22"/>
        </w:rPr>
      </w:pPr>
    </w:p>
    <w:p w14:paraId="22EBF581" w14:textId="77777777" w:rsidR="004D3078" w:rsidRPr="007412D1" w:rsidRDefault="004D3078" w:rsidP="00B91C8A">
      <w:pPr>
        <w:tabs>
          <w:tab w:val="left" w:pos="0"/>
        </w:tabs>
        <w:autoSpaceDE w:val="0"/>
        <w:autoSpaceDN w:val="0"/>
        <w:adjustRightInd w:val="0"/>
        <w:jc w:val="both"/>
        <w:rPr>
          <w:rFonts w:eastAsia="MS Mincho"/>
          <w:sz w:val="22"/>
          <w:szCs w:val="22"/>
          <w:lang w:eastAsia="fr-FR"/>
        </w:rPr>
      </w:pPr>
      <w:r w:rsidRPr="007412D1">
        <w:rPr>
          <w:rFonts w:eastAsia="MS Mincho"/>
          <w:sz w:val="22"/>
          <w:szCs w:val="22"/>
          <w:lang w:eastAsia="fr-FR"/>
        </w:rPr>
        <w:t>Miokardo infarkto (MI) simptomai gali būti:</w:t>
      </w:r>
    </w:p>
    <w:p w14:paraId="51362C2E" w14:textId="77777777" w:rsidR="004D3078" w:rsidRPr="007412D1" w:rsidRDefault="004D3078" w:rsidP="00B91C8A">
      <w:pPr>
        <w:snapToGrid w:val="0"/>
        <w:spacing w:line="280" w:lineRule="atLeast"/>
        <w:ind w:left="567" w:hanging="567"/>
        <w:rPr>
          <w:sz w:val="22"/>
          <w:szCs w:val="22"/>
        </w:rPr>
      </w:pPr>
      <w:r w:rsidRPr="007412D1">
        <w:rPr>
          <w:sz w:val="22"/>
          <w:szCs w:val="22"/>
        </w:rPr>
        <w:t>-</w:t>
      </w:r>
      <w:r w:rsidRPr="007412D1">
        <w:rPr>
          <w:sz w:val="22"/>
          <w:szCs w:val="22"/>
        </w:rPr>
        <w:tab/>
        <w:t>skausmas, diskomfortas, spaudimas, sunkumas, veržimo ar pilnumo pojūtis krūtin</w:t>
      </w:r>
      <w:r w:rsidR="00753AD9" w:rsidRPr="007412D1">
        <w:rPr>
          <w:sz w:val="22"/>
          <w:szCs w:val="22"/>
        </w:rPr>
        <w:t>ėje, rankoje ar po krūtinkauliu;</w:t>
      </w:r>
    </w:p>
    <w:p w14:paraId="2649C425" w14:textId="77777777" w:rsidR="004D3078" w:rsidRPr="007412D1" w:rsidRDefault="004D3078" w:rsidP="00B91C8A">
      <w:pPr>
        <w:snapToGrid w:val="0"/>
        <w:spacing w:line="280" w:lineRule="atLeast"/>
        <w:ind w:left="567" w:hanging="567"/>
        <w:rPr>
          <w:sz w:val="22"/>
          <w:szCs w:val="22"/>
        </w:rPr>
      </w:pPr>
      <w:r w:rsidRPr="007412D1">
        <w:rPr>
          <w:sz w:val="22"/>
          <w:szCs w:val="22"/>
        </w:rPr>
        <w:t>-</w:t>
      </w:r>
      <w:r w:rsidRPr="007412D1">
        <w:rPr>
          <w:sz w:val="22"/>
          <w:szCs w:val="22"/>
        </w:rPr>
        <w:tab/>
        <w:t>diskomfortas, plintantis į nugarą, žandikaulį, gerklę, ranką, skrandį;</w:t>
      </w:r>
    </w:p>
    <w:p w14:paraId="76F67456" w14:textId="77777777" w:rsidR="004D3078" w:rsidRPr="007412D1" w:rsidRDefault="004D3078" w:rsidP="00B91C8A">
      <w:pPr>
        <w:snapToGrid w:val="0"/>
        <w:spacing w:line="280" w:lineRule="atLeast"/>
        <w:ind w:left="567" w:hanging="567"/>
        <w:rPr>
          <w:sz w:val="22"/>
          <w:szCs w:val="22"/>
        </w:rPr>
      </w:pPr>
      <w:r w:rsidRPr="007412D1">
        <w:rPr>
          <w:sz w:val="22"/>
          <w:szCs w:val="22"/>
        </w:rPr>
        <w:t>-</w:t>
      </w:r>
      <w:r w:rsidRPr="007412D1">
        <w:rPr>
          <w:sz w:val="22"/>
          <w:szCs w:val="22"/>
        </w:rPr>
        <w:tab/>
        <w:t>pilnumo, nevirškinimo ar užspringimo pojūtis;</w:t>
      </w:r>
    </w:p>
    <w:p w14:paraId="67DA1095" w14:textId="77777777" w:rsidR="004D3078" w:rsidRPr="007412D1" w:rsidRDefault="004D3078" w:rsidP="00B91C8A">
      <w:pPr>
        <w:snapToGrid w:val="0"/>
        <w:spacing w:line="280" w:lineRule="atLeast"/>
        <w:ind w:left="567" w:hanging="567"/>
        <w:rPr>
          <w:sz w:val="22"/>
          <w:szCs w:val="22"/>
        </w:rPr>
      </w:pPr>
      <w:r w:rsidRPr="007412D1">
        <w:rPr>
          <w:sz w:val="22"/>
          <w:szCs w:val="22"/>
        </w:rPr>
        <w:t>-</w:t>
      </w:r>
      <w:r w:rsidRPr="007412D1">
        <w:rPr>
          <w:sz w:val="22"/>
          <w:szCs w:val="22"/>
        </w:rPr>
        <w:tab/>
        <w:t xml:space="preserve">prakaitavimas, pykinimas, vėmimas ar </w:t>
      </w:r>
      <w:r w:rsidR="004E4450" w:rsidRPr="007412D1">
        <w:rPr>
          <w:sz w:val="22"/>
          <w:szCs w:val="22"/>
        </w:rPr>
        <w:t>svaigulys</w:t>
      </w:r>
      <w:r w:rsidRPr="007412D1">
        <w:rPr>
          <w:sz w:val="22"/>
          <w:szCs w:val="22"/>
        </w:rPr>
        <w:t>;</w:t>
      </w:r>
    </w:p>
    <w:p w14:paraId="33BB2262" w14:textId="77777777" w:rsidR="004D3078" w:rsidRPr="007412D1" w:rsidRDefault="004D3078" w:rsidP="00B91C8A">
      <w:pPr>
        <w:snapToGrid w:val="0"/>
        <w:spacing w:line="280" w:lineRule="atLeast"/>
        <w:ind w:left="567" w:hanging="567"/>
        <w:rPr>
          <w:sz w:val="22"/>
          <w:szCs w:val="22"/>
        </w:rPr>
      </w:pPr>
      <w:r w:rsidRPr="007412D1">
        <w:rPr>
          <w:sz w:val="22"/>
          <w:szCs w:val="22"/>
        </w:rPr>
        <w:t>-</w:t>
      </w:r>
      <w:r w:rsidRPr="007412D1">
        <w:rPr>
          <w:sz w:val="22"/>
          <w:szCs w:val="22"/>
        </w:rPr>
        <w:tab/>
        <w:t>labai didelis silpnumas, nerimas ar dusulys;</w:t>
      </w:r>
    </w:p>
    <w:p w14:paraId="2D22E5EA" w14:textId="77777777" w:rsidR="004D3078" w:rsidRPr="007412D1" w:rsidRDefault="004D3078" w:rsidP="00B91C8A">
      <w:pPr>
        <w:snapToGrid w:val="0"/>
        <w:spacing w:line="280" w:lineRule="atLeast"/>
        <w:ind w:left="567" w:hanging="567"/>
        <w:rPr>
          <w:sz w:val="22"/>
          <w:szCs w:val="22"/>
        </w:rPr>
      </w:pPr>
      <w:r w:rsidRPr="007412D1">
        <w:rPr>
          <w:sz w:val="22"/>
          <w:szCs w:val="22"/>
        </w:rPr>
        <w:t>-</w:t>
      </w:r>
      <w:r w:rsidRPr="007412D1">
        <w:rPr>
          <w:sz w:val="22"/>
          <w:szCs w:val="22"/>
        </w:rPr>
        <w:tab/>
        <w:t>dažnas arba neritmiškas širdies plakimas.</w:t>
      </w:r>
    </w:p>
    <w:p w14:paraId="2EDB1375" w14:textId="77777777" w:rsidR="00FE5DE1" w:rsidRPr="007412D1" w:rsidRDefault="00FE5DE1" w:rsidP="009462F0">
      <w:pPr>
        <w:rPr>
          <w:sz w:val="22"/>
          <w:szCs w:val="22"/>
        </w:rPr>
      </w:pPr>
    </w:p>
    <w:p w14:paraId="258633FE" w14:textId="77777777" w:rsidR="005F58F7" w:rsidRPr="007412D1" w:rsidRDefault="00FE5DE1" w:rsidP="005F58F7">
      <w:pPr>
        <w:ind w:left="540" w:hanging="540"/>
        <w:rPr>
          <w:sz w:val="22"/>
          <w:szCs w:val="22"/>
          <w:u w:val="single"/>
        </w:rPr>
      </w:pPr>
      <w:r w:rsidRPr="007412D1">
        <w:rPr>
          <w:sz w:val="22"/>
          <w:szCs w:val="22"/>
          <w:u w:val="single"/>
        </w:rPr>
        <w:t>Navikai</w:t>
      </w:r>
    </w:p>
    <w:p w14:paraId="28854B80" w14:textId="77777777" w:rsidR="00FE5DE1" w:rsidRPr="007412D1" w:rsidRDefault="00FE5DE1" w:rsidP="009462F0">
      <w:pPr>
        <w:rPr>
          <w:sz w:val="22"/>
          <w:szCs w:val="22"/>
        </w:rPr>
      </w:pPr>
      <w:r w:rsidRPr="007412D1">
        <w:rPr>
          <w:sz w:val="22"/>
          <w:szCs w:val="22"/>
        </w:rPr>
        <w:t>Svarbiausias gimdos kaklelio vėžio rizikos veiksnys yra nuolatinė ŽPV (žmogaus papilomos viruso) infekcija. Kai kurie epidemiologiniai tyrimai rodo, kad ilgalaikis sudėt</w:t>
      </w:r>
      <w:r w:rsidR="009D1778" w:rsidRPr="007412D1">
        <w:rPr>
          <w:sz w:val="22"/>
          <w:szCs w:val="22"/>
        </w:rPr>
        <w:t xml:space="preserve">inių </w:t>
      </w:r>
      <w:r w:rsidR="00D55257" w:rsidRPr="007412D1">
        <w:rPr>
          <w:sz w:val="22"/>
          <w:szCs w:val="22"/>
        </w:rPr>
        <w:t xml:space="preserve">geriamųjų </w:t>
      </w:r>
      <w:r w:rsidR="009D1778" w:rsidRPr="007412D1">
        <w:rPr>
          <w:sz w:val="22"/>
          <w:szCs w:val="22"/>
        </w:rPr>
        <w:t>kontraceptikų (S</w:t>
      </w:r>
      <w:r w:rsidR="00BB0ADB" w:rsidRPr="007412D1">
        <w:rPr>
          <w:sz w:val="22"/>
          <w:szCs w:val="22"/>
        </w:rPr>
        <w:t>G</w:t>
      </w:r>
      <w:r w:rsidRPr="007412D1">
        <w:rPr>
          <w:sz w:val="22"/>
          <w:szCs w:val="22"/>
        </w:rPr>
        <w:t>K) vartojimas gali prisidėti prie padidėjusios rizikos. Vis dėlto diskusijos, kiek tai priklauso nuo kitų veiksnių (pvz., gimdos kaklelio patikros ir seksualinės elgsenos, įskaitant barjerinių kontracepcijos priemonių vartojimą), tebevyksta.</w:t>
      </w:r>
    </w:p>
    <w:p w14:paraId="1CAE3822" w14:textId="77777777" w:rsidR="00FE5DE1" w:rsidRPr="007412D1" w:rsidRDefault="00FE5DE1" w:rsidP="00FA3F6E">
      <w:pPr>
        <w:rPr>
          <w:sz w:val="22"/>
          <w:szCs w:val="22"/>
        </w:rPr>
      </w:pPr>
    </w:p>
    <w:p w14:paraId="62AC2087" w14:textId="77777777" w:rsidR="00FE5DE1" w:rsidRPr="007412D1" w:rsidRDefault="00FE5DE1" w:rsidP="0027714F">
      <w:pPr>
        <w:rPr>
          <w:sz w:val="22"/>
          <w:szCs w:val="22"/>
        </w:rPr>
      </w:pPr>
      <w:r w:rsidRPr="007412D1">
        <w:rPr>
          <w:sz w:val="22"/>
          <w:szCs w:val="22"/>
        </w:rPr>
        <w:t>Penkiasdešimt keturių epidemiologinių tyrimų metaa</w:t>
      </w:r>
      <w:r w:rsidR="009D1778" w:rsidRPr="007412D1">
        <w:rPr>
          <w:sz w:val="22"/>
          <w:szCs w:val="22"/>
        </w:rPr>
        <w:t>nalizės duomenimis, vartojant S</w:t>
      </w:r>
      <w:r w:rsidR="00BB0ADB" w:rsidRPr="007412D1">
        <w:rPr>
          <w:sz w:val="22"/>
          <w:szCs w:val="22"/>
        </w:rPr>
        <w:t>G</w:t>
      </w:r>
      <w:r w:rsidRPr="007412D1">
        <w:rPr>
          <w:sz w:val="22"/>
          <w:szCs w:val="22"/>
        </w:rPr>
        <w:t xml:space="preserve">K, moterims būna šiek tiek didesnė krūties vėžio diagnozės santykinė </w:t>
      </w:r>
      <w:r w:rsidR="009D1778" w:rsidRPr="007412D1">
        <w:rPr>
          <w:sz w:val="22"/>
          <w:szCs w:val="22"/>
        </w:rPr>
        <w:t>rizika (SR = 1,24). Nutraukus S</w:t>
      </w:r>
      <w:r w:rsidR="00BB0ADB" w:rsidRPr="007412D1">
        <w:rPr>
          <w:sz w:val="22"/>
          <w:szCs w:val="22"/>
        </w:rPr>
        <w:t>G</w:t>
      </w:r>
      <w:r w:rsidRPr="007412D1">
        <w:rPr>
          <w:sz w:val="22"/>
          <w:szCs w:val="22"/>
        </w:rPr>
        <w:t>K vartojimą, šis rizikos padidėjimas per 10 metų palaipsniui išnyksta. Atsižvelgiant į tai, kad jaunesnės kaip 40 metų moterys retai serga krūties vėžiu, diagnozuoto krūt</w:t>
      </w:r>
      <w:r w:rsidR="009D1778" w:rsidRPr="007412D1">
        <w:rPr>
          <w:sz w:val="22"/>
          <w:szCs w:val="22"/>
        </w:rPr>
        <w:t>ies vėžio atvejų padaugėjimas S</w:t>
      </w:r>
      <w:r w:rsidR="00BB0ADB" w:rsidRPr="007412D1">
        <w:rPr>
          <w:sz w:val="22"/>
          <w:szCs w:val="22"/>
        </w:rPr>
        <w:t>G</w:t>
      </w:r>
      <w:r w:rsidRPr="007412D1">
        <w:rPr>
          <w:sz w:val="22"/>
          <w:szCs w:val="22"/>
        </w:rPr>
        <w:t>K vartojančioms arba vartojusioms moterims yra nedidelis, palyginti su bendrąją krūties vėžio rizika. Šie tyrimai nepateikė jokių priežastingumo įrodymų.</w:t>
      </w:r>
      <w:r w:rsidR="009D1778" w:rsidRPr="007412D1">
        <w:rPr>
          <w:sz w:val="22"/>
          <w:szCs w:val="22"/>
        </w:rPr>
        <w:t xml:space="preserve"> Didesnė krūties vėžio rizika S</w:t>
      </w:r>
      <w:r w:rsidR="00BB0ADB" w:rsidRPr="007412D1">
        <w:rPr>
          <w:sz w:val="22"/>
          <w:szCs w:val="22"/>
        </w:rPr>
        <w:t>G</w:t>
      </w:r>
      <w:r w:rsidRPr="007412D1">
        <w:rPr>
          <w:sz w:val="22"/>
          <w:szCs w:val="22"/>
        </w:rPr>
        <w:t xml:space="preserve">K vartojančioms moterims gali būti nustatoma ir dėl to, kad ši liga anksčiau </w:t>
      </w:r>
      <w:r w:rsidR="009D1778" w:rsidRPr="007412D1">
        <w:rPr>
          <w:sz w:val="22"/>
          <w:szCs w:val="22"/>
        </w:rPr>
        <w:t>diagnozuojama, dėl biologinio S</w:t>
      </w:r>
      <w:r w:rsidR="00BB0ADB" w:rsidRPr="007412D1">
        <w:rPr>
          <w:sz w:val="22"/>
          <w:szCs w:val="22"/>
        </w:rPr>
        <w:t>G</w:t>
      </w:r>
      <w:r w:rsidRPr="007412D1">
        <w:rPr>
          <w:sz w:val="22"/>
          <w:szCs w:val="22"/>
        </w:rPr>
        <w:t>K poveikio arba abiejų šių veiksnių.</w:t>
      </w:r>
      <w:r w:rsidR="009D1778" w:rsidRPr="007412D1">
        <w:rPr>
          <w:sz w:val="22"/>
          <w:szCs w:val="22"/>
        </w:rPr>
        <w:t xml:space="preserve"> S</w:t>
      </w:r>
      <w:r w:rsidR="00BB0ADB" w:rsidRPr="007412D1">
        <w:rPr>
          <w:sz w:val="22"/>
          <w:szCs w:val="22"/>
        </w:rPr>
        <w:t>G</w:t>
      </w:r>
      <w:r w:rsidRPr="007412D1">
        <w:rPr>
          <w:sz w:val="22"/>
          <w:szCs w:val="22"/>
        </w:rPr>
        <w:t>K vartojančioms arba anksčiau vartojusioms moterims diagnozuotas krūties vėžys paprastai būna mažiau išplitęs nei moterims, ku</w:t>
      </w:r>
      <w:r w:rsidR="009D1778" w:rsidRPr="007412D1">
        <w:rPr>
          <w:sz w:val="22"/>
          <w:szCs w:val="22"/>
        </w:rPr>
        <w:t>rios niekada nevartojo S</w:t>
      </w:r>
      <w:r w:rsidR="00BB0ADB" w:rsidRPr="007412D1">
        <w:rPr>
          <w:sz w:val="22"/>
          <w:szCs w:val="22"/>
        </w:rPr>
        <w:t>G</w:t>
      </w:r>
      <w:r w:rsidRPr="007412D1">
        <w:rPr>
          <w:sz w:val="22"/>
          <w:szCs w:val="22"/>
        </w:rPr>
        <w:t>K.</w:t>
      </w:r>
    </w:p>
    <w:p w14:paraId="0068D362" w14:textId="77777777" w:rsidR="00FE5DE1" w:rsidRPr="007412D1" w:rsidRDefault="00FE5DE1" w:rsidP="00283622">
      <w:pPr>
        <w:rPr>
          <w:sz w:val="22"/>
          <w:szCs w:val="22"/>
        </w:rPr>
      </w:pPr>
    </w:p>
    <w:p w14:paraId="5081FF23" w14:textId="77777777" w:rsidR="00FE5DE1" w:rsidRPr="007412D1" w:rsidRDefault="009D1778" w:rsidP="00283622">
      <w:pPr>
        <w:rPr>
          <w:sz w:val="22"/>
          <w:szCs w:val="22"/>
        </w:rPr>
      </w:pPr>
      <w:r w:rsidRPr="007412D1">
        <w:rPr>
          <w:sz w:val="22"/>
          <w:szCs w:val="22"/>
        </w:rPr>
        <w:t>S</w:t>
      </w:r>
      <w:r w:rsidR="00BB0ADB" w:rsidRPr="007412D1">
        <w:rPr>
          <w:sz w:val="22"/>
          <w:szCs w:val="22"/>
        </w:rPr>
        <w:t>G</w:t>
      </w:r>
      <w:r w:rsidR="00FE5DE1" w:rsidRPr="007412D1">
        <w:rPr>
          <w:sz w:val="22"/>
          <w:szCs w:val="22"/>
        </w:rPr>
        <w:t>K vartojančioms moterims pavieniais atvejais buvo diagnozuota gerybinių kepenų navikų, o dar rečiau – piktybinių kepenų navikų. Retais atvejais šie navikai sukėlė gyvybei pavojingą kr</w:t>
      </w:r>
      <w:r w:rsidRPr="007412D1">
        <w:rPr>
          <w:sz w:val="22"/>
          <w:szCs w:val="22"/>
        </w:rPr>
        <w:t>aujavimą į pilvo ertmę. Jeigu S</w:t>
      </w:r>
      <w:r w:rsidR="00BB0ADB" w:rsidRPr="007412D1">
        <w:rPr>
          <w:sz w:val="22"/>
          <w:szCs w:val="22"/>
        </w:rPr>
        <w:t>G</w:t>
      </w:r>
      <w:r w:rsidR="00FE5DE1" w:rsidRPr="007412D1">
        <w:rPr>
          <w:sz w:val="22"/>
          <w:szCs w:val="22"/>
        </w:rPr>
        <w:t>K vartojančiai moteriai pasireiškia stiprus skausmas viršutinėje pilvo dalyje, padidėja kepenys arba įtariamas kraujavimas į pilvo ertmę, atliekant diferencinę diagnozę, reikia numatyti ir kepenų naviko galimybę.</w:t>
      </w:r>
    </w:p>
    <w:p w14:paraId="2625C5D3" w14:textId="77777777" w:rsidR="00FE5DE1" w:rsidRPr="007412D1" w:rsidRDefault="00FE5DE1" w:rsidP="00283622">
      <w:pPr>
        <w:rPr>
          <w:sz w:val="22"/>
          <w:szCs w:val="22"/>
        </w:rPr>
      </w:pPr>
    </w:p>
    <w:p w14:paraId="1222E4EE" w14:textId="77777777" w:rsidR="00345574" w:rsidRPr="00F21E9B" w:rsidRDefault="00345574" w:rsidP="00283622">
      <w:pPr>
        <w:rPr>
          <w:sz w:val="22"/>
          <w:szCs w:val="22"/>
        </w:rPr>
      </w:pPr>
      <w:r w:rsidRPr="00F21E9B">
        <w:rPr>
          <w:sz w:val="22"/>
          <w:szCs w:val="22"/>
        </w:rPr>
        <w:t>Piktybiniai navikai gali kelti grėsmę gyvybei arba būti mirtini.</w:t>
      </w:r>
    </w:p>
    <w:p w14:paraId="5FB5378E" w14:textId="77777777" w:rsidR="00345574" w:rsidRPr="007412D1" w:rsidRDefault="00345574" w:rsidP="00283622">
      <w:pPr>
        <w:rPr>
          <w:sz w:val="22"/>
          <w:szCs w:val="22"/>
        </w:rPr>
      </w:pPr>
    </w:p>
    <w:p w14:paraId="46212C29" w14:textId="77777777" w:rsidR="00FE5DE1" w:rsidRPr="007412D1" w:rsidRDefault="00FE5DE1" w:rsidP="005F58F7">
      <w:pPr>
        <w:ind w:left="540" w:hanging="540"/>
        <w:rPr>
          <w:sz w:val="22"/>
          <w:szCs w:val="22"/>
          <w:u w:val="single"/>
        </w:rPr>
      </w:pPr>
      <w:r w:rsidRPr="007412D1">
        <w:rPr>
          <w:sz w:val="22"/>
          <w:szCs w:val="22"/>
          <w:u w:val="single"/>
        </w:rPr>
        <w:t>Kitos būklės</w:t>
      </w:r>
    </w:p>
    <w:p w14:paraId="01A7F81D" w14:textId="77777777" w:rsidR="00FE5DE1" w:rsidRPr="007412D1" w:rsidRDefault="00FE5DE1" w:rsidP="009462F0">
      <w:pPr>
        <w:rPr>
          <w:sz w:val="22"/>
          <w:szCs w:val="22"/>
        </w:rPr>
      </w:pPr>
      <w:r w:rsidRPr="007412D1">
        <w:rPr>
          <w:sz w:val="22"/>
          <w:szCs w:val="22"/>
        </w:rPr>
        <w:t xml:space="preserve">Moterims, kurioms yra hipertrigliceridemija arba toks sutrikimas buvo kraujo giminaičiams, vartojant sudėtinius </w:t>
      </w:r>
      <w:r w:rsidR="00D55257" w:rsidRPr="007412D1">
        <w:rPr>
          <w:sz w:val="22"/>
          <w:szCs w:val="22"/>
        </w:rPr>
        <w:t>geriamuosius</w:t>
      </w:r>
      <w:r w:rsidR="00BB0ADB" w:rsidRPr="007412D1">
        <w:rPr>
          <w:sz w:val="22"/>
          <w:szCs w:val="22"/>
        </w:rPr>
        <w:t xml:space="preserve"> </w:t>
      </w:r>
      <w:r w:rsidR="009D1778" w:rsidRPr="007412D1">
        <w:rPr>
          <w:sz w:val="22"/>
          <w:szCs w:val="22"/>
        </w:rPr>
        <w:t>kontraceptikus (S</w:t>
      </w:r>
      <w:r w:rsidR="00BB0ADB" w:rsidRPr="007412D1">
        <w:rPr>
          <w:sz w:val="22"/>
          <w:szCs w:val="22"/>
        </w:rPr>
        <w:t>G</w:t>
      </w:r>
      <w:r w:rsidRPr="007412D1">
        <w:rPr>
          <w:sz w:val="22"/>
          <w:szCs w:val="22"/>
        </w:rPr>
        <w:t>K), gali padidė</w:t>
      </w:r>
      <w:r w:rsidR="00FC18AF" w:rsidRPr="007412D1">
        <w:rPr>
          <w:sz w:val="22"/>
          <w:szCs w:val="22"/>
        </w:rPr>
        <w:t>ti</w:t>
      </w:r>
      <w:r w:rsidRPr="007412D1">
        <w:rPr>
          <w:sz w:val="22"/>
          <w:szCs w:val="22"/>
        </w:rPr>
        <w:t xml:space="preserve"> pankreatito rizika.</w:t>
      </w:r>
    </w:p>
    <w:p w14:paraId="23E6347F" w14:textId="77777777" w:rsidR="00FE5DE1" w:rsidRPr="007412D1" w:rsidRDefault="00FE5DE1" w:rsidP="00FA3F6E">
      <w:pPr>
        <w:rPr>
          <w:sz w:val="22"/>
          <w:szCs w:val="22"/>
        </w:rPr>
      </w:pPr>
    </w:p>
    <w:p w14:paraId="5178BC4F" w14:textId="77777777" w:rsidR="00FE5DE1" w:rsidRPr="007412D1" w:rsidRDefault="009D1778" w:rsidP="0027714F">
      <w:pPr>
        <w:rPr>
          <w:sz w:val="22"/>
          <w:szCs w:val="22"/>
        </w:rPr>
      </w:pPr>
      <w:r w:rsidRPr="007412D1">
        <w:rPr>
          <w:sz w:val="22"/>
          <w:szCs w:val="22"/>
        </w:rPr>
        <w:t>Daugeliui S</w:t>
      </w:r>
      <w:r w:rsidR="00BB0ADB" w:rsidRPr="007412D1">
        <w:rPr>
          <w:sz w:val="22"/>
          <w:szCs w:val="22"/>
        </w:rPr>
        <w:t>G</w:t>
      </w:r>
      <w:r w:rsidR="00FE5DE1" w:rsidRPr="007412D1">
        <w:rPr>
          <w:sz w:val="22"/>
          <w:szCs w:val="22"/>
        </w:rPr>
        <w:t>K vartojančių moterų išmatuojamas šiek tiek padidėjęs kraujospūdis, bet kliniškai reikšmingas padidėjimas būna ret</w:t>
      </w:r>
      <w:r w:rsidRPr="007412D1">
        <w:rPr>
          <w:sz w:val="22"/>
          <w:szCs w:val="22"/>
        </w:rPr>
        <w:t>ai. Vis dėlto jeigu vartojant S</w:t>
      </w:r>
      <w:r w:rsidR="00BB0ADB" w:rsidRPr="007412D1">
        <w:rPr>
          <w:sz w:val="22"/>
          <w:szCs w:val="22"/>
        </w:rPr>
        <w:t>G</w:t>
      </w:r>
      <w:r w:rsidR="00FE5DE1" w:rsidRPr="007412D1">
        <w:rPr>
          <w:sz w:val="22"/>
          <w:szCs w:val="22"/>
        </w:rPr>
        <w:t>K pasireiškia kliniškai reikšminga arterinė hipertenzija, bus geriau, jeigu gydytojas atsargiai nutrauks geriamųjų kontraceptikų vartojimą ir skirs gydymą nuo arterinės hipertenzijos. Jeigu gydyt</w:t>
      </w:r>
      <w:r w:rsidRPr="007412D1">
        <w:rPr>
          <w:sz w:val="22"/>
          <w:szCs w:val="22"/>
        </w:rPr>
        <w:t>ojas nusprendžia, kad galima, S</w:t>
      </w:r>
      <w:r w:rsidR="00BB0ADB" w:rsidRPr="007412D1">
        <w:rPr>
          <w:sz w:val="22"/>
          <w:szCs w:val="22"/>
        </w:rPr>
        <w:t>G</w:t>
      </w:r>
      <w:r w:rsidR="00FE5DE1" w:rsidRPr="007412D1">
        <w:rPr>
          <w:sz w:val="22"/>
          <w:szCs w:val="22"/>
        </w:rPr>
        <w:t>K vartojimą galima atnaujinti, jeigu kraujospūdis taikant antihipertenzinį gydymą sunormalėja.</w:t>
      </w:r>
    </w:p>
    <w:p w14:paraId="1FDD15AE" w14:textId="77777777" w:rsidR="00FE5DE1" w:rsidRPr="007412D1" w:rsidRDefault="00FE5DE1" w:rsidP="00283622">
      <w:pPr>
        <w:rPr>
          <w:sz w:val="22"/>
          <w:szCs w:val="22"/>
        </w:rPr>
      </w:pPr>
    </w:p>
    <w:p w14:paraId="7F957073" w14:textId="77777777" w:rsidR="00FE5DE1" w:rsidRPr="007412D1" w:rsidRDefault="00FE5DE1" w:rsidP="00283622">
      <w:pPr>
        <w:rPr>
          <w:sz w:val="22"/>
          <w:szCs w:val="22"/>
        </w:rPr>
      </w:pPr>
      <w:r w:rsidRPr="007412D1">
        <w:rPr>
          <w:sz w:val="22"/>
          <w:szCs w:val="22"/>
        </w:rPr>
        <w:lastRenderedPageBreak/>
        <w:t>Ir nėštumo me</w:t>
      </w:r>
      <w:r w:rsidR="009D1778" w:rsidRPr="007412D1">
        <w:rPr>
          <w:sz w:val="22"/>
          <w:szCs w:val="22"/>
        </w:rPr>
        <w:t>tu, ir vartojant S</w:t>
      </w:r>
      <w:r w:rsidR="00BB0ADB" w:rsidRPr="007412D1">
        <w:rPr>
          <w:sz w:val="22"/>
          <w:szCs w:val="22"/>
        </w:rPr>
        <w:t>G</w:t>
      </w:r>
      <w:r w:rsidRPr="007412D1">
        <w:rPr>
          <w:sz w:val="22"/>
          <w:szCs w:val="22"/>
        </w:rPr>
        <w:t>K, pastebėtas nurodytų būklių pasunkėjimas arba simptomų at</w:t>
      </w:r>
      <w:r w:rsidR="009D1778" w:rsidRPr="007412D1">
        <w:rPr>
          <w:sz w:val="22"/>
          <w:szCs w:val="22"/>
        </w:rPr>
        <w:t>siradimas pirmą kartą, bet su S</w:t>
      </w:r>
      <w:r w:rsidR="00BB0ADB" w:rsidRPr="007412D1">
        <w:rPr>
          <w:sz w:val="22"/>
          <w:szCs w:val="22"/>
        </w:rPr>
        <w:t>G</w:t>
      </w:r>
      <w:r w:rsidRPr="007412D1">
        <w:rPr>
          <w:sz w:val="22"/>
          <w:szCs w:val="22"/>
        </w:rPr>
        <w:t xml:space="preserve">K vartojimu susiję įrodymai nėra įtikinantys: gelta ir (arba) niežulys, susijęs su tulžies sąstoviu, tulžies pūslės akmenų formavimasis, porfirija, sisteminė raudonoji vilkligė, hemolizinis ureminis sindromas, </w:t>
      </w:r>
      <w:r w:rsidR="00B804AB" w:rsidRPr="007412D1">
        <w:rPr>
          <w:sz w:val="22"/>
          <w:szCs w:val="22"/>
        </w:rPr>
        <w:t>Saidenhemo (</w:t>
      </w:r>
      <w:r w:rsidRPr="007412D1">
        <w:rPr>
          <w:i/>
          <w:sz w:val="22"/>
          <w:szCs w:val="22"/>
        </w:rPr>
        <w:t>Sydenhamo</w:t>
      </w:r>
      <w:r w:rsidR="00B804AB" w:rsidRPr="007412D1">
        <w:rPr>
          <w:sz w:val="22"/>
          <w:szCs w:val="22"/>
        </w:rPr>
        <w:t>)</w:t>
      </w:r>
      <w:r w:rsidRPr="007412D1">
        <w:rPr>
          <w:sz w:val="22"/>
          <w:szCs w:val="22"/>
        </w:rPr>
        <w:t xml:space="preserve"> chorėja, nėščiųjų pūslelinė, prikurtimas dėl otosklerozės.</w:t>
      </w:r>
    </w:p>
    <w:p w14:paraId="2307ED7B" w14:textId="77777777" w:rsidR="00FE5DE1" w:rsidRPr="007412D1" w:rsidRDefault="00FE5DE1" w:rsidP="00283622">
      <w:pPr>
        <w:rPr>
          <w:sz w:val="22"/>
          <w:szCs w:val="22"/>
        </w:rPr>
      </w:pPr>
    </w:p>
    <w:p w14:paraId="022E4B59" w14:textId="6BE2EE16" w:rsidR="00FE5DE1" w:rsidRPr="007412D1" w:rsidRDefault="00397041" w:rsidP="00283622">
      <w:pPr>
        <w:rPr>
          <w:sz w:val="22"/>
          <w:szCs w:val="22"/>
        </w:rPr>
      </w:pPr>
      <w:r>
        <w:rPr>
          <w:sz w:val="22"/>
          <w:szCs w:val="22"/>
        </w:rPr>
        <w:t>E</w:t>
      </w:r>
      <w:r w:rsidR="00FE5DE1" w:rsidRPr="007412D1">
        <w:rPr>
          <w:sz w:val="22"/>
          <w:szCs w:val="22"/>
        </w:rPr>
        <w:t xml:space="preserve">gzogeniniai estrogenai gali sukelti arba </w:t>
      </w:r>
      <w:r w:rsidR="009466BE">
        <w:rPr>
          <w:sz w:val="22"/>
          <w:szCs w:val="22"/>
        </w:rPr>
        <w:t>sustiprinti</w:t>
      </w:r>
      <w:r w:rsidR="009466BE" w:rsidRPr="007412D1">
        <w:rPr>
          <w:sz w:val="22"/>
          <w:szCs w:val="22"/>
        </w:rPr>
        <w:t xml:space="preserve"> </w:t>
      </w:r>
      <w:r w:rsidR="00E104A4">
        <w:rPr>
          <w:sz w:val="22"/>
          <w:szCs w:val="22"/>
        </w:rPr>
        <w:t xml:space="preserve">paveldimos ir įgytos </w:t>
      </w:r>
      <w:r w:rsidR="00FE5DE1" w:rsidRPr="007412D1">
        <w:rPr>
          <w:sz w:val="22"/>
          <w:szCs w:val="22"/>
        </w:rPr>
        <w:t xml:space="preserve">angioneurozinės edemos </w:t>
      </w:r>
      <w:r w:rsidR="00E104A4">
        <w:rPr>
          <w:sz w:val="22"/>
          <w:szCs w:val="22"/>
        </w:rPr>
        <w:t>simptomus</w:t>
      </w:r>
      <w:r w:rsidR="00FE5DE1" w:rsidRPr="007412D1">
        <w:rPr>
          <w:sz w:val="22"/>
          <w:szCs w:val="22"/>
        </w:rPr>
        <w:t>.</w:t>
      </w:r>
    </w:p>
    <w:p w14:paraId="450D49A2" w14:textId="77777777" w:rsidR="00FE5DE1" w:rsidRPr="007412D1" w:rsidRDefault="00FE5DE1" w:rsidP="004D066C">
      <w:pPr>
        <w:rPr>
          <w:sz w:val="22"/>
          <w:szCs w:val="22"/>
        </w:rPr>
      </w:pPr>
    </w:p>
    <w:p w14:paraId="29CE9D74" w14:textId="7F2F8EF5" w:rsidR="00FE5DE1" w:rsidRPr="007412D1" w:rsidRDefault="00FE5DE1" w:rsidP="0064109F">
      <w:pPr>
        <w:rPr>
          <w:sz w:val="22"/>
          <w:szCs w:val="22"/>
        </w:rPr>
      </w:pPr>
      <w:r w:rsidRPr="007412D1">
        <w:rPr>
          <w:sz w:val="22"/>
          <w:szCs w:val="22"/>
        </w:rPr>
        <w:t xml:space="preserve">Gali </w:t>
      </w:r>
      <w:r w:rsidR="009D1778" w:rsidRPr="007412D1">
        <w:rPr>
          <w:sz w:val="22"/>
          <w:szCs w:val="22"/>
        </w:rPr>
        <w:t>tekti neišvengiamai nutraukti S</w:t>
      </w:r>
      <w:r w:rsidR="00BB0ADB" w:rsidRPr="007412D1">
        <w:rPr>
          <w:sz w:val="22"/>
          <w:szCs w:val="22"/>
        </w:rPr>
        <w:t>G</w:t>
      </w:r>
      <w:r w:rsidRPr="007412D1">
        <w:rPr>
          <w:sz w:val="22"/>
          <w:szCs w:val="22"/>
        </w:rPr>
        <w:t>K vartojimą dėl ūminių ar lėtinių kepenų funkcijos sutrikimų, kol kepenų funkcijos rodmenys sunormalės. Pasikartojus cholestazinei geltai</w:t>
      </w:r>
      <w:r w:rsidR="00584717">
        <w:rPr>
          <w:sz w:val="22"/>
          <w:szCs w:val="22"/>
        </w:rPr>
        <w:t xml:space="preserve"> ir/</w:t>
      </w:r>
      <w:r w:rsidR="00584717" w:rsidRPr="00584717">
        <w:rPr>
          <w:sz w:val="22"/>
          <w:szCs w:val="22"/>
        </w:rPr>
        <w:t>arba su cholestaze susijusiam niežuliui</w:t>
      </w:r>
      <w:r w:rsidRPr="007412D1">
        <w:rPr>
          <w:sz w:val="22"/>
          <w:szCs w:val="22"/>
        </w:rPr>
        <w:t xml:space="preserve">, kuri pirmą kartą pasireiškė nėštumo metu ar anksčiau </w:t>
      </w:r>
      <w:r w:rsidR="009D1778" w:rsidRPr="007412D1">
        <w:rPr>
          <w:sz w:val="22"/>
          <w:szCs w:val="22"/>
        </w:rPr>
        <w:t>vartojant lytinius steroidus, S</w:t>
      </w:r>
      <w:r w:rsidR="00BB0ADB" w:rsidRPr="007412D1">
        <w:rPr>
          <w:sz w:val="22"/>
          <w:szCs w:val="22"/>
        </w:rPr>
        <w:t>G</w:t>
      </w:r>
      <w:r w:rsidRPr="007412D1">
        <w:rPr>
          <w:sz w:val="22"/>
          <w:szCs w:val="22"/>
        </w:rPr>
        <w:t>K vartojimą irgi reikia nutraukti.</w:t>
      </w:r>
    </w:p>
    <w:p w14:paraId="767B2E33" w14:textId="77777777" w:rsidR="00FE5DE1" w:rsidRPr="007412D1" w:rsidRDefault="00FE5DE1" w:rsidP="00CE5B21">
      <w:pPr>
        <w:rPr>
          <w:sz w:val="22"/>
          <w:szCs w:val="22"/>
        </w:rPr>
      </w:pPr>
    </w:p>
    <w:p w14:paraId="6EA84A2B" w14:textId="77777777" w:rsidR="00FE5DE1" w:rsidRPr="007412D1" w:rsidRDefault="009D1778" w:rsidP="00CE5B21">
      <w:pPr>
        <w:rPr>
          <w:sz w:val="22"/>
          <w:szCs w:val="22"/>
        </w:rPr>
      </w:pPr>
      <w:r w:rsidRPr="007412D1">
        <w:rPr>
          <w:sz w:val="22"/>
          <w:szCs w:val="22"/>
        </w:rPr>
        <w:t>Nors S</w:t>
      </w:r>
      <w:r w:rsidR="00BB0ADB" w:rsidRPr="007412D1">
        <w:rPr>
          <w:sz w:val="22"/>
          <w:szCs w:val="22"/>
        </w:rPr>
        <w:t>G</w:t>
      </w:r>
      <w:r w:rsidR="00FE5DE1" w:rsidRPr="007412D1">
        <w:rPr>
          <w:sz w:val="22"/>
          <w:szCs w:val="22"/>
        </w:rPr>
        <w:t>K gali veikti periferinį atsparumą insulinui ir gliukozės toleravimą, tačiau neįrodyta, kad cukriniu diabetu sergančioms m</w:t>
      </w:r>
      <w:r w:rsidRPr="007412D1">
        <w:rPr>
          <w:sz w:val="22"/>
          <w:szCs w:val="22"/>
        </w:rPr>
        <w:t>oterims, vartojant mažų dozių S</w:t>
      </w:r>
      <w:r w:rsidR="00BB0ADB" w:rsidRPr="007412D1">
        <w:rPr>
          <w:sz w:val="22"/>
          <w:szCs w:val="22"/>
        </w:rPr>
        <w:t>G</w:t>
      </w:r>
      <w:r w:rsidR="00FE5DE1" w:rsidRPr="007412D1">
        <w:rPr>
          <w:sz w:val="22"/>
          <w:szCs w:val="22"/>
        </w:rPr>
        <w:t>K (sudėtyje yra &lt; 0,05</w:t>
      </w:r>
      <w:r w:rsidR="00CD5BB9" w:rsidRPr="007412D1">
        <w:rPr>
          <w:sz w:val="22"/>
          <w:szCs w:val="22"/>
        </w:rPr>
        <w:t> mg</w:t>
      </w:r>
      <w:r w:rsidR="00FE5DE1" w:rsidRPr="007412D1">
        <w:rPr>
          <w:sz w:val="22"/>
          <w:szCs w:val="22"/>
        </w:rPr>
        <w:t xml:space="preserve"> etinilestradiolio), gydymo planą dėl cukrinio diabeto reikėtų pakeisti. Vis dėlto, bet kuriuo atveju</w:t>
      </w:r>
      <w:r w:rsidRPr="007412D1">
        <w:rPr>
          <w:sz w:val="22"/>
          <w:szCs w:val="22"/>
        </w:rPr>
        <w:t xml:space="preserve"> cukriniu diabetu sergančias, S</w:t>
      </w:r>
      <w:r w:rsidR="00BB0ADB" w:rsidRPr="007412D1">
        <w:rPr>
          <w:sz w:val="22"/>
          <w:szCs w:val="22"/>
        </w:rPr>
        <w:t>G</w:t>
      </w:r>
      <w:r w:rsidR="00FE5DE1" w:rsidRPr="007412D1">
        <w:rPr>
          <w:sz w:val="22"/>
          <w:szCs w:val="22"/>
        </w:rPr>
        <w:t>K vartojančias moteris reikia atidžiai stebėti.</w:t>
      </w:r>
    </w:p>
    <w:p w14:paraId="49324656" w14:textId="77777777" w:rsidR="00FE5DE1" w:rsidRPr="007412D1" w:rsidRDefault="00FE5DE1" w:rsidP="00E45A88">
      <w:pPr>
        <w:rPr>
          <w:sz w:val="22"/>
          <w:szCs w:val="22"/>
        </w:rPr>
      </w:pPr>
    </w:p>
    <w:p w14:paraId="28C12EAE" w14:textId="77777777" w:rsidR="00FE5DE1" w:rsidRPr="007412D1" w:rsidRDefault="00FE5DE1" w:rsidP="00D846DD">
      <w:pPr>
        <w:rPr>
          <w:sz w:val="22"/>
          <w:szCs w:val="22"/>
        </w:rPr>
      </w:pPr>
      <w:r w:rsidRPr="007412D1">
        <w:rPr>
          <w:sz w:val="22"/>
          <w:szCs w:val="22"/>
        </w:rPr>
        <w:t>Krono</w:t>
      </w:r>
      <w:r w:rsidR="00B804AB" w:rsidRPr="007412D1">
        <w:rPr>
          <w:sz w:val="22"/>
          <w:szCs w:val="22"/>
        </w:rPr>
        <w:t xml:space="preserve"> (</w:t>
      </w:r>
      <w:r w:rsidR="00B804AB" w:rsidRPr="007412D1">
        <w:rPr>
          <w:i/>
          <w:sz w:val="22"/>
          <w:szCs w:val="22"/>
        </w:rPr>
        <w:t>Crohn</w:t>
      </w:r>
      <w:r w:rsidR="00B804AB" w:rsidRPr="007412D1">
        <w:rPr>
          <w:sz w:val="22"/>
          <w:szCs w:val="22"/>
        </w:rPr>
        <w:t>)</w:t>
      </w:r>
      <w:r w:rsidRPr="007412D1">
        <w:rPr>
          <w:sz w:val="22"/>
          <w:szCs w:val="22"/>
        </w:rPr>
        <w:t xml:space="preserve"> liga ir opini</w:t>
      </w:r>
      <w:r w:rsidR="009D1778" w:rsidRPr="007412D1">
        <w:rPr>
          <w:sz w:val="22"/>
          <w:szCs w:val="22"/>
        </w:rPr>
        <w:t>s kolitas gali būti susiję su S</w:t>
      </w:r>
      <w:r w:rsidR="00BB0ADB" w:rsidRPr="007412D1">
        <w:rPr>
          <w:sz w:val="22"/>
          <w:szCs w:val="22"/>
        </w:rPr>
        <w:t>G</w:t>
      </w:r>
      <w:r w:rsidRPr="007412D1">
        <w:rPr>
          <w:sz w:val="22"/>
          <w:szCs w:val="22"/>
        </w:rPr>
        <w:t>K vartojimu.</w:t>
      </w:r>
    </w:p>
    <w:p w14:paraId="283984BF" w14:textId="77777777" w:rsidR="00F53BE2" w:rsidRDefault="00F53BE2" w:rsidP="009331EB">
      <w:pPr>
        <w:rPr>
          <w:sz w:val="22"/>
          <w:szCs w:val="22"/>
        </w:rPr>
      </w:pPr>
    </w:p>
    <w:p w14:paraId="41A64F8E" w14:textId="77777777" w:rsidR="00F53BE2" w:rsidRPr="007412D1" w:rsidRDefault="00F53BE2" w:rsidP="009331EB">
      <w:pPr>
        <w:rPr>
          <w:sz w:val="22"/>
          <w:szCs w:val="22"/>
        </w:rPr>
      </w:pPr>
      <w:r w:rsidRPr="00F53BE2">
        <w:rPr>
          <w:sz w:val="22"/>
          <w:szCs w:val="22"/>
        </w:rPr>
        <w:t>Slogi nuotaika ir depresija yra gerai žinomas hormoninių kontraceptikų vartojimo nepageidaujamas poveikis (žr. 4.8 skyrių). Depresija gali turėti rimtų pasekmių ir tai yra gerai žinomas savižudiško elgesio bei savižudybių rizikos veiksnys. Moteris turi būti informuota, kad pasireiškus nuotaikos svyravimui ir depresijos simptomams, įskaitant tuos atvejus, kai jie pasireiškia vos pradėjus gydymą, reikia kreiptis į gydytoją.</w:t>
      </w:r>
    </w:p>
    <w:p w14:paraId="114CD7C3" w14:textId="77777777" w:rsidR="00584717" w:rsidRPr="007412D1" w:rsidRDefault="00584717" w:rsidP="00584717">
      <w:pPr>
        <w:rPr>
          <w:sz w:val="22"/>
          <w:szCs w:val="22"/>
        </w:rPr>
      </w:pPr>
    </w:p>
    <w:p w14:paraId="4BFE0B5C" w14:textId="57F71055" w:rsidR="00584717" w:rsidRDefault="00584717" w:rsidP="00584717">
      <w:pPr>
        <w:rPr>
          <w:sz w:val="22"/>
          <w:szCs w:val="22"/>
        </w:rPr>
      </w:pPr>
      <w:r w:rsidRPr="007412D1">
        <w:rPr>
          <w:sz w:val="22"/>
          <w:szCs w:val="22"/>
        </w:rPr>
        <w:t>Kartais gali pasireikšti chloazma (rudmė), ypač moterims, kurioms buvo nėščiųjų chloazma (</w:t>
      </w:r>
      <w:r w:rsidRPr="007412D1">
        <w:rPr>
          <w:i/>
          <w:iCs/>
          <w:sz w:val="22"/>
          <w:szCs w:val="22"/>
        </w:rPr>
        <w:t>chloasma gravidarum</w:t>
      </w:r>
      <w:r w:rsidRPr="007412D1">
        <w:rPr>
          <w:sz w:val="22"/>
          <w:szCs w:val="22"/>
        </w:rPr>
        <w:t>). Moterims, kurios turi polinkį rudmei atsirasti, vartojant SGK reikia vengti saulės ir ultravioletinių spindulių ekspozicijos.</w:t>
      </w:r>
    </w:p>
    <w:p w14:paraId="2446CEF5" w14:textId="77777777" w:rsidR="000731CF" w:rsidRPr="007412D1" w:rsidRDefault="000731CF" w:rsidP="00D07644">
      <w:pPr>
        <w:rPr>
          <w:sz w:val="22"/>
          <w:szCs w:val="22"/>
        </w:rPr>
      </w:pPr>
    </w:p>
    <w:p w14:paraId="4B7E54B6" w14:textId="77777777" w:rsidR="005F58F7" w:rsidRPr="007412D1" w:rsidRDefault="00A542D3" w:rsidP="001C0238">
      <w:pPr>
        <w:keepNext/>
        <w:snapToGrid w:val="0"/>
        <w:spacing w:line="280" w:lineRule="atLeast"/>
        <w:rPr>
          <w:sz w:val="22"/>
          <w:szCs w:val="22"/>
          <w:u w:val="single"/>
        </w:rPr>
      </w:pPr>
      <w:r w:rsidRPr="007412D1">
        <w:rPr>
          <w:sz w:val="22"/>
          <w:szCs w:val="22"/>
          <w:u w:val="single"/>
        </w:rPr>
        <w:t>Medicininis ištyrimas ir konsultacijos</w:t>
      </w:r>
    </w:p>
    <w:p w14:paraId="48849D70" w14:textId="77777777" w:rsidR="00A542D3" w:rsidRPr="007412D1" w:rsidRDefault="00A542D3" w:rsidP="00B91C8A">
      <w:pPr>
        <w:snapToGrid w:val="0"/>
        <w:spacing w:line="280" w:lineRule="atLeast"/>
        <w:rPr>
          <w:sz w:val="22"/>
          <w:szCs w:val="22"/>
        </w:rPr>
      </w:pPr>
      <w:r w:rsidRPr="007412D1">
        <w:rPr>
          <w:sz w:val="22"/>
          <w:szCs w:val="22"/>
        </w:rPr>
        <w:t xml:space="preserve">Prieš pradedant arba atnaujinant gydymą </w:t>
      </w:r>
      <w:r w:rsidR="002B4068" w:rsidRPr="007412D1">
        <w:rPr>
          <w:sz w:val="22"/>
          <w:szCs w:val="22"/>
        </w:rPr>
        <w:t>Zenadea</w:t>
      </w:r>
      <w:r w:rsidRPr="007412D1">
        <w:rPr>
          <w:sz w:val="22"/>
          <w:szCs w:val="22"/>
        </w:rPr>
        <w:t xml:space="preserve">, reikia sužinoti visą ligos istoriją (įskaitant šeimos anamnezę) ir atmesti nėštumo galimybę. Reikia išmatuoti kraujospūdį ir atlikti fizinį ištyrimą, atsižvelgiant į kontraindikacijas (žr. 4.3 skyrių) ir įspėjimais (žr. 4.4 skyrių). Svarbu atkreipti moters dėmesį į informaciją apie venų ir arterijų trombozę, įskaitant </w:t>
      </w:r>
      <w:r w:rsidR="002B4068" w:rsidRPr="007412D1">
        <w:rPr>
          <w:sz w:val="22"/>
          <w:szCs w:val="22"/>
        </w:rPr>
        <w:t>Zenadea</w:t>
      </w:r>
      <w:r w:rsidRPr="007412D1">
        <w:rPr>
          <w:sz w:val="22"/>
          <w:szCs w:val="22"/>
        </w:rPr>
        <w:t xml:space="preserve"> keliamą riziką, palyginti su kitų SHK vartojimu, VTE ir ATE simptomus, žinomus rizikos veiksnius ir ką reikia daryti įtarus trombozę.</w:t>
      </w:r>
    </w:p>
    <w:p w14:paraId="0D20B295" w14:textId="77777777" w:rsidR="00584717" w:rsidRDefault="00584717" w:rsidP="00B91C8A">
      <w:pPr>
        <w:snapToGrid w:val="0"/>
        <w:spacing w:line="280" w:lineRule="atLeast"/>
        <w:rPr>
          <w:sz w:val="22"/>
          <w:szCs w:val="22"/>
        </w:rPr>
      </w:pPr>
    </w:p>
    <w:p w14:paraId="2298AAEE" w14:textId="7D6E5786" w:rsidR="00A542D3" w:rsidRDefault="00A542D3" w:rsidP="00B91C8A">
      <w:pPr>
        <w:snapToGrid w:val="0"/>
        <w:spacing w:line="280" w:lineRule="atLeast"/>
        <w:rPr>
          <w:sz w:val="22"/>
          <w:szCs w:val="22"/>
        </w:rPr>
      </w:pPr>
      <w:r w:rsidRPr="007412D1">
        <w:rPr>
          <w:sz w:val="22"/>
          <w:szCs w:val="22"/>
        </w:rPr>
        <w:t>Moteriai taip pat reikia nurodyti atidžiai perskaityti pakuotės lapelį ir laikytis pateiktų patarimų. Tyrimų dažnis ir pobūdis turi būti paremtas nustatytos praktikos rekomendacijomis ir pritaikytas konkrečiai moteriai.</w:t>
      </w:r>
    </w:p>
    <w:p w14:paraId="29EF4694" w14:textId="77777777" w:rsidR="00584717" w:rsidRPr="007412D1" w:rsidRDefault="00584717" w:rsidP="00B91C8A">
      <w:pPr>
        <w:snapToGrid w:val="0"/>
        <w:spacing w:line="280" w:lineRule="atLeast"/>
        <w:rPr>
          <w:sz w:val="22"/>
          <w:szCs w:val="22"/>
        </w:rPr>
      </w:pPr>
    </w:p>
    <w:p w14:paraId="55E22CC0" w14:textId="77777777" w:rsidR="00A542D3" w:rsidRPr="007412D1" w:rsidRDefault="00A542D3" w:rsidP="00B91C8A">
      <w:pPr>
        <w:snapToGrid w:val="0"/>
        <w:spacing w:line="280" w:lineRule="atLeast"/>
        <w:rPr>
          <w:sz w:val="22"/>
          <w:szCs w:val="22"/>
        </w:rPr>
      </w:pPr>
      <w:r w:rsidRPr="007412D1">
        <w:rPr>
          <w:sz w:val="22"/>
          <w:szCs w:val="22"/>
        </w:rPr>
        <w:t>Moteriai reikia nurodyti, kad hormoniniai kontraceptikai neapsaugo nuo ŽIV infekcijų (AIDS) ir kitų lytiniu keliu plintančių ligų.</w:t>
      </w:r>
    </w:p>
    <w:p w14:paraId="60DB95BE" w14:textId="77777777" w:rsidR="00FE5DE1" w:rsidRPr="007412D1" w:rsidRDefault="00FE5DE1" w:rsidP="009462F0">
      <w:pPr>
        <w:rPr>
          <w:sz w:val="22"/>
          <w:szCs w:val="22"/>
        </w:rPr>
      </w:pPr>
    </w:p>
    <w:p w14:paraId="630C8B9D" w14:textId="77777777" w:rsidR="00FE5DE1" w:rsidRPr="007412D1" w:rsidRDefault="00FE5DE1" w:rsidP="00FA3F6E">
      <w:pPr>
        <w:rPr>
          <w:sz w:val="22"/>
          <w:szCs w:val="22"/>
        </w:rPr>
      </w:pPr>
      <w:r w:rsidRPr="007412D1">
        <w:rPr>
          <w:sz w:val="22"/>
          <w:szCs w:val="22"/>
        </w:rPr>
        <w:t>Žymus paprastųjų spuogų požymių palengvėjimas paprastai pasireiškia tik po trečio ciklo.</w:t>
      </w:r>
    </w:p>
    <w:p w14:paraId="7354EDF5" w14:textId="77777777" w:rsidR="00FE5DE1" w:rsidRPr="007412D1" w:rsidRDefault="00FE5DE1" w:rsidP="0027714F">
      <w:pPr>
        <w:rPr>
          <w:sz w:val="22"/>
          <w:szCs w:val="22"/>
        </w:rPr>
      </w:pPr>
    </w:p>
    <w:p w14:paraId="1C39CDBC" w14:textId="77777777" w:rsidR="009A2F1C" w:rsidRPr="007412D1" w:rsidRDefault="00FE5DE1" w:rsidP="00283622">
      <w:pPr>
        <w:rPr>
          <w:sz w:val="22"/>
          <w:szCs w:val="22"/>
          <w:u w:val="single"/>
        </w:rPr>
      </w:pPr>
      <w:r w:rsidRPr="007412D1">
        <w:rPr>
          <w:sz w:val="22"/>
          <w:szCs w:val="22"/>
          <w:u w:val="single"/>
        </w:rPr>
        <w:t>Veiksmingumo sumažėjimas</w:t>
      </w:r>
    </w:p>
    <w:p w14:paraId="70967757" w14:textId="77777777" w:rsidR="00FE5DE1" w:rsidRPr="007412D1" w:rsidRDefault="00FE5DE1" w:rsidP="00283622">
      <w:pPr>
        <w:rPr>
          <w:sz w:val="22"/>
          <w:szCs w:val="22"/>
        </w:rPr>
      </w:pPr>
      <w:r w:rsidRPr="007412D1">
        <w:rPr>
          <w:sz w:val="22"/>
          <w:szCs w:val="22"/>
        </w:rPr>
        <w:t xml:space="preserve">Sudėtinių </w:t>
      </w:r>
      <w:r w:rsidR="00D55257" w:rsidRPr="007412D1">
        <w:rPr>
          <w:sz w:val="22"/>
          <w:szCs w:val="22"/>
        </w:rPr>
        <w:t xml:space="preserve">geriamųjų </w:t>
      </w:r>
      <w:r w:rsidRPr="007412D1">
        <w:rPr>
          <w:sz w:val="22"/>
          <w:szCs w:val="22"/>
        </w:rPr>
        <w:t>kontraceptikų veiksmingumas gali sumažėti, pavyzdžiui, pamiršus išgerti tabletę (žr. 4.2 skyrių), virškinimo trako sutrikimų atvejais (žr. 4.2 skyrių) arba vartojant kartu kitus vaistinius preparatus (žr. 4.5 skyrių).</w:t>
      </w:r>
    </w:p>
    <w:p w14:paraId="576D40D6" w14:textId="77777777" w:rsidR="00FE5DE1" w:rsidRPr="007412D1" w:rsidRDefault="00FE5DE1" w:rsidP="00283622">
      <w:pPr>
        <w:rPr>
          <w:sz w:val="22"/>
          <w:szCs w:val="22"/>
        </w:rPr>
      </w:pPr>
    </w:p>
    <w:p w14:paraId="155D31E1" w14:textId="77777777" w:rsidR="009A2F1C" w:rsidRPr="007412D1" w:rsidRDefault="00FE5DE1" w:rsidP="00CE5B21">
      <w:pPr>
        <w:rPr>
          <w:sz w:val="22"/>
          <w:szCs w:val="22"/>
          <w:u w:val="single"/>
        </w:rPr>
      </w:pPr>
      <w:r w:rsidRPr="007412D1">
        <w:rPr>
          <w:sz w:val="22"/>
          <w:szCs w:val="22"/>
          <w:u w:val="single"/>
        </w:rPr>
        <w:t>Mėnesinių ciklo kontrolės pablogėjimas</w:t>
      </w:r>
    </w:p>
    <w:p w14:paraId="334F39F0" w14:textId="77777777" w:rsidR="00FE5DE1" w:rsidRPr="007412D1" w:rsidRDefault="00FE5DE1" w:rsidP="00CE5B21">
      <w:pPr>
        <w:rPr>
          <w:sz w:val="22"/>
          <w:szCs w:val="22"/>
        </w:rPr>
      </w:pPr>
      <w:r w:rsidRPr="007412D1">
        <w:rPr>
          <w:sz w:val="22"/>
          <w:szCs w:val="22"/>
        </w:rPr>
        <w:t xml:space="preserve">Vartojant bet kuriuos sudėtinius </w:t>
      </w:r>
      <w:r w:rsidR="006A3F87" w:rsidRPr="007412D1">
        <w:rPr>
          <w:sz w:val="22"/>
          <w:szCs w:val="22"/>
        </w:rPr>
        <w:t xml:space="preserve">geriamuosius </w:t>
      </w:r>
      <w:r w:rsidR="009D1778" w:rsidRPr="007412D1">
        <w:rPr>
          <w:sz w:val="22"/>
          <w:szCs w:val="22"/>
        </w:rPr>
        <w:t>kontraceptikus (S</w:t>
      </w:r>
      <w:r w:rsidR="006A3F87" w:rsidRPr="007412D1">
        <w:rPr>
          <w:sz w:val="22"/>
          <w:szCs w:val="22"/>
        </w:rPr>
        <w:t>G</w:t>
      </w:r>
      <w:r w:rsidRPr="007412D1">
        <w:rPr>
          <w:sz w:val="22"/>
          <w:szCs w:val="22"/>
        </w:rPr>
        <w:t xml:space="preserve">K), gali pasireikšti nereguliarus kraujavimas (tepimas arba tarpciklinis kraujavimas), ypač per pirmuosius vartojimo mėnesius. Todėl </w:t>
      </w:r>
      <w:r w:rsidRPr="007412D1">
        <w:rPr>
          <w:sz w:val="22"/>
          <w:szCs w:val="22"/>
        </w:rPr>
        <w:lastRenderedPageBreak/>
        <w:t>nereguliaraus kraujavimo priežastį tikslinga tirti tik praėjus adaptacijos laikotarpiui (maždaug trims ciklams).</w:t>
      </w:r>
    </w:p>
    <w:p w14:paraId="016E84AF" w14:textId="77777777" w:rsidR="00FE5DE1" w:rsidRPr="007412D1" w:rsidRDefault="00FE5DE1" w:rsidP="00CE5B21">
      <w:pPr>
        <w:rPr>
          <w:sz w:val="22"/>
          <w:szCs w:val="22"/>
        </w:rPr>
      </w:pPr>
    </w:p>
    <w:p w14:paraId="07E4CE8C" w14:textId="77777777" w:rsidR="00FE5DE1" w:rsidRPr="007412D1" w:rsidRDefault="00FE5DE1" w:rsidP="00E45A88">
      <w:pPr>
        <w:rPr>
          <w:sz w:val="22"/>
          <w:szCs w:val="22"/>
        </w:rPr>
      </w:pPr>
      <w:r w:rsidRPr="007412D1">
        <w:rPr>
          <w:sz w:val="22"/>
          <w:szCs w:val="22"/>
        </w:rPr>
        <w:t>Jei nereguliarus kraujavimas tęsiasi arba pasireiškia po buvusių reguliarių ciklų, reikia numatyti, kad kraujavimą galėjo sukelti nehormoninės priežastys ir tinkamai ištirti, ar nėra piktybinės ligos arba nėštumo. Dėl to gali prireikti išgrandymo.</w:t>
      </w:r>
    </w:p>
    <w:p w14:paraId="6FD48156" w14:textId="77777777" w:rsidR="00FE5DE1" w:rsidRPr="007412D1" w:rsidRDefault="00FE5DE1" w:rsidP="00D846DD">
      <w:pPr>
        <w:rPr>
          <w:sz w:val="22"/>
          <w:szCs w:val="22"/>
        </w:rPr>
      </w:pPr>
    </w:p>
    <w:p w14:paraId="4672B997" w14:textId="77777777" w:rsidR="00FE5DE1" w:rsidRPr="007412D1" w:rsidRDefault="00FE5DE1" w:rsidP="00D846DD">
      <w:pPr>
        <w:rPr>
          <w:sz w:val="22"/>
          <w:szCs w:val="22"/>
        </w:rPr>
      </w:pPr>
      <w:r w:rsidRPr="007412D1">
        <w:rPr>
          <w:sz w:val="22"/>
          <w:szCs w:val="22"/>
        </w:rPr>
        <w:t>Kai kurioms moterims gali neprasidėti kraujavimas per laikotarpį, kai</w:t>
      </w:r>
      <w:r w:rsidR="009D1778" w:rsidRPr="007412D1">
        <w:rPr>
          <w:sz w:val="22"/>
          <w:szCs w:val="22"/>
        </w:rPr>
        <w:t xml:space="preserve"> nevartojamos tabletės. Jeigu S</w:t>
      </w:r>
      <w:r w:rsidR="006A3F87" w:rsidRPr="007412D1">
        <w:rPr>
          <w:sz w:val="22"/>
          <w:szCs w:val="22"/>
        </w:rPr>
        <w:t>G</w:t>
      </w:r>
      <w:r w:rsidRPr="007412D1">
        <w:rPr>
          <w:sz w:val="22"/>
          <w:szCs w:val="22"/>
        </w:rPr>
        <w:t>K buvo vartojamas pagal 4.2 skyriuje pateiktas rekomendacijas, mažai tikėtina, kad moteris pastojo. Vis dėlto jeigu prieš pirmą kartą</w:t>
      </w:r>
      <w:r w:rsidR="009D1778" w:rsidRPr="007412D1">
        <w:rPr>
          <w:sz w:val="22"/>
          <w:szCs w:val="22"/>
        </w:rPr>
        <w:t xml:space="preserve"> neatsirandant menstruacijoms S</w:t>
      </w:r>
      <w:r w:rsidR="006A3F87" w:rsidRPr="007412D1">
        <w:rPr>
          <w:sz w:val="22"/>
          <w:szCs w:val="22"/>
        </w:rPr>
        <w:t>G</w:t>
      </w:r>
      <w:r w:rsidRPr="007412D1">
        <w:rPr>
          <w:sz w:val="22"/>
          <w:szCs w:val="22"/>
        </w:rPr>
        <w:t>K buvo vartojamas nereguliariai arba kraujavimo nebuvo du k</w:t>
      </w:r>
      <w:r w:rsidR="009D1778" w:rsidRPr="007412D1">
        <w:rPr>
          <w:sz w:val="22"/>
          <w:szCs w:val="22"/>
        </w:rPr>
        <w:t>artus iš eilės, prieš tęsiant S</w:t>
      </w:r>
      <w:r w:rsidR="006A3F87" w:rsidRPr="007412D1">
        <w:rPr>
          <w:sz w:val="22"/>
          <w:szCs w:val="22"/>
        </w:rPr>
        <w:t>G</w:t>
      </w:r>
      <w:r w:rsidRPr="007412D1">
        <w:rPr>
          <w:sz w:val="22"/>
          <w:szCs w:val="22"/>
        </w:rPr>
        <w:t>K vartojimą reikia įsitikinti, kad nėra nėštumo.</w:t>
      </w:r>
    </w:p>
    <w:p w14:paraId="3A46A2F5" w14:textId="77777777" w:rsidR="00FA1BDF" w:rsidRPr="007412D1" w:rsidRDefault="00FA1BDF" w:rsidP="00D846DD">
      <w:pPr>
        <w:rPr>
          <w:sz w:val="22"/>
          <w:szCs w:val="22"/>
        </w:rPr>
      </w:pPr>
    </w:p>
    <w:p w14:paraId="3D2B584A" w14:textId="77777777" w:rsidR="00FE5DE1" w:rsidRPr="007412D1" w:rsidRDefault="00D71806" w:rsidP="00D07644">
      <w:pPr>
        <w:rPr>
          <w:sz w:val="22"/>
          <w:szCs w:val="22"/>
        </w:rPr>
      </w:pPr>
      <w:r w:rsidRPr="007412D1">
        <w:rPr>
          <w:sz w:val="22"/>
          <w:szCs w:val="22"/>
        </w:rPr>
        <w:t xml:space="preserve">Šio vaistinio preparato sudėtyje yra laktozės monohidrato. </w:t>
      </w:r>
      <w:r w:rsidR="00FE5DE1" w:rsidRPr="007412D1">
        <w:rPr>
          <w:sz w:val="22"/>
          <w:szCs w:val="22"/>
        </w:rPr>
        <w:t>Šio vaistinio preparato negalima vartoti pacientams, kuriems nustatytas retas paveldimas sutrikimas – galaktozės netoleravimas,</w:t>
      </w:r>
      <w:r w:rsidR="003A2ACA">
        <w:rPr>
          <w:sz w:val="22"/>
          <w:szCs w:val="22"/>
        </w:rPr>
        <w:t xml:space="preserve"> visiškas</w:t>
      </w:r>
      <w:r w:rsidR="00FE5DE1" w:rsidRPr="007412D1">
        <w:rPr>
          <w:sz w:val="22"/>
          <w:szCs w:val="22"/>
        </w:rPr>
        <w:t xml:space="preserve"> laktazės stygius arba gliukozės ir galaktozės malabsorbcija.</w:t>
      </w:r>
    </w:p>
    <w:p w14:paraId="42E6E6B3" w14:textId="77777777" w:rsidR="00FE5DE1" w:rsidRPr="007412D1" w:rsidRDefault="00FE5DE1" w:rsidP="00D07644">
      <w:pPr>
        <w:rPr>
          <w:sz w:val="22"/>
          <w:szCs w:val="22"/>
        </w:rPr>
      </w:pPr>
    </w:p>
    <w:p w14:paraId="2F2D365F" w14:textId="1C8235B8" w:rsidR="0032202B" w:rsidRPr="007412D1" w:rsidRDefault="0032202B" w:rsidP="00D07644">
      <w:pPr>
        <w:rPr>
          <w:sz w:val="22"/>
          <w:szCs w:val="22"/>
        </w:rPr>
      </w:pPr>
      <w:r w:rsidRPr="007412D1">
        <w:rPr>
          <w:sz w:val="22"/>
          <w:szCs w:val="22"/>
        </w:rPr>
        <w:t xml:space="preserve">Šio vaistinio preparato </w:t>
      </w:r>
      <w:r w:rsidR="00743253">
        <w:rPr>
          <w:sz w:val="22"/>
          <w:szCs w:val="22"/>
        </w:rPr>
        <w:t>plėvele dengtoje</w:t>
      </w:r>
      <w:r w:rsidR="00743253" w:rsidRPr="007412D1">
        <w:rPr>
          <w:sz w:val="22"/>
          <w:szCs w:val="22"/>
        </w:rPr>
        <w:t xml:space="preserve"> </w:t>
      </w:r>
      <w:r w:rsidRPr="007412D1">
        <w:rPr>
          <w:sz w:val="22"/>
          <w:szCs w:val="22"/>
        </w:rPr>
        <w:t xml:space="preserve">tabletėje yra mažiau nei </w:t>
      </w:r>
      <w:r w:rsidR="00743253" w:rsidRPr="007412D1">
        <w:rPr>
          <w:sz w:val="22"/>
          <w:szCs w:val="22"/>
        </w:rPr>
        <w:t>1</w:t>
      </w:r>
      <w:r w:rsidR="00743253">
        <w:rPr>
          <w:sz w:val="22"/>
          <w:szCs w:val="22"/>
        </w:rPr>
        <w:t> </w:t>
      </w:r>
      <w:r w:rsidRPr="007412D1">
        <w:rPr>
          <w:sz w:val="22"/>
          <w:szCs w:val="22"/>
        </w:rPr>
        <w:t>mmol (23 mg) natrio, t.</w:t>
      </w:r>
      <w:r w:rsidR="00743253">
        <w:rPr>
          <w:sz w:val="22"/>
          <w:szCs w:val="22"/>
        </w:rPr>
        <w:t> </w:t>
      </w:r>
      <w:r w:rsidRPr="007412D1">
        <w:rPr>
          <w:sz w:val="22"/>
          <w:szCs w:val="22"/>
        </w:rPr>
        <w:t>y., jis beveik neturi reikšmės.</w:t>
      </w:r>
    </w:p>
    <w:p w14:paraId="748BB014" w14:textId="77777777" w:rsidR="0032202B" w:rsidRPr="007412D1" w:rsidRDefault="0032202B" w:rsidP="00D07644">
      <w:pPr>
        <w:rPr>
          <w:sz w:val="22"/>
          <w:szCs w:val="22"/>
        </w:rPr>
      </w:pPr>
    </w:p>
    <w:p w14:paraId="2DEED9BD" w14:textId="77777777" w:rsidR="00FE5DE1" w:rsidRPr="007412D1" w:rsidRDefault="00FE5DE1" w:rsidP="00D07644">
      <w:pPr>
        <w:tabs>
          <w:tab w:val="left" w:pos="567"/>
        </w:tabs>
        <w:ind w:left="567" w:hanging="567"/>
        <w:rPr>
          <w:b/>
          <w:sz w:val="22"/>
          <w:szCs w:val="22"/>
        </w:rPr>
      </w:pPr>
      <w:r w:rsidRPr="007412D1">
        <w:rPr>
          <w:b/>
          <w:sz w:val="22"/>
          <w:szCs w:val="22"/>
        </w:rPr>
        <w:t>4.5</w:t>
      </w:r>
      <w:r w:rsidRPr="007412D1">
        <w:rPr>
          <w:b/>
          <w:sz w:val="22"/>
          <w:szCs w:val="22"/>
        </w:rPr>
        <w:tab/>
        <w:t>Sąveika su kitais vaistiniais preparatais ir kitokia sąveika</w:t>
      </w:r>
    </w:p>
    <w:p w14:paraId="3F2405D8" w14:textId="77777777" w:rsidR="00FE5DE1" w:rsidRPr="007412D1" w:rsidRDefault="00FE5DE1" w:rsidP="00D07644">
      <w:pPr>
        <w:rPr>
          <w:sz w:val="22"/>
          <w:szCs w:val="22"/>
        </w:rPr>
      </w:pPr>
    </w:p>
    <w:p w14:paraId="640115AB" w14:textId="77777777" w:rsidR="00D71806" w:rsidRPr="007412D1" w:rsidRDefault="00D71806" w:rsidP="00D71806">
      <w:pPr>
        <w:rPr>
          <w:sz w:val="22"/>
          <w:szCs w:val="22"/>
        </w:rPr>
      </w:pPr>
      <w:r w:rsidRPr="007412D1">
        <w:rPr>
          <w:sz w:val="22"/>
          <w:szCs w:val="22"/>
        </w:rPr>
        <w:t>Pastaba. Norint nustatyti galimą sąveiką, reikia susipažinti su kartu vartojamų vaistinių preparatų specializuotąja informacija.</w:t>
      </w:r>
    </w:p>
    <w:p w14:paraId="18A93809" w14:textId="77777777" w:rsidR="00D71806" w:rsidRPr="007412D1" w:rsidRDefault="00D71806" w:rsidP="00D71806">
      <w:pPr>
        <w:rPr>
          <w:sz w:val="22"/>
          <w:szCs w:val="22"/>
        </w:rPr>
      </w:pPr>
    </w:p>
    <w:p w14:paraId="2ED76EDD" w14:textId="77777777" w:rsidR="00D71806" w:rsidRPr="007412D1" w:rsidRDefault="00D71806" w:rsidP="00D71806">
      <w:pPr>
        <w:jc w:val="both"/>
        <w:rPr>
          <w:rFonts w:eastAsia="MS Mincho"/>
          <w:b/>
          <w:bCs/>
          <w:sz w:val="22"/>
          <w:szCs w:val="22"/>
          <w:lang w:eastAsia="fr-FR"/>
        </w:rPr>
      </w:pPr>
      <w:r w:rsidRPr="007412D1">
        <w:rPr>
          <w:rFonts w:eastAsia="MS Mincho"/>
          <w:b/>
          <w:bCs/>
          <w:sz w:val="22"/>
          <w:szCs w:val="22"/>
          <w:lang w:eastAsia="fr-FR"/>
        </w:rPr>
        <w:t xml:space="preserve">Kitų vaistinių preparatų poveikis </w:t>
      </w:r>
      <w:r w:rsidR="00171814" w:rsidRPr="007412D1">
        <w:rPr>
          <w:rFonts w:eastAsia="MS Mincho"/>
          <w:b/>
          <w:bCs/>
          <w:sz w:val="22"/>
          <w:szCs w:val="22"/>
          <w:lang w:eastAsia="fr-FR"/>
        </w:rPr>
        <w:t xml:space="preserve">preparatui </w:t>
      </w:r>
      <w:r w:rsidRPr="007412D1">
        <w:rPr>
          <w:rFonts w:eastAsia="MS Mincho"/>
          <w:b/>
          <w:bCs/>
          <w:sz w:val="22"/>
          <w:szCs w:val="22"/>
          <w:lang w:eastAsia="fr-FR"/>
        </w:rPr>
        <w:t>Zenadea</w:t>
      </w:r>
    </w:p>
    <w:p w14:paraId="19C4D39A" w14:textId="77777777" w:rsidR="00D71806" w:rsidRPr="007412D1" w:rsidRDefault="00D71806" w:rsidP="00D71806">
      <w:pPr>
        <w:autoSpaceDE w:val="0"/>
        <w:autoSpaceDN w:val="0"/>
        <w:adjustRightInd w:val="0"/>
        <w:rPr>
          <w:rFonts w:eastAsia="MS Mincho"/>
          <w:sz w:val="22"/>
          <w:szCs w:val="22"/>
          <w:lang w:eastAsia="fr-FR"/>
        </w:rPr>
      </w:pPr>
      <w:r w:rsidRPr="007412D1">
        <w:rPr>
          <w:rFonts w:eastAsia="MS Mincho"/>
          <w:sz w:val="22"/>
          <w:szCs w:val="22"/>
          <w:lang w:eastAsia="fr-FR"/>
        </w:rPr>
        <w:t xml:space="preserve">Sąveika gali pasireikšti vartojant vaistinių preparatų, kurie sužadina </w:t>
      </w:r>
      <w:r w:rsidR="003A2ACA">
        <w:rPr>
          <w:rFonts w:eastAsia="MS Mincho"/>
          <w:sz w:val="22"/>
          <w:szCs w:val="22"/>
          <w:lang w:eastAsia="fr-FR"/>
        </w:rPr>
        <w:t xml:space="preserve">kepenų </w:t>
      </w:r>
      <w:r w:rsidRPr="007412D1">
        <w:rPr>
          <w:rFonts w:eastAsia="MS Mincho"/>
          <w:sz w:val="22"/>
          <w:szCs w:val="22"/>
          <w:lang w:eastAsia="fr-FR"/>
        </w:rPr>
        <w:t xml:space="preserve">mikrosomų fermentus, dėl to gali padidėti lytinių hormonų klirensas ir pasireikšti </w:t>
      </w:r>
      <w:r w:rsidRPr="007412D1">
        <w:rPr>
          <w:sz w:val="22"/>
          <w:szCs w:val="22"/>
        </w:rPr>
        <w:t>tarpmenstruacinis kraujavimas ir (arba) geriamieji kontraceptikai gali tapti neveiksmingi</w:t>
      </w:r>
      <w:r w:rsidRPr="007412D1">
        <w:rPr>
          <w:rFonts w:eastAsia="MS Mincho"/>
          <w:sz w:val="22"/>
          <w:szCs w:val="22"/>
          <w:lang w:eastAsia="fr-FR"/>
        </w:rPr>
        <w:t>.</w:t>
      </w:r>
    </w:p>
    <w:p w14:paraId="2EF68114" w14:textId="77777777" w:rsidR="00D71806" w:rsidRPr="007412D1" w:rsidRDefault="00D71806" w:rsidP="00D71806">
      <w:pPr>
        <w:autoSpaceDE w:val="0"/>
        <w:autoSpaceDN w:val="0"/>
        <w:adjustRightInd w:val="0"/>
        <w:rPr>
          <w:rFonts w:eastAsia="MS Mincho"/>
          <w:sz w:val="22"/>
          <w:szCs w:val="22"/>
          <w:lang w:eastAsia="fr-FR"/>
        </w:rPr>
      </w:pPr>
    </w:p>
    <w:p w14:paraId="41C2B6B4" w14:textId="77777777" w:rsidR="00D71806" w:rsidRPr="007412D1" w:rsidRDefault="00D71806" w:rsidP="00D71806">
      <w:pPr>
        <w:autoSpaceDE w:val="0"/>
        <w:autoSpaceDN w:val="0"/>
        <w:adjustRightInd w:val="0"/>
        <w:rPr>
          <w:rFonts w:eastAsia="MS Mincho"/>
          <w:iCs/>
          <w:sz w:val="22"/>
          <w:szCs w:val="22"/>
          <w:u w:val="single"/>
          <w:lang w:eastAsia="fr-FR"/>
        </w:rPr>
      </w:pPr>
      <w:r w:rsidRPr="007412D1">
        <w:rPr>
          <w:rFonts w:eastAsia="MS Mincho"/>
          <w:iCs/>
          <w:sz w:val="22"/>
          <w:szCs w:val="22"/>
          <w:u w:val="single"/>
          <w:lang w:eastAsia="fr-FR"/>
        </w:rPr>
        <w:t>Kontrolė</w:t>
      </w:r>
    </w:p>
    <w:p w14:paraId="65E7FA72" w14:textId="77777777" w:rsidR="00D71806" w:rsidRPr="007412D1" w:rsidRDefault="00D71806" w:rsidP="00D71806">
      <w:pPr>
        <w:autoSpaceDE w:val="0"/>
        <w:autoSpaceDN w:val="0"/>
        <w:adjustRightInd w:val="0"/>
        <w:rPr>
          <w:rFonts w:eastAsia="MS Mincho"/>
          <w:sz w:val="22"/>
          <w:szCs w:val="22"/>
          <w:lang w:eastAsia="fr-FR"/>
        </w:rPr>
      </w:pPr>
      <w:r w:rsidRPr="007412D1">
        <w:rPr>
          <w:rFonts w:eastAsia="MS Mincho"/>
          <w:sz w:val="22"/>
          <w:szCs w:val="22"/>
          <w:lang w:eastAsia="fr-FR"/>
        </w:rPr>
        <w:t>Fermentų indukcija gali pasireikšti jau po kelių gydymo dienų. Maksimali fermentų indukcija paprastai pasireiškia per kelias gydymo savaites. Gydymą vaistiniu preparatu nutraukus, fermentų indukcija gali išlikti maždaug 4 savaites.</w:t>
      </w:r>
    </w:p>
    <w:p w14:paraId="0F7FC634" w14:textId="77777777" w:rsidR="00D71806" w:rsidRPr="007412D1" w:rsidRDefault="00D71806" w:rsidP="00D71806">
      <w:pPr>
        <w:autoSpaceDE w:val="0"/>
        <w:autoSpaceDN w:val="0"/>
        <w:adjustRightInd w:val="0"/>
        <w:rPr>
          <w:rFonts w:eastAsia="MS Mincho"/>
          <w:sz w:val="22"/>
          <w:szCs w:val="22"/>
          <w:lang w:eastAsia="fr-FR"/>
        </w:rPr>
      </w:pPr>
    </w:p>
    <w:p w14:paraId="33E363C0" w14:textId="77777777" w:rsidR="00D71806" w:rsidRPr="007412D1" w:rsidRDefault="00D71806" w:rsidP="00D71806">
      <w:pPr>
        <w:autoSpaceDE w:val="0"/>
        <w:autoSpaceDN w:val="0"/>
        <w:adjustRightInd w:val="0"/>
        <w:rPr>
          <w:rFonts w:eastAsia="MS Mincho"/>
          <w:i/>
          <w:iCs/>
          <w:sz w:val="22"/>
          <w:szCs w:val="22"/>
          <w:lang w:eastAsia="fr-FR"/>
        </w:rPr>
      </w:pPr>
      <w:r w:rsidRPr="007412D1">
        <w:rPr>
          <w:rFonts w:eastAsia="MS Mincho"/>
          <w:i/>
          <w:iCs/>
          <w:sz w:val="22"/>
          <w:szCs w:val="22"/>
          <w:lang w:eastAsia="fr-FR"/>
        </w:rPr>
        <w:t>Trumpalaikis gydymas</w:t>
      </w:r>
    </w:p>
    <w:p w14:paraId="357692B2" w14:textId="77777777" w:rsidR="00D71806" w:rsidRPr="007412D1" w:rsidRDefault="00D71806" w:rsidP="00D71806">
      <w:pPr>
        <w:autoSpaceDE w:val="0"/>
        <w:autoSpaceDN w:val="0"/>
        <w:adjustRightInd w:val="0"/>
        <w:rPr>
          <w:rFonts w:eastAsia="MS Mincho"/>
          <w:sz w:val="22"/>
          <w:szCs w:val="22"/>
          <w:lang w:eastAsia="fr-FR"/>
        </w:rPr>
      </w:pPr>
      <w:r w:rsidRPr="007412D1">
        <w:rPr>
          <w:rFonts w:eastAsia="MS Mincho"/>
          <w:sz w:val="22"/>
          <w:szCs w:val="22"/>
          <w:lang w:eastAsia="fr-FR"/>
        </w:rPr>
        <w:t>Jeigu moteris yra trumpai gydoma fermentus indukuojančiais vaistiniais preparatais, ji laikinai kartu su SGK turi naudoti barjerinį arba kitokį kontracepcijos metodą. Barjerinį metodą būtina naudoti visu gydymo kitu vaistiniu preparatu laikotarpiu ir 28 dienas po vartojimo nutraukimo.</w:t>
      </w:r>
    </w:p>
    <w:p w14:paraId="20E67741" w14:textId="77777777" w:rsidR="00D71806" w:rsidRPr="007412D1" w:rsidRDefault="00D71806" w:rsidP="00D71806">
      <w:pPr>
        <w:autoSpaceDE w:val="0"/>
        <w:autoSpaceDN w:val="0"/>
        <w:adjustRightInd w:val="0"/>
        <w:rPr>
          <w:rFonts w:eastAsia="MS Mincho"/>
          <w:sz w:val="22"/>
          <w:szCs w:val="22"/>
          <w:lang w:eastAsia="fr-FR"/>
        </w:rPr>
      </w:pPr>
      <w:r w:rsidRPr="007412D1">
        <w:rPr>
          <w:rFonts w:eastAsia="MS Mincho"/>
          <w:sz w:val="22"/>
          <w:szCs w:val="22"/>
          <w:lang w:eastAsia="fr-FR"/>
        </w:rPr>
        <w:t xml:space="preserve">Jeigu vaistinio preparato vartojimas tęsiamas ir po to, kai pasibaigia </w:t>
      </w:r>
      <w:r w:rsidR="00854B9D" w:rsidRPr="007412D1">
        <w:rPr>
          <w:rFonts w:eastAsia="MS Mincho"/>
          <w:sz w:val="22"/>
          <w:szCs w:val="22"/>
          <w:lang w:eastAsia="fr-FR"/>
        </w:rPr>
        <w:t>SGK</w:t>
      </w:r>
      <w:r w:rsidRPr="007412D1">
        <w:rPr>
          <w:rFonts w:eastAsia="MS Mincho"/>
          <w:sz w:val="22"/>
          <w:szCs w:val="22"/>
          <w:lang w:eastAsia="fr-FR"/>
        </w:rPr>
        <w:t xml:space="preserve"> pakuotės tabletės, tabletes iš kitos SGK pakuotės reikia pradėti vartoti nedarant įprastinės pertraukos.</w:t>
      </w:r>
    </w:p>
    <w:p w14:paraId="4479C21E" w14:textId="77777777" w:rsidR="00D71806" w:rsidRPr="007412D1" w:rsidRDefault="00D71806" w:rsidP="00D71806">
      <w:pPr>
        <w:autoSpaceDE w:val="0"/>
        <w:autoSpaceDN w:val="0"/>
        <w:adjustRightInd w:val="0"/>
        <w:rPr>
          <w:rFonts w:eastAsia="MS Mincho"/>
          <w:sz w:val="22"/>
          <w:szCs w:val="22"/>
          <w:lang w:eastAsia="fr-FR"/>
        </w:rPr>
      </w:pPr>
    </w:p>
    <w:p w14:paraId="0E18DA02" w14:textId="77777777" w:rsidR="00D71806" w:rsidRPr="007412D1" w:rsidRDefault="00D71806" w:rsidP="00D71806">
      <w:pPr>
        <w:autoSpaceDE w:val="0"/>
        <w:autoSpaceDN w:val="0"/>
        <w:adjustRightInd w:val="0"/>
        <w:rPr>
          <w:rFonts w:eastAsia="MS Mincho"/>
          <w:i/>
          <w:iCs/>
          <w:sz w:val="22"/>
          <w:szCs w:val="22"/>
          <w:lang w:eastAsia="fr-FR"/>
        </w:rPr>
      </w:pPr>
      <w:r w:rsidRPr="007412D1">
        <w:rPr>
          <w:rFonts w:eastAsia="MS Mincho"/>
          <w:i/>
          <w:iCs/>
          <w:sz w:val="22"/>
          <w:szCs w:val="22"/>
          <w:lang w:eastAsia="fr-FR"/>
        </w:rPr>
        <w:t>Ilgalaikis gydymas</w:t>
      </w:r>
    </w:p>
    <w:p w14:paraId="6A7041C9" w14:textId="77777777" w:rsidR="00D71806" w:rsidRPr="007412D1" w:rsidRDefault="00D71806" w:rsidP="00D71806">
      <w:pPr>
        <w:autoSpaceDE w:val="0"/>
        <w:autoSpaceDN w:val="0"/>
        <w:adjustRightInd w:val="0"/>
        <w:rPr>
          <w:rFonts w:eastAsia="MS Mincho"/>
          <w:sz w:val="22"/>
          <w:szCs w:val="22"/>
          <w:lang w:eastAsia="fr-FR"/>
        </w:rPr>
      </w:pPr>
      <w:r w:rsidRPr="007412D1">
        <w:rPr>
          <w:rFonts w:eastAsia="MS Mincho"/>
          <w:sz w:val="22"/>
          <w:szCs w:val="22"/>
          <w:lang w:eastAsia="fr-FR"/>
        </w:rPr>
        <w:t xml:space="preserve">Jeigu moteris yra ilgai gydoma </w:t>
      </w:r>
      <w:r w:rsidR="004056DA" w:rsidRPr="007412D1">
        <w:rPr>
          <w:rFonts w:eastAsia="MS Mincho"/>
          <w:sz w:val="22"/>
          <w:szCs w:val="22"/>
          <w:lang w:eastAsia="fr-FR"/>
        </w:rPr>
        <w:t xml:space="preserve">kepenų </w:t>
      </w:r>
      <w:r w:rsidRPr="007412D1">
        <w:rPr>
          <w:rFonts w:eastAsia="MS Mincho"/>
          <w:sz w:val="22"/>
          <w:szCs w:val="22"/>
          <w:lang w:eastAsia="fr-FR"/>
        </w:rPr>
        <w:t>fermentus indukuojančiomis veikliosiomis medžiagomis, jai rekomenduojama naudoti kitą patikimą, nehormoninį kontracepcijos metodą.</w:t>
      </w:r>
    </w:p>
    <w:p w14:paraId="6F98ABA9" w14:textId="77777777" w:rsidR="00D71806" w:rsidRPr="007412D1" w:rsidRDefault="00D71806" w:rsidP="00D71806">
      <w:pPr>
        <w:rPr>
          <w:sz w:val="22"/>
          <w:szCs w:val="22"/>
        </w:rPr>
      </w:pPr>
    </w:p>
    <w:p w14:paraId="4D5213C6" w14:textId="77777777" w:rsidR="00D71806" w:rsidRPr="007412D1" w:rsidRDefault="00D71806" w:rsidP="00D71806">
      <w:pPr>
        <w:autoSpaceDE w:val="0"/>
        <w:autoSpaceDN w:val="0"/>
        <w:adjustRightInd w:val="0"/>
        <w:rPr>
          <w:rFonts w:eastAsia="MS Mincho"/>
          <w:i/>
          <w:sz w:val="22"/>
          <w:szCs w:val="22"/>
          <w:lang w:eastAsia="fr-FR"/>
        </w:rPr>
      </w:pPr>
      <w:r w:rsidRPr="007412D1">
        <w:rPr>
          <w:rFonts w:eastAsia="MS Mincho"/>
          <w:i/>
          <w:sz w:val="22"/>
          <w:szCs w:val="22"/>
          <w:lang w:eastAsia="fr-FR"/>
        </w:rPr>
        <w:t>SGK klirensą didinančios medžiagos (SGK veiksmingumas dėl fermentų indukcijos sumažėja)</w:t>
      </w:r>
    </w:p>
    <w:p w14:paraId="60CD6593" w14:textId="77777777" w:rsidR="00D71806" w:rsidRPr="007412D1" w:rsidRDefault="003A2ACA" w:rsidP="00D71806">
      <w:pPr>
        <w:autoSpaceDE w:val="0"/>
        <w:autoSpaceDN w:val="0"/>
        <w:adjustRightInd w:val="0"/>
        <w:rPr>
          <w:rFonts w:eastAsia="MS Mincho"/>
          <w:iCs/>
          <w:sz w:val="22"/>
          <w:szCs w:val="22"/>
          <w:lang w:eastAsia="fr-FR"/>
        </w:rPr>
      </w:pPr>
      <w:r>
        <w:rPr>
          <w:rFonts w:eastAsia="MS Mincho"/>
          <w:iCs/>
          <w:sz w:val="22"/>
          <w:szCs w:val="22"/>
          <w:lang w:eastAsia="fr-FR"/>
        </w:rPr>
        <w:t>B</w:t>
      </w:r>
      <w:r w:rsidR="00D71806" w:rsidRPr="007412D1">
        <w:rPr>
          <w:rFonts w:eastAsia="MS Mincho"/>
          <w:iCs/>
          <w:sz w:val="22"/>
          <w:szCs w:val="22"/>
          <w:lang w:eastAsia="fr-FR"/>
        </w:rPr>
        <w:t>arbitūratai, bozentanas, karbamazepinas, fenitoinas, primidonas, rifampicinas, vaistinis preparatas nuo ŽIV ritonaviras, nevirapinas ir efavirenzas, ir</w:t>
      </w:r>
      <w:r w:rsidR="004056DA" w:rsidRPr="007412D1">
        <w:rPr>
          <w:rFonts w:eastAsia="MS Mincho"/>
          <w:iCs/>
          <w:sz w:val="22"/>
          <w:szCs w:val="22"/>
          <w:lang w:eastAsia="fr-FR"/>
        </w:rPr>
        <w:t xml:space="preserve">, </w:t>
      </w:r>
      <w:r w:rsidR="00D71806" w:rsidRPr="007412D1">
        <w:rPr>
          <w:rFonts w:eastAsia="MS Mincho"/>
          <w:iCs/>
          <w:sz w:val="22"/>
          <w:szCs w:val="22"/>
          <w:lang w:eastAsia="fr-FR"/>
        </w:rPr>
        <w:t xml:space="preserve">galbūt </w:t>
      </w:r>
      <w:r w:rsidRPr="003A2ACA">
        <w:rPr>
          <w:rFonts w:eastAsia="MS Mincho"/>
          <w:iCs/>
          <w:sz w:val="22"/>
          <w:szCs w:val="22"/>
          <w:lang w:eastAsia="fr-FR"/>
        </w:rPr>
        <w:t xml:space="preserve">felbamatas, </w:t>
      </w:r>
      <w:r w:rsidRPr="007412D1">
        <w:rPr>
          <w:rFonts w:eastAsia="MS Mincho"/>
          <w:iCs/>
          <w:sz w:val="22"/>
          <w:szCs w:val="22"/>
          <w:lang w:eastAsia="fr-FR"/>
        </w:rPr>
        <w:t xml:space="preserve">grizeofulvinas, </w:t>
      </w:r>
      <w:r w:rsidRPr="003A2ACA">
        <w:rPr>
          <w:rFonts w:eastAsia="MS Mincho"/>
          <w:iCs/>
          <w:sz w:val="22"/>
          <w:szCs w:val="22"/>
          <w:lang w:eastAsia="fr-FR"/>
        </w:rPr>
        <w:t xml:space="preserve"> </w:t>
      </w:r>
      <w:r w:rsidR="004056DA" w:rsidRPr="007412D1">
        <w:rPr>
          <w:rFonts w:eastAsia="MS Mincho"/>
          <w:iCs/>
          <w:sz w:val="22"/>
          <w:szCs w:val="22"/>
          <w:lang w:eastAsia="fr-FR"/>
        </w:rPr>
        <w:t xml:space="preserve">okskarbazepinas, topiramatas, </w:t>
      </w:r>
      <w:r w:rsidR="00D71806" w:rsidRPr="007412D1">
        <w:rPr>
          <w:rFonts w:eastAsia="MS Mincho"/>
          <w:iCs/>
          <w:sz w:val="22"/>
          <w:szCs w:val="22"/>
          <w:lang w:eastAsia="fr-FR"/>
        </w:rPr>
        <w:t xml:space="preserve">ir </w:t>
      </w:r>
      <w:r w:rsidR="00220A85" w:rsidRPr="007412D1">
        <w:rPr>
          <w:rFonts w:eastAsia="MS Mincho"/>
          <w:iCs/>
          <w:sz w:val="22"/>
          <w:szCs w:val="22"/>
          <w:lang w:eastAsia="fr-FR"/>
        </w:rPr>
        <w:t>vaistiniai</w:t>
      </w:r>
      <w:r w:rsidR="00D71806" w:rsidRPr="007412D1">
        <w:rPr>
          <w:rFonts w:eastAsia="MS Mincho"/>
          <w:iCs/>
          <w:sz w:val="22"/>
          <w:szCs w:val="22"/>
          <w:lang w:eastAsia="fr-FR"/>
        </w:rPr>
        <w:t xml:space="preserve"> preparatai, kurių sudėtyje yra </w:t>
      </w:r>
      <w:r w:rsidR="00220A85" w:rsidRPr="007412D1">
        <w:rPr>
          <w:rFonts w:eastAsia="MS Mincho"/>
          <w:iCs/>
          <w:sz w:val="22"/>
          <w:szCs w:val="22"/>
          <w:lang w:eastAsia="fr-FR"/>
        </w:rPr>
        <w:t>augalinis preparatas paprastoji jonažolė</w:t>
      </w:r>
      <w:r w:rsidR="00D71806" w:rsidRPr="007412D1">
        <w:rPr>
          <w:rFonts w:eastAsia="MS Mincho"/>
          <w:iCs/>
          <w:sz w:val="22"/>
          <w:szCs w:val="22"/>
          <w:lang w:eastAsia="fr-FR"/>
        </w:rPr>
        <w:t xml:space="preserve"> (</w:t>
      </w:r>
      <w:r w:rsidR="00D71806" w:rsidRPr="007412D1">
        <w:rPr>
          <w:rFonts w:eastAsia="MS Mincho"/>
          <w:i/>
          <w:sz w:val="22"/>
          <w:szCs w:val="22"/>
          <w:lang w:eastAsia="fr-FR"/>
        </w:rPr>
        <w:t>Hypericum perforatum</w:t>
      </w:r>
      <w:r w:rsidR="00D71806" w:rsidRPr="007412D1">
        <w:rPr>
          <w:rFonts w:eastAsia="MS Mincho"/>
          <w:iCs/>
          <w:sz w:val="22"/>
          <w:szCs w:val="22"/>
          <w:lang w:eastAsia="fr-FR"/>
        </w:rPr>
        <w:t>).</w:t>
      </w:r>
    </w:p>
    <w:p w14:paraId="42BE9FA7" w14:textId="77777777" w:rsidR="00D71806" w:rsidRPr="007412D1" w:rsidRDefault="00D71806" w:rsidP="00D71806">
      <w:pPr>
        <w:autoSpaceDE w:val="0"/>
        <w:autoSpaceDN w:val="0"/>
        <w:adjustRightInd w:val="0"/>
        <w:rPr>
          <w:rFonts w:eastAsia="MS Mincho"/>
          <w:iCs/>
          <w:sz w:val="22"/>
          <w:szCs w:val="22"/>
          <w:u w:val="single"/>
          <w:lang w:eastAsia="fr-FR"/>
        </w:rPr>
      </w:pPr>
    </w:p>
    <w:p w14:paraId="25FFAF0C" w14:textId="77777777" w:rsidR="00D71806" w:rsidRPr="007412D1" w:rsidRDefault="00D71806" w:rsidP="00D71806">
      <w:pPr>
        <w:autoSpaceDE w:val="0"/>
        <w:autoSpaceDN w:val="0"/>
        <w:adjustRightInd w:val="0"/>
        <w:rPr>
          <w:rFonts w:eastAsia="MS Mincho"/>
          <w:i/>
          <w:sz w:val="22"/>
          <w:szCs w:val="22"/>
          <w:lang w:eastAsia="fr-FR"/>
        </w:rPr>
      </w:pPr>
      <w:r w:rsidRPr="007412D1">
        <w:rPr>
          <w:rFonts w:eastAsia="MS Mincho"/>
          <w:i/>
          <w:sz w:val="22"/>
          <w:szCs w:val="22"/>
          <w:lang w:eastAsia="fr-FR"/>
        </w:rPr>
        <w:t>Medžiagos, sukeliančios įvairų poveikį SGK klirensui</w:t>
      </w:r>
    </w:p>
    <w:p w14:paraId="5CEB2FFB" w14:textId="77777777" w:rsidR="00D71806" w:rsidRPr="007412D1" w:rsidRDefault="00D71806" w:rsidP="00D71806">
      <w:pPr>
        <w:autoSpaceDE w:val="0"/>
        <w:autoSpaceDN w:val="0"/>
        <w:adjustRightInd w:val="0"/>
        <w:rPr>
          <w:rFonts w:eastAsia="MS Mincho"/>
          <w:iCs/>
          <w:sz w:val="22"/>
          <w:szCs w:val="22"/>
          <w:lang w:eastAsia="fr-FR"/>
        </w:rPr>
      </w:pPr>
      <w:r w:rsidRPr="007412D1">
        <w:rPr>
          <w:rFonts w:eastAsia="MS Mincho"/>
          <w:iCs/>
          <w:sz w:val="22"/>
          <w:szCs w:val="22"/>
          <w:lang w:eastAsia="fr-FR"/>
        </w:rPr>
        <w:t>Dauguma ŽIV</w:t>
      </w:r>
      <w:r w:rsidR="004056DA" w:rsidRPr="007412D1">
        <w:rPr>
          <w:rFonts w:eastAsia="MS Mincho"/>
          <w:iCs/>
          <w:sz w:val="22"/>
          <w:szCs w:val="22"/>
          <w:lang w:eastAsia="fr-FR"/>
        </w:rPr>
        <w:t>/HCV</w:t>
      </w:r>
      <w:r w:rsidRPr="007412D1">
        <w:rPr>
          <w:rFonts w:eastAsia="MS Mincho"/>
          <w:iCs/>
          <w:sz w:val="22"/>
          <w:szCs w:val="22"/>
          <w:lang w:eastAsia="fr-FR"/>
        </w:rPr>
        <w:t xml:space="preserve"> proteazės inhibitorių ir nenukleozidinių reversinės transkriptazės inhibitorių vartojami kartu su SGK, gali didinti arba mažinti estrogeno ar progestinų koncentraciją plazmoje. Kai kuriais atvejais toki</w:t>
      </w:r>
      <w:r w:rsidR="004056DA" w:rsidRPr="007412D1">
        <w:rPr>
          <w:rFonts w:eastAsia="MS Mincho"/>
          <w:iCs/>
          <w:sz w:val="22"/>
          <w:szCs w:val="22"/>
          <w:lang w:eastAsia="fr-FR"/>
        </w:rPr>
        <w:t xml:space="preserve">e </w:t>
      </w:r>
      <w:r w:rsidRPr="007412D1">
        <w:rPr>
          <w:rFonts w:eastAsia="MS Mincho"/>
          <w:iCs/>
          <w:sz w:val="22"/>
          <w:szCs w:val="22"/>
          <w:lang w:eastAsia="fr-FR"/>
        </w:rPr>
        <w:t>pokyči</w:t>
      </w:r>
      <w:r w:rsidR="004056DA" w:rsidRPr="007412D1">
        <w:rPr>
          <w:rFonts w:eastAsia="MS Mincho"/>
          <w:iCs/>
          <w:sz w:val="22"/>
          <w:szCs w:val="22"/>
          <w:lang w:eastAsia="fr-FR"/>
        </w:rPr>
        <w:t>ai</w:t>
      </w:r>
      <w:r w:rsidRPr="007412D1">
        <w:rPr>
          <w:rFonts w:eastAsia="MS Mincho"/>
          <w:iCs/>
          <w:sz w:val="22"/>
          <w:szCs w:val="22"/>
          <w:lang w:eastAsia="fr-FR"/>
        </w:rPr>
        <w:t xml:space="preserve"> gali būti kliniškai reikšming</w:t>
      </w:r>
      <w:r w:rsidR="00180ECE" w:rsidRPr="007412D1">
        <w:rPr>
          <w:rFonts w:eastAsia="MS Mincho"/>
          <w:iCs/>
          <w:sz w:val="22"/>
          <w:szCs w:val="22"/>
          <w:lang w:eastAsia="fr-FR"/>
        </w:rPr>
        <w:t>i</w:t>
      </w:r>
      <w:r w:rsidRPr="007412D1">
        <w:rPr>
          <w:rFonts w:eastAsia="MS Mincho"/>
          <w:iCs/>
          <w:sz w:val="22"/>
          <w:szCs w:val="22"/>
          <w:lang w:eastAsia="fr-FR"/>
        </w:rPr>
        <w:t>.</w:t>
      </w:r>
    </w:p>
    <w:p w14:paraId="23F73C5E" w14:textId="77777777" w:rsidR="009C33DB" w:rsidRPr="007412D1" w:rsidRDefault="009C33DB" w:rsidP="00D71806">
      <w:pPr>
        <w:autoSpaceDE w:val="0"/>
        <w:autoSpaceDN w:val="0"/>
        <w:adjustRightInd w:val="0"/>
        <w:rPr>
          <w:rFonts w:eastAsia="MS Mincho"/>
          <w:iCs/>
          <w:sz w:val="22"/>
          <w:szCs w:val="22"/>
          <w:lang w:eastAsia="fr-FR"/>
        </w:rPr>
      </w:pPr>
    </w:p>
    <w:p w14:paraId="5ED3A8A8" w14:textId="77777777" w:rsidR="009C33DB" w:rsidRPr="007412D1" w:rsidRDefault="009C33DB" w:rsidP="00334FC9">
      <w:pPr>
        <w:keepNext/>
        <w:autoSpaceDE w:val="0"/>
        <w:autoSpaceDN w:val="0"/>
        <w:adjustRightInd w:val="0"/>
        <w:rPr>
          <w:rFonts w:eastAsia="MS Mincho"/>
          <w:i/>
          <w:iCs/>
          <w:sz w:val="22"/>
          <w:szCs w:val="22"/>
          <w:lang w:eastAsia="fr-FR"/>
        </w:rPr>
      </w:pPr>
      <w:r w:rsidRPr="007412D1">
        <w:rPr>
          <w:rFonts w:eastAsia="MS Mincho"/>
          <w:i/>
          <w:iCs/>
          <w:sz w:val="22"/>
          <w:szCs w:val="22"/>
          <w:lang w:eastAsia="fr-FR"/>
        </w:rPr>
        <w:lastRenderedPageBreak/>
        <w:t>Medžiagos, mažinančios SGK klirensą (fermentų inhibitoriai)</w:t>
      </w:r>
    </w:p>
    <w:p w14:paraId="78FA0BF2" w14:textId="77777777" w:rsidR="00EE6A0B" w:rsidRPr="00F21E9B" w:rsidRDefault="00EE6A0B" w:rsidP="00EE6A0B">
      <w:pPr>
        <w:rPr>
          <w:sz w:val="22"/>
          <w:szCs w:val="22"/>
        </w:rPr>
      </w:pPr>
      <w:r w:rsidRPr="00F21E9B">
        <w:rPr>
          <w:sz w:val="22"/>
          <w:szCs w:val="22"/>
        </w:rPr>
        <w:t>Dienogestas yra citochromo P450 (CYP) 3A4 substratas.</w:t>
      </w:r>
    </w:p>
    <w:p w14:paraId="15CBBB4E" w14:textId="77777777" w:rsidR="009C33DB" w:rsidRPr="007412D1" w:rsidRDefault="009C33DB" w:rsidP="009C33DB">
      <w:pPr>
        <w:autoSpaceDE w:val="0"/>
        <w:autoSpaceDN w:val="0"/>
        <w:adjustRightInd w:val="0"/>
        <w:rPr>
          <w:rFonts w:eastAsia="MS Mincho"/>
          <w:iCs/>
          <w:sz w:val="22"/>
          <w:szCs w:val="22"/>
          <w:lang w:eastAsia="fr-FR"/>
        </w:rPr>
      </w:pPr>
      <w:r w:rsidRPr="007412D1">
        <w:rPr>
          <w:rFonts w:eastAsia="MS Mincho"/>
          <w:iCs/>
          <w:sz w:val="22"/>
          <w:szCs w:val="22"/>
          <w:lang w:eastAsia="fr-FR"/>
        </w:rPr>
        <w:t xml:space="preserve">Kartu vartojami stiprūs </w:t>
      </w:r>
      <w:r w:rsidR="006D37B1" w:rsidRPr="00F21E9B">
        <w:rPr>
          <w:sz w:val="22"/>
          <w:szCs w:val="22"/>
        </w:rPr>
        <w:t xml:space="preserve">ir vidutiniai </w:t>
      </w:r>
      <w:r w:rsidRPr="007412D1">
        <w:rPr>
          <w:rFonts w:eastAsia="MS Mincho"/>
          <w:iCs/>
          <w:sz w:val="22"/>
          <w:szCs w:val="22"/>
          <w:lang w:eastAsia="fr-FR"/>
        </w:rPr>
        <w:t>CYP3A4 inhibitoriai</w:t>
      </w:r>
      <w:r w:rsidR="006D37B1" w:rsidRPr="007412D1">
        <w:rPr>
          <w:rFonts w:eastAsia="MS Mincho"/>
          <w:iCs/>
          <w:sz w:val="22"/>
          <w:szCs w:val="22"/>
          <w:lang w:eastAsia="fr-FR"/>
        </w:rPr>
        <w:t>,</w:t>
      </w:r>
      <w:r w:rsidRPr="007412D1">
        <w:rPr>
          <w:rFonts w:eastAsia="MS Mincho"/>
          <w:iCs/>
          <w:sz w:val="22"/>
          <w:szCs w:val="22"/>
          <w:lang w:eastAsia="fr-FR"/>
        </w:rPr>
        <w:t xml:space="preserve"> </w:t>
      </w:r>
      <w:r w:rsidR="006D37B1" w:rsidRPr="00F21E9B">
        <w:rPr>
          <w:rFonts w:eastAsia="MS Mincho"/>
          <w:iCs/>
          <w:sz w:val="22"/>
          <w:szCs w:val="22"/>
          <w:lang w:eastAsia="fr-FR"/>
        </w:rPr>
        <w:t>tokie kaip azolo grupės priešgrybeliniai preparatai (pvz., itrakonazolas, vorikonazolas, flukonazonas), verapamilis, makrolidai (pvz., klaritromicinas, eritromicinas), diltiazemas ir greipfrutų sultys</w:t>
      </w:r>
      <w:r w:rsidR="006D37B1" w:rsidRPr="007412D1">
        <w:rPr>
          <w:rFonts w:eastAsia="MS Mincho"/>
          <w:iCs/>
          <w:sz w:val="22"/>
          <w:szCs w:val="22"/>
          <w:lang w:eastAsia="fr-FR"/>
        </w:rPr>
        <w:t xml:space="preserve">, </w:t>
      </w:r>
      <w:r w:rsidRPr="007412D1">
        <w:rPr>
          <w:rFonts w:eastAsia="MS Mincho"/>
          <w:iCs/>
          <w:sz w:val="22"/>
          <w:szCs w:val="22"/>
          <w:lang w:eastAsia="fr-FR"/>
        </w:rPr>
        <w:t xml:space="preserve">gali didinti estrogeno, progestino arba abiejų medžiagų koncentraciją </w:t>
      </w:r>
      <w:r w:rsidR="00B804AB" w:rsidRPr="007412D1">
        <w:rPr>
          <w:rFonts w:eastAsia="MS Mincho"/>
          <w:iCs/>
          <w:sz w:val="22"/>
          <w:szCs w:val="22"/>
          <w:lang w:eastAsia="fr-FR"/>
        </w:rPr>
        <w:t xml:space="preserve">kraujo </w:t>
      </w:r>
      <w:r w:rsidRPr="007412D1">
        <w:rPr>
          <w:rFonts w:eastAsia="MS Mincho"/>
          <w:iCs/>
          <w:sz w:val="22"/>
          <w:szCs w:val="22"/>
          <w:lang w:eastAsia="fr-FR"/>
        </w:rPr>
        <w:t>plazmoje.</w:t>
      </w:r>
    </w:p>
    <w:p w14:paraId="406F40EF" w14:textId="77777777" w:rsidR="00FC62F6" w:rsidRDefault="00FC62F6" w:rsidP="009C33DB">
      <w:pPr>
        <w:autoSpaceDE w:val="0"/>
        <w:autoSpaceDN w:val="0"/>
        <w:adjustRightInd w:val="0"/>
        <w:rPr>
          <w:rFonts w:eastAsia="MS Mincho"/>
          <w:iCs/>
          <w:sz w:val="22"/>
          <w:szCs w:val="22"/>
          <w:lang w:eastAsia="fr-FR"/>
        </w:rPr>
      </w:pPr>
    </w:p>
    <w:p w14:paraId="43DD65EB" w14:textId="52271576" w:rsidR="009C33DB" w:rsidRPr="007412D1" w:rsidRDefault="009C33DB" w:rsidP="009C33DB">
      <w:pPr>
        <w:autoSpaceDE w:val="0"/>
        <w:autoSpaceDN w:val="0"/>
        <w:adjustRightInd w:val="0"/>
        <w:rPr>
          <w:rFonts w:eastAsia="MS Mincho"/>
          <w:iCs/>
          <w:sz w:val="22"/>
          <w:szCs w:val="22"/>
          <w:lang w:eastAsia="fr-FR"/>
        </w:rPr>
      </w:pPr>
      <w:r w:rsidRPr="007412D1">
        <w:rPr>
          <w:rFonts w:eastAsia="MS Mincho"/>
          <w:iCs/>
          <w:sz w:val="22"/>
          <w:szCs w:val="22"/>
          <w:lang w:eastAsia="fr-FR"/>
        </w:rPr>
        <w:t>Nustatyta, kad 60-120</w:t>
      </w:r>
      <w:r w:rsidR="00CD5BB9" w:rsidRPr="007412D1">
        <w:rPr>
          <w:rFonts w:eastAsia="MS Mincho"/>
          <w:iCs/>
          <w:sz w:val="22"/>
          <w:szCs w:val="22"/>
          <w:lang w:eastAsia="fr-FR"/>
        </w:rPr>
        <w:t> mg</w:t>
      </w:r>
      <w:r w:rsidRPr="007412D1">
        <w:rPr>
          <w:rFonts w:eastAsia="MS Mincho"/>
          <w:iCs/>
          <w:sz w:val="22"/>
          <w:szCs w:val="22"/>
          <w:lang w:eastAsia="fr-FR"/>
        </w:rPr>
        <w:t xml:space="preserve"> etorikoksibo paros dozės didina etinilestradiolio koncentraciją </w:t>
      </w:r>
      <w:r w:rsidR="00B804AB" w:rsidRPr="007412D1">
        <w:rPr>
          <w:rFonts w:eastAsia="MS Mincho"/>
          <w:iCs/>
          <w:sz w:val="22"/>
          <w:szCs w:val="22"/>
          <w:lang w:eastAsia="fr-FR"/>
        </w:rPr>
        <w:t xml:space="preserve">kraujo </w:t>
      </w:r>
      <w:r w:rsidRPr="007412D1">
        <w:rPr>
          <w:rFonts w:eastAsia="MS Mincho"/>
          <w:iCs/>
          <w:sz w:val="22"/>
          <w:szCs w:val="22"/>
          <w:lang w:eastAsia="fr-FR"/>
        </w:rPr>
        <w:t>plazmoje 1,4- 1,6 karto, kai kartu vartojama sudėtinio hormoninio kontraceptiko, kurio sudėtyje yra 0,035</w:t>
      </w:r>
      <w:r w:rsidR="00CD5BB9" w:rsidRPr="007412D1">
        <w:rPr>
          <w:rFonts w:eastAsia="MS Mincho"/>
          <w:iCs/>
          <w:sz w:val="22"/>
          <w:szCs w:val="22"/>
          <w:lang w:eastAsia="fr-FR"/>
        </w:rPr>
        <w:t> mg</w:t>
      </w:r>
      <w:r w:rsidRPr="007412D1">
        <w:rPr>
          <w:rFonts w:eastAsia="MS Mincho"/>
          <w:iCs/>
          <w:sz w:val="22"/>
          <w:szCs w:val="22"/>
          <w:lang w:eastAsia="fr-FR"/>
        </w:rPr>
        <w:t xml:space="preserve"> etinilestradiolio.</w:t>
      </w:r>
    </w:p>
    <w:p w14:paraId="1F9BC642" w14:textId="77777777" w:rsidR="00D71806" w:rsidRPr="007412D1" w:rsidRDefault="00D71806" w:rsidP="00D71806">
      <w:pPr>
        <w:autoSpaceDE w:val="0"/>
        <w:autoSpaceDN w:val="0"/>
        <w:adjustRightInd w:val="0"/>
        <w:rPr>
          <w:rFonts w:eastAsia="MS Mincho"/>
          <w:sz w:val="22"/>
          <w:szCs w:val="22"/>
          <w:lang w:eastAsia="fr-FR"/>
        </w:rPr>
      </w:pPr>
    </w:p>
    <w:p w14:paraId="708D219A" w14:textId="77777777" w:rsidR="00D71806" w:rsidRPr="007412D1" w:rsidRDefault="007D7944" w:rsidP="00D71806">
      <w:pPr>
        <w:keepNext/>
        <w:keepLines/>
        <w:rPr>
          <w:rFonts w:eastAsia="MS Mincho"/>
          <w:b/>
          <w:bCs/>
          <w:sz w:val="22"/>
          <w:szCs w:val="22"/>
          <w:lang w:eastAsia="fr-FR"/>
        </w:rPr>
      </w:pPr>
      <w:r w:rsidRPr="007412D1">
        <w:rPr>
          <w:rFonts w:eastAsia="MS Mincho"/>
          <w:b/>
          <w:bCs/>
          <w:sz w:val="22"/>
          <w:szCs w:val="22"/>
          <w:lang w:eastAsia="fr-FR"/>
        </w:rPr>
        <w:t>Zenadea</w:t>
      </w:r>
      <w:r w:rsidR="00D71806" w:rsidRPr="007412D1">
        <w:rPr>
          <w:rFonts w:eastAsia="MS Mincho"/>
          <w:b/>
          <w:bCs/>
          <w:sz w:val="22"/>
          <w:szCs w:val="22"/>
          <w:lang w:eastAsia="fr-FR"/>
        </w:rPr>
        <w:t xml:space="preserve"> poveikis kitiems vaistiniams preparatams</w:t>
      </w:r>
    </w:p>
    <w:p w14:paraId="714F04B5" w14:textId="77777777" w:rsidR="00FE5DE1" w:rsidRDefault="00D71806" w:rsidP="003E0D1C">
      <w:pPr>
        <w:rPr>
          <w:rFonts w:eastAsia="MS Mincho"/>
          <w:sz w:val="22"/>
          <w:szCs w:val="22"/>
          <w:lang w:eastAsia="fr-FR"/>
        </w:rPr>
      </w:pPr>
      <w:r w:rsidRPr="007412D1">
        <w:rPr>
          <w:rFonts w:eastAsia="MS Mincho"/>
          <w:sz w:val="22"/>
          <w:szCs w:val="22"/>
          <w:lang w:eastAsia="fr-FR"/>
        </w:rPr>
        <w:t xml:space="preserve">Geriamieji kontraceptikai gali keisti </w:t>
      </w:r>
      <w:r w:rsidR="00F1318A" w:rsidRPr="007412D1">
        <w:rPr>
          <w:rFonts w:eastAsia="MS Mincho"/>
          <w:sz w:val="22"/>
          <w:szCs w:val="22"/>
          <w:lang w:eastAsia="fr-FR"/>
        </w:rPr>
        <w:t>tam tikrų</w:t>
      </w:r>
      <w:r w:rsidRPr="007412D1">
        <w:rPr>
          <w:rFonts w:eastAsia="MS Mincho"/>
          <w:sz w:val="22"/>
          <w:szCs w:val="22"/>
          <w:lang w:eastAsia="fr-FR"/>
        </w:rPr>
        <w:t xml:space="preserve"> kitų veikliųjų medžiagų metabolizmą. Koncentracija </w:t>
      </w:r>
      <w:r w:rsidR="00B804AB" w:rsidRPr="007412D1">
        <w:rPr>
          <w:rFonts w:eastAsia="MS Mincho"/>
          <w:sz w:val="22"/>
          <w:szCs w:val="22"/>
          <w:lang w:eastAsia="fr-FR"/>
        </w:rPr>
        <w:t xml:space="preserve">kraujo </w:t>
      </w:r>
      <w:r w:rsidRPr="007412D1">
        <w:rPr>
          <w:rFonts w:eastAsia="MS Mincho"/>
          <w:sz w:val="22"/>
          <w:szCs w:val="22"/>
          <w:lang w:eastAsia="fr-FR"/>
        </w:rPr>
        <w:t>plazmoje ir audiniuose gali atitinkamai padidėti (pvz., vartojant ciklosporino) ar sumažėti (pvz., vartojant lamotrigino).</w:t>
      </w:r>
    </w:p>
    <w:p w14:paraId="0627ED12" w14:textId="77777777" w:rsidR="00FC62F6" w:rsidRPr="007412D1" w:rsidRDefault="00FC62F6" w:rsidP="003E0D1C">
      <w:pPr>
        <w:rPr>
          <w:rFonts w:eastAsia="MS Mincho"/>
          <w:sz w:val="22"/>
          <w:szCs w:val="22"/>
          <w:lang w:eastAsia="fr-FR"/>
        </w:rPr>
      </w:pPr>
    </w:p>
    <w:p w14:paraId="7F748604" w14:textId="77777777" w:rsidR="00F87F3F" w:rsidRDefault="00141750" w:rsidP="003E0D1C">
      <w:pPr>
        <w:rPr>
          <w:rFonts w:eastAsia="MS Mincho"/>
          <w:sz w:val="22"/>
          <w:szCs w:val="22"/>
          <w:lang w:eastAsia="fr-FR"/>
        </w:rPr>
      </w:pPr>
      <w:r w:rsidRPr="007412D1">
        <w:rPr>
          <w:rFonts w:eastAsia="MS Mincho"/>
          <w:sz w:val="22"/>
          <w:szCs w:val="22"/>
          <w:lang w:eastAsia="fr-FR"/>
        </w:rPr>
        <w:t xml:space="preserve">Tačiau remiantis </w:t>
      </w:r>
      <w:r w:rsidRPr="00F21E9B">
        <w:rPr>
          <w:rFonts w:eastAsia="MS Mincho"/>
          <w:i/>
          <w:sz w:val="22"/>
          <w:szCs w:val="22"/>
          <w:lang w:eastAsia="fr-FR"/>
        </w:rPr>
        <w:t>in vitro</w:t>
      </w:r>
      <w:r w:rsidRPr="007412D1">
        <w:rPr>
          <w:rFonts w:eastAsia="MS Mincho"/>
          <w:sz w:val="22"/>
          <w:szCs w:val="22"/>
          <w:lang w:eastAsia="fr-FR"/>
        </w:rPr>
        <w:t xml:space="preserve"> duomenimis, mažai tikėtina, kad dienogesto vartojimas terapinėmis dozėmis slopintų CYP fermentus</w:t>
      </w:r>
      <w:r w:rsidR="00F77F3B">
        <w:rPr>
          <w:rFonts w:eastAsia="MS Mincho"/>
          <w:sz w:val="22"/>
          <w:szCs w:val="22"/>
          <w:lang w:eastAsia="fr-FR"/>
        </w:rPr>
        <w:t>.</w:t>
      </w:r>
    </w:p>
    <w:p w14:paraId="7D7D01AD" w14:textId="77777777" w:rsidR="00FC62F6" w:rsidRPr="007412D1" w:rsidRDefault="00FC62F6" w:rsidP="003E0D1C">
      <w:pPr>
        <w:rPr>
          <w:rFonts w:eastAsia="MS Mincho"/>
          <w:sz w:val="22"/>
          <w:szCs w:val="22"/>
          <w:lang w:eastAsia="fr-FR"/>
        </w:rPr>
      </w:pPr>
    </w:p>
    <w:p w14:paraId="344647CE" w14:textId="5C6B789F" w:rsidR="00F8275F" w:rsidRPr="007412D1" w:rsidRDefault="00141750" w:rsidP="00F8275F">
      <w:pPr>
        <w:rPr>
          <w:sz w:val="22"/>
          <w:szCs w:val="22"/>
        </w:rPr>
      </w:pPr>
      <w:r w:rsidRPr="00334FC9">
        <w:rPr>
          <w:rFonts w:eastAsia="MS Mincho"/>
          <w:i/>
          <w:iCs/>
          <w:sz w:val="22"/>
          <w:szCs w:val="22"/>
          <w:lang w:eastAsia="fr-FR"/>
        </w:rPr>
        <w:t>In vitro</w:t>
      </w:r>
      <w:r w:rsidRPr="007412D1">
        <w:rPr>
          <w:rFonts w:eastAsia="MS Mincho"/>
          <w:sz w:val="22"/>
          <w:szCs w:val="22"/>
          <w:lang w:eastAsia="fr-FR"/>
        </w:rPr>
        <w:t xml:space="preserve"> etinilestradiolis yra grįžtamasis CYP2C19, CYP1A1 ir CYP1A2 inhibitorius bei pagal veikimo mechanizmą </w:t>
      </w:r>
      <w:r w:rsidR="004578B9" w:rsidRPr="007412D1">
        <w:rPr>
          <w:rFonts w:eastAsia="MS Mincho"/>
          <w:sz w:val="22"/>
          <w:szCs w:val="22"/>
          <w:lang w:eastAsia="fr-FR"/>
        </w:rPr>
        <w:t xml:space="preserve">stiprus </w:t>
      </w:r>
      <w:r w:rsidRPr="007412D1">
        <w:rPr>
          <w:rFonts w:eastAsia="MS Mincho"/>
          <w:sz w:val="22"/>
          <w:szCs w:val="22"/>
          <w:lang w:eastAsia="fr-FR"/>
        </w:rPr>
        <w:t xml:space="preserve">CYP3A4/5, CYP2C8 ir CYP2J2 inhibitorius. </w:t>
      </w:r>
      <w:r w:rsidR="00FC62F6" w:rsidRPr="00FC62F6">
        <w:rPr>
          <w:rFonts w:eastAsia="MS Mincho"/>
          <w:sz w:val="22"/>
          <w:szCs w:val="22"/>
          <w:lang w:eastAsia="fr-FR"/>
        </w:rPr>
        <w:t>Klinikinių tyrimų metu pastebėta, kad hormoninių kontraceptikų, kurių sudėtyje yra etinilestradiolio, vartojimas nesukėlė CYP3A4 substratų (pvz., midazolamo) koncentracijos plazmoje padidėjimo arba padidino jų koncentraciją nežymiai, tuo tarpu CYP1A2 substratų (pvz., teofilino) plazmos koncentracija gali padidėti nežymiai arba vidutiniškai (pvz., melatonino ir tizanidino).</w:t>
      </w:r>
    </w:p>
    <w:p w14:paraId="5ED18B6E" w14:textId="77777777" w:rsidR="00141750" w:rsidRPr="007412D1" w:rsidRDefault="00141750" w:rsidP="003E0D1C">
      <w:pPr>
        <w:rPr>
          <w:sz w:val="22"/>
          <w:szCs w:val="22"/>
        </w:rPr>
      </w:pPr>
    </w:p>
    <w:p w14:paraId="27DEEC2E" w14:textId="77777777" w:rsidR="00F87F3F" w:rsidRPr="007412D1" w:rsidRDefault="00F87F3F" w:rsidP="00F87F3F">
      <w:pPr>
        <w:tabs>
          <w:tab w:val="left" w:pos="0"/>
          <w:tab w:val="left" w:pos="567"/>
        </w:tabs>
        <w:rPr>
          <w:sz w:val="22"/>
          <w:szCs w:val="22"/>
        </w:rPr>
      </w:pPr>
      <w:r w:rsidRPr="007412D1">
        <w:rPr>
          <w:b/>
          <w:sz w:val="22"/>
          <w:szCs w:val="22"/>
        </w:rPr>
        <w:t>Farmakodinaminė sąveika</w:t>
      </w:r>
    </w:p>
    <w:p w14:paraId="7C31A1AE" w14:textId="77777777" w:rsidR="00A6070E" w:rsidRDefault="00A6070E" w:rsidP="00F87F3F">
      <w:pPr>
        <w:tabs>
          <w:tab w:val="left" w:pos="0"/>
        </w:tabs>
        <w:rPr>
          <w:sz w:val="22"/>
          <w:szCs w:val="22"/>
        </w:rPr>
      </w:pPr>
      <w:r w:rsidRPr="00A6070E">
        <w:rPr>
          <w:sz w:val="22"/>
          <w:szCs w:val="22"/>
        </w:rPr>
        <w:t>Klinikinių tyrimų duomenys parodė, kad pacientus nuo hepatito C viruso (HCV) infekcijos gydant vaistiniais preparatais, kurių sudėtyje yra ombitasviro/paritapreviro/ritonaviro ir dasabuviro kartu su ribavirinu ar be jo, alaninaminotransferazės (ALT) aktyvumas kraujyje daugiau nei 5</w:t>
      </w:r>
      <w:r>
        <w:rPr>
          <w:sz w:val="22"/>
          <w:szCs w:val="22"/>
        </w:rPr>
        <w:t> </w:t>
      </w:r>
      <w:r w:rsidRPr="00A6070E">
        <w:rPr>
          <w:sz w:val="22"/>
          <w:szCs w:val="22"/>
        </w:rPr>
        <w:t>kartus viršijo viršutinę normos ribą (VNR) žymiai dažniau toms moterims, kurios vartojo etinilestradiolio turinčių sudėtinių hormoninių kontraceptikų (SHK). Be to, tarp pacientų, gydytų glekapreviru / pibrentasviru arba sofosbuviru / velpatasviru / voksilapreviru, pastebėtas ALT aktyvumo padidėjimas moterims vartojančioms vaistinius preparatus, kurių sudėtyje yra etinilestradiolio, pvz., SHK (žr. 4.3</w:t>
      </w:r>
      <w:r>
        <w:rPr>
          <w:sz w:val="22"/>
          <w:szCs w:val="22"/>
        </w:rPr>
        <w:t> </w:t>
      </w:r>
      <w:r w:rsidRPr="00A6070E">
        <w:rPr>
          <w:sz w:val="22"/>
          <w:szCs w:val="22"/>
        </w:rPr>
        <w:t>skyrių).</w:t>
      </w:r>
    </w:p>
    <w:p w14:paraId="0C50D489" w14:textId="77777777" w:rsidR="00A6070E" w:rsidRDefault="00A6070E" w:rsidP="00F87F3F">
      <w:pPr>
        <w:tabs>
          <w:tab w:val="left" w:pos="0"/>
        </w:tabs>
        <w:rPr>
          <w:sz w:val="22"/>
          <w:szCs w:val="22"/>
        </w:rPr>
      </w:pPr>
    </w:p>
    <w:p w14:paraId="2E1765CC" w14:textId="6D5E898C" w:rsidR="00F87F3F" w:rsidRPr="007412D1" w:rsidRDefault="00F87F3F" w:rsidP="00F87F3F">
      <w:pPr>
        <w:tabs>
          <w:tab w:val="left" w:pos="0"/>
        </w:tabs>
        <w:rPr>
          <w:sz w:val="22"/>
          <w:szCs w:val="22"/>
        </w:rPr>
      </w:pPr>
      <w:r w:rsidRPr="007412D1">
        <w:rPr>
          <w:sz w:val="22"/>
          <w:szCs w:val="22"/>
        </w:rPr>
        <w:t>Dėl to, prieš kombinuotojo gydymo minėtais vaistiniais preparatais pradžią, Zenadea vartojančios moterys turi pradėti naudoti kitokį kontracepcijos metodą (pvz., vartoti kontraceptikus, kurių sudėtyje yra tik progest</w:t>
      </w:r>
      <w:r w:rsidR="00BB04B8" w:rsidRPr="007412D1">
        <w:rPr>
          <w:sz w:val="22"/>
          <w:szCs w:val="22"/>
        </w:rPr>
        <w:t>age</w:t>
      </w:r>
      <w:r w:rsidRPr="007412D1">
        <w:rPr>
          <w:sz w:val="22"/>
          <w:szCs w:val="22"/>
        </w:rPr>
        <w:t>no, arba naudoti nehormoninį metodą). Zenadea vartojimą galima atnaujinti praėjus 2 savaitėms po kombinuotojo gydymo minėtais vaistiniais preparatais pabaigos.</w:t>
      </w:r>
    </w:p>
    <w:p w14:paraId="52A908B8" w14:textId="77777777" w:rsidR="00854FF4" w:rsidRPr="007412D1" w:rsidRDefault="00854FF4" w:rsidP="003E0D1C">
      <w:pPr>
        <w:rPr>
          <w:sz w:val="22"/>
          <w:szCs w:val="22"/>
        </w:rPr>
      </w:pPr>
    </w:p>
    <w:p w14:paraId="39C04ADE" w14:textId="77777777" w:rsidR="00FE5DE1" w:rsidRPr="007412D1" w:rsidRDefault="00FE5DE1" w:rsidP="00B91C8A">
      <w:pPr>
        <w:ind w:left="567" w:hanging="567"/>
        <w:rPr>
          <w:sz w:val="22"/>
          <w:szCs w:val="22"/>
        </w:rPr>
      </w:pPr>
      <w:r w:rsidRPr="007412D1">
        <w:rPr>
          <w:b/>
          <w:sz w:val="22"/>
          <w:szCs w:val="22"/>
        </w:rPr>
        <w:t>Laboratoriniai tyrimai</w:t>
      </w:r>
    </w:p>
    <w:p w14:paraId="21050031" w14:textId="77777777" w:rsidR="00FE5DE1" w:rsidRPr="007412D1" w:rsidRDefault="00FE5DE1" w:rsidP="00D07644">
      <w:pPr>
        <w:rPr>
          <w:sz w:val="22"/>
          <w:szCs w:val="22"/>
        </w:rPr>
      </w:pPr>
      <w:r w:rsidRPr="007412D1">
        <w:rPr>
          <w:sz w:val="22"/>
          <w:szCs w:val="22"/>
        </w:rPr>
        <w:t xml:space="preserve">Vartojami kontraceptiniai steroidai gali veikti </w:t>
      </w:r>
      <w:r w:rsidR="00C85918" w:rsidRPr="007412D1">
        <w:rPr>
          <w:sz w:val="22"/>
          <w:szCs w:val="22"/>
        </w:rPr>
        <w:t>tam tikrų</w:t>
      </w:r>
      <w:r w:rsidRPr="007412D1">
        <w:rPr>
          <w:sz w:val="22"/>
          <w:szCs w:val="22"/>
        </w:rPr>
        <w:t xml:space="preserve"> laboratorinių tyrimų rezultatus, įskaitant kepenų, skydliaukės, antinksčių ir inkstų funkcijos biocheminių tyrimų, baltymų (</w:t>
      </w:r>
      <w:r w:rsidR="00EB7E32" w:rsidRPr="007412D1">
        <w:rPr>
          <w:sz w:val="22"/>
          <w:szCs w:val="22"/>
        </w:rPr>
        <w:t>pernašos</w:t>
      </w:r>
      <w:r w:rsidR="00EB7E32" w:rsidRPr="007412D1" w:rsidDel="00C85918">
        <w:rPr>
          <w:sz w:val="22"/>
          <w:szCs w:val="22"/>
        </w:rPr>
        <w:t xml:space="preserve"> </w:t>
      </w:r>
      <w:r w:rsidRPr="007412D1">
        <w:rPr>
          <w:sz w:val="22"/>
          <w:szCs w:val="22"/>
        </w:rPr>
        <w:t xml:space="preserve">) koncentracijos </w:t>
      </w:r>
      <w:r w:rsidR="00B16B2F" w:rsidRPr="007412D1">
        <w:rPr>
          <w:sz w:val="22"/>
          <w:szCs w:val="22"/>
        </w:rPr>
        <w:t xml:space="preserve">kraujo </w:t>
      </w:r>
      <w:r w:rsidRPr="007412D1">
        <w:rPr>
          <w:sz w:val="22"/>
          <w:szCs w:val="22"/>
        </w:rPr>
        <w:t xml:space="preserve">plazmoje (pvz., kortikosteroidus prisijungiančio globulino), lipidų / lipoproteinų frakcijų koncentracijos </w:t>
      </w:r>
      <w:r w:rsidR="00B16B2F" w:rsidRPr="007412D1">
        <w:rPr>
          <w:sz w:val="22"/>
          <w:szCs w:val="22"/>
        </w:rPr>
        <w:t xml:space="preserve">kraujo </w:t>
      </w:r>
      <w:r w:rsidRPr="007412D1">
        <w:rPr>
          <w:sz w:val="22"/>
          <w:szCs w:val="22"/>
        </w:rPr>
        <w:t xml:space="preserve">plazmoje, angliavandenių metabolizmo bei krešėjimo ir fibrinolizės rodmenis. </w:t>
      </w:r>
      <w:r w:rsidR="00C85918" w:rsidRPr="007412D1">
        <w:rPr>
          <w:sz w:val="22"/>
          <w:szCs w:val="22"/>
        </w:rPr>
        <w:t>P</w:t>
      </w:r>
      <w:r w:rsidRPr="007412D1">
        <w:rPr>
          <w:sz w:val="22"/>
          <w:szCs w:val="22"/>
        </w:rPr>
        <w:t xml:space="preserve">okyčiai dažniausiai </w:t>
      </w:r>
      <w:r w:rsidR="0011150A" w:rsidRPr="007412D1">
        <w:rPr>
          <w:sz w:val="22"/>
          <w:szCs w:val="22"/>
        </w:rPr>
        <w:t xml:space="preserve">išlieka </w:t>
      </w:r>
      <w:r w:rsidRPr="007412D1">
        <w:rPr>
          <w:sz w:val="22"/>
          <w:szCs w:val="22"/>
        </w:rPr>
        <w:t>normos ribose.</w:t>
      </w:r>
      <w:r w:rsidR="00C85918" w:rsidRPr="007412D1">
        <w:rPr>
          <w:sz w:val="22"/>
          <w:szCs w:val="22"/>
        </w:rPr>
        <w:t xml:space="preserve"> </w:t>
      </w:r>
    </w:p>
    <w:p w14:paraId="57E50D99" w14:textId="77777777" w:rsidR="00FE5DE1" w:rsidRPr="007412D1" w:rsidRDefault="00FE5DE1" w:rsidP="00D07644">
      <w:pPr>
        <w:rPr>
          <w:sz w:val="22"/>
          <w:szCs w:val="22"/>
        </w:rPr>
      </w:pPr>
    </w:p>
    <w:p w14:paraId="09479076" w14:textId="77777777" w:rsidR="00FE5DE1" w:rsidRPr="007412D1" w:rsidRDefault="00FE5DE1" w:rsidP="00494D22">
      <w:pPr>
        <w:ind w:left="567" w:hanging="567"/>
        <w:rPr>
          <w:b/>
          <w:sz w:val="22"/>
          <w:szCs w:val="22"/>
        </w:rPr>
      </w:pPr>
      <w:r w:rsidRPr="007412D1">
        <w:rPr>
          <w:b/>
          <w:sz w:val="22"/>
          <w:szCs w:val="22"/>
        </w:rPr>
        <w:t>4.6</w:t>
      </w:r>
      <w:r w:rsidRPr="007412D1">
        <w:rPr>
          <w:b/>
          <w:sz w:val="22"/>
          <w:szCs w:val="22"/>
        </w:rPr>
        <w:tab/>
        <w:t>Vaisingumas, nėštumo ir žindymo laikotarpis</w:t>
      </w:r>
    </w:p>
    <w:p w14:paraId="197DA53C" w14:textId="77777777" w:rsidR="00FE5DE1" w:rsidRPr="007412D1" w:rsidRDefault="00FE5DE1" w:rsidP="009331EB">
      <w:pPr>
        <w:tabs>
          <w:tab w:val="left" w:pos="6720"/>
        </w:tabs>
        <w:rPr>
          <w:sz w:val="22"/>
          <w:szCs w:val="22"/>
        </w:rPr>
      </w:pPr>
    </w:p>
    <w:p w14:paraId="0438A247" w14:textId="77777777" w:rsidR="00A542D3" w:rsidRPr="007412D1" w:rsidRDefault="00A542D3" w:rsidP="00B91C8A">
      <w:pPr>
        <w:snapToGrid w:val="0"/>
        <w:rPr>
          <w:sz w:val="22"/>
          <w:szCs w:val="22"/>
          <w:u w:val="single"/>
        </w:rPr>
      </w:pPr>
      <w:r w:rsidRPr="007412D1">
        <w:rPr>
          <w:sz w:val="22"/>
          <w:szCs w:val="22"/>
          <w:u w:val="single"/>
        </w:rPr>
        <w:t>Nėštumas</w:t>
      </w:r>
    </w:p>
    <w:p w14:paraId="0BB6291B" w14:textId="77777777" w:rsidR="00FE5DE1" w:rsidRPr="007412D1" w:rsidRDefault="00FE5DE1" w:rsidP="009462F0">
      <w:pPr>
        <w:rPr>
          <w:sz w:val="22"/>
          <w:szCs w:val="22"/>
        </w:rPr>
      </w:pPr>
      <w:r w:rsidRPr="007412D1">
        <w:rPr>
          <w:sz w:val="22"/>
          <w:szCs w:val="22"/>
        </w:rPr>
        <w:t xml:space="preserve">Zenadea negalima vartoti nėštumo metu. Jeigu moteris pastoja vartodama Zenadea, vaistinio preparato vartojimą reikia nutraukti. Vis dėlto, dideli epidemiologiniai tyrimai neparodė apsigimimų rizikos padidėjimo moterims, vartojusioms sudėtinius </w:t>
      </w:r>
      <w:r w:rsidR="00D55257" w:rsidRPr="007412D1">
        <w:rPr>
          <w:sz w:val="22"/>
          <w:szCs w:val="22"/>
        </w:rPr>
        <w:t xml:space="preserve">geriamuosius </w:t>
      </w:r>
      <w:r w:rsidRPr="007412D1">
        <w:rPr>
          <w:sz w:val="22"/>
          <w:szCs w:val="22"/>
        </w:rPr>
        <w:t xml:space="preserve">kontraceptikus prieš pastojant, arba teratogeninio poveikio atsitiktinai pavartojus sudėtinių </w:t>
      </w:r>
      <w:r w:rsidR="00D55257" w:rsidRPr="007412D1">
        <w:rPr>
          <w:sz w:val="22"/>
          <w:szCs w:val="22"/>
        </w:rPr>
        <w:t xml:space="preserve">geriamųjų </w:t>
      </w:r>
      <w:r w:rsidRPr="007412D1">
        <w:rPr>
          <w:sz w:val="22"/>
          <w:szCs w:val="22"/>
        </w:rPr>
        <w:t>kontraceptikų nėštumo pradžioje.</w:t>
      </w:r>
    </w:p>
    <w:p w14:paraId="330A9A5A" w14:textId="77777777" w:rsidR="00E458F9" w:rsidRDefault="00E458F9" w:rsidP="00B91C8A">
      <w:pPr>
        <w:snapToGrid w:val="0"/>
        <w:spacing w:line="280" w:lineRule="atLeast"/>
        <w:outlineLvl w:val="0"/>
        <w:rPr>
          <w:sz w:val="22"/>
          <w:szCs w:val="22"/>
        </w:rPr>
      </w:pPr>
    </w:p>
    <w:p w14:paraId="6653A3D5" w14:textId="02FCB078" w:rsidR="00A542D3" w:rsidRPr="007412D1" w:rsidRDefault="00A542D3" w:rsidP="00B91C8A">
      <w:pPr>
        <w:snapToGrid w:val="0"/>
        <w:spacing w:line="280" w:lineRule="atLeast"/>
        <w:outlineLvl w:val="0"/>
        <w:rPr>
          <w:sz w:val="22"/>
          <w:szCs w:val="22"/>
        </w:rPr>
      </w:pPr>
      <w:r w:rsidRPr="007412D1">
        <w:rPr>
          <w:sz w:val="22"/>
          <w:szCs w:val="22"/>
        </w:rPr>
        <w:t xml:space="preserve">Reikia atkreipti dėmesį į padidėjusią VTE riziką po gimdymo, jei vėl pradedama vartoti </w:t>
      </w:r>
      <w:r w:rsidR="002B4068" w:rsidRPr="007412D1">
        <w:rPr>
          <w:sz w:val="22"/>
          <w:szCs w:val="22"/>
        </w:rPr>
        <w:t>Zenadea</w:t>
      </w:r>
      <w:r w:rsidRPr="007412D1">
        <w:rPr>
          <w:sz w:val="22"/>
          <w:szCs w:val="22"/>
        </w:rPr>
        <w:t xml:space="preserve"> (žr. 4.2 ir 4.4 skyrius).</w:t>
      </w:r>
    </w:p>
    <w:p w14:paraId="31C116F8" w14:textId="77777777" w:rsidR="00FE5DE1" w:rsidRPr="007412D1" w:rsidRDefault="00FE5DE1" w:rsidP="009462F0">
      <w:pPr>
        <w:rPr>
          <w:sz w:val="22"/>
          <w:szCs w:val="22"/>
        </w:rPr>
      </w:pPr>
    </w:p>
    <w:p w14:paraId="579AF3D8" w14:textId="77777777" w:rsidR="00A542D3" w:rsidRPr="007412D1" w:rsidRDefault="00A542D3" w:rsidP="00B91C8A">
      <w:pPr>
        <w:jc w:val="both"/>
        <w:rPr>
          <w:rFonts w:eastAsia="MS Mincho"/>
          <w:sz w:val="22"/>
          <w:szCs w:val="22"/>
          <w:u w:val="single"/>
          <w:lang w:eastAsia="fr-FR"/>
        </w:rPr>
      </w:pPr>
      <w:r w:rsidRPr="007412D1">
        <w:rPr>
          <w:rFonts w:eastAsia="MS Mincho"/>
          <w:sz w:val="22"/>
          <w:szCs w:val="22"/>
          <w:u w:val="single"/>
          <w:lang w:eastAsia="fr-FR"/>
        </w:rPr>
        <w:t>Žindymas</w:t>
      </w:r>
    </w:p>
    <w:p w14:paraId="6E8997CF" w14:textId="77777777" w:rsidR="00FE5DE1" w:rsidRPr="007412D1" w:rsidRDefault="00FE5DE1" w:rsidP="009462F0">
      <w:pPr>
        <w:rPr>
          <w:sz w:val="22"/>
          <w:szCs w:val="22"/>
        </w:rPr>
      </w:pPr>
      <w:r w:rsidRPr="007412D1">
        <w:rPr>
          <w:sz w:val="22"/>
          <w:szCs w:val="22"/>
        </w:rPr>
        <w:t xml:space="preserve">Sudėtiniai </w:t>
      </w:r>
      <w:r w:rsidR="00D55257" w:rsidRPr="007412D1">
        <w:rPr>
          <w:sz w:val="22"/>
          <w:szCs w:val="22"/>
        </w:rPr>
        <w:t xml:space="preserve">geriamieji </w:t>
      </w:r>
      <w:r w:rsidRPr="007412D1">
        <w:rPr>
          <w:sz w:val="22"/>
          <w:szCs w:val="22"/>
        </w:rPr>
        <w:t xml:space="preserve">kontraceptikai gali veikti laktaciją: gali sumažėti išskiriamo pieno kiekis ir keistis sudėtis. Todėl žindyvėms sudėtinių </w:t>
      </w:r>
      <w:r w:rsidR="00D55257" w:rsidRPr="007412D1">
        <w:rPr>
          <w:sz w:val="22"/>
          <w:szCs w:val="22"/>
        </w:rPr>
        <w:t xml:space="preserve">geriamųjų </w:t>
      </w:r>
      <w:r w:rsidRPr="007412D1">
        <w:rPr>
          <w:sz w:val="22"/>
          <w:szCs w:val="22"/>
        </w:rPr>
        <w:t>kontraceptikų paprastai nerekomenduojama vartoti tol, kol žindymas visiškai nenutraukiamas. Mažas kiekis kontraceptinių steroidų ir (arba) jų metabolitų gali išsiskirti į motinos pieną</w:t>
      </w:r>
      <w:r w:rsidR="009927A5" w:rsidRPr="007412D1">
        <w:rPr>
          <w:sz w:val="22"/>
          <w:szCs w:val="22"/>
        </w:rPr>
        <w:t>.</w:t>
      </w:r>
    </w:p>
    <w:p w14:paraId="2F91C115" w14:textId="77777777" w:rsidR="00FE5DE1" w:rsidRPr="007412D1" w:rsidRDefault="00FE5DE1" w:rsidP="00FA3F6E">
      <w:pPr>
        <w:rPr>
          <w:b/>
          <w:sz w:val="22"/>
          <w:szCs w:val="22"/>
        </w:rPr>
      </w:pPr>
    </w:p>
    <w:p w14:paraId="05A9173A" w14:textId="77777777" w:rsidR="00FE5DE1" w:rsidRPr="007412D1" w:rsidRDefault="00FE5DE1" w:rsidP="0027714F">
      <w:pPr>
        <w:ind w:left="540" w:hanging="540"/>
        <w:rPr>
          <w:b/>
          <w:sz w:val="22"/>
          <w:szCs w:val="22"/>
        </w:rPr>
      </w:pPr>
      <w:r w:rsidRPr="007412D1">
        <w:rPr>
          <w:b/>
          <w:sz w:val="22"/>
          <w:szCs w:val="22"/>
        </w:rPr>
        <w:t>4.7</w:t>
      </w:r>
      <w:r w:rsidRPr="007412D1">
        <w:rPr>
          <w:b/>
          <w:sz w:val="22"/>
          <w:szCs w:val="22"/>
        </w:rPr>
        <w:tab/>
        <w:t>Poveikis gebėjimui vairuoti ir valdyti mechanizmus</w:t>
      </w:r>
    </w:p>
    <w:p w14:paraId="42ECC252" w14:textId="77777777" w:rsidR="009927A5" w:rsidRPr="00F21E9B" w:rsidRDefault="009927A5" w:rsidP="00F21E9B">
      <w:pPr>
        <w:rPr>
          <w:sz w:val="22"/>
          <w:szCs w:val="22"/>
        </w:rPr>
      </w:pPr>
    </w:p>
    <w:p w14:paraId="0FE78AC0" w14:textId="77777777" w:rsidR="009927A5" w:rsidRPr="007412D1" w:rsidRDefault="009927A5" w:rsidP="00283622">
      <w:pPr>
        <w:rPr>
          <w:sz w:val="22"/>
          <w:szCs w:val="22"/>
        </w:rPr>
      </w:pPr>
      <w:r w:rsidRPr="007412D1">
        <w:rPr>
          <w:sz w:val="22"/>
          <w:szCs w:val="22"/>
        </w:rPr>
        <w:t>P</w:t>
      </w:r>
      <w:r w:rsidRPr="00F21E9B">
        <w:rPr>
          <w:sz w:val="22"/>
          <w:szCs w:val="22"/>
        </w:rPr>
        <w:t xml:space="preserve">oveikio gebėjimui vairuoti ir valdyti mechanizmus tyrimų neatlikta. Vartojant </w:t>
      </w:r>
      <w:r w:rsidR="00DA4460" w:rsidRPr="007412D1">
        <w:rPr>
          <w:sz w:val="22"/>
          <w:szCs w:val="22"/>
        </w:rPr>
        <w:t>Zenadea</w:t>
      </w:r>
      <w:r w:rsidRPr="00F21E9B">
        <w:rPr>
          <w:sz w:val="22"/>
          <w:szCs w:val="22"/>
        </w:rPr>
        <w:t>, poveikio gebėjimui vairuoti ir valdyti mechanizmus nepastebėta.</w:t>
      </w:r>
    </w:p>
    <w:p w14:paraId="40C29BC0" w14:textId="77777777" w:rsidR="00FE5DE1" w:rsidRPr="007412D1" w:rsidRDefault="00FE5DE1" w:rsidP="00283622">
      <w:pPr>
        <w:rPr>
          <w:sz w:val="22"/>
          <w:szCs w:val="22"/>
        </w:rPr>
      </w:pPr>
    </w:p>
    <w:p w14:paraId="04DDF0D7" w14:textId="77777777" w:rsidR="00FE5DE1" w:rsidRPr="007412D1" w:rsidRDefault="00FE5DE1" w:rsidP="00283622">
      <w:pPr>
        <w:ind w:left="567" w:hanging="567"/>
        <w:rPr>
          <w:b/>
          <w:sz w:val="22"/>
          <w:szCs w:val="22"/>
        </w:rPr>
      </w:pPr>
      <w:r w:rsidRPr="007412D1">
        <w:rPr>
          <w:b/>
          <w:sz w:val="22"/>
          <w:szCs w:val="22"/>
        </w:rPr>
        <w:t>4.8</w:t>
      </w:r>
      <w:r w:rsidRPr="007412D1">
        <w:rPr>
          <w:b/>
          <w:sz w:val="22"/>
          <w:szCs w:val="22"/>
        </w:rPr>
        <w:tab/>
        <w:t>Nepageidaujamas poveikis</w:t>
      </w:r>
    </w:p>
    <w:p w14:paraId="516D24A6" w14:textId="77777777" w:rsidR="00FE5DE1" w:rsidRPr="007412D1" w:rsidRDefault="00FE5DE1" w:rsidP="004D066C">
      <w:pPr>
        <w:rPr>
          <w:sz w:val="22"/>
          <w:szCs w:val="22"/>
        </w:rPr>
      </w:pPr>
    </w:p>
    <w:p w14:paraId="6323C527" w14:textId="77777777" w:rsidR="00A542D3" w:rsidRPr="007412D1" w:rsidRDefault="006A79BA" w:rsidP="0064109F">
      <w:pPr>
        <w:snapToGrid w:val="0"/>
        <w:rPr>
          <w:sz w:val="22"/>
          <w:szCs w:val="22"/>
          <w:u w:val="single"/>
        </w:rPr>
      </w:pPr>
      <w:r w:rsidRPr="00F21E9B">
        <w:rPr>
          <w:sz w:val="22"/>
          <w:szCs w:val="22"/>
          <w:u w:val="single"/>
        </w:rPr>
        <w:t>Saugumo duomenų santrauka</w:t>
      </w:r>
    </w:p>
    <w:p w14:paraId="6E4F42A1" w14:textId="77777777" w:rsidR="006A79BA" w:rsidRPr="00F21E9B" w:rsidRDefault="006A79BA" w:rsidP="0064109F">
      <w:pPr>
        <w:snapToGrid w:val="0"/>
        <w:rPr>
          <w:sz w:val="22"/>
          <w:szCs w:val="22"/>
          <w:u w:val="single"/>
        </w:rPr>
      </w:pPr>
    </w:p>
    <w:p w14:paraId="71BC160B" w14:textId="77777777" w:rsidR="006A79BA" w:rsidRPr="007412D1" w:rsidRDefault="006A79BA" w:rsidP="00F21E9B">
      <w:pPr>
        <w:snapToGrid w:val="0"/>
        <w:rPr>
          <w:sz w:val="22"/>
          <w:szCs w:val="22"/>
          <w:u w:val="single"/>
        </w:rPr>
      </w:pPr>
      <w:r w:rsidRPr="007412D1">
        <w:rPr>
          <w:sz w:val="22"/>
          <w:szCs w:val="22"/>
        </w:rPr>
        <w:t xml:space="preserve">Dažniausiai nustatytos nepageidaujamos vaisto reakcijos (NVR), Zenadea vartojant geriamajai kontracepcijai ir vidutinio sunkumo paprastiems spuogams gydyti </w:t>
      </w:r>
      <w:r w:rsidRPr="00F21E9B">
        <w:rPr>
          <w:sz w:val="22"/>
          <w:szCs w:val="22"/>
          <w:u w:val="single"/>
        </w:rPr>
        <w:t xml:space="preserve">moterims, kurios sutinka su kontracepcija, yra pilvos skausmas ir skausmingos krūtys. Šios nepageidaujamos reakcijos pasireiškė </w:t>
      </w:r>
      <w:r w:rsidRPr="00F21E9B">
        <w:rPr>
          <w:sz w:val="22"/>
          <w:szCs w:val="22"/>
          <w:u w:val="single"/>
        </w:rPr>
        <w:sym w:font="Symbol" w:char="F0B3"/>
      </w:r>
      <w:r w:rsidRPr="00F21E9B">
        <w:rPr>
          <w:sz w:val="22"/>
          <w:szCs w:val="22"/>
          <w:u w:val="single"/>
        </w:rPr>
        <w:t> 1 % vartotojų.</w:t>
      </w:r>
    </w:p>
    <w:p w14:paraId="57A69211" w14:textId="77777777" w:rsidR="006A79BA" w:rsidRPr="007412D1" w:rsidRDefault="006A79BA" w:rsidP="00F21E9B">
      <w:pPr>
        <w:snapToGrid w:val="0"/>
        <w:rPr>
          <w:sz w:val="22"/>
          <w:szCs w:val="22"/>
          <w:u w:val="single"/>
        </w:rPr>
      </w:pPr>
    </w:p>
    <w:p w14:paraId="2C3E6993" w14:textId="77777777" w:rsidR="006A79BA" w:rsidRPr="00F21E9B" w:rsidRDefault="006A79BA" w:rsidP="006A79BA">
      <w:pPr>
        <w:rPr>
          <w:sz w:val="22"/>
          <w:szCs w:val="22"/>
        </w:rPr>
      </w:pPr>
      <w:r w:rsidRPr="00F21E9B">
        <w:rPr>
          <w:sz w:val="22"/>
          <w:szCs w:val="22"/>
        </w:rPr>
        <w:t>Sunkus nepageidaujamas poveikis yra arterijų ir venų tromboembolija.</w:t>
      </w:r>
    </w:p>
    <w:p w14:paraId="7164E63F" w14:textId="77777777" w:rsidR="006A79BA" w:rsidRPr="007412D1" w:rsidRDefault="006A79BA" w:rsidP="007D300C">
      <w:pPr>
        <w:rPr>
          <w:sz w:val="22"/>
          <w:szCs w:val="22"/>
        </w:rPr>
      </w:pPr>
    </w:p>
    <w:p w14:paraId="46E1E16B" w14:textId="77777777" w:rsidR="006A79BA" w:rsidRPr="007412D1" w:rsidRDefault="006A79BA" w:rsidP="007D300C">
      <w:pPr>
        <w:rPr>
          <w:sz w:val="22"/>
          <w:szCs w:val="22"/>
        </w:rPr>
      </w:pPr>
      <w:r w:rsidRPr="007412D1">
        <w:rPr>
          <w:sz w:val="22"/>
          <w:szCs w:val="22"/>
        </w:rPr>
        <w:t>Klinikiniuose tyrimuose (N = 4942) nustatyt</w:t>
      </w:r>
      <w:r w:rsidR="007D300C" w:rsidRPr="007412D1">
        <w:rPr>
          <w:sz w:val="22"/>
          <w:szCs w:val="22"/>
        </w:rPr>
        <w:t>a</w:t>
      </w:r>
      <w:r w:rsidRPr="007412D1">
        <w:rPr>
          <w:sz w:val="22"/>
          <w:szCs w:val="22"/>
        </w:rPr>
        <w:t>s nepageidaujam</w:t>
      </w:r>
      <w:r w:rsidR="007D300C" w:rsidRPr="007412D1">
        <w:rPr>
          <w:sz w:val="22"/>
          <w:szCs w:val="22"/>
        </w:rPr>
        <w:t>a</w:t>
      </w:r>
      <w:r w:rsidR="00F8275F">
        <w:rPr>
          <w:sz w:val="22"/>
          <w:szCs w:val="22"/>
        </w:rPr>
        <w:t>s</w:t>
      </w:r>
      <w:r w:rsidRPr="007412D1">
        <w:rPr>
          <w:sz w:val="22"/>
          <w:szCs w:val="22"/>
        </w:rPr>
        <w:t xml:space="preserve"> </w:t>
      </w:r>
      <w:r w:rsidR="007D300C" w:rsidRPr="007412D1">
        <w:rPr>
          <w:sz w:val="22"/>
          <w:szCs w:val="22"/>
        </w:rPr>
        <w:t>poveikis</w:t>
      </w:r>
      <w:r w:rsidRPr="007412D1">
        <w:rPr>
          <w:sz w:val="22"/>
          <w:szCs w:val="22"/>
        </w:rPr>
        <w:t xml:space="preserve"> </w:t>
      </w:r>
      <w:r w:rsidR="00F8275F" w:rsidRPr="007412D1">
        <w:rPr>
          <w:noProof/>
          <w:sz w:val="22"/>
          <w:szCs w:val="22"/>
        </w:rPr>
        <w:t>dienogest</w:t>
      </w:r>
      <w:r w:rsidR="00F8275F">
        <w:rPr>
          <w:noProof/>
          <w:sz w:val="22"/>
          <w:szCs w:val="22"/>
        </w:rPr>
        <w:t xml:space="preserve">ą ir </w:t>
      </w:r>
      <w:r w:rsidR="00F8275F" w:rsidRPr="007412D1">
        <w:rPr>
          <w:sz w:val="22"/>
          <w:szCs w:val="22"/>
        </w:rPr>
        <w:t>etinilestradiol</w:t>
      </w:r>
      <w:r w:rsidR="00F8275F">
        <w:rPr>
          <w:sz w:val="22"/>
          <w:szCs w:val="22"/>
        </w:rPr>
        <w:t>į</w:t>
      </w:r>
      <w:r w:rsidRPr="007412D1">
        <w:rPr>
          <w:sz w:val="22"/>
          <w:szCs w:val="22"/>
        </w:rPr>
        <w:t xml:space="preserve"> vartojant abejomis indikacijomis, yra pateikiam</w:t>
      </w:r>
      <w:r w:rsidR="007D300C" w:rsidRPr="007412D1">
        <w:rPr>
          <w:sz w:val="22"/>
          <w:szCs w:val="22"/>
        </w:rPr>
        <w:t>a</w:t>
      </w:r>
      <w:r w:rsidRPr="007412D1">
        <w:rPr>
          <w:sz w:val="22"/>
          <w:szCs w:val="22"/>
        </w:rPr>
        <w:t>s žemiau lentelėje. Kiekvienoje dažnio grupėje nepageidaujam</w:t>
      </w:r>
      <w:r w:rsidR="007D300C" w:rsidRPr="007412D1">
        <w:rPr>
          <w:sz w:val="22"/>
          <w:szCs w:val="22"/>
        </w:rPr>
        <w:t>o</w:t>
      </w:r>
      <w:r w:rsidRPr="007412D1">
        <w:rPr>
          <w:sz w:val="22"/>
          <w:szCs w:val="22"/>
        </w:rPr>
        <w:t xml:space="preserve">s </w:t>
      </w:r>
      <w:r w:rsidR="007D300C" w:rsidRPr="007412D1">
        <w:rPr>
          <w:sz w:val="22"/>
          <w:szCs w:val="22"/>
        </w:rPr>
        <w:t>reakcijos</w:t>
      </w:r>
      <w:r w:rsidRPr="007412D1">
        <w:rPr>
          <w:sz w:val="22"/>
          <w:szCs w:val="22"/>
        </w:rPr>
        <w:t xml:space="preserve"> pateikiam</w:t>
      </w:r>
      <w:r w:rsidR="007D300C" w:rsidRPr="007412D1">
        <w:rPr>
          <w:sz w:val="22"/>
          <w:szCs w:val="22"/>
        </w:rPr>
        <w:t>o</w:t>
      </w:r>
      <w:r w:rsidRPr="007412D1">
        <w:rPr>
          <w:sz w:val="22"/>
          <w:szCs w:val="22"/>
        </w:rPr>
        <w:t>s mažėjančio sunkumo tvarka.</w:t>
      </w:r>
    </w:p>
    <w:p w14:paraId="62919A50" w14:textId="77777777" w:rsidR="006A79BA" w:rsidRDefault="006A79BA" w:rsidP="006A79BA">
      <w:pPr>
        <w:rPr>
          <w:sz w:val="22"/>
          <w:szCs w:val="22"/>
        </w:rPr>
      </w:pPr>
    </w:p>
    <w:p w14:paraId="39831EDB" w14:textId="2DF03AE6" w:rsidR="00E458F9" w:rsidRPr="00334FC9" w:rsidRDefault="00E458F9" w:rsidP="006A79BA">
      <w:pPr>
        <w:rPr>
          <w:b/>
          <w:bCs/>
          <w:sz w:val="22"/>
          <w:szCs w:val="22"/>
        </w:rPr>
      </w:pPr>
      <w:r w:rsidRPr="00334FC9">
        <w:rPr>
          <w:b/>
          <w:bCs/>
          <w:sz w:val="22"/>
          <w:szCs w:val="22"/>
        </w:rPr>
        <w:t>Nepageidaujamų reakcijų santrauka lentelėje</w:t>
      </w:r>
    </w:p>
    <w:p w14:paraId="06D9E41B" w14:textId="21FF424E" w:rsidR="006A79BA" w:rsidRPr="007412D1" w:rsidRDefault="00FE5DE1" w:rsidP="006A79BA">
      <w:pPr>
        <w:rPr>
          <w:sz w:val="22"/>
          <w:szCs w:val="22"/>
        </w:rPr>
      </w:pPr>
      <w:r w:rsidRPr="007412D1">
        <w:rPr>
          <w:sz w:val="22"/>
          <w:szCs w:val="22"/>
        </w:rPr>
        <w:t xml:space="preserve">Toliau esančioje lentelėje pateiktoje suvestinėje nepageidaujamos reakcijos į vaistinį preparatą (dienogestas / etinilestradiolis) skirstomos į grupes pagal </w:t>
      </w:r>
      <w:r w:rsidRPr="007412D1">
        <w:rPr>
          <w:i/>
          <w:iCs/>
          <w:sz w:val="22"/>
          <w:szCs w:val="22"/>
        </w:rPr>
        <w:t>MedDRA</w:t>
      </w:r>
      <w:r w:rsidRPr="007412D1">
        <w:rPr>
          <w:sz w:val="22"/>
          <w:szCs w:val="22"/>
        </w:rPr>
        <w:t xml:space="preserve"> terminologiją ir dažnį</w:t>
      </w:r>
      <w:r w:rsidR="00E903A3">
        <w:rPr>
          <w:sz w:val="22"/>
          <w:szCs w:val="22"/>
        </w:rPr>
        <w:t>.</w:t>
      </w:r>
      <w:r w:rsidR="00DE249D">
        <w:rPr>
          <w:sz w:val="22"/>
          <w:szCs w:val="22"/>
        </w:rPr>
        <w:t xml:space="preserve"> </w:t>
      </w:r>
      <w:r w:rsidR="00E903A3">
        <w:rPr>
          <w:sz w:val="22"/>
          <w:szCs w:val="22"/>
        </w:rPr>
        <w:t>Nepageidaujamo poveikio dažnis</w:t>
      </w:r>
      <w:r w:rsidR="006A758C" w:rsidRPr="007412D1">
        <w:rPr>
          <w:sz w:val="22"/>
          <w:szCs w:val="22"/>
        </w:rPr>
        <w:t xml:space="preserve"> apibūdinim</w:t>
      </w:r>
      <w:r w:rsidR="00B30A0C">
        <w:rPr>
          <w:sz w:val="22"/>
          <w:szCs w:val="22"/>
        </w:rPr>
        <w:t>a</w:t>
      </w:r>
      <w:r w:rsidR="006A758C" w:rsidRPr="007412D1">
        <w:rPr>
          <w:sz w:val="22"/>
          <w:szCs w:val="22"/>
        </w:rPr>
        <w:t>s</w:t>
      </w:r>
      <w:r w:rsidR="00E903A3">
        <w:rPr>
          <w:sz w:val="22"/>
          <w:szCs w:val="22"/>
        </w:rPr>
        <w:t xml:space="preserve"> taip</w:t>
      </w:r>
      <w:r w:rsidR="006A758C" w:rsidRPr="007412D1">
        <w:rPr>
          <w:sz w:val="22"/>
          <w:szCs w:val="22"/>
        </w:rPr>
        <w:t>: dažnas</w:t>
      </w:r>
      <w:r w:rsidRPr="007412D1">
        <w:rPr>
          <w:sz w:val="22"/>
          <w:szCs w:val="22"/>
        </w:rPr>
        <w:t xml:space="preserve"> (nuo </w:t>
      </w:r>
      <w:r w:rsidRPr="007412D1">
        <w:rPr>
          <w:sz w:val="22"/>
          <w:szCs w:val="22"/>
        </w:rPr>
        <w:sym w:font="Symbol" w:char="F0B3"/>
      </w:r>
      <w:r w:rsidR="006A758C" w:rsidRPr="007412D1">
        <w:rPr>
          <w:sz w:val="22"/>
          <w:szCs w:val="22"/>
        </w:rPr>
        <w:t> 1/100 iki &lt; 1/10), nedažnas</w:t>
      </w:r>
      <w:r w:rsidRPr="007412D1">
        <w:rPr>
          <w:sz w:val="22"/>
          <w:szCs w:val="22"/>
        </w:rPr>
        <w:t xml:space="preserve"> (nuo </w:t>
      </w:r>
      <w:r w:rsidRPr="007412D1">
        <w:rPr>
          <w:sz w:val="22"/>
          <w:szCs w:val="22"/>
        </w:rPr>
        <w:sym w:font="Symbol" w:char="F0B3"/>
      </w:r>
      <w:r w:rsidR="006A758C" w:rsidRPr="007412D1">
        <w:rPr>
          <w:sz w:val="22"/>
          <w:szCs w:val="22"/>
        </w:rPr>
        <w:t> 1/1</w:t>
      </w:r>
      <w:r w:rsidR="00E903A3">
        <w:rPr>
          <w:sz w:val="22"/>
          <w:szCs w:val="22"/>
        </w:rPr>
        <w:t> </w:t>
      </w:r>
      <w:r w:rsidR="006A758C" w:rsidRPr="007412D1">
        <w:rPr>
          <w:sz w:val="22"/>
          <w:szCs w:val="22"/>
        </w:rPr>
        <w:t>000 iki &lt; 1/100), retas</w:t>
      </w:r>
      <w:r w:rsidRPr="007412D1">
        <w:rPr>
          <w:sz w:val="22"/>
          <w:szCs w:val="22"/>
        </w:rPr>
        <w:t xml:space="preserve"> (nuo </w:t>
      </w:r>
      <w:r w:rsidRPr="007412D1">
        <w:rPr>
          <w:sz w:val="22"/>
          <w:szCs w:val="22"/>
        </w:rPr>
        <w:sym w:font="Symbol" w:char="F0B3"/>
      </w:r>
      <w:r w:rsidRPr="007412D1">
        <w:rPr>
          <w:sz w:val="22"/>
          <w:szCs w:val="22"/>
        </w:rPr>
        <w:t> 1/1</w:t>
      </w:r>
      <w:r w:rsidR="006A758C" w:rsidRPr="007412D1">
        <w:rPr>
          <w:sz w:val="22"/>
          <w:szCs w:val="22"/>
        </w:rPr>
        <w:t>0</w:t>
      </w:r>
      <w:r w:rsidR="00E903A3">
        <w:rPr>
          <w:sz w:val="22"/>
          <w:szCs w:val="22"/>
        </w:rPr>
        <w:t> </w:t>
      </w:r>
      <w:r w:rsidR="006A758C" w:rsidRPr="007412D1">
        <w:rPr>
          <w:sz w:val="22"/>
          <w:szCs w:val="22"/>
        </w:rPr>
        <w:t>000 iki &lt; 1/1</w:t>
      </w:r>
      <w:r w:rsidR="00E903A3">
        <w:rPr>
          <w:sz w:val="22"/>
          <w:szCs w:val="22"/>
        </w:rPr>
        <w:t> </w:t>
      </w:r>
      <w:r w:rsidR="006A758C" w:rsidRPr="007412D1">
        <w:rPr>
          <w:sz w:val="22"/>
          <w:szCs w:val="22"/>
        </w:rPr>
        <w:t>000)</w:t>
      </w:r>
      <w:r w:rsidRPr="007412D1">
        <w:rPr>
          <w:sz w:val="22"/>
          <w:szCs w:val="22"/>
        </w:rPr>
        <w:t>.</w:t>
      </w:r>
      <w:r w:rsidR="006A79BA" w:rsidRPr="007412D1">
        <w:rPr>
          <w:sz w:val="22"/>
          <w:szCs w:val="22"/>
        </w:rPr>
        <w:t xml:space="preserve"> Kitas nepageidaujamas poveikis, kuris nustatytas tik pateikus vaist</w:t>
      </w:r>
      <w:r w:rsidR="00194AB6">
        <w:rPr>
          <w:sz w:val="22"/>
          <w:szCs w:val="22"/>
        </w:rPr>
        <w:t>inį preparatą</w:t>
      </w:r>
      <w:r w:rsidR="006A79BA" w:rsidRPr="007412D1">
        <w:rPr>
          <w:sz w:val="22"/>
          <w:szCs w:val="22"/>
        </w:rPr>
        <w:t xml:space="preserve"> į rinką ir kurio dažnio įvertinti nebuvo galima, priskirtas grupei </w:t>
      </w:r>
      <w:r w:rsidR="00EE2618" w:rsidRPr="00EE2618">
        <w:rPr>
          <w:sz w:val="22"/>
          <w:szCs w:val="22"/>
        </w:rPr>
        <w:t>nežinomas (negali būti apskaičiuotas pagal turimus duomenis)</w:t>
      </w:r>
      <w:r w:rsidR="00EE2618" w:rsidRPr="00EE2618" w:rsidDel="00EE2618">
        <w:rPr>
          <w:sz w:val="22"/>
          <w:szCs w:val="22"/>
        </w:rPr>
        <w:t xml:space="preserve"> </w:t>
      </w:r>
      <w:r w:rsidR="006A79BA" w:rsidRPr="007412D1">
        <w:rPr>
          <w:sz w:val="22"/>
          <w:szCs w:val="22"/>
        </w:rPr>
        <w:t>.</w:t>
      </w:r>
    </w:p>
    <w:p w14:paraId="701088A4" w14:textId="77777777" w:rsidR="00FE5DE1" w:rsidRPr="007412D1" w:rsidRDefault="00FE5DE1" w:rsidP="006A79BA">
      <w:pPr>
        <w:rPr>
          <w:sz w:val="22"/>
          <w:szCs w:val="22"/>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0"/>
        <w:gridCol w:w="2418"/>
        <w:gridCol w:w="2717"/>
      </w:tblGrid>
      <w:tr w:rsidR="00FE5DE1" w:rsidRPr="007412D1" w14:paraId="44C2CEF2" w14:textId="77777777" w:rsidTr="00E903A3">
        <w:tc>
          <w:tcPr>
            <w:tcW w:w="2133" w:type="pct"/>
          </w:tcPr>
          <w:p w14:paraId="34FD59B8" w14:textId="77777777" w:rsidR="00FE5DE1" w:rsidRPr="007412D1" w:rsidRDefault="00FE5DE1" w:rsidP="004D066C">
            <w:pPr>
              <w:rPr>
                <w:b/>
                <w:sz w:val="22"/>
                <w:szCs w:val="22"/>
              </w:rPr>
            </w:pPr>
            <w:r w:rsidRPr="007412D1">
              <w:rPr>
                <w:b/>
                <w:i/>
                <w:iCs/>
                <w:sz w:val="22"/>
                <w:szCs w:val="22"/>
              </w:rPr>
              <w:t>MedDRA</w:t>
            </w:r>
            <w:r w:rsidRPr="007412D1">
              <w:rPr>
                <w:b/>
                <w:sz w:val="22"/>
                <w:szCs w:val="22"/>
              </w:rPr>
              <w:t xml:space="preserve"> organų sistemų klasės</w:t>
            </w:r>
          </w:p>
        </w:tc>
        <w:tc>
          <w:tcPr>
            <w:tcW w:w="1350" w:type="pct"/>
          </w:tcPr>
          <w:p w14:paraId="7667A73B" w14:textId="77777777" w:rsidR="00FE5DE1" w:rsidRPr="007412D1" w:rsidRDefault="00FE5DE1" w:rsidP="0064109F">
            <w:pPr>
              <w:rPr>
                <w:b/>
                <w:sz w:val="22"/>
                <w:szCs w:val="22"/>
              </w:rPr>
            </w:pPr>
            <w:r w:rsidRPr="007412D1">
              <w:rPr>
                <w:b/>
                <w:sz w:val="22"/>
                <w:szCs w:val="22"/>
              </w:rPr>
              <w:t>Dažnis</w:t>
            </w:r>
          </w:p>
        </w:tc>
        <w:tc>
          <w:tcPr>
            <w:tcW w:w="1517" w:type="pct"/>
          </w:tcPr>
          <w:p w14:paraId="018775E7" w14:textId="77777777" w:rsidR="00FE5DE1" w:rsidRPr="007412D1" w:rsidRDefault="00FE5DE1" w:rsidP="0064109F">
            <w:pPr>
              <w:rPr>
                <w:b/>
                <w:sz w:val="22"/>
                <w:szCs w:val="22"/>
              </w:rPr>
            </w:pPr>
            <w:r w:rsidRPr="007412D1">
              <w:rPr>
                <w:b/>
                <w:sz w:val="22"/>
                <w:szCs w:val="22"/>
              </w:rPr>
              <w:t>Nepageidaujamas poveikis</w:t>
            </w:r>
          </w:p>
        </w:tc>
      </w:tr>
      <w:tr w:rsidR="00356DE3" w:rsidRPr="007412D1" w14:paraId="38C2FD9A" w14:textId="77777777" w:rsidTr="00E903A3">
        <w:trPr>
          <w:trHeight w:val="1275"/>
        </w:trPr>
        <w:tc>
          <w:tcPr>
            <w:tcW w:w="2133" w:type="pct"/>
            <w:vMerge w:val="restart"/>
          </w:tcPr>
          <w:p w14:paraId="008A0451" w14:textId="77777777" w:rsidR="00356DE3" w:rsidRPr="007412D1" w:rsidRDefault="00356DE3" w:rsidP="004D066C">
            <w:pPr>
              <w:rPr>
                <w:b/>
                <w:i/>
                <w:iCs/>
                <w:sz w:val="22"/>
                <w:szCs w:val="22"/>
              </w:rPr>
            </w:pPr>
            <w:r w:rsidRPr="00F21E9B">
              <w:rPr>
                <w:sz w:val="22"/>
                <w:szCs w:val="22"/>
                <w:lang w:eastAsia="de-DE"/>
              </w:rPr>
              <w:t>Infekcijos ir infestacijos</w:t>
            </w:r>
          </w:p>
        </w:tc>
        <w:tc>
          <w:tcPr>
            <w:tcW w:w="1350" w:type="pct"/>
          </w:tcPr>
          <w:p w14:paraId="49D453AB" w14:textId="77777777" w:rsidR="00356DE3" w:rsidRPr="007412D1" w:rsidRDefault="00356DE3" w:rsidP="0009110A">
            <w:pPr>
              <w:rPr>
                <w:sz w:val="22"/>
                <w:szCs w:val="22"/>
              </w:rPr>
            </w:pPr>
            <w:r w:rsidRPr="007412D1">
              <w:rPr>
                <w:sz w:val="22"/>
                <w:szCs w:val="22"/>
              </w:rPr>
              <w:t>Nedažnas</w:t>
            </w:r>
          </w:p>
          <w:p w14:paraId="719AA275" w14:textId="77777777" w:rsidR="00356DE3" w:rsidRPr="007412D1" w:rsidRDefault="00356DE3" w:rsidP="0064109F">
            <w:pPr>
              <w:rPr>
                <w:b/>
                <w:sz w:val="22"/>
                <w:szCs w:val="22"/>
              </w:rPr>
            </w:pPr>
          </w:p>
        </w:tc>
        <w:tc>
          <w:tcPr>
            <w:tcW w:w="1517" w:type="pct"/>
          </w:tcPr>
          <w:p w14:paraId="545757EA" w14:textId="77777777" w:rsidR="00356DE3" w:rsidRPr="007412D1" w:rsidRDefault="00356DE3" w:rsidP="0009110A">
            <w:pPr>
              <w:widowControl w:val="0"/>
              <w:rPr>
                <w:sz w:val="22"/>
                <w:szCs w:val="22"/>
              </w:rPr>
            </w:pPr>
            <w:r w:rsidRPr="007412D1">
              <w:rPr>
                <w:sz w:val="22"/>
                <w:szCs w:val="22"/>
              </w:rPr>
              <w:t>Vaginitas, vulvovaginitas,</w:t>
            </w:r>
          </w:p>
          <w:p w14:paraId="35D49E20" w14:textId="77777777" w:rsidR="00356DE3" w:rsidRPr="007412D1" w:rsidRDefault="00356DE3" w:rsidP="00F21E9B">
            <w:pPr>
              <w:widowControl w:val="0"/>
              <w:rPr>
                <w:b/>
                <w:sz w:val="22"/>
                <w:szCs w:val="22"/>
              </w:rPr>
            </w:pPr>
            <w:r w:rsidRPr="007412D1">
              <w:rPr>
                <w:sz w:val="22"/>
                <w:szCs w:val="22"/>
              </w:rPr>
              <w:t>makšties kandidamikozė ar kitos grybelinės vulvovaginalinės infekcijos</w:t>
            </w:r>
          </w:p>
        </w:tc>
      </w:tr>
      <w:tr w:rsidR="00356DE3" w:rsidRPr="007412D1" w14:paraId="713DD0C5" w14:textId="77777777" w:rsidTr="00E903A3">
        <w:tc>
          <w:tcPr>
            <w:tcW w:w="2133" w:type="pct"/>
            <w:vMerge/>
          </w:tcPr>
          <w:p w14:paraId="2B87DDD4" w14:textId="77777777" w:rsidR="00356DE3" w:rsidRPr="007412D1" w:rsidRDefault="00356DE3" w:rsidP="004D066C">
            <w:pPr>
              <w:rPr>
                <w:b/>
                <w:i/>
                <w:iCs/>
                <w:sz w:val="22"/>
                <w:szCs w:val="22"/>
              </w:rPr>
            </w:pPr>
          </w:p>
        </w:tc>
        <w:tc>
          <w:tcPr>
            <w:tcW w:w="1350" w:type="pct"/>
          </w:tcPr>
          <w:p w14:paraId="1655E28A" w14:textId="77777777" w:rsidR="00356DE3" w:rsidRPr="007412D1" w:rsidRDefault="00356DE3" w:rsidP="0064109F">
            <w:pPr>
              <w:rPr>
                <w:b/>
                <w:sz w:val="22"/>
                <w:szCs w:val="22"/>
              </w:rPr>
            </w:pPr>
            <w:r w:rsidRPr="007412D1">
              <w:rPr>
                <w:sz w:val="22"/>
                <w:szCs w:val="22"/>
              </w:rPr>
              <w:t>Retas</w:t>
            </w:r>
          </w:p>
        </w:tc>
        <w:tc>
          <w:tcPr>
            <w:tcW w:w="1517" w:type="pct"/>
          </w:tcPr>
          <w:p w14:paraId="77E07769" w14:textId="77777777" w:rsidR="00356DE3" w:rsidRPr="007412D1" w:rsidRDefault="00356DE3" w:rsidP="0009110A">
            <w:pPr>
              <w:widowControl w:val="0"/>
              <w:rPr>
                <w:sz w:val="22"/>
                <w:szCs w:val="22"/>
              </w:rPr>
            </w:pPr>
            <w:r w:rsidRPr="007412D1">
              <w:rPr>
                <w:sz w:val="22"/>
                <w:szCs w:val="22"/>
              </w:rPr>
              <w:t>Salpingoooforitas,</w:t>
            </w:r>
          </w:p>
          <w:p w14:paraId="7951E895" w14:textId="77777777" w:rsidR="00356DE3" w:rsidRPr="007412D1" w:rsidRDefault="00356DE3" w:rsidP="0009110A">
            <w:pPr>
              <w:widowControl w:val="0"/>
              <w:rPr>
                <w:sz w:val="22"/>
                <w:szCs w:val="22"/>
              </w:rPr>
            </w:pPr>
            <w:r w:rsidRPr="007412D1">
              <w:rPr>
                <w:sz w:val="22"/>
                <w:szCs w:val="22"/>
              </w:rPr>
              <w:t>šlapimo takų infekcija,</w:t>
            </w:r>
          </w:p>
          <w:p w14:paraId="56549CA1" w14:textId="77777777" w:rsidR="00356DE3" w:rsidRPr="007412D1" w:rsidRDefault="00356DE3" w:rsidP="0009110A">
            <w:pPr>
              <w:widowControl w:val="0"/>
              <w:rPr>
                <w:sz w:val="22"/>
                <w:szCs w:val="22"/>
              </w:rPr>
            </w:pPr>
            <w:r w:rsidRPr="007412D1">
              <w:rPr>
                <w:sz w:val="22"/>
                <w:szCs w:val="22"/>
              </w:rPr>
              <w:t>cistitas, mastitas, cervicitas, grybelinė infekcija, kandidamikozė, burnos pūslelinė,</w:t>
            </w:r>
          </w:p>
          <w:p w14:paraId="0709BA1D" w14:textId="77777777" w:rsidR="00356DE3" w:rsidRPr="007412D1" w:rsidRDefault="00356DE3" w:rsidP="0009110A">
            <w:pPr>
              <w:widowControl w:val="0"/>
              <w:rPr>
                <w:sz w:val="22"/>
                <w:szCs w:val="22"/>
              </w:rPr>
            </w:pPr>
            <w:r w:rsidRPr="007412D1">
              <w:rPr>
                <w:sz w:val="22"/>
                <w:szCs w:val="22"/>
              </w:rPr>
              <w:t>gripas, bronchitas,</w:t>
            </w:r>
          </w:p>
          <w:p w14:paraId="1B35940C" w14:textId="77777777" w:rsidR="00356DE3" w:rsidRPr="007412D1" w:rsidRDefault="00356DE3" w:rsidP="0009110A">
            <w:pPr>
              <w:widowControl w:val="0"/>
              <w:rPr>
                <w:sz w:val="22"/>
                <w:szCs w:val="22"/>
              </w:rPr>
            </w:pPr>
            <w:r w:rsidRPr="007412D1">
              <w:rPr>
                <w:sz w:val="22"/>
                <w:szCs w:val="22"/>
              </w:rPr>
              <w:t xml:space="preserve">sinusitas, viršutinių kvėpavimo takų infekcija, </w:t>
            </w:r>
          </w:p>
          <w:p w14:paraId="717D5BF6" w14:textId="77777777" w:rsidR="00356DE3" w:rsidRPr="007412D1" w:rsidRDefault="00356DE3" w:rsidP="0009110A">
            <w:pPr>
              <w:widowControl w:val="0"/>
              <w:rPr>
                <w:b/>
                <w:sz w:val="22"/>
                <w:szCs w:val="22"/>
              </w:rPr>
            </w:pPr>
            <w:r w:rsidRPr="007412D1">
              <w:rPr>
                <w:sz w:val="22"/>
                <w:szCs w:val="22"/>
              </w:rPr>
              <w:t>virusinė infekcija</w:t>
            </w:r>
          </w:p>
        </w:tc>
      </w:tr>
      <w:tr w:rsidR="006B21E9" w:rsidRPr="007412D1" w14:paraId="10070B0E" w14:textId="77777777" w:rsidTr="00E903A3">
        <w:tc>
          <w:tcPr>
            <w:tcW w:w="2133" w:type="pct"/>
          </w:tcPr>
          <w:p w14:paraId="6B7EFEB0" w14:textId="77777777" w:rsidR="006B21E9" w:rsidRPr="007412D1" w:rsidRDefault="006B21E9" w:rsidP="006B21E9">
            <w:pPr>
              <w:widowControl w:val="0"/>
              <w:rPr>
                <w:sz w:val="22"/>
                <w:szCs w:val="22"/>
              </w:rPr>
            </w:pPr>
            <w:r w:rsidRPr="007412D1">
              <w:rPr>
                <w:sz w:val="22"/>
                <w:szCs w:val="22"/>
              </w:rPr>
              <w:t>Gerybiniai, piktybiniai ir nepatikslinti navikai (tarp jų cistos ir polipai)</w:t>
            </w:r>
          </w:p>
        </w:tc>
        <w:tc>
          <w:tcPr>
            <w:tcW w:w="1350" w:type="pct"/>
          </w:tcPr>
          <w:p w14:paraId="01FDA026" w14:textId="77777777" w:rsidR="006B21E9" w:rsidRPr="007412D1" w:rsidRDefault="006B21E9" w:rsidP="006B21E9">
            <w:pPr>
              <w:widowControl w:val="0"/>
              <w:rPr>
                <w:sz w:val="22"/>
                <w:szCs w:val="22"/>
              </w:rPr>
            </w:pPr>
            <w:r w:rsidRPr="007412D1">
              <w:rPr>
                <w:sz w:val="22"/>
                <w:szCs w:val="22"/>
              </w:rPr>
              <w:t>Retas</w:t>
            </w:r>
          </w:p>
        </w:tc>
        <w:tc>
          <w:tcPr>
            <w:tcW w:w="1517" w:type="pct"/>
          </w:tcPr>
          <w:p w14:paraId="79F58F2B" w14:textId="77777777" w:rsidR="006B21E9" w:rsidRPr="007412D1" w:rsidRDefault="006B21E9" w:rsidP="006B21E9">
            <w:pPr>
              <w:rPr>
                <w:sz w:val="22"/>
                <w:szCs w:val="22"/>
              </w:rPr>
            </w:pPr>
            <w:r w:rsidRPr="007412D1">
              <w:rPr>
                <w:sz w:val="22"/>
                <w:szCs w:val="22"/>
              </w:rPr>
              <w:t xml:space="preserve">Gimdos lejomioma, </w:t>
            </w:r>
          </w:p>
          <w:p w14:paraId="5C825BC2" w14:textId="77777777" w:rsidR="006B21E9" w:rsidRPr="007412D1" w:rsidRDefault="006B21E9" w:rsidP="006B21E9">
            <w:pPr>
              <w:widowControl w:val="0"/>
              <w:rPr>
                <w:sz w:val="22"/>
                <w:szCs w:val="22"/>
              </w:rPr>
            </w:pPr>
            <w:r w:rsidRPr="007412D1">
              <w:rPr>
                <w:sz w:val="22"/>
                <w:szCs w:val="22"/>
              </w:rPr>
              <w:t>krūties lipoma</w:t>
            </w:r>
          </w:p>
        </w:tc>
      </w:tr>
      <w:tr w:rsidR="006B21E9" w:rsidRPr="007412D1" w14:paraId="1FB89E30" w14:textId="77777777" w:rsidTr="00E903A3">
        <w:tc>
          <w:tcPr>
            <w:tcW w:w="2133" w:type="pct"/>
          </w:tcPr>
          <w:p w14:paraId="793FC8F0" w14:textId="77777777" w:rsidR="006B21E9" w:rsidRPr="007412D1" w:rsidRDefault="006B21E9" w:rsidP="006B21E9">
            <w:pPr>
              <w:widowControl w:val="0"/>
              <w:rPr>
                <w:sz w:val="22"/>
                <w:szCs w:val="22"/>
              </w:rPr>
            </w:pPr>
            <w:r w:rsidRPr="007412D1">
              <w:rPr>
                <w:sz w:val="22"/>
                <w:szCs w:val="22"/>
              </w:rPr>
              <w:t>Kraujo ir limfinės sistemos sutrikimai</w:t>
            </w:r>
          </w:p>
        </w:tc>
        <w:tc>
          <w:tcPr>
            <w:tcW w:w="1350" w:type="pct"/>
          </w:tcPr>
          <w:p w14:paraId="1F0C8983" w14:textId="77777777" w:rsidR="006B21E9" w:rsidRPr="007412D1" w:rsidRDefault="006B21E9" w:rsidP="006B21E9">
            <w:pPr>
              <w:widowControl w:val="0"/>
              <w:rPr>
                <w:sz w:val="22"/>
                <w:szCs w:val="22"/>
              </w:rPr>
            </w:pPr>
            <w:r w:rsidRPr="007412D1">
              <w:rPr>
                <w:sz w:val="22"/>
                <w:szCs w:val="22"/>
              </w:rPr>
              <w:t>Retas</w:t>
            </w:r>
          </w:p>
        </w:tc>
        <w:tc>
          <w:tcPr>
            <w:tcW w:w="1517" w:type="pct"/>
          </w:tcPr>
          <w:p w14:paraId="3F0436D7" w14:textId="77777777" w:rsidR="006B21E9" w:rsidRPr="007412D1" w:rsidRDefault="006B21E9" w:rsidP="006B21E9">
            <w:pPr>
              <w:widowControl w:val="0"/>
              <w:rPr>
                <w:sz w:val="22"/>
                <w:szCs w:val="22"/>
              </w:rPr>
            </w:pPr>
            <w:r w:rsidRPr="007412D1">
              <w:rPr>
                <w:sz w:val="22"/>
                <w:szCs w:val="22"/>
              </w:rPr>
              <w:t>Anemija</w:t>
            </w:r>
          </w:p>
        </w:tc>
      </w:tr>
      <w:tr w:rsidR="00E903A3" w:rsidRPr="007412D1" w14:paraId="593EEED1" w14:textId="77777777" w:rsidTr="00E903A3">
        <w:trPr>
          <w:trHeight w:val="279"/>
        </w:trPr>
        <w:tc>
          <w:tcPr>
            <w:tcW w:w="2133" w:type="pct"/>
            <w:vMerge w:val="restart"/>
          </w:tcPr>
          <w:p w14:paraId="0899673D" w14:textId="77777777" w:rsidR="00E903A3" w:rsidRPr="007412D1" w:rsidRDefault="00E903A3" w:rsidP="006B21E9">
            <w:pPr>
              <w:rPr>
                <w:sz w:val="22"/>
                <w:szCs w:val="22"/>
              </w:rPr>
            </w:pPr>
            <w:r w:rsidRPr="007412D1">
              <w:rPr>
                <w:sz w:val="22"/>
                <w:szCs w:val="22"/>
              </w:rPr>
              <w:t>Imuninės sistemos sutrikimai</w:t>
            </w:r>
          </w:p>
        </w:tc>
        <w:tc>
          <w:tcPr>
            <w:tcW w:w="1350" w:type="pct"/>
          </w:tcPr>
          <w:p w14:paraId="001A53CC" w14:textId="77777777" w:rsidR="00E903A3" w:rsidRPr="007412D1" w:rsidRDefault="00E903A3" w:rsidP="006B21E9">
            <w:pPr>
              <w:rPr>
                <w:sz w:val="22"/>
                <w:szCs w:val="22"/>
              </w:rPr>
            </w:pPr>
            <w:r w:rsidRPr="007412D1">
              <w:rPr>
                <w:sz w:val="22"/>
                <w:szCs w:val="22"/>
              </w:rPr>
              <w:t>Retas</w:t>
            </w:r>
            <w:r w:rsidRPr="007412D1" w:rsidDel="0009110A">
              <w:rPr>
                <w:sz w:val="22"/>
                <w:szCs w:val="22"/>
              </w:rPr>
              <w:t xml:space="preserve"> </w:t>
            </w:r>
          </w:p>
        </w:tc>
        <w:tc>
          <w:tcPr>
            <w:tcW w:w="1517" w:type="pct"/>
          </w:tcPr>
          <w:p w14:paraId="0D0D7B46" w14:textId="77777777" w:rsidR="00E903A3" w:rsidRPr="007412D1" w:rsidRDefault="00E903A3" w:rsidP="006B21E9">
            <w:pPr>
              <w:rPr>
                <w:sz w:val="22"/>
                <w:szCs w:val="22"/>
              </w:rPr>
            </w:pPr>
            <w:r w:rsidRPr="007412D1">
              <w:rPr>
                <w:sz w:val="22"/>
                <w:szCs w:val="22"/>
              </w:rPr>
              <w:t>Padidėjęs jautrumas</w:t>
            </w:r>
          </w:p>
        </w:tc>
      </w:tr>
      <w:tr w:rsidR="00E903A3" w:rsidRPr="007412D1" w14:paraId="21B06709" w14:textId="77777777" w:rsidTr="00E903A3">
        <w:trPr>
          <w:trHeight w:val="279"/>
        </w:trPr>
        <w:tc>
          <w:tcPr>
            <w:tcW w:w="2133" w:type="pct"/>
            <w:vMerge/>
          </w:tcPr>
          <w:p w14:paraId="5079C3E3" w14:textId="77777777" w:rsidR="00E903A3" w:rsidRPr="007412D1" w:rsidRDefault="00E903A3" w:rsidP="006B21E9">
            <w:pPr>
              <w:rPr>
                <w:sz w:val="22"/>
                <w:szCs w:val="22"/>
              </w:rPr>
            </w:pPr>
          </w:p>
        </w:tc>
        <w:tc>
          <w:tcPr>
            <w:tcW w:w="1350" w:type="pct"/>
          </w:tcPr>
          <w:p w14:paraId="6A5CAD22" w14:textId="589F7C4E" w:rsidR="00E903A3" w:rsidRPr="007412D1" w:rsidRDefault="00EE2618" w:rsidP="006B21E9">
            <w:pPr>
              <w:rPr>
                <w:sz w:val="22"/>
                <w:szCs w:val="22"/>
              </w:rPr>
            </w:pPr>
            <w:r>
              <w:rPr>
                <w:sz w:val="22"/>
                <w:szCs w:val="22"/>
              </w:rPr>
              <w:t>N</w:t>
            </w:r>
            <w:r w:rsidR="00E903A3">
              <w:rPr>
                <w:sz w:val="22"/>
                <w:szCs w:val="22"/>
              </w:rPr>
              <w:t>ežinomas</w:t>
            </w:r>
          </w:p>
        </w:tc>
        <w:tc>
          <w:tcPr>
            <w:tcW w:w="1517" w:type="pct"/>
          </w:tcPr>
          <w:p w14:paraId="006AF11C" w14:textId="3BFDF093" w:rsidR="00E903A3" w:rsidRPr="007412D1" w:rsidRDefault="00E903A3" w:rsidP="006B21E9">
            <w:pPr>
              <w:rPr>
                <w:sz w:val="22"/>
                <w:szCs w:val="22"/>
              </w:rPr>
            </w:pPr>
            <w:r w:rsidRPr="00E104A4">
              <w:rPr>
                <w:sz w:val="22"/>
                <w:szCs w:val="22"/>
              </w:rPr>
              <w:t xml:space="preserve">Paveldimos ir įgytos angioneurozinės edemos simptomų </w:t>
            </w:r>
            <w:r>
              <w:rPr>
                <w:sz w:val="22"/>
                <w:szCs w:val="22"/>
              </w:rPr>
              <w:t>sustiprėjimas</w:t>
            </w:r>
          </w:p>
        </w:tc>
      </w:tr>
      <w:tr w:rsidR="006B21E9" w:rsidRPr="007412D1" w14:paraId="203F12BC" w14:textId="77777777" w:rsidTr="00E903A3">
        <w:tc>
          <w:tcPr>
            <w:tcW w:w="2133" w:type="pct"/>
          </w:tcPr>
          <w:p w14:paraId="5E5CAD98" w14:textId="77777777" w:rsidR="006B21E9" w:rsidRPr="007412D1" w:rsidRDefault="006B21E9" w:rsidP="006B21E9">
            <w:pPr>
              <w:rPr>
                <w:sz w:val="22"/>
                <w:szCs w:val="22"/>
              </w:rPr>
            </w:pPr>
            <w:r w:rsidRPr="00F21E9B">
              <w:rPr>
                <w:sz w:val="22"/>
                <w:szCs w:val="22"/>
                <w:lang w:eastAsia="de-DE"/>
              </w:rPr>
              <w:t>Endokrininiai sutrikimai</w:t>
            </w:r>
          </w:p>
        </w:tc>
        <w:tc>
          <w:tcPr>
            <w:tcW w:w="1350" w:type="pct"/>
          </w:tcPr>
          <w:p w14:paraId="247C7D6E" w14:textId="77777777" w:rsidR="006B21E9" w:rsidRPr="007412D1" w:rsidRDefault="006B21E9" w:rsidP="006B21E9">
            <w:pPr>
              <w:rPr>
                <w:sz w:val="22"/>
                <w:szCs w:val="22"/>
              </w:rPr>
            </w:pPr>
            <w:r w:rsidRPr="007412D1">
              <w:rPr>
                <w:sz w:val="22"/>
                <w:szCs w:val="22"/>
              </w:rPr>
              <w:t>Retas</w:t>
            </w:r>
          </w:p>
        </w:tc>
        <w:tc>
          <w:tcPr>
            <w:tcW w:w="1517" w:type="pct"/>
          </w:tcPr>
          <w:p w14:paraId="56E4BD4D" w14:textId="77777777" w:rsidR="006B21E9" w:rsidRPr="007412D1" w:rsidRDefault="006B21E9" w:rsidP="006B21E9">
            <w:pPr>
              <w:rPr>
                <w:sz w:val="22"/>
                <w:szCs w:val="22"/>
              </w:rPr>
            </w:pPr>
            <w:r w:rsidRPr="00F21E9B">
              <w:rPr>
                <w:sz w:val="22"/>
                <w:szCs w:val="22"/>
                <w:lang w:eastAsia="de-DE"/>
              </w:rPr>
              <w:t>Virilizmas</w:t>
            </w:r>
          </w:p>
        </w:tc>
      </w:tr>
      <w:tr w:rsidR="008B3A56" w:rsidRPr="007412D1" w14:paraId="5F97EAA9" w14:textId="77777777" w:rsidTr="00E903A3">
        <w:trPr>
          <w:trHeight w:val="255"/>
        </w:trPr>
        <w:tc>
          <w:tcPr>
            <w:tcW w:w="2133" w:type="pct"/>
            <w:vMerge w:val="restart"/>
          </w:tcPr>
          <w:p w14:paraId="2EBE6F05" w14:textId="77777777" w:rsidR="008B3A56" w:rsidRPr="007412D1" w:rsidRDefault="008B3A56" w:rsidP="006B21E9">
            <w:pPr>
              <w:rPr>
                <w:sz w:val="22"/>
                <w:szCs w:val="22"/>
              </w:rPr>
            </w:pPr>
            <w:r w:rsidRPr="007412D1">
              <w:rPr>
                <w:sz w:val="22"/>
                <w:szCs w:val="22"/>
              </w:rPr>
              <w:t>Metabolizmo ir mitybos sutrikimai</w:t>
            </w:r>
          </w:p>
        </w:tc>
        <w:tc>
          <w:tcPr>
            <w:tcW w:w="1350" w:type="pct"/>
          </w:tcPr>
          <w:p w14:paraId="5AB5D98C" w14:textId="77777777" w:rsidR="008B3A56" w:rsidRPr="007412D1" w:rsidRDefault="008B3A56" w:rsidP="006B21E9">
            <w:pPr>
              <w:rPr>
                <w:sz w:val="22"/>
                <w:szCs w:val="22"/>
              </w:rPr>
            </w:pPr>
            <w:r w:rsidRPr="007412D1">
              <w:rPr>
                <w:sz w:val="22"/>
                <w:szCs w:val="22"/>
              </w:rPr>
              <w:t>Nedažnas</w:t>
            </w:r>
            <w:r w:rsidRPr="007412D1" w:rsidDel="0009110A">
              <w:rPr>
                <w:sz w:val="22"/>
                <w:szCs w:val="22"/>
              </w:rPr>
              <w:t xml:space="preserve"> </w:t>
            </w:r>
          </w:p>
        </w:tc>
        <w:tc>
          <w:tcPr>
            <w:tcW w:w="1517" w:type="pct"/>
          </w:tcPr>
          <w:p w14:paraId="0D67BBAF" w14:textId="77777777" w:rsidR="008B3A56" w:rsidRPr="007412D1" w:rsidRDefault="008B3A56" w:rsidP="00F21E9B">
            <w:pPr>
              <w:tabs>
                <w:tab w:val="left" w:pos="1661"/>
              </w:tabs>
              <w:rPr>
                <w:sz w:val="22"/>
                <w:szCs w:val="22"/>
              </w:rPr>
            </w:pPr>
            <w:r w:rsidRPr="00F21E9B">
              <w:rPr>
                <w:rFonts w:eastAsia="Calibri"/>
                <w:sz w:val="22"/>
                <w:szCs w:val="22"/>
                <w:lang w:eastAsia="de-DE"/>
              </w:rPr>
              <w:t>Padidėjęs apetitas</w:t>
            </w:r>
          </w:p>
        </w:tc>
      </w:tr>
      <w:tr w:rsidR="008B3A56" w:rsidRPr="007412D1" w14:paraId="117C3D58" w14:textId="77777777" w:rsidTr="00E903A3">
        <w:trPr>
          <w:trHeight w:val="255"/>
        </w:trPr>
        <w:tc>
          <w:tcPr>
            <w:tcW w:w="2133" w:type="pct"/>
            <w:vMerge/>
          </w:tcPr>
          <w:p w14:paraId="6212372D" w14:textId="77777777" w:rsidR="008B3A56" w:rsidRPr="007412D1" w:rsidRDefault="008B3A56" w:rsidP="006B21E9">
            <w:pPr>
              <w:rPr>
                <w:sz w:val="22"/>
                <w:szCs w:val="22"/>
              </w:rPr>
            </w:pPr>
          </w:p>
        </w:tc>
        <w:tc>
          <w:tcPr>
            <w:tcW w:w="1350" w:type="pct"/>
          </w:tcPr>
          <w:p w14:paraId="6FDB94C2" w14:textId="77777777" w:rsidR="008B3A56" w:rsidRPr="007412D1" w:rsidRDefault="008B3A56" w:rsidP="006B21E9">
            <w:pPr>
              <w:rPr>
                <w:sz w:val="22"/>
                <w:szCs w:val="22"/>
              </w:rPr>
            </w:pPr>
            <w:r w:rsidRPr="007412D1">
              <w:rPr>
                <w:sz w:val="22"/>
                <w:szCs w:val="22"/>
              </w:rPr>
              <w:t>Retas</w:t>
            </w:r>
          </w:p>
        </w:tc>
        <w:tc>
          <w:tcPr>
            <w:tcW w:w="1517" w:type="pct"/>
          </w:tcPr>
          <w:p w14:paraId="55E6C764" w14:textId="77777777" w:rsidR="008B3A56" w:rsidRPr="007412D1" w:rsidRDefault="008B3A56" w:rsidP="006B21E9">
            <w:pPr>
              <w:rPr>
                <w:sz w:val="22"/>
                <w:szCs w:val="22"/>
              </w:rPr>
            </w:pPr>
            <w:r w:rsidRPr="00F21E9B">
              <w:rPr>
                <w:sz w:val="22"/>
                <w:szCs w:val="22"/>
                <w:lang w:eastAsia="de-DE"/>
              </w:rPr>
              <w:t>Anoreksija</w:t>
            </w:r>
          </w:p>
        </w:tc>
      </w:tr>
      <w:tr w:rsidR="006B21E9" w:rsidRPr="007412D1" w14:paraId="5720028B" w14:textId="77777777" w:rsidTr="00E903A3">
        <w:trPr>
          <w:trHeight w:val="90"/>
        </w:trPr>
        <w:tc>
          <w:tcPr>
            <w:tcW w:w="2133" w:type="pct"/>
            <w:vMerge w:val="restart"/>
          </w:tcPr>
          <w:p w14:paraId="664A0FAA" w14:textId="77777777" w:rsidR="006B21E9" w:rsidRPr="007412D1" w:rsidRDefault="006B21E9" w:rsidP="006B21E9">
            <w:pPr>
              <w:rPr>
                <w:sz w:val="22"/>
                <w:szCs w:val="22"/>
              </w:rPr>
            </w:pPr>
            <w:r w:rsidRPr="007412D1">
              <w:rPr>
                <w:sz w:val="22"/>
                <w:szCs w:val="22"/>
              </w:rPr>
              <w:t>Psichikos sutrikimai</w:t>
            </w:r>
          </w:p>
        </w:tc>
        <w:tc>
          <w:tcPr>
            <w:tcW w:w="1350" w:type="pct"/>
          </w:tcPr>
          <w:p w14:paraId="4247DD86" w14:textId="77777777" w:rsidR="006B21E9" w:rsidRPr="007412D1" w:rsidRDefault="008B3A56" w:rsidP="008B3A56">
            <w:pPr>
              <w:rPr>
                <w:sz w:val="22"/>
                <w:szCs w:val="22"/>
              </w:rPr>
            </w:pPr>
            <w:r w:rsidRPr="007412D1">
              <w:rPr>
                <w:sz w:val="22"/>
                <w:szCs w:val="22"/>
              </w:rPr>
              <w:t>Ned</w:t>
            </w:r>
            <w:r w:rsidR="006B21E9" w:rsidRPr="007412D1">
              <w:rPr>
                <w:sz w:val="22"/>
                <w:szCs w:val="22"/>
              </w:rPr>
              <w:t>ažnas</w:t>
            </w:r>
          </w:p>
        </w:tc>
        <w:tc>
          <w:tcPr>
            <w:tcW w:w="1517" w:type="pct"/>
          </w:tcPr>
          <w:p w14:paraId="5A0A45AE" w14:textId="77777777" w:rsidR="006B21E9" w:rsidRPr="007412D1" w:rsidRDefault="00700E7D" w:rsidP="00700E7D">
            <w:pPr>
              <w:rPr>
                <w:sz w:val="22"/>
                <w:szCs w:val="22"/>
              </w:rPr>
            </w:pPr>
            <w:r w:rsidRPr="007412D1">
              <w:rPr>
                <w:sz w:val="22"/>
                <w:szCs w:val="22"/>
              </w:rPr>
              <w:t xml:space="preserve">Prislėgta </w:t>
            </w:r>
            <w:r w:rsidR="006B21E9" w:rsidRPr="007412D1">
              <w:rPr>
                <w:sz w:val="22"/>
                <w:szCs w:val="22"/>
              </w:rPr>
              <w:t xml:space="preserve">nuotaika </w:t>
            </w:r>
          </w:p>
        </w:tc>
      </w:tr>
      <w:tr w:rsidR="006B21E9" w:rsidRPr="007412D1" w14:paraId="09C4C465" w14:textId="77777777" w:rsidTr="00E903A3">
        <w:trPr>
          <w:trHeight w:val="90"/>
        </w:trPr>
        <w:tc>
          <w:tcPr>
            <w:tcW w:w="2133" w:type="pct"/>
            <w:vMerge/>
          </w:tcPr>
          <w:p w14:paraId="020E82A4" w14:textId="77777777" w:rsidR="006B21E9" w:rsidRPr="007412D1" w:rsidRDefault="006B21E9" w:rsidP="006B21E9">
            <w:pPr>
              <w:rPr>
                <w:sz w:val="22"/>
                <w:szCs w:val="22"/>
              </w:rPr>
            </w:pPr>
          </w:p>
        </w:tc>
        <w:tc>
          <w:tcPr>
            <w:tcW w:w="1350" w:type="pct"/>
          </w:tcPr>
          <w:p w14:paraId="01B66F86" w14:textId="77777777" w:rsidR="006B21E9" w:rsidRPr="007412D1" w:rsidRDefault="008B3A56" w:rsidP="006B21E9">
            <w:pPr>
              <w:rPr>
                <w:sz w:val="22"/>
                <w:szCs w:val="22"/>
              </w:rPr>
            </w:pPr>
            <w:r w:rsidRPr="007412D1">
              <w:rPr>
                <w:sz w:val="22"/>
                <w:szCs w:val="22"/>
              </w:rPr>
              <w:t>Retas</w:t>
            </w:r>
          </w:p>
        </w:tc>
        <w:tc>
          <w:tcPr>
            <w:tcW w:w="1517" w:type="pct"/>
          </w:tcPr>
          <w:p w14:paraId="4EE12606" w14:textId="77777777" w:rsidR="00700E7D" w:rsidRPr="00F21E9B" w:rsidRDefault="00700E7D" w:rsidP="00700E7D">
            <w:pPr>
              <w:widowControl w:val="0"/>
              <w:rPr>
                <w:sz w:val="22"/>
                <w:szCs w:val="22"/>
                <w:lang w:eastAsia="de-DE"/>
              </w:rPr>
            </w:pPr>
            <w:r w:rsidRPr="00F21E9B">
              <w:rPr>
                <w:sz w:val="22"/>
                <w:szCs w:val="22"/>
                <w:lang w:eastAsia="de-DE"/>
              </w:rPr>
              <w:t>Depresija,</w:t>
            </w:r>
          </w:p>
          <w:p w14:paraId="2E7C8373" w14:textId="77777777" w:rsidR="00700E7D" w:rsidRPr="00F21E9B" w:rsidRDefault="00700E7D" w:rsidP="00700E7D">
            <w:pPr>
              <w:widowControl w:val="0"/>
              <w:rPr>
                <w:sz w:val="22"/>
                <w:szCs w:val="22"/>
                <w:lang w:eastAsia="de-DE"/>
              </w:rPr>
            </w:pPr>
            <w:r w:rsidRPr="00F21E9B">
              <w:rPr>
                <w:sz w:val="22"/>
                <w:szCs w:val="22"/>
                <w:lang w:eastAsia="de-DE"/>
              </w:rPr>
              <w:t>psichikos sutrikimas, nemiga,</w:t>
            </w:r>
          </w:p>
          <w:p w14:paraId="79CBABB7" w14:textId="77777777" w:rsidR="00700E7D" w:rsidRPr="00F21E9B" w:rsidRDefault="00700E7D" w:rsidP="00700E7D">
            <w:pPr>
              <w:widowControl w:val="0"/>
              <w:rPr>
                <w:sz w:val="22"/>
                <w:szCs w:val="22"/>
                <w:lang w:eastAsia="de-DE"/>
              </w:rPr>
            </w:pPr>
            <w:r w:rsidRPr="00F21E9B">
              <w:rPr>
                <w:sz w:val="22"/>
                <w:szCs w:val="22"/>
                <w:lang w:eastAsia="de-DE"/>
              </w:rPr>
              <w:t>miego sutrikimas,</w:t>
            </w:r>
          </w:p>
          <w:p w14:paraId="15877CA0" w14:textId="77777777" w:rsidR="006B21E9" w:rsidRPr="007412D1" w:rsidRDefault="00700E7D" w:rsidP="00700E7D">
            <w:pPr>
              <w:rPr>
                <w:sz w:val="22"/>
                <w:szCs w:val="22"/>
              </w:rPr>
            </w:pPr>
            <w:r w:rsidRPr="00F21E9B">
              <w:rPr>
                <w:sz w:val="22"/>
                <w:szCs w:val="22"/>
                <w:lang w:eastAsia="de-DE"/>
              </w:rPr>
              <w:t>agresija</w:t>
            </w:r>
          </w:p>
        </w:tc>
      </w:tr>
      <w:tr w:rsidR="006B21E9" w:rsidRPr="007412D1" w14:paraId="5AFA831A" w14:textId="77777777" w:rsidTr="00E903A3">
        <w:trPr>
          <w:trHeight w:val="90"/>
        </w:trPr>
        <w:tc>
          <w:tcPr>
            <w:tcW w:w="2133" w:type="pct"/>
            <w:vMerge/>
          </w:tcPr>
          <w:p w14:paraId="5CAF07FE" w14:textId="77777777" w:rsidR="006B21E9" w:rsidRPr="007412D1" w:rsidRDefault="006B21E9" w:rsidP="006B21E9">
            <w:pPr>
              <w:rPr>
                <w:sz w:val="22"/>
                <w:szCs w:val="22"/>
              </w:rPr>
            </w:pPr>
          </w:p>
        </w:tc>
        <w:tc>
          <w:tcPr>
            <w:tcW w:w="1350" w:type="pct"/>
          </w:tcPr>
          <w:p w14:paraId="41D2890B" w14:textId="7970B198" w:rsidR="006B21E9" w:rsidRPr="007412D1" w:rsidRDefault="00EE2618" w:rsidP="006B21E9">
            <w:pPr>
              <w:rPr>
                <w:sz w:val="22"/>
                <w:szCs w:val="22"/>
              </w:rPr>
            </w:pPr>
            <w:r>
              <w:rPr>
                <w:sz w:val="22"/>
                <w:szCs w:val="22"/>
              </w:rPr>
              <w:t>N</w:t>
            </w:r>
            <w:r w:rsidR="00A7721B" w:rsidRPr="007412D1">
              <w:rPr>
                <w:sz w:val="22"/>
                <w:szCs w:val="22"/>
              </w:rPr>
              <w:t>ežinomas</w:t>
            </w:r>
          </w:p>
        </w:tc>
        <w:tc>
          <w:tcPr>
            <w:tcW w:w="1517" w:type="pct"/>
          </w:tcPr>
          <w:p w14:paraId="44E048CE" w14:textId="77777777" w:rsidR="00700E7D" w:rsidRPr="00F21E9B" w:rsidRDefault="00700E7D" w:rsidP="00700E7D">
            <w:pPr>
              <w:widowControl w:val="0"/>
              <w:rPr>
                <w:sz w:val="22"/>
                <w:szCs w:val="22"/>
                <w:lang w:eastAsia="de-DE"/>
              </w:rPr>
            </w:pPr>
            <w:r w:rsidRPr="00F21E9B">
              <w:rPr>
                <w:sz w:val="22"/>
                <w:szCs w:val="22"/>
                <w:lang w:eastAsia="de-DE"/>
              </w:rPr>
              <w:t>Nuotaikos pokyčiai,</w:t>
            </w:r>
          </w:p>
          <w:p w14:paraId="6B55F08F" w14:textId="77777777" w:rsidR="006B21E9" w:rsidRPr="007412D1" w:rsidRDefault="00700E7D" w:rsidP="00700E7D">
            <w:pPr>
              <w:rPr>
                <w:sz w:val="22"/>
                <w:szCs w:val="22"/>
              </w:rPr>
            </w:pPr>
            <w:r w:rsidRPr="00F21E9B">
              <w:rPr>
                <w:sz w:val="22"/>
                <w:szCs w:val="22"/>
                <w:lang w:eastAsia="de-DE"/>
              </w:rPr>
              <w:t>lytinio potraukio padidėjimas, lytinio potraukio sumažėjimas</w:t>
            </w:r>
            <w:r w:rsidRPr="007412D1" w:rsidDel="00700E7D">
              <w:rPr>
                <w:sz w:val="22"/>
                <w:szCs w:val="22"/>
              </w:rPr>
              <w:t xml:space="preserve"> </w:t>
            </w:r>
          </w:p>
        </w:tc>
      </w:tr>
      <w:tr w:rsidR="006B21E9" w:rsidRPr="007412D1" w14:paraId="6ABA09BC" w14:textId="77777777" w:rsidTr="00E903A3">
        <w:trPr>
          <w:trHeight w:val="128"/>
        </w:trPr>
        <w:tc>
          <w:tcPr>
            <w:tcW w:w="2133" w:type="pct"/>
            <w:vMerge w:val="restart"/>
          </w:tcPr>
          <w:p w14:paraId="57845EAD" w14:textId="77777777" w:rsidR="006B21E9" w:rsidRPr="007412D1" w:rsidRDefault="006B21E9" w:rsidP="006B21E9">
            <w:pPr>
              <w:rPr>
                <w:sz w:val="22"/>
                <w:szCs w:val="22"/>
              </w:rPr>
            </w:pPr>
            <w:r w:rsidRPr="007412D1">
              <w:rPr>
                <w:sz w:val="22"/>
                <w:szCs w:val="22"/>
              </w:rPr>
              <w:t>Nervų sistemos sutrikimai</w:t>
            </w:r>
          </w:p>
        </w:tc>
        <w:tc>
          <w:tcPr>
            <w:tcW w:w="1350" w:type="pct"/>
          </w:tcPr>
          <w:p w14:paraId="0C30F1B6" w14:textId="77777777" w:rsidR="006B21E9" w:rsidRPr="007412D1" w:rsidRDefault="006B21E9" w:rsidP="006B21E9">
            <w:pPr>
              <w:rPr>
                <w:sz w:val="22"/>
                <w:szCs w:val="22"/>
              </w:rPr>
            </w:pPr>
            <w:r w:rsidRPr="007412D1">
              <w:rPr>
                <w:sz w:val="22"/>
                <w:szCs w:val="22"/>
              </w:rPr>
              <w:t>Dažnas</w:t>
            </w:r>
          </w:p>
        </w:tc>
        <w:tc>
          <w:tcPr>
            <w:tcW w:w="1517" w:type="pct"/>
          </w:tcPr>
          <w:p w14:paraId="4CB584F2" w14:textId="77777777" w:rsidR="006B21E9" w:rsidRPr="007412D1" w:rsidRDefault="006B21E9" w:rsidP="006B21E9">
            <w:pPr>
              <w:rPr>
                <w:sz w:val="22"/>
                <w:szCs w:val="22"/>
              </w:rPr>
            </w:pPr>
            <w:r w:rsidRPr="007412D1">
              <w:rPr>
                <w:sz w:val="22"/>
                <w:szCs w:val="22"/>
              </w:rPr>
              <w:t>Galvos skausmas</w:t>
            </w:r>
          </w:p>
        </w:tc>
      </w:tr>
      <w:tr w:rsidR="006B21E9" w:rsidRPr="007412D1" w14:paraId="0ACD2F9A" w14:textId="77777777" w:rsidTr="00E903A3">
        <w:trPr>
          <w:trHeight w:val="127"/>
        </w:trPr>
        <w:tc>
          <w:tcPr>
            <w:tcW w:w="2133" w:type="pct"/>
            <w:vMerge/>
          </w:tcPr>
          <w:p w14:paraId="7E14589F" w14:textId="77777777" w:rsidR="006B21E9" w:rsidRPr="007412D1" w:rsidRDefault="006B21E9" w:rsidP="006B21E9">
            <w:pPr>
              <w:rPr>
                <w:sz w:val="22"/>
                <w:szCs w:val="22"/>
              </w:rPr>
            </w:pPr>
          </w:p>
        </w:tc>
        <w:tc>
          <w:tcPr>
            <w:tcW w:w="1350" w:type="pct"/>
          </w:tcPr>
          <w:p w14:paraId="6D98B81B" w14:textId="77777777" w:rsidR="006B21E9" w:rsidRPr="007412D1" w:rsidRDefault="00700E7D" w:rsidP="006B21E9">
            <w:pPr>
              <w:rPr>
                <w:sz w:val="22"/>
                <w:szCs w:val="22"/>
              </w:rPr>
            </w:pPr>
            <w:r w:rsidRPr="007412D1">
              <w:rPr>
                <w:sz w:val="22"/>
                <w:szCs w:val="22"/>
              </w:rPr>
              <w:t>Nedažnas</w:t>
            </w:r>
          </w:p>
        </w:tc>
        <w:tc>
          <w:tcPr>
            <w:tcW w:w="1517" w:type="pct"/>
          </w:tcPr>
          <w:p w14:paraId="16DBD6D4" w14:textId="77777777" w:rsidR="006B21E9" w:rsidRPr="007412D1" w:rsidRDefault="00700E7D" w:rsidP="00F21E9B">
            <w:pPr>
              <w:widowControl w:val="0"/>
              <w:rPr>
                <w:sz w:val="22"/>
                <w:szCs w:val="22"/>
              </w:rPr>
            </w:pPr>
            <w:r w:rsidRPr="00F21E9B">
              <w:rPr>
                <w:sz w:val="22"/>
                <w:szCs w:val="22"/>
                <w:lang w:eastAsia="de-DE"/>
              </w:rPr>
              <w:t>Svaigulys, migrena</w:t>
            </w:r>
          </w:p>
        </w:tc>
      </w:tr>
      <w:tr w:rsidR="006B21E9" w:rsidRPr="007412D1" w14:paraId="02864E28" w14:textId="77777777" w:rsidTr="00E903A3">
        <w:trPr>
          <w:trHeight w:val="135"/>
        </w:trPr>
        <w:tc>
          <w:tcPr>
            <w:tcW w:w="2133" w:type="pct"/>
            <w:vMerge/>
          </w:tcPr>
          <w:p w14:paraId="7CA7DD57" w14:textId="77777777" w:rsidR="006B21E9" w:rsidRPr="007412D1" w:rsidRDefault="006B21E9" w:rsidP="006B21E9">
            <w:pPr>
              <w:rPr>
                <w:sz w:val="22"/>
                <w:szCs w:val="22"/>
              </w:rPr>
            </w:pPr>
          </w:p>
        </w:tc>
        <w:tc>
          <w:tcPr>
            <w:tcW w:w="1350" w:type="pct"/>
          </w:tcPr>
          <w:p w14:paraId="4EE34DDD" w14:textId="77777777" w:rsidR="006B21E9" w:rsidRPr="007412D1" w:rsidRDefault="00700E7D" w:rsidP="006B21E9">
            <w:pPr>
              <w:rPr>
                <w:sz w:val="22"/>
                <w:szCs w:val="22"/>
              </w:rPr>
            </w:pPr>
            <w:r w:rsidRPr="007412D1">
              <w:rPr>
                <w:sz w:val="22"/>
                <w:szCs w:val="22"/>
              </w:rPr>
              <w:t>Retas</w:t>
            </w:r>
          </w:p>
        </w:tc>
        <w:tc>
          <w:tcPr>
            <w:tcW w:w="1517" w:type="pct"/>
          </w:tcPr>
          <w:p w14:paraId="012EE97C" w14:textId="77777777" w:rsidR="00700E7D" w:rsidRPr="00F21E9B" w:rsidRDefault="00700E7D" w:rsidP="00700E7D">
            <w:pPr>
              <w:widowControl w:val="0"/>
              <w:rPr>
                <w:sz w:val="22"/>
                <w:szCs w:val="22"/>
                <w:lang w:eastAsia="de-DE"/>
              </w:rPr>
            </w:pPr>
            <w:r w:rsidRPr="00F21E9B">
              <w:rPr>
                <w:sz w:val="22"/>
                <w:szCs w:val="22"/>
                <w:lang w:eastAsia="de-DE"/>
              </w:rPr>
              <w:t>Smegenų išeminis insultas, smegenų kraujotakos sutrikimas,</w:t>
            </w:r>
          </w:p>
          <w:p w14:paraId="7FBFF77C" w14:textId="77777777" w:rsidR="006B21E9" w:rsidRPr="007412D1" w:rsidRDefault="00700E7D" w:rsidP="00700E7D">
            <w:pPr>
              <w:rPr>
                <w:sz w:val="22"/>
                <w:szCs w:val="22"/>
              </w:rPr>
            </w:pPr>
            <w:r w:rsidRPr="00F21E9B">
              <w:rPr>
                <w:sz w:val="22"/>
                <w:szCs w:val="22"/>
                <w:lang w:eastAsia="de-DE"/>
              </w:rPr>
              <w:t>distonija</w:t>
            </w:r>
          </w:p>
        </w:tc>
      </w:tr>
      <w:tr w:rsidR="00700E7D" w:rsidRPr="007412D1" w14:paraId="2B150E67" w14:textId="77777777" w:rsidTr="00E903A3">
        <w:trPr>
          <w:trHeight w:val="255"/>
        </w:trPr>
        <w:tc>
          <w:tcPr>
            <w:tcW w:w="2133" w:type="pct"/>
            <w:vMerge w:val="restart"/>
          </w:tcPr>
          <w:p w14:paraId="75710827" w14:textId="77777777" w:rsidR="00700E7D" w:rsidRPr="007412D1" w:rsidRDefault="00700E7D" w:rsidP="006B21E9">
            <w:pPr>
              <w:rPr>
                <w:sz w:val="22"/>
                <w:szCs w:val="22"/>
              </w:rPr>
            </w:pPr>
            <w:r w:rsidRPr="007412D1">
              <w:rPr>
                <w:sz w:val="22"/>
                <w:szCs w:val="22"/>
              </w:rPr>
              <w:t>Akių sutrikimai</w:t>
            </w:r>
          </w:p>
        </w:tc>
        <w:tc>
          <w:tcPr>
            <w:tcW w:w="1350" w:type="pct"/>
          </w:tcPr>
          <w:p w14:paraId="0C52C625" w14:textId="77777777" w:rsidR="00700E7D" w:rsidRPr="007412D1" w:rsidRDefault="00700E7D" w:rsidP="006B21E9">
            <w:pPr>
              <w:rPr>
                <w:sz w:val="22"/>
                <w:szCs w:val="22"/>
              </w:rPr>
            </w:pPr>
            <w:r w:rsidRPr="007412D1">
              <w:rPr>
                <w:sz w:val="22"/>
                <w:szCs w:val="22"/>
              </w:rPr>
              <w:t>Retas</w:t>
            </w:r>
          </w:p>
        </w:tc>
        <w:tc>
          <w:tcPr>
            <w:tcW w:w="1517" w:type="pct"/>
          </w:tcPr>
          <w:p w14:paraId="5E883B4D" w14:textId="77777777" w:rsidR="00700E7D" w:rsidRPr="00F21E9B" w:rsidRDefault="00700E7D" w:rsidP="00700E7D">
            <w:pPr>
              <w:widowControl w:val="0"/>
              <w:rPr>
                <w:sz w:val="22"/>
                <w:szCs w:val="22"/>
                <w:lang w:eastAsia="de-DE"/>
              </w:rPr>
            </w:pPr>
            <w:r w:rsidRPr="00F21E9B">
              <w:rPr>
                <w:sz w:val="22"/>
                <w:szCs w:val="22"/>
                <w:lang w:eastAsia="de-DE"/>
              </w:rPr>
              <w:t xml:space="preserve">Akių sausumas, </w:t>
            </w:r>
          </w:p>
          <w:p w14:paraId="2B57EC37" w14:textId="77777777" w:rsidR="00700E7D" w:rsidRPr="00F21E9B" w:rsidRDefault="00700E7D" w:rsidP="00700E7D">
            <w:pPr>
              <w:widowControl w:val="0"/>
              <w:rPr>
                <w:sz w:val="22"/>
                <w:szCs w:val="22"/>
                <w:lang w:eastAsia="de-DE"/>
              </w:rPr>
            </w:pPr>
            <w:r w:rsidRPr="00F21E9B">
              <w:rPr>
                <w:sz w:val="22"/>
                <w:szCs w:val="22"/>
                <w:lang w:eastAsia="de-DE"/>
              </w:rPr>
              <w:t>akies dirginimas,</w:t>
            </w:r>
          </w:p>
          <w:p w14:paraId="670DBB64" w14:textId="77777777" w:rsidR="00700E7D" w:rsidRPr="00F21E9B" w:rsidRDefault="00700E7D" w:rsidP="00700E7D">
            <w:pPr>
              <w:widowControl w:val="0"/>
              <w:rPr>
                <w:sz w:val="22"/>
                <w:szCs w:val="22"/>
                <w:lang w:eastAsia="de-DE"/>
              </w:rPr>
            </w:pPr>
            <w:r w:rsidRPr="00F21E9B">
              <w:rPr>
                <w:sz w:val="22"/>
                <w:szCs w:val="22"/>
                <w:lang w:eastAsia="de-DE"/>
              </w:rPr>
              <w:t>oscilopsija</w:t>
            </w:r>
          </w:p>
          <w:p w14:paraId="14DADB20" w14:textId="77777777" w:rsidR="00700E7D" w:rsidRPr="007412D1" w:rsidRDefault="00700E7D" w:rsidP="00700E7D">
            <w:pPr>
              <w:rPr>
                <w:sz w:val="22"/>
                <w:szCs w:val="22"/>
              </w:rPr>
            </w:pPr>
            <w:r w:rsidRPr="00F21E9B">
              <w:rPr>
                <w:sz w:val="22"/>
                <w:szCs w:val="22"/>
                <w:lang w:eastAsia="de-DE"/>
              </w:rPr>
              <w:t>regos sutrikimas</w:t>
            </w:r>
            <w:r w:rsidRPr="007412D1" w:rsidDel="00700E7D">
              <w:rPr>
                <w:sz w:val="22"/>
                <w:szCs w:val="22"/>
              </w:rPr>
              <w:t xml:space="preserve"> </w:t>
            </w:r>
          </w:p>
        </w:tc>
      </w:tr>
      <w:tr w:rsidR="00700E7D" w:rsidRPr="007412D1" w14:paraId="1FF4A567" w14:textId="77777777" w:rsidTr="00E903A3">
        <w:trPr>
          <w:trHeight w:val="255"/>
        </w:trPr>
        <w:tc>
          <w:tcPr>
            <w:tcW w:w="2133" w:type="pct"/>
            <w:vMerge/>
          </w:tcPr>
          <w:p w14:paraId="61D64C99" w14:textId="77777777" w:rsidR="00700E7D" w:rsidRPr="007412D1" w:rsidRDefault="00700E7D" w:rsidP="006B21E9">
            <w:pPr>
              <w:rPr>
                <w:sz w:val="22"/>
                <w:szCs w:val="22"/>
              </w:rPr>
            </w:pPr>
          </w:p>
        </w:tc>
        <w:tc>
          <w:tcPr>
            <w:tcW w:w="1350" w:type="pct"/>
          </w:tcPr>
          <w:p w14:paraId="754578D9" w14:textId="735A1EAF" w:rsidR="00700E7D" w:rsidRPr="007412D1" w:rsidRDefault="00EE2618" w:rsidP="006B21E9">
            <w:pPr>
              <w:rPr>
                <w:sz w:val="22"/>
                <w:szCs w:val="22"/>
              </w:rPr>
            </w:pPr>
            <w:r>
              <w:rPr>
                <w:sz w:val="22"/>
                <w:szCs w:val="22"/>
              </w:rPr>
              <w:t>N</w:t>
            </w:r>
            <w:r w:rsidR="00A7721B" w:rsidRPr="007412D1">
              <w:rPr>
                <w:sz w:val="22"/>
                <w:szCs w:val="22"/>
              </w:rPr>
              <w:t>ežinomas</w:t>
            </w:r>
          </w:p>
        </w:tc>
        <w:tc>
          <w:tcPr>
            <w:tcW w:w="1517" w:type="pct"/>
          </w:tcPr>
          <w:p w14:paraId="053A12EC" w14:textId="77777777" w:rsidR="00700E7D" w:rsidRPr="007412D1" w:rsidRDefault="00700E7D" w:rsidP="006B21E9">
            <w:pPr>
              <w:rPr>
                <w:sz w:val="22"/>
                <w:szCs w:val="22"/>
              </w:rPr>
            </w:pPr>
            <w:r w:rsidRPr="007412D1">
              <w:rPr>
                <w:sz w:val="22"/>
                <w:szCs w:val="22"/>
              </w:rPr>
              <w:t>Kontaktinių lęšių netoleravimas</w:t>
            </w:r>
          </w:p>
        </w:tc>
      </w:tr>
      <w:tr w:rsidR="00700E7D" w:rsidRPr="007412D1" w14:paraId="163A7061" w14:textId="77777777" w:rsidTr="00E903A3">
        <w:trPr>
          <w:trHeight w:val="255"/>
        </w:trPr>
        <w:tc>
          <w:tcPr>
            <w:tcW w:w="2133" w:type="pct"/>
          </w:tcPr>
          <w:p w14:paraId="077A26B4" w14:textId="77777777" w:rsidR="00700E7D" w:rsidRPr="007412D1" w:rsidRDefault="00700E7D" w:rsidP="006B21E9">
            <w:pPr>
              <w:rPr>
                <w:sz w:val="22"/>
                <w:szCs w:val="22"/>
              </w:rPr>
            </w:pPr>
            <w:r w:rsidRPr="00F21E9B">
              <w:rPr>
                <w:sz w:val="22"/>
                <w:szCs w:val="22"/>
                <w:lang w:eastAsia="de-DE"/>
              </w:rPr>
              <w:t>Ausų ir labirintų sutrikimai</w:t>
            </w:r>
          </w:p>
        </w:tc>
        <w:tc>
          <w:tcPr>
            <w:tcW w:w="1350" w:type="pct"/>
          </w:tcPr>
          <w:p w14:paraId="742B8966" w14:textId="77777777" w:rsidR="00700E7D" w:rsidRPr="007412D1" w:rsidRDefault="00700E7D" w:rsidP="006B21E9">
            <w:pPr>
              <w:rPr>
                <w:sz w:val="22"/>
                <w:szCs w:val="22"/>
              </w:rPr>
            </w:pPr>
            <w:r w:rsidRPr="007412D1">
              <w:rPr>
                <w:sz w:val="22"/>
                <w:szCs w:val="22"/>
              </w:rPr>
              <w:t>Retas</w:t>
            </w:r>
          </w:p>
        </w:tc>
        <w:tc>
          <w:tcPr>
            <w:tcW w:w="1517" w:type="pct"/>
          </w:tcPr>
          <w:p w14:paraId="45430F3B" w14:textId="77777777" w:rsidR="00700E7D" w:rsidRPr="00F21E9B" w:rsidRDefault="00700E7D" w:rsidP="00700E7D">
            <w:pPr>
              <w:widowControl w:val="0"/>
              <w:rPr>
                <w:sz w:val="22"/>
                <w:szCs w:val="22"/>
                <w:lang w:eastAsia="de-DE"/>
              </w:rPr>
            </w:pPr>
            <w:r w:rsidRPr="00F21E9B">
              <w:rPr>
                <w:sz w:val="22"/>
                <w:szCs w:val="22"/>
                <w:lang w:eastAsia="de-DE"/>
              </w:rPr>
              <w:t>Staigus klausos netekimas,</w:t>
            </w:r>
          </w:p>
          <w:p w14:paraId="38AC29F8" w14:textId="77777777" w:rsidR="00700E7D" w:rsidRPr="00F21E9B" w:rsidRDefault="00700E7D" w:rsidP="00700E7D">
            <w:pPr>
              <w:widowControl w:val="0"/>
              <w:rPr>
                <w:sz w:val="22"/>
                <w:szCs w:val="22"/>
                <w:lang w:eastAsia="de-DE"/>
              </w:rPr>
            </w:pPr>
            <w:r w:rsidRPr="00F21E9B">
              <w:rPr>
                <w:bCs/>
                <w:sz w:val="22"/>
                <w:szCs w:val="22"/>
                <w:lang w:eastAsia="de-DE"/>
              </w:rPr>
              <w:t>spengimas ausyse</w:t>
            </w:r>
            <w:r w:rsidRPr="00F21E9B">
              <w:rPr>
                <w:sz w:val="22"/>
                <w:szCs w:val="22"/>
                <w:lang w:eastAsia="de-DE"/>
              </w:rPr>
              <w:t>,</w:t>
            </w:r>
          </w:p>
          <w:p w14:paraId="3FD2D946" w14:textId="77777777" w:rsidR="00700E7D" w:rsidRPr="00F21E9B" w:rsidRDefault="00700E7D" w:rsidP="00700E7D">
            <w:pPr>
              <w:widowControl w:val="0"/>
              <w:rPr>
                <w:sz w:val="22"/>
                <w:szCs w:val="22"/>
                <w:lang w:eastAsia="de-DE"/>
              </w:rPr>
            </w:pPr>
            <w:r w:rsidRPr="00F21E9B">
              <w:rPr>
                <w:bCs/>
                <w:sz w:val="22"/>
                <w:szCs w:val="22"/>
                <w:lang w:eastAsia="de-DE"/>
              </w:rPr>
              <w:t>galvos svaigimas,</w:t>
            </w:r>
          </w:p>
          <w:p w14:paraId="16E62587" w14:textId="77777777" w:rsidR="00700E7D" w:rsidRPr="007412D1" w:rsidRDefault="00700E7D" w:rsidP="00700E7D">
            <w:pPr>
              <w:rPr>
                <w:sz w:val="22"/>
                <w:szCs w:val="22"/>
              </w:rPr>
            </w:pPr>
            <w:r w:rsidRPr="00F21E9B">
              <w:rPr>
                <w:sz w:val="22"/>
                <w:szCs w:val="22"/>
                <w:lang w:eastAsia="de-DE"/>
              </w:rPr>
              <w:t>klausos sutrikimas</w:t>
            </w:r>
          </w:p>
        </w:tc>
      </w:tr>
      <w:tr w:rsidR="00700E7D" w:rsidRPr="007412D1" w14:paraId="22D2DD16" w14:textId="77777777" w:rsidTr="00E903A3">
        <w:trPr>
          <w:trHeight w:val="255"/>
        </w:trPr>
        <w:tc>
          <w:tcPr>
            <w:tcW w:w="2133" w:type="pct"/>
          </w:tcPr>
          <w:p w14:paraId="5AF605E3" w14:textId="77777777" w:rsidR="00700E7D" w:rsidRPr="007412D1" w:rsidRDefault="00700E7D" w:rsidP="006B21E9">
            <w:pPr>
              <w:rPr>
                <w:sz w:val="22"/>
                <w:szCs w:val="22"/>
              </w:rPr>
            </w:pPr>
            <w:r w:rsidRPr="00F21E9B">
              <w:rPr>
                <w:sz w:val="22"/>
                <w:szCs w:val="22"/>
                <w:lang w:eastAsia="de-DE"/>
              </w:rPr>
              <w:t>Širdies sutrikimai</w:t>
            </w:r>
          </w:p>
        </w:tc>
        <w:tc>
          <w:tcPr>
            <w:tcW w:w="1350" w:type="pct"/>
          </w:tcPr>
          <w:p w14:paraId="2B4CCEB3" w14:textId="77777777" w:rsidR="00700E7D" w:rsidRPr="007412D1" w:rsidRDefault="00700E7D" w:rsidP="006B21E9">
            <w:pPr>
              <w:rPr>
                <w:sz w:val="22"/>
                <w:szCs w:val="22"/>
              </w:rPr>
            </w:pPr>
            <w:r w:rsidRPr="007412D1">
              <w:rPr>
                <w:sz w:val="22"/>
                <w:szCs w:val="22"/>
              </w:rPr>
              <w:t>Retas</w:t>
            </w:r>
          </w:p>
        </w:tc>
        <w:tc>
          <w:tcPr>
            <w:tcW w:w="1517" w:type="pct"/>
          </w:tcPr>
          <w:p w14:paraId="3CA27ED2" w14:textId="77777777" w:rsidR="00700E7D" w:rsidRPr="00F21E9B" w:rsidRDefault="00700E7D" w:rsidP="00700E7D">
            <w:pPr>
              <w:rPr>
                <w:sz w:val="22"/>
                <w:szCs w:val="22"/>
              </w:rPr>
            </w:pPr>
            <w:r w:rsidRPr="00F21E9B">
              <w:rPr>
                <w:sz w:val="22"/>
                <w:szCs w:val="22"/>
              </w:rPr>
              <w:t>Širdies ir kraujagyslių sutrikimas,</w:t>
            </w:r>
          </w:p>
          <w:p w14:paraId="40E8174E" w14:textId="77777777" w:rsidR="00700E7D" w:rsidRPr="007412D1" w:rsidRDefault="00700E7D" w:rsidP="00700E7D">
            <w:pPr>
              <w:rPr>
                <w:sz w:val="22"/>
                <w:szCs w:val="22"/>
              </w:rPr>
            </w:pPr>
            <w:r w:rsidRPr="00F21E9B">
              <w:rPr>
                <w:sz w:val="22"/>
                <w:szCs w:val="22"/>
                <w:lang w:eastAsia="de-DE"/>
              </w:rPr>
              <w:t>tachikardija</w:t>
            </w:r>
            <w:r w:rsidRPr="00F21E9B">
              <w:rPr>
                <w:sz w:val="22"/>
                <w:szCs w:val="22"/>
                <w:vertAlign w:val="superscript"/>
                <w:lang w:eastAsia="de-DE"/>
              </w:rPr>
              <w:t>1</w:t>
            </w:r>
          </w:p>
        </w:tc>
      </w:tr>
      <w:tr w:rsidR="006B21E9" w:rsidRPr="007412D1" w14:paraId="2158F1C5" w14:textId="77777777" w:rsidTr="00E903A3">
        <w:trPr>
          <w:trHeight w:val="255"/>
        </w:trPr>
        <w:tc>
          <w:tcPr>
            <w:tcW w:w="2133" w:type="pct"/>
            <w:vMerge w:val="restart"/>
          </w:tcPr>
          <w:p w14:paraId="0E784EFD" w14:textId="77777777" w:rsidR="006B21E9" w:rsidRPr="007412D1" w:rsidRDefault="006B21E9" w:rsidP="006B21E9">
            <w:pPr>
              <w:rPr>
                <w:sz w:val="22"/>
                <w:szCs w:val="22"/>
              </w:rPr>
            </w:pPr>
            <w:r w:rsidRPr="007412D1">
              <w:rPr>
                <w:sz w:val="22"/>
                <w:szCs w:val="22"/>
                <w:lang w:eastAsia="cs-CZ"/>
              </w:rPr>
              <w:t>Kraujagyslių sutrikimai</w:t>
            </w:r>
          </w:p>
        </w:tc>
        <w:tc>
          <w:tcPr>
            <w:tcW w:w="1350" w:type="pct"/>
          </w:tcPr>
          <w:p w14:paraId="387B0A04" w14:textId="77777777" w:rsidR="006B21E9" w:rsidRPr="007412D1" w:rsidRDefault="00700E7D" w:rsidP="006B21E9">
            <w:pPr>
              <w:rPr>
                <w:sz w:val="22"/>
                <w:szCs w:val="22"/>
              </w:rPr>
            </w:pPr>
            <w:r w:rsidRPr="007412D1">
              <w:rPr>
                <w:sz w:val="22"/>
                <w:szCs w:val="22"/>
              </w:rPr>
              <w:t>Nedažnas</w:t>
            </w:r>
            <w:r w:rsidRPr="007412D1" w:rsidDel="00700E7D">
              <w:rPr>
                <w:sz w:val="22"/>
                <w:szCs w:val="22"/>
              </w:rPr>
              <w:t xml:space="preserve"> </w:t>
            </w:r>
          </w:p>
        </w:tc>
        <w:tc>
          <w:tcPr>
            <w:tcW w:w="1517" w:type="pct"/>
          </w:tcPr>
          <w:p w14:paraId="633C0794" w14:textId="77777777" w:rsidR="00700E7D" w:rsidRPr="00F21E9B" w:rsidRDefault="00700E7D" w:rsidP="00700E7D">
            <w:pPr>
              <w:rPr>
                <w:sz w:val="22"/>
                <w:szCs w:val="22"/>
              </w:rPr>
            </w:pPr>
            <w:r w:rsidRPr="00F21E9B">
              <w:rPr>
                <w:sz w:val="22"/>
                <w:szCs w:val="22"/>
              </w:rPr>
              <w:t>Hipertenzija,</w:t>
            </w:r>
          </w:p>
          <w:p w14:paraId="10FBA796" w14:textId="77777777" w:rsidR="006B21E9" w:rsidRPr="007412D1" w:rsidRDefault="00700E7D" w:rsidP="00700E7D">
            <w:pPr>
              <w:rPr>
                <w:sz w:val="22"/>
                <w:szCs w:val="22"/>
                <w:highlight w:val="cyan"/>
              </w:rPr>
            </w:pPr>
            <w:r w:rsidRPr="00F21E9B">
              <w:rPr>
                <w:sz w:val="22"/>
                <w:szCs w:val="22"/>
                <w:lang w:eastAsia="de-DE"/>
              </w:rPr>
              <w:t>hipotenzija</w:t>
            </w:r>
            <w:r w:rsidRPr="007412D1">
              <w:rPr>
                <w:sz w:val="22"/>
                <w:szCs w:val="22"/>
              </w:rPr>
              <w:t xml:space="preserve"> </w:t>
            </w:r>
          </w:p>
        </w:tc>
      </w:tr>
      <w:tr w:rsidR="006B21E9" w:rsidRPr="007412D1" w14:paraId="25C085BF" w14:textId="77777777" w:rsidTr="00E903A3">
        <w:trPr>
          <w:trHeight w:val="255"/>
        </w:trPr>
        <w:tc>
          <w:tcPr>
            <w:tcW w:w="2133" w:type="pct"/>
            <w:vMerge/>
          </w:tcPr>
          <w:p w14:paraId="6C3FE8F5" w14:textId="77777777" w:rsidR="006B21E9" w:rsidRPr="007412D1" w:rsidRDefault="006B21E9" w:rsidP="006B21E9">
            <w:pPr>
              <w:rPr>
                <w:sz w:val="22"/>
                <w:szCs w:val="22"/>
                <w:lang w:eastAsia="cs-CZ"/>
              </w:rPr>
            </w:pPr>
          </w:p>
        </w:tc>
        <w:tc>
          <w:tcPr>
            <w:tcW w:w="1350" w:type="pct"/>
          </w:tcPr>
          <w:p w14:paraId="6AD8E966" w14:textId="77777777" w:rsidR="006B21E9" w:rsidRPr="007412D1" w:rsidRDefault="00700E7D" w:rsidP="006B21E9">
            <w:pPr>
              <w:rPr>
                <w:sz w:val="22"/>
                <w:szCs w:val="22"/>
              </w:rPr>
            </w:pPr>
            <w:r w:rsidRPr="007412D1">
              <w:rPr>
                <w:sz w:val="22"/>
                <w:szCs w:val="22"/>
              </w:rPr>
              <w:t>Retas</w:t>
            </w:r>
          </w:p>
        </w:tc>
        <w:tc>
          <w:tcPr>
            <w:tcW w:w="1517" w:type="pct"/>
          </w:tcPr>
          <w:p w14:paraId="1E7EEB90" w14:textId="77777777" w:rsidR="00700E7D" w:rsidRPr="007412D1" w:rsidRDefault="00700E7D" w:rsidP="00700E7D">
            <w:pPr>
              <w:widowControl w:val="0"/>
              <w:rPr>
                <w:sz w:val="22"/>
                <w:szCs w:val="22"/>
                <w:lang w:eastAsia="de-DE"/>
              </w:rPr>
            </w:pPr>
            <w:r w:rsidRPr="007412D1">
              <w:rPr>
                <w:sz w:val="22"/>
                <w:szCs w:val="22"/>
              </w:rPr>
              <w:t xml:space="preserve">„Venų ir arterijų tromboemboliniai reiškiniai“*, </w:t>
            </w:r>
            <w:r w:rsidRPr="007412D1">
              <w:rPr>
                <w:sz w:val="22"/>
                <w:szCs w:val="22"/>
                <w:lang w:eastAsia="de-DE"/>
              </w:rPr>
              <w:t>tromboflebitas, diastolinė hipertenzija, ortostatinis kraujotakos reguliavimo sutrikimas,</w:t>
            </w:r>
          </w:p>
          <w:p w14:paraId="061FB062" w14:textId="77777777" w:rsidR="00700E7D" w:rsidRPr="007412D1" w:rsidRDefault="00700E7D" w:rsidP="00700E7D">
            <w:pPr>
              <w:widowControl w:val="0"/>
              <w:rPr>
                <w:sz w:val="22"/>
                <w:szCs w:val="22"/>
                <w:lang w:eastAsia="de-DE"/>
              </w:rPr>
            </w:pPr>
            <w:r w:rsidRPr="007412D1">
              <w:rPr>
                <w:sz w:val="22"/>
                <w:szCs w:val="22"/>
                <w:lang w:eastAsia="de-DE"/>
              </w:rPr>
              <w:t>karščio antplūdis,</w:t>
            </w:r>
          </w:p>
          <w:p w14:paraId="08BE5481" w14:textId="77777777" w:rsidR="00700E7D" w:rsidRPr="007412D1" w:rsidRDefault="00700E7D" w:rsidP="00700E7D">
            <w:pPr>
              <w:widowControl w:val="0"/>
              <w:rPr>
                <w:sz w:val="22"/>
                <w:szCs w:val="22"/>
                <w:lang w:eastAsia="de-DE"/>
              </w:rPr>
            </w:pPr>
            <w:r w:rsidRPr="007412D1">
              <w:rPr>
                <w:sz w:val="22"/>
                <w:szCs w:val="22"/>
                <w:lang w:eastAsia="de-DE"/>
              </w:rPr>
              <w:t xml:space="preserve">venų varikozė, </w:t>
            </w:r>
          </w:p>
          <w:p w14:paraId="08BC957C" w14:textId="77777777" w:rsidR="00700E7D" w:rsidRPr="007412D1" w:rsidRDefault="00700E7D" w:rsidP="00700E7D">
            <w:pPr>
              <w:widowControl w:val="0"/>
              <w:rPr>
                <w:sz w:val="22"/>
                <w:szCs w:val="22"/>
                <w:lang w:eastAsia="de-DE"/>
              </w:rPr>
            </w:pPr>
            <w:r w:rsidRPr="007412D1">
              <w:rPr>
                <w:sz w:val="22"/>
                <w:szCs w:val="22"/>
                <w:lang w:eastAsia="de-DE"/>
              </w:rPr>
              <w:t>venų sutrikimas,</w:t>
            </w:r>
          </w:p>
          <w:p w14:paraId="45BF6780" w14:textId="77777777" w:rsidR="006B21E9" w:rsidRPr="007412D1" w:rsidRDefault="00700E7D" w:rsidP="00700E7D">
            <w:pPr>
              <w:rPr>
                <w:sz w:val="22"/>
                <w:szCs w:val="22"/>
                <w:lang w:eastAsia="de-DE"/>
              </w:rPr>
            </w:pPr>
            <w:r w:rsidRPr="007412D1">
              <w:rPr>
                <w:sz w:val="22"/>
                <w:szCs w:val="22"/>
                <w:lang w:eastAsia="de-DE"/>
              </w:rPr>
              <w:t>venų skausmas,</w:t>
            </w:r>
          </w:p>
          <w:p w14:paraId="5AF26ED8" w14:textId="77777777" w:rsidR="00700E7D" w:rsidRPr="007412D1" w:rsidRDefault="00700E7D" w:rsidP="00700E7D">
            <w:pPr>
              <w:rPr>
                <w:sz w:val="22"/>
                <w:szCs w:val="22"/>
                <w:lang w:eastAsia="de-DE"/>
              </w:rPr>
            </w:pPr>
            <w:r w:rsidRPr="007412D1">
              <w:rPr>
                <w:sz w:val="22"/>
                <w:szCs w:val="22"/>
                <w:lang w:eastAsia="de-DE"/>
              </w:rPr>
              <w:t>venų tromboembolija (VTE),</w:t>
            </w:r>
          </w:p>
          <w:p w14:paraId="21932A0A" w14:textId="77777777" w:rsidR="00700E7D" w:rsidRPr="007412D1" w:rsidRDefault="00700E7D" w:rsidP="00700E7D">
            <w:pPr>
              <w:rPr>
                <w:sz w:val="22"/>
                <w:szCs w:val="22"/>
              </w:rPr>
            </w:pPr>
            <w:r w:rsidRPr="007412D1">
              <w:rPr>
                <w:sz w:val="22"/>
                <w:szCs w:val="22"/>
                <w:lang w:eastAsia="de-DE"/>
              </w:rPr>
              <w:t>arterijų tromboembolija (ATE)</w:t>
            </w:r>
          </w:p>
        </w:tc>
      </w:tr>
      <w:tr w:rsidR="00700E7D" w:rsidRPr="007412D1" w14:paraId="243EF529" w14:textId="77777777" w:rsidTr="00E903A3">
        <w:trPr>
          <w:trHeight w:val="255"/>
        </w:trPr>
        <w:tc>
          <w:tcPr>
            <w:tcW w:w="2133" w:type="pct"/>
          </w:tcPr>
          <w:p w14:paraId="65D7A822" w14:textId="77777777" w:rsidR="00700E7D" w:rsidRPr="007412D1" w:rsidRDefault="00700E7D" w:rsidP="006B21E9">
            <w:pPr>
              <w:rPr>
                <w:sz w:val="22"/>
                <w:szCs w:val="22"/>
                <w:lang w:eastAsia="cs-CZ"/>
              </w:rPr>
            </w:pPr>
            <w:r w:rsidRPr="00F21E9B">
              <w:rPr>
                <w:sz w:val="22"/>
                <w:szCs w:val="22"/>
                <w:lang w:eastAsia="de-DE"/>
              </w:rPr>
              <w:t>Kvėpavimo sistemos, krūtinės ląstos ir tarpuplaučio sutrikimai</w:t>
            </w:r>
          </w:p>
        </w:tc>
        <w:tc>
          <w:tcPr>
            <w:tcW w:w="1350" w:type="pct"/>
          </w:tcPr>
          <w:p w14:paraId="1D59FF96" w14:textId="77777777" w:rsidR="00700E7D" w:rsidRPr="007412D1" w:rsidRDefault="00700E7D" w:rsidP="006B21E9">
            <w:pPr>
              <w:rPr>
                <w:sz w:val="22"/>
                <w:szCs w:val="22"/>
              </w:rPr>
            </w:pPr>
            <w:r w:rsidRPr="007412D1">
              <w:rPr>
                <w:sz w:val="22"/>
                <w:szCs w:val="22"/>
              </w:rPr>
              <w:t>Retas</w:t>
            </w:r>
          </w:p>
        </w:tc>
        <w:tc>
          <w:tcPr>
            <w:tcW w:w="1517" w:type="pct"/>
          </w:tcPr>
          <w:p w14:paraId="20AEF22A" w14:textId="77777777" w:rsidR="00700E7D" w:rsidRPr="007412D1" w:rsidRDefault="00700E7D" w:rsidP="00700E7D">
            <w:pPr>
              <w:widowControl w:val="0"/>
              <w:rPr>
                <w:sz w:val="22"/>
                <w:szCs w:val="22"/>
                <w:lang w:eastAsia="de-DE"/>
              </w:rPr>
            </w:pPr>
            <w:r w:rsidRPr="007412D1">
              <w:rPr>
                <w:sz w:val="22"/>
                <w:szCs w:val="22"/>
              </w:rPr>
              <w:t>Astma</w:t>
            </w:r>
            <w:r w:rsidRPr="007412D1">
              <w:rPr>
                <w:sz w:val="22"/>
                <w:szCs w:val="22"/>
                <w:lang w:eastAsia="de-DE"/>
              </w:rPr>
              <w:t>,</w:t>
            </w:r>
          </w:p>
          <w:p w14:paraId="728CF279" w14:textId="77777777" w:rsidR="00700E7D" w:rsidRPr="007412D1" w:rsidRDefault="00700E7D" w:rsidP="00700E7D">
            <w:pPr>
              <w:widowControl w:val="0"/>
              <w:rPr>
                <w:sz w:val="22"/>
                <w:szCs w:val="22"/>
              </w:rPr>
            </w:pPr>
            <w:r w:rsidRPr="007412D1">
              <w:rPr>
                <w:sz w:val="22"/>
                <w:szCs w:val="22"/>
                <w:lang w:eastAsia="de-DE"/>
              </w:rPr>
              <w:t>hiperventiliacija</w:t>
            </w:r>
          </w:p>
        </w:tc>
      </w:tr>
      <w:tr w:rsidR="006B21E9" w:rsidRPr="007412D1" w14:paraId="146F74F7" w14:textId="77777777" w:rsidTr="00E903A3">
        <w:trPr>
          <w:trHeight w:val="135"/>
        </w:trPr>
        <w:tc>
          <w:tcPr>
            <w:tcW w:w="2133" w:type="pct"/>
            <w:vMerge w:val="restart"/>
          </w:tcPr>
          <w:p w14:paraId="1E4FDA46" w14:textId="77777777" w:rsidR="006B21E9" w:rsidRPr="007412D1" w:rsidRDefault="006B21E9" w:rsidP="006B21E9">
            <w:pPr>
              <w:rPr>
                <w:sz w:val="22"/>
                <w:szCs w:val="22"/>
              </w:rPr>
            </w:pPr>
            <w:r w:rsidRPr="007412D1">
              <w:rPr>
                <w:sz w:val="22"/>
                <w:szCs w:val="22"/>
              </w:rPr>
              <w:t>Virškinimo trakto sutrikimai</w:t>
            </w:r>
          </w:p>
        </w:tc>
        <w:tc>
          <w:tcPr>
            <w:tcW w:w="1350" w:type="pct"/>
          </w:tcPr>
          <w:p w14:paraId="787561A1" w14:textId="77777777" w:rsidR="006B21E9" w:rsidRPr="007412D1" w:rsidRDefault="00700E7D" w:rsidP="00700E7D">
            <w:pPr>
              <w:rPr>
                <w:sz w:val="22"/>
                <w:szCs w:val="22"/>
              </w:rPr>
            </w:pPr>
            <w:r w:rsidRPr="007412D1">
              <w:rPr>
                <w:sz w:val="22"/>
                <w:szCs w:val="22"/>
              </w:rPr>
              <w:t>Ned</w:t>
            </w:r>
            <w:r w:rsidR="006B21E9" w:rsidRPr="007412D1">
              <w:rPr>
                <w:sz w:val="22"/>
                <w:szCs w:val="22"/>
              </w:rPr>
              <w:t>ažnas</w:t>
            </w:r>
          </w:p>
        </w:tc>
        <w:tc>
          <w:tcPr>
            <w:tcW w:w="1517" w:type="pct"/>
          </w:tcPr>
          <w:p w14:paraId="4A2F5227" w14:textId="77777777" w:rsidR="006B21E9" w:rsidRPr="007412D1" w:rsidRDefault="00700E7D" w:rsidP="006B21E9">
            <w:pPr>
              <w:rPr>
                <w:sz w:val="22"/>
                <w:szCs w:val="22"/>
              </w:rPr>
            </w:pPr>
            <w:r w:rsidRPr="007412D1">
              <w:rPr>
                <w:sz w:val="22"/>
                <w:szCs w:val="22"/>
                <w:lang w:eastAsia="de-DE"/>
              </w:rPr>
              <w:t>Pilvo skausmas</w:t>
            </w:r>
            <w:r w:rsidRPr="007412D1">
              <w:rPr>
                <w:sz w:val="22"/>
                <w:szCs w:val="22"/>
                <w:vertAlign w:val="superscript"/>
                <w:lang w:eastAsia="de-DE"/>
              </w:rPr>
              <w:t>2</w:t>
            </w:r>
            <w:r w:rsidRPr="007412D1">
              <w:rPr>
                <w:sz w:val="22"/>
                <w:szCs w:val="22"/>
                <w:lang w:eastAsia="de-DE"/>
              </w:rPr>
              <w:t>, pykinimas, vėmimas, viduriavimas</w:t>
            </w:r>
          </w:p>
        </w:tc>
      </w:tr>
      <w:tr w:rsidR="006B21E9" w:rsidRPr="007412D1" w14:paraId="5D72A9B9" w14:textId="77777777" w:rsidTr="00E903A3">
        <w:trPr>
          <w:trHeight w:val="135"/>
        </w:trPr>
        <w:tc>
          <w:tcPr>
            <w:tcW w:w="2133" w:type="pct"/>
            <w:vMerge/>
          </w:tcPr>
          <w:p w14:paraId="12E6F68F" w14:textId="77777777" w:rsidR="006B21E9" w:rsidRPr="007412D1" w:rsidRDefault="006B21E9" w:rsidP="006B21E9">
            <w:pPr>
              <w:rPr>
                <w:sz w:val="22"/>
                <w:szCs w:val="22"/>
              </w:rPr>
            </w:pPr>
          </w:p>
        </w:tc>
        <w:tc>
          <w:tcPr>
            <w:tcW w:w="1350" w:type="pct"/>
          </w:tcPr>
          <w:p w14:paraId="418D82B9" w14:textId="77777777" w:rsidR="006B21E9" w:rsidRPr="007412D1" w:rsidRDefault="00700E7D" w:rsidP="006B21E9">
            <w:pPr>
              <w:rPr>
                <w:sz w:val="22"/>
                <w:szCs w:val="22"/>
              </w:rPr>
            </w:pPr>
            <w:r w:rsidRPr="007412D1">
              <w:rPr>
                <w:sz w:val="22"/>
                <w:szCs w:val="22"/>
              </w:rPr>
              <w:t>Retas</w:t>
            </w:r>
          </w:p>
        </w:tc>
        <w:tc>
          <w:tcPr>
            <w:tcW w:w="1517" w:type="pct"/>
          </w:tcPr>
          <w:p w14:paraId="6CDCC494" w14:textId="77777777" w:rsidR="00F82E9B" w:rsidRPr="007412D1" w:rsidRDefault="00F82E9B" w:rsidP="00F82E9B">
            <w:pPr>
              <w:widowControl w:val="0"/>
              <w:rPr>
                <w:sz w:val="22"/>
                <w:szCs w:val="22"/>
                <w:lang w:eastAsia="de-DE"/>
              </w:rPr>
            </w:pPr>
            <w:r w:rsidRPr="007412D1">
              <w:rPr>
                <w:sz w:val="22"/>
                <w:szCs w:val="22"/>
                <w:lang w:eastAsia="de-DE"/>
              </w:rPr>
              <w:t>Gastritas, enteritas,</w:t>
            </w:r>
          </w:p>
          <w:p w14:paraId="6C6E45A5" w14:textId="77777777" w:rsidR="006B21E9" w:rsidRPr="007412D1" w:rsidRDefault="00F82E9B" w:rsidP="00F82E9B">
            <w:pPr>
              <w:rPr>
                <w:sz w:val="22"/>
                <w:szCs w:val="22"/>
              </w:rPr>
            </w:pPr>
            <w:r w:rsidRPr="007412D1">
              <w:rPr>
                <w:sz w:val="22"/>
                <w:szCs w:val="22"/>
                <w:lang w:eastAsia="de-DE"/>
              </w:rPr>
              <w:lastRenderedPageBreak/>
              <w:t>dispepsija</w:t>
            </w:r>
          </w:p>
        </w:tc>
      </w:tr>
      <w:tr w:rsidR="00F82E9B" w:rsidRPr="007412D1" w14:paraId="718F6CE0" w14:textId="77777777" w:rsidTr="00E903A3">
        <w:trPr>
          <w:trHeight w:val="516"/>
        </w:trPr>
        <w:tc>
          <w:tcPr>
            <w:tcW w:w="2133" w:type="pct"/>
            <w:vMerge w:val="restart"/>
          </w:tcPr>
          <w:p w14:paraId="12E615DF" w14:textId="77777777" w:rsidR="00F82E9B" w:rsidRPr="007412D1" w:rsidRDefault="00F82E9B" w:rsidP="006B21E9">
            <w:pPr>
              <w:rPr>
                <w:sz w:val="22"/>
                <w:szCs w:val="22"/>
              </w:rPr>
            </w:pPr>
            <w:r w:rsidRPr="00F21E9B">
              <w:rPr>
                <w:sz w:val="22"/>
                <w:szCs w:val="22"/>
                <w:lang w:eastAsia="de-DE"/>
              </w:rPr>
              <w:lastRenderedPageBreak/>
              <w:t>Odos ir poodinio audinio sutrikimai</w:t>
            </w:r>
          </w:p>
        </w:tc>
        <w:tc>
          <w:tcPr>
            <w:tcW w:w="1350" w:type="pct"/>
          </w:tcPr>
          <w:p w14:paraId="1FE1C290" w14:textId="77777777" w:rsidR="00F82E9B" w:rsidRPr="007412D1" w:rsidRDefault="00F82E9B" w:rsidP="006B21E9">
            <w:pPr>
              <w:rPr>
                <w:sz w:val="22"/>
                <w:szCs w:val="22"/>
              </w:rPr>
            </w:pPr>
            <w:r w:rsidRPr="007412D1">
              <w:rPr>
                <w:sz w:val="22"/>
                <w:szCs w:val="22"/>
              </w:rPr>
              <w:t>Nedažnas</w:t>
            </w:r>
          </w:p>
        </w:tc>
        <w:tc>
          <w:tcPr>
            <w:tcW w:w="1517" w:type="pct"/>
          </w:tcPr>
          <w:p w14:paraId="32F1CAC8" w14:textId="77777777" w:rsidR="00F82E9B" w:rsidRPr="007412D1" w:rsidRDefault="00F82E9B" w:rsidP="00F82E9B">
            <w:pPr>
              <w:widowControl w:val="0"/>
              <w:rPr>
                <w:sz w:val="22"/>
                <w:szCs w:val="22"/>
                <w:lang w:eastAsia="de-DE"/>
              </w:rPr>
            </w:pPr>
            <w:r w:rsidRPr="007412D1">
              <w:rPr>
                <w:sz w:val="22"/>
                <w:szCs w:val="22"/>
                <w:lang w:eastAsia="de-DE"/>
              </w:rPr>
              <w:t>Spuogai,</w:t>
            </w:r>
          </w:p>
          <w:p w14:paraId="00FD248A" w14:textId="77777777" w:rsidR="00F82E9B" w:rsidRPr="007412D1" w:rsidRDefault="00F82E9B" w:rsidP="00F82E9B">
            <w:pPr>
              <w:widowControl w:val="0"/>
              <w:rPr>
                <w:sz w:val="22"/>
                <w:szCs w:val="22"/>
                <w:lang w:eastAsia="de-DE"/>
              </w:rPr>
            </w:pPr>
            <w:r w:rsidRPr="007412D1">
              <w:rPr>
                <w:sz w:val="22"/>
                <w:szCs w:val="22"/>
                <w:lang w:eastAsia="de-DE"/>
              </w:rPr>
              <w:t>alopecija ,</w:t>
            </w:r>
          </w:p>
          <w:p w14:paraId="0A6F795C" w14:textId="77777777" w:rsidR="00F82E9B" w:rsidRPr="007412D1" w:rsidRDefault="00F82E9B" w:rsidP="00F82E9B">
            <w:pPr>
              <w:rPr>
                <w:sz w:val="22"/>
                <w:szCs w:val="22"/>
              </w:rPr>
            </w:pPr>
            <w:r w:rsidRPr="007412D1">
              <w:rPr>
                <w:sz w:val="22"/>
                <w:szCs w:val="22"/>
                <w:lang w:eastAsia="de-DE"/>
              </w:rPr>
              <w:t>išbėrimas</w:t>
            </w:r>
            <w:r w:rsidRPr="007412D1">
              <w:rPr>
                <w:sz w:val="22"/>
                <w:szCs w:val="22"/>
                <w:vertAlign w:val="superscript"/>
                <w:lang w:eastAsia="de-DE"/>
              </w:rPr>
              <w:t>3</w:t>
            </w:r>
            <w:r w:rsidRPr="007412D1">
              <w:rPr>
                <w:sz w:val="22"/>
                <w:szCs w:val="22"/>
                <w:lang w:eastAsia="de-DE"/>
              </w:rPr>
              <w:t>,</w:t>
            </w:r>
            <w:r w:rsidRPr="007412D1">
              <w:rPr>
                <w:sz w:val="22"/>
                <w:szCs w:val="22"/>
                <w:lang w:eastAsia="de-DE"/>
              </w:rPr>
              <w:br/>
              <w:t>niežėjimas</w:t>
            </w:r>
            <w:r w:rsidRPr="007412D1">
              <w:rPr>
                <w:sz w:val="22"/>
                <w:szCs w:val="22"/>
                <w:vertAlign w:val="superscript"/>
                <w:lang w:eastAsia="de-DE"/>
              </w:rPr>
              <w:t>4</w:t>
            </w:r>
          </w:p>
        </w:tc>
      </w:tr>
      <w:tr w:rsidR="00F82E9B" w:rsidRPr="007412D1" w14:paraId="120CB0FB" w14:textId="77777777" w:rsidTr="00E903A3">
        <w:trPr>
          <w:trHeight w:val="1658"/>
        </w:trPr>
        <w:tc>
          <w:tcPr>
            <w:tcW w:w="2133" w:type="pct"/>
            <w:vMerge/>
          </w:tcPr>
          <w:p w14:paraId="2650CA65" w14:textId="77777777" w:rsidR="00F82E9B" w:rsidRPr="007412D1" w:rsidRDefault="00F82E9B" w:rsidP="006B21E9">
            <w:pPr>
              <w:rPr>
                <w:sz w:val="22"/>
                <w:szCs w:val="22"/>
              </w:rPr>
            </w:pPr>
          </w:p>
        </w:tc>
        <w:tc>
          <w:tcPr>
            <w:tcW w:w="1350" w:type="pct"/>
          </w:tcPr>
          <w:p w14:paraId="04714E0D" w14:textId="77777777" w:rsidR="00F82E9B" w:rsidRPr="007412D1" w:rsidRDefault="00F82E9B" w:rsidP="006B21E9">
            <w:pPr>
              <w:rPr>
                <w:sz w:val="22"/>
                <w:szCs w:val="22"/>
              </w:rPr>
            </w:pPr>
            <w:r w:rsidRPr="007412D1">
              <w:rPr>
                <w:sz w:val="22"/>
                <w:szCs w:val="22"/>
              </w:rPr>
              <w:t>Retas</w:t>
            </w:r>
          </w:p>
        </w:tc>
        <w:tc>
          <w:tcPr>
            <w:tcW w:w="1517" w:type="pct"/>
          </w:tcPr>
          <w:p w14:paraId="09CBF589" w14:textId="77777777" w:rsidR="00356DE3" w:rsidRPr="007412D1" w:rsidRDefault="00356DE3" w:rsidP="00356DE3">
            <w:pPr>
              <w:widowControl w:val="0"/>
              <w:rPr>
                <w:sz w:val="22"/>
                <w:szCs w:val="22"/>
                <w:lang w:eastAsia="de-DE"/>
              </w:rPr>
            </w:pPr>
            <w:r w:rsidRPr="007412D1">
              <w:rPr>
                <w:sz w:val="22"/>
                <w:szCs w:val="22"/>
                <w:lang w:eastAsia="de-DE"/>
              </w:rPr>
              <w:t>Alerginis dermatitas,</w:t>
            </w:r>
          </w:p>
          <w:p w14:paraId="70972DB5" w14:textId="77777777" w:rsidR="00356DE3" w:rsidRPr="007412D1" w:rsidRDefault="00356DE3" w:rsidP="00356DE3">
            <w:pPr>
              <w:widowControl w:val="0"/>
              <w:rPr>
                <w:sz w:val="22"/>
                <w:szCs w:val="22"/>
                <w:lang w:eastAsia="de-DE"/>
              </w:rPr>
            </w:pPr>
            <w:r w:rsidRPr="007412D1">
              <w:rPr>
                <w:sz w:val="22"/>
                <w:szCs w:val="22"/>
                <w:lang w:eastAsia="de-DE"/>
              </w:rPr>
              <w:t>atopinis dermatitas ar neurodermatitas,</w:t>
            </w:r>
          </w:p>
          <w:p w14:paraId="72C167A5" w14:textId="77777777" w:rsidR="00356DE3" w:rsidRPr="007412D1" w:rsidRDefault="00356DE3" w:rsidP="00356DE3">
            <w:pPr>
              <w:widowControl w:val="0"/>
              <w:rPr>
                <w:sz w:val="22"/>
                <w:szCs w:val="22"/>
                <w:lang w:eastAsia="de-DE"/>
              </w:rPr>
            </w:pPr>
            <w:r w:rsidRPr="007412D1">
              <w:rPr>
                <w:sz w:val="22"/>
                <w:szCs w:val="22"/>
                <w:lang w:eastAsia="de-DE"/>
              </w:rPr>
              <w:t>egzema, žvynelinė,</w:t>
            </w:r>
          </w:p>
          <w:p w14:paraId="00B21E8E" w14:textId="77777777" w:rsidR="00356DE3" w:rsidRPr="007412D1" w:rsidRDefault="00356DE3" w:rsidP="00356DE3">
            <w:pPr>
              <w:widowControl w:val="0"/>
              <w:rPr>
                <w:sz w:val="22"/>
                <w:szCs w:val="22"/>
                <w:lang w:eastAsia="de-DE"/>
              </w:rPr>
            </w:pPr>
            <w:r w:rsidRPr="007412D1">
              <w:rPr>
                <w:sz w:val="22"/>
                <w:szCs w:val="22"/>
                <w:lang w:eastAsia="de-DE"/>
              </w:rPr>
              <w:t>hiperhidrozė, rudmė,</w:t>
            </w:r>
          </w:p>
          <w:p w14:paraId="4C4AD992" w14:textId="77777777" w:rsidR="00356DE3" w:rsidRPr="007412D1" w:rsidRDefault="00356DE3" w:rsidP="00356DE3">
            <w:pPr>
              <w:widowControl w:val="0"/>
              <w:rPr>
                <w:sz w:val="22"/>
                <w:szCs w:val="22"/>
                <w:lang w:eastAsia="de-DE"/>
              </w:rPr>
            </w:pPr>
            <w:r w:rsidRPr="007412D1">
              <w:rPr>
                <w:sz w:val="22"/>
                <w:szCs w:val="22"/>
                <w:lang w:eastAsia="de-DE"/>
              </w:rPr>
              <w:t>pigmentacijos sutrikimas ar hiperpigmentacija,</w:t>
            </w:r>
          </w:p>
          <w:p w14:paraId="6E89816A" w14:textId="77777777" w:rsidR="00356DE3" w:rsidRPr="007412D1" w:rsidRDefault="00356DE3" w:rsidP="00356DE3">
            <w:pPr>
              <w:widowControl w:val="0"/>
              <w:rPr>
                <w:sz w:val="22"/>
                <w:szCs w:val="22"/>
                <w:lang w:eastAsia="de-DE"/>
              </w:rPr>
            </w:pPr>
            <w:r w:rsidRPr="007412D1">
              <w:rPr>
                <w:sz w:val="22"/>
                <w:szCs w:val="22"/>
                <w:lang w:eastAsia="de-DE"/>
              </w:rPr>
              <w:t>seborėja, pleiskanos,</w:t>
            </w:r>
          </w:p>
          <w:p w14:paraId="2C36C0D6" w14:textId="77777777" w:rsidR="00356DE3" w:rsidRPr="007412D1" w:rsidRDefault="00356DE3" w:rsidP="00356DE3">
            <w:pPr>
              <w:widowControl w:val="0"/>
              <w:rPr>
                <w:sz w:val="22"/>
                <w:szCs w:val="22"/>
                <w:lang w:eastAsia="de-DE"/>
              </w:rPr>
            </w:pPr>
            <w:r w:rsidRPr="007412D1">
              <w:rPr>
                <w:sz w:val="22"/>
                <w:szCs w:val="22"/>
                <w:lang w:eastAsia="de-DE"/>
              </w:rPr>
              <w:t>hirsutizmas, odos sutrikimas, odos reakcija,</w:t>
            </w:r>
          </w:p>
          <w:p w14:paraId="4B909900" w14:textId="77777777" w:rsidR="00356DE3" w:rsidRPr="007412D1" w:rsidRDefault="00356DE3" w:rsidP="00356DE3">
            <w:pPr>
              <w:widowControl w:val="0"/>
              <w:rPr>
                <w:sz w:val="22"/>
                <w:szCs w:val="22"/>
                <w:lang w:eastAsia="de-DE"/>
              </w:rPr>
            </w:pPr>
            <w:r w:rsidRPr="007412D1">
              <w:rPr>
                <w:sz w:val="22"/>
                <w:szCs w:val="22"/>
                <w:lang w:eastAsia="de-DE"/>
              </w:rPr>
              <w:t>apelsino žievelės oda,</w:t>
            </w:r>
          </w:p>
          <w:p w14:paraId="054A64E1" w14:textId="77777777" w:rsidR="00F82E9B" w:rsidRPr="007412D1" w:rsidRDefault="00356DE3" w:rsidP="006B21E9">
            <w:pPr>
              <w:rPr>
                <w:sz w:val="22"/>
                <w:szCs w:val="22"/>
              </w:rPr>
            </w:pPr>
            <w:r w:rsidRPr="007412D1">
              <w:rPr>
                <w:sz w:val="22"/>
                <w:szCs w:val="22"/>
                <w:lang w:eastAsia="de-DE"/>
              </w:rPr>
              <w:t>voratinkliškas apgamas</w:t>
            </w:r>
          </w:p>
        </w:tc>
      </w:tr>
      <w:tr w:rsidR="00F82E9B" w:rsidRPr="007412D1" w14:paraId="1C9AC746" w14:textId="77777777" w:rsidTr="00E903A3">
        <w:trPr>
          <w:trHeight w:val="1657"/>
        </w:trPr>
        <w:tc>
          <w:tcPr>
            <w:tcW w:w="2133" w:type="pct"/>
            <w:vMerge/>
          </w:tcPr>
          <w:p w14:paraId="0BEE4B3A" w14:textId="77777777" w:rsidR="00F82E9B" w:rsidRPr="007412D1" w:rsidRDefault="00F82E9B" w:rsidP="006B21E9">
            <w:pPr>
              <w:rPr>
                <w:sz w:val="22"/>
                <w:szCs w:val="22"/>
              </w:rPr>
            </w:pPr>
          </w:p>
        </w:tc>
        <w:tc>
          <w:tcPr>
            <w:tcW w:w="1350" w:type="pct"/>
          </w:tcPr>
          <w:p w14:paraId="4FC8B2D5" w14:textId="63581330" w:rsidR="00F82E9B" w:rsidRPr="007412D1" w:rsidRDefault="00EE2618" w:rsidP="006B21E9">
            <w:pPr>
              <w:rPr>
                <w:sz w:val="22"/>
                <w:szCs w:val="22"/>
              </w:rPr>
            </w:pPr>
            <w:r>
              <w:rPr>
                <w:sz w:val="22"/>
                <w:szCs w:val="22"/>
              </w:rPr>
              <w:t>N</w:t>
            </w:r>
            <w:r w:rsidR="00A7721B" w:rsidRPr="007412D1">
              <w:rPr>
                <w:sz w:val="22"/>
                <w:szCs w:val="22"/>
              </w:rPr>
              <w:t>ežinomas</w:t>
            </w:r>
          </w:p>
        </w:tc>
        <w:tc>
          <w:tcPr>
            <w:tcW w:w="1517" w:type="pct"/>
          </w:tcPr>
          <w:p w14:paraId="61816926" w14:textId="77777777" w:rsidR="00356DE3" w:rsidRPr="00F21E9B" w:rsidRDefault="00356DE3" w:rsidP="00356DE3">
            <w:pPr>
              <w:widowControl w:val="0"/>
              <w:rPr>
                <w:sz w:val="22"/>
                <w:szCs w:val="22"/>
                <w:lang w:eastAsia="de-DE"/>
              </w:rPr>
            </w:pPr>
            <w:r w:rsidRPr="00F21E9B">
              <w:rPr>
                <w:sz w:val="22"/>
                <w:szCs w:val="22"/>
                <w:lang w:eastAsia="de-DE"/>
              </w:rPr>
              <w:t>Dilgėlinė,</w:t>
            </w:r>
          </w:p>
          <w:p w14:paraId="3CABB37E" w14:textId="77777777" w:rsidR="00356DE3" w:rsidRPr="00F21E9B" w:rsidRDefault="00356DE3" w:rsidP="00356DE3">
            <w:pPr>
              <w:widowControl w:val="0"/>
              <w:rPr>
                <w:sz w:val="22"/>
                <w:szCs w:val="22"/>
                <w:lang w:eastAsia="de-DE"/>
              </w:rPr>
            </w:pPr>
            <w:r w:rsidRPr="00F21E9B">
              <w:rPr>
                <w:sz w:val="22"/>
                <w:szCs w:val="22"/>
                <w:lang w:eastAsia="de-DE"/>
              </w:rPr>
              <w:t>mazginė eritema,</w:t>
            </w:r>
          </w:p>
          <w:p w14:paraId="2211B6B3" w14:textId="77777777" w:rsidR="00F82E9B" w:rsidRPr="00F21E9B" w:rsidRDefault="00356DE3" w:rsidP="00356DE3">
            <w:pPr>
              <w:widowControl w:val="0"/>
              <w:rPr>
                <w:sz w:val="22"/>
                <w:szCs w:val="22"/>
                <w:lang w:eastAsia="de-DE"/>
              </w:rPr>
            </w:pPr>
            <w:r w:rsidRPr="00F21E9B">
              <w:rPr>
                <w:sz w:val="22"/>
                <w:szCs w:val="22"/>
                <w:lang w:eastAsia="de-DE"/>
              </w:rPr>
              <w:t>daugiaformė eritema</w:t>
            </w:r>
          </w:p>
        </w:tc>
      </w:tr>
      <w:tr w:rsidR="008F3D95" w:rsidRPr="007412D1" w14:paraId="67EDBEAD" w14:textId="77777777" w:rsidTr="00E903A3">
        <w:trPr>
          <w:trHeight w:val="1670"/>
        </w:trPr>
        <w:tc>
          <w:tcPr>
            <w:tcW w:w="2133" w:type="pct"/>
          </w:tcPr>
          <w:p w14:paraId="78DB7E86" w14:textId="77777777" w:rsidR="008F3D95" w:rsidRPr="007412D1" w:rsidRDefault="008F3D95" w:rsidP="008F3D95">
            <w:pPr>
              <w:rPr>
                <w:sz w:val="22"/>
                <w:szCs w:val="22"/>
              </w:rPr>
            </w:pPr>
            <w:r w:rsidRPr="00F21E9B">
              <w:rPr>
                <w:sz w:val="22"/>
                <w:szCs w:val="22"/>
                <w:lang w:eastAsia="de-DE"/>
              </w:rPr>
              <w:t>Skeleto, raumenų ir jungiamojo audinio sutrikimai</w:t>
            </w:r>
          </w:p>
        </w:tc>
        <w:tc>
          <w:tcPr>
            <w:tcW w:w="1350" w:type="pct"/>
          </w:tcPr>
          <w:p w14:paraId="1791E06E" w14:textId="77777777" w:rsidR="008F3D95" w:rsidRPr="007412D1" w:rsidRDefault="008F3D95" w:rsidP="006B21E9">
            <w:pPr>
              <w:rPr>
                <w:sz w:val="22"/>
                <w:szCs w:val="22"/>
              </w:rPr>
            </w:pPr>
            <w:r w:rsidRPr="007412D1">
              <w:rPr>
                <w:sz w:val="22"/>
                <w:szCs w:val="22"/>
              </w:rPr>
              <w:t>Retas</w:t>
            </w:r>
          </w:p>
        </w:tc>
        <w:tc>
          <w:tcPr>
            <w:tcW w:w="1517" w:type="pct"/>
          </w:tcPr>
          <w:p w14:paraId="525B9847" w14:textId="77777777" w:rsidR="008F3D95" w:rsidRPr="00F21E9B" w:rsidRDefault="008F3D95" w:rsidP="008F3D95">
            <w:pPr>
              <w:widowControl w:val="0"/>
              <w:rPr>
                <w:sz w:val="22"/>
                <w:szCs w:val="22"/>
                <w:lang w:eastAsia="de-DE"/>
              </w:rPr>
            </w:pPr>
            <w:r w:rsidRPr="00F21E9B">
              <w:rPr>
                <w:sz w:val="22"/>
                <w:szCs w:val="22"/>
                <w:lang w:eastAsia="de-DE"/>
              </w:rPr>
              <w:t>Nugaros skausmas,</w:t>
            </w:r>
          </w:p>
          <w:p w14:paraId="1EEDBE1A" w14:textId="77777777" w:rsidR="008F3D95" w:rsidRPr="00F21E9B" w:rsidRDefault="008F3D95" w:rsidP="008F3D95">
            <w:pPr>
              <w:widowControl w:val="0"/>
              <w:rPr>
                <w:sz w:val="22"/>
                <w:szCs w:val="22"/>
                <w:lang w:eastAsia="de-DE"/>
              </w:rPr>
            </w:pPr>
            <w:r w:rsidRPr="00F21E9B">
              <w:rPr>
                <w:sz w:val="22"/>
                <w:szCs w:val="22"/>
                <w:lang w:eastAsia="de-DE"/>
              </w:rPr>
              <w:t>kaulų ir raumenų diskomfortas,</w:t>
            </w:r>
          </w:p>
          <w:p w14:paraId="21A2AAE9" w14:textId="77777777" w:rsidR="008F3D95" w:rsidRPr="00F21E9B" w:rsidRDefault="008F3D95" w:rsidP="008F3D95">
            <w:pPr>
              <w:widowControl w:val="0"/>
              <w:rPr>
                <w:sz w:val="22"/>
                <w:szCs w:val="22"/>
                <w:lang w:eastAsia="de-DE"/>
              </w:rPr>
            </w:pPr>
            <w:r w:rsidRPr="00F21E9B">
              <w:rPr>
                <w:sz w:val="22"/>
                <w:szCs w:val="22"/>
                <w:lang w:eastAsia="de-DE"/>
              </w:rPr>
              <w:t>raumenų skausmas,</w:t>
            </w:r>
          </w:p>
          <w:p w14:paraId="788380B6" w14:textId="77777777" w:rsidR="008F3D95" w:rsidRPr="007412D1" w:rsidRDefault="008F3D95" w:rsidP="008F3D95">
            <w:pPr>
              <w:widowControl w:val="0"/>
              <w:rPr>
                <w:sz w:val="22"/>
                <w:szCs w:val="22"/>
                <w:lang w:eastAsia="de-DE"/>
              </w:rPr>
            </w:pPr>
            <w:r w:rsidRPr="00F21E9B">
              <w:rPr>
                <w:sz w:val="22"/>
                <w:szCs w:val="22"/>
                <w:lang w:eastAsia="de-DE"/>
              </w:rPr>
              <w:t>galūnių skausmas</w:t>
            </w:r>
          </w:p>
        </w:tc>
      </w:tr>
      <w:tr w:rsidR="006B21E9" w:rsidRPr="007412D1" w14:paraId="26B4B636" w14:textId="77777777" w:rsidTr="00E903A3">
        <w:trPr>
          <w:trHeight w:val="255"/>
        </w:trPr>
        <w:tc>
          <w:tcPr>
            <w:tcW w:w="2133" w:type="pct"/>
            <w:vMerge w:val="restart"/>
          </w:tcPr>
          <w:p w14:paraId="26B8D6BB" w14:textId="77777777" w:rsidR="006B21E9" w:rsidRPr="007412D1" w:rsidRDefault="006B21E9" w:rsidP="006B21E9">
            <w:pPr>
              <w:rPr>
                <w:sz w:val="22"/>
                <w:szCs w:val="22"/>
              </w:rPr>
            </w:pPr>
            <w:r w:rsidRPr="007412D1">
              <w:rPr>
                <w:sz w:val="22"/>
                <w:szCs w:val="22"/>
              </w:rPr>
              <w:t>Lytinės sistemos ir krūties sutrikimai</w:t>
            </w:r>
          </w:p>
        </w:tc>
        <w:tc>
          <w:tcPr>
            <w:tcW w:w="1350" w:type="pct"/>
          </w:tcPr>
          <w:p w14:paraId="1C127C48" w14:textId="77777777" w:rsidR="006B21E9" w:rsidRPr="007412D1" w:rsidRDefault="006B21E9" w:rsidP="006B21E9">
            <w:pPr>
              <w:rPr>
                <w:sz w:val="22"/>
                <w:szCs w:val="22"/>
              </w:rPr>
            </w:pPr>
            <w:r w:rsidRPr="007412D1">
              <w:rPr>
                <w:sz w:val="22"/>
                <w:szCs w:val="22"/>
              </w:rPr>
              <w:t>Dažnas</w:t>
            </w:r>
          </w:p>
        </w:tc>
        <w:tc>
          <w:tcPr>
            <w:tcW w:w="1517" w:type="pct"/>
          </w:tcPr>
          <w:p w14:paraId="0C36A06A" w14:textId="77777777" w:rsidR="006B21E9" w:rsidRPr="007412D1" w:rsidRDefault="006B21E9" w:rsidP="00F82E9B">
            <w:pPr>
              <w:rPr>
                <w:sz w:val="22"/>
                <w:szCs w:val="22"/>
              </w:rPr>
            </w:pPr>
            <w:r w:rsidRPr="007412D1">
              <w:rPr>
                <w:sz w:val="22"/>
                <w:szCs w:val="22"/>
              </w:rPr>
              <w:t>Krūtų skausmingumas</w:t>
            </w:r>
            <w:r w:rsidR="00F82E9B" w:rsidRPr="00F21E9B">
              <w:rPr>
                <w:sz w:val="22"/>
                <w:szCs w:val="22"/>
                <w:vertAlign w:val="superscript"/>
              </w:rPr>
              <w:t>5</w:t>
            </w:r>
          </w:p>
        </w:tc>
      </w:tr>
      <w:tr w:rsidR="006B21E9" w:rsidRPr="007412D1" w14:paraId="3D8BC8BA" w14:textId="77777777" w:rsidTr="00E903A3">
        <w:trPr>
          <w:trHeight w:val="255"/>
        </w:trPr>
        <w:tc>
          <w:tcPr>
            <w:tcW w:w="2133" w:type="pct"/>
            <w:vMerge/>
          </w:tcPr>
          <w:p w14:paraId="7DBEF5D4" w14:textId="77777777" w:rsidR="006B21E9" w:rsidRPr="007412D1" w:rsidRDefault="006B21E9" w:rsidP="006B21E9">
            <w:pPr>
              <w:rPr>
                <w:sz w:val="22"/>
                <w:szCs w:val="22"/>
              </w:rPr>
            </w:pPr>
          </w:p>
        </w:tc>
        <w:tc>
          <w:tcPr>
            <w:tcW w:w="1350" w:type="pct"/>
          </w:tcPr>
          <w:p w14:paraId="21E9B968" w14:textId="77777777" w:rsidR="006B21E9" w:rsidRPr="007412D1" w:rsidRDefault="00F82E9B" w:rsidP="006B21E9">
            <w:pPr>
              <w:rPr>
                <w:sz w:val="22"/>
                <w:szCs w:val="22"/>
              </w:rPr>
            </w:pPr>
            <w:r w:rsidRPr="007412D1">
              <w:rPr>
                <w:sz w:val="22"/>
                <w:szCs w:val="22"/>
              </w:rPr>
              <w:t>Nedažnas</w:t>
            </w:r>
          </w:p>
        </w:tc>
        <w:tc>
          <w:tcPr>
            <w:tcW w:w="1517" w:type="pct"/>
          </w:tcPr>
          <w:p w14:paraId="1E7A9A22" w14:textId="77777777" w:rsidR="00F82E9B" w:rsidRPr="00F21E9B" w:rsidRDefault="00F82E9B" w:rsidP="00F82E9B">
            <w:pPr>
              <w:widowControl w:val="0"/>
              <w:rPr>
                <w:sz w:val="22"/>
                <w:szCs w:val="22"/>
                <w:lang w:eastAsia="de-DE"/>
              </w:rPr>
            </w:pPr>
            <w:r w:rsidRPr="00F21E9B">
              <w:rPr>
                <w:sz w:val="22"/>
                <w:szCs w:val="22"/>
                <w:lang w:eastAsia="de-DE"/>
              </w:rPr>
              <w:t>Nenormalus nutraukimo kraujavimas</w:t>
            </w:r>
            <w:r w:rsidRPr="00F21E9B">
              <w:rPr>
                <w:sz w:val="22"/>
                <w:szCs w:val="22"/>
                <w:vertAlign w:val="superscript"/>
                <w:lang w:eastAsia="de-DE"/>
              </w:rPr>
              <w:t>6</w:t>
            </w:r>
            <w:r w:rsidRPr="00F21E9B">
              <w:rPr>
                <w:sz w:val="22"/>
                <w:szCs w:val="22"/>
                <w:lang w:eastAsia="de-DE"/>
              </w:rPr>
              <w:t xml:space="preserve"> ,</w:t>
            </w:r>
          </w:p>
          <w:p w14:paraId="6077CB8A" w14:textId="77777777" w:rsidR="00F82E9B" w:rsidRPr="00F21E9B" w:rsidRDefault="00F82E9B" w:rsidP="00F82E9B">
            <w:pPr>
              <w:widowControl w:val="0"/>
              <w:rPr>
                <w:sz w:val="22"/>
                <w:szCs w:val="22"/>
                <w:lang w:eastAsia="de-DE"/>
              </w:rPr>
            </w:pPr>
            <w:r w:rsidRPr="00F21E9B">
              <w:rPr>
                <w:sz w:val="22"/>
                <w:szCs w:val="22"/>
                <w:lang w:eastAsia="de-DE"/>
              </w:rPr>
              <w:t>kraujavimas tarp mėnesinių</w:t>
            </w:r>
            <w:r w:rsidRPr="00F21E9B">
              <w:rPr>
                <w:sz w:val="22"/>
                <w:szCs w:val="22"/>
                <w:vertAlign w:val="superscript"/>
                <w:lang w:eastAsia="de-DE"/>
              </w:rPr>
              <w:t xml:space="preserve">7 </w:t>
            </w:r>
            <w:r w:rsidRPr="00F21E9B">
              <w:rPr>
                <w:sz w:val="22"/>
                <w:szCs w:val="22"/>
                <w:lang w:eastAsia="de-DE"/>
              </w:rPr>
              <w:t>,</w:t>
            </w:r>
          </w:p>
          <w:p w14:paraId="6EC84805" w14:textId="77777777" w:rsidR="00F82E9B" w:rsidRPr="00F21E9B" w:rsidRDefault="00F82E9B" w:rsidP="00F82E9B">
            <w:pPr>
              <w:widowControl w:val="0"/>
              <w:rPr>
                <w:sz w:val="22"/>
                <w:szCs w:val="22"/>
                <w:lang w:eastAsia="de-DE"/>
              </w:rPr>
            </w:pPr>
            <w:r w:rsidRPr="00F21E9B">
              <w:rPr>
                <w:sz w:val="22"/>
                <w:szCs w:val="22"/>
                <w:lang w:eastAsia="de-DE"/>
              </w:rPr>
              <w:t>krūtų padidėjimas</w:t>
            </w:r>
            <w:r w:rsidRPr="00F21E9B">
              <w:rPr>
                <w:sz w:val="22"/>
                <w:szCs w:val="22"/>
                <w:vertAlign w:val="superscript"/>
                <w:lang w:eastAsia="de-DE"/>
              </w:rPr>
              <w:t>8</w:t>
            </w:r>
            <w:r w:rsidRPr="00F21E9B">
              <w:rPr>
                <w:sz w:val="22"/>
                <w:szCs w:val="22"/>
                <w:lang w:eastAsia="de-DE"/>
              </w:rPr>
              <w:t>,</w:t>
            </w:r>
          </w:p>
          <w:p w14:paraId="147FCE52" w14:textId="77777777" w:rsidR="00F82E9B" w:rsidRPr="00F21E9B" w:rsidRDefault="00F82E9B" w:rsidP="00F82E9B">
            <w:pPr>
              <w:widowControl w:val="0"/>
              <w:rPr>
                <w:sz w:val="22"/>
                <w:szCs w:val="22"/>
                <w:lang w:eastAsia="de-DE"/>
              </w:rPr>
            </w:pPr>
            <w:r w:rsidRPr="00F21E9B">
              <w:rPr>
                <w:sz w:val="22"/>
                <w:szCs w:val="22"/>
                <w:lang w:eastAsia="de-DE"/>
              </w:rPr>
              <w:t>krūtų patinimas,</w:t>
            </w:r>
          </w:p>
          <w:p w14:paraId="061AE5DA" w14:textId="77777777" w:rsidR="00F82E9B" w:rsidRPr="00F21E9B" w:rsidRDefault="00F82E9B" w:rsidP="00F82E9B">
            <w:pPr>
              <w:widowControl w:val="0"/>
              <w:rPr>
                <w:sz w:val="22"/>
                <w:szCs w:val="22"/>
                <w:lang w:eastAsia="de-DE"/>
              </w:rPr>
            </w:pPr>
            <w:r w:rsidRPr="00F21E9B">
              <w:rPr>
                <w:sz w:val="22"/>
                <w:szCs w:val="22"/>
                <w:lang w:eastAsia="de-DE"/>
              </w:rPr>
              <w:t xml:space="preserve">dismenorėja, </w:t>
            </w:r>
          </w:p>
          <w:p w14:paraId="50F0894D" w14:textId="77777777" w:rsidR="00F82E9B" w:rsidRPr="00F21E9B" w:rsidRDefault="00F82E9B" w:rsidP="00F82E9B">
            <w:pPr>
              <w:widowControl w:val="0"/>
              <w:rPr>
                <w:sz w:val="22"/>
                <w:szCs w:val="22"/>
                <w:lang w:eastAsia="de-DE"/>
              </w:rPr>
            </w:pPr>
            <w:r w:rsidRPr="00F21E9B">
              <w:rPr>
                <w:sz w:val="22"/>
                <w:szCs w:val="22"/>
                <w:lang w:eastAsia="de-DE"/>
              </w:rPr>
              <w:t xml:space="preserve">išskyros iš lyties organų ar makšties, </w:t>
            </w:r>
          </w:p>
          <w:p w14:paraId="36D03626" w14:textId="77777777" w:rsidR="00F82E9B" w:rsidRPr="00F21E9B" w:rsidRDefault="00F82E9B" w:rsidP="00F82E9B">
            <w:pPr>
              <w:widowControl w:val="0"/>
              <w:rPr>
                <w:sz w:val="22"/>
                <w:szCs w:val="22"/>
                <w:lang w:eastAsia="de-DE"/>
              </w:rPr>
            </w:pPr>
            <w:r w:rsidRPr="00F21E9B">
              <w:rPr>
                <w:sz w:val="22"/>
                <w:szCs w:val="22"/>
                <w:lang w:eastAsia="de-DE"/>
              </w:rPr>
              <w:t xml:space="preserve">kiaušidės cistos, </w:t>
            </w:r>
          </w:p>
          <w:p w14:paraId="6CBA2E36" w14:textId="77777777" w:rsidR="006B21E9" w:rsidRPr="007412D1" w:rsidRDefault="00F82E9B" w:rsidP="00F82E9B">
            <w:pPr>
              <w:rPr>
                <w:sz w:val="22"/>
                <w:szCs w:val="22"/>
              </w:rPr>
            </w:pPr>
            <w:r w:rsidRPr="00F21E9B">
              <w:rPr>
                <w:sz w:val="22"/>
                <w:szCs w:val="22"/>
                <w:lang w:eastAsia="de-DE"/>
              </w:rPr>
              <w:t>dubens skausmas</w:t>
            </w:r>
          </w:p>
        </w:tc>
      </w:tr>
      <w:tr w:rsidR="006B21E9" w:rsidRPr="007412D1" w14:paraId="4C75C822" w14:textId="77777777" w:rsidTr="00E903A3">
        <w:trPr>
          <w:trHeight w:val="90"/>
        </w:trPr>
        <w:tc>
          <w:tcPr>
            <w:tcW w:w="2133" w:type="pct"/>
            <w:vMerge/>
          </w:tcPr>
          <w:p w14:paraId="36A04BD5" w14:textId="77777777" w:rsidR="006B21E9" w:rsidRPr="007412D1" w:rsidRDefault="006B21E9" w:rsidP="006B21E9">
            <w:pPr>
              <w:rPr>
                <w:sz w:val="22"/>
                <w:szCs w:val="22"/>
              </w:rPr>
            </w:pPr>
          </w:p>
        </w:tc>
        <w:tc>
          <w:tcPr>
            <w:tcW w:w="1350" w:type="pct"/>
          </w:tcPr>
          <w:p w14:paraId="3E89F010" w14:textId="77777777" w:rsidR="006B21E9" w:rsidRPr="007412D1" w:rsidRDefault="00F82E9B" w:rsidP="006B21E9">
            <w:pPr>
              <w:rPr>
                <w:sz w:val="22"/>
                <w:szCs w:val="22"/>
              </w:rPr>
            </w:pPr>
            <w:r w:rsidRPr="007412D1">
              <w:rPr>
                <w:sz w:val="22"/>
                <w:szCs w:val="22"/>
              </w:rPr>
              <w:t>Retas</w:t>
            </w:r>
            <w:r w:rsidRPr="007412D1" w:rsidDel="00F82E9B">
              <w:rPr>
                <w:sz w:val="22"/>
                <w:szCs w:val="22"/>
              </w:rPr>
              <w:t xml:space="preserve"> </w:t>
            </w:r>
          </w:p>
        </w:tc>
        <w:tc>
          <w:tcPr>
            <w:tcW w:w="1517" w:type="pct"/>
          </w:tcPr>
          <w:p w14:paraId="4CCB6CCE" w14:textId="77777777" w:rsidR="00F82E9B" w:rsidRPr="00F21E9B" w:rsidRDefault="00F82E9B" w:rsidP="00F82E9B">
            <w:pPr>
              <w:widowControl w:val="0"/>
              <w:rPr>
                <w:sz w:val="22"/>
                <w:szCs w:val="22"/>
                <w:lang w:eastAsia="de-DE"/>
              </w:rPr>
            </w:pPr>
            <w:r w:rsidRPr="00F21E9B">
              <w:rPr>
                <w:sz w:val="22"/>
                <w:szCs w:val="22"/>
                <w:lang w:eastAsia="de-DE"/>
              </w:rPr>
              <w:t>Gimdos kaklelio displazija,</w:t>
            </w:r>
          </w:p>
          <w:p w14:paraId="3319F041" w14:textId="77777777" w:rsidR="00F82E9B" w:rsidRPr="00F21E9B" w:rsidRDefault="00F82E9B" w:rsidP="00F82E9B">
            <w:pPr>
              <w:widowControl w:val="0"/>
              <w:rPr>
                <w:sz w:val="22"/>
                <w:szCs w:val="22"/>
                <w:lang w:eastAsia="de-DE"/>
              </w:rPr>
            </w:pPr>
            <w:r w:rsidRPr="00F21E9B">
              <w:rPr>
                <w:sz w:val="22"/>
                <w:szCs w:val="22"/>
                <w:lang w:eastAsia="de-DE"/>
              </w:rPr>
              <w:t>gimdos priklausinių cista,</w:t>
            </w:r>
          </w:p>
          <w:p w14:paraId="0522CA27" w14:textId="77777777" w:rsidR="00F82E9B" w:rsidRPr="00F21E9B" w:rsidRDefault="00F82E9B" w:rsidP="00F82E9B">
            <w:pPr>
              <w:widowControl w:val="0"/>
              <w:rPr>
                <w:sz w:val="22"/>
                <w:szCs w:val="22"/>
                <w:lang w:eastAsia="de-DE"/>
              </w:rPr>
            </w:pPr>
            <w:r w:rsidRPr="00F21E9B">
              <w:rPr>
                <w:sz w:val="22"/>
                <w:szCs w:val="22"/>
                <w:lang w:eastAsia="de-DE"/>
              </w:rPr>
              <w:t>gimdos priklausinių skausmas,</w:t>
            </w:r>
          </w:p>
          <w:p w14:paraId="22B1FA29" w14:textId="77777777" w:rsidR="00F82E9B" w:rsidRPr="00F21E9B" w:rsidRDefault="00F82E9B" w:rsidP="00F82E9B">
            <w:pPr>
              <w:widowControl w:val="0"/>
              <w:rPr>
                <w:sz w:val="22"/>
                <w:szCs w:val="22"/>
                <w:lang w:eastAsia="de-DE"/>
              </w:rPr>
            </w:pPr>
            <w:r w:rsidRPr="00F21E9B">
              <w:rPr>
                <w:sz w:val="22"/>
                <w:szCs w:val="22"/>
                <w:lang w:eastAsia="de-DE"/>
              </w:rPr>
              <w:t>krūties cista,</w:t>
            </w:r>
          </w:p>
          <w:p w14:paraId="20D6AF05" w14:textId="77777777" w:rsidR="00F82E9B" w:rsidRPr="00F21E9B" w:rsidRDefault="00F82E9B" w:rsidP="00F82E9B">
            <w:pPr>
              <w:widowControl w:val="0"/>
              <w:rPr>
                <w:sz w:val="22"/>
                <w:szCs w:val="22"/>
                <w:lang w:eastAsia="de-DE"/>
              </w:rPr>
            </w:pPr>
            <w:r w:rsidRPr="00F21E9B">
              <w:rPr>
                <w:sz w:val="22"/>
                <w:szCs w:val="22"/>
                <w:lang w:eastAsia="de-DE"/>
              </w:rPr>
              <w:t xml:space="preserve">fibrocistinė krūties liga, </w:t>
            </w:r>
          </w:p>
          <w:p w14:paraId="6705082A" w14:textId="77777777" w:rsidR="00F82E9B" w:rsidRPr="00F21E9B" w:rsidRDefault="00F82E9B" w:rsidP="00F82E9B">
            <w:pPr>
              <w:widowControl w:val="0"/>
              <w:rPr>
                <w:sz w:val="22"/>
                <w:szCs w:val="22"/>
                <w:lang w:eastAsia="de-DE"/>
              </w:rPr>
            </w:pPr>
            <w:r w:rsidRPr="00F21E9B">
              <w:rPr>
                <w:sz w:val="22"/>
                <w:szCs w:val="22"/>
                <w:lang w:eastAsia="de-DE"/>
              </w:rPr>
              <w:t xml:space="preserve">dispareunija, </w:t>
            </w:r>
          </w:p>
          <w:p w14:paraId="471719AF" w14:textId="77777777" w:rsidR="00F82E9B" w:rsidRPr="00F21E9B" w:rsidRDefault="00F82E9B" w:rsidP="00F82E9B">
            <w:pPr>
              <w:widowControl w:val="0"/>
              <w:rPr>
                <w:sz w:val="22"/>
                <w:szCs w:val="22"/>
                <w:lang w:eastAsia="de-DE"/>
              </w:rPr>
            </w:pPr>
            <w:r w:rsidRPr="00F21E9B">
              <w:rPr>
                <w:sz w:val="22"/>
                <w:szCs w:val="22"/>
                <w:lang w:eastAsia="de-DE"/>
              </w:rPr>
              <w:t>galaktorėja,</w:t>
            </w:r>
          </w:p>
          <w:p w14:paraId="5C413407" w14:textId="77777777" w:rsidR="006B21E9" w:rsidRPr="007412D1" w:rsidRDefault="00F82E9B" w:rsidP="00F82E9B">
            <w:pPr>
              <w:rPr>
                <w:sz w:val="22"/>
                <w:szCs w:val="22"/>
              </w:rPr>
            </w:pPr>
            <w:r w:rsidRPr="00F21E9B">
              <w:rPr>
                <w:sz w:val="22"/>
                <w:szCs w:val="22"/>
                <w:lang w:eastAsia="de-DE"/>
              </w:rPr>
              <w:t>menstruacijų sutrikimai</w:t>
            </w:r>
          </w:p>
        </w:tc>
      </w:tr>
      <w:tr w:rsidR="006B21E9" w:rsidRPr="007412D1" w14:paraId="5752B9A2" w14:textId="77777777" w:rsidTr="00E903A3">
        <w:trPr>
          <w:trHeight w:val="90"/>
        </w:trPr>
        <w:tc>
          <w:tcPr>
            <w:tcW w:w="2133" w:type="pct"/>
            <w:vMerge/>
          </w:tcPr>
          <w:p w14:paraId="5D8BA727" w14:textId="77777777" w:rsidR="006B21E9" w:rsidRPr="007412D1" w:rsidRDefault="006B21E9" w:rsidP="006B21E9">
            <w:pPr>
              <w:rPr>
                <w:sz w:val="22"/>
                <w:szCs w:val="22"/>
              </w:rPr>
            </w:pPr>
          </w:p>
        </w:tc>
        <w:tc>
          <w:tcPr>
            <w:tcW w:w="1350" w:type="pct"/>
          </w:tcPr>
          <w:p w14:paraId="51986519" w14:textId="44E4FCC4" w:rsidR="006B21E9" w:rsidRPr="007412D1" w:rsidRDefault="00EE2618" w:rsidP="006B21E9">
            <w:pPr>
              <w:rPr>
                <w:sz w:val="22"/>
                <w:szCs w:val="22"/>
              </w:rPr>
            </w:pPr>
            <w:r>
              <w:rPr>
                <w:sz w:val="22"/>
                <w:szCs w:val="22"/>
              </w:rPr>
              <w:t>N</w:t>
            </w:r>
            <w:r w:rsidR="00A7721B" w:rsidRPr="007412D1">
              <w:rPr>
                <w:sz w:val="22"/>
                <w:szCs w:val="22"/>
              </w:rPr>
              <w:t>ežinomas</w:t>
            </w:r>
            <w:r w:rsidR="00A7721B" w:rsidRPr="007412D1" w:rsidDel="00F82E9B">
              <w:rPr>
                <w:sz w:val="22"/>
                <w:szCs w:val="22"/>
              </w:rPr>
              <w:t xml:space="preserve"> </w:t>
            </w:r>
          </w:p>
        </w:tc>
        <w:tc>
          <w:tcPr>
            <w:tcW w:w="1517" w:type="pct"/>
          </w:tcPr>
          <w:p w14:paraId="5E6B596E" w14:textId="77777777" w:rsidR="006B21E9" w:rsidRPr="007412D1" w:rsidRDefault="00F82E9B" w:rsidP="006B21E9">
            <w:pPr>
              <w:rPr>
                <w:sz w:val="22"/>
                <w:szCs w:val="22"/>
              </w:rPr>
            </w:pPr>
            <w:r w:rsidRPr="007412D1">
              <w:rPr>
                <w:sz w:val="22"/>
                <w:szCs w:val="22"/>
              </w:rPr>
              <w:t>I</w:t>
            </w:r>
            <w:r w:rsidR="006B21E9" w:rsidRPr="007412D1">
              <w:rPr>
                <w:sz w:val="22"/>
                <w:szCs w:val="22"/>
              </w:rPr>
              <w:t>šskyros iš krūtų</w:t>
            </w:r>
          </w:p>
        </w:tc>
      </w:tr>
      <w:tr w:rsidR="00F82E9B" w:rsidRPr="007412D1" w14:paraId="4610CE1F" w14:textId="77777777" w:rsidTr="00E903A3">
        <w:trPr>
          <w:trHeight w:val="135"/>
        </w:trPr>
        <w:tc>
          <w:tcPr>
            <w:tcW w:w="2133" w:type="pct"/>
          </w:tcPr>
          <w:p w14:paraId="1BA8728A" w14:textId="77777777" w:rsidR="00F82E9B" w:rsidRPr="007412D1" w:rsidRDefault="008F3D95" w:rsidP="00F82E9B">
            <w:pPr>
              <w:rPr>
                <w:sz w:val="22"/>
                <w:szCs w:val="22"/>
              </w:rPr>
            </w:pPr>
            <w:r w:rsidRPr="00F21E9B">
              <w:rPr>
                <w:sz w:val="22"/>
                <w:szCs w:val="22"/>
                <w:lang w:eastAsia="de-DE"/>
              </w:rPr>
              <w:t>Įgimtos, šeiminės ir genetinės ligos</w:t>
            </w:r>
            <w:r w:rsidRPr="00F21E9B" w:rsidDel="008F3D95">
              <w:rPr>
                <w:sz w:val="22"/>
                <w:szCs w:val="22"/>
                <w:lang w:eastAsia="de-DE"/>
              </w:rPr>
              <w:t xml:space="preserve"> </w:t>
            </w:r>
          </w:p>
        </w:tc>
        <w:tc>
          <w:tcPr>
            <w:tcW w:w="1350" w:type="pct"/>
          </w:tcPr>
          <w:p w14:paraId="283EE72F" w14:textId="77777777" w:rsidR="00F82E9B" w:rsidRPr="007412D1" w:rsidRDefault="008F3D95" w:rsidP="00F82E9B">
            <w:pPr>
              <w:rPr>
                <w:sz w:val="22"/>
                <w:szCs w:val="22"/>
              </w:rPr>
            </w:pPr>
            <w:r w:rsidRPr="007412D1">
              <w:rPr>
                <w:sz w:val="22"/>
                <w:szCs w:val="22"/>
              </w:rPr>
              <w:t>Retas</w:t>
            </w:r>
            <w:r w:rsidRPr="007412D1" w:rsidDel="008F3D95">
              <w:rPr>
                <w:sz w:val="22"/>
                <w:szCs w:val="22"/>
              </w:rPr>
              <w:t xml:space="preserve"> </w:t>
            </w:r>
          </w:p>
        </w:tc>
        <w:tc>
          <w:tcPr>
            <w:tcW w:w="1517" w:type="pct"/>
          </w:tcPr>
          <w:p w14:paraId="1037C1C1" w14:textId="77777777" w:rsidR="00F82E9B" w:rsidRPr="007412D1" w:rsidRDefault="00F82E9B" w:rsidP="00F82E9B">
            <w:pPr>
              <w:rPr>
                <w:sz w:val="22"/>
                <w:szCs w:val="22"/>
              </w:rPr>
            </w:pPr>
            <w:r w:rsidRPr="00F21E9B">
              <w:rPr>
                <w:sz w:val="22"/>
                <w:szCs w:val="22"/>
                <w:lang w:eastAsia="de-DE"/>
              </w:rPr>
              <w:t>Papildomos besimptomės krūties liaukos pasireiškimas</w:t>
            </w:r>
          </w:p>
        </w:tc>
      </w:tr>
      <w:tr w:rsidR="00A7721B" w:rsidRPr="007412D1" w14:paraId="2543E352" w14:textId="77777777" w:rsidTr="00E903A3">
        <w:trPr>
          <w:trHeight w:val="185"/>
        </w:trPr>
        <w:tc>
          <w:tcPr>
            <w:tcW w:w="2133" w:type="pct"/>
            <w:vMerge w:val="restart"/>
          </w:tcPr>
          <w:p w14:paraId="0DC06045" w14:textId="77777777" w:rsidR="00A7721B" w:rsidRPr="007412D1" w:rsidRDefault="008F3D95" w:rsidP="00F82E9B">
            <w:pPr>
              <w:rPr>
                <w:sz w:val="22"/>
                <w:szCs w:val="22"/>
              </w:rPr>
            </w:pPr>
            <w:r w:rsidRPr="00F21E9B">
              <w:rPr>
                <w:sz w:val="22"/>
                <w:szCs w:val="22"/>
                <w:lang w:eastAsia="de-DE"/>
              </w:rPr>
              <w:t>Bendrieji sutrikimai ir vartojimo vietos pažeidimai</w:t>
            </w:r>
            <w:r w:rsidRPr="00F21E9B" w:rsidDel="008F3D95">
              <w:rPr>
                <w:sz w:val="22"/>
                <w:szCs w:val="22"/>
                <w:lang w:eastAsia="de-DE"/>
              </w:rPr>
              <w:t xml:space="preserve"> </w:t>
            </w:r>
          </w:p>
        </w:tc>
        <w:tc>
          <w:tcPr>
            <w:tcW w:w="1350" w:type="pct"/>
          </w:tcPr>
          <w:p w14:paraId="2839E4D9" w14:textId="77777777" w:rsidR="00A7721B" w:rsidRPr="007412D1" w:rsidRDefault="00A7721B" w:rsidP="00F82E9B">
            <w:pPr>
              <w:rPr>
                <w:sz w:val="22"/>
                <w:szCs w:val="22"/>
              </w:rPr>
            </w:pPr>
            <w:r w:rsidRPr="007412D1">
              <w:rPr>
                <w:sz w:val="22"/>
                <w:szCs w:val="22"/>
              </w:rPr>
              <w:t>Nedažnas</w:t>
            </w:r>
          </w:p>
        </w:tc>
        <w:tc>
          <w:tcPr>
            <w:tcW w:w="1517" w:type="pct"/>
          </w:tcPr>
          <w:p w14:paraId="500D31FF" w14:textId="77777777" w:rsidR="00A7721B" w:rsidRPr="007412D1" w:rsidRDefault="00A7721B" w:rsidP="00F82E9B">
            <w:pPr>
              <w:rPr>
                <w:sz w:val="22"/>
                <w:szCs w:val="22"/>
              </w:rPr>
            </w:pPr>
            <w:r w:rsidRPr="00F21E9B">
              <w:rPr>
                <w:sz w:val="22"/>
                <w:szCs w:val="22"/>
                <w:lang w:eastAsia="de-DE"/>
              </w:rPr>
              <w:t>Nuovargis</w:t>
            </w:r>
            <w:r w:rsidRPr="00F21E9B">
              <w:rPr>
                <w:sz w:val="22"/>
                <w:szCs w:val="22"/>
                <w:vertAlign w:val="superscript"/>
                <w:lang w:eastAsia="de-DE"/>
              </w:rPr>
              <w:t>9</w:t>
            </w:r>
          </w:p>
        </w:tc>
      </w:tr>
      <w:tr w:rsidR="00A7721B" w:rsidRPr="007412D1" w14:paraId="7344BC23" w14:textId="77777777" w:rsidTr="00E903A3">
        <w:trPr>
          <w:trHeight w:val="185"/>
        </w:trPr>
        <w:tc>
          <w:tcPr>
            <w:tcW w:w="2133" w:type="pct"/>
            <w:vMerge/>
          </w:tcPr>
          <w:p w14:paraId="387498E8" w14:textId="77777777" w:rsidR="00A7721B" w:rsidRPr="00F21E9B" w:rsidRDefault="00A7721B" w:rsidP="00F82E9B">
            <w:pPr>
              <w:rPr>
                <w:sz w:val="22"/>
                <w:szCs w:val="22"/>
                <w:lang w:eastAsia="de-DE"/>
              </w:rPr>
            </w:pPr>
          </w:p>
        </w:tc>
        <w:tc>
          <w:tcPr>
            <w:tcW w:w="1350" w:type="pct"/>
          </w:tcPr>
          <w:p w14:paraId="6C1AC722" w14:textId="77777777" w:rsidR="00A7721B" w:rsidRPr="007412D1" w:rsidRDefault="00A7721B" w:rsidP="00F82E9B">
            <w:pPr>
              <w:rPr>
                <w:sz w:val="22"/>
                <w:szCs w:val="22"/>
              </w:rPr>
            </w:pPr>
            <w:r w:rsidRPr="007412D1">
              <w:rPr>
                <w:sz w:val="22"/>
                <w:szCs w:val="22"/>
              </w:rPr>
              <w:t>Retas</w:t>
            </w:r>
          </w:p>
        </w:tc>
        <w:tc>
          <w:tcPr>
            <w:tcW w:w="1517" w:type="pct"/>
          </w:tcPr>
          <w:p w14:paraId="5A564ECC" w14:textId="77777777" w:rsidR="00A7721B" w:rsidRPr="00F21E9B" w:rsidRDefault="00A7721B" w:rsidP="00A7721B">
            <w:pPr>
              <w:keepNext/>
              <w:rPr>
                <w:sz w:val="22"/>
                <w:szCs w:val="22"/>
                <w:lang w:eastAsia="de-DE"/>
              </w:rPr>
            </w:pPr>
            <w:r w:rsidRPr="00F21E9B">
              <w:rPr>
                <w:sz w:val="22"/>
                <w:szCs w:val="22"/>
                <w:lang w:eastAsia="de-DE"/>
              </w:rPr>
              <w:t>Krūtinės skausmas,</w:t>
            </w:r>
          </w:p>
          <w:p w14:paraId="3C19D43B" w14:textId="77777777" w:rsidR="00A7721B" w:rsidRPr="00F21E9B" w:rsidRDefault="00A7721B" w:rsidP="00A7721B">
            <w:pPr>
              <w:keepNext/>
              <w:rPr>
                <w:sz w:val="22"/>
                <w:szCs w:val="22"/>
                <w:lang w:eastAsia="de-DE"/>
              </w:rPr>
            </w:pPr>
            <w:r w:rsidRPr="00F21E9B">
              <w:rPr>
                <w:sz w:val="22"/>
                <w:szCs w:val="22"/>
                <w:lang w:eastAsia="de-DE"/>
              </w:rPr>
              <w:t xml:space="preserve">periferinė edema, </w:t>
            </w:r>
          </w:p>
          <w:p w14:paraId="45EFB965" w14:textId="77777777" w:rsidR="00A7721B" w:rsidRPr="00F21E9B" w:rsidRDefault="00A7721B" w:rsidP="00A7721B">
            <w:pPr>
              <w:keepNext/>
              <w:rPr>
                <w:sz w:val="22"/>
                <w:szCs w:val="22"/>
                <w:lang w:eastAsia="de-DE"/>
              </w:rPr>
            </w:pPr>
            <w:r w:rsidRPr="00F21E9B">
              <w:rPr>
                <w:sz w:val="22"/>
                <w:szCs w:val="22"/>
                <w:lang w:eastAsia="de-DE"/>
              </w:rPr>
              <w:t>į gripą panaši liga,</w:t>
            </w:r>
          </w:p>
          <w:p w14:paraId="18A828FE" w14:textId="77777777" w:rsidR="00A7721B" w:rsidRPr="00F21E9B" w:rsidRDefault="00A7721B" w:rsidP="00A7721B">
            <w:pPr>
              <w:keepNext/>
              <w:rPr>
                <w:sz w:val="22"/>
                <w:szCs w:val="22"/>
                <w:lang w:eastAsia="de-DE"/>
              </w:rPr>
            </w:pPr>
            <w:r w:rsidRPr="00F21E9B">
              <w:rPr>
                <w:sz w:val="22"/>
                <w:szCs w:val="22"/>
                <w:lang w:eastAsia="de-DE"/>
              </w:rPr>
              <w:t>uždegimas,</w:t>
            </w:r>
          </w:p>
          <w:p w14:paraId="06394ED3" w14:textId="77777777" w:rsidR="00A7721B" w:rsidRPr="00F21E9B" w:rsidRDefault="00A7721B" w:rsidP="00A7721B">
            <w:pPr>
              <w:keepNext/>
              <w:rPr>
                <w:sz w:val="22"/>
                <w:szCs w:val="22"/>
                <w:lang w:eastAsia="de-DE"/>
              </w:rPr>
            </w:pPr>
            <w:r w:rsidRPr="00F21E9B">
              <w:rPr>
                <w:sz w:val="22"/>
                <w:szCs w:val="22"/>
                <w:lang w:eastAsia="de-DE"/>
              </w:rPr>
              <w:t>karščiavimas,</w:t>
            </w:r>
          </w:p>
          <w:p w14:paraId="5F91B11E" w14:textId="77777777" w:rsidR="00A7721B" w:rsidRPr="007412D1" w:rsidRDefault="00A7721B" w:rsidP="00A7721B">
            <w:pPr>
              <w:rPr>
                <w:sz w:val="22"/>
                <w:szCs w:val="22"/>
              </w:rPr>
            </w:pPr>
            <w:r w:rsidRPr="00F21E9B">
              <w:rPr>
                <w:sz w:val="22"/>
                <w:szCs w:val="22"/>
                <w:lang w:eastAsia="de-DE"/>
              </w:rPr>
              <w:t>irzlumas</w:t>
            </w:r>
          </w:p>
        </w:tc>
      </w:tr>
      <w:tr w:rsidR="00A7721B" w:rsidRPr="007412D1" w14:paraId="54509E38" w14:textId="77777777" w:rsidTr="00E903A3">
        <w:trPr>
          <w:trHeight w:val="185"/>
        </w:trPr>
        <w:tc>
          <w:tcPr>
            <w:tcW w:w="2133" w:type="pct"/>
            <w:vMerge/>
          </w:tcPr>
          <w:p w14:paraId="2EF28EAA" w14:textId="77777777" w:rsidR="00A7721B" w:rsidRPr="00F21E9B" w:rsidRDefault="00A7721B" w:rsidP="00F82E9B">
            <w:pPr>
              <w:rPr>
                <w:sz w:val="22"/>
                <w:szCs w:val="22"/>
                <w:lang w:eastAsia="de-DE"/>
              </w:rPr>
            </w:pPr>
          </w:p>
        </w:tc>
        <w:tc>
          <w:tcPr>
            <w:tcW w:w="1350" w:type="pct"/>
          </w:tcPr>
          <w:p w14:paraId="2A57E4A7" w14:textId="1FC1CD5D" w:rsidR="00A7721B" w:rsidRPr="007412D1" w:rsidRDefault="00EE2618" w:rsidP="00A7721B">
            <w:pPr>
              <w:rPr>
                <w:sz w:val="22"/>
                <w:szCs w:val="22"/>
              </w:rPr>
            </w:pPr>
            <w:r>
              <w:rPr>
                <w:sz w:val="22"/>
                <w:szCs w:val="22"/>
              </w:rPr>
              <w:t>N</w:t>
            </w:r>
            <w:r w:rsidR="00A7721B" w:rsidRPr="007412D1">
              <w:rPr>
                <w:sz w:val="22"/>
                <w:szCs w:val="22"/>
              </w:rPr>
              <w:t>ežinomas</w:t>
            </w:r>
          </w:p>
        </w:tc>
        <w:tc>
          <w:tcPr>
            <w:tcW w:w="1517" w:type="pct"/>
          </w:tcPr>
          <w:p w14:paraId="08EBACCB" w14:textId="77777777" w:rsidR="00A7721B" w:rsidRPr="007412D1" w:rsidRDefault="00A7721B" w:rsidP="00F82E9B">
            <w:pPr>
              <w:rPr>
                <w:sz w:val="22"/>
                <w:szCs w:val="22"/>
              </w:rPr>
            </w:pPr>
            <w:r w:rsidRPr="00F21E9B">
              <w:rPr>
                <w:sz w:val="22"/>
                <w:szCs w:val="22"/>
                <w:lang w:eastAsia="de-DE"/>
              </w:rPr>
              <w:t>Skysčių kaupimasis</w:t>
            </w:r>
          </w:p>
        </w:tc>
      </w:tr>
      <w:tr w:rsidR="00F82E9B" w:rsidRPr="007412D1" w14:paraId="49589DFE" w14:textId="77777777" w:rsidTr="00E903A3">
        <w:trPr>
          <w:trHeight w:val="135"/>
        </w:trPr>
        <w:tc>
          <w:tcPr>
            <w:tcW w:w="2133" w:type="pct"/>
            <w:vMerge w:val="restart"/>
          </w:tcPr>
          <w:p w14:paraId="33D2A635" w14:textId="77777777" w:rsidR="00F82E9B" w:rsidRPr="007412D1" w:rsidRDefault="00F82E9B" w:rsidP="00F82E9B">
            <w:pPr>
              <w:rPr>
                <w:sz w:val="22"/>
                <w:szCs w:val="22"/>
              </w:rPr>
            </w:pPr>
            <w:r w:rsidRPr="007412D1">
              <w:rPr>
                <w:sz w:val="22"/>
                <w:szCs w:val="22"/>
              </w:rPr>
              <w:t>Tyrimai</w:t>
            </w:r>
          </w:p>
        </w:tc>
        <w:tc>
          <w:tcPr>
            <w:tcW w:w="1350" w:type="pct"/>
          </w:tcPr>
          <w:p w14:paraId="333F0D41" w14:textId="77777777" w:rsidR="00F82E9B" w:rsidRPr="007412D1" w:rsidRDefault="00A7721B" w:rsidP="00A7721B">
            <w:pPr>
              <w:rPr>
                <w:sz w:val="22"/>
                <w:szCs w:val="22"/>
              </w:rPr>
            </w:pPr>
            <w:r w:rsidRPr="007412D1">
              <w:rPr>
                <w:sz w:val="22"/>
                <w:szCs w:val="22"/>
              </w:rPr>
              <w:t>Ned</w:t>
            </w:r>
            <w:r w:rsidR="00F82E9B" w:rsidRPr="007412D1">
              <w:rPr>
                <w:sz w:val="22"/>
                <w:szCs w:val="22"/>
              </w:rPr>
              <w:t>ažnas</w:t>
            </w:r>
          </w:p>
        </w:tc>
        <w:tc>
          <w:tcPr>
            <w:tcW w:w="1517" w:type="pct"/>
          </w:tcPr>
          <w:p w14:paraId="14EC53D4" w14:textId="77777777" w:rsidR="00F82E9B" w:rsidRPr="007412D1" w:rsidRDefault="00A7721B" w:rsidP="00A7721B">
            <w:pPr>
              <w:rPr>
                <w:sz w:val="22"/>
                <w:szCs w:val="22"/>
              </w:rPr>
            </w:pPr>
            <w:r w:rsidRPr="00F21E9B">
              <w:rPr>
                <w:sz w:val="22"/>
                <w:szCs w:val="22"/>
                <w:lang w:eastAsia="de-DE"/>
              </w:rPr>
              <w:t>Svorio pokyčiai</w:t>
            </w:r>
            <w:r w:rsidRPr="00F21E9B">
              <w:rPr>
                <w:sz w:val="22"/>
                <w:szCs w:val="22"/>
                <w:vertAlign w:val="superscript"/>
                <w:lang w:eastAsia="de-DE"/>
              </w:rPr>
              <w:t>10</w:t>
            </w:r>
          </w:p>
        </w:tc>
      </w:tr>
      <w:tr w:rsidR="00A7721B" w:rsidRPr="007412D1" w14:paraId="172EEA87" w14:textId="77777777" w:rsidTr="00E903A3">
        <w:trPr>
          <w:trHeight w:val="135"/>
        </w:trPr>
        <w:tc>
          <w:tcPr>
            <w:tcW w:w="2133" w:type="pct"/>
            <w:vMerge/>
          </w:tcPr>
          <w:p w14:paraId="67B1F908" w14:textId="77777777" w:rsidR="00A7721B" w:rsidRPr="007412D1" w:rsidRDefault="00A7721B" w:rsidP="00A7721B">
            <w:pPr>
              <w:rPr>
                <w:sz w:val="22"/>
                <w:szCs w:val="22"/>
              </w:rPr>
            </w:pPr>
          </w:p>
        </w:tc>
        <w:tc>
          <w:tcPr>
            <w:tcW w:w="1350" w:type="pct"/>
          </w:tcPr>
          <w:p w14:paraId="31AB86FE" w14:textId="77777777" w:rsidR="00A7721B" w:rsidRPr="007412D1" w:rsidRDefault="00A7721B" w:rsidP="00A7721B">
            <w:pPr>
              <w:rPr>
                <w:sz w:val="22"/>
                <w:szCs w:val="22"/>
              </w:rPr>
            </w:pPr>
            <w:r w:rsidRPr="007412D1">
              <w:rPr>
                <w:sz w:val="22"/>
                <w:szCs w:val="22"/>
              </w:rPr>
              <w:t>Retas</w:t>
            </w:r>
          </w:p>
        </w:tc>
        <w:tc>
          <w:tcPr>
            <w:tcW w:w="1517" w:type="pct"/>
          </w:tcPr>
          <w:p w14:paraId="1C668502" w14:textId="77777777" w:rsidR="00A7721B" w:rsidRPr="00F21E9B" w:rsidRDefault="00A7721B" w:rsidP="00F21E9B">
            <w:pPr>
              <w:keepNext/>
              <w:rPr>
                <w:sz w:val="22"/>
                <w:szCs w:val="22"/>
                <w:lang w:eastAsia="de-DE"/>
              </w:rPr>
            </w:pPr>
            <w:r w:rsidRPr="00F21E9B">
              <w:rPr>
                <w:sz w:val="22"/>
                <w:szCs w:val="22"/>
                <w:lang w:eastAsia="de-DE"/>
              </w:rPr>
              <w:t>Trigliceridų kiekio kraujyje padidėjimas,</w:t>
            </w:r>
          </w:p>
          <w:p w14:paraId="24096330" w14:textId="77777777" w:rsidR="00A7721B" w:rsidRPr="007412D1" w:rsidRDefault="00A7721B" w:rsidP="00A7721B">
            <w:pPr>
              <w:rPr>
                <w:sz w:val="22"/>
                <w:szCs w:val="22"/>
              </w:rPr>
            </w:pPr>
            <w:r w:rsidRPr="00F21E9B">
              <w:rPr>
                <w:sz w:val="22"/>
                <w:szCs w:val="22"/>
                <w:lang w:eastAsia="de-DE"/>
              </w:rPr>
              <w:t>hipercholesterinemija</w:t>
            </w:r>
          </w:p>
        </w:tc>
      </w:tr>
    </w:tbl>
    <w:p w14:paraId="7DE7F875" w14:textId="77777777" w:rsidR="00E21A3B" w:rsidRPr="00F21E9B" w:rsidRDefault="00E21A3B" w:rsidP="00E21A3B">
      <w:pPr>
        <w:rPr>
          <w:rFonts w:eastAsia="Calibri"/>
          <w:sz w:val="22"/>
          <w:szCs w:val="22"/>
        </w:rPr>
      </w:pPr>
      <w:r w:rsidRPr="00F21E9B">
        <w:rPr>
          <w:rFonts w:eastAsia="Calibri"/>
          <w:sz w:val="22"/>
          <w:szCs w:val="22"/>
          <w:vertAlign w:val="superscript"/>
        </w:rPr>
        <w:t>1</w:t>
      </w:r>
      <w:r w:rsidRPr="00F21E9B">
        <w:rPr>
          <w:rFonts w:eastAsia="Calibri"/>
          <w:sz w:val="22"/>
          <w:szCs w:val="22"/>
        </w:rPr>
        <w:t xml:space="preserve"> įskaitant širdies ritmo padažnėjimą</w:t>
      </w:r>
    </w:p>
    <w:p w14:paraId="4733A248" w14:textId="77777777" w:rsidR="00E21A3B" w:rsidRPr="00F21E9B" w:rsidRDefault="00E21A3B" w:rsidP="00E21A3B">
      <w:pPr>
        <w:rPr>
          <w:rFonts w:eastAsia="Calibri"/>
          <w:sz w:val="22"/>
          <w:szCs w:val="22"/>
        </w:rPr>
      </w:pPr>
      <w:r w:rsidRPr="00F21E9B">
        <w:rPr>
          <w:rFonts w:eastAsia="Calibri"/>
          <w:sz w:val="22"/>
          <w:szCs w:val="22"/>
          <w:vertAlign w:val="superscript"/>
        </w:rPr>
        <w:t>2</w:t>
      </w:r>
      <w:r w:rsidRPr="00F21E9B">
        <w:rPr>
          <w:rFonts w:eastAsia="Calibri"/>
          <w:sz w:val="22"/>
          <w:szCs w:val="22"/>
        </w:rPr>
        <w:t xml:space="preserve"> įskaitant viršutinės ir </w:t>
      </w:r>
      <w:r w:rsidRPr="00F21E9B">
        <w:rPr>
          <w:rFonts w:eastAsia="Calibri"/>
          <w:color w:val="000000"/>
          <w:sz w:val="22"/>
          <w:szCs w:val="22"/>
        </w:rPr>
        <w:t xml:space="preserve">apatinės pilvo dalies skausmą, </w:t>
      </w:r>
      <w:r w:rsidRPr="00F21E9B">
        <w:rPr>
          <w:rFonts w:eastAsia="Calibri"/>
          <w:sz w:val="22"/>
          <w:szCs w:val="22"/>
        </w:rPr>
        <w:t>pilvo diskomfortą</w:t>
      </w:r>
      <w:r w:rsidR="00F77F3B">
        <w:rPr>
          <w:rFonts w:eastAsia="Calibri"/>
          <w:sz w:val="22"/>
          <w:szCs w:val="22"/>
        </w:rPr>
        <w:t xml:space="preserve"> </w:t>
      </w:r>
      <w:r w:rsidRPr="00F21E9B">
        <w:rPr>
          <w:rFonts w:eastAsia="Calibri"/>
          <w:sz w:val="22"/>
          <w:szCs w:val="22"/>
        </w:rPr>
        <w:t>/</w:t>
      </w:r>
      <w:r w:rsidR="00F77F3B">
        <w:rPr>
          <w:rFonts w:eastAsia="Calibri"/>
          <w:sz w:val="22"/>
          <w:szCs w:val="22"/>
        </w:rPr>
        <w:t xml:space="preserve"> </w:t>
      </w:r>
      <w:r w:rsidRPr="00F21E9B">
        <w:rPr>
          <w:rFonts w:eastAsia="Calibri"/>
          <w:sz w:val="22"/>
          <w:szCs w:val="22"/>
        </w:rPr>
        <w:t xml:space="preserve">tempimą </w:t>
      </w:r>
    </w:p>
    <w:p w14:paraId="22E56EB6" w14:textId="77777777" w:rsidR="00E21A3B" w:rsidRPr="00F21E9B" w:rsidRDefault="00E21A3B" w:rsidP="00E21A3B">
      <w:pPr>
        <w:rPr>
          <w:rFonts w:eastAsia="Calibri"/>
          <w:sz w:val="22"/>
          <w:szCs w:val="22"/>
          <w:lang w:eastAsia="de-DE"/>
        </w:rPr>
      </w:pPr>
      <w:r w:rsidRPr="00F21E9B">
        <w:rPr>
          <w:rFonts w:eastAsia="Calibri"/>
          <w:sz w:val="22"/>
          <w:szCs w:val="22"/>
          <w:vertAlign w:val="superscript"/>
          <w:lang w:eastAsia="de-DE"/>
        </w:rPr>
        <w:t>3</w:t>
      </w:r>
      <w:r w:rsidRPr="00F21E9B">
        <w:rPr>
          <w:rFonts w:eastAsia="Calibri"/>
          <w:sz w:val="22"/>
          <w:szCs w:val="22"/>
          <w:lang w:eastAsia="de-DE"/>
        </w:rPr>
        <w:t xml:space="preserve"> įskaitant makulinį bėrimą</w:t>
      </w:r>
    </w:p>
    <w:p w14:paraId="56D50BB1" w14:textId="77777777" w:rsidR="00E21A3B" w:rsidRPr="00F21E9B" w:rsidRDefault="00E21A3B" w:rsidP="00E21A3B">
      <w:pPr>
        <w:rPr>
          <w:rFonts w:eastAsia="Calibri"/>
          <w:sz w:val="22"/>
          <w:szCs w:val="22"/>
          <w:lang w:eastAsia="de-DE"/>
        </w:rPr>
      </w:pPr>
      <w:r w:rsidRPr="00F21E9B">
        <w:rPr>
          <w:rFonts w:eastAsia="Calibri"/>
          <w:sz w:val="22"/>
          <w:szCs w:val="22"/>
          <w:vertAlign w:val="superscript"/>
          <w:lang w:eastAsia="de-DE"/>
        </w:rPr>
        <w:t xml:space="preserve">4 </w:t>
      </w:r>
      <w:r w:rsidRPr="00F21E9B">
        <w:rPr>
          <w:rFonts w:eastAsia="Calibri"/>
          <w:sz w:val="22"/>
          <w:szCs w:val="22"/>
          <w:lang w:eastAsia="de-DE"/>
        </w:rPr>
        <w:t>įskaitant išplitusį niežėjimą</w:t>
      </w:r>
    </w:p>
    <w:p w14:paraId="462E5B65" w14:textId="77777777" w:rsidR="00E21A3B" w:rsidRPr="00F21E9B" w:rsidRDefault="00E21A3B" w:rsidP="00E21A3B">
      <w:pPr>
        <w:rPr>
          <w:rFonts w:eastAsia="Calibri"/>
          <w:sz w:val="22"/>
          <w:szCs w:val="22"/>
          <w:vertAlign w:val="superscript"/>
          <w:lang w:eastAsia="de-DE"/>
        </w:rPr>
      </w:pPr>
      <w:r w:rsidRPr="00F21E9B">
        <w:rPr>
          <w:rFonts w:eastAsia="Calibri"/>
          <w:sz w:val="22"/>
          <w:szCs w:val="22"/>
          <w:vertAlign w:val="superscript"/>
          <w:lang w:eastAsia="de-DE"/>
        </w:rPr>
        <w:t xml:space="preserve">5 </w:t>
      </w:r>
      <w:r w:rsidRPr="00F21E9B">
        <w:rPr>
          <w:rFonts w:eastAsia="Calibri"/>
          <w:sz w:val="22"/>
          <w:szCs w:val="22"/>
          <w:lang w:eastAsia="de-DE"/>
        </w:rPr>
        <w:t>įskaitant diskomfortą krūtyse ir krūtų jautrumą</w:t>
      </w:r>
    </w:p>
    <w:p w14:paraId="7B750037" w14:textId="77777777" w:rsidR="00E21A3B" w:rsidRPr="00F21E9B" w:rsidRDefault="00E21A3B" w:rsidP="00E21A3B">
      <w:pPr>
        <w:rPr>
          <w:rFonts w:eastAsia="Calibri"/>
          <w:sz w:val="22"/>
          <w:szCs w:val="22"/>
          <w:lang w:eastAsia="de-DE"/>
        </w:rPr>
      </w:pPr>
      <w:r w:rsidRPr="00F21E9B">
        <w:rPr>
          <w:rFonts w:eastAsia="Calibri"/>
          <w:sz w:val="22"/>
          <w:szCs w:val="22"/>
          <w:vertAlign w:val="superscript"/>
          <w:lang w:eastAsia="de-DE"/>
        </w:rPr>
        <w:t>6</w:t>
      </w:r>
      <w:r w:rsidRPr="00F21E9B">
        <w:rPr>
          <w:rFonts w:eastAsia="Calibri"/>
          <w:sz w:val="22"/>
          <w:szCs w:val="22"/>
          <w:lang w:eastAsia="de-DE"/>
        </w:rPr>
        <w:t xml:space="preserve"> įskaitant menoragiją, hipomenorėją, oligomenorėją ir amenorėją</w:t>
      </w:r>
    </w:p>
    <w:p w14:paraId="5296259B" w14:textId="77777777" w:rsidR="00E21A3B" w:rsidRPr="00F21E9B" w:rsidRDefault="00E21A3B" w:rsidP="00E21A3B">
      <w:pPr>
        <w:rPr>
          <w:rFonts w:eastAsia="Calibri"/>
          <w:sz w:val="22"/>
          <w:szCs w:val="22"/>
          <w:lang w:eastAsia="de-DE"/>
        </w:rPr>
      </w:pPr>
      <w:r w:rsidRPr="00F21E9B">
        <w:rPr>
          <w:rFonts w:eastAsia="Calibri"/>
          <w:sz w:val="22"/>
          <w:szCs w:val="22"/>
          <w:vertAlign w:val="superscript"/>
          <w:lang w:eastAsia="de-DE"/>
        </w:rPr>
        <w:t xml:space="preserve">7 </w:t>
      </w:r>
      <w:r w:rsidRPr="00F21E9B">
        <w:rPr>
          <w:rFonts w:eastAsia="Calibri"/>
          <w:sz w:val="22"/>
          <w:szCs w:val="22"/>
          <w:lang w:eastAsia="de-DE"/>
        </w:rPr>
        <w:t>susidedantis iš makšties hemoragijos ir metroragijos</w:t>
      </w:r>
    </w:p>
    <w:p w14:paraId="652D8D3D" w14:textId="77777777" w:rsidR="00E21A3B" w:rsidRPr="00F21E9B" w:rsidRDefault="00E21A3B" w:rsidP="00E21A3B">
      <w:pPr>
        <w:rPr>
          <w:rFonts w:eastAsia="Calibri"/>
          <w:sz w:val="22"/>
          <w:szCs w:val="22"/>
        </w:rPr>
      </w:pPr>
      <w:r w:rsidRPr="00F21E9B">
        <w:rPr>
          <w:rFonts w:eastAsia="Calibri"/>
          <w:sz w:val="22"/>
          <w:szCs w:val="22"/>
          <w:vertAlign w:val="superscript"/>
        </w:rPr>
        <w:t>8</w:t>
      </w:r>
      <w:r w:rsidRPr="00F21E9B">
        <w:rPr>
          <w:rFonts w:eastAsia="Calibri"/>
          <w:sz w:val="22"/>
          <w:szCs w:val="22"/>
        </w:rPr>
        <w:t xml:space="preserve"> įskaitant krūties pritvinkimą krauju ir krūties patinimą </w:t>
      </w:r>
    </w:p>
    <w:p w14:paraId="1F904683" w14:textId="77777777" w:rsidR="00E21A3B" w:rsidRPr="00F21E9B" w:rsidRDefault="00E21A3B" w:rsidP="00E21A3B">
      <w:pPr>
        <w:rPr>
          <w:rFonts w:eastAsia="Calibri"/>
          <w:sz w:val="22"/>
          <w:szCs w:val="22"/>
        </w:rPr>
      </w:pPr>
      <w:r w:rsidRPr="00F21E9B">
        <w:rPr>
          <w:rFonts w:eastAsia="Calibri"/>
          <w:sz w:val="22"/>
          <w:szCs w:val="22"/>
          <w:vertAlign w:val="superscript"/>
        </w:rPr>
        <w:t>9</w:t>
      </w:r>
      <w:r w:rsidRPr="00F21E9B">
        <w:rPr>
          <w:rFonts w:eastAsia="Calibri"/>
          <w:sz w:val="22"/>
          <w:szCs w:val="22"/>
        </w:rPr>
        <w:t xml:space="preserve"> įskaitant asteniją ir bendrą negalavimą</w:t>
      </w:r>
    </w:p>
    <w:p w14:paraId="7CEDD1E6" w14:textId="77777777" w:rsidR="00E21A3B" w:rsidRPr="00F21E9B" w:rsidRDefault="00E21A3B" w:rsidP="00E21A3B">
      <w:pPr>
        <w:rPr>
          <w:sz w:val="22"/>
          <w:szCs w:val="22"/>
        </w:rPr>
      </w:pPr>
      <w:r w:rsidRPr="00F21E9B">
        <w:rPr>
          <w:sz w:val="22"/>
          <w:szCs w:val="22"/>
          <w:vertAlign w:val="superscript"/>
        </w:rPr>
        <w:t>10</w:t>
      </w:r>
      <w:r w:rsidRPr="00F21E9B">
        <w:rPr>
          <w:sz w:val="22"/>
          <w:szCs w:val="22"/>
        </w:rPr>
        <w:t xml:space="preserve"> įskaitant svorio padidėjimą, sumažėjimą ir svyravimą</w:t>
      </w:r>
    </w:p>
    <w:p w14:paraId="4A9A5B3E" w14:textId="77777777" w:rsidR="00E21A3B" w:rsidRPr="00F21E9B" w:rsidRDefault="00E21A3B" w:rsidP="00E21A3B">
      <w:pPr>
        <w:ind w:left="270" w:hanging="270"/>
        <w:rPr>
          <w:sz w:val="22"/>
          <w:szCs w:val="22"/>
        </w:rPr>
      </w:pPr>
      <w:r w:rsidRPr="00F21E9B">
        <w:rPr>
          <w:sz w:val="22"/>
          <w:szCs w:val="22"/>
        </w:rPr>
        <w:t>* - Dažnis apskaičiuotas pagal epidemiologinių tyrimų, apimančių sudėtinių geriamųjų kontraceptikų grupę, duomenis;</w:t>
      </w:r>
    </w:p>
    <w:p w14:paraId="1EAB2893" w14:textId="77777777" w:rsidR="00FE5DE1" w:rsidRPr="007412D1" w:rsidRDefault="00E21A3B" w:rsidP="009462F0">
      <w:pPr>
        <w:rPr>
          <w:sz w:val="22"/>
          <w:szCs w:val="22"/>
        </w:rPr>
      </w:pPr>
      <w:r w:rsidRPr="00F21E9B">
        <w:rPr>
          <w:sz w:val="22"/>
          <w:szCs w:val="22"/>
        </w:rPr>
        <w:t>„Venų ir arterijų tromboemboliniai reiškiniai“ apibūdina šiuos nepageidaujamus poveikius: periferinė giliųjų venų okliuzija, trombozė ir embolija / plaučių kraujagyslių okliuzija, trombozė, embolija ir infarktas / miokardo infarktas / nehemoraginis smegenų infarktas ir insultas.</w:t>
      </w:r>
    </w:p>
    <w:p w14:paraId="27405B15" w14:textId="77777777" w:rsidR="00E21A3B" w:rsidRPr="007412D1" w:rsidRDefault="00E21A3B" w:rsidP="00E21A3B">
      <w:pPr>
        <w:keepNext/>
        <w:keepLines/>
        <w:rPr>
          <w:sz w:val="22"/>
          <w:szCs w:val="22"/>
        </w:rPr>
      </w:pPr>
    </w:p>
    <w:p w14:paraId="6AF2F9A3" w14:textId="77777777" w:rsidR="00E21A3B" w:rsidRPr="00334FC9" w:rsidRDefault="00E21A3B" w:rsidP="00E21A3B">
      <w:pPr>
        <w:keepNext/>
        <w:keepLines/>
        <w:rPr>
          <w:sz w:val="22"/>
          <w:szCs w:val="22"/>
          <w:u w:val="single"/>
        </w:rPr>
      </w:pPr>
      <w:r w:rsidRPr="00334FC9">
        <w:rPr>
          <w:sz w:val="22"/>
          <w:szCs w:val="22"/>
          <w:u w:val="single"/>
        </w:rPr>
        <w:t>Atskirų nepageidaujamų reakcijų apibūdinimas</w:t>
      </w:r>
    </w:p>
    <w:p w14:paraId="4EDD2E4C" w14:textId="77777777" w:rsidR="00243896" w:rsidRPr="007412D1" w:rsidRDefault="00243896" w:rsidP="00243896">
      <w:pPr>
        <w:keepNext/>
        <w:keepLines/>
        <w:rPr>
          <w:sz w:val="22"/>
          <w:szCs w:val="22"/>
        </w:rPr>
      </w:pPr>
      <w:r w:rsidRPr="007412D1">
        <w:rPr>
          <w:sz w:val="22"/>
          <w:szCs w:val="22"/>
        </w:rPr>
        <w:t>Labai mažo dažnio nepageidaujamos reakcijos arba nepageidaujamos reakcijos, kurių simptomai uždelsti, susiję su sudėtinių geriamųjų kontraceptikų grupe, išvardintos žemiau (taip pat žiūrėkite 4.3 ir 4.4 skyrius).</w:t>
      </w:r>
    </w:p>
    <w:p w14:paraId="1645E8D0" w14:textId="77777777" w:rsidR="00243896" w:rsidRPr="007412D1" w:rsidRDefault="00243896" w:rsidP="00243896">
      <w:pPr>
        <w:keepNext/>
        <w:keepLines/>
        <w:rPr>
          <w:sz w:val="22"/>
          <w:szCs w:val="22"/>
        </w:rPr>
      </w:pPr>
    </w:p>
    <w:p w14:paraId="065FC739" w14:textId="77777777" w:rsidR="00E21A3B" w:rsidRPr="007412D1" w:rsidRDefault="000C216B" w:rsidP="00E21A3B">
      <w:pPr>
        <w:keepNext/>
        <w:keepLines/>
        <w:rPr>
          <w:sz w:val="22"/>
          <w:szCs w:val="22"/>
        </w:rPr>
      </w:pPr>
      <w:r w:rsidRPr="00F21E9B">
        <w:rPr>
          <w:sz w:val="22"/>
          <w:szCs w:val="22"/>
        </w:rPr>
        <w:t>SHK vartojančioms moterims nustatyta padidėjusi arterijų ir venų trombozės ir tromboembolijos reiškinių rizika, įskaitant miokardo infarktą, insultą, praeinančiuosius smegenų išemijos</w:t>
      </w:r>
      <w:r w:rsidRPr="007412D1">
        <w:rPr>
          <w:sz w:val="22"/>
          <w:szCs w:val="22"/>
        </w:rPr>
        <w:t xml:space="preserve"> priepuolius, venų trombozę ir plaučių emboliją (išsamesnė informacija pateikiama 4.4 skyriuje).</w:t>
      </w:r>
    </w:p>
    <w:p w14:paraId="236A837E" w14:textId="77777777" w:rsidR="00E21A3B" w:rsidRPr="007412D1" w:rsidRDefault="00E21A3B" w:rsidP="00E21A3B">
      <w:pPr>
        <w:keepNext/>
        <w:keepLines/>
        <w:rPr>
          <w:sz w:val="22"/>
          <w:szCs w:val="22"/>
        </w:rPr>
      </w:pPr>
    </w:p>
    <w:p w14:paraId="0D83D21C" w14:textId="77777777" w:rsidR="00E21A3B" w:rsidRPr="007412D1" w:rsidRDefault="00E21A3B" w:rsidP="00E21A3B">
      <w:pPr>
        <w:keepNext/>
        <w:keepLines/>
        <w:rPr>
          <w:sz w:val="22"/>
          <w:szCs w:val="22"/>
        </w:rPr>
      </w:pPr>
      <w:r w:rsidRPr="007412D1">
        <w:rPr>
          <w:sz w:val="22"/>
          <w:szCs w:val="22"/>
        </w:rPr>
        <w:t>Navikai</w:t>
      </w:r>
    </w:p>
    <w:p w14:paraId="15204707" w14:textId="77777777" w:rsidR="00E21A3B" w:rsidRPr="00F21E9B" w:rsidRDefault="000C216B" w:rsidP="00F21E9B">
      <w:pPr>
        <w:pStyle w:val="Sraopastraipa"/>
        <w:keepNext/>
        <w:keepLines/>
        <w:numPr>
          <w:ilvl w:val="0"/>
          <w:numId w:val="54"/>
        </w:numPr>
        <w:ind w:left="567" w:hanging="567"/>
        <w:rPr>
          <w:sz w:val="22"/>
          <w:szCs w:val="22"/>
        </w:rPr>
      </w:pPr>
      <w:r w:rsidRPr="007412D1">
        <w:rPr>
          <w:sz w:val="22"/>
          <w:szCs w:val="22"/>
        </w:rPr>
        <w:t>SGK</w:t>
      </w:r>
      <w:r w:rsidR="00E21A3B" w:rsidRPr="00F21E9B">
        <w:rPr>
          <w:sz w:val="22"/>
          <w:szCs w:val="22"/>
        </w:rPr>
        <w:t xml:space="preserve"> vartojančioms moterims šiek tiek dažniau diagnozuojamas krūties vėžys. Kadangi moterys iki 40 metų krūties vėžiu serga retai, šis padažnėjimas labai mažas, palyginti su bendra krūties vėžio rizika. Šio reiškinio </w:t>
      </w:r>
      <w:r w:rsidRPr="007412D1">
        <w:rPr>
          <w:sz w:val="22"/>
          <w:szCs w:val="22"/>
        </w:rPr>
        <w:t xml:space="preserve">priežastinis </w:t>
      </w:r>
      <w:r w:rsidR="00E21A3B" w:rsidRPr="00F21E9B">
        <w:rPr>
          <w:sz w:val="22"/>
          <w:szCs w:val="22"/>
        </w:rPr>
        <w:t>ryšys su SGK vartojimu neaiškus.</w:t>
      </w:r>
    </w:p>
    <w:p w14:paraId="12519CA1" w14:textId="77777777" w:rsidR="00E21A3B" w:rsidRPr="00F21E9B" w:rsidRDefault="00E21A3B" w:rsidP="00F21E9B">
      <w:pPr>
        <w:pStyle w:val="Sraopastraipa"/>
        <w:keepNext/>
        <w:keepLines/>
        <w:numPr>
          <w:ilvl w:val="0"/>
          <w:numId w:val="54"/>
        </w:numPr>
        <w:ind w:left="567" w:hanging="567"/>
        <w:rPr>
          <w:sz w:val="22"/>
          <w:szCs w:val="22"/>
        </w:rPr>
      </w:pPr>
      <w:r w:rsidRPr="00F21E9B">
        <w:rPr>
          <w:sz w:val="22"/>
          <w:szCs w:val="22"/>
        </w:rPr>
        <w:t>Kepenų navikai (gerybiniai ir piktybiniai).</w:t>
      </w:r>
    </w:p>
    <w:p w14:paraId="5FF29218" w14:textId="77777777" w:rsidR="00E21A3B" w:rsidRPr="007412D1" w:rsidRDefault="00E21A3B" w:rsidP="00E21A3B">
      <w:pPr>
        <w:keepNext/>
        <w:keepLines/>
        <w:rPr>
          <w:sz w:val="22"/>
          <w:szCs w:val="22"/>
        </w:rPr>
      </w:pPr>
    </w:p>
    <w:p w14:paraId="77DB991A" w14:textId="77777777" w:rsidR="00E21A3B" w:rsidRPr="007412D1" w:rsidRDefault="00E21A3B" w:rsidP="00E21A3B">
      <w:pPr>
        <w:keepNext/>
        <w:keepLines/>
        <w:rPr>
          <w:sz w:val="22"/>
          <w:szCs w:val="22"/>
        </w:rPr>
      </w:pPr>
      <w:r w:rsidRPr="007412D1">
        <w:rPr>
          <w:sz w:val="22"/>
          <w:szCs w:val="22"/>
        </w:rPr>
        <w:t>Kitos būklės</w:t>
      </w:r>
    </w:p>
    <w:p w14:paraId="3E8D7A59" w14:textId="77777777" w:rsidR="00E21A3B" w:rsidRPr="00F21E9B" w:rsidRDefault="0013660F" w:rsidP="00F21E9B">
      <w:pPr>
        <w:pStyle w:val="Sraopastraipa"/>
        <w:keepNext/>
        <w:keepLines/>
        <w:numPr>
          <w:ilvl w:val="0"/>
          <w:numId w:val="54"/>
        </w:numPr>
        <w:ind w:left="567" w:hanging="567"/>
        <w:rPr>
          <w:sz w:val="22"/>
          <w:szCs w:val="22"/>
        </w:rPr>
      </w:pPr>
      <w:r w:rsidRPr="007412D1">
        <w:rPr>
          <w:sz w:val="22"/>
          <w:szCs w:val="22"/>
        </w:rPr>
        <w:t>Padidėjusi pankreatito rizika m</w:t>
      </w:r>
      <w:r w:rsidR="00E21A3B" w:rsidRPr="00F21E9B">
        <w:rPr>
          <w:sz w:val="22"/>
          <w:szCs w:val="22"/>
        </w:rPr>
        <w:t>oter</w:t>
      </w:r>
      <w:r w:rsidRPr="007412D1">
        <w:rPr>
          <w:sz w:val="22"/>
          <w:szCs w:val="22"/>
        </w:rPr>
        <w:t>ims</w:t>
      </w:r>
      <w:r w:rsidR="00E21A3B" w:rsidRPr="00F21E9B">
        <w:rPr>
          <w:sz w:val="22"/>
          <w:szCs w:val="22"/>
        </w:rPr>
        <w:t>, kurioms pasireiškia hipertrigliceridemija</w:t>
      </w:r>
      <w:r w:rsidRPr="007412D1">
        <w:rPr>
          <w:sz w:val="22"/>
          <w:szCs w:val="22"/>
        </w:rPr>
        <w:t>,</w:t>
      </w:r>
      <w:r w:rsidR="00E21A3B" w:rsidRPr="00F21E9B">
        <w:rPr>
          <w:sz w:val="22"/>
          <w:szCs w:val="22"/>
        </w:rPr>
        <w:t xml:space="preserve"> SGK vartojimo metu</w:t>
      </w:r>
      <w:r w:rsidR="00E70A63" w:rsidRPr="007412D1">
        <w:rPr>
          <w:sz w:val="22"/>
          <w:szCs w:val="22"/>
        </w:rPr>
        <w:t>.</w:t>
      </w:r>
    </w:p>
    <w:p w14:paraId="549B8491" w14:textId="77777777" w:rsidR="00E21A3B" w:rsidRPr="00F21E9B" w:rsidRDefault="00E21A3B" w:rsidP="00F21E9B">
      <w:pPr>
        <w:pStyle w:val="Sraopastraipa"/>
        <w:keepNext/>
        <w:keepLines/>
        <w:numPr>
          <w:ilvl w:val="0"/>
          <w:numId w:val="54"/>
        </w:numPr>
        <w:ind w:left="567" w:hanging="567"/>
        <w:rPr>
          <w:sz w:val="22"/>
          <w:szCs w:val="22"/>
        </w:rPr>
      </w:pPr>
      <w:r w:rsidRPr="00F21E9B">
        <w:rPr>
          <w:sz w:val="22"/>
          <w:szCs w:val="22"/>
        </w:rPr>
        <w:t>Hipertenzija</w:t>
      </w:r>
      <w:r w:rsidR="00E70A63" w:rsidRPr="007412D1">
        <w:rPr>
          <w:sz w:val="22"/>
          <w:szCs w:val="22"/>
        </w:rPr>
        <w:t>.</w:t>
      </w:r>
    </w:p>
    <w:p w14:paraId="6D399F84" w14:textId="77777777" w:rsidR="00E21A3B" w:rsidRPr="00F21E9B" w:rsidRDefault="00E21A3B" w:rsidP="00F21E9B">
      <w:pPr>
        <w:pStyle w:val="Sraopastraipa"/>
        <w:keepNext/>
        <w:keepLines/>
        <w:numPr>
          <w:ilvl w:val="0"/>
          <w:numId w:val="54"/>
        </w:numPr>
        <w:ind w:left="567" w:hanging="567"/>
        <w:rPr>
          <w:sz w:val="22"/>
          <w:szCs w:val="22"/>
        </w:rPr>
      </w:pPr>
      <w:r w:rsidRPr="00F21E9B">
        <w:rPr>
          <w:sz w:val="22"/>
          <w:szCs w:val="22"/>
        </w:rPr>
        <w:t>Naujai atsiradusios ar pasunkėjusios esančios būklės, kurių ryšys su SGK vartojimu neaiškus: gelta ir (arba) niežulys dėl cholestazės, tulžies pūslės akmenligė, porfirija, sisteminė raudonoji vilkligė, hemolizinis-ureminis sindromas, Saidenhemo (Sydenham) chorėja, herpes gestationis, klausos sutrikimas dėl otosklerozės</w:t>
      </w:r>
      <w:r w:rsidR="00E70A63" w:rsidRPr="007412D1">
        <w:rPr>
          <w:sz w:val="22"/>
          <w:szCs w:val="22"/>
        </w:rPr>
        <w:t>.</w:t>
      </w:r>
    </w:p>
    <w:p w14:paraId="3EB72D06" w14:textId="77777777" w:rsidR="00E21A3B" w:rsidRPr="00F21E9B" w:rsidRDefault="000C216B" w:rsidP="00F21E9B">
      <w:pPr>
        <w:keepNext/>
        <w:keepLines/>
        <w:ind w:left="567" w:hanging="567"/>
        <w:rPr>
          <w:sz w:val="22"/>
          <w:szCs w:val="22"/>
        </w:rPr>
      </w:pPr>
      <w:r w:rsidRPr="007412D1">
        <w:rPr>
          <w:sz w:val="22"/>
          <w:szCs w:val="22"/>
        </w:rPr>
        <w:t>-</w:t>
      </w:r>
      <w:r w:rsidRPr="007412D1">
        <w:rPr>
          <w:sz w:val="22"/>
          <w:szCs w:val="22"/>
        </w:rPr>
        <w:tab/>
      </w:r>
      <w:r w:rsidR="00E21A3B" w:rsidRPr="00F21E9B">
        <w:rPr>
          <w:sz w:val="22"/>
          <w:szCs w:val="22"/>
        </w:rPr>
        <w:t>Kepenų funkcijos sutrikimai</w:t>
      </w:r>
      <w:r w:rsidR="00E70A63" w:rsidRPr="007412D1">
        <w:rPr>
          <w:sz w:val="22"/>
          <w:szCs w:val="22"/>
        </w:rPr>
        <w:t>.</w:t>
      </w:r>
    </w:p>
    <w:p w14:paraId="1447144D" w14:textId="77777777" w:rsidR="00E21A3B" w:rsidRPr="00F21E9B" w:rsidRDefault="000C216B" w:rsidP="00F21E9B">
      <w:pPr>
        <w:keepNext/>
        <w:keepLines/>
        <w:ind w:left="567" w:hanging="567"/>
        <w:rPr>
          <w:sz w:val="22"/>
          <w:szCs w:val="22"/>
        </w:rPr>
      </w:pPr>
      <w:r w:rsidRPr="007412D1">
        <w:rPr>
          <w:sz w:val="22"/>
          <w:szCs w:val="22"/>
        </w:rPr>
        <w:t>-</w:t>
      </w:r>
      <w:r w:rsidRPr="007412D1">
        <w:rPr>
          <w:sz w:val="22"/>
          <w:szCs w:val="22"/>
        </w:rPr>
        <w:tab/>
      </w:r>
      <w:r w:rsidR="00E21A3B" w:rsidRPr="00F21E9B">
        <w:rPr>
          <w:sz w:val="22"/>
          <w:szCs w:val="22"/>
        </w:rPr>
        <w:t>Gliukozės toleravimo pokytis ar poveikis periferiniam atsparumui insulinui;</w:t>
      </w:r>
    </w:p>
    <w:p w14:paraId="05E28EA4" w14:textId="77777777" w:rsidR="00E21A3B" w:rsidRPr="00F21E9B" w:rsidRDefault="000C216B" w:rsidP="00F21E9B">
      <w:pPr>
        <w:keepNext/>
        <w:keepLines/>
        <w:ind w:left="567" w:hanging="567"/>
        <w:rPr>
          <w:sz w:val="22"/>
          <w:szCs w:val="22"/>
        </w:rPr>
      </w:pPr>
      <w:r w:rsidRPr="007412D1">
        <w:rPr>
          <w:sz w:val="22"/>
          <w:szCs w:val="22"/>
        </w:rPr>
        <w:t>-</w:t>
      </w:r>
      <w:r w:rsidRPr="007412D1">
        <w:rPr>
          <w:sz w:val="22"/>
          <w:szCs w:val="22"/>
        </w:rPr>
        <w:tab/>
      </w:r>
      <w:r w:rsidR="00E21A3B" w:rsidRPr="00F21E9B">
        <w:rPr>
          <w:sz w:val="22"/>
          <w:szCs w:val="22"/>
        </w:rPr>
        <w:t>Krono (Crohn) liga; opinis kolitas;</w:t>
      </w:r>
    </w:p>
    <w:p w14:paraId="5F86D3B0" w14:textId="77777777" w:rsidR="00E70A63" w:rsidRPr="007412D1" w:rsidRDefault="000C216B" w:rsidP="000C216B">
      <w:pPr>
        <w:keepNext/>
        <w:keepLines/>
        <w:ind w:left="567" w:hanging="567"/>
        <w:rPr>
          <w:sz w:val="22"/>
          <w:szCs w:val="22"/>
        </w:rPr>
      </w:pPr>
      <w:r w:rsidRPr="007412D1">
        <w:rPr>
          <w:sz w:val="22"/>
          <w:szCs w:val="22"/>
        </w:rPr>
        <w:t>-</w:t>
      </w:r>
      <w:r w:rsidRPr="007412D1">
        <w:rPr>
          <w:sz w:val="22"/>
          <w:szCs w:val="22"/>
        </w:rPr>
        <w:tab/>
      </w:r>
      <w:r w:rsidR="00E21A3B" w:rsidRPr="00F21E9B">
        <w:rPr>
          <w:sz w:val="22"/>
          <w:szCs w:val="22"/>
        </w:rPr>
        <w:t>Rudmė</w:t>
      </w:r>
      <w:r w:rsidR="00E70A63" w:rsidRPr="007412D1">
        <w:rPr>
          <w:sz w:val="22"/>
          <w:szCs w:val="22"/>
        </w:rPr>
        <w:t>.</w:t>
      </w:r>
    </w:p>
    <w:p w14:paraId="5273E3EC" w14:textId="77777777" w:rsidR="00E70A63" w:rsidRPr="007412D1" w:rsidRDefault="00E70A63" w:rsidP="000C216B">
      <w:pPr>
        <w:keepNext/>
        <w:keepLines/>
        <w:ind w:left="567" w:hanging="567"/>
        <w:rPr>
          <w:sz w:val="22"/>
          <w:szCs w:val="22"/>
        </w:rPr>
      </w:pPr>
    </w:p>
    <w:p w14:paraId="42FBBE89" w14:textId="77777777" w:rsidR="0011150A" w:rsidRPr="007412D1" w:rsidRDefault="00036FBE" w:rsidP="00334FC9">
      <w:pPr>
        <w:keepNext/>
        <w:rPr>
          <w:sz w:val="22"/>
          <w:szCs w:val="22"/>
          <w:u w:val="single"/>
        </w:rPr>
      </w:pPr>
      <w:r w:rsidRPr="007412D1">
        <w:rPr>
          <w:sz w:val="22"/>
          <w:szCs w:val="22"/>
          <w:u w:val="single"/>
        </w:rPr>
        <w:t>Sąveikos</w:t>
      </w:r>
    </w:p>
    <w:p w14:paraId="4EC95387" w14:textId="77777777" w:rsidR="0011150A" w:rsidRPr="007412D1" w:rsidRDefault="0011150A" w:rsidP="0011150A">
      <w:pPr>
        <w:rPr>
          <w:sz w:val="22"/>
          <w:szCs w:val="22"/>
        </w:rPr>
      </w:pPr>
      <w:r w:rsidRPr="007412D1">
        <w:rPr>
          <w:sz w:val="22"/>
          <w:szCs w:val="22"/>
        </w:rPr>
        <w:t>Geriamųjų kontraceptikų ir kitų vaistinių prepara</w:t>
      </w:r>
      <w:r w:rsidR="00036FBE" w:rsidRPr="007412D1">
        <w:rPr>
          <w:sz w:val="22"/>
          <w:szCs w:val="22"/>
        </w:rPr>
        <w:t>tų (fermentų induktorių) sąveikos</w:t>
      </w:r>
      <w:r w:rsidRPr="007412D1">
        <w:rPr>
          <w:sz w:val="22"/>
          <w:szCs w:val="22"/>
        </w:rPr>
        <w:t xml:space="preserve"> gali lemti tarpmenstruacinį kraujavimą ir (arba) kontracepcijos neveiksmingumą (žr. 4.5 skyrių).</w:t>
      </w:r>
    </w:p>
    <w:p w14:paraId="1C964001" w14:textId="77777777" w:rsidR="0011150A" w:rsidRPr="007412D1" w:rsidRDefault="0011150A" w:rsidP="0011150A">
      <w:pPr>
        <w:rPr>
          <w:sz w:val="22"/>
          <w:szCs w:val="22"/>
        </w:rPr>
      </w:pPr>
    </w:p>
    <w:p w14:paraId="4B2237A9" w14:textId="77777777" w:rsidR="006A758C" w:rsidRPr="007412D1" w:rsidRDefault="006A758C" w:rsidP="006A758C">
      <w:pPr>
        <w:rPr>
          <w:sz w:val="22"/>
          <w:szCs w:val="22"/>
          <w:u w:val="single"/>
        </w:rPr>
      </w:pPr>
      <w:r w:rsidRPr="007412D1">
        <w:rPr>
          <w:sz w:val="22"/>
          <w:szCs w:val="22"/>
          <w:u w:val="single"/>
        </w:rPr>
        <w:t>Pranešimas apie įtariamas nepageidaujamas reakcijas</w:t>
      </w:r>
    </w:p>
    <w:p w14:paraId="7ABE2B4D" w14:textId="5ECF0B98" w:rsidR="006A758C" w:rsidRPr="006C7B0A" w:rsidRDefault="00C52BFE" w:rsidP="00B6690B">
      <w:pPr>
        <w:tabs>
          <w:tab w:val="left" w:pos="567"/>
        </w:tabs>
        <w:spacing w:line="260" w:lineRule="exact"/>
        <w:rPr>
          <w:sz w:val="22"/>
        </w:rPr>
      </w:pPr>
      <w:r w:rsidRPr="007412D1">
        <w:rPr>
          <w:sz w:val="22"/>
          <w:szCs w:val="22"/>
        </w:rPr>
        <w:t xml:space="preserve">Svarbu pranešti apie įtariamas nepageidaujamas reakcijas, pastebėtas po vaistinio preparato registracijos, nes tai leidžia nuolat stebėti vaistinio preparato naudos ir rizikos santykį. </w:t>
      </w:r>
      <w:bookmarkStart w:id="1" w:name="_Hlk174387194"/>
      <w:r w:rsidR="00243896" w:rsidRPr="00243896">
        <w:rPr>
          <w:sz w:val="22"/>
          <w:szCs w:val="22"/>
        </w:rPr>
        <w:t xml:space="preserve">Sveikatos priežiūros ar farmacijos specialistai turi pranešti apie bet kokias įtariamas nepageidaujamas reakcijas, </w:t>
      </w:r>
      <w:r w:rsidR="00243896" w:rsidRPr="00243896">
        <w:rPr>
          <w:color w:val="000000"/>
          <w:sz w:val="22"/>
          <w:szCs w:val="22"/>
        </w:rPr>
        <w:t xml:space="preserve">užpildę ir pateikę pranešimo formą Valstybinės vaistų kontrolės tarnybos prie Lietuvos Respublikos sveikatos apsaugos ministerijos tinklalapyje </w:t>
      </w:r>
      <w:r w:rsidR="00243896" w:rsidRPr="00243896">
        <w:rPr>
          <w:color w:val="0000EE"/>
          <w:sz w:val="22"/>
          <w:szCs w:val="22"/>
          <w:u w:val="single"/>
        </w:rPr>
        <w:t>https://vvkt.lrv.lt/lt/</w:t>
      </w:r>
      <w:r w:rsidR="00243896" w:rsidRPr="00243896">
        <w:rPr>
          <w:color w:val="000000"/>
          <w:sz w:val="22"/>
          <w:szCs w:val="22"/>
        </w:rPr>
        <w:t xml:space="preserve"> nurodytais būdais.</w:t>
      </w:r>
      <w:bookmarkEnd w:id="1"/>
    </w:p>
    <w:p w14:paraId="6C90322A" w14:textId="77777777" w:rsidR="006A758C" w:rsidRPr="007412D1" w:rsidRDefault="006A758C" w:rsidP="006A758C">
      <w:pPr>
        <w:rPr>
          <w:sz w:val="22"/>
          <w:szCs w:val="22"/>
        </w:rPr>
      </w:pPr>
    </w:p>
    <w:p w14:paraId="72E16593" w14:textId="77777777" w:rsidR="00FE5DE1" w:rsidRPr="007412D1" w:rsidRDefault="00FE5DE1" w:rsidP="004A4525">
      <w:pPr>
        <w:keepNext/>
        <w:keepLines/>
        <w:ind w:left="540" w:hanging="540"/>
        <w:rPr>
          <w:b/>
          <w:sz w:val="22"/>
          <w:szCs w:val="22"/>
        </w:rPr>
      </w:pPr>
      <w:r w:rsidRPr="007412D1">
        <w:rPr>
          <w:b/>
          <w:sz w:val="22"/>
          <w:szCs w:val="22"/>
        </w:rPr>
        <w:t>4.9</w:t>
      </w:r>
      <w:r w:rsidRPr="007412D1">
        <w:rPr>
          <w:b/>
          <w:sz w:val="22"/>
          <w:szCs w:val="22"/>
        </w:rPr>
        <w:tab/>
        <w:t>Perdozavimas</w:t>
      </w:r>
    </w:p>
    <w:p w14:paraId="4C029D08" w14:textId="77777777" w:rsidR="00FE5DE1" w:rsidRPr="007412D1" w:rsidRDefault="00FE5DE1" w:rsidP="004A4525">
      <w:pPr>
        <w:keepNext/>
        <w:keepLines/>
        <w:rPr>
          <w:b/>
          <w:sz w:val="22"/>
          <w:szCs w:val="22"/>
        </w:rPr>
      </w:pPr>
    </w:p>
    <w:p w14:paraId="1B4F13A6" w14:textId="77777777" w:rsidR="00E70A63" w:rsidRPr="007412D1" w:rsidRDefault="00FE5DE1" w:rsidP="004A4525">
      <w:pPr>
        <w:keepNext/>
        <w:keepLines/>
        <w:rPr>
          <w:sz w:val="22"/>
          <w:szCs w:val="22"/>
        </w:rPr>
      </w:pPr>
      <w:r w:rsidRPr="007412D1">
        <w:rPr>
          <w:sz w:val="22"/>
          <w:szCs w:val="22"/>
        </w:rPr>
        <w:t>Pranešimų apie sunkų nepageidaujamą poveikį perdozavus vaistinio preparato negauta. Perdozavimo požymiai gali būti pykinimas, vėmimas</w:t>
      </w:r>
      <w:r w:rsidR="00E70A63" w:rsidRPr="007412D1">
        <w:rPr>
          <w:sz w:val="22"/>
          <w:szCs w:val="22"/>
        </w:rPr>
        <w:t xml:space="preserve"> ir </w:t>
      </w:r>
      <w:r w:rsidRPr="007412D1">
        <w:rPr>
          <w:sz w:val="22"/>
          <w:szCs w:val="22"/>
        </w:rPr>
        <w:t xml:space="preserve">kraujavimas iš makšties. </w:t>
      </w:r>
      <w:r w:rsidR="00E70A63" w:rsidRPr="007412D1">
        <w:rPr>
          <w:sz w:val="22"/>
          <w:szCs w:val="22"/>
        </w:rPr>
        <w:t xml:space="preserve">Kraujavimas iš makšties gali pasireikšti net mergaitėms prieš menarchę, jei jos netyčia išgertų vaistinio preparato. </w:t>
      </w:r>
    </w:p>
    <w:p w14:paraId="43B195AE" w14:textId="77777777" w:rsidR="00FE5DE1" w:rsidRPr="007412D1" w:rsidRDefault="00FE5DE1" w:rsidP="004A4525">
      <w:pPr>
        <w:keepNext/>
        <w:keepLines/>
        <w:rPr>
          <w:sz w:val="22"/>
          <w:szCs w:val="22"/>
        </w:rPr>
      </w:pPr>
      <w:r w:rsidRPr="007412D1">
        <w:rPr>
          <w:sz w:val="22"/>
          <w:szCs w:val="22"/>
        </w:rPr>
        <w:t>Priešnuodžio nėra, papildomas gydymas turėtų būti simptominis.</w:t>
      </w:r>
    </w:p>
    <w:p w14:paraId="0EC80DE7" w14:textId="77777777" w:rsidR="00FE5DE1" w:rsidRPr="007412D1" w:rsidRDefault="00FE5DE1" w:rsidP="00283622">
      <w:pPr>
        <w:rPr>
          <w:sz w:val="22"/>
          <w:szCs w:val="22"/>
        </w:rPr>
      </w:pPr>
    </w:p>
    <w:p w14:paraId="2BCA1AA8" w14:textId="77777777" w:rsidR="00FE5DE1" w:rsidRPr="007412D1" w:rsidRDefault="00FE5DE1" w:rsidP="00283622">
      <w:pPr>
        <w:rPr>
          <w:sz w:val="22"/>
          <w:szCs w:val="22"/>
        </w:rPr>
      </w:pPr>
    </w:p>
    <w:p w14:paraId="036D5A4E" w14:textId="77777777" w:rsidR="00FE5DE1" w:rsidRPr="007412D1" w:rsidRDefault="00FE5DE1" w:rsidP="004D066C">
      <w:pPr>
        <w:ind w:left="567" w:hanging="567"/>
        <w:rPr>
          <w:b/>
          <w:sz w:val="22"/>
          <w:szCs w:val="22"/>
        </w:rPr>
      </w:pPr>
      <w:r w:rsidRPr="007412D1">
        <w:rPr>
          <w:b/>
          <w:sz w:val="22"/>
          <w:szCs w:val="22"/>
        </w:rPr>
        <w:t>5.</w:t>
      </w:r>
      <w:r w:rsidRPr="007412D1">
        <w:rPr>
          <w:b/>
          <w:sz w:val="22"/>
          <w:szCs w:val="22"/>
        </w:rPr>
        <w:tab/>
        <w:t>FARMAKOLOGINĖS SAVYBĖS</w:t>
      </w:r>
    </w:p>
    <w:p w14:paraId="152E0974" w14:textId="77777777" w:rsidR="00FE5DE1" w:rsidRPr="007412D1" w:rsidRDefault="00FE5DE1" w:rsidP="0064109F">
      <w:pPr>
        <w:rPr>
          <w:sz w:val="22"/>
          <w:szCs w:val="22"/>
        </w:rPr>
      </w:pPr>
    </w:p>
    <w:p w14:paraId="222D5393" w14:textId="77777777" w:rsidR="00FE5DE1" w:rsidRPr="007412D1" w:rsidRDefault="00FE5DE1" w:rsidP="00CE5B21">
      <w:pPr>
        <w:ind w:left="567" w:hanging="567"/>
        <w:rPr>
          <w:b/>
          <w:sz w:val="22"/>
          <w:szCs w:val="22"/>
        </w:rPr>
      </w:pPr>
      <w:r w:rsidRPr="007412D1">
        <w:rPr>
          <w:b/>
          <w:sz w:val="22"/>
          <w:szCs w:val="22"/>
        </w:rPr>
        <w:t>5.1</w:t>
      </w:r>
      <w:r w:rsidRPr="007412D1">
        <w:rPr>
          <w:b/>
          <w:sz w:val="22"/>
          <w:szCs w:val="22"/>
        </w:rPr>
        <w:tab/>
        <w:t>Farmakodinaminės savybės</w:t>
      </w:r>
    </w:p>
    <w:p w14:paraId="3FEBFD3A" w14:textId="77777777" w:rsidR="00FE5DE1" w:rsidRPr="007412D1" w:rsidRDefault="00FE5DE1" w:rsidP="00CE5B21">
      <w:pPr>
        <w:rPr>
          <w:sz w:val="22"/>
          <w:szCs w:val="22"/>
        </w:rPr>
      </w:pPr>
    </w:p>
    <w:p w14:paraId="5B5E7734" w14:textId="77777777" w:rsidR="00E70A63" w:rsidRPr="007412D1" w:rsidRDefault="00FE5DE1" w:rsidP="00E45A88">
      <w:pPr>
        <w:rPr>
          <w:sz w:val="22"/>
          <w:szCs w:val="22"/>
        </w:rPr>
      </w:pPr>
      <w:r w:rsidRPr="007412D1">
        <w:rPr>
          <w:sz w:val="22"/>
          <w:szCs w:val="22"/>
        </w:rPr>
        <w:t xml:space="preserve">Farmakoterapinė grupė </w:t>
      </w:r>
      <w:r w:rsidRPr="007412D1">
        <w:rPr>
          <w:sz w:val="22"/>
          <w:szCs w:val="22"/>
        </w:rPr>
        <w:sym w:font="Symbol" w:char="F02D"/>
      </w:r>
      <w:r w:rsidRPr="007412D1">
        <w:rPr>
          <w:sz w:val="22"/>
          <w:szCs w:val="22"/>
        </w:rPr>
        <w:t xml:space="preserve"> </w:t>
      </w:r>
      <w:r w:rsidR="00E70A63" w:rsidRPr="007412D1">
        <w:rPr>
          <w:sz w:val="22"/>
          <w:szCs w:val="22"/>
        </w:rPr>
        <w:t>lytiniai hormonai ir reprodukcinės sistemos moduliatoriai;</w:t>
      </w:r>
    </w:p>
    <w:p w14:paraId="520FFDA0" w14:textId="77777777" w:rsidR="00FE5DE1" w:rsidRPr="007412D1" w:rsidRDefault="00E70A63" w:rsidP="00E45A88">
      <w:pPr>
        <w:rPr>
          <w:sz w:val="22"/>
          <w:szCs w:val="22"/>
        </w:rPr>
      </w:pPr>
      <w:r w:rsidRPr="007412D1">
        <w:rPr>
          <w:sz w:val="22"/>
          <w:szCs w:val="22"/>
        </w:rPr>
        <w:t xml:space="preserve">Progestogenai ir </w:t>
      </w:r>
      <w:r w:rsidR="00FE5DE1" w:rsidRPr="007412D1">
        <w:rPr>
          <w:sz w:val="22"/>
          <w:szCs w:val="22"/>
        </w:rPr>
        <w:t>estrogenai, pastovių dozių sudėtiniai vaistiniai preparatai.</w:t>
      </w:r>
    </w:p>
    <w:p w14:paraId="4A81C701" w14:textId="47FCA275" w:rsidR="00FE5DE1" w:rsidRPr="007412D1" w:rsidRDefault="00FE5DE1" w:rsidP="00D846DD">
      <w:pPr>
        <w:rPr>
          <w:sz w:val="22"/>
          <w:szCs w:val="22"/>
        </w:rPr>
      </w:pPr>
      <w:r w:rsidRPr="007412D1">
        <w:rPr>
          <w:sz w:val="22"/>
          <w:szCs w:val="22"/>
        </w:rPr>
        <w:t xml:space="preserve">ATC kodas </w:t>
      </w:r>
      <w:r w:rsidRPr="007412D1">
        <w:rPr>
          <w:sz w:val="22"/>
          <w:szCs w:val="22"/>
        </w:rPr>
        <w:sym w:font="Symbol" w:char="F02D"/>
      </w:r>
      <w:r w:rsidRPr="007412D1">
        <w:rPr>
          <w:sz w:val="22"/>
          <w:szCs w:val="22"/>
        </w:rPr>
        <w:t xml:space="preserve"> G03AA</w:t>
      </w:r>
      <w:r w:rsidR="00EC266C" w:rsidRPr="007412D1">
        <w:rPr>
          <w:sz w:val="22"/>
          <w:szCs w:val="22"/>
        </w:rPr>
        <w:t>16</w:t>
      </w:r>
      <w:r w:rsidRPr="007412D1">
        <w:rPr>
          <w:sz w:val="22"/>
          <w:szCs w:val="22"/>
        </w:rPr>
        <w:t>.</w:t>
      </w:r>
    </w:p>
    <w:p w14:paraId="6FBC5012" w14:textId="77777777" w:rsidR="00FE5DE1" w:rsidRPr="007412D1" w:rsidRDefault="00FE5DE1" w:rsidP="00D846DD">
      <w:pPr>
        <w:rPr>
          <w:sz w:val="22"/>
          <w:szCs w:val="22"/>
        </w:rPr>
      </w:pPr>
    </w:p>
    <w:p w14:paraId="2658B328" w14:textId="77777777" w:rsidR="00FE5DE1" w:rsidRPr="007412D1" w:rsidRDefault="00FE5DE1" w:rsidP="009331EB">
      <w:pPr>
        <w:rPr>
          <w:sz w:val="22"/>
          <w:szCs w:val="22"/>
        </w:rPr>
      </w:pPr>
      <w:r w:rsidRPr="007412D1">
        <w:rPr>
          <w:sz w:val="22"/>
          <w:szCs w:val="22"/>
        </w:rPr>
        <w:lastRenderedPageBreak/>
        <w:t xml:space="preserve">Sudėtinių </w:t>
      </w:r>
      <w:r w:rsidR="006A3F87" w:rsidRPr="007412D1">
        <w:rPr>
          <w:sz w:val="22"/>
          <w:szCs w:val="22"/>
        </w:rPr>
        <w:t>geriam</w:t>
      </w:r>
      <w:r w:rsidR="004869C8" w:rsidRPr="007412D1">
        <w:rPr>
          <w:sz w:val="22"/>
          <w:szCs w:val="22"/>
        </w:rPr>
        <w:t>ųjų</w:t>
      </w:r>
      <w:r w:rsidR="006A3F87" w:rsidRPr="007412D1">
        <w:rPr>
          <w:sz w:val="22"/>
          <w:szCs w:val="22"/>
        </w:rPr>
        <w:t xml:space="preserve"> </w:t>
      </w:r>
      <w:r w:rsidRPr="007412D1">
        <w:rPr>
          <w:sz w:val="22"/>
          <w:szCs w:val="22"/>
        </w:rPr>
        <w:t>kontraceptikų (</w:t>
      </w:r>
      <w:r w:rsidR="009D1778" w:rsidRPr="007412D1">
        <w:rPr>
          <w:sz w:val="22"/>
          <w:szCs w:val="22"/>
        </w:rPr>
        <w:t>S</w:t>
      </w:r>
      <w:r w:rsidR="004869C8" w:rsidRPr="007412D1">
        <w:rPr>
          <w:sz w:val="22"/>
          <w:szCs w:val="22"/>
        </w:rPr>
        <w:t>G</w:t>
      </w:r>
      <w:r w:rsidRPr="007412D1">
        <w:rPr>
          <w:sz w:val="22"/>
          <w:szCs w:val="22"/>
        </w:rPr>
        <w:t>K) kontraceptinis poveikis pagrįstas įvairių veiksnių bendru poveikiu. Svarbiausi iš jų yra ovuliacijos slopinimas ir gimdos kaklelio sekrecijos pokytis.</w:t>
      </w:r>
    </w:p>
    <w:p w14:paraId="33DDDFAC" w14:textId="77777777" w:rsidR="00FE5DE1" w:rsidRPr="007412D1" w:rsidRDefault="00FE5DE1" w:rsidP="00D07644">
      <w:pPr>
        <w:rPr>
          <w:sz w:val="22"/>
          <w:szCs w:val="22"/>
        </w:rPr>
      </w:pPr>
    </w:p>
    <w:p w14:paraId="61DA90AA" w14:textId="77777777" w:rsidR="00DB57FA" w:rsidRPr="007412D1" w:rsidRDefault="00DB57FA" w:rsidP="00D07644">
      <w:pPr>
        <w:rPr>
          <w:sz w:val="22"/>
          <w:szCs w:val="22"/>
        </w:rPr>
      </w:pPr>
      <w:r w:rsidRPr="007412D1">
        <w:rPr>
          <w:sz w:val="22"/>
          <w:szCs w:val="22"/>
        </w:rPr>
        <w:t>Poregistracinis saugumo tyrimas parodė, kad VTE dažnis svyravo nuo 7 iki 10 atvejų per 10</w:t>
      </w:r>
      <w:r w:rsidR="007B0315" w:rsidRPr="007412D1">
        <w:rPr>
          <w:sz w:val="22"/>
          <w:szCs w:val="22"/>
        </w:rPr>
        <w:t> </w:t>
      </w:r>
      <w:r w:rsidRPr="007412D1">
        <w:rPr>
          <w:sz w:val="22"/>
          <w:szCs w:val="22"/>
        </w:rPr>
        <w:t>000 moterų metų, vartojant SGK, kuri</w:t>
      </w:r>
      <w:r w:rsidR="007B0315" w:rsidRPr="007412D1">
        <w:rPr>
          <w:sz w:val="22"/>
          <w:szCs w:val="22"/>
        </w:rPr>
        <w:t>uose</w:t>
      </w:r>
      <w:r w:rsidRPr="007412D1">
        <w:rPr>
          <w:sz w:val="22"/>
          <w:szCs w:val="22"/>
        </w:rPr>
        <w:t xml:space="preserve"> yra maža estrogeno dozė (mažiau nei 50 mikrogramų etinilestradiolio). Naujausi duomenys rodo, kad VTE dažnis yra maždaug 4 atvejai per 10</w:t>
      </w:r>
      <w:r w:rsidR="007B0315" w:rsidRPr="007412D1">
        <w:rPr>
          <w:sz w:val="22"/>
          <w:szCs w:val="22"/>
        </w:rPr>
        <w:t> </w:t>
      </w:r>
      <w:r w:rsidRPr="007412D1">
        <w:rPr>
          <w:sz w:val="22"/>
          <w:szCs w:val="22"/>
        </w:rPr>
        <w:t>000 moterų metų ne nėščioms moterims, kurios nenaudoja SGK, ir svyruoja nuo 20 iki 30 atvejų nėščiosioms ar pagimdžiusioms moterims.</w:t>
      </w:r>
    </w:p>
    <w:p w14:paraId="18ECB907" w14:textId="77777777" w:rsidR="00DB57FA" w:rsidRPr="007412D1" w:rsidRDefault="00DB57FA" w:rsidP="00D07644">
      <w:pPr>
        <w:rPr>
          <w:sz w:val="22"/>
          <w:szCs w:val="22"/>
        </w:rPr>
      </w:pPr>
    </w:p>
    <w:p w14:paraId="4C831144" w14:textId="77777777" w:rsidR="00FE5DE1" w:rsidRPr="007412D1" w:rsidRDefault="009D1778" w:rsidP="00D07644">
      <w:pPr>
        <w:rPr>
          <w:sz w:val="22"/>
          <w:szCs w:val="22"/>
        </w:rPr>
      </w:pPr>
      <w:r w:rsidRPr="007412D1">
        <w:rPr>
          <w:sz w:val="22"/>
          <w:szCs w:val="22"/>
        </w:rPr>
        <w:t>S</w:t>
      </w:r>
      <w:r w:rsidR="004869C8" w:rsidRPr="007412D1">
        <w:rPr>
          <w:sz w:val="22"/>
          <w:szCs w:val="22"/>
        </w:rPr>
        <w:t>G</w:t>
      </w:r>
      <w:r w:rsidR="00FE5DE1" w:rsidRPr="007412D1">
        <w:rPr>
          <w:sz w:val="22"/>
          <w:szCs w:val="22"/>
        </w:rPr>
        <w:t>K ne tik saugo nuo pastojimo, bet sukelia ir kitą naudingą poveikį, į kurį, kaip ir į neigiamas savybes (žr. 4.4 ir 4.8 skyrius), gali būti naudinga atsižvelgti, pasirenkant kontracepcijos metodą. Ciklas tampa reguliaresnis, menstruacijos dažnai būna ne tokios skausmingos, o kraujavimas – silpnesnis. Tai gali sumažinti geležies trūkumą.</w:t>
      </w:r>
    </w:p>
    <w:p w14:paraId="5B3A41BB" w14:textId="77777777" w:rsidR="00FE5DE1" w:rsidRPr="007412D1" w:rsidRDefault="00FE5DE1" w:rsidP="00D07644">
      <w:pPr>
        <w:rPr>
          <w:sz w:val="22"/>
          <w:szCs w:val="22"/>
        </w:rPr>
      </w:pPr>
    </w:p>
    <w:p w14:paraId="64F88F94" w14:textId="77777777" w:rsidR="00FE5DE1" w:rsidRPr="007412D1" w:rsidRDefault="00FE5DE1" w:rsidP="00D07644">
      <w:pPr>
        <w:rPr>
          <w:sz w:val="22"/>
          <w:szCs w:val="22"/>
        </w:rPr>
      </w:pPr>
      <w:r w:rsidRPr="007412D1">
        <w:rPr>
          <w:sz w:val="22"/>
          <w:szCs w:val="22"/>
        </w:rPr>
        <w:t>Zenadea sudėtyje esantis progestogenas dienogestas yra stipriai veikiantis progestinas ir yra laikomas vieninteliu antiandrogeninį poveikį sukeliančiu noretisterono dariniu. Antiandrogeninis poveikis buvo įrodytas klinikiniu tyrimu su pacientėmis, kurioms pasireiškė uždegiminė paprastųjų spuogų forma.</w:t>
      </w:r>
    </w:p>
    <w:p w14:paraId="2EA90924" w14:textId="77777777" w:rsidR="00FE5DE1" w:rsidRPr="007412D1" w:rsidRDefault="00FE5DE1" w:rsidP="00D07644">
      <w:pPr>
        <w:rPr>
          <w:sz w:val="22"/>
          <w:szCs w:val="22"/>
        </w:rPr>
      </w:pPr>
    </w:p>
    <w:p w14:paraId="25D084E5" w14:textId="77777777" w:rsidR="00FE5DE1" w:rsidRPr="007412D1" w:rsidRDefault="00FE5DE1" w:rsidP="00D9316E">
      <w:pPr>
        <w:rPr>
          <w:sz w:val="22"/>
          <w:szCs w:val="22"/>
        </w:rPr>
      </w:pPr>
      <w:r w:rsidRPr="007412D1">
        <w:rPr>
          <w:sz w:val="22"/>
          <w:szCs w:val="22"/>
        </w:rPr>
        <w:t>Be to, buvo nustatytas palankus dienogesto poveikis lipidų sudėčiai (DTL padaugėjimas).</w:t>
      </w:r>
    </w:p>
    <w:p w14:paraId="4B86FE5C" w14:textId="77777777" w:rsidR="00FE5DE1" w:rsidRPr="007412D1" w:rsidRDefault="00FE5DE1" w:rsidP="00577A70">
      <w:pPr>
        <w:rPr>
          <w:sz w:val="22"/>
          <w:szCs w:val="22"/>
        </w:rPr>
      </w:pPr>
    </w:p>
    <w:p w14:paraId="14D8FFF8" w14:textId="77777777" w:rsidR="00FE5DE1" w:rsidRPr="007412D1" w:rsidRDefault="00FE5DE1" w:rsidP="0095482B">
      <w:pPr>
        <w:rPr>
          <w:sz w:val="22"/>
          <w:szCs w:val="22"/>
        </w:rPr>
      </w:pPr>
      <w:r w:rsidRPr="007412D1">
        <w:rPr>
          <w:sz w:val="22"/>
          <w:szCs w:val="22"/>
        </w:rPr>
        <w:t>Kartu buvo nustatytas gimdos gleivinės ir kiaušidžių vėžio rizikos sumažėjimas. D</w:t>
      </w:r>
      <w:r w:rsidR="00847310" w:rsidRPr="007412D1">
        <w:rPr>
          <w:sz w:val="22"/>
          <w:szCs w:val="22"/>
        </w:rPr>
        <w:t>ar daugiau, vartojant dideles S</w:t>
      </w:r>
      <w:r w:rsidR="004869C8" w:rsidRPr="007412D1">
        <w:rPr>
          <w:sz w:val="22"/>
          <w:szCs w:val="22"/>
        </w:rPr>
        <w:t>G</w:t>
      </w:r>
      <w:r w:rsidRPr="007412D1">
        <w:rPr>
          <w:sz w:val="22"/>
          <w:szCs w:val="22"/>
        </w:rPr>
        <w:t>K dozes (0,05</w:t>
      </w:r>
      <w:r w:rsidR="00CD5BB9" w:rsidRPr="007412D1">
        <w:rPr>
          <w:sz w:val="22"/>
          <w:szCs w:val="22"/>
        </w:rPr>
        <w:t> mg</w:t>
      </w:r>
      <w:r w:rsidRPr="007412D1">
        <w:rPr>
          <w:sz w:val="22"/>
          <w:szCs w:val="22"/>
        </w:rPr>
        <w:t xml:space="preserve"> etinilestradiolio), rečiau diagnozuojamos kiaušidžių cistos, dubens uždegiminė liga, gerybiniai krūties navikai ir negimdinis nėštumas.</w:t>
      </w:r>
      <w:r w:rsidR="00847310" w:rsidRPr="007412D1">
        <w:rPr>
          <w:sz w:val="22"/>
          <w:szCs w:val="22"/>
        </w:rPr>
        <w:t xml:space="preserve"> Ar taip veikia ir mažų dozių S</w:t>
      </w:r>
      <w:r w:rsidR="004869C8" w:rsidRPr="007412D1">
        <w:rPr>
          <w:sz w:val="22"/>
          <w:szCs w:val="22"/>
        </w:rPr>
        <w:t>G</w:t>
      </w:r>
      <w:r w:rsidRPr="007412D1">
        <w:rPr>
          <w:sz w:val="22"/>
          <w:szCs w:val="22"/>
        </w:rPr>
        <w:t>K, iki šiol nepatvirtinta.</w:t>
      </w:r>
    </w:p>
    <w:p w14:paraId="63E079D3" w14:textId="77777777" w:rsidR="00FE5DE1" w:rsidRPr="007412D1" w:rsidRDefault="00FE5DE1" w:rsidP="000D0A47">
      <w:pPr>
        <w:rPr>
          <w:sz w:val="22"/>
          <w:szCs w:val="22"/>
        </w:rPr>
      </w:pPr>
    </w:p>
    <w:p w14:paraId="35AE7E5A" w14:textId="77777777" w:rsidR="00FE5DE1" w:rsidRPr="007412D1" w:rsidRDefault="00FE5DE1" w:rsidP="00063357">
      <w:pPr>
        <w:keepNext/>
        <w:tabs>
          <w:tab w:val="left" w:pos="540"/>
        </w:tabs>
        <w:ind w:left="540" w:hanging="540"/>
        <w:rPr>
          <w:b/>
          <w:sz w:val="22"/>
          <w:szCs w:val="22"/>
        </w:rPr>
      </w:pPr>
      <w:r w:rsidRPr="007412D1">
        <w:rPr>
          <w:b/>
          <w:sz w:val="22"/>
          <w:szCs w:val="22"/>
        </w:rPr>
        <w:t>5.2</w:t>
      </w:r>
      <w:r w:rsidRPr="007412D1">
        <w:rPr>
          <w:b/>
          <w:sz w:val="22"/>
          <w:szCs w:val="22"/>
        </w:rPr>
        <w:tab/>
        <w:t>Farmakokinetinės savybės</w:t>
      </w:r>
    </w:p>
    <w:p w14:paraId="02320F5A" w14:textId="77777777" w:rsidR="00FE5DE1" w:rsidRPr="007412D1" w:rsidRDefault="00FE5DE1" w:rsidP="00063357">
      <w:pPr>
        <w:rPr>
          <w:sz w:val="22"/>
          <w:szCs w:val="22"/>
        </w:rPr>
      </w:pPr>
    </w:p>
    <w:p w14:paraId="55839C34" w14:textId="77777777" w:rsidR="00FE5DE1" w:rsidRPr="007412D1" w:rsidRDefault="00FE5DE1" w:rsidP="003E0D1C">
      <w:pPr>
        <w:ind w:left="567" w:hanging="567"/>
        <w:rPr>
          <w:sz w:val="22"/>
          <w:szCs w:val="22"/>
        </w:rPr>
      </w:pPr>
      <w:r w:rsidRPr="007412D1">
        <w:rPr>
          <w:b/>
          <w:sz w:val="22"/>
          <w:szCs w:val="22"/>
        </w:rPr>
        <w:t>Dienogestas</w:t>
      </w:r>
    </w:p>
    <w:p w14:paraId="350C4CB0" w14:textId="77777777" w:rsidR="00FE5DE1" w:rsidRPr="007412D1" w:rsidRDefault="00FE5DE1" w:rsidP="003E0D1C">
      <w:pPr>
        <w:rPr>
          <w:sz w:val="22"/>
          <w:szCs w:val="22"/>
        </w:rPr>
      </w:pPr>
    </w:p>
    <w:p w14:paraId="33E6C598" w14:textId="77777777" w:rsidR="00FE5DE1" w:rsidRPr="007412D1" w:rsidRDefault="00FE5DE1" w:rsidP="003E0D1C">
      <w:pPr>
        <w:rPr>
          <w:sz w:val="22"/>
          <w:szCs w:val="22"/>
          <w:u w:val="single"/>
        </w:rPr>
      </w:pPr>
      <w:r w:rsidRPr="007412D1">
        <w:rPr>
          <w:sz w:val="22"/>
          <w:szCs w:val="22"/>
          <w:u w:val="single"/>
        </w:rPr>
        <w:t>Absorbcija</w:t>
      </w:r>
    </w:p>
    <w:p w14:paraId="1E3DE9DF" w14:textId="77777777" w:rsidR="007F3CCF" w:rsidRDefault="00FE5DE1" w:rsidP="003E0D1C">
      <w:pPr>
        <w:rPr>
          <w:sz w:val="22"/>
          <w:szCs w:val="22"/>
        </w:rPr>
      </w:pPr>
      <w:r w:rsidRPr="007412D1">
        <w:rPr>
          <w:sz w:val="22"/>
          <w:szCs w:val="22"/>
        </w:rPr>
        <w:t xml:space="preserve">Išgertas dienogestas greitai ir beveik visas absorbuojamas. Didžiausia 51 ng/ml koncentracija </w:t>
      </w:r>
      <w:r w:rsidR="00917964" w:rsidRPr="007412D1">
        <w:rPr>
          <w:sz w:val="22"/>
          <w:szCs w:val="22"/>
        </w:rPr>
        <w:t xml:space="preserve">kraujo </w:t>
      </w:r>
      <w:r w:rsidRPr="007412D1">
        <w:rPr>
          <w:sz w:val="22"/>
          <w:szCs w:val="22"/>
        </w:rPr>
        <w:t xml:space="preserve">plazmoje pasiekiama per 2,5 val. po vienkartinės dozės suvartojimo. </w:t>
      </w:r>
    </w:p>
    <w:p w14:paraId="427A7EA4" w14:textId="77777777" w:rsidR="007F3CCF" w:rsidRDefault="007F3CCF" w:rsidP="003E0D1C">
      <w:pPr>
        <w:rPr>
          <w:sz w:val="22"/>
          <w:szCs w:val="22"/>
        </w:rPr>
      </w:pPr>
    </w:p>
    <w:p w14:paraId="373720E6" w14:textId="61EC54B5" w:rsidR="00FE5DE1" w:rsidRPr="007412D1" w:rsidRDefault="00FE5DE1" w:rsidP="003E0D1C">
      <w:pPr>
        <w:rPr>
          <w:sz w:val="22"/>
          <w:szCs w:val="22"/>
        </w:rPr>
      </w:pPr>
      <w:r w:rsidRPr="007412D1">
        <w:rPr>
          <w:sz w:val="22"/>
          <w:szCs w:val="22"/>
        </w:rPr>
        <w:t>Dienogesto, vartojamo kartu su etinilestradioliu, biologinis prieinamumas yra maždaug 96 %.</w:t>
      </w:r>
    </w:p>
    <w:p w14:paraId="58F5F8BC" w14:textId="77777777" w:rsidR="00FE5DE1" w:rsidRPr="007412D1" w:rsidRDefault="00FE5DE1" w:rsidP="00F374CF">
      <w:pPr>
        <w:rPr>
          <w:sz w:val="22"/>
          <w:szCs w:val="22"/>
        </w:rPr>
      </w:pPr>
    </w:p>
    <w:p w14:paraId="6F5434B0" w14:textId="77777777" w:rsidR="00FE5DE1" w:rsidRPr="007412D1" w:rsidRDefault="00FE5DE1" w:rsidP="00F374CF">
      <w:pPr>
        <w:rPr>
          <w:sz w:val="22"/>
          <w:szCs w:val="22"/>
          <w:u w:val="single"/>
        </w:rPr>
      </w:pPr>
      <w:r w:rsidRPr="007412D1">
        <w:rPr>
          <w:sz w:val="22"/>
          <w:szCs w:val="22"/>
          <w:u w:val="single"/>
        </w:rPr>
        <w:t>Pasiskirstymas</w:t>
      </w:r>
    </w:p>
    <w:p w14:paraId="0C762F77" w14:textId="77777777" w:rsidR="00FE5DE1" w:rsidRPr="007412D1" w:rsidRDefault="00FE5DE1" w:rsidP="00F374CF">
      <w:pPr>
        <w:rPr>
          <w:sz w:val="22"/>
          <w:szCs w:val="22"/>
        </w:rPr>
      </w:pPr>
      <w:r w:rsidRPr="007412D1">
        <w:rPr>
          <w:sz w:val="22"/>
          <w:szCs w:val="22"/>
        </w:rPr>
        <w:t xml:space="preserve">Dienogestas prisijungia prie </w:t>
      </w:r>
      <w:r w:rsidR="00917964" w:rsidRPr="007412D1">
        <w:rPr>
          <w:sz w:val="22"/>
          <w:szCs w:val="22"/>
        </w:rPr>
        <w:t xml:space="preserve">kraujo </w:t>
      </w:r>
      <w:r w:rsidRPr="007412D1">
        <w:rPr>
          <w:sz w:val="22"/>
          <w:szCs w:val="22"/>
        </w:rPr>
        <w:t xml:space="preserve">serumo albuminų, bet neprisijungia prie lytinius hormonus prisijungiančio globulino (LHPG) ar kortikosteroidus prisijungiančio globulino (KPG). Maždaug 10 % koncentracijos </w:t>
      </w:r>
      <w:r w:rsidR="00917964" w:rsidRPr="007412D1">
        <w:rPr>
          <w:sz w:val="22"/>
          <w:szCs w:val="22"/>
        </w:rPr>
        <w:t xml:space="preserve">kraujo </w:t>
      </w:r>
      <w:r w:rsidRPr="007412D1">
        <w:rPr>
          <w:sz w:val="22"/>
          <w:szCs w:val="22"/>
        </w:rPr>
        <w:t xml:space="preserve">serume sudaro laisvas steroidas, o 90 % – nespecifiškai susijungęs su </w:t>
      </w:r>
      <w:r w:rsidR="00917964" w:rsidRPr="007412D1">
        <w:rPr>
          <w:sz w:val="22"/>
          <w:szCs w:val="22"/>
        </w:rPr>
        <w:t xml:space="preserve">kraujo </w:t>
      </w:r>
      <w:r w:rsidRPr="007412D1">
        <w:rPr>
          <w:sz w:val="22"/>
          <w:szCs w:val="22"/>
        </w:rPr>
        <w:t xml:space="preserve">serumo baltymais. Etinilestradiolis sužadino LHPG padidėjimą, nesukeldamas poveikio dienogesto prisijungimui prie </w:t>
      </w:r>
      <w:r w:rsidR="00917964" w:rsidRPr="007412D1">
        <w:rPr>
          <w:sz w:val="22"/>
          <w:szCs w:val="22"/>
        </w:rPr>
        <w:t xml:space="preserve">kraujo </w:t>
      </w:r>
      <w:r w:rsidRPr="007412D1">
        <w:rPr>
          <w:sz w:val="22"/>
          <w:szCs w:val="22"/>
        </w:rPr>
        <w:t>serumo baltymų. Dienogesto pasiskirstymo tūrio kitimo sritis yra nuo 37 iki 45 litrų.</w:t>
      </w:r>
    </w:p>
    <w:p w14:paraId="2D078E85" w14:textId="77777777" w:rsidR="00FE5DE1" w:rsidRPr="007412D1" w:rsidRDefault="00FE5DE1" w:rsidP="009E664C">
      <w:pPr>
        <w:rPr>
          <w:sz w:val="22"/>
          <w:szCs w:val="22"/>
        </w:rPr>
      </w:pPr>
    </w:p>
    <w:p w14:paraId="15F35731" w14:textId="77777777" w:rsidR="00FE5DE1" w:rsidRPr="007412D1" w:rsidRDefault="006A758C" w:rsidP="009E664C">
      <w:pPr>
        <w:rPr>
          <w:sz w:val="22"/>
          <w:szCs w:val="22"/>
          <w:u w:val="single"/>
        </w:rPr>
      </w:pPr>
      <w:r w:rsidRPr="007412D1">
        <w:rPr>
          <w:sz w:val="22"/>
          <w:szCs w:val="22"/>
          <w:u w:val="single"/>
        </w:rPr>
        <w:t>Biotransformacija</w:t>
      </w:r>
    </w:p>
    <w:p w14:paraId="3364A23B" w14:textId="77777777" w:rsidR="00FE5DE1" w:rsidRPr="007412D1" w:rsidRDefault="00FE5DE1" w:rsidP="00200F49">
      <w:pPr>
        <w:rPr>
          <w:sz w:val="22"/>
          <w:szCs w:val="22"/>
        </w:rPr>
      </w:pPr>
      <w:r w:rsidRPr="007412D1">
        <w:rPr>
          <w:sz w:val="22"/>
          <w:szCs w:val="22"/>
        </w:rPr>
        <w:t xml:space="preserve">Dienogestas metabolizuojamas daugiausia hidroksilinimo ir konjugacijos būdais, susiformuojant endokrininio poveikio nesukeliantiems metabolitams. Šie metabolitai greitai pašalinami iš </w:t>
      </w:r>
      <w:r w:rsidR="00917964" w:rsidRPr="007412D1">
        <w:rPr>
          <w:sz w:val="22"/>
          <w:szCs w:val="22"/>
        </w:rPr>
        <w:t xml:space="preserve">kraujo </w:t>
      </w:r>
      <w:r w:rsidRPr="007412D1">
        <w:rPr>
          <w:sz w:val="22"/>
          <w:szCs w:val="22"/>
        </w:rPr>
        <w:t>plazmos, todėl žmogaus plazmoje metabolitų neaptinkama – vien tik nepakitęs dienogestas. Bendrasis klirensas po vienkartinės dozės suvartojimo yra 3,6 l/val.</w:t>
      </w:r>
    </w:p>
    <w:p w14:paraId="36B08A73" w14:textId="77777777" w:rsidR="00FE5DE1" w:rsidRPr="007412D1" w:rsidRDefault="00FE5DE1" w:rsidP="00200F49">
      <w:pPr>
        <w:rPr>
          <w:sz w:val="22"/>
          <w:szCs w:val="22"/>
        </w:rPr>
      </w:pPr>
    </w:p>
    <w:p w14:paraId="2DBC2F87" w14:textId="77777777" w:rsidR="00FE5DE1" w:rsidRPr="007412D1" w:rsidRDefault="00FE5DE1" w:rsidP="004A4525">
      <w:pPr>
        <w:keepNext/>
        <w:keepLines/>
        <w:rPr>
          <w:sz w:val="22"/>
          <w:szCs w:val="22"/>
        </w:rPr>
      </w:pPr>
      <w:r w:rsidRPr="007412D1">
        <w:rPr>
          <w:sz w:val="22"/>
          <w:szCs w:val="22"/>
          <w:u w:val="single"/>
        </w:rPr>
        <w:t>Eliminacija</w:t>
      </w:r>
    </w:p>
    <w:p w14:paraId="2778080A" w14:textId="77777777" w:rsidR="00FE5DE1" w:rsidRPr="007412D1" w:rsidRDefault="00FE5DE1" w:rsidP="004A4525">
      <w:pPr>
        <w:keepNext/>
        <w:keepLines/>
        <w:rPr>
          <w:sz w:val="22"/>
          <w:szCs w:val="22"/>
        </w:rPr>
      </w:pPr>
      <w:r w:rsidRPr="007412D1">
        <w:rPr>
          <w:sz w:val="22"/>
          <w:szCs w:val="22"/>
        </w:rPr>
        <w:t xml:space="preserve">Dienogesto koncentracijos </w:t>
      </w:r>
      <w:r w:rsidR="00917964" w:rsidRPr="007412D1">
        <w:rPr>
          <w:sz w:val="22"/>
          <w:szCs w:val="22"/>
        </w:rPr>
        <w:t xml:space="preserve">kraujo </w:t>
      </w:r>
      <w:r w:rsidRPr="007412D1">
        <w:rPr>
          <w:sz w:val="22"/>
          <w:szCs w:val="22"/>
        </w:rPr>
        <w:t>serume mažėja, jo pusinis periodas yra maždaug 8,5</w:t>
      </w:r>
      <w:r w:rsidRPr="007412D1">
        <w:rPr>
          <w:sz w:val="22"/>
          <w:szCs w:val="22"/>
        </w:rPr>
        <w:noBreakHyphen/>
        <w:t>10,8 val. Per inkstus šalinama labai nedaug nepakitusio dienogesto. Jo metabolitų šalinimo su šlapimu ir tulžimi santykis yra 3 : 1. Metabolitų pusinės eliminacijos periodas yra maždaug 14,4 val.</w:t>
      </w:r>
    </w:p>
    <w:p w14:paraId="42D931BD" w14:textId="77777777" w:rsidR="00FE5DE1" w:rsidRPr="007412D1" w:rsidRDefault="00FE5DE1" w:rsidP="005119A0">
      <w:pPr>
        <w:rPr>
          <w:sz w:val="22"/>
          <w:szCs w:val="22"/>
          <w:u w:val="single"/>
        </w:rPr>
      </w:pPr>
    </w:p>
    <w:p w14:paraId="2155EBCA" w14:textId="77777777" w:rsidR="00FE5DE1" w:rsidRPr="007412D1" w:rsidRDefault="00FE5DE1" w:rsidP="00105530">
      <w:pPr>
        <w:rPr>
          <w:sz w:val="22"/>
          <w:szCs w:val="22"/>
        </w:rPr>
      </w:pPr>
      <w:r w:rsidRPr="007412D1">
        <w:rPr>
          <w:sz w:val="22"/>
          <w:szCs w:val="22"/>
          <w:u w:val="single"/>
        </w:rPr>
        <w:t>Pusiausvyros apykaita</w:t>
      </w:r>
    </w:p>
    <w:p w14:paraId="78436CD6" w14:textId="77777777" w:rsidR="00FE5DE1" w:rsidRPr="007412D1" w:rsidRDefault="00FE5DE1" w:rsidP="0029568A">
      <w:pPr>
        <w:rPr>
          <w:sz w:val="22"/>
          <w:szCs w:val="22"/>
        </w:rPr>
      </w:pPr>
      <w:r w:rsidRPr="007412D1">
        <w:rPr>
          <w:sz w:val="22"/>
          <w:szCs w:val="22"/>
        </w:rPr>
        <w:t xml:space="preserve">Dienogesto farmakokinetikos neveikia LHPG koncentracijos. Vartojant vaistinį preparatą kiekvieną dieną, koncentracija </w:t>
      </w:r>
      <w:r w:rsidR="00917964" w:rsidRPr="007412D1">
        <w:rPr>
          <w:sz w:val="22"/>
          <w:szCs w:val="22"/>
        </w:rPr>
        <w:t xml:space="preserve">kraujo </w:t>
      </w:r>
      <w:r w:rsidRPr="007412D1">
        <w:rPr>
          <w:sz w:val="22"/>
          <w:szCs w:val="22"/>
        </w:rPr>
        <w:t>serume padidėja maždaug 1,5 karto, o pusiausvyros apykaita pasiekiama maždaug po 4 paros dozių.</w:t>
      </w:r>
    </w:p>
    <w:p w14:paraId="4DB34062" w14:textId="77777777" w:rsidR="00FE5DE1" w:rsidRPr="007412D1" w:rsidRDefault="00FE5DE1" w:rsidP="0029568A">
      <w:pPr>
        <w:rPr>
          <w:sz w:val="22"/>
          <w:szCs w:val="22"/>
        </w:rPr>
      </w:pPr>
    </w:p>
    <w:p w14:paraId="70B9C624" w14:textId="77777777" w:rsidR="00FE5DE1" w:rsidRPr="007412D1" w:rsidRDefault="00FE5DE1" w:rsidP="0029568A">
      <w:pPr>
        <w:ind w:left="567" w:hanging="567"/>
        <w:rPr>
          <w:sz w:val="22"/>
          <w:szCs w:val="22"/>
        </w:rPr>
      </w:pPr>
      <w:r w:rsidRPr="007412D1">
        <w:rPr>
          <w:b/>
          <w:sz w:val="22"/>
          <w:szCs w:val="22"/>
        </w:rPr>
        <w:t>Etinilestradiolis</w:t>
      </w:r>
    </w:p>
    <w:p w14:paraId="21F34B6A" w14:textId="77777777" w:rsidR="00FE5DE1" w:rsidRPr="007412D1" w:rsidRDefault="00FE5DE1" w:rsidP="0029568A">
      <w:pPr>
        <w:rPr>
          <w:sz w:val="22"/>
          <w:szCs w:val="22"/>
        </w:rPr>
      </w:pPr>
    </w:p>
    <w:p w14:paraId="0DA0F090" w14:textId="77777777" w:rsidR="00FE5DE1" w:rsidRPr="007412D1" w:rsidRDefault="00FE5DE1" w:rsidP="0029568A">
      <w:pPr>
        <w:rPr>
          <w:sz w:val="22"/>
          <w:szCs w:val="22"/>
          <w:u w:val="single"/>
        </w:rPr>
      </w:pPr>
      <w:r w:rsidRPr="007412D1">
        <w:rPr>
          <w:sz w:val="22"/>
          <w:szCs w:val="22"/>
          <w:u w:val="single"/>
        </w:rPr>
        <w:t>Absorbcija</w:t>
      </w:r>
    </w:p>
    <w:p w14:paraId="723969A0" w14:textId="77777777" w:rsidR="00FE5DE1" w:rsidRPr="007412D1" w:rsidRDefault="00FE5DE1" w:rsidP="0029568A">
      <w:pPr>
        <w:rPr>
          <w:sz w:val="22"/>
          <w:szCs w:val="22"/>
        </w:rPr>
      </w:pPr>
      <w:r w:rsidRPr="007412D1">
        <w:rPr>
          <w:sz w:val="22"/>
          <w:szCs w:val="22"/>
        </w:rPr>
        <w:t xml:space="preserve">Išgertas etinilestradiolis greitai ir beveik visas absorbuojamas. Didžiausia maždaug 67 pg/ml koncentracija </w:t>
      </w:r>
      <w:r w:rsidR="00917964" w:rsidRPr="007412D1">
        <w:rPr>
          <w:sz w:val="22"/>
          <w:szCs w:val="22"/>
        </w:rPr>
        <w:t xml:space="preserve">kraujo </w:t>
      </w:r>
      <w:r w:rsidRPr="007412D1">
        <w:rPr>
          <w:sz w:val="22"/>
          <w:szCs w:val="22"/>
        </w:rPr>
        <w:t>serume pasiekiama per 1,5</w:t>
      </w:r>
      <w:r w:rsidRPr="007412D1">
        <w:rPr>
          <w:sz w:val="22"/>
          <w:szCs w:val="22"/>
        </w:rPr>
        <w:noBreakHyphen/>
        <w:t>4 val. Didelė dalis etinilestradiolio metabolizuojama absorbcijos ir pirmojo prasiskverbimo per kepenis metu, todėl vidutinis jo biologinis prieinamumas yra maždaug 44 %.</w:t>
      </w:r>
    </w:p>
    <w:p w14:paraId="1F960A80" w14:textId="77777777" w:rsidR="00FE5DE1" w:rsidRPr="007412D1" w:rsidRDefault="00FE5DE1" w:rsidP="0029568A">
      <w:pPr>
        <w:rPr>
          <w:sz w:val="22"/>
          <w:szCs w:val="22"/>
        </w:rPr>
      </w:pPr>
    </w:p>
    <w:p w14:paraId="5A1D8F37" w14:textId="77777777" w:rsidR="00FE5DE1" w:rsidRPr="007412D1" w:rsidRDefault="00FE5DE1" w:rsidP="00707231">
      <w:pPr>
        <w:rPr>
          <w:sz w:val="22"/>
          <w:szCs w:val="22"/>
          <w:u w:val="single"/>
        </w:rPr>
      </w:pPr>
      <w:r w:rsidRPr="007412D1">
        <w:rPr>
          <w:sz w:val="22"/>
          <w:szCs w:val="22"/>
          <w:u w:val="single"/>
        </w:rPr>
        <w:t>Pasiskirstymas</w:t>
      </w:r>
    </w:p>
    <w:p w14:paraId="3B0C0C18" w14:textId="77777777" w:rsidR="00FE5DE1" w:rsidRPr="007412D1" w:rsidRDefault="00FE5DE1" w:rsidP="00E73FC2">
      <w:pPr>
        <w:rPr>
          <w:sz w:val="22"/>
          <w:szCs w:val="22"/>
        </w:rPr>
      </w:pPr>
      <w:r w:rsidRPr="007412D1">
        <w:rPr>
          <w:sz w:val="22"/>
          <w:szCs w:val="22"/>
        </w:rPr>
        <w:t xml:space="preserve">Didelė dalis etinilestradiolio nespecifiškai prisujungia prie </w:t>
      </w:r>
      <w:r w:rsidR="00917964" w:rsidRPr="007412D1">
        <w:rPr>
          <w:sz w:val="22"/>
          <w:szCs w:val="22"/>
        </w:rPr>
        <w:t xml:space="preserve">kraujo </w:t>
      </w:r>
      <w:r w:rsidRPr="007412D1">
        <w:rPr>
          <w:sz w:val="22"/>
          <w:szCs w:val="22"/>
        </w:rPr>
        <w:t>serumo albumino (maždaug 98 %) ir sužadina lytinius hormonus prisijungiančio globulino (LHPG) koncentracijos didėjimą. Nustatytas pasiskirstymo tūris yra maždaug 2,8</w:t>
      </w:r>
      <w:r w:rsidRPr="007412D1">
        <w:rPr>
          <w:sz w:val="22"/>
          <w:szCs w:val="22"/>
        </w:rPr>
        <w:noBreakHyphen/>
        <w:t>8,6 l/kg.</w:t>
      </w:r>
    </w:p>
    <w:p w14:paraId="5838C9C3" w14:textId="77777777" w:rsidR="00FE5DE1" w:rsidRPr="007412D1" w:rsidRDefault="00FE5DE1" w:rsidP="002642A3">
      <w:pPr>
        <w:rPr>
          <w:sz w:val="22"/>
          <w:szCs w:val="22"/>
        </w:rPr>
      </w:pPr>
    </w:p>
    <w:p w14:paraId="15A11DE7" w14:textId="77777777" w:rsidR="00FE5DE1" w:rsidRPr="007412D1" w:rsidRDefault="006A758C" w:rsidP="008A2EBD">
      <w:pPr>
        <w:rPr>
          <w:sz w:val="22"/>
          <w:szCs w:val="22"/>
          <w:u w:val="single"/>
        </w:rPr>
      </w:pPr>
      <w:r w:rsidRPr="007412D1">
        <w:rPr>
          <w:sz w:val="22"/>
          <w:szCs w:val="22"/>
          <w:u w:val="single"/>
        </w:rPr>
        <w:t>Biotransformacija</w:t>
      </w:r>
    </w:p>
    <w:p w14:paraId="6104D526" w14:textId="5C578827" w:rsidR="00FE5DE1" w:rsidRPr="00F21E9B" w:rsidRDefault="00880B9B" w:rsidP="00B91C8A">
      <w:pPr>
        <w:rPr>
          <w:sz w:val="22"/>
          <w:szCs w:val="22"/>
        </w:rPr>
      </w:pPr>
      <w:r w:rsidRPr="007412D1">
        <w:rPr>
          <w:sz w:val="22"/>
          <w:szCs w:val="22"/>
        </w:rPr>
        <w:t>Etinilestradiolis prieš patekimą</w:t>
      </w:r>
      <w:r w:rsidR="00FE5DE1" w:rsidRPr="007412D1">
        <w:rPr>
          <w:sz w:val="22"/>
          <w:szCs w:val="22"/>
        </w:rPr>
        <w:t xml:space="preserve"> į sisteminę kraujotaką</w:t>
      </w:r>
      <w:r w:rsidRPr="007412D1">
        <w:rPr>
          <w:sz w:val="22"/>
          <w:szCs w:val="22"/>
        </w:rPr>
        <w:t xml:space="preserve"> reikšmingais kiekiais metabolizuojamas žarnyne ir kepenyse.</w:t>
      </w:r>
      <w:r w:rsidR="00FE5DE1" w:rsidRPr="007412D1">
        <w:rPr>
          <w:sz w:val="22"/>
          <w:szCs w:val="22"/>
        </w:rPr>
        <w:t xml:space="preserve"> </w:t>
      </w:r>
      <w:r w:rsidRPr="007412D1">
        <w:rPr>
          <w:sz w:val="22"/>
          <w:szCs w:val="22"/>
        </w:rPr>
        <w:t>Etinilestradiolis pirmiausia</w:t>
      </w:r>
      <w:r w:rsidR="00FE5DE1" w:rsidRPr="007412D1">
        <w:rPr>
          <w:sz w:val="22"/>
          <w:szCs w:val="22"/>
        </w:rPr>
        <w:t xml:space="preserve"> metabolizuojama</w:t>
      </w:r>
      <w:r w:rsidRPr="007412D1">
        <w:rPr>
          <w:sz w:val="22"/>
          <w:szCs w:val="22"/>
        </w:rPr>
        <w:t>s</w:t>
      </w:r>
      <w:r w:rsidR="00FE5DE1" w:rsidRPr="007412D1">
        <w:rPr>
          <w:sz w:val="22"/>
          <w:szCs w:val="22"/>
        </w:rPr>
        <w:t xml:space="preserve"> aromatinio hidroksilinimo būdu, </w:t>
      </w:r>
      <w:r w:rsidRPr="007412D1">
        <w:rPr>
          <w:sz w:val="22"/>
          <w:szCs w:val="22"/>
        </w:rPr>
        <w:t>tačiau</w:t>
      </w:r>
      <w:r w:rsidRPr="007412D1" w:rsidDel="00880B9B">
        <w:rPr>
          <w:sz w:val="22"/>
          <w:szCs w:val="22"/>
        </w:rPr>
        <w:t xml:space="preserve"> </w:t>
      </w:r>
      <w:r w:rsidR="00FE5DE1" w:rsidRPr="007412D1">
        <w:rPr>
          <w:sz w:val="22"/>
          <w:szCs w:val="22"/>
        </w:rPr>
        <w:t xml:space="preserve">susidaro </w:t>
      </w:r>
      <w:r w:rsidRPr="007412D1">
        <w:rPr>
          <w:sz w:val="22"/>
          <w:szCs w:val="22"/>
        </w:rPr>
        <w:t>daug</w:t>
      </w:r>
      <w:r w:rsidR="00FE5DE1" w:rsidRPr="007412D1">
        <w:rPr>
          <w:sz w:val="22"/>
          <w:szCs w:val="22"/>
        </w:rPr>
        <w:t xml:space="preserve"> hidroksilintų ir metilintų metabolitų, kurie būna laisvi arba </w:t>
      </w:r>
      <w:r w:rsidRPr="007412D1">
        <w:rPr>
          <w:sz w:val="22"/>
          <w:szCs w:val="22"/>
        </w:rPr>
        <w:t xml:space="preserve">gliukuronidų </w:t>
      </w:r>
      <w:r w:rsidR="00FE5DE1" w:rsidRPr="007412D1">
        <w:rPr>
          <w:sz w:val="22"/>
          <w:szCs w:val="22"/>
        </w:rPr>
        <w:t xml:space="preserve">ir </w:t>
      </w:r>
      <w:r w:rsidRPr="007412D1">
        <w:rPr>
          <w:sz w:val="22"/>
          <w:szCs w:val="22"/>
        </w:rPr>
        <w:t xml:space="preserve">sulfatų </w:t>
      </w:r>
      <w:r w:rsidRPr="00F21E9B">
        <w:rPr>
          <w:sz w:val="22"/>
          <w:szCs w:val="22"/>
        </w:rPr>
        <w:t>konjugatų pavidalu</w:t>
      </w:r>
      <w:r w:rsidR="00FE5DE1" w:rsidRPr="00F21E9B">
        <w:rPr>
          <w:sz w:val="22"/>
          <w:szCs w:val="22"/>
        </w:rPr>
        <w:t xml:space="preserve">. Su metabolizmu susijęs klirensas yra maždaug </w:t>
      </w:r>
      <w:r w:rsidR="007F3CCF">
        <w:rPr>
          <w:sz w:val="22"/>
          <w:szCs w:val="22"/>
        </w:rPr>
        <w:t>2,3–7 </w:t>
      </w:r>
      <w:r w:rsidR="00FE5DE1" w:rsidRPr="00F21E9B">
        <w:rPr>
          <w:sz w:val="22"/>
          <w:szCs w:val="22"/>
        </w:rPr>
        <w:t>ml/min./kg.</w:t>
      </w:r>
    </w:p>
    <w:p w14:paraId="5AFAA2D4" w14:textId="77777777" w:rsidR="005C0130" w:rsidRPr="007412D1" w:rsidRDefault="005C0130" w:rsidP="00B91C8A">
      <w:pPr>
        <w:rPr>
          <w:sz w:val="22"/>
          <w:szCs w:val="22"/>
        </w:rPr>
      </w:pPr>
    </w:p>
    <w:p w14:paraId="5C457961" w14:textId="77777777" w:rsidR="00FE5DE1" w:rsidRPr="007412D1" w:rsidRDefault="00FE5DE1" w:rsidP="00B91C8A">
      <w:pPr>
        <w:rPr>
          <w:sz w:val="22"/>
          <w:szCs w:val="22"/>
        </w:rPr>
      </w:pPr>
      <w:r w:rsidRPr="007412D1">
        <w:rPr>
          <w:sz w:val="22"/>
          <w:szCs w:val="22"/>
          <w:u w:val="single"/>
        </w:rPr>
        <w:t>Eliminacija</w:t>
      </w:r>
    </w:p>
    <w:p w14:paraId="704E5A53" w14:textId="77777777" w:rsidR="00FE5DE1" w:rsidRPr="007412D1" w:rsidRDefault="00FE5DE1" w:rsidP="00B91C8A">
      <w:pPr>
        <w:rPr>
          <w:sz w:val="22"/>
          <w:szCs w:val="22"/>
        </w:rPr>
      </w:pPr>
      <w:r w:rsidRPr="007412D1">
        <w:rPr>
          <w:sz w:val="22"/>
          <w:szCs w:val="22"/>
        </w:rPr>
        <w:t>Etinilestradiolio koncentracijos mažėja dviem fazėmis, kurios apibūdinamos maždaug 1 val. ir 10</w:t>
      </w:r>
      <w:r w:rsidRPr="007412D1">
        <w:rPr>
          <w:sz w:val="22"/>
          <w:szCs w:val="22"/>
        </w:rPr>
        <w:noBreakHyphen/>
        <w:t>20 val. pusiniais periodais. Nepakitusio etinilestradiolio nepasišalina, o metabolitai šalinami su šlapimu ir tulžimi santykiu 4 : 6. Metabolitų pusinės eliminacijos periodas yra maždaug 1 para.</w:t>
      </w:r>
    </w:p>
    <w:p w14:paraId="08EC0510" w14:textId="77777777" w:rsidR="00FE5DE1" w:rsidRPr="007412D1" w:rsidRDefault="00FE5DE1" w:rsidP="00B91C8A">
      <w:pPr>
        <w:rPr>
          <w:sz w:val="22"/>
          <w:szCs w:val="22"/>
        </w:rPr>
      </w:pPr>
    </w:p>
    <w:p w14:paraId="618AE14C" w14:textId="77777777" w:rsidR="00FE5DE1" w:rsidRPr="007412D1" w:rsidRDefault="00FE5DE1" w:rsidP="00B91C8A">
      <w:pPr>
        <w:keepNext/>
        <w:tabs>
          <w:tab w:val="left" w:pos="540"/>
        </w:tabs>
        <w:ind w:left="540" w:hanging="540"/>
        <w:rPr>
          <w:sz w:val="22"/>
          <w:szCs w:val="22"/>
        </w:rPr>
      </w:pPr>
      <w:r w:rsidRPr="007412D1">
        <w:rPr>
          <w:sz w:val="22"/>
          <w:szCs w:val="22"/>
          <w:u w:val="single"/>
        </w:rPr>
        <w:t>Pusiausvyros apykaita</w:t>
      </w:r>
    </w:p>
    <w:p w14:paraId="27F1FA13" w14:textId="77777777" w:rsidR="00FE5DE1" w:rsidRPr="007412D1" w:rsidRDefault="00FE5DE1" w:rsidP="00B91C8A">
      <w:pPr>
        <w:rPr>
          <w:sz w:val="22"/>
          <w:szCs w:val="22"/>
        </w:rPr>
      </w:pPr>
      <w:r w:rsidRPr="007412D1">
        <w:rPr>
          <w:sz w:val="22"/>
          <w:szCs w:val="22"/>
        </w:rPr>
        <w:t>Pusiausvyros apykaita pasiekiama antrojoje gydymo ciklo pusėje, kai vaistinio preparato koncentracijos</w:t>
      </w:r>
      <w:r w:rsidR="00917964" w:rsidRPr="007412D1">
        <w:rPr>
          <w:sz w:val="22"/>
          <w:szCs w:val="22"/>
        </w:rPr>
        <w:t xml:space="preserve"> kraujo</w:t>
      </w:r>
      <w:r w:rsidRPr="007412D1">
        <w:rPr>
          <w:sz w:val="22"/>
          <w:szCs w:val="22"/>
        </w:rPr>
        <w:t xml:space="preserve"> serume tampa maždaug du kartus didesnės, palyginti su išmatuota po vienkartinės dozės.</w:t>
      </w:r>
    </w:p>
    <w:p w14:paraId="09138019" w14:textId="77777777" w:rsidR="00FE5DE1" w:rsidRPr="007412D1" w:rsidRDefault="00FE5DE1" w:rsidP="00B91C8A">
      <w:pPr>
        <w:rPr>
          <w:sz w:val="22"/>
          <w:szCs w:val="22"/>
        </w:rPr>
      </w:pPr>
    </w:p>
    <w:p w14:paraId="4C2606B7" w14:textId="77777777" w:rsidR="00FE5DE1" w:rsidRPr="007412D1" w:rsidRDefault="00FE5DE1" w:rsidP="00B91C8A">
      <w:pPr>
        <w:ind w:left="567" w:hanging="567"/>
        <w:rPr>
          <w:b/>
          <w:sz w:val="22"/>
          <w:szCs w:val="22"/>
        </w:rPr>
      </w:pPr>
      <w:r w:rsidRPr="007412D1">
        <w:rPr>
          <w:b/>
          <w:sz w:val="22"/>
          <w:szCs w:val="22"/>
        </w:rPr>
        <w:t>5.3</w:t>
      </w:r>
      <w:r w:rsidRPr="007412D1">
        <w:rPr>
          <w:b/>
          <w:sz w:val="22"/>
          <w:szCs w:val="22"/>
        </w:rPr>
        <w:tab/>
        <w:t>Ikiklinikinių saugumo tyrimų duomenys</w:t>
      </w:r>
    </w:p>
    <w:p w14:paraId="69DC66D5" w14:textId="77777777" w:rsidR="00FE5DE1" w:rsidRPr="007412D1" w:rsidRDefault="00FE5DE1" w:rsidP="00B91C8A">
      <w:pPr>
        <w:rPr>
          <w:sz w:val="22"/>
          <w:szCs w:val="22"/>
        </w:rPr>
      </w:pPr>
    </w:p>
    <w:p w14:paraId="4761D6BD" w14:textId="77777777" w:rsidR="00FE5DE1" w:rsidRPr="007412D1" w:rsidRDefault="00FE5DE1" w:rsidP="00B91C8A">
      <w:pPr>
        <w:rPr>
          <w:sz w:val="22"/>
          <w:szCs w:val="22"/>
        </w:rPr>
      </w:pPr>
      <w:r w:rsidRPr="007412D1">
        <w:rPr>
          <w:noProof/>
          <w:sz w:val="22"/>
          <w:szCs w:val="22"/>
        </w:rPr>
        <w:t>Įprastų</w:t>
      </w:r>
      <w:r w:rsidRPr="007412D1">
        <w:rPr>
          <w:sz w:val="22"/>
          <w:szCs w:val="22"/>
        </w:rPr>
        <w:t xml:space="preserve"> </w:t>
      </w:r>
      <w:r w:rsidRPr="007412D1">
        <w:rPr>
          <w:noProof/>
          <w:sz w:val="22"/>
          <w:szCs w:val="22"/>
        </w:rPr>
        <w:t xml:space="preserve">kartotinių dozių toksiškumo, genotoksiškumo, galimo kancegoriškumo ir toksinio poveikio reprodukcijai ikiklinikinių tyrimų duomenys specifinio pavojaus žmogui nerodo. </w:t>
      </w:r>
      <w:r w:rsidRPr="007412D1">
        <w:rPr>
          <w:sz w:val="22"/>
          <w:szCs w:val="22"/>
        </w:rPr>
        <w:t>Vis dėlto, reikia prisiminti, kad lytiniai steroidai gali skatinti kai kurių nuo hormonų priklausomų audinių ir navikų augimą.</w:t>
      </w:r>
    </w:p>
    <w:p w14:paraId="0F77F6F1" w14:textId="77777777" w:rsidR="00FE5DE1" w:rsidRDefault="00FE5DE1" w:rsidP="00B91C8A">
      <w:pPr>
        <w:rPr>
          <w:sz w:val="22"/>
          <w:szCs w:val="22"/>
        </w:rPr>
      </w:pPr>
    </w:p>
    <w:p w14:paraId="7F0F2E48" w14:textId="35A9C09A" w:rsidR="007F3CCF" w:rsidRPr="007412D1" w:rsidRDefault="007F3CCF" w:rsidP="00B91C8A">
      <w:pPr>
        <w:rPr>
          <w:sz w:val="22"/>
          <w:szCs w:val="22"/>
        </w:rPr>
      </w:pPr>
      <w:r w:rsidRPr="007F3CCF">
        <w:rPr>
          <w:sz w:val="22"/>
          <w:szCs w:val="22"/>
        </w:rPr>
        <w:t>Pavojaus aplinkai vertinimo tyrimai parodė, kad etinilestradiolis ir dienogestas gali kelti pavojų vandens aplinkai (žr. 6.6 skyrių).</w:t>
      </w:r>
    </w:p>
    <w:p w14:paraId="08492CB5" w14:textId="77777777" w:rsidR="00FE5DE1" w:rsidRPr="007412D1" w:rsidRDefault="00FE5DE1" w:rsidP="00B91C8A">
      <w:pPr>
        <w:rPr>
          <w:sz w:val="22"/>
          <w:szCs w:val="22"/>
        </w:rPr>
      </w:pPr>
    </w:p>
    <w:p w14:paraId="7A44D538" w14:textId="77777777" w:rsidR="00FE5DE1" w:rsidRPr="007412D1" w:rsidRDefault="00FE5DE1" w:rsidP="00B91C8A">
      <w:pPr>
        <w:ind w:left="567" w:hanging="567"/>
        <w:rPr>
          <w:b/>
          <w:sz w:val="22"/>
          <w:szCs w:val="22"/>
        </w:rPr>
      </w:pPr>
      <w:r w:rsidRPr="007412D1">
        <w:rPr>
          <w:b/>
          <w:sz w:val="22"/>
          <w:szCs w:val="22"/>
        </w:rPr>
        <w:t>6.</w:t>
      </w:r>
      <w:r w:rsidRPr="007412D1">
        <w:rPr>
          <w:b/>
          <w:sz w:val="22"/>
          <w:szCs w:val="22"/>
        </w:rPr>
        <w:tab/>
        <w:t>FARMACINĖ INFORMACIJA</w:t>
      </w:r>
    </w:p>
    <w:p w14:paraId="3DB4D1C3" w14:textId="77777777" w:rsidR="00FE5DE1" w:rsidRPr="007412D1" w:rsidRDefault="00FE5DE1" w:rsidP="00B91C8A">
      <w:pPr>
        <w:rPr>
          <w:sz w:val="22"/>
          <w:szCs w:val="22"/>
        </w:rPr>
      </w:pPr>
    </w:p>
    <w:p w14:paraId="5CDFE899" w14:textId="77777777" w:rsidR="00FE5DE1" w:rsidRPr="007412D1" w:rsidRDefault="00FE5DE1" w:rsidP="00B91C8A">
      <w:pPr>
        <w:ind w:left="567" w:hanging="567"/>
        <w:rPr>
          <w:b/>
          <w:sz w:val="22"/>
          <w:szCs w:val="22"/>
        </w:rPr>
      </w:pPr>
      <w:r w:rsidRPr="007412D1">
        <w:rPr>
          <w:b/>
          <w:sz w:val="22"/>
          <w:szCs w:val="22"/>
        </w:rPr>
        <w:t>6.1</w:t>
      </w:r>
      <w:r w:rsidRPr="007412D1">
        <w:rPr>
          <w:b/>
          <w:sz w:val="22"/>
          <w:szCs w:val="22"/>
        </w:rPr>
        <w:tab/>
        <w:t>Pagalbinių medžiagų sąrašas</w:t>
      </w:r>
    </w:p>
    <w:p w14:paraId="14EB2FB8" w14:textId="77777777" w:rsidR="00FE5DE1" w:rsidRPr="007412D1" w:rsidRDefault="00FE5DE1" w:rsidP="00B91C8A">
      <w:pPr>
        <w:rPr>
          <w:sz w:val="22"/>
          <w:szCs w:val="22"/>
        </w:rPr>
      </w:pPr>
    </w:p>
    <w:p w14:paraId="1D925C2B" w14:textId="77777777" w:rsidR="00FE5DE1" w:rsidRPr="007412D1" w:rsidRDefault="00FE5DE1" w:rsidP="00B91C8A">
      <w:pPr>
        <w:rPr>
          <w:iCs/>
          <w:sz w:val="22"/>
          <w:szCs w:val="22"/>
          <w:u w:val="single"/>
        </w:rPr>
      </w:pPr>
      <w:r w:rsidRPr="007412D1">
        <w:rPr>
          <w:iCs/>
          <w:sz w:val="22"/>
          <w:szCs w:val="22"/>
          <w:u w:val="single"/>
        </w:rPr>
        <w:t xml:space="preserve">Tabletės </w:t>
      </w:r>
      <w:r w:rsidR="006A758C" w:rsidRPr="007412D1">
        <w:rPr>
          <w:iCs/>
          <w:sz w:val="22"/>
          <w:szCs w:val="22"/>
          <w:u w:val="single"/>
        </w:rPr>
        <w:t>šerdis</w:t>
      </w:r>
    </w:p>
    <w:p w14:paraId="12E6AB8D" w14:textId="77777777" w:rsidR="00FE5DE1" w:rsidRPr="007412D1" w:rsidRDefault="00FE5DE1" w:rsidP="00B91C8A">
      <w:pPr>
        <w:rPr>
          <w:sz w:val="22"/>
          <w:szCs w:val="22"/>
        </w:rPr>
      </w:pPr>
      <w:r w:rsidRPr="007412D1">
        <w:rPr>
          <w:sz w:val="22"/>
          <w:szCs w:val="22"/>
        </w:rPr>
        <w:t>Laktozė monohidratas</w:t>
      </w:r>
    </w:p>
    <w:p w14:paraId="364FF01A" w14:textId="77777777" w:rsidR="00FE5DE1" w:rsidRPr="007412D1" w:rsidRDefault="00FE5DE1" w:rsidP="00B91C8A">
      <w:pPr>
        <w:rPr>
          <w:sz w:val="22"/>
          <w:szCs w:val="22"/>
        </w:rPr>
      </w:pPr>
      <w:r w:rsidRPr="007412D1">
        <w:rPr>
          <w:sz w:val="22"/>
          <w:szCs w:val="22"/>
        </w:rPr>
        <w:t>Kukurūzų krakmolas</w:t>
      </w:r>
    </w:p>
    <w:p w14:paraId="33BAF1E8" w14:textId="77777777" w:rsidR="00FE5DE1" w:rsidRPr="007412D1" w:rsidRDefault="00FE5DE1" w:rsidP="00B91C8A">
      <w:pPr>
        <w:rPr>
          <w:sz w:val="22"/>
          <w:szCs w:val="22"/>
        </w:rPr>
      </w:pPr>
      <w:r w:rsidRPr="007412D1">
        <w:rPr>
          <w:sz w:val="22"/>
          <w:szCs w:val="22"/>
        </w:rPr>
        <w:t>Povidonas</w:t>
      </w:r>
    </w:p>
    <w:p w14:paraId="25DF30AB" w14:textId="77777777" w:rsidR="00FE5DE1" w:rsidRPr="007412D1" w:rsidRDefault="00FE5DE1" w:rsidP="00B91C8A">
      <w:pPr>
        <w:rPr>
          <w:sz w:val="22"/>
          <w:szCs w:val="22"/>
        </w:rPr>
      </w:pPr>
      <w:r w:rsidRPr="007412D1">
        <w:rPr>
          <w:sz w:val="22"/>
          <w:szCs w:val="22"/>
        </w:rPr>
        <w:t>Karboksimetilkrakmolo A natrio druska</w:t>
      </w:r>
    </w:p>
    <w:p w14:paraId="7E5ACC5C" w14:textId="77777777" w:rsidR="00FE5DE1" w:rsidRPr="007412D1" w:rsidRDefault="00FE5DE1" w:rsidP="00B91C8A">
      <w:pPr>
        <w:rPr>
          <w:sz w:val="22"/>
          <w:szCs w:val="22"/>
        </w:rPr>
      </w:pPr>
      <w:r w:rsidRPr="007412D1">
        <w:rPr>
          <w:sz w:val="22"/>
          <w:szCs w:val="22"/>
        </w:rPr>
        <w:t>Magnio stearatas</w:t>
      </w:r>
    </w:p>
    <w:p w14:paraId="7C5EE71F" w14:textId="77777777" w:rsidR="00FE5DE1" w:rsidRPr="007412D1" w:rsidRDefault="00FE5DE1" w:rsidP="00B91C8A">
      <w:pPr>
        <w:rPr>
          <w:sz w:val="22"/>
          <w:szCs w:val="22"/>
        </w:rPr>
      </w:pPr>
    </w:p>
    <w:p w14:paraId="5FD57A49" w14:textId="77777777" w:rsidR="00FE5DE1" w:rsidRPr="007412D1" w:rsidRDefault="00FE5DE1" w:rsidP="00B91C8A">
      <w:pPr>
        <w:rPr>
          <w:iCs/>
          <w:sz w:val="22"/>
          <w:szCs w:val="22"/>
          <w:u w:val="single"/>
        </w:rPr>
      </w:pPr>
      <w:r w:rsidRPr="007412D1">
        <w:rPr>
          <w:sz w:val="22"/>
          <w:szCs w:val="22"/>
          <w:u w:val="single"/>
        </w:rPr>
        <w:t>Tabletės plėvelė</w:t>
      </w:r>
    </w:p>
    <w:p w14:paraId="1BC11D43" w14:textId="77777777" w:rsidR="00126E76" w:rsidRPr="007412D1" w:rsidRDefault="00FE5DE1" w:rsidP="00B91C8A">
      <w:pPr>
        <w:rPr>
          <w:sz w:val="22"/>
          <w:szCs w:val="22"/>
        </w:rPr>
      </w:pPr>
      <w:r w:rsidRPr="007412D1">
        <w:rPr>
          <w:sz w:val="22"/>
          <w:szCs w:val="22"/>
        </w:rPr>
        <w:t xml:space="preserve">Baltasis </w:t>
      </w:r>
      <w:r w:rsidRPr="007412D1">
        <w:rPr>
          <w:i/>
          <w:iCs/>
          <w:sz w:val="22"/>
          <w:szCs w:val="22"/>
        </w:rPr>
        <w:t>AquaPolish</w:t>
      </w:r>
      <w:r w:rsidRPr="007412D1">
        <w:rPr>
          <w:sz w:val="22"/>
          <w:szCs w:val="22"/>
        </w:rPr>
        <w:t xml:space="preserve"> 014.17</w:t>
      </w:r>
      <w:r w:rsidR="00F850AA" w:rsidRPr="007412D1">
        <w:rPr>
          <w:sz w:val="22"/>
          <w:szCs w:val="22"/>
        </w:rPr>
        <w:t xml:space="preserve"> </w:t>
      </w:r>
      <w:r w:rsidR="00B62926" w:rsidRPr="007412D1">
        <w:rPr>
          <w:sz w:val="22"/>
          <w:szCs w:val="22"/>
        </w:rPr>
        <w:t>MS</w:t>
      </w:r>
      <w:r w:rsidR="00126E76" w:rsidRPr="007412D1">
        <w:rPr>
          <w:sz w:val="22"/>
          <w:szCs w:val="22"/>
        </w:rPr>
        <w:t>, kurio</w:t>
      </w:r>
      <w:r w:rsidR="00B62926" w:rsidRPr="007412D1">
        <w:rPr>
          <w:sz w:val="22"/>
          <w:szCs w:val="22"/>
        </w:rPr>
        <w:t xml:space="preserve"> </w:t>
      </w:r>
      <w:r w:rsidR="00F850AA" w:rsidRPr="007412D1">
        <w:rPr>
          <w:sz w:val="22"/>
          <w:szCs w:val="22"/>
        </w:rPr>
        <w:t xml:space="preserve">sudėtyje yra </w:t>
      </w:r>
    </w:p>
    <w:p w14:paraId="5A8C458A" w14:textId="77777777" w:rsidR="00126E76" w:rsidRPr="007412D1" w:rsidRDefault="00F850AA" w:rsidP="00B91C8A">
      <w:pPr>
        <w:rPr>
          <w:sz w:val="22"/>
          <w:szCs w:val="22"/>
        </w:rPr>
      </w:pPr>
      <w:r w:rsidRPr="007412D1">
        <w:rPr>
          <w:sz w:val="22"/>
          <w:szCs w:val="22"/>
        </w:rPr>
        <w:t>h</w:t>
      </w:r>
      <w:r w:rsidR="00FE5DE1" w:rsidRPr="007412D1">
        <w:rPr>
          <w:sz w:val="22"/>
          <w:szCs w:val="22"/>
        </w:rPr>
        <w:t>ipromeliozė</w:t>
      </w:r>
      <w:r w:rsidR="0089650D" w:rsidRPr="007412D1">
        <w:rPr>
          <w:sz w:val="22"/>
          <w:szCs w:val="22"/>
        </w:rPr>
        <w:t>s</w:t>
      </w:r>
      <w:r w:rsidR="00FE5DE1" w:rsidRPr="007412D1">
        <w:rPr>
          <w:sz w:val="22"/>
          <w:szCs w:val="22"/>
        </w:rPr>
        <w:t xml:space="preserve"> (E464)</w:t>
      </w:r>
      <w:r w:rsidRPr="007412D1">
        <w:rPr>
          <w:sz w:val="22"/>
          <w:szCs w:val="22"/>
        </w:rPr>
        <w:t xml:space="preserve">; </w:t>
      </w:r>
    </w:p>
    <w:p w14:paraId="5254B3CC" w14:textId="77777777" w:rsidR="00126E76" w:rsidRPr="007412D1" w:rsidRDefault="00F850AA" w:rsidP="00B91C8A">
      <w:pPr>
        <w:rPr>
          <w:sz w:val="22"/>
          <w:szCs w:val="22"/>
        </w:rPr>
      </w:pPr>
      <w:r w:rsidRPr="007412D1">
        <w:rPr>
          <w:sz w:val="22"/>
          <w:szCs w:val="22"/>
        </w:rPr>
        <w:t>h</w:t>
      </w:r>
      <w:r w:rsidR="00FE5DE1" w:rsidRPr="007412D1">
        <w:rPr>
          <w:sz w:val="22"/>
          <w:szCs w:val="22"/>
        </w:rPr>
        <w:t>idroksipropilceliuliozė</w:t>
      </w:r>
      <w:r w:rsidR="0089650D" w:rsidRPr="007412D1">
        <w:rPr>
          <w:sz w:val="22"/>
          <w:szCs w:val="22"/>
        </w:rPr>
        <w:t>s</w:t>
      </w:r>
      <w:r w:rsidR="00FE5DE1" w:rsidRPr="007412D1">
        <w:rPr>
          <w:sz w:val="22"/>
          <w:szCs w:val="22"/>
        </w:rPr>
        <w:t xml:space="preserve"> (E463)</w:t>
      </w:r>
      <w:r w:rsidRPr="007412D1">
        <w:rPr>
          <w:sz w:val="22"/>
          <w:szCs w:val="22"/>
        </w:rPr>
        <w:t xml:space="preserve">; </w:t>
      </w:r>
    </w:p>
    <w:p w14:paraId="16826BD5" w14:textId="77777777" w:rsidR="00126E76" w:rsidRPr="007412D1" w:rsidRDefault="00F850AA" w:rsidP="00B91C8A">
      <w:pPr>
        <w:rPr>
          <w:sz w:val="22"/>
          <w:szCs w:val="22"/>
        </w:rPr>
      </w:pPr>
      <w:r w:rsidRPr="007412D1">
        <w:rPr>
          <w:sz w:val="22"/>
          <w:szCs w:val="22"/>
        </w:rPr>
        <w:t>t</w:t>
      </w:r>
      <w:r w:rsidR="00FE5DE1" w:rsidRPr="007412D1">
        <w:rPr>
          <w:sz w:val="22"/>
          <w:szCs w:val="22"/>
        </w:rPr>
        <w:t>alk</w:t>
      </w:r>
      <w:r w:rsidR="0089650D" w:rsidRPr="007412D1">
        <w:rPr>
          <w:sz w:val="22"/>
          <w:szCs w:val="22"/>
        </w:rPr>
        <w:t>o</w:t>
      </w:r>
      <w:r w:rsidR="00FE5DE1" w:rsidRPr="007412D1">
        <w:rPr>
          <w:sz w:val="22"/>
          <w:szCs w:val="22"/>
        </w:rPr>
        <w:t xml:space="preserve"> (E553b)</w:t>
      </w:r>
      <w:r w:rsidRPr="007412D1">
        <w:rPr>
          <w:sz w:val="22"/>
          <w:szCs w:val="22"/>
        </w:rPr>
        <w:t xml:space="preserve">; </w:t>
      </w:r>
    </w:p>
    <w:p w14:paraId="246F923D" w14:textId="77777777" w:rsidR="00126E76" w:rsidRPr="007412D1" w:rsidRDefault="00F850AA" w:rsidP="00B91C8A">
      <w:pPr>
        <w:rPr>
          <w:sz w:val="22"/>
          <w:szCs w:val="22"/>
        </w:rPr>
      </w:pPr>
      <w:r w:rsidRPr="007412D1">
        <w:rPr>
          <w:sz w:val="22"/>
          <w:szCs w:val="22"/>
        </w:rPr>
        <w:t>h</w:t>
      </w:r>
      <w:r w:rsidR="00FE5DE1" w:rsidRPr="007412D1">
        <w:rPr>
          <w:sz w:val="22"/>
          <w:szCs w:val="22"/>
        </w:rPr>
        <w:t>idrint</w:t>
      </w:r>
      <w:r w:rsidR="0089650D" w:rsidRPr="007412D1">
        <w:rPr>
          <w:sz w:val="22"/>
          <w:szCs w:val="22"/>
        </w:rPr>
        <w:t>o</w:t>
      </w:r>
      <w:r w:rsidR="00FE5DE1" w:rsidRPr="007412D1">
        <w:rPr>
          <w:sz w:val="22"/>
          <w:szCs w:val="22"/>
        </w:rPr>
        <w:t xml:space="preserve"> vilnamedžių aliej</w:t>
      </w:r>
      <w:r w:rsidR="0089650D" w:rsidRPr="007412D1">
        <w:rPr>
          <w:sz w:val="22"/>
          <w:szCs w:val="22"/>
        </w:rPr>
        <w:t>a</w:t>
      </w:r>
      <w:r w:rsidR="00FE5DE1" w:rsidRPr="007412D1">
        <w:rPr>
          <w:sz w:val="22"/>
          <w:szCs w:val="22"/>
        </w:rPr>
        <w:t>us</w:t>
      </w:r>
      <w:r w:rsidRPr="007412D1">
        <w:rPr>
          <w:sz w:val="22"/>
          <w:szCs w:val="22"/>
        </w:rPr>
        <w:t xml:space="preserve">; </w:t>
      </w:r>
    </w:p>
    <w:p w14:paraId="6749E90D" w14:textId="77777777" w:rsidR="00FE5DE1" w:rsidRPr="007412D1" w:rsidRDefault="00F850AA" w:rsidP="00B91C8A">
      <w:pPr>
        <w:rPr>
          <w:sz w:val="22"/>
          <w:szCs w:val="22"/>
        </w:rPr>
      </w:pPr>
      <w:r w:rsidRPr="007412D1">
        <w:rPr>
          <w:sz w:val="22"/>
          <w:szCs w:val="22"/>
        </w:rPr>
        <w:t>t</w:t>
      </w:r>
      <w:r w:rsidR="00FE5DE1" w:rsidRPr="007412D1">
        <w:rPr>
          <w:sz w:val="22"/>
          <w:szCs w:val="22"/>
        </w:rPr>
        <w:t>itano dioksid</w:t>
      </w:r>
      <w:r w:rsidR="0089650D" w:rsidRPr="007412D1">
        <w:rPr>
          <w:sz w:val="22"/>
          <w:szCs w:val="22"/>
        </w:rPr>
        <w:t>o</w:t>
      </w:r>
      <w:r w:rsidR="00FE5DE1" w:rsidRPr="007412D1">
        <w:rPr>
          <w:sz w:val="22"/>
          <w:szCs w:val="22"/>
        </w:rPr>
        <w:t xml:space="preserve"> (E171)</w:t>
      </w:r>
      <w:r w:rsidRPr="007412D1">
        <w:rPr>
          <w:sz w:val="22"/>
          <w:szCs w:val="22"/>
        </w:rPr>
        <w:t>.</w:t>
      </w:r>
    </w:p>
    <w:p w14:paraId="197E8F16" w14:textId="77777777" w:rsidR="00FE5DE1" w:rsidRPr="007412D1" w:rsidRDefault="00FE5DE1" w:rsidP="00B91C8A">
      <w:pPr>
        <w:rPr>
          <w:sz w:val="22"/>
          <w:szCs w:val="22"/>
        </w:rPr>
      </w:pPr>
    </w:p>
    <w:p w14:paraId="27440008" w14:textId="77777777" w:rsidR="00FE5DE1" w:rsidRPr="007412D1" w:rsidRDefault="00FE5DE1" w:rsidP="00B91C8A">
      <w:pPr>
        <w:ind w:left="567" w:hanging="567"/>
        <w:rPr>
          <w:b/>
          <w:sz w:val="22"/>
          <w:szCs w:val="22"/>
        </w:rPr>
      </w:pPr>
      <w:r w:rsidRPr="007412D1">
        <w:rPr>
          <w:b/>
          <w:sz w:val="22"/>
          <w:szCs w:val="22"/>
        </w:rPr>
        <w:t>6.2</w:t>
      </w:r>
      <w:r w:rsidRPr="007412D1">
        <w:rPr>
          <w:b/>
          <w:sz w:val="22"/>
          <w:szCs w:val="22"/>
        </w:rPr>
        <w:tab/>
        <w:t>Nesuderinamumas</w:t>
      </w:r>
    </w:p>
    <w:p w14:paraId="76C1FFDB" w14:textId="77777777" w:rsidR="00FE5DE1" w:rsidRPr="007412D1" w:rsidRDefault="00FE5DE1" w:rsidP="00B91C8A">
      <w:pPr>
        <w:rPr>
          <w:sz w:val="22"/>
          <w:szCs w:val="22"/>
        </w:rPr>
      </w:pPr>
    </w:p>
    <w:p w14:paraId="0B81634E" w14:textId="77777777" w:rsidR="00FE5DE1" w:rsidRPr="007412D1" w:rsidRDefault="00FE5DE1" w:rsidP="00B91C8A">
      <w:pPr>
        <w:rPr>
          <w:sz w:val="22"/>
          <w:szCs w:val="22"/>
        </w:rPr>
      </w:pPr>
      <w:r w:rsidRPr="007412D1">
        <w:rPr>
          <w:sz w:val="22"/>
          <w:szCs w:val="22"/>
        </w:rPr>
        <w:t>Duomenys nebūtini.</w:t>
      </w:r>
    </w:p>
    <w:p w14:paraId="7DCB6CCB" w14:textId="77777777" w:rsidR="00FE5DE1" w:rsidRPr="007412D1" w:rsidRDefault="00FE5DE1" w:rsidP="00B91C8A">
      <w:pPr>
        <w:rPr>
          <w:sz w:val="22"/>
          <w:szCs w:val="22"/>
        </w:rPr>
      </w:pPr>
    </w:p>
    <w:p w14:paraId="00199033" w14:textId="77777777" w:rsidR="00FE5DE1" w:rsidRPr="007412D1" w:rsidRDefault="00FE5DE1" w:rsidP="00B91C8A">
      <w:pPr>
        <w:ind w:left="567" w:hanging="567"/>
        <w:rPr>
          <w:b/>
          <w:sz w:val="22"/>
          <w:szCs w:val="22"/>
        </w:rPr>
      </w:pPr>
      <w:r w:rsidRPr="007412D1">
        <w:rPr>
          <w:b/>
          <w:sz w:val="22"/>
          <w:szCs w:val="22"/>
        </w:rPr>
        <w:t>6.3</w:t>
      </w:r>
      <w:r w:rsidRPr="007412D1">
        <w:rPr>
          <w:b/>
          <w:sz w:val="22"/>
          <w:szCs w:val="22"/>
        </w:rPr>
        <w:tab/>
        <w:t>Tinkamumo laikas</w:t>
      </w:r>
    </w:p>
    <w:p w14:paraId="6FBDB018" w14:textId="77777777" w:rsidR="00FE5DE1" w:rsidRPr="007412D1" w:rsidRDefault="00FE5DE1" w:rsidP="00B91C8A">
      <w:pPr>
        <w:rPr>
          <w:sz w:val="22"/>
          <w:szCs w:val="22"/>
        </w:rPr>
      </w:pPr>
    </w:p>
    <w:p w14:paraId="5B197211" w14:textId="77777777" w:rsidR="00FE5DE1" w:rsidRPr="007412D1" w:rsidRDefault="00A418D2" w:rsidP="00B91C8A">
      <w:pPr>
        <w:rPr>
          <w:sz w:val="22"/>
          <w:szCs w:val="22"/>
        </w:rPr>
      </w:pPr>
      <w:r w:rsidRPr="007412D1">
        <w:rPr>
          <w:sz w:val="22"/>
          <w:szCs w:val="22"/>
        </w:rPr>
        <w:t>3</w:t>
      </w:r>
      <w:r w:rsidR="00E17CB3" w:rsidRPr="007412D1">
        <w:rPr>
          <w:sz w:val="22"/>
          <w:szCs w:val="22"/>
        </w:rPr>
        <w:t xml:space="preserve"> metai.</w:t>
      </w:r>
    </w:p>
    <w:p w14:paraId="7A39ECA2" w14:textId="77777777" w:rsidR="00FE5DE1" w:rsidRPr="007412D1" w:rsidRDefault="00FE5DE1" w:rsidP="00B91C8A">
      <w:pPr>
        <w:rPr>
          <w:sz w:val="22"/>
          <w:szCs w:val="22"/>
        </w:rPr>
      </w:pPr>
    </w:p>
    <w:p w14:paraId="1B3809BA" w14:textId="77777777" w:rsidR="00FE5DE1" w:rsidRPr="007412D1" w:rsidRDefault="00FE5DE1" w:rsidP="00B91C8A">
      <w:pPr>
        <w:ind w:left="567" w:hanging="567"/>
        <w:rPr>
          <w:b/>
          <w:sz w:val="22"/>
          <w:szCs w:val="22"/>
        </w:rPr>
      </w:pPr>
      <w:r w:rsidRPr="007412D1">
        <w:rPr>
          <w:b/>
          <w:sz w:val="22"/>
          <w:szCs w:val="22"/>
        </w:rPr>
        <w:t>6.4</w:t>
      </w:r>
      <w:r w:rsidRPr="007412D1">
        <w:rPr>
          <w:b/>
          <w:sz w:val="22"/>
          <w:szCs w:val="22"/>
        </w:rPr>
        <w:tab/>
        <w:t>Specialios laikymo sąlygos</w:t>
      </w:r>
    </w:p>
    <w:p w14:paraId="4FD9D63F" w14:textId="77777777" w:rsidR="00FE5DE1" w:rsidRPr="007412D1" w:rsidRDefault="00FE5DE1" w:rsidP="00B91C8A">
      <w:pPr>
        <w:rPr>
          <w:sz w:val="22"/>
          <w:szCs w:val="22"/>
        </w:rPr>
      </w:pPr>
    </w:p>
    <w:p w14:paraId="72FD1922" w14:textId="77777777" w:rsidR="00FE5DE1" w:rsidRPr="007412D1" w:rsidRDefault="00FE5DE1" w:rsidP="00B91C8A">
      <w:pPr>
        <w:rPr>
          <w:noProof/>
          <w:sz w:val="22"/>
          <w:szCs w:val="22"/>
        </w:rPr>
      </w:pPr>
      <w:r w:rsidRPr="007412D1">
        <w:rPr>
          <w:noProof/>
          <w:sz w:val="22"/>
          <w:szCs w:val="22"/>
        </w:rPr>
        <w:t>Laikyti ne aukštesnėje kaip 30 ºC temperatūroje.</w:t>
      </w:r>
    </w:p>
    <w:p w14:paraId="72BA1CEB" w14:textId="77777777" w:rsidR="00FE5DE1" w:rsidRPr="007412D1" w:rsidRDefault="00FE5DE1" w:rsidP="00B91C8A">
      <w:pPr>
        <w:rPr>
          <w:noProof/>
          <w:sz w:val="22"/>
          <w:szCs w:val="22"/>
        </w:rPr>
      </w:pPr>
    </w:p>
    <w:p w14:paraId="68F44F0A" w14:textId="77777777" w:rsidR="00FE5DE1" w:rsidRPr="007412D1" w:rsidRDefault="00FE5DE1" w:rsidP="008427F4">
      <w:pPr>
        <w:ind w:left="567" w:hanging="567"/>
        <w:rPr>
          <w:b/>
          <w:sz w:val="22"/>
          <w:szCs w:val="22"/>
        </w:rPr>
      </w:pPr>
      <w:r w:rsidRPr="007412D1">
        <w:rPr>
          <w:b/>
          <w:sz w:val="22"/>
          <w:szCs w:val="22"/>
        </w:rPr>
        <w:t>6.5</w:t>
      </w:r>
      <w:r w:rsidRPr="007412D1">
        <w:rPr>
          <w:b/>
          <w:sz w:val="22"/>
          <w:szCs w:val="22"/>
        </w:rPr>
        <w:tab/>
      </w:r>
      <w:r w:rsidR="006A758C" w:rsidRPr="007412D1">
        <w:rPr>
          <w:b/>
          <w:sz w:val="22"/>
          <w:szCs w:val="22"/>
        </w:rPr>
        <w:t>Talpyklės pobūdis</w:t>
      </w:r>
      <w:r w:rsidRPr="007412D1">
        <w:rPr>
          <w:b/>
          <w:sz w:val="22"/>
          <w:szCs w:val="22"/>
        </w:rPr>
        <w:t xml:space="preserve"> ir jos turinys</w:t>
      </w:r>
    </w:p>
    <w:p w14:paraId="7F893395" w14:textId="77777777" w:rsidR="00FE5DE1" w:rsidRPr="007412D1" w:rsidRDefault="00FE5DE1" w:rsidP="00FA3F6E">
      <w:pPr>
        <w:rPr>
          <w:sz w:val="22"/>
          <w:szCs w:val="22"/>
        </w:rPr>
      </w:pPr>
    </w:p>
    <w:p w14:paraId="4D8CCC1F" w14:textId="77777777" w:rsidR="00FE5DE1" w:rsidRPr="007412D1" w:rsidRDefault="00FE5DE1" w:rsidP="0027714F">
      <w:pPr>
        <w:rPr>
          <w:sz w:val="22"/>
          <w:szCs w:val="22"/>
        </w:rPr>
      </w:pPr>
      <w:r w:rsidRPr="007412D1">
        <w:rPr>
          <w:sz w:val="22"/>
          <w:szCs w:val="22"/>
        </w:rPr>
        <w:t>Zenadea plėvele dengtos tabletės tiekiamos karštu būdu suformuotose lizdinėse plokštelėse, kurias sudaro kieta PVC / PVDC folija ir karštu būdu užsandarinta aliuminio folija.</w:t>
      </w:r>
    </w:p>
    <w:p w14:paraId="2D7F97CE" w14:textId="77777777" w:rsidR="00FE5DE1" w:rsidRPr="007412D1" w:rsidRDefault="00FE5DE1" w:rsidP="00283622">
      <w:pPr>
        <w:rPr>
          <w:sz w:val="22"/>
          <w:szCs w:val="22"/>
        </w:rPr>
      </w:pPr>
    </w:p>
    <w:p w14:paraId="12EF8BD0" w14:textId="77777777" w:rsidR="00FE5DE1" w:rsidRPr="007412D1" w:rsidRDefault="00FE5DE1" w:rsidP="00283622">
      <w:pPr>
        <w:rPr>
          <w:i/>
          <w:iCs/>
          <w:sz w:val="22"/>
          <w:szCs w:val="22"/>
        </w:rPr>
      </w:pPr>
      <w:r w:rsidRPr="007412D1">
        <w:rPr>
          <w:i/>
          <w:iCs/>
          <w:sz w:val="22"/>
          <w:szCs w:val="22"/>
        </w:rPr>
        <w:t>Pakuočių dydžiai</w:t>
      </w:r>
    </w:p>
    <w:p w14:paraId="0AD3531A" w14:textId="77777777" w:rsidR="00FE5DE1" w:rsidRPr="007412D1" w:rsidRDefault="00FE5DE1" w:rsidP="00283622">
      <w:pPr>
        <w:rPr>
          <w:sz w:val="22"/>
          <w:szCs w:val="22"/>
        </w:rPr>
      </w:pPr>
      <w:r w:rsidRPr="007412D1">
        <w:rPr>
          <w:sz w:val="22"/>
          <w:szCs w:val="22"/>
        </w:rPr>
        <w:t>1 x 21 plėvele dengta tabletė.</w:t>
      </w:r>
    </w:p>
    <w:p w14:paraId="6827CA2F" w14:textId="77777777" w:rsidR="00FE5DE1" w:rsidRPr="007412D1" w:rsidRDefault="00FE5DE1" w:rsidP="00283622">
      <w:pPr>
        <w:rPr>
          <w:sz w:val="22"/>
          <w:szCs w:val="22"/>
        </w:rPr>
      </w:pPr>
      <w:r w:rsidRPr="007412D1">
        <w:rPr>
          <w:sz w:val="22"/>
          <w:szCs w:val="22"/>
        </w:rPr>
        <w:t>3 x 21 plėvele dengta tabletė.</w:t>
      </w:r>
    </w:p>
    <w:p w14:paraId="598460B0" w14:textId="77777777" w:rsidR="00FE5DE1" w:rsidRPr="007412D1" w:rsidRDefault="00FE5DE1" w:rsidP="004D066C">
      <w:pPr>
        <w:rPr>
          <w:sz w:val="22"/>
          <w:szCs w:val="22"/>
        </w:rPr>
      </w:pPr>
    </w:p>
    <w:p w14:paraId="467E2431" w14:textId="77777777" w:rsidR="00FE5DE1" w:rsidRPr="007412D1" w:rsidRDefault="00FE5DE1" w:rsidP="0064109F">
      <w:pPr>
        <w:rPr>
          <w:sz w:val="22"/>
          <w:szCs w:val="22"/>
        </w:rPr>
      </w:pPr>
      <w:r w:rsidRPr="007412D1">
        <w:rPr>
          <w:sz w:val="22"/>
          <w:szCs w:val="22"/>
        </w:rPr>
        <w:t>Gali būti tiekiamos ne visų dydžių pakuotės.</w:t>
      </w:r>
    </w:p>
    <w:p w14:paraId="703F46FC" w14:textId="77777777" w:rsidR="00FE5DE1" w:rsidRPr="007412D1" w:rsidRDefault="00FE5DE1" w:rsidP="00CE5B21">
      <w:pPr>
        <w:rPr>
          <w:sz w:val="22"/>
          <w:szCs w:val="22"/>
        </w:rPr>
      </w:pPr>
    </w:p>
    <w:p w14:paraId="469333EC" w14:textId="77777777" w:rsidR="00FE5DE1" w:rsidRPr="007412D1" w:rsidRDefault="00FE5DE1" w:rsidP="00CE5B21">
      <w:pPr>
        <w:keepNext/>
        <w:tabs>
          <w:tab w:val="left" w:pos="540"/>
        </w:tabs>
        <w:ind w:left="540" w:hanging="540"/>
        <w:rPr>
          <w:b/>
          <w:sz w:val="22"/>
          <w:szCs w:val="22"/>
        </w:rPr>
      </w:pPr>
      <w:r w:rsidRPr="007412D1">
        <w:rPr>
          <w:b/>
          <w:sz w:val="22"/>
          <w:szCs w:val="22"/>
        </w:rPr>
        <w:t>6.6</w:t>
      </w:r>
      <w:r w:rsidRPr="007412D1">
        <w:rPr>
          <w:b/>
          <w:sz w:val="22"/>
          <w:szCs w:val="22"/>
        </w:rPr>
        <w:tab/>
      </w:r>
      <w:r w:rsidRPr="007412D1">
        <w:rPr>
          <w:b/>
          <w:bCs/>
          <w:sz w:val="22"/>
          <w:szCs w:val="22"/>
        </w:rPr>
        <w:t>Specialūs reikalavimai atliekoms tvarkyti ir vaistiniam preparatui ruošti</w:t>
      </w:r>
      <w:r w:rsidRPr="007412D1">
        <w:rPr>
          <w:sz w:val="22"/>
          <w:szCs w:val="22"/>
        </w:rPr>
        <w:t xml:space="preserve"> </w:t>
      </w:r>
    </w:p>
    <w:p w14:paraId="183BC0AD" w14:textId="77777777" w:rsidR="00FE5DE1" w:rsidRPr="007412D1" w:rsidRDefault="00FE5DE1" w:rsidP="00E45A88">
      <w:pPr>
        <w:keepNext/>
        <w:tabs>
          <w:tab w:val="left" w:pos="540"/>
        </w:tabs>
        <w:ind w:left="540" w:hanging="540"/>
        <w:rPr>
          <w:sz w:val="22"/>
          <w:szCs w:val="22"/>
        </w:rPr>
      </w:pPr>
    </w:p>
    <w:p w14:paraId="475B5B74" w14:textId="5191BF8E" w:rsidR="00FE5DE1" w:rsidRPr="007412D1" w:rsidRDefault="007F3CCF" w:rsidP="00D846DD">
      <w:pPr>
        <w:rPr>
          <w:sz w:val="22"/>
          <w:szCs w:val="22"/>
        </w:rPr>
      </w:pPr>
      <w:r w:rsidRPr="007F3CCF">
        <w:rPr>
          <w:noProof/>
          <w:sz w:val="22"/>
          <w:szCs w:val="22"/>
        </w:rPr>
        <w:t xml:space="preserve">Šis vaistinis preparatas gali kelti pavojų aplinkai (žr. 5.3 skyrių). </w:t>
      </w:r>
      <w:r w:rsidR="00FE5DE1" w:rsidRPr="007412D1">
        <w:rPr>
          <w:noProof/>
          <w:sz w:val="22"/>
          <w:szCs w:val="22"/>
        </w:rPr>
        <w:t xml:space="preserve">Nesuvartotą </w:t>
      </w:r>
      <w:r w:rsidR="006A758C" w:rsidRPr="007412D1">
        <w:rPr>
          <w:noProof/>
          <w:sz w:val="22"/>
          <w:szCs w:val="22"/>
        </w:rPr>
        <w:t xml:space="preserve">vaistinį </w:t>
      </w:r>
      <w:r w:rsidR="00FE5DE1" w:rsidRPr="007412D1">
        <w:rPr>
          <w:sz w:val="22"/>
          <w:szCs w:val="22"/>
        </w:rPr>
        <w:t xml:space="preserve">preparatą ar atliekas reikia </w:t>
      </w:r>
      <w:r w:rsidR="00FE5DE1" w:rsidRPr="007412D1">
        <w:rPr>
          <w:noProof/>
          <w:sz w:val="22"/>
          <w:szCs w:val="22"/>
        </w:rPr>
        <w:t>tvarkyti</w:t>
      </w:r>
      <w:r w:rsidR="00FE5DE1" w:rsidRPr="007412D1">
        <w:rPr>
          <w:sz w:val="22"/>
          <w:szCs w:val="22"/>
        </w:rPr>
        <w:t xml:space="preserve"> laikantis vietinių reikalavimų.</w:t>
      </w:r>
    </w:p>
    <w:p w14:paraId="16D04A3C" w14:textId="77777777" w:rsidR="00FE5DE1" w:rsidRPr="007412D1" w:rsidRDefault="00FE5DE1" w:rsidP="00D846DD">
      <w:pPr>
        <w:rPr>
          <w:sz w:val="22"/>
          <w:szCs w:val="22"/>
        </w:rPr>
      </w:pPr>
    </w:p>
    <w:p w14:paraId="4FBC9226" w14:textId="77777777" w:rsidR="00FE5DE1" w:rsidRPr="007412D1" w:rsidRDefault="00FE5DE1" w:rsidP="009331EB">
      <w:pPr>
        <w:rPr>
          <w:sz w:val="22"/>
          <w:szCs w:val="22"/>
        </w:rPr>
      </w:pPr>
    </w:p>
    <w:p w14:paraId="103F980B" w14:textId="77777777" w:rsidR="00FE5DE1" w:rsidRPr="007412D1" w:rsidRDefault="00FE5DE1" w:rsidP="00D07644">
      <w:pPr>
        <w:ind w:left="567" w:hanging="567"/>
        <w:rPr>
          <w:b/>
          <w:sz w:val="22"/>
          <w:szCs w:val="22"/>
        </w:rPr>
      </w:pPr>
      <w:r w:rsidRPr="007412D1">
        <w:rPr>
          <w:b/>
          <w:sz w:val="22"/>
          <w:szCs w:val="22"/>
        </w:rPr>
        <w:t>7.</w:t>
      </w:r>
      <w:r w:rsidRPr="007412D1">
        <w:rPr>
          <w:b/>
          <w:sz w:val="22"/>
          <w:szCs w:val="22"/>
        </w:rPr>
        <w:tab/>
      </w:r>
      <w:r w:rsidR="00214647" w:rsidRPr="007412D1">
        <w:rPr>
          <w:b/>
          <w:bCs/>
          <w:sz w:val="22"/>
          <w:szCs w:val="22"/>
        </w:rPr>
        <w:t>REGISTRUOTOJAS</w:t>
      </w:r>
    </w:p>
    <w:p w14:paraId="72B8A879" w14:textId="77777777" w:rsidR="00FE5DE1" w:rsidRPr="007412D1" w:rsidRDefault="00FE5DE1" w:rsidP="00D07644">
      <w:pPr>
        <w:rPr>
          <w:noProof/>
          <w:sz w:val="22"/>
          <w:szCs w:val="22"/>
        </w:rPr>
      </w:pPr>
    </w:p>
    <w:p w14:paraId="312418ED" w14:textId="77777777" w:rsidR="00FE5DE1" w:rsidRPr="007412D1" w:rsidRDefault="00D367BC" w:rsidP="00D07644">
      <w:pPr>
        <w:pStyle w:val="Default"/>
        <w:rPr>
          <w:iCs/>
          <w:sz w:val="22"/>
          <w:szCs w:val="22"/>
          <w:lang w:val="lt-LT"/>
        </w:rPr>
      </w:pPr>
      <w:r w:rsidRPr="007412D1">
        <w:rPr>
          <w:sz w:val="22"/>
          <w:szCs w:val="22"/>
          <w:lang w:val="lt-LT"/>
        </w:rPr>
        <w:t>Zentiva</w:t>
      </w:r>
      <w:r w:rsidR="00FE5DE1" w:rsidRPr="007412D1">
        <w:rPr>
          <w:sz w:val="22"/>
          <w:szCs w:val="22"/>
          <w:lang w:val="lt-LT"/>
        </w:rPr>
        <w:t>, k.s.</w:t>
      </w:r>
      <w:r w:rsidR="00FE5DE1" w:rsidRPr="007412D1">
        <w:rPr>
          <w:iCs/>
          <w:sz w:val="22"/>
          <w:szCs w:val="22"/>
          <w:lang w:val="lt-LT"/>
        </w:rPr>
        <w:t xml:space="preserve"> </w:t>
      </w:r>
    </w:p>
    <w:p w14:paraId="50DD1663" w14:textId="77777777" w:rsidR="00FE5DE1" w:rsidRPr="007412D1" w:rsidRDefault="00FE5DE1" w:rsidP="00DE3D83">
      <w:pPr>
        <w:pStyle w:val="Default"/>
        <w:rPr>
          <w:iCs/>
          <w:sz w:val="22"/>
          <w:szCs w:val="22"/>
          <w:lang w:val="lt-LT"/>
        </w:rPr>
      </w:pPr>
      <w:r w:rsidRPr="007412D1">
        <w:rPr>
          <w:sz w:val="22"/>
          <w:szCs w:val="22"/>
          <w:lang w:val="lt-LT"/>
        </w:rPr>
        <w:t>U kabelovny 130</w:t>
      </w:r>
      <w:r w:rsidRPr="007412D1">
        <w:rPr>
          <w:iCs/>
          <w:sz w:val="22"/>
          <w:szCs w:val="22"/>
          <w:lang w:val="lt-LT"/>
        </w:rPr>
        <w:t xml:space="preserve"> </w:t>
      </w:r>
    </w:p>
    <w:p w14:paraId="4CB0A915" w14:textId="77777777" w:rsidR="00FE5DE1" w:rsidRPr="007412D1" w:rsidRDefault="00FE5DE1" w:rsidP="00DE3D83">
      <w:pPr>
        <w:pStyle w:val="Default"/>
        <w:rPr>
          <w:sz w:val="22"/>
          <w:szCs w:val="22"/>
          <w:lang w:val="lt-LT"/>
        </w:rPr>
      </w:pPr>
      <w:r w:rsidRPr="007412D1">
        <w:rPr>
          <w:sz w:val="22"/>
          <w:szCs w:val="22"/>
          <w:lang w:val="lt-LT"/>
        </w:rPr>
        <w:t>Dolní Měcholupy</w:t>
      </w:r>
    </w:p>
    <w:p w14:paraId="305371A8" w14:textId="048BE329" w:rsidR="00FE5DE1" w:rsidRPr="007412D1" w:rsidRDefault="00FE5DE1" w:rsidP="00D07644">
      <w:pPr>
        <w:pStyle w:val="Default"/>
        <w:rPr>
          <w:sz w:val="22"/>
          <w:szCs w:val="22"/>
          <w:lang w:val="lt-LT"/>
        </w:rPr>
      </w:pPr>
      <w:r w:rsidRPr="007412D1">
        <w:rPr>
          <w:sz w:val="22"/>
          <w:szCs w:val="22"/>
          <w:lang w:val="lt-LT"/>
        </w:rPr>
        <w:t>102 37 Praha 10</w:t>
      </w:r>
    </w:p>
    <w:p w14:paraId="0C3C0A82" w14:textId="77777777" w:rsidR="00FE5DE1" w:rsidRPr="007412D1" w:rsidRDefault="00FE5DE1" w:rsidP="00D07644">
      <w:pPr>
        <w:rPr>
          <w:noProof/>
          <w:sz w:val="22"/>
          <w:szCs w:val="22"/>
        </w:rPr>
      </w:pPr>
      <w:r w:rsidRPr="007412D1">
        <w:rPr>
          <w:sz w:val="22"/>
          <w:szCs w:val="22"/>
        </w:rPr>
        <w:t>Čekija</w:t>
      </w:r>
    </w:p>
    <w:p w14:paraId="766BD3D9" w14:textId="77777777" w:rsidR="00FE5DE1" w:rsidRPr="007412D1" w:rsidRDefault="00FE5DE1" w:rsidP="00D07644">
      <w:pPr>
        <w:rPr>
          <w:noProof/>
          <w:sz w:val="22"/>
          <w:szCs w:val="22"/>
        </w:rPr>
      </w:pPr>
    </w:p>
    <w:p w14:paraId="21AB15A2" w14:textId="77777777" w:rsidR="00FE5DE1" w:rsidRPr="007412D1" w:rsidRDefault="00FE5DE1" w:rsidP="00D07644">
      <w:pPr>
        <w:rPr>
          <w:noProof/>
          <w:sz w:val="22"/>
          <w:szCs w:val="22"/>
        </w:rPr>
      </w:pPr>
    </w:p>
    <w:p w14:paraId="3B69AD9C" w14:textId="77777777" w:rsidR="00FE5DE1" w:rsidRPr="007412D1" w:rsidRDefault="00FE5DE1" w:rsidP="008427F4">
      <w:pPr>
        <w:ind w:left="567" w:hanging="567"/>
        <w:rPr>
          <w:b/>
          <w:sz w:val="22"/>
          <w:szCs w:val="22"/>
        </w:rPr>
      </w:pPr>
      <w:r w:rsidRPr="007412D1">
        <w:rPr>
          <w:b/>
          <w:sz w:val="22"/>
          <w:szCs w:val="22"/>
        </w:rPr>
        <w:t>8.</w:t>
      </w:r>
      <w:r w:rsidRPr="007412D1">
        <w:rPr>
          <w:b/>
          <w:sz w:val="22"/>
          <w:szCs w:val="22"/>
        </w:rPr>
        <w:tab/>
      </w:r>
      <w:r w:rsidR="00214647" w:rsidRPr="007412D1">
        <w:rPr>
          <w:b/>
          <w:bCs/>
          <w:sz w:val="22"/>
          <w:szCs w:val="22"/>
        </w:rPr>
        <w:t>REGISTRACIJOS</w:t>
      </w:r>
      <w:r w:rsidRPr="007412D1">
        <w:rPr>
          <w:b/>
          <w:bCs/>
          <w:sz w:val="22"/>
          <w:szCs w:val="22"/>
        </w:rPr>
        <w:t xml:space="preserve"> </w:t>
      </w:r>
      <w:r w:rsidR="006A758C" w:rsidRPr="007412D1">
        <w:rPr>
          <w:b/>
          <w:bCs/>
          <w:sz w:val="22"/>
          <w:szCs w:val="22"/>
        </w:rPr>
        <w:t>PAŽYMĖJIMO NUMERIS (-IAI)</w:t>
      </w:r>
    </w:p>
    <w:p w14:paraId="603617A1" w14:textId="77777777" w:rsidR="00FE5DE1" w:rsidRPr="007412D1" w:rsidRDefault="00FE5DE1" w:rsidP="00FA3F6E">
      <w:pPr>
        <w:rPr>
          <w:sz w:val="22"/>
          <w:szCs w:val="22"/>
        </w:rPr>
      </w:pPr>
    </w:p>
    <w:p w14:paraId="16357327" w14:textId="77777777" w:rsidR="00FE5DE1" w:rsidRPr="007412D1" w:rsidRDefault="00FE5DE1" w:rsidP="0027714F">
      <w:pPr>
        <w:rPr>
          <w:sz w:val="22"/>
          <w:szCs w:val="22"/>
        </w:rPr>
      </w:pPr>
      <w:r w:rsidRPr="007412D1">
        <w:rPr>
          <w:sz w:val="22"/>
          <w:szCs w:val="22"/>
        </w:rPr>
        <w:t>N1x21 – LT/1/11/2717/001</w:t>
      </w:r>
    </w:p>
    <w:p w14:paraId="1B8F55B8" w14:textId="77777777" w:rsidR="00FE5DE1" w:rsidRPr="007412D1" w:rsidRDefault="00FE5DE1" w:rsidP="00283622">
      <w:pPr>
        <w:rPr>
          <w:sz w:val="22"/>
          <w:szCs w:val="22"/>
        </w:rPr>
      </w:pPr>
      <w:r w:rsidRPr="007412D1">
        <w:rPr>
          <w:sz w:val="22"/>
          <w:szCs w:val="22"/>
        </w:rPr>
        <w:t>N3x21 – LT/1/11/2717/002</w:t>
      </w:r>
    </w:p>
    <w:p w14:paraId="64D8304F" w14:textId="77777777" w:rsidR="00FE5DE1" w:rsidRPr="007412D1" w:rsidRDefault="00FE5DE1" w:rsidP="00283622">
      <w:pPr>
        <w:rPr>
          <w:sz w:val="22"/>
          <w:szCs w:val="22"/>
        </w:rPr>
      </w:pPr>
    </w:p>
    <w:p w14:paraId="54C236F1" w14:textId="77777777" w:rsidR="00FE5DE1" w:rsidRPr="007412D1" w:rsidRDefault="00FE5DE1" w:rsidP="00283622">
      <w:pPr>
        <w:rPr>
          <w:sz w:val="22"/>
          <w:szCs w:val="22"/>
        </w:rPr>
      </w:pPr>
    </w:p>
    <w:p w14:paraId="39C29923" w14:textId="77777777" w:rsidR="00FE5DE1" w:rsidRPr="007412D1" w:rsidRDefault="00FE5DE1" w:rsidP="00283622">
      <w:pPr>
        <w:ind w:left="567" w:hanging="567"/>
        <w:rPr>
          <w:b/>
          <w:sz w:val="22"/>
          <w:szCs w:val="22"/>
        </w:rPr>
      </w:pPr>
      <w:r w:rsidRPr="007412D1">
        <w:rPr>
          <w:b/>
          <w:sz w:val="22"/>
          <w:szCs w:val="22"/>
        </w:rPr>
        <w:t>9.</w:t>
      </w:r>
      <w:r w:rsidRPr="007412D1">
        <w:rPr>
          <w:b/>
          <w:sz w:val="22"/>
          <w:szCs w:val="22"/>
        </w:rPr>
        <w:tab/>
      </w:r>
      <w:r w:rsidR="00214647" w:rsidRPr="007412D1">
        <w:rPr>
          <w:b/>
          <w:bCs/>
          <w:sz w:val="22"/>
          <w:szCs w:val="22"/>
        </w:rPr>
        <w:t>REGISTRAVIMO / PERREGISTRAVIMO</w:t>
      </w:r>
      <w:r w:rsidRPr="007412D1">
        <w:rPr>
          <w:sz w:val="22"/>
          <w:szCs w:val="22"/>
        </w:rPr>
        <w:t xml:space="preserve"> </w:t>
      </w:r>
      <w:r w:rsidRPr="007412D1">
        <w:rPr>
          <w:b/>
          <w:sz w:val="22"/>
          <w:szCs w:val="22"/>
        </w:rPr>
        <w:t>DATA</w:t>
      </w:r>
    </w:p>
    <w:p w14:paraId="7979A888" w14:textId="77777777" w:rsidR="00FE5DE1" w:rsidRPr="007412D1" w:rsidRDefault="00FE5DE1" w:rsidP="004D066C">
      <w:pPr>
        <w:rPr>
          <w:sz w:val="22"/>
          <w:szCs w:val="22"/>
        </w:rPr>
      </w:pPr>
    </w:p>
    <w:p w14:paraId="4B435AEC" w14:textId="77777777" w:rsidR="00FE5DE1" w:rsidRPr="007412D1" w:rsidRDefault="00214647" w:rsidP="0064109F">
      <w:pPr>
        <w:rPr>
          <w:sz w:val="22"/>
          <w:szCs w:val="22"/>
        </w:rPr>
      </w:pPr>
      <w:r w:rsidRPr="007412D1">
        <w:rPr>
          <w:sz w:val="22"/>
          <w:szCs w:val="22"/>
        </w:rPr>
        <w:t>Registravimo data</w:t>
      </w:r>
      <w:r w:rsidR="00A418D2" w:rsidRPr="007412D1">
        <w:rPr>
          <w:sz w:val="22"/>
          <w:szCs w:val="22"/>
        </w:rPr>
        <w:t xml:space="preserve"> 2011 m. gruodžio 16 d.</w:t>
      </w:r>
    </w:p>
    <w:p w14:paraId="7203F0C4" w14:textId="77777777" w:rsidR="00A418D2" w:rsidRPr="007412D1" w:rsidRDefault="0071413A" w:rsidP="00CE5B21">
      <w:pPr>
        <w:rPr>
          <w:sz w:val="22"/>
          <w:szCs w:val="22"/>
        </w:rPr>
      </w:pPr>
      <w:r w:rsidRPr="007412D1">
        <w:rPr>
          <w:sz w:val="22"/>
          <w:szCs w:val="22"/>
        </w:rPr>
        <w:t>Paskutinio perregistravimo data</w:t>
      </w:r>
      <w:r w:rsidR="00F47587" w:rsidRPr="007412D1">
        <w:rPr>
          <w:sz w:val="22"/>
          <w:szCs w:val="22"/>
        </w:rPr>
        <w:t xml:space="preserve"> 2016 m. lapkričio</w:t>
      </w:r>
      <w:r w:rsidR="00CD5BB9" w:rsidRPr="007412D1">
        <w:rPr>
          <w:sz w:val="22"/>
          <w:szCs w:val="22"/>
        </w:rPr>
        <w:t xml:space="preserve"> </w:t>
      </w:r>
      <w:r w:rsidR="00F47587" w:rsidRPr="007412D1">
        <w:rPr>
          <w:sz w:val="22"/>
          <w:szCs w:val="22"/>
        </w:rPr>
        <w:t>10 d.</w:t>
      </w:r>
    </w:p>
    <w:p w14:paraId="1C3871A9" w14:textId="77777777" w:rsidR="00FE5DE1" w:rsidRPr="007412D1" w:rsidRDefault="00FE5DE1" w:rsidP="00CE5B21">
      <w:pPr>
        <w:rPr>
          <w:sz w:val="22"/>
          <w:szCs w:val="22"/>
        </w:rPr>
      </w:pPr>
    </w:p>
    <w:p w14:paraId="3C6D2DF2" w14:textId="77777777" w:rsidR="00126E76" w:rsidRPr="007412D1" w:rsidRDefault="00126E76" w:rsidP="00CE5B21">
      <w:pPr>
        <w:rPr>
          <w:sz w:val="22"/>
          <w:szCs w:val="22"/>
        </w:rPr>
      </w:pPr>
    </w:p>
    <w:p w14:paraId="438876AE" w14:textId="77777777" w:rsidR="00FE5DE1" w:rsidRPr="007412D1" w:rsidRDefault="00FE5DE1" w:rsidP="00CE5B21">
      <w:pPr>
        <w:ind w:left="567" w:hanging="567"/>
        <w:rPr>
          <w:b/>
          <w:sz w:val="22"/>
          <w:szCs w:val="22"/>
        </w:rPr>
      </w:pPr>
      <w:r w:rsidRPr="007412D1">
        <w:rPr>
          <w:b/>
          <w:sz w:val="22"/>
          <w:szCs w:val="22"/>
        </w:rPr>
        <w:t>10.</w:t>
      </w:r>
      <w:r w:rsidRPr="007412D1">
        <w:rPr>
          <w:b/>
          <w:sz w:val="22"/>
          <w:szCs w:val="22"/>
        </w:rPr>
        <w:tab/>
        <w:t xml:space="preserve">TEKSTO PERŽIŪROS DATA </w:t>
      </w:r>
    </w:p>
    <w:p w14:paraId="653DBBEA" w14:textId="77777777" w:rsidR="00B3400B" w:rsidRPr="007412D1" w:rsidRDefault="00B3400B" w:rsidP="00CE5B21">
      <w:pPr>
        <w:rPr>
          <w:sz w:val="22"/>
          <w:szCs w:val="22"/>
        </w:rPr>
      </w:pPr>
    </w:p>
    <w:p w14:paraId="0C5EDD86" w14:textId="11DFF337" w:rsidR="00013654" w:rsidRDefault="00401A13" w:rsidP="00D846DD">
      <w:pPr>
        <w:rPr>
          <w:sz w:val="22"/>
          <w:szCs w:val="22"/>
        </w:rPr>
      </w:pPr>
      <w:r>
        <w:rPr>
          <w:sz w:val="22"/>
          <w:szCs w:val="22"/>
        </w:rPr>
        <w:t>202</w:t>
      </w:r>
      <w:r w:rsidR="007F3CCF">
        <w:rPr>
          <w:sz w:val="22"/>
          <w:szCs w:val="22"/>
        </w:rPr>
        <w:t>5</w:t>
      </w:r>
      <w:r>
        <w:rPr>
          <w:sz w:val="22"/>
          <w:szCs w:val="22"/>
        </w:rPr>
        <w:t xml:space="preserve"> m. </w:t>
      </w:r>
      <w:r w:rsidR="00366204">
        <w:rPr>
          <w:sz w:val="22"/>
          <w:szCs w:val="22"/>
        </w:rPr>
        <w:t>balandžio 3</w:t>
      </w:r>
      <w:r w:rsidR="00B6690B">
        <w:rPr>
          <w:sz w:val="22"/>
          <w:szCs w:val="22"/>
        </w:rPr>
        <w:t> </w:t>
      </w:r>
      <w:r>
        <w:rPr>
          <w:sz w:val="22"/>
          <w:szCs w:val="22"/>
        </w:rPr>
        <w:t>d.</w:t>
      </w:r>
    </w:p>
    <w:p w14:paraId="2E65052B" w14:textId="77777777" w:rsidR="00F21E9B" w:rsidRPr="007412D1" w:rsidRDefault="00F21E9B" w:rsidP="00D846DD">
      <w:pPr>
        <w:rPr>
          <w:sz w:val="22"/>
          <w:szCs w:val="22"/>
        </w:rPr>
      </w:pPr>
    </w:p>
    <w:p w14:paraId="09AF5EC7" w14:textId="3CFE4CAC" w:rsidR="00FE5DE1" w:rsidRPr="007412D1" w:rsidRDefault="006A758C" w:rsidP="00D07644">
      <w:pPr>
        <w:rPr>
          <w:sz w:val="22"/>
          <w:szCs w:val="22"/>
        </w:rPr>
      </w:pPr>
      <w:r w:rsidRPr="007412D1">
        <w:rPr>
          <w:sz w:val="22"/>
          <w:szCs w:val="22"/>
        </w:rPr>
        <w:t>Išsami informacija apie šį vaistinį preparatą pateikiama Valstybinės vaistų kontrolės tarnybos prie Lietu</w:t>
      </w:r>
      <w:r w:rsidR="00CD5BB9" w:rsidRPr="007412D1">
        <w:rPr>
          <w:sz w:val="22"/>
          <w:szCs w:val="22"/>
        </w:rPr>
        <w:t xml:space="preserve">vos Respublikos </w:t>
      </w:r>
      <w:r w:rsidRPr="007412D1">
        <w:rPr>
          <w:sz w:val="22"/>
          <w:szCs w:val="22"/>
        </w:rPr>
        <w:t xml:space="preserve">sveikatos apsaugos ministerijos tinklalapyje </w:t>
      </w:r>
      <w:hyperlink r:id="rId9" w:history="1">
        <w:r w:rsidR="007F3CCF" w:rsidRPr="004E0D90">
          <w:rPr>
            <w:rStyle w:val="Hipersaitas"/>
            <w:sz w:val="22"/>
            <w:szCs w:val="22"/>
          </w:rPr>
          <w:t>https://vvkt.lrv.lt/lt/</w:t>
        </w:r>
      </w:hyperlink>
      <w:r w:rsidR="007F3CCF">
        <w:rPr>
          <w:sz w:val="22"/>
          <w:szCs w:val="22"/>
        </w:rPr>
        <w:t xml:space="preserve">. </w:t>
      </w:r>
      <w:r w:rsidR="007F3CCF" w:rsidRPr="007F3CCF" w:rsidDel="007F3CCF">
        <w:rPr>
          <w:sz w:val="22"/>
          <w:szCs w:val="22"/>
        </w:rPr>
        <w:t xml:space="preserve"> </w:t>
      </w:r>
    </w:p>
    <w:p w14:paraId="27D3B104" w14:textId="77777777" w:rsidR="00D86D05" w:rsidRPr="007412D1" w:rsidRDefault="00FE5DE1" w:rsidP="00D07644">
      <w:pPr>
        <w:pStyle w:val="Pagrindinistekstas"/>
        <w:rPr>
          <w:sz w:val="22"/>
          <w:szCs w:val="22"/>
        </w:rPr>
      </w:pPr>
      <w:r w:rsidRPr="007412D1">
        <w:rPr>
          <w:sz w:val="22"/>
          <w:szCs w:val="22"/>
        </w:rPr>
        <w:br w:type="page"/>
      </w:r>
    </w:p>
    <w:p w14:paraId="7F3AAD2F" w14:textId="77777777" w:rsidR="00D86D05" w:rsidRPr="007412D1" w:rsidRDefault="00D86D05" w:rsidP="00D07644">
      <w:pPr>
        <w:pStyle w:val="Pagrindinistekstas"/>
        <w:rPr>
          <w:sz w:val="22"/>
          <w:szCs w:val="22"/>
        </w:rPr>
      </w:pPr>
    </w:p>
    <w:p w14:paraId="0912CFE6" w14:textId="77777777" w:rsidR="00D86D05" w:rsidRPr="007412D1" w:rsidRDefault="00D86D05" w:rsidP="00D07644">
      <w:pPr>
        <w:pStyle w:val="Pagrindinistekstas"/>
        <w:rPr>
          <w:sz w:val="22"/>
          <w:szCs w:val="22"/>
        </w:rPr>
      </w:pPr>
    </w:p>
    <w:p w14:paraId="31BE6CB8" w14:textId="77777777" w:rsidR="00D86D05" w:rsidRPr="007412D1" w:rsidRDefault="00D86D05" w:rsidP="00D07644">
      <w:pPr>
        <w:pStyle w:val="Pagrindinistekstas"/>
        <w:rPr>
          <w:sz w:val="22"/>
          <w:szCs w:val="22"/>
        </w:rPr>
      </w:pPr>
    </w:p>
    <w:p w14:paraId="715D913A" w14:textId="77777777" w:rsidR="00D86D05" w:rsidRPr="007412D1" w:rsidRDefault="00D86D05" w:rsidP="00D07644">
      <w:pPr>
        <w:pStyle w:val="Pagrindinistekstas"/>
        <w:rPr>
          <w:sz w:val="22"/>
          <w:szCs w:val="22"/>
        </w:rPr>
      </w:pPr>
    </w:p>
    <w:p w14:paraId="2D995BBA" w14:textId="77777777" w:rsidR="00D86D05" w:rsidRPr="007412D1" w:rsidRDefault="00D86D05" w:rsidP="00D9316E">
      <w:pPr>
        <w:pStyle w:val="Pagrindinistekstas"/>
        <w:rPr>
          <w:sz w:val="22"/>
          <w:szCs w:val="22"/>
        </w:rPr>
      </w:pPr>
    </w:p>
    <w:p w14:paraId="6F60B992" w14:textId="77777777" w:rsidR="00D86D05" w:rsidRPr="007412D1" w:rsidRDefault="00D86D05" w:rsidP="00577A70">
      <w:pPr>
        <w:pStyle w:val="Pagrindinistekstas"/>
        <w:rPr>
          <w:sz w:val="22"/>
          <w:szCs w:val="22"/>
        </w:rPr>
      </w:pPr>
    </w:p>
    <w:p w14:paraId="6CBC0F6C" w14:textId="77777777" w:rsidR="00D86D05" w:rsidRPr="007412D1" w:rsidRDefault="00D86D05" w:rsidP="0095482B">
      <w:pPr>
        <w:pStyle w:val="Pagrindinistekstas"/>
        <w:rPr>
          <w:sz w:val="22"/>
          <w:szCs w:val="22"/>
        </w:rPr>
      </w:pPr>
    </w:p>
    <w:p w14:paraId="05A885F8" w14:textId="77777777" w:rsidR="00D86D05" w:rsidRPr="007412D1" w:rsidRDefault="00D86D05" w:rsidP="000D0A47">
      <w:pPr>
        <w:pStyle w:val="Pagrindinistekstas"/>
        <w:rPr>
          <w:sz w:val="22"/>
          <w:szCs w:val="22"/>
        </w:rPr>
      </w:pPr>
    </w:p>
    <w:p w14:paraId="2D282594" w14:textId="77777777" w:rsidR="00D86D05" w:rsidRPr="007412D1" w:rsidRDefault="00D86D05" w:rsidP="00063357">
      <w:pPr>
        <w:pStyle w:val="Pagrindinistekstas"/>
        <w:rPr>
          <w:sz w:val="22"/>
          <w:szCs w:val="22"/>
        </w:rPr>
      </w:pPr>
    </w:p>
    <w:p w14:paraId="7836783A" w14:textId="77777777" w:rsidR="00D86D05" w:rsidRPr="007412D1" w:rsidRDefault="00D86D05" w:rsidP="00063357">
      <w:pPr>
        <w:pStyle w:val="Pagrindinistekstas"/>
        <w:rPr>
          <w:sz w:val="22"/>
          <w:szCs w:val="22"/>
        </w:rPr>
      </w:pPr>
    </w:p>
    <w:p w14:paraId="5CAF44A0" w14:textId="77777777" w:rsidR="00D86D05" w:rsidRPr="007412D1" w:rsidRDefault="00D86D05" w:rsidP="003E0D1C">
      <w:pPr>
        <w:pStyle w:val="Pagrindinistekstas"/>
        <w:rPr>
          <w:sz w:val="22"/>
          <w:szCs w:val="22"/>
        </w:rPr>
      </w:pPr>
    </w:p>
    <w:p w14:paraId="4AE89C32" w14:textId="77777777" w:rsidR="00D86D05" w:rsidRPr="007412D1" w:rsidRDefault="00D86D05" w:rsidP="003E0D1C">
      <w:pPr>
        <w:pStyle w:val="Pagrindinistekstas"/>
        <w:rPr>
          <w:sz w:val="22"/>
          <w:szCs w:val="22"/>
        </w:rPr>
      </w:pPr>
    </w:p>
    <w:p w14:paraId="58BCFD7C" w14:textId="77777777" w:rsidR="00D86D05" w:rsidRPr="007412D1" w:rsidRDefault="00D86D05" w:rsidP="003E0D1C">
      <w:pPr>
        <w:pStyle w:val="Pagrindinistekstas"/>
        <w:rPr>
          <w:sz w:val="22"/>
          <w:szCs w:val="22"/>
        </w:rPr>
      </w:pPr>
    </w:p>
    <w:p w14:paraId="65555749" w14:textId="77777777" w:rsidR="00D86D05" w:rsidRPr="007412D1" w:rsidRDefault="00D86D05" w:rsidP="003E0D1C">
      <w:pPr>
        <w:pStyle w:val="Pagrindinistekstas"/>
        <w:rPr>
          <w:sz w:val="22"/>
          <w:szCs w:val="22"/>
        </w:rPr>
      </w:pPr>
    </w:p>
    <w:p w14:paraId="1602722D" w14:textId="77777777" w:rsidR="00D86D05" w:rsidRPr="007412D1" w:rsidRDefault="00D86D05" w:rsidP="00F374CF">
      <w:pPr>
        <w:pStyle w:val="Pagrindinistekstas"/>
        <w:rPr>
          <w:sz w:val="22"/>
          <w:szCs w:val="22"/>
        </w:rPr>
      </w:pPr>
    </w:p>
    <w:p w14:paraId="76E2D5FA" w14:textId="77777777" w:rsidR="00D86D05" w:rsidRPr="007412D1" w:rsidRDefault="00D86D05" w:rsidP="00F374CF">
      <w:pPr>
        <w:pStyle w:val="TTEMEASMCA"/>
        <w:rPr>
          <w:szCs w:val="22"/>
          <w:lang w:val="lt-LT"/>
        </w:rPr>
      </w:pPr>
      <w:bookmarkStart w:id="2" w:name="_Toc129243128"/>
      <w:bookmarkStart w:id="3" w:name="_Toc129243253"/>
    </w:p>
    <w:p w14:paraId="7737C969" w14:textId="77777777" w:rsidR="00D86D05" w:rsidRPr="007412D1" w:rsidRDefault="00D86D05" w:rsidP="00F374CF">
      <w:pPr>
        <w:pStyle w:val="TTEMEASMCA"/>
        <w:rPr>
          <w:szCs w:val="22"/>
          <w:lang w:val="lt-LT"/>
        </w:rPr>
      </w:pPr>
    </w:p>
    <w:p w14:paraId="3236A912" w14:textId="77777777" w:rsidR="00D86D05" w:rsidRPr="007412D1" w:rsidRDefault="00D86D05" w:rsidP="009E664C">
      <w:pPr>
        <w:pStyle w:val="TTEMEASMCA"/>
        <w:rPr>
          <w:szCs w:val="22"/>
          <w:lang w:val="lt-LT"/>
        </w:rPr>
      </w:pPr>
    </w:p>
    <w:p w14:paraId="7600EEFA" w14:textId="77777777" w:rsidR="00D86D05" w:rsidRPr="007412D1" w:rsidRDefault="00D86D05" w:rsidP="009E664C">
      <w:pPr>
        <w:pStyle w:val="TTEMEASMCA"/>
        <w:rPr>
          <w:szCs w:val="22"/>
          <w:lang w:val="lt-LT"/>
        </w:rPr>
      </w:pPr>
    </w:p>
    <w:p w14:paraId="1CDCEC0D" w14:textId="77777777" w:rsidR="00D86D05" w:rsidRPr="007412D1" w:rsidRDefault="00D86D05" w:rsidP="00200F49">
      <w:pPr>
        <w:pStyle w:val="TTEMEASMCA"/>
        <w:rPr>
          <w:szCs w:val="22"/>
          <w:lang w:val="lt-LT"/>
        </w:rPr>
      </w:pPr>
    </w:p>
    <w:p w14:paraId="625872AE" w14:textId="77777777" w:rsidR="00D86D05" w:rsidRPr="007412D1" w:rsidRDefault="00D86D05" w:rsidP="00200F49">
      <w:pPr>
        <w:pStyle w:val="TTEMEASMCA"/>
        <w:rPr>
          <w:szCs w:val="22"/>
          <w:lang w:val="lt-LT"/>
        </w:rPr>
      </w:pPr>
    </w:p>
    <w:p w14:paraId="763473BF" w14:textId="77777777" w:rsidR="00D86D05" w:rsidRPr="007412D1" w:rsidRDefault="00D86D05" w:rsidP="00271116">
      <w:pPr>
        <w:rPr>
          <w:sz w:val="22"/>
          <w:szCs w:val="22"/>
        </w:rPr>
      </w:pPr>
    </w:p>
    <w:p w14:paraId="55494DDD" w14:textId="77777777" w:rsidR="00985218" w:rsidRPr="007412D1" w:rsidRDefault="00985218" w:rsidP="00271116">
      <w:pPr>
        <w:pStyle w:val="TTEMEASMCA"/>
        <w:rPr>
          <w:szCs w:val="22"/>
          <w:lang w:val="lt-LT"/>
        </w:rPr>
      </w:pPr>
    </w:p>
    <w:p w14:paraId="783CEB47" w14:textId="77777777" w:rsidR="00D86D05" w:rsidRPr="007412D1" w:rsidRDefault="00D86D05" w:rsidP="00271116">
      <w:pPr>
        <w:pStyle w:val="TTEMEASMCA"/>
        <w:rPr>
          <w:szCs w:val="22"/>
          <w:lang w:val="lt-LT"/>
        </w:rPr>
      </w:pPr>
      <w:r w:rsidRPr="007412D1">
        <w:rPr>
          <w:szCs w:val="22"/>
          <w:lang w:val="lt-LT"/>
        </w:rPr>
        <w:t>II PRIEDAS</w:t>
      </w:r>
      <w:bookmarkEnd w:id="2"/>
      <w:bookmarkEnd w:id="3"/>
    </w:p>
    <w:p w14:paraId="541AF462" w14:textId="77777777" w:rsidR="00D86D05" w:rsidRPr="007412D1" w:rsidRDefault="00D86D05" w:rsidP="005119A0">
      <w:pPr>
        <w:pStyle w:val="TTEMEASMCA"/>
        <w:rPr>
          <w:szCs w:val="22"/>
          <w:lang w:val="lt-LT"/>
        </w:rPr>
      </w:pPr>
    </w:p>
    <w:p w14:paraId="291E3B87" w14:textId="77777777" w:rsidR="00D86D05" w:rsidRPr="007412D1" w:rsidRDefault="00214647" w:rsidP="00105530">
      <w:pPr>
        <w:pStyle w:val="TTEMEASMCA"/>
        <w:rPr>
          <w:szCs w:val="22"/>
          <w:lang w:val="lt-LT"/>
        </w:rPr>
      </w:pPr>
      <w:r w:rsidRPr="007412D1">
        <w:rPr>
          <w:szCs w:val="22"/>
          <w:lang w:val="lt-LT"/>
        </w:rPr>
        <w:t>REGISTRACIJOS</w:t>
      </w:r>
      <w:r w:rsidR="00D86D05" w:rsidRPr="007412D1">
        <w:rPr>
          <w:szCs w:val="22"/>
          <w:lang w:val="lt-LT"/>
        </w:rPr>
        <w:t xml:space="preserve"> SĄLYGOS</w:t>
      </w:r>
    </w:p>
    <w:p w14:paraId="07DE816A" w14:textId="77777777" w:rsidR="00D86D05" w:rsidRPr="007412D1" w:rsidRDefault="00D86D05" w:rsidP="0029568A">
      <w:pPr>
        <w:pStyle w:val="BTEMEASMCA"/>
        <w:rPr>
          <w:szCs w:val="22"/>
        </w:rPr>
      </w:pPr>
    </w:p>
    <w:p w14:paraId="7E176B0A" w14:textId="77777777" w:rsidR="00D86D05" w:rsidRPr="007412D1" w:rsidRDefault="00D86D05" w:rsidP="0029568A">
      <w:pPr>
        <w:pStyle w:val="BTAnIIEMEASMCA"/>
        <w:ind w:left="1701" w:hanging="567"/>
        <w:rPr>
          <w:rFonts w:ascii="Times New Roman" w:hAnsi="Times New Roman"/>
          <w:b/>
          <w:bCs/>
          <w:sz w:val="22"/>
          <w:szCs w:val="22"/>
          <w:highlight w:val="yellow"/>
          <w:lang w:val="lt-LT"/>
        </w:rPr>
      </w:pPr>
      <w:r w:rsidRPr="007412D1">
        <w:rPr>
          <w:rFonts w:ascii="Times New Roman" w:hAnsi="Times New Roman"/>
          <w:b/>
          <w:bCs/>
          <w:sz w:val="22"/>
          <w:szCs w:val="22"/>
          <w:lang w:val="lt-LT"/>
        </w:rPr>
        <w:t>A.</w:t>
      </w:r>
      <w:r w:rsidRPr="007412D1">
        <w:rPr>
          <w:rFonts w:ascii="Times New Roman" w:hAnsi="Times New Roman"/>
          <w:b/>
          <w:bCs/>
          <w:sz w:val="22"/>
          <w:szCs w:val="22"/>
          <w:lang w:val="lt-LT"/>
        </w:rPr>
        <w:tab/>
      </w:r>
      <w:r w:rsidR="006A758C" w:rsidRPr="007412D1">
        <w:rPr>
          <w:rFonts w:ascii="Times New Roman" w:hAnsi="Times New Roman"/>
          <w:b/>
          <w:bCs/>
          <w:sz w:val="22"/>
          <w:szCs w:val="22"/>
          <w:lang w:val="lt-LT"/>
        </w:rPr>
        <w:t>GAMINTOJAS (-AI), ATSAKINGAS (-I) UŽ SERIJŲ IŠLEIDIMĄ</w:t>
      </w:r>
    </w:p>
    <w:p w14:paraId="63724CED" w14:textId="77777777" w:rsidR="00D86D05" w:rsidRPr="007412D1" w:rsidRDefault="00D86D05" w:rsidP="0029568A">
      <w:pPr>
        <w:pStyle w:val="BTEMEASMCA"/>
        <w:rPr>
          <w:szCs w:val="22"/>
          <w:highlight w:val="yellow"/>
        </w:rPr>
      </w:pPr>
    </w:p>
    <w:p w14:paraId="32FE0853" w14:textId="77777777" w:rsidR="00D86D05" w:rsidRPr="007412D1" w:rsidRDefault="00D86D05" w:rsidP="00CD5BB9">
      <w:pPr>
        <w:pStyle w:val="Pagrindinistekstas"/>
        <w:tabs>
          <w:tab w:val="left" w:pos="1134"/>
          <w:tab w:val="left" w:pos="1260"/>
          <w:tab w:val="left" w:pos="1701"/>
          <w:tab w:val="left" w:pos="1800"/>
        </w:tabs>
        <w:ind w:left="1080" w:hanging="621"/>
        <w:rPr>
          <w:sz w:val="22"/>
          <w:szCs w:val="22"/>
        </w:rPr>
      </w:pPr>
      <w:r w:rsidRPr="007412D1">
        <w:rPr>
          <w:b/>
          <w:bCs/>
          <w:sz w:val="22"/>
          <w:szCs w:val="22"/>
        </w:rPr>
        <w:tab/>
      </w:r>
      <w:r w:rsidR="006A758C" w:rsidRPr="007412D1">
        <w:rPr>
          <w:b/>
          <w:bCs/>
          <w:sz w:val="22"/>
          <w:szCs w:val="22"/>
        </w:rPr>
        <w:t xml:space="preserve"> B.</w:t>
      </w:r>
      <w:r w:rsidR="00CD5BB9" w:rsidRPr="007412D1">
        <w:rPr>
          <w:b/>
          <w:bCs/>
          <w:sz w:val="22"/>
          <w:szCs w:val="22"/>
        </w:rPr>
        <w:tab/>
      </w:r>
      <w:r w:rsidR="006A758C" w:rsidRPr="007412D1">
        <w:rPr>
          <w:b/>
          <w:bCs/>
          <w:sz w:val="22"/>
          <w:szCs w:val="22"/>
        </w:rPr>
        <w:t>TIEKIMO IR VARTOJIMO SĄLYGOS AR APRIBOJIMAI</w:t>
      </w:r>
    </w:p>
    <w:p w14:paraId="56922507" w14:textId="77777777" w:rsidR="00D86D05" w:rsidRPr="007412D1" w:rsidRDefault="00D86D05" w:rsidP="0029568A">
      <w:pPr>
        <w:pStyle w:val="Pagrindinistekstas"/>
        <w:rPr>
          <w:sz w:val="22"/>
          <w:szCs w:val="22"/>
        </w:rPr>
      </w:pPr>
    </w:p>
    <w:p w14:paraId="3FA36552" w14:textId="77777777" w:rsidR="00D86D05" w:rsidRPr="007412D1" w:rsidRDefault="00D86D05" w:rsidP="0029568A">
      <w:pPr>
        <w:pStyle w:val="Pagrindinistekstas"/>
        <w:rPr>
          <w:noProof/>
          <w:sz w:val="22"/>
          <w:szCs w:val="22"/>
        </w:rPr>
      </w:pPr>
    </w:p>
    <w:p w14:paraId="7A72C437" w14:textId="77777777" w:rsidR="00D86D05" w:rsidRPr="007412D1" w:rsidRDefault="00D86D05" w:rsidP="00707231">
      <w:pPr>
        <w:pStyle w:val="PI-1EMEASMCA"/>
      </w:pPr>
      <w:r w:rsidRPr="007412D1">
        <w:rPr>
          <w:noProof/>
        </w:rPr>
        <w:br w:type="page"/>
      </w:r>
      <w:r w:rsidRPr="007412D1">
        <w:lastRenderedPageBreak/>
        <w:t>A.</w:t>
      </w:r>
      <w:r w:rsidRPr="007412D1">
        <w:tab/>
      </w:r>
      <w:r w:rsidR="006A758C" w:rsidRPr="007412D1">
        <w:t>GAMINTOJAS (-AI), ATSAKINGAS (-I) UŽ SERIJŲ IŠLEIDIMĄ</w:t>
      </w:r>
    </w:p>
    <w:p w14:paraId="1FDE727C" w14:textId="77777777" w:rsidR="00D86D05" w:rsidRPr="007412D1" w:rsidRDefault="00D86D05" w:rsidP="00707231">
      <w:pPr>
        <w:pStyle w:val="BTEMEASMCA"/>
        <w:rPr>
          <w:szCs w:val="22"/>
          <w:highlight w:val="yellow"/>
        </w:rPr>
      </w:pPr>
    </w:p>
    <w:p w14:paraId="33DAC64E" w14:textId="77777777" w:rsidR="00D86D05" w:rsidRPr="007412D1" w:rsidRDefault="00D86D05" w:rsidP="00E73FC2">
      <w:pPr>
        <w:pStyle w:val="BTuEMEASMCA"/>
        <w:rPr>
          <w:szCs w:val="22"/>
        </w:rPr>
      </w:pPr>
      <w:r w:rsidRPr="007412D1">
        <w:rPr>
          <w:szCs w:val="22"/>
        </w:rPr>
        <w:t>Gamintojo (-ų), atsakingo (-ų) už serijų išleidimą, pavadinimas (-ai) ir adresas (-ai)</w:t>
      </w:r>
    </w:p>
    <w:p w14:paraId="6AF66E35" w14:textId="77777777" w:rsidR="00D86D05" w:rsidRPr="007412D1" w:rsidRDefault="00D86D05" w:rsidP="002642A3">
      <w:pPr>
        <w:pStyle w:val="BTEMEASMCA"/>
        <w:rPr>
          <w:szCs w:val="22"/>
        </w:rPr>
      </w:pPr>
    </w:p>
    <w:p w14:paraId="0AEED939" w14:textId="77777777" w:rsidR="00D86D05" w:rsidRPr="007412D1" w:rsidRDefault="00D367BC" w:rsidP="008A2EBD">
      <w:pPr>
        <w:pStyle w:val="Default"/>
        <w:rPr>
          <w:iCs/>
          <w:sz w:val="22"/>
          <w:szCs w:val="22"/>
          <w:lang w:val="lt-LT"/>
        </w:rPr>
      </w:pPr>
      <w:r w:rsidRPr="007412D1">
        <w:rPr>
          <w:sz w:val="22"/>
          <w:szCs w:val="22"/>
          <w:lang w:val="lt-LT"/>
        </w:rPr>
        <w:t>Zentiva</w:t>
      </w:r>
      <w:r w:rsidR="00D86D05" w:rsidRPr="007412D1">
        <w:rPr>
          <w:sz w:val="22"/>
          <w:szCs w:val="22"/>
          <w:lang w:val="lt-LT"/>
        </w:rPr>
        <w:t>, k.s.</w:t>
      </w:r>
      <w:r w:rsidR="00D86D05" w:rsidRPr="007412D1">
        <w:rPr>
          <w:iCs/>
          <w:sz w:val="22"/>
          <w:szCs w:val="22"/>
          <w:lang w:val="lt-LT"/>
        </w:rPr>
        <w:t xml:space="preserve"> </w:t>
      </w:r>
    </w:p>
    <w:p w14:paraId="08101DD4" w14:textId="77777777" w:rsidR="00D86D05" w:rsidRPr="007412D1" w:rsidRDefault="00D86D05" w:rsidP="00B91C8A">
      <w:pPr>
        <w:pStyle w:val="Default"/>
        <w:rPr>
          <w:iCs/>
          <w:sz w:val="22"/>
          <w:szCs w:val="22"/>
          <w:lang w:val="lt-LT"/>
        </w:rPr>
      </w:pPr>
      <w:r w:rsidRPr="007412D1">
        <w:rPr>
          <w:sz w:val="22"/>
          <w:szCs w:val="22"/>
          <w:lang w:val="lt-LT"/>
        </w:rPr>
        <w:t>U kabelovny 130</w:t>
      </w:r>
      <w:r w:rsidRPr="007412D1">
        <w:rPr>
          <w:iCs/>
          <w:sz w:val="22"/>
          <w:szCs w:val="22"/>
          <w:lang w:val="lt-LT"/>
        </w:rPr>
        <w:t xml:space="preserve"> </w:t>
      </w:r>
    </w:p>
    <w:p w14:paraId="6D54F161" w14:textId="77777777" w:rsidR="00D86D05" w:rsidRPr="007412D1" w:rsidRDefault="00D86D05" w:rsidP="00B91C8A">
      <w:pPr>
        <w:pStyle w:val="Default"/>
        <w:rPr>
          <w:sz w:val="22"/>
          <w:szCs w:val="22"/>
          <w:lang w:val="lt-LT"/>
        </w:rPr>
      </w:pPr>
      <w:r w:rsidRPr="007412D1">
        <w:rPr>
          <w:sz w:val="22"/>
          <w:szCs w:val="22"/>
          <w:lang w:val="lt-LT"/>
        </w:rPr>
        <w:t>Dolní Měcholupy</w:t>
      </w:r>
    </w:p>
    <w:p w14:paraId="6EBD0C3F" w14:textId="3EBD7261" w:rsidR="00D86D05" w:rsidRPr="007412D1" w:rsidRDefault="00D86D05" w:rsidP="00B91C8A">
      <w:pPr>
        <w:pStyle w:val="Default"/>
        <w:rPr>
          <w:sz w:val="22"/>
          <w:szCs w:val="22"/>
          <w:lang w:val="lt-LT"/>
        </w:rPr>
      </w:pPr>
      <w:r w:rsidRPr="007412D1">
        <w:rPr>
          <w:sz w:val="22"/>
          <w:szCs w:val="22"/>
          <w:lang w:val="lt-LT"/>
        </w:rPr>
        <w:t>102 37 Praha 10</w:t>
      </w:r>
    </w:p>
    <w:p w14:paraId="658BD062" w14:textId="77777777" w:rsidR="00D86D05" w:rsidRPr="007412D1" w:rsidRDefault="00D86D05" w:rsidP="00B91C8A">
      <w:pPr>
        <w:pStyle w:val="BTEMEASMCA"/>
        <w:rPr>
          <w:szCs w:val="22"/>
        </w:rPr>
      </w:pPr>
      <w:r w:rsidRPr="007412D1">
        <w:rPr>
          <w:szCs w:val="22"/>
        </w:rPr>
        <w:t>Čekija</w:t>
      </w:r>
    </w:p>
    <w:p w14:paraId="3FC6376A" w14:textId="77777777" w:rsidR="00D86D05" w:rsidRPr="007412D1" w:rsidRDefault="00D86D05" w:rsidP="00B91C8A">
      <w:pPr>
        <w:pStyle w:val="BTEMEASMCA"/>
        <w:rPr>
          <w:szCs w:val="22"/>
          <w:highlight w:val="yellow"/>
        </w:rPr>
      </w:pPr>
    </w:p>
    <w:p w14:paraId="58A4CCA8" w14:textId="77777777" w:rsidR="00D86D05" w:rsidRPr="007412D1" w:rsidRDefault="00D86D05" w:rsidP="00B91C8A">
      <w:pPr>
        <w:pStyle w:val="BTEMEASMCA"/>
        <w:rPr>
          <w:szCs w:val="22"/>
          <w:highlight w:val="yellow"/>
        </w:rPr>
      </w:pPr>
    </w:p>
    <w:p w14:paraId="454C1C47" w14:textId="77777777" w:rsidR="00D86D05" w:rsidRPr="007412D1" w:rsidRDefault="00D86D05" w:rsidP="00B91C8A">
      <w:pPr>
        <w:pStyle w:val="PI-1EMEASMCA"/>
      </w:pPr>
      <w:bookmarkStart w:id="4" w:name="_Toc129243129"/>
      <w:bookmarkStart w:id="5" w:name="_Toc129243254"/>
      <w:r w:rsidRPr="007412D1">
        <w:t>B.</w:t>
      </w:r>
      <w:r w:rsidRPr="007412D1">
        <w:tab/>
      </w:r>
      <w:bookmarkEnd w:id="4"/>
      <w:bookmarkEnd w:id="5"/>
      <w:r w:rsidR="006A758C" w:rsidRPr="007412D1">
        <w:t>TIEKIMO IR VARTOJIMO SĄLYGOS AR APRIBOJIMAI</w:t>
      </w:r>
    </w:p>
    <w:p w14:paraId="13E5A211" w14:textId="77777777" w:rsidR="00D86D05" w:rsidRPr="007412D1" w:rsidRDefault="00D86D05" w:rsidP="006A758C">
      <w:pPr>
        <w:pStyle w:val="PI-2EMEASMCA"/>
        <w:ind w:left="0" w:firstLine="0"/>
      </w:pPr>
    </w:p>
    <w:p w14:paraId="6B872A95" w14:textId="77777777" w:rsidR="00D86D05" w:rsidRPr="007412D1" w:rsidRDefault="00D86D05" w:rsidP="00B91C8A">
      <w:pPr>
        <w:pStyle w:val="BTEMEASMCA"/>
        <w:rPr>
          <w:szCs w:val="22"/>
        </w:rPr>
      </w:pPr>
      <w:r w:rsidRPr="007412D1">
        <w:rPr>
          <w:szCs w:val="22"/>
        </w:rPr>
        <w:t>Receptinis vaistinis preparatas</w:t>
      </w:r>
      <w:r w:rsidR="006A758C" w:rsidRPr="007412D1">
        <w:rPr>
          <w:szCs w:val="22"/>
        </w:rPr>
        <w:t>.</w:t>
      </w:r>
    </w:p>
    <w:p w14:paraId="3B79901D" w14:textId="77777777" w:rsidR="00D86D05" w:rsidRPr="007412D1" w:rsidRDefault="00D86D05" w:rsidP="00B91C8A">
      <w:pPr>
        <w:pStyle w:val="BTEMEASMCA"/>
        <w:rPr>
          <w:szCs w:val="22"/>
          <w:highlight w:val="yellow"/>
        </w:rPr>
      </w:pPr>
    </w:p>
    <w:p w14:paraId="419A7749" w14:textId="77777777" w:rsidR="00D86D05" w:rsidRPr="007412D1" w:rsidRDefault="00D86D05" w:rsidP="00B91C8A">
      <w:pPr>
        <w:pStyle w:val="Pagrindinistekstas"/>
        <w:rPr>
          <w:sz w:val="22"/>
          <w:szCs w:val="22"/>
        </w:rPr>
      </w:pPr>
    </w:p>
    <w:p w14:paraId="5DDF01B0" w14:textId="77777777" w:rsidR="00D86D05" w:rsidRPr="007412D1" w:rsidRDefault="00D86D05" w:rsidP="00B91C8A">
      <w:pPr>
        <w:pStyle w:val="Pagrindinistekstas"/>
        <w:rPr>
          <w:sz w:val="22"/>
          <w:szCs w:val="22"/>
        </w:rPr>
      </w:pPr>
    </w:p>
    <w:p w14:paraId="4F50926E" w14:textId="77777777" w:rsidR="00D86D05" w:rsidRPr="007412D1" w:rsidRDefault="00D86D05" w:rsidP="00B91C8A">
      <w:pPr>
        <w:pStyle w:val="Pagrindinistekstas"/>
        <w:rPr>
          <w:sz w:val="22"/>
          <w:szCs w:val="22"/>
        </w:rPr>
      </w:pPr>
    </w:p>
    <w:p w14:paraId="610E6977" w14:textId="77777777" w:rsidR="00D86D05" w:rsidRPr="007412D1" w:rsidRDefault="00D86D05" w:rsidP="00B91C8A">
      <w:pPr>
        <w:pStyle w:val="Pagrindinistekstas"/>
        <w:rPr>
          <w:noProof/>
          <w:sz w:val="22"/>
          <w:szCs w:val="22"/>
        </w:rPr>
      </w:pPr>
    </w:p>
    <w:p w14:paraId="00F0DC77" w14:textId="77777777" w:rsidR="00D86D05" w:rsidRPr="007412D1" w:rsidRDefault="00D86D05" w:rsidP="00B91C8A">
      <w:pPr>
        <w:pStyle w:val="Pagrindinistekstas"/>
        <w:rPr>
          <w:noProof/>
          <w:sz w:val="22"/>
          <w:szCs w:val="22"/>
        </w:rPr>
      </w:pPr>
      <w:r w:rsidRPr="007412D1">
        <w:rPr>
          <w:noProof/>
          <w:sz w:val="22"/>
          <w:szCs w:val="22"/>
        </w:rPr>
        <w:br w:type="page"/>
      </w:r>
    </w:p>
    <w:p w14:paraId="334679BA" w14:textId="77777777" w:rsidR="00D86D05" w:rsidRPr="007412D1" w:rsidRDefault="00D86D05" w:rsidP="00B91C8A">
      <w:pPr>
        <w:pStyle w:val="Pagrindinistekstas"/>
        <w:rPr>
          <w:noProof/>
          <w:sz w:val="22"/>
          <w:szCs w:val="22"/>
        </w:rPr>
      </w:pPr>
    </w:p>
    <w:p w14:paraId="31B8ACC3" w14:textId="77777777" w:rsidR="00D86D05" w:rsidRPr="007412D1" w:rsidRDefault="00D86D05" w:rsidP="00B91C8A">
      <w:pPr>
        <w:pStyle w:val="Pagrindinistekstas"/>
        <w:rPr>
          <w:noProof/>
          <w:sz w:val="22"/>
          <w:szCs w:val="22"/>
        </w:rPr>
      </w:pPr>
    </w:p>
    <w:p w14:paraId="14C8922A" w14:textId="77777777" w:rsidR="00D86D05" w:rsidRPr="007412D1" w:rsidRDefault="00D86D05" w:rsidP="00B91C8A">
      <w:pPr>
        <w:pStyle w:val="Pagrindinistekstas"/>
        <w:rPr>
          <w:noProof/>
          <w:sz w:val="22"/>
          <w:szCs w:val="22"/>
        </w:rPr>
      </w:pPr>
    </w:p>
    <w:p w14:paraId="6D9C24DE" w14:textId="77777777" w:rsidR="00D86D05" w:rsidRPr="007412D1" w:rsidRDefault="00D86D05" w:rsidP="00B91C8A">
      <w:pPr>
        <w:pStyle w:val="Pagrindinistekstas"/>
        <w:rPr>
          <w:noProof/>
          <w:sz w:val="22"/>
          <w:szCs w:val="22"/>
        </w:rPr>
      </w:pPr>
    </w:p>
    <w:p w14:paraId="1A3F4569" w14:textId="77777777" w:rsidR="00D86D05" w:rsidRPr="007412D1" w:rsidRDefault="00D86D05" w:rsidP="00B91C8A">
      <w:pPr>
        <w:pStyle w:val="Pagrindinistekstas"/>
        <w:rPr>
          <w:noProof/>
          <w:sz w:val="22"/>
          <w:szCs w:val="22"/>
        </w:rPr>
      </w:pPr>
    </w:p>
    <w:p w14:paraId="08568678" w14:textId="77777777" w:rsidR="00D86D05" w:rsidRPr="007412D1" w:rsidRDefault="00D86D05" w:rsidP="00B91C8A">
      <w:pPr>
        <w:pStyle w:val="Pagrindinistekstas"/>
        <w:rPr>
          <w:noProof/>
          <w:sz w:val="22"/>
          <w:szCs w:val="22"/>
        </w:rPr>
      </w:pPr>
    </w:p>
    <w:p w14:paraId="7A715B58" w14:textId="77777777" w:rsidR="00D86D05" w:rsidRPr="007412D1" w:rsidRDefault="00D86D05" w:rsidP="00B91C8A">
      <w:pPr>
        <w:pStyle w:val="Pagrindinistekstas"/>
        <w:rPr>
          <w:noProof/>
          <w:sz w:val="22"/>
          <w:szCs w:val="22"/>
        </w:rPr>
      </w:pPr>
    </w:p>
    <w:p w14:paraId="69CA302F" w14:textId="77777777" w:rsidR="00D86D05" w:rsidRPr="007412D1" w:rsidRDefault="00D86D05" w:rsidP="00B91C8A">
      <w:pPr>
        <w:pStyle w:val="Pagrindinistekstas"/>
        <w:rPr>
          <w:noProof/>
          <w:sz w:val="22"/>
          <w:szCs w:val="22"/>
        </w:rPr>
      </w:pPr>
    </w:p>
    <w:p w14:paraId="0CA7669A" w14:textId="77777777" w:rsidR="00D86D05" w:rsidRPr="007412D1" w:rsidRDefault="00D86D05" w:rsidP="00B91C8A">
      <w:pPr>
        <w:pStyle w:val="Pagrindinistekstas"/>
        <w:rPr>
          <w:noProof/>
          <w:sz w:val="22"/>
          <w:szCs w:val="22"/>
        </w:rPr>
      </w:pPr>
    </w:p>
    <w:p w14:paraId="0D17C82A" w14:textId="77777777" w:rsidR="00D86D05" w:rsidRPr="007412D1" w:rsidRDefault="00D86D05" w:rsidP="00B91C8A">
      <w:pPr>
        <w:pStyle w:val="Pagrindinistekstas"/>
        <w:rPr>
          <w:noProof/>
          <w:sz w:val="22"/>
          <w:szCs w:val="22"/>
        </w:rPr>
      </w:pPr>
    </w:p>
    <w:p w14:paraId="646698CC" w14:textId="77777777" w:rsidR="00D86D05" w:rsidRPr="007412D1" w:rsidRDefault="00D86D05" w:rsidP="00B91C8A">
      <w:pPr>
        <w:pStyle w:val="Pagrindinistekstas"/>
        <w:rPr>
          <w:noProof/>
          <w:sz w:val="22"/>
          <w:szCs w:val="22"/>
        </w:rPr>
      </w:pPr>
    </w:p>
    <w:p w14:paraId="4F00A406" w14:textId="77777777" w:rsidR="00D86D05" w:rsidRPr="007412D1" w:rsidRDefault="00D86D05" w:rsidP="00B91C8A">
      <w:pPr>
        <w:pStyle w:val="Pagrindinistekstas"/>
        <w:rPr>
          <w:noProof/>
          <w:sz w:val="22"/>
          <w:szCs w:val="22"/>
        </w:rPr>
      </w:pPr>
    </w:p>
    <w:p w14:paraId="66A152D1" w14:textId="77777777" w:rsidR="00D86D05" w:rsidRPr="007412D1" w:rsidRDefault="00D86D05" w:rsidP="00B91C8A">
      <w:pPr>
        <w:pStyle w:val="Pagrindinistekstas"/>
        <w:rPr>
          <w:noProof/>
          <w:sz w:val="22"/>
          <w:szCs w:val="22"/>
        </w:rPr>
      </w:pPr>
    </w:p>
    <w:p w14:paraId="55F3178E" w14:textId="77777777" w:rsidR="00D86D05" w:rsidRPr="007412D1" w:rsidRDefault="00D86D05" w:rsidP="00B91C8A">
      <w:pPr>
        <w:pStyle w:val="Pagrindinistekstas"/>
        <w:rPr>
          <w:noProof/>
          <w:sz w:val="22"/>
          <w:szCs w:val="22"/>
        </w:rPr>
      </w:pPr>
    </w:p>
    <w:p w14:paraId="69DB978C" w14:textId="77777777" w:rsidR="00D86D05" w:rsidRPr="007412D1" w:rsidRDefault="00D86D05" w:rsidP="00B91C8A">
      <w:pPr>
        <w:pStyle w:val="Pagrindinistekstas"/>
        <w:rPr>
          <w:noProof/>
          <w:sz w:val="22"/>
          <w:szCs w:val="22"/>
        </w:rPr>
      </w:pPr>
    </w:p>
    <w:p w14:paraId="2851C475" w14:textId="77777777" w:rsidR="00D86D05" w:rsidRPr="007412D1" w:rsidRDefault="00D86D05" w:rsidP="00B91C8A">
      <w:pPr>
        <w:pStyle w:val="Pagrindinistekstas"/>
        <w:rPr>
          <w:noProof/>
          <w:sz w:val="22"/>
          <w:szCs w:val="22"/>
        </w:rPr>
      </w:pPr>
    </w:p>
    <w:p w14:paraId="63EA73E0" w14:textId="77777777" w:rsidR="00D86D05" w:rsidRPr="007412D1" w:rsidRDefault="00D86D05" w:rsidP="00B91C8A">
      <w:pPr>
        <w:pStyle w:val="Pagrindinistekstas"/>
        <w:rPr>
          <w:noProof/>
          <w:sz w:val="22"/>
          <w:szCs w:val="22"/>
        </w:rPr>
      </w:pPr>
    </w:p>
    <w:p w14:paraId="346C3B22" w14:textId="77777777" w:rsidR="00D86D05" w:rsidRPr="007412D1" w:rsidRDefault="00D86D05" w:rsidP="00B91C8A">
      <w:pPr>
        <w:pStyle w:val="Pagrindinistekstas"/>
        <w:rPr>
          <w:noProof/>
          <w:sz w:val="22"/>
          <w:szCs w:val="22"/>
        </w:rPr>
      </w:pPr>
    </w:p>
    <w:p w14:paraId="37254A43" w14:textId="77777777" w:rsidR="00D86D05" w:rsidRPr="007412D1" w:rsidRDefault="00D86D05" w:rsidP="00B91C8A">
      <w:pPr>
        <w:pStyle w:val="Pagrindinistekstas"/>
        <w:rPr>
          <w:noProof/>
          <w:sz w:val="22"/>
          <w:szCs w:val="22"/>
        </w:rPr>
      </w:pPr>
    </w:p>
    <w:p w14:paraId="2C9ECE0C" w14:textId="77777777" w:rsidR="00D86D05" w:rsidRPr="007412D1" w:rsidRDefault="00D86D05" w:rsidP="00B91C8A">
      <w:pPr>
        <w:pStyle w:val="Pagrindinistekstas"/>
        <w:rPr>
          <w:noProof/>
          <w:sz w:val="22"/>
          <w:szCs w:val="22"/>
        </w:rPr>
      </w:pPr>
    </w:p>
    <w:p w14:paraId="635376CD" w14:textId="77777777" w:rsidR="00D86D05" w:rsidRPr="007412D1" w:rsidRDefault="00D86D05" w:rsidP="00B91C8A">
      <w:pPr>
        <w:pStyle w:val="Pagrindinistekstas"/>
        <w:rPr>
          <w:noProof/>
          <w:sz w:val="22"/>
          <w:szCs w:val="22"/>
        </w:rPr>
      </w:pPr>
    </w:p>
    <w:p w14:paraId="14018B83" w14:textId="77777777" w:rsidR="00D86D05" w:rsidRPr="007412D1" w:rsidRDefault="00D86D05" w:rsidP="00B91C8A">
      <w:pPr>
        <w:pStyle w:val="Pagrindinistekstas"/>
        <w:rPr>
          <w:noProof/>
          <w:sz w:val="22"/>
          <w:szCs w:val="22"/>
        </w:rPr>
      </w:pPr>
    </w:p>
    <w:p w14:paraId="1A51EFCB" w14:textId="77777777" w:rsidR="00985218" w:rsidRPr="007412D1" w:rsidRDefault="00985218" w:rsidP="00B91C8A">
      <w:pPr>
        <w:pStyle w:val="Pavadinimas"/>
        <w:spacing w:before="0" w:after="0"/>
        <w:rPr>
          <w:rFonts w:ascii="Times New Roman" w:hAnsi="Times New Roman"/>
          <w:noProof/>
          <w:sz w:val="22"/>
          <w:szCs w:val="22"/>
          <w:lang w:val="lt-LT"/>
        </w:rPr>
      </w:pPr>
    </w:p>
    <w:p w14:paraId="5468F1FF" w14:textId="77777777" w:rsidR="00D86D05" w:rsidRPr="007412D1" w:rsidRDefault="00D86D05" w:rsidP="00B91C8A">
      <w:pPr>
        <w:pStyle w:val="Pavadinimas"/>
        <w:spacing w:before="0" w:after="0"/>
        <w:rPr>
          <w:rFonts w:ascii="Times New Roman" w:hAnsi="Times New Roman"/>
          <w:noProof/>
          <w:sz w:val="22"/>
          <w:szCs w:val="22"/>
          <w:lang w:val="lt-LT"/>
        </w:rPr>
      </w:pPr>
      <w:r w:rsidRPr="007412D1">
        <w:rPr>
          <w:rFonts w:ascii="Times New Roman" w:hAnsi="Times New Roman"/>
          <w:noProof/>
          <w:sz w:val="22"/>
          <w:szCs w:val="22"/>
          <w:lang w:val="lt-LT"/>
        </w:rPr>
        <w:t>III PRIEDAS</w:t>
      </w:r>
    </w:p>
    <w:p w14:paraId="5918A6C4" w14:textId="77777777" w:rsidR="00D86D05" w:rsidRPr="007412D1" w:rsidRDefault="00D86D05" w:rsidP="009462F0">
      <w:pPr>
        <w:pStyle w:val="Pagrindinistekstas"/>
        <w:rPr>
          <w:noProof/>
          <w:sz w:val="22"/>
          <w:szCs w:val="22"/>
        </w:rPr>
      </w:pPr>
    </w:p>
    <w:p w14:paraId="21C292F5" w14:textId="77777777" w:rsidR="00D86D05" w:rsidRPr="007412D1" w:rsidRDefault="00D86D05" w:rsidP="00FA3F6E">
      <w:pPr>
        <w:pStyle w:val="Pagrindinistekstas"/>
        <w:jc w:val="center"/>
        <w:rPr>
          <w:b/>
          <w:noProof/>
          <w:sz w:val="22"/>
          <w:szCs w:val="22"/>
        </w:rPr>
      </w:pPr>
      <w:r w:rsidRPr="007412D1">
        <w:rPr>
          <w:b/>
          <w:noProof/>
          <w:sz w:val="22"/>
          <w:szCs w:val="22"/>
        </w:rPr>
        <w:t>ŽENKLINIMAS IR PAKUOTĖS LAPELIS</w:t>
      </w:r>
    </w:p>
    <w:p w14:paraId="408C8E1B" w14:textId="77777777" w:rsidR="00D86D05" w:rsidRPr="007412D1" w:rsidRDefault="00D86D05" w:rsidP="0027714F">
      <w:pPr>
        <w:pStyle w:val="Pagrindinistekstas"/>
        <w:rPr>
          <w:noProof/>
          <w:sz w:val="22"/>
          <w:szCs w:val="22"/>
        </w:rPr>
      </w:pPr>
      <w:r w:rsidRPr="007412D1">
        <w:rPr>
          <w:noProof/>
          <w:sz w:val="22"/>
          <w:szCs w:val="22"/>
        </w:rPr>
        <w:br w:type="page"/>
      </w:r>
    </w:p>
    <w:p w14:paraId="6B347820" w14:textId="77777777" w:rsidR="00D86D05" w:rsidRPr="007412D1" w:rsidRDefault="00D86D05" w:rsidP="0027714F">
      <w:pPr>
        <w:pStyle w:val="Pagrindinistekstas"/>
        <w:rPr>
          <w:noProof/>
          <w:sz w:val="22"/>
          <w:szCs w:val="22"/>
        </w:rPr>
      </w:pPr>
    </w:p>
    <w:p w14:paraId="56F1470E" w14:textId="77777777" w:rsidR="00D86D05" w:rsidRPr="007412D1" w:rsidRDefault="00D86D05" w:rsidP="00283622">
      <w:pPr>
        <w:pStyle w:val="Pagrindinistekstas"/>
        <w:rPr>
          <w:noProof/>
          <w:sz w:val="22"/>
          <w:szCs w:val="22"/>
        </w:rPr>
      </w:pPr>
    </w:p>
    <w:p w14:paraId="013FBF6D" w14:textId="77777777" w:rsidR="00D86D05" w:rsidRPr="007412D1" w:rsidRDefault="00D86D05" w:rsidP="00283622">
      <w:pPr>
        <w:pStyle w:val="Pagrindinistekstas"/>
        <w:rPr>
          <w:noProof/>
          <w:sz w:val="22"/>
          <w:szCs w:val="22"/>
        </w:rPr>
      </w:pPr>
    </w:p>
    <w:p w14:paraId="059F7C30" w14:textId="77777777" w:rsidR="00D86D05" w:rsidRPr="007412D1" w:rsidRDefault="00D86D05" w:rsidP="00283622">
      <w:pPr>
        <w:pStyle w:val="Pagrindinistekstas"/>
        <w:rPr>
          <w:noProof/>
          <w:sz w:val="22"/>
          <w:szCs w:val="22"/>
        </w:rPr>
      </w:pPr>
    </w:p>
    <w:p w14:paraId="526BEAC5" w14:textId="77777777" w:rsidR="00D86D05" w:rsidRPr="007412D1" w:rsidRDefault="00D86D05" w:rsidP="00283622">
      <w:pPr>
        <w:pStyle w:val="Pagrindinistekstas"/>
        <w:rPr>
          <w:noProof/>
          <w:sz w:val="22"/>
          <w:szCs w:val="22"/>
        </w:rPr>
      </w:pPr>
    </w:p>
    <w:p w14:paraId="111A68C9" w14:textId="77777777" w:rsidR="00D86D05" w:rsidRPr="007412D1" w:rsidRDefault="00D86D05" w:rsidP="004D066C">
      <w:pPr>
        <w:pStyle w:val="Pagrindinistekstas"/>
        <w:rPr>
          <w:noProof/>
          <w:sz w:val="22"/>
          <w:szCs w:val="22"/>
        </w:rPr>
      </w:pPr>
    </w:p>
    <w:p w14:paraId="3D3299BF" w14:textId="77777777" w:rsidR="00D86D05" w:rsidRPr="007412D1" w:rsidRDefault="00D86D05" w:rsidP="0064109F">
      <w:pPr>
        <w:pStyle w:val="Pagrindinistekstas"/>
        <w:rPr>
          <w:noProof/>
          <w:sz w:val="22"/>
          <w:szCs w:val="22"/>
        </w:rPr>
      </w:pPr>
    </w:p>
    <w:p w14:paraId="59410D1A" w14:textId="77777777" w:rsidR="00D86D05" w:rsidRPr="007412D1" w:rsidRDefault="00D86D05" w:rsidP="00CE5B21">
      <w:pPr>
        <w:pStyle w:val="Pagrindinistekstas"/>
        <w:rPr>
          <w:noProof/>
          <w:sz w:val="22"/>
          <w:szCs w:val="22"/>
        </w:rPr>
      </w:pPr>
    </w:p>
    <w:p w14:paraId="2FA07AAF" w14:textId="77777777" w:rsidR="00D86D05" w:rsidRPr="007412D1" w:rsidRDefault="00D86D05" w:rsidP="00CE5B21">
      <w:pPr>
        <w:pStyle w:val="Pagrindinistekstas"/>
        <w:rPr>
          <w:noProof/>
          <w:sz w:val="22"/>
          <w:szCs w:val="22"/>
        </w:rPr>
      </w:pPr>
    </w:p>
    <w:p w14:paraId="3A8F560E" w14:textId="77777777" w:rsidR="00D86D05" w:rsidRPr="007412D1" w:rsidRDefault="00D86D05" w:rsidP="00E45A88">
      <w:pPr>
        <w:pStyle w:val="Pagrindinistekstas"/>
        <w:rPr>
          <w:noProof/>
          <w:sz w:val="22"/>
          <w:szCs w:val="22"/>
        </w:rPr>
      </w:pPr>
    </w:p>
    <w:p w14:paraId="27E51FB1" w14:textId="77777777" w:rsidR="00D86D05" w:rsidRPr="007412D1" w:rsidRDefault="00D86D05" w:rsidP="00D846DD">
      <w:pPr>
        <w:pStyle w:val="Pagrindinistekstas"/>
        <w:rPr>
          <w:noProof/>
          <w:sz w:val="22"/>
          <w:szCs w:val="22"/>
        </w:rPr>
      </w:pPr>
    </w:p>
    <w:p w14:paraId="1BFDA384" w14:textId="77777777" w:rsidR="00D86D05" w:rsidRPr="007412D1" w:rsidRDefault="00D86D05" w:rsidP="00D846DD">
      <w:pPr>
        <w:pStyle w:val="Pagrindinistekstas"/>
        <w:rPr>
          <w:noProof/>
          <w:sz w:val="22"/>
          <w:szCs w:val="22"/>
        </w:rPr>
      </w:pPr>
    </w:p>
    <w:p w14:paraId="6C76CD1A" w14:textId="77777777" w:rsidR="00D86D05" w:rsidRPr="007412D1" w:rsidRDefault="00D86D05" w:rsidP="009331EB">
      <w:pPr>
        <w:pStyle w:val="Pagrindinistekstas"/>
        <w:rPr>
          <w:noProof/>
          <w:sz w:val="22"/>
          <w:szCs w:val="22"/>
        </w:rPr>
      </w:pPr>
    </w:p>
    <w:p w14:paraId="24A74998" w14:textId="77777777" w:rsidR="00D86D05" w:rsidRPr="007412D1" w:rsidRDefault="00D86D05" w:rsidP="00D07644">
      <w:pPr>
        <w:pStyle w:val="Pagrindinistekstas"/>
        <w:rPr>
          <w:noProof/>
          <w:sz w:val="22"/>
          <w:szCs w:val="22"/>
        </w:rPr>
      </w:pPr>
    </w:p>
    <w:p w14:paraId="40BF1C78" w14:textId="77777777" w:rsidR="00D86D05" w:rsidRPr="007412D1" w:rsidRDefault="00D86D05" w:rsidP="00D07644">
      <w:pPr>
        <w:pStyle w:val="Pagrindinistekstas"/>
        <w:rPr>
          <w:noProof/>
          <w:sz w:val="22"/>
          <w:szCs w:val="22"/>
        </w:rPr>
      </w:pPr>
    </w:p>
    <w:p w14:paraId="7EB3EFAC" w14:textId="77777777" w:rsidR="00D86D05" w:rsidRPr="007412D1" w:rsidRDefault="00D86D05" w:rsidP="00D07644">
      <w:pPr>
        <w:pStyle w:val="Pagrindinistekstas"/>
        <w:rPr>
          <w:noProof/>
          <w:sz w:val="22"/>
          <w:szCs w:val="22"/>
        </w:rPr>
      </w:pPr>
    </w:p>
    <w:p w14:paraId="57FE8FA5" w14:textId="77777777" w:rsidR="00D86D05" w:rsidRPr="007412D1" w:rsidRDefault="00D86D05" w:rsidP="00D07644">
      <w:pPr>
        <w:pStyle w:val="Pagrindinistekstas"/>
        <w:rPr>
          <w:noProof/>
          <w:sz w:val="22"/>
          <w:szCs w:val="22"/>
        </w:rPr>
      </w:pPr>
    </w:p>
    <w:p w14:paraId="5BD99803" w14:textId="77777777" w:rsidR="00D86D05" w:rsidRPr="007412D1" w:rsidRDefault="00D86D05" w:rsidP="00D07644">
      <w:pPr>
        <w:pStyle w:val="Pagrindinistekstas"/>
        <w:rPr>
          <w:noProof/>
          <w:sz w:val="22"/>
          <w:szCs w:val="22"/>
        </w:rPr>
      </w:pPr>
    </w:p>
    <w:p w14:paraId="45A99A95" w14:textId="77777777" w:rsidR="00D86D05" w:rsidRPr="007412D1" w:rsidRDefault="00D86D05" w:rsidP="00D9316E">
      <w:pPr>
        <w:pStyle w:val="Pagrindinistekstas"/>
        <w:rPr>
          <w:noProof/>
          <w:sz w:val="22"/>
          <w:szCs w:val="22"/>
        </w:rPr>
      </w:pPr>
    </w:p>
    <w:p w14:paraId="169C2AC3" w14:textId="77777777" w:rsidR="00D86D05" w:rsidRPr="007412D1" w:rsidRDefault="00D86D05" w:rsidP="00577A70">
      <w:pPr>
        <w:pStyle w:val="Pagrindinistekstas"/>
        <w:rPr>
          <w:noProof/>
          <w:sz w:val="22"/>
          <w:szCs w:val="22"/>
        </w:rPr>
      </w:pPr>
    </w:p>
    <w:p w14:paraId="00212C26" w14:textId="77777777" w:rsidR="00D86D05" w:rsidRPr="007412D1" w:rsidRDefault="00D86D05" w:rsidP="0095482B">
      <w:pPr>
        <w:pStyle w:val="Pagrindinistekstas"/>
        <w:rPr>
          <w:noProof/>
          <w:sz w:val="22"/>
          <w:szCs w:val="22"/>
        </w:rPr>
      </w:pPr>
    </w:p>
    <w:p w14:paraId="13A74EDA" w14:textId="77777777" w:rsidR="00D86D05" w:rsidRPr="007412D1" w:rsidRDefault="00D86D05" w:rsidP="000D0A47">
      <w:pPr>
        <w:pStyle w:val="Pagrindinistekstas"/>
        <w:rPr>
          <w:noProof/>
          <w:sz w:val="22"/>
          <w:szCs w:val="22"/>
        </w:rPr>
      </w:pPr>
    </w:p>
    <w:p w14:paraId="1488B8A6" w14:textId="77777777" w:rsidR="00985218" w:rsidRPr="007412D1" w:rsidRDefault="00985218" w:rsidP="00B91C8A">
      <w:pPr>
        <w:pStyle w:val="Pavadinimas"/>
        <w:spacing w:before="0" w:after="0"/>
        <w:rPr>
          <w:rFonts w:ascii="Times New Roman" w:hAnsi="Times New Roman"/>
          <w:noProof/>
          <w:sz w:val="22"/>
          <w:szCs w:val="22"/>
          <w:lang w:val="lt-LT"/>
        </w:rPr>
      </w:pPr>
    </w:p>
    <w:p w14:paraId="5C2063AB" w14:textId="77777777" w:rsidR="00D86D05" w:rsidRPr="007412D1" w:rsidRDefault="00D86D05" w:rsidP="00B91C8A">
      <w:pPr>
        <w:pStyle w:val="Pavadinimas"/>
        <w:spacing w:before="0" w:after="0"/>
        <w:rPr>
          <w:rFonts w:ascii="Times New Roman" w:hAnsi="Times New Roman"/>
          <w:noProof/>
          <w:sz w:val="22"/>
          <w:szCs w:val="22"/>
          <w:lang w:val="lt-LT"/>
        </w:rPr>
      </w:pPr>
      <w:r w:rsidRPr="007412D1">
        <w:rPr>
          <w:rFonts w:ascii="Times New Roman" w:hAnsi="Times New Roman"/>
          <w:noProof/>
          <w:sz w:val="22"/>
          <w:szCs w:val="22"/>
          <w:lang w:val="lt-LT"/>
        </w:rPr>
        <w:t>A. ŽENKLINIMAS</w:t>
      </w:r>
    </w:p>
    <w:p w14:paraId="619C7F53" w14:textId="77777777" w:rsidR="00D86D05" w:rsidRPr="007412D1" w:rsidRDefault="00D86D05" w:rsidP="009462F0">
      <w:pPr>
        <w:pStyle w:val="Antrat2"/>
        <w:pBdr>
          <w:top w:val="single" w:sz="4" w:space="1" w:color="auto"/>
          <w:left w:val="single" w:sz="4" w:space="4" w:color="auto"/>
          <w:bottom w:val="single" w:sz="4" w:space="4" w:color="auto"/>
          <w:right w:val="single" w:sz="4" w:space="4" w:color="auto"/>
        </w:pBdr>
        <w:ind w:firstLine="0"/>
        <w:jc w:val="left"/>
        <w:rPr>
          <w:b/>
          <w:bCs/>
          <w:sz w:val="22"/>
          <w:szCs w:val="22"/>
        </w:rPr>
      </w:pPr>
      <w:r w:rsidRPr="007412D1">
        <w:rPr>
          <w:noProof/>
          <w:sz w:val="22"/>
          <w:szCs w:val="22"/>
        </w:rPr>
        <w:br w:type="page"/>
      </w:r>
      <w:r w:rsidRPr="007412D1">
        <w:rPr>
          <w:b/>
          <w:bCs/>
          <w:noProof/>
          <w:sz w:val="22"/>
          <w:szCs w:val="22"/>
          <w:u w:val="none"/>
        </w:rPr>
        <w:lastRenderedPageBreak/>
        <w:t>INFORMACIJA ANT IŠORINĖS PAKUOTĖS</w:t>
      </w:r>
      <w:r w:rsidRPr="007412D1">
        <w:rPr>
          <w:b/>
          <w:bCs/>
          <w:sz w:val="22"/>
          <w:szCs w:val="22"/>
        </w:rPr>
        <w:t xml:space="preserve"> </w:t>
      </w:r>
    </w:p>
    <w:p w14:paraId="4BCD8E42" w14:textId="77777777" w:rsidR="00D86D05" w:rsidRPr="007412D1" w:rsidRDefault="00D86D05" w:rsidP="009462F0">
      <w:pPr>
        <w:pStyle w:val="Antrat2"/>
        <w:pBdr>
          <w:top w:val="single" w:sz="4" w:space="1" w:color="auto"/>
          <w:left w:val="single" w:sz="4" w:space="4" w:color="auto"/>
          <w:bottom w:val="single" w:sz="4" w:space="4" w:color="auto"/>
          <w:right w:val="single" w:sz="4" w:space="4" w:color="auto"/>
        </w:pBdr>
        <w:ind w:firstLine="0"/>
        <w:jc w:val="left"/>
        <w:rPr>
          <w:b/>
          <w:bCs/>
          <w:sz w:val="22"/>
          <w:szCs w:val="22"/>
        </w:rPr>
      </w:pPr>
    </w:p>
    <w:p w14:paraId="27D76487" w14:textId="77777777" w:rsidR="00D86D05" w:rsidRPr="007412D1" w:rsidRDefault="00D86D05" w:rsidP="00FA3F6E">
      <w:pPr>
        <w:pStyle w:val="Antrat2"/>
        <w:pBdr>
          <w:top w:val="single" w:sz="4" w:space="1" w:color="auto"/>
          <w:left w:val="single" w:sz="4" w:space="4" w:color="auto"/>
          <w:bottom w:val="single" w:sz="4" w:space="4" w:color="auto"/>
          <w:right w:val="single" w:sz="4" w:space="4" w:color="auto"/>
        </w:pBdr>
        <w:ind w:firstLine="0"/>
        <w:jc w:val="left"/>
        <w:rPr>
          <w:b/>
          <w:bCs/>
          <w:noProof/>
          <w:sz w:val="22"/>
          <w:szCs w:val="22"/>
          <w:u w:val="none"/>
        </w:rPr>
      </w:pPr>
      <w:r w:rsidRPr="007412D1">
        <w:rPr>
          <w:b/>
          <w:bCs/>
          <w:sz w:val="22"/>
          <w:szCs w:val="22"/>
          <w:u w:val="none"/>
        </w:rPr>
        <w:t>KARTONO DĖŽUTĖ</w:t>
      </w:r>
    </w:p>
    <w:p w14:paraId="0D384DC3" w14:textId="77777777" w:rsidR="00D86D05" w:rsidRPr="007412D1" w:rsidRDefault="00D86D05" w:rsidP="0027714F">
      <w:pPr>
        <w:rPr>
          <w:sz w:val="22"/>
          <w:szCs w:val="22"/>
        </w:rPr>
      </w:pPr>
    </w:p>
    <w:p w14:paraId="440BE697" w14:textId="77777777" w:rsidR="00D86D05" w:rsidRPr="007412D1" w:rsidRDefault="00D86D05" w:rsidP="00283622">
      <w:pPr>
        <w:pStyle w:val="Pagrindinistekstas"/>
        <w:rPr>
          <w:noProof/>
          <w:sz w:val="22"/>
          <w:szCs w:val="22"/>
        </w:rPr>
      </w:pPr>
    </w:p>
    <w:p w14:paraId="179A03E7" w14:textId="77777777" w:rsidR="00D86D05" w:rsidRPr="007412D1" w:rsidRDefault="00D86D05" w:rsidP="00283622">
      <w:pPr>
        <w:pStyle w:val="Antrat3"/>
        <w:pBdr>
          <w:top w:val="single" w:sz="4" w:space="1" w:color="auto"/>
          <w:left w:val="single" w:sz="4" w:space="4" w:color="auto"/>
          <w:bottom w:val="single" w:sz="4" w:space="1" w:color="auto"/>
          <w:right w:val="single" w:sz="4" w:space="4" w:color="auto"/>
        </w:pBdr>
        <w:ind w:left="540" w:hanging="540"/>
        <w:jc w:val="left"/>
        <w:rPr>
          <w:noProof/>
        </w:rPr>
      </w:pPr>
      <w:r w:rsidRPr="007412D1">
        <w:rPr>
          <w:noProof/>
        </w:rPr>
        <w:t>1.</w:t>
      </w:r>
      <w:r w:rsidRPr="007412D1">
        <w:rPr>
          <w:noProof/>
        </w:rPr>
        <w:tab/>
        <w:t>VAISTINIO PREPARATO PAVADINIMAS</w:t>
      </w:r>
    </w:p>
    <w:p w14:paraId="0A946E9E" w14:textId="77777777" w:rsidR="00D86D05" w:rsidRPr="007412D1" w:rsidRDefault="00D86D05" w:rsidP="00283622">
      <w:pPr>
        <w:rPr>
          <w:sz w:val="22"/>
          <w:szCs w:val="22"/>
        </w:rPr>
      </w:pPr>
    </w:p>
    <w:p w14:paraId="7B6451A0" w14:textId="77777777" w:rsidR="00D86D05" w:rsidRPr="007412D1" w:rsidRDefault="00D86D05" w:rsidP="00283622">
      <w:pPr>
        <w:rPr>
          <w:sz w:val="22"/>
          <w:szCs w:val="22"/>
        </w:rPr>
      </w:pPr>
      <w:r w:rsidRPr="007412D1">
        <w:rPr>
          <w:sz w:val="22"/>
          <w:szCs w:val="22"/>
        </w:rPr>
        <w:t>Zenadea 2</w:t>
      </w:r>
      <w:r w:rsidR="00CD5BB9" w:rsidRPr="007412D1">
        <w:rPr>
          <w:sz w:val="22"/>
          <w:szCs w:val="22"/>
        </w:rPr>
        <w:t> mg</w:t>
      </w:r>
      <w:r w:rsidRPr="007412D1">
        <w:rPr>
          <w:sz w:val="22"/>
          <w:szCs w:val="22"/>
        </w:rPr>
        <w:t>/0,03</w:t>
      </w:r>
      <w:r w:rsidR="00CD5BB9" w:rsidRPr="007412D1">
        <w:rPr>
          <w:sz w:val="22"/>
          <w:szCs w:val="22"/>
        </w:rPr>
        <w:t> mg</w:t>
      </w:r>
      <w:r w:rsidRPr="007412D1">
        <w:rPr>
          <w:sz w:val="22"/>
          <w:szCs w:val="22"/>
        </w:rPr>
        <w:t xml:space="preserve"> plėvele dengtos tabletės </w:t>
      </w:r>
    </w:p>
    <w:p w14:paraId="529C6A19" w14:textId="32A8C96C" w:rsidR="002E2A88" w:rsidRPr="007412D1" w:rsidRDefault="007735B2" w:rsidP="002E2A88">
      <w:pPr>
        <w:rPr>
          <w:sz w:val="22"/>
          <w:szCs w:val="22"/>
        </w:rPr>
      </w:pPr>
      <w:r>
        <w:rPr>
          <w:rFonts w:eastAsia="MS Mincho"/>
          <w:sz w:val="22"/>
          <w:szCs w:val="22"/>
        </w:rPr>
        <w:t>d</w:t>
      </w:r>
      <w:r w:rsidR="002E2A88" w:rsidRPr="008E1752">
        <w:rPr>
          <w:rFonts w:eastAsia="MS Mincho"/>
          <w:sz w:val="22"/>
          <w:szCs w:val="22"/>
        </w:rPr>
        <w:t>ienogestas/</w:t>
      </w:r>
      <w:r>
        <w:rPr>
          <w:rFonts w:eastAsia="MS Mincho"/>
          <w:sz w:val="22"/>
          <w:szCs w:val="22"/>
        </w:rPr>
        <w:t>e</w:t>
      </w:r>
      <w:r w:rsidR="002E2A88" w:rsidRPr="008E1752">
        <w:rPr>
          <w:rFonts w:eastAsia="MS Mincho"/>
          <w:sz w:val="22"/>
          <w:szCs w:val="22"/>
        </w:rPr>
        <w:t>tinilestradiolis</w:t>
      </w:r>
    </w:p>
    <w:p w14:paraId="559F2E67" w14:textId="77777777" w:rsidR="00D86D05" w:rsidRPr="007412D1" w:rsidRDefault="00D86D05" w:rsidP="0064109F">
      <w:pPr>
        <w:rPr>
          <w:sz w:val="22"/>
          <w:szCs w:val="22"/>
        </w:rPr>
      </w:pPr>
    </w:p>
    <w:p w14:paraId="56C3FFC8" w14:textId="77777777" w:rsidR="00D86D05" w:rsidRPr="007412D1" w:rsidRDefault="00D86D05" w:rsidP="00CE5B21">
      <w:pPr>
        <w:rPr>
          <w:sz w:val="22"/>
          <w:szCs w:val="22"/>
        </w:rPr>
      </w:pPr>
    </w:p>
    <w:p w14:paraId="383877BE" w14:textId="77777777" w:rsidR="00D86D05" w:rsidRPr="007412D1" w:rsidRDefault="00D86D05" w:rsidP="00CE5B21">
      <w:pPr>
        <w:pStyle w:val="Antrat3"/>
        <w:pBdr>
          <w:top w:val="single" w:sz="4" w:space="1" w:color="auto"/>
          <w:left w:val="single" w:sz="4" w:space="4" w:color="auto"/>
          <w:bottom w:val="single" w:sz="4" w:space="1" w:color="auto"/>
          <w:right w:val="single" w:sz="4" w:space="4" w:color="auto"/>
        </w:pBdr>
        <w:ind w:left="540" w:hanging="540"/>
        <w:jc w:val="left"/>
        <w:rPr>
          <w:noProof/>
        </w:rPr>
      </w:pPr>
      <w:r w:rsidRPr="007412D1">
        <w:rPr>
          <w:noProof/>
        </w:rPr>
        <w:t>2.</w:t>
      </w:r>
      <w:r w:rsidRPr="007412D1">
        <w:rPr>
          <w:noProof/>
        </w:rPr>
        <w:tab/>
      </w:r>
      <w:r w:rsidR="006A758C" w:rsidRPr="007412D1">
        <w:rPr>
          <w:noProof/>
        </w:rPr>
        <w:t>VEIKLIOJI (-IOS) MEDŽIAGA (-OS) IR JOS (-Ų) KIEKIS (-IAI)</w:t>
      </w:r>
    </w:p>
    <w:p w14:paraId="695696ED" w14:textId="77777777" w:rsidR="00D86D05" w:rsidRPr="007412D1" w:rsidRDefault="00D86D05" w:rsidP="00E45A88">
      <w:pPr>
        <w:rPr>
          <w:sz w:val="22"/>
          <w:szCs w:val="22"/>
        </w:rPr>
      </w:pPr>
    </w:p>
    <w:p w14:paraId="39E8F94F" w14:textId="77777777" w:rsidR="00D86D05" w:rsidRPr="007412D1" w:rsidRDefault="00D86D05" w:rsidP="00D846DD">
      <w:pPr>
        <w:rPr>
          <w:sz w:val="22"/>
          <w:szCs w:val="22"/>
        </w:rPr>
      </w:pPr>
      <w:r w:rsidRPr="007412D1">
        <w:rPr>
          <w:sz w:val="22"/>
          <w:szCs w:val="22"/>
        </w:rPr>
        <w:t>Kiekvienoje plėvele dengtoje tabletėje yra 2</w:t>
      </w:r>
      <w:r w:rsidR="00CD5BB9" w:rsidRPr="007412D1">
        <w:rPr>
          <w:sz w:val="22"/>
          <w:szCs w:val="22"/>
        </w:rPr>
        <w:t> mg</w:t>
      </w:r>
      <w:r w:rsidRPr="007412D1">
        <w:rPr>
          <w:sz w:val="22"/>
          <w:szCs w:val="22"/>
        </w:rPr>
        <w:t xml:space="preserve"> dienogesto ir 0,03</w:t>
      </w:r>
      <w:r w:rsidR="00CD5BB9" w:rsidRPr="007412D1">
        <w:rPr>
          <w:sz w:val="22"/>
          <w:szCs w:val="22"/>
        </w:rPr>
        <w:t> mg</w:t>
      </w:r>
      <w:r w:rsidRPr="007412D1">
        <w:rPr>
          <w:sz w:val="22"/>
          <w:szCs w:val="22"/>
        </w:rPr>
        <w:t xml:space="preserve"> etinilestradiolio.</w:t>
      </w:r>
    </w:p>
    <w:p w14:paraId="39B1252A" w14:textId="77777777" w:rsidR="00D86D05" w:rsidRPr="007412D1" w:rsidRDefault="00D86D05" w:rsidP="00D846DD">
      <w:pPr>
        <w:rPr>
          <w:sz w:val="22"/>
          <w:szCs w:val="22"/>
        </w:rPr>
      </w:pPr>
    </w:p>
    <w:p w14:paraId="5BEB9173" w14:textId="77777777" w:rsidR="00D86D05" w:rsidRPr="007412D1" w:rsidRDefault="00D86D05" w:rsidP="009331EB">
      <w:pPr>
        <w:rPr>
          <w:sz w:val="22"/>
          <w:szCs w:val="22"/>
        </w:rPr>
      </w:pPr>
    </w:p>
    <w:p w14:paraId="7737D6C5" w14:textId="77777777" w:rsidR="00D86D05" w:rsidRPr="007412D1" w:rsidRDefault="00D86D05" w:rsidP="00D07644">
      <w:pPr>
        <w:pStyle w:val="Antrat3"/>
        <w:pBdr>
          <w:top w:val="single" w:sz="4" w:space="1" w:color="auto"/>
          <w:left w:val="single" w:sz="4" w:space="4" w:color="auto"/>
          <w:bottom w:val="single" w:sz="4" w:space="1" w:color="auto"/>
          <w:right w:val="single" w:sz="4" w:space="4" w:color="auto"/>
        </w:pBdr>
        <w:ind w:left="540" w:hanging="540"/>
        <w:jc w:val="left"/>
        <w:rPr>
          <w:noProof/>
        </w:rPr>
      </w:pPr>
      <w:r w:rsidRPr="007412D1">
        <w:rPr>
          <w:noProof/>
        </w:rPr>
        <w:t>3.</w:t>
      </w:r>
      <w:r w:rsidRPr="007412D1">
        <w:rPr>
          <w:noProof/>
        </w:rPr>
        <w:tab/>
        <w:t>PAGALBINIŲ MEDŽIAGŲ SĄRAŠAS</w:t>
      </w:r>
    </w:p>
    <w:p w14:paraId="34373648" w14:textId="77777777" w:rsidR="00D86D05" w:rsidRPr="007412D1" w:rsidRDefault="00D86D05" w:rsidP="00D07644">
      <w:pPr>
        <w:rPr>
          <w:sz w:val="22"/>
          <w:szCs w:val="22"/>
        </w:rPr>
      </w:pPr>
    </w:p>
    <w:p w14:paraId="452A4598" w14:textId="1043FD25" w:rsidR="00D86D05" w:rsidRPr="007412D1" w:rsidRDefault="00D86D05" w:rsidP="00D07644">
      <w:pPr>
        <w:rPr>
          <w:sz w:val="22"/>
          <w:szCs w:val="22"/>
        </w:rPr>
      </w:pPr>
      <w:r w:rsidRPr="007412D1">
        <w:rPr>
          <w:sz w:val="22"/>
          <w:szCs w:val="22"/>
        </w:rPr>
        <w:t>Sudėtyje yra laktozės monohidrato.</w:t>
      </w:r>
    </w:p>
    <w:p w14:paraId="01BC9F1B" w14:textId="77777777" w:rsidR="00D86D05" w:rsidRPr="007412D1" w:rsidRDefault="00D86D05" w:rsidP="00D07644">
      <w:pPr>
        <w:rPr>
          <w:sz w:val="22"/>
          <w:szCs w:val="22"/>
        </w:rPr>
      </w:pPr>
    </w:p>
    <w:p w14:paraId="3C307BD7" w14:textId="77777777" w:rsidR="00D86D05" w:rsidRPr="007412D1" w:rsidRDefault="00D86D05" w:rsidP="00D07644">
      <w:pPr>
        <w:rPr>
          <w:sz w:val="22"/>
          <w:szCs w:val="22"/>
        </w:rPr>
      </w:pPr>
    </w:p>
    <w:p w14:paraId="2B0BC751" w14:textId="77777777" w:rsidR="00D86D05" w:rsidRPr="007412D1" w:rsidRDefault="00D86D05" w:rsidP="00D9316E">
      <w:pPr>
        <w:pStyle w:val="Antrat3"/>
        <w:pBdr>
          <w:top w:val="single" w:sz="4" w:space="1" w:color="auto"/>
          <w:left w:val="single" w:sz="4" w:space="4" w:color="auto"/>
          <w:bottom w:val="single" w:sz="4" w:space="1" w:color="auto"/>
          <w:right w:val="single" w:sz="4" w:space="4" w:color="auto"/>
        </w:pBdr>
        <w:ind w:left="540" w:hanging="540"/>
        <w:jc w:val="left"/>
        <w:rPr>
          <w:noProof/>
        </w:rPr>
      </w:pPr>
      <w:r w:rsidRPr="007412D1">
        <w:rPr>
          <w:noProof/>
        </w:rPr>
        <w:t>4.</w:t>
      </w:r>
      <w:r w:rsidRPr="007412D1">
        <w:rPr>
          <w:noProof/>
        </w:rPr>
        <w:tab/>
        <w:t>FARMACINĖ FORMA IR KIEKIS PAKUOTĖJE</w:t>
      </w:r>
    </w:p>
    <w:p w14:paraId="7DEA4198" w14:textId="77777777" w:rsidR="00D86D05" w:rsidRPr="007412D1" w:rsidRDefault="00D86D05" w:rsidP="00577A70">
      <w:pPr>
        <w:rPr>
          <w:sz w:val="22"/>
          <w:szCs w:val="22"/>
        </w:rPr>
      </w:pPr>
    </w:p>
    <w:p w14:paraId="1EE355E3" w14:textId="77777777" w:rsidR="00D86D05" w:rsidRPr="007412D1" w:rsidRDefault="00D86D05" w:rsidP="0095482B">
      <w:pPr>
        <w:rPr>
          <w:sz w:val="22"/>
          <w:szCs w:val="22"/>
        </w:rPr>
      </w:pPr>
      <w:r w:rsidRPr="007412D1">
        <w:rPr>
          <w:sz w:val="22"/>
          <w:szCs w:val="22"/>
        </w:rPr>
        <w:t>1 x 21 plėvele dengta tabletė</w:t>
      </w:r>
    </w:p>
    <w:p w14:paraId="1262AE13" w14:textId="77777777" w:rsidR="00D86D05" w:rsidRPr="007412D1" w:rsidRDefault="00D86D05" w:rsidP="000D0A47">
      <w:pPr>
        <w:rPr>
          <w:sz w:val="22"/>
          <w:szCs w:val="22"/>
        </w:rPr>
      </w:pPr>
      <w:r w:rsidRPr="007412D1">
        <w:rPr>
          <w:sz w:val="22"/>
          <w:szCs w:val="22"/>
          <w:highlight w:val="lightGray"/>
        </w:rPr>
        <w:t>3 x 21 plėvele dengta tabletė</w:t>
      </w:r>
    </w:p>
    <w:p w14:paraId="6EBCC2C0" w14:textId="77777777" w:rsidR="00D86D05" w:rsidRPr="007412D1" w:rsidRDefault="00D86D05" w:rsidP="00063357">
      <w:pPr>
        <w:rPr>
          <w:sz w:val="22"/>
          <w:szCs w:val="22"/>
        </w:rPr>
      </w:pPr>
    </w:p>
    <w:p w14:paraId="5A883443" w14:textId="77777777" w:rsidR="00D86D05" w:rsidRPr="007412D1" w:rsidRDefault="00D86D05" w:rsidP="00063357">
      <w:pPr>
        <w:rPr>
          <w:sz w:val="22"/>
          <w:szCs w:val="22"/>
        </w:rPr>
      </w:pPr>
    </w:p>
    <w:p w14:paraId="3649D990" w14:textId="77777777" w:rsidR="00D86D05" w:rsidRPr="007412D1" w:rsidRDefault="00D86D05" w:rsidP="003E0D1C">
      <w:pPr>
        <w:pStyle w:val="Antrat3"/>
        <w:pBdr>
          <w:top w:val="single" w:sz="4" w:space="1" w:color="auto"/>
          <w:left w:val="single" w:sz="4" w:space="4" w:color="auto"/>
          <w:bottom w:val="single" w:sz="4" w:space="1" w:color="auto"/>
          <w:right w:val="single" w:sz="4" w:space="4" w:color="auto"/>
        </w:pBdr>
        <w:ind w:left="540" w:hanging="540"/>
        <w:jc w:val="left"/>
        <w:rPr>
          <w:noProof/>
        </w:rPr>
      </w:pPr>
      <w:r w:rsidRPr="007412D1">
        <w:rPr>
          <w:noProof/>
        </w:rPr>
        <w:t>5.</w:t>
      </w:r>
      <w:r w:rsidRPr="007412D1">
        <w:rPr>
          <w:noProof/>
        </w:rPr>
        <w:tab/>
        <w:t>VARTOJIMO METODAS IR BŪDAS (-AI)</w:t>
      </w:r>
    </w:p>
    <w:p w14:paraId="4A2C4061" w14:textId="77777777" w:rsidR="00D86D05" w:rsidRPr="007412D1" w:rsidRDefault="00D86D05" w:rsidP="003E0D1C">
      <w:pPr>
        <w:rPr>
          <w:sz w:val="22"/>
          <w:szCs w:val="22"/>
        </w:rPr>
      </w:pPr>
    </w:p>
    <w:p w14:paraId="1EAEA5A1" w14:textId="77777777" w:rsidR="00D86D05" w:rsidRPr="007412D1" w:rsidRDefault="00D86D05" w:rsidP="003E0D1C">
      <w:pPr>
        <w:rPr>
          <w:sz w:val="22"/>
          <w:szCs w:val="22"/>
        </w:rPr>
      </w:pPr>
      <w:r w:rsidRPr="007412D1">
        <w:rPr>
          <w:sz w:val="22"/>
          <w:szCs w:val="22"/>
        </w:rPr>
        <w:t>Vartoti per burną.</w:t>
      </w:r>
    </w:p>
    <w:p w14:paraId="2D14C38B" w14:textId="77777777" w:rsidR="00D86D05" w:rsidRPr="007412D1" w:rsidRDefault="00D86D05" w:rsidP="003E0D1C">
      <w:pPr>
        <w:rPr>
          <w:sz w:val="22"/>
          <w:szCs w:val="22"/>
        </w:rPr>
      </w:pPr>
      <w:r w:rsidRPr="007412D1">
        <w:rPr>
          <w:sz w:val="22"/>
          <w:szCs w:val="22"/>
        </w:rPr>
        <w:t>Prieš vartojimą perskaitykite pakuotės lapelį.</w:t>
      </w:r>
    </w:p>
    <w:p w14:paraId="109E6BDD" w14:textId="77777777" w:rsidR="00D86D05" w:rsidRPr="007412D1" w:rsidRDefault="00D86D05" w:rsidP="00F374CF">
      <w:pPr>
        <w:rPr>
          <w:sz w:val="22"/>
          <w:szCs w:val="22"/>
        </w:rPr>
      </w:pPr>
    </w:p>
    <w:p w14:paraId="289CB1E3" w14:textId="77777777" w:rsidR="00D86D05" w:rsidRPr="007412D1" w:rsidRDefault="00D86D05" w:rsidP="00F374CF">
      <w:pPr>
        <w:rPr>
          <w:sz w:val="22"/>
          <w:szCs w:val="22"/>
        </w:rPr>
      </w:pPr>
    </w:p>
    <w:p w14:paraId="1E611893" w14:textId="77777777" w:rsidR="00D86D05" w:rsidRPr="007412D1" w:rsidRDefault="00D86D05" w:rsidP="00F374CF">
      <w:pPr>
        <w:pStyle w:val="Antrat3"/>
        <w:pBdr>
          <w:top w:val="single" w:sz="4" w:space="1" w:color="auto"/>
          <w:left w:val="single" w:sz="4" w:space="4" w:color="auto"/>
          <w:bottom w:val="single" w:sz="4" w:space="1" w:color="auto"/>
          <w:right w:val="single" w:sz="4" w:space="4" w:color="auto"/>
        </w:pBdr>
        <w:ind w:left="540" w:hanging="540"/>
        <w:jc w:val="left"/>
        <w:rPr>
          <w:noProof/>
        </w:rPr>
      </w:pPr>
      <w:r w:rsidRPr="007412D1">
        <w:rPr>
          <w:noProof/>
        </w:rPr>
        <w:t>6.</w:t>
      </w:r>
      <w:r w:rsidRPr="007412D1">
        <w:rPr>
          <w:noProof/>
        </w:rPr>
        <w:tab/>
        <w:t xml:space="preserve">SPECIALUS ĮSPĖJIMAS, KAD VAISTINĮ PREPARATĄ BŪTINA LAIKYTI VAIKAMS </w:t>
      </w:r>
      <w:r w:rsidR="006A758C" w:rsidRPr="007412D1">
        <w:rPr>
          <w:noProof/>
        </w:rPr>
        <w:t xml:space="preserve">NEPASTEBIMOJE IR </w:t>
      </w:r>
      <w:r w:rsidRPr="007412D1">
        <w:rPr>
          <w:noProof/>
        </w:rPr>
        <w:t>NEPASIEKIAMOJE VIETOJE</w:t>
      </w:r>
    </w:p>
    <w:p w14:paraId="0DF88158" w14:textId="77777777" w:rsidR="00D86D05" w:rsidRPr="007412D1" w:rsidRDefault="00D86D05" w:rsidP="009E664C">
      <w:pPr>
        <w:rPr>
          <w:sz w:val="22"/>
          <w:szCs w:val="22"/>
        </w:rPr>
      </w:pPr>
    </w:p>
    <w:p w14:paraId="1186BA74" w14:textId="77777777" w:rsidR="00D86D05" w:rsidRPr="007412D1" w:rsidRDefault="00D86D05" w:rsidP="009E664C">
      <w:pPr>
        <w:rPr>
          <w:sz w:val="22"/>
          <w:szCs w:val="22"/>
        </w:rPr>
      </w:pPr>
      <w:r w:rsidRPr="007412D1">
        <w:rPr>
          <w:sz w:val="22"/>
          <w:szCs w:val="22"/>
        </w:rPr>
        <w:t xml:space="preserve">Laikyti vaikams </w:t>
      </w:r>
      <w:r w:rsidR="006A758C" w:rsidRPr="007412D1">
        <w:rPr>
          <w:sz w:val="22"/>
          <w:szCs w:val="22"/>
        </w:rPr>
        <w:t xml:space="preserve">nepastebimoje ir </w:t>
      </w:r>
      <w:r w:rsidRPr="007412D1">
        <w:rPr>
          <w:sz w:val="22"/>
          <w:szCs w:val="22"/>
        </w:rPr>
        <w:t>nepasiekiamoje vietoje.</w:t>
      </w:r>
    </w:p>
    <w:p w14:paraId="78ABB16E" w14:textId="77777777" w:rsidR="00D86D05" w:rsidRPr="007412D1" w:rsidRDefault="00D86D05" w:rsidP="00200F49">
      <w:pPr>
        <w:rPr>
          <w:sz w:val="22"/>
          <w:szCs w:val="22"/>
        </w:rPr>
      </w:pPr>
    </w:p>
    <w:p w14:paraId="6DC2B920" w14:textId="77777777" w:rsidR="00D86D05" w:rsidRPr="007412D1" w:rsidRDefault="00D86D05" w:rsidP="00200F49">
      <w:pPr>
        <w:rPr>
          <w:sz w:val="22"/>
          <w:szCs w:val="22"/>
        </w:rPr>
      </w:pPr>
    </w:p>
    <w:p w14:paraId="6244FDAE" w14:textId="77777777" w:rsidR="00D86D05" w:rsidRPr="007412D1" w:rsidRDefault="00D86D05" w:rsidP="00271116">
      <w:pPr>
        <w:pStyle w:val="Antrat3"/>
        <w:pBdr>
          <w:top w:val="single" w:sz="4" w:space="1" w:color="auto"/>
          <w:left w:val="single" w:sz="4" w:space="4" w:color="auto"/>
          <w:bottom w:val="single" w:sz="4" w:space="1" w:color="auto"/>
          <w:right w:val="single" w:sz="4" w:space="4" w:color="auto"/>
        </w:pBdr>
        <w:ind w:left="540" w:hanging="540"/>
        <w:jc w:val="left"/>
        <w:rPr>
          <w:noProof/>
        </w:rPr>
      </w:pPr>
      <w:r w:rsidRPr="007412D1">
        <w:rPr>
          <w:noProof/>
        </w:rPr>
        <w:t>7.</w:t>
      </w:r>
      <w:r w:rsidRPr="007412D1">
        <w:rPr>
          <w:noProof/>
        </w:rPr>
        <w:tab/>
        <w:t>KITAS (-I) SPECIALUS (-ŪS) ĮSPĖJIMAS (-AI) (JEI REIKIA)</w:t>
      </w:r>
    </w:p>
    <w:p w14:paraId="0BC4DC33" w14:textId="77777777" w:rsidR="00D86D05" w:rsidRPr="007412D1" w:rsidRDefault="00D86D05" w:rsidP="00271116">
      <w:pPr>
        <w:rPr>
          <w:sz w:val="22"/>
          <w:szCs w:val="22"/>
        </w:rPr>
      </w:pPr>
    </w:p>
    <w:p w14:paraId="1A4037CB" w14:textId="77777777" w:rsidR="00D86D05" w:rsidRPr="007412D1" w:rsidRDefault="00D86D05" w:rsidP="005119A0">
      <w:pPr>
        <w:rPr>
          <w:sz w:val="22"/>
          <w:szCs w:val="22"/>
        </w:rPr>
      </w:pPr>
    </w:p>
    <w:p w14:paraId="2CA9211E" w14:textId="77777777" w:rsidR="00D86D05" w:rsidRPr="007412D1" w:rsidRDefault="00D86D05" w:rsidP="00105530">
      <w:pPr>
        <w:pStyle w:val="Antrat3"/>
        <w:pBdr>
          <w:top w:val="single" w:sz="4" w:space="1" w:color="auto"/>
          <w:left w:val="single" w:sz="4" w:space="4" w:color="auto"/>
          <w:bottom w:val="single" w:sz="4" w:space="1" w:color="auto"/>
          <w:right w:val="single" w:sz="4" w:space="4" w:color="auto"/>
        </w:pBdr>
        <w:ind w:left="540" w:hanging="540"/>
        <w:jc w:val="left"/>
        <w:rPr>
          <w:noProof/>
        </w:rPr>
      </w:pPr>
      <w:r w:rsidRPr="007412D1">
        <w:rPr>
          <w:noProof/>
        </w:rPr>
        <w:t>8.</w:t>
      </w:r>
      <w:r w:rsidRPr="007412D1">
        <w:rPr>
          <w:noProof/>
        </w:rPr>
        <w:tab/>
        <w:t>TINKAMUMO LAIKAS</w:t>
      </w:r>
    </w:p>
    <w:p w14:paraId="6F68427A" w14:textId="77777777" w:rsidR="00D86D05" w:rsidRPr="007412D1" w:rsidRDefault="00D86D05" w:rsidP="0029568A">
      <w:pPr>
        <w:rPr>
          <w:sz w:val="22"/>
          <w:szCs w:val="22"/>
        </w:rPr>
      </w:pPr>
    </w:p>
    <w:p w14:paraId="0DCB4692" w14:textId="77777777" w:rsidR="00D86D05" w:rsidRPr="007412D1" w:rsidRDefault="00EE24C1" w:rsidP="0029568A">
      <w:pPr>
        <w:rPr>
          <w:sz w:val="22"/>
          <w:szCs w:val="22"/>
        </w:rPr>
      </w:pPr>
      <w:r>
        <w:rPr>
          <w:sz w:val="22"/>
          <w:szCs w:val="22"/>
        </w:rPr>
        <w:t>EXP</w:t>
      </w:r>
      <w:r w:rsidR="00D86D05" w:rsidRPr="007412D1">
        <w:rPr>
          <w:sz w:val="22"/>
          <w:szCs w:val="22"/>
        </w:rPr>
        <w:t xml:space="preserve"> {mm/MMMM}</w:t>
      </w:r>
    </w:p>
    <w:p w14:paraId="4A5F1971" w14:textId="77777777" w:rsidR="00D86D05" w:rsidRPr="007412D1" w:rsidRDefault="00D86D05" w:rsidP="0029568A">
      <w:pPr>
        <w:rPr>
          <w:sz w:val="22"/>
          <w:szCs w:val="22"/>
        </w:rPr>
      </w:pPr>
    </w:p>
    <w:p w14:paraId="3D5FEC0D" w14:textId="77777777" w:rsidR="00D86D05" w:rsidRPr="007412D1" w:rsidRDefault="00D86D05" w:rsidP="0029568A">
      <w:pPr>
        <w:rPr>
          <w:sz w:val="22"/>
          <w:szCs w:val="22"/>
        </w:rPr>
      </w:pPr>
    </w:p>
    <w:p w14:paraId="23EF8D0F" w14:textId="77777777" w:rsidR="00D86D05" w:rsidRPr="007412D1" w:rsidRDefault="00D86D05" w:rsidP="0029568A">
      <w:pPr>
        <w:pStyle w:val="Antrat3"/>
        <w:pBdr>
          <w:top w:val="single" w:sz="4" w:space="1" w:color="auto"/>
          <w:left w:val="single" w:sz="4" w:space="4" w:color="auto"/>
          <w:bottom w:val="single" w:sz="4" w:space="1" w:color="auto"/>
          <w:right w:val="single" w:sz="4" w:space="4" w:color="auto"/>
        </w:pBdr>
        <w:ind w:left="540" w:hanging="540"/>
        <w:jc w:val="left"/>
        <w:rPr>
          <w:noProof/>
        </w:rPr>
      </w:pPr>
      <w:r w:rsidRPr="007412D1">
        <w:rPr>
          <w:noProof/>
        </w:rPr>
        <w:t>9.</w:t>
      </w:r>
      <w:r w:rsidRPr="007412D1">
        <w:rPr>
          <w:noProof/>
        </w:rPr>
        <w:tab/>
        <w:t>SPECIALIOS LAIKYMO SĄLYGOS</w:t>
      </w:r>
    </w:p>
    <w:p w14:paraId="3803463A" w14:textId="77777777" w:rsidR="00D86D05" w:rsidRPr="007412D1" w:rsidRDefault="00D86D05" w:rsidP="0029568A">
      <w:pPr>
        <w:rPr>
          <w:sz w:val="22"/>
          <w:szCs w:val="22"/>
        </w:rPr>
      </w:pPr>
    </w:p>
    <w:p w14:paraId="70A9E760" w14:textId="77777777" w:rsidR="00D86D05" w:rsidRPr="007412D1" w:rsidRDefault="00D86D05" w:rsidP="00707231">
      <w:pPr>
        <w:rPr>
          <w:sz w:val="22"/>
          <w:szCs w:val="22"/>
        </w:rPr>
      </w:pPr>
      <w:r w:rsidRPr="007412D1">
        <w:rPr>
          <w:sz w:val="22"/>
          <w:szCs w:val="22"/>
        </w:rPr>
        <w:t>Laikyti ne aukštesnėje kaip 30 ºC temperatūroje.</w:t>
      </w:r>
    </w:p>
    <w:p w14:paraId="411E3294" w14:textId="77777777" w:rsidR="00D86D05" w:rsidRPr="007412D1" w:rsidRDefault="00D86D05" w:rsidP="00E73FC2">
      <w:pPr>
        <w:rPr>
          <w:sz w:val="22"/>
          <w:szCs w:val="22"/>
        </w:rPr>
      </w:pPr>
    </w:p>
    <w:p w14:paraId="3E873667" w14:textId="77777777" w:rsidR="00D86D05" w:rsidRPr="007412D1" w:rsidRDefault="00D86D05" w:rsidP="002642A3">
      <w:pPr>
        <w:rPr>
          <w:sz w:val="22"/>
          <w:szCs w:val="22"/>
        </w:rPr>
      </w:pPr>
    </w:p>
    <w:p w14:paraId="643ED0B4" w14:textId="77777777" w:rsidR="00D86D05" w:rsidRPr="007412D1" w:rsidRDefault="00D86D05" w:rsidP="002642A3">
      <w:pPr>
        <w:pStyle w:val="Antrat3"/>
        <w:pBdr>
          <w:top w:val="single" w:sz="4" w:space="1" w:color="auto"/>
          <w:left w:val="single" w:sz="4" w:space="4" w:color="auto"/>
          <w:bottom w:val="single" w:sz="4" w:space="1" w:color="auto"/>
          <w:right w:val="single" w:sz="4" w:space="4" w:color="auto"/>
        </w:pBdr>
        <w:ind w:left="540" w:hanging="540"/>
        <w:jc w:val="left"/>
        <w:rPr>
          <w:noProof/>
        </w:rPr>
      </w:pPr>
      <w:r w:rsidRPr="007412D1">
        <w:rPr>
          <w:noProof/>
        </w:rPr>
        <w:t>10.</w:t>
      </w:r>
      <w:r w:rsidRPr="007412D1">
        <w:rPr>
          <w:noProof/>
        </w:rPr>
        <w:tab/>
        <w:t>SPECIALIOS ATSARGUMO PRIEMONĖS, DĖL NESUVARTOTO VAISTINIO PREPARATO AR JO ATLIEKŲ TVARKYMO (JEI REIKIA)</w:t>
      </w:r>
    </w:p>
    <w:p w14:paraId="58D96793" w14:textId="77777777" w:rsidR="00D86D05" w:rsidRPr="007412D1" w:rsidRDefault="00D86D05" w:rsidP="008A2EBD">
      <w:pPr>
        <w:rPr>
          <w:sz w:val="22"/>
          <w:szCs w:val="22"/>
        </w:rPr>
      </w:pPr>
    </w:p>
    <w:p w14:paraId="2767589B" w14:textId="77777777" w:rsidR="00D86D05" w:rsidRPr="007412D1" w:rsidRDefault="00D86D05" w:rsidP="00B91C8A">
      <w:pPr>
        <w:rPr>
          <w:sz w:val="22"/>
          <w:szCs w:val="22"/>
        </w:rPr>
      </w:pPr>
    </w:p>
    <w:p w14:paraId="42BF02DB" w14:textId="77777777" w:rsidR="00D86D05" w:rsidRPr="007412D1" w:rsidRDefault="00D86D05" w:rsidP="00B91C8A">
      <w:pPr>
        <w:pStyle w:val="Antrat3"/>
        <w:pBdr>
          <w:top w:val="single" w:sz="4" w:space="1" w:color="auto"/>
          <w:left w:val="single" w:sz="4" w:space="4" w:color="auto"/>
          <w:bottom w:val="single" w:sz="4" w:space="1" w:color="auto"/>
          <w:right w:val="single" w:sz="4" w:space="4" w:color="auto"/>
        </w:pBdr>
        <w:ind w:left="540" w:hanging="540"/>
        <w:jc w:val="left"/>
        <w:rPr>
          <w:noProof/>
        </w:rPr>
      </w:pPr>
      <w:r w:rsidRPr="007412D1">
        <w:rPr>
          <w:noProof/>
        </w:rPr>
        <w:t>11.</w:t>
      </w:r>
      <w:r w:rsidRPr="007412D1">
        <w:rPr>
          <w:noProof/>
        </w:rPr>
        <w:tab/>
      </w:r>
      <w:r w:rsidR="00214647" w:rsidRPr="007412D1">
        <w:rPr>
          <w:noProof/>
        </w:rPr>
        <w:t>REGISTRUOTOJO</w:t>
      </w:r>
      <w:r w:rsidRPr="007412D1">
        <w:rPr>
          <w:noProof/>
        </w:rPr>
        <w:t xml:space="preserve"> PAVADINIMAS IR ADRESAS</w:t>
      </w:r>
    </w:p>
    <w:p w14:paraId="34DD6F84" w14:textId="77777777" w:rsidR="00D86D05" w:rsidRPr="007412D1" w:rsidRDefault="00D86D05" w:rsidP="00B91C8A">
      <w:pPr>
        <w:rPr>
          <w:sz w:val="22"/>
          <w:szCs w:val="22"/>
        </w:rPr>
      </w:pPr>
    </w:p>
    <w:p w14:paraId="2E0BDA45" w14:textId="77777777" w:rsidR="00D86D05" w:rsidRPr="007412D1" w:rsidRDefault="00B331B6" w:rsidP="00B91C8A">
      <w:pPr>
        <w:pStyle w:val="Default"/>
        <w:rPr>
          <w:iCs/>
          <w:sz w:val="22"/>
          <w:szCs w:val="22"/>
          <w:lang w:val="lt-LT"/>
        </w:rPr>
      </w:pPr>
      <w:r w:rsidRPr="007412D1">
        <w:rPr>
          <w:sz w:val="22"/>
          <w:szCs w:val="22"/>
          <w:lang w:val="lt-LT"/>
        </w:rPr>
        <w:t>Zentiva</w:t>
      </w:r>
      <w:r w:rsidR="00D86D05" w:rsidRPr="007412D1">
        <w:rPr>
          <w:sz w:val="22"/>
          <w:szCs w:val="22"/>
          <w:lang w:val="lt-LT"/>
        </w:rPr>
        <w:t>, k.s.</w:t>
      </w:r>
      <w:r w:rsidR="00D86D05" w:rsidRPr="007412D1">
        <w:rPr>
          <w:iCs/>
          <w:sz w:val="22"/>
          <w:szCs w:val="22"/>
          <w:lang w:val="lt-LT"/>
        </w:rPr>
        <w:t xml:space="preserve"> </w:t>
      </w:r>
    </w:p>
    <w:p w14:paraId="17C14F34" w14:textId="77777777" w:rsidR="00D86D05" w:rsidRPr="007412D1" w:rsidRDefault="00D86D05" w:rsidP="00DE3D83">
      <w:pPr>
        <w:pStyle w:val="Default"/>
        <w:rPr>
          <w:iCs/>
          <w:sz w:val="22"/>
          <w:szCs w:val="22"/>
          <w:lang w:val="lt-LT"/>
        </w:rPr>
      </w:pPr>
      <w:r w:rsidRPr="007412D1">
        <w:rPr>
          <w:sz w:val="22"/>
          <w:szCs w:val="22"/>
          <w:lang w:val="lt-LT"/>
        </w:rPr>
        <w:t>U kabelovny 130</w:t>
      </w:r>
      <w:r w:rsidRPr="007412D1">
        <w:rPr>
          <w:iCs/>
          <w:sz w:val="22"/>
          <w:szCs w:val="22"/>
          <w:lang w:val="lt-LT"/>
        </w:rPr>
        <w:t xml:space="preserve"> </w:t>
      </w:r>
    </w:p>
    <w:p w14:paraId="6E0831F7" w14:textId="77777777" w:rsidR="00D86D05" w:rsidRPr="007412D1" w:rsidRDefault="00D86D05" w:rsidP="00D07644">
      <w:pPr>
        <w:pStyle w:val="Default"/>
        <w:rPr>
          <w:sz w:val="22"/>
          <w:szCs w:val="22"/>
          <w:lang w:val="lt-LT"/>
        </w:rPr>
      </w:pPr>
      <w:r w:rsidRPr="007412D1">
        <w:rPr>
          <w:sz w:val="22"/>
          <w:szCs w:val="22"/>
          <w:lang w:val="lt-LT"/>
        </w:rPr>
        <w:t>Dolní Měcholupy</w:t>
      </w:r>
    </w:p>
    <w:p w14:paraId="4B71B3C9" w14:textId="1B531DCE" w:rsidR="00D86D05" w:rsidRPr="007412D1" w:rsidRDefault="00D86D05" w:rsidP="00D07644">
      <w:pPr>
        <w:pStyle w:val="Default"/>
        <w:rPr>
          <w:sz w:val="22"/>
          <w:szCs w:val="22"/>
          <w:lang w:val="lt-LT"/>
        </w:rPr>
      </w:pPr>
      <w:r w:rsidRPr="007412D1">
        <w:rPr>
          <w:sz w:val="22"/>
          <w:szCs w:val="22"/>
          <w:lang w:val="lt-LT"/>
        </w:rPr>
        <w:t>102 37 Praha 10</w:t>
      </w:r>
    </w:p>
    <w:p w14:paraId="640B04F4" w14:textId="77777777" w:rsidR="00D86D05" w:rsidRPr="007412D1" w:rsidRDefault="00D86D05" w:rsidP="00D07644">
      <w:pPr>
        <w:rPr>
          <w:sz w:val="22"/>
          <w:szCs w:val="22"/>
        </w:rPr>
      </w:pPr>
      <w:r w:rsidRPr="007412D1">
        <w:rPr>
          <w:sz w:val="22"/>
          <w:szCs w:val="22"/>
        </w:rPr>
        <w:t>Čekija</w:t>
      </w:r>
    </w:p>
    <w:p w14:paraId="15C9E3CD" w14:textId="77777777" w:rsidR="00D86D05" w:rsidRPr="007412D1" w:rsidRDefault="00D86D05" w:rsidP="00D07644">
      <w:pPr>
        <w:rPr>
          <w:sz w:val="22"/>
          <w:szCs w:val="22"/>
        </w:rPr>
      </w:pPr>
    </w:p>
    <w:p w14:paraId="7D34FD2B" w14:textId="77777777" w:rsidR="00D86D05" w:rsidRPr="007412D1" w:rsidRDefault="00D86D05" w:rsidP="00D07644">
      <w:pPr>
        <w:rPr>
          <w:sz w:val="22"/>
          <w:szCs w:val="22"/>
        </w:rPr>
      </w:pPr>
    </w:p>
    <w:p w14:paraId="74E168AF" w14:textId="77777777" w:rsidR="00D86D05" w:rsidRPr="007412D1" w:rsidRDefault="00D86D05" w:rsidP="00D9316E">
      <w:pPr>
        <w:pStyle w:val="Antrat3"/>
        <w:pBdr>
          <w:top w:val="single" w:sz="4" w:space="1" w:color="auto"/>
          <w:left w:val="single" w:sz="4" w:space="4" w:color="auto"/>
          <w:bottom w:val="single" w:sz="4" w:space="1" w:color="auto"/>
          <w:right w:val="single" w:sz="4" w:space="4" w:color="auto"/>
        </w:pBdr>
        <w:ind w:left="540" w:hanging="540"/>
        <w:jc w:val="left"/>
        <w:rPr>
          <w:noProof/>
        </w:rPr>
      </w:pPr>
      <w:r w:rsidRPr="007412D1">
        <w:rPr>
          <w:noProof/>
        </w:rPr>
        <w:t>12.</w:t>
      </w:r>
      <w:r w:rsidRPr="007412D1">
        <w:rPr>
          <w:noProof/>
        </w:rPr>
        <w:tab/>
      </w:r>
      <w:r w:rsidR="00214647" w:rsidRPr="007412D1">
        <w:rPr>
          <w:noProof/>
        </w:rPr>
        <w:t>REGISTRACIJOS</w:t>
      </w:r>
      <w:r w:rsidRPr="007412D1">
        <w:rPr>
          <w:noProof/>
        </w:rPr>
        <w:t xml:space="preserve"> </w:t>
      </w:r>
      <w:r w:rsidR="00AC6AF2" w:rsidRPr="007412D1">
        <w:rPr>
          <w:noProof/>
        </w:rPr>
        <w:t>PAŽYMĖJIMO</w:t>
      </w:r>
      <w:r w:rsidRPr="007412D1">
        <w:rPr>
          <w:noProof/>
        </w:rPr>
        <w:t xml:space="preserve"> NUMERIS</w:t>
      </w:r>
      <w:r w:rsidR="00AC6AF2" w:rsidRPr="007412D1">
        <w:rPr>
          <w:noProof/>
        </w:rPr>
        <w:t xml:space="preserve"> (-IAI)</w:t>
      </w:r>
    </w:p>
    <w:p w14:paraId="0679EA67" w14:textId="77777777" w:rsidR="00D86D05" w:rsidRPr="007412D1" w:rsidRDefault="00D86D05" w:rsidP="00577A70">
      <w:pPr>
        <w:rPr>
          <w:sz w:val="22"/>
          <w:szCs w:val="22"/>
        </w:rPr>
      </w:pPr>
    </w:p>
    <w:p w14:paraId="0E222965" w14:textId="77777777" w:rsidR="00D86D05" w:rsidRPr="007412D1" w:rsidRDefault="00D86D05" w:rsidP="0095482B">
      <w:pPr>
        <w:rPr>
          <w:sz w:val="22"/>
          <w:szCs w:val="22"/>
        </w:rPr>
      </w:pPr>
      <w:r w:rsidRPr="007412D1">
        <w:rPr>
          <w:sz w:val="22"/>
          <w:szCs w:val="22"/>
        </w:rPr>
        <w:t>N1x21 – LT/1/11/2717/001</w:t>
      </w:r>
    </w:p>
    <w:p w14:paraId="4F9AAF1A" w14:textId="77777777" w:rsidR="00D86D05" w:rsidRPr="007412D1" w:rsidRDefault="00D86D05" w:rsidP="000D0A47">
      <w:pPr>
        <w:rPr>
          <w:sz w:val="22"/>
          <w:szCs w:val="22"/>
        </w:rPr>
      </w:pPr>
      <w:r w:rsidRPr="007412D1">
        <w:rPr>
          <w:sz w:val="22"/>
          <w:szCs w:val="22"/>
        </w:rPr>
        <w:t>N3x21 – LT/1/11/2717/002</w:t>
      </w:r>
    </w:p>
    <w:p w14:paraId="7C3C671C" w14:textId="77777777" w:rsidR="00D86D05" w:rsidRPr="007412D1" w:rsidRDefault="00D86D05" w:rsidP="00063357">
      <w:pPr>
        <w:rPr>
          <w:sz w:val="22"/>
          <w:szCs w:val="22"/>
        </w:rPr>
      </w:pPr>
    </w:p>
    <w:p w14:paraId="344CA83D" w14:textId="77777777" w:rsidR="00D86D05" w:rsidRPr="007412D1" w:rsidRDefault="00D86D05" w:rsidP="00063357">
      <w:pPr>
        <w:rPr>
          <w:sz w:val="22"/>
          <w:szCs w:val="22"/>
        </w:rPr>
      </w:pPr>
    </w:p>
    <w:p w14:paraId="7BDF0ACB" w14:textId="77777777" w:rsidR="00D86D05" w:rsidRPr="007412D1" w:rsidRDefault="00D86D05" w:rsidP="003E0D1C">
      <w:pPr>
        <w:pStyle w:val="Antrat3"/>
        <w:pBdr>
          <w:top w:val="single" w:sz="4" w:space="1" w:color="auto"/>
          <w:left w:val="single" w:sz="4" w:space="4" w:color="auto"/>
          <w:bottom w:val="single" w:sz="4" w:space="1" w:color="auto"/>
          <w:right w:val="single" w:sz="4" w:space="4" w:color="auto"/>
        </w:pBdr>
        <w:ind w:left="540" w:hanging="540"/>
        <w:jc w:val="left"/>
        <w:rPr>
          <w:noProof/>
        </w:rPr>
      </w:pPr>
      <w:r w:rsidRPr="007412D1">
        <w:rPr>
          <w:noProof/>
        </w:rPr>
        <w:t>13.</w:t>
      </w:r>
      <w:r w:rsidRPr="007412D1">
        <w:rPr>
          <w:noProof/>
        </w:rPr>
        <w:tab/>
        <w:t>SERIJOS NUMERIS</w:t>
      </w:r>
    </w:p>
    <w:p w14:paraId="36ADF765" w14:textId="77777777" w:rsidR="00D86D05" w:rsidRPr="007412D1" w:rsidRDefault="00D86D05" w:rsidP="003E0D1C">
      <w:pPr>
        <w:rPr>
          <w:sz w:val="22"/>
          <w:szCs w:val="22"/>
        </w:rPr>
      </w:pPr>
    </w:p>
    <w:p w14:paraId="4AF8BC07" w14:textId="77777777" w:rsidR="00D86D05" w:rsidRPr="007412D1" w:rsidRDefault="00EE24C1" w:rsidP="003E0D1C">
      <w:pPr>
        <w:rPr>
          <w:sz w:val="22"/>
          <w:szCs w:val="22"/>
        </w:rPr>
      </w:pPr>
      <w:r>
        <w:rPr>
          <w:sz w:val="22"/>
          <w:szCs w:val="22"/>
        </w:rPr>
        <w:t>Lot</w:t>
      </w:r>
    </w:p>
    <w:p w14:paraId="43522652" w14:textId="77777777" w:rsidR="00D86D05" w:rsidRPr="007412D1" w:rsidRDefault="00D86D05" w:rsidP="003E0D1C">
      <w:pPr>
        <w:rPr>
          <w:sz w:val="22"/>
          <w:szCs w:val="22"/>
        </w:rPr>
      </w:pPr>
    </w:p>
    <w:p w14:paraId="4194E018" w14:textId="77777777" w:rsidR="00D86D05" w:rsidRPr="007412D1" w:rsidRDefault="00D86D05" w:rsidP="00F374CF">
      <w:pPr>
        <w:rPr>
          <w:sz w:val="22"/>
          <w:szCs w:val="22"/>
        </w:rPr>
      </w:pPr>
    </w:p>
    <w:p w14:paraId="0765DD6D" w14:textId="77777777" w:rsidR="00D86D05" w:rsidRPr="007412D1" w:rsidRDefault="00D86D05" w:rsidP="00F374CF">
      <w:pPr>
        <w:pStyle w:val="Antrat3"/>
        <w:pBdr>
          <w:top w:val="single" w:sz="4" w:space="1" w:color="auto"/>
          <w:left w:val="single" w:sz="4" w:space="4" w:color="auto"/>
          <w:bottom w:val="single" w:sz="4" w:space="1" w:color="auto"/>
          <w:right w:val="single" w:sz="4" w:space="4" w:color="auto"/>
        </w:pBdr>
        <w:ind w:left="540" w:hanging="540"/>
        <w:jc w:val="left"/>
        <w:rPr>
          <w:noProof/>
        </w:rPr>
      </w:pPr>
      <w:r w:rsidRPr="007412D1">
        <w:rPr>
          <w:noProof/>
        </w:rPr>
        <w:t>14.</w:t>
      </w:r>
      <w:r w:rsidRPr="007412D1">
        <w:rPr>
          <w:noProof/>
        </w:rPr>
        <w:tab/>
        <w:t>PARDAVIMO (IŠDAVIMO) TVARKA</w:t>
      </w:r>
    </w:p>
    <w:p w14:paraId="69EC56DE" w14:textId="77777777" w:rsidR="00D86D05" w:rsidRPr="007412D1" w:rsidRDefault="00D86D05" w:rsidP="00F374CF">
      <w:pPr>
        <w:rPr>
          <w:sz w:val="22"/>
          <w:szCs w:val="22"/>
        </w:rPr>
      </w:pPr>
    </w:p>
    <w:p w14:paraId="2ACD6C4D" w14:textId="77777777" w:rsidR="00D86D05" w:rsidRPr="007412D1" w:rsidRDefault="00D86D05" w:rsidP="009E664C">
      <w:pPr>
        <w:rPr>
          <w:sz w:val="22"/>
          <w:szCs w:val="22"/>
        </w:rPr>
      </w:pPr>
      <w:r w:rsidRPr="007412D1">
        <w:rPr>
          <w:sz w:val="22"/>
          <w:szCs w:val="22"/>
        </w:rPr>
        <w:t>Receptinis vaistas.</w:t>
      </w:r>
    </w:p>
    <w:p w14:paraId="25C07DCC" w14:textId="77777777" w:rsidR="00D86D05" w:rsidRPr="007412D1" w:rsidRDefault="00D86D05" w:rsidP="009E664C">
      <w:pPr>
        <w:rPr>
          <w:sz w:val="22"/>
          <w:szCs w:val="22"/>
        </w:rPr>
      </w:pPr>
    </w:p>
    <w:p w14:paraId="64A6BAF2" w14:textId="77777777" w:rsidR="00D86D05" w:rsidRPr="007412D1" w:rsidRDefault="00D86D05" w:rsidP="00200F49">
      <w:pPr>
        <w:rPr>
          <w:sz w:val="22"/>
          <w:szCs w:val="22"/>
        </w:rPr>
      </w:pPr>
    </w:p>
    <w:p w14:paraId="6B5ECCD3" w14:textId="77777777" w:rsidR="00D86D05" w:rsidRPr="007412D1" w:rsidRDefault="00D86D05" w:rsidP="00200F49">
      <w:pPr>
        <w:pStyle w:val="Antrat3"/>
        <w:pBdr>
          <w:top w:val="single" w:sz="4" w:space="1" w:color="auto"/>
          <w:left w:val="single" w:sz="4" w:space="4" w:color="auto"/>
          <w:bottom w:val="single" w:sz="4" w:space="1" w:color="auto"/>
          <w:right w:val="single" w:sz="4" w:space="4" w:color="auto"/>
        </w:pBdr>
        <w:ind w:left="540" w:hanging="540"/>
        <w:jc w:val="left"/>
        <w:rPr>
          <w:noProof/>
        </w:rPr>
      </w:pPr>
      <w:r w:rsidRPr="007412D1">
        <w:rPr>
          <w:noProof/>
        </w:rPr>
        <w:t>15.</w:t>
      </w:r>
      <w:r w:rsidRPr="007412D1">
        <w:rPr>
          <w:noProof/>
        </w:rPr>
        <w:tab/>
        <w:t>VARTOJIMO INSTRUKCIJA</w:t>
      </w:r>
    </w:p>
    <w:p w14:paraId="2EE49E9C" w14:textId="77777777" w:rsidR="00D86D05" w:rsidRPr="007412D1" w:rsidRDefault="00D86D05" w:rsidP="00271116">
      <w:pPr>
        <w:rPr>
          <w:sz w:val="22"/>
          <w:szCs w:val="22"/>
        </w:rPr>
      </w:pPr>
    </w:p>
    <w:p w14:paraId="13A58624" w14:textId="77777777" w:rsidR="00D86D05" w:rsidRPr="007412D1" w:rsidRDefault="00D86D05" w:rsidP="00271116">
      <w:pPr>
        <w:rPr>
          <w:sz w:val="22"/>
          <w:szCs w:val="22"/>
        </w:rPr>
      </w:pPr>
    </w:p>
    <w:p w14:paraId="5017C0C9" w14:textId="77777777" w:rsidR="00D86D05" w:rsidRPr="007412D1" w:rsidRDefault="00D86D05" w:rsidP="005119A0">
      <w:pPr>
        <w:pStyle w:val="Antrat3"/>
        <w:pBdr>
          <w:top w:val="single" w:sz="4" w:space="1" w:color="auto"/>
          <w:left w:val="single" w:sz="4" w:space="4" w:color="auto"/>
          <w:bottom w:val="single" w:sz="4" w:space="1" w:color="auto"/>
          <w:right w:val="single" w:sz="4" w:space="4" w:color="auto"/>
        </w:pBdr>
        <w:ind w:left="540" w:hanging="540"/>
        <w:jc w:val="left"/>
        <w:rPr>
          <w:noProof/>
        </w:rPr>
      </w:pPr>
      <w:r w:rsidRPr="007412D1">
        <w:rPr>
          <w:noProof/>
        </w:rPr>
        <w:t>16.</w:t>
      </w:r>
      <w:r w:rsidRPr="007412D1">
        <w:rPr>
          <w:noProof/>
        </w:rPr>
        <w:tab/>
        <w:t>INFORMACIJA BRAILIO RAŠTU</w:t>
      </w:r>
    </w:p>
    <w:p w14:paraId="3A4BB137" w14:textId="77777777" w:rsidR="00D86D05" w:rsidRPr="007412D1" w:rsidRDefault="00D86D05" w:rsidP="00105530">
      <w:pPr>
        <w:rPr>
          <w:sz w:val="22"/>
          <w:szCs w:val="22"/>
        </w:rPr>
      </w:pPr>
    </w:p>
    <w:p w14:paraId="04DA6ECA" w14:textId="77777777" w:rsidR="00D86D05" w:rsidRPr="007412D1" w:rsidRDefault="00D86D05" w:rsidP="0029568A">
      <w:pPr>
        <w:rPr>
          <w:sz w:val="22"/>
          <w:szCs w:val="22"/>
        </w:rPr>
      </w:pPr>
      <w:r w:rsidRPr="007412D1">
        <w:rPr>
          <w:sz w:val="22"/>
          <w:szCs w:val="22"/>
        </w:rPr>
        <w:t>Zenadea</w:t>
      </w:r>
    </w:p>
    <w:p w14:paraId="4AD8ECC3" w14:textId="77777777" w:rsidR="00D367BC" w:rsidRPr="007412D1" w:rsidRDefault="00D367BC" w:rsidP="00785E15">
      <w:pPr>
        <w:jc w:val="both"/>
        <w:rPr>
          <w:rFonts w:eastAsia="MS Mincho"/>
          <w:sz w:val="22"/>
          <w:szCs w:val="22"/>
          <w:lang w:eastAsia="fr-FR"/>
        </w:rPr>
      </w:pPr>
    </w:p>
    <w:p w14:paraId="7EFFC336" w14:textId="77777777" w:rsidR="00126E76" w:rsidRPr="007412D1" w:rsidRDefault="00126E76" w:rsidP="00785E15">
      <w:pPr>
        <w:jc w:val="both"/>
        <w:rPr>
          <w:rFonts w:eastAsia="MS Mincho"/>
          <w:sz w:val="22"/>
          <w:szCs w:val="22"/>
          <w:lang w:eastAsia="fr-FR"/>
        </w:rPr>
      </w:pPr>
    </w:p>
    <w:p w14:paraId="34F0EEAC" w14:textId="77777777" w:rsidR="00D367BC" w:rsidRPr="007412D1" w:rsidRDefault="00D367BC" w:rsidP="00126E76">
      <w:pPr>
        <w:pBdr>
          <w:top w:val="single" w:sz="4" w:space="1" w:color="auto"/>
          <w:left w:val="single" w:sz="4" w:space="4" w:color="auto"/>
          <w:bottom w:val="single" w:sz="4" w:space="1" w:color="auto"/>
          <w:right w:val="single" w:sz="4" w:space="4" w:color="auto"/>
        </w:pBdr>
        <w:ind w:left="567" w:hanging="567"/>
        <w:jc w:val="both"/>
        <w:rPr>
          <w:rFonts w:eastAsia="MS Mincho"/>
          <w:b/>
          <w:sz w:val="22"/>
          <w:szCs w:val="22"/>
          <w:lang w:eastAsia="fr-FR"/>
        </w:rPr>
      </w:pPr>
      <w:r w:rsidRPr="007412D1">
        <w:rPr>
          <w:rFonts w:eastAsia="MS Mincho"/>
          <w:b/>
          <w:sz w:val="22"/>
          <w:szCs w:val="22"/>
          <w:lang w:eastAsia="fr-FR"/>
        </w:rPr>
        <w:t>17.</w:t>
      </w:r>
      <w:r w:rsidR="00126E76" w:rsidRPr="007412D1">
        <w:rPr>
          <w:rFonts w:eastAsia="MS Mincho"/>
          <w:b/>
          <w:noProof/>
          <w:sz w:val="22"/>
          <w:szCs w:val="22"/>
          <w:lang w:eastAsia="fr-FR"/>
        </w:rPr>
        <w:tab/>
      </w:r>
      <w:r w:rsidRPr="007412D1">
        <w:rPr>
          <w:rFonts w:eastAsia="MS Mincho"/>
          <w:b/>
          <w:sz w:val="22"/>
          <w:szCs w:val="22"/>
          <w:lang w:eastAsia="fr-FR"/>
        </w:rPr>
        <w:t>UNIKALUS IDENTIFIKATORIUS – 2D BRŪKŠNINIS KODAS</w:t>
      </w:r>
    </w:p>
    <w:p w14:paraId="1A01004C" w14:textId="77777777" w:rsidR="00D367BC" w:rsidRPr="007412D1" w:rsidRDefault="00D367BC" w:rsidP="00126E76">
      <w:pPr>
        <w:jc w:val="both"/>
        <w:rPr>
          <w:rFonts w:eastAsia="MS Mincho"/>
          <w:noProof/>
          <w:sz w:val="22"/>
          <w:szCs w:val="22"/>
          <w:lang w:eastAsia="fr-FR"/>
        </w:rPr>
      </w:pPr>
    </w:p>
    <w:p w14:paraId="337525D9" w14:textId="77777777" w:rsidR="00D367BC" w:rsidRPr="007412D1" w:rsidRDefault="00D367BC" w:rsidP="00126E76">
      <w:pPr>
        <w:jc w:val="both"/>
        <w:rPr>
          <w:rFonts w:eastAsia="MS Mincho"/>
          <w:noProof/>
          <w:sz w:val="22"/>
          <w:szCs w:val="22"/>
          <w:highlight w:val="lightGray"/>
          <w:lang w:eastAsia="fr-FR"/>
        </w:rPr>
      </w:pPr>
      <w:r w:rsidRPr="007412D1">
        <w:rPr>
          <w:rFonts w:eastAsia="MS Mincho"/>
          <w:noProof/>
          <w:sz w:val="22"/>
          <w:szCs w:val="22"/>
          <w:highlight w:val="lightGray"/>
          <w:lang w:eastAsia="fr-FR"/>
        </w:rPr>
        <w:t>2D brūkšninis kodas su nurodytu unikaliu identifikatoriumi.</w:t>
      </w:r>
    </w:p>
    <w:p w14:paraId="3039BF30" w14:textId="77777777" w:rsidR="00D367BC" w:rsidRPr="007412D1" w:rsidRDefault="00D367BC" w:rsidP="00126E76">
      <w:pPr>
        <w:jc w:val="both"/>
        <w:rPr>
          <w:rFonts w:eastAsia="MS Mincho"/>
          <w:sz w:val="22"/>
          <w:szCs w:val="22"/>
          <w:lang w:eastAsia="fr-FR"/>
        </w:rPr>
      </w:pPr>
    </w:p>
    <w:p w14:paraId="3268679C" w14:textId="77777777" w:rsidR="00D367BC" w:rsidRPr="007412D1" w:rsidRDefault="00D367BC" w:rsidP="00785E15">
      <w:pPr>
        <w:tabs>
          <w:tab w:val="left" w:pos="567"/>
        </w:tabs>
        <w:jc w:val="both"/>
        <w:rPr>
          <w:rFonts w:eastAsia="MS Mincho"/>
          <w:noProof/>
          <w:sz w:val="22"/>
          <w:szCs w:val="22"/>
          <w:lang w:eastAsia="fr-FR"/>
        </w:rPr>
      </w:pPr>
    </w:p>
    <w:p w14:paraId="6A5B96F9" w14:textId="77777777" w:rsidR="00D367BC" w:rsidRPr="007412D1" w:rsidRDefault="00D367BC" w:rsidP="00785E15">
      <w:pPr>
        <w:pBdr>
          <w:top w:val="single" w:sz="4" w:space="1" w:color="auto"/>
          <w:left w:val="single" w:sz="4" w:space="4" w:color="auto"/>
          <w:bottom w:val="single" w:sz="4" w:space="1" w:color="auto"/>
          <w:right w:val="single" w:sz="4" w:space="4" w:color="auto"/>
        </w:pBdr>
        <w:tabs>
          <w:tab w:val="left" w:pos="567"/>
        </w:tabs>
        <w:jc w:val="both"/>
        <w:rPr>
          <w:rFonts w:eastAsia="MS Mincho"/>
          <w:b/>
          <w:sz w:val="22"/>
          <w:szCs w:val="22"/>
          <w:lang w:eastAsia="fr-FR"/>
        </w:rPr>
      </w:pPr>
      <w:r w:rsidRPr="007412D1">
        <w:rPr>
          <w:rFonts w:eastAsia="MS Mincho"/>
          <w:b/>
          <w:sz w:val="22"/>
          <w:szCs w:val="22"/>
          <w:lang w:eastAsia="fr-FR"/>
        </w:rPr>
        <w:t>18.</w:t>
      </w:r>
      <w:r w:rsidR="00126E76" w:rsidRPr="007412D1">
        <w:rPr>
          <w:rFonts w:eastAsia="MS Mincho"/>
          <w:b/>
          <w:noProof/>
          <w:sz w:val="22"/>
          <w:szCs w:val="22"/>
          <w:lang w:eastAsia="fr-FR"/>
        </w:rPr>
        <w:tab/>
      </w:r>
      <w:r w:rsidR="00126E76" w:rsidRPr="007412D1">
        <w:rPr>
          <w:rFonts w:eastAsia="MS Mincho"/>
          <w:b/>
          <w:sz w:val="22"/>
          <w:szCs w:val="22"/>
          <w:lang w:eastAsia="fr-FR"/>
        </w:rPr>
        <w:t>UNIKALUS IDENTIFIKATORIUS – ŽMONĖMS SUPRANTAMI DUOMENYS</w:t>
      </w:r>
    </w:p>
    <w:p w14:paraId="56BBBD5A" w14:textId="77777777" w:rsidR="00D367BC" w:rsidRPr="007412D1" w:rsidRDefault="00D367BC" w:rsidP="00785E15">
      <w:pPr>
        <w:tabs>
          <w:tab w:val="left" w:pos="567"/>
        </w:tabs>
        <w:jc w:val="both"/>
        <w:rPr>
          <w:rFonts w:eastAsia="MS Mincho"/>
          <w:sz w:val="22"/>
          <w:szCs w:val="22"/>
          <w:lang w:eastAsia="fr-FR"/>
        </w:rPr>
      </w:pPr>
    </w:p>
    <w:p w14:paraId="7B5BF8F0" w14:textId="5EAB2580" w:rsidR="00D367BC" w:rsidRPr="007412D1" w:rsidRDefault="00D367BC" w:rsidP="00785E15">
      <w:pPr>
        <w:shd w:val="clear" w:color="auto" w:fill="FFFFFF"/>
        <w:tabs>
          <w:tab w:val="left" w:pos="567"/>
        </w:tabs>
        <w:autoSpaceDE w:val="0"/>
        <w:autoSpaceDN w:val="0"/>
        <w:adjustRightInd w:val="0"/>
        <w:rPr>
          <w:rFonts w:eastAsia="MS Mincho"/>
          <w:noProof/>
          <w:sz w:val="22"/>
          <w:szCs w:val="22"/>
        </w:rPr>
      </w:pPr>
      <w:r w:rsidRPr="007412D1">
        <w:rPr>
          <w:rFonts w:eastAsia="MS Mincho"/>
          <w:noProof/>
          <w:sz w:val="22"/>
          <w:szCs w:val="22"/>
        </w:rPr>
        <w:t>PC</w:t>
      </w:r>
    </w:p>
    <w:p w14:paraId="126A07D3" w14:textId="66CA8C25" w:rsidR="00D367BC" w:rsidRPr="007412D1" w:rsidRDefault="00D367BC" w:rsidP="00785E15">
      <w:pPr>
        <w:shd w:val="clear" w:color="auto" w:fill="FFFFFF"/>
        <w:autoSpaceDE w:val="0"/>
        <w:autoSpaceDN w:val="0"/>
        <w:adjustRightInd w:val="0"/>
        <w:rPr>
          <w:rFonts w:eastAsia="MS Mincho"/>
          <w:noProof/>
          <w:sz w:val="22"/>
          <w:szCs w:val="22"/>
        </w:rPr>
      </w:pPr>
      <w:r w:rsidRPr="007412D1">
        <w:rPr>
          <w:rFonts w:eastAsia="MS Mincho"/>
          <w:noProof/>
          <w:sz w:val="22"/>
          <w:szCs w:val="22"/>
        </w:rPr>
        <w:t>SN</w:t>
      </w:r>
    </w:p>
    <w:p w14:paraId="08BAEE37" w14:textId="036F4FD2" w:rsidR="00D367BC" w:rsidRPr="007412D1" w:rsidRDefault="00D367BC" w:rsidP="00785E15">
      <w:pPr>
        <w:shd w:val="clear" w:color="auto" w:fill="FFFFFF"/>
        <w:autoSpaceDE w:val="0"/>
        <w:autoSpaceDN w:val="0"/>
        <w:adjustRightInd w:val="0"/>
        <w:rPr>
          <w:rFonts w:eastAsia="MS Mincho"/>
          <w:noProof/>
          <w:sz w:val="22"/>
          <w:szCs w:val="22"/>
        </w:rPr>
      </w:pPr>
      <w:r w:rsidRPr="007412D1">
        <w:rPr>
          <w:rFonts w:eastAsia="MS Mincho"/>
          <w:noProof/>
          <w:sz w:val="22"/>
          <w:szCs w:val="22"/>
        </w:rPr>
        <w:t>NN</w:t>
      </w:r>
    </w:p>
    <w:p w14:paraId="06516F2D" w14:textId="77777777" w:rsidR="00D86D05" w:rsidRPr="007412D1" w:rsidRDefault="00D86D05" w:rsidP="0029568A">
      <w:pPr>
        <w:pStyle w:val="Antrat2"/>
        <w:pBdr>
          <w:top w:val="single" w:sz="4" w:space="1" w:color="auto"/>
          <w:left w:val="single" w:sz="4" w:space="4" w:color="auto"/>
          <w:bottom w:val="single" w:sz="4" w:space="6" w:color="auto"/>
          <w:right w:val="single" w:sz="4" w:space="4" w:color="auto"/>
        </w:pBdr>
        <w:ind w:firstLine="0"/>
        <w:jc w:val="left"/>
        <w:rPr>
          <w:b/>
          <w:bCs/>
          <w:noProof/>
          <w:sz w:val="22"/>
          <w:szCs w:val="22"/>
          <w:u w:val="none"/>
        </w:rPr>
      </w:pPr>
      <w:r w:rsidRPr="007412D1">
        <w:rPr>
          <w:noProof/>
          <w:sz w:val="22"/>
          <w:szCs w:val="22"/>
        </w:rPr>
        <w:br w:type="page"/>
      </w:r>
      <w:r w:rsidRPr="007412D1">
        <w:rPr>
          <w:b/>
          <w:bCs/>
          <w:noProof/>
          <w:sz w:val="22"/>
          <w:szCs w:val="22"/>
          <w:u w:val="none"/>
        </w:rPr>
        <w:lastRenderedPageBreak/>
        <w:t xml:space="preserve">MINIMALI INFORMACIJA ANT LIZDINIŲ PLOKŠTELIŲ ARBA DVISLUOKSNIŲ JUOSTELIŲ </w:t>
      </w:r>
    </w:p>
    <w:p w14:paraId="7D22D7DA" w14:textId="77777777" w:rsidR="00D86D05" w:rsidRPr="007412D1" w:rsidRDefault="00D86D05" w:rsidP="0029568A">
      <w:pPr>
        <w:pStyle w:val="Antrat2"/>
        <w:pBdr>
          <w:top w:val="single" w:sz="4" w:space="1" w:color="auto"/>
          <w:left w:val="single" w:sz="4" w:space="4" w:color="auto"/>
          <w:bottom w:val="single" w:sz="4" w:space="6" w:color="auto"/>
          <w:right w:val="single" w:sz="4" w:space="4" w:color="auto"/>
        </w:pBdr>
        <w:ind w:firstLine="0"/>
        <w:jc w:val="left"/>
        <w:rPr>
          <w:b/>
          <w:bCs/>
          <w:noProof/>
          <w:sz w:val="22"/>
          <w:szCs w:val="22"/>
          <w:u w:val="none"/>
        </w:rPr>
      </w:pPr>
    </w:p>
    <w:p w14:paraId="3CBFC37A" w14:textId="77777777" w:rsidR="00D86D05" w:rsidRPr="007412D1" w:rsidRDefault="00D86D05" w:rsidP="0029568A">
      <w:pPr>
        <w:pStyle w:val="Antrat2"/>
        <w:pBdr>
          <w:top w:val="single" w:sz="4" w:space="1" w:color="auto"/>
          <w:left w:val="single" w:sz="4" w:space="4" w:color="auto"/>
          <w:bottom w:val="single" w:sz="4" w:space="6" w:color="auto"/>
          <w:right w:val="single" w:sz="4" w:space="4" w:color="auto"/>
        </w:pBdr>
        <w:ind w:firstLine="0"/>
        <w:jc w:val="left"/>
        <w:rPr>
          <w:b/>
          <w:bCs/>
          <w:noProof/>
          <w:sz w:val="22"/>
          <w:szCs w:val="22"/>
          <w:u w:val="none"/>
        </w:rPr>
      </w:pPr>
      <w:r w:rsidRPr="007412D1">
        <w:rPr>
          <w:b/>
          <w:sz w:val="22"/>
          <w:szCs w:val="22"/>
          <w:u w:val="none"/>
        </w:rPr>
        <w:t>LIZDINĖ PLOKŠTELĖ</w:t>
      </w:r>
    </w:p>
    <w:p w14:paraId="23BAEDC6" w14:textId="77777777" w:rsidR="00D86D05" w:rsidRPr="007412D1" w:rsidRDefault="00D86D05" w:rsidP="0029568A">
      <w:pPr>
        <w:rPr>
          <w:sz w:val="22"/>
          <w:szCs w:val="22"/>
        </w:rPr>
      </w:pPr>
    </w:p>
    <w:p w14:paraId="55407F39" w14:textId="77777777" w:rsidR="00D86D05" w:rsidRPr="007412D1" w:rsidRDefault="00D86D05" w:rsidP="0029568A">
      <w:pPr>
        <w:pStyle w:val="Pagrindinistekstas"/>
        <w:rPr>
          <w:sz w:val="22"/>
          <w:szCs w:val="22"/>
        </w:rPr>
      </w:pPr>
    </w:p>
    <w:p w14:paraId="265D93B0" w14:textId="77777777" w:rsidR="00D86D05" w:rsidRPr="007412D1" w:rsidRDefault="00D86D05" w:rsidP="0029568A">
      <w:pPr>
        <w:pStyle w:val="Antrat3"/>
        <w:pBdr>
          <w:top w:val="single" w:sz="4" w:space="1" w:color="auto"/>
          <w:left w:val="single" w:sz="4" w:space="4" w:color="auto"/>
          <w:bottom w:val="single" w:sz="4" w:space="1" w:color="auto"/>
          <w:right w:val="single" w:sz="4" w:space="4" w:color="auto"/>
        </w:pBdr>
        <w:ind w:left="540" w:hanging="540"/>
        <w:jc w:val="left"/>
        <w:rPr>
          <w:noProof/>
        </w:rPr>
      </w:pPr>
      <w:r w:rsidRPr="007412D1">
        <w:rPr>
          <w:noProof/>
        </w:rPr>
        <w:t>1.</w:t>
      </w:r>
      <w:r w:rsidRPr="007412D1">
        <w:rPr>
          <w:noProof/>
        </w:rPr>
        <w:tab/>
        <w:t>VAISTINIO PREPARATO PAVADINIMAS</w:t>
      </w:r>
    </w:p>
    <w:p w14:paraId="6EF78294" w14:textId="77777777" w:rsidR="00D86D05" w:rsidRPr="007412D1" w:rsidRDefault="00D86D05" w:rsidP="00707231">
      <w:pPr>
        <w:rPr>
          <w:sz w:val="22"/>
          <w:szCs w:val="22"/>
        </w:rPr>
      </w:pPr>
    </w:p>
    <w:p w14:paraId="28595816" w14:textId="77777777" w:rsidR="00D86D05" w:rsidRPr="007412D1" w:rsidRDefault="00D86D05" w:rsidP="00E73FC2">
      <w:pPr>
        <w:rPr>
          <w:sz w:val="22"/>
          <w:szCs w:val="22"/>
        </w:rPr>
      </w:pPr>
      <w:r w:rsidRPr="007412D1">
        <w:rPr>
          <w:sz w:val="22"/>
          <w:szCs w:val="22"/>
        </w:rPr>
        <w:t>Zenadea 2</w:t>
      </w:r>
      <w:r w:rsidR="00CD5BB9" w:rsidRPr="007412D1">
        <w:rPr>
          <w:sz w:val="22"/>
          <w:szCs w:val="22"/>
        </w:rPr>
        <w:t> mg</w:t>
      </w:r>
      <w:r w:rsidRPr="007412D1">
        <w:rPr>
          <w:sz w:val="22"/>
          <w:szCs w:val="22"/>
        </w:rPr>
        <w:t>/0,03</w:t>
      </w:r>
      <w:r w:rsidR="00CD5BB9" w:rsidRPr="007412D1">
        <w:rPr>
          <w:sz w:val="22"/>
          <w:szCs w:val="22"/>
        </w:rPr>
        <w:t> mg</w:t>
      </w:r>
      <w:r w:rsidRPr="007412D1">
        <w:rPr>
          <w:sz w:val="22"/>
          <w:szCs w:val="22"/>
        </w:rPr>
        <w:t xml:space="preserve"> </w:t>
      </w:r>
      <w:r w:rsidRPr="007412D1">
        <w:rPr>
          <w:sz w:val="22"/>
          <w:szCs w:val="22"/>
          <w:highlight w:val="lightGray"/>
        </w:rPr>
        <w:t>plėvele dengtos</w:t>
      </w:r>
      <w:r w:rsidRPr="007412D1">
        <w:rPr>
          <w:sz w:val="22"/>
          <w:szCs w:val="22"/>
        </w:rPr>
        <w:t xml:space="preserve"> tabletės </w:t>
      </w:r>
    </w:p>
    <w:p w14:paraId="06950243" w14:textId="59753531" w:rsidR="002E2A88" w:rsidRPr="007412D1" w:rsidRDefault="007735B2" w:rsidP="002E2A88">
      <w:pPr>
        <w:rPr>
          <w:sz w:val="22"/>
          <w:szCs w:val="22"/>
        </w:rPr>
      </w:pPr>
      <w:r>
        <w:rPr>
          <w:rFonts w:eastAsia="MS Mincho"/>
          <w:sz w:val="22"/>
          <w:szCs w:val="22"/>
        </w:rPr>
        <w:t>d</w:t>
      </w:r>
      <w:r w:rsidR="002E2A88" w:rsidRPr="008E1752">
        <w:rPr>
          <w:rFonts w:eastAsia="MS Mincho"/>
          <w:sz w:val="22"/>
          <w:szCs w:val="22"/>
        </w:rPr>
        <w:t>ienogestas/</w:t>
      </w:r>
      <w:r>
        <w:rPr>
          <w:rFonts w:eastAsia="MS Mincho"/>
          <w:sz w:val="22"/>
          <w:szCs w:val="22"/>
        </w:rPr>
        <w:t>e</w:t>
      </w:r>
      <w:r w:rsidR="002E2A88" w:rsidRPr="008E1752">
        <w:rPr>
          <w:rFonts w:eastAsia="MS Mincho"/>
          <w:sz w:val="22"/>
          <w:szCs w:val="22"/>
        </w:rPr>
        <w:t>tinilestradiolis</w:t>
      </w:r>
    </w:p>
    <w:p w14:paraId="1D8475A5" w14:textId="77777777" w:rsidR="00D86D05" w:rsidRPr="007412D1" w:rsidRDefault="00D86D05" w:rsidP="008A2EBD">
      <w:pPr>
        <w:rPr>
          <w:sz w:val="22"/>
          <w:szCs w:val="22"/>
        </w:rPr>
      </w:pPr>
    </w:p>
    <w:p w14:paraId="7DA20258" w14:textId="77777777" w:rsidR="00D86D05" w:rsidRPr="007412D1" w:rsidRDefault="00D86D05" w:rsidP="00B91C8A">
      <w:pPr>
        <w:rPr>
          <w:sz w:val="22"/>
          <w:szCs w:val="22"/>
        </w:rPr>
      </w:pPr>
    </w:p>
    <w:p w14:paraId="4B40EE24" w14:textId="77777777" w:rsidR="00D86D05" w:rsidRPr="007412D1" w:rsidRDefault="00D86D05" w:rsidP="00B91C8A">
      <w:pPr>
        <w:pStyle w:val="Antrat3"/>
        <w:pBdr>
          <w:top w:val="single" w:sz="4" w:space="1" w:color="auto"/>
          <w:left w:val="single" w:sz="4" w:space="4" w:color="auto"/>
          <w:bottom w:val="single" w:sz="4" w:space="1" w:color="auto"/>
          <w:right w:val="single" w:sz="4" w:space="4" w:color="auto"/>
        </w:pBdr>
        <w:ind w:left="540" w:hanging="540"/>
        <w:jc w:val="left"/>
        <w:rPr>
          <w:noProof/>
        </w:rPr>
      </w:pPr>
      <w:r w:rsidRPr="007412D1">
        <w:rPr>
          <w:noProof/>
        </w:rPr>
        <w:t>2.</w:t>
      </w:r>
      <w:r w:rsidRPr="007412D1">
        <w:rPr>
          <w:noProof/>
        </w:rPr>
        <w:tab/>
      </w:r>
      <w:r w:rsidR="00214647" w:rsidRPr="007412D1">
        <w:rPr>
          <w:noProof/>
        </w:rPr>
        <w:t>REGISTRUOTOJO</w:t>
      </w:r>
      <w:r w:rsidRPr="007412D1">
        <w:rPr>
          <w:noProof/>
        </w:rPr>
        <w:t xml:space="preserve"> PAVADINIMAS</w:t>
      </w:r>
    </w:p>
    <w:p w14:paraId="14FCC4CE" w14:textId="77777777" w:rsidR="00D86D05" w:rsidRPr="007412D1" w:rsidRDefault="00D86D05" w:rsidP="00B91C8A">
      <w:pPr>
        <w:rPr>
          <w:sz w:val="22"/>
          <w:szCs w:val="22"/>
        </w:rPr>
      </w:pPr>
    </w:p>
    <w:p w14:paraId="4016D1A0" w14:textId="77777777" w:rsidR="00D86D05" w:rsidRPr="007412D1" w:rsidRDefault="00D86D05" w:rsidP="00B91C8A">
      <w:pPr>
        <w:rPr>
          <w:sz w:val="22"/>
          <w:szCs w:val="22"/>
        </w:rPr>
      </w:pPr>
      <w:r w:rsidRPr="007412D1">
        <w:rPr>
          <w:sz w:val="22"/>
          <w:szCs w:val="22"/>
        </w:rPr>
        <w:t>ZENTIVA</w:t>
      </w:r>
    </w:p>
    <w:p w14:paraId="4674C935" w14:textId="77777777" w:rsidR="00D86D05" w:rsidRPr="007412D1" w:rsidRDefault="00D86D05" w:rsidP="00B91C8A">
      <w:pPr>
        <w:rPr>
          <w:sz w:val="22"/>
          <w:szCs w:val="22"/>
        </w:rPr>
      </w:pPr>
    </w:p>
    <w:p w14:paraId="0957C72E" w14:textId="77777777" w:rsidR="00D86D05" w:rsidRPr="007412D1" w:rsidRDefault="00D86D05" w:rsidP="00B91C8A">
      <w:pPr>
        <w:rPr>
          <w:sz w:val="22"/>
          <w:szCs w:val="22"/>
        </w:rPr>
      </w:pPr>
    </w:p>
    <w:p w14:paraId="0780E9C9" w14:textId="77777777" w:rsidR="00D86D05" w:rsidRPr="007412D1" w:rsidRDefault="00D86D05" w:rsidP="00B91C8A">
      <w:pPr>
        <w:pStyle w:val="Antrat3"/>
        <w:pBdr>
          <w:top w:val="single" w:sz="4" w:space="1" w:color="auto"/>
          <w:left w:val="single" w:sz="4" w:space="4" w:color="auto"/>
          <w:bottom w:val="single" w:sz="4" w:space="1" w:color="auto"/>
          <w:right w:val="single" w:sz="4" w:space="4" w:color="auto"/>
        </w:pBdr>
        <w:ind w:left="540" w:hanging="540"/>
        <w:jc w:val="left"/>
        <w:rPr>
          <w:noProof/>
        </w:rPr>
      </w:pPr>
      <w:r w:rsidRPr="007412D1">
        <w:rPr>
          <w:noProof/>
        </w:rPr>
        <w:t>3.</w:t>
      </w:r>
      <w:r w:rsidRPr="007412D1">
        <w:rPr>
          <w:noProof/>
        </w:rPr>
        <w:tab/>
        <w:t>TINKAMUMO LAIKAS</w:t>
      </w:r>
    </w:p>
    <w:p w14:paraId="77956EBA" w14:textId="77777777" w:rsidR="00D86D05" w:rsidRPr="007412D1" w:rsidRDefault="00D86D05" w:rsidP="00B91C8A">
      <w:pPr>
        <w:rPr>
          <w:sz w:val="22"/>
          <w:szCs w:val="22"/>
        </w:rPr>
      </w:pPr>
    </w:p>
    <w:p w14:paraId="3AC5C3F1" w14:textId="77777777" w:rsidR="00D86D05" w:rsidRPr="007412D1" w:rsidRDefault="00D86D05" w:rsidP="00B91C8A">
      <w:pPr>
        <w:rPr>
          <w:sz w:val="22"/>
          <w:szCs w:val="22"/>
        </w:rPr>
      </w:pPr>
      <w:r w:rsidRPr="007412D1">
        <w:rPr>
          <w:sz w:val="22"/>
          <w:szCs w:val="22"/>
          <w:highlight w:val="lightGray"/>
        </w:rPr>
        <w:t xml:space="preserve">EXP </w:t>
      </w:r>
      <w:r w:rsidRPr="007412D1">
        <w:rPr>
          <w:sz w:val="22"/>
          <w:szCs w:val="22"/>
        </w:rPr>
        <w:t xml:space="preserve">{mm/MMMM} </w:t>
      </w:r>
    </w:p>
    <w:p w14:paraId="4FFABD75" w14:textId="77777777" w:rsidR="00D86D05" w:rsidRPr="007412D1" w:rsidRDefault="00D86D05" w:rsidP="00B91C8A">
      <w:pPr>
        <w:rPr>
          <w:sz w:val="22"/>
          <w:szCs w:val="22"/>
        </w:rPr>
      </w:pPr>
    </w:p>
    <w:p w14:paraId="6143013A" w14:textId="77777777" w:rsidR="00D86D05" w:rsidRPr="007412D1" w:rsidRDefault="00D86D05" w:rsidP="00B91C8A">
      <w:pPr>
        <w:rPr>
          <w:sz w:val="22"/>
          <w:szCs w:val="22"/>
        </w:rPr>
      </w:pPr>
    </w:p>
    <w:p w14:paraId="6292F219" w14:textId="77777777" w:rsidR="00D86D05" w:rsidRPr="007412D1" w:rsidRDefault="00D86D05" w:rsidP="00B91C8A">
      <w:pPr>
        <w:pStyle w:val="Antrat3"/>
        <w:pBdr>
          <w:top w:val="single" w:sz="4" w:space="1" w:color="auto"/>
          <w:left w:val="single" w:sz="4" w:space="4" w:color="auto"/>
          <w:bottom w:val="single" w:sz="4" w:space="1" w:color="auto"/>
          <w:right w:val="single" w:sz="4" w:space="4" w:color="auto"/>
        </w:pBdr>
        <w:ind w:left="540" w:hanging="540"/>
        <w:jc w:val="left"/>
        <w:rPr>
          <w:noProof/>
        </w:rPr>
      </w:pPr>
      <w:r w:rsidRPr="007412D1">
        <w:rPr>
          <w:noProof/>
        </w:rPr>
        <w:t>4.</w:t>
      </w:r>
      <w:r w:rsidRPr="007412D1">
        <w:rPr>
          <w:noProof/>
        </w:rPr>
        <w:tab/>
        <w:t>SERIJOS NUMERIS</w:t>
      </w:r>
    </w:p>
    <w:p w14:paraId="3A5E95BB" w14:textId="77777777" w:rsidR="00D86D05" w:rsidRPr="007412D1" w:rsidRDefault="00D86D05" w:rsidP="00B91C8A">
      <w:pPr>
        <w:rPr>
          <w:sz w:val="22"/>
          <w:szCs w:val="22"/>
        </w:rPr>
      </w:pPr>
    </w:p>
    <w:p w14:paraId="59A2E8F2" w14:textId="77777777" w:rsidR="00D86D05" w:rsidRPr="007412D1" w:rsidRDefault="00D86D05" w:rsidP="00B91C8A">
      <w:pPr>
        <w:rPr>
          <w:sz w:val="22"/>
          <w:szCs w:val="22"/>
        </w:rPr>
      </w:pPr>
      <w:r w:rsidRPr="007412D1">
        <w:rPr>
          <w:sz w:val="22"/>
          <w:szCs w:val="22"/>
          <w:highlight w:val="lightGray"/>
        </w:rPr>
        <w:t>Lot</w:t>
      </w:r>
    </w:p>
    <w:p w14:paraId="59CF66BA" w14:textId="77777777" w:rsidR="00D86D05" w:rsidRPr="007412D1" w:rsidRDefault="00D86D05" w:rsidP="00B91C8A">
      <w:pPr>
        <w:rPr>
          <w:sz w:val="22"/>
          <w:szCs w:val="22"/>
        </w:rPr>
      </w:pPr>
    </w:p>
    <w:p w14:paraId="04A4CD1C" w14:textId="77777777" w:rsidR="00D86D05" w:rsidRPr="007412D1" w:rsidRDefault="00D86D05" w:rsidP="00B91C8A">
      <w:pPr>
        <w:rPr>
          <w:sz w:val="22"/>
          <w:szCs w:val="22"/>
        </w:rPr>
      </w:pPr>
    </w:p>
    <w:p w14:paraId="415D4EFD" w14:textId="77777777" w:rsidR="00D86D05" w:rsidRPr="007412D1" w:rsidRDefault="00D86D05" w:rsidP="00B91C8A">
      <w:pPr>
        <w:pStyle w:val="Antrat3"/>
        <w:pBdr>
          <w:top w:val="single" w:sz="4" w:space="1" w:color="auto"/>
          <w:left w:val="single" w:sz="4" w:space="4" w:color="auto"/>
          <w:bottom w:val="single" w:sz="4" w:space="1" w:color="auto"/>
          <w:right w:val="single" w:sz="4" w:space="4" w:color="auto"/>
        </w:pBdr>
        <w:ind w:left="540" w:hanging="540"/>
        <w:jc w:val="left"/>
        <w:rPr>
          <w:noProof/>
        </w:rPr>
      </w:pPr>
      <w:r w:rsidRPr="007412D1">
        <w:rPr>
          <w:noProof/>
        </w:rPr>
        <w:t>5.</w:t>
      </w:r>
      <w:r w:rsidRPr="007412D1">
        <w:rPr>
          <w:noProof/>
        </w:rPr>
        <w:tab/>
        <w:t>KITA</w:t>
      </w:r>
    </w:p>
    <w:p w14:paraId="33AC1302" w14:textId="77777777" w:rsidR="00D86D05" w:rsidRPr="007412D1" w:rsidRDefault="00D86D05" w:rsidP="00B91C8A">
      <w:pPr>
        <w:rPr>
          <w:sz w:val="22"/>
          <w:szCs w:val="22"/>
        </w:rPr>
      </w:pPr>
    </w:p>
    <w:p w14:paraId="6B61F80F" w14:textId="77777777" w:rsidR="00D86D05" w:rsidRPr="007412D1" w:rsidRDefault="00D86D05" w:rsidP="00B91C8A">
      <w:pPr>
        <w:rPr>
          <w:sz w:val="22"/>
          <w:szCs w:val="22"/>
        </w:rPr>
      </w:pPr>
      <w:r w:rsidRPr="007412D1">
        <w:rPr>
          <w:sz w:val="22"/>
          <w:szCs w:val="22"/>
          <w:highlight w:val="lightGray"/>
        </w:rPr>
        <w:t>Dienos</w:t>
      </w:r>
    </w:p>
    <w:p w14:paraId="28764A77" w14:textId="77777777" w:rsidR="00D86D05" w:rsidRPr="007412D1" w:rsidRDefault="00D86D05" w:rsidP="00B91C8A">
      <w:pPr>
        <w:rPr>
          <w:sz w:val="22"/>
          <w:szCs w:val="22"/>
        </w:rPr>
      </w:pPr>
      <w:r w:rsidRPr="007412D1">
        <w:rPr>
          <w:sz w:val="22"/>
          <w:szCs w:val="22"/>
        </w:rPr>
        <w:t>P.</w:t>
      </w:r>
    </w:p>
    <w:p w14:paraId="5D138A2D" w14:textId="77777777" w:rsidR="00D86D05" w:rsidRPr="007412D1" w:rsidRDefault="00D86D05" w:rsidP="00B91C8A">
      <w:pPr>
        <w:rPr>
          <w:sz w:val="22"/>
          <w:szCs w:val="22"/>
        </w:rPr>
      </w:pPr>
      <w:r w:rsidRPr="007412D1">
        <w:rPr>
          <w:sz w:val="22"/>
          <w:szCs w:val="22"/>
        </w:rPr>
        <w:t>A.</w:t>
      </w:r>
    </w:p>
    <w:p w14:paraId="51A8BD1C" w14:textId="77777777" w:rsidR="00D86D05" w:rsidRPr="007412D1" w:rsidRDefault="00D86D05" w:rsidP="00B91C8A">
      <w:pPr>
        <w:rPr>
          <w:sz w:val="22"/>
          <w:szCs w:val="22"/>
        </w:rPr>
      </w:pPr>
      <w:r w:rsidRPr="007412D1">
        <w:rPr>
          <w:sz w:val="22"/>
          <w:szCs w:val="22"/>
        </w:rPr>
        <w:t>T.</w:t>
      </w:r>
    </w:p>
    <w:p w14:paraId="516BB011" w14:textId="77777777" w:rsidR="00D86D05" w:rsidRPr="007412D1" w:rsidRDefault="00D86D05" w:rsidP="00B91C8A">
      <w:pPr>
        <w:rPr>
          <w:sz w:val="22"/>
          <w:szCs w:val="22"/>
        </w:rPr>
      </w:pPr>
      <w:r w:rsidRPr="007412D1">
        <w:rPr>
          <w:sz w:val="22"/>
          <w:szCs w:val="22"/>
        </w:rPr>
        <w:t>K.</w:t>
      </w:r>
    </w:p>
    <w:p w14:paraId="2B4E4E4C" w14:textId="77777777" w:rsidR="00D86D05" w:rsidRPr="007412D1" w:rsidRDefault="00D86D05" w:rsidP="00B91C8A">
      <w:pPr>
        <w:rPr>
          <w:sz w:val="22"/>
          <w:szCs w:val="22"/>
        </w:rPr>
      </w:pPr>
      <w:r w:rsidRPr="007412D1">
        <w:rPr>
          <w:sz w:val="22"/>
          <w:szCs w:val="22"/>
        </w:rPr>
        <w:t>Pn.</w:t>
      </w:r>
    </w:p>
    <w:p w14:paraId="761E9671" w14:textId="77777777" w:rsidR="00D86D05" w:rsidRPr="007412D1" w:rsidRDefault="00D86D05" w:rsidP="00B91C8A">
      <w:pPr>
        <w:rPr>
          <w:sz w:val="22"/>
          <w:szCs w:val="22"/>
        </w:rPr>
      </w:pPr>
      <w:r w:rsidRPr="007412D1">
        <w:rPr>
          <w:sz w:val="22"/>
          <w:szCs w:val="22"/>
        </w:rPr>
        <w:t>Š.</w:t>
      </w:r>
    </w:p>
    <w:p w14:paraId="0E7E6F48" w14:textId="77777777" w:rsidR="00D86D05" w:rsidRPr="007412D1" w:rsidRDefault="00D86D05" w:rsidP="00B91C8A">
      <w:pPr>
        <w:rPr>
          <w:sz w:val="22"/>
          <w:szCs w:val="22"/>
        </w:rPr>
      </w:pPr>
      <w:r w:rsidRPr="007412D1">
        <w:rPr>
          <w:sz w:val="22"/>
          <w:szCs w:val="22"/>
        </w:rPr>
        <w:t>S.</w:t>
      </w:r>
    </w:p>
    <w:p w14:paraId="237FC4F2" w14:textId="77777777" w:rsidR="00D86D05" w:rsidRPr="007412D1" w:rsidRDefault="009462F0" w:rsidP="00B91C8A">
      <w:pPr>
        <w:rPr>
          <w:sz w:val="22"/>
          <w:szCs w:val="22"/>
        </w:rPr>
      </w:pPr>
      <w:r w:rsidRPr="007412D1">
        <w:rPr>
          <w:sz w:val="22"/>
          <w:szCs w:val="22"/>
        </w:rPr>
        <w:br w:type="page"/>
      </w:r>
    </w:p>
    <w:p w14:paraId="77B33CB2" w14:textId="77777777" w:rsidR="00D86D05" w:rsidRPr="007412D1" w:rsidRDefault="00D86D05" w:rsidP="00B91C8A">
      <w:pPr>
        <w:rPr>
          <w:sz w:val="22"/>
          <w:szCs w:val="22"/>
        </w:rPr>
      </w:pPr>
    </w:p>
    <w:p w14:paraId="322C6F20" w14:textId="77777777" w:rsidR="00D86D05" w:rsidRPr="007412D1" w:rsidRDefault="00D86D05" w:rsidP="00B91C8A">
      <w:pPr>
        <w:rPr>
          <w:sz w:val="22"/>
          <w:szCs w:val="22"/>
        </w:rPr>
      </w:pPr>
    </w:p>
    <w:p w14:paraId="6DAFFF35" w14:textId="77777777" w:rsidR="00D86D05" w:rsidRPr="007412D1" w:rsidRDefault="00D86D05" w:rsidP="00B91C8A">
      <w:pPr>
        <w:rPr>
          <w:sz w:val="22"/>
          <w:szCs w:val="22"/>
        </w:rPr>
      </w:pPr>
    </w:p>
    <w:p w14:paraId="13DE7344" w14:textId="77777777" w:rsidR="00D86D05" w:rsidRPr="007412D1" w:rsidRDefault="00D86D05" w:rsidP="00B91C8A">
      <w:pPr>
        <w:rPr>
          <w:sz w:val="22"/>
          <w:szCs w:val="22"/>
        </w:rPr>
      </w:pPr>
    </w:p>
    <w:p w14:paraId="57F8B777" w14:textId="77777777" w:rsidR="00E17304" w:rsidRPr="007412D1" w:rsidRDefault="00E17304" w:rsidP="00B91C8A">
      <w:pPr>
        <w:jc w:val="center"/>
        <w:rPr>
          <w:b/>
          <w:sz w:val="22"/>
          <w:szCs w:val="22"/>
        </w:rPr>
      </w:pPr>
    </w:p>
    <w:p w14:paraId="7BA3402C" w14:textId="77777777" w:rsidR="00E17304" w:rsidRPr="007412D1" w:rsidRDefault="00E17304" w:rsidP="00B91C8A">
      <w:pPr>
        <w:jc w:val="center"/>
        <w:rPr>
          <w:b/>
          <w:sz w:val="22"/>
          <w:szCs w:val="22"/>
        </w:rPr>
      </w:pPr>
    </w:p>
    <w:p w14:paraId="40E1C00F" w14:textId="77777777" w:rsidR="00E17304" w:rsidRPr="007412D1" w:rsidRDefault="00E17304" w:rsidP="00B91C8A">
      <w:pPr>
        <w:jc w:val="center"/>
        <w:rPr>
          <w:b/>
          <w:sz w:val="22"/>
          <w:szCs w:val="22"/>
        </w:rPr>
      </w:pPr>
    </w:p>
    <w:p w14:paraId="2F91E4D4" w14:textId="77777777" w:rsidR="00E17304" w:rsidRPr="007412D1" w:rsidRDefault="00E17304" w:rsidP="00B91C8A">
      <w:pPr>
        <w:jc w:val="center"/>
        <w:rPr>
          <w:b/>
          <w:sz w:val="22"/>
          <w:szCs w:val="22"/>
        </w:rPr>
      </w:pPr>
    </w:p>
    <w:p w14:paraId="0B0469A4" w14:textId="77777777" w:rsidR="00E17304" w:rsidRPr="007412D1" w:rsidRDefault="00E17304" w:rsidP="00B91C8A">
      <w:pPr>
        <w:jc w:val="center"/>
        <w:rPr>
          <w:b/>
          <w:sz w:val="22"/>
          <w:szCs w:val="22"/>
        </w:rPr>
      </w:pPr>
    </w:p>
    <w:p w14:paraId="43557D23" w14:textId="77777777" w:rsidR="00E17304" w:rsidRPr="007412D1" w:rsidRDefault="00E17304" w:rsidP="00B91C8A">
      <w:pPr>
        <w:jc w:val="center"/>
        <w:rPr>
          <w:b/>
          <w:sz w:val="22"/>
          <w:szCs w:val="22"/>
        </w:rPr>
      </w:pPr>
    </w:p>
    <w:p w14:paraId="41AE8946" w14:textId="77777777" w:rsidR="00E17304" w:rsidRPr="007412D1" w:rsidRDefault="00E17304" w:rsidP="00B91C8A">
      <w:pPr>
        <w:jc w:val="center"/>
        <w:rPr>
          <w:b/>
          <w:sz w:val="22"/>
          <w:szCs w:val="22"/>
        </w:rPr>
      </w:pPr>
    </w:p>
    <w:p w14:paraId="5FD508F0" w14:textId="77777777" w:rsidR="00E17304" w:rsidRPr="007412D1" w:rsidRDefault="00E17304" w:rsidP="00B91C8A">
      <w:pPr>
        <w:jc w:val="center"/>
        <w:rPr>
          <w:b/>
          <w:sz w:val="22"/>
          <w:szCs w:val="22"/>
        </w:rPr>
      </w:pPr>
    </w:p>
    <w:p w14:paraId="0AC4B61C" w14:textId="77777777" w:rsidR="00E17304" w:rsidRPr="007412D1" w:rsidRDefault="00E17304" w:rsidP="00B91C8A">
      <w:pPr>
        <w:jc w:val="center"/>
        <w:rPr>
          <w:b/>
          <w:sz w:val="22"/>
          <w:szCs w:val="22"/>
        </w:rPr>
      </w:pPr>
    </w:p>
    <w:p w14:paraId="378AF842" w14:textId="77777777" w:rsidR="00E17304" w:rsidRPr="007412D1" w:rsidRDefault="00E17304" w:rsidP="00B91C8A">
      <w:pPr>
        <w:jc w:val="center"/>
        <w:rPr>
          <w:b/>
          <w:sz w:val="22"/>
          <w:szCs w:val="22"/>
        </w:rPr>
      </w:pPr>
    </w:p>
    <w:p w14:paraId="6962DCA2" w14:textId="77777777" w:rsidR="00E17304" w:rsidRPr="007412D1" w:rsidRDefault="00E17304" w:rsidP="00B91C8A">
      <w:pPr>
        <w:jc w:val="center"/>
        <w:rPr>
          <w:b/>
          <w:sz w:val="22"/>
          <w:szCs w:val="22"/>
        </w:rPr>
      </w:pPr>
    </w:p>
    <w:p w14:paraId="10B718D5" w14:textId="77777777" w:rsidR="00E17304" w:rsidRPr="007412D1" w:rsidRDefault="00E17304" w:rsidP="00B91C8A">
      <w:pPr>
        <w:jc w:val="center"/>
        <w:rPr>
          <w:b/>
          <w:sz w:val="22"/>
          <w:szCs w:val="22"/>
        </w:rPr>
      </w:pPr>
    </w:p>
    <w:p w14:paraId="5B405F05" w14:textId="77777777" w:rsidR="00E17304" w:rsidRPr="007412D1" w:rsidRDefault="00E17304" w:rsidP="00B91C8A">
      <w:pPr>
        <w:jc w:val="center"/>
        <w:rPr>
          <w:b/>
          <w:sz w:val="22"/>
          <w:szCs w:val="22"/>
        </w:rPr>
      </w:pPr>
    </w:p>
    <w:p w14:paraId="4F8A3322" w14:textId="77777777" w:rsidR="00E17304" w:rsidRPr="007412D1" w:rsidRDefault="00E17304" w:rsidP="00B91C8A">
      <w:pPr>
        <w:jc w:val="center"/>
        <w:rPr>
          <w:b/>
          <w:sz w:val="22"/>
          <w:szCs w:val="22"/>
        </w:rPr>
      </w:pPr>
    </w:p>
    <w:p w14:paraId="03D883E9" w14:textId="77777777" w:rsidR="00E17304" w:rsidRPr="007412D1" w:rsidRDefault="00E17304" w:rsidP="00B91C8A">
      <w:pPr>
        <w:jc w:val="center"/>
        <w:rPr>
          <w:b/>
          <w:sz w:val="22"/>
          <w:szCs w:val="22"/>
        </w:rPr>
      </w:pPr>
    </w:p>
    <w:p w14:paraId="24492BFB" w14:textId="77777777" w:rsidR="00985218" w:rsidRPr="007412D1" w:rsidRDefault="00985218" w:rsidP="00B91C8A">
      <w:pPr>
        <w:jc w:val="center"/>
        <w:rPr>
          <w:b/>
          <w:sz w:val="22"/>
          <w:szCs w:val="22"/>
        </w:rPr>
      </w:pPr>
    </w:p>
    <w:p w14:paraId="262907B7" w14:textId="77777777" w:rsidR="00985218" w:rsidRPr="007412D1" w:rsidRDefault="00985218" w:rsidP="00B91C8A">
      <w:pPr>
        <w:jc w:val="center"/>
        <w:rPr>
          <w:b/>
          <w:sz w:val="22"/>
          <w:szCs w:val="22"/>
        </w:rPr>
      </w:pPr>
    </w:p>
    <w:p w14:paraId="0F19AE8E" w14:textId="77777777" w:rsidR="00985218" w:rsidRPr="007412D1" w:rsidRDefault="00985218" w:rsidP="00B91C8A">
      <w:pPr>
        <w:jc w:val="center"/>
        <w:rPr>
          <w:b/>
          <w:sz w:val="22"/>
          <w:szCs w:val="22"/>
        </w:rPr>
      </w:pPr>
    </w:p>
    <w:p w14:paraId="674A4477" w14:textId="77777777" w:rsidR="00985218" w:rsidRPr="007412D1" w:rsidRDefault="00985218" w:rsidP="00B91C8A">
      <w:pPr>
        <w:jc w:val="center"/>
        <w:rPr>
          <w:b/>
          <w:sz w:val="22"/>
          <w:szCs w:val="22"/>
        </w:rPr>
      </w:pPr>
    </w:p>
    <w:p w14:paraId="273182FE" w14:textId="77777777" w:rsidR="00FE5DE1" w:rsidRPr="007412D1" w:rsidRDefault="00FE5DE1" w:rsidP="00B91C8A">
      <w:pPr>
        <w:jc w:val="center"/>
        <w:rPr>
          <w:b/>
          <w:sz w:val="22"/>
          <w:szCs w:val="22"/>
        </w:rPr>
      </w:pPr>
      <w:r w:rsidRPr="007412D1">
        <w:rPr>
          <w:b/>
          <w:sz w:val="22"/>
          <w:szCs w:val="22"/>
        </w:rPr>
        <w:t>B. PAKUOTĖS LAPELIS</w:t>
      </w:r>
    </w:p>
    <w:p w14:paraId="317B041F" w14:textId="77777777" w:rsidR="00FE5DE1" w:rsidRPr="007412D1" w:rsidRDefault="00FE5DE1" w:rsidP="00B91C8A">
      <w:pPr>
        <w:jc w:val="center"/>
        <w:rPr>
          <w:b/>
          <w:bCs/>
          <w:sz w:val="22"/>
          <w:szCs w:val="22"/>
        </w:rPr>
      </w:pPr>
      <w:r w:rsidRPr="007412D1">
        <w:rPr>
          <w:b/>
          <w:sz w:val="22"/>
          <w:szCs w:val="22"/>
        </w:rPr>
        <w:br w:type="page"/>
      </w:r>
      <w:r w:rsidR="00AC6AF2" w:rsidRPr="007412D1">
        <w:rPr>
          <w:b/>
          <w:bCs/>
          <w:sz w:val="22"/>
          <w:szCs w:val="22"/>
        </w:rPr>
        <w:lastRenderedPageBreak/>
        <w:t>Pakuotės lapelis: informacija vartotojui</w:t>
      </w:r>
    </w:p>
    <w:p w14:paraId="5759D56E" w14:textId="77777777" w:rsidR="00FE5DE1" w:rsidRPr="007412D1" w:rsidRDefault="00FE5DE1" w:rsidP="00B91C8A">
      <w:pPr>
        <w:jc w:val="center"/>
        <w:rPr>
          <w:b/>
          <w:bCs/>
          <w:sz w:val="22"/>
          <w:szCs w:val="22"/>
        </w:rPr>
      </w:pPr>
    </w:p>
    <w:p w14:paraId="2C5DB155" w14:textId="77777777" w:rsidR="00FE5DE1" w:rsidRPr="007412D1" w:rsidRDefault="00E17304" w:rsidP="00B91C8A">
      <w:pPr>
        <w:jc w:val="center"/>
        <w:rPr>
          <w:b/>
          <w:bCs/>
          <w:sz w:val="22"/>
          <w:szCs w:val="22"/>
        </w:rPr>
      </w:pPr>
      <w:r w:rsidRPr="007412D1">
        <w:rPr>
          <w:b/>
          <w:bCs/>
          <w:sz w:val="22"/>
          <w:szCs w:val="22"/>
        </w:rPr>
        <w:t>Zenadea 2</w:t>
      </w:r>
      <w:r w:rsidR="00CD5BB9" w:rsidRPr="007412D1">
        <w:rPr>
          <w:b/>
          <w:bCs/>
          <w:sz w:val="22"/>
          <w:szCs w:val="22"/>
        </w:rPr>
        <w:t> mg</w:t>
      </w:r>
      <w:r w:rsidRPr="007412D1">
        <w:rPr>
          <w:b/>
          <w:bCs/>
          <w:sz w:val="22"/>
          <w:szCs w:val="22"/>
        </w:rPr>
        <w:t>/</w:t>
      </w:r>
      <w:r w:rsidR="00FE5DE1" w:rsidRPr="007412D1">
        <w:rPr>
          <w:b/>
          <w:bCs/>
          <w:sz w:val="22"/>
          <w:szCs w:val="22"/>
        </w:rPr>
        <w:t>0,03</w:t>
      </w:r>
      <w:r w:rsidR="00CD5BB9" w:rsidRPr="007412D1">
        <w:rPr>
          <w:b/>
          <w:bCs/>
          <w:sz w:val="22"/>
          <w:szCs w:val="22"/>
        </w:rPr>
        <w:t> mg</w:t>
      </w:r>
      <w:r w:rsidR="00FE5DE1" w:rsidRPr="007412D1">
        <w:rPr>
          <w:b/>
          <w:bCs/>
          <w:sz w:val="22"/>
          <w:szCs w:val="22"/>
        </w:rPr>
        <w:t xml:space="preserve"> plėvele dengtos tabletės</w:t>
      </w:r>
    </w:p>
    <w:p w14:paraId="2168D196" w14:textId="444FC810" w:rsidR="00FE5DE1" w:rsidRPr="007412D1" w:rsidRDefault="007735B2" w:rsidP="00B91C8A">
      <w:pPr>
        <w:jc w:val="center"/>
        <w:rPr>
          <w:sz w:val="22"/>
          <w:szCs w:val="22"/>
        </w:rPr>
      </w:pPr>
      <w:r>
        <w:rPr>
          <w:sz w:val="22"/>
          <w:szCs w:val="22"/>
        </w:rPr>
        <w:t>d</w:t>
      </w:r>
      <w:r w:rsidR="00E17304" w:rsidRPr="007412D1">
        <w:rPr>
          <w:sz w:val="22"/>
          <w:szCs w:val="22"/>
        </w:rPr>
        <w:t>ienogestas/</w:t>
      </w:r>
      <w:r w:rsidR="00962902">
        <w:rPr>
          <w:sz w:val="22"/>
          <w:szCs w:val="22"/>
        </w:rPr>
        <w:t>e</w:t>
      </w:r>
      <w:r w:rsidR="00FE5DE1" w:rsidRPr="007412D1">
        <w:rPr>
          <w:sz w:val="22"/>
          <w:szCs w:val="22"/>
        </w:rPr>
        <w:t>tinilestradiolis</w:t>
      </w:r>
    </w:p>
    <w:p w14:paraId="4D3D3AD0" w14:textId="77777777" w:rsidR="00FE5DE1" w:rsidRPr="007412D1" w:rsidRDefault="00FE5DE1" w:rsidP="00B91C8A">
      <w:pPr>
        <w:rPr>
          <w:sz w:val="22"/>
          <w:szCs w:val="22"/>
        </w:rPr>
      </w:pPr>
    </w:p>
    <w:p w14:paraId="410616CD" w14:textId="77777777" w:rsidR="002F68F1" w:rsidRPr="007412D1" w:rsidRDefault="002F68F1" w:rsidP="00D07644">
      <w:pPr>
        <w:tabs>
          <w:tab w:val="left" w:pos="0"/>
        </w:tabs>
        <w:autoSpaceDE w:val="0"/>
        <w:autoSpaceDN w:val="0"/>
        <w:adjustRightInd w:val="0"/>
        <w:jc w:val="both"/>
        <w:rPr>
          <w:rFonts w:eastAsia="MS Mincho"/>
          <w:sz w:val="22"/>
          <w:szCs w:val="22"/>
          <w:lang w:eastAsia="fr-FR"/>
        </w:rPr>
      </w:pPr>
      <w:r w:rsidRPr="007412D1">
        <w:rPr>
          <w:rFonts w:eastAsia="MS Mincho"/>
          <w:b/>
          <w:bCs/>
          <w:sz w:val="22"/>
          <w:szCs w:val="22"/>
          <w:lang w:eastAsia="fr-FR"/>
        </w:rPr>
        <w:t>Svarbūs dalykai, kuriuos reikia žinoti apie sudėtinius hormoninius kontraceptikus (SHK)</w:t>
      </w:r>
    </w:p>
    <w:p w14:paraId="21A59D20" w14:textId="77777777" w:rsidR="002F68F1" w:rsidRPr="007412D1" w:rsidRDefault="002F68F1" w:rsidP="00D07644">
      <w:pPr>
        <w:numPr>
          <w:ilvl w:val="0"/>
          <w:numId w:val="54"/>
        </w:numPr>
        <w:autoSpaceDE w:val="0"/>
        <w:autoSpaceDN w:val="0"/>
        <w:adjustRightInd w:val="0"/>
        <w:snapToGrid w:val="0"/>
        <w:ind w:left="567" w:hanging="567"/>
        <w:rPr>
          <w:sz w:val="22"/>
          <w:szCs w:val="22"/>
        </w:rPr>
      </w:pPr>
      <w:r w:rsidRPr="007412D1">
        <w:rPr>
          <w:sz w:val="22"/>
          <w:szCs w:val="22"/>
        </w:rPr>
        <w:t>Teisingai naudojant, tai yra vienas iš patikimiausių grįžtamojo poveikio kontracepcijos metodų.</w:t>
      </w:r>
    </w:p>
    <w:p w14:paraId="6989A89E" w14:textId="77777777" w:rsidR="002F68F1" w:rsidRPr="007412D1" w:rsidRDefault="002F68F1" w:rsidP="00D07644">
      <w:pPr>
        <w:numPr>
          <w:ilvl w:val="0"/>
          <w:numId w:val="54"/>
        </w:numPr>
        <w:autoSpaceDE w:val="0"/>
        <w:autoSpaceDN w:val="0"/>
        <w:adjustRightInd w:val="0"/>
        <w:snapToGrid w:val="0"/>
        <w:ind w:left="567" w:hanging="567"/>
        <w:rPr>
          <w:sz w:val="22"/>
          <w:szCs w:val="22"/>
        </w:rPr>
      </w:pPr>
      <w:r w:rsidRPr="007412D1">
        <w:rPr>
          <w:sz w:val="22"/>
          <w:szCs w:val="22"/>
        </w:rPr>
        <w:t>Sudėtiniai hormoniniai kontraceptikai šiek tiek didina kraujo krešulių venose ir arterijose riziką, ypač pirmaisiais metais arba vėl pradėjus juos vartoti po 4 savaičių arba ilgesnės pertraukos.</w:t>
      </w:r>
    </w:p>
    <w:p w14:paraId="6116A6FD" w14:textId="77777777" w:rsidR="002F68F1" w:rsidRPr="007412D1" w:rsidRDefault="002F68F1" w:rsidP="00D07644">
      <w:pPr>
        <w:numPr>
          <w:ilvl w:val="0"/>
          <w:numId w:val="54"/>
        </w:numPr>
        <w:autoSpaceDE w:val="0"/>
        <w:autoSpaceDN w:val="0"/>
        <w:adjustRightInd w:val="0"/>
        <w:snapToGrid w:val="0"/>
        <w:ind w:left="567" w:hanging="567"/>
        <w:rPr>
          <w:sz w:val="22"/>
          <w:szCs w:val="22"/>
        </w:rPr>
      </w:pPr>
      <w:r w:rsidRPr="007412D1">
        <w:rPr>
          <w:sz w:val="22"/>
          <w:szCs w:val="22"/>
        </w:rPr>
        <w:t>Jeigu manote, kad Jums galbūt pasireiškė kraujo krešulio simptomų, būkite budrūs ir kreipkitės į gydytoją (žr. 2 skyriuje skyrelį „Kraujo krešuliai“).</w:t>
      </w:r>
    </w:p>
    <w:p w14:paraId="3D111FD6" w14:textId="77777777" w:rsidR="002F68F1" w:rsidRPr="007412D1" w:rsidRDefault="002F68F1" w:rsidP="00283622">
      <w:pPr>
        <w:rPr>
          <w:sz w:val="22"/>
          <w:szCs w:val="22"/>
        </w:rPr>
      </w:pPr>
    </w:p>
    <w:p w14:paraId="54FF2C1C" w14:textId="77777777" w:rsidR="00FE5DE1" w:rsidRPr="007412D1" w:rsidRDefault="00FE5DE1" w:rsidP="00283622">
      <w:pPr>
        <w:rPr>
          <w:b/>
          <w:bCs/>
          <w:sz w:val="22"/>
          <w:szCs w:val="22"/>
        </w:rPr>
      </w:pPr>
      <w:r w:rsidRPr="007412D1">
        <w:rPr>
          <w:b/>
          <w:bCs/>
          <w:sz w:val="22"/>
          <w:szCs w:val="22"/>
        </w:rPr>
        <w:t>Atidžiai perskaitykite visą šį lapelį, prieš pradėdami vartoti vaistą</w:t>
      </w:r>
      <w:r w:rsidR="00AC6AF2" w:rsidRPr="007412D1">
        <w:rPr>
          <w:b/>
          <w:bCs/>
          <w:sz w:val="22"/>
          <w:szCs w:val="22"/>
        </w:rPr>
        <w:t>, nes jame pateikiama Jums svarbi informacija</w:t>
      </w:r>
      <w:r w:rsidRPr="007412D1">
        <w:rPr>
          <w:b/>
          <w:bCs/>
          <w:sz w:val="22"/>
          <w:szCs w:val="22"/>
        </w:rPr>
        <w:t>.</w:t>
      </w:r>
    </w:p>
    <w:p w14:paraId="5C4C0011" w14:textId="77777777" w:rsidR="00FE5DE1" w:rsidRPr="007412D1" w:rsidRDefault="00FE5DE1" w:rsidP="00283622">
      <w:pPr>
        <w:ind w:left="540" w:hanging="540"/>
        <w:rPr>
          <w:sz w:val="22"/>
          <w:szCs w:val="22"/>
        </w:rPr>
      </w:pPr>
      <w:r w:rsidRPr="007412D1">
        <w:rPr>
          <w:sz w:val="22"/>
          <w:szCs w:val="22"/>
        </w:rPr>
        <w:t>-</w:t>
      </w:r>
      <w:r w:rsidRPr="007412D1">
        <w:rPr>
          <w:sz w:val="22"/>
          <w:szCs w:val="22"/>
        </w:rPr>
        <w:tab/>
        <w:t>Neišmeskite šio lapelio, nes vėl gali prireikti jį perskaityti.</w:t>
      </w:r>
    </w:p>
    <w:p w14:paraId="6AAB7A78" w14:textId="77777777" w:rsidR="00FE5DE1" w:rsidRPr="007412D1" w:rsidRDefault="00FE5DE1" w:rsidP="00283622">
      <w:pPr>
        <w:ind w:left="540" w:hanging="540"/>
        <w:rPr>
          <w:sz w:val="22"/>
          <w:szCs w:val="22"/>
        </w:rPr>
      </w:pPr>
      <w:r w:rsidRPr="007412D1">
        <w:rPr>
          <w:sz w:val="22"/>
          <w:szCs w:val="22"/>
        </w:rPr>
        <w:t>-</w:t>
      </w:r>
      <w:r w:rsidRPr="007412D1">
        <w:rPr>
          <w:sz w:val="22"/>
          <w:szCs w:val="22"/>
        </w:rPr>
        <w:tab/>
        <w:t>Jeigu kiltų daugiau klausimų, kreipkitės į gydytoją arba vaistininką.</w:t>
      </w:r>
    </w:p>
    <w:p w14:paraId="4F8635D2" w14:textId="77777777" w:rsidR="00FE5DE1" w:rsidRPr="007412D1" w:rsidRDefault="00FE5DE1" w:rsidP="004D066C">
      <w:pPr>
        <w:ind w:left="540" w:hanging="540"/>
        <w:rPr>
          <w:sz w:val="22"/>
          <w:szCs w:val="22"/>
        </w:rPr>
      </w:pPr>
      <w:r w:rsidRPr="007412D1">
        <w:rPr>
          <w:sz w:val="22"/>
          <w:szCs w:val="22"/>
        </w:rPr>
        <w:t>-</w:t>
      </w:r>
      <w:r w:rsidRPr="007412D1">
        <w:rPr>
          <w:sz w:val="22"/>
          <w:szCs w:val="22"/>
        </w:rPr>
        <w:tab/>
        <w:t xml:space="preserve">Šis vaistas skirtas </w:t>
      </w:r>
      <w:r w:rsidR="00AC6AF2" w:rsidRPr="007412D1">
        <w:rPr>
          <w:sz w:val="22"/>
          <w:szCs w:val="22"/>
        </w:rPr>
        <w:t xml:space="preserve">tik </w:t>
      </w:r>
      <w:r w:rsidRPr="007412D1">
        <w:rPr>
          <w:sz w:val="22"/>
          <w:szCs w:val="22"/>
        </w:rPr>
        <w:t>Jums, todėl kitiems žmonėms jo duoti negalima. Vaistas gali jiems pakenkti.</w:t>
      </w:r>
    </w:p>
    <w:p w14:paraId="6ACB862A" w14:textId="77777777" w:rsidR="00FE5DE1" w:rsidRPr="007412D1" w:rsidRDefault="00FE5DE1" w:rsidP="0064109F">
      <w:pPr>
        <w:ind w:left="540" w:hanging="540"/>
        <w:rPr>
          <w:sz w:val="22"/>
          <w:szCs w:val="22"/>
        </w:rPr>
      </w:pPr>
      <w:r w:rsidRPr="007412D1">
        <w:rPr>
          <w:sz w:val="22"/>
          <w:szCs w:val="22"/>
        </w:rPr>
        <w:t>-</w:t>
      </w:r>
      <w:r w:rsidRPr="007412D1">
        <w:rPr>
          <w:sz w:val="22"/>
          <w:szCs w:val="22"/>
        </w:rPr>
        <w:tab/>
        <w:t xml:space="preserve">Jeigu pasireiškė šalutinis poveikis </w:t>
      </w:r>
      <w:r w:rsidR="00AC6AF2" w:rsidRPr="007412D1">
        <w:rPr>
          <w:sz w:val="22"/>
          <w:szCs w:val="22"/>
        </w:rPr>
        <w:t>(net jeigu jis šiame lapelyje nenurodytas), kreipkitės į gydytoją arba vaistininką. Žr. 4 skyrių.</w:t>
      </w:r>
    </w:p>
    <w:p w14:paraId="1CE6E109" w14:textId="77777777" w:rsidR="00FE5DE1" w:rsidRPr="007412D1" w:rsidRDefault="00FE5DE1" w:rsidP="00CE5B21">
      <w:pPr>
        <w:ind w:left="540" w:hanging="540"/>
        <w:rPr>
          <w:sz w:val="22"/>
          <w:szCs w:val="22"/>
        </w:rPr>
      </w:pPr>
    </w:p>
    <w:p w14:paraId="6053DFC6" w14:textId="77777777" w:rsidR="00FE5DE1" w:rsidRPr="007412D1" w:rsidRDefault="000A679F" w:rsidP="00CE5B21">
      <w:pPr>
        <w:rPr>
          <w:b/>
          <w:bCs/>
          <w:sz w:val="22"/>
          <w:szCs w:val="22"/>
        </w:rPr>
      </w:pPr>
      <w:r w:rsidRPr="007412D1">
        <w:rPr>
          <w:b/>
          <w:bCs/>
          <w:sz w:val="22"/>
          <w:szCs w:val="22"/>
        </w:rPr>
        <w:t>Apie ką rašoma šiame lapelyje?</w:t>
      </w:r>
    </w:p>
    <w:p w14:paraId="0CBC900A" w14:textId="77777777" w:rsidR="00FE5DE1" w:rsidRPr="007412D1" w:rsidRDefault="00FE5DE1" w:rsidP="00E45A88">
      <w:pPr>
        <w:ind w:left="540" w:hanging="540"/>
        <w:rPr>
          <w:sz w:val="22"/>
          <w:szCs w:val="22"/>
        </w:rPr>
      </w:pPr>
      <w:r w:rsidRPr="007412D1">
        <w:rPr>
          <w:sz w:val="22"/>
          <w:szCs w:val="22"/>
        </w:rPr>
        <w:t>1.</w:t>
      </w:r>
      <w:r w:rsidRPr="007412D1">
        <w:rPr>
          <w:sz w:val="22"/>
          <w:szCs w:val="22"/>
        </w:rPr>
        <w:tab/>
        <w:t>Kas yra Zenadea ir kam jis vartojamas</w:t>
      </w:r>
    </w:p>
    <w:p w14:paraId="38EE92B2" w14:textId="77777777" w:rsidR="00FE5DE1" w:rsidRPr="007412D1" w:rsidRDefault="00FE5DE1" w:rsidP="00D846DD">
      <w:pPr>
        <w:ind w:left="540" w:hanging="540"/>
        <w:rPr>
          <w:sz w:val="22"/>
          <w:szCs w:val="22"/>
        </w:rPr>
      </w:pPr>
      <w:r w:rsidRPr="007412D1">
        <w:rPr>
          <w:sz w:val="22"/>
          <w:szCs w:val="22"/>
        </w:rPr>
        <w:t>2.</w:t>
      </w:r>
      <w:r w:rsidRPr="007412D1">
        <w:rPr>
          <w:sz w:val="22"/>
          <w:szCs w:val="22"/>
        </w:rPr>
        <w:tab/>
        <w:t>Kas žinotina prieš vartojant Zenadea</w:t>
      </w:r>
    </w:p>
    <w:p w14:paraId="337E7FF2" w14:textId="77777777" w:rsidR="00FE5DE1" w:rsidRPr="007412D1" w:rsidRDefault="00FE5DE1" w:rsidP="00D846DD">
      <w:pPr>
        <w:ind w:left="540" w:hanging="540"/>
        <w:rPr>
          <w:sz w:val="22"/>
          <w:szCs w:val="22"/>
        </w:rPr>
      </w:pPr>
      <w:r w:rsidRPr="007412D1">
        <w:rPr>
          <w:sz w:val="22"/>
          <w:szCs w:val="22"/>
        </w:rPr>
        <w:t>3.</w:t>
      </w:r>
      <w:r w:rsidRPr="007412D1">
        <w:rPr>
          <w:sz w:val="22"/>
          <w:szCs w:val="22"/>
        </w:rPr>
        <w:tab/>
        <w:t>Kaip vartoti Zenadea</w:t>
      </w:r>
    </w:p>
    <w:p w14:paraId="16FF331E" w14:textId="77777777" w:rsidR="00FE5DE1" w:rsidRPr="007412D1" w:rsidRDefault="00FE5DE1" w:rsidP="009331EB">
      <w:pPr>
        <w:ind w:left="540" w:hanging="540"/>
        <w:rPr>
          <w:sz w:val="22"/>
          <w:szCs w:val="22"/>
        </w:rPr>
      </w:pPr>
      <w:r w:rsidRPr="007412D1">
        <w:rPr>
          <w:sz w:val="22"/>
          <w:szCs w:val="22"/>
        </w:rPr>
        <w:t>4.</w:t>
      </w:r>
      <w:r w:rsidRPr="007412D1">
        <w:rPr>
          <w:sz w:val="22"/>
          <w:szCs w:val="22"/>
        </w:rPr>
        <w:tab/>
        <w:t>Galimas šalutinis poveikis</w:t>
      </w:r>
    </w:p>
    <w:p w14:paraId="5758D552" w14:textId="77777777" w:rsidR="00FE5DE1" w:rsidRPr="007412D1" w:rsidRDefault="00FE5DE1" w:rsidP="009331EB">
      <w:pPr>
        <w:ind w:left="540" w:hanging="540"/>
        <w:rPr>
          <w:sz w:val="22"/>
          <w:szCs w:val="22"/>
        </w:rPr>
      </w:pPr>
      <w:r w:rsidRPr="007412D1">
        <w:rPr>
          <w:sz w:val="22"/>
          <w:szCs w:val="22"/>
        </w:rPr>
        <w:t>5.</w:t>
      </w:r>
      <w:r w:rsidRPr="007412D1">
        <w:rPr>
          <w:sz w:val="22"/>
          <w:szCs w:val="22"/>
        </w:rPr>
        <w:tab/>
        <w:t>Kaip laikyti Zenadea</w:t>
      </w:r>
    </w:p>
    <w:p w14:paraId="05FC9950" w14:textId="77777777" w:rsidR="00FE5DE1" w:rsidRPr="007412D1" w:rsidRDefault="00FE5DE1" w:rsidP="00D07644">
      <w:pPr>
        <w:ind w:left="540" w:hanging="540"/>
        <w:rPr>
          <w:sz w:val="22"/>
          <w:szCs w:val="22"/>
        </w:rPr>
      </w:pPr>
      <w:r w:rsidRPr="007412D1">
        <w:rPr>
          <w:sz w:val="22"/>
          <w:szCs w:val="22"/>
        </w:rPr>
        <w:t>6.</w:t>
      </w:r>
      <w:r w:rsidRPr="007412D1">
        <w:rPr>
          <w:sz w:val="22"/>
          <w:szCs w:val="22"/>
        </w:rPr>
        <w:tab/>
      </w:r>
      <w:r w:rsidR="000A679F" w:rsidRPr="007412D1">
        <w:rPr>
          <w:sz w:val="22"/>
          <w:szCs w:val="22"/>
        </w:rPr>
        <w:t>Pakuotės turinys ir k</w:t>
      </w:r>
      <w:r w:rsidRPr="007412D1">
        <w:rPr>
          <w:sz w:val="22"/>
          <w:szCs w:val="22"/>
        </w:rPr>
        <w:t>ita informacija</w:t>
      </w:r>
    </w:p>
    <w:p w14:paraId="46924277" w14:textId="77777777" w:rsidR="00FE5DE1" w:rsidRPr="007412D1" w:rsidRDefault="00FE5DE1" w:rsidP="00D07644">
      <w:pPr>
        <w:rPr>
          <w:sz w:val="22"/>
          <w:szCs w:val="22"/>
        </w:rPr>
      </w:pPr>
    </w:p>
    <w:p w14:paraId="740CB61B" w14:textId="77777777" w:rsidR="00FE5DE1" w:rsidRPr="007412D1" w:rsidRDefault="00FE5DE1" w:rsidP="00D07644">
      <w:pPr>
        <w:numPr>
          <w:ilvl w:val="12"/>
          <w:numId w:val="0"/>
        </w:numPr>
        <w:rPr>
          <w:noProof/>
          <w:sz w:val="22"/>
          <w:szCs w:val="22"/>
        </w:rPr>
      </w:pPr>
    </w:p>
    <w:p w14:paraId="26B312B6" w14:textId="77777777" w:rsidR="00FE5DE1" w:rsidRPr="007412D1" w:rsidRDefault="00FE5DE1" w:rsidP="00D07644">
      <w:pPr>
        <w:numPr>
          <w:ilvl w:val="12"/>
          <w:numId w:val="0"/>
        </w:numPr>
        <w:ind w:left="567" w:hanging="567"/>
        <w:outlineLvl w:val="0"/>
        <w:rPr>
          <w:b/>
          <w:caps/>
          <w:noProof/>
          <w:sz w:val="22"/>
          <w:szCs w:val="22"/>
        </w:rPr>
      </w:pPr>
      <w:r w:rsidRPr="007412D1">
        <w:rPr>
          <w:b/>
          <w:noProof/>
          <w:sz w:val="22"/>
          <w:szCs w:val="22"/>
        </w:rPr>
        <w:t>1.</w:t>
      </w:r>
      <w:r w:rsidRPr="007412D1">
        <w:rPr>
          <w:b/>
          <w:noProof/>
          <w:sz w:val="22"/>
          <w:szCs w:val="22"/>
        </w:rPr>
        <w:tab/>
      </w:r>
      <w:r w:rsidR="000A679F" w:rsidRPr="007412D1">
        <w:rPr>
          <w:b/>
          <w:noProof/>
          <w:sz w:val="22"/>
          <w:szCs w:val="22"/>
        </w:rPr>
        <w:t>Kas yra Zenadea ir kam jis vartojamas</w:t>
      </w:r>
    </w:p>
    <w:p w14:paraId="3EE18EFB" w14:textId="77777777" w:rsidR="00FE5DE1" w:rsidRPr="007412D1" w:rsidRDefault="00FE5DE1" w:rsidP="00D07644">
      <w:pPr>
        <w:ind w:left="567" w:hanging="567"/>
        <w:rPr>
          <w:noProof/>
          <w:sz w:val="22"/>
          <w:szCs w:val="22"/>
        </w:rPr>
      </w:pPr>
    </w:p>
    <w:p w14:paraId="6E371C3B" w14:textId="77777777" w:rsidR="00FE5DE1" w:rsidRPr="007412D1" w:rsidRDefault="00FE5DE1" w:rsidP="00D9316E">
      <w:pPr>
        <w:rPr>
          <w:sz w:val="22"/>
          <w:szCs w:val="22"/>
        </w:rPr>
      </w:pPr>
      <w:r w:rsidRPr="007412D1">
        <w:rPr>
          <w:sz w:val="22"/>
          <w:szCs w:val="22"/>
        </w:rPr>
        <w:t xml:space="preserve">Zenadea yra sudėtinis </w:t>
      </w:r>
      <w:r w:rsidR="00C650C1" w:rsidRPr="007412D1">
        <w:rPr>
          <w:sz w:val="22"/>
          <w:szCs w:val="22"/>
        </w:rPr>
        <w:t xml:space="preserve">geriamasis </w:t>
      </w:r>
      <w:r w:rsidRPr="007412D1">
        <w:rPr>
          <w:sz w:val="22"/>
          <w:szCs w:val="22"/>
        </w:rPr>
        <w:t xml:space="preserve">kontraceptikas (nuo pastojimo saugančios geriamosios tabletės). Kiekvienoje tabletėje yra mažas dviejų skirtingų moteriškų lytinių hormonų kiekis. Tai </w:t>
      </w:r>
      <w:r w:rsidRPr="007412D1">
        <w:rPr>
          <w:b/>
          <w:bCs/>
          <w:sz w:val="22"/>
          <w:szCs w:val="22"/>
        </w:rPr>
        <w:t>dienogestas (progestogenas)</w:t>
      </w:r>
      <w:r w:rsidRPr="007412D1">
        <w:rPr>
          <w:sz w:val="22"/>
          <w:szCs w:val="22"/>
        </w:rPr>
        <w:t xml:space="preserve"> ir </w:t>
      </w:r>
      <w:r w:rsidRPr="007412D1">
        <w:rPr>
          <w:b/>
          <w:bCs/>
          <w:sz w:val="22"/>
          <w:szCs w:val="22"/>
        </w:rPr>
        <w:t>etinilestradiolis (estrogenas)</w:t>
      </w:r>
      <w:r w:rsidRPr="007412D1">
        <w:rPr>
          <w:sz w:val="22"/>
          <w:szCs w:val="22"/>
        </w:rPr>
        <w:t>.</w:t>
      </w:r>
    </w:p>
    <w:p w14:paraId="4AFB2C77" w14:textId="77777777" w:rsidR="00FE5DE1" w:rsidRPr="007412D1" w:rsidRDefault="00FE5DE1" w:rsidP="0095482B">
      <w:pPr>
        <w:rPr>
          <w:sz w:val="22"/>
          <w:szCs w:val="22"/>
        </w:rPr>
      </w:pPr>
      <w:r w:rsidRPr="007412D1">
        <w:rPr>
          <w:b/>
          <w:bCs/>
          <w:sz w:val="22"/>
          <w:szCs w:val="22"/>
        </w:rPr>
        <w:t>Visose</w:t>
      </w:r>
      <w:r w:rsidRPr="007412D1">
        <w:rPr>
          <w:sz w:val="22"/>
          <w:szCs w:val="22"/>
        </w:rPr>
        <w:t xml:space="preserve"> pakuotėje esančiose </w:t>
      </w:r>
      <w:r w:rsidRPr="007412D1">
        <w:rPr>
          <w:b/>
          <w:bCs/>
          <w:sz w:val="22"/>
          <w:szCs w:val="22"/>
        </w:rPr>
        <w:t>tabletėse</w:t>
      </w:r>
      <w:r w:rsidRPr="007412D1">
        <w:rPr>
          <w:sz w:val="22"/>
          <w:szCs w:val="22"/>
        </w:rPr>
        <w:t xml:space="preserve"> </w:t>
      </w:r>
      <w:r w:rsidRPr="007412D1">
        <w:rPr>
          <w:b/>
          <w:bCs/>
          <w:sz w:val="22"/>
          <w:szCs w:val="22"/>
        </w:rPr>
        <w:t>yra tokia pat</w:t>
      </w:r>
      <w:r w:rsidRPr="007412D1">
        <w:rPr>
          <w:sz w:val="22"/>
          <w:szCs w:val="22"/>
        </w:rPr>
        <w:t xml:space="preserve"> šių hormonų </w:t>
      </w:r>
      <w:r w:rsidRPr="007412D1">
        <w:rPr>
          <w:b/>
          <w:bCs/>
          <w:sz w:val="22"/>
          <w:szCs w:val="22"/>
        </w:rPr>
        <w:t>dozė</w:t>
      </w:r>
      <w:r w:rsidRPr="007412D1">
        <w:rPr>
          <w:sz w:val="22"/>
          <w:szCs w:val="22"/>
        </w:rPr>
        <w:t xml:space="preserve">, todėl šios tabletės yra vadinamos vienos fazės sudėtiniu </w:t>
      </w:r>
      <w:r w:rsidR="00C650C1" w:rsidRPr="007412D1">
        <w:rPr>
          <w:sz w:val="22"/>
          <w:szCs w:val="22"/>
        </w:rPr>
        <w:t xml:space="preserve">geriamuoju </w:t>
      </w:r>
      <w:r w:rsidRPr="007412D1">
        <w:rPr>
          <w:sz w:val="22"/>
          <w:szCs w:val="22"/>
        </w:rPr>
        <w:t xml:space="preserve">kontraceptiku. Atsižvelgiant į mažą sudėtyje esančių hormonų kiekį, Zenadea vadinamas </w:t>
      </w:r>
      <w:r w:rsidRPr="007412D1">
        <w:rPr>
          <w:b/>
          <w:bCs/>
          <w:sz w:val="22"/>
          <w:szCs w:val="22"/>
        </w:rPr>
        <w:t>mažos dozės geriamuoju kontraceptiku</w:t>
      </w:r>
      <w:r w:rsidRPr="007412D1">
        <w:rPr>
          <w:sz w:val="22"/>
          <w:szCs w:val="22"/>
        </w:rPr>
        <w:t>.</w:t>
      </w:r>
    </w:p>
    <w:p w14:paraId="20E5A5C0" w14:textId="77777777" w:rsidR="00FE5DE1" w:rsidRPr="007412D1" w:rsidRDefault="00FE5DE1" w:rsidP="000D0A47">
      <w:pPr>
        <w:rPr>
          <w:sz w:val="22"/>
          <w:szCs w:val="22"/>
        </w:rPr>
      </w:pPr>
    </w:p>
    <w:p w14:paraId="25148C65" w14:textId="77777777" w:rsidR="00FE5DE1" w:rsidRPr="007412D1" w:rsidRDefault="00FE5DE1" w:rsidP="00063357">
      <w:pPr>
        <w:rPr>
          <w:b/>
          <w:bCs/>
          <w:sz w:val="22"/>
          <w:szCs w:val="22"/>
        </w:rPr>
      </w:pPr>
      <w:r w:rsidRPr="007412D1">
        <w:rPr>
          <w:b/>
          <w:bCs/>
          <w:sz w:val="22"/>
          <w:szCs w:val="22"/>
        </w:rPr>
        <w:t>Kam vartojamas Zenadea?</w:t>
      </w:r>
    </w:p>
    <w:p w14:paraId="205AC9C6" w14:textId="77777777" w:rsidR="00A534F2" w:rsidRPr="007412D1" w:rsidRDefault="00FE5DE1" w:rsidP="00063357">
      <w:pPr>
        <w:rPr>
          <w:sz w:val="22"/>
          <w:szCs w:val="22"/>
        </w:rPr>
      </w:pPr>
      <w:r w:rsidRPr="007412D1">
        <w:rPr>
          <w:sz w:val="22"/>
          <w:szCs w:val="22"/>
        </w:rPr>
        <w:t>Zenadea vartojamas</w:t>
      </w:r>
    </w:p>
    <w:p w14:paraId="55FB648E" w14:textId="77777777" w:rsidR="00A534F2" w:rsidRPr="007412D1" w:rsidRDefault="00A534F2" w:rsidP="00F21E9B">
      <w:pPr>
        <w:pStyle w:val="Sraopastraipa"/>
        <w:numPr>
          <w:ilvl w:val="0"/>
          <w:numId w:val="79"/>
        </w:numPr>
        <w:ind w:left="567" w:hanging="567"/>
        <w:rPr>
          <w:sz w:val="22"/>
          <w:szCs w:val="22"/>
        </w:rPr>
      </w:pPr>
      <w:r w:rsidRPr="007412D1">
        <w:rPr>
          <w:bCs/>
          <w:sz w:val="22"/>
          <w:szCs w:val="22"/>
        </w:rPr>
        <w:t xml:space="preserve">kontracepcijai norint </w:t>
      </w:r>
      <w:r w:rsidR="00FE5DE1" w:rsidRPr="00F21E9B">
        <w:rPr>
          <w:bCs/>
          <w:sz w:val="22"/>
          <w:szCs w:val="22"/>
        </w:rPr>
        <w:t xml:space="preserve">apsisaugoti nuo </w:t>
      </w:r>
      <w:r w:rsidRPr="007412D1">
        <w:rPr>
          <w:bCs/>
          <w:sz w:val="22"/>
          <w:szCs w:val="22"/>
        </w:rPr>
        <w:t>nėštumo;</w:t>
      </w:r>
    </w:p>
    <w:p w14:paraId="284D7B32" w14:textId="77777777" w:rsidR="00CD5BB9" w:rsidRPr="00F21E9B" w:rsidRDefault="00CD5BB9" w:rsidP="00F21E9B">
      <w:pPr>
        <w:pStyle w:val="Sraopastraipa"/>
        <w:numPr>
          <w:ilvl w:val="0"/>
          <w:numId w:val="79"/>
        </w:numPr>
        <w:ind w:left="567" w:hanging="567"/>
        <w:rPr>
          <w:sz w:val="22"/>
          <w:szCs w:val="22"/>
        </w:rPr>
      </w:pPr>
      <w:r w:rsidRPr="00F21E9B">
        <w:rPr>
          <w:sz w:val="22"/>
          <w:szCs w:val="22"/>
        </w:rPr>
        <w:t xml:space="preserve">moterims vidutinio sunkumo aknės gydymui po nesėkmingo </w:t>
      </w:r>
      <w:r w:rsidR="00BD5269" w:rsidRPr="00F21E9B">
        <w:rPr>
          <w:sz w:val="22"/>
          <w:szCs w:val="22"/>
        </w:rPr>
        <w:t xml:space="preserve">tinkamo </w:t>
      </w:r>
      <w:r w:rsidRPr="00F21E9B">
        <w:rPr>
          <w:sz w:val="22"/>
          <w:szCs w:val="22"/>
        </w:rPr>
        <w:t>vietinio gydymo arba gydymo geriamuoju antibiotiku, sutinkančioms vartoti kontraceptiką.</w:t>
      </w:r>
    </w:p>
    <w:p w14:paraId="12D8120A" w14:textId="77777777" w:rsidR="00FE5DE1" w:rsidRPr="007412D1" w:rsidRDefault="00FE5DE1" w:rsidP="00F21E9B">
      <w:pPr>
        <w:rPr>
          <w:sz w:val="22"/>
          <w:szCs w:val="22"/>
        </w:rPr>
      </w:pPr>
      <w:r w:rsidRPr="007412D1">
        <w:rPr>
          <w:sz w:val="22"/>
          <w:szCs w:val="22"/>
        </w:rPr>
        <w:t>Geriamieji kontraceptikai yra labai veiksmingas šeimos planavimo metodas. Juos vartojant reguliariai (nepraleidžiant tablečių), pastojimo tikimybė yra labai maža.</w:t>
      </w:r>
    </w:p>
    <w:p w14:paraId="0638CE59" w14:textId="77777777" w:rsidR="00FE5DE1" w:rsidRPr="007412D1" w:rsidRDefault="00A534F2" w:rsidP="00F21E9B">
      <w:pPr>
        <w:pStyle w:val="Zkladntextnormal"/>
        <w:spacing w:after="0"/>
        <w:rPr>
          <w:sz w:val="22"/>
          <w:szCs w:val="22"/>
          <w:lang w:val="lt-LT"/>
        </w:rPr>
      </w:pPr>
      <w:r w:rsidRPr="007412D1">
        <w:rPr>
          <w:sz w:val="22"/>
          <w:szCs w:val="22"/>
          <w:lang w:val="lt-LT"/>
        </w:rPr>
        <w:t>V</w:t>
      </w:r>
      <w:r w:rsidR="00FE5DE1" w:rsidRPr="007412D1">
        <w:rPr>
          <w:sz w:val="22"/>
          <w:szCs w:val="22"/>
          <w:lang w:val="lt-LT"/>
        </w:rPr>
        <w:t>aistą vartoti ilgą laiką galima tik po gydytojo konsultacijos.</w:t>
      </w:r>
    </w:p>
    <w:p w14:paraId="4C50CF19" w14:textId="77777777" w:rsidR="00FE5DE1" w:rsidRPr="007412D1" w:rsidRDefault="00FE5DE1" w:rsidP="00D07644">
      <w:pPr>
        <w:ind w:left="284" w:hanging="284"/>
        <w:rPr>
          <w:sz w:val="22"/>
          <w:szCs w:val="22"/>
        </w:rPr>
      </w:pPr>
    </w:p>
    <w:p w14:paraId="5325D6B6" w14:textId="77777777" w:rsidR="00FE5DE1" w:rsidRPr="007412D1" w:rsidRDefault="00FE5DE1" w:rsidP="00D07644">
      <w:pPr>
        <w:jc w:val="both"/>
        <w:rPr>
          <w:sz w:val="22"/>
          <w:szCs w:val="22"/>
        </w:rPr>
      </w:pPr>
      <w:r w:rsidRPr="007412D1">
        <w:rPr>
          <w:sz w:val="22"/>
          <w:szCs w:val="22"/>
        </w:rPr>
        <w:t>Sudėtinės tabletės gali palankiai veikti sveikatą ir dėl nekontraceptinio poveikio.</w:t>
      </w:r>
    </w:p>
    <w:p w14:paraId="6DAADBC8" w14:textId="77777777" w:rsidR="00FE5DE1" w:rsidRPr="007412D1" w:rsidRDefault="00FE5DE1" w:rsidP="00D9316E">
      <w:pPr>
        <w:pStyle w:val="Zkladntextnormal"/>
        <w:numPr>
          <w:ilvl w:val="0"/>
          <w:numId w:val="17"/>
        </w:numPr>
        <w:spacing w:after="0"/>
        <w:ind w:left="540" w:hanging="540"/>
        <w:rPr>
          <w:sz w:val="22"/>
          <w:szCs w:val="22"/>
          <w:lang w:val="lt-LT"/>
        </w:rPr>
      </w:pPr>
      <w:r w:rsidRPr="007412D1">
        <w:rPr>
          <w:sz w:val="22"/>
          <w:szCs w:val="22"/>
          <w:lang w:val="lt-LT"/>
        </w:rPr>
        <w:t>Menstruacinis kraujavimas gali būti silpnesnis ir trumpesnis. Dėl to gali sumažėti anemijos rizika. Gali palengvėti arba visiškai išnykti su menstruacijomis susijęs skausmas.</w:t>
      </w:r>
    </w:p>
    <w:p w14:paraId="4EBE756D" w14:textId="77777777" w:rsidR="00FE5DE1" w:rsidRPr="007412D1" w:rsidRDefault="00FE5DE1" w:rsidP="00577A70">
      <w:pPr>
        <w:pStyle w:val="Zkladntextnormal"/>
        <w:numPr>
          <w:ilvl w:val="0"/>
          <w:numId w:val="17"/>
        </w:numPr>
        <w:spacing w:after="0"/>
        <w:ind w:left="540" w:hanging="540"/>
        <w:rPr>
          <w:sz w:val="22"/>
          <w:szCs w:val="22"/>
          <w:lang w:val="lt-LT"/>
        </w:rPr>
      </w:pPr>
      <w:r w:rsidRPr="007412D1">
        <w:rPr>
          <w:sz w:val="22"/>
          <w:szCs w:val="22"/>
          <w:lang w:val="lt-LT"/>
        </w:rPr>
        <w:t xml:space="preserve">Be to, nustatyta, kad moterys, vartojančios kontraceptines tabletes, kurių sudėtyje yra 50 mikrogramų etinilestradiolio (didelių dozių kontraceptines tabletes), rečiau serga kai kuriomis sunkiomis ligomis, pavyzdžiui: gerybinėmis krūtų ligomis, kiaušidžių cistomis, uždegimine dubens liga (uždegiminė mažojo dubens organų liga), negimdiniu nėštumu (embrionas vystosi ne gimdoje) ir gimdos gleivinės ar kiaušidžių vėžiu. Taip gali būti ir </w:t>
      </w:r>
      <w:r w:rsidRPr="007412D1">
        <w:rPr>
          <w:sz w:val="22"/>
          <w:szCs w:val="22"/>
          <w:lang w:val="lt-LT"/>
        </w:rPr>
        <w:lastRenderedPageBreak/>
        <w:t>vartojant mažų dozių kontraceptines tabletes, bet iki šiol tai įrodyta tik gimdos gleivinės ar kiaušidžių atvejais.</w:t>
      </w:r>
    </w:p>
    <w:p w14:paraId="7BABB47B" w14:textId="77777777" w:rsidR="00FE5DE1" w:rsidRPr="007412D1" w:rsidRDefault="00FE5DE1" w:rsidP="00577A70">
      <w:pPr>
        <w:rPr>
          <w:sz w:val="22"/>
          <w:szCs w:val="22"/>
        </w:rPr>
      </w:pPr>
    </w:p>
    <w:p w14:paraId="0537C361" w14:textId="77777777" w:rsidR="00FE5DE1" w:rsidRPr="007412D1" w:rsidRDefault="00FE5DE1" w:rsidP="00283622">
      <w:pPr>
        <w:rPr>
          <w:sz w:val="22"/>
          <w:szCs w:val="22"/>
        </w:rPr>
      </w:pPr>
    </w:p>
    <w:p w14:paraId="474F1AE8" w14:textId="77777777" w:rsidR="00FE5DE1" w:rsidRPr="007412D1" w:rsidRDefault="00FE5DE1" w:rsidP="004D066C">
      <w:pPr>
        <w:ind w:left="540" w:hanging="540"/>
        <w:rPr>
          <w:b/>
          <w:bCs/>
          <w:sz w:val="22"/>
          <w:szCs w:val="22"/>
        </w:rPr>
      </w:pPr>
      <w:r w:rsidRPr="007412D1">
        <w:rPr>
          <w:b/>
          <w:bCs/>
          <w:sz w:val="22"/>
          <w:szCs w:val="22"/>
        </w:rPr>
        <w:t>2.</w:t>
      </w:r>
      <w:r w:rsidRPr="007412D1">
        <w:rPr>
          <w:b/>
          <w:bCs/>
          <w:sz w:val="22"/>
          <w:szCs w:val="22"/>
        </w:rPr>
        <w:tab/>
      </w:r>
      <w:r w:rsidR="000A679F" w:rsidRPr="007412D1">
        <w:rPr>
          <w:b/>
          <w:bCs/>
          <w:sz w:val="22"/>
          <w:szCs w:val="22"/>
        </w:rPr>
        <w:t>Kas žinotina prieš vartojant Zenadea</w:t>
      </w:r>
    </w:p>
    <w:p w14:paraId="40C818BD" w14:textId="77777777" w:rsidR="00FE5DE1" w:rsidRPr="007412D1" w:rsidRDefault="00FE5DE1" w:rsidP="0064109F">
      <w:pPr>
        <w:rPr>
          <w:sz w:val="22"/>
          <w:szCs w:val="22"/>
        </w:rPr>
      </w:pPr>
    </w:p>
    <w:p w14:paraId="5769D80F" w14:textId="77777777" w:rsidR="00A534F2" w:rsidRPr="007412D1" w:rsidRDefault="00A534F2" w:rsidP="00A534F2">
      <w:pPr>
        <w:pBdr>
          <w:top w:val="single" w:sz="4" w:space="1" w:color="auto"/>
          <w:left w:val="single" w:sz="4" w:space="1" w:color="auto"/>
          <w:bottom w:val="single" w:sz="4" w:space="1" w:color="auto"/>
          <w:right w:val="single" w:sz="4" w:space="1" w:color="auto"/>
        </w:pBdr>
        <w:rPr>
          <w:b/>
          <w:sz w:val="22"/>
          <w:szCs w:val="22"/>
        </w:rPr>
      </w:pPr>
      <w:r w:rsidRPr="007412D1">
        <w:rPr>
          <w:b/>
          <w:sz w:val="22"/>
          <w:szCs w:val="22"/>
        </w:rPr>
        <w:t>Bendrosios pastabos</w:t>
      </w:r>
    </w:p>
    <w:p w14:paraId="1292A9A5" w14:textId="77777777" w:rsidR="00A534F2" w:rsidRPr="007412D1" w:rsidRDefault="00A534F2" w:rsidP="00A534F2">
      <w:pPr>
        <w:pBdr>
          <w:top w:val="single" w:sz="4" w:space="1" w:color="auto"/>
          <w:left w:val="single" w:sz="4" w:space="1" w:color="auto"/>
          <w:bottom w:val="single" w:sz="4" w:space="1" w:color="auto"/>
          <w:right w:val="single" w:sz="4" w:space="1" w:color="auto"/>
        </w:pBdr>
        <w:rPr>
          <w:rFonts w:eastAsia="MS Mincho"/>
          <w:sz w:val="22"/>
          <w:szCs w:val="22"/>
          <w:lang w:eastAsia="fr-FR"/>
        </w:rPr>
      </w:pPr>
      <w:r w:rsidRPr="007412D1">
        <w:rPr>
          <w:rFonts w:eastAsia="MS Mincho"/>
          <w:sz w:val="22"/>
          <w:szCs w:val="22"/>
          <w:lang w:eastAsia="fr-FR"/>
        </w:rPr>
        <w:t>Prieš pradėdamos vartoti Zenadea,</w:t>
      </w:r>
      <w:r w:rsidRPr="007412D1">
        <w:rPr>
          <w:rFonts w:eastAsia="MS Mincho"/>
          <w:b/>
          <w:sz w:val="22"/>
          <w:szCs w:val="22"/>
          <w:lang w:eastAsia="fr-FR"/>
        </w:rPr>
        <w:t xml:space="preserve"> </w:t>
      </w:r>
      <w:r w:rsidRPr="007412D1">
        <w:rPr>
          <w:rFonts w:eastAsia="MS Mincho"/>
          <w:sz w:val="22"/>
          <w:szCs w:val="22"/>
          <w:lang w:eastAsia="fr-FR"/>
        </w:rPr>
        <w:t>turite perskaityti 2 skyriuje pateikiamą informaciją apie kraujo krešulius. Ypač svarbu perskaityti kraujo krešulio simptomus (žr. 2 skyriuje skyrelį „Kraujo krešuliai“).</w:t>
      </w:r>
    </w:p>
    <w:p w14:paraId="1F82CB87" w14:textId="77777777" w:rsidR="00A534F2" w:rsidRPr="007412D1" w:rsidRDefault="00A534F2" w:rsidP="00A534F2">
      <w:pPr>
        <w:pBdr>
          <w:top w:val="single" w:sz="4" w:space="1" w:color="auto"/>
          <w:left w:val="single" w:sz="4" w:space="1" w:color="auto"/>
          <w:bottom w:val="single" w:sz="4" w:space="1" w:color="auto"/>
          <w:right w:val="single" w:sz="4" w:space="1" w:color="auto"/>
        </w:pBdr>
        <w:rPr>
          <w:sz w:val="22"/>
          <w:szCs w:val="22"/>
        </w:rPr>
      </w:pPr>
      <w:r w:rsidRPr="007412D1">
        <w:rPr>
          <w:sz w:val="22"/>
          <w:szCs w:val="22"/>
        </w:rPr>
        <w:t>Šiame pakuotės lapelyje bus išvardytos kai kurios situacijos, kurioms esant turėsite nutraukti tablečių vartojimą arba gali sumažėti kontraceptinių tablečių patikimumas. Tais atvejais turėtumėte vengti lytinių santykių arba naudoti papildomą nehormoninį kontracepcijos metodą (pvz., prezervatyvą arba kitą barjerinį metodą). Negalima naudoti nevaisingų dienų skaičiavimo ar temperatūros matavimo metodų. Šie metodai gali būti nepatikimi, nes kontraceptinės tabletės veikia įprastus, mėnesinių ciklui būdingus kūno temperatūros kitimus ir gimdos kaklelio gleivių sudėtį.</w:t>
      </w:r>
    </w:p>
    <w:p w14:paraId="77C6B070" w14:textId="77777777" w:rsidR="00A534F2" w:rsidRPr="007412D1" w:rsidRDefault="00A534F2" w:rsidP="00A534F2">
      <w:pPr>
        <w:pBdr>
          <w:top w:val="single" w:sz="4" w:space="1" w:color="auto"/>
          <w:left w:val="single" w:sz="4" w:space="1" w:color="auto"/>
          <w:bottom w:val="single" w:sz="4" w:space="1" w:color="auto"/>
          <w:right w:val="single" w:sz="4" w:space="1" w:color="auto"/>
        </w:pBdr>
        <w:rPr>
          <w:sz w:val="22"/>
          <w:szCs w:val="22"/>
        </w:rPr>
      </w:pPr>
    </w:p>
    <w:p w14:paraId="1C6BB3F2" w14:textId="77777777" w:rsidR="00A534F2" w:rsidRPr="007412D1" w:rsidRDefault="00A534F2" w:rsidP="00A534F2">
      <w:pPr>
        <w:pBdr>
          <w:top w:val="single" w:sz="4" w:space="1" w:color="auto"/>
          <w:left w:val="single" w:sz="4" w:space="1" w:color="auto"/>
          <w:bottom w:val="single" w:sz="4" w:space="1" w:color="auto"/>
          <w:right w:val="single" w:sz="4" w:space="1" w:color="auto"/>
        </w:pBdr>
        <w:rPr>
          <w:sz w:val="22"/>
          <w:szCs w:val="22"/>
        </w:rPr>
      </w:pPr>
      <w:r w:rsidRPr="007412D1">
        <w:rPr>
          <w:sz w:val="22"/>
          <w:szCs w:val="22"/>
        </w:rPr>
        <w:t>Zenadea, kaip ir kitos kontraceptinės tabletės, negali apsaugoti nuo ŽIV infekcijos (AIDS) ar kitų lytiniu keliu plintančių ligų.</w:t>
      </w:r>
    </w:p>
    <w:p w14:paraId="6AE31D1C" w14:textId="77777777" w:rsidR="00A534F2" w:rsidRPr="007412D1" w:rsidRDefault="00A534F2" w:rsidP="00A534F2">
      <w:pPr>
        <w:rPr>
          <w:rFonts w:eastAsia="MS Mincho"/>
          <w:sz w:val="22"/>
          <w:szCs w:val="22"/>
          <w:lang w:eastAsia="fr-FR"/>
        </w:rPr>
      </w:pPr>
    </w:p>
    <w:p w14:paraId="25E09EFA" w14:textId="77777777" w:rsidR="00A534F2" w:rsidRPr="007412D1" w:rsidRDefault="00A534F2" w:rsidP="00A534F2">
      <w:pPr>
        <w:tabs>
          <w:tab w:val="left" w:pos="567"/>
          <w:tab w:val="left" w:pos="3660"/>
        </w:tabs>
        <w:jc w:val="both"/>
        <w:rPr>
          <w:rFonts w:eastAsia="MS Mincho"/>
          <w:sz w:val="22"/>
          <w:szCs w:val="22"/>
          <w:lang w:eastAsia="fr-FR"/>
        </w:rPr>
      </w:pPr>
      <w:r w:rsidRPr="007412D1">
        <w:rPr>
          <w:rFonts w:eastAsia="MS Mincho"/>
          <w:sz w:val="22"/>
          <w:szCs w:val="22"/>
          <w:lang w:eastAsia="fr-FR"/>
        </w:rPr>
        <w:t>Paprastai aknė pagerėja praėjus trims–šešiems gydymo mėnesiams, o po šešių mėnesių ji gali toliau mažėti. Turite aptarti su gydytoju būtinybę tęsti gydymą nuo trijų iki šešių mėnesių nuo gydymo pradžios ir reguliariai vėliau.</w:t>
      </w:r>
    </w:p>
    <w:p w14:paraId="353FB490" w14:textId="77777777" w:rsidR="00A534F2" w:rsidRPr="007412D1" w:rsidRDefault="00A534F2" w:rsidP="0064109F">
      <w:pPr>
        <w:rPr>
          <w:rFonts w:eastAsia="MS Mincho"/>
          <w:sz w:val="22"/>
          <w:szCs w:val="22"/>
          <w:lang w:eastAsia="fr-FR"/>
        </w:rPr>
      </w:pPr>
    </w:p>
    <w:p w14:paraId="67FEC6AF" w14:textId="6A3F4999" w:rsidR="00FE5DE1" w:rsidRPr="007412D1" w:rsidRDefault="00FE5DE1" w:rsidP="00CE5B21">
      <w:pPr>
        <w:rPr>
          <w:b/>
          <w:bCs/>
          <w:sz w:val="22"/>
          <w:szCs w:val="22"/>
        </w:rPr>
      </w:pPr>
      <w:r w:rsidRPr="007412D1">
        <w:rPr>
          <w:b/>
          <w:bCs/>
          <w:sz w:val="22"/>
          <w:szCs w:val="22"/>
        </w:rPr>
        <w:t xml:space="preserve">Zenadea vartoti </w:t>
      </w:r>
      <w:r w:rsidR="00E104A4">
        <w:rPr>
          <w:b/>
          <w:bCs/>
          <w:sz w:val="22"/>
          <w:szCs w:val="22"/>
        </w:rPr>
        <w:t>draudžiama</w:t>
      </w:r>
    </w:p>
    <w:p w14:paraId="341927A1" w14:textId="77777777" w:rsidR="00FE5DE1" w:rsidRPr="007412D1" w:rsidRDefault="002F68F1" w:rsidP="00D07644">
      <w:pPr>
        <w:rPr>
          <w:rFonts w:eastAsia="MS Mincho"/>
          <w:sz w:val="22"/>
          <w:szCs w:val="22"/>
          <w:lang w:eastAsia="fr-FR"/>
        </w:rPr>
      </w:pPr>
      <w:r w:rsidRPr="007412D1">
        <w:rPr>
          <w:rFonts w:eastAsia="MS Mincho"/>
          <w:sz w:val="22"/>
          <w:szCs w:val="22"/>
          <w:lang w:eastAsia="fr-FR"/>
        </w:rPr>
        <w:t xml:space="preserve">Jeigu Jums yra bent viena iš toliau išvardytų būklių, </w:t>
      </w:r>
      <w:r w:rsidR="002B4068" w:rsidRPr="007412D1">
        <w:rPr>
          <w:rFonts w:eastAsia="MS Mincho"/>
          <w:sz w:val="22"/>
          <w:szCs w:val="22"/>
          <w:lang w:eastAsia="fr-FR"/>
        </w:rPr>
        <w:t>Zenadea</w:t>
      </w:r>
      <w:r w:rsidRPr="007412D1">
        <w:rPr>
          <w:rFonts w:eastAsia="MS Mincho"/>
          <w:sz w:val="22"/>
          <w:szCs w:val="22"/>
          <w:lang w:eastAsia="fr-FR"/>
        </w:rPr>
        <w:t xml:space="preserve"> vartoti negalima. Jeigu Jums yra bent viena iš toliau išvardytų būklių, reikia pasakyti gydytojui. Gydytojas su Jumis aptars, koks būtų tinkamesnis kitas kontracepcijos metodas. </w:t>
      </w:r>
      <w:r w:rsidR="00FE5DE1" w:rsidRPr="007412D1">
        <w:rPr>
          <w:sz w:val="22"/>
          <w:szCs w:val="22"/>
        </w:rPr>
        <w:t>Gydytojas gali skirti kitokios rūšies kontraceptines tabletes arba visiškai kitokį (nehormoninį) kontracepcijos metodą.</w:t>
      </w:r>
    </w:p>
    <w:p w14:paraId="44120F39" w14:textId="77777777" w:rsidR="00FE5DE1" w:rsidRPr="007412D1" w:rsidRDefault="000A679F" w:rsidP="00E45A88">
      <w:pPr>
        <w:numPr>
          <w:ilvl w:val="0"/>
          <w:numId w:val="19"/>
        </w:numPr>
        <w:tabs>
          <w:tab w:val="left" w:pos="540"/>
        </w:tabs>
        <w:ind w:left="540" w:hanging="540"/>
        <w:rPr>
          <w:sz w:val="22"/>
          <w:szCs w:val="22"/>
        </w:rPr>
      </w:pPr>
      <w:r w:rsidRPr="007412D1">
        <w:rPr>
          <w:sz w:val="22"/>
          <w:szCs w:val="22"/>
        </w:rPr>
        <w:t>Jeigu yra alergija</w:t>
      </w:r>
      <w:r w:rsidR="00017CF9" w:rsidRPr="007412D1">
        <w:rPr>
          <w:sz w:val="22"/>
          <w:szCs w:val="22"/>
        </w:rPr>
        <w:t xml:space="preserve"> etinilestradioliui ar dienogestui</w:t>
      </w:r>
      <w:r w:rsidR="00FE5DE1" w:rsidRPr="007412D1">
        <w:rPr>
          <w:sz w:val="22"/>
          <w:szCs w:val="22"/>
        </w:rPr>
        <w:t xml:space="preserve"> arba bet kuriai pagalbinei </w:t>
      </w:r>
      <w:r w:rsidR="00D9316E" w:rsidRPr="007412D1">
        <w:rPr>
          <w:sz w:val="22"/>
          <w:szCs w:val="22"/>
        </w:rPr>
        <w:t>šio vaisto</w:t>
      </w:r>
      <w:r w:rsidR="00FE5DE1" w:rsidRPr="007412D1">
        <w:rPr>
          <w:sz w:val="22"/>
          <w:szCs w:val="22"/>
        </w:rPr>
        <w:t xml:space="preserve"> medžiagai (</w:t>
      </w:r>
      <w:r w:rsidRPr="007412D1">
        <w:rPr>
          <w:sz w:val="22"/>
          <w:szCs w:val="22"/>
        </w:rPr>
        <w:t xml:space="preserve">jos išvardytos </w:t>
      </w:r>
      <w:r w:rsidR="00FE5DE1" w:rsidRPr="007412D1">
        <w:rPr>
          <w:sz w:val="22"/>
          <w:szCs w:val="22"/>
        </w:rPr>
        <w:t>6 skyriuje).</w:t>
      </w:r>
    </w:p>
    <w:p w14:paraId="03DEDF58" w14:textId="77777777" w:rsidR="002F68F1" w:rsidRPr="007412D1" w:rsidRDefault="00D9316E" w:rsidP="00B91C8A">
      <w:pPr>
        <w:numPr>
          <w:ilvl w:val="0"/>
          <w:numId w:val="19"/>
        </w:numPr>
        <w:tabs>
          <w:tab w:val="left" w:pos="540"/>
        </w:tabs>
        <w:ind w:left="540" w:hanging="540"/>
        <w:rPr>
          <w:sz w:val="22"/>
          <w:szCs w:val="22"/>
        </w:rPr>
      </w:pPr>
      <w:r w:rsidRPr="007412D1">
        <w:rPr>
          <w:rFonts w:eastAsia="MS Mincho"/>
          <w:sz w:val="22"/>
          <w:szCs w:val="22"/>
          <w:lang w:eastAsia="fr-FR"/>
        </w:rPr>
        <w:t>J</w:t>
      </w:r>
      <w:r w:rsidR="002F68F1" w:rsidRPr="007412D1">
        <w:rPr>
          <w:rFonts w:eastAsia="MS Mincho"/>
          <w:sz w:val="22"/>
          <w:szCs w:val="22"/>
          <w:lang w:eastAsia="fr-FR"/>
        </w:rPr>
        <w:t>eigu Jums yra (arba kada nors buvo) kraujo krešulys kojų (giliųjų venų trombozė, GVT), plaučių (plaučių embolija, PE) ar kitų organų kraujagyslėse</w:t>
      </w:r>
      <w:r w:rsidRPr="007412D1">
        <w:rPr>
          <w:rFonts w:eastAsia="MS Mincho"/>
          <w:sz w:val="22"/>
          <w:szCs w:val="22"/>
          <w:lang w:eastAsia="fr-FR"/>
        </w:rPr>
        <w:t>.</w:t>
      </w:r>
    </w:p>
    <w:p w14:paraId="182ADA16" w14:textId="77777777" w:rsidR="002F68F1" w:rsidRPr="007412D1" w:rsidRDefault="00D9316E" w:rsidP="00B91C8A">
      <w:pPr>
        <w:numPr>
          <w:ilvl w:val="0"/>
          <w:numId w:val="19"/>
        </w:numPr>
        <w:tabs>
          <w:tab w:val="left" w:pos="540"/>
        </w:tabs>
        <w:ind w:left="540" w:hanging="540"/>
        <w:rPr>
          <w:sz w:val="22"/>
          <w:szCs w:val="22"/>
        </w:rPr>
      </w:pPr>
      <w:r w:rsidRPr="007412D1">
        <w:rPr>
          <w:rFonts w:eastAsia="MS Mincho"/>
          <w:sz w:val="22"/>
          <w:szCs w:val="22"/>
          <w:lang w:eastAsia="fr-FR"/>
        </w:rPr>
        <w:t>J</w:t>
      </w:r>
      <w:r w:rsidR="002F68F1" w:rsidRPr="007412D1">
        <w:rPr>
          <w:rFonts w:eastAsia="MS Mincho"/>
          <w:sz w:val="22"/>
          <w:szCs w:val="22"/>
          <w:lang w:eastAsia="fr-FR"/>
        </w:rPr>
        <w:t>eigu žinote, kad Jums yra sutrikimas, veikiantis kraujo krešėjimą, pvz., baltymo C trūkumas, baltymo S trūkumas, antitrombino III trūkumas, Leideno V faktorius arba antifosfolipidiniai antikūnai</w:t>
      </w:r>
      <w:r w:rsidR="00577A70" w:rsidRPr="007412D1">
        <w:rPr>
          <w:rFonts w:eastAsia="MS Mincho"/>
          <w:sz w:val="22"/>
          <w:szCs w:val="22"/>
          <w:lang w:eastAsia="fr-FR"/>
        </w:rPr>
        <w:t>.</w:t>
      </w:r>
    </w:p>
    <w:p w14:paraId="3EFD2A6D" w14:textId="77777777" w:rsidR="002F68F1" w:rsidRPr="007412D1" w:rsidRDefault="00577A70" w:rsidP="00B91C8A">
      <w:pPr>
        <w:numPr>
          <w:ilvl w:val="0"/>
          <w:numId w:val="19"/>
        </w:numPr>
        <w:tabs>
          <w:tab w:val="left" w:pos="540"/>
        </w:tabs>
        <w:ind w:left="540" w:hanging="540"/>
        <w:rPr>
          <w:sz w:val="22"/>
          <w:szCs w:val="22"/>
        </w:rPr>
      </w:pPr>
      <w:r w:rsidRPr="007412D1">
        <w:rPr>
          <w:rFonts w:eastAsia="MS Mincho"/>
          <w:sz w:val="22"/>
          <w:szCs w:val="22"/>
          <w:lang w:eastAsia="fr-FR"/>
        </w:rPr>
        <w:t>J</w:t>
      </w:r>
      <w:r w:rsidR="002F68F1" w:rsidRPr="007412D1">
        <w:rPr>
          <w:rFonts w:eastAsia="MS Mincho"/>
          <w:sz w:val="22"/>
          <w:szCs w:val="22"/>
          <w:lang w:eastAsia="fr-FR"/>
        </w:rPr>
        <w:t>eigu Jums reikalinga operacija arba ilgą laiką nevaikštote (žr. skyrių „Kraujo krešuliai“)</w:t>
      </w:r>
      <w:r w:rsidRPr="007412D1">
        <w:rPr>
          <w:rFonts w:eastAsia="MS Mincho"/>
          <w:sz w:val="22"/>
          <w:szCs w:val="22"/>
          <w:lang w:eastAsia="fr-FR"/>
        </w:rPr>
        <w:t>.</w:t>
      </w:r>
    </w:p>
    <w:p w14:paraId="1151666D" w14:textId="77777777" w:rsidR="002F68F1" w:rsidRPr="007412D1" w:rsidRDefault="00577A70" w:rsidP="00B91C8A">
      <w:pPr>
        <w:numPr>
          <w:ilvl w:val="0"/>
          <w:numId w:val="19"/>
        </w:numPr>
        <w:tabs>
          <w:tab w:val="left" w:pos="540"/>
        </w:tabs>
        <w:ind w:left="540" w:hanging="540"/>
        <w:rPr>
          <w:sz w:val="22"/>
          <w:szCs w:val="22"/>
        </w:rPr>
      </w:pPr>
      <w:r w:rsidRPr="007412D1">
        <w:rPr>
          <w:rFonts w:eastAsia="MS Mincho"/>
          <w:sz w:val="22"/>
          <w:szCs w:val="22"/>
          <w:lang w:eastAsia="fr-FR"/>
        </w:rPr>
        <w:t>J</w:t>
      </w:r>
      <w:r w:rsidR="002F68F1" w:rsidRPr="007412D1">
        <w:rPr>
          <w:rFonts w:eastAsia="MS Mincho"/>
          <w:sz w:val="22"/>
          <w:szCs w:val="22"/>
          <w:lang w:eastAsia="fr-FR"/>
        </w:rPr>
        <w:t>eigu Jums kada nors buvo širdies priepuolis (miokardo infarktas) arba insultas</w:t>
      </w:r>
      <w:r w:rsidRPr="007412D1">
        <w:rPr>
          <w:rFonts w:eastAsia="MS Mincho"/>
          <w:sz w:val="22"/>
          <w:szCs w:val="22"/>
          <w:lang w:eastAsia="fr-FR"/>
        </w:rPr>
        <w:t>.</w:t>
      </w:r>
    </w:p>
    <w:p w14:paraId="7AD31A5E" w14:textId="77777777" w:rsidR="002F68F1" w:rsidRPr="007412D1" w:rsidRDefault="00577A70" w:rsidP="00B91C8A">
      <w:pPr>
        <w:numPr>
          <w:ilvl w:val="0"/>
          <w:numId w:val="19"/>
        </w:numPr>
        <w:tabs>
          <w:tab w:val="left" w:pos="540"/>
        </w:tabs>
        <w:ind w:left="540" w:hanging="540"/>
        <w:rPr>
          <w:sz w:val="22"/>
          <w:szCs w:val="22"/>
        </w:rPr>
      </w:pPr>
      <w:r w:rsidRPr="007412D1">
        <w:rPr>
          <w:rFonts w:eastAsia="MS Mincho"/>
          <w:sz w:val="22"/>
          <w:szCs w:val="22"/>
          <w:lang w:eastAsia="fr-FR"/>
        </w:rPr>
        <w:t>J</w:t>
      </w:r>
      <w:r w:rsidR="002F68F1" w:rsidRPr="007412D1">
        <w:rPr>
          <w:rFonts w:eastAsia="MS Mincho"/>
          <w:sz w:val="22"/>
          <w:szCs w:val="22"/>
          <w:lang w:eastAsia="fr-FR"/>
        </w:rPr>
        <w:t>eigu Jums yra (arba kada nors buvo) krūtinės angina (būklė, kuri sukelia sunkų krūtinės skausmą ir gali būti pirmasis širdies priepuolio [miokardo infarkto] požymis) arba praeinantysis smegenų išemijos priepuolis (PSIP – trumpalaikiai insulto simptomai)</w:t>
      </w:r>
      <w:r w:rsidRPr="007412D1">
        <w:rPr>
          <w:rFonts w:eastAsia="MS Mincho"/>
          <w:sz w:val="22"/>
          <w:szCs w:val="22"/>
          <w:lang w:eastAsia="fr-FR"/>
        </w:rPr>
        <w:t>.</w:t>
      </w:r>
    </w:p>
    <w:p w14:paraId="0FA77FE3" w14:textId="77777777" w:rsidR="002F68F1" w:rsidRPr="007412D1" w:rsidRDefault="009A2F1C" w:rsidP="00B91C8A">
      <w:pPr>
        <w:numPr>
          <w:ilvl w:val="0"/>
          <w:numId w:val="19"/>
        </w:numPr>
        <w:tabs>
          <w:tab w:val="left" w:pos="540"/>
        </w:tabs>
        <w:ind w:left="540" w:hanging="540"/>
        <w:rPr>
          <w:sz w:val="22"/>
          <w:szCs w:val="22"/>
        </w:rPr>
      </w:pPr>
      <w:r w:rsidRPr="007412D1">
        <w:rPr>
          <w:rFonts w:eastAsia="MS Mincho"/>
          <w:sz w:val="22"/>
          <w:szCs w:val="22"/>
          <w:lang w:eastAsia="fr-FR"/>
        </w:rPr>
        <w:t>J</w:t>
      </w:r>
      <w:r w:rsidR="002F68F1" w:rsidRPr="007412D1">
        <w:rPr>
          <w:rFonts w:eastAsia="MS Mincho"/>
          <w:sz w:val="22"/>
          <w:szCs w:val="22"/>
          <w:lang w:eastAsia="fr-FR"/>
        </w:rPr>
        <w:t>eigu Jums yra bent viena iš toliau nurodytų ligų, galinčių didinti krešulio arterijose riziką</w:t>
      </w:r>
      <w:r w:rsidR="004F12EC" w:rsidRPr="007412D1">
        <w:rPr>
          <w:sz w:val="22"/>
          <w:szCs w:val="22"/>
        </w:rPr>
        <w:t>:</w:t>
      </w:r>
    </w:p>
    <w:p w14:paraId="27E1E522" w14:textId="77777777" w:rsidR="002F68F1" w:rsidRPr="007412D1" w:rsidRDefault="002F68F1" w:rsidP="00FA4B77">
      <w:pPr>
        <w:numPr>
          <w:ilvl w:val="0"/>
          <w:numId w:val="62"/>
        </w:numPr>
        <w:tabs>
          <w:tab w:val="left" w:pos="567"/>
          <w:tab w:val="left" w:pos="993"/>
        </w:tabs>
        <w:autoSpaceDE w:val="0"/>
        <w:autoSpaceDN w:val="0"/>
        <w:adjustRightInd w:val="0"/>
        <w:ind w:hanging="720"/>
        <w:jc w:val="both"/>
        <w:rPr>
          <w:rFonts w:eastAsia="MS Mincho"/>
          <w:sz w:val="22"/>
          <w:szCs w:val="22"/>
          <w:lang w:eastAsia="cs-CZ"/>
        </w:rPr>
      </w:pPr>
      <w:r w:rsidRPr="007412D1">
        <w:rPr>
          <w:rFonts w:eastAsia="MS Mincho"/>
          <w:sz w:val="22"/>
          <w:szCs w:val="22"/>
          <w:lang w:eastAsia="cs-CZ"/>
        </w:rPr>
        <w:t>sunkus cukrinis dia</w:t>
      </w:r>
      <w:r w:rsidR="009A2F1C" w:rsidRPr="007412D1">
        <w:rPr>
          <w:rFonts w:eastAsia="MS Mincho"/>
          <w:sz w:val="22"/>
          <w:szCs w:val="22"/>
          <w:lang w:eastAsia="cs-CZ"/>
        </w:rPr>
        <w:t>betas su kraujagyslių pažeidimu;</w:t>
      </w:r>
    </w:p>
    <w:p w14:paraId="20200FA3" w14:textId="77777777" w:rsidR="002F68F1" w:rsidRPr="007412D1" w:rsidRDefault="009A2F1C" w:rsidP="00FA4B77">
      <w:pPr>
        <w:numPr>
          <w:ilvl w:val="0"/>
          <w:numId w:val="62"/>
        </w:numPr>
        <w:tabs>
          <w:tab w:val="left" w:pos="567"/>
          <w:tab w:val="left" w:pos="993"/>
        </w:tabs>
        <w:autoSpaceDE w:val="0"/>
        <w:autoSpaceDN w:val="0"/>
        <w:adjustRightInd w:val="0"/>
        <w:ind w:hanging="720"/>
        <w:jc w:val="both"/>
        <w:rPr>
          <w:rFonts w:eastAsia="MS Mincho"/>
          <w:sz w:val="22"/>
          <w:szCs w:val="22"/>
          <w:lang w:eastAsia="cs-CZ"/>
        </w:rPr>
      </w:pPr>
      <w:r w:rsidRPr="007412D1">
        <w:rPr>
          <w:rFonts w:eastAsia="MS Mincho"/>
          <w:sz w:val="22"/>
          <w:szCs w:val="22"/>
          <w:lang w:eastAsia="cs-CZ"/>
        </w:rPr>
        <w:t xml:space="preserve">labai </w:t>
      </w:r>
      <w:r w:rsidR="003D5668" w:rsidRPr="007412D1">
        <w:rPr>
          <w:rFonts w:eastAsia="MS Mincho"/>
          <w:sz w:val="22"/>
          <w:szCs w:val="22"/>
          <w:lang w:eastAsia="cs-CZ"/>
        </w:rPr>
        <w:t xml:space="preserve">aukštas </w:t>
      </w:r>
      <w:r w:rsidRPr="007412D1">
        <w:rPr>
          <w:rFonts w:eastAsia="MS Mincho"/>
          <w:sz w:val="22"/>
          <w:szCs w:val="22"/>
          <w:lang w:eastAsia="cs-CZ"/>
        </w:rPr>
        <w:t>kraujospūdis;</w:t>
      </w:r>
    </w:p>
    <w:p w14:paraId="0904A23B" w14:textId="77777777" w:rsidR="002F68F1" w:rsidRPr="007412D1" w:rsidRDefault="002F68F1" w:rsidP="00FA4B77">
      <w:pPr>
        <w:numPr>
          <w:ilvl w:val="0"/>
          <w:numId w:val="62"/>
        </w:numPr>
        <w:tabs>
          <w:tab w:val="left" w:pos="567"/>
          <w:tab w:val="left" w:pos="993"/>
        </w:tabs>
        <w:autoSpaceDE w:val="0"/>
        <w:autoSpaceDN w:val="0"/>
        <w:adjustRightInd w:val="0"/>
        <w:ind w:hanging="720"/>
        <w:jc w:val="both"/>
        <w:rPr>
          <w:rFonts w:eastAsia="MS Mincho"/>
          <w:sz w:val="22"/>
          <w:szCs w:val="22"/>
          <w:lang w:eastAsia="cs-CZ"/>
        </w:rPr>
      </w:pPr>
      <w:r w:rsidRPr="007412D1">
        <w:rPr>
          <w:rFonts w:eastAsia="MS Mincho"/>
          <w:sz w:val="22"/>
          <w:szCs w:val="22"/>
          <w:lang w:eastAsia="cs-CZ"/>
        </w:rPr>
        <w:t>labai didelis riebalų (cholesterolio arba trigliceridų) kieki</w:t>
      </w:r>
      <w:r w:rsidR="009A2F1C" w:rsidRPr="007412D1">
        <w:rPr>
          <w:rFonts w:eastAsia="MS Mincho"/>
          <w:sz w:val="22"/>
          <w:szCs w:val="22"/>
          <w:lang w:eastAsia="cs-CZ"/>
        </w:rPr>
        <w:t>s kraujyje;</w:t>
      </w:r>
    </w:p>
    <w:p w14:paraId="11D065E3" w14:textId="77777777" w:rsidR="002F68F1" w:rsidRPr="007412D1" w:rsidRDefault="002F68F1" w:rsidP="00FA4B77">
      <w:pPr>
        <w:numPr>
          <w:ilvl w:val="0"/>
          <w:numId w:val="62"/>
        </w:numPr>
        <w:tabs>
          <w:tab w:val="left" w:pos="567"/>
          <w:tab w:val="left" w:pos="993"/>
        </w:tabs>
        <w:autoSpaceDE w:val="0"/>
        <w:autoSpaceDN w:val="0"/>
        <w:adjustRightInd w:val="0"/>
        <w:ind w:hanging="720"/>
        <w:jc w:val="both"/>
        <w:rPr>
          <w:rFonts w:eastAsia="MS Mincho"/>
          <w:sz w:val="22"/>
          <w:szCs w:val="22"/>
          <w:lang w:eastAsia="cs-CZ"/>
        </w:rPr>
      </w:pPr>
      <w:r w:rsidRPr="007412D1">
        <w:rPr>
          <w:rFonts w:eastAsia="MS Mincho"/>
          <w:sz w:val="22"/>
          <w:szCs w:val="22"/>
          <w:lang w:eastAsia="cs-CZ"/>
        </w:rPr>
        <w:t>būklė, vadinama hiperhomocisteinemija</w:t>
      </w:r>
      <w:r w:rsidR="004F12EC" w:rsidRPr="007412D1">
        <w:rPr>
          <w:rFonts w:eastAsia="MS Mincho"/>
          <w:sz w:val="22"/>
          <w:szCs w:val="22"/>
          <w:lang w:eastAsia="cs-CZ"/>
        </w:rPr>
        <w:t>.</w:t>
      </w:r>
    </w:p>
    <w:p w14:paraId="02E16EA4" w14:textId="77777777" w:rsidR="002F68F1" w:rsidRPr="007412D1" w:rsidRDefault="009A2F1C" w:rsidP="00B91C8A">
      <w:pPr>
        <w:numPr>
          <w:ilvl w:val="0"/>
          <w:numId w:val="55"/>
        </w:numPr>
        <w:tabs>
          <w:tab w:val="left" w:pos="567"/>
          <w:tab w:val="left" w:pos="993"/>
        </w:tabs>
        <w:autoSpaceDE w:val="0"/>
        <w:autoSpaceDN w:val="0"/>
        <w:adjustRightInd w:val="0"/>
        <w:ind w:hanging="720"/>
        <w:jc w:val="both"/>
        <w:rPr>
          <w:rFonts w:eastAsia="MS Mincho"/>
          <w:sz w:val="22"/>
          <w:szCs w:val="22"/>
          <w:lang w:eastAsia="cs-CZ"/>
        </w:rPr>
      </w:pPr>
      <w:r w:rsidRPr="007412D1">
        <w:rPr>
          <w:rFonts w:eastAsia="MS Mincho"/>
          <w:sz w:val="22"/>
          <w:szCs w:val="22"/>
          <w:lang w:eastAsia="fr-FR"/>
        </w:rPr>
        <w:t>J</w:t>
      </w:r>
      <w:r w:rsidR="002F68F1" w:rsidRPr="007412D1">
        <w:rPr>
          <w:rFonts w:eastAsia="MS Mincho"/>
          <w:sz w:val="22"/>
          <w:szCs w:val="22"/>
          <w:lang w:eastAsia="fr-FR"/>
        </w:rPr>
        <w:t>eigu Jums būna (arba kada nors būdavo) tam tikro tipo migrena, vadinama „migrena su aura“.</w:t>
      </w:r>
    </w:p>
    <w:p w14:paraId="1D5E2D65" w14:textId="77777777" w:rsidR="00955210" w:rsidRPr="007412D1" w:rsidRDefault="00955210" w:rsidP="00955210">
      <w:pPr>
        <w:numPr>
          <w:ilvl w:val="0"/>
          <w:numId w:val="19"/>
        </w:numPr>
        <w:tabs>
          <w:tab w:val="left" w:pos="540"/>
        </w:tabs>
        <w:ind w:left="540" w:hanging="540"/>
        <w:rPr>
          <w:sz w:val="22"/>
          <w:szCs w:val="22"/>
        </w:rPr>
      </w:pPr>
      <w:r w:rsidRPr="007412D1">
        <w:rPr>
          <w:sz w:val="22"/>
          <w:szCs w:val="22"/>
        </w:rPr>
        <w:t>Jeigu yra arba buvo diagnozuotas navikas, kurį gali veikti lytiniai hormonai (pvz., krūtų ar lytinių organų navikai).</w:t>
      </w:r>
    </w:p>
    <w:p w14:paraId="41004ECA" w14:textId="77777777" w:rsidR="00A534F2" w:rsidRPr="007412D1" w:rsidRDefault="00A534F2" w:rsidP="00A534F2">
      <w:pPr>
        <w:numPr>
          <w:ilvl w:val="0"/>
          <w:numId w:val="19"/>
        </w:numPr>
        <w:tabs>
          <w:tab w:val="left" w:pos="540"/>
        </w:tabs>
        <w:ind w:left="540" w:hanging="540"/>
        <w:rPr>
          <w:rFonts w:eastAsia="MS Mincho"/>
          <w:sz w:val="22"/>
          <w:szCs w:val="22"/>
          <w:lang w:eastAsia="fr-FR"/>
        </w:rPr>
      </w:pPr>
      <w:r w:rsidRPr="007412D1">
        <w:rPr>
          <w:rFonts w:eastAsia="MS Mincho"/>
          <w:sz w:val="22"/>
          <w:szCs w:val="22"/>
          <w:lang w:eastAsia="fr-FR"/>
        </w:rPr>
        <w:t>Jeigu yra ar buvo gerybinis ar piktybinis kepenų navikas.</w:t>
      </w:r>
    </w:p>
    <w:p w14:paraId="43DB76B8" w14:textId="77777777" w:rsidR="00FE5DE1" w:rsidRPr="007412D1" w:rsidRDefault="00FE5DE1" w:rsidP="009462F0">
      <w:pPr>
        <w:numPr>
          <w:ilvl w:val="0"/>
          <w:numId w:val="19"/>
        </w:numPr>
        <w:tabs>
          <w:tab w:val="left" w:pos="540"/>
        </w:tabs>
        <w:ind w:left="540" w:hanging="540"/>
        <w:rPr>
          <w:sz w:val="22"/>
          <w:szCs w:val="22"/>
        </w:rPr>
      </w:pPr>
      <w:r w:rsidRPr="007412D1">
        <w:rPr>
          <w:sz w:val="22"/>
          <w:szCs w:val="22"/>
        </w:rPr>
        <w:t>Jeigu sergate arba sirgote kokia nors kepenų liga</w:t>
      </w:r>
      <w:r w:rsidR="00955210" w:rsidRPr="007412D1">
        <w:rPr>
          <w:sz w:val="22"/>
          <w:szCs w:val="22"/>
        </w:rPr>
        <w:t xml:space="preserve"> (galinti pasireikšti odos pageltimu ar viso kūno niežuliu) ir Jūsų kepenų funkcija vis dar nėra normali.</w:t>
      </w:r>
    </w:p>
    <w:p w14:paraId="55665ACB" w14:textId="77777777" w:rsidR="00FE5DE1" w:rsidRPr="007412D1" w:rsidRDefault="00FE5DE1" w:rsidP="00283622">
      <w:pPr>
        <w:numPr>
          <w:ilvl w:val="0"/>
          <w:numId w:val="19"/>
        </w:numPr>
        <w:tabs>
          <w:tab w:val="left" w:pos="540"/>
        </w:tabs>
        <w:ind w:left="540" w:hanging="540"/>
        <w:rPr>
          <w:sz w:val="22"/>
          <w:szCs w:val="22"/>
        </w:rPr>
      </w:pPr>
      <w:r w:rsidRPr="007412D1">
        <w:rPr>
          <w:sz w:val="22"/>
          <w:szCs w:val="22"/>
        </w:rPr>
        <w:t>Jeigu dėl nežinomų priežasčių pasireiškia kraujavimas iš makšties.</w:t>
      </w:r>
    </w:p>
    <w:p w14:paraId="52B5F171" w14:textId="77777777" w:rsidR="00FA1BDF" w:rsidRPr="007412D1" w:rsidRDefault="00FE5DE1" w:rsidP="00822D3F">
      <w:pPr>
        <w:numPr>
          <w:ilvl w:val="0"/>
          <w:numId w:val="19"/>
        </w:numPr>
        <w:tabs>
          <w:tab w:val="left" w:pos="540"/>
        </w:tabs>
        <w:ind w:left="540" w:hanging="540"/>
        <w:rPr>
          <w:sz w:val="22"/>
          <w:szCs w:val="22"/>
        </w:rPr>
      </w:pPr>
      <w:r w:rsidRPr="007412D1">
        <w:rPr>
          <w:sz w:val="22"/>
          <w:szCs w:val="22"/>
        </w:rPr>
        <w:t>Jeigu esate arba galvojate, kad galite būti nėščia.</w:t>
      </w:r>
    </w:p>
    <w:p w14:paraId="28FC51C5" w14:textId="0E220439" w:rsidR="00FA1BDF" w:rsidRPr="007412D1" w:rsidRDefault="00FA1BDF" w:rsidP="00822D3F">
      <w:pPr>
        <w:numPr>
          <w:ilvl w:val="0"/>
          <w:numId w:val="19"/>
        </w:numPr>
        <w:tabs>
          <w:tab w:val="left" w:pos="540"/>
        </w:tabs>
        <w:ind w:left="540" w:hanging="540"/>
        <w:rPr>
          <w:sz w:val="22"/>
          <w:szCs w:val="22"/>
        </w:rPr>
      </w:pPr>
      <w:r w:rsidRPr="007412D1">
        <w:rPr>
          <w:sz w:val="22"/>
          <w:szCs w:val="22"/>
        </w:rPr>
        <w:lastRenderedPageBreak/>
        <w:t>Jeigu sergate hepatitu C ir vartojate vaistų, kurių sudėtyje yra ombitasviro/paritapreviro/ritonaviro ir dasabuviro</w:t>
      </w:r>
      <w:r w:rsidR="00962902">
        <w:rPr>
          <w:sz w:val="22"/>
          <w:szCs w:val="22"/>
        </w:rPr>
        <w:t xml:space="preserve"> ar glekapreviro/pibrentasviro</w:t>
      </w:r>
      <w:r w:rsidRPr="007412D1">
        <w:rPr>
          <w:sz w:val="22"/>
          <w:szCs w:val="22"/>
        </w:rPr>
        <w:t xml:space="preserve"> </w:t>
      </w:r>
      <w:r w:rsidR="000B4098" w:rsidRPr="000B4098">
        <w:rPr>
          <w:sz w:val="22"/>
          <w:szCs w:val="22"/>
        </w:rPr>
        <w:t>arba sofosbuviro</w:t>
      </w:r>
      <w:r w:rsidR="000B4098">
        <w:rPr>
          <w:sz w:val="22"/>
          <w:szCs w:val="22"/>
        </w:rPr>
        <w:t>/</w:t>
      </w:r>
      <w:r w:rsidR="000B4098" w:rsidRPr="000B4098">
        <w:rPr>
          <w:sz w:val="22"/>
          <w:szCs w:val="22"/>
        </w:rPr>
        <w:t>velpatasviro</w:t>
      </w:r>
      <w:r w:rsidR="000B4098">
        <w:rPr>
          <w:sz w:val="22"/>
          <w:szCs w:val="22"/>
        </w:rPr>
        <w:t>/</w:t>
      </w:r>
      <w:r w:rsidR="000B4098" w:rsidRPr="000B4098">
        <w:rPr>
          <w:sz w:val="22"/>
          <w:szCs w:val="22"/>
        </w:rPr>
        <w:t xml:space="preserve">voksilapreviro </w:t>
      </w:r>
      <w:r w:rsidRPr="007412D1">
        <w:rPr>
          <w:sz w:val="22"/>
          <w:szCs w:val="22"/>
        </w:rPr>
        <w:t>(taip pat žr. poskyrį „Kiti vaistai ir Zenadea“).</w:t>
      </w:r>
    </w:p>
    <w:p w14:paraId="72D9C49C" w14:textId="77777777" w:rsidR="00FE5DE1" w:rsidRPr="007412D1" w:rsidRDefault="00FE5DE1" w:rsidP="00283622">
      <w:pPr>
        <w:rPr>
          <w:sz w:val="22"/>
          <w:szCs w:val="22"/>
        </w:rPr>
      </w:pPr>
      <w:r w:rsidRPr="007412D1">
        <w:rPr>
          <w:sz w:val="22"/>
          <w:szCs w:val="22"/>
        </w:rPr>
        <w:t xml:space="preserve">Jeigu kurie nors požymiai ar ligos pirmą kartą pasireiškia vartojant kontraceptines tabletes, nedelsdamos nutraukite jų vartojimą ir kreipkitės į gydytoją. Šiuo laikotarpiu naudokite nehormonines kontracepcijos priemones. Taip pat žr. skyrelį </w:t>
      </w:r>
      <w:r w:rsidR="00CD5BB9" w:rsidRPr="007412D1">
        <w:rPr>
          <w:sz w:val="22"/>
          <w:szCs w:val="22"/>
        </w:rPr>
        <w:t>„</w:t>
      </w:r>
      <w:r w:rsidRPr="007412D1">
        <w:rPr>
          <w:i/>
          <w:iCs/>
          <w:sz w:val="22"/>
          <w:szCs w:val="22"/>
        </w:rPr>
        <w:t>Bendrosios pastabos</w:t>
      </w:r>
      <w:r w:rsidRPr="007412D1">
        <w:rPr>
          <w:sz w:val="22"/>
          <w:szCs w:val="22"/>
        </w:rPr>
        <w:t>“ toliau esančiame skyriuje.</w:t>
      </w:r>
    </w:p>
    <w:p w14:paraId="275890E8" w14:textId="77777777" w:rsidR="00CD5BB9" w:rsidRPr="007412D1" w:rsidRDefault="00CD5BB9" w:rsidP="00CD5BB9">
      <w:pPr>
        <w:rPr>
          <w:sz w:val="22"/>
          <w:szCs w:val="22"/>
        </w:rPr>
      </w:pPr>
    </w:p>
    <w:p w14:paraId="0BBBCE0E" w14:textId="77777777" w:rsidR="00955210" w:rsidRPr="007412D1" w:rsidRDefault="00955210" w:rsidP="00CD5BB9">
      <w:pPr>
        <w:rPr>
          <w:b/>
          <w:sz w:val="22"/>
          <w:szCs w:val="22"/>
        </w:rPr>
      </w:pPr>
      <w:r w:rsidRPr="007412D1">
        <w:rPr>
          <w:b/>
          <w:sz w:val="22"/>
          <w:szCs w:val="22"/>
        </w:rPr>
        <w:t xml:space="preserve">Papildoma informacija </w:t>
      </w:r>
      <w:r w:rsidR="008C1556">
        <w:rPr>
          <w:b/>
          <w:sz w:val="22"/>
          <w:szCs w:val="22"/>
        </w:rPr>
        <w:t>ypatingoms</w:t>
      </w:r>
      <w:r w:rsidRPr="007412D1">
        <w:rPr>
          <w:b/>
          <w:sz w:val="22"/>
          <w:szCs w:val="22"/>
        </w:rPr>
        <w:t xml:space="preserve"> populiacijoms</w:t>
      </w:r>
    </w:p>
    <w:p w14:paraId="3EDCA449" w14:textId="77777777" w:rsidR="00955210" w:rsidRPr="007412D1" w:rsidRDefault="00955210" w:rsidP="00CD5BB9">
      <w:pPr>
        <w:rPr>
          <w:i/>
          <w:sz w:val="22"/>
          <w:szCs w:val="22"/>
        </w:rPr>
      </w:pPr>
      <w:r w:rsidRPr="007412D1">
        <w:rPr>
          <w:i/>
          <w:sz w:val="22"/>
          <w:szCs w:val="22"/>
        </w:rPr>
        <w:t>Vaikams</w:t>
      </w:r>
    </w:p>
    <w:p w14:paraId="31975D03" w14:textId="77777777" w:rsidR="00955210" w:rsidRPr="00F21E9B" w:rsidRDefault="00955210" w:rsidP="00CD5BB9">
      <w:pPr>
        <w:rPr>
          <w:sz w:val="22"/>
          <w:szCs w:val="22"/>
        </w:rPr>
      </w:pPr>
      <w:r w:rsidRPr="00F21E9B">
        <w:rPr>
          <w:sz w:val="22"/>
          <w:szCs w:val="22"/>
        </w:rPr>
        <w:t xml:space="preserve">Kol mėnesinės dar neprasidėjo, </w:t>
      </w:r>
      <w:r w:rsidRPr="007412D1">
        <w:rPr>
          <w:sz w:val="22"/>
          <w:szCs w:val="22"/>
        </w:rPr>
        <w:t xml:space="preserve">Zenadea </w:t>
      </w:r>
      <w:r w:rsidRPr="00F21E9B">
        <w:rPr>
          <w:sz w:val="22"/>
          <w:szCs w:val="22"/>
        </w:rPr>
        <w:t>neskiriama.</w:t>
      </w:r>
    </w:p>
    <w:p w14:paraId="16D8036D" w14:textId="77777777" w:rsidR="00955210" w:rsidRPr="00F21E9B" w:rsidRDefault="00955210" w:rsidP="00CD5BB9">
      <w:pPr>
        <w:rPr>
          <w:sz w:val="22"/>
          <w:szCs w:val="22"/>
        </w:rPr>
      </w:pPr>
    </w:p>
    <w:p w14:paraId="78081D13" w14:textId="77777777" w:rsidR="00955210" w:rsidRPr="00F21E9B" w:rsidRDefault="00955210" w:rsidP="00955210">
      <w:pPr>
        <w:jc w:val="both"/>
        <w:rPr>
          <w:i/>
          <w:sz w:val="22"/>
          <w:szCs w:val="22"/>
        </w:rPr>
      </w:pPr>
      <w:r w:rsidRPr="00F21E9B">
        <w:rPr>
          <w:i/>
          <w:sz w:val="22"/>
          <w:szCs w:val="22"/>
        </w:rPr>
        <w:t>Senyvoms pacientėms</w:t>
      </w:r>
    </w:p>
    <w:p w14:paraId="6A504FBF" w14:textId="77777777" w:rsidR="00955210" w:rsidRPr="00F21E9B" w:rsidRDefault="00955210" w:rsidP="00CD5BB9">
      <w:pPr>
        <w:rPr>
          <w:sz w:val="22"/>
          <w:szCs w:val="22"/>
        </w:rPr>
      </w:pPr>
      <w:r w:rsidRPr="00F21E9B">
        <w:rPr>
          <w:sz w:val="22"/>
          <w:szCs w:val="22"/>
        </w:rPr>
        <w:t>Po menopauzės Zenadea neskiriama.</w:t>
      </w:r>
    </w:p>
    <w:p w14:paraId="26103751" w14:textId="77777777" w:rsidR="00955210" w:rsidRPr="00F21E9B" w:rsidRDefault="00955210" w:rsidP="00CD5BB9">
      <w:pPr>
        <w:rPr>
          <w:sz w:val="22"/>
          <w:szCs w:val="22"/>
        </w:rPr>
      </w:pPr>
    </w:p>
    <w:p w14:paraId="5726EB9A" w14:textId="77777777" w:rsidR="00955210" w:rsidRPr="00F21E9B" w:rsidRDefault="00955210" w:rsidP="00955210">
      <w:pPr>
        <w:jc w:val="both"/>
        <w:rPr>
          <w:i/>
          <w:sz w:val="22"/>
          <w:szCs w:val="22"/>
        </w:rPr>
      </w:pPr>
      <w:r w:rsidRPr="00F21E9B">
        <w:rPr>
          <w:i/>
          <w:sz w:val="22"/>
          <w:szCs w:val="22"/>
        </w:rPr>
        <w:t>Pacientėms, kurių kepenų funkcija sutrikusi</w:t>
      </w:r>
    </w:p>
    <w:p w14:paraId="0B29503C" w14:textId="77777777" w:rsidR="00955210" w:rsidRPr="00F21E9B" w:rsidRDefault="00955210" w:rsidP="00955210">
      <w:pPr>
        <w:jc w:val="both"/>
        <w:rPr>
          <w:sz w:val="22"/>
          <w:szCs w:val="22"/>
        </w:rPr>
      </w:pPr>
      <w:r w:rsidRPr="00F21E9B">
        <w:rPr>
          <w:sz w:val="22"/>
          <w:szCs w:val="22"/>
        </w:rPr>
        <w:t>Jei sergate sunkia kepenų liga, Zenadea vartoti negalima. Taip pat žr. skyrių „Zenadea vartoti negalima“.</w:t>
      </w:r>
    </w:p>
    <w:p w14:paraId="4AF7C6BE" w14:textId="77777777" w:rsidR="00955210" w:rsidRPr="00F21E9B" w:rsidRDefault="00955210" w:rsidP="00955210">
      <w:pPr>
        <w:jc w:val="both"/>
        <w:rPr>
          <w:sz w:val="22"/>
          <w:szCs w:val="22"/>
        </w:rPr>
      </w:pPr>
    </w:p>
    <w:p w14:paraId="1E9042AA" w14:textId="77777777" w:rsidR="00955210" w:rsidRPr="00F21E9B" w:rsidRDefault="00955210" w:rsidP="00955210">
      <w:pPr>
        <w:jc w:val="both"/>
        <w:rPr>
          <w:i/>
          <w:sz w:val="22"/>
          <w:szCs w:val="22"/>
        </w:rPr>
      </w:pPr>
      <w:r w:rsidRPr="00F21E9B">
        <w:rPr>
          <w:i/>
          <w:sz w:val="22"/>
          <w:szCs w:val="22"/>
        </w:rPr>
        <w:t xml:space="preserve">Pacientėms, kurių inkstų funkcija sutrikusi </w:t>
      </w:r>
    </w:p>
    <w:p w14:paraId="1F5A2CDB" w14:textId="77777777" w:rsidR="00955210" w:rsidRPr="00F21E9B" w:rsidRDefault="0030500E" w:rsidP="00955210">
      <w:pPr>
        <w:jc w:val="both"/>
        <w:rPr>
          <w:sz w:val="22"/>
          <w:szCs w:val="22"/>
        </w:rPr>
      </w:pPr>
      <w:r>
        <w:rPr>
          <w:sz w:val="22"/>
          <w:szCs w:val="22"/>
        </w:rPr>
        <w:t xml:space="preserve">Jei Jūsų inkstų funkcija sutrikusi, pasitarkite su gydytoju. </w:t>
      </w:r>
      <w:r w:rsidRPr="00F21E9B">
        <w:rPr>
          <w:sz w:val="22"/>
          <w:szCs w:val="22"/>
        </w:rPr>
        <w:t xml:space="preserve">Turimi duomenys nerodo, kad </w:t>
      </w:r>
      <w:r>
        <w:rPr>
          <w:sz w:val="22"/>
          <w:szCs w:val="22"/>
        </w:rPr>
        <w:t>dėl minėto sutrikimo</w:t>
      </w:r>
      <w:r w:rsidRPr="00F21E9B">
        <w:rPr>
          <w:sz w:val="22"/>
          <w:szCs w:val="22"/>
        </w:rPr>
        <w:t xml:space="preserve"> reikėtų keisti gydymą</w:t>
      </w:r>
      <w:r>
        <w:rPr>
          <w:sz w:val="22"/>
          <w:szCs w:val="22"/>
        </w:rPr>
        <w:t xml:space="preserve">. </w:t>
      </w:r>
      <w:r w:rsidR="00955210" w:rsidRPr="00F21E9B">
        <w:rPr>
          <w:sz w:val="22"/>
          <w:szCs w:val="22"/>
        </w:rPr>
        <w:t>.</w:t>
      </w:r>
    </w:p>
    <w:p w14:paraId="617790C4" w14:textId="77777777" w:rsidR="00955210" w:rsidRPr="00F21E9B" w:rsidDel="007F5B26" w:rsidRDefault="00955210" w:rsidP="00955210">
      <w:pPr>
        <w:rPr>
          <w:sz w:val="22"/>
          <w:szCs w:val="22"/>
        </w:rPr>
      </w:pPr>
    </w:p>
    <w:p w14:paraId="42F9ACC8" w14:textId="77777777" w:rsidR="00FE5DE1" w:rsidRPr="007412D1" w:rsidRDefault="000A679F" w:rsidP="004D066C">
      <w:pPr>
        <w:rPr>
          <w:b/>
          <w:bCs/>
          <w:sz w:val="22"/>
          <w:szCs w:val="22"/>
        </w:rPr>
      </w:pPr>
      <w:r w:rsidRPr="007412D1">
        <w:rPr>
          <w:b/>
          <w:bCs/>
          <w:sz w:val="22"/>
          <w:szCs w:val="22"/>
        </w:rPr>
        <w:t>Įspėjimai ir atsargumo priemonės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6F7CF8" w:rsidRPr="007412D1" w14:paraId="52956657" w14:textId="77777777" w:rsidTr="009F464C">
        <w:tc>
          <w:tcPr>
            <w:tcW w:w="9286" w:type="dxa"/>
            <w:shd w:val="clear" w:color="auto" w:fill="auto"/>
          </w:tcPr>
          <w:p w14:paraId="7F665EFA" w14:textId="77777777" w:rsidR="006F7CF8" w:rsidRPr="007412D1" w:rsidRDefault="006F7CF8" w:rsidP="009F464C">
            <w:pPr>
              <w:snapToGrid w:val="0"/>
              <w:spacing w:line="280" w:lineRule="atLeast"/>
              <w:rPr>
                <w:rFonts w:eastAsia="MS Mincho"/>
                <w:sz w:val="22"/>
                <w:szCs w:val="22"/>
              </w:rPr>
            </w:pPr>
            <w:r w:rsidRPr="007412D1">
              <w:rPr>
                <w:rFonts w:eastAsia="MS Mincho"/>
                <w:sz w:val="22"/>
                <w:szCs w:val="22"/>
              </w:rPr>
              <w:t>Kada reikia kreiptis į gydytoją?</w:t>
            </w:r>
          </w:p>
          <w:p w14:paraId="1556935C" w14:textId="77777777" w:rsidR="006F7CF8" w:rsidRPr="007412D1" w:rsidRDefault="006F7CF8" w:rsidP="009F464C">
            <w:pPr>
              <w:snapToGrid w:val="0"/>
              <w:spacing w:line="280" w:lineRule="atLeast"/>
              <w:rPr>
                <w:rFonts w:eastAsia="MS Mincho"/>
                <w:sz w:val="22"/>
                <w:szCs w:val="22"/>
              </w:rPr>
            </w:pPr>
            <w:r w:rsidRPr="007412D1">
              <w:rPr>
                <w:rFonts w:eastAsia="MS Mincho"/>
                <w:sz w:val="22"/>
                <w:szCs w:val="22"/>
                <w:u w:val="single"/>
              </w:rPr>
              <w:t>Kreipkitės skubios medicininės pagalbos</w:t>
            </w:r>
          </w:p>
          <w:p w14:paraId="355FF1AF" w14:textId="77777777" w:rsidR="006F7CF8" w:rsidRPr="007412D1" w:rsidRDefault="006F7CF8" w:rsidP="0095482B">
            <w:pPr>
              <w:numPr>
                <w:ilvl w:val="0"/>
                <w:numId w:val="35"/>
              </w:numPr>
              <w:tabs>
                <w:tab w:val="clear" w:pos="720"/>
                <w:tab w:val="num" w:pos="567"/>
              </w:tabs>
              <w:snapToGrid w:val="0"/>
              <w:spacing w:line="280" w:lineRule="atLeast"/>
              <w:ind w:left="567" w:hanging="567"/>
              <w:rPr>
                <w:rFonts w:eastAsia="MS Mincho"/>
                <w:sz w:val="22"/>
                <w:szCs w:val="22"/>
              </w:rPr>
            </w:pPr>
            <w:r w:rsidRPr="007412D1">
              <w:rPr>
                <w:rFonts w:eastAsia="MS Mincho"/>
                <w:sz w:val="22"/>
                <w:szCs w:val="22"/>
              </w:rPr>
              <w:t>jeigu pastebėjote galimų kraujo krešulio požymių, galinčių reikšti, kad Jums susidarė kraujo krešulys kojoje (t. y., giliųjų venų trombozė), kraujo krešulys plaučiuose (t. y., plaučių embolija), ištiko širdies priepuolis (miokardo infarktas) arba insultas (žr. toliau</w:t>
            </w:r>
            <w:r w:rsidR="004321CC" w:rsidRPr="007412D1">
              <w:rPr>
                <w:rFonts w:eastAsia="MS Mincho"/>
                <w:sz w:val="22"/>
                <w:szCs w:val="22"/>
              </w:rPr>
              <w:t xml:space="preserve"> esantį skyrelį „Kraujo krešuliai</w:t>
            </w:r>
            <w:r w:rsidRPr="007412D1">
              <w:rPr>
                <w:rFonts w:eastAsia="MS Mincho"/>
                <w:sz w:val="22"/>
                <w:szCs w:val="22"/>
              </w:rPr>
              <w:t>“).</w:t>
            </w:r>
          </w:p>
          <w:p w14:paraId="3CC7A86E" w14:textId="77777777" w:rsidR="006F7CF8" w:rsidRPr="007412D1" w:rsidRDefault="006F7CF8" w:rsidP="009F464C">
            <w:pPr>
              <w:spacing w:line="276" w:lineRule="auto"/>
              <w:rPr>
                <w:rFonts w:eastAsia="MS Mincho"/>
                <w:sz w:val="22"/>
                <w:szCs w:val="22"/>
              </w:rPr>
            </w:pPr>
            <w:r w:rsidRPr="007412D1">
              <w:rPr>
                <w:rFonts w:eastAsia="MS Mincho"/>
                <w:sz w:val="22"/>
                <w:szCs w:val="22"/>
              </w:rPr>
              <w:t>Šio sunkaus šalutinio poveikio simptomai aprašyti skyrelyje „Kaip atpažinti kraujo krešulį“.</w:t>
            </w:r>
          </w:p>
        </w:tc>
      </w:tr>
    </w:tbl>
    <w:p w14:paraId="48840467" w14:textId="77777777" w:rsidR="006F7CF8" w:rsidRPr="007412D1" w:rsidRDefault="006F7CF8" w:rsidP="009462F0">
      <w:pPr>
        <w:rPr>
          <w:b/>
          <w:bCs/>
          <w:sz w:val="22"/>
          <w:szCs w:val="22"/>
        </w:rPr>
      </w:pPr>
    </w:p>
    <w:p w14:paraId="0BA9B35F" w14:textId="77777777" w:rsidR="00FE5DE1" w:rsidRPr="007412D1" w:rsidRDefault="00FE5DE1" w:rsidP="00FA3F6E">
      <w:pPr>
        <w:rPr>
          <w:sz w:val="22"/>
          <w:szCs w:val="22"/>
        </w:rPr>
      </w:pPr>
      <w:r w:rsidRPr="007412D1">
        <w:rPr>
          <w:sz w:val="22"/>
          <w:szCs w:val="22"/>
        </w:rPr>
        <w:t>Jeigu kontraceptines tabletes vartoja moteris, kuriai kartu yra tam tikrų toliau išvardytų būklių, tokias vaisto vartotojas gali prireikti dažniau stebėti. Vaistininkas Jums visa tai paaiškins.</w:t>
      </w:r>
    </w:p>
    <w:p w14:paraId="0852EFB9" w14:textId="77777777" w:rsidR="00FE5DE1" w:rsidRPr="007412D1" w:rsidRDefault="00FE5DE1" w:rsidP="0027714F">
      <w:pPr>
        <w:rPr>
          <w:sz w:val="22"/>
          <w:szCs w:val="22"/>
        </w:rPr>
      </w:pPr>
    </w:p>
    <w:p w14:paraId="70C34620" w14:textId="77777777" w:rsidR="006F7CF8" w:rsidRPr="007412D1" w:rsidRDefault="006F7CF8" w:rsidP="00B91C8A">
      <w:pPr>
        <w:snapToGrid w:val="0"/>
        <w:spacing w:line="280" w:lineRule="atLeast"/>
        <w:rPr>
          <w:rFonts w:eastAsia="MS Mincho"/>
          <w:sz w:val="22"/>
          <w:szCs w:val="22"/>
          <w:lang w:eastAsia="fr-FR"/>
        </w:rPr>
      </w:pPr>
      <w:r w:rsidRPr="007412D1">
        <w:rPr>
          <w:sz w:val="22"/>
          <w:szCs w:val="22"/>
        </w:rPr>
        <w:t>Jeigu Jums tinka bent viena iš toliau nurodytų būklių, pasakykite gydytojui</w:t>
      </w:r>
      <w:r w:rsidR="00847310" w:rsidRPr="007412D1">
        <w:rPr>
          <w:sz w:val="22"/>
          <w:szCs w:val="22"/>
        </w:rPr>
        <w:t>.</w:t>
      </w:r>
      <w:r w:rsidR="0095482B" w:rsidRPr="007412D1">
        <w:rPr>
          <w:sz w:val="22"/>
          <w:szCs w:val="22"/>
        </w:rPr>
        <w:t xml:space="preserve"> </w:t>
      </w:r>
      <w:r w:rsidRPr="007412D1">
        <w:rPr>
          <w:rFonts w:eastAsia="MS Mincho"/>
          <w:sz w:val="22"/>
          <w:szCs w:val="22"/>
          <w:lang w:eastAsia="fr-FR"/>
        </w:rPr>
        <w:t xml:space="preserve">Jeigu tokia būklė pasireiškia arba pasunkėja vartojant </w:t>
      </w:r>
      <w:r w:rsidR="002B4068" w:rsidRPr="007412D1">
        <w:rPr>
          <w:rFonts w:eastAsia="MS Mincho"/>
          <w:sz w:val="22"/>
          <w:szCs w:val="22"/>
          <w:lang w:eastAsia="fr-FR"/>
        </w:rPr>
        <w:t>Zenadea</w:t>
      </w:r>
      <w:r w:rsidRPr="007412D1">
        <w:rPr>
          <w:rFonts w:eastAsia="MS Mincho"/>
          <w:sz w:val="22"/>
          <w:szCs w:val="22"/>
          <w:lang w:eastAsia="fr-FR"/>
        </w:rPr>
        <w:t>, taip pat reikia pasakyti gydytojui.</w:t>
      </w:r>
    </w:p>
    <w:p w14:paraId="0E662321" w14:textId="77777777" w:rsidR="0025679C" w:rsidRPr="00F21E9B" w:rsidRDefault="0025679C" w:rsidP="00F21E9B">
      <w:pPr>
        <w:pStyle w:val="Sraopastraipa"/>
        <w:numPr>
          <w:ilvl w:val="0"/>
          <w:numId w:val="81"/>
        </w:numPr>
        <w:ind w:left="567" w:hanging="567"/>
        <w:rPr>
          <w:sz w:val="22"/>
          <w:szCs w:val="22"/>
        </w:rPr>
      </w:pPr>
      <w:r w:rsidRPr="00F21E9B">
        <w:rPr>
          <w:sz w:val="22"/>
          <w:szCs w:val="22"/>
        </w:rPr>
        <w:t>Jeigu rūkote.</w:t>
      </w:r>
    </w:p>
    <w:p w14:paraId="7F5E52DF" w14:textId="77777777" w:rsidR="0025679C" w:rsidRPr="00F21E9B" w:rsidRDefault="0025679C" w:rsidP="00F21E9B">
      <w:pPr>
        <w:pStyle w:val="Sraopastraipa"/>
        <w:numPr>
          <w:ilvl w:val="0"/>
          <w:numId w:val="81"/>
        </w:numPr>
        <w:ind w:left="567" w:hanging="567"/>
        <w:rPr>
          <w:sz w:val="22"/>
          <w:szCs w:val="22"/>
        </w:rPr>
      </w:pPr>
      <w:r w:rsidRPr="00F21E9B">
        <w:rPr>
          <w:sz w:val="22"/>
          <w:szCs w:val="22"/>
        </w:rPr>
        <w:t>Jeigu sergate cukriniu diabetu.</w:t>
      </w:r>
    </w:p>
    <w:p w14:paraId="609E2374" w14:textId="77777777" w:rsidR="0025679C" w:rsidRPr="00F21E9B" w:rsidRDefault="0025679C" w:rsidP="00F21E9B">
      <w:pPr>
        <w:pStyle w:val="Sraopastraipa"/>
        <w:numPr>
          <w:ilvl w:val="0"/>
          <w:numId w:val="81"/>
        </w:numPr>
        <w:ind w:left="567" w:hanging="567"/>
        <w:rPr>
          <w:sz w:val="22"/>
          <w:szCs w:val="22"/>
        </w:rPr>
      </w:pPr>
      <w:r w:rsidRPr="00F21E9B">
        <w:rPr>
          <w:sz w:val="22"/>
          <w:szCs w:val="22"/>
        </w:rPr>
        <w:t>Jeigu turite antsvorio.</w:t>
      </w:r>
    </w:p>
    <w:p w14:paraId="2DC30F74" w14:textId="77777777" w:rsidR="0025679C" w:rsidRPr="00F21E9B" w:rsidRDefault="0025679C" w:rsidP="00F21E9B">
      <w:pPr>
        <w:pStyle w:val="Sraopastraipa"/>
        <w:numPr>
          <w:ilvl w:val="0"/>
          <w:numId w:val="81"/>
        </w:numPr>
        <w:ind w:left="567" w:hanging="567"/>
        <w:rPr>
          <w:sz w:val="22"/>
          <w:szCs w:val="22"/>
        </w:rPr>
      </w:pPr>
      <w:r w:rsidRPr="00F21E9B">
        <w:rPr>
          <w:sz w:val="22"/>
          <w:szCs w:val="22"/>
        </w:rPr>
        <w:t>Jeigu sergate hipertenzija.</w:t>
      </w:r>
    </w:p>
    <w:p w14:paraId="2F34A7B7" w14:textId="77777777" w:rsidR="0025679C" w:rsidRPr="00F21E9B" w:rsidRDefault="0025679C" w:rsidP="00F21E9B">
      <w:pPr>
        <w:pStyle w:val="Sraopastraipa"/>
        <w:numPr>
          <w:ilvl w:val="0"/>
          <w:numId w:val="81"/>
        </w:numPr>
        <w:ind w:left="567" w:hanging="567"/>
        <w:rPr>
          <w:sz w:val="22"/>
          <w:szCs w:val="22"/>
        </w:rPr>
      </w:pPr>
      <w:r w:rsidRPr="00F21E9B">
        <w:rPr>
          <w:sz w:val="22"/>
          <w:szCs w:val="22"/>
        </w:rPr>
        <w:t>Jeigu sergate širdies ligomis, pvz., yra vožtuvo sutrikimas ar ritmo sutrikimas.</w:t>
      </w:r>
    </w:p>
    <w:p w14:paraId="1212D167" w14:textId="77777777" w:rsidR="006F7CF8" w:rsidRPr="007412D1" w:rsidRDefault="000D0A47" w:rsidP="00B91C8A">
      <w:pPr>
        <w:numPr>
          <w:ilvl w:val="0"/>
          <w:numId w:val="34"/>
        </w:numPr>
        <w:ind w:left="567" w:hanging="567"/>
        <w:jc w:val="both"/>
        <w:rPr>
          <w:bCs/>
          <w:sz w:val="22"/>
          <w:szCs w:val="22"/>
        </w:rPr>
      </w:pPr>
      <w:r w:rsidRPr="007412D1">
        <w:rPr>
          <w:bCs/>
          <w:sz w:val="22"/>
          <w:szCs w:val="22"/>
        </w:rPr>
        <w:t>J</w:t>
      </w:r>
      <w:r w:rsidR="006F7CF8" w:rsidRPr="007412D1">
        <w:rPr>
          <w:bCs/>
          <w:sz w:val="22"/>
          <w:szCs w:val="22"/>
        </w:rPr>
        <w:t>eigu sergate Krono</w:t>
      </w:r>
      <w:r w:rsidR="001B0075" w:rsidRPr="007412D1">
        <w:rPr>
          <w:bCs/>
          <w:sz w:val="22"/>
          <w:szCs w:val="22"/>
        </w:rPr>
        <w:t xml:space="preserve"> (</w:t>
      </w:r>
      <w:r w:rsidR="001B0075" w:rsidRPr="007412D1">
        <w:rPr>
          <w:bCs/>
          <w:i/>
          <w:sz w:val="22"/>
          <w:szCs w:val="22"/>
        </w:rPr>
        <w:t>Crohn</w:t>
      </w:r>
      <w:r w:rsidR="001B0075" w:rsidRPr="007412D1">
        <w:rPr>
          <w:bCs/>
          <w:sz w:val="22"/>
          <w:szCs w:val="22"/>
        </w:rPr>
        <w:t>)</w:t>
      </w:r>
      <w:r w:rsidR="006F7CF8" w:rsidRPr="007412D1">
        <w:rPr>
          <w:bCs/>
          <w:sz w:val="22"/>
          <w:szCs w:val="22"/>
        </w:rPr>
        <w:t xml:space="preserve"> liga arba opiniu kolitu (lėtine uždegimine žarnyno liga)</w:t>
      </w:r>
      <w:r w:rsidRPr="007412D1">
        <w:rPr>
          <w:bCs/>
          <w:sz w:val="22"/>
          <w:szCs w:val="22"/>
        </w:rPr>
        <w:t>.</w:t>
      </w:r>
    </w:p>
    <w:p w14:paraId="76F81F8D" w14:textId="77777777" w:rsidR="006F7CF8" w:rsidRPr="007412D1" w:rsidRDefault="000D0A47" w:rsidP="00B91C8A">
      <w:pPr>
        <w:numPr>
          <w:ilvl w:val="0"/>
          <w:numId w:val="34"/>
        </w:numPr>
        <w:ind w:left="567" w:hanging="567"/>
        <w:jc w:val="both"/>
        <w:rPr>
          <w:bCs/>
          <w:sz w:val="22"/>
          <w:szCs w:val="22"/>
        </w:rPr>
      </w:pPr>
      <w:r w:rsidRPr="007412D1">
        <w:rPr>
          <w:bCs/>
          <w:sz w:val="22"/>
          <w:szCs w:val="22"/>
        </w:rPr>
        <w:t>J</w:t>
      </w:r>
      <w:r w:rsidR="006F7CF8" w:rsidRPr="007412D1">
        <w:rPr>
          <w:bCs/>
          <w:sz w:val="22"/>
          <w:szCs w:val="22"/>
        </w:rPr>
        <w:t>eigu sergate sistemine raudonąja vilklige (SRV – liga, veikiančia natūralią organizmo apsaugos sistemą)</w:t>
      </w:r>
      <w:r w:rsidRPr="007412D1">
        <w:rPr>
          <w:bCs/>
          <w:sz w:val="22"/>
          <w:szCs w:val="22"/>
        </w:rPr>
        <w:t>.</w:t>
      </w:r>
    </w:p>
    <w:p w14:paraId="27DF5AD6" w14:textId="77777777" w:rsidR="006F7CF8" w:rsidRPr="007412D1" w:rsidRDefault="000D0A47" w:rsidP="00B91C8A">
      <w:pPr>
        <w:numPr>
          <w:ilvl w:val="0"/>
          <w:numId w:val="34"/>
        </w:numPr>
        <w:ind w:left="567" w:hanging="567"/>
        <w:jc w:val="both"/>
        <w:rPr>
          <w:bCs/>
          <w:sz w:val="22"/>
          <w:szCs w:val="22"/>
        </w:rPr>
      </w:pPr>
      <w:r w:rsidRPr="007412D1">
        <w:rPr>
          <w:bCs/>
          <w:sz w:val="22"/>
          <w:szCs w:val="22"/>
        </w:rPr>
        <w:t>J</w:t>
      </w:r>
      <w:r w:rsidR="006F7CF8" w:rsidRPr="007412D1">
        <w:rPr>
          <w:bCs/>
          <w:sz w:val="22"/>
          <w:szCs w:val="22"/>
        </w:rPr>
        <w:t>eigu Jums yra hemolizinis ureminis sindromas (HUS – inkstų nepakankamumą sukeliantis kraujo krešėjimo sutrikimas)</w:t>
      </w:r>
      <w:r w:rsidRPr="007412D1">
        <w:rPr>
          <w:bCs/>
          <w:sz w:val="22"/>
          <w:szCs w:val="22"/>
        </w:rPr>
        <w:t>.</w:t>
      </w:r>
    </w:p>
    <w:p w14:paraId="3EAC8BE6" w14:textId="77777777" w:rsidR="006F7CF8" w:rsidRPr="007412D1" w:rsidRDefault="000D0A47" w:rsidP="00B91C8A">
      <w:pPr>
        <w:numPr>
          <w:ilvl w:val="0"/>
          <w:numId w:val="34"/>
        </w:numPr>
        <w:ind w:left="567" w:hanging="567"/>
        <w:jc w:val="both"/>
        <w:rPr>
          <w:bCs/>
          <w:sz w:val="22"/>
          <w:szCs w:val="22"/>
        </w:rPr>
      </w:pPr>
      <w:r w:rsidRPr="007412D1">
        <w:rPr>
          <w:bCs/>
          <w:sz w:val="22"/>
          <w:szCs w:val="22"/>
        </w:rPr>
        <w:t>J</w:t>
      </w:r>
      <w:r w:rsidR="006F7CF8" w:rsidRPr="007412D1">
        <w:rPr>
          <w:bCs/>
          <w:sz w:val="22"/>
          <w:szCs w:val="22"/>
        </w:rPr>
        <w:t>eigu sergate pjautuvo pavidalo ląstelių anemija (paveldima raudonųjų kraujo ląstelių liga)</w:t>
      </w:r>
      <w:r w:rsidRPr="007412D1">
        <w:rPr>
          <w:bCs/>
          <w:sz w:val="22"/>
          <w:szCs w:val="22"/>
        </w:rPr>
        <w:t>.</w:t>
      </w:r>
    </w:p>
    <w:p w14:paraId="7C7FCD51" w14:textId="77777777" w:rsidR="006F7CF8" w:rsidRPr="007412D1" w:rsidRDefault="000D0A47" w:rsidP="00B91C8A">
      <w:pPr>
        <w:numPr>
          <w:ilvl w:val="0"/>
          <w:numId w:val="34"/>
        </w:numPr>
        <w:ind w:left="567" w:hanging="567"/>
        <w:jc w:val="both"/>
        <w:rPr>
          <w:bCs/>
          <w:sz w:val="22"/>
          <w:szCs w:val="22"/>
        </w:rPr>
      </w:pPr>
      <w:r w:rsidRPr="007412D1">
        <w:rPr>
          <w:bCs/>
          <w:sz w:val="22"/>
          <w:szCs w:val="22"/>
        </w:rPr>
        <w:t>J</w:t>
      </w:r>
      <w:r w:rsidR="006F7CF8" w:rsidRPr="007412D1">
        <w:rPr>
          <w:bCs/>
          <w:sz w:val="22"/>
          <w:szCs w:val="22"/>
        </w:rPr>
        <w:t>eigu Jūsų kraujyje yra padidėjusi riebalų koncentracija kraujyje (hipertrigliceridemija) arba teigiama šios būklės šeimos anamnezė. Hipertrigliceridemija yra susijusi su padidėjusia pankreatito (kasos uždegimo) išsivystymo rizika</w:t>
      </w:r>
      <w:r w:rsidRPr="007412D1">
        <w:rPr>
          <w:bCs/>
          <w:sz w:val="22"/>
          <w:szCs w:val="22"/>
        </w:rPr>
        <w:t>.</w:t>
      </w:r>
    </w:p>
    <w:p w14:paraId="4DF4A9AA" w14:textId="77777777" w:rsidR="006F7CF8" w:rsidRPr="007412D1" w:rsidRDefault="000D0A47" w:rsidP="00B91C8A">
      <w:pPr>
        <w:numPr>
          <w:ilvl w:val="0"/>
          <w:numId w:val="34"/>
        </w:numPr>
        <w:ind w:left="567" w:hanging="567"/>
        <w:jc w:val="both"/>
        <w:rPr>
          <w:bCs/>
          <w:sz w:val="22"/>
          <w:szCs w:val="22"/>
        </w:rPr>
      </w:pPr>
      <w:r w:rsidRPr="007412D1">
        <w:rPr>
          <w:bCs/>
          <w:sz w:val="22"/>
          <w:szCs w:val="22"/>
        </w:rPr>
        <w:t>J</w:t>
      </w:r>
      <w:r w:rsidR="006F7CF8" w:rsidRPr="007412D1">
        <w:rPr>
          <w:bCs/>
          <w:sz w:val="22"/>
          <w:szCs w:val="22"/>
        </w:rPr>
        <w:t>eigu Jums reikalinga operacija arba ilgą laiką nevaikštote (žr. 2 skyrių „Kraujo krešuliai“)</w:t>
      </w:r>
      <w:r w:rsidRPr="007412D1">
        <w:rPr>
          <w:bCs/>
          <w:sz w:val="22"/>
          <w:szCs w:val="22"/>
        </w:rPr>
        <w:t>.</w:t>
      </w:r>
    </w:p>
    <w:p w14:paraId="3E1DC7BC" w14:textId="77777777" w:rsidR="006F7CF8" w:rsidRPr="007412D1" w:rsidRDefault="000D0A47" w:rsidP="00B91C8A">
      <w:pPr>
        <w:numPr>
          <w:ilvl w:val="0"/>
          <w:numId w:val="34"/>
        </w:numPr>
        <w:ind w:left="567" w:hanging="567"/>
        <w:jc w:val="both"/>
        <w:rPr>
          <w:bCs/>
          <w:sz w:val="22"/>
          <w:szCs w:val="22"/>
        </w:rPr>
      </w:pPr>
      <w:r w:rsidRPr="007412D1">
        <w:rPr>
          <w:bCs/>
          <w:sz w:val="22"/>
          <w:szCs w:val="22"/>
        </w:rPr>
        <w:t>J</w:t>
      </w:r>
      <w:r w:rsidR="006F7CF8" w:rsidRPr="007412D1">
        <w:rPr>
          <w:bCs/>
          <w:sz w:val="22"/>
          <w:szCs w:val="22"/>
        </w:rPr>
        <w:t xml:space="preserve">eigu Jūs ką tik gimdėte, Jums yra padidėjusi kraujo krešulių rizika. Turite paklausti gydytojo, po kiek laiko po gimdymo galėsite pradėti vartoti </w:t>
      </w:r>
      <w:r w:rsidR="002B4068" w:rsidRPr="007412D1">
        <w:rPr>
          <w:bCs/>
          <w:sz w:val="22"/>
          <w:szCs w:val="22"/>
        </w:rPr>
        <w:t>Zenadea</w:t>
      </w:r>
      <w:r w:rsidRPr="007412D1">
        <w:rPr>
          <w:bCs/>
          <w:sz w:val="22"/>
          <w:szCs w:val="22"/>
        </w:rPr>
        <w:t>.</w:t>
      </w:r>
    </w:p>
    <w:p w14:paraId="17843D22" w14:textId="77777777" w:rsidR="006F7CF8" w:rsidRPr="007412D1" w:rsidRDefault="000D0A47" w:rsidP="00B91C8A">
      <w:pPr>
        <w:numPr>
          <w:ilvl w:val="0"/>
          <w:numId w:val="34"/>
        </w:numPr>
        <w:ind w:left="567" w:hanging="567"/>
        <w:jc w:val="both"/>
        <w:rPr>
          <w:bCs/>
          <w:sz w:val="22"/>
          <w:szCs w:val="22"/>
        </w:rPr>
      </w:pPr>
      <w:r w:rsidRPr="007412D1">
        <w:rPr>
          <w:bCs/>
          <w:sz w:val="22"/>
          <w:szCs w:val="22"/>
        </w:rPr>
        <w:t>J</w:t>
      </w:r>
      <w:r w:rsidR="006F7CF8" w:rsidRPr="007412D1">
        <w:rPr>
          <w:bCs/>
          <w:sz w:val="22"/>
          <w:szCs w:val="22"/>
        </w:rPr>
        <w:t>eigu Jums yra poodinių venų uždegimas (paviršinis tromboflebitas)</w:t>
      </w:r>
      <w:r w:rsidRPr="007412D1">
        <w:rPr>
          <w:bCs/>
          <w:sz w:val="22"/>
          <w:szCs w:val="22"/>
        </w:rPr>
        <w:t>.</w:t>
      </w:r>
    </w:p>
    <w:p w14:paraId="4729FFEB" w14:textId="77777777" w:rsidR="006F7CF8" w:rsidRPr="007412D1" w:rsidRDefault="000D0A47" w:rsidP="00B91C8A">
      <w:pPr>
        <w:numPr>
          <w:ilvl w:val="0"/>
          <w:numId w:val="34"/>
        </w:numPr>
        <w:ind w:left="567" w:hanging="567"/>
        <w:jc w:val="both"/>
        <w:rPr>
          <w:bCs/>
          <w:sz w:val="22"/>
          <w:szCs w:val="22"/>
        </w:rPr>
      </w:pPr>
      <w:r w:rsidRPr="007412D1">
        <w:rPr>
          <w:bCs/>
          <w:sz w:val="22"/>
          <w:szCs w:val="22"/>
        </w:rPr>
        <w:t>J</w:t>
      </w:r>
      <w:r w:rsidR="006F7CF8" w:rsidRPr="007412D1">
        <w:rPr>
          <w:bCs/>
          <w:sz w:val="22"/>
          <w:szCs w:val="22"/>
        </w:rPr>
        <w:t>eigu Jūsų venos mazguotos ir išsiplėtusios</w:t>
      </w:r>
      <w:r w:rsidRPr="007412D1">
        <w:rPr>
          <w:bCs/>
          <w:sz w:val="22"/>
          <w:szCs w:val="22"/>
        </w:rPr>
        <w:t>.</w:t>
      </w:r>
    </w:p>
    <w:p w14:paraId="314BA78C" w14:textId="77777777" w:rsidR="00A447AC" w:rsidRPr="00F21E9B" w:rsidRDefault="00A447AC" w:rsidP="00B91C8A">
      <w:pPr>
        <w:numPr>
          <w:ilvl w:val="0"/>
          <w:numId w:val="34"/>
        </w:numPr>
        <w:ind w:left="567" w:hanging="567"/>
        <w:jc w:val="both"/>
        <w:rPr>
          <w:bCs/>
          <w:sz w:val="22"/>
          <w:szCs w:val="22"/>
        </w:rPr>
      </w:pPr>
      <w:r w:rsidRPr="00F21E9B">
        <w:rPr>
          <w:sz w:val="22"/>
          <w:szCs w:val="22"/>
        </w:rPr>
        <w:lastRenderedPageBreak/>
        <w:t>Jeigu Jums arba kuriam nors Jūsų kraujo giminaičiui buvo</w:t>
      </w:r>
      <w:r w:rsidRPr="00F21E9B">
        <w:rPr>
          <w:spacing w:val="-4"/>
          <w:sz w:val="22"/>
          <w:szCs w:val="22"/>
        </w:rPr>
        <w:t xml:space="preserve"> susidaręs </w:t>
      </w:r>
      <w:r w:rsidRPr="00F21E9B">
        <w:rPr>
          <w:sz w:val="22"/>
          <w:szCs w:val="22"/>
        </w:rPr>
        <w:t>kraujo</w:t>
      </w:r>
      <w:r w:rsidRPr="00F21E9B">
        <w:rPr>
          <w:spacing w:val="-6"/>
          <w:sz w:val="22"/>
          <w:szCs w:val="22"/>
        </w:rPr>
        <w:t xml:space="preserve"> </w:t>
      </w:r>
      <w:r w:rsidRPr="00F21E9B">
        <w:rPr>
          <w:sz w:val="22"/>
          <w:szCs w:val="22"/>
        </w:rPr>
        <w:t>krešulys</w:t>
      </w:r>
      <w:r w:rsidRPr="00F21E9B">
        <w:rPr>
          <w:spacing w:val="-6"/>
          <w:sz w:val="22"/>
          <w:szCs w:val="22"/>
        </w:rPr>
        <w:t xml:space="preserve"> (trombozė </w:t>
      </w:r>
      <w:r w:rsidRPr="00F21E9B">
        <w:rPr>
          <w:sz w:val="22"/>
          <w:szCs w:val="22"/>
        </w:rPr>
        <w:t>kojos venoje,</w:t>
      </w:r>
      <w:r w:rsidRPr="00F21E9B">
        <w:rPr>
          <w:spacing w:val="-6"/>
          <w:sz w:val="22"/>
          <w:szCs w:val="22"/>
        </w:rPr>
        <w:t xml:space="preserve"> krešulys </w:t>
      </w:r>
      <w:r w:rsidRPr="00F21E9B">
        <w:rPr>
          <w:sz w:val="22"/>
          <w:szCs w:val="22"/>
        </w:rPr>
        <w:t>pla</w:t>
      </w:r>
      <w:r w:rsidRPr="00F21E9B">
        <w:rPr>
          <w:spacing w:val="1"/>
          <w:sz w:val="22"/>
          <w:szCs w:val="22"/>
        </w:rPr>
        <w:t>u</w:t>
      </w:r>
      <w:r w:rsidRPr="00F21E9B">
        <w:rPr>
          <w:sz w:val="22"/>
          <w:szCs w:val="22"/>
        </w:rPr>
        <w:t>čiuose arba</w:t>
      </w:r>
      <w:r w:rsidRPr="00F21E9B">
        <w:rPr>
          <w:spacing w:val="-4"/>
          <w:sz w:val="22"/>
          <w:szCs w:val="22"/>
        </w:rPr>
        <w:t xml:space="preserve"> bet kuriame kitame organe) </w:t>
      </w:r>
      <w:r w:rsidRPr="00F21E9B">
        <w:rPr>
          <w:sz w:val="22"/>
          <w:szCs w:val="22"/>
        </w:rPr>
        <w:t>ištiko širdies priepuolis arba insultas jaunesniame amžiuje.</w:t>
      </w:r>
    </w:p>
    <w:p w14:paraId="3E678325" w14:textId="77777777" w:rsidR="00A447AC" w:rsidRPr="007412D1" w:rsidRDefault="00A447AC" w:rsidP="00B91C8A">
      <w:pPr>
        <w:numPr>
          <w:ilvl w:val="0"/>
          <w:numId w:val="34"/>
        </w:numPr>
        <w:ind w:left="567" w:hanging="567"/>
        <w:jc w:val="both"/>
        <w:rPr>
          <w:bCs/>
          <w:sz w:val="22"/>
          <w:szCs w:val="22"/>
        </w:rPr>
      </w:pPr>
      <w:r w:rsidRPr="00F21E9B">
        <w:rPr>
          <w:sz w:val="22"/>
          <w:szCs w:val="22"/>
        </w:rPr>
        <w:t>Jeigu sergate migrena.</w:t>
      </w:r>
    </w:p>
    <w:p w14:paraId="241F01C1" w14:textId="77777777" w:rsidR="006F7CF8" w:rsidRPr="007412D1" w:rsidRDefault="00A447AC" w:rsidP="00B91C8A">
      <w:pPr>
        <w:numPr>
          <w:ilvl w:val="0"/>
          <w:numId w:val="34"/>
        </w:numPr>
        <w:ind w:left="567" w:hanging="567"/>
        <w:jc w:val="both"/>
        <w:rPr>
          <w:bCs/>
          <w:sz w:val="22"/>
          <w:szCs w:val="22"/>
        </w:rPr>
      </w:pPr>
      <w:r w:rsidRPr="007412D1">
        <w:rPr>
          <w:bCs/>
          <w:sz w:val="22"/>
          <w:szCs w:val="22"/>
        </w:rPr>
        <w:t>Jeigu s</w:t>
      </w:r>
      <w:r w:rsidR="006F7CF8" w:rsidRPr="007412D1">
        <w:rPr>
          <w:bCs/>
          <w:sz w:val="22"/>
          <w:szCs w:val="22"/>
        </w:rPr>
        <w:t>ergate epilepsija</w:t>
      </w:r>
      <w:r w:rsidR="000D0A47" w:rsidRPr="007412D1">
        <w:rPr>
          <w:bCs/>
          <w:sz w:val="22"/>
          <w:szCs w:val="22"/>
        </w:rPr>
        <w:t>.</w:t>
      </w:r>
    </w:p>
    <w:p w14:paraId="5492FE63" w14:textId="77777777" w:rsidR="006F7CF8" w:rsidRPr="007412D1" w:rsidRDefault="00847310" w:rsidP="00B91C8A">
      <w:pPr>
        <w:numPr>
          <w:ilvl w:val="0"/>
          <w:numId w:val="34"/>
        </w:numPr>
        <w:ind w:left="567" w:hanging="567"/>
        <w:jc w:val="both"/>
        <w:rPr>
          <w:bCs/>
          <w:sz w:val="22"/>
          <w:szCs w:val="22"/>
        </w:rPr>
      </w:pPr>
      <w:r w:rsidRPr="007412D1">
        <w:rPr>
          <w:bCs/>
          <w:sz w:val="22"/>
          <w:szCs w:val="22"/>
        </w:rPr>
        <w:t>Jeigu Jums</w:t>
      </w:r>
      <w:r w:rsidR="006F7CF8" w:rsidRPr="007412D1">
        <w:rPr>
          <w:bCs/>
          <w:sz w:val="22"/>
          <w:szCs w:val="22"/>
        </w:rPr>
        <w:t xml:space="preserve"> </w:t>
      </w:r>
      <w:r w:rsidRPr="007412D1">
        <w:rPr>
          <w:bCs/>
          <w:sz w:val="22"/>
          <w:szCs w:val="22"/>
        </w:rPr>
        <w:t xml:space="preserve">arba </w:t>
      </w:r>
      <w:r w:rsidR="006F7CF8" w:rsidRPr="007412D1">
        <w:rPr>
          <w:bCs/>
          <w:sz w:val="22"/>
          <w:szCs w:val="22"/>
        </w:rPr>
        <w:t xml:space="preserve">tiesioginiams </w:t>
      </w:r>
      <w:r w:rsidRPr="007412D1">
        <w:rPr>
          <w:bCs/>
          <w:sz w:val="22"/>
          <w:szCs w:val="22"/>
        </w:rPr>
        <w:t>J</w:t>
      </w:r>
      <w:r w:rsidR="006F7CF8" w:rsidRPr="007412D1">
        <w:rPr>
          <w:bCs/>
          <w:sz w:val="22"/>
          <w:szCs w:val="22"/>
        </w:rPr>
        <w:t>ūsų kraujo giminaičiams yra diagnozuotas krūties vėžys</w:t>
      </w:r>
      <w:r w:rsidR="000D0A47" w:rsidRPr="007412D1">
        <w:rPr>
          <w:bCs/>
          <w:sz w:val="22"/>
          <w:szCs w:val="22"/>
        </w:rPr>
        <w:t>.</w:t>
      </w:r>
      <w:r w:rsidR="006F7CF8" w:rsidRPr="007412D1">
        <w:rPr>
          <w:bCs/>
          <w:sz w:val="22"/>
          <w:szCs w:val="22"/>
        </w:rPr>
        <w:t xml:space="preserve"> </w:t>
      </w:r>
    </w:p>
    <w:p w14:paraId="2635FB6D" w14:textId="77777777" w:rsidR="006F7CF8" w:rsidRPr="007412D1" w:rsidRDefault="00A447AC" w:rsidP="00B91C8A">
      <w:pPr>
        <w:numPr>
          <w:ilvl w:val="0"/>
          <w:numId w:val="34"/>
        </w:numPr>
        <w:ind w:left="567" w:hanging="567"/>
        <w:jc w:val="both"/>
        <w:rPr>
          <w:bCs/>
          <w:sz w:val="22"/>
          <w:szCs w:val="22"/>
        </w:rPr>
      </w:pPr>
      <w:r w:rsidRPr="007412D1">
        <w:rPr>
          <w:bCs/>
          <w:sz w:val="22"/>
          <w:szCs w:val="22"/>
        </w:rPr>
        <w:t>Jeigu s</w:t>
      </w:r>
      <w:r w:rsidR="006F7CF8" w:rsidRPr="007412D1">
        <w:rPr>
          <w:bCs/>
          <w:sz w:val="22"/>
          <w:szCs w:val="22"/>
        </w:rPr>
        <w:t>ergate kepenų arba tulžies pūslės liga</w:t>
      </w:r>
      <w:r w:rsidR="000D0A47" w:rsidRPr="007412D1">
        <w:rPr>
          <w:bCs/>
          <w:sz w:val="22"/>
          <w:szCs w:val="22"/>
        </w:rPr>
        <w:t>.</w:t>
      </w:r>
    </w:p>
    <w:p w14:paraId="7FFB47CE" w14:textId="77777777" w:rsidR="00FE5DE1" w:rsidRPr="007412D1" w:rsidRDefault="00063357" w:rsidP="009462F0">
      <w:pPr>
        <w:numPr>
          <w:ilvl w:val="0"/>
          <w:numId w:val="19"/>
        </w:numPr>
        <w:tabs>
          <w:tab w:val="left" w:pos="540"/>
        </w:tabs>
        <w:ind w:left="540" w:hanging="540"/>
        <w:rPr>
          <w:sz w:val="22"/>
          <w:szCs w:val="22"/>
        </w:rPr>
      </w:pPr>
      <w:r w:rsidRPr="007412D1">
        <w:rPr>
          <w:sz w:val="22"/>
          <w:szCs w:val="22"/>
        </w:rPr>
        <w:t xml:space="preserve">Jeigu Jums </w:t>
      </w:r>
      <w:r w:rsidR="00FE5DE1" w:rsidRPr="007412D1">
        <w:rPr>
          <w:sz w:val="22"/>
          <w:szCs w:val="22"/>
        </w:rPr>
        <w:t>yra arba buvo kitų būklių, kurios pirmą kartą pasireiškė arba pasunkėjo nėštumo metu arba anksčiau vartojant lytinius hormonus (pvz., klausos sutrikimas, kraujo pigmento sutrikimas, vadinamas porfirija, pūslinė odos liga, vadinama nėščiųjų pūsleline, nervų liga, vadinama Švento Vito šokiu [</w:t>
      </w:r>
      <w:r w:rsidR="001B0075" w:rsidRPr="007412D1">
        <w:rPr>
          <w:sz w:val="22"/>
          <w:szCs w:val="22"/>
        </w:rPr>
        <w:t>Saidenhemo (</w:t>
      </w:r>
      <w:r w:rsidR="00FE5DE1" w:rsidRPr="007412D1">
        <w:rPr>
          <w:i/>
          <w:sz w:val="22"/>
          <w:szCs w:val="22"/>
        </w:rPr>
        <w:t>Sydenham</w:t>
      </w:r>
      <w:r w:rsidR="001B0075" w:rsidRPr="007412D1">
        <w:rPr>
          <w:sz w:val="22"/>
          <w:szCs w:val="22"/>
        </w:rPr>
        <w:t>)</w:t>
      </w:r>
      <w:r w:rsidR="00FE5DE1" w:rsidRPr="007412D1">
        <w:rPr>
          <w:sz w:val="22"/>
          <w:szCs w:val="22"/>
        </w:rPr>
        <w:t xml:space="preserve"> chorėja])</w:t>
      </w:r>
      <w:r w:rsidRPr="007412D1">
        <w:rPr>
          <w:sz w:val="22"/>
          <w:szCs w:val="22"/>
        </w:rPr>
        <w:t>.</w:t>
      </w:r>
    </w:p>
    <w:p w14:paraId="65FEA76A" w14:textId="77777777" w:rsidR="00FE5DE1" w:rsidRPr="007412D1" w:rsidRDefault="00063357" w:rsidP="00FA3F6E">
      <w:pPr>
        <w:numPr>
          <w:ilvl w:val="0"/>
          <w:numId w:val="19"/>
        </w:numPr>
        <w:tabs>
          <w:tab w:val="left" w:pos="540"/>
        </w:tabs>
        <w:ind w:left="540" w:hanging="540"/>
        <w:rPr>
          <w:sz w:val="22"/>
          <w:szCs w:val="22"/>
        </w:rPr>
      </w:pPr>
      <w:r w:rsidRPr="007412D1">
        <w:rPr>
          <w:sz w:val="22"/>
          <w:szCs w:val="22"/>
        </w:rPr>
        <w:t xml:space="preserve">Jeigu Jums </w:t>
      </w:r>
      <w:r w:rsidR="00FE5DE1" w:rsidRPr="007412D1">
        <w:rPr>
          <w:sz w:val="22"/>
          <w:szCs w:val="22"/>
        </w:rPr>
        <w:t>yra arba buvo rudų dėmių odoje nėštumo metu (</w:t>
      </w:r>
      <w:r w:rsidR="00FE5DE1" w:rsidRPr="007412D1">
        <w:rPr>
          <w:i/>
          <w:sz w:val="22"/>
          <w:szCs w:val="22"/>
        </w:rPr>
        <w:t>chloazma</w:t>
      </w:r>
      <w:r w:rsidR="00FE5DE1" w:rsidRPr="007412D1">
        <w:rPr>
          <w:sz w:val="22"/>
          <w:szCs w:val="22"/>
        </w:rPr>
        <w:t>): gydymo metu rekomenduojama vengti saulės spindulių ekspozicijos</w:t>
      </w:r>
      <w:r w:rsidRPr="007412D1">
        <w:rPr>
          <w:sz w:val="22"/>
          <w:szCs w:val="22"/>
        </w:rPr>
        <w:t>.</w:t>
      </w:r>
    </w:p>
    <w:p w14:paraId="756977D4" w14:textId="6CC03251" w:rsidR="00FE5DE1" w:rsidRPr="007412D1" w:rsidRDefault="00E104A4" w:rsidP="0027714F">
      <w:pPr>
        <w:numPr>
          <w:ilvl w:val="0"/>
          <w:numId w:val="19"/>
        </w:numPr>
        <w:tabs>
          <w:tab w:val="left" w:pos="540"/>
        </w:tabs>
        <w:ind w:left="540" w:hanging="540"/>
        <w:rPr>
          <w:sz w:val="22"/>
          <w:szCs w:val="22"/>
        </w:rPr>
      </w:pPr>
      <w:r>
        <w:rPr>
          <w:sz w:val="22"/>
          <w:szCs w:val="22"/>
        </w:rPr>
        <w:t>Jeigu Jums pasireiškė angioneurozinės edemos simptom</w:t>
      </w:r>
      <w:r w:rsidR="00692C73">
        <w:rPr>
          <w:sz w:val="22"/>
          <w:szCs w:val="22"/>
        </w:rPr>
        <w:t>ų</w:t>
      </w:r>
      <w:r w:rsidR="00071180">
        <w:rPr>
          <w:sz w:val="22"/>
          <w:szCs w:val="22"/>
        </w:rPr>
        <w:t xml:space="preserve">, </w:t>
      </w:r>
      <w:r w:rsidR="00692C73">
        <w:rPr>
          <w:sz w:val="22"/>
          <w:szCs w:val="22"/>
        </w:rPr>
        <w:t>tokių kaip</w:t>
      </w:r>
      <w:r>
        <w:rPr>
          <w:sz w:val="22"/>
          <w:szCs w:val="22"/>
        </w:rPr>
        <w:t xml:space="preserve"> veido, liežuvio ir (arba) ryklės patinimas ir (arba) rijimo </w:t>
      </w:r>
      <w:r w:rsidR="00692C73">
        <w:rPr>
          <w:sz w:val="22"/>
          <w:szCs w:val="22"/>
        </w:rPr>
        <w:t>sutrikimas</w:t>
      </w:r>
      <w:r>
        <w:rPr>
          <w:sz w:val="22"/>
          <w:szCs w:val="22"/>
        </w:rPr>
        <w:t xml:space="preserve"> ar dilgėlinė su kvėpavimo pasunkėjimu</w:t>
      </w:r>
      <w:r w:rsidR="008059B8">
        <w:rPr>
          <w:sz w:val="22"/>
          <w:szCs w:val="22"/>
        </w:rPr>
        <w:t>, nedel</w:t>
      </w:r>
      <w:r w:rsidR="00692C73">
        <w:rPr>
          <w:sz w:val="22"/>
          <w:szCs w:val="22"/>
        </w:rPr>
        <w:t>siant</w:t>
      </w:r>
      <w:r w:rsidR="008059B8">
        <w:rPr>
          <w:sz w:val="22"/>
          <w:szCs w:val="22"/>
        </w:rPr>
        <w:t xml:space="preserve"> kreipkitės į gydytoją. </w:t>
      </w:r>
      <w:bookmarkStart w:id="6" w:name="_Hlk84919242"/>
      <w:r w:rsidR="00692C73">
        <w:rPr>
          <w:sz w:val="22"/>
          <w:szCs w:val="22"/>
        </w:rPr>
        <w:t>Vaistai, kurių sudėtyje yra e</w:t>
      </w:r>
      <w:r w:rsidR="008059B8">
        <w:rPr>
          <w:sz w:val="22"/>
          <w:szCs w:val="22"/>
        </w:rPr>
        <w:t>strogenų</w:t>
      </w:r>
      <w:r w:rsidR="00692C73">
        <w:rPr>
          <w:sz w:val="22"/>
          <w:szCs w:val="22"/>
        </w:rPr>
        <w:t>,</w:t>
      </w:r>
      <w:r w:rsidR="008059B8">
        <w:rPr>
          <w:sz w:val="22"/>
          <w:szCs w:val="22"/>
        </w:rPr>
        <w:t xml:space="preserve"> gali sukelti ar </w:t>
      </w:r>
      <w:r w:rsidR="00071180">
        <w:rPr>
          <w:sz w:val="22"/>
          <w:szCs w:val="22"/>
        </w:rPr>
        <w:t>sustiprinti</w:t>
      </w:r>
      <w:r w:rsidR="008059B8">
        <w:rPr>
          <w:sz w:val="22"/>
          <w:szCs w:val="22"/>
        </w:rPr>
        <w:t xml:space="preserve"> paveldimos ir įg</w:t>
      </w:r>
      <w:r w:rsidR="00692C73">
        <w:rPr>
          <w:sz w:val="22"/>
          <w:szCs w:val="22"/>
        </w:rPr>
        <w:t>y</w:t>
      </w:r>
      <w:r w:rsidR="008059B8">
        <w:rPr>
          <w:sz w:val="22"/>
          <w:szCs w:val="22"/>
        </w:rPr>
        <w:t>tos angioneurozinės edemos simptomus.</w:t>
      </w:r>
      <w:bookmarkEnd w:id="6"/>
    </w:p>
    <w:p w14:paraId="6A26F68D" w14:textId="77777777" w:rsidR="00FE5DE1" w:rsidRPr="007412D1" w:rsidRDefault="00FE5DE1" w:rsidP="00283622">
      <w:pPr>
        <w:rPr>
          <w:sz w:val="22"/>
          <w:szCs w:val="22"/>
        </w:rPr>
      </w:pPr>
    </w:p>
    <w:p w14:paraId="73CD66D8" w14:textId="77777777" w:rsidR="00A447AC" w:rsidRPr="007412D1" w:rsidRDefault="00A447AC" w:rsidP="00CE5B21">
      <w:pPr>
        <w:rPr>
          <w:b/>
          <w:bCs/>
          <w:sz w:val="22"/>
          <w:szCs w:val="22"/>
        </w:rPr>
      </w:pPr>
      <w:r w:rsidRPr="00F21E9B">
        <w:rPr>
          <w:sz w:val="22"/>
          <w:szCs w:val="22"/>
        </w:rPr>
        <w:t>Jeigu bet kuri iš šių būklių pasireiškia, pasikartoja arba pasunkėja vartojant Zenadea, pasakykite apie tai gydytojui.</w:t>
      </w:r>
    </w:p>
    <w:p w14:paraId="29EF74B1" w14:textId="77777777" w:rsidR="00A447AC" w:rsidRPr="007412D1" w:rsidRDefault="00A447AC" w:rsidP="00CE5B21">
      <w:pPr>
        <w:rPr>
          <w:b/>
          <w:bCs/>
          <w:sz w:val="22"/>
          <w:szCs w:val="22"/>
        </w:rPr>
      </w:pPr>
    </w:p>
    <w:p w14:paraId="625C6677" w14:textId="77777777" w:rsidR="00FE5DE1" w:rsidRPr="007412D1" w:rsidRDefault="00FE5DE1" w:rsidP="00CE5B21">
      <w:pPr>
        <w:rPr>
          <w:b/>
          <w:bCs/>
          <w:sz w:val="22"/>
          <w:szCs w:val="22"/>
        </w:rPr>
      </w:pPr>
      <w:r w:rsidRPr="007412D1">
        <w:rPr>
          <w:b/>
          <w:bCs/>
          <w:sz w:val="22"/>
          <w:szCs w:val="22"/>
        </w:rPr>
        <w:t>Reguliari patikra</w:t>
      </w:r>
    </w:p>
    <w:p w14:paraId="0DD3DDF7" w14:textId="77777777" w:rsidR="00FE5DE1" w:rsidRPr="007412D1" w:rsidRDefault="00FE5DE1" w:rsidP="00CE5B21">
      <w:pPr>
        <w:rPr>
          <w:sz w:val="22"/>
          <w:szCs w:val="22"/>
        </w:rPr>
      </w:pPr>
      <w:r w:rsidRPr="007412D1">
        <w:rPr>
          <w:sz w:val="22"/>
          <w:szCs w:val="22"/>
        </w:rPr>
        <w:t>Kol vartosite kontraceptines tabletes, gydytojas nurodys reguliariai tikrintis sveikatą.</w:t>
      </w:r>
    </w:p>
    <w:p w14:paraId="13F71471" w14:textId="77777777" w:rsidR="00FE5DE1" w:rsidRPr="007412D1" w:rsidRDefault="00FE5DE1" w:rsidP="00E45A88">
      <w:pPr>
        <w:rPr>
          <w:sz w:val="22"/>
          <w:szCs w:val="22"/>
        </w:rPr>
      </w:pPr>
    </w:p>
    <w:p w14:paraId="08D7E003" w14:textId="77777777" w:rsidR="008B1492" w:rsidRPr="007412D1" w:rsidRDefault="008B1492" w:rsidP="00B91C8A">
      <w:pPr>
        <w:autoSpaceDE w:val="0"/>
        <w:autoSpaceDN w:val="0"/>
        <w:adjustRightInd w:val="0"/>
        <w:jc w:val="both"/>
        <w:rPr>
          <w:rFonts w:eastAsia="MS Mincho"/>
          <w:b/>
          <w:sz w:val="22"/>
          <w:szCs w:val="22"/>
          <w:lang w:eastAsia="fr-FR"/>
        </w:rPr>
      </w:pPr>
      <w:r w:rsidRPr="007412D1">
        <w:rPr>
          <w:rFonts w:eastAsia="MS Mincho"/>
          <w:b/>
          <w:sz w:val="22"/>
          <w:szCs w:val="22"/>
          <w:lang w:eastAsia="fr-FR"/>
        </w:rPr>
        <w:t>KRAUJO KREŠULIAI</w:t>
      </w:r>
    </w:p>
    <w:p w14:paraId="5CB985F7" w14:textId="77777777" w:rsidR="008B1492" w:rsidRPr="007412D1" w:rsidRDefault="008B1492" w:rsidP="00B91C8A">
      <w:pPr>
        <w:snapToGrid w:val="0"/>
        <w:spacing w:line="280" w:lineRule="atLeast"/>
        <w:rPr>
          <w:sz w:val="22"/>
          <w:szCs w:val="22"/>
        </w:rPr>
      </w:pPr>
      <w:r w:rsidRPr="007412D1">
        <w:rPr>
          <w:sz w:val="22"/>
          <w:szCs w:val="22"/>
        </w:rPr>
        <w:t xml:space="preserve">Vartojant sudėtinį hormoninį kontraceptiką, pvz., </w:t>
      </w:r>
      <w:r w:rsidR="002B4068" w:rsidRPr="007412D1">
        <w:rPr>
          <w:sz w:val="22"/>
          <w:szCs w:val="22"/>
        </w:rPr>
        <w:t>Zenadea</w:t>
      </w:r>
      <w:r w:rsidRPr="007412D1">
        <w:rPr>
          <w:sz w:val="22"/>
          <w:szCs w:val="22"/>
        </w:rPr>
        <w:t>, Jums yra didesnė kraujo krešulio atsiradimo rizika nei jo nevartojant. Retais atvejais kraujo krešulys gali užkimšti kraujagysles ir sukelti sunkius sutrikimus.</w:t>
      </w:r>
    </w:p>
    <w:p w14:paraId="54553B62" w14:textId="77777777" w:rsidR="008B1492" w:rsidRPr="007412D1" w:rsidRDefault="008B1492" w:rsidP="004A4525">
      <w:pPr>
        <w:keepNext/>
        <w:keepLines/>
        <w:tabs>
          <w:tab w:val="left" w:pos="0"/>
        </w:tabs>
        <w:autoSpaceDE w:val="0"/>
        <w:autoSpaceDN w:val="0"/>
        <w:adjustRightInd w:val="0"/>
        <w:jc w:val="both"/>
        <w:rPr>
          <w:rFonts w:eastAsia="MS Mincho"/>
          <w:sz w:val="22"/>
          <w:szCs w:val="22"/>
          <w:lang w:eastAsia="fr-FR"/>
        </w:rPr>
      </w:pPr>
      <w:r w:rsidRPr="007412D1">
        <w:rPr>
          <w:rFonts w:eastAsia="MS Mincho"/>
          <w:sz w:val="22"/>
          <w:szCs w:val="22"/>
          <w:lang w:eastAsia="fr-FR"/>
        </w:rPr>
        <w:t>Kraujo krešulių gali atsirasti</w:t>
      </w:r>
    </w:p>
    <w:p w14:paraId="64D3F298" w14:textId="77777777" w:rsidR="008B1492" w:rsidRPr="007412D1" w:rsidRDefault="008B1492" w:rsidP="004A4525">
      <w:pPr>
        <w:keepNext/>
        <w:keepLines/>
        <w:numPr>
          <w:ilvl w:val="0"/>
          <w:numId w:val="53"/>
        </w:numPr>
        <w:tabs>
          <w:tab w:val="clear" w:pos="788"/>
          <w:tab w:val="num" w:pos="567"/>
        </w:tabs>
        <w:snapToGrid w:val="0"/>
        <w:spacing w:line="280" w:lineRule="atLeast"/>
        <w:ind w:left="1134" w:hanging="1134"/>
        <w:rPr>
          <w:sz w:val="22"/>
          <w:szCs w:val="22"/>
        </w:rPr>
      </w:pPr>
      <w:r w:rsidRPr="007412D1">
        <w:rPr>
          <w:sz w:val="22"/>
          <w:szCs w:val="22"/>
        </w:rPr>
        <w:t>venose (vadinama venų tromboze, venų tromboembolija arba VTE),</w:t>
      </w:r>
    </w:p>
    <w:p w14:paraId="320EA2D0" w14:textId="77777777" w:rsidR="008B1492" w:rsidRPr="007412D1" w:rsidRDefault="008B1492" w:rsidP="004A4525">
      <w:pPr>
        <w:keepNext/>
        <w:keepLines/>
        <w:numPr>
          <w:ilvl w:val="0"/>
          <w:numId w:val="53"/>
        </w:numPr>
        <w:tabs>
          <w:tab w:val="clear" w:pos="788"/>
          <w:tab w:val="num" w:pos="567"/>
        </w:tabs>
        <w:snapToGrid w:val="0"/>
        <w:spacing w:line="280" w:lineRule="atLeast"/>
        <w:ind w:left="1134" w:hanging="1134"/>
        <w:rPr>
          <w:sz w:val="22"/>
          <w:szCs w:val="22"/>
        </w:rPr>
      </w:pPr>
      <w:r w:rsidRPr="007412D1">
        <w:rPr>
          <w:sz w:val="22"/>
          <w:szCs w:val="22"/>
        </w:rPr>
        <w:t>arterijose (vadinama arterijų tromboze, arterijų tromboembolija arba ATE).</w:t>
      </w:r>
    </w:p>
    <w:p w14:paraId="7688C71F" w14:textId="77777777" w:rsidR="008B1492" w:rsidRPr="007412D1" w:rsidRDefault="008B1492" w:rsidP="004A4525">
      <w:pPr>
        <w:keepNext/>
        <w:keepLines/>
        <w:autoSpaceDE w:val="0"/>
        <w:autoSpaceDN w:val="0"/>
        <w:adjustRightInd w:val="0"/>
        <w:jc w:val="both"/>
        <w:rPr>
          <w:rFonts w:eastAsia="MS Mincho"/>
          <w:sz w:val="22"/>
          <w:szCs w:val="22"/>
          <w:lang w:eastAsia="fr-FR"/>
        </w:rPr>
      </w:pPr>
      <w:r w:rsidRPr="007412D1">
        <w:rPr>
          <w:rFonts w:eastAsia="MS Mincho"/>
          <w:sz w:val="22"/>
          <w:szCs w:val="22"/>
          <w:lang w:eastAsia="fr-FR"/>
        </w:rPr>
        <w:t>Kraujo krešuliai ne visada visiškai išnyksta. Retais atvejais krešuliai gali sukelti sunkius ilgalaikius padarinius arba labai retais atvejais jie gali baigtis mirtimi.</w:t>
      </w:r>
    </w:p>
    <w:p w14:paraId="784BEDFD" w14:textId="77777777" w:rsidR="003E0D1C" w:rsidRPr="007412D1" w:rsidRDefault="003E0D1C" w:rsidP="004A4525">
      <w:pPr>
        <w:keepNext/>
        <w:keepLines/>
        <w:snapToGrid w:val="0"/>
        <w:spacing w:line="280" w:lineRule="atLeast"/>
        <w:rPr>
          <w:b/>
          <w:sz w:val="22"/>
          <w:szCs w:val="22"/>
        </w:rPr>
      </w:pPr>
    </w:p>
    <w:p w14:paraId="13F5FB53" w14:textId="77777777" w:rsidR="008B1492" w:rsidRPr="007412D1" w:rsidRDefault="008B1492" w:rsidP="00B91C8A">
      <w:pPr>
        <w:snapToGrid w:val="0"/>
        <w:spacing w:line="280" w:lineRule="atLeast"/>
        <w:rPr>
          <w:b/>
          <w:sz w:val="22"/>
          <w:szCs w:val="22"/>
        </w:rPr>
      </w:pPr>
      <w:r w:rsidRPr="007412D1">
        <w:rPr>
          <w:b/>
          <w:sz w:val="22"/>
          <w:szCs w:val="22"/>
        </w:rPr>
        <w:t xml:space="preserve">Svarbu atsiminti, kad bendra kenksmingo kraujo krešulio dėl </w:t>
      </w:r>
      <w:r w:rsidR="002B4068" w:rsidRPr="007412D1">
        <w:rPr>
          <w:b/>
          <w:sz w:val="22"/>
          <w:szCs w:val="22"/>
        </w:rPr>
        <w:t>Zenadea</w:t>
      </w:r>
      <w:r w:rsidRPr="007412D1">
        <w:rPr>
          <w:b/>
          <w:sz w:val="22"/>
          <w:szCs w:val="22"/>
        </w:rPr>
        <w:t xml:space="preserve"> vartojimo rizika yra maža.</w:t>
      </w:r>
    </w:p>
    <w:p w14:paraId="5EB74EBB" w14:textId="77777777" w:rsidR="00264044" w:rsidRPr="007412D1" w:rsidRDefault="00264044" w:rsidP="00B91C8A">
      <w:pPr>
        <w:autoSpaceDE w:val="0"/>
        <w:autoSpaceDN w:val="0"/>
        <w:adjustRightInd w:val="0"/>
        <w:jc w:val="both"/>
        <w:rPr>
          <w:rFonts w:eastAsia="MS Mincho"/>
          <w:sz w:val="22"/>
          <w:szCs w:val="22"/>
          <w:lang w:eastAsia="fr-FR"/>
        </w:rPr>
      </w:pPr>
    </w:p>
    <w:p w14:paraId="395442E3" w14:textId="77777777" w:rsidR="008B1492" w:rsidRPr="007412D1" w:rsidRDefault="008B1492" w:rsidP="00B91C8A">
      <w:pPr>
        <w:snapToGrid w:val="0"/>
        <w:spacing w:line="280" w:lineRule="atLeast"/>
        <w:rPr>
          <w:sz w:val="22"/>
          <w:szCs w:val="22"/>
        </w:rPr>
      </w:pPr>
      <w:r w:rsidRPr="007412D1">
        <w:rPr>
          <w:sz w:val="22"/>
          <w:szCs w:val="22"/>
        </w:rPr>
        <w:t>KAIP ATPAŽINTI KRAUJO KREŠULĮ</w:t>
      </w:r>
    </w:p>
    <w:p w14:paraId="7096C7F8" w14:textId="77777777" w:rsidR="008B1492" w:rsidRPr="007412D1" w:rsidRDefault="008B1492" w:rsidP="00B91C8A">
      <w:pPr>
        <w:snapToGrid w:val="0"/>
        <w:spacing w:line="280" w:lineRule="atLeast"/>
        <w:rPr>
          <w:sz w:val="22"/>
          <w:szCs w:val="22"/>
        </w:rPr>
      </w:pPr>
      <w:r w:rsidRPr="007412D1">
        <w:rPr>
          <w:sz w:val="22"/>
          <w:szCs w:val="22"/>
        </w:rPr>
        <w:t xml:space="preserve">Jeigu pastebėjote bent vieną iš šių požymių ar simptomų, </w:t>
      </w:r>
      <w:r w:rsidRPr="007412D1">
        <w:rPr>
          <w:sz w:val="22"/>
          <w:szCs w:val="22"/>
          <w:u w:val="single"/>
        </w:rPr>
        <w:t>kreipkitės skubios medicininės pagalbos</w:t>
      </w:r>
      <w:r w:rsidRPr="007412D1">
        <w:rPr>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152B68" w:rsidRPr="007412D1" w14:paraId="036A18ED" w14:textId="77777777" w:rsidTr="00982CC2">
        <w:tc>
          <w:tcPr>
            <w:tcW w:w="5868" w:type="dxa"/>
            <w:tcBorders>
              <w:top w:val="single" w:sz="4" w:space="0" w:color="auto"/>
              <w:left w:val="single" w:sz="4" w:space="0" w:color="auto"/>
              <w:bottom w:val="single" w:sz="4" w:space="0" w:color="auto"/>
              <w:right w:val="single" w:sz="4" w:space="0" w:color="auto"/>
            </w:tcBorders>
            <w:shd w:val="clear" w:color="auto" w:fill="auto"/>
            <w:hideMark/>
          </w:tcPr>
          <w:p w14:paraId="63825633" w14:textId="77777777" w:rsidR="00152B68" w:rsidRPr="007412D1" w:rsidRDefault="00152B68" w:rsidP="00B91C8A">
            <w:pPr>
              <w:snapToGrid w:val="0"/>
              <w:spacing w:line="280" w:lineRule="atLeast"/>
              <w:rPr>
                <w:sz w:val="22"/>
                <w:szCs w:val="22"/>
              </w:rPr>
            </w:pPr>
            <w:r w:rsidRPr="007412D1">
              <w:rPr>
                <w:sz w:val="22"/>
                <w:szCs w:val="22"/>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auto"/>
            <w:hideMark/>
          </w:tcPr>
          <w:p w14:paraId="1A31CBF4" w14:textId="77777777" w:rsidR="00152B68" w:rsidRPr="007412D1" w:rsidRDefault="00152B68" w:rsidP="00B91C8A">
            <w:pPr>
              <w:snapToGrid w:val="0"/>
              <w:spacing w:line="280" w:lineRule="atLeast"/>
              <w:rPr>
                <w:sz w:val="22"/>
                <w:szCs w:val="22"/>
              </w:rPr>
            </w:pPr>
            <w:r w:rsidRPr="007412D1">
              <w:rPr>
                <w:sz w:val="22"/>
                <w:szCs w:val="22"/>
              </w:rPr>
              <w:t>Kokia Jums gali būti būklė?</w:t>
            </w:r>
          </w:p>
        </w:tc>
      </w:tr>
      <w:tr w:rsidR="00152B68" w:rsidRPr="007412D1" w14:paraId="64F71545" w14:textId="77777777" w:rsidTr="00152B68">
        <w:tc>
          <w:tcPr>
            <w:tcW w:w="5868" w:type="dxa"/>
            <w:tcBorders>
              <w:top w:val="single" w:sz="4" w:space="0" w:color="auto"/>
              <w:left w:val="single" w:sz="4" w:space="0" w:color="auto"/>
              <w:bottom w:val="single" w:sz="4" w:space="0" w:color="auto"/>
              <w:right w:val="single" w:sz="4" w:space="0" w:color="auto"/>
            </w:tcBorders>
          </w:tcPr>
          <w:p w14:paraId="184AE1F0" w14:textId="77777777" w:rsidR="00152B68" w:rsidRPr="007412D1" w:rsidRDefault="003E0D1C" w:rsidP="00B91C8A">
            <w:pPr>
              <w:numPr>
                <w:ilvl w:val="0"/>
                <w:numId w:val="38"/>
              </w:numPr>
              <w:tabs>
                <w:tab w:val="clear" w:pos="360"/>
                <w:tab w:val="num" w:pos="534"/>
              </w:tabs>
              <w:snapToGrid w:val="0"/>
              <w:spacing w:line="280" w:lineRule="atLeast"/>
              <w:ind w:left="534" w:hanging="534"/>
              <w:rPr>
                <w:sz w:val="22"/>
                <w:szCs w:val="22"/>
              </w:rPr>
            </w:pPr>
            <w:r w:rsidRPr="007412D1">
              <w:rPr>
                <w:sz w:val="22"/>
                <w:szCs w:val="22"/>
              </w:rPr>
              <w:t>V</w:t>
            </w:r>
            <w:r w:rsidR="00152B68" w:rsidRPr="007412D1">
              <w:rPr>
                <w:sz w:val="22"/>
                <w:szCs w:val="22"/>
              </w:rPr>
              <w:t>ienos kojos, pėdos patinimas arba patinimas išilgai kojos venos, ypač jeigu susijęs su:</w:t>
            </w:r>
          </w:p>
          <w:p w14:paraId="0BCA839D" w14:textId="77777777" w:rsidR="00F374CF" w:rsidRPr="007412D1" w:rsidRDefault="00F374CF" w:rsidP="00F374CF">
            <w:pPr>
              <w:numPr>
                <w:ilvl w:val="0"/>
                <w:numId w:val="57"/>
              </w:numPr>
              <w:snapToGrid w:val="0"/>
              <w:spacing w:line="280" w:lineRule="atLeast"/>
              <w:ind w:left="817" w:hanging="283"/>
              <w:rPr>
                <w:sz w:val="22"/>
                <w:szCs w:val="22"/>
              </w:rPr>
            </w:pPr>
            <w:r w:rsidRPr="007412D1">
              <w:rPr>
                <w:sz w:val="22"/>
                <w:szCs w:val="22"/>
              </w:rPr>
              <w:t>kojos skausmu arba skausmingumu, kuris gali būti juntamas tik stovint arba vaikščiojant;</w:t>
            </w:r>
          </w:p>
          <w:p w14:paraId="7327E630" w14:textId="77777777" w:rsidR="00152B68" w:rsidRPr="007412D1" w:rsidRDefault="00152B68" w:rsidP="00B91C8A">
            <w:pPr>
              <w:numPr>
                <w:ilvl w:val="0"/>
                <w:numId w:val="57"/>
              </w:numPr>
              <w:snapToGrid w:val="0"/>
              <w:spacing w:line="280" w:lineRule="atLeast"/>
              <w:ind w:left="817" w:hanging="283"/>
              <w:rPr>
                <w:sz w:val="22"/>
                <w:szCs w:val="22"/>
              </w:rPr>
            </w:pPr>
            <w:r w:rsidRPr="007412D1">
              <w:rPr>
                <w:sz w:val="22"/>
                <w:szCs w:val="22"/>
              </w:rPr>
              <w:t>padidėjusia paveiktos kojos temperatūra;</w:t>
            </w:r>
          </w:p>
          <w:p w14:paraId="5CB6BC91" w14:textId="77777777" w:rsidR="00152B68" w:rsidRPr="007412D1" w:rsidRDefault="00152B68" w:rsidP="00B91C8A">
            <w:pPr>
              <w:numPr>
                <w:ilvl w:val="0"/>
                <w:numId w:val="57"/>
              </w:numPr>
              <w:snapToGrid w:val="0"/>
              <w:spacing w:line="280" w:lineRule="atLeast"/>
              <w:ind w:left="817" w:hanging="283"/>
              <w:rPr>
                <w:sz w:val="22"/>
                <w:szCs w:val="22"/>
              </w:rPr>
            </w:pPr>
            <w:r w:rsidRPr="007412D1">
              <w:rPr>
                <w:sz w:val="22"/>
                <w:szCs w:val="22"/>
              </w:rPr>
              <w:t>pakitusia, pvz., išbalusia, paraudusia ar pamėlusia kojos odos spalva.</w:t>
            </w:r>
          </w:p>
          <w:p w14:paraId="696CEDB3" w14:textId="77777777" w:rsidR="00152B68" w:rsidRPr="007412D1" w:rsidRDefault="00152B68" w:rsidP="00B91C8A">
            <w:pPr>
              <w:snapToGrid w:val="0"/>
              <w:spacing w:line="280" w:lineRule="atLeast"/>
              <w:rPr>
                <w:sz w:val="22"/>
                <w:szCs w:val="22"/>
              </w:rPr>
            </w:pPr>
          </w:p>
        </w:tc>
        <w:tc>
          <w:tcPr>
            <w:tcW w:w="2786" w:type="dxa"/>
            <w:tcBorders>
              <w:top w:val="single" w:sz="4" w:space="0" w:color="auto"/>
              <w:left w:val="single" w:sz="4" w:space="0" w:color="auto"/>
              <w:bottom w:val="single" w:sz="4" w:space="0" w:color="auto"/>
              <w:right w:val="single" w:sz="4" w:space="0" w:color="auto"/>
            </w:tcBorders>
            <w:hideMark/>
          </w:tcPr>
          <w:p w14:paraId="12E7E2DE" w14:textId="77777777" w:rsidR="00152B68" w:rsidRPr="007412D1" w:rsidRDefault="00152B68" w:rsidP="00B91C8A">
            <w:pPr>
              <w:snapToGrid w:val="0"/>
              <w:spacing w:line="280" w:lineRule="atLeast"/>
              <w:rPr>
                <w:sz w:val="22"/>
                <w:szCs w:val="22"/>
              </w:rPr>
            </w:pPr>
            <w:r w:rsidRPr="007412D1">
              <w:rPr>
                <w:sz w:val="22"/>
                <w:szCs w:val="22"/>
              </w:rPr>
              <w:t>Giliųjų venų trombozė</w:t>
            </w:r>
          </w:p>
        </w:tc>
      </w:tr>
      <w:tr w:rsidR="00152B68" w:rsidRPr="007412D1" w14:paraId="28AA6125" w14:textId="77777777" w:rsidTr="00152B68">
        <w:tc>
          <w:tcPr>
            <w:tcW w:w="5868" w:type="dxa"/>
            <w:tcBorders>
              <w:top w:val="single" w:sz="4" w:space="0" w:color="auto"/>
              <w:left w:val="single" w:sz="4" w:space="0" w:color="auto"/>
              <w:bottom w:val="single" w:sz="4" w:space="0" w:color="auto"/>
              <w:right w:val="single" w:sz="4" w:space="0" w:color="auto"/>
            </w:tcBorders>
          </w:tcPr>
          <w:p w14:paraId="75F7E1DD" w14:textId="77777777" w:rsidR="00152B68" w:rsidRPr="007412D1" w:rsidRDefault="003E0D1C" w:rsidP="00B91C8A">
            <w:pPr>
              <w:numPr>
                <w:ilvl w:val="0"/>
                <w:numId w:val="38"/>
              </w:numPr>
              <w:tabs>
                <w:tab w:val="clear" w:pos="360"/>
                <w:tab w:val="num" w:pos="534"/>
              </w:tabs>
              <w:snapToGrid w:val="0"/>
              <w:spacing w:line="280" w:lineRule="atLeast"/>
              <w:ind w:left="534" w:hanging="534"/>
              <w:rPr>
                <w:sz w:val="22"/>
                <w:szCs w:val="22"/>
              </w:rPr>
            </w:pPr>
            <w:r w:rsidRPr="007412D1">
              <w:rPr>
                <w:sz w:val="22"/>
                <w:szCs w:val="22"/>
              </w:rPr>
              <w:t>S</w:t>
            </w:r>
            <w:r w:rsidR="00152B68" w:rsidRPr="007412D1">
              <w:rPr>
                <w:sz w:val="22"/>
                <w:szCs w:val="22"/>
              </w:rPr>
              <w:t>taigus nepaaiškinamas dusu</w:t>
            </w:r>
            <w:r w:rsidR="009A2F1C" w:rsidRPr="007412D1">
              <w:rPr>
                <w:sz w:val="22"/>
                <w:szCs w:val="22"/>
              </w:rPr>
              <w:t>lys arba kvėpavimo padažnėjimas.</w:t>
            </w:r>
          </w:p>
          <w:p w14:paraId="41A0C768" w14:textId="77777777" w:rsidR="00152B68" w:rsidRPr="007412D1" w:rsidRDefault="003E0D1C" w:rsidP="00B91C8A">
            <w:pPr>
              <w:numPr>
                <w:ilvl w:val="0"/>
                <w:numId w:val="38"/>
              </w:numPr>
              <w:tabs>
                <w:tab w:val="clear" w:pos="360"/>
                <w:tab w:val="num" w:pos="534"/>
              </w:tabs>
              <w:snapToGrid w:val="0"/>
              <w:spacing w:line="280" w:lineRule="atLeast"/>
              <w:ind w:left="534" w:hanging="534"/>
              <w:rPr>
                <w:sz w:val="22"/>
                <w:szCs w:val="22"/>
              </w:rPr>
            </w:pPr>
            <w:r w:rsidRPr="007412D1">
              <w:rPr>
                <w:sz w:val="22"/>
                <w:szCs w:val="22"/>
              </w:rPr>
              <w:t>S</w:t>
            </w:r>
            <w:r w:rsidR="00152B68" w:rsidRPr="007412D1">
              <w:rPr>
                <w:sz w:val="22"/>
                <w:szCs w:val="22"/>
              </w:rPr>
              <w:t>taigus kosulys be aiškios priežas</w:t>
            </w:r>
            <w:r w:rsidR="009A2F1C" w:rsidRPr="007412D1">
              <w:rPr>
                <w:sz w:val="22"/>
                <w:szCs w:val="22"/>
              </w:rPr>
              <w:t>ties, kuris gali būti su krauju.</w:t>
            </w:r>
          </w:p>
          <w:p w14:paraId="500EBED1" w14:textId="77777777" w:rsidR="00152B68" w:rsidRPr="007412D1" w:rsidRDefault="003E0D1C" w:rsidP="00B91C8A">
            <w:pPr>
              <w:numPr>
                <w:ilvl w:val="0"/>
                <w:numId w:val="38"/>
              </w:numPr>
              <w:tabs>
                <w:tab w:val="clear" w:pos="360"/>
                <w:tab w:val="num" w:pos="534"/>
              </w:tabs>
              <w:snapToGrid w:val="0"/>
              <w:spacing w:line="280" w:lineRule="atLeast"/>
              <w:ind w:left="534" w:hanging="534"/>
              <w:rPr>
                <w:sz w:val="22"/>
                <w:szCs w:val="22"/>
              </w:rPr>
            </w:pPr>
            <w:r w:rsidRPr="007412D1">
              <w:rPr>
                <w:sz w:val="22"/>
                <w:szCs w:val="22"/>
              </w:rPr>
              <w:t>A</w:t>
            </w:r>
            <w:r w:rsidR="00152B68" w:rsidRPr="007412D1">
              <w:rPr>
                <w:sz w:val="22"/>
                <w:szCs w:val="22"/>
              </w:rPr>
              <w:t xml:space="preserve">štrus krūtinės skausmas, kuris </w:t>
            </w:r>
            <w:r w:rsidR="009A2F1C" w:rsidRPr="007412D1">
              <w:rPr>
                <w:sz w:val="22"/>
                <w:szCs w:val="22"/>
              </w:rPr>
              <w:t>gali padidėti giliai kvėpuojant.</w:t>
            </w:r>
          </w:p>
          <w:p w14:paraId="60BB3031" w14:textId="77777777" w:rsidR="00152B68" w:rsidRPr="007412D1" w:rsidRDefault="003E0D1C" w:rsidP="00B91C8A">
            <w:pPr>
              <w:numPr>
                <w:ilvl w:val="0"/>
                <w:numId w:val="38"/>
              </w:numPr>
              <w:tabs>
                <w:tab w:val="clear" w:pos="360"/>
                <w:tab w:val="num" w:pos="534"/>
              </w:tabs>
              <w:snapToGrid w:val="0"/>
              <w:spacing w:line="280" w:lineRule="atLeast"/>
              <w:ind w:left="534" w:hanging="534"/>
              <w:rPr>
                <w:sz w:val="22"/>
                <w:szCs w:val="22"/>
              </w:rPr>
            </w:pPr>
            <w:r w:rsidRPr="007412D1">
              <w:rPr>
                <w:sz w:val="22"/>
                <w:szCs w:val="22"/>
              </w:rPr>
              <w:lastRenderedPageBreak/>
              <w:t>S</w:t>
            </w:r>
            <w:r w:rsidR="00152B68" w:rsidRPr="007412D1">
              <w:rPr>
                <w:sz w:val="22"/>
                <w:szCs w:val="22"/>
              </w:rPr>
              <w:t>unku</w:t>
            </w:r>
            <w:r w:rsidR="009A2F1C" w:rsidRPr="007412D1">
              <w:rPr>
                <w:sz w:val="22"/>
                <w:szCs w:val="22"/>
              </w:rPr>
              <w:t>s galvos sukimasis</w:t>
            </w:r>
            <w:r w:rsidR="00F721A4" w:rsidRPr="007412D1">
              <w:rPr>
                <w:sz w:val="22"/>
                <w:szCs w:val="22"/>
              </w:rPr>
              <w:t xml:space="preserve"> ar svaigulys</w:t>
            </w:r>
            <w:r w:rsidR="009A2F1C" w:rsidRPr="007412D1">
              <w:rPr>
                <w:sz w:val="22"/>
                <w:szCs w:val="22"/>
              </w:rPr>
              <w:t>.</w:t>
            </w:r>
          </w:p>
          <w:p w14:paraId="0834A098" w14:textId="77777777" w:rsidR="00152B68" w:rsidRPr="007412D1" w:rsidRDefault="003E0D1C" w:rsidP="00B91C8A">
            <w:pPr>
              <w:numPr>
                <w:ilvl w:val="0"/>
                <w:numId w:val="38"/>
              </w:numPr>
              <w:tabs>
                <w:tab w:val="clear" w:pos="360"/>
                <w:tab w:val="num" w:pos="534"/>
              </w:tabs>
              <w:snapToGrid w:val="0"/>
              <w:spacing w:line="280" w:lineRule="atLeast"/>
              <w:ind w:left="534" w:hanging="534"/>
              <w:rPr>
                <w:sz w:val="22"/>
                <w:szCs w:val="22"/>
              </w:rPr>
            </w:pPr>
            <w:r w:rsidRPr="007412D1">
              <w:rPr>
                <w:sz w:val="22"/>
                <w:szCs w:val="22"/>
              </w:rPr>
              <w:t>D</w:t>
            </w:r>
            <w:r w:rsidR="00152B68" w:rsidRPr="007412D1">
              <w:rPr>
                <w:sz w:val="22"/>
                <w:szCs w:val="22"/>
              </w:rPr>
              <w:t>ažnas ar</w:t>
            </w:r>
            <w:r w:rsidR="009A2F1C" w:rsidRPr="007412D1">
              <w:rPr>
                <w:sz w:val="22"/>
                <w:szCs w:val="22"/>
              </w:rPr>
              <w:t>ba neritmiškas širdies plakimas.</w:t>
            </w:r>
          </w:p>
          <w:p w14:paraId="6601A40F" w14:textId="77777777" w:rsidR="00152B68" w:rsidRPr="007412D1" w:rsidRDefault="003E0D1C" w:rsidP="00B91C8A">
            <w:pPr>
              <w:numPr>
                <w:ilvl w:val="0"/>
                <w:numId w:val="38"/>
              </w:numPr>
              <w:tabs>
                <w:tab w:val="clear" w:pos="360"/>
                <w:tab w:val="num" w:pos="534"/>
              </w:tabs>
              <w:snapToGrid w:val="0"/>
              <w:spacing w:line="280" w:lineRule="atLeast"/>
              <w:ind w:left="534" w:hanging="534"/>
              <w:rPr>
                <w:sz w:val="22"/>
                <w:szCs w:val="22"/>
              </w:rPr>
            </w:pPr>
            <w:r w:rsidRPr="007412D1">
              <w:rPr>
                <w:sz w:val="22"/>
                <w:szCs w:val="22"/>
              </w:rPr>
              <w:t>S</w:t>
            </w:r>
            <w:r w:rsidR="00152B68" w:rsidRPr="007412D1">
              <w:rPr>
                <w:sz w:val="22"/>
                <w:szCs w:val="22"/>
              </w:rPr>
              <w:t>unkus skrandžio skausmas.</w:t>
            </w:r>
          </w:p>
          <w:p w14:paraId="67FFC02B" w14:textId="77777777" w:rsidR="00152B68" w:rsidRPr="007412D1" w:rsidRDefault="00152B68" w:rsidP="00B91C8A">
            <w:pPr>
              <w:spacing w:line="280" w:lineRule="atLeast"/>
              <w:rPr>
                <w:sz w:val="22"/>
                <w:szCs w:val="22"/>
              </w:rPr>
            </w:pPr>
          </w:p>
          <w:p w14:paraId="597C20F7" w14:textId="77777777" w:rsidR="00152B68" w:rsidRPr="007412D1" w:rsidRDefault="00152B68" w:rsidP="00B91C8A">
            <w:pPr>
              <w:snapToGrid w:val="0"/>
              <w:spacing w:line="280" w:lineRule="atLeast"/>
              <w:rPr>
                <w:sz w:val="22"/>
                <w:szCs w:val="22"/>
              </w:rPr>
            </w:pPr>
            <w:r w:rsidRPr="007412D1">
              <w:rPr>
                <w:sz w:val="22"/>
                <w:szCs w:val="22"/>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14:paraId="0A097A6D" w14:textId="77777777" w:rsidR="00152B68" w:rsidRPr="007412D1" w:rsidRDefault="00152B68" w:rsidP="00B91C8A">
            <w:pPr>
              <w:snapToGrid w:val="0"/>
              <w:spacing w:line="280" w:lineRule="atLeast"/>
              <w:rPr>
                <w:sz w:val="22"/>
                <w:szCs w:val="22"/>
              </w:rPr>
            </w:pPr>
            <w:r w:rsidRPr="007412D1">
              <w:rPr>
                <w:sz w:val="22"/>
                <w:szCs w:val="22"/>
              </w:rPr>
              <w:lastRenderedPageBreak/>
              <w:t>Plaučių embolija</w:t>
            </w:r>
          </w:p>
        </w:tc>
      </w:tr>
      <w:tr w:rsidR="00152B68" w:rsidRPr="007412D1" w14:paraId="40396504" w14:textId="77777777" w:rsidTr="00152B68">
        <w:tc>
          <w:tcPr>
            <w:tcW w:w="5868" w:type="dxa"/>
            <w:tcBorders>
              <w:top w:val="single" w:sz="4" w:space="0" w:color="auto"/>
              <w:left w:val="single" w:sz="4" w:space="0" w:color="auto"/>
              <w:bottom w:val="single" w:sz="4" w:space="0" w:color="auto"/>
              <w:right w:val="single" w:sz="4" w:space="0" w:color="auto"/>
            </w:tcBorders>
          </w:tcPr>
          <w:p w14:paraId="2B5D8F1A" w14:textId="77777777" w:rsidR="00152B68" w:rsidRPr="007412D1" w:rsidRDefault="00152B68" w:rsidP="00B91C8A">
            <w:pPr>
              <w:numPr>
                <w:ilvl w:val="0"/>
                <w:numId w:val="35"/>
              </w:numPr>
              <w:tabs>
                <w:tab w:val="clear" w:pos="720"/>
                <w:tab w:val="num" w:pos="534"/>
              </w:tabs>
              <w:spacing w:line="280" w:lineRule="atLeast"/>
              <w:ind w:hanging="720"/>
              <w:rPr>
                <w:sz w:val="22"/>
                <w:szCs w:val="22"/>
              </w:rPr>
            </w:pPr>
            <w:r w:rsidRPr="007412D1">
              <w:rPr>
                <w:sz w:val="22"/>
                <w:szCs w:val="22"/>
              </w:rPr>
              <w:t>Simptomai, dažniausiai pasireiškiantys vienoje akyje:</w:t>
            </w:r>
          </w:p>
          <w:p w14:paraId="3F4796F0" w14:textId="77777777" w:rsidR="00152B68" w:rsidRPr="007412D1" w:rsidRDefault="00152B68" w:rsidP="00B91C8A">
            <w:pPr>
              <w:numPr>
                <w:ilvl w:val="0"/>
                <w:numId w:val="39"/>
              </w:numPr>
              <w:tabs>
                <w:tab w:val="clear" w:pos="360"/>
                <w:tab w:val="num" w:pos="534"/>
                <w:tab w:val="left" w:pos="817"/>
              </w:tabs>
              <w:snapToGrid w:val="0"/>
              <w:spacing w:line="280" w:lineRule="atLeast"/>
              <w:ind w:left="534" w:firstLine="0"/>
              <w:rPr>
                <w:sz w:val="22"/>
                <w:szCs w:val="22"/>
              </w:rPr>
            </w:pPr>
            <w:r w:rsidRPr="007412D1">
              <w:rPr>
                <w:sz w:val="22"/>
                <w:szCs w:val="22"/>
              </w:rPr>
              <w:t>staigus apakimas</w:t>
            </w:r>
            <w:r w:rsidR="009462F0" w:rsidRPr="007412D1">
              <w:rPr>
                <w:sz w:val="22"/>
                <w:szCs w:val="22"/>
              </w:rPr>
              <w:t>;</w:t>
            </w:r>
          </w:p>
          <w:p w14:paraId="38763B65" w14:textId="77777777" w:rsidR="00152B68" w:rsidRPr="007412D1" w:rsidRDefault="00152B68" w:rsidP="00B91C8A">
            <w:pPr>
              <w:numPr>
                <w:ilvl w:val="0"/>
                <w:numId w:val="39"/>
              </w:numPr>
              <w:tabs>
                <w:tab w:val="clear" w:pos="360"/>
                <w:tab w:val="left" w:pos="817"/>
                <w:tab w:val="left" w:pos="1140"/>
              </w:tabs>
              <w:snapToGrid w:val="0"/>
              <w:spacing w:line="280" w:lineRule="atLeast"/>
              <w:ind w:left="817" w:hanging="283"/>
              <w:rPr>
                <w:sz w:val="22"/>
                <w:szCs w:val="22"/>
              </w:rPr>
            </w:pPr>
            <w:r w:rsidRPr="007412D1">
              <w:rPr>
                <w:sz w:val="22"/>
                <w:szCs w:val="22"/>
              </w:rPr>
              <w:t>skausmo nesukeliantis neryškus regėjimas, kuris gali progresuoti iki apakimo</w:t>
            </w:r>
            <w:r w:rsidR="009462F0" w:rsidRPr="007412D1">
              <w:rPr>
                <w:sz w:val="22"/>
                <w:szCs w:val="22"/>
              </w:rPr>
              <w:t>.</w:t>
            </w:r>
          </w:p>
        </w:tc>
        <w:tc>
          <w:tcPr>
            <w:tcW w:w="2786" w:type="dxa"/>
            <w:tcBorders>
              <w:top w:val="single" w:sz="4" w:space="0" w:color="auto"/>
              <w:left w:val="single" w:sz="4" w:space="0" w:color="auto"/>
              <w:bottom w:val="single" w:sz="4" w:space="0" w:color="auto"/>
              <w:right w:val="single" w:sz="4" w:space="0" w:color="auto"/>
            </w:tcBorders>
            <w:hideMark/>
          </w:tcPr>
          <w:p w14:paraId="2AD1731A" w14:textId="77777777" w:rsidR="00152B68" w:rsidRPr="007412D1" w:rsidRDefault="00152B68" w:rsidP="00B91C8A">
            <w:pPr>
              <w:snapToGrid w:val="0"/>
              <w:spacing w:line="280" w:lineRule="atLeast"/>
              <w:rPr>
                <w:sz w:val="22"/>
                <w:szCs w:val="22"/>
              </w:rPr>
            </w:pPr>
            <w:r w:rsidRPr="007412D1">
              <w:rPr>
                <w:sz w:val="22"/>
                <w:szCs w:val="22"/>
              </w:rPr>
              <w:t>Tinklainės venos trombozė (kraujo krešulys akyje)</w:t>
            </w:r>
          </w:p>
        </w:tc>
      </w:tr>
      <w:tr w:rsidR="00152B68" w:rsidRPr="007412D1" w14:paraId="3BFDAB99" w14:textId="77777777" w:rsidTr="00152B68">
        <w:tc>
          <w:tcPr>
            <w:tcW w:w="5868" w:type="dxa"/>
            <w:tcBorders>
              <w:top w:val="single" w:sz="4" w:space="0" w:color="auto"/>
              <w:left w:val="single" w:sz="4" w:space="0" w:color="auto"/>
              <w:bottom w:val="single" w:sz="4" w:space="0" w:color="auto"/>
              <w:right w:val="single" w:sz="4" w:space="0" w:color="auto"/>
            </w:tcBorders>
          </w:tcPr>
          <w:p w14:paraId="74E5299C" w14:textId="77777777" w:rsidR="00152B68" w:rsidRPr="007412D1" w:rsidRDefault="00F374CF" w:rsidP="00B91C8A">
            <w:pPr>
              <w:numPr>
                <w:ilvl w:val="0"/>
                <w:numId w:val="40"/>
              </w:numPr>
              <w:tabs>
                <w:tab w:val="clear" w:pos="360"/>
              </w:tabs>
              <w:snapToGrid w:val="0"/>
              <w:spacing w:line="280" w:lineRule="atLeast"/>
              <w:ind w:left="534" w:hanging="534"/>
              <w:rPr>
                <w:sz w:val="22"/>
                <w:szCs w:val="22"/>
              </w:rPr>
            </w:pPr>
            <w:r w:rsidRPr="007412D1">
              <w:rPr>
                <w:sz w:val="22"/>
                <w:szCs w:val="22"/>
              </w:rPr>
              <w:t>K</w:t>
            </w:r>
            <w:r w:rsidR="00152B68" w:rsidRPr="007412D1">
              <w:rPr>
                <w:sz w:val="22"/>
                <w:szCs w:val="22"/>
              </w:rPr>
              <w:t>rūtinės skausmas, di</w:t>
            </w:r>
            <w:r w:rsidR="00276638" w:rsidRPr="007412D1">
              <w:rPr>
                <w:sz w:val="22"/>
                <w:szCs w:val="22"/>
              </w:rPr>
              <w:t>skomfortas, spaudimas, sunkumas.</w:t>
            </w:r>
          </w:p>
          <w:p w14:paraId="167A39BD" w14:textId="77777777" w:rsidR="00152B68" w:rsidRPr="007412D1" w:rsidRDefault="00F374CF" w:rsidP="00B91C8A">
            <w:pPr>
              <w:numPr>
                <w:ilvl w:val="0"/>
                <w:numId w:val="40"/>
              </w:numPr>
              <w:tabs>
                <w:tab w:val="clear" w:pos="360"/>
              </w:tabs>
              <w:snapToGrid w:val="0"/>
              <w:spacing w:line="280" w:lineRule="atLeast"/>
              <w:ind w:left="534" w:hanging="534"/>
              <w:rPr>
                <w:sz w:val="22"/>
                <w:szCs w:val="22"/>
              </w:rPr>
            </w:pPr>
            <w:r w:rsidRPr="007412D1">
              <w:rPr>
                <w:sz w:val="22"/>
                <w:szCs w:val="22"/>
              </w:rPr>
              <w:t>V</w:t>
            </w:r>
            <w:r w:rsidR="00152B68" w:rsidRPr="007412D1">
              <w:rPr>
                <w:sz w:val="22"/>
                <w:szCs w:val="22"/>
              </w:rPr>
              <w:t>eržimo ar pilnumo pojūtis krūtin</w:t>
            </w:r>
            <w:r w:rsidR="00276638" w:rsidRPr="007412D1">
              <w:rPr>
                <w:sz w:val="22"/>
                <w:szCs w:val="22"/>
              </w:rPr>
              <w:t>ėje, rankoje ar po krūtinkauliu.</w:t>
            </w:r>
          </w:p>
          <w:p w14:paraId="6A05C912" w14:textId="77777777" w:rsidR="00152B68" w:rsidRPr="007412D1" w:rsidRDefault="00F374CF" w:rsidP="00B91C8A">
            <w:pPr>
              <w:numPr>
                <w:ilvl w:val="0"/>
                <w:numId w:val="40"/>
              </w:numPr>
              <w:tabs>
                <w:tab w:val="clear" w:pos="360"/>
              </w:tabs>
              <w:snapToGrid w:val="0"/>
              <w:spacing w:line="280" w:lineRule="atLeast"/>
              <w:ind w:left="534" w:hanging="534"/>
              <w:rPr>
                <w:sz w:val="22"/>
                <w:szCs w:val="22"/>
              </w:rPr>
            </w:pPr>
            <w:r w:rsidRPr="007412D1">
              <w:rPr>
                <w:sz w:val="22"/>
                <w:szCs w:val="22"/>
              </w:rPr>
              <w:t>P</w:t>
            </w:r>
            <w:r w:rsidR="00152B68" w:rsidRPr="007412D1">
              <w:rPr>
                <w:sz w:val="22"/>
                <w:szCs w:val="22"/>
              </w:rPr>
              <w:t>ilnumo, nevirš</w:t>
            </w:r>
            <w:r w:rsidR="00276638" w:rsidRPr="007412D1">
              <w:rPr>
                <w:sz w:val="22"/>
                <w:szCs w:val="22"/>
              </w:rPr>
              <w:t>kinimo arba užspringimo pojūtis.</w:t>
            </w:r>
          </w:p>
          <w:p w14:paraId="7AFFA754" w14:textId="77777777" w:rsidR="00152B68" w:rsidRPr="007412D1" w:rsidRDefault="00F374CF" w:rsidP="00B91C8A">
            <w:pPr>
              <w:numPr>
                <w:ilvl w:val="0"/>
                <w:numId w:val="40"/>
              </w:numPr>
              <w:tabs>
                <w:tab w:val="clear" w:pos="360"/>
              </w:tabs>
              <w:snapToGrid w:val="0"/>
              <w:spacing w:line="280" w:lineRule="atLeast"/>
              <w:ind w:left="534" w:hanging="534"/>
              <w:rPr>
                <w:sz w:val="22"/>
                <w:szCs w:val="22"/>
              </w:rPr>
            </w:pPr>
            <w:r w:rsidRPr="007412D1">
              <w:rPr>
                <w:sz w:val="22"/>
                <w:szCs w:val="22"/>
              </w:rPr>
              <w:t>V</w:t>
            </w:r>
            <w:r w:rsidR="00152B68" w:rsidRPr="007412D1">
              <w:rPr>
                <w:sz w:val="22"/>
                <w:szCs w:val="22"/>
              </w:rPr>
              <w:t>iršutinės kūno dalies diskomfortas, plintantis į nugarą, žandi</w:t>
            </w:r>
            <w:r w:rsidR="00276638" w:rsidRPr="007412D1">
              <w:rPr>
                <w:sz w:val="22"/>
                <w:szCs w:val="22"/>
              </w:rPr>
              <w:t>kaulį, gerklę, ranką ir skrandį.</w:t>
            </w:r>
          </w:p>
          <w:p w14:paraId="3CC34205" w14:textId="77777777" w:rsidR="00152B68" w:rsidRPr="007412D1" w:rsidRDefault="00F374CF" w:rsidP="00B91C8A">
            <w:pPr>
              <w:numPr>
                <w:ilvl w:val="0"/>
                <w:numId w:val="40"/>
              </w:numPr>
              <w:tabs>
                <w:tab w:val="clear" w:pos="360"/>
              </w:tabs>
              <w:snapToGrid w:val="0"/>
              <w:spacing w:line="280" w:lineRule="atLeast"/>
              <w:ind w:left="534" w:hanging="534"/>
              <w:rPr>
                <w:sz w:val="22"/>
                <w:szCs w:val="22"/>
              </w:rPr>
            </w:pPr>
            <w:r w:rsidRPr="007412D1">
              <w:rPr>
                <w:sz w:val="22"/>
                <w:szCs w:val="22"/>
              </w:rPr>
              <w:t>P</w:t>
            </w:r>
            <w:r w:rsidR="00152B68" w:rsidRPr="007412D1">
              <w:rPr>
                <w:sz w:val="22"/>
                <w:szCs w:val="22"/>
              </w:rPr>
              <w:t>rakaitavimas, pykinim</w:t>
            </w:r>
            <w:r w:rsidR="00276638" w:rsidRPr="007412D1">
              <w:rPr>
                <w:sz w:val="22"/>
                <w:szCs w:val="22"/>
              </w:rPr>
              <w:t xml:space="preserve">as, vėmimas ar </w:t>
            </w:r>
            <w:r w:rsidR="00F721A4" w:rsidRPr="007412D1">
              <w:rPr>
                <w:sz w:val="22"/>
                <w:szCs w:val="22"/>
              </w:rPr>
              <w:t>svaigulys</w:t>
            </w:r>
            <w:r w:rsidR="00276638" w:rsidRPr="007412D1">
              <w:rPr>
                <w:sz w:val="22"/>
                <w:szCs w:val="22"/>
              </w:rPr>
              <w:t>.</w:t>
            </w:r>
          </w:p>
          <w:p w14:paraId="29C88113" w14:textId="77777777" w:rsidR="00152B68" w:rsidRPr="007412D1" w:rsidRDefault="00F374CF" w:rsidP="00B91C8A">
            <w:pPr>
              <w:numPr>
                <w:ilvl w:val="0"/>
                <w:numId w:val="40"/>
              </w:numPr>
              <w:tabs>
                <w:tab w:val="clear" w:pos="360"/>
              </w:tabs>
              <w:snapToGrid w:val="0"/>
              <w:spacing w:line="280" w:lineRule="atLeast"/>
              <w:ind w:left="534" w:hanging="534"/>
              <w:rPr>
                <w:sz w:val="22"/>
                <w:szCs w:val="22"/>
              </w:rPr>
            </w:pPr>
            <w:r w:rsidRPr="007412D1">
              <w:rPr>
                <w:sz w:val="22"/>
                <w:szCs w:val="22"/>
              </w:rPr>
              <w:t>L</w:t>
            </w:r>
            <w:r w:rsidR="00152B68" w:rsidRPr="007412D1">
              <w:rPr>
                <w:sz w:val="22"/>
                <w:szCs w:val="22"/>
              </w:rPr>
              <w:t>abai dideli</w:t>
            </w:r>
            <w:r w:rsidR="00276638" w:rsidRPr="007412D1">
              <w:rPr>
                <w:sz w:val="22"/>
                <w:szCs w:val="22"/>
              </w:rPr>
              <w:t>s silpnumas, nerimas ar dusulys.</w:t>
            </w:r>
          </w:p>
          <w:p w14:paraId="0C0C85C8" w14:textId="77777777" w:rsidR="00152B68" w:rsidRPr="007412D1" w:rsidRDefault="00F374CF" w:rsidP="00B91C8A">
            <w:pPr>
              <w:numPr>
                <w:ilvl w:val="0"/>
                <w:numId w:val="40"/>
              </w:numPr>
              <w:tabs>
                <w:tab w:val="clear" w:pos="360"/>
              </w:tabs>
              <w:snapToGrid w:val="0"/>
              <w:spacing w:line="280" w:lineRule="atLeast"/>
              <w:ind w:left="534" w:hanging="534"/>
              <w:rPr>
                <w:sz w:val="22"/>
                <w:szCs w:val="22"/>
              </w:rPr>
            </w:pPr>
            <w:r w:rsidRPr="007412D1">
              <w:rPr>
                <w:sz w:val="22"/>
                <w:szCs w:val="22"/>
              </w:rPr>
              <w:t>D</w:t>
            </w:r>
            <w:r w:rsidR="00152B68" w:rsidRPr="007412D1">
              <w:rPr>
                <w:sz w:val="22"/>
                <w:szCs w:val="22"/>
              </w:rPr>
              <w:t>ažnas arba neritmiškas širdies plakimas.</w:t>
            </w:r>
          </w:p>
        </w:tc>
        <w:tc>
          <w:tcPr>
            <w:tcW w:w="2786" w:type="dxa"/>
            <w:tcBorders>
              <w:top w:val="single" w:sz="4" w:space="0" w:color="auto"/>
              <w:left w:val="single" w:sz="4" w:space="0" w:color="auto"/>
              <w:bottom w:val="single" w:sz="4" w:space="0" w:color="auto"/>
              <w:right w:val="single" w:sz="4" w:space="0" w:color="auto"/>
            </w:tcBorders>
            <w:hideMark/>
          </w:tcPr>
          <w:p w14:paraId="5774EEE5" w14:textId="77777777" w:rsidR="00152B68" w:rsidRPr="007412D1" w:rsidRDefault="00152B68" w:rsidP="00B91C8A">
            <w:pPr>
              <w:snapToGrid w:val="0"/>
              <w:spacing w:line="280" w:lineRule="atLeast"/>
              <w:rPr>
                <w:sz w:val="22"/>
                <w:szCs w:val="22"/>
              </w:rPr>
            </w:pPr>
            <w:r w:rsidRPr="007412D1">
              <w:rPr>
                <w:sz w:val="22"/>
                <w:szCs w:val="22"/>
              </w:rPr>
              <w:t>Širdies priepuolis (miokardo infarktas)</w:t>
            </w:r>
          </w:p>
        </w:tc>
      </w:tr>
      <w:tr w:rsidR="00152B68" w:rsidRPr="007412D1" w14:paraId="11D35EE1" w14:textId="77777777" w:rsidTr="00152B68">
        <w:tc>
          <w:tcPr>
            <w:tcW w:w="5868" w:type="dxa"/>
            <w:tcBorders>
              <w:top w:val="single" w:sz="4" w:space="0" w:color="auto"/>
              <w:left w:val="single" w:sz="4" w:space="0" w:color="auto"/>
              <w:bottom w:val="single" w:sz="4" w:space="0" w:color="auto"/>
              <w:right w:val="single" w:sz="4" w:space="0" w:color="auto"/>
            </w:tcBorders>
          </w:tcPr>
          <w:p w14:paraId="0DACCF59" w14:textId="77777777" w:rsidR="00152B68" w:rsidRPr="007412D1" w:rsidRDefault="009E664C" w:rsidP="00B91C8A">
            <w:pPr>
              <w:numPr>
                <w:ilvl w:val="0"/>
                <w:numId w:val="41"/>
              </w:numPr>
              <w:tabs>
                <w:tab w:val="clear" w:pos="360"/>
                <w:tab w:val="num" w:pos="534"/>
              </w:tabs>
              <w:snapToGrid w:val="0"/>
              <w:spacing w:line="280" w:lineRule="atLeast"/>
              <w:ind w:left="534" w:hanging="534"/>
              <w:rPr>
                <w:sz w:val="22"/>
                <w:szCs w:val="22"/>
              </w:rPr>
            </w:pPr>
            <w:r w:rsidRPr="007412D1">
              <w:rPr>
                <w:sz w:val="22"/>
                <w:szCs w:val="22"/>
              </w:rPr>
              <w:t>S</w:t>
            </w:r>
            <w:r w:rsidR="00152B68" w:rsidRPr="007412D1">
              <w:rPr>
                <w:sz w:val="22"/>
                <w:szCs w:val="22"/>
              </w:rPr>
              <w:t>taigus veido, rankos ar kojos silpnumas ar tir</w:t>
            </w:r>
            <w:r w:rsidR="00276638" w:rsidRPr="007412D1">
              <w:rPr>
                <w:sz w:val="22"/>
                <w:szCs w:val="22"/>
              </w:rPr>
              <w:t>pulys, ypač vienoje kūno pusėje.</w:t>
            </w:r>
          </w:p>
          <w:p w14:paraId="399B36BD" w14:textId="77777777" w:rsidR="00152B68" w:rsidRPr="007412D1" w:rsidRDefault="009E664C" w:rsidP="00B91C8A">
            <w:pPr>
              <w:numPr>
                <w:ilvl w:val="0"/>
                <w:numId w:val="41"/>
              </w:numPr>
              <w:tabs>
                <w:tab w:val="clear" w:pos="360"/>
                <w:tab w:val="num" w:pos="534"/>
              </w:tabs>
              <w:snapToGrid w:val="0"/>
              <w:spacing w:line="280" w:lineRule="atLeast"/>
              <w:ind w:left="534" w:hanging="534"/>
              <w:rPr>
                <w:sz w:val="22"/>
                <w:szCs w:val="22"/>
              </w:rPr>
            </w:pPr>
            <w:r w:rsidRPr="007412D1">
              <w:rPr>
                <w:sz w:val="22"/>
                <w:szCs w:val="22"/>
              </w:rPr>
              <w:t>S</w:t>
            </w:r>
            <w:r w:rsidR="00152B68" w:rsidRPr="007412D1">
              <w:rPr>
                <w:sz w:val="22"/>
                <w:szCs w:val="22"/>
              </w:rPr>
              <w:t>taigus sumišimas, ka</w:t>
            </w:r>
            <w:r w:rsidR="00276638" w:rsidRPr="007412D1">
              <w:rPr>
                <w:sz w:val="22"/>
                <w:szCs w:val="22"/>
              </w:rPr>
              <w:t>lbėjimo ar supratimo sutrikimas.</w:t>
            </w:r>
          </w:p>
          <w:p w14:paraId="128FCD59" w14:textId="77777777" w:rsidR="00152B68" w:rsidRPr="007412D1" w:rsidRDefault="009E664C" w:rsidP="00B91C8A">
            <w:pPr>
              <w:numPr>
                <w:ilvl w:val="0"/>
                <w:numId w:val="41"/>
              </w:numPr>
              <w:tabs>
                <w:tab w:val="clear" w:pos="360"/>
                <w:tab w:val="num" w:pos="534"/>
              </w:tabs>
              <w:snapToGrid w:val="0"/>
              <w:spacing w:line="280" w:lineRule="atLeast"/>
              <w:ind w:left="534" w:hanging="534"/>
              <w:rPr>
                <w:sz w:val="22"/>
                <w:szCs w:val="22"/>
              </w:rPr>
            </w:pPr>
            <w:r w:rsidRPr="007412D1">
              <w:rPr>
                <w:sz w:val="22"/>
                <w:szCs w:val="22"/>
              </w:rPr>
              <w:t>S</w:t>
            </w:r>
            <w:r w:rsidR="00152B68" w:rsidRPr="007412D1">
              <w:rPr>
                <w:sz w:val="22"/>
                <w:szCs w:val="22"/>
              </w:rPr>
              <w:t>taigus matymo v</w:t>
            </w:r>
            <w:r w:rsidR="00276638" w:rsidRPr="007412D1">
              <w:rPr>
                <w:sz w:val="22"/>
                <w:szCs w:val="22"/>
              </w:rPr>
              <w:t>iena ar abiem akimis sutrikimas.</w:t>
            </w:r>
          </w:p>
          <w:p w14:paraId="31C59D42" w14:textId="77777777" w:rsidR="00152B68" w:rsidRPr="007412D1" w:rsidRDefault="009E664C" w:rsidP="00B91C8A">
            <w:pPr>
              <w:numPr>
                <w:ilvl w:val="0"/>
                <w:numId w:val="41"/>
              </w:numPr>
              <w:tabs>
                <w:tab w:val="clear" w:pos="360"/>
                <w:tab w:val="num" w:pos="534"/>
              </w:tabs>
              <w:snapToGrid w:val="0"/>
              <w:spacing w:line="280" w:lineRule="exact"/>
              <w:ind w:left="534" w:hanging="534"/>
              <w:rPr>
                <w:sz w:val="22"/>
                <w:szCs w:val="22"/>
              </w:rPr>
            </w:pPr>
            <w:r w:rsidRPr="007412D1">
              <w:rPr>
                <w:sz w:val="22"/>
                <w:szCs w:val="22"/>
              </w:rPr>
              <w:t>S</w:t>
            </w:r>
            <w:r w:rsidR="00152B68" w:rsidRPr="007412D1">
              <w:rPr>
                <w:sz w:val="22"/>
                <w:szCs w:val="22"/>
              </w:rPr>
              <w:t>taigus vaikščiojimo sutrikimas, galvos sukimasis, pusiausvyros ar koordinacijos s</w:t>
            </w:r>
            <w:r w:rsidR="00276638" w:rsidRPr="007412D1">
              <w:rPr>
                <w:sz w:val="22"/>
                <w:szCs w:val="22"/>
              </w:rPr>
              <w:t>utrikimas.</w:t>
            </w:r>
          </w:p>
          <w:p w14:paraId="052EC339" w14:textId="77777777" w:rsidR="00152B68" w:rsidRPr="007412D1" w:rsidRDefault="009E664C" w:rsidP="00B91C8A">
            <w:pPr>
              <w:numPr>
                <w:ilvl w:val="0"/>
                <w:numId w:val="41"/>
              </w:numPr>
              <w:tabs>
                <w:tab w:val="clear" w:pos="360"/>
                <w:tab w:val="num" w:pos="534"/>
              </w:tabs>
              <w:snapToGrid w:val="0"/>
              <w:spacing w:line="280" w:lineRule="exact"/>
              <w:ind w:left="534" w:hanging="534"/>
              <w:rPr>
                <w:sz w:val="22"/>
                <w:szCs w:val="22"/>
              </w:rPr>
            </w:pPr>
            <w:r w:rsidRPr="007412D1">
              <w:rPr>
                <w:sz w:val="22"/>
                <w:szCs w:val="22"/>
              </w:rPr>
              <w:t>S</w:t>
            </w:r>
            <w:r w:rsidR="00152B68" w:rsidRPr="007412D1">
              <w:rPr>
                <w:sz w:val="22"/>
                <w:szCs w:val="22"/>
              </w:rPr>
              <w:t xml:space="preserve">taigus, sunkus ar ilgalaikis galvos </w:t>
            </w:r>
            <w:r w:rsidR="00276638" w:rsidRPr="007412D1">
              <w:rPr>
                <w:sz w:val="22"/>
                <w:szCs w:val="22"/>
              </w:rPr>
              <w:t>skausmas be žinomos priežasties.</w:t>
            </w:r>
          </w:p>
          <w:p w14:paraId="6E0417CE" w14:textId="77777777" w:rsidR="00152B68" w:rsidRPr="007412D1" w:rsidRDefault="009E664C" w:rsidP="00B91C8A">
            <w:pPr>
              <w:numPr>
                <w:ilvl w:val="0"/>
                <w:numId w:val="41"/>
              </w:numPr>
              <w:tabs>
                <w:tab w:val="clear" w:pos="360"/>
                <w:tab w:val="num" w:pos="534"/>
              </w:tabs>
              <w:snapToGrid w:val="0"/>
              <w:spacing w:line="280" w:lineRule="exact"/>
              <w:ind w:left="534" w:hanging="534"/>
              <w:rPr>
                <w:sz w:val="22"/>
                <w:szCs w:val="22"/>
              </w:rPr>
            </w:pPr>
            <w:r w:rsidRPr="007412D1">
              <w:rPr>
                <w:sz w:val="22"/>
                <w:szCs w:val="22"/>
              </w:rPr>
              <w:t>S</w:t>
            </w:r>
            <w:r w:rsidR="00152B68" w:rsidRPr="007412D1">
              <w:rPr>
                <w:sz w:val="22"/>
                <w:szCs w:val="22"/>
              </w:rPr>
              <w:t>ąmonės netekimas ar apalpimas su traukuliais arba be jų.</w:t>
            </w:r>
          </w:p>
          <w:p w14:paraId="2E121939" w14:textId="77777777" w:rsidR="00152B68" w:rsidRPr="007412D1" w:rsidRDefault="00152B68" w:rsidP="009462F0">
            <w:pPr>
              <w:spacing w:line="280" w:lineRule="exact"/>
              <w:rPr>
                <w:sz w:val="22"/>
                <w:szCs w:val="22"/>
              </w:rPr>
            </w:pPr>
          </w:p>
          <w:p w14:paraId="075E5C07" w14:textId="77777777" w:rsidR="00152B68" w:rsidRPr="007412D1" w:rsidRDefault="00152B68" w:rsidP="00FA3F6E">
            <w:pPr>
              <w:snapToGrid w:val="0"/>
              <w:spacing w:line="280" w:lineRule="atLeast"/>
              <w:rPr>
                <w:sz w:val="22"/>
                <w:szCs w:val="22"/>
              </w:rPr>
            </w:pPr>
            <w:r w:rsidRPr="007412D1">
              <w:rPr>
                <w:sz w:val="22"/>
                <w:szCs w:val="22"/>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14:paraId="49FD347C" w14:textId="77777777" w:rsidR="00152B68" w:rsidRPr="007412D1" w:rsidRDefault="00152B68" w:rsidP="00B91C8A">
            <w:pPr>
              <w:snapToGrid w:val="0"/>
              <w:spacing w:line="280" w:lineRule="atLeast"/>
              <w:rPr>
                <w:sz w:val="22"/>
                <w:szCs w:val="22"/>
              </w:rPr>
            </w:pPr>
            <w:r w:rsidRPr="007412D1">
              <w:rPr>
                <w:sz w:val="22"/>
                <w:szCs w:val="22"/>
              </w:rPr>
              <w:t>Insultas</w:t>
            </w:r>
          </w:p>
        </w:tc>
      </w:tr>
      <w:tr w:rsidR="00152B68" w:rsidRPr="007412D1" w14:paraId="6E9DC9EE" w14:textId="77777777" w:rsidTr="00152B68">
        <w:tc>
          <w:tcPr>
            <w:tcW w:w="5868" w:type="dxa"/>
            <w:tcBorders>
              <w:top w:val="single" w:sz="4" w:space="0" w:color="auto"/>
              <w:left w:val="single" w:sz="4" w:space="0" w:color="auto"/>
              <w:bottom w:val="single" w:sz="4" w:space="0" w:color="auto"/>
              <w:right w:val="single" w:sz="4" w:space="0" w:color="auto"/>
            </w:tcBorders>
            <w:hideMark/>
          </w:tcPr>
          <w:p w14:paraId="74EB8B71" w14:textId="77777777" w:rsidR="00152B68" w:rsidRPr="007412D1" w:rsidRDefault="009E664C" w:rsidP="00B91C8A">
            <w:pPr>
              <w:numPr>
                <w:ilvl w:val="0"/>
                <w:numId w:val="42"/>
              </w:numPr>
              <w:tabs>
                <w:tab w:val="clear" w:pos="360"/>
                <w:tab w:val="num" w:pos="534"/>
              </w:tabs>
              <w:snapToGrid w:val="0"/>
              <w:spacing w:line="280" w:lineRule="atLeast"/>
              <w:ind w:left="534" w:hanging="534"/>
              <w:rPr>
                <w:sz w:val="22"/>
                <w:szCs w:val="22"/>
              </w:rPr>
            </w:pPr>
            <w:r w:rsidRPr="007412D1">
              <w:rPr>
                <w:sz w:val="22"/>
                <w:szCs w:val="22"/>
              </w:rPr>
              <w:t>G</w:t>
            </w:r>
            <w:r w:rsidR="00152B68" w:rsidRPr="007412D1">
              <w:rPr>
                <w:sz w:val="22"/>
                <w:szCs w:val="22"/>
              </w:rPr>
              <w:t>alūnės pat</w:t>
            </w:r>
            <w:r w:rsidR="00276638" w:rsidRPr="007412D1">
              <w:rPr>
                <w:sz w:val="22"/>
                <w:szCs w:val="22"/>
              </w:rPr>
              <w:t>inimas ir lengvas pamėlynavimas.</w:t>
            </w:r>
          </w:p>
          <w:p w14:paraId="0B51669D" w14:textId="77777777" w:rsidR="00152B68" w:rsidRPr="007412D1" w:rsidRDefault="009E664C" w:rsidP="00B91C8A">
            <w:pPr>
              <w:numPr>
                <w:ilvl w:val="0"/>
                <w:numId w:val="42"/>
              </w:numPr>
              <w:tabs>
                <w:tab w:val="clear" w:pos="360"/>
                <w:tab w:val="num" w:pos="534"/>
              </w:tabs>
              <w:snapToGrid w:val="0"/>
              <w:spacing w:line="280" w:lineRule="atLeast"/>
              <w:ind w:left="534" w:hanging="534"/>
              <w:rPr>
                <w:sz w:val="22"/>
                <w:szCs w:val="22"/>
              </w:rPr>
            </w:pPr>
            <w:r w:rsidRPr="007412D1">
              <w:rPr>
                <w:sz w:val="22"/>
                <w:szCs w:val="22"/>
              </w:rPr>
              <w:t>S</w:t>
            </w:r>
            <w:r w:rsidR="00152B68" w:rsidRPr="007412D1">
              <w:rPr>
                <w:sz w:val="22"/>
                <w:szCs w:val="22"/>
              </w:rPr>
              <w:t>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14:paraId="4CDA528D" w14:textId="77777777" w:rsidR="00152B68" w:rsidRPr="007412D1" w:rsidRDefault="00152B68" w:rsidP="00B91C8A">
            <w:pPr>
              <w:snapToGrid w:val="0"/>
              <w:spacing w:line="280" w:lineRule="atLeast"/>
              <w:rPr>
                <w:sz w:val="22"/>
                <w:szCs w:val="22"/>
              </w:rPr>
            </w:pPr>
            <w:r w:rsidRPr="007412D1">
              <w:rPr>
                <w:sz w:val="22"/>
                <w:szCs w:val="22"/>
              </w:rPr>
              <w:t>Kraujo krešuliai, užkemšantys kitas kraujagysles</w:t>
            </w:r>
          </w:p>
        </w:tc>
      </w:tr>
    </w:tbl>
    <w:p w14:paraId="3658A014" w14:textId="77777777" w:rsidR="00264044" w:rsidRPr="007412D1" w:rsidRDefault="00264044" w:rsidP="00B91C8A">
      <w:pPr>
        <w:autoSpaceDE w:val="0"/>
        <w:autoSpaceDN w:val="0"/>
        <w:adjustRightInd w:val="0"/>
        <w:jc w:val="both"/>
        <w:rPr>
          <w:rFonts w:eastAsia="MS Mincho"/>
          <w:sz w:val="22"/>
          <w:szCs w:val="22"/>
          <w:lang w:eastAsia="fr-FR"/>
        </w:rPr>
      </w:pPr>
    </w:p>
    <w:p w14:paraId="0101F969" w14:textId="77777777" w:rsidR="00152B68" w:rsidRPr="007412D1" w:rsidRDefault="00152B68" w:rsidP="00B91C8A">
      <w:pPr>
        <w:autoSpaceDE w:val="0"/>
        <w:autoSpaceDN w:val="0"/>
        <w:adjustRightInd w:val="0"/>
        <w:snapToGrid w:val="0"/>
        <w:spacing w:line="280" w:lineRule="atLeast"/>
        <w:outlineLvl w:val="0"/>
        <w:rPr>
          <w:sz w:val="22"/>
          <w:szCs w:val="22"/>
        </w:rPr>
      </w:pPr>
      <w:r w:rsidRPr="007412D1">
        <w:rPr>
          <w:sz w:val="22"/>
          <w:szCs w:val="22"/>
        </w:rPr>
        <w:t>KRAUJO KREŠULIAI VENOJE</w:t>
      </w:r>
    </w:p>
    <w:p w14:paraId="43C9D1F7" w14:textId="77777777" w:rsidR="00200F49" w:rsidRPr="007412D1" w:rsidRDefault="00200F49" w:rsidP="00200F49">
      <w:pPr>
        <w:autoSpaceDE w:val="0"/>
        <w:autoSpaceDN w:val="0"/>
        <w:adjustRightInd w:val="0"/>
        <w:jc w:val="both"/>
        <w:rPr>
          <w:rFonts w:eastAsia="MS Mincho"/>
          <w:sz w:val="22"/>
          <w:szCs w:val="22"/>
          <w:lang w:eastAsia="fr-FR"/>
        </w:rPr>
      </w:pPr>
    </w:p>
    <w:p w14:paraId="3088B9A3" w14:textId="77777777" w:rsidR="00152B68" w:rsidRPr="007412D1" w:rsidRDefault="00152B68" w:rsidP="00B91C8A">
      <w:pPr>
        <w:tabs>
          <w:tab w:val="left" w:pos="0"/>
        </w:tabs>
        <w:autoSpaceDE w:val="0"/>
        <w:autoSpaceDN w:val="0"/>
        <w:adjustRightInd w:val="0"/>
        <w:jc w:val="both"/>
        <w:rPr>
          <w:rFonts w:eastAsia="MS Mincho"/>
          <w:sz w:val="22"/>
          <w:szCs w:val="22"/>
          <w:lang w:eastAsia="fr-FR"/>
        </w:rPr>
      </w:pPr>
      <w:r w:rsidRPr="007412D1">
        <w:rPr>
          <w:rFonts w:eastAsia="MS Mincho"/>
          <w:b/>
          <w:sz w:val="22"/>
          <w:szCs w:val="22"/>
          <w:lang w:eastAsia="fr-FR"/>
        </w:rPr>
        <w:t>Kas gali atsitikti, jeigu venoje susidarė kraujo krešulys?</w:t>
      </w:r>
    </w:p>
    <w:p w14:paraId="08467D68" w14:textId="77777777" w:rsidR="00152B68" w:rsidRPr="007412D1" w:rsidRDefault="00152B68" w:rsidP="00B91C8A">
      <w:pPr>
        <w:numPr>
          <w:ilvl w:val="0"/>
          <w:numId w:val="43"/>
        </w:numPr>
        <w:tabs>
          <w:tab w:val="clear" w:pos="360"/>
        </w:tabs>
        <w:autoSpaceDE w:val="0"/>
        <w:autoSpaceDN w:val="0"/>
        <w:adjustRightInd w:val="0"/>
        <w:snapToGrid w:val="0"/>
        <w:spacing w:line="280" w:lineRule="atLeast"/>
        <w:ind w:left="567" w:hanging="567"/>
        <w:rPr>
          <w:sz w:val="22"/>
          <w:szCs w:val="22"/>
        </w:rPr>
      </w:pPr>
      <w:r w:rsidRPr="007412D1">
        <w:rPr>
          <w:sz w:val="22"/>
          <w:szCs w:val="22"/>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1345B46F" w14:textId="77777777" w:rsidR="00152B68" w:rsidRPr="007412D1" w:rsidRDefault="00152B68" w:rsidP="00B91C8A">
      <w:pPr>
        <w:numPr>
          <w:ilvl w:val="0"/>
          <w:numId w:val="43"/>
        </w:numPr>
        <w:tabs>
          <w:tab w:val="clear" w:pos="360"/>
        </w:tabs>
        <w:autoSpaceDE w:val="0"/>
        <w:autoSpaceDN w:val="0"/>
        <w:adjustRightInd w:val="0"/>
        <w:snapToGrid w:val="0"/>
        <w:spacing w:line="280" w:lineRule="atLeast"/>
        <w:ind w:left="567" w:hanging="567"/>
        <w:rPr>
          <w:sz w:val="22"/>
          <w:szCs w:val="22"/>
        </w:rPr>
      </w:pPr>
      <w:r w:rsidRPr="007412D1">
        <w:rPr>
          <w:sz w:val="22"/>
          <w:szCs w:val="22"/>
        </w:rPr>
        <w:t>Jeigu kojos ar pėdos venoje susidarė kraujo krešulys, jis gali sukelti giliųjų venų trombozę (GVT).</w:t>
      </w:r>
    </w:p>
    <w:p w14:paraId="7427BBE5" w14:textId="77777777" w:rsidR="00152B68" w:rsidRPr="007412D1" w:rsidRDefault="00152B68" w:rsidP="00B91C8A">
      <w:pPr>
        <w:numPr>
          <w:ilvl w:val="0"/>
          <w:numId w:val="43"/>
        </w:numPr>
        <w:tabs>
          <w:tab w:val="clear" w:pos="360"/>
        </w:tabs>
        <w:autoSpaceDE w:val="0"/>
        <w:autoSpaceDN w:val="0"/>
        <w:adjustRightInd w:val="0"/>
        <w:snapToGrid w:val="0"/>
        <w:spacing w:line="280" w:lineRule="atLeast"/>
        <w:ind w:left="567" w:hanging="567"/>
        <w:rPr>
          <w:sz w:val="22"/>
          <w:szCs w:val="22"/>
        </w:rPr>
      </w:pPr>
      <w:r w:rsidRPr="007412D1">
        <w:rPr>
          <w:sz w:val="22"/>
          <w:szCs w:val="22"/>
        </w:rPr>
        <w:t>Jeigu kraujo krešulys iš kojos patenka į plaučius, jis gali sukelti plaučių emboliją.</w:t>
      </w:r>
    </w:p>
    <w:p w14:paraId="33603B86" w14:textId="77777777" w:rsidR="00152B68" w:rsidRPr="007412D1" w:rsidRDefault="00152B68" w:rsidP="00B91C8A">
      <w:pPr>
        <w:numPr>
          <w:ilvl w:val="0"/>
          <w:numId w:val="43"/>
        </w:numPr>
        <w:tabs>
          <w:tab w:val="clear" w:pos="360"/>
        </w:tabs>
        <w:autoSpaceDE w:val="0"/>
        <w:autoSpaceDN w:val="0"/>
        <w:adjustRightInd w:val="0"/>
        <w:snapToGrid w:val="0"/>
        <w:spacing w:line="280" w:lineRule="atLeast"/>
        <w:ind w:left="567" w:hanging="567"/>
        <w:rPr>
          <w:sz w:val="22"/>
          <w:szCs w:val="22"/>
        </w:rPr>
      </w:pPr>
      <w:r w:rsidRPr="007412D1">
        <w:rPr>
          <w:sz w:val="22"/>
          <w:szCs w:val="22"/>
        </w:rPr>
        <w:t>Labai retai krešulys gali susidaryti kito organo, pvz., akies, venoje (tinklainės venos trombozė).</w:t>
      </w:r>
    </w:p>
    <w:p w14:paraId="0DD85CEC" w14:textId="77777777" w:rsidR="00264044" w:rsidRPr="007412D1" w:rsidRDefault="00264044" w:rsidP="00B91C8A">
      <w:pPr>
        <w:autoSpaceDE w:val="0"/>
        <w:autoSpaceDN w:val="0"/>
        <w:adjustRightInd w:val="0"/>
        <w:jc w:val="both"/>
        <w:rPr>
          <w:rFonts w:eastAsia="MS Mincho"/>
          <w:sz w:val="22"/>
          <w:szCs w:val="22"/>
          <w:lang w:eastAsia="fr-FR"/>
        </w:rPr>
      </w:pPr>
    </w:p>
    <w:p w14:paraId="40718A06" w14:textId="77777777" w:rsidR="00152B68" w:rsidRPr="007412D1" w:rsidRDefault="00152B68" w:rsidP="00334FC9">
      <w:pPr>
        <w:keepNext/>
        <w:autoSpaceDE w:val="0"/>
        <w:autoSpaceDN w:val="0"/>
        <w:adjustRightInd w:val="0"/>
        <w:snapToGrid w:val="0"/>
        <w:spacing w:line="280" w:lineRule="atLeast"/>
        <w:rPr>
          <w:b/>
          <w:sz w:val="22"/>
          <w:szCs w:val="22"/>
        </w:rPr>
      </w:pPr>
      <w:r w:rsidRPr="007412D1">
        <w:rPr>
          <w:b/>
          <w:sz w:val="22"/>
          <w:szCs w:val="22"/>
        </w:rPr>
        <w:lastRenderedPageBreak/>
        <w:t>Kada kraujo krešulio susidarymo venoje rizika yra didžiausia?</w:t>
      </w:r>
    </w:p>
    <w:p w14:paraId="5EC8DC2C" w14:textId="77777777" w:rsidR="00152B68" w:rsidRPr="007412D1" w:rsidRDefault="00152B68" w:rsidP="00B91C8A">
      <w:pPr>
        <w:autoSpaceDE w:val="0"/>
        <w:autoSpaceDN w:val="0"/>
        <w:adjustRightInd w:val="0"/>
        <w:snapToGrid w:val="0"/>
        <w:spacing w:line="280" w:lineRule="atLeast"/>
        <w:rPr>
          <w:sz w:val="22"/>
          <w:szCs w:val="22"/>
        </w:rPr>
      </w:pPr>
      <w:r w:rsidRPr="007412D1">
        <w:rPr>
          <w:sz w:val="22"/>
          <w:szCs w:val="22"/>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5AB37593" w14:textId="77777777" w:rsidR="00152B68" w:rsidRPr="007412D1" w:rsidRDefault="00152B68" w:rsidP="00B91C8A">
      <w:pPr>
        <w:autoSpaceDE w:val="0"/>
        <w:autoSpaceDN w:val="0"/>
        <w:adjustRightInd w:val="0"/>
        <w:snapToGrid w:val="0"/>
        <w:spacing w:line="280" w:lineRule="atLeast"/>
        <w:rPr>
          <w:sz w:val="22"/>
          <w:szCs w:val="22"/>
        </w:rPr>
      </w:pPr>
      <w:r w:rsidRPr="007412D1">
        <w:rPr>
          <w:sz w:val="22"/>
          <w:szCs w:val="22"/>
        </w:rPr>
        <w:t>Po pirmųjų metų ši rizika mažėja, tačiau lieka šiek tiek didesnė nei nevartojant sudėtinio hormoninio kontraceptiko.</w:t>
      </w:r>
    </w:p>
    <w:p w14:paraId="31B27054" w14:textId="77777777" w:rsidR="00152B68" w:rsidRPr="007412D1" w:rsidRDefault="00152B68" w:rsidP="00B91C8A">
      <w:pPr>
        <w:autoSpaceDE w:val="0"/>
        <w:autoSpaceDN w:val="0"/>
        <w:adjustRightInd w:val="0"/>
        <w:snapToGrid w:val="0"/>
        <w:spacing w:line="280" w:lineRule="atLeast"/>
        <w:rPr>
          <w:sz w:val="22"/>
          <w:szCs w:val="22"/>
        </w:rPr>
      </w:pPr>
      <w:r w:rsidRPr="007412D1">
        <w:rPr>
          <w:sz w:val="22"/>
          <w:szCs w:val="22"/>
        </w:rPr>
        <w:t xml:space="preserve">Nutraukus </w:t>
      </w:r>
      <w:r w:rsidR="002B4068" w:rsidRPr="007412D1">
        <w:rPr>
          <w:sz w:val="22"/>
          <w:szCs w:val="22"/>
        </w:rPr>
        <w:t>Zenadea</w:t>
      </w:r>
      <w:r w:rsidRPr="007412D1">
        <w:rPr>
          <w:sz w:val="22"/>
          <w:szCs w:val="22"/>
        </w:rPr>
        <w:t xml:space="preserve"> vartojimą, Jums esanti kraujo krešulio atsiradimo rizika vėl tampa normali per kelias savaites.</w:t>
      </w:r>
    </w:p>
    <w:p w14:paraId="258C1DE2" w14:textId="77777777" w:rsidR="00264044" w:rsidRPr="007412D1" w:rsidRDefault="00264044" w:rsidP="00B91C8A">
      <w:pPr>
        <w:autoSpaceDE w:val="0"/>
        <w:autoSpaceDN w:val="0"/>
        <w:adjustRightInd w:val="0"/>
        <w:jc w:val="both"/>
        <w:rPr>
          <w:rFonts w:eastAsia="MS Mincho"/>
          <w:sz w:val="22"/>
          <w:szCs w:val="22"/>
          <w:lang w:eastAsia="fr-FR"/>
        </w:rPr>
      </w:pPr>
    </w:p>
    <w:p w14:paraId="0B633900" w14:textId="77777777" w:rsidR="00152B68" w:rsidRPr="007412D1" w:rsidRDefault="00152B68" w:rsidP="009462F0">
      <w:pPr>
        <w:autoSpaceDE w:val="0"/>
        <w:autoSpaceDN w:val="0"/>
        <w:adjustRightInd w:val="0"/>
        <w:snapToGrid w:val="0"/>
        <w:spacing w:line="280" w:lineRule="atLeast"/>
        <w:rPr>
          <w:b/>
          <w:sz w:val="22"/>
          <w:szCs w:val="22"/>
        </w:rPr>
      </w:pPr>
      <w:r w:rsidRPr="007412D1">
        <w:rPr>
          <w:b/>
          <w:sz w:val="22"/>
          <w:szCs w:val="22"/>
        </w:rPr>
        <w:t>Kokia yra kraujo krešulio susidarymo rizika?</w:t>
      </w:r>
    </w:p>
    <w:p w14:paraId="788E7CEE" w14:textId="77777777" w:rsidR="00152B68" w:rsidRPr="007412D1" w:rsidRDefault="00152B68" w:rsidP="00B91C8A">
      <w:pPr>
        <w:autoSpaceDE w:val="0"/>
        <w:autoSpaceDN w:val="0"/>
        <w:adjustRightInd w:val="0"/>
        <w:snapToGrid w:val="0"/>
        <w:spacing w:line="280" w:lineRule="atLeast"/>
        <w:rPr>
          <w:sz w:val="22"/>
          <w:szCs w:val="22"/>
        </w:rPr>
      </w:pPr>
      <w:r w:rsidRPr="007412D1">
        <w:rPr>
          <w:sz w:val="22"/>
          <w:szCs w:val="22"/>
        </w:rPr>
        <w:t>Ši rizika priklauso nuo natūralios Jums esančios VTE rizikos ir vartojamo sudėtinio hormoninio kontraceptiko tipo.</w:t>
      </w:r>
    </w:p>
    <w:p w14:paraId="0D5B9EB1" w14:textId="77777777" w:rsidR="00152B68" w:rsidRPr="007412D1" w:rsidRDefault="00152B68" w:rsidP="00B91C8A">
      <w:pPr>
        <w:autoSpaceDE w:val="0"/>
        <w:autoSpaceDN w:val="0"/>
        <w:adjustRightInd w:val="0"/>
        <w:snapToGrid w:val="0"/>
        <w:spacing w:line="280" w:lineRule="atLeast"/>
        <w:rPr>
          <w:sz w:val="22"/>
          <w:szCs w:val="22"/>
        </w:rPr>
      </w:pPr>
      <w:r w:rsidRPr="007412D1">
        <w:rPr>
          <w:sz w:val="22"/>
          <w:szCs w:val="22"/>
        </w:rPr>
        <w:t xml:space="preserve">Bendra kraujo krešulio atsiradimo kojoje ar plaučiuose (GVT arba PE) rizika vartojant </w:t>
      </w:r>
      <w:r w:rsidR="002B4068" w:rsidRPr="007412D1">
        <w:rPr>
          <w:sz w:val="22"/>
          <w:szCs w:val="22"/>
        </w:rPr>
        <w:t>Zenadea</w:t>
      </w:r>
      <w:r w:rsidRPr="007412D1">
        <w:rPr>
          <w:sz w:val="22"/>
          <w:szCs w:val="22"/>
        </w:rPr>
        <w:t xml:space="preserve"> yra maža.</w:t>
      </w:r>
    </w:p>
    <w:p w14:paraId="4B86FD35" w14:textId="721401D8" w:rsidR="00152B68" w:rsidRPr="007412D1" w:rsidRDefault="00152B68" w:rsidP="00334FC9">
      <w:pPr>
        <w:numPr>
          <w:ilvl w:val="0"/>
          <w:numId w:val="87"/>
        </w:numPr>
        <w:tabs>
          <w:tab w:val="clear" w:pos="720"/>
          <w:tab w:val="num" w:pos="567"/>
        </w:tabs>
        <w:autoSpaceDE w:val="0"/>
        <w:autoSpaceDN w:val="0"/>
        <w:adjustRightInd w:val="0"/>
        <w:snapToGrid w:val="0"/>
        <w:spacing w:line="280" w:lineRule="atLeast"/>
        <w:ind w:left="567" w:hanging="567"/>
        <w:rPr>
          <w:sz w:val="22"/>
          <w:szCs w:val="22"/>
        </w:rPr>
      </w:pPr>
      <w:r w:rsidRPr="007412D1">
        <w:rPr>
          <w:sz w:val="22"/>
          <w:szCs w:val="22"/>
        </w:rPr>
        <w:t>Maždaug 2 iš 10</w:t>
      </w:r>
      <w:r w:rsidR="00652476">
        <w:rPr>
          <w:sz w:val="22"/>
          <w:szCs w:val="22"/>
        </w:rPr>
        <w:t> </w:t>
      </w:r>
      <w:r w:rsidRPr="007412D1">
        <w:rPr>
          <w:sz w:val="22"/>
          <w:szCs w:val="22"/>
        </w:rPr>
        <w:t xml:space="preserve">000 moterų, kurios nevartoja </w:t>
      </w:r>
      <w:r w:rsidR="00B532EF" w:rsidRPr="007412D1">
        <w:rPr>
          <w:sz w:val="22"/>
          <w:szCs w:val="22"/>
        </w:rPr>
        <w:t>sudėtini</w:t>
      </w:r>
      <w:r w:rsidR="004F0985" w:rsidRPr="007412D1">
        <w:rPr>
          <w:sz w:val="22"/>
          <w:szCs w:val="22"/>
        </w:rPr>
        <w:t>ų</w:t>
      </w:r>
      <w:r w:rsidR="00B532EF" w:rsidRPr="007412D1">
        <w:rPr>
          <w:sz w:val="22"/>
          <w:szCs w:val="22"/>
        </w:rPr>
        <w:t xml:space="preserve"> hormonini</w:t>
      </w:r>
      <w:r w:rsidR="004F0985" w:rsidRPr="007412D1">
        <w:rPr>
          <w:sz w:val="22"/>
          <w:szCs w:val="22"/>
        </w:rPr>
        <w:t>ų</w:t>
      </w:r>
      <w:r w:rsidR="00B532EF" w:rsidRPr="007412D1">
        <w:rPr>
          <w:sz w:val="22"/>
          <w:szCs w:val="22"/>
        </w:rPr>
        <w:t xml:space="preserve"> kontraceptik</w:t>
      </w:r>
      <w:r w:rsidR="004F0985" w:rsidRPr="007412D1">
        <w:rPr>
          <w:sz w:val="22"/>
          <w:szCs w:val="22"/>
        </w:rPr>
        <w:t>ų</w:t>
      </w:r>
      <w:r w:rsidRPr="007412D1">
        <w:rPr>
          <w:sz w:val="22"/>
          <w:szCs w:val="22"/>
        </w:rPr>
        <w:t xml:space="preserve"> ir nėra nėščios, per metus susidarys kraujo krešuliai. </w:t>
      </w:r>
    </w:p>
    <w:p w14:paraId="14ACC5EE" w14:textId="054CCB29" w:rsidR="00152B68" w:rsidRPr="007412D1" w:rsidRDefault="00152B68" w:rsidP="00334FC9">
      <w:pPr>
        <w:numPr>
          <w:ilvl w:val="0"/>
          <w:numId w:val="87"/>
        </w:numPr>
        <w:tabs>
          <w:tab w:val="clear" w:pos="720"/>
          <w:tab w:val="num" w:pos="567"/>
        </w:tabs>
        <w:autoSpaceDE w:val="0"/>
        <w:autoSpaceDN w:val="0"/>
        <w:adjustRightInd w:val="0"/>
        <w:snapToGrid w:val="0"/>
        <w:spacing w:line="280" w:lineRule="atLeast"/>
        <w:ind w:left="567" w:hanging="567"/>
        <w:rPr>
          <w:sz w:val="22"/>
          <w:szCs w:val="22"/>
        </w:rPr>
      </w:pPr>
      <w:r w:rsidRPr="007412D1">
        <w:rPr>
          <w:sz w:val="22"/>
          <w:szCs w:val="22"/>
        </w:rPr>
        <w:t>Maždaug 5</w:t>
      </w:r>
      <w:r w:rsidRPr="007412D1">
        <w:rPr>
          <w:sz w:val="22"/>
          <w:szCs w:val="22"/>
        </w:rPr>
        <w:noBreakHyphen/>
        <w:t>7 iš 10</w:t>
      </w:r>
      <w:r w:rsidR="00652476">
        <w:rPr>
          <w:sz w:val="22"/>
          <w:szCs w:val="22"/>
        </w:rPr>
        <w:t> </w:t>
      </w:r>
      <w:r w:rsidRPr="007412D1">
        <w:rPr>
          <w:sz w:val="22"/>
          <w:szCs w:val="22"/>
        </w:rPr>
        <w:t>000 moterų, kurios vartoja sudėtinius hormoninius kontraceptikus, kurių sudėtyje yra levonorgestrelio, noretisterono arba norgestimato, per metus susidarys kraujo krešuliai.</w:t>
      </w:r>
    </w:p>
    <w:p w14:paraId="4331EF9C" w14:textId="39AF723B" w:rsidR="00152B68" w:rsidRPr="007412D1" w:rsidRDefault="00221200" w:rsidP="00334FC9">
      <w:pPr>
        <w:numPr>
          <w:ilvl w:val="0"/>
          <w:numId w:val="87"/>
        </w:numPr>
        <w:tabs>
          <w:tab w:val="clear" w:pos="720"/>
          <w:tab w:val="num" w:pos="567"/>
        </w:tabs>
        <w:autoSpaceDE w:val="0"/>
        <w:autoSpaceDN w:val="0"/>
        <w:adjustRightInd w:val="0"/>
        <w:snapToGrid w:val="0"/>
        <w:spacing w:line="280" w:lineRule="atLeast"/>
        <w:ind w:left="567" w:hanging="567"/>
        <w:rPr>
          <w:sz w:val="22"/>
          <w:szCs w:val="22"/>
        </w:rPr>
      </w:pPr>
      <w:r>
        <w:rPr>
          <w:sz w:val="22"/>
          <w:szCs w:val="22"/>
        </w:rPr>
        <w:t xml:space="preserve">Maždaug </w:t>
      </w:r>
      <w:r w:rsidRPr="00334FC9">
        <w:rPr>
          <w:sz w:val="22"/>
          <w:szCs w:val="22"/>
        </w:rPr>
        <w:t>8-</w:t>
      </w:r>
      <w:r>
        <w:rPr>
          <w:sz w:val="22"/>
          <w:szCs w:val="22"/>
        </w:rPr>
        <w:t xml:space="preserve">11 iš </w:t>
      </w:r>
      <w:r w:rsidRPr="00334FC9">
        <w:rPr>
          <w:sz w:val="22"/>
          <w:szCs w:val="22"/>
        </w:rPr>
        <w:t>10</w:t>
      </w:r>
      <w:r>
        <w:rPr>
          <w:sz w:val="22"/>
          <w:szCs w:val="22"/>
        </w:rPr>
        <w:t> 000 moterų, kurios vartoja sudėtinių hormoninių kontraceptikų, kurių sudėtyje yra dienogesto ir etinilestradiolio, tokius kaip Zenadea, per metus susidarys kraujo krešuliai.</w:t>
      </w:r>
    </w:p>
    <w:p w14:paraId="6DC21DB1" w14:textId="77777777" w:rsidR="00152B68" w:rsidRPr="007412D1" w:rsidRDefault="00152B68" w:rsidP="00334FC9">
      <w:pPr>
        <w:numPr>
          <w:ilvl w:val="0"/>
          <w:numId w:val="87"/>
        </w:numPr>
        <w:tabs>
          <w:tab w:val="clear" w:pos="720"/>
          <w:tab w:val="num" w:pos="567"/>
        </w:tabs>
        <w:autoSpaceDE w:val="0"/>
        <w:autoSpaceDN w:val="0"/>
        <w:adjustRightInd w:val="0"/>
        <w:snapToGrid w:val="0"/>
        <w:spacing w:line="280" w:lineRule="atLeast"/>
        <w:ind w:left="567" w:hanging="567"/>
        <w:rPr>
          <w:sz w:val="22"/>
          <w:szCs w:val="22"/>
        </w:rPr>
      </w:pPr>
      <w:r w:rsidRPr="007412D1">
        <w:rPr>
          <w:sz w:val="22"/>
          <w:szCs w:val="22"/>
        </w:rPr>
        <w:t>Kraujo krešulio susidarymo rizika yra įvairi ir priklauso nuo individualios medicininės anamnezės (žr. „Veiksniai, kurie didina kraujo krešulio riziką“ toliau).</w:t>
      </w:r>
    </w:p>
    <w:p w14:paraId="4AFA1054" w14:textId="77777777" w:rsidR="00264044" w:rsidRPr="007412D1" w:rsidRDefault="00264044" w:rsidP="00B91C8A">
      <w:pPr>
        <w:autoSpaceDE w:val="0"/>
        <w:autoSpaceDN w:val="0"/>
        <w:adjustRightInd w:val="0"/>
        <w:jc w:val="both"/>
        <w:rPr>
          <w:rFonts w:eastAsia="MS Mincho"/>
          <w:sz w:val="22"/>
          <w:szCs w:val="22"/>
        </w:rPr>
      </w:pPr>
    </w:p>
    <w:p w14:paraId="76513842" w14:textId="77777777" w:rsidR="00264044" w:rsidRPr="007412D1" w:rsidRDefault="00264044" w:rsidP="004A4525">
      <w:pPr>
        <w:keepNext/>
        <w:keepLines/>
        <w:autoSpaceDE w:val="0"/>
        <w:autoSpaceDN w:val="0"/>
        <w:adjustRightInd w:val="0"/>
        <w:jc w:val="both"/>
        <w:rPr>
          <w:rFonts w:eastAsia="MS Mincho"/>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5"/>
        <w:gridCol w:w="4520"/>
      </w:tblGrid>
      <w:tr w:rsidR="00264044" w:rsidRPr="007412D1" w14:paraId="0ADF7F39" w14:textId="77777777" w:rsidTr="009F464C">
        <w:tc>
          <w:tcPr>
            <w:tcW w:w="4652" w:type="dxa"/>
            <w:tcBorders>
              <w:top w:val="nil"/>
              <w:left w:val="nil"/>
            </w:tcBorders>
            <w:shd w:val="clear" w:color="auto" w:fill="auto"/>
          </w:tcPr>
          <w:p w14:paraId="24E842B3" w14:textId="77777777" w:rsidR="00264044" w:rsidRPr="007412D1" w:rsidRDefault="00264044" w:rsidP="004A4525">
            <w:pPr>
              <w:keepNext/>
              <w:keepLines/>
              <w:autoSpaceDE w:val="0"/>
              <w:autoSpaceDN w:val="0"/>
              <w:adjustRightInd w:val="0"/>
              <w:spacing w:line="276" w:lineRule="auto"/>
              <w:rPr>
                <w:rFonts w:eastAsia="MS Mincho"/>
                <w:sz w:val="22"/>
                <w:szCs w:val="22"/>
              </w:rPr>
            </w:pPr>
          </w:p>
        </w:tc>
        <w:tc>
          <w:tcPr>
            <w:tcW w:w="4636" w:type="dxa"/>
            <w:shd w:val="clear" w:color="auto" w:fill="auto"/>
          </w:tcPr>
          <w:p w14:paraId="7D539747" w14:textId="77777777" w:rsidR="00264044" w:rsidRPr="007412D1" w:rsidRDefault="00152B68" w:rsidP="004A4525">
            <w:pPr>
              <w:keepNext/>
              <w:keepLines/>
              <w:snapToGrid w:val="0"/>
              <w:spacing w:line="280" w:lineRule="atLeast"/>
              <w:rPr>
                <w:rFonts w:eastAsia="MS Mincho"/>
                <w:sz w:val="22"/>
                <w:szCs w:val="22"/>
              </w:rPr>
            </w:pPr>
            <w:r w:rsidRPr="007412D1">
              <w:rPr>
                <w:rFonts w:eastAsia="MS Mincho"/>
                <w:b/>
                <w:sz w:val="22"/>
                <w:szCs w:val="22"/>
              </w:rPr>
              <w:t>Kraujo krešulio susidarymo per metus rizika</w:t>
            </w:r>
          </w:p>
        </w:tc>
      </w:tr>
      <w:tr w:rsidR="00264044" w:rsidRPr="007412D1" w14:paraId="2E60B2F9" w14:textId="77777777" w:rsidTr="009F464C">
        <w:tc>
          <w:tcPr>
            <w:tcW w:w="4652" w:type="dxa"/>
            <w:shd w:val="clear" w:color="auto" w:fill="auto"/>
          </w:tcPr>
          <w:p w14:paraId="3B206E12" w14:textId="77777777" w:rsidR="00264044" w:rsidRPr="007412D1" w:rsidRDefault="00152B68" w:rsidP="004A4525">
            <w:pPr>
              <w:keepNext/>
              <w:keepLines/>
              <w:snapToGrid w:val="0"/>
              <w:spacing w:line="280" w:lineRule="atLeast"/>
              <w:rPr>
                <w:rFonts w:eastAsia="MS Mincho"/>
                <w:sz w:val="22"/>
                <w:szCs w:val="22"/>
              </w:rPr>
            </w:pPr>
            <w:r w:rsidRPr="007412D1">
              <w:rPr>
                <w:rFonts w:eastAsia="MS Mincho"/>
                <w:sz w:val="22"/>
                <w:szCs w:val="22"/>
              </w:rPr>
              <w:t xml:space="preserve">Moterys, kurios </w:t>
            </w:r>
            <w:r w:rsidRPr="007412D1">
              <w:rPr>
                <w:rFonts w:eastAsia="MS Mincho"/>
                <w:b/>
                <w:sz w:val="22"/>
                <w:szCs w:val="22"/>
              </w:rPr>
              <w:t>nevartoja</w:t>
            </w:r>
            <w:r w:rsidRPr="007412D1">
              <w:rPr>
                <w:rFonts w:eastAsia="MS Mincho"/>
                <w:sz w:val="22"/>
                <w:szCs w:val="22"/>
              </w:rPr>
              <w:t xml:space="preserve"> sudėtinių hormoninių tablečių, pleistro ar žiedo ir nėra nėščios</w:t>
            </w:r>
            <w:r w:rsidR="008A2EBD" w:rsidRPr="007412D1">
              <w:rPr>
                <w:rFonts w:eastAsia="MS Mincho"/>
                <w:sz w:val="22"/>
                <w:szCs w:val="22"/>
              </w:rPr>
              <w:t>.</w:t>
            </w:r>
          </w:p>
        </w:tc>
        <w:tc>
          <w:tcPr>
            <w:tcW w:w="4636" w:type="dxa"/>
            <w:shd w:val="clear" w:color="auto" w:fill="auto"/>
          </w:tcPr>
          <w:p w14:paraId="662B8380" w14:textId="58564D5C" w:rsidR="00264044" w:rsidRPr="007412D1" w:rsidRDefault="00152B68" w:rsidP="004A4525">
            <w:pPr>
              <w:keepNext/>
              <w:keepLines/>
              <w:snapToGrid w:val="0"/>
              <w:spacing w:line="280" w:lineRule="atLeast"/>
              <w:rPr>
                <w:rFonts w:eastAsia="MS Mincho"/>
                <w:sz w:val="22"/>
                <w:szCs w:val="22"/>
              </w:rPr>
            </w:pPr>
            <w:r w:rsidRPr="007412D1">
              <w:rPr>
                <w:rFonts w:eastAsia="MS Mincho"/>
                <w:sz w:val="22"/>
                <w:szCs w:val="22"/>
              </w:rPr>
              <w:t>Maždaug 2 iš 10</w:t>
            </w:r>
            <w:r w:rsidR="00221200">
              <w:rPr>
                <w:rFonts w:eastAsia="MS Mincho"/>
                <w:sz w:val="22"/>
                <w:szCs w:val="22"/>
              </w:rPr>
              <w:t> </w:t>
            </w:r>
            <w:r w:rsidRPr="007412D1">
              <w:rPr>
                <w:rFonts w:eastAsia="MS Mincho"/>
                <w:sz w:val="22"/>
                <w:szCs w:val="22"/>
              </w:rPr>
              <w:t>000 moterų</w:t>
            </w:r>
          </w:p>
        </w:tc>
      </w:tr>
      <w:tr w:rsidR="00264044" w:rsidRPr="007412D1" w14:paraId="035B656E" w14:textId="77777777" w:rsidTr="009F464C">
        <w:tc>
          <w:tcPr>
            <w:tcW w:w="4652" w:type="dxa"/>
            <w:shd w:val="clear" w:color="auto" w:fill="auto"/>
          </w:tcPr>
          <w:p w14:paraId="4EBEBC65" w14:textId="77777777" w:rsidR="00264044" w:rsidRPr="007412D1" w:rsidRDefault="00152B68" w:rsidP="004A4525">
            <w:pPr>
              <w:keepNext/>
              <w:keepLines/>
              <w:snapToGrid w:val="0"/>
              <w:spacing w:line="280" w:lineRule="atLeast"/>
              <w:rPr>
                <w:rFonts w:eastAsia="MS Mincho"/>
                <w:sz w:val="22"/>
                <w:szCs w:val="22"/>
              </w:rPr>
            </w:pPr>
            <w:r w:rsidRPr="007412D1">
              <w:rPr>
                <w:rFonts w:eastAsia="MS Mincho"/>
                <w:sz w:val="22"/>
                <w:szCs w:val="22"/>
              </w:rPr>
              <w:t xml:space="preserve">Moterys, vartojančios sudėtines hormonines tabletes, kurių sudėtyje yra </w:t>
            </w:r>
            <w:r w:rsidRPr="007412D1">
              <w:rPr>
                <w:rFonts w:eastAsia="MS Mincho"/>
                <w:b/>
                <w:sz w:val="22"/>
                <w:szCs w:val="22"/>
              </w:rPr>
              <w:t>levonorgestrelio, noretisterono ar norgestimato</w:t>
            </w:r>
            <w:r w:rsidR="008A2EBD" w:rsidRPr="007412D1">
              <w:rPr>
                <w:rFonts w:eastAsia="MS Mincho"/>
                <w:b/>
                <w:sz w:val="22"/>
                <w:szCs w:val="22"/>
              </w:rPr>
              <w:t>.</w:t>
            </w:r>
          </w:p>
        </w:tc>
        <w:tc>
          <w:tcPr>
            <w:tcW w:w="4636" w:type="dxa"/>
            <w:shd w:val="clear" w:color="auto" w:fill="auto"/>
          </w:tcPr>
          <w:p w14:paraId="064E428A" w14:textId="38071055" w:rsidR="00264044" w:rsidRPr="007412D1" w:rsidRDefault="00152B68" w:rsidP="004A4525">
            <w:pPr>
              <w:keepNext/>
              <w:keepLines/>
              <w:snapToGrid w:val="0"/>
              <w:spacing w:line="280" w:lineRule="atLeast"/>
              <w:rPr>
                <w:rFonts w:eastAsia="MS Mincho"/>
                <w:sz w:val="22"/>
                <w:szCs w:val="22"/>
              </w:rPr>
            </w:pPr>
            <w:r w:rsidRPr="007412D1">
              <w:rPr>
                <w:rFonts w:eastAsia="MS Mincho"/>
                <w:sz w:val="22"/>
                <w:szCs w:val="22"/>
              </w:rPr>
              <w:t>Maždaug 5</w:t>
            </w:r>
            <w:r w:rsidRPr="007412D1">
              <w:rPr>
                <w:rFonts w:eastAsia="MS Mincho"/>
                <w:sz w:val="22"/>
                <w:szCs w:val="22"/>
              </w:rPr>
              <w:noBreakHyphen/>
              <w:t>7 iš 10</w:t>
            </w:r>
            <w:r w:rsidR="00221200">
              <w:rPr>
                <w:rFonts w:eastAsia="MS Mincho"/>
                <w:sz w:val="22"/>
                <w:szCs w:val="22"/>
              </w:rPr>
              <w:t> </w:t>
            </w:r>
            <w:r w:rsidRPr="007412D1">
              <w:rPr>
                <w:rFonts w:eastAsia="MS Mincho"/>
                <w:sz w:val="22"/>
                <w:szCs w:val="22"/>
              </w:rPr>
              <w:t>000 moterų</w:t>
            </w:r>
          </w:p>
        </w:tc>
      </w:tr>
      <w:tr w:rsidR="00264044" w:rsidRPr="007412D1" w14:paraId="4828F036" w14:textId="77777777" w:rsidTr="00334FC9">
        <w:trPr>
          <w:trHeight w:val="70"/>
        </w:trPr>
        <w:tc>
          <w:tcPr>
            <w:tcW w:w="4652" w:type="dxa"/>
            <w:shd w:val="clear" w:color="auto" w:fill="auto"/>
          </w:tcPr>
          <w:p w14:paraId="644ED066" w14:textId="77777777" w:rsidR="00264044" w:rsidRPr="007412D1" w:rsidRDefault="00152B68" w:rsidP="004A4525">
            <w:pPr>
              <w:keepNext/>
              <w:keepLines/>
              <w:snapToGrid w:val="0"/>
              <w:spacing w:line="280" w:lineRule="atLeast"/>
              <w:rPr>
                <w:rFonts w:eastAsia="MS Mincho"/>
                <w:sz w:val="22"/>
                <w:szCs w:val="22"/>
              </w:rPr>
            </w:pPr>
            <w:r w:rsidRPr="007412D1">
              <w:rPr>
                <w:rFonts w:eastAsia="MS Mincho"/>
                <w:sz w:val="22"/>
                <w:szCs w:val="22"/>
              </w:rPr>
              <w:t xml:space="preserve">Moterys, kurios vartoja </w:t>
            </w:r>
            <w:r w:rsidR="002B4068" w:rsidRPr="007412D1">
              <w:rPr>
                <w:rFonts w:eastAsia="MS Mincho"/>
                <w:sz w:val="22"/>
                <w:szCs w:val="22"/>
              </w:rPr>
              <w:t>Zenadea</w:t>
            </w:r>
            <w:r w:rsidR="008A2EBD" w:rsidRPr="007412D1">
              <w:rPr>
                <w:rFonts w:eastAsia="MS Mincho"/>
                <w:sz w:val="22"/>
                <w:szCs w:val="22"/>
              </w:rPr>
              <w:t>.</w:t>
            </w:r>
          </w:p>
        </w:tc>
        <w:tc>
          <w:tcPr>
            <w:tcW w:w="4636" w:type="dxa"/>
            <w:shd w:val="clear" w:color="auto" w:fill="auto"/>
          </w:tcPr>
          <w:p w14:paraId="3E9DD609" w14:textId="1ABE072F" w:rsidR="00264044" w:rsidRPr="007412D1" w:rsidRDefault="00221200" w:rsidP="004A4525">
            <w:pPr>
              <w:keepNext/>
              <w:keepLines/>
              <w:snapToGrid w:val="0"/>
              <w:spacing w:line="280" w:lineRule="atLeast"/>
              <w:rPr>
                <w:rFonts w:eastAsia="MS Mincho"/>
                <w:sz w:val="22"/>
                <w:szCs w:val="22"/>
              </w:rPr>
            </w:pPr>
            <w:r w:rsidRPr="007412D1">
              <w:rPr>
                <w:rFonts w:eastAsia="MS Mincho"/>
                <w:sz w:val="22"/>
                <w:szCs w:val="22"/>
              </w:rPr>
              <w:t xml:space="preserve">Maždaug </w:t>
            </w:r>
            <w:r>
              <w:rPr>
                <w:rFonts w:eastAsia="MS Mincho"/>
                <w:sz w:val="22"/>
                <w:szCs w:val="22"/>
                <w:lang w:val="en-US"/>
              </w:rPr>
              <w:t>8</w:t>
            </w:r>
            <w:r w:rsidRPr="007412D1">
              <w:rPr>
                <w:rFonts w:eastAsia="MS Mincho"/>
                <w:sz w:val="22"/>
                <w:szCs w:val="22"/>
              </w:rPr>
              <w:noBreakHyphen/>
            </w:r>
            <w:r>
              <w:rPr>
                <w:rFonts w:eastAsia="MS Mincho"/>
                <w:sz w:val="22"/>
                <w:szCs w:val="22"/>
              </w:rPr>
              <w:t>11</w:t>
            </w:r>
            <w:r w:rsidRPr="007412D1">
              <w:rPr>
                <w:rFonts w:eastAsia="MS Mincho"/>
                <w:sz w:val="22"/>
                <w:szCs w:val="22"/>
              </w:rPr>
              <w:t xml:space="preserve"> iš 10</w:t>
            </w:r>
            <w:r>
              <w:rPr>
                <w:rFonts w:eastAsia="MS Mincho"/>
                <w:sz w:val="22"/>
                <w:szCs w:val="22"/>
              </w:rPr>
              <w:t> </w:t>
            </w:r>
            <w:r w:rsidRPr="007412D1">
              <w:rPr>
                <w:rFonts w:eastAsia="MS Mincho"/>
                <w:sz w:val="22"/>
                <w:szCs w:val="22"/>
              </w:rPr>
              <w:t>000 moterų</w:t>
            </w:r>
          </w:p>
        </w:tc>
      </w:tr>
    </w:tbl>
    <w:p w14:paraId="65941265" w14:textId="77777777" w:rsidR="00264044" w:rsidRPr="007412D1" w:rsidRDefault="00264044" w:rsidP="004A4525">
      <w:pPr>
        <w:keepNext/>
        <w:keepLines/>
        <w:jc w:val="both"/>
        <w:rPr>
          <w:rFonts w:eastAsia="MS Mincho"/>
          <w:sz w:val="22"/>
          <w:szCs w:val="22"/>
          <w:lang w:eastAsia="fr-FR"/>
        </w:rPr>
      </w:pPr>
    </w:p>
    <w:p w14:paraId="7C92912B" w14:textId="77777777" w:rsidR="00152B68" w:rsidRPr="007412D1" w:rsidRDefault="00152B68" w:rsidP="004A4525">
      <w:pPr>
        <w:keepNext/>
        <w:keepLines/>
        <w:snapToGrid w:val="0"/>
        <w:spacing w:line="280" w:lineRule="atLeast"/>
        <w:outlineLvl w:val="0"/>
        <w:rPr>
          <w:b/>
          <w:sz w:val="22"/>
          <w:szCs w:val="22"/>
        </w:rPr>
      </w:pPr>
      <w:r w:rsidRPr="007412D1">
        <w:rPr>
          <w:b/>
          <w:sz w:val="22"/>
          <w:szCs w:val="22"/>
        </w:rPr>
        <w:t>Veiksniai, kurie didina kraujo krešulių venose riziką</w:t>
      </w:r>
    </w:p>
    <w:p w14:paraId="1DD80EB7" w14:textId="77777777" w:rsidR="00264044" w:rsidRPr="007412D1" w:rsidRDefault="008A4840" w:rsidP="00B91C8A">
      <w:pPr>
        <w:autoSpaceDE w:val="0"/>
        <w:autoSpaceDN w:val="0"/>
        <w:adjustRightInd w:val="0"/>
        <w:jc w:val="both"/>
        <w:rPr>
          <w:rFonts w:eastAsia="MS Mincho"/>
          <w:sz w:val="22"/>
          <w:szCs w:val="22"/>
          <w:lang w:eastAsia="fr-FR"/>
        </w:rPr>
      </w:pPr>
      <w:r w:rsidRPr="007412D1">
        <w:rPr>
          <w:rFonts w:eastAsia="MS Mincho"/>
          <w:sz w:val="22"/>
          <w:szCs w:val="22"/>
          <w:lang w:eastAsia="fr-FR"/>
        </w:rPr>
        <w:t xml:space="preserve">Kraujo krešulių susidarymo rizika vartojant </w:t>
      </w:r>
      <w:r w:rsidR="00271116" w:rsidRPr="007412D1">
        <w:rPr>
          <w:rFonts w:eastAsia="MS Mincho"/>
          <w:sz w:val="22"/>
          <w:szCs w:val="22"/>
          <w:lang w:eastAsia="fr-FR"/>
        </w:rPr>
        <w:t>Zenadea</w:t>
      </w:r>
      <w:r w:rsidRPr="007412D1">
        <w:rPr>
          <w:rFonts w:eastAsia="MS Mincho"/>
          <w:sz w:val="22"/>
          <w:szCs w:val="22"/>
          <w:lang w:eastAsia="fr-FR"/>
        </w:rPr>
        <w:t xml:space="preserve"> yra maža, tačiau kai kurios būklės šią riziką didina. Ši rizika yra didesnė:</w:t>
      </w:r>
    </w:p>
    <w:p w14:paraId="04B95222" w14:textId="77777777" w:rsidR="00F90E02" w:rsidRPr="007412D1" w:rsidRDefault="00F90E02" w:rsidP="00B91C8A">
      <w:pPr>
        <w:numPr>
          <w:ilvl w:val="0"/>
          <w:numId w:val="45"/>
        </w:numPr>
        <w:tabs>
          <w:tab w:val="clear" w:pos="360"/>
          <w:tab w:val="num" w:pos="567"/>
        </w:tabs>
        <w:snapToGrid w:val="0"/>
        <w:spacing w:line="280" w:lineRule="atLeast"/>
        <w:ind w:left="567" w:hanging="567"/>
        <w:rPr>
          <w:sz w:val="22"/>
          <w:szCs w:val="22"/>
        </w:rPr>
      </w:pPr>
      <w:r w:rsidRPr="007412D1">
        <w:rPr>
          <w:sz w:val="22"/>
          <w:szCs w:val="22"/>
        </w:rPr>
        <w:t>jei turite labai daug antsvorio (kūno masės indeksas (KMI) viršija 30 kg/m²);</w:t>
      </w:r>
    </w:p>
    <w:p w14:paraId="5490990C" w14:textId="77777777" w:rsidR="00F90E02" w:rsidRPr="007412D1" w:rsidRDefault="00F90E02" w:rsidP="00B91C8A">
      <w:pPr>
        <w:numPr>
          <w:ilvl w:val="0"/>
          <w:numId w:val="45"/>
        </w:numPr>
        <w:tabs>
          <w:tab w:val="clear" w:pos="360"/>
          <w:tab w:val="num" w:pos="567"/>
        </w:tabs>
        <w:snapToGrid w:val="0"/>
        <w:spacing w:line="280" w:lineRule="atLeast"/>
        <w:ind w:left="567" w:hanging="567"/>
        <w:rPr>
          <w:sz w:val="22"/>
          <w:szCs w:val="22"/>
        </w:rPr>
      </w:pPr>
      <w:r w:rsidRPr="007412D1">
        <w:rPr>
          <w:sz w:val="22"/>
          <w:szCs w:val="22"/>
        </w:rPr>
        <w:t>jei kuriam nors Jūsų kraujo giminaičiui buvo</w:t>
      </w:r>
      <w:r w:rsidRPr="007412D1">
        <w:rPr>
          <w:spacing w:val="-4"/>
          <w:sz w:val="22"/>
          <w:szCs w:val="22"/>
        </w:rPr>
        <w:t xml:space="preserve"> susidaręs </w:t>
      </w:r>
      <w:r w:rsidRPr="007412D1">
        <w:rPr>
          <w:sz w:val="22"/>
          <w:szCs w:val="22"/>
        </w:rPr>
        <w:t>kraujo</w:t>
      </w:r>
      <w:r w:rsidRPr="007412D1">
        <w:rPr>
          <w:spacing w:val="-6"/>
          <w:sz w:val="22"/>
          <w:szCs w:val="22"/>
        </w:rPr>
        <w:t xml:space="preserve"> </w:t>
      </w:r>
      <w:r w:rsidRPr="007412D1">
        <w:rPr>
          <w:sz w:val="22"/>
          <w:szCs w:val="22"/>
        </w:rPr>
        <w:t>krešulys</w:t>
      </w:r>
      <w:r w:rsidRPr="007412D1">
        <w:rPr>
          <w:spacing w:val="-6"/>
          <w:sz w:val="22"/>
          <w:szCs w:val="22"/>
        </w:rPr>
        <w:t xml:space="preserve"> </w:t>
      </w:r>
      <w:r w:rsidRPr="007412D1">
        <w:rPr>
          <w:sz w:val="22"/>
          <w:szCs w:val="22"/>
        </w:rPr>
        <w:t>kojoje,</w:t>
      </w:r>
      <w:r w:rsidRPr="007412D1">
        <w:rPr>
          <w:spacing w:val="-6"/>
          <w:sz w:val="22"/>
          <w:szCs w:val="22"/>
        </w:rPr>
        <w:t xml:space="preserve"> </w:t>
      </w:r>
      <w:r w:rsidRPr="007412D1">
        <w:rPr>
          <w:sz w:val="22"/>
          <w:szCs w:val="22"/>
        </w:rPr>
        <w:t>pla</w:t>
      </w:r>
      <w:r w:rsidRPr="007412D1">
        <w:rPr>
          <w:spacing w:val="1"/>
          <w:sz w:val="22"/>
          <w:szCs w:val="22"/>
        </w:rPr>
        <w:t>u</w:t>
      </w:r>
      <w:r w:rsidRPr="007412D1">
        <w:rPr>
          <w:sz w:val="22"/>
          <w:szCs w:val="22"/>
        </w:rPr>
        <w:t>čiuose arba</w:t>
      </w:r>
      <w:r w:rsidRPr="007412D1">
        <w:rPr>
          <w:spacing w:val="-4"/>
          <w:sz w:val="22"/>
          <w:szCs w:val="22"/>
        </w:rPr>
        <w:t xml:space="preserve"> kitame organe ankstyvame amžiuje (pvz., maždaug iki 50 metų)</w:t>
      </w:r>
      <w:r w:rsidRPr="007412D1">
        <w:rPr>
          <w:spacing w:val="-6"/>
          <w:sz w:val="22"/>
          <w:szCs w:val="22"/>
        </w:rPr>
        <w:t>.</w:t>
      </w:r>
      <w:r w:rsidRPr="007412D1">
        <w:rPr>
          <w:sz w:val="22"/>
          <w:szCs w:val="22"/>
        </w:rPr>
        <w:t xml:space="preserve"> Tokiu atveju Jums gali būti paveldimas kraujo krešėjimo sutrikimas;</w:t>
      </w:r>
    </w:p>
    <w:p w14:paraId="4A4C5220" w14:textId="77777777" w:rsidR="00F90E02" w:rsidRPr="007412D1" w:rsidRDefault="00F90E02" w:rsidP="00B91C8A">
      <w:pPr>
        <w:numPr>
          <w:ilvl w:val="0"/>
          <w:numId w:val="45"/>
        </w:numPr>
        <w:tabs>
          <w:tab w:val="clear" w:pos="360"/>
          <w:tab w:val="num" w:pos="567"/>
        </w:tabs>
        <w:snapToGrid w:val="0"/>
        <w:spacing w:line="280" w:lineRule="atLeast"/>
        <w:ind w:left="567" w:hanging="567"/>
        <w:rPr>
          <w:sz w:val="22"/>
          <w:szCs w:val="22"/>
        </w:rPr>
      </w:pPr>
      <w:r w:rsidRPr="007412D1">
        <w:rPr>
          <w:sz w:val="22"/>
          <w:szCs w:val="22"/>
        </w:rPr>
        <w:t xml:space="preserve">jei Jums reikalinga operacija arba ilgą laiką nevaikštote dėl sužalojimo, ligos arba sugipsuotos kojos. Likus kelioms savaitėms iki operacijos arba kol Jūsų judrumas ribotas, gali reikėti nutraukti </w:t>
      </w:r>
      <w:r w:rsidR="002B4068" w:rsidRPr="007412D1">
        <w:rPr>
          <w:sz w:val="22"/>
          <w:szCs w:val="22"/>
        </w:rPr>
        <w:t>Zenadea</w:t>
      </w:r>
      <w:r w:rsidRPr="007412D1">
        <w:rPr>
          <w:sz w:val="22"/>
          <w:szCs w:val="22"/>
        </w:rPr>
        <w:t xml:space="preserve"> vartojimą. Jeigu Jums reikia nutraukti gydymą </w:t>
      </w:r>
      <w:r w:rsidR="002B4068" w:rsidRPr="007412D1">
        <w:rPr>
          <w:sz w:val="22"/>
          <w:szCs w:val="22"/>
        </w:rPr>
        <w:t>Zenadea</w:t>
      </w:r>
      <w:r w:rsidRPr="007412D1">
        <w:rPr>
          <w:sz w:val="22"/>
          <w:szCs w:val="22"/>
        </w:rPr>
        <w:t>, paklauskite gydytojo, kada galėsite vėl pradėti jį vartoti;</w:t>
      </w:r>
    </w:p>
    <w:p w14:paraId="6CF77DA0" w14:textId="77777777" w:rsidR="00F90E02" w:rsidRPr="007412D1" w:rsidRDefault="00F90E02" w:rsidP="00B91C8A">
      <w:pPr>
        <w:numPr>
          <w:ilvl w:val="0"/>
          <w:numId w:val="45"/>
        </w:numPr>
        <w:tabs>
          <w:tab w:val="clear" w:pos="360"/>
          <w:tab w:val="num" w:pos="567"/>
        </w:tabs>
        <w:snapToGrid w:val="0"/>
        <w:spacing w:line="280" w:lineRule="atLeast"/>
        <w:ind w:left="567" w:hanging="567"/>
        <w:rPr>
          <w:sz w:val="22"/>
          <w:szCs w:val="22"/>
        </w:rPr>
      </w:pPr>
      <w:r w:rsidRPr="007412D1">
        <w:rPr>
          <w:sz w:val="22"/>
          <w:szCs w:val="22"/>
        </w:rPr>
        <w:t>su amžiumi (ypač jeigu Jums yra daugiau nei maždaug 35 metai);</w:t>
      </w:r>
    </w:p>
    <w:p w14:paraId="6D9B4175" w14:textId="77777777" w:rsidR="00F90E02" w:rsidRPr="007412D1" w:rsidRDefault="00F90E02" w:rsidP="00B91C8A">
      <w:pPr>
        <w:numPr>
          <w:ilvl w:val="0"/>
          <w:numId w:val="45"/>
        </w:numPr>
        <w:tabs>
          <w:tab w:val="clear" w:pos="360"/>
          <w:tab w:val="num" w:pos="567"/>
        </w:tabs>
        <w:snapToGrid w:val="0"/>
        <w:spacing w:line="280" w:lineRule="atLeast"/>
        <w:ind w:left="567" w:hanging="567"/>
        <w:rPr>
          <w:sz w:val="22"/>
          <w:szCs w:val="22"/>
        </w:rPr>
      </w:pPr>
      <w:r w:rsidRPr="007412D1">
        <w:rPr>
          <w:sz w:val="22"/>
          <w:szCs w:val="22"/>
        </w:rPr>
        <w:t>gimdėte prieš mažiau nei kelias savaites.</w:t>
      </w:r>
    </w:p>
    <w:p w14:paraId="782B19B7" w14:textId="77777777" w:rsidR="00F90E02" w:rsidRPr="007412D1" w:rsidRDefault="00F90E02" w:rsidP="00B91C8A">
      <w:pPr>
        <w:autoSpaceDE w:val="0"/>
        <w:autoSpaceDN w:val="0"/>
        <w:adjustRightInd w:val="0"/>
        <w:jc w:val="both"/>
        <w:rPr>
          <w:rFonts w:eastAsia="MS Mincho"/>
          <w:sz w:val="22"/>
          <w:szCs w:val="22"/>
          <w:lang w:eastAsia="fr-FR"/>
        </w:rPr>
      </w:pPr>
    </w:p>
    <w:p w14:paraId="28867732" w14:textId="77777777" w:rsidR="00F90E02" w:rsidRPr="007412D1" w:rsidRDefault="00F90E02" w:rsidP="00B91C8A">
      <w:pPr>
        <w:snapToGrid w:val="0"/>
        <w:spacing w:line="280" w:lineRule="atLeast"/>
        <w:rPr>
          <w:sz w:val="22"/>
          <w:szCs w:val="22"/>
        </w:rPr>
      </w:pPr>
      <w:r w:rsidRPr="007412D1">
        <w:rPr>
          <w:sz w:val="22"/>
          <w:szCs w:val="22"/>
        </w:rPr>
        <w:t>Kuo daugiau šių sąlygų Jums tinka, tuo kraujo krešulio susidarymo rizika yra didesnė.</w:t>
      </w:r>
    </w:p>
    <w:p w14:paraId="49977A6D" w14:textId="77777777" w:rsidR="00F90E02" w:rsidRPr="007412D1" w:rsidRDefault="00F90E02" w:rsidP="00B91C8A">
      <w:pPr>
        <w:snapToGrid w:val="0"/>
        <w:spacing w:line="280" w:lineRule="atLeast"/>
        <w:rPr>
          <w:sz w:val="22"/>
          <w:szCs w:val="22"/>
        </w:rPr>
      </w:pPr>
      <w:r w:rsidRPr="007412D1">
        <w:rPr>
          <w:sz w:val="22"/>
          <w:szCs w:val="22"/>
        </w:rPr>
        <w:t>Keliavimas oro transportu (&gt; 4 valandas) gali laikinai padidinti kraujo krešulio susidarymo riziką, ypač jeigu Jums yra kitų išvardytų rizikos veiksnių.</w:t>
      </w:r>
    </w:p>
    <w:p w14:paraId="53408974" w14:textId="77777777" w:rsidR="00F90E02" w:rsidRPr="007412D1" w:rsidRDefault="00F90E02" w:rsidP="00B91C8A">
      <w:pPr>
        <w:snapToGrid w:val="0"/>
        <w:spacing w:line="280" w:lineRule="atLeast"/>
        <w:rPr>
          <w:sz w:val="22"/>
          <w:szCs w:val="22"/>
        </w:rPr>
      </w:pPr>
      <w:r w:rsidRPr="007412D1">
        <w:rPr>
          <w:sz w:val="22"/>
          <w:szCs w:val="22"/>
        </w:rPr>
        <w:lastRenderedPageBreak/>
        <w:t xml:space="preserve">Svarbu pasakyti gydytojui, jeigu Jums tinka bet kuri iš šių sąlygų, net jeigu nesate tikra. Gydytojas gali nuspręsti, kad </w:t>
      </w:r>
      <w:r w:rsidR="002B4068" w:rsidRPr="007412D1">
        <w:rPr>
          <w:sz w:val="22"/>
          <w:szCs w:val="22"/>
        </w:rPr>
        <w:t>Zenadea</w:t>
      </w:r>
      <w:r w:rsidRPr="007412D1">
        <w:rPr>
          <w:sz w:val="22"/>
          <w:szCs w:val="22"/>
        </w:rPr>
        <w:t xml:space="preserve"> vartojimą reikia nutraukti.</w:t>
      </w:r>
    </w:p>
    <w:p w14:paraId="6DE60985" w14:textId="77777777" w:rsidR="00264044" w:rsidRPr="007412D1" w:rsidRDefault="00F90E02" w:rsidP="00B91C8A">
      <w:pPr>
        <w:snapToGrid w:val="0"/>
        <w:spacing w:line="280" w:lineRule="atLeast"/>
        <w:rPr>
          <w:sz w:val="22"/>
          <w:szCs w:val="22"/>
        </w:rPr>
      </w:pPr>
      <w:r w:rsidRPr="007412D1">
        <w:rPr>
          <w:sz w:val="22"/>
          <w:szCs w:val="22"/>
        </w:rPr>
        <w:t xml:space="preserve">Jeigu vartojant </w:t>
      </w:r>
      <w:r w:rsidR="002B4068" w:rsidRPr="007412D1">
        <w:rPr>
          <w:sz w:val="22"/>
          <w:szCs w:val="22"/>
        </w:rPr>
        <w:t>Zenadea</w:t>
      </w:r>
      <w:r w:rsidRPr="007412D1">
        <w:rPr>
          <w:sz w:val="22"/>
          <w:szCs w:val="22"/>
        </w:rPr>
        <w:t xml:space="preserve"> pasikeitė bet kuri iš pirmiau išvardytų sąlygų, pvz., kraujo giminaičiui pasireiškė trombozė be žinomos priežasties arba priaugote daug svorio, pasakykite gydytojui.</w:t>
      </w:r>
    </w:p>
    <w:p w14:paraId="2D08201D" w14:textId="77777777" w:rsidR="00264044" w:rsidRPr="007412D1" w:rsidRDefault="00264044" w:rsidP="00B91C8A">
      <w:pPr>
        <w:jc w:val="both"/>
        <w:rPr>
          <w:rFonts w:eastAsia="MS Mincho"/>
          <w:sz w:val="22"/>
          <w:szCs w:val="22"/>
          <w:lang w:eastAsia="nl-NL"/>
        </w:rPr>
      </w:pPr>
    </w:p>
    <w:p w14:paraId="2BC4C87C" w14:textId="77777777" w:rsidR="00264044" w:rsidRPr="007412D1" w:rsidRDefault="00F90E02" w:rsidP="00B91C8A">
      <w:pPr>
        <w:snapToGrid w:val="0"/>
        <w:spacing w:line="280" w:lineRule="atLeast"/>
        <w:outlineLvl w:val="0"/>
        <w:rPr>
          <w:sz w:val="22"/>
          <w:szCs w:val="22"/>
        </w:rPr>
      </w:pPr>
      <w:r w:rsidRPr="007412D1">
        <w:rPr>
          <w:sz w:val="22"/>
          <w:szCs w:val="22"/>
        </w:rPr>
        <w:t>KRAUJO KREŠULIAI ARTERIJOJE</w:t>
      </w:r>
    </w:p>
    <w:p w14:paraId="374C0F9E" w14:textId="77777777" w:rsidR="005119A0" w:rsidRPr="007412D1" w:rsidRDefault="005119A0" w:rsidP="00B91C8A">
      <w:pPr>
        <w:snapToGrid w:val="0"/>
        <w:spacing w:line="280" w:lineRule="atLeast"/>
        <w:rPr>
          <w:b/>
          <w:sz w:val="22"/>
          <w:szCs w:val="22"/>
        </w:rPr>
      </w:pPr>
    </w:p>
    <w:p w14:paraId="7C0000AE" w14:textId="77777777" w:rsidR="00F90E02" w:rsidRPr="007412D1" w:rsidRDefault="00F90E02" w:rsidP="00B91C8A">
      <w:pPr>
        <w:snapToGrid w:val="0"/>
        <w:spacing w:line="280" w:lineRule="atLeast"/>
        <w:rPr>
          <w:b/>
          <w:sz w:val="22"/>
          <w:szCs w:val="22"/>
        </w:rPr>
      </w:pPr>
      <w:r w:rsidRPr="007412D1">
        <w:rPr>
          <w:b/>
          <w:sz w:val="22"/>
          <w:szCs w:val="22"/>
        </w:rPr>
        <w:t>Kas gali atsitikti, jeigu arterijoje susidarė kraujo krešulys?</w:t>
      </w:r>
    </w:p>
    <w:p w14:paraId="2726FCB6" w14:textId="77777777" w:rsidR="00F90E02" w:rsidRPr="007412D1" w:rsidRDefault="00F90E02" w:rsidP="00B91C8A">
      <w:pPr>
        <w:snapToGrid w:val="0"/>
        <w:spacing w:line="280" w:lineRule="atLeast"/>
        <w:rPr>
          <w:sz w:val="22"/>
          <w:szCs w:val="22"/>
        </w:rPr>
      </w:pPr>
      <w:r w:rsidRPr="007412D1">
        <w:rPr>
          <w:sz w:val="22"/>
          <w:szCs w:val="22"/>
        </w:rPr>
        <w:t>Arterijoje, kaip ir venoje, susidaręs kraujo krešulys gali sukelti sunkių sutrikimų. Pavyzdžiui, jis gali sukelti širdies priepuolį (miokardo infarktą) arba insultą.</w:t>
      </w:r>
    </w:p>
    <w:p w14:paraId="1DB9A25E" w14:textId="77777777" w:rsidR="00264044" w:rsidRPr="007412D1" w:rsidRDefault="00264044" w:rsidP="00B91C8A">
      <w:pPr>
        <w:autoSpaceDE w:val="0"/>
        <w:autoSpaceDN w:val="0"/>
        <w:adjustRightInd w:val="0"/>
        <w:jc w:val="both"/>
        <w:rPr>
          <w:rFonts w:eastAsia="MS Mincho"/>
          <w:sz w:val="22"/>
          <w:szCs w:val="22"/>
          <w:lang w:eastAsia="fr-FR"/>
        </w:rPr>
      </w:pPr>
    </w:p>
    <w:p w14:paraId="7596B83A" w14:textId="77777777" w:rsidR="00F90E02" w:rsidRPr="007412D1" w:rsidRDefault="00F90E02" w:rsidP="00B91C8A">
      <w:pPr>
        <w:snapToGrid w:val="0"/>
        <w:spacing w:line="280" w:lineRule="atLeast"/>
        <w:rPr>
          <w:b/>
          <w:sz w:val="22"/>
          <w:szCs w:val="22"/>
        </w:rPr>
      </w:pPr>
      <w:r w:rsidRPr="007412D1">
        <w:rPr>
          <w:b/>
          <w:sz w:val="22"/>
          <w:szCs w:val="22"/>
        </w:rPr>
        <w:t>Veiksniai, kurie didina kraujo krešulio arterijoje riziką</w:t>
      </w:r>
    </w:p>
    <w:p w14:paraId="32267F3C" w14:textId="77777777" w:rsidR="00F90E02" w:rsidRPr="007412D1" w:rsidRDefault="00F90E02" w:rsidP="00B91C8A">
      <w:pPr>
        <w:tabs>
          <w:tab w:val="left" w:pos="0"/>
        </w:tabs>
        <w:autoSpaceDE w:val="0"/>
        <w:autoSpaceDN w:val="0"/>
        <w:adjustRightInd w:val="0"/>
        <w:jc w:val="both"/>
        <w:rPr>
          <w:rFonts w:eastAsia="MS Mincho"/>
          <w:sz w:val="22"/>
          <w:szCs w:val="22"/>
          <w:lang w:eastAsia="fr-FR"/>
        </w:rPr>
      </w:pPr>
      <w:r w:rsidRPr="007412D1">
        <w:rPr>
          <w:rFonts w:eastAsia="MS Mincho"/>
          <w:sz w:val="22"/>
          <w:szCs w:val="22"/>
          <w:lang w:eastAsia="fr-FR"/>
        </w:rPr>
        <w:t xml:space="preserve">Svarbu atkreipti dėmesį, kad širdies priepuolio (miokardo infarkto) arba insulto dėl </w:t>
      </w:r>
      <w:r w:rsidR="002B4068" w:rsidRPr="007412D1">
        <w:rPr>
          <w:rFonts w:eastAsia="MS Mincho"/>
          <w:sz w:val="22"/>
          <w:szCs w:val="22"/>
          <w:lang w:eastAsia="fr-FR"/>
        </w:rPr>
        <w:t>Zenadea</w:t>
      </w:r>
      <w:r w:rsidRPr="007412D1">
        <w:rPr>
          <w:rFonts w:eastAsia="MS Mincho"/>
          <w:sz w:val="22"/>
          <w:szCs w:val="22"/>
          <w:lang w:eastAsia="fr-FR"/>
        </w:rPr>
        <w:t xml:space="preserve"> vartojimo rizika yra labai maža, bet ji gali padidėti:</w:t>
      </w:r>
    </w:p>
    <w:p w14:paraId="09EBE582" w14:textId="77777777" w:rsidR="00F90E02" w:rsidRPr="007412D1" w:rsidRDefault="00F90E02" w:rsidP="00B91C8A">
      <w:pPr>
        <w:numPr>
          <w:ilvl w:val="0"/>
          <w:numId w:val="46"/>
        </w:numPr>
        <w:tabs>
          <w:tab w:val="clear" w:pos="720"/>
          <w:tab w:val="num" w:pos="567"/>
        </w:tabs>
        <w:snapToGrid w:val="0"/>
        <w:spacing w:line="280" w:lineRule="atLeast"/>
        <w:ind w:left="567" w:hanging="567"/>
        <w:rPr>
          <w:sz w:val="22"/>
          <w:szCs w:val="22"/>
        </w:rPr>
      </w:pPr>
      <w:r w:rsidRPr="007412D1">
        <w:rPr>
          <w:sz w:val="22"/>
          <w:szCs w:val="22"/>
        </w:rPr>
        <w:t>su amžiumi (virš maždaug 35 metų amžiaus);</w:t>
      </w:r>
    </w:p>
    <w:p w14:paraId="39D0755B" w14:textId="77777777" w:rsidR="00F90E02" w:rsidRPr="007412D1" w:rsidRDefault="00F90E02" w:rsidP="00B91C8A">
      <w:pPr>
        <w:numPr>
          <w:ilvl w:val="0"/>
          <w:numId w:val="46"/>
        </w:numPr>
        <w:tabs>
          <w:tab w:val="clear" w:pos="720"/>
          <w:tab w:val="num" w:pos="567"/>
        </w:tabs>
        <w:snapToGrid w:val="0"/>
        <w:spacing w:line="280" w:lineRule="atLeast"/>
        <w:ind w:left="567" w:hanging="567"/>
        <w:rPr>
          <w:sz w:val="22"/>
          <w:szCs w:val="22"/>
        </w:rPr>
      </w:pPr>
      <w:r w:rsidRPr="007412D1">
        <w:rPr>
          <w:b/>
          <w:sz w:val="22"/>
          <w:szCs w:val="22"/>
        </w:rPr>
        <w:t xml:space="preserve">jeigu rūkote. </w:t>
      </w:r>
      <w:r w:rsidRPr="007412D1">
        <w:rPr>
          <w:sz w:val="22"/>
          <w:szCs w:val="22"/>
        </w:rPr>
        <w:t xml:space="preserve">Vartojant sudėtinius hormoninius kontraceptikus, pvz., </w:t>
      </w:r>
      <w:r w:rsidR="002B4068" w:rsidRPr="007412D1">
        <w:rPr>
          <w:sz w:val="22"/>
          <w:szCs w:val="22"/>
        </w:rPr>
        <w:t>Zenadea</w:t>
      </w:r>
      <w:r w:rsidRPr="007412D1">
        <w:rPr>
          <w:sz w:val="22"/>
          <w:szCs w:val="22"/>
        </w:rPr>
        <w:t>, patartina nerūkyti. Jeigu negalite mesti rūkyti ir Jums yra daugiau nei 35 metai, gydytojas gali patarti Jums naudoti kitą kontracepcijos metodą;</w:t>
      </w:r>
    </w:p>
    <w:p w14:paraId="0D3308B1" w14:textId="77777777" w:rsidR="00F90E02" w:rsidRPr="007412D1" w:rsidRDefault="00F90E02" w:rsidP="00B91C8A">
      <w:pPr>
        <w:numPr>
          <w:ilvl w:val="0"/>
          <w:numId w:val="46"/>
        </w:numPr>
        <w:tabs>
          <w:tab w:val="clear" w:pos="720"/>
          <w:tab w:val="num" w:pos="567"/>
        </w:tabs>
        <w:snapToGrid w:val="0"/>
        <w:spacing w:line="280" w:lineRule="atLeast"/>
        <w:ind w:left="567" w:hanging="567"/>
        <w:rPr>
          <w:sz w:val="22"/>
          <w:szCs w:val="22"/>
        </w:rPr>
      </w:pPr>
      <w:r w:rsidRPr="007412D1">
        <w:rPr>
          <w:sz w:val="22"/>
          <w:szCs w:val="22"/>
        </w:rPr>
        <w:t>jeigu turite antsvorio;</w:t>
      </w:r>
    </w:p>
    <w:p w14:paraId="79E11F9A" w14:textId="77777777" w:rsidR="00F90E02" w:rsidRPr="007412D1" w:rsidRDefault="00F90E02" w:rsidP="00B91C8A">
      <w:pPr>
        <w:numPr>
          <w:ilvl w:val="0"/>
          <w:numId w:val="46"/>
        </w:numPr>
        <w:tabs>
          <w:tab w:val="clear" w:pos="720"/>
          <w:tab w:val="num" w:pos="567"/>
        </w:tabs>
        <w:snapToGrid w:val="0"/>
        <w:spacing w:line="280" w:lineRule="atLeast"/>
        <w:ind w:left="567" w:hanging="567"/>
        <w:rPr>
          <w:sz w:val="22"/>
          <w:szCs w:val="22"/>
        </w:rPr>
      </w:pPr>
      <w:r w:rsidRPr="007412D1">
        <w:rPr>
          <w:sz w:val="22"/>
          <w:szCs w:val="22"/>
        </w:rPr>
        <w:t>jeigu yra padidėjęs</w:t>
      </w:r>
      <w:r w:rsidR="00105530" w:rsidRPr="007412D1">
        <w:rPr>
          <w:sz w:val="22"/>
          <w:szCs w:val="22"/>
        </w:rPr>
        <w:t xml:space="preserve"> Jūsų kraujospūdis</w:t>
      </w:r>
      <w:r w:rsidRPr="007412D1">
        <w:rPr>
          <w:sz w:val="22"/>
          <w:szCs w:val="22"/>
        </w:rPr>
        <w:t>;</w:t>
      </w:r>
    </w:p>
    <w:p w14:paraId="4C8644B7" w14:textId="77777777" w:rsidR="00F90E02" w:rsidRPr="007412D1" w:rsidRDefault="00FA3F6E" w:rsidP="00B91C8A">
      <w:pPr>
        <w:numPr>
          <w:ilvl w:val="0"/>
          <w:numId w:val="46"/>
        </w:numPr>
        <w:tabs>
          <w:tab w:val="clear" w:pos="720"/>
          <w:tab w:val="num" w:pos="567"/>
        </w:tabs>
        <w:snapToGrid w:val="0"/>
        <w:spacing w:line="280" w:lineRule="atLeast"/>
        <w:ind w:left="567" w:hanging="567"/>
        <w:rPr>
          <w:sz w:val="22"/>
          <w:szCs w:val="22"/>
        </w:rPr>
      </w:pPr>
      <w:r w:rsidRPr="007412D1">
        <w:rPr>
          <w:sz w:val="22"/>
          <w:szCs w:val="22"/>
        </w:rPr>
        <w:t>jeigu kuriam nors iš</w:t>
      </w:r>
      <w:r w:rsidR="00F90E02" w:rsidRPr="007412D1">
        <w:rPr>
          <w:sz w:val="22"/>
          <w:szCs w:val="22"/>
        </w:rPr>
        <w:t xml:space="preserve"> Jūsų kraujo giminaičių buvo</w:t>
      </w:r>
      <w:r w:rsidR="00F90E02" w:rsidRPr="007412D1">
        <w:rPr>
          <w:spacing w:val="-4"/>
          <w:sz w:val="22"/>
          <w:szCs w:val="22"/>
        </w:rPr>
        <w:t xml:space="preserve"> širdies priepuolis </w:t>
      </w:r>
      <w:r w:rsidR="00F90E02" w:rsidRPr="007412D1">
        <w:rPr>
          <w:sz w:val="22"/>
          <w:szCs w:val="22"/>
        </w:rPr>
        <w:t xml:space="preserve">(miokardo infarktas) </w:t>
      </w:r>
      <w:r w:rsidR="00F90E02" w:rsidRPr="007412D1">
        <w:rPr>
          <w:spacing w:val="-4"/>
          <w:sz w:val="22"/>
          <w:szCs w:val="22"/>
        </w:rPr>
        <w:t>arba insultas ankstyvame amžiuje (maždaug iki 50 metų)</w:t>
      </w:r>
      <w:r w:rsidR="00F90E02" w:rsidRPr="007412D1">
        <w:rPr>
          <w:spacing w:val="-6"/>
          <w:sz w:val="22"/>
          <w:szCs w:val="22"/>
        </w:rPr>
        <w:t>.</w:t>
      </w:r>
      <w:r w:rsidR="00F90E02" w:rsidRPr="007412D1">
        <w:rPr>
          <w:sz w:val="22"/>
          <w:szCs w:val="22"/>
        </w:rPr>
        <w:t xml:space="preserve"> Tokiu atveju Jums taip pat gali būti didesnė širdies priepuolio (miokardo infarkto) arba insulto rizika;</w:t>
      </w:r>
    </w:p>
    <w:p w14:paraId="5606FE5D" w14:textId="77777777" w:rsidR="00F90E02" w:rsidRPr="007412D1" w:rsidRDefault="00F90E02" w:rsidP="00B91C8A">
      <w:pPr>
        <w:numPr>
          <w:ilvl w:val="0"/>
          <w:numId w:val="46"/>
        </w:numPr>
        <w:tabs>
          <w:tab w:val="clear" w:pos="720"/>
          <w:tab w:val="num" w:pos="567"/>
        </w:tabs>
        <w:snapToGrid w:val="0"/>
        <w:spacing w:line="280" w:lineRule="atLeast"/>
        <w:ind w:left="567" w:hanging="567"/>
        <w:rPr>
          <w:sz w:val="22"/>
          <w:szCs w:val="22"/>
        </w:rPr>
      </w:pPr>
      <w:r w:rsidRPr="007412D1">
        <w:rPr>
          <w:sz w:val="22"/>
          <w:szCs w:val="22"/>
        </w:rPr>
        <w:t>jeigu Jums ar kam nors iš Jūsų kraujo giminaičių nustatyta didelė riebalų (cholesterolio arba trigliceridų) koncentracija kraujyje;</w:t>
      </w:r>
    </w:p>
    <w:p w14:paraId="6559267A" w14:textId="77777777" w:rsidR="00F90E02" w:rsidRPr="007412D1" w:rsidRDefault="00F90E02" w:rsidP="00B91C8A">
      <w:pPr>
        <w:numPr>
          <w:ilvl w:val="0"/>
          <w:numId w:val="46"/>
        </w:numPr>
        <w:tabs>
          <w:tab w:val="clear" w:pos="720"/>
          <w:tab w:val="num" w:pos="567"/>
        </w:tabs>
        <w:snapToGrid w:val="0"/>
        <w:spacing w:line="280" w:lineRule="atLeast"/>
        <w:ind w:left="567" w:hanging="567"/>
        <w:rPr>
          <w:sz w:val="22"/>
          <w:szCs w:val="22"/>
        </w:rPr>
      </w:pPr>
      <w:r w:rsidRPr="007412D1">
        <w:rPr>
          <w:sz w:val="22"/>
          <w:szCs w:val="22"/>
        </w:rPr>
        <w:t>jeigu Jums pasireiškia migrena, ypač migrena su aura;</w:t>
      </w:r>
    </w:p>
    <w:p w14:paraId="2825F75B" w14:textId="77777777" w:rsidR="00F90E02" w:rsidRPr="007412D1" w:rsidRDefault="00F90E02" w:rsidP="00B91C8A">
      <w:pPr>
        <w:numPr>
          <w:ilvl w:val="0"/>
          <w:numId w:val="46"/>
        </w:numPr>
        <w:tabs>
          <w:tab w:val="clear" w:pos="720"/>
          <w:tab w:val="num" w:pos="567"/>
        </w:tabs>
        <w:snapToGrid w:val="0"/>
        <w:spacing w:line="280" w:lineRule="atLeast"/>
        <w:ind w:left="567" w:hanging="567"/>
        <w:rPr>
          <w:sz w:val="22"/>
          <w:szCs w:val="22"/>
        </w:rPr>
      </w:pPr>
      <w:r w:rsidRPr="007412D1">
        <w:rPr>
          <w:sz w:val="22"/>
          <w:szCs w:val="22"/>
        </w:rPr>
        <w:t>jeigu Jums yra širdies sutrikimas (vožtuvo sutrikimas ar ritmo sutrikimas, vadinamas prieširdžių virpėjimu);</w:t>
      </w:r>
    </w:p>
    <w:p w14:paraId="538F1A26" w14:textId="77777777" w:rsidR="00F90E02" w:rsidRPr="007412D1" w:rsidRDefault="00F90E02" w:rsidP="00B91C8A">
      <w:pPr>
        <w:numPr>
          <w:ilvl w:val="0"/>
          <w:numId w:val="46"/>
        </w:numPr>
        <w:tabs>
          <w:tab w:val="clear" w:pos="720"/>
          <w:tab w:val="num" w:pos="567"/>
        </w:tabs>
        <w:snapToGrid w:val="0"/>
        <w:spacing w:line="280" w:lineRule="atLeast"/>
        <w:ind w:left="567" w:hanging="567"/>
        <w:rPr>
          <w:sz w:val="22"/>
          <w:szCs w:val="22"/>
        </w:rPr>
      </w:pPr>
      <w:r w:rsidRPr="007412D1">
        <w:rPr>
          <w:sz w:val="22"/>
          <w:szCs w:val="22"/>
        </w:rPr>
        <w:t>jeigu sergate cukriniu diabetu.</w:t>
      </w:r>
    </w:p>
    <w:p w14:paraId="33EB1792" w14:textId="77777777" w:rsidR="002B4068" w:rsidRPr="007412D1" w:rsidRDefault="002B4068" w:rsidP="00B91C8A">
      <w:pPr>
        <w:jc w:val="both"/>
        <w:rPr>
          <w:rFonts w:eastAsia="MS Mincho"/>
          <w:sz w:val="22"/>
          <w:szCs w:val="22"/>
          <w:lang w:eastAsia="fr-FR"/>
        </w:rPr>
      </w:pPr>
    </w:p>
    <w:p w14:paraId="5CF407DD" w14:textId="77777777" w:rsidR="00F90E02" w:rsidRPr="007412D1" w:rsidRDefault="00F90E02" w:rsidP="00B91C8A">
      <w:pPr>
        <w:jc w:val="both"/>
        <w:rPr>
          <w:rFonts w:eastAsia="MS Mincho"/>
          <w:sz w:val="22"/>
          <w:szCs w:val="22"/>
          <w:lang w:eastAsia="fr-FR"/>
        </w:rPr>
      </w:pPr>
      <w:r w:rsidRPr="007412D1">
        <w:rPr>
          <w:rFonts w:eastAsia="MS Mincho"/>
          <w:sz w:val="22"/>
          <w:szCs w:val="22"/>
          <w:lang w:eastAsia="fr-FR"/>
        </w:rPr>
        <w:t>Jeigu Jums tinka daugiau nei viena iš išvardytų sąlygų arba bet kuri iš šių būklių yra sunki, kraujo krešulio susidarymo rizika gali būti dar didesnė.</w:t>
      </w:r>
    </w:p>
    <w:p w14:paraId="18DEA299" w14:textId="77777777" w:rsidR="00264044" w:rsidRPr="007412D1" w:rsidRDefault="00F90E02" w:rsidP="00B91C8A">
      <w:pPr>
        <w:jc w:val="both"/>
        <w:rPr>
          <w:rFonts w:eastAsia="MS Mincho"/>
          <w:sz w:val="22"/>
          <w:szCs w:val="22"/>
          <w:lang w:eastAsia="fr-FR"/>
        </w:rPr>
      </w:pPr>
      <w:r w:rsidRPr="007412D1">
        <w:rPr>
          <w:rFonts w:eastAsia="MS Mincho"/>
          <w:sz w:val="22"/>
          <w:szCs w:val="22"/>
          <w:lang w:eastAsia="fr-FR"/>
        </w:rPr>
        <w:t xml:space="preserve">Jeigu vartojant </w:t>
      </w:r>
      <w:r w:rsidR="002B4068" w:rsidRPr="007412D1">
        <w:rPr>
          <w:rFonts w:eastAsia="MS Mincho"/>
          <w:sz w:val="22"/>
          <w:szCs w:val="22"/>
          <w:lang w:eastAsia="fr-FR"/>
        </w:rPr>
        <w:t>Zenadea</w:t>
      </w:r>
      <w:r w:rsidRPr="007412D1">
        <w:rPr>
          <w:rFonts w:eastAsia="MS Mincho"/>
          <w:sz w:val="22"/>
          <w:szCs w:val="22"/>
          <w:lang w:eastAsia="fr-FR"/>
        </w:rPr>
        <w:t xml:space="preserve"> pasikeitė bet kuri iš pirmiau išvardytų sąlygų, pvz., pradėjote rūkyti, kraujo giminaičiui pasireiškė trombozė be žinomos priežasties arba priaugote daug svorio, pasakykite gydytojui.</w:t>
      </w:r>
    </w:p>
    <w:p w14:paraId="30107DFB" w14:textId="77777777" w:rsidR="002B4068" w:rsidRPr="007412D1" w:rsidRDefault="002B4068" w:rsidP="00B91C8A">
      <w:pPr>
        <w:jc w:val="both"/>
        <w:rPr>
          <w:rFonts w:eastAsia="MS Mincho"/>
          <w:sz w:val="22"/>
          <w:szCs w:val="22"/>
          <w:lang w:eastAsia="fr-FR"/>
        </w:rPr>
      </w:pPr>
    </w:p>
    <w:p w14:paraId="03BDDB15" w14:textId="77777777" w:rsidR="00FE5DE1" w:rsidRPr="007412D1" w:rsidRDefault="008B1492" w:rsidP="009462F0">
      <w:pPr>
        <w:rPr>
          <w:b/>
          <w:bCs/>
          <w:sz w:val="22"/>
          <w:szCs w:val="22"/>
        </w:rPr>
      </w:pPr>
      <w:r w:rsidRPr="007412D1">
        <w:rPr>
          <w:b/>
          <w:bCs/>
          <w:sz w:val="22"/>
          <w:szCs w:val="22"/>
        </w:rPr>
        <w:t>KONTRACEPTINĖS TABLETĖS IR VĖŽYS</w:t>
      </w:r>
    </w:p>
    <w:p w14:paraId="258A6064" w14:textId="77777777" w:rsidR="00FE5DE1" w:rsidRPr="007412D1" w:rsidRDefault="00FE5DE1" w:rsidP="00FA3F6E">
      <w:pPr>
        <w:rPr>
          <w:sz w:val="22"/>
          <w:szCs w:val="22"/>
        </w:rPr>
      </w:pPr>
      <w:r w:rsidRPr="007412D1">
        <w:rPr>
          <w:sz w:val="22"/>
          <w:szCs w:val="22"/>
        </w:rPr>
        <w:t>Krūties vėžys buvo diagnozuojamas šiek tiek dažniau kontraceptines tabletes vartojančioms nei to pat amžiaus kontraceptinių tablečių nevartojančioms moterims. Šis nedidelis diagnozuotų krūties vėžio atvejų padažnėjimas išnyksta per 10 metų po kontraceptinių tablečių vartojimo nutraukimo. Nežinoma, ar šį skirtumą sukelia kontraceptinių tablečių vartojimas. Gali būti, kad šios moterys dažniau tikrinamos, todėl ir krūties vėžys diagnozuojamas anksčiau.</w:t>
      </w:r>
    </w:p>
    <w:p w14:paraId="48A092CD" w14:textId="77777777" w:rsidR="00FE5DE1" w:rsidRPr="007412D1" w:rsidRDefault="00FE5DE1" w:rsidP="0027714F">
      <w:pPr>
        <w:rPr>
          <w:sz w:val="22"/>
          <w:szCs w:val="22"/>
        </w:rPr>
      </w:pPr>
    </w:p>
    <w:p w14:paraId="532C9E55" w14:textId="77777777" w:rsidR="00FE5DE1" w:rsidRPr="007412D1" w:rsidRDefault="00FE5DE1" w:rsidP="00283622">
      <w:pPr>
        <w:rPr>
          <w:sz w:val="22"/>
          <w:szCs w:val="22"/>
        </w:rPr>
      </w:pPr>
      <w:r w:rsidRPr="007412D1">
        <w:rPr>
          <w:sz w:val="22"/>
          <w:szCs w:val="22"/>
        </w:rPr>
        <w:t>Kontraceptines tabletes vartojančioms moterims pavieniais atvejais buvo diagnozuoti nepiktybiniai (gerybiniai) ir dar rečiau gyvybei pavojingi (piktybiniai) kepenų navikai. Dėl šių navikų gali pasireikšti vidinis kraujavimas. Jeigu pasireiškia stiprus pilvo skausmas, nedelsdama kreipkitės į gydytoją.</w:t>
      </w:r>
    </w:p>
    <w:p w14:paraId="71C3173D" w14:textId="77777777" w:rsidR="00FE5DE1" w:rsidRPr="007412D1" w:rsidRDefault="00FE5DE1" w:rsidP="00283622">
      <w:pPr>
        <w:rPr>
          <w:sz w:val="22"/>
          <w:szCs w:val="22"/>
        </w:rPr>
      </w:pPr>
    </w:p>
    <w:p w14:paraId="645F82BB" w14:textId="77777777" w:rsidR="00FE5DE1" w:rsidRPr="007412D1" w:rsidRDefault="00FE5DE1" w:rsidP="00283622">
      <w:pPr>
        <w:rPr>
          <w:sz w:val="22"/>
          <w:szCs w:val="22"/>
        </w:rPr>
      </w:pPr>
      <w:r w:rsidRPr="007412D1">
        <w:rPr>
          <w:sz w:val="22"/>
          <w:szCs w:val="22"/>
        </w:rPr>
        <w:t>Svarbiausias gimdos kaklelio vėžio rizikos veiksnys yra nuolatinė žmogaus papilomos viruso infekcija. Kai kurie epidemiologiniai tyrimai parodė, kad ilgalaikis sudėtinių kontraceptinių tablečių vartojimas prisideda prie šio rizikos padidėjimo. Vis dėlto neaišku, kiek tai priklauso nuo kitų rizikos veiksnių (pvz., reguliarios profilaktinės gimdos kaklelio patikros, seksualinės elgsenos, įskaitant barjerinių kontraceptinių priemonių vartojimą).</w:t>
      </w:r>
    </w:p>
    <w:p w14:paraId="3F273EA3" w14:textId="77777777" w:rsidR="00FE5DE1" w:rsidRPr="007412D1" w:rsidRDefault="00FE5DE1" w:rsidP="00283622">
      <w:pPr>
        <w:rPr>
          <w:sz w:val="22"/>
          <w:szCs w:val="22"/>
        </w:rPr>
      </w:pPr>
    </w:p>
    <w:p w14:paraId="5F9AD2F9" w14:textId="77777777" w:rsidR="00FF013A" w:rsidRDefault="00FF013A" w:rsidP="00283622">
      <w:pPr>
        <w:rPr>
          <w:sz w:val="22"/>
          <w:szCs w:val="22"/>
        </w:rPr>
      </w:pPr>
      <w:r w:rsidRPr="007412D1">
        <w:rPr>
          <w:sz w:val="22"/>
          <w:szCs w:val="22"/>
        </w:rPr>
        <w:t>Minėtų tipų navikai gali kelti grėsmę gyvybei arba būti mirtini.</w:t>
      </w:r>
    </w:p>
    <w:p w14:paraId="519C798A" w14:textId="77777777" w:rsidR="00C47AF2" w:rsidRDefault="00C47AF2" w:rsidP="00283622">
      <w:pPr>
        <w:rPr>
          <w:sz w:val="22"/>
          <w:szCs w:val="22"/>
        </w:rPr>
      </w:pPr>
    </w:p>
    <w:p w14:paraId="7AEF903A" w14:textId="77777777" w:rsidR="00C47AF2" w:rsidRPr="006320CD" w:rsidRDefault="00C47AF2" w:rsidP="00C47AF2">
      <w:pPr>
        <w:rPr>
          <w:b/>
          <w:sz w:val="22"/>
          <w:szCs w:val="22"/>
        </w:rPr>
      </w:pPr>
      <w:r w:rsidRPr="006320CD">
        <w:rPr>
          <w:b/>
          <w:sz w:val="22"/>
          <w:szCs w:val="22"/>
        </w:rPr>
        <w:t>PSICHIKOS SUTRIKIMAI</w:t>
      </w:r>
    </w:p>
    <w:p w14:paraId="537CECE4" w14:textId="77777777" w:rsidR="00C47AF2" w:rsidRPr="007412D1" w:rsidRDefault="00C47AF2" w:rsidP="00C47AF2">
      <w:pPr>
        <w:rPr>
          <w:sz w:val="22"/>
          <w:szCs w:val="22"/>
        </w:rPr>
      </w:pPr>
      <w:r w:rsidRPr="00C47AF2">
        <w:rPr>
          <w:sz w:val="22"/>
          <w:szCs w:val="22"/>
        </w:rPr>
        <w:t xml:space="preserve">Kai </w:t>
      </w:r>
      <w:r w:rsidRPr="002B4896">
        <w:rPr>
          <w:sz w:val="22"/>
          <w:szCs w:val="22"/>
        </w:rPr>
        <w:t xml:space="preserve">kurios </w:t>
      </w:r>
      <w:r w:rsidR="0030500E" w:rsidRPr="002B4896">
        <w:rPr>
          <w:sz w:val="22"/>
          <w:szCs w:val="22"/>
        </w:rPr>
        <w:t xml:space="preserve">moterys, vartojusios </w:t>
      </w:r>
      <w:r w:rsidRPr="002B4896">
        <w:rPr>
          <w:sz w:val="22"/>
          <w:szCs w:val="22"/>
        </w:rPr>
        <w:t>hormonini</w:t>
      </w:r>
      <w:r w:rsidR="0030500E" w:rsidRPr="002B4896">
        <w:rPr>
          <w:sz w:val="22"/>
          <w:szCs w:val="22"/>
        </w:rPr>
        <w:t>ų</w:t>
      </w:r>
      <w:r w:rsidRPr="002B4896">
        <w:rPr>
          <w:sz w:val="22"/>
          <w:szCs w:val="22"/>
        </w:rPr>
        <w:t xml:space="preserve"> kontraceptik</w:t>
      </w:r>
      <w:r w:rsidR="0030500E" w:rsidRPr="002B4896">
        <w:rPr>
          <w:sz w:val="22"/>
          <w:szCs w:val="22"/>
        </w:rPr>
        <w:t>ų</w:t>
      </w:r>
      <w:r w:rsidRPr="002B4896">
        <w:rPr>
          <w:sz w:val="22"/>
          <w:szCs w:val="22"/>
        </w:rPr>
        <w:t xml:space="preserve">, įskaitant Zenadea, pranešė apie depresiją arba slogią nuotaiką. Depresija gali turėti </w:t>
      </w:r>
      <w:r w:rsidR="0030500E" w:rsidRPr="002B4896">
        <w:rPr>
          <w:sz w:val="22"/>
          <w:szCs w:val="22"/>
        </w:rPr>
        <w:t>sunkių</w:t>
      </w:r>
      <w:r w:rsidRPr="002B4896">
        <w:rPr>
          <w:sz w:val="22"/>
          <w:szCs w:val="22"/>
        </w:rPr>
        <w:t xml:space="preserve"> pasekmių ir kartais sukelti minčių apie savižudybę. Jeigu Jums pasireiškia nuotaikos svyravim</w:t>
      </w:r>
      <w:r w:rsidR="00E70C30" w:rsidRPr="002B4896">
        <w:rPr>
          <w:sz w:val="22"/>
          <w:szCs w:val="22"/>
        </w:rPr>
        <w:t>ų</w:t>
      </w:r>
      <w:r w:rsidRPr="002B4896">
        <w:rPr>
          <w:sz w:val="22"/>
          <w:szCs w:val="22"/>
        </w:rPr>
        <w:t xml:space="preserve"> ir depresijos simptom</w:t>
      </w:r>
      <w:r w:rsidR="00E70C30" w:rsidRPr="002B4896">
        <w:rPr>
          <w:sz w:val="22"/>
          <w:szCs w:val="22"/>
        </w:rPr>
        <w:t>ų</w:t>
      </w:r>
      <w:r w:rsidRPr="002B4896">
        <w:rPr>
          <w:sz w:val="22"/>
          <w:szCs w:val="22"/>
        </w:rPr>
        <w:t xml:space="preserve">, kiek </w:t>
      </w:r>
      <w:r w:rsidR="00E70C30" w:rsidRPr="002B4896">
        <w:rPr>
          <w:sz w:val="22"/>
          <w:szCs w:val="22"/>
        </w:rPr>
        <w:t>įmanoma</w:t>
      </w:r>
      <w:r w:rsidRPr="002B4896">
        <w:rPr>
          <w:sz w:val="22"/>
          <w:szCs w:val="22"/>
        </w:rPr>
        <w:t xml:space="preserve"> greičiau kreipkitės į savo gydytoją dėl tolesnio gydymo.</w:t>
      </w:r>
    </w:p>
    <w:p w14:paraId="7A98CF5A" w14:textId="77777777" w:rsidR="00C44E49" w:rsidRPr="007412D1" w:rsidRDefault="00C44E49" w:rsidP="00283622">
      <w:pPr>
        <w:rPr>
          <w:sz w:val="22"/>
          <w:szCs w:val="22"/>
        </w:rPr>
      </w:pPr>
    </w:p>
    <w:p w14:paraId="53579872" w14:textId="77777777" w:rsidR="00FE5DE1" w:rsidRPr="007412D1" w:rsidRDefault="000A679F" w:rsidP="004D066C">
      <w:pPr>
        <w:rPr>
          <w:b/>
          <w:bCs/>
          <w:sz w:val="22"/>
          <w:szCs w:val="22"/>
        </w:rPr>
      </w:pPr>
      <w:r w:rsidRPr="007412D1">
        <w:rPr>
          <w:b/>
          <w:bCs/>
          <w:sz w:val="22"/>
          <w:szCs w:val="22"/>
        </w:rPr>
        <w:t>Kiti vaistai ir Zenadea</w:t>
      </w:r>
    </w:p>
    <w:p w14:paraId="628024DB" w14:textId="77777777" w:rsidR="008B6D51" w:rsidRPr="007412D1" w:rsidRDefault="008B6D51" w:rsidP="004D066C">
      <w:pPr>
        <w:rPr>
          <w:b/>
          <w:bCs/>
          <w:sz w:val="22"/>
          <w:szCs w:val="22"/>
        </w:rPr>
      </w:pPr>
    </w:p>
    <w:p w14:paraId="6912BE6C" w14:textId="77777777" w:rsidR="00FE5DE1" w:rsidRPr="007412D1" w:rsidRDefault="008B6D51" w:rsidP="008B6D51">
      <w:pPr>
        <w:pBdr>
          <w:top w:val="single" w:sz="4" w:space="1" w:color="auto"/>
          <w:left w:val="single" w:sz="4" w:space="4" w:color="auto"/>
          <w:bottom w:val="single" w:sz="4" w:space="1" w:color="auto"/>
          <w:right w:val="single" w:sz="4" w:space="4" w:color="auto"/>
        </w:pBdr>
        <w:autoSpaceDE w:val="0"/>
        <w:autoSpaceDN w:val="0"/>
        <w:adjustRightInd w:val="0"/>
        <w:spacing w:after="60"/>
        <w:jc w:val="both"/>
        <w:rPr>
          <w:sz w:val="22"/>
          <w:szCs w:val="22"/>
        </w:rPr>
      </w:pPr>
      <w:r w:rsidRPr="007412D1">
        <w:rPr>
          <w:rFonts w:eastAsia="MS Mincho"/>
          <w:sz w:val="22"/>
          <w:szCs w:val="22"/>
          <w:lang w:eastAsia="nl-NL"/>
        </w:rPr>
        <w:t>Visada pasakykite gydytojui apie vartojamus vaistus ar žolinius preparatus. Be to, pasakykite gydytojui ar odontologui, kuris Jums skiria kitokių vaistų, arba vaistininkui, kad vartojate Zenadea. Jie Jums nurodys, ar reikia imtis papildomų su kontracepcija susijusių atsargumo priemonių (pvz., naudoti prezervatyvus), ir, jei reikia, kiek laiko, arba pasakys, ar reikia keisti kito vaisto vartojimą.</w:t>
      </w:r>
    </w:p>
    <w:p w14:paraId="0F201F69" w14:textId="77777777" w:rsidR="00FE5DE1" w:rsidRPr="007412D1" w:rsidRDefault="00F850AA" w:rsidP="00CE5B21">
      <w:pPr>
        <w:rPr>
          <w:sz w:val="22"/>
          <w:szCs w:val="22"/>
        </w:rPr>
      </w:pPr>
      <w:r w:rsidRPr="007412D1">
        <w:rPr>
          <w:sz w:val="22"/>
          <w:szCs w:val="22"/>
        </w:rPr>
        <w:t xml:space="preserve">Kai kurie vaistai gali daryti įtaką Zenadea kiekiui kraujyje, todėl </w:t>
      </w:r>
      <w:r w:rsidRPr="007412D1">
        <w:rPr>
          <w:b/>
          <w:sz w:val="22"/>
          <w:szCs w:val="22"/>
        </w:rPr>
        <w:t>nuo nėštumo apsaugantis poveikis gali susilpnėti</w:t>
      </w:r>
      <w:r w:rsidRPr="007412D1">
        <w:rPr>
          <w:sz w:val="22"/>
          <w:szCs w:val="22"/>
        </w:rPr>
        <w:t xml:space="preserve"> arba gali pasireikšti netikėtas kraujavimas. </w:t>
      </w:r>
      <w:r w:rsidR="00331B5E" w:rsidRPr="007412D1">
        <w:rPr>
          <w:sz w:val="22"/>
          <w:szCs w:val="22"/>
        </w:rPr>
        <w:t>Jiems priskiriami</w:t>
      </w:r>
      <w:r w:rsidR="00FE5DE1" w:rsidRPr="007412D1">
        <w:rPr>
          <w:sz w:val="22"/>
          <w:szCs w:val="22"/>
        </w:rPr>
        <w:t>:</w:t>
      </w:r>
    </w:p>
    <w:p w14:paraId="5E61C161" w14:textId="77777777" w:rsidR="00FE5DE1" w:rsidRPr="007412D1" w:rsidRDefault="00331B5E" w:rsidP="00CE5B21">
      <w:pPr>
        <w:numPr>
          <w:ilvl w:val="0"/>
          <w:numId w:val="19"/>
        </w:numPr>
        <w:tabs>
          <w:tab w:val="left" w:pos="540"/>
        </w:tabs>
        <w:ind w:left="540" w:hanging="540"/>
        <w:rPr>
          <w:sz w:val="22"/>
          <w:szCs w:val="22"/>
        </w:rPr>
      </w:pPr>
      <w:r w:rsidRPr="007412D1">
        <w:rPr>
          <w:sz w:val="22"/>
          <w:szCs w:val="22"/>
        </w:rPr>
        <w:t xml:space="preserve">vaistai, skirti </w:t>
      </w:r>
      <w:r w:rsidR="00FE5DE1" w:rsidRPr="007412D1">
        <w:rPr>
          <w:sz w:val="22"/>
          <w:szCs w:val="22"/>
        </w:rPr>
        <w:t>epilepsijai gydyti (pvz., primidonas, fenitoinas, barbitūratai, karbamazepinas, okskarbazepinas</w:t>
      </w:r>
      <w:r w:rsidR="008B6D51" w:rsidRPr="007412D1">
        <w:rPr>
          <w:sz w:val="22"/>
          <w:szCs w:val="22"/>
        </w:rPr>
        <w:t>, topiramatas ir felbamatas</w:t>
      </w:r>
      <w:r w:rsidR="00FE5DE1" w:rsidRPr="007412D1">
        <w:rPr>
          <w:sz w:val="22"/>
          <w:szCs w:val="22"/>
        </w:rPr>
        <w:t>);</w:t>
      </w:r>
    </w:p>
    <w:p w14:paraId="674495F4" w14:textId="77777777" w:rsidR="00F850AA" w:rsidRPr="007412D1" w:rsidRDefault="00331B5E" w:rsidP="00E45A88">
      <w:pPr>
        <w:numPr>
          <w:ilvl w:val="0"/>
          <w:numId w:val="19"/>
        </w:numPr>
        <w:tabs>
          <w:tab w:val="left" w:pos="540"/>
        </w:tabs>
        <w:ind w:left="540" w:hanging="540"/>
        <w:rPr>
          <w:sz w:val="22"/>
          <w:szCs w:val="22"/>
        </w:rPr>
      </w:pPr>
      <w:r w:rsidRPr="007412D1">
        <w:rPr>
          <w:sz w:val="22"/>
          <w:szCs w:val="22"/>
        </w:rPr>
        <w:t xml:space="preserve">vaistai, skirti </w:t>
      </w:r>
      <w:r w:rsidR="00FE5DE1" w:rsidRPr="007412D1">
        <w:rPr>
          <w:sz w:val="22"/>
          <w:szCs w:val="22"/>
        </w:rPr>
        <w:t>tuberkuliozei gydyti (pvz., rifampicinas)</w:t>
      </w:r>
      <w:r w:rsidR="00F850AA" w:rsidRPr="007412D1">
        <w:rPr>
          <w:sz w:val="22"/>
          <w:szCs w:val="22"/>
        </w:rPr>
        <w:t>;</w:t>
      </w:r>
    </w:p>
    <w:p w14:paraId="4D39AB2D" w14:textId="77777777" w:rsidR="009C4920" w:rsidRPr="007412D1" w:rsidRDefault="00331B5E" w:rsidP="009C4920">
      <w:pPr>
        <w:numPr>
          <w:ilvl w:val="0"/>
          <w:numId w:val="19"/>
        </w:numPr>
        <w:tabs>
          <w:tab w:val="left" w:pos="540"/>
        </w:tabs>
        <w:ind w:left="540" w:hanging="540"/>
        <w:rPr>
          <w:sz w:val="22"/>
          <w:szCs w:val="22"/>
        </w:rPr>
      </w:pPr>
      <w:r w:rsidRPr="007412D1">
        <w:rPr>
          <w:sz w:val="22"/>
          <w:szCs w:val="22"/>
        </w:rPr>
        <w:t xml:space="preserve">vaistai </w:t>
      </w:r>
      <w:r w:rsidR="00805F01" w:rsidRPr="007412D1">
        <w:rPr>
          <w:sz w:val="22"/>
          <w:szCs w:val="22"/>
        </w:rPr>
        <w:t xml:space="preserve">nuo </w:t>
      </w:r>
      <w:r w:rsidR="00FE5DE1" w:rsidRPr="007412D1">
        <w:rPr>
          <w:sz w:val="22"/>
          <w:szCs w:val="22"/>
        </w:rPr>
        <w:t xml:space="preserve">ŽIV </w:t>
      </w:r>
      <w:r w:rsidR="00805F01" w:rsidRPr="007412D1">
        <w:rPr>
          <w:sz w:val="22"/>
          <w:szCs w:val="22"/>
        </w:rPr>
        <w:t xml:space="preserve">ir hepatito C viruso </w:t>
      </w:r>
      <w:r w:rsidR="00FE5DE1" w:rsidRPr="007412D1">
        <w:rPr>
          <w:sz w:val="22"/>
          <w:szCs w:val="22"/>
        </w:rPr>
        <w:t>infekcij</w:t>
      </w:r>
      <w:r w:rsidR="00805F01" w:rsidRPr="007412D1">
        <w:rPr>
          <w:sz w:val="22"/>
          <w:szCs w:val="22"/>
        </w:rPr>
        <w:t>os</w:t>
      </w:r>
      <w:r w:rsidR="00FE5DE1" w:rsidRPr="007412D1">
        <w:rPr>
          <w:sz w:val="22"/>
          <w:szCs w:val="22"/>
        </w:rPr>
        <w:t xml:space="preserve"> (</w:t>
      </w:r>
      <w:r w:rsidR="00641158" w:rsidRPr="007412D1">
        <w:rPr>
          <w:sz w:val="22"/>
          <w:szCs w:val="22"/>
        </w:rPr>
        <w:t>vadinamieji proteazės inhibitoriai ir nenukleozidiniai reversinės transkriptazės inhibitoriai</w:t>
      </w:r>
      <w:r w:rsidR="00896B5B">
        <w:rPr>
          <w:sz w:val="22"/>
          <w:szCs w:val="22"/>
        </w:rPr>
        <w:t>, tokie kaip ritonaviras, nevirapinas, efaviren</w:t>
      </w:r>
      <w:r w:rsidR="009103CA">
        <w:rPr>
          <w:sz w:val="22"/>
          <w:szCs w:val="22"/>
        </w:rPr>
        <w:t>z</w:t>
      </w:r>
      <w:r w:rsidR="00896B5B">
        <w:rPr>
          <w:sz w:val="22"/>
          <w:szCs w:val="22"/>
        </w:rPr>
        <w:t>as</w:t>
      </w:r>
      <w:r w:rsidRPr="007412D1">
        <w:rPr>
          <w:sz w:val="22"/>
          <w:szCs w:val="22"/>
        </w:rPr>
        <w:t>)</w:t>
      </w:r>
      <w:r w:rsidR="00896B5B">
        <w:rPr>
          <w:sz w:val="22"/>
          <w:szCs w:val="22"/>
        </w:rPr>
        <w:t xml:space="preserve"> </w:t>
      </w:r>
      <w:r w:rsidR="00EE24C1">
        <w:rPr>
          <w:sz w:val="22"/>
          <w:szCs w:val="22"/>
        </w:rPr>
        <w:t>arba</w:t>
      </w:r>
      <w:r w:rsidR="00896B5B">
        <w:rPr>
          <w:sz w:val="22"/>
          <w:szCs w:val="22"/>
        </w:rPr>
        <w:t xml:space="preserve"> kitų infekcijų</w:t>
      </w:r>
      <w:r w:rsidR="00641158" w:rsidRPr="007412D1">
        <w:rPr>
          <w:sz w:val="22"/>
          <w:szCs w:val="22"/>
        </w:rPr>
        <w:t>;</w:t>
      </w:r>
    </w:p>
    <w:p w14:paraId="3868A8A7" w14:textId="77777777" w:rsidR="009C4920" w:rsidRPr="007412D1" w:rsidRDefault="00331B5E" w:rsidP="00331B5E">
      <w:pPr>
        <w:numPr>
          <w:ilvl w:val="0"/>
          <w:numId w:val="19"/>
        </w:numPr>
        <w:tabs>
          <w:tab w:val="left" w:pos="540"/>
        </w:tabs>
        <w:ind w:left="540" w:hanging="540"/>
        <w:rPr>
          <w:sz w:val="22"/>
          <w:szCs w:val="22"/>
        </w:rPr>
      </w:pPr>
      <w:r w:rsidRPr="007412D1">
        <w:rPr>
          <w:sz w:val="22"/>
          <w:szCs w:val="22"/>
        </w:rPr>
        <w:t xml:space="preserve">vaistai, </w:t>
      </w:r>
      <w:r w:rsidR="009C4920" w:rsidRPr="007412D1">
        <w:rPr>
          <w:sz w:val="22"/>
          <w:szCs w:val="22"/>
        </w:rPr>
        <w:t>vartojami grybelių sukeltoms infekcijoms gydyti</w:t>
      </w:r>
      <w:r w:rsidRPr="007412D1">
        <w:rPr>
          <w:sz w:val="22"/>
          <w:szCs w:val="22"/>
        </w:rPr>
        <w:t xml:space="preserve"> –</w:t>
      </w:r>
      <w:r w:rsidR="009C4920" w:rsidRPr="007412D1">
        <w:rPr>
          <w:sz w:val="22"/>
          <w:szCs w:val="22"/>
        </w:rPr>
        <w:t xml:space="preserve"> grizeofulvinas, </w:t>
      </w:r>
      <w:r w:rsidRPr="00F21E9B">
        <w:rPr>
          <w:sz w:val="22"/>
          <w:szCs w:val="22"/>
        </w:rPr>
        <w:t>azolo grupės priešgrybeliniai vaistai (pvz., itrakonazolas, vorikonazolas, flukonazolas</w:t>
      </w:r>
      <w:r w:rsidR="009C4920" w:rsidRPr="007412D1">
        <w:rPr>
          <w:sz w:val="22"/>
          <w:szCs w:val="22"/>
        </w:rPr>
        <w:t>);</w:t>
      </w:r>
    </w:p>
    <w:p w14:paraId="221AD733" w14:textId="77777777" w:rsidR="00896B5B" w:rsidRPr="007412D1" w:rsidRDefault="00331B5E" w:rsidP="009C4920">
      <w:pPr>
        <w:numPr>
          <w:ilvl w:val="0"/>
          <w:numId w:val="19"/>
        </w:numPr>
        <w:tabs>
          <w:tab w:val="left" w:pos="540"/>
        </w:tabs>
        <w:ind w:left="540" w:hanging="540"/>
        <w:rPr>
          <w:sz w:val="22"/>
          <w:szCs w:val="22"/>
        </w:rPr>
      </w:pPr>
      <w:r w:rsidRPr="007412D1">
        <w:rPr>
          <w:sz w:val="22"/>
          <w:szCs w:val="22"/>
        </w:rPr>
        <w:t xml:space="preserve">vaistai, </w:t>
      </w:r>
      <w:r w:rsidR="009C4920" w:rsidRPr="007412D1">
        <w:rPr>
          <w:sz w:val="22"/>
          <w:szCs w:val="22"/>
        </w:rPr>
        <w:t>vartojami artritui ar artrozei gydyti (etorikoksibas);</w:t>
      </w:r>
    </w:p>
    <w:p w14:paraId="7ABE92C5" w14:textId="77777777" w:rsidR="009C4920" w:rsidRDefault="00331B5E" w:rsidP="00F21E9B">
      <w:pPr>
        <w:numPr>
          <w:ilvl w:val="0"/>
          <w:numId w:val="19"/>
        </w:numPr>
        <w:tabs>
          <w:tab w:val="left" w:pos="540"/>
        </w:tabs>
        <w:ind w:left="540" w:hanging="540"/>
        <w:rPr>
          <w:sz w:val="22"/>
          <w:szCs w:val="22"/>
        </w:rPr>
      </w:pPr>
      <w:r w:rsidRPr="009103CA">
        <w:rPr>
          <w:sz w:val="22"/>
          <w:szCs w:val="22"/>
        </w:rPr>
        <w:t xml:space="preserve">vaistai, </w:t>
      </w:r>
      <w:r w:rsidR="009C4920" w:rsidRPr="009103CA">
        <w:rPr>
          <w:sz w:val="22"/>
          <w:szCs w:val="22"/>
        </w:rPr>
        <w:t xml:space="preserve">vartojami </w:t>
      </w:r>
      <w:r w:rsidRPr="00F21E9B">
        <w:rPr>
          <w:sz w:val="22"/>
          <w:szCs w:val="22"/>
        </w:rPr>
        <w:t xml:space="preserve">tam tikrų širdies ligų, </w:t>
      </w:r>
      <w:r w:rsidRPr="009103CA">
        <w:rPr>
          <w:sz w:val="22"/>
          <w:szCs w:val="22"/>
        </w:rPr>
        <w:t>padidėjusio</w:t>
      </w:r>
      <w:r w:rsidR="009C4920" w:rsidRPr="009103CA">
        <w:rPr>
          <w:sz w:val="22"/>
          <w:szCs w:val="22"/>
        </w:rPr>
        <w:t xml:space="preserve"> kraujospūdžio </w:t>
      </w:r>
      <w:r w:rsidR="00896B5B" w:rsidRPr="00EE24C1">
        <w:rPr>
          <w:sz w:val="22"/>
          <w:szCs w:val="22"/>
        </w:rPr>
        <w:t xml:space="preserve">plaučių kraujagyslėse (bozentanas) gydyti </w:t>
      </w:r>
      <w:r w:rsidRPr="00EE24C1">
        <w:rPr>
          <w:sz w:val="22"/>
          <w:szCs w:val="22"/>
        </w:rPr>
        <w:t xml:space="preserve">– </w:t>
      </w:r>
      <w:r w:rsidRPr="00F21E9B">
        <w:rPr>
          <w:sz w:val="22"/>
          <w:szCs w:val="22"/>
        </w:rPr>
        <w:t>kalcio kanalų blokatoriai (pvz., verapamilis, diltiazemas)</w:t>
      </w:r>
      <w:r w:rsidR="009C4920" w:rsidRPr="009103CA">
        <w:rPr>
          <w:sz w:val="22"/>
          <w:szCs w:val="22"/>
        </w:rPr>
        <w:t>;</w:t>
      </w:r>
    </w:p>
    <w:p w14:paraId="7C26E96A" w14:textId="363C8BE4" w:rsidR="00221200" w:rsidRPr="009103CA" w:rsidRDefault="00221200" w:rsidP="00F21E9B">
      <w:pPr>
        <w:numPr>
          <w:ilvl w:val="0"/>
          <w:numId w:val="19"/>
        </w:numPr>
        <w:tabs>
          <w:tab w:val="left" w:pos="540"/>
        </w:tabs>
        <w:ind w:left="540" w:hanging="540"/>
        <w:rPr>
          <w:sz w:val="22"/>
          <w:szCs w:val="22"/>
        </w:rPr>
      </w:pPr>
      <w:r>
        <w:rPr>
          <w:sz w:val="22"/>
          <w:szCs w:val="22"/>
        </w:rPr>
        <w:t>vaistai</w:t>
      </w:r>
      <w:r w:rsidR="00B412C7">
        <w:rPr>
          <w:sz w:val="22"/>
          <w:szCs w:val="22"/>
        </w:rPr>
        <w:t>, vartojami</w:t>
      </w:r>
      <w:r w:rsidR="00877569">
        <w:rPr>
          <w:sz w:val="22"/>
          <w:szCs w:val="22"/>
        </w:rPr>
        <w:t xml:space="preserve"> </w:t>
      </w:r>
      <w:r w:rsidRPr="00221200">
        <w:rPr>
          <w:sz w:val="22"/>
          <w:szCs w:val="22"/>
        </w:rPr>
        <w:t>bakterin</w:t>
      </w:r>
      <w:r w:rsidR="00877569">
        <w:rPr>
          <w:sz w:val="22"/>
          <w:szCs w:val="22"/>
        </w:rPr>
        <w:t>ėms</w:t>
      </w:r>
      <w:r w:rsidRPr="00221200">
        <w:rPr>
          <w:sz w:val="22"/>
          <w:szCs w:val="22"/>
        </w:rPr>
        <w:t xml:space="preserve"> infekcij</w:t>
      </w:r>
      <w:r w:rsidR="00877569">
        <w:rPr>
          <w:sz w:val="22"/>
          <w:szCs w:val="22"/>
        </w:rPr>
        <w:t>oms gydyti</w:t>
      </w:r>
      <w:r w:rsidRPr="00221200">
        <w:rPr>
          <w:sz w:val="22"/>
          <w:szCs w:val="22"/>
        </w:rPr>
        <w:t xml:space="preserve"> (makrolidiniai antibiotikai, pvz., klaritromicinas, eritromicinas)</w:t>
      </w:r>
      <w:r>
        <w:rPr>
          <w:sz w:val="22"/>
          <w:szCs w:val="22"/>
        </w:rPr>
        <w:t>;</w:t>
      </w:r>
    </w:p>
    <w:p w14:paraId="740046CC" w14:textId="77777777" w:rsidR="00221200" w:rsidRDefault="00331B5E" w:rsidP="00D846DD">
      <w:pPr>
        <w:numPr>
          <w:ilvl w:val="0"/>
          <w:numId w:val="19"/>
        </w:numPr>
        <w:tabs>
          <w:tab w:val="left" w:pos="540"/>
        </w:tabs>
        <w:ind w:left="540" w:hanging="540"/>
        <w:rPr>
          <w:sz w:val="22"/>
          <w:szCs w:val="22"/>
        </w:rPr>
      </w:pPr>
      <w:r w:rsidRPr="007412D1">
        <w:rPr>
          <w:sz w:val="22"/>
          <w:szCs w:val="22"/>
        </w:rPr>
        <w:t>vaistai,</w:t>
      </w:r>
      <w:r w:rsidR="00641158" w:rsidRPr="007412D1">
        <w:rPr>
          <w:sz w:val="22"/>
          <w:szCs w:val="22"/>
        </w:rPr>
        <w:t xml:space="preserve"> </w:t>
      </w:r>
      <w:r w:rsidR="00FE5DE1" w:rsidRPr="007412D1">
        <w:rPr>
          <w:sz w:val="22"/>
          <w:szCs w:val="22"/>
        </w:rPr>
        <w:t xml:space="preserve">kurių sudėtyje yra </w:t>
      </w:r>
      <w:r w:rsidR="00E0657B" w:rsidRPr="007412D1">
        <w:rPr>
          <w:sz w:val="22"/>
          <w:szCs w:val="22"/>
        </w:rPr>
        <w:t xml:space="preserve">augalinis </w:t>
      </w:r>
      <w:r w:rsidR="001A3CE4" w:rsidRPr="007412D1">
        <w:rPr>
          <w:sz w:val="22"/>
          <w:szCs w:val="22"/>
        </w:rPr>
        <w:t>preparatas</w:t>
      </w:r>
      <w:r w:rsidR="00E0657B" w:rsidRPr="007412D1">
        <w:rPr>
          <w:sz w:val="22"/>
          <w:szCs w:val="22"/>
        </w:rPr>
        <w:t xml:space="preserve"> </w:t>
      </w:r>
      <w:r w:rsidR="00805F01" w:rsidRPr="007412D1">
        <w:rPr>
          <w:sz w:val="22"/>
          <w:szCs w:val="22"/>
        </w:rPr>
        <w:t>paprast</w:t>
      </w:r>
      <w:r w:rsidR="00E0657B" w:rsidRPr="007412D1">
        <w:rPr>
          <w:sz w:val="22"/>
          <w:szCs w:val="22"/>
        </w:rPr>
        <w:t>oji</w:t>
      </w:r>
      <w:r w:rsidR="00805F01" w:rsidRPr="007412D1">
        <w:rPr>
          <w:sz w:val="22"/>
          <w:szCs w:val="22"/>
        </w:rPr>
        <w:t xml:space="preserve"> </w:t>
      </w:r>
      <w:r w:rsidR="00FE5DE1" w:rsidRPr="007412D1">
        <w:rPr>
          <w:sz w:val="22"/>
          <w:szCs w:val="22"/>
        </w:rPr>
        <w:t>jonažol</w:t>
      </w:r>
      <w:r w:rsidR="00E0657B" w:rsidRPr="007412D1">
        <w:rPr>
          <w:sz w:val="22"/>
          <w:szCs w:val="22"/>
        </w:rPr>
        <w:t>ė</w:t>
      </w:r>
      <w:r w:rsidR="00221200">
        <w:rPr>
          <w:sz w:val="22"/>
          <w:szCs w:val="22"/>
        </w:rPr>
        <w:t>;</w:t>
      </w:r>
    </w:p>
    <w:p w14:paraId="7C118833" w14:textId="2CA0844B" w:rsidR="00FE5DE1" w:rsidRPr="007412D1" w:rsidRDefault="00221200" w:rsidP="00D846DD">
      <w:pPr>
        <w:numPr>
          <w:ilvl w:val="0"/>
          <w:numId w:val="19"/>
        </w:numPr>
        <w:tabs>
          <w:tab w:val="left" w:pos="540"/>
        </w:tabs>
        <w:ind w:left="540" w:hanging="540"/>
        <w:rPr>
          <w:sz w:val="22"/>
          <w:szCs w:val="22"/>
        </w:rPr>
      </w:pPr>
      <w:r>
        <w:rPr>
          <w:sz w:val="22"/>
          <w:szCs w:val="22"/>
        </w:rPr>
        <w:t>greipfrutų sultys</w:t>
      </w:r>
      <w:r w:rsidR="00896B5B">
        <w:rPr>
          <w:sz w:val="22"/>
          <w:szCs w:val="22"/>
        </w:rPr>
        <w:t>.</w:t>
      </w:r>
    </w:p>
    <w:p w14:paraId="47A2F773" w14:textId="77777777" w:rsidR="00FE5DE1" w:rsidRPr="007412D1" w:rsidRDefault="00FE5DE1" w:rsidP="009331EB">
      <w:pPr>
        <w:rPr>
          <w:sz w:val="22"/>
          <w:szCs w:val="22"/>
        </w:rPr>
      </w:pPr>
    </w:p>
    <w:p w14:paraId="260D038F" w14:textId="77777777" w:rsidR="00FE5DE1" w:rsidRPr="007412D1" w:rsidRDefault="00FE5DE1" w:rsidP="00D07644">
      <w:pPr>
        <w:rPr>
          <w:sz w:val="22"/>
          <w:szCs w:val="22"/>
        </w:rPr>
      </w:pPr>
      <w:r w:rsidRPr="007412D1">
        <w:rPr>
          <w:sz w:val="22"/>
          <w:szCs w:val="22"/>
        </w:rPr>
        <w:t xml:space="preserve">Be to, Zenadea gali </w:t>
      </w:r>
      <w:r w:rsidR="00AA530D" w:rsidRPr="00F21E9B">
        <w:rPr>
          <w:sz w:val="22"/>
          <w:szCs w:val="22"/>
        </w:rPr>
        <w:t>turėti įtakos kitų vaistų poveikiui</w:t>
      </w:r>
      <w:r w:rsidRPr="007412D1">
        <w:rPr>
          <w:sz w:val="22"/>
          <w:szCs w:val="22"/>
        </w:rPr>
        <w:t>, pavyzdžiui:</w:t>
      </w:r>
    </w:p>
    <w:p w14:paraId="5C4E53C6" w14:textId="77777777" w:rsidR="00AA530D" w:rsidRPr="00F21E9B" w:rsidRDefault="00AA530D" w:rsidP="00AA530D">
      <w:pPr>
        <w:numPr>
          <w:ilvl w:val="0"/>
          <w:numId w:val="19"/>
        </w:numPr>
        <w:tabs>
          <w:tab w:val="clear" w:pos="720"/>
          <w:tab w:val="num" w:pos="567"/>
        </w:tabs>
        <w:ind w:left="567" w:hanging="567"/>
        <w:contextualSpacing/>
        <w:rPr>
          <w:sz w:val="22"/>
          <w:szCs w:val="22"/>
        </w:rPr>
      </w:pPr>
      <w:r w:rsidRPr="00F21E9B">
        <w:rPr>
          <w:sz w:val="22"/>
          <w:szCs w:val="22"/>
        </w:rPr>
        <w:t>lamotrigino</w:t>
      </w:r>
      <w:r w:rsidR="00041362" w:rsidRPr="00F21E9B">
        <w:rPr>
          <w:sz w:val="22"/>
          <w:szCs w:val="22"/>
        </w:rPr>
        <w:t>,</w:t>
      </w:r>
    </w:p>
    <w:p w14:paraId="43F0B011" w14:textId="77777777" w:rsidR="00AA530D" w:rsidRPr="00F21E9B" w:rsidRDefault="00AA530D" w:rsidP="00AA530D">
      <w:pPr>
        <w:numPr>
          <w:ilvl w:val="0"/>
          <w:numId w:val="19"/>
        </w:numPr>
        <w:tabs>
          <w:tab w:val="clear" w:pos="720"/>
          <w:tab w:val="num" w:pos="567"/>
        </w:tabs>
        <w:ind w:left="567" w:hanging="567"/>
        <w:contextualSpacing/>
        <w:rPr>
          <w:sz w:val="22"/>
          <w:szCs w:val="22"/>
        </w:rPr>
      </w:pPr>
      <w:r w:rsidRPr="00F21E9B">
        <w:rPr>
          <w:sz w:val="22"/>
          <w:szCs w:val="22"/>
        </w:rPr>
        <w:t>ciklosporino</w:t>
      </w:r>
      <w:r w:rsidR="00041362" w:rsidRPr="00F21E9B">
        <w:rPr>
          <w:sz w:val="22"/>
          <w:szCs w:val="22"/>
        </w:rPr>
        <w:t>,</w:t>
      </w:r>
    </w:p>
    <w:p w14:paraId="039F4D8D" w14:textId="77777777" w:rsidR="00AA530D" w:rsidRPr="00F21E9B" w:rsidRDefault="00AA530D" w:rsidP="00AA530D">
      <w:pPr>
        <w:numPr>
          <w:ilvl w:val="0"/>
          <w:numId w:val="19"/>
        </w:numPr>
        <w:tabs>
          <w:tab w:val="clear" w:pos="720"/>
          <w:tab w:val="num" w:pos="567"/>
        </w:tabs>
        <w:ind w:left="567" w:hanging="567"/>
        <w:contextualSpacing/>
        <w:rPr>
          <w:sz w:val="22"/>
          <w:szCs w:val="22"/>
        </w:rPr>
      </w:pPr>
      <w:r w:rsidRPr="00F21E9B">
        <w:rPr>
          <w:sz w:val="22"/>
          <w:szCs w:val="22"/>
        </w:rPr>
        <w:t>teofilino</w:t>
      </w:r>
      <w:r w:rsidR="00041362" w:rsidRPr="00F21E9B">
        <w:rPr>
          <w:sz w:val="22"/>
          <w:szCs w:val="22"/>
        </w:rPr>
        <w:t>,</w:t>
      </w:r>
    </w:p>
    <w:p w14:paraId="692CBAB3" w14:textId="77777777" w:rsidR="00221200" w:rsidRDefault="00AA530D" w:rsidP="00AA530D">
      <w:pPr>
        <w:numPr>
          <w:ilvl w:val="0"/>
          <w:numId w:val="19"/>
        </w:numPr>
        <w:tabs>
          <w:tab w:val="clear" w:pos="720"/>
          <w:tab w:val="left" w:pos="540"/>
          <w:tab w:val="num" w:pos="567"/>
        </w:tabs>
        <w:ind w:left="567" w:hanging="567"/>
        <w:rPr>
          <w:sz w:val="22"/>
          <w:szCs w:val="22"/>
        </w:rPr>
      </w:pPr>
      <w:r w:rsidRPr="00F21E9B">
        <w:rPr>
          <w:sz w:val="22"/>
          <w:szCs w:val="22"/>
        </w:rPr>
        <w:t>tizanidino</w:t>
      </w:r>
      <w:r w:rsidR="00221200">
        <w:rPr>
          <w:sz w:val="22"/>
          <w:szCs w:val="22"/>
        </w:rPr>
        <w:t>,</w:t>
      </w:r>
    </w:p>
    <w:p w14:paraId="435F0499" w14:textId="77777777" w:rsidR="00221200" w:rsidRDefault="00221200" w:rsidP="00AA530D">
      <w:pPr>
        <w:numPr>
          <w:ilvl w:val="0"/>
          <w:numId w:val="19"/>
        </w:numPr>
        <w:tabs>
          <w:tab w:val="clear" w:pos="720"/>
          <w:tab w:val="left" w:pos="540"/>
          <w:tab w:val="num" w:pos="567"/>
        </w:tabs>
        <w:ind w:left="567" w:hanging="567"/>
        <w:rPr>
          <w:sz w:val="22"/>
          <w:szCs w:val="22"/>
        </w:rPr>
      </w:pPr>
      <w:r>
        <w:rPr>
          <w:sz w:val="22"/>
          <w:szCs w:val="22"/>
        </w:rPr>
        <w:t>melatonino,</w:t>
      </w:r>
    </w:p>
    <w:p w14:paraId="116ED7BE" w14:textId="4C1A6BCE" w:rsidR="007B0CA2" w:rsidRPr="007412D1" w:rsidRDefault="00221200" w:rsidP="00AA530D">
      <w:pPr>
        <w:numPr>
          <w:ilvl w:val="0"/>
          <w:numId w:val="19"/>
        </w:numPr>
        <w:tabs>
          <w:tab w:val="clear" w:pos="720"/>
          <w:tab w:val="left" w:pos="540"/>
          <w:tab w:val="num" w:pos="567"/>
        </w:tabs>
        <w:ind w:left="567" w:hanging="567"/>
        <w:rPr>
          <w:sz w:val="22"/>
          <w:szCs w:val="22"/>
        </w:rPr>
      </w:pPr>
      <w:r>
        <w:rPr>
          <w:sz w:val="22"/>
          <w:szCs w:val="22"/>
        </w:rPr>
        <w:t>midazolamo.</w:t>
      </w:r>
      <w:r w:rsidR="007B0CA2" w:rsidRPr="007412D1">
        <w:rPr>
          <w:sz w:val="22"/>
          <w:szCs w:val="22"/>
        </w:rPr>
        <w:t>.</w:t>
      </w:r>
    </w:p>
    <w:p w14:paraId="64574C5E" w14:textId="77777777" w:rsidR="00FA1BDF" w:rsidRPr="007412D1" w:rsidRDefault="00FA1BDF" w:rsidP="00AA530D">
      <w:pPr>
        <w:tabs>
          <w:tab w:val="left" w:pos="540"/>
          <w:tab w:val="num" w:pos="567"/>
        </w:tabs>
        <w:ind w:left="567" w:hanging="567"/>
        <w:rPr>
          <w:sz w:val="22"/>
          <w:szCs w:val="22"/>
        </w:rPr>
      </w:pPr>
    </w:p>
    <w:p w14:paraId="0419A2C5" w14:textId="49C7A7B9" w:rsidR="00FE5DE1" w:rsidRPr="007412D1" w:rsidRDefault="00FA1BDF" w:rsidP="00D9316E">
      <w:pPr>
        <w:rPr>
          <w:sz w:val="22"/>
          <w:szCs w:val="22"/>
        </w:rPr>
      </w:pPr>
      <w:r w:rsidRPr="007412D1">
        <w:rPr>
          <w:sz w:val="22"/>
          <w:szCs w:val="22"/>
        </w:rPr>
        <w:t>Zenadea vartoti negalite, jeigu sergate hepatitu C ir vartojate vaistų, kurių sudėtyje yra ombitasviro/paritapreviro/ritonaviro ir dasabuviro</w:t>
      </w:r>
      <w:r w:rsidR="00317B8D">
        <w:rPr>
          <w:sz w:val="22"/>
          <w:szCs w:val="22"/>
        </w:rPr>
        <w:t xml:space="preserve"> ar glekapreviro/pibrentasviro</w:t>
      </w:r>
      <w:r w:rsidRPr="007412D1">
        <w:rPr>
          <w:sz w:val="22"/>
          <w:szCs w:val="22"/>
        </w:rPr>
        <w:t xml:space="preserve">, </w:t>
      </w:r>
      <w:r w:rsidR="000B4098" w:rsidRPr="000B4098">
        <w:rPr>
          <w:sz w:val="22"/>
          <w:szCs w:val="22"/>
        </w:rPr>
        <w:t>arba sofosbuviro</w:t>
      </w:r>
      <w:r w:rsidR="000B4098">
        <w:rPr>
          <w:sz w:val="22"/>
          <w:szCs w:val="22"/>
        </w:rPr>
        <w:t>/</w:t>
      </w:r>
      <w:r w:rsidR="000B4098" w:rsidRPr="000B4098">
        <w:rPr>
          <w:sz w:val="22"/>
          <w:szCs w:val="22"/>
        </w:rPr>
        <w:t xml:space="preserve"> velpatasviro</w:t>
      </w:r>
      <w:r w:rsidR="000B4098">
        <w:rPr>
          <w:sz w:val="22"/>
          <w:szCs w:val="22"/>
        </w:rPr>
        <w:t>/</w:t>
      </w:r>
      <w:r w:rsidR="000B4098" w:rsidRPr="000B4098">
        <w:rPr>
          <w:sz w:val="22"/>
          <w:szCs w:val="22"/>
        </w:rPr>
        <w:t>voksilapreviro</w:t>
      </w:r>
      <w:r w:rsidR="000B4098">
        <w:rPr>
          <w:sz w:val="22"/>
          <w:szCs w:val="22"/>
        </w:rPr>
        <w:t xml:space="preserve">, </w:t>
      </w:r>
      <w:r w:rsidRPr="007412D1">
        <w:rPr>
          <w:sz w:val="22"/>
          <w:szCs w:val="22"/>
        </w:rPr>
        <w:t xml:space="preserve">kadangi tai gali sukelti kepenų funkciją atspindinčių kraujo tyrimų rodmenų padidėjimą (kepenų fermento ALT aktyvumo padidėjimą). Gydytojas Jums skirs kitokios rūšies kontraceptikų prieš gydymo minėtais vaistais pradžią. Zenadea vartojimą galima atnaujinti praėjus maždaug 2 savaitėms po tokio gydymo </w:t>
      </w:r>
      <w:r w:rsidR="00F87F3F" w:rsidRPr="007412D1">
        <w:rPr>
          <w:sz w:val="22"/>
          <w:szCs w:val="22"/>
        </w:rPr>
        <w:t>pabaigos</w:t>
      </w:r>
      <w:r w:rsidRPr="007412D1">
        <w:rPr>
          <w:sz w:val="22"/>
          <w:szCs w:val="22"/>
        </w:rPr>
        <w:t xml:space="preserve">. Žr. poskyrį „Zenadea vartoti negalima“. </w:t>
      </w:r>
    </w:p>
    <w:p w14:paraId="66861344" w14:textId="77777777" w:rsidR="00FE5DE1" w:rsidRPr="007412D1" w:rsidRDefault="00FE5DE1" w:rsidP="00577A70">
      <w:pPr>
        <w:rPr>
          <w:sz w:val="22"/>
          <w:szCs w:val="22"/>
        </w:rPr>
      </w:pPr>
      <w:r w:rsidRPr="007412D1">
        <w:rPr>
          <w:sz w:val="22"/>
          <w:szCs w:val="22"/>
        </w:rPr>
        <w:t>Jeigu ketinate vartoti kokių nors kitų vaistų, kiek galima greičiau kreipkitės į gydytoją.</w:t>
      </w:r>
    </w:p>
    <w:p w14:paraId="409DFE48" w14:textId="77777777" w:rsidR="00FE5DE1" w:rsidRDefault="00FE5DE1" w:rsidP="0095482B">
      <w:pPr>
        <w:rPr>
          <w:sz w:val="22"/>
          <w:szCs w:val="22"/>
        </w:rPr>
      </w:pPr>
    </w:p>
    <w:p w14:paraId="0830DD30" w14:textId="77777777" w:rsidR="00896B5B" w:rsidRPr="00896B5B" w:rsidRDefault="00896B5B" w:rsidP="00896B5B">
      <w:pPr>
        <w:rPr>
          <w:sz w:val="22"/>
          <w:szCs w:val="22"/>
        </w:rPr>
      </w:pPr>
      <w:bookmarkStart w:id="7" w:name="OLE_LINK3"/>
      <w:r>
        <w:rPr>
          <w:b/>
          <w:sz w:val="22"/>
          <w:szCs w:val="22"/>
        </w:rPr>
        <w:t>Zenadea</w:t>
      </w:r>
      <w:r w:rsidRPr="00896B5B">
        <w:rPr>
          <w:b/>
          <w:sz w:val="22"/>
          <w:szCs w:val="22"/>
        </w:rPr>
        <w:t xml:space="preserve"> vartojimas su maistu ir gėrimais</w:t>
      </w:r>
      <w:bookmarkEnd w:id="7"/>
    </w:p>
    <w:p w14:paraId="55A2236C" w14:textId="77777777" w:rsidR="00896B5B" w:rsidRPr="00896B5B" w:rsidRDefault="00896B5B" w:rsidP="00896B5B">
      <w:pPr>
        <w:rPr>
          <w:b/>
          <w:sz w:val="22"/>
          <w:szCs w:val="22"/>
        </w:rPr>
      </w:pPr>
      <w:r>
        <w:rPr>
          <w:sz w:val="22"/>
          <w:szCs w:val="22"/>
        </w:rPr>
        <w:t>Zenadea</w:t>
      </w:r>
      <w:r w:rsidRPr="00896B5B">
        <w:rPr>
          <w:sz w:val="22"/>
          <w:szCs w:val="22"/>
        </w:rPr>
        <w:t xml:space="preserve"> galima vartoti valgant arba be maisto, prireikus, užgeriant nedideliu vandens kiekiu.</w:t>
      </w:r>
    </w:p>
    <w:p w14:paraId="4835CDC9" w14:textId="77777777" w:rsidR="00896B5B" w:rsidRPr="007412D1" w:rsidRDefault="00896B5B" w:rsidP="0095482B">
      <w:pPr>
        <w:rPr>
          <w:sz w:val="22"/>
          <w:szCs w:val="22"/>
        </w:rPr>
      </w:pPr>
    </w:p>
    <w:p w14:paraId="532472E8" w14:textId="77777777" w:rsidR="001B7062" w:rsidRPr="007412D1" w:rsidRDefault="001B7062" w:rsidP="001B7062">
      <w:pPr>
        <w:ind w:left="567" w:hanging="567"/>
        <w:rPr>
          <w:sz w:val="22"/>
          <w:szCs w:val="22"/>
        </w:rPr>
      </w:pPr>
      <w:r w:rsidRPr="007412D1">
        <w:rPr>
          <w:b/>
          <w:sz w:val="22"/>
          <w:szCs w:val="22"/>
        </w:rPr>
        <w:t>Laboratoriniai tyrimai</w:t>
      </w:r>
    </w:p>
    <w:p w14:paraId="385914C9" w14:textId="77777777" w:rsidR="001B7062" w:rsidRPr="007412D1" w:rsidRDefault="001B7062" w:rsidP="001B7062">
      <w:pPr>
        <w:rPr>
          <w:sz w:val="22"/>
          <w:szCs w:val="22"/>
        </w:rPr>
      </w:pPr>
      <w:r w:rsidRPr="007412D1">
        <w:rPr>
          <w:sz w:val="22"/>
          <w:szCs w:val="22"/>
        </w:rPr>
        <w:t>Jeigu Jums reikia atlikti kraujo tyrimą, pasakykite gydytojui ar laboratorijos darbuotojui, kad Jūs vartojate kontraceptines tabletes, nes hormoniniai kontraceptikai gali veikti tam tikrų laboratorinių tyrimų rezultatus.</w:t>
      </w:r>
    </w:p>
    <w:p w14:paraId="4C7F2914" w14:textId="77777777" w:rsidR="001B7062" w:rsidRPr="007412D1" w:rsidRDefault="001B7062" w:rsidP="0095482B">
      <w:pPr>
        <w:rPr>
          <w:sz w:val="22"/>
          <w:szCs w:val="22"/>
        </w:rPr>
      </w:pPr>
    </w:p>
    <w:p w14:paraId="4557B7BC" w14:textId="77777777" w:rsidR="00FE5DE1" w:rsidRPr="007412D1" w:rsidRDefault="00017CF9" w:rsidP="000D0A47">
      <w:pPr>
        <w:rPr>
          <w:b/>
          <w:bCs/>
          <w:sz w:val="22"/>
          <w:szCs w:val="22"/>
        </w:rPr>
      </w:pPr>
      <w:r w:rsidRPr="007412D1">
        <w:rPr>
          <w:b/>
          <w:bCs/>
          <w:sz w:val="22"/>
          <w:szCs w:val="22"/>
        </w:rPr>
        <w:t>Nėštumas ir</w:t>
      </w:r>
      <w:r w:rsidR="00FE5DE1" w:rsidRPr="007412D1">
        <w:rPr>
          <w:b/>
          <w:bCs/>
          <w:sz w:val="22"/>
          <w:szCs w:val="22"/>
        </w:rPr>
        <w:t xml:space="preserve"> žindymo laikotarpis</w:t>
      </w:r>
      <w:r w:rsidR="000A679F" w:rsidRPr="007412D1">
        <w:rPr>
          <w:b/>
          <w:bCs/>
          <w:sz w:val="22"/>
          <w:szCs w:val="22"/>
        </w:rPr>
        <w:t xml:space="preserve"> </w:t>
      </w:r>
    </w:p>
    <w:p w14:paraId="51308E79" w14:textId="77777777" w:rsidR="00FE5DE1" w:rsidRPr="007412D1" w:rsidRDefault="00FE5DE1" w:rsidP="00063357">
      <w:pPr>
        <w:rPr>
          <w:sz w:val="22"/>
          <w:szCs w:val="22"/>
        </w:rPr>
      </w:pPr>
      <w:r w:rsidRPr="007412D1">
        <w:rPr>
          <w:sz w:val="22"/>
          <w:szCs w:val="22"/>
        </w:rPr>
        <w:lastRenderedPageBreak/>
        <w:t>Prieš vartojant bet kokį vaistą, būtina pasitarti su gydytoju arba vaistininku.</w:t>
      </w:r>
    </w:p>
    <w:p w14:paraId="195368E5" w14:textId="77777777" w:rsidR="00FE5DE1" w:rsidRPr="007412D1" w:rsidRDefault="00FE5DE1" w:rsidP="003E0D1C">
      <w:pPr>
        <w:numPr>
          <w:ilvl w:val="0"/>
          <w:numId w:val="19"/>
        </w:numPr>
        <w:tabs>
          <w:tab w:val="left" w:pos="540"/>
        </w:tabs>
        <w:ind w:left="540" w:hanging="540"/>
        <w:rPr>
          <w:sz w:val="22"/>
          <w:szCs w:val="22"/>
        </w:rPr>
      </w:pPr>
      <w:r w:rsidRPr="007412D1">
        <w:rPr>
          <w:sz w:val="22"/>
          <w:szCs w:val="22"/>
        </w:rPr>
        <w:t xml:space="preserve">Jeigu esate arba galvojate, kad galite būti nėščia, Zenadea vartoti negalima. Jeigu įtariate, kad pastojote vartodama Zenadea, būtina </w:t>
      </w:r>
      <w:r w:rsidR="00A229D4" w:rsidRPr="007412D1">
        <w:rPr>
          <w:sz w:val="22"/>
          <w:szCs w:val="22"/>
        </w:rPr>
        <w:t xml:space="preserve">nutraukti Zenadea vartojimą ir </w:t>
      </w:r>
      <w:r w:rsidRPr="007412D1">
        <w:rPr>
          <w:sz w:val="22"/>
          <w:szCs w:val="22"/>
        </w:rPr>
        <w:t>kiek galima greičiau kreiptis į gydytoją.</w:t>
      </w:r>
      <w:r w:rsidR="00A229D4" w:rsidRPr="007412D1">
        <w:rPr>
          <w:sz w:val="22"/>
          <w:szCs w:val="22"/>
        </w:rPr>
        <w:t xml:space="preserve"> Jeigu norite pastoti, galite nutraukti Zenadea vartojimą bet kuriuo metu (žr. skyrių „Nustojus vartoti Zenadea“).</w:t>
      </w:r>
    </w:p>
    <w:p w14:paraId="2FEBDD61" w14:textId="77777777" w:rsidR="00FE5DE1" w:rsidRPr="007412D1" w:rsidRDefault="00FE5DE1" w:rsidP="003E0D1C">
      <w:pPr>
        <w:numPr>
          <w:ilvl w:val="0"/>
          <w:numId w:val="19"/>
        </w:numPr>
        <w:tabs>
          <w:tab w:val="left" w:pos="540"/>
        </w:tabs>
        <w:ind w:left="540" w:hanging="540"/>
        <w:rPr>
          <w:sz w:val="22"/>
          <w:szCs w:val="22"/>
        </w:rPr>
      </w:pPr>
      <w:r w:rsidRPr="007412D1">
        <w:rPr>
          <w:sz w:val="22"/>
          <w:szCs w:val="22"/>
        </w:rPr>
        <w:t>Paprastai Zenadea nerekomenduojama vartoti žindymo metu. Jeigu norite vartoti kontraceptines tabletes žindymo metu, pasitarkite su gydytoju.</w:t>
      </w:r>
    </w:p>
    <w:p w14:paraId="069890F5" w14:textId="77777777" w:rsidR="00FE5DE1" w:rsidRPr="007412D1" w:rsidRDefault="00FE5DE1" w:rsidP="003E0D1C">
      <w:pPr>
        <w:rPr>
          <w:sz w:val="22"/>
          <w:szCs w:val="22"/>
        </w:rPr>
      </w:pPr>
    </w:p>
    <w:p w14:paraId="25FDBBC1" w14:textId="77777777" w:rsidR="00FE5DE1" w:rsidRPr="007412D1" w:rsidRDefault="00FE5DE1" w:rsidP="003E0D1C">
      <w:pPr>
        <w:rPr>
          <w:b/>
          <w:bCs/>
          <w:sz w:val="22"/>
          <w:szCs w:val="22"/>
        </w:rPr>
      </w:pPr>
      <w:r w:rsidRPr="007412D1">
        <w:rPr>
          <w:b/>
          <w:bCs/>
          <w:sz w:val="22"/>
          <w:szCs w:val="22"/>
        </w:rPr>
        <w:t>Vairavimas ir mechanizmų valdymas</w:t>
      </w:r>
    </w:p>
    <w:p w14:paraId="1218B029" w14:textId="77777777" w:rsidR="00FE5DE1" w:rsidRPr="007412D1" w:rsidRDefault="00FE5DE1" w:rsidP="00F374CF">
      <w:pPr>
        <w:rPr>
          <w:sz w:val="22"/>
          <w:szCs w:val="22"/>
        </w:rPr>
      </w:pPr>
      <w:r w:rsidRPr="007412D1">
        <w:rPr>
          <w:sz w:val="22"/>
          <w:szCs w:val="22"/>
        </w:rPr>
        <w:t>Poveikio gebėjimui vairuoti ar valdyti mechanizmus nepastebėta.</w:t>
      </w:r>
    </w:p>
    <w:p w14:paraId="582ACE97" w14:textId="77777777" w:rsidR="00FE5DE1" w:rsidRPr="007412D1" w:rsidRDefault="00FE5DE1" w:rsidP="00F374CF">
      <w:pPr>
        <w:rPr>
          <w:b/>
          <w:bCs/>
          <w:sz w:val="22"/>
          <w:szCs w:val="22"/>
        </w:rPr>
      </w:pPr>
    </w:p>
    <w:p w14:paraId="7D444B72" w14:textId="77777777" w:rsidR="00FE5DE1" w:rsidRPr="007412D1" w:rsidRDefault="000A679F" w:rsidP="009E664C">
      <w:pPr>
        <w:rPr>
          <w:sz w:val="22"/>
          <w:szCs w:val="22"/>
        </w:rPr>
      </w:pPr>
      <w:r w:rsidRPr="007412D1">
        <w:rPr>
          <w:b/>
          <w:sz w:val="22"/>
          <w:szCs w:val="22"/>
        </w:rPr>
        <w:t>Zenadea s</w:t>
      </w:r>
      <w:r w:rsidR="00FE5DE1" w:rsidRPr="007412D1">
        <w:rPr>
          <w:b/>
          <w:sz w:val="22"/>
          <w:szCs w:val="22"/>
        </w:rPr>
        <w:t>udėtyje yra laktozės monohidrato</w:t>
      </w:r>
      <w:r w:rsidR="00A229D4" w:rsidRPr="007412D1">
        <w:rPr>
          <w:b/>
          <w:sz w:val="22"/>
          <w:szCs w:val="22"/>
        </w:rPr>
        <w:t xml:space="preserve"> ir natrio</w:t>
      </w:r>
      <w:r w:rsidR="00FE5DE1" w:rsidRPr="007412D1">
        <w:rPr>
          <w:b/>
          <w:sz w:val="22"/>
          <w:szCs w:val="22"/>
        </w:rPr>
        <w:t>.</w:t>
      </w:r>
      <w:r w:rsidR="00FE5DE1" w:rsidRPr="007412D1">
        <w:rPr>
          <w:sz w:val="22"/>
          <w:szCs w:val="22"/>
        </w:rPr>
        <w:t xml:space="preserve"> Jeigu gydytojas Jums yra sakęs, kad netoleruojate kokių nors angliavandenių, kreipkitės į jį prieš pradėdama vartoti šį vaistą.</w:t>
      </w:r>
    </w:p>
    <w:p w14:paraId="400F5764" w14:textId="76DC91B4" w:rsidR="00A229D4" w:rsidRPr="007412D1" w:rsidRDefault="00A229D4" w:rsidP="00A229D4">
      <w:pPr>
        <w:rPr>
          <w:sz w:val="22"/>
          <w:szCs w:val="22"/>
        </w:rPr>
      </w:pPr>
      <w:r w:rsidRPr="007412D1">
        <w:rPr>
          <w:sz w:val="22"/>
          <w:szCs w:val="22"/>
        </w:rPr>
        <w:t xml:space="preserve">Šio vaisto </w:t>
      </w:r>
      <w:r w:rsidR="00743253">
        <w:rPr>
          <w:sz w:val="22"/>
          <w:szCs w:val="22"/>
        </w:rPr>
        <w:t>plėvele dengtoje</w:t>
      </w:r>
      <w:r w:rsidR="00743253" w:rsidRPr="007412D1">
        <w:rPr>
          <w:sz w:val="22"/>
          <w:szCs w:val="22"/>
        </w:rPr>
        <w:t xml:space="preserve"> </w:t>
      </w:r>
      <w:r w:rsidRPr="007412D1">
        <w:rPr>
          <w:sz w:val="22"/>
          <w:szCs w:val="22"/>
        </w:rPr>
        <w:t xml:space="preserve">tabletėje yra mažiau nei </w:t>
      </w:r>
      <w:r w:rsidR="00743253" w:rsidRPr="007412D1">
        <w:rPr>
          <w:sz w:val="22"/>
          <w:szCs w:val="22"/>
        </w:rPr>
        <w:t>1</w:t>
      </w:r>
      <w:r w:rsidR="00743253">
        <w:rPr>
          <w:sz w:val="22"/>
          <w:szCs w:val="22"/>
        </w:rPr>
        <w:t> </w:t>
      </w:r>
      <w:r w:rsidRPr="007412D1">
        <w:rPr>
          <w:sz w:val="22"/>
          <w:szCs w:val="22"/>
        </w:rPr>
        <w:t>mmol (23 mg) natrio, t.</w:t>
      </w:r>
      <w:r w:rsidR="00743253">
        <w:rPr>
          <w:sz w:val="22"/>
          <w:szCs w:val="22"/>
        </w:rPr>
        <w:t xml:space="preserve"> </w:t>
      </w:r>
      <w:r w:rsidRPr="007412D1">
        <w:rPr>
          <w:sz w:val="22"/>
          <w:szCs w:val="22"/>
        </w:rPr>
        <w:t>y., jis beveik neturi reikšmės.</w:t>
      </w:r>
    </w:p>
    <w:p w14:paraId="27985E49" w14:textId="77777777" w:rsidR="00FE5DE1" w:rsidRPr="007412D1" w:rsidRDefault="00FE5DE1" w:rsidP="009E664C">
      <w:pPr>
        <w:rPr>
          <w:sz w:val="22"/>
          <w:szCs w:val="22"/>
        </w:rPr>
      </w:pPr>
    </w:p>
    <w:p w14:paraId="1B65F0E3" w14:textId="77777777" w:rsidR="00FE5DE1" w:rsidRPr="007412D1" w:rsidRDefault="00FE5DE1" w:rsidP="00200F49">
      <w:pPr>
        <w:rPr>
          <w:sz w:val="22"/>
          <w:szCs w:val="22"/>
        </w:rPr>
      </w:pPr>
    </w:p>
    <w:p w14:paraId="30D6EA31" w14:textId="77777777" w:rsidR="00FE5DE1" w:rsidRPr="007412D1" w:rsidRDefault="00FE5DE1" w:rsidP="00200F49">
      <w:pPr>
        <w:numPr>
          <w:ilvl w:val="12"/>
          <w:numId w:val="0"/>
        </w:numPr>
        <w:ind w:left="567" w:hanging="567"/>
        <w:outlineLvl w:val="0"/>
        <w:rPr>
          <w:b/>
          <w:caps/>
          <w:noProof/>
          <w:sz w:val="22"/>
          <w:szCs w:val="22"/>
        </w:rPr>
      </w:pPr>
      <w:r w:rsidRPr="007412D1">
        <w:rPr>
          <w:b/>
          <w:noProof/>
          <w:sz w:val="22"/>
          <w:szCs w:val="22"/>
        </w:rPr>
        <w:t>3.</w:t>
      </w:r>
      <w:r w:rsidRPr="007412D1">
        <w:rPr>
          <w:b/>
          <w:noProof/>
          <w:sz w:val="22"/>
          <w:szCs w:val="22"/>
        </w:rPr>
        <w:tab/>
      </w:r>
      <w:r w:rsidR="000A679F" w:rsidRPr="007412D1">
        <w:rPr>
          <w:b/>
          <w:noProof/>
          <w:sz w:val="22"/>
          <w:szCs w:val="22"/>
        </w:rPr>
        <w:t>Kaip vartoti Zenadea</w:t>
      </w:r>
    </w:p>
    <w:p w14:paraId="3FE31658" w14:textId="77777777" w:rsidR="00FE5DE1" w:rsidRPr="007412D1" w:rsidRDefault="00FE5DE1" w:rsidP="00271116">
      <w:pPr>
        <w:ind w:left="567" w:hanging="567"/>
        <w:rPr>
          <w:noProof/>
          <w:sz w:val="22"/>
          <w:szCs w:val="22"/>
        </w:rPr>
      </w:pPr>
    </w:p>
    <w:p w14:paraId="05DCFED2" w14:textId="77777777" w:rsidR="00FE5DE1" w:rsidRPr="007412D1" w:rsidRDefault="000A679F" w:rsidP="00271116">
      <w:pPr>
        <w:rPr>
          <w:sz w:val="22"/>
          <w:szCs w:val="22"/>
        </w:rPr>
      </w:pPr>
      <w:r w:rsidRPr="007412D1">
        <w:rPr>
          <w:sz w:val="22"/>
          <w:szCs w:val="22"/>
        </w:rPr>
        <w:t>Visada vartokite šį vaistą tiksliai</w:t>
      </w:r>
      <w:r w:rsidR="00FE5DE1" w:rsidRPr="007412D1">
        <w:rPr>
          <w:sz w:val="22"/>
          <w:szCs w:val="22"/>
        </w:rPr>
        <w:t xml:space="preserve"> kaip nurodė gydytojas</w:t>
      </w:r>
      <w:r w:rsidRPr="007412D1">
        <w:rPr>
          <w:sz w:val="22"/>
          <w:szCs w:val="22"/>
        </w:rPr>
        <w:t xml:space="preserve"> arba vaistininkas</w:t>
      </w:r>
      <w:r w:rsidR="00FE5DE1" w:rsidRPr="007412D1">
        <w:rPr>
          <w:sz w:val="22"/>
          <w:szCs w:val="22"/>
        </w:rPr>
        <w:t>. Jeigu abejojate, kreipkitės į gydytoją arba vaistininką.</w:t>
      </w:r>
    </w:p>
    <w:p w14:paraId="0A287165" w14:textId="77777777" w:rsidR="00FE5DE1" w:rsidRPr="007412D1" w:rsidRDefault="00FE5DE1" w:rsidP="005119A0">
      <w:pPr>
        <w:rPr>
          <w:sz w:val="22"/>
          <w:szCs w:val="22"/>
        </w:rPr>
      </w:pPr>
    </w:p>
    <w:p w14:paraId="4C92DE85" w14:textId="77777777" w:rsidR="00FE5DE1" w:rsidRPr="007412D1" w:rsidRDefault="00FE5DE1" w:rsidP="00105530">
      <w:pPr>
        <w:rPr>
          <w:b/>
          <w:bCs/>
          <w:sz w:val="22"/>
          <w:szCs w:val="22"/>
        </w:rPr>
      </w:pPr>
      <w:r w:rsidRPr="007412D1">
        <w:rPr>
          <w:b/>
          <w:bCs/>
          <w:sz w:val="22"/>
          <w:szCs w:val="22"/>
        </w:rPr>
        <w:t>Dozavimas ir vartojimo metodas</w:t>
      </w:r>
    </w:p>
    <w:p w14:paraId="396F8250" w14:textId="77777777" w:rsidR="00FE5DE1" w:rsidRPr="007412D1" w:rsidRDefault="00FE5DE1" w:rsidP="0029568A">
      <w:pPr>
        <w:numPr>
          <w:ilvl w:val="0"/>
          <w:numId w:val="19"/>
        </w:numPr>
        <w:tabs>
          <w:tab w:val="left" w:pos="540"/>
        </w:tabs>
        <w:ind w:left="540" w:hanging="540"/>
        <w:rPr>
          <w:sz w:val="22"/>
          <w:szCs w:val="22"/>
        </w:rPr>
      </w:pPr>
      <w:r w:rsidRPr="007412D1">
        <w:rPr>
          <w:sz w:val="22"/>
          <w:szCs w:val="22"/>
        </w:rPr>
        <w:t>Šį vaistą reikia vartoti per burną. Nurykite tabletę, jeigu reikia, užsigerdama nedideliu kiekiu vandens.</w:t>
      </w:r>
    </w:p>
    <w:p w14:paraId="05E7036B" w14:textId="77777777" w:rsidR="00FE5DE1" w:rsidRPr="007412D1" w:rsidRDefault="00FE5DE1" w:rsidP="0029568A">
      <w:pPr>
        <w:numPr>
          <w:ilvl w:val="0"/>
          <w:numId w:val="19"/>
        </w:numPr>
        <w:tabs>
          <w:tab w:val="left" w:pos="540"/>
        </w:tabs>
        <w:ind w:left="540" w:hanging="540"/>
        <w:rPr>
          <w:sz w:val="22"/>
          <w:szCs w:val="22"/>
        </w:rPr>
      </w:pPr>
      <w:r w:rsidRPr="007412D1">
        <w:rPr>
          <w:sz w:val="22"/>
          <w:szCs w:val="22"/>
        </w:rPr>
        <w:t>Gerkite po vieną tabletę per parą kiekvieną dieną tuo pačiu laiku (tada bus mažiausia rizika, kad pamiršite išgerti) 21 dieną iš eilės ant lizdinės plokštelės nurodytos rodyklės kryptimi. Vienoje plokštelėje yra 21 tabletė. Prie kiekvienos tabletės yra nurodyta savaitės diena, kurią reikia išgerti tabletę.</w:t>
      </w:r>
    </w:p>
    <w:p w14:paraId="0A7AD6DF" w14:textId="77777777" w:rsidR="00FE5DE1" w:rsidRPr="007412D1" w:rsidRDefault="00FE5DE1" w:rsidP="0029568A">
      <w:pPr>
        <w:numPr>
          <w:ilvl w:val="0"/>
          <w:numId w:val="19"/>
        </w:numPr>
        <w:tabs>
          <w:tab w:val="left" w:pos="540"/>
        </w:tabs>
        <w:ind w:left="540" w:hanging="540"/>
        <w:rPr>
          <w:sz w:val="22"/>
          <w:szCs w:val="22"/>
        </w:rPr>
      </w:pPr>
      <w:r w:rsidRPr="007412D1">
        <w:rPr>
          <w:sz w:val="22"/>
          <w:szCs w:val="22"/>
        </w:rPr>
        <w:t>Tada 7 dienas tablečių nevartokite. Per šias 7 dienas turi prasidėti menstruacijos (nutraukimo kraujavimas). Paprastai nutraukimo kraujavimas prasideda praėjus 2</w:t>
      </w:r>
      <w:r w:rsidRPr="007412D1">
        <w:rPr>
          <w:sz w:val="22"/>
          <w:szCs w:val="22"/>
        </w:rPr>
        <w:noBreakHyphen/>
        <w:t>3 paroms po paskutiniosios Zenadea tabletės išgėrimo.</w:t>
      </w:r>
    </w:p>
    <w:p w14:paraId="2591E8ED" w14:textId="77777777" w:rsidR="00FE5DE1" w:rsidRPr="007412D1" w:rsidRDefault="00FE5DE1" w:rsidP="0029568A">
      <w:pPr>
        <w:numPr>
          <w:ilvl w:val="0"/>
          <w:numId w:val="19"/>
        </w:numPr>
        <w:tabs>
          <w:tab w:val="left" w:pos="540"/>
        </w:tabs>
        <w:ind w:left="540" w:hanging="540"/>
        <w:rPr>
          <w:sz w:val="22"/>
          <w:szCs w:val="22"/>
        </w:rPr>
      </w:pPr>
      <w:r w:rsidRPr="007412D1">
        <w:rPr>
          <w:sz w:val="22"/>
          <w:szCs w:val="22"/>
        </w:rPr>
        <w:t>Po šios 7 dienų pertraukos (8-ąją parą) pradėkite gerti tabletes iš naujos pakuotės, net tuo atveju, kai kraujavimas tebesitęsia. Tada tabletes iš naujos pakuotės visada pradėsite vartoti tą pačią savaitės dieną, o kraujavimas bus kiekvieną mėnesį maždaug tomis pačiomis dienomis.</w:t>
      </w:r>
    </w:p>
    <w:p w14:paraId="69A1A39D" w14:textId="77777777" w:rsidR="00FE5DE1" w:rsidRPr="007412D1" w:rsidRDefault="00FE5DE1" w:rsidP="0029568A">
      <w:pPr>
        <w:numPr>
          <w:ilvl w:val="0"/>
          <w:numId w:val="19"/>
        </w:numPr>
        <w:tabs>
          <w:tab w:val="left" w:pos="540"/>
        </w:tabs>
        <w:ind w:left="540" w:hanging="540"/>
        <w:rPr>
          <w:sz w:val="22"/>
          <w:szCs w:val="22"/>
        </w:rPr>
      </w:pPr>
      <w:r w:rsidRPr="007412D1">
        <w:rPr>
          <w:sz w:val="22"/>
          <w:szCs w:val="22"/>
        </w:rPr>
        <w:t>Vartokite tabletes reguliariai, nepamiršdama.</w:t>
      </w:r>
    </w:p>
    <w:p w14:paraId="790E9DDE" w14:textId="77777777" w:rsidR="00FE5DE1" w:rsidRPr="007412D1" w:rsidRDefault="00FE5DE1" w:rsidP="0029568A">
      <w:pPr>
        <w:numPr>
          <w:ilvl w:val="0"/>
          <w:numId w:val="19"/>
        </w:numPr>
        <w:tabs>
          <w:tab w:val="left" w:pos="540"/>
        </w:tabs>
        <w:ind w:left="540" w:hanging="540"/>
        <w:rPr>
          <w:sz w:val="22"/>
          <w:szCs w:val="22"/>
        </w:rPr>
      </w:pPr>
      <w:r w:rsidRPr="007412D1">
        <w:rPr>
          <w:sz w:val="22"/>
          <w:szCs w:val="22"/>
        </w:rPr>
        <w:t xml:space="preserve">Taip vartojamas Zenadea pradeda veikti iš karto ir kitų kontracepcijos metodų naudoti nebūtina. Teisingai vartojant </w:t>
      </w:r>
      <w:r w:rsidR="00C650C1" w:rsidRPr="007412D1">
        <w:rPr>
          <w:sz w:val="22"/>
          <w:szCs w:val="22"/>
        </w:rPr>
        <w:t>sudėtinius geriamuosius kontraceptikus</w:t>
      </w:r>
      <w:r w:rsidRPr="007412D1">
        <w:rPr>
          <w:sz w:val="22"/>
          <w:szCs w:val="22"/>
        </w:rPr>
        <w:t>, kontraceptinio poveikio nepakankamumas pasitaiko maždaug 1 % atvejų per metus. Praleidus tabletę arba tabletes vartojant neteisingai, nesėkmių rodiklis gali didėti.</w:t>
      </w:r>
    </w:p>
    <w:p w14:paraId="40CB33B3" w14:textId="77777777" w:rsidR="00FE5DE1" w:rsidRPr="007412D1" w:rsidRDefault="00FE5DE1" w:rsidP="00707231">
      <w:pPr>
        <w:rPr>
          <w:sz w:val="22"/>
          <w:szCs w:val="22"/>
        </w:rPr>
      </w:pPr>
    </w:p>
    <w:p w14:paraId="4E8B4327" w14:textId="77777777" w:rsidR="00FE5DE1" w:rsidRPr="007412D1" w:rsidRDefault="00FE5DE1" w:rsidP="00E73FC2">
      <w:pPr>
        <w:rPr>
          <w:b/>
          <w:bCs/>
          <w:sz w:val="22"/>
          <w:szCs w:val="22"/>
        </w:rPr>
      </w:pPr>
      <w:r w:rsidRPr="007412D1">
        <w:rPr>
          <w:b/>
          <w:bCs/>
          <w:sz w:val="22"/>
          <w:szCs w:val="22"/>
        </w:rPr>
        <w:t>Tablečių iš pirmosios Zenadea pakuotės vartojimas</w:t>
      </w:r>
    </w:p>
    <w:p w14:paraId="4F9C02F0" w14:textId="77777777" w:rsidR="00FE5DE1" w:rsidRPr="007412D1" w:rsidRDefault="00FE5DE1" w:rsidP="002642A3">
      <w:pPr>
        <w:rPr>
          <w:sz w:val="22"/>
          <w:szCs w:val="22"/>
        </w:rPr>
      </w:pPr>
    </w:p>
    <w:p w14:paraId="2F298DE0" w14:textId="77777777" w:rsidR="00FE5DE1" w:rsidRPr="007412D1" w:rsidRDefault="00FE5DE1" w:rsidP="008A2EBD">
      <w:pPr>
        <w:pStyle w:val="Zkladntext31"/>
        <w:numPr>
          <w:ilvl w:val="0"/>
          <w:numId w:val="21"/>
        </w:numPr>
        <w:ind w:left="540" w:hanging="540"/>
        <w:jc w:val="left"/>
        <w:rPr>
          <w:b/>
          <w:bCs/>
          <w:i w:val="0"/>
          <w:sz w:val="22"/>
          <w:szCs w:val="22"/>
          <w:lang w:val="lt-LT"/>
        </w:rPr>
      </w:pPr>
      <w:r w:rsidRPr="007412D1">
        <w:rPr>
          <w:bCs/>
          <w:i w:val="0"/>
          <w:sz w:val="22"/>
          <w:szCs w:val="22"/>
          <w:u w:val="single"/>
          <w:lang w:val="lt-LT"/>
        </w:rPr>
        <w:t>Jeigu ankstesnį mėnesį nevartojote jokių hormoninių kontraceptikų</w:t>
      </w:r>
    </w:p>
    <w:p w14:paraId="44C39837" w14:textId="77777777" w:rsidR="00FE5DE1" w:rsidRPr="007412D1" w:rsidRDefault="00FE5DE1" w:rsidP="003743BD">
      <w:pPr>
        <w:ind w:left="567"/>
        <w:rPr>
          <w:sz w:val="22"/>
          <w:szCs w:val="22"/>
        </w:rPr>
      </w:pPr>
      <w:r w:rsidRPr="007412D1">
        <w:rPr>
          <w:sz w:val="22"/>
          <w:szCs w:val="22"/>
        </w:rPr>
        <w:t xml:space="preserve">Pradėkite vartoti Zenadea pirmąją ciklo parą (t. y. pirmąją menstruacinio kraujavimo dieną). Išgerkite tą savaitės dieną pažymėtą tabletę. Pavyzdžiui, jeigu mėnesinės prasideda penktadienį, imkite penktadienio tabletę (pažymėtą </w:t>
      </w:r>
      <w:r w:rsidR="00CD5BB9" w:rsidRPr="007412D1">
        <w:rPr>
          <w:sz w:val="22"/>
          <w:szCs w:val="22"/>
        </w:rPr>
        <w:t>„</w:t>
      </w:r>
      <w:r w:rsidRPr="007412D1">
        <w:rPr>
          <w:sz w:val="22"/>
          <w:szCs w:val="22"/>
        </w:rPr>
        <w:t>Pn“). Tęskite vartojimą iš eilės teisinga tvarka. Taip vartojamas Zenadea pradeda veikti iš karto ir jokių kitų kontracepcijos metodų naudoti nebūtina.</w:t>
      </w:r>
    </w:p>
    <w:p w14:paraId="606E986F" w14:textId="77777777" w:rsidR="00FE5DE1" w:rsidRPr="007412D1" w:rsidRDefault="00FE5DE1" w:rsidP="003743BD">
      <w:pPr>
        <w:ind w:left="567"/>
        <w:rPr>
          <w:sz w:val="22"/>
          <w:szCs w:val="22"/>
        </w:rPr>
      </w:pPr>
      <w:r w:rsidRPr="007412D1">
        <w:rPr>
          <w:sz w:val="22"/>
          <w:szCs w:val="22"/>
        </w:rPr>
        <w:t>Galite pradėti vartoti tabletes 2</w:t>
      </w:r>
      <w:r w:rsidRPr="007412D1">
        <w:rPr>
          <w:sz w:val="22"/>
          <w:szCs w:val="22"/>
        </w:rPr>
        <w:noBreakHyphen/>
        <w:t>5 menstruacinio ciklo dieną, tačiau tokiu atveju pirmąsias 7 tablečių vartojimo paras turite naudoti papildomą (barjerinį) kontracepcijos metodą.</w:t>
      </w:r>
    </w:p>
    <w:p w14:paraId="0DDABCEF" w14:textId="77777777" w:rsidR="00FE5DE1" w:rsidRPr="007412D1" w:rsidRDefault="00FE5DE1" w:rsidP="00B91C8A">
      <w:pPr>
        <w:rPr>
          <w:sz w:val="22"/>
          <w:szCs w:val="22"/>
        </w:rPr>
      </w:pPr>
    </w:p>
    <w:p w14:paraId="1B8ED1CD" w14:textId="77777777" w:rsidR="00FE5DE1" w:rsidRPr="007412D1" w:rsidRDefault="00FE5DE1" w:rsidP="00B91C8A">
      <w:pPr>
        <w:pStyle w:val="Zkladntext31"/>
        <w:numPr>
          <w:ilvl w:val="0"/>
          <w:numId w:val="21"/>
        </w:numPr>
        <w:ind w:left="540" w:hanging="540"/>
        <w:jc w:val="left"/>
        <w:rPr>
          <w:bCs/>
          <w:i w:val="0"/>
          <w:sz w:val="22"/>
          <w:szCs w:val="22"/>
          <w:u w:val="single"/>
          <w:lang w:val="lt-LT"/>
        </w:rPr>
      </w:pPr>
      <w:r w:rsidRPr="007412D1">
        <w:rPr>
          <w:bCs/>
          <w:i w:val="0"/>
          <w:sz w:val="22"/>
          <w:szCs w:val="22"/>
          <w:u w:val="single"/>
          <w:lang w:val="lt-LT"/>
        </w:rPr>
        <w:t>Jeigu pradedate vartoti vietoj kitų sudėtinių kontraceptinių tablečių, makšties žiedo ar kontraceptinio pleistro</w:t>
      </w:r>
    </w:p>
    <w:p w14:paraId="70B23824" w14:textId="77777777" w:rsidR="00FE5DE1" w:rsidRPr="007412D1" w:rsidRDefault="00FE5DE1" w:rsidP="003743BD">
      <w:pPr>
        <w:ind w:left="567"/>
        <w:rPr>
          <w:sz w:val="22"/>
          <w:szCs w:val="22"/>
        </w:rPr>
      </w:pPr>
      <w:r w:rsidRPr="007412D1">
        <w:rPr>
          <w:sz w:val="22"/>
          <w:szCs w:val="22"/>
        </w:rPr>
        <w:t xml:space="preserve">Galite pradėti vartoti Zenadea kitą dieną po paskutiniosios tabletės iš anksčiau vartoto kontraceptiko pakuotės (t. y. nedaryti pertraukos, kai tablečių nevartojama). Jeigu anksčiau vartoto kontraceptiko pakuotėje yra tablečių be veikliųjų medžiagų (kurios nesukelia jokio </w:t>
      </w:r>
      <w:r w:rsidRPr="007412D1">
        <w:rPr>
          <w:sz w:val="22"/>
          <w:szCs w:val="22"/>
        </w:rPr>
        <w:lastRenderedPageBreak/>
        <w:t>poveikio), galite pradėti vartoti Zenadea kitą dieną po paskutiniosios tabletės su veikliosiomis medžiagomis išgėrimo (jeigu abejojate, kurios tabletės turi veikliųjų medžiagų, klauskite gydytojo arba vaistininko). Galima pradėti vartoti tabletes ir vėliau, bet ne vėliau kaip kitą dieną po anksčiau vartotų kontraceptinių tablečių vartojimo pertraukos (arba po paskutiniosios tabletės be veikliųjų medžiagų). Jeigu vartojote kontraceptinį pleistrą arba makšties žiedą, Zenadea geriausia pradėti vartoti jų pašalinimo dieną ir ne vėliau, kai turėtų būti pradėtas vartoti kitas.</w:t>
      </w:r>
    </w:p>
    <w:p w14:paraId="026C2BF2" w14:textId="77777777" w:rsidR="00FE5DE1" w:rsidRPr="007412D1" w:rsidRDefault="00FE5DE1" w:rsidP="003743BD">
      <w:pPr>
        <w:ind w:left="567"/>
        <w:rPr>
          <w:sz w:val="22"/>
          <w:szCs w:val="22"/>
        </w:rPr>
      </w:pPr>
      <w:r w:rsidRPr="007412D1">
        <w:rPr>
          <w:sz w:val="22"/>
          <w:szCs w:val="22"/>
        </w:rPr>
        <w:t>Jeigu laikotės šių nurodymų, jokių papildomų kontracepcijos metodų naudoti nebūtina.</w:t>
      </w:r>
    </w:p>
    <w:p w14:paraId="0ADE926C" w14:textId="77777777" w:rsidR="00FE5DE1" w:rsidRPr="007412D1" w:rsidRDefault="00FE5DE1" w:rsidP="00B91C8A">
      <w:pPr>
        <w:rPr>
          <w:sz w:val="22"/>
          <w:szCs w:val="22"/>
        </w:rPr>
      </w:pPr>
    </w:p>
    <w:p w14:paraId="17A4013B" w14:textId="77777777" w:rsidR="00FE5DE1" w:rsidRPr="007412D1" w:rsidRDefault="00FE5DE1" w:rsidP="00B91C8A">
      <w:pPr>
        <w:pStyle w:val="Zkladntext31"/>
        <w:numPr>
          <w:ilvl w:val="0"/>
          <w:numId w:val="21"/>
        </w:numPr>
        <w:ind w:left="540" w:hanging="540"/>
        <w:jc w:val="left"/>
        <w:rPr>
          <w:bCs/>
          <w:i w:val="0"/>
          <w:sz w:val="22"/>
          <w:szCs w:val="22"/>
          <w:u w:val="single"/>
          <w:lang w:val="lt-LT"/>
        </w:rPr>
      </w:pPr>
      <w:r w:rsidRPr="007412D1">
        <w:rPr>
          <w:bCs/>
          <w:i w:val="0"/>
          <w:sz w:val="22"/>
          <w:szCs w:val="22"/>
          <w:u w:val="single"/>
          <w:lang w:val="lt-LT"/>
        </w:rPr>
        <w:t>Jeigu pradedate vartoti vietoj kitų kontraceptinių tablečių, kurių sudėtyje yra tik progestogeno (mini tabletės)</w:t>
      </w:r>
    </w:p>
    <w:p w14:paraId="0B383245" w14:textId="77777777" w:rsidR="00FE5DE1" w:rsidRPr="007412D1" w:rsidRDefault="00FE5DE1" w:rsidP="00982CC2">
      <w:pPr>
        <w:ind w:left="567"/>
        <w:rPr>
          <w:sz w:val="22"/>
          <w:szCs w:val="22"/>
        </w:rPr>
      </w:pPr>
      <w:r w:rsidRPr="007412D1">
        <w:rPr>
          <w:sz w:val="22"/>
          <w:szCs w:val="22"/>
        </w:rPr>
        <w:t>Galite bet kada nutraukti mini tablečių (tablečių, kurių sudėtyje yra tik progesterono) vartojimą ir kitą dieną tuo pačiu laiku išgerti pirmąją Zenadea tabletę. Vis dėlto lytinių santykių metu pirmąsias 7 pirmojo ciklo paras turite naudoti papildomą (barjerinį) kontracepcijos metodą.</w:t>
      </w:r>
    </w:p>
    <w:p w14:paraId="05ED297E" w14:textId="77777777" w:rsidR="00FE5DE1" w:rsidRPr="007412D1" w:rsidRDefault="00FE5DE1" w:rsidP="00B91C8A">
      <w:pPr>
        <w:rPr>
          <w:sz w:val="22"/>
          <w:szCs w:val="22"/>
        </w:rPr>
      </w:pPr>
    </w:p>
    <w:p w14:paraId="765D8D3E" w14:textId="77777777" w:rsidR="00FE5DE1" w:rsidRPr="007412D1" w:rsidRDefault="00FE5DE1" w:rsidP="00B91C8A">
      <w:pPr>
        <w:pStyle w:val="Zkladntext31"/>
        <w:numPr>
          <w:ilvl w:val="0"/>
          <w:numId w:val="21"/>
        </w:numPr>
        <w:ind w:left="540" w:hanging="540"/>
        <w:jc w:val="left"/>
        <w:rPr>
          <w:bCs/>
          <w:i w:val="0"/>
          <w:sz w:val="22"/>
          <w:szCs w:val="22"/>
          <w:u w:val="single"/>
          <w:lang w:val="lt-LT"/>
        </w:rPr>
      </w:pPr>
      <w:r w:rsidRPr="007412D1">
        <w:rPr>
          <w:bCs/>
          <w:i w:val="0"/>
          <w:sz w:val="22"/>
          <w:szCs w:val="22"/>
          <w:u w:val="single"/>
          <w:lang w:val="lt-LT"/>
        </w:rPr>
        <w:t>Jeigu pradedate vartoti vietoj injekcijų, implantų arba progestogeną išskiriančios vartojimo į gimdą sistemos (VGS)</w:t>
      </w:r>
    </w:p>
    <w:p w14:paraId="70F4A471" w14:textId="77777777" w:rsidR="00FE5DE1" w:rsidRPr="007412D1" w:rsidRDefault="00FE5DE1" w:rsidP="00982CC2">
      <w:pPr>
        <w:ind w:left="567"/>
        <w:rPr>
          <w:sz w:val="22"/>
          <w:szCs w:val="22"/>
        </w:rPr>
      </w:pPr>
      <w:r w:rsidRPr="007412D1">
        <w:rPr>
          <w:sz w:val="22"/>
          <w:szCs w:val="22"/>
        </w:rPr>
        <w:t>Pradėkite vartoti Zenadea tą dieną, kai turėtų būti suleista injekcija, arba implanto ar VGS pašalinimo dieną. Vis dėlto lytinių santykių metu pirmąsias 7 pirmojo ciklo paras turite naudoti papildomą (barjerinį) kontracepcijos metodą.</w:t>
      </w:r>
    </w:p>
    <w:p w14:paraId="74557A42" w14:textId="77777777" w:rsidR="00FE5DE1" w:rsidRPr="007412D1" w:rsidRDefault="00FE5DE1" w:rsidP="00B91C8A">
      <w:pPr>
        <w:rPr>
          <w:sz w:val="22"/>
          <w:szCs w:val="22"/>
        </w:rPr>
      </w:pPr>
    </w:p>
    <w:p w14:paraId="0E4035E2" w14:textId="77777777" w:rsidR="00FE5DE1" w:rsidRPr="007412D1" w:rsidRDefault="00FE5DE1" w:rsidP="00B91C8A">
      <w:pPr>
        <w:pStyle w:val="Zkladntext31"/>
        <w:numPr>
          <w:ilvl w:val="0"/>
          <w:numId w:val="21"/>
        </w:numPr>
        <w:ind w:left="540" w:hanging="540"/>
        <w:jc w:val="left"/>
        <w:rPr>
          <w:bCs/>
          <w:i w:val="0"/>
          <w:sz w:val="22"/>
          <w:szCs w:val="22"/>
          <w:u w:val="single"/>
          <w:lang w:val="lt-LT"/>
        </w:rPr>
      </w:pPr>
      <w:r w:rsidRPr="007412D1">
        <w:rPr>
          <w:bCs/>
          <w:i w:val="0"/>
          <w:sz w:val="22"/>
          <w:szCs w:val="22"/>
          <w:u w:val="single"/>
          <w:lang w:val="lt-LT"/>
        </w:rPr>
        <w:t>Po gimdymo</w:t>
      </w:r>
    </w:p>
    <w:p w14:paraId="077A454E" w14:textId="77777777" w:rsidR="005353C0" w:rsidRPr="007412D1" w:rsidRDefault="00FE5DE1" w:rsidP="00982CC2">
      <w:pPr>
        <w:ind w:left="567"/>
        <w:rPr>
          <w:sz w:val="22"/>
          <w:szCs w:val="22"/>
        </w:rPr>
      </w:pPr>
      <w:r w:rsidRPr="007412D1">
        <w:rPr>
          <w:sz w:val="22"/>
          <w:szCs w:val="22"/>
        </w:rPr>
        <w:t xml:space="preserve">Jeigu neseniai gimdėte, gydytojas gali rekomenduoti palaukti pirmųjų normalių menstruacijų ir tik tada pradėti vartoti Zenadea. Kartais gydymą galima pradėti ir anksčiau. Kreipkitės į gydytoją. </w:t>
      </w:r>
    </w:p>
    <w:p w14:paraId="78C16393" w14:textId="77777777" w:rsidR="005353C0" w:rsidRPr="007412D1" w:rsidRDefault="005353C0" w:rsidP="00982CC2">
      <w:pPr>
        <w:ind w:left="567"/>
        <w:rPr>
          <w:sz w:val="22"/>
          <w:szCs w:val="22"/>
        </w:rPr>
      </w:pPr>
      <w:r w:rsidRPr="007412D1">
        <w:rPr>
          <w:sz w:val="22"/>
          <w:szCs w:val="22"/>
        </w:rPr>
        <w:t>Jei po gimdymo Jūs turėjote lytinių santykių prieš pradedant vartoti Zenadea, įsitikinkite, kad nesate nėščia arba palaukite, kol prasidės kitos mėnesinės.</w:t>
      </w:r>
    </w:p>
    <w:p w14:paraId="2E15FEFB" w14:textId="77777777" w:rsidR="00FE5DE1" w:rsidRPr="007412D1" w:rsidRDefault="00FE5DE1" w:rsidP="00982CC2">
      <w:pPr>
        <w:ind w:left="567"/>
        <w:rPr>
          <w:sz w:val="22"/>
          <w:szCs w:val="22"/>
        </w:rPr>
      </w:pPr>
      <w:r w:rsidRPr="007412D1">
        <w:rPr>
          <w:sz w:val="22"/>
          <w:szCs w:val="22"/>
        </w:rPr>
        <w:t>Jeigu žindote kūdikį ir norite vartoti Zenadea, pirmiausia pasitarkite su gydytoju.</w:t>
      </w:r>
    </w:p>
    <w:p w14:paraId="1CE3B156" w14:textId="77777777" w:rsidR="00FE5DE1" w:rsidRPr="007412D1" w:rsidRDefault="00FE5DE1" w:rsidP="00B91C8A">
      <w:pPr>
        <w:rPr>
          <w:sz w:val="22"/>
          <w:szCs w:val="22"/>
        </w:rPr>
      </w:pPr>
    </w:p>
    <w:p w14:paraId="6616F506" w14:textId="77777777" w:rsidR="00FE5DE1" w:rsidRPr="007412D1" w:rsidRDefault="00FE5DE1" w:rsidP="00B91C8A">
      <w:pPr>
        <w:pStyle w:val="Zkladntext31"/>
        <w:numPr>
          <w:ilvl w:val="0"/>
          <w:numId w:val="21"/>
        </w:numPr>
        <w:ind w:left="540" w:hanging="540"/>
        <w:jc w:val="left"/>
        <w:rPr>
          <w:bCs/>
          <w:i w:val="0"/>
          <w:sz w:val="22"/>
          <w:szCs w:val="22"/>
          <w:u w:val="single"/>
          <w:lang w:val="lt-LT"/>
        </w:rPr>
      </w:pPr>
      <w:r w:rsidRPr="007412D1">
        <w:rPr>
          <w:bCs/>
          <w:i w:val="0"/>
          <w:sz w:val="22"/>
          <w:szCs w:val="22"/>
          <w:u w:val="single"/>
          <w:lang w:val="lt-LT"/>
        </w:rPr>
        <w:t>Po savaiminio persileidimo ar nėštumo nutraukimo</w:t>
      </w:r>
    </w:p>
    <w:p w14:paraId="63BDBD15" w14:textId="77777777" w:rsidR="00FE5DE1" w:rsidRPr="007412D1" w:rsidRDefault="00FE5DE1" w:rsidP="00982CC2">
      <w:pPr>
        <w:ind w:left="567"/>
        <w:rPr>
          <w:sz w:val="22"/>
          <w:szCs w:val="22"/>
        </w:rPr>
      </w:pPr>
      <w:r w:rsidRPr="007412D1">
        <w:rPr>
          <w:sz w:val="22"/>
          <w:szCs w:val="22"/>
        </w:rPr>
        <w:t>Kreipkitės į gydytoją.</w:t>
      </w:r>
    </w:p>
    <w:p w14:paraId="010BCD09" w14:textId="77777777" w:rsidR="00FE5DE1" w:rsidRPr="007412D1" w:rsidRDefault="00FE5DE1" w:rsidP="00B91C8A">
      <w:pPr>
        <w:rPr>
          <w:sz w:val="22"/>
          <w:szCs w:val="22"/>
        </w:rPr>
      </w:pPr>
    </w:p>
    <w:p w14:paraId="3CC59628" w14:textId="0DA87795" w:rsidR="00FE5DE1" w:rsidRPr="007412D1" w:rsidRDefault="000A679F" w:rsidP="00B91C8A">
      <w:pPr>
        <w:rPr>
          <w:b/>
          <w:bCs/>
          <w:sz w:val="22"/>
          <w:szCs w:val="22"/>
        </w:rPr>
      </w:pPr>
      <w:r w:rsidRPr="007412D1">
        <w:rPr>
          <w:b/>
          <w:bCs/>
          <w:sz w:val="22"/>
          <w:szCs w:val="22"/>
        </w:rPr>
        <w:t>Ką daryti p</w:t>
      </w:r>
      <w:r w:rsidR="00FE5DE1" w:rsidRPr="007412D1">
        <w:rPr>
          <w:b/>
          <w:bCs/>
          <w:sz w:val="22"/>
          <w:szCs w:val="22"/>
        </w:rPr>
        <w:t>avartojus per didelę Zenadea dozę</w:t>
      </w:r>
    </w:p>
    <w:p w14:paraId="031E45BE" w14:textId="77777777" w:rsidR="00FE5DE1" w:rsidRPr="007412D1" w:rsidRDefault="00FE5DE1" w:rsidP="00B91C8A">
      <w:pPr>
        <w:rPr>
          <w:sz w:val="22"/>
          <w:szCs w:val="22"/>
        </w:rPr>
      </w:pPr>
      <w:r w:rsidRPr="007412D1">
        <w:rPr>
          <w:sz w:val="22"/>
          <w:szCs w:val="22"/>
        </w:rPr>
        <w:t xml:space="preserve">Pranešimų, kad išgėrus per daug Zenadea tablečių pasireikštų sunkus žalingas poveikis sveikatai, negauta. Jeigu išgėrėte keletą tablečių, gali pasireikšti pykinimas, vėmimas ar kraujavimas iš makšties. </w:t>
      </w:r>
      <w:r w:rsidR="005353C0" w:rsidRPr="007412D1">
        <w:rPr>
          <w:sz w:val="22"/>
          <w:szCs w:val="22"/>
        </w:rPr>
        <w:t xml:space="preserve">Toks kraujavimas gali pasireikšti ir mergaitėms, kurioms dar nėra mėnesinių, netyčia pavartojusioms šio vaisto. </w:t>
      </w:r>
      <w:r w:rsidRPr="007412D1">
        <w:rPr>
          <w:sz w:val="22"/>
          <w:szCs w:val="22"/>
        </w:rPr>
        <w:t>Jeigu pastebėjote, kad Zenadea tablečių išgėrė vaikas, kreipkitės į gydytoją.</w:t>
      </w:r>
    </w:p>
    <w:p w14:paraId="3B66345C" w14:textId="77777777" w:rsidR="00FE5DE1" w:rsidRPr="007412D1" w:rsidRDefault="00FE5DE1" w:rsidP="00B91C8A">
      <w:pPr>
        <w:rPr>
          <w:sz w:val="22"/>
          <w:szCs w:val="22"/>
        </w:rPr>
      </w:pPr>
    </w:p>
    <w:p w14:paraId="5AF378F3" w14:textId="77777777" w:rsidR="00FE5DE1" w:rsidRPr="007412D1" w:rsidRDefault="00FE5DE1" w:rsidP="00B91C8A">
      <w:pPr>
        <w:rPr>
          <w:b/>
          <w:bCs/>
          <w:sz w:val="22"/>
          <w:szCs w:val="22"/>
        </w:rPr>
      </w:pPr>
      <w:r w:rsidRPr="007412D1">
        <w:rPr>
          <w:b/>
          <w:bCs/>
          <w:sz w:val="22"/>
          <w:szCs w:val="22"/>
        </w:rPr>
        <w:t>Pamiršus pavartoti Zenadea</w:t>
      </w:r>
    </w:p>
    <w:p w14:paraId="4973F6B7" w14:textId="77777777" w:rsidR="00FE5DE1" w:rsidRPr="007412D1" w:rsidRDefault="00FE5DE1" w:rsidP="00B91C8A">
      <w:pPr>
        <w:rPr>
          <w:sz w:val="22"/>
          <w:szCs w:val="22"/>
        </w:rPr>
      </w:pPr>
      <w:r w:rsidRPr="007412D1">
        <w:rPr>
          <w:sz w:val="22"/>
          <w:szCs w:val="22"/>
        </w:rPr>
        <w:t xml:space="preserve">Negalima vartoti dvigubos dozės norint kompensuoti praleistą </w:t>
      </w:r>
      <w:r w:rsidR="000A679F" w:rsidRPr="007412D1">
        <w:rPr>
          <w:sz w:val="22"/>
          <w:szCs w:val="22"/>
        </w:rPr>
        <w:t>dozę</w:t>
      </w:r>
      <w:r w:rsidRPr="007412D1">
        <w:rPr>
          <w:sz w:val="22"/>
          <w:szCs w:val="22"/>
        </w:rPr>
        <w:t>.</w:t>
      </w:r>
    </w:p>
    <w:p w14:paraId="47555D9D" w14:textId="77777777" w:rsidR="00FE5DE1" w:rsidRPr="007412D1" w:rsidRDefault="00FE5DE1" w:rsidP="00B91C8A">
      <w:pPr>
        <w:numPr>
          <w:ilvl w:val="0"/>
          <w:numId w:val="19"/>
        </w:numPr>
        <w:tabs>
          <w:tab w:val="left" w:pos="540"/>
        </w:tabs>
        <w:ind w:left="540" w:hanging="540"/>
        <w:rPr>
          <w:sz w:val="22"/>
          <w:szCs w:val="22"/>
        </w:rPr>
      </w:pPr>
      <w:r w:rsidRPr="007412D1">
        <w:rPr>
          <w:sz w:val="22"/>
          <w:szCs w:val="22"/>
        </w:rPr>
        <w:t xml:space="preserve">Jeigu išgerti tabletę vėluojate </w:t>
      </w:r>
      <w:r w:rsidRPr="007412D1">
        <w:rPr>
          <w:b/>
          <w:bCs/>
          <w:sz w:val="22"/>
          <w:szCs w:val="22"/>
        </w:rPr>
        <w:t>mažiau kaip 12 valandų</w:t>
      </w:r>
      <w:r w:rsidRPr="007412D1">
        <w:rPr>
          <w:sz w:val="22"/>
          <w:szCs w:val="22"/>
        </w:rPr>
        <w:t>, kontraceptinis poveikis nesusilpnėja. Išgerkite tabletę, kai tik pastebėsite, kad suklydote, o toliau gerkite tabletes įprastu laiku.</w:t>
      </w:r>
    </w:p>
    <w:p w14:paraId="4945C8A6" w14:textId="77777777" w:rsidR="00FE5DE1" w:rsidRPr="007412D1" w:rsidRDefault="00FE5DE1" w:rsidP="00B91C8A">
      <w:pPr>
        <w:numPr>
          <w:ilvl w:val="0"/>
          <w:numId w:val="19"/>
        </w:numPr>
        <w:tabs>
          <w:tab w:val="left" w:pos="540"/>
        </w:tabs>
        <w:ind w:left="540" w:hanging="540"/>
        <w:rPr>
          <w:sz w:val="22"/>
          <w:szCs w:val="22"/>
        </w:rPr>
      </w:pPr>
      <w:r w:rsidRPr="007412D1">
        <w:rPr>
          <w:sz w:val="22"/>
          <w:szCs w:val="22"/>
        </w:rPr>
        <w:t xml:space="preserve">Jeigu išgerti tabletę vėluojate </w:t>
      </w:r>
      <w:r w:rsidRPr="007412D1">
        <w:rPr>
          <w:b/>
          <w:bCs/>
          <w:sz w:val="22"/>
          <w:szCs w:val="22"/>
        </w:rPr>
        <w:t>daugiau kaip 12 valandų</w:t>
      </w:r>
      <w:r w:rsidRPr="007412D1">
        <w:rPr>
          <w:sz w:val="22"/>
          <w:szCs w:val="22"/>
        </w:rPr>
        <w:t>, kontraceptinis poveikis gali susilpnėti. Kuo daugiau tablečių iš eilės praleidote, tuo didesnė rizika, kad kontraceptinis poveikis bus susilpnėjęs. Galimybė pastoti būna ypač didelė, jeigu pamirštama išgerti tabletę pradedant arba baigiant pakuotę. Tada reikia vadovautis toliau pateiktomis taisyklėmis (taip pat žr. toliau esančią schemą).</w:t>
      </w:r>
    </w:p>
    <w:p w14:paraId="546DA747" w14:textId="77777777" w:rsidR="00FE5DE1" w:rsidRPr="007412D1" w:rsidRDefault="00FE5DE1" w:rsidP="00B91C8A">
      <w:pPr>
        <w:numPr>
          <w:ilvl w:val="0"/>
          <w:numId w:val="19"/>
        </w:numPr>
        <w:tabs>
          <w:tab w:val="left" w:pos="540"/>
        </w:tabs>
        <w:ind w:left="540" w:hanging="540"/>
        <w:rPr>
          <w:sz w:val="22"/>
          <w:szCs w:val="22"/>
        </w:rPr>
      </w:pPr>
      <w:r w:rsidRPr="007412D1">
        <w:rPr>
          <w:b/>
          <w:bCs/>
          <w:sz w:val="22"/>
          <w:szCs w:val="22"/>
        </w:rPr>
        <w:t>Praleidus daugiau kaip vieną tabletę</w:t>
      </w:r>
    </w:p>
    <w:p w14:paraId="0DB73898" w14:textId="77777777" w:rsidR="00FE5DE1" w:rsidRPr="007412D1" w:rsidRDefault="00FE5DE1" w:rsidP="003743BD">
      <w:pPr>
        <w:ind w:firstLine="540"/>
        <w:rPr>
          <w:sz w:val="22"/>
          <w:szCs w:val="22"/>
        </w:rPr>
      </w:pPr>
      <w:r w:rsidRPr="007412D1">
        <w:rPr>
          <w:sz w:val="22"/>
          <w:szCs w:val="22"/>
        </w:rPr>
        <w:t>Kreipkitės į gydytoją.</w:t>
      </w:r>
    </w:p>
    <w:p w14:paraId="4902E4FA" w14:textId="77777777" w:rsidR="003743BD" w:rsidRPr="007412D1" w:rsidRDefault="003743BD" w:rsidP="003743BD">
      <w:pPr>
        <w:ind w:firstLine="540"/>
        <w:rPr>
          <w:b/>
          <w:sz w:val="22"/>
          <w:szCs w:val="22"/>
        </w:rPr>
      </w:pPr>
    </w:p>
    <w:p w14:paraId="0F1728C9" w14:textId="77777777" w:rsidR="00AA71BA" w:rsidRPr="007412D1" w:rsidRDefault="00AA71BA" w:rsidP="00AA71BA">
      <w:pPr>
        <w:rPr>
          <w:b/>
          <w:sz w:val="22"/>
          <w:szCs w:val="22"/>
        </w:rPr>
      </w:pPr>
      <w:r w:rsidRPr="007412D1">
        <w:rPr>
          <w:b/>
          <w:sz w:val="22"/>
          <w:szCs w:val="22"/>
        </w:rPr>
        <w:t>Nevartokite daugiau kaip 2 tablečių per vieną parą</w:t>
      </w:r>
    </w:p>
    <w:p w14:paraId="068451F5" w14:textId="77777777" w:rsidR="00AA71BA" w:rsidRPr="007412D1" w:rsidRDefault="00AA71BA" w:rsidP="00AA71BA">
      <w:pPr>
        <w:rPr>
          <w:sz w:val="22"/>
          <w:szCs w:val="22"/>
        </w:rPr>
      </w:pPr>
    </w:p>
    <w:p w14:paraId="1D48DA8E" w14:textId="77777777" w:rsidR="00E55E92" w:rsidRPr="007412D1" w:rsidRDefault="00E55E92" w:rsidP="00E55E92">
      <w:pPr>
        <w:pStyle w:val="Para0s"/>
        <w:spacing w:after="0"/>
        <w:rPr>
          <w:rFonts w:ascii="Times New Roman" w:hAnsi="Times New Roman"/>
          <w:szCs w:val="22"/>
          <w:lang w:val="lt-LT" w:eastAsia="en-US"/>
        </w:rPr>
      </w:pPr>
      <w:r w:rsidRPr="007412D1">
        <w:rPr>
          <w:rFonts w:ascii="Times New Roman" w:hAnsi="Times New Roman"/>
          <w:szCs w:val="22"/>
          <w:lang w:val="lt-LT" w:eastAsia="en-US"/>
        </w:rPr>
        <w:t>Jei buvote užmiršusi bent vieną dėklo tabletę ir, baigiant vartoti dėklo tabletes, neprasidėjo kraujavimas, Jūs galite būti nėščia. Prieš pradėdama naują dėklą, kreipkitės į gydytoją.</w:t>
      </w:r>
    </w:p>
    <w:p w14:paraId="0EF5360E" w14:textId="77777777" w:rsidR="00E55E92" w:rsidRPr="00F21E9B" w:rsidRDefault="00E55E92" w:rsidP="00E55E92">
      <w:pPr>
        <w:keepNext/>
        <w:outlineLvl w:val="1"/>
        <w:rPr>
          <w:b/>
          <w:sz w:val="22"/>
          <w:szCs w:val="22"/>
        </w:rPr>
      </w:pPr>
    </w:p>
    <w:p w14:paraId="702780F6" w14:textId="77777777" w:rsidR="00E55E92" w:rsidRPr="00F21E9B" w:rsidRDefault="00E55E92" w:rsidP="00E55E92">
      <w:pPr>
        <w:keepNext/>
        <w:outlineLvl w:val="1"/>
        <w:rPr>
          <w:b/>
          <w:sz w:val="22"/>
          <w:szCs w:val="22"/>
        </w:rPr>
      </w:pPr>
      <w:r w:rsidRPr="00F21E9B">
        <w:rPr>
          <w:b/>
          <w:sz w:val="22"/>
          <w:szCs w:val="22"/>
        </w:rPr>
        <w:t xml:space="preserve">Viena tabletė praleista 1-ąją savaitę </w:t>
      </w:r>
    </w:p>
    <w:p w14:paraId="368B6151" w14:textId="77777777" w:rsidR="00AA71BA" w:rsidRPr="007412D1" w:rsidRDefault="00E55E92" w:rsidP="00AA71BA">
      <w:pPr>
        <w:rPr>
          <w:sz w:val="22"/>
          <w:szCs w:val="22"/>
        </w:rPr>
      </w:pPr>
      <w:r w:rsidRPr="007412D1">
        <w:rPr>
          <w:sz w:val="22"/>
          <w:szCs w:val="22"/>
        </w:rPr>
        <w:t>J</w:t>
      </w:r>
      <w:r w:rsidR="00AA71BA" w:rsidRPr="007412D1">
        <w:rPr>
          <w:sz w:val="22"/>
          <w:szCs w:val="22"/>
        </w:rPr>
        <w:t>ei pamiršote pradėti naują dėklą arba jei per pirmąsias 7 dienas praleidote tabletę, yra rizika, kad pastojote (</w:t>
      </w:r>
      <w:bookmarkStart w:id="8" w:name="OLE_LINK6"/>
      <w:bookmarkStart w:id="9" w:name="OLE_LINK7"/>
      <w:r w:rsidR="00AA71BA" w:rsidRPr="007412D1">
        <w:rPr>
          <w:sz w:val="22"/>
          <w:szCs w:val="22"/>
        </w:rPr>
        <w:t>jei per 7 dienas prieš užmirštant išgerti tabletę turėjote lytinių santykių</w:t>
      </w:r>
      <w:bookmarkEnd w:id="8"/>
      <w:bookmarkEnd w:id="9"/>
      <w:r w:rsidR="00AA71BA" w:rsidRPr="007412D1">
        <w:rPr>
          <w:sz w:val="22"/>
          <w:szCs w:val="22"/>
        </w:rPr>
        <w:t>). Tokiu atveju kreipkitės į gydytoją</w:t>
      </w:r>
      <w:r w:rsidRPr="007412D1">
        <w:rPr>
          <w:sz w:val="22"/>
          <w:szCs w:val="22"/>
        </w:rPr>
        <w:t>.</w:t>
      </w:r>
    </w:p>
    <w:p w14:paraId="1C213552" w14:textId="77777777" w:rsidR="00E55E92" w:rsidRPr="007412D1" w:rsidRDefault="00073756" w:rsidP="00AA71BA">
      <w:pPr>
        <w:rPr>
          <w:sz w:val="22"/>
          <w:szCs w:val="22"/>
        </w:rPr>
      </w:pPr>
      <w:r w:rsidRPr="007412D1">
        <w:rPr>
          <w:sz w:val="22"/>
          <w:szCs w:val="22"/>
        </w:rPr>
        <w:t>Jeigu per paskutines 7 dienas prieš praleistąją tabletę neturėjote lytinių santykių, išgerkite pamirštąją tabletę, kai tik prisiminsite (net jei vienu metu reikėtų gerti dvi tabletes). Paskui gerkite tabletes įprastu laiku ir artimiausias 7 dienas naudokite papildomas kontracepcijos priemones</w:t>
      </w:r>
      <w:r w:rsidR="0015306D" w:rsidRPr="007412D1">
        <w:rPr>
          <w:sz w:val="22"/>
          <w:szCs w:val="22"/>
        </w:rPr>
        <w:t>, pvz. prezervatyvą</w:t>
      </w:r>
      <w:r w:rsidRPr="007412D1">
        <w:rPr>
          <w:sz w:val="22"/>
          <w:szCs w:val="22"/>
        </w:rPr>
        <w:t>.</w:t>
      </w:r>
    </w:p>
    <w:p w14:paraId="41075CE9" w14:textId="77777777" w:rsidR="00E55E92" w:rsidRPr="007412D1" w:rsidRDefault="00E55E92" w:rsidP="00AA71BA">
      <w:pPr>
        <w:rPr>
          <w:sz w:val="22"/>
          <w:szCs w:val="22"/>
        </w:rPr>
      </w:pPr>
    </w:p>
    <w:p w14:paraId="5284337B" w14:textId="77777777" w:rsidR="00007863" w:rsidRPr="00F21E9B" w:rsidRDefault="00007863" w:rsidP="00007863">
      <w:pPr>
        <w:keepNext/>
        <w:outlineLvl w:val="1"/>
        <w:rPr>
          <w:b/>
          <w:sz w:val="22"/>
          <w:szCs w:val="22"/>
        </w:rPr>
      </w:pPr>
      <w:r w:rsidRPr="00F21E9B">
        <w:rPr>
          <w:b/>
          <w:sz w:val="22"/>
          <w:szCs w:val="22"/>
        </w:rPr>
        <w:t xml:space="preserve">Viena tabletė praleista 2-ąją savaitę </w:t>
      </w:r>
    </w:p>
    <w:p w14:paraId="34B7D18C" w14:textId="77777777" w:rsidR="00007863" w:rsidRPr="007412D1" w:rsidRDefault="00007863" w:rsidP="00007863">
      <w:pPr>
        <w:rPr>
          <w:sz w:val="22"/>
          <w:szCs w:val="22"/>
        </w:rPr>
      </w:pPr>
      <w:r w:rsidRPr="007412D1">
        <w:rPr>
          <w:sz w:val="22"/>
          <w:szCs w:val="22"/>
        </w:rPr>
        <w:t>Išgerkite pamirštąją tabletę, kai tik prisiminsite (net jei vienu metu reikėtų gerti dvi tabletes), paskui gerkite vaistą įprastu laiku. Paskui gerkite tabletes įprastu laiku. Apsauga nuo nėštumo nesusilpnėja, papildomų kontracepcijos priemonių nereikia.</w:t>
      </w:r>
    </w:p>
    <w:p w14:paraId="0AEEB5DD" w14:textId="77777777" w:rsidR="00007863" w:rsidRPr="007412D1" w:rsidRDefault="00007863" w:rsidP="00AA71BA">
      <w:pPr>
        <w:rPr>
          <w:sz w:val="22"/>
          <w:szCs w:val="22"/>
        </w:rPr>
      </w:pPr>
    </w:p>
    <w:p w14:paraId="02C39623" w14:textId="77777777" w:rsidR="006165B1" w:rsidRPr="00F21E9B" w:rsidRDefault="006165B1" w:rsidP="006165B1">
      <w:pPr>
        <w:keepNext/>
        <w:outlineLvl w:val="1"/>
        <w:rPr>
          <w:b/>
          <w:sz w:val="22"/>
          <w:szCs w:val="22"/>
        </w:rPr>
      </w:pPr>
      <w:r w:rsidRPr="00F21E9B">
        <w:rPr>
          <w:b/>
          <w:sz w:val="22"/>
          <w:szCs w:val="22"/>
        </w:rPr>
        <w:t xml:space="preserve">Viena tabletė praleista 3-iąją savaitę </w:t>
      </w:r>
    </w:p>
    <w:p w14:paraId="24636EB2" w14:textId="77777777" w:rsidR="00007863" w:rsidRPr="00F21E9B" w:rsidRDefault="006165B1" w:rsidP="00AA71BA">
      <w:pPr>
        <w:rPr>
          <w:sz w:val="22"/>
          <w:szCs w:val="22"/>
        </w:rPr>
      </w:pPr>
      <w:r w:rsidRPr="00F21E9B">
        <w:rPr>
          <w:sz w:val="22"/>
          <w:szCs w:val="22"/>
        </w:rPr>
        <w:t>Galite pasirinkti vieną iš dviejų būdų.</w:t>
      </w:r>
    </w:p>
    <w:p w14:paraId="159A5C10" w14:textId="77777777" w:rsidR="006165B1" w:rsidRPr="00F21E9B" w:rsidRDefault="006165B1" w:rsidP="00F21E9B">
      <w:pPr>
        <w:pStyle w:val="Sraopastraipa"/>
        <w:numPr>
          <w:ilvl w:val="0"/>
          <w:numId w:val="84"/>
        </w:numPr>
        <w:tabs>
          <w:tab w:val="left" w:pos="567"/>
        </w:tabs>
        <w:ind w:left="0" w:firstLine="0"/>
        <w:rPr>
          <w:sz w:val="22"/>
          <w:szCs w:val="22"/>
        </w:rPr>
      </w:pPr>
      <w:r w:rsidRPr="00F21E9B">
        <w:rPr>
          <w:sz w:val="22"/>
          <w:szCs w:val="22"/>
        </w:rPr>
        <w:t>Išgerkite pamirštąją tabletę, kai tik prisiminsite (net jei vienu metu reikėtų gerti dvi tabletes). Paskui gerkite tabletes įprastu laiku. Nedarykite savaitės pertraukos, o iš karto pradėkite naują pakuotę.</w:t>
      </w:r>
    </w:p>
    <w:p w14:paraId="5DCAA189" w14:textId="77777777" w:rsidR="006165B1" w:rsidRPr="00F21E9B" w:rsidRDefault="006165B1" w:rsidP="00F21E9B">
      <w:pPr>
        <w:rPr>
          <w:sz w:val="22"/>
          <w:szCs w:val="22"/>
        </w:rPr>
      </w:pPr>
    </w:p>
    <w:p w14:paraId="41A3E8CD" w14:textId="77777777" w:rsidR="006165B1" w:rsidRPr="00F21E9B" w:rsidRDefault="006165B1" w:rsidP="00F21E9B">
      <w:pPr>
        <w:rPr>
          <w:sz w:val="22"/>
          <w:szCs w:val="22"/>
        </w:rPr>
      </w:pPr>
      <w:r w:rsidRPr="00F21E9B">
        <w:rPr>
          <w:sz w:val="22"/>
          <w:szCs w:val="22"/>
        </w:rPr>
        <w:t>Labai tikėtina, kad kol vartosite tabletes iš naujosios pakuotės, mėnesinių gali nebūti, tačiau gali būti tepimas arba tarpciklinis kraujavimas.</w:t>
      </w:r>
    </w:p>
    <w:p w14:paraId="4826C6C1" w14:textId="77777777" w:rsidR="006165B1" w:rsidRPr="00F21E9B" w:rsidRDefault="006165B1" w:rsidP="006165B1">
      <w:pPr>
        <w:ind w:left="567" w:hanging="567"/>
        <w:rPr>
          <w:sz w:val="22"/>
          <w:szCs w:val="22"/>
        </w:rPr>
      </w:pPr>
    </w:p>
    <w:p w14:paraId="12A3C27E" w14:textId="77777777" w:rsidR="006165B1" w:rsidRPr="007412D1" w:rsidRDefault="006165B1" w:rsidP="00F21E9B">
      <w:pPr>
        <w:pStyle w:val="Sraopastraipa"/>
        <w:numPr>
          <w:ilvl w:val="0"/>
          <w:numId w:val="84"/>
        </w:numPr>
        <w:tabs>
          <w:tab w:val="left" w:pos="567"/>
        </w:tabs>
        <w:ind w:left="0" w:firstLine="0"/>
        <w:rPr>
          <w:sz w:val="22"/>
          <w:szCs w:val="22"/>
        </w:rPr>
      </w:pPr>
      <w:r w:rsidRPr="00F21E9B">
        <w:rPr>
          <w:sz w:val="22"/>
          <w:szCs w:val="22"/>
        </w:rPr>
        <w:t>Nebegerkite tablečių iš pradėtosios pakuotės, o darykite 7 dienų pertrauką (įskaičiuokite ir praleistąją dieną)</w:t>
      </w:r>
      <w:r w:rsidR="00081D7B" w:rsidRPr="007412D1">
        <w:rPr>
          <w:sz w:val="22"/>
          <w:szCs w:val="22"/>
        </w:rPr>
        <w:t>. Po šios pertraukos</w:t>
      </w:r>
      <w:r w:rsidRPr="00F21E9B">
        <w:rPr>
          <w:sz w:val="22"/>
          <w:szCs w:val="22"/>
        </w:rPr>
        <w:t>, galite pradėti naują pakuotę</w:t>
      </w:r>
      <w:r w:rsidR="00081D7B" w:rsidRPr="007412D1">
        <w:rPr>
          <w:sz w:val="22"/>
          <w:szCs w:val="22"/>
        </w:rPr>
        <w:t>.</w:t>
      </w:r>
    </w:p>
    <w:p w14:paraId="2F691039" w14:textId="77777777" w:rsidR="008D3B68" w:rsidRPr="007412D1" w:rsidRDefault="008D3B68" w:rsidP="00F21E9B">
      <w:pPr>
        <w:tabs>
          <w:tab w:val="left" w:pos="567"/>
        </w:tabs>
        <w:rPr>
          <w:sz w:val="22"/>
          <w:szCs w:val="22"/>
        </w:rPr>
      </w:pPr>
    </w:p>
    <w:p w14:paraId="6CA03A3D" w14:textId="77777777" w:rsidR="008D3B68" w:rsidRPr="00F21E9B" w:rsidRDefault="008D3B68" w:rsidP="00F21E9B">
      <w:pPr>
        <w:tabs>
          <w:tab w:val="left" w:pos="567"/>
        </w:tabs>
        <w:rPr>
          <w:sz w:val="22"/>
          <w:szCs w:val="22"/>
        </w:rPr>
      </w:pPr>
      <w:r w:rsidRPr="007412D1">
        <w:rPr>
          <w:sz w:val="22"/>
          <w:szCs w:val="22"/>
        </w:rPr>
        <w:t>Jeigu vadovaujatės viena iš šių dviejų rekomendacijų, Jūs būsite apsaugota nuo nėštumo.</w:t>
      </w:r>
    </w:p>
    <w:p w14:paraId="59E726B4" w14:textId="77777777" w:rsidR="00AA71BA" w:rsidRPr="007412D1" w:rsidRDefault="00AA71BA" w:rsidP="003743BD">
      <w:pPr>
        <w:ind w:firstLine="540"/>
        <w:rPr>
          <w:b/>
          <w:sz w:val="22"/>
          <w:szCs w:val="22"/>
        </w:rPr>
      </w:pPr>
    </w:p>
    <w:tbl>
      <w:tblPr>
        <w:tblW w:w="5000" w:type="pct"/>
        <w:tblCellMar>
          <w:left w:w="71" w:type="dxa"/>
          <w:right w:w="71" w:type="dxa"/>
        </w:tblCellMar>
        <w:tblLook w:val="0000" w:firstRow="0" w:lastRow="0" w:firstColumn="0" w:lastColumn="0" w:noHBand="0" w:noVBand="0"/>
      </w:tblPr>
      <w:tblGrid>
        <w:gridCol w:w="2327"/>
        <w:gridCol w:w="382"/>
        <w:gridCol w:w="402"/>
        <w:gridCol w:w="888"/>
        <w:gridCol w:w="453"/>
        <w:gridCol w:w="390"/>
        <w:gridCol w:w="4151"/>
        <w:gridCol w:w="31"/>
        <w:gridCol w:w="36"/>
      </w:tblGrid>
      <w:tr w:rsidR="00FE5DE1" w:rsidRPr="007412D1" w14:paraId="5FB8373A" w14:textId="77777777">
        <w:tc>
          <w:tcPr>
            <w:tcW w:w="1284" w:type="pct"/>
            <w:tcBorders>
              <w:top w:val="single" w:sz="4" w:space="0" w:color="auto"/>
              <w:left w:val="single" w:sz="4" w:space="0" w:color="auto"/>
            </w:tcBorders>
          </w:tcPr>
          <w:p w14:paraId="13C49AA4" w14:textId="77777777" w:rsidR="00FE5DE1" w:rsidRPr="007412D1" w:rsidRDefault="00FE5DE1" w:rsidP="00B91C8A">
            <w:pPr>
              <w:rPr>
                <w:sz w:val="22"/>
                <w:szCs w:val="22"/>
              </w:rPr>
            </w:pPr>
            <w:r w:rsidRPr="007412D1">
              <w:rPr>
                <w:sz w:val="22"/>
                <w:szCs w:val="22"/>
              </w:rPr>
              <w:t>Praleista daugiau kaip 1 tabletė per ciklą</w:t>
            </w:r>
          </w:p>
          <w:p w14:paraId="786D317C" w14:textId="77777777" w:rsidR="008D3B68" w:rsidRPr="007412D1" w:rsidRDefault="008D3B68" w:rsidP="008D3B68">
            <w:pPr>
              <w:rPr>
                <w:sz w:val="22"/>
                <w:szCs w:val="22"/>
              </w:rPr>
            </w:pPr>
            <w:r w:rsidRPr="007412D1">
              <w:rPr>
                <w:sz w:val="22"/>
                <w:szCs w:val="22"/>
              </w:rPr>
              <w:t>Pamiršote pradėti naują pakuotę</w:t>
            </w:r>
          </w:p>
        </w:tc>
        <w:tc>
          <w:tcPr>
            <w:tcW w:w="211" w:type="pct"/>
            <w:tcBorders>
              <w:top w:val="single" w:sz="4" w:space="0" w:color="auto"/>
              <w:left w:val="single" w:sz="4" w:space="0" w:color="000000"/>
            </w:tcBorders>
          </w:tcPr>
          <w:p w14:paraId="10104CD3" w14:textId="77777777" w:rsidR="00FE5DE1" w:rsidRPr="007412D1" w:rsidRDefault="00FE5DE1" w:rsidP="00B91C8A">
            <w:pPr>
              <w:rPr>
                <w:sz w:val="22"/>
                <w:szCs w:val="22"/>
              </w:rPr>
            </w:pPr>
          </w:p>
        </w:tc>
        <w:tc>
          <w:tcPr>
            <w:tcW w:w="222" w:type="pct"/>
            <w:tcBorders>
              <w:top w:val="single" w:sz="4" w:space="0" w:color="auto"/>
            </w:tcBorders>
          </w:tcPr>
          <w:p w14:paraId="5C5FE7FC" w14:textId="77777777" w:rsidR="00FE5DE1" w:rsidRPr="007412D1" w:rsidRDefault="00FE5DE1" w:rsidP="00B91C8A">
            <w:pPr>
              <w:rPr>
                <w:sz w:val="22"/>
                <w:szCs w:val="22"/>
              </w:rPr>
            </w:pPr>
          </w:p>
        </w:tc>
        <w:tc>
          <w:tcPr>
            <w:tcW w:w="490" w:type="pct"/>
            <w:tcBorders>
              <w:top w:val="single" w:sz="4" w:space="0" w:color="auto"/>
            </w:tcBorders>
          </w:tcPr>
          <w:p w14:paraId="66538443" w14:textId="77777777" w:rsidR="00FE5DE1" w:rsidRPr="007412D1" w:rsidRDefault="00FE5DE1" w:rsidP="00B91C8A">
            <w:pPr>
              <w:rPr>
                <w:sz w:val="22"/>
                <w:szCs w:val="22"/>
              </w:rPr>
            </w:pPr>
          </w:p>
        </w:tc>
        <w:tc>
          <w:tcPr>
            <w:tcW w:w="250" w:type="pct"/>
            <w:tcBorders>
              <w:top w:val="single" w:sz="4" w:space="0" w:color="auto"/>
            </w:tcBorders>
          </w:tcPr>
          <w:p w14:paraId="2D05F6C0" w14:textId="77777777" w:rsidR="00FE5DE1" w:rsidRPr="007412D1" w:rsidRDefault="00FE5DE1" w:rsidP="00B91C8A">
            <w:pPr>
              <w:rPr>
                <w:sz w:val="22"/>
                <w:szCs w:val="22"/>
              </w:rPr>
            </w:pPr>
          </w:p>
        </w:tc>
        <w:tc>
          <w:tcPr>
            <w:tcW w:w="215" w:type="pct"/>
            <w:tcBorders>
              <w:top w:val="single" w:sz="4" w:space="0" w:color="auto"/>
            </w:tcBorders>
          </w:tcPr>
          <w:p w14:paraId="58D7F99E" w14:textId="77777777" w:rsidR="00FE5DE1" w:rsidRPr="007412D1" w:rsidRDefault="00FE5DE1" w:rsidP="00B91C8A">
            <w:pPr>
              <w:rPr>
                <w:sz w:val="22"/>
                <w:szCs w:val="22"/>
              </w:rPr>
            </w:pPr>
          </w:p>
        </w:tc>
        <w:tc>
          <w:tcPr>
            <w:tcW w:w="2328" w:type="pct"/>
            <w:gridSpan w:val="3"/>
            <w:tcBorders>
              <w:top w:val="single" w:sz="4" w:space="0" w:color="auto"/>
              <w:left w:val="single" w:sz="4" w:space="0" w:color="000000"/>
              <w:right w:val="single" w:sz="4" w:space="0" w:color="auto"/>
            </w:tcBorders>
          </w:tcPr>
          <w:p w14:paraId="70900261" w14:textId="77777777" w:rsidR="00FE5DE1" w:rsidRPr="007412D1" w:rsidRDefault="00FE5DE1" w:rsidP="00B91C8A">
            <w:pPr>
              <w:rPr>
                <w:sz w:val="22"/>
                <w:szCs w:val="22"/>
              </w:rPr>
            </w:pPr>
            <w:r w:rsidRPr="007412D1">
              <w:rPr>
                <w:sz w:val="22"/>
                <w:szCs w:val="22"/>
              </w:rPr>
              <w:t>Kreipkitės į gydytoją.</w:t>
            </w:r>
          </w:p>
        </w:tc>
      </w:tr>
      <w:tr w:rsidR="00FE5DE1" w:rsidRPr="007412D1" w14:paraId="263D9F7D" w14:textId="77777777">
        <w:tc>
          <w:tcPr>
            <w:tcW w:w="1284" w:type="pct"/>
            <w:tcBorders>
              <w:left w:val="single" w:sz="4" w:space="0" w:color="auto"/>
              <w:bottom w:val="single" w:sz="4" w:space="0" w:color="000000"/>
            </w:tcBorders>
          </w:tcPr>
          <w:p w14:paraId="392B8CCE" w14:textId="77777777" w:rsidR="00FE5DE1" w:rsidRPr="007412D1" w:rsidRDefault="00FE5DE1" w:rsidP="009462F0">
            <w:pPr>
              <w:rPr>
                <w:sz w:val="22"/>
                <w:szCs w:val="22"/>
              </w:rPr>
            </w:pPr>
          </w:p>
        </w:tc>
        <w:tc>
          <w:tcPr>
            <w:tcW w:w="211" w:type="pct"/>
            <w:tcBorders>
              <w:top w:val="single" w:sz="4" w:space="0" w:color="000000"/>
              <w:left w:val="single" w:sz="4" w:space="0" w:color="000000"/>
            </w:tcBorders>
          </w:tcPr>
          <w:p w14:paraId="56C5816B" w14:textId="77777777" w:rsidR="00FE5DE1" w:rsidRPr="007412D1" w:rsidRDefault="00FE5DE1" w:rsidP="00FA3F6E">
            <w:pPr>
              <w:rPr>
                <w:sz w:val="22"/>
                <w:szCs w:val="22"/>
              </w:rPr>
            </w:pPr>
          </w:p>
        </w:tc>
        <w:tc>
          <w:tcPr>
            <w:tcW w:w="222" w:type="pct"/>
            <w:tcBorders>
              <w:top w:val="single" w:sz="4" w:space="0" w:color="000000"/>
            </w:tcBorders>
          </w:tcPr>
          <w:p w14:paraId="7202C3C1" w14:textId="77777777" w:rsidR="00FE5DE1" w:rsidRPr="007412D1" w:rsidRDefault="00FE5DE1" w:rsidP="0027714F">
            <w:pPr>
              <w:rPr>
                <w:sz w:val="22"/>
                <w:szCs w:val="22"/>
              </w:rPr>
            </w:pPr>
          </w:p>
        </w:tc>
        <w:tc>
          <w:tcPr>
            <w:tcW w:w="490" w:type="pct"/>
            <w:tcBorders>
              <w:top w:val="single" w:sz="4" w:space="0" w:color="000000"/>
            </w:tcBorders>
          </w:tcPr>
          <w:p w14:paraId="6F1CB3CE" w14:textId="77777777" w:rsidR="00FE5DE1" w:rsidRPr="007412D1" w:rsidRDefault="00FE5DE1" w:rsidP="00283622">
            <w:pPr>
              <w:rPr>
                <w:sz w:val="22"/>
                <w:szCs w:val="22"/>
              </w:rPr>
            </w:pPr>
          </w:p>
        </w:tc>
        <w:tc>
          <w:tcPr>
            <w:tcW w:w="250" w:type="pct"/>
            <w:tcBorders>
              <w:top w:val="single" w:sz="4" w:space="0" w:color="000000"/>
            </w:tcBorders>
          </w:tcPr>
          <w:p w14:paraId="3B2AC6DE" w14:textId="77777777" w:rsidR="00FE5DE1" w:rsidRPr="007412D1" w:rsidRDefault="00FE5DE1" w:rsidP="00283622">
            <w:pPr>
              <w:rPr>
                <w:sz w:val="22"/>
                <w:szCs w:val="22"/>
              </w:rPr>
            </w:pPr>
          </w:p>
        </w:tc>
        <w:tc>
          <w:tcPr>
            <w:tcW w:w="215" w:type="pct"/>
            <w:tcBorders>
              <w:top w:val="single" w:sz="4" w:space="0" w:color="000000"/>
            </w:tcBorders>
          </w:tcPr>
          <w:p w14:paraId="731C152D" w14:textId="77777777" w:rsidR="00FE5DE1" w:rsidRPr="007412D1" w:rsidRDefault="00FE5DE1" w:rsidP="00283622">
            <w:pPr>
              <w:rPr>
                <w:sz w:val="22"/>
                <w:szCs w:val="22"/>
              </w:rPr>
            </w:pPr>
          </w:p>
        </w:tc>
        <w:tc>
          <w:tcPr>
            <w:tcW w:w="2328" w:type="pct"/>
            <w:gridSpan w:val="3"/>
            <w:tcBorders>
              <w:left w:val="single" w:sz="4" w:space="0" w:color="000000"/>
              <w:bottom w:val="single" w:sz="4" w:space="0" w:color="000000"/>
              <w:right w:val="single" w:sz="4" w:space="0" w:color="auto"/>
            </w:tcBorders>
          </w:tcPr>
          <w:p w14:paraId="17655A15" w14:textId="77777777" w:rsidR="00FE5DE1" w:rsidRPr="007412D1" w:rsidRDefault="00FE5DE1" w:rsidP="00283622">
            <w:pPr>
              <w:rPr>
                <w:sz w:val="22"/>
                <w:szCs w:val="22"/>
              </w:rPr>
            </w:pPr>
          </w:p>
        </w:tc>
      </w:tr>
      <w:tr w:rsidR="00FE5DE1" w:rsidRPr="007412D1" w14:paraId="02828BBC" w14:textId="77777777">
        <w:tblPrEx>
          <w:tblCellMar>
            <w:left w:w="0" w:type="dxa"/>
            <w:right w:w="0" w:type="dxa"/>
          </w:tblCellMar>
        </w:tblPrEx>
        <w:tc>
          <w:tcPr>
            <w:tcW w:w="1284" w:type="pct"/>
            <w:tcBorders>
              <w:left w:val="single" w:sz="4" w:space="0" w:color="auto"/>
            </w:tcBorders>
          </w:tcPr>
          <w:p w14:paraId="251C394E" w14:textId="77777777" w:rsidR="00FE5DE1" w:rsidRPr="007412D1" w:rsidRDefault="00FE5DE1" w:rsidP="009462F0">
            <w:pPr>
              <w:rPr>
                <w:sz w:val="22"/>
                <w:szCs w:val="22"/>
              </w:rPr>
            </w:pPr>
          </w:p>
        </w:tc>
        <w:tc>
          <w:tcPr>
            <w:tcW w:w="211" w:type="pct"/>
          </w:tcPr>
          <w:p w14:paraId="46CF3655" w14:textId="77777777" w:rsidR="00FE5DE1" w:rsidRPr="007412D1" w:rsidRDefault="00FE5DE1" w:rsidP="00FA3F6E">
            <w:pPr>
              <w:rPr>
                <w:sz w:val="22"/>
                <w:szCs w:val="22"/>
              </w:rPr>
            </w:pPr>
          </w:p>
        </w:tc>
        <w:tc>
          <w:tcPr>
            <w:tcW w:w="222" w:type="pct"/>
          </w:tcPr>
          <w:p w14:paraId="16644248" w14:textId="77777777" w:rsidR="00FE5DE1" w:rsidRPr="007412D1" w:rsidRDefault="00FE5DE1" w:rsidP="0027714F">
            <w:pPr>
              <w:rPr>
                <w:sz w:val="22"/>
                <w:szCs w:val="22"/>
              </w:rPr>
            </w:pPr>
          </w:p>
        </w:tc>
        <w:tc>
          <w:tcPr>
            <w:tcW w:w="490" w:type="pct"/>
          </w:tcPr>
          <w:p w14:paraId="1F4F911C" w14:textId="77777777" w:rsidR="00FE5DE1" w:rsidRPr="007412D1" w:rsidRDefault="00FE5DE1" w:rsidP="00283622">
            <w:pPr>
              <w:rPr>
                <w:sz w:val="22"/>
                <w:szCs w:val="22"/>
              </w:rPr>
            </w:pPr>
          </w:p>
        </w:tc>
        <w:tc>
          <w:tcPr>
            <w:tcW w:w="250" w:type="pct"/>
          </w:tcPr>
          <w:p w14:paraId="4A7EA78D" w14:textId="77777777" w:rsidR="00FE5DE1" w:rsidRPr="007412D1" w:rsidRDefault="00FE5DE1" w:rsidP="00283622">
            <w:pPr>
              <w:rPr>
                <w:sz w:val="22"/>
                <w:szCs w:val="22"/>
              </w:rPr>
            </w:pPr>
          </w:p>
        </w:tc>
        <w:tc>
          <w:tcPr>
            <w:tcW w:w="215" w:type="pct"/>
          </w:tcPr>
          <w:p w14:paraId="77EEB7E4" w14:textId="77777777" w:rsidR="00FE5DE1" w:rsidRPr="007412D1" w:rsidRDefault="00FE5DE1" w:rsidP="00283622">
            <w:pPr>
              <w:rPr>
                <w:sz w:val="22"/>
                <w:szCs w:val="22"/>
              </w:rPr>
            </w:pPr>
          </w:p>
        </w:tc>
        <w:tc>
          <w:tcPr>
            <w:tcW w:w="2291" w:type="pct"/>
          </w:tcPr>
          <w:p w14:paraId="1C11A6B5" w14:textId="77777777" w:rsidR="00FE5DE1" w:rsidRPr="007412D1" w:rsidRDefault="00FE5DE1" w:rsidP="008D3B68">
            <w:pPr>
              <w:rPr>
                <w:sz w:val="22"/>
                <w:szCs w:val="22"/>
              </w:rPr>
            </w:pPr>
            <w:r w:rsidRPr="007412D1">
              <w:rPr>
                <w:sz w:val="22"/>
                <w:szCs w:val="22"/>
              </w:rPr>
              <w:softHyphen/>
              <w:t xml:space="preserve"> </w:t>
            </w:r>
            <w:r w:rsidRPr="007412D1">
              <w:rPr>
                <w:rFonts w:ascii="Cambria Math" w:hAnsi="Cambria Math" w:cs="Cambria Math"/>
                <w:sz w:val="22"/>
                <w:szCs w:val="22"/>
              </w:rPr>
              <w:t>⇑</w:t>
            </w:r>
            <w:r w:rsidR="008D3B68" w:rsidRPr="007412D1">
              <w:rPr>
                <w:rFonts w:ascii="Cambria Math" w:hAnsi="Cambria Math" w:cs="Cambria Math"/>
                <w:sz w:val="22"/>
                <w:szCs w:val="22"/>
              </w:rPr>
              <w:t xml:space="preserve"> Taip</w:t>
            </w:r>
          </w:p>
        </w:tc>
        <w:tc>
          <w:tcPr>
            <w:tcW w:w="17" w:type="pct"/>
          </w:tcPr>
          <w:p w14:paraId="6C353169" w14:textId="77777777" w:rsidR="00FE5DE1" w:rsidRPr="007412D1" w:rsidRDefault="00FE5DE1" w:rsidP="004D066C">
            <w:pPr>
              <w:rPr>
                <w:sz w:val="22"/>
                <w:szCs w:val="22"/>
              </w:rPr>
            </w:pPr>
          </w:p>
        </w:tc>
        <w:tc>
          <w:tcPr>
            <w:tcW w:w="20" w:type="pct"/>
            <w:tcBorders>
              <w:right w:val="single" w:sz="4" w:space="0" w:color="auto"/>
            </w:tcBorders>
          </w:tcPr>
          <w:p w14:paraId="4FB58A2C" w14:textId="77777777" w:rsidR="00FE5DE1" w:rsidRPr="007412D1" w:rsidRDefault="00FE5DE1" w:rsidP="0064109F">
            <w:pPr>
              <w:rPr>
                <w:sz w:val="22"/>
                <w:szCs w:val="22"/>
              </w:rPr>
            </w:pPr>
          </w:p>
        </w:tc>
      </w:tr>
      <w:tr w:rsidR="00FE5DE1" w:rsidRPr="007412D1" w14:paraId="2BB00E50" w14:textId="77777777">
        <w:tc>
          <w:tcPr>
            <w:tcW w:w="1284" w:type="pct"/>
            <w:tcBorders>
              <w:left w:val="single" w:sz="4" w:space="0" w:color="auto"/>
            </w:tcBorders>
          </w:tcPr>
          <w:p w14:paraId="6537654A" w14:textId="77777777" w:rsidR="00FE5DE1" w:rsidRPr="007412D1" w:rsidRDefault="00FE5DE1" w:rsidP="009462F0">
            <w:pPr>
              <w:rPr>
                <w:sz w:val="22"/>
                <w:szCs w:val="22"/>
              </w:rPr>
            </w:pPr>
          </w:p>
        </w:tc>
        <w:tc>
          <w:tcPr>
            <w:tcW w:w="211" w:type="pct"/>
          </w:tcPr>
          <w:p w14:paraId="1935B85B" w14:textId="77777777" w:rsidR="00FE5DE1" w:rsidRPr="007412D1" w:rsidRDefault="00FE5DE1" w:rsidP="00FA3F6E">
            <w:pPr>
              <w:rPr>
                <w:sz w:val="22"/>
                <w:szCs w:val="22"/>
              </w:rPr>
            </w:pPr>
          </w:p>
        </w:tc>
        <w:tc>
          <w:tcPr>
            <w:tcW w:w="222" w:type="pct"/>
            <w:tcBorders>
              <w:bottom w:val="single" w:sz="4" w:space="0" w:color="000000"/>
            </w:tcBorders>
          </w:tcPr>
          <w:p w14:paraId="3CEE37D3" w14:textId="77777777" w:rsidR="00FE5DE1" w:rsidRPr="007412D1" w:rsidRDefault="00FE5DE1" w:rsidP="0027714F">
            <w:pPr>
              <w:rPr>
                <w:sz w:val="22"/>
                <w:szCs w:val="22"/>
              </w:rPr>
            </w:pPr>
          </w:p>
        </w:tc>
        <w:tc>
          <w:tcPr>
            <w:tcW w:w="490" w:type="pct"/>
            <w:tcBorders>
              <w:top w:val="single" w:sz="4" w:space="0" w:color="000000"/>
              <w:left w:val="single" w:sz="4" w:space="0" w:color="000000"/>
            </w:tcBorders>
          </w:tcPr>
          <w:p w14:paraId="19E07F68" w14:textId="77777777" w:rsidR="00FE5DE1" w:rsidRPr="007412D1" w:rsidRDefault="00FE5DE1" w:rsidP="00283622">
            <w:pPr>
              <w:rPr>
                <w:sz w:val="22"/>
                <w:szCs w:val="22"/>
              </w:rPr>
            </w:pPr>
            <w:r w:rsidRPr="007412D1">
              <w:rPr>
                <w:sz w:val="22"/>
                <w:szCs w:val="22"/>
              </w:rPr>
              <w:t>Pirma savaitė</w:t>
            </w:r>
          </w:p>
        </w:tc>
        <w:tc>
          <w:tcPr>
            <w:tcW w:w="250" w:type="pct"/>
            <w:tcBorders>
              <w:left w:val="single" w:sz="4" w:space="0" w:color="000000"/>
            </w:tcBorders>
          </w:tcPr>
          <w:p w14:paraId="548485E2" w14:textId="77777777" w:rsidR="00FE5DE1" w:rsidRPr="007412D1" w:rsidRDefault="00FE5DE1" w:rsidP="00283622">
            <w:pPr>
              <w:rPr>
                <w:sz w:val="22"/>
                <w:szCs w:val="22"/>
              </w:rPr>
            </w:pPr>
          </w:p>
        </w:tc>
        <w:tc>
          <w:tcPr>
            <w:tcW w:w="215" w:type="pct"/>
          </w:tcPr>
          <w:p w14:paraId="7B11056A" w14:textId="77777777" w:rsidR="00FE5DE1" w:rsidRPr="007412D1" w:rsidRDefault="00FE5DE1" w:rsidP="00283622">
            <w:pPr>
              <w:rPr>
                <w:sz w:val="22"/>
                <w:szCs w:val="22"/>
              </w:rPr>
            </w:pPr>
          </w:p>
        </w:tc>
        <w:tc>
          <w:tcPr>
            <w:tcW w:w="2328" w:type="pct"/>
            <w:gridSpan w:val="3"/>
            <w:tcBorders>
              <w:top w:val="single" w:sz="4" w:space="0" w:color="000000"/>
              <w:left w:val="single" w:sz="4" w:space="0" w:color="000000"/>
              <w:right w:val="single" w:sz="4" w:space="0" w:color="auto"/>
            </w:tcBorders>
          </w:tcPr>
          <w:p w14:paraId="5709BD4D" w14:textId="77777777" w:rsidR="00FE5DE1" w:rsidRPr="007412D1" w:rsidRDefault="00FE5DE1" w:rsidP="00283622">
            <w:pPr>
              <w:rPr>
                <w:sz w:val="22"/>
                <w:szCs w:val="22"/>
              </w:rPr>
            </w:pPr>
            <w:r w:rsidRPr="007412D1">
              <w:rPr>
                <w:sz w:val="22"/>
                <w:szCs w:val="22"/>
              </w:rPr>
              <w:t>Ar per savaitę, prieš pamirštant išgerti tabletę, buvo lytiniai santykiai?</w:t>
            </w:r>
          </w:p>
        </w:tc>
      </w:tr>
      <w:tr w:rsidR="00FE5DE1" w:rsidRPr="007412D1" w14:paraId="7E244731" w14:textId="77777777">
        <w:tc>
          <w:tcPr>
            <w:tcW w:w="1284" w:type="pct"/>
            <w:tcBorders>
              <w:left w:val="single" w:sz="4" w:space="0" w:color="auto"/>
            </w:tcBorders>
          </w:tcPr>
          <w:p w14:paraId="1C21D6A6" w14:textId="77777777" w:rsidR="00FE5DE1" w:rsidRPr="007412D1" w:rsidRDefault="00FE5DE1" w:rsidP="009462F0">
            <w:pPr>
              <w:rPr>
                <w:sz w:val="22"/>
                <w:szCs w:val="22"/>
              </w:rPr>
            </w:pPr>
          </w:p>
        </w:tc>
        <w:tc>
          <w:tcPr>
            <w:tcW w:w="211" w:type="pct"/>
          </w:tcPr>
          <w:p w14:paraId="59347200" w14:textId="77777777" w:rsidR="00FE5DE1" w:rsidRPr="007412D1" w:rsidRDefault="00FE5DE1" w:rsidP="00FA3F6E">
            <w:pPr>
              <w:rPr>
                <w:sz w:val="22"/>
                <w:szCs w:val="22"/>
              </w:rPr>
            </w:pPr>
          </w:p>
        </w:tc>
        <w:tc>
          <w:tcPr>
            <w:tcW w:w="222" w:type="pct"/>
            <w:tcBorders>
              <w:left w:val="single" w:sz="4" w:space="0" w:color="000000"/>
            </w:tcBorders>
          </w:tcPr>
          <w:p w14:paraId="4C063FB8" w14:textId="77777777" w:rsidR="00FE5DE1" w:rsidRPr="007412D1" w:rsidRDefault="00FE5DE1" w:rsidP="0027714F">
            <w:pPr>
              <w:rPr>
                <w:sz w:val="22"/>
                <w:szCs w:val="22"/>
              </w:rPr>
            </w:pPr>
          </w:p>
        </w:tc>
        <w:tc>
          <w:tcPr>
            <w:tcW w:w="490" w:type="pct"/>
            <w:tcBorders>
              <w:left w:val="single" w:sz="4" w:space="0" w:color="000000"/>
              <w:bottom w:val="single" w:sz="4" w:space="0" w:color="000000"/>
            </w:tcBorders>
          </w:tcPr>
          <w:p w14:paraId="26C747E4" w14:textId="77777777" w:rsidR="00FE5DE1" w:rsidRPr="007412D1" w:rsidRDefault="00FE5DE1" w:rsidP="00283622">
            <w:pPr>
              <w:rPr>
                <w:sz w:val="22"/>
                <w:szCs w:val="22"/>
              </w:rPr>
            </w:pPr>
          </w:p>
        </w:tc>
        <w:tc>
          <w:tcPr>
            <w:tcW w:w="250" w:type="pct"/>
            <w:tcBorders>
              <w:top w:val="single" w:sz="4" w:space="0" w:color="000000"/>
              <w:left w:val="single" w:sz="4" w:space="0" w:color="000000"/>
            </w:tcBorders>
          </w:tcPr>
          <w:p w14:paraId="461DCBB2" w14:textId="77777777" w:rsidR="00FE5DE1" w:rsidRPr="007412D1" w:rsidRDefault="00FE5DE1" w:rsidP="00283622">
            <w:pPr>
              <w:rPr>
                <w:sz w:val="22"/>
                <w:szCs w:val="22"/>
              </w:rPr>
            </w:pPr>
          </w:p>
        </w:tc>
        <w:tc>
          <w:tcPr>
            <w:tcW w:w="215" w:type="pct"/>
            <w:tcBorders>
              <w:top w:val="single" w:sz="4" w:space="0" w:color="000000"/>
            </w:tcBorders>
          </w:tcPr>
          <w:p w14:paraId="001C4BA7" w14:textId="77777777" w:rsidR="00FE5DE1" w:rsidRPr="007412D1" w:rsidRDefault="00FE5DE1" w:rsidP="00283622">
            <w:pPr>
              <w:rPr>
                <w:sz w:val="22"/>
                <w:szCs w:val="22"/>
              </w:rPr>
            </w:pPr>
          </w:p>
        </w:tc>
        <w:tc>
          <w:tcPr>
            <w:tcW w:w="2328" w:type="pct"/>
            <w:gridSpan w:val="3"/>
            <w:tcBorders>
              <w:left w:val="single" w:sz="4" w:space="0" w:color="000000"/>
              <w:bottom w:val="single" w:sz="4" w:space="0" w:color="000000"/>
              <w:right w:val="single" w:sz="4" w:space="0" w:color="auto"/>
            </w:tcBorders>
          </w:tcPr>
          <w:p w14:paraId="588EECEE" w14:textId="77777777" w:rsidR="00FE5DE1" w:rsidRPr="007412D1" w:rsidRDefault="00FE5DE1" w:rsidP="00283622">
            <w:pPr>
              <w:rPr>
                <w:sz w:val="22"/>
                <w:szCs w:val="22"/>
              </w:rPr>
            </w:pPr>
          </w:p>
        </w:tc>
      </w:tr>
      <w:tr w:rsidR="00FE5DE1" w:rsidRPr="007412D1" w14:paraId="6749E4DB" w14:textId="77777777">
        <w:tblPrEx>
          <w:tblCellMar>
            <w:left w:w="0" w:type="dxa"/>
            <w:right w:w="0" w:type="dxa"/>
          </w:tblCellMar>
        </w:tblPrEx>
        <w:tc>
          <w:tcPr>
            <w:tcW w:w="1284" w:type="pct"/>
            <w:tcBorders>
              <w:left w:val="single" w:sz="4" w:space="0" w:color="auto"/>
            </w:tcBorders>
          </w:tcPr>
          <w:p w14:paraId="50CC1E22" w14:textId="77777777" w:rsidR="00FE5DE1" w:rsidRPr="007412D1" w:rsidRDefault="00FE5DE1" w:rsidP="009462F0">
            <w:pPr>
              <w:rPr>
                <w:sz w:val="22"/>
                <w:szCs w:val="22"/>
              </w:rPr>
            </w:pPr>
          </w:p>
        </w:tc>
        <w:tc>
          <w:tcPr>
            <w:tcW w:w="211" w:type="pct"/>
          </w:tcPr>
          <w:p w14:paraId="41ACD797" w14:textId="77777777" w:rsidR="00FE5DE1" w:rsidRPr="007412D1" w:rsidRDefault="00FE5DE1" w:rsidP="00FA3F6E">
            <w:pPr>
              <w:rPr>
                <w:sz w:val="22"/>
                <w:szCs w:val="22"/>
              </w:rPr>
            </w:pPr>
          </w:p>
        </w:tc>
        <w:tc>
          <w:tcPr>
            <w:tcW w:w="222" w:type="pct"/>
            <w:tcBorders>
              <w:left w:val="single" w:sz="4" w:space="0" w:color="000000"/>
            </w:tcBorders>
          </w:tcPr>
          <w:p w14:paraId="1ED7A282" w14:textId="77777777" w:rsidR="00FE5DE1" w:rsidRPr="007412D1" w:rsidRDefault="00FE5DE1" w:rsidP="0027714F">
            <w:pPr>
              <w:rPr>
                <w:sz w:val="22"/>
                <w:szCs w:val="22"/>
              </w:rPr>
            </w:pPr>
          </w:p>
        </w:tc>
        <w:tc>
          <w:tcPr>
            <w:tcW w:w="490" w:type="pct"/>
          </w:tcPr>
          <w:p w14:paraId="51822938" w14:textId="77777777" w:rsidR="00FE5DE1" w:rsidRPr="007412D1" w:rsidRDefault="00FE5DE1" w:rsidP="00283622">
            <w:pPr>
              <w:rPr>
                <w:sz w:val="22"/>
                <w:szCs w:val="22"/>
              </w:rPr>
            </w:pPr>
          </w:p>
        </w:tc>
        <w:tc>
          <w:tcPr>
            <w:tcW w:w="250" w:type="pct"/>
          </w:tcPr>
          <w:p w14:paraId="09743AF0" w14:textId="77777777" w:rsidR="00FE5DE1" w:rsidRPr="007412D1" w:rsidRDefault="00FE5DE1" w:rsidP="00283622">
            <w:pPr>
              <w:rPr>
                <w:sz w:val="22"/>
                <w:szCs w:val="22"/>
              </w:rPr>
            </w:pPr>
          </w:p>
        </w:tc>
        <w:tc>
          <w:tcPr>
            <w:tcW w:w="215" w:type="pct"/>
          </w:tcPr>
          <w:p w14:paraId="4B05CAC0" w14:textId="77777777" w:rsidR="00FE5DE1" w:rsidRPr="007412D1" w:rsidRDefault="00FE5DE1" w:rsidP="00283622">
            <w:pPr>
              <w:rPr>
                <w:sz w:val="22"/>
                <w:szCs w:val="22"/>
              </w:rPr>
            </w:pPr>
          </w:p>
        </w:tc>
        <w:tc>
          <w:tcPr>
            <w:tcW w:w="2291" w:type="pct"/>
          </w:tcPr>
          <w:p w14:paraId="383FFF1E" w14:textId="77777777" w:rsidR="00FE5DE1" w:rsidRPr="007412D1" w:rsidRDefault="00FE5DE1" w:rsidP="00283622">
            <w:pPr>
              <w:rPr>
                <w:sz w:val="22"/>
                <w:szCs w:val="22"/>
              </w:rPr>
            </w:pPr>
            <w:r w:rsidRPr="007412D1">
              <w:rPr>
                <w:sz w:val="22"/>
                <w:szCs w:val="22"/>
              </w:rPr>
              <w:t xml:space="preserve"> </w:t>
            </w:r>
            <w:r w:rsidRPr="007412D1">
              <w:rPr>
                <w:rFonts w:ascii="Cambria Math" w:hAnsi="Cambria Math" w:cs="Cambria Math"/>
                <w:sz w:val="22"/>
                <w:szCs w:val="22"/>
              </w:rPr>
              <w:t>⇓</w:t>
            </w:r>
            <w:r w:rsidR="008D3B68" w:rsidRPr="007412D1">
              <w:rPr>
                <w:rFonts w:ascii="Cambria Math" w:hAnsi="Cambria Math" w:cs="Cambria Math"/>
                <w:sz w:val="22"/>
                <w:szCs w:val="22"/>
              </w:rPr>
              <w:t xml:space="preserve"> Ne</w:t>
            </w:r>
          </w:p>
        </w:tc>
        <w:tc>
          <w:tcPr>
            <w:tcW w:w="17" w:type="pct"/>
          </w:tcPr>
          <w:p w14:paraId="0A2AF3CC" w14:textId="77777777" w:rsidR="00FE5DE1" w:rsidRPr="007412D1" w:rsidRDefault="00FE5DE1" w:rsidP="004D066C">
            <w:pPr>
              <w:rPr>
                <w:sz w:val="22"/>
                <w:szCs w:val="22"/>
              </w:rPr>
            </w:pPr>
          </w:p>
        </w:tc>
        <w:tc>
          <w:tcPr>
            <w:tcW w:w="20" w:type="pct"/>
            <w:tcBorders>
              <w:right w:val="single" w:sz="4" w:space="0" w:color="auto"/>
            </w:tcBorders>
          </w:tcPr>
          <w:p w14:paraId="2CD7A10B" w14:textId="77777777" w:rsidR="00FE5DE1" w:rsidRPr="007412D1" w:rsidRDefault="00FE5DE1" w:rsidP="0064109F">
            <w:pPr>
              <w:rPr>
                <w:sz w:val="22"/>
                <w:szCs w:val="22"/>
              </w:rPr>
            </w:pPr>
          </w:p>
        </w:tc>
      </w:tr>
      <w:tr w:rsidR="00FE5DE1" w:rsidRPr="007412D1" w14:paraId="14B5FDDC" w14:textId="77777777">
        <w:tc>
          <w:tcPr>
            <w:tcW w:w="1284" w:type="pct"/>
            <w:tcBorders>
              <w:left w:val="single" w:sz="4" w:space="0" w:color="auto"/>
            </w:tcBorders>
          </w:tcPr>
          <w:p w14:paraId="18DD98CD" w14:textId="77777777" w:rsidR="00FE5DE1" w:rsidRPr="007412D1" w:rsidRDefault="00FE5DE1" w:rsidP="009462F0">
            <w:pPr>
              <w:rPr>
                <w:sz w:val="22"/>
                <w:szCs w:val="22"/>
              </w:rPr>
            </w:pPr>
          </w:p>
        </w:tc>
        <w:tc>
          <w:tcPr>
            <w:tcW w:w="211" w:type="pct"/>
          </w:tcPr>
          <w:p w14:paraId="083BB1E4" w14:textId="77777777" w:rsidR="00FE5DE1" w:rsidRPr="007412D1" w:rsidRDefault="00FE5DE1" w:rsidP="00FA3F6E">
            <w:pPr>
              <w:rPr>
                <w:sz w:val="22"/>
                <w:szCs w:val="22"/>
              </w:rPr>
            </w:pPr>
          </w:p>
        </w:tc>
        <w:tc>
          <w:tcPr>
            <w:tcW w:w="222" w:type="pct"/>
            <w:tcBorders>
              <w:left w:val="single" w:sz="4" w:space="0" w:color="000000"/>
            </w:tcBorders>
          </w:tcPr>
          <w:p w14:paraId="75241AE4" w14:textId="77777777" w:rsidR="00FE5DE1" w:rsidRPr="007412D1" w:rsidRDefault="00FE5DE1" w:rsidP="0027714F">
            <w:pPr>
              <w:rPr>
                <w:sz w:val="22"/>
                <w:szCs w:val="22"/>
              </w:rPr>
            </w:pPr>
          </w:p>
        </w:tc>
        <w:tc>
          <w:tcPr>
            <w:tcW w:w="490" w:type="pct"/>
          </w:tcPr>
          <w:p w14:paraId="05289D56" w14:textId="77777777" w:rsidR="00FE5DE1" w:rsidRPr="007412D1" w:rsidRDefault="00FE5DE1" w:rsidP="00283622">
            <w:pPr>
              <w:rPr>
                <w:sz w:val="22"/>
                <w:szCs w:val="22"/>
              </w:rPr>
            </w:pPr>
          </w:p>
        </w:tc>
        <w:tc>
          <w:tcPr>
            <w:tcW w:w="250" w:type="pct"/>
          </w:tcPr>
          <w:p w14:paraId="02288D24" w14:textId="77777777" w:rsidR="00FE5DE1" w:rsidRPr="007412D1" w:rsidRDefault="00FE5DE1" w:rsidP="00283622">
            <w:pPr>
              <w:rPr>
                <w:sz w:val="22"/>
                <w:szCs w:val="22"/>
              </w:rPr>
            </w:pPr>
          </w:p>
        </w:tc>
        <w:tc>
          <w:tcPr>
            <w:tcW w:w="215" w:type="pct"/>
          </w:tcPr>
          <w:p w14:paraId="68BB4796" w14:textId="77777777" w:rsidR="00FE5DE1" w:rsidRPr="007412D1" w:rsidRDefault="00FE5DE1" w:rsidP="00283622">
            <w:pPr>
              <w:rPr>
                <w:sz w:val="22"/>
                <w:szCs w:val="22"/>
              </w:rPr>
            </w:pPr>
          </w:p>
        </w:tc>
        <w:tc>
          <w:tcPr>
            <w:tcW w:w="2328" w:type="pct"/>
            <w:gridSpan w:val="3"/>
            <w:tcBorders>
              <w:top w:val="single" w:sz="4" w:space="0" w:color="000000"/>
              <w:left w:val="single" w:sz="4" w:space="0" w:color="000000"/>
              <w:bottom w:val="single" w:sz="4" w:space="0" w:color="000000"/>
              <w:right w:val="single" w:sz="4" w:space="0" w:color="auto"/>
            </w:tcBorders>
          </w:tcPr>
          <w:p w14:paraId="73B63775" w14:textId="77777777" w:rsidR="00FE5DE1" w:rsidRPr="007412D1" w:rsidRDefault="00FE5DE1" w:rsidP="00283622">
            <w:pPr>
              <w:ind w:left="360"/>
              <w:rPr>
                <w:sz w:val="22"/>
                <w:szCs w:val="22"/>
              </w:rPr>
            </w:pPr>
            <w:r w:rsidRPr="007412D1">
              <w:rPr>
                <w:sz w:val="22"/>
                <w:szCs w:val="22"/>
              </w:rPr>
              <w:t>Išgerkite pamirštąją tabletę</w:t>
            </w:r>
            <w:r w:rsidR="008D3B68" w:rsidRPr="007412D1">
              <w:rPr>
                <w:sz w:val="22"/>
                <w:szCs w:val="22"/>
              </w:rPr>
              <w:t xml:space="preserve"> ir paskui gerkite tabletes įprastu laiku (net jei per vieną dieną reikėtų gerti 2 tabletes)</w:t>
            </w:r>
            <w:r w:rsidRPr="007412D1">
              <w:rPr>
                <w:sz w:val="22"/>
                <w:szCs w:val="22"/>
              </w:rPr>
              <w:t>.</w:t>
            </w:r>
          </w:p>
          <w:p w14:paraId="307A7EE9" w14:textId="77777777" w:rsidR="00FE5DE1" w:rsidRPr="007412D1" w:rsidRDefault="00FE5DE1" w:rsidP="004D066C">
            <w:pPr>
              <w:ind w:left="360"/>
              <w:rPr>
                <w:sz w:val="22"/>
                <w:szCs w:val="22"/>
              </w:rPr>
            </w:pPr>
            <w:r w:rsidRPr="007412D1">
              <w:rPr>
                <w:sz w:val="22"/>
                <w:szCs w:val="22"/>
              </w:rPr>
              <w:t>Kitas 7 paras naudokite papildomą kontracepcijos metodą</w:t>
            </w:r>
            <w:r w:rsidR="008D3B68" w:rsidRPr="007412D1">
              <w:rPr>
                <w:sz w:val="22"/>
                <w:szCs w:val="22"/>
              </w:rPr>
              <w:t xml:space="preserve"> (prezervatyvą)</w:t>
            </w:r>
            <w:r w:rsidRPr="007412D1">
              <w:rPr>
                <w:sz w:val="22"/>
                <w:szCs w:val="22"/>
              </w:rPr>
              <w:t>.</w:t>
            </w:r>
          </w:p>
          <w:p w14:paraId="666390C7" w14:textId="77777777" w:rsidR="00FE5DE1" w:rsidRPr="007412D1" w:rsidRDefault="00FE5DE1" w:rsidP="0064109F">
            <w:pPr>
              <w:ind w:left="360"/>
              <w:rPr>
                <w:sz w:val="22"/>
                <w:szCs w:val="22"/>
              </w:rPr>
            </w:pPr>
            <w:r w:rsidRPr="007412D1">
              <w:rPr>
                <w:sz w:val="22"/>
                <w:szCs w:val="22"/>
              </w:rPr>
              <w:t>.</w:t>
            </w:r>
          </w:p>
        </w:tc>
      </w:tr>
      <w:tr w:rsidR="00FE5DE1" w:rsidRPr="007412D1" w14:paraId="216EB9BE" w14:textId="77777777">
        <w:tblPrEx>
          <w:tblCellMar>
            <w:left w:w="0" w:type="dxa"/>
            <w:right w:w="0" w:type="dxa"/>
          </w:tblCellMar>
        </w:tblPrEx>
        <w:tc>
          <w:tcPr>
            <w:tcW w:w="1284" w:type="pct"/>
            <w:tcBorders>
              <w:left w:val="single" w:sz="4" w:space="0" w:color="auto"/>
            </w:tcBorders>
          </w:tcPr>
          <w:p w14:paraId="24D8930D" w14:textId="77777777" w:rsidR="00FE5DE1" w:rsidRPr="007412D1" w:rsidRDefault="00FE5DE1" w:rsidP="009462F0">
            <w:pPr>
              <w:rPr>
                <w:sz w:val="22"/>
                <w:szCs w:val="22"/>
              </w:rPr>
            </w:pPr>
          </w:p>
        </w:tc>
        <w:tc>
          <w:tcPr>
            <w:tcW w:w="211" w:type="pct"/>
          </w:tcPr>
          <w:p w14:paraId="238E210E" w14:textId="77777777" w:rsidR="00FE5DE1" w:rsidRPr="007412D1" w:rsidRDefault="00FE5DE1" w:rsidP="00FA3F6E">
            <w:pPr>
              <w:rPr>
                <w:sz w:val="22"/>
                <w:szCs w:val="22"/>
              </w:rPr>
            </w:pPr>
          </w:p>
        </w:tc>
        <w:tc>
          <w:tcPr>
            <w:tcW w:w="222" w:type="pct"/>
            <w:tcBorders>
              <w:left w:val="single" w:sz="4" w:space="0" w:color="000000"/>
            </w:tcBorders>
          </w:tcPr>
          <w:p w14:paraId="1E96ECEE" w14:textId="77777777" w:rsidR="00FE5DE1" w:rsidRPr="007412D1" w:rsidRDefault="00FE5DE1" w:rsidP="0027714F">
            <w:pPr>
              <w:rPr>
                <w:sz w:val="22"/>
                <w:szCs w:val="22"/>
              </w:rPr>
            </w:pPr>
          </w:p>
        </w:tc>
        <w:tc>
          <w:tcPr>
            <w:tcW w:w="490" w:type="pct"/>
          </w:tcPr>
          <w:p w14:paraId="1F0C2DF2" w14:textId="77777777" w:rsidR="00FE5DE1" w:rsidRPr="007412D1" w:rsidRDefault="00FE5DE1" w:rsidP="00283622">
            <w:pPr>
              <w:rPr>
                <w:sz w:val="22"/>
                <w:szCs w:val="22"/>
              </w:rPr>
            </w:pPr>
          </w:p>
        </w:tc>
        <w:tc>
          <w:tcPr>
            <w:tcW w:w="250" w:type="pct"/>
          </w:tcPr>
          <w:p w14:paraId="314B5B55" w14:textId="77777777" w:rsidR="00FE5DE1" w:rsidRPr="007412D1" w:rsidRDefault="00FE5DE1" w:rsidP="00283622">
            <w:pPr>
              <w:rPr>
                <w:sz w:val="22"/>
                <w:szCs w:val="22"/>
              </w:rPr>
            </w:pPr>
          </w:p>
        </w:tc>
        <w:tc>
          <w:tcPr>
            <w:tcW w:w="215" w:type="pct"/>
          </w:tcPr>
          <w:p w14:paraId="32FB8B1F" w14:textId="77777777" w:rsidR="00FE5DE1" w:rsidRPr="007412D1" w:rsidRDefault="00FE5DE1" w:rsidP="00283622">
            <w:pPr>
              <w:rPr>
                <w:sz w:val="22"/>
                <w:szCs w:val="22"/>
              </w:rPr>
            </w:pPr>
          </w:p>
        </w:tc>
        <w:tc>
          <w:tcPr>
            <w:tcW w:w="2291" w:type="pct"/>
          </w:tcPr>
          <w:p w14:paraId="7714E36C" w14:textId="77777777" w:rsidR="00FE5DE1" w:rsidRPr="007412D1" w:rsidRDefault="00FE5DE1" w:rsidP="00283622">
            <w:pPr>
              <w:ind w:left="360"/>
              <w:rPr>
                <w:sz w:val="22"/>
                <w:szCs w:val="22"/>
              </w:rPr>
            </w:pPr>
          </w:p>
        </w:tc>
        <w:tc>
          <w:tcPr>
            <w:tcW w:w="17" w:type="pct"/>
          </w:tcPr>
          <w:p w14:paraId="7765AB27" w14:textId="77777777" w:rsidR="00FE5DE1" w:rsidRPr="007412D1" w:rsidRDefault="00FE5DE1" w:rsidP="004D066C">
            <w:pPr>
              <w:ind w:left="360"/>
              <w:rPr>
                <w:sz w:val="22"/>
                <w:szCs w:val="22"/>
              </w:rPr>
            </w:pPr>
          </w:p>
        </w:tc>
        <w:tc>
          <w:tcPr>
            <w:tcW w:w="20" w:type="pct"/>
            <w:tcBorders>
              <w:right w:val="single" w:sz="4" w:space="0" w:color="auto"/>
            </w:tcBorders>
          </w:tcPr>
          <w:p w14:paraId="1264005D" w14:textId="77777777" w:rsidR="00FE5DE1" w:rsidRPr="007412D1" w:rsidRDefault="00FE5DE1" w:rsidP="0064109F">
            <w:pPr>
              <w:ind w:left="360"/>
              <w:rPr>
                <w:sz w:val="22"/>
                <w:szCs w:val="22"/>
              </w:rPr>
            </w:pPr>
          </w:p>
        </w:tc>
      </w:tr>
      <w:tr w:rsidR="00FE5DE1" w:rsidRPr="007412D1" w14:paraId="3DD4951D" w14:textId="77777777">
        <w:tc>
          <w:tcPr>
            <w:tcW w:w="1284" w:type="pct"/>
            <w:tcBorders>
              <w:top w:val="single" w:sz="4" w:space="0" w:color="000000"/>
              <w:left w:val="single" w:sz="4" w:space="0" w:color="auto"/>
            </w:tcBorders>
          </w:tcPr>
          <w:p w14:paraId="2FD86C37" w14:textId="77777777" w:rsidR="00FE5DE1" w:rsidRPr="007412D1" w:rsidRDefault="00FE5DE1" w:rsidP="009462F0">
            <w:pPr>
              <w:rPr>
                <w:sz w:val="22"/>
                <w:szCs w:val="22"/>
              </w:rPr>
            </w:pPr>
            <w:r w:rsidRPr="007412D1">
              <w:rPr>
                <w:sz w:val="22"/>
                <w:szCs w:val="22"/>
              </w:rPr>
              <w:t>Praleista tik 1 tabletė</w:t>
            </w:r>
          </w:p>
        </w:tc>
        <w:tc>
          <w:tcPr>
            <w:tcW w:w="211" w:type="pct"/>
            <w:tcBorders>
              <w:left w:val="single" w:sz="4" w:space="0" w:color="000000"/>
            </w:tcBorders>
          </w:tcPr>
          <w:p w14:paraId="1CBC4AAE" w14:textId="77777777" w:rsidR="00FE5DE1" w:rsidRPr="007412D1" w:rsidRDefault="00FE5DE1" w:rsidP="00FA3F6E">
            <w:pPr>
              <w:rPr>
                <w:sz w:val="22"/>
                <w:szCs w:val="22"/>
              </w:rPr>
            </w:pPr>
          </w:p>
        </w:tc>
        <w:tc>
          <w:tcPr>
            <w:tcW w:w="222" w:type="pct"/>
            <w:tcBorders>
              <w:left w:val="single" w:sz="4" w:space="0" w:color="000000"/>
            </w:tcBorders>
          </w:tcPr>
          <w:p w14:paraId="7E89C0BC" w14:textId="77777777" w:rsidR="00FE5DE1" w:rsidRPr="007412D1" w:rsidRDefault="00FE5DE1" w:rsidP="0027714F">
            <w:pPr>
              <w:rPr>
                <w:sz w:val="22"/>
                <w:szCs w:val="22"/>
              </w:rPr>
            </w:pPr>
          </w:p>
        </w:tc>
        <w:tc>
          <w:tcPr>
            <w:tcW w:w="490" w:type="pct"/>
            <w:tcBorders>
              <w:top w:val="single" w:sz="4" w:space="0" w:color="000000"/>
              <w:left w:val="single" w:sz="4" w:space="0" w:color="000000"/>
            </w:tcBorders>
          </w:tcPr>
          <w:p w14:paraId="05B3F01A" w14:textId="77777777" w:rsidR="00FE5DE1" w:rsidRPr="007412D1" w:rsidRDefault="00FE5DE1" w:rsidP="00283622">
            <w:pPr>
              <w:rPr>
                <w:sz w:val="22"/>
                <w:szCs w:val="22"/>
              </w:rPr>
            </w:pPr>
            <w:r w:rsidRPr="007412D1">
              <w:rPr>
                <w:sz w:val="22"/>
                <w:szCs w:val="22"/>
              </w:rPr>
              <w:t>Antra savaitė</w:t>
            </w:r>
          </w:p>
        </w:tc>
        <w:tc>
          <w:tcPr>
            <w:tcW w:w="250" w:type="pct"/>
            <w:tcBorders>
              <w:left w:val="single" w:sz="4" w:space="0" w:color="000000"/>
            </w:tcBorders>
          </w:tcPr>
          <w:p w14:paraId="630EB60A" w14:textId="77777777" w:rsidR="00FE5DE1" w:rsidRPr="007412D1" w:rsidRDefault="00FE5DE1" w:rsidP="00283622">
            <w:pPr>
              <w:rPr>
                <w:sz w:val="22"/>
                <w:szCs w:val="22"/>
              </w:rPr>
            </w:pPr>
          </w:p>
        </w:tc>
        <w:tc>
          <w:tcPr>
            <w:tcW w:w="215" w:type="pct"/>
          </w:tcPr>
          <w:p w14:paraId="466A77FF" w14:textId="77777777" w:rsidR="00FE5DE1" w:rsidRPr="007412D1" w:rsidRDefault="00FE5DE1" w:rsidP="00283622">
            <w:pPr>
              <w:ind w:left="360"/>
              <w:rPr>
                <w:sz w:val="22"/>
                <w:szCs w:val="22"/>
              </w:rPr>
            </w:pPr>
          </w:p>
        </w:tc>
        <w:tc>
          <w:tcPr>
            <w:tcW w:w="2328" w:type="pct"/>
            <w:gridSpan w:val="3"/>
            <w:tcBorders>
              <w:top w:val="single" w:sz="4" w:space="0" w:color="000000"/>
              <w:left w:val="single" w:sz="4" w:space="0" w:color="000000"/>
              <w:right w:val="single" w:sz="4" w:space="0" w:color="auto"/>
            </w:tcBorders>
          </w:tcPr>
          <w:p w14:paraId="7D8A4DB8" w14:textId="77777777" w:rsidR="00FE5DE1" w:rsidRPr="007412D1" w:rsidRDefault="00FE5DE1" w:rsidP="008D3B68">
            <w:pPr>
              <w:ind w:left="360"/>
              <w:rPr>
                <w:sz w:val="22"/>
                <w:szCs w:val="22"/>
              </w:rPr>
            </w:pPr>
            <w:r w:rsidRPr="007412D1">
              <w:rPr>
                <w:sz w:val="22"/>
                <w:szCs w:val="22"/>
              </w:rPr>
              <w:t>Išgerkite pamirštąją tabletę</w:t>
            </w:r>
            <w:r w:rsidR="008D3B68" w:rsidRPr="007412D1">
              <w:rPr>
                <w:sz w:val="22"/>
                <w:szCs w:val="22"/>
              </w:rPr>
              <w:t xml:space="preserve"> ir paskui gerkite tabletes įprastu laiku (net jei per vieną dieną reikėtų gerti 2 tabletes).</w:t>
            </w:r>
          </w:p>
        </w:tc>
      </w:tr>
      <w:tr w:rsidR="00FE5DE1" w:rsidRPr="007412D1" w14:paraId="4EF59582" w14:textId="77777777">
        <w:tc>
          <w:tcPr>
            <w:tcW w:w="1284" w:type="pct"/>
            <w:tcBorders>
              <w:left w:val="single" w:sz="4" w:space="0" w:color="auto"/>
              <w:bottom w:val="single" w:sz="4" w:space="0" w:color="000000"/>
            </w:tcBorders>
          </w:tcPr>
          <w:p w14:paraId="1F694A63" w14:textId="77777777" w:rsidR="00FE5DE1" w:rsidRPr="007412D1" w:rsidRDefault="00FE5DE1" w:rsidP="009462F0">
            <w:pPr>
              <w:rPr>
                <w:sz w:val="22"/>
                <w:szCs w:val="22"/>
              </w:rPr>
            </w:pPr>
            <w:r w:rsidRPr="007412D1">
              <w:rPr>
                <w:sz w:val="22"/>
                <w:szCs w:val="22"/>
              </w:rPr>
              <w:t>(vėluojate daugiau kaip 12 val.)</w:t>
            </w:r>
          </w:p>
        </w:tc>
        <w:tc>
          <w:tcPr>
            <w:tcW w:w="211" w:type="pct"/>
            <w:tcBorders>
              <w:top w:val="single" w:sz="4" w:space="0" w:color="000000"/>
              <w:left w:val="single" w:sz="4" w:space="0" w:color="000000"/>
            </w:tcBorders>
          </w:tcPr>
          <w:p w14:paraId="25576B11" w14:textId="77777777" w:rsidR="00FE5DE1" w:rsidRPr="007412D1" w:rsidRDefault="00FE5DE1" w:rsidP="00FA3F6E">
            <w:pPr>
              <w:rPr>
                <w:sz w:val="22"/>
                <w:szCs w:val="22"/>
              </w:rPr>
            </w:pPr>
          </w:p>
        </w:tc>
        <w:tc>
          <w:tcPr>
            <w:tcW w:w="222" w:type="pct"/>
            <w:tcBorders>
              <w:top w:val="single" w:sz="4" w:space="0" w:color="000000"/>
              <w:left w:val="single" w:sz="4" w:space="0" w:color="000000"/>
            </w:tcBorders>
          </w:tcPr>
          <w:p w14:paraId="25B3405F" w14:textId="77777777" w:rsidR="00FE5DE1" w:rsidRPr="007412D1" w:rsidRDefault="00FE5DE1" w:rsidP="0027714F">
            <w:pPr>
              <w:rPr>
                <w:sz w:val="22"/>
                <w:szCs w:val="22"/>
              </w:rPr>
            </w:pPr>
          </w:p>
        </w:tc>
        <w:tc>
          <w:tcPr>
            <w:tcW w:w="490" w:type="pct"/>
            <w:tcBorders>
              <w:left w:val="single" w:sz="4" w:space="0" w:color="000000"/>
              <w:bottom w:val="single" w:sz="4" w:space="0" w:color="000000"/>
            </w:tcBorders>
          </w:tcPr>
          <w:p w14:paraId="68B94424" w14:textId="77777777" w:rsidR="00FE5DE1" w:rsidRPr="007412D1" w:rsidRDefault="00FE5DE1" w:rsidP="00283622">
            <w:pPr>
              <w:rPr>
                <w:sz w:val="22"/>
                <w:szCs w:val="22"/>
              </w:rPr>
            </w:pPr>
          </w:p>
        </w:tc>
        <w:tc>
          <w:tcPr>
            <w:tcW w:w="250" w:type="pct"/>
            <w:tcBorders>
              <w:top w:val="single" w:sz="4" w:space="0" w:color="000000"/>
              <w:left w:val="single" w:sz="4" w:space="0" w:color="000000"/>
            </w:tcBorders>
          </w:tcPr>
          <w:p w14:paraId="26780BCC" w14:textId="77777777" w:rsidR="00FE5DE1" w:rsidRPr="007412D1" w:rsidRDefault="00FE5DE1" w:rsidP="00283622">
            <w:pPr>
              <w:rPr>
                <w:sz w:val="22"/>
                <w:szCs w:val="22"/>
              </w:rPr>
            </w:pPr>
          </w:p>
        </w:tc>
        <w:tc>
          <w:tcPr>
            <w:tcW w:w="215" w:type="pct"/>
            <w:tcBorders>
              <w:top w:val="single" w:sz="4" w:space="0" w:color="000000"/>
            </w:tcBorders>
          </w:tcPr>
          <w:p w14:paraId="6669481B" w14:textId="77777777" w:rsidR="00FE5DE1" w:rsidRPr="007412D1" w:rsidRDefault="00FE5DE1" w:rsidP="00283622">
            <w:pPr>
              <w:ind w:left="360"/>
              <w:rPr>
                <w:sz w:val="22"/>
                <w:szCs w:val="22"/>
              </w:rPr>
            </w:pPr>
          </w:p>
        </w:tc>
        <w:tc>
          <w:tcPr>
            <w:tcW w:w="2328" w:type="pct"/>
            <w:gridSpan w:val="3"/>
            <w:tcBorders>
              <w:left w:val="single" w:sz="4" w:space="0" w:color="000000"/>
              <w:bottom w:val="single" w:sz="4" w:space="0" w:color="000000"/>
              <w:right w:val="single" w:sz="4" w:space="0" w:color="auto"/>
            </w:tcBorders>
          </w:tcPr>
          <w:p w14:paraId="70001A15" w14:textId="77777777" w:rsidR="00FE5DE1" w:rsidRPr="007412D1" w:rsidRDefault="00FE5DE1" w:rsidP="00283622">
            <w:pPr>
              <w:ind w:left="360"/>
              <w:rPr>
                <w:sz w:val="22"/>
                <w:szCs w:val="22"/>
              </w:rPr>
            </w:pPr>
          </w:p>
        </w:tc>
      </w:tr>
      <w:tr w:rsidR="00FE5DE1" w:rsidRPr="007412D1" w14:paraId="0F5ED062" w14:textId="77777777">
        <w:tblPrEx>
          <w:tblCellMar>
            <w:left w:w="0" w:type="dxa"/>
            <w:right w:w="0" w:type="dxa"/>
          </w:tblCellMar>
        </w:tblPrEx>
        <w:tc>
          <w:tcPr>
            <w:tcW w:w="1284" w:type="pct"/>
            <w:tcBorders>
              <w:left w:val="single" w:sz="4" w:space="0" w:color="auto"/>
            </w:tcBorders>
          </w:tcPr>
          <w:p w14:paraId="3E757C0F" w14:textId="77777777" w:rsidR="00FE5DE1" w:rsidRPr="007412D1" w:rsidRDefault="00FE5DE1" w:rsidP="009462F0">
            <w:pPr>
              <w:rPr>
                <w:sz w:val="22"/>
                <w:szCs w:val="22"/>
              </w:rPr>
            </w:pPr>
          </w:p>
        </w:tc>
        <w:tc>
          <w:tcPr>
            <w:tcW w:w="211" w:type="pct"/>
          </w:tcPr>
          <w:p w14:paraId="3C253181" w14:textId="77777777" w:rsidR="00FE5DE1" w:rsidRPr="007412D1" w:rsidRDefault="00FE5DE1" w:rsidP="00FA3F6E">
            <w:pPr>
              <w:rPr>
                <w:sz w:val="22"/>
                <w:szCs w:val="22"/>
              </w:rPr>
            </w:pPr>
          </w:p>
        </w:tc>
        <w:tc>
          <w:tcPr>
            <w:tcW w:w="222" w:type="pct"/>
            <w:tcBorders>
              <w:left w:val="single" w:sz="4" w:space="0" w:color="000000"/>
            </w:tcBorders>
          </w:tcPr>
          <w:p w14:paraId="79E8E479" w14:textId="77777777" w:rsidR="00FE5DE1" w:rsidRPr="007412D1" w:rsidRDefault="00FE5DE1" w:rsidP="0027714F">
            <w:pPr>
              <w:rPr>
                <w:sz w:val="22"/>
                <w:szCs w:val="22"/>
              </w:rPr>
            </w:pPr>
          </w:p>
        </w:tc>
        <w:tc>
          <w:tcPr>
            <w:tcW w:w="490" w:type="pct"/>
          </w:tcPr>
          <w:p w14:paraId="7691E227" w14:textId="77777777" w:rsidR="00FE5DE1" w:rsidRPr="007412D1" w:rsidRDefault="00FE5DE1" w:rsidP="00283622">
            <w:pPr>
              <w:rPr>
                <w:sz w:val="22"/>
                <w:szCs w:val="22"/>
              </w:rPr>
            </w:pPr>
          </w:p>
        </w:tc>
        <w:tc>
          <w:tcPr>
            <w:tcW w:w="250" w:type="pct"/>
          </w:tcPr>
          <w:p w14:paraId="559DD718" w14:textId="77777777" w:rsidR="00FE5DE1" w:rsidRPr="007412D1" w:rsidRDefault="00FE5DE1" w:rsidP="00283622">
            <w:pPr>
              <w:rPr>
                <w:sz w:val="22"/>
                <w:szCs w:val="22"/>
              </w:rPr>
            </w:pPr>
          </w:p>
        </w:tc>
        <w:tc>
          <w:tcPr>
            <w:tcW w:w="215" w:type="pct"/>
          </w:tcPr>
          <w:p w14:paraId="2351A756" w14:textId="77777777" w:rsidR="00FE5DE1" w:rsidRPr="007412D1" w:rsidRDefault="00FE5DE1" w:rsidP="00283622">
            <w:pPr>
              <w:ind w:left="360"/>
              <w:rPr>
                <w:sz w:val="22"/>
                <w:szCs w:val="22"/>
              </w:rPr>
            </w:pPr>
          </w:p>
        </w:tc>
        <w:tc>
          <w:tcPr>
            <w:tcW w:w="2291" w:type="pct"/>
          </w:tcPr>
          <w:p w14:paraId="0E8D4C23" w14:textId="77777777" w:rsidR="00FE5DE1" w:rsidRPr="007412D1" w:rsidRDefault="00FE5DE1" w:rsidP="00283622">
            <w:pPr>
              <w:ind w:left="360"/>
              <w:rPr>
                <w:sz w:val="22"/>
                <w:szCs w:val="22"/>
              </w:rPr>
            </w:pPr>
          </w:p>
        </w:tc>
        <w:tc>
          <w:tcPr>
            <w:tcW w:w="17" w:type="pct"/>
          </w:tcPr>
          <w:p w14:paraId="5DAE8F8A" w14:textId="77777777" w:rsidR="00FE5DE1" w:rsidRPr="007412D1" w:rsidRDefault="00FE5DE1" w:rsidP="004D066C">
            <w:pPr>
              <w:ind w:left="360"/>
              <w:rPr>
                <w:sz w:val="22"/>
                <w:szCs w:val="22"/>
              </w:rPr>
            </w:pPr>
          </w:p>
        </w:tc>
        <w:tc>
          <w:tcPr>
            <w:tcW w:w="20" w:type="pct"/>
            <w:tcBorders>
              <w:right w:val="single" w:sz="4" w:space="0" w:color="auto"/>
            </w:tcBorders>
          </w:tcPr>
          <w:p w14:paraId="0CC57D26" w14:textId="77777777" w:rsidR="00FE5DE1" w:rsidRPr="007412D1" w:rsidRDefault="00FE5DE1" w:rsidP="0064109F">
            <w:pPr>
              <w:ind w:left="360"/>
              <w:rPr>
                <w:sz w:val="22"/>
                <w:szCs w:val="22"/>
              </w:rPr>
            </w:pPr>
          </w:p>
        </w:tc>
      </w:tr>
      <w:tr w:rsidR="00FE5DE1" w:rsidRPr="007412D1" w14:paraId="2D183D73" w14:textId="77777777">
        <w:tc>
          <w:tcPr>
            <w:tcW w:w="1284" w:type="pct"/>
            <w:tcBorders>
              <w:left w:val="single" w:sz="4" w:space="0" w:color="auto"/>
            </w:tcBorders>
          </w:tcPr>
          <w:p w14:paraId="436CEE35" w14:textId="77777777" w:rsidR="00FE5DE1" w:rsidRPr="007412D1" w:rsidRDefault="00FE5DE1" w:rsidP="009462F0">
            <w:pPr>
              <w:rPr>
                <w:sz w:val="22"/>
                <w:szCs w:val="22"/>
              </w:rPr>
            </w:pPr>
          </w:p>
        </w:tc>
        <w:tc>
          <w:tcPr>
            <w:tcW w:w="211" w:type="pct"/>
          </w:tcPr>
          <w:p w14:paraId="44FB4058" w14:textId="77777777" w:rsidR="00FE5DE1" w:rsidRPr="007412D1" w:rsidRDefault="00FE5DE1" w:rsidP="00FA3F6E">
            <w:pPr>
              <w:rPr>
                <w:sz w:val="22"/>
                <w:szCs w:val="22"/>
              </w:rPr>
            </w:pPr>
          </w:p>
        </w:tc>
        <w:tc>
          <w:tcPr>
            <w:tcW w:w="222" w:type="pct"/>
            <w:tcBorders>
              <w:left w:val="single" w:sz="4" w:space="0" w:color="000000"/>
            </w:tcBorders>
          </w:tcPr>
          <w:p w14:paraId="75E048AE" w14:textId="77777777" w:rsidR="00FE5DE1" w:rsidRPr="007412D1" w:rsidRDefault="00FE5DE1" w:rsidP="0027714F">
            <w:pPr>
              <w:rPr>
                <w:sz w:val="22"/>
                <w:szCs w:val="22"/>
              </w:rPr>
            </w:pPr>
          </w:p>
        </w:tc>
        <w:tc>
          <w:tcPr>
            <w:tcW w:w="490" w:type="pct"/>
          </w:tcPr>
          <w:p w14:paraId="38513DD0" w14:textId="77777777" w:rsidR="00FE5DE1" w:rsidRPr="007412D1" w:rsidRDefault="00FE5DE1" w:rsidP="00283622">
            <w:pPr>
              <w:rPr>
                <w:sz w:val="22"/>
                <w:szCs w:val="22"/>
              </w:rPr>
            </w:pPr>
          </w:p>
        </w:tc>
        <w:tc>
          <w:tcPr>
            <w:tcW w:w="250" w:type="pct"/>
          </w:tcPr>
          <w:p w14:paraId="1FBD1F1E" w14:textId="77777777" w:rsidR="00FE5DE1" w:rsidRPr="007412D1" w:rsidRDefault="00FE5DE1" w:rsidP="00283622">
            <w:pPr>
              <w:rPr>
                <w:sz w:val="22"/>
                <w:szCs w:val="22"/>
              </w:rPr>
            </w:pPr>
          </w:p>
        </w:tc>
        <w:tc>
          <w:tcPr>
            <w:tcW w:w="215" w:type="pct"/>
          </w:tcPr>
          <w:p w14:paraId="355F9179" w14:textId="77777777" w:rsidR="00FE5DE1" w:rsidRPr="007412D1" w:rsidRDefault="00FE5DE1" w:rsidP="00283622">
            <w:pPr>
              <w:ind w:left="360"/>
              <w:rPr>
                <w:sz w:val="22"/>
                <w:szCs w:val="22"/>
              </w:rPr>
            </w:pPr>
          </w:p>
        </w:tc>
        <w:tc>
          <w:tcPr>
            <w:tcW w:w="2328" w:type="pct"/>
            <w:gridSpan w:val="3"/>
            <w:tcBorders>
              <w:top w:val="single" w:sz="4" w:space="0" w:color="000000"/>
              <w:left w:val="single" w:sz="4" w:space="0" w:color="000000"/>
              <w:right w:val="single" w:sz="4" w:space="0" w:color="auto"/>
            </w:tcBorders>
          </w:tcPr>
          <w:p w14:paraId="2E5CA50D" w14:textId="77777777" w:rsidR="00FE5DE1" w:rsidRPr="007412D1" w:rsidRDefault="00FE5DE1" w:rsidP="00283622">
            <w:pPr>
              <w:ind w:left="360"/>
              <w:rPr>
                <w:sz w:val="22"/>
                <w:szCs w:val="22"/>
              </w:rPr>
            </w:pPr>
            <w:r w:rsidRPr="007412D1">
              <w:rPr>
                <w:sz w:val="22"/>
                <w:szCs w:val="22"/>
              </w:rPr>
              <w:t>Išgerkite pamirštąją tabletę.</w:t>
            </w:r>
          </w:p>
          <w:p w14:paraId="3334B240" w14:textId="77777777" w:rsidR="00FE5DE1" w:rsidRPr="007412D1" w:rsidRDefault="00FE5DE1" w:rsidP="004D066C">
            <w:pPr>
              <w:ind w:left="360"/>
              <w:rPr>
                <w:sz w:val="22"/>
                <w:szCs w:val="22"/>
              </w:rPr>
            </w:pPr>
            <w:r w:rsidRPr="007412D1">
              <w:rPr>
                <w:sz w:val="22"/>
                <w:szCs w:val="22"/>
              </w:rPr>
              <w:t xml:space="preserve">Baikite gerti tabletes iš </w:t>
            </w:r>
            <w:r w:rsidR="008D3B68" w:rsidRPr="007412D1">
              <w:rPr>
                <w:sz w:val="22"/>
                <w:szCs w:val="22"/>
              </w:rPr>
              <w:t xml:space="preserve">lizdinės </w:t>
            </w:r>
            <w:r w:rsidRPr="007412D1">
              <w:rPr>
                <w:sz w:val="22"/>
                <w:szCs w:val="22"/>
              </w:rPr>
              <w:t>plokštelės.</w:t>
            </w:r>
          </w:p>
          <w:p w14:paraId="07A70284" w14:textId="77777777" w:rsidR="00FE5DE1" w:rsidRPr="007412D1" w:rsidRDefault="00FE5DE1" w:rsidP="0064109F">
            <w:pPr>
              <w:ind w:left="360"/>
              <w:rPr>
                <w:sz w:val="22"/>
                <w:szCs w:val="22"/>
              </w:rPr>
            </w:pPr>
            <w:r w:rsidRPr="007412D1">
              <w:rPr>
                <w:sz w:val="22"/>
                <w:szCs w:val="22"/>
              </w:rPr>
              <w:t>Nedarykite pertraukos, kai tablečių negeriama.</w:t>
            </w:r>
          </w:p>
        </w:tc>
      </w:tr>
      <w:tr w:rsidR="00FE5DE1" w:rsidRPr="007412D1" w14:paraId="4B6B3AF9" w14:textId="77777777">
        <w:tc>
          <w:tcPr>
            <w:tcW w:w="1284" w:type="pct"/>
            <w:tcBorders>
              <w:left w:val="single" w:sz="4" w:space="0" w:color="auto"/>
            </w:tcBorders>
          </w:tcPr>
          <w:p w14:paraId="15FA20CC" w14:textId="77777777" w:rsidR="00FE5DE1" w:rsidRPr="007412D1" w:rsidRDefault="00FE5DE1" w:rsidP="009462F0">
            <w:pPr>
              <w:rPr>
                <w:b/>
                <w:sz w:val="22"/>
                <w:szCs w:val="22"/>
              </w:rPr>
            </w:pPr>
          </w:p>
        </w:tc>
        <w:tc>
          <w:tcPr>
            <w:tcW w:w="211" w:type="pct"/>
          </w:tcPr>
          <w:p w14:paraId="37C8F88B" w14:textId="77777777" w:rsidR="00FE5DE1" w:rsidRPr="007412D1" w:rsidRDefault="00FE5DE1" w:rsidP="00FA3F6E">
            <w:pPr>
              <w:rPr>
                <w:b/>
                <w:sz w:val="22"/>
                <w:szCs w:val="22"/>
              </w:rPr>
            </w:pPr>
          </w:p>
        </w:tc>
        <w:tc>
          <w:tcPr>
            <w:tcW w:w="222" w:type="pct"/>
            <w:tcBorders>
              <w:left w:val="single" w:sz="4" w:space="0" w:color="000000"/>
            </w:tcBorders>
          </w:tcPr>
          <w:p w14:paraId="33F3BC72" w14:textId="77777777" w:rsidR="00FE5DE1" w:rsidRPr="007412D1" w:rsidRDefault="00FE5DE1" w:rsidP="0027714F">
            <w:pPr>
              <w:rPr>
                <w:b/>
                <w:sz w:val="22"/>
                <w:szCs w:val="22"/>
              </w:rPr>
            </w:pPr>
          </w:p>
        </w:tc>
        <w:tc>
          <w:tcPr>
            <w:tcW w:w="490" w:type="pct"/>
          </w:tcPr>
          <w:p w14:paraId="289133FD" w14:textId="77777777" w:rsidR="00FE5DE1" w:rsidRPr="007412D1" w:rsidRDefault="00FE5DE1" w:rsidP="00283622">
            <w:pPr>
              <w:rPr>
                <w:b/>
                <w:sz w:val="22"/>
                <w:szCs w:val="22"/>
              </w:rPr>
            </w:pPr>
          </w:p>
        </w:tc>
        <w:tc>
          <w:tcPr>
            <w:tcW w:w="250" w:type="pct"/>
          </w:tcPr>
          <w:p w14:paraId="65842AD4" w14:textId="77777777" w:rsidR="00FE5DE1" w:rsidRPr="007412D1" w:rsidRDefault="00FE5DE1" w:rsidP="00283622">
            <w:pPr>
              <w:rPr>
                <w:b/>
                <w:sz w:val="22"/>
                <w:szCs w:val="22"/>
              </w:rPr>
            </w:pPr>
          </w:p>
        </w:tc>
        <w:tc>
          <w:tcPr>
            <w:tcW w:w="215" w:type="pct"/>
            <w:tcBorders>
              <w:top w:val="single" w:sz="4" w:space="0" w:color="000000"/>
              <w:left w:val="single" w:sz="4" w:space="0" w:color="000000"/>
            </w:tcBorders>
          </w:tcPr>
          <w:p w14:paraId="1A6BF084" w14:textId="77777777" w:rsidR="00FE5DE1" w:rsidRPr="007412D1" w:rsidRDefault="00FE5DE1" w:rsidP="00283622">
            <w:pPr>
              <w:ind w:left="360"/>
              <w:rPr>
                <w:b/>
                <w:sz w:val="22"/>
                <w:szCs w:val="22"/>
              </w:rPr>
            </w:pPr>
          </w:p>
        </w:tc>
        <w:tc>
          <w:tcPr>
            <w:tcW w:w="2328" w:type="pct"/>
            <w:gridSpan w:val="3"/>
            <w:tcBorders>
              <w:left w:val="single" w:sz="4" w:space="0" w:color="000000"/>
              <w:bottom w:val="single" w:sz="4" w:space="0" w:color="000000"/>
              <w:right w:val="single" w:sz="4" w:space="0" w:color="auto"/>
            </w:tcBorders>
          </w:tcPr>
          <w:p w14:paraId="39F6C834" w14:textId="77777777" w:rsidR="00FE5DE1" w:rsidRPr="007412D1" w:rsidRDefault="00FE5DE1" w:rsidP="00283622">
            <w:pPr>
              <w:ind w:left="360"/>
              <w:rPr>
                <w:sz w:val="22"/>
                <w:szCs w:val="22"/>
              </w:rPr>
            </w:pPr>
            <w:r w:rsidRPr="007412D1">
              <w:rPr>
                <w:sz w:val="22"/>
                <w:szCs w:val="22"/>
              </w:rPr>
              <w:t xml:space="preserve">Toliau gerkite tabletes iš naujos </w:t>
            </w:r>
            <w:r w:rsidR="0090021C" w:rsidRPr="007412D1">
              <w:rPr>
                <w:sz w:val="22"/>
                <w:szCs w:val="22"/>
              </w:rPr>
              <w:t>lizdinės plokštelės</w:t>
            </w:r>
            <w:r w:rsidRPr="007412D1">
              <w:rPr>
                <w:sz w:val="22"/>
                <w:szCs w:val="22"/>
              </w:rPr>
              <w:t>.</w:t>
            </w:r>
          </w:p>
        </w:tc>
      </w:tr>
      <w:tr w:rsidR="00FE5DE1" w:rsidRPr="007412D1" w14:paraId="16FF9DD3" w14:textId="77777777">
        <w:tblPrEx>
          <w:tblCellMar>
            <w:left w:w="0" w:type="dxa"/>
            <w:right w:w="0" w:type="dxa"/>
          </w:tblCellMar>
        </w:tblPrEx>
        <w:tc>
          <w:tcPr>
            <w:tcW w:w="1284" w:type="pct"/>
            <w:tcBorders>
              <w:left w:val="single" w:sz="4" w:space="0" w:color="auto"/>
            </w:tcBorders>
          </w:tcPr>
          <w:p w14:paraId="6BC23241" w14:textId="77777777" w:rsidR="00FE5DE1" w:rsidRPr="007412D1" w:rsidRDefault="00FE5DE1" w:rsidP="009462F0">
            <w:pPr>
              <w:rPr>
                <w:b/>
                <w:sz w:val="22"/>
                <w:szCs w:val="22"/>
              </w:rPr>
            </w:pPr>
          </w:p>
        </w:tc>
        <w:tc>
          <w:tcPr>
            <w:tcW w:w="211" w:type="pct"/>
          </w:tcPr>
          <w:p w14:paraId="140ED29D" w14:textId="77777777" w:rsidR="00FE5DE1" w:rsidRPr="007412D1" w:rsidRDefault="00FE5DE1" w:rsidP="00FA3F6E">
            <w:pPr>
              <w:rPr>
                <w:sz w:val="22"/>
                <w:szCs w:val="22"/>
              </w:rPr>
            </w:pPr>
          </w:p>
        </w:tc>
        <w:tc>
          <w:tcPr>
            <w:tcW w:w="222" w:type="pct"/>
            <w:tcBorders>
              <w:left w:val="single" w:sz="4" w:space="0" w:color="000000"/>
            </w:tcBorders>
          </w:tcPr>
          <w:p w14:paraId="17B29333" w14:textId="77777777" w:rsidR="00FE5DE1" w:rsidRPr="007412D1" w:rsidRDefault="00FE5DE1" w:rsidP="0027714F">
            <w:pPr>
              <w:rPr>
                <w:sz w:val="22"/>
                <w:szCs w:val="22"/>
              </w:rPr>
            </w:pPr>
          </w:p>
        </w:tc>
        <w:tc>
          <w:tcPr>
            <w:tcW w:w="490" w:type="pct"/>
          </w:tcPr>
          <w:p w14:paraId="38C5CDEA" w14:textId="77777777" w:rsidR="00FE5DE1" w:rsidRPr="007412D1" w:rsidRDefault="00FE5DE1" w:rsidP="00283622">
            <w:pPr>
              <w:rPr>
                <w:sz w:val="22"/>
                <w:szCs w:val="22"/>
              </w:rPr>
            </w:pPr>
          </w:p>
        </w:tc>
        <w:tc>
          <w:tcPr>
            <w:tcW w:w="250" w:type="pct"/>
          </w:tcPr>
          <w:p w14:paraId="1779614D" w14:textId="77777777" w:rsidR="00FE5DE1" w:rsidRPr="007412D1" w:rsidRDefault="00FE5DE1" w:rsidP="00283622">
            <w:pPr>
              <w:rPr>
                <w:sz w:val="22"/>
                <w:szCs w:val="22"/>
              </w:rPr>
            </w:pPr>
          </w:p>
        </w:tc>
        <w:tc>
          <w:tcPr>
            <w:tcW w:w="215" w:type="pct"/>
            <w:tcBorders>
              <w:left w:val="single" w:sz="4" w:space="0" w:color="000000"/>
            </w:tcBorders>
          </w:tcPr>
          <w:p w14:paraId="269691E7" w14:textId="77777777" w:rsidR="00FE5DE1" w:rsidRPr="007412D1" w:rsidRDefault="00FE5DE1" w:rsidP="00283622">
            <w:pPr>
              <w:ind w:left="360"/>
              <w:rPr>
                <w:sz w:val="22"/>
                <w:szCs w:val="22"/>
              </w:rPr>
            </w:pPr>
          </w:p>
        </w:tc>
        <w:tc>
          <w:tcPr>
            <w:tcW w:w="2291" w:type="pct"/>
          </w:tcPr>
          <w:p w14:paraId="796816F8" w14:textId="77777777" w:rsidR="00FE5DE1" w:rsidRPr="007412D1" w:rsidRDefault="00FE5DE1" w:rsidP="00283622">
            <w:pPr>
              <w:ind w:left="360"/>
              <w:rPr>
                <w:sz w:val="22"/>
                <w:szCs w:val="22"/>
              </w:rPr>
            </w:pPr>
          </w:p>
        </w:tc>
        <w:tc>
          <w:tcPr>
            <w:tcW w:w="17" w:type="pct"/>
          </w:tcPr>
          <w:p w14:paraId="29460FF2" w14:textId="77777777" w:rsidR="00FE5DE1" w:rsidRPr="007412D1" w:rsidRDefault="00FE5DE1" w:rsidP="004D066C">
            <w:pPr>
              <w:ind w:left="360"/>
              <w:rPr>
                <w:sz w:val="22"/>
                <w:szCs w:val="22"/>
              </w:rPr>
            </w:pPr>
          </w:p>
        </w:tc>
        <w:tc>
          <w:tcPr>
            <w:tcW w:w="20" w:type="pct"/>
            <w:tcBorders>
              <w:right w:val="single" w:sz="4" w:space="0" w:color="auto"/>
            </w:tcBorders>
          </w:tcPr>
          <w:p w14:paraId="7FDE8775" w14:textId="77777777" w:rsidR="00FE5DE1" w:rsidRPr="007412D1" w:rsidRDefault="00FE5DE1" w:rsidP="0064109F">
            <w:pPr>
              <w:ind w:left="360"/>
              <w:rPr>
                <w:sz w:val="22"/>
                <w:szCs w:val="22"/>
              </w:rPr>
            </w:pPr>
          </w:p>
        </w:tc>
      </w:tr>
      <w:tr w:rsidR="00FE5DE1" w:rsidRPr="007412D1" w14:paraId="4414A120" w14:textId="77777777">
        <w:tc>
          <w:tcPr>
            <w:tcW w:w="1284" w:type="pct"/>
            <w:tcBorders>
              <w:left w:val="single" w:sz="4" w:space="0" w:color="auto"/>
            </w:tcBorders>
          </w:tcPr>
          <w:p w14:paraId="6756671D" w14:textId="77777777" w:rsidR="00FE5DE1" w:rsidRPr="007412D1" w:rsidRDefault="00FE5DE1" w:rsidP="009462F0">
            <w:pPr>
              <w:rPr>
                <w:sz w:val="22"/>
                <w:szCs w:val="22"/>
              </w:rPr>
            </w:pPr>
          </w:p>
        </w:tc>
        <w:tc>
          <w:tcPr>
            <w:tcW w:w="211" w:type="pct"/>
          </w:tcPr>
          <w:p w14:paraId="78BEBDF7" w14:textId="77777777" w:rsidR="00FE5DE1" w:rsidRPr="007412D1" w:rsidRDefault="00FE5DE1" w:rsidP="00FA3F6E">
            <w:pPr>
              <w:rPr>
                <w:sz w:val="22"/>
                <w:szCs w:val="22"/>
              </w:rPr>
            </w:pPr>
          </w:p>
        </w:tc>
        <w:tc>
          <w:tcPr>
            <w:tcW w:w="222" w:type="pct"/>
            <w:tcBorders>
              <w:left w:val="single" w:sz="4" w:space="0" w:color="000000"/>
            </w:tcBorders>
          </w:tcPr>
          <w:p w14:paraId="488AA54A" w14:textId="77777777" w:rsidR="00FE5DE1" w:rsidRPr="007412D1" w:rsidRDefault="00FE5DE1" w:rsidP="0027714F">
            <w:pPr>
              <w:rPr>
                <w:sz w:val="22"/>
                <w:szCs w:val="22"/>
              </w:rPr>
            </w:pPr>
          </w:p>
        </w:tc>
        <w:tc>
          <w:tcPr>
            <w:tcW w:w="490" w:type="pct"/>
            <w:tcBorders>
              <w:top w:val="single" w:sz="4" w:space="0" w:color="000000"/>
              <w:left w:val="single" w:sz="4" w:space="0" w:color="000000"/>
            </w:tcBorders>
          </w:tcPr>
          <w:p w14:paraId="09F3EBC4" w14:textId="77777777" w:rsidR="00FE5DE1" w:rsidRPr="007412D1" w:rsidRDefault="00FE5DE1" w:rsidP="00283622">
            <w:pPr>
              <w:rPr>
                <w:sz w:val="22"/>
                <w:szCs w:val="22"/>
              </w:rPr>
            </w:pPr>
            <w:r w:rsidRPr="007412D1">
              <w:rPr>
                <w:sz w:val="22"/>
                <w:szCs w:val="22"/>
              </w:rPr>
              <w:t>Trečia savaitė</w:t>
            </w:r>
          </w:p>
        </w:tc>
        <w:tc>
          <w:tcPr>
            <w:tcW w:w="250" w:type="pct"/>
            <w:tcBorders>
              <w:left w:val="single" w:sz="4" w:space="0" w:color="000000"/>
            </w:tcBorders>
          </w:tcPr>
          <w:p w14:paraId="6DA8768C" w14:textId="77777777" w:rsidR="00FE5DE1" w:rsidRPr="007412D1" w:rsidRDefault="00FE5DE1" w:rsidP="00283622">
            <w:pPr>
              <w:rPr>
                <w:sz w:val="22"/>
                <w:szCs w:val="22"/>
              </w:rPr>
            </w:pPr>
          </w:p>
        </w:tc>
        <w:tc>
          <w:tcPr>
            <w:tcW w:w="215" w:type="pct"/>
            <w:tcBorders>
              <w:left w:val="single" w:sz="4" w:space="0" w:color="000000"/>
            </w:tcBorders>
          </w:tcPr>
          <w:p w14:paraId="72D8C979" w14:textId="77777777" w:rsidR="00FE5DE1" w:rsidRPr="007412D1" w:rsidRDefault="00FE5DE1" w:rsidP="00283622">
            <w:pPr>
              <w:ind w:left="360"/>
              <w:rPr>
                <w:sz w:val="22"/>
                <w:szCs w:val="22"/>
              </w:rPr>
            </w:pPr>
          </w:p>
        </w:tc>
        <w:tc>
          <w:tcPr>
            <w:tcW w:w="2328" w:type="pct"/>
            <w:gridSpan w:val="3"/>
            <w:tcBorders>
              <w:top w:val="single" w:sz="4" w:space="0" w:color="000000"/>
              <w:left w:val="single" w:sz="4" w:space="0" w:color="000000"/>
              <w:bottom w:val="single" w:sz="4" w:space="0" w:color="000000"/>
              <w:right w:val="single" w:sz="4" w:space="0" w:color="auto"/>
            </w:tcBorders>
          </w:tcPr>
          <w:p w14:paraId="01B62777" w14:textId="77777777" w:rsidR="00FE5DE1" w:rsidRPr="007412D1" w:rsidRDefault="00FE5DE1" w:rsidP="00283622">
            <w:pPr>
              <w:ind w:left="360"/>
              <w:rPr>
                <w:sz w:val="22"/>
                <w:szCs w:val="22"/>
              </w:rPr>
            </w:pPr>
            <w:r w:rsidRPr="007412D1">
              <w:rPr>
                <w:sz w:val="22"/>
                <w:szCs w:val="22"/>
              </w:rPr>
              <w:t>Arba</w:t>
            </w:r>
          </w:p>
        </w:tc>
      </w:tr>
      <w:tr w:rsidR="00FE5DE1" w:rsidRPr="007412D1" w14:paraId="321D9360" w14:textId="77777777">
        <w:tblPrEx>
          <w:tblCellMar>
            <w:left w:w="0" w:type="dxa"/>
            <w:right w:w="0" w:type="dxa"/>
          </w:tblCellMar>
        </w:tblPrEx>
        <w:tc>
          <w:tcPr>
            <w:tcW w:w="1284" w:type="pct"/>
            <w:tcBorders>
              <w:left w:val="single" w:sz="4" w:space="0" w:color="auto"/>
            </w:tcBorders>
          </w:tcPr>
          <w:p w14:paraId="66761880" w14:textId="77777777" w:rsidR="00FE5DE1" w:rsidRPr="007412D1" w:rsidRDefault="00FE5DE1" w:rsidP="009462F0">
            <w:pPr>
              <w:rPr>
                <w:sz w:val="22"/>
                <w:szCs w:val="22"/>
              </w:rPr>
            </w:pPr>
          </w:p>
        </w:tc>
        <w:tc>
          <w:tcPr>
            <w:tcW w:w="211" w:type="pct"/>
          </w:tcPr>
          <w:p w14:paraId="5B96C91B" w14:textId="77777777" w:rsidR="00FE5DE1" w:rsidRPr="007412D1" w:rsidRDefault="00FE5DE1" w:rsidP="00FA3F6E">
            <w:pPr>
              <w:rPr>
                <w:sz w:val="22"/>
                <w:szCs w:val="22"/>
              </w:rPr>
            </w:pPr>
          </w:p>
        </w:tc>
        <w:tc>
          <w:tcPr>
            <w:tcW w:w="222" w:type="pct"/>
            <w:tcBorders>
              <w:top w:val="single" w:sz="4" w:space="0" w:color="000000"/>
            </w:tcBorders>
          </w:tcPr>
          <w:p w14:paraId="42ADEC25" w14:textId="77777777" w:rsidR="00FE5DE1" w:rsidRPr="007412D1" w:rsidRDefault="00FE5DE1" w:rsidP="0027714F">
            <w:pPr>
              <w:rPr>
                <w:sz w:val="22"/>
                <w:szCs w:val="22"/>
              </w:rPr>
            </w:pPr>
          </w:p>
        </w:tc>
        <w:tc>
          <w:tcPr>
            <w:tcW w:w="490" w:type="pct"/>
            <w:tcBorders>
              <w:left w:val="single" w:sz="4" w:space="0" w:color="000000"/>
              <w:bottom w:val="single" w:sz="4" w:space="0" w:color="000000"/>
            </w:tcBorders>
          </w:tcPr>
          <w:p w14:paraId="25493164" w14:textId="77777777" w:rsidR="00FE5DE1" w:rsidRPr="007412D1" w:rsidRDefault="00FE5DE1" w:rsidP="00283622">
            <w:pPr>
              <w:rPr>
                <w:sz w:val="22"/>
                <w:szCs w:val="22"/>
              </w:rPr>
            </w:pPr>
          </w:p>
        </w:tc>
        <w:tc>
          <w:tcPr>
            <w:tcW w:w="250" w:type="pct"/>
            <w:tcBorders>
              <w:top w:val="single" w:sz="4" w:space="0" w:color="000000"/>
              <w:left w:val="single" w:sz="4" w:space="0" w:color="000000"/>
            </w:tcBorders>
          </w:tcPr>
          <w:p w14:paraId="03F89D07" w14:textId="77777777" w:rsidR="00FE5DE1" w:rsidRPr="007412D1" w:rsidRDefault="00FE5DE1" w:rsidP="00283622">
            <w:pPr>
              <w:rPr>
                <w:sz w:val="22"/>
                <w:szCs w:val="22"/>
              </w:rPr>
            </w:pPr>
          </w:p>
        </w:tc>
        <w:tc>
          <w:tcPr>
            <w:tcW w:w="215" w:type="pct"/>
            <w:tcBorders>
              <w:left w:val="single" w:sz="4" w:space="0" w:color="000000"/>
            </w:tcBorders>
          </w:tcPr>
          <w:p w14:paraId="73ACC4E5" w14:textId="77777777" w:rsidR="00FE5DE1" w:rsidRPr="007412D1" w:rsidRDefault="00FE5DE1" w:rsidP="00283622">
            <w:pPr>
              <w:ind w:left="360"/>
              <w:rPr>
                <w:sz w:val="22"/>
                <w:szCs w:val="22"/>
              </w:rPr>
            </w:pPr>
          </w:p>
        </w:tc>
        <w:tc>
          <w:tcPr>
            <w:tcW w:w="2291" w:type="pct"/>
          </w:tcPr>
          <w:p w14:paraId="460A7D9A" w14:textId="77777777" w:rsidR="00FE5DE1" w:rsidRPr="007412D1" w:rsidRDefault="00FE5DE1" w:rsidP="00283622">
            <w:pPr>
              <w:ind w:left="360"/>
              <w:rPr>
                <w:sz w:val="22"/>
                <w:szCs w:val="22"/>
              </w:rPr>
            </w:pPr>
          </w:p>
        </w:tc>
        <w:tc>
          <w:tcPr>
            <w:tcW w:w="17" w:type="pct"/>
          </w:tcPr>
          <w:p w14:paraId="1B8152E4" w14:textId="77777777" w:rsidR="00FE5DE1" w:rsidRPr="007412D1" w:rsidRDefault="00FE5DE1" w:rsidP="004D066C">
            <w:pPr>
              <w:ind w:left="360"/>
              <w:rPr>
                <w:sz w:val="22"/>
                <w:szCs w:val="22"/>
              </w:rPr>
            </w:pPr>
          </w:p>
        </w:tc>
        <w:tc>
          <w:tcPr>
            <w:tcW w:w="20" w:type="pct"/>
            <w:tcBorders>
              <w:right w:val="single" w:sz="4" w:space="0" w:color="auto"/>
            </w:tcBorders>
          </w:tcPr>
          <w:p w14:paraId="4B55B56A" w14:textId="77777777" w:rsidR="00FE5DE1" w:rsidRPr="007412D1" w:rsidRDefault="00FE5DE1" w:rsidP="0064109F">
            <w:pPr>
              <w:ind w:left="360"/>
              <w:rPr>
                <w:sz w:val="22"/>
                <w:szCs w:val="22"/>
              </w:rPr>
            </w:pPr>
          </w:p>
        </w:tc>
      </w:tr>
      <w:tr w:rsidR="00FE5DE1" w:rsidRPr="007412D1" w14:paraId="0DF6F4A6" w14:textId="77777777">
        <w:tc>
          <w:tcPr>
            <w:tcW w:w="1284" w:type="pct"/>
            <w:tcBorders>
              <w:left w:val="single" w:sz="4" w:space="0" w:color="auto"/>
            </w:tcBorders>
          </w:tcPr>
          <w:p w14:paraId="33ABAAFC" w14:textId="77777777" w:rsidR="00FE5DE1" w:rsidRPr="007412D1" w:rsidRDefault="00FE5DE1" w:rsidP="009462F0">
            <w:pPr>
              <w:rPr>
                <w:sz w:val="22"/>
                <w:szCs w:val="22"/>
              </w:rPr>
            </w:pPr>
          </w:p>
        </w:tc>
        <w:tc>
          <w:tcPr>
            <w:tcW w:w="211" w:type="pct"/>
          </w:tcPr>
          <w:p w14:paraId="5BCB489B" w14:textId="77777777" w:rsidR="00FE5DE1" w:rsidRPr="007412D1" w:rsidRDefault="00FE5DE1" w:rsidP="00FA3F6E">
            <w:pPr>
              <w:rPr>
                <w:sz w:val="22"/>
                <w:szCs w:val="22"/>
              </w:rPr>
            </w:pPr>
          </w:p>
        </w:tc>
        <w:tc>
          <w:tcPr>
            <w:tcW w:w="222" w:type="pct"/>
          </w:tcPr>
          <w:p w14:paraId="20AD51F4" w14:textId="77777777" w:rsidR="00FE5DE1" w:rsidRPr="007412D1" w:rsidRDefault="00FE5DE1" w:rsidP="0027714F">
            <w:pPr>
              <w:rPr>
                <w:sz w:val="22"/>
                <w:szCs w:val="22"/>
              </w:rPr>
            </w:pPr>
          </w:p>
        </w:tc>
        <w:tc>
          <w:tcPr>
            <w:tcW w:w="490" w:type="pct"/>
          </w:tcPr>
          <w:p w14:paraId="342DC9D8" w14:textId="77777777" w:rsidR="00FE5DE1" w:rsidRPr="007412D1" w:rsidRDefault="00FE5DE1" w:rsidP="00283622">
            <w:pPr>
              <w:rPr>
                <w:sz w:val="22"/>
                <w:szCs w:val="22"/>
              </w:rPr>
            </w:pPr>
          </w:p>
        </w:tc>
        <w:tc>
          <w:tcPr>
            <w:tcW w:w="250" w:type="pct"/>
          </w:tcPr>
          <w:p w14:paraId="5BA532E4" w14:textId="77777777" w:rsidR="00FE5DE1" w:rsidRPr="007412D1" w:rsidRDefault="00FE5DE1" w:rsidP="00283622">
            <w:pPr>
              <w:rPr>
                <w:sz w:val="22"/>
                <w:szCs w:val="22"/>
              </w:rPr>
            </w:pPr>
          </w:p>
        </w:tc>
        <w:tc>
          <w:tcPr>
            <w:tcW w:w="215" w:type="pct"/>
            <w:tcBorders>
              <w:left w:val="single" w:sz="4" w:space="0" w:color="000000"/>
            </w:tcBorders>
          </w:tcPr>
          <w:p w14:paraId="6B9E4358" w14:textId="77777777" w:rsidR="00FE5DE1" w:rsidRPr="007412D1" w:rsidRDefault="00FE5DE1" w:rsidP="00283622">
            <w:pPr>
              <w:ind w:left="360"/>
              <w:rPr>
                <w:sz w:val="22"/>
                <w:szCs w:val="22"/>
              </w:rPr>
            </w:pPr>
          </w:p>
        </w:tc>
        <w:tc>
          <w:tcPr>
            <w:tcW w:w="2328" w:type="pct"/>
            <w:gridSpan w:val="3"/>
            <w:tcBorders>
              <w:top w:val="single" w:sz="4" w:space="0" w:color="000000"/>
              <w:left w:val="single" w:sz="4" w:space="0" w:color="000000"/>
              <w:right w:val="single" w:sz="4" w:space="0" w:color="auto"/>
            </w:tcBorders>
          </w:tcPr>
          <w:p w14:paraId="318A841A" w14:textId="77777777" w:rsidR="00FE5DE1" w:rsidRPr="007412D1" w:rsidRDefault="00FE5DE1" w:rsidP="00283622">
            <w:pPr>
              <w:ind w:left="360"/>
              <w:rPr>
                <w:sz w:val="22"/>
                <w:szCs w:val="22"/>
              </w:rPr>
            </w:pPr>
            <w:r w:rsidRPr="007412D1">
              <w:rPr>
                <w:sz w:val="22"/>
                <w:szCs w:val="22"/>
              </w:rPr>
              <w:t xml:space="preserve">Nutraukite šios </w:t>
            </w:r>
            <w:r w:rsidR="0090021C" w:rsidRPr="007412D1">
              <w:rPr>
                <w:sz w:val="22"/>
                <w:szCs w:val="22"/>
              </w:rPr>
              <w:t>lizdinės plokštelės</w:t>
            </w:r>
            <w:r w:rsidR="0090021C" w:rsidRPr="007412D1" w:rsidDel="0090021C">
              <w:rPr>
                <w:sz w:val="22"/>
                <w:szCs w:val="22"/>
              </w:rPr>
              <w:t xml:space="preserve"> </w:t>
            </w:r>
            <w:r w:rsidRPr="007412D1">
              <w:rPr>
                <w:sz w:val="22"/>
                <w:szCs w:val="22"/>
              </w:rPr>
              <w:t>tablečių vartojimą.</w:t>
            </w:r>
          </w:p>
          <w:p w14:paraId="29FA9A1C" w14:textId="77777777" w:rsidR="00FE5DE1" w:rsidRPr="007412D1" w:rsidRDefault="00FE5DE1" w:rsidP="004D066C">
            <w:pPr>
              <w:ind w:left="360"/>
              <w:rPr>
                <w:sz w:val="22"/>
                <w:szCs w:val="22"/>
              </w:rPr>
            </w:pPr>
            <w:r w:rsidRPr="007412D1">
              <w:rPr>
                <w:sz w:val="22"/>
                <w:szCs w:val="22"/>
              </w:rPr>
              <w:t>Pradėkite pertrauką, kai tablečių negeriama (ne ilgiau 7 parų, įskaitant dieną, kai pamiršote išgerti tabletę).</w:t>
            </w:r>
          </w:p>
        </w:tc>
      </w:tr>
      <w:tr w:rsidR="00FE5DE1" w:rsidRPr="007412D1" w14:paraId="69FA7810" w14:textId="77777777">
        <w:tc>
          <w:tcPr>
            <w:tcW w:w="1284" w:type="pct"/>
            <w:tcBorders>
              <w:left w:val="single" w:sz="4" w:space="0" w:color="auto"/>
              <w:bottom w:val="single" w:sz="4" w:space="0" w:color="auto"/>
            </w:tcBorders>
          </w:tcPr>
          <w:p w14:paraId="56143AED" w14:textId="77777777" w:rsidR="00FE5DE1" w:rsidRPr="007412D1" w:rsidRDefault="00FE5DE1" w:rsidP="009462F0">
            <w:pPr>
              <w:rPr>
                <w:sz w:val="22"/>
                <w:szCs w:val="22"/>
              </w:rPr>
            </w:pPr>
          </w:p>
        </w:tc>
        <w:tc>
          <w:tcPr>
            <w:tcW w:w="211" w:type="pct"/>
            <w:tcBorders>
              <w:bottom w:val="single" w:sz="4" w:space="0" w:color="auto"/>
            </w:tcBorders>
          </w:tcPr>
          <w:p w14:paraId="61257FE5" w14:textId="77777777" w:rsidR="00FE5DE1" w:rsidRPr="007412D1" w:rsidRDefault="00FE5DE1" w:rsidP="00FA3F6E">
            <w:pPr>
              <w:rPr>
                <w:sz w:val="22"/>
                <w:szCs w:val="22"/>
              </w:rPr>
            </w:pPr>
          </w:p>
        </w:tc>
        <w:tc>
          <w:tcPr>
            <w:tcW w:w="222" w:type="pct"/>
            <w:tcBorders>
              <w:bottom w:val="single" w:sz="4" w:space="0" w:color="auto"/>
            </w:tcBorders>
          </w:tcPr>
          <w:p w14:paraId="76A8604F" w14:textId="77777777" w:rsidR="00FE5DE1" w:rsidRPr="007412D1" w:rsidRDefault="00FE5DE1" w:rsidP="0027714F">
            <w:pPr>
              <w:rPr>
                <w:sz w:val="22"/>
                <w:szCs w:val="22"/>
              </w:rPr>
            </w:pPr>
          </w:p>
        </w:tc>
        <w:tc>
          <w:tcPr>
            <w:tcW w:w="490" w:type="pct"/>
            <w:tcBorders>
              <w:bottom w:val="single" w:sz="4" w:space="0" w:color="auto"/>
            </w:tcBorders>
          </w:tcPr>
          <w:p w14:paraId="3483BB06" w14:textId="77777777" w:rsidR="00FE5DE1" w:rsidRPr="007412D1" w:rsidRDefault="00FE5DE1" w:rsidP="00283622">
            <w:pPr>
              <w:rPr>
                <w:sz w:val="22"/>
                <w:szCs w:val="22"/>
              </w:rPr>
            </w:pPr>
          </w:p>
        </w:tc>
        <w:tc>
          <w:tcPr>
            <w:tcW w:w="250" w:type="pct"/>
            <w:tcBorders>
              <w:bottom w:val="single" w:sz="4" w:space="0" w:color="auto"/>
            </w:tcBorders>
          </w:tcPr>
          <w:p w14:paraId="3CAAA6A1" w14:textId="77777777" w:rsidR="00FE5DE1" w:rsidRPr="007412D1" w:rsidRDefault="00FE5DE1" w:rsidP="00283622">
            <w:pPr>
              <w:rPr>
                <w:sz w:val="22"/>
                <w:szCs w:val="22"/>
              </w:rPr>
            </w:pPr>
          </w:p>
        </w:tc>
        <w:tc>
          <w:tcPr>
            <w:tcW w:w="215" w:type="pct"/>
            <w:tcBorders>
              <w:top w:val="single" w:sz="4" w:space="0" w:color="000000"/>
              <w:bottom w:val="single" w:sz="4" w:space="0" w:color="auto"/>
            </w:tcBorders>
          </w:tcPr>
          <w:p w14:paraId="79C732F8" w14:textId="77777777" w:rsidR="00FE5DE1" w:rsidRPr="007412D1" w:rsidRDefault="00FE5DE1" w:rsidP="00283622">
            <w:pPr>
              <w:ind w:left="360"/>
              <w:rPr>
                <w:sz w:val="22"/>
                <w:szCs w:val="22"/>
              </w:rPr>
            </w:pPr>
          </w:p>
        </w:tc>
        <w:tc>
          <w:tcPr>
            <w:tcW w:w="2328" w:type="pct"/>
            <w:gridSpan w:val="3"/>
            <w:tcBorders>
              <w:left w:val="single" w:sz="4" w:space="0" w:color="000000"/>
              <w:bottom w:val="single" w:sz="4" w:space="0" w:color="auto"/>
              <w:right w:val="single" w:sz="4" w:space="0" w:color="auto"/>
            </w:tcBorders>
          </w:tcPr>
          <w:p w14:paraId="69FB550B" w14:textId="77777777" w:rsidR="00FE5DE1" w:rsidRPr="007412D1" w:rsidRDefault="00FE5DE1" w:rsidP="00283622">
            <w:pPr>
              <w:ind w:left="360"/>
              <w:rPr>
                <w:sz w:val="22"/>
                <w:szCs w:val="22"/>
              </w:rPr>
            </w:pPr>
            <w:r w:rsidRPr="007412D1">
              <w:rPr>
                <w:sz w:val="22"/>
                <w:szCs w:val="22"/>
              </w:rPr>
              <w:t xml:space="preserve">Toliau gerkite tabletes iš naujos </w:t>
            </w:r>
            <w:r w:rsidR="0090021C" w:rsidRPr="007412D1">
              <w:rPr>
                <w:sz w:val="22"/>
                <w:szCs w:val="22"/>
              </w:rPr>
              <w:t>lizdinės plokštelės</w:t>
            </w:r>
            <w:r w:rsidRPr="007412D1">
              <w:rPr>
                <w:sz w:val="22"/>
                <w:szCs w:val="22"/>
              </w:rPr>
              <w:t>.</w:t>
            </w:r>
          </w:p>
        </w:tc>
      </w:tr>
    </w:tbl>
    <w:p w14:paraId="48DCDB53" w14:textId="77777777" w:rsidR="00FE5DE1" w:rsidRPr="007412D1" w:rsidRDefault="00FE5DE1" w:rsidP="009462F0">
      <w:pPr>
        <w:rPr>
          <w:sz w:val="22"/>
          <w:szCs w:val="22"/>
        </w:rPr>
      </w:pPr>
    </w:p>
    <w:p w14:paraId="5BD6CD00" w14:textId="77777777" w:rsidR="00FE5DE1" w:rsidRPr="007412D1" w:rsidRDefault="00FE5DE1" w:rsidP="00B91C8A">
      <w:pPr>
        <w:keepNext/>
        <w:tabs>
          <w:tab w:val="left" w:pos="540"/>
        </w:tabs>
        <w:ind w:left="540" w:hanging="540"/>
        <w:rPr>
          <w:sz w:val="22"/>
          <w:szCs w:val="22"/>
        </w:rPr>
      </w:pPr>
      <w:r w:rsidRPr="007412D1">
        <w:rPr>
          <w:b/>
          <w:sz w:val="22"/>
          <w:szCs w:val="22"/>
        </w:rPr>
        <w:t xml:space="preserve">Nustojus vartoti Zenadea </w:t>
      </w:r>
    </w:p>
    <w:p w14:paraId="5A836EA3" w14:textId="77777777" w:rsidR="00FE5DE1" w:rsidRPr="007412D1" w:rsidRDefault="00FE5DE1" w:rsidP="0027714F">
      <w:pPr>
        <w:rPr>
          <w:sz w:val="22"/>
          <w:szCs w:val="22"/>
        </w:rPr>
      </w:pPr>
      <w:r w:rsidRPr="007412D1">
        <w:rPr>
          <w:sz w:val="22"/>
          <w:szCs w:val="22"/>
        </w:rPr>
        <w:t>Galite nutraukti Zenadea vartojimą, kada tik panorėjusi. Jeigu vartojimą nutraukiate dėl to, kad norite pastoti, paprastai rekomenduojama palaukti pirmųjų natūralių menstruacijų ir tik tada mėginti pastoti. Tada galima tiksliau numatyti gimdymo datą.</w:t>
      </w:r>
    </w:p>
    <w:p w14:paraId="7F3843CB" w14:textId="77777777" w:rsidR="00FE5DE1" w:rsidRPr="007412D1" w:rsidRDefault="00FE5DE1" w:rsidP="00283622">
      <w:pPr>
        <w:rPr>
          <w:sz w:val="22"/>
          <w:szCs w:val="22"/>
        </w:rPr>
      </w:pPr>
    </w:p>
    <w:p w14:paraId="2C8DC81F" w14:textId="77777777" w:rsidR="00FE5DE1" w:rsidRPr="007412D1" w:rsidRDefault="00FE5DE1" w:rsidP="00283622">
      <w:pPr>
        <w:rPr>
          <w:sz w:val="22"/>
          <w:szCs w:val="22"/>
        </w:rPr>
      </w:pPr>
      <w:r w:rsidRPr="007412D1">
        <w:rPr>
          <w:sz w:val="22"/>
          <w:szCs w:val="22"/>
        </w:rPr>
        <w:t>Jeigu norite pastoti, kreipkitės į gydytoją, kad rekomenduotų kitą kontracepcijos metodą</w:t>
      </w:r>
    </w:p>
    <w:p w14:paraId="56430D06" w14:textId="77777777" w:rsidR="00FE5DE1" w:rsidRPr="007412D1" w:rsidRDefault="00FE5DE1" w:rsidP="00283622">
      <w:pPr>
        <w:rPr>
          <w:sz w:val="22"/>
          <w:szCs w:val="22"/>
        </w:rPr>
      </w:pPr>
    </w:p>
    <w:p w14:paraId="65578F1F" w14:textId="77777777" w:rsidR="00FE5DE1" w:rsidRPr="007412D1" w:rsidRDefault="00FE5DE1" w:rsidP="00283622">
      <w:pPr>
        <w:pBdr>
          <w:top w:val="single" w:sz="4" w:space="1" w:color="auto"/>
          <w:left w:val="single" w:sz="4" w:space="4" w:color="auto"/>
          <w:bottom w:val="single" w:sz="4" w:space="1" w:color="auto"/>
          <w:right w:val="single" w:sz="4" w:space="4" w:color="auto"/>
        </w:pBdr>
        <w:tabs>
          <w:tab w:val="num" w:pos="1008"/>
        </w:tabs>
        <w:rPr>
          <w:b/>
          <w:sz w:val="22"/>
          <w:szCs w:val="22"/>
        </w:rPr>
      </w:pPr>
      <w:r w:rsidRPr="007412D1">
        <w:rPr>
          <w:b/>
          <w:sz w:val="22"/>
          <w:szCs w:val="22"/>
        </w:rPr>
        <w:t>Kaip elgtis, jeigu…</w:t>
      </w:r>
    </w:p>
    <w:p w14:paraId="6B1A8056" w14:textId="77777777" w:rsidR="00FE5DE1" w:rsidRPr="007412D1" w:rsidRDefault="00FE5DE1" w:rsidP="004D066C">
      <w:pPr>
        <w:pBdr>
          <w:top w:val="single" w:sz="4" w:space="1" w:color="auto"/>
          <w:left w:val="single" w:sz="4" w:space="4" w:color="auto"/>
          <w:bottom w:val="single" w:sz="4" w:space="1" w:color="auto"/>
          <w:right w:val="single" w:sz="4" w:space="4" w:color="auto"/>
        </w:pBdr>
        <w:rPr>
          <w:sz w:val="22"/>
          <w:szCs w:val="22"/>
        </w:rPr>
      </w:pPr>
    </w:p>
    <w:p w14:paraId="72BA488B" w14:textId="77777777" w:rsidR="00FE5DE1" w:rsidRPr="007412D1" w:rsidRDefault="00FE5DE1" w:rsidP="0064109F">
      <w:pPr>
        <w:pBdr>
          <w:top w:val="single" w:sz="4" w:space="1" w:color="auto"/>
          <w:left w:val="single" w:sz="4" w:space="4" w:color="auto"/>
          <w:bottom w:val="single" w:sz="4" w:space="1" w:color="auto"/>
          <w:right w:val="single" w:sz="4" w:space="4" w:color="auto"/>
        </w:pBdr>
        <w:rPr>
          <w:b/>
          <w:sz w:val="22"/>
          <w:szCs w:val="22"/>
        </w:rPr>
      </w:pPr>
      <w:r w:rsidRPr="007412D1">
        <w:rPr>
          <w:b/>
          <w:sz w:val="22"/>
          <w:szCs w:val="22"/>
        </w:rPr>
        <w:t>…sutriko virškinimas (pvz., vemiate, sunkiai viduriuojate)</w:t>
      </w:r>
    </w:p>
    <w:p w14:paraId="6F7DEC83" w14:textId="77777777" w:rsidR="00FE5DE1" w:rsidRPr="007412D1" w:rsidRDefault="00FE5DE1" w:rsidP="00CE5B21">
      <w:pPr>
        <w:pBdr>
          <w:top w:val="single" w:sz="4" w:space="1" w:color="auto"/>
          <w:left w:val="single" w:sz="4" w:space="4" w:color="auto"/>
          <w:bottom w:val="single" w:sz="4" w:space="1" w:color="auto"/>
          <w:right w:val="single" w:sz="4" w:space="4" w:color="auto"/>
        </w:pBdr>
        <w:rPr>
          <w:sz w:val="22"/>
          <w:szCs w:val="22"/>
        </w:rPr>
      </w:pPr>
      <w:r w:rsidRPr="007412D1">
        <w:rPr>
          <w:sz w:val="22"/>
          <w:szCs w:val="22"/>
        </w:rPr>
        <w:t>Jeigu vemiate arba viduriuojate, Zenadea veikliosios medžiagos gali būti nepilnai absorbuotos. Jeigu pradėjote vemti per 3</w:t>
      </w:r>
      <w:r w:rsidRPr="007412D1">
        <w:rPr>
          <w:sz w:val="22"/>
          <w:szCs w:val="22"/>
        </w:rPr>
        <w:noBreakHyphen/>
        <w:t>4 valandas po tabletės išgėrimo, poveikis gali būti toks pat, kaip pamiršus išgerti tabletę. Elkitės kaip rekomenduojama praleidus tabletę. Jeigu pasireiškia sunkus viduriavimas, kreipkitės į gydytoją.</w:t>
      </w:r>
    </w:p>
    <w:p w14:paraId="4CE74CB5" w14:textId="77777777" w:rsidR="00FE5DE1" w:rsidRPr="007412D1" w:rsidRDefault="00FE5DE1" w:rsidP="00CE5B21">
      <w:pPr>
        <w:pBdr>
          <w:top w:val="single" w:sz="4" w:space="1" w:color="auto"/>
          <w:left w:val="single" w:sz="4" w:space="4" w:color="auto"/>
          <w:bottom w:val="single" w:sz="4" w:space="1" w:color="auto"/>
          <w:right w:val="single" w:sz="4" w:space="4" w:color="auto"/>
        </w:pBdr>
        <w:rPr>
          <w:sz w:val="22"/>
          <w:szCs w:val="22"/>
        </w:rPr>
      </w:pPr>
    </w:p>
    <w:p w14:paraId="6076A3FA" w14:textId="77777777" w:rsidR="00FE5DE1" w:rsidRPr="007412D1" w:rsidRDefault="00FE5DE1" w:rsidP="00E45A88">
      <w:pPr>
        <w:pBdr>
          <w:top w:val="single" w:sz="4" w:space="1" w:color="auto"/>
          <w:left w:val="single" w:sz="4" w:space="4" w:color="auto"/>
          <w:bottom w:val="single" w:sz="4" w:space="1" w:color="auto"/>
          <w:right w:val="single" w:sz="4" w:space="4" w:color="auto"/>
        </w:pBdr>
        <w:tabs>
          <w:tab w:val="num" w:pos="1008"/>
        </w:tabs>
        <w:rPr>
          <w:b/>
          <w:sz w:val="22"/>
          <w:szCs w:val="22"/>
        </w:rPr>
      </w:pPr>
      <w:r w:rsidRPr="007412D1">
        <w:rPr>
          <w:b/>
          <w:sz w:val="22"/>
          <w:szCs w:val="22"/>
        </w:rPr>
        <w:t>…jeigu norite pavėlinti menstruacinį kraujavimą</w:t>
      </w:r>
    </w:p>
    <w:p w14:paraId="427DA10F" w14:textId="77777777" w:rsidR="00FE5DE1" w:rsidRPr="007412D1" w:rsidRDefault="00FE5DE1" w:rsidP="00E45A88">
      <w:pPr>
        <w:pBdr>
          <w:top w:val="single" w:sz="4" w:space="1" w:color="auto"/>
          <w:left w:val="single" w:sz="4" w:space="4" w:color="auto"/>
          <w:bottom w:val="single" w:sz="4" w:space="1" w:color="auto"/>
          <w:right w:val="single" w:sz="4" w:space="4" w:color="auto"/>
        </w:pBdr>
        <w:rPr>
          <w:sz w:val="22"/>
          <w:szCs w:val="22"/>
        </w:rPr>
      </w:pPr>
      <w:r w:rsidRPr="007412D1">
        <w:rPr>
          <w:sz w:val="22"/>
          <w:szCs w:val="22"/>
        </w:rPr>
        <w:t>Jeigu norite pavėlinti menstruacinį kraujavimą, pradėkite gerti Zenadea tabletes iš naujos plokštelės iš karto, kai tik baigsite vartoti tabletes iš šios plokštelės. Tabletes galima vartoti tol, kol pakuotė bus tuščia. Kai norėsite, kad prasidėtų kraujavimas, nutraukite tablečių vartojimą. Vartojant antrosios plokštelės tabletes, gali pasireikšti tarpciklinis kraujavimas ar tepimas. Pradėkite vartoti tabletes iš naujos plokštelės po įprastos 7 dienų pertraukos.</w:t>
      </w:r>
    </w:p>
    <w:p w14:paraId="6898A439" w14:textId="77777777" w:rsidR="00FE5DE1" w:rsidRPr="007412D1" w:rsidRDefault="00FE5DE1" w:rsidP="00D846DD">
      <w:pPr>
        <w:pBdr>
          <w:top w:val="single" w:sz="4" w:space="1" w:color="auto"/>
          <w:left w:val="single" w:sz="4" w:space="4" w:color="auto"/>
          <w:bottom w:val="single" w:sz="4" w:space="1" w:color="auto"/>
          <w:right w:val="single" w:sz="4" w:space="4" w:color="auto"/>
        </w:pBdr>
        <w:rPr>
          <w:sz w:val="22"/>
          <w:szCs w:val="22"/>
        </w:rPr>
      </w:pPr>
    </w:p>
    <w:p w14:paraId="42E10E80" w14:textId="77777777" w:rsidR="00FE5DE1" w:rsidRPr="007412D1" w:rsidRDefault="00FE5DE1" w:rsidP="00D846DD">
      <w:pPr>
        <w:pBdr>
          <w:top w:val="single" w:sz="4" w:space="1" w:color="auto"/>
          <w:left w:val="single" w:sz="4" w:space="4" w:color="auto"/>
          <w:bottom w:val="single" w:sz="4" w:space="1" w:color="auto"/>
          <w:right w:val="single" w:sz="4" w:space="4" w:color="auto"/>
        </w:pBdr>
        <w:tabs>
          <w:tab w:val="num" w:pos="1008"/>
        </w:tabs>
        <w:rPr>
          <w:b/>
          <w:sz w:val="22"/>
          <w:szCs w:val="22"/>
        </w:rPr>
      </w:pPr>
      <w:r w:rsidRPr="007412D1">
        <w:rPr>
          <w:b/>
          <w:sz w:val="22"/>
          <w:szCs w:val="22"/>
        </w:rPr>
        <w:t>.…jeigu norite pakeisti dieną, kurią prasideda menstruacinis kraujavimas</w:t>
      </w:r>
    </w:p>
    <w:p w14:paraId="4EF61EA3" w14:textId="77777777" w:rsidR="00FE5DE1" w:rsidRPr="007412D1" w:rsidRDefault="00FE5DE1" w:rsidP="009331EB">
      <w:pPr>
        <w:pBdr>
          <w:top w:val="single" w:sz="4" w:space="1" w:color="auto"/>
          <w:left w:val="single" w:sz="4" w:space="4" w:color="auto"/>
          <w:bottom w:val="single" w:sz="4" w:space="1" w:color="auto"/>
          <w:right w:val="single" w:sz="4" w:space="4" w:color="auto"/>
        </w:pBdr>
        <w:rPr>
          <w:sz w:val="22"/>
          <w:szCs w:val="22"/>
        </w:rPr>
      </w:pPr>
      <w:r w:rsidRPr="007412D1">
        <w:rPr>
          <w:sz w:val="22"/>
          <w:szCs w:val="22"/>
        </w:rPr>
        <w:t>Vartojant tabletes tiksliai pagal pateiktus nurodymus, kraujavimas prasidės maždaug tą pačią dieną kas 4 savaites. Jeigu norite pakeisti šią dieną, tik sutrumpinkite (ilginti negalima niekada) kitą pertrauką. Pavyzdžiui, jeigu kraujavimas paprastai prasideda penktadieniais, o Jūs norite, kad prasidėtų antradieniais (3 dienomis anksčiau), Jūs turite pradėti vartoti tabletes iš kitos plokštelės 3 dienomis anksčiau nei įprastai. Jeigu pertrauka, kai tablečių nevartojama, yra per trumpa, menstruacinis kraujavimas gali iš viso neprasidėti. Tačiau vartojat tabletes iš naujos plokštelės, gali pasireikšti tepimas arba tarpciklinis kraujavimas.</w:t>
      </w:r>
    </w:p>
    <w:p w14:paraId="530240C2" w14:textId="77777777" w:rsidR="00FE5DE1" w:rsidRPr="007412D1" w:rsidRDefault="00FE5DE1" w:rsidP="00D07644">
      <w:pPr>
        <w:pBdr>
          <w:top w:val="single" w:sz="4" w:space="1" w:color="auto"/>
          <w:left w:val="single" w:sz="4" w:space="4" w:color="auto"/>
          <w:bottom w:val="single" w:sz="4" w:space="1" w:color="auto"/>
          <w:right w:val="single" w:sz="4" w:space="4" w:color="auto"/>
        </w:pBdr>
        <w:rPr>
          <w:sz w:val="22"/>
          <w:szCs w:val="22"/>
        </w:rPr>
      </w:pPr>
    </w:p>
    <w:p w14:paraId="187B41BF" w14:textId="77777777" w:rsidR="00FE5DE1" w:rsidRPr="007412D1" w:rsidRDefault="00FE5DE1" w:rsidP="00D07644">
      <w:pPr>
        <w:pBdr>
          <w:top w:val="single" w:sz="4" w:space="1" w:color="auto"/>
          <w:left w:val="single" w:sz="4" w:space="4" w:color="auto"/>
          <w:bottom w:val="single" w:sz="4" w:space="1" w:color="auto"/>
          <w:right w:val="single" w:sz="4" w:space="4" w:color="auto"/>
        </w:pBdr>
        <w:tabs>
          <w:tab w:val="num" w:pos="1008"/>
        </w:tabs>
        <w:rPr>
          <w:b/>
          <w:sz w:val="22"/>
          <w:szCs w:val="22"/>
        </w:rPr>
      </w:pPr>
      <w:r w:rsidRPr="007412D1">
        <w:rPr>
          <w:b/>
          <w:sz w:val="22"/>
          <w:szCs w:val="22"/>
        </w:rPr>
        <w:t>…jeigu netikėtai pradedate kraujuoti</w:t>
      </w:r>
    </w:p>
    <w:p w14:paraId="4B960C1C" w14:textId="77777777" w:rsidR="00FE5DE1" w:rsidRPr="007412D1" w:rsidRDefault="00FE5DE1" w:rsidP="00D07644">
      <w:pPr>
        <w:pBdr>
          <w:top w:val="single" w:sz="4" w:space="1" w:color="auto"/>
          <w:left w:val="single" w:sz="4" w:space="4" w:color="auto"/>
          <w:bottom w:val="single" w:sz="4" w:space="1" w:color="auto"/>
          <w:right w:val="single" w:sz="4" w:space="4" w:color="auto"/>
        </w:pBdr>
        <w:rPr>
          <w:sz w:val="22"/>
          <w:szCs w:val="22"/>
        </w:rPr>
      </w:pPr>
      <w:r w:rsidRPr="007412D1">
        <w:rPr>
          <w:sz w:val="22"/>
          <w:szCs w:val="22"/>
        </w:rPr>
        <w:t>Vartojant bet kurias kontraceptines tabletes, pirmąjį vartojimo mėnesį tarp menstruacijų gali pasireikšti nereguliarus kraujavimas iš makšties (tepimas arba tarpciklinis kraujavimas). Gali prireikti menstruacinių įklotų, bet tabletes įprastai vartokite ir toliau. Toks nereguliarumas išnyks, kai organizmas pripras prie kontraceptinių tablečių (dažniausiai po 3 vartojimo ciklų). Jeigu sutrikimas išlieka, kraujavimas sunkėja arba atsinaujina po reguliarių menstruacijų, kreipkitės į gydytoją.</w:t>
      </w:r>
    </w:p>
    <w:p w14:paraId="565B7233" w14:textId="77777777" w:rsidR="00FE5DE1" w:rsidRPr="007412D1" w:rsidRDefault="00FE5DE1" w:rsidP="00D07644">
      <w:pPr>
        <w:pBdr>
          <w:top w:val="single" w:sz="4" w:space="1" w:color="auto"/>
          <w:left w:val="single" w:sz="4" w:space="4" w:color="auto"/>
          <w:bottom w:val="single" w:sz="4" w:space="1" w:color="auto"/>
          <w:right w:val="single" w:sz="4" w:space="4" w:color="auto"/>
        </w:pBdr>
        <w:rPr>
          <w:sz w:val="22"/>
          <w:szCs w:val="22"/>
        </w:rPr>
      </w:pPr>
    </w:p>
    <w:p w14:paraId="0D38FB2D" w14:textId="77777777" w:rsidR="00FE5DE1" w:rsidRPr="007412D1" w:rsidRDefault="00FE5DE1" w:rsidP="00D07644">
      <w:pPr>
        <w:pBdr>
          <w:top w:val="single" w:sz="4" w:space="1" w:color="auto"/>
          <w:left w:val="single" w:sz="4" w:space="4" w:color="auto"/>
          <w:bottom w:val="single" w:sz="4" w:space="1" w:color="auto"/>
          <w:right w:val="single" w:sz="4" w:space="4" w:color="auto"/>
        </w:pBdr>
        <w:tabs>
          <w:tab w:val="num" w:pos="1008"/>
        </w:tabs>
        <w:rPr>
          <w:b/>
          <w:sz w:val="22"/>
          <w:szCs w:val="22"/>
        </w:rPr>
      </w:pPr>
      <w:r w:rsidRPr="007412D1">
        <w:rPr>
          <w:b/>
          <w:sz w:val="22"/>
          <w:szCs w:val="22"/>
        </w:rPr>
        <w:t>….kraujavimas neprasideda</w:t>
      </w:r>
    </w:p>
    <w:p w14:paraId="5E08AF5C" w14:textId="77777777" w:rsidR="00FE5DE1" w:rsidRPr="007412D1" w:rsidRDefault="00FE5DE1" w:rsidP="00D9316E">
      <w:pPr>
        <w:pBdr>
          <w:top w:val="single" w:sz="4" w:space="1" w:color="auto"/>
          <w:left w:val="single" w:sz="4" w:space="4" w:color="auto"/>
          <w:bottom w:val="single" w:sz="4" w:space="1" w:color="auto"/>
          <w:right w:val="single" w:sz="4" w:space="4" w:color="auto"/>
        </w:pBdr>
        <w:rPr>
          <w:sz w:val="22"/>
          <w:szCs w:val="22"/>
        </w:rPr>
      </w:pPr>
      <w:r w:rsidRPr="007412D1">
        <w:rPr>
          <w:sz w:val="22"/>
          <w:szCs w:val="22"/>
        </w:rPr>
        <w:t>Jeigu teisingai išgėrėte visas tabletes, nevėmėte, nebuvo sunkaus viduriavimo ir nevartojote kitų vaistų, neįtikėtina, kad būtumėte nėščia. Ir toliau įprastai vartokite Zenadea.</w:t>
      </w:r>
    </w:p>
    <w:p w14:paraId="0E3C373D" w14:textId="77777777" w:rsidR="00FE5DE1" w:rsidRPr="007412D1" w:rsidRDefault="00FE5DE1" w:rsidP="00577A70">
      <w:pPr>
        <w:pBdr>
          <w:top w:val="single" w:sz="4" w:space="1" w:color="auto"/>
          <w:left w:val="single" w:sz="4" w:space="4" w:color="auto"/>
          <w:bottom w:val="single" w:sz="4" w:space="1" w:color="auto"/>
          <w:right w:val="single" w:sz="4" w:space="4" w:color="auto"/>
        </w:pBdr>
        <w:rPr>
          <w:sz w:val="22"/>
          <w:szCs w:val="22"/>
        </w:rPr>
      </w:pPr>
    </w:p>
    <w:p w14:paraId="371FD855" w14:textId="77777777" w:rsidR="00FE5DE1" w:rsidRPr="007412D1" w:rsidRDefault="00FE5DE1" w:rsidP="0095482B">
      <w:pPr>
        <w:pBdr>
          <w:top w:val="single" w:sz="4" w:space="1" w:color="auto"/>
          <w:left w:val="single" w:sz="4" w:space="4" w:color="auto"/>
          <w:bottom w:val="single" w:sz="4" w:space="1" w:color="auto"/>
          <w:right w:val="single" w:sz="4" w:space="4" w:color="auto"/>
        </w:pBdr>
        <w:rPr>
          <w:sz w:val="22"/>
          <w:szCs w:val="22"/>
        </w:rPr>
      </w:pPr>
      <w:r w:rsidRPr="007412D1">
        <w:rPr>
          <w:sz w:val="22"/>
          <w:szCs w:val="22"/>
        </w:rPr>
        <w:lastRenderedPageBreak/>
        <w:t>Jeigu kraujavimo nėra du kartus iš eilės, galite būti pastojusi. Ned</w:t>
      </w:r>
      <w:r w:rsidR="00A418D2" w:rsidRPr="007412D1">
        <w:rPr>
          <w:sz w:val="22"/>
          <w:szCs w:val="22"/>
        </w:rPr>
        <w:t>elsdama kreipkitės į gydytoją. N</w:t>
      </w:r>
      <w:r w:rsidRPr="007412D1">
        <w:rPr>
          <w:sz w:val="22"/>
          <w:szCs w:val="22"/>
        </w:rPr>
        <w:t>epradėkite vartoti tablečių iš naujos pakuotės tol, kol gydytojas nepaneigs nėštumo.</w:t>
      </w:r>
    </w:p>
    <w:p w14:paraId="5BBAFF0E" w14:textId="77777777" w:rsidR="00FE5DE1" w:rsidRPr="007412D1" w:rsidRDefault="00FE5DE1" w:rsidP="000D0A47">
      <w:pPr>
        <w:rPr>
          <w:sz w:val="22"/>
          <w:szCs w:val="22"/>
        </w:rPr>
      </w:pPr>
    </w:p>
    <w:p w14:paraId="2FD7B58C" w14:textId="77777777" w:rsidR="00FE5DE1" w:rsidRPr="007412D1" w:rsidRDefault="00FE5DE1" w:rsidP="00063357">
      <w:pPr>
        <w:rPr>
          <w:sz w:val="22"/>
          <w:szCs w:val="22"/>
        </w:rPr>
      </w:pPr>
      <w:r w:rsidRPr="007412D1">
        <w:rPr>
          <w:noProof/>
          <w:sz w:val="22"/>
          <w:szCs w:val="22"/>
        </w:rPr>
        <w:t>Jeigu kiltų daugiau klausimų dėl šio vaisto vartojimo, kreipkitės į gydytoją arba vaistininką.</w:t>
      </w:r>
    </w:p>
    <w:p w14:paraId="015C8033" w14:textId="77777777" w:rsidR="00FE5DE1" w:rsidRPr="007412D1" w:rsidRDefault="00FE5DE1" w:rsidP="00063357">
      <w:pPr>
        <w:rPr>
          <w:sz w:val="22"/>
          <w:szCs w:val="22"/>
        </w:rPr>
      </w:pPr>
    </w:p>
    <w:p w14:paraId="54AECAD1" w14:textId="77777777" w:rsidR="00FE5DE1" w:rsidRPr="007412D1" w:rsidRDefault="00FE5DE1" w:rsidP="003E0D1C">
      <w:pPr>
        <w:rPr>
          <w:bCs/>
          <w:noProof/>
          <w:sz w:val="22"/>
          <w:szCs w:val="22"/>
        </w:rPr>
      </w:pPr>
    </w:p>
    <w:p w14:paraId="50A786CC" w14:textId="77777777" w:rsidR="00FE5DE1" w:rsidRPr="007412D1" w:rsidRDefault="00FE5DE1" w:rsidP="003E0D1C">
      <w:pPr>
        <w:ind w:left="540" w:hanging="540"/>
        <w:rPr>
          <w:b/>
          <w:noProof/>
          <w:sz w:val="22"/>
          <w:szCs w:val="22"/>
        </w:rPr>
      </w:pPr>
      <w:r w:rsidRPr="007412D1">
        <w:rPr>
          <w:b/>
          <w:noProof/>
          <w:sz w:val="22"/>
          <w:szCs w:val="22"/>
        </w:rPr>
        <w:t>4.</w:t>
      </w:r>
      <w:r w:rsidRPr="007412D1">
        <w:rPr>
          <w:b/>
          <w:noProof/>
          <w:sz w:val="22"/>
          <w:szCs w:val="22"/>
        </w:rPr>
        <w:tab/>
      </w:r>
      <w:r w:rsidR="000A679F" w:rsidRPr="007412D1">
        <w:rPr>
          <w:b/>
          <w:noProof/>
          <w:sz w:val="22"/>
          <w:szCs w:val="22"/>
        </w:rPr>
        <w:t>Galimas šalutinis poveikis</w:t>
      </w:r>
    </w:p>
    <w:p w14:paraId="45EB215E" w14:textId="77777777" w:rsidR="00FE5DE1" w:rsidRPr="007412D1" w:rsidRDefault="00FE5DE1" w:rsidP="003E0D1C">
      <w:pPr>
        <w:rPr>
          <w:sz w:val="22"/>
          <w:szCs w:val="22"/>
        </w:rPr>
      </w:pPr>
    </w:p>
    <w:p w14:paraId="686BE425" w14:textId="77777777" w:rsidR="00F90E02" w:rsidRPr="007412D1" w:rsidRDefault="000A679F" w:rsidP="00B91C8A">
      <w:pPr>
        <w:snapToGrid w:val="0"/>
        <w:spacing w:line="280" w:lineRule="atLeast"/>
        <w:rPr>
          <w:sz w:val="22"/>
          <w:szCs w:val="22"/>
        </w:rPr>
      </w:pPr>
      <w:r w:rsidRPr="007412D1">
        <w:rPr>
          <w:sz w:val="22"/>
          <w:szCs w:val="22"/>
        </w:rPr>
        <w:t>Šis vaistas, kaip ir visi kiti, gali sukelti šalutinį poveikį, nors jis pasireiškia ne visiems žmonėms.</w:t>
      </w:r>
      <w:r w:rsidR="00F90E02" w:rsidRPr="007412D1">
        <w:rPr>
          <w:sz w:val="22"/>
          <w:szCs w:val="22"/>
        </w:rPr>
        <w:t xml:space="preserve"> Jeigu pasireiškė šalutinis poveikis, ypač jeigu jis sunkus ir nepraeinantis, arba atsirado sveikatos būklės pakitimas, kurį, Jūsų nuomone, galėjo sukelti </w:t>
      </w:r>
      <w:r w:rsidR="002B4068" w:rsidRPr="007412D1">
        <w:rPr>
          <w:sz w:val="22"/>
          <w:szCs w:val="22"/>
        </w:rPr>
        <w:t>Zenadea</w:t>
      </w:r>
      <w:r w:rsidR="00F90E02" w:rsidRPr="007412D1">
        <w:rPr>
          <w:sz w:val="22"/>
          <w:szCs w:val="22"/>
        </w:rPr>
        <w:t>, pasakykite gydytojui.</w:t>
      </w:r>
    </w:p>
    <w:p w14:paraId="0E1C46D9" w14:textId="77777777" w:rsidR="00F90E02" w:rsidRPr="007412D1" w:rsidRDefault="00F90E02" w:rsidP="00B91C8A">
      <w:pPr>
        <w:snapToGrid w:val="0"/>
        <w:spacing w:line="280" w:lineRule="atLeast"/>
        <w:rPr>
          <w:rFonts w:eastAsia="SimSun"/>
          <w:sz w:val="22"/>
          <w:szCs w:val="22"/>
        </w:rPr>
      </w:pPr>
      <w:r w:rsidRPr="007412D1">
        <w:rPr>
          <w:rFonts w:eastAsia="SimSun"/>
          <w:sz w:val="22"/>
          <w:szCs w:val="22"/>
        </w:rPr>
        <w:t xml:space="preserve">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w:t>
      </w:r>
      <w:r w:rsidR="002B4068" w:rsidRPr="007412D1">
        <w:rPr>
          <w:rFonts w:eastAsia="SimSun"/>
          <w:sz w:val="22"/>
          <w:szCs w:val="22"/>
        </w:rPr>
        <w:t>Zenadea</w:t>
      </w:r>
      <w:r w:rsidRPr="007412D1">
        <w:rPr>
          <w:rFonts w:eastAsia="SimSun"/>
          <w:sz w:val="22"/>
          <w:szCs w:val="22"/>
        </w:rPr>
        <w:t>“.</w:t>
      </w:r>
    </w:p>
    <w:p w14:paraId="6DD6996B" w14:textId="77777777" w:rsidR="00FE5DE1" w:rsidRPr="007412D1" w:rsidRDefault="00FE5DE1" w:rsidP="009462F0">
      <w:pPr>
        <w:rPr>
          <w:sz w:val="22"/>
          <w:szCs w:val="22"/>
        </w:rPr>
      </w:pPr>
    </w:p>
    <w:p w14:paraId="5CC88C9D" w14:textId="77777777" w:rsidR="00FE5DE1" w:rsidRPr="007412D1" w:rsidRDefault="00FE5DE1" w:rsidP="00FA3F6E">
      <w:pPr>
        <w:rPr>
          <w:b/>
          <w:bCs/>
          <w:iCs/>
          <w:sz w:val="22"/>
          <w:szCs w:val="22"/>
        </w:rPr>
      </w:pPr>
      <w:r w:rsidRPr="007412D1">
        <w:rPr>
          <w:b/>
          <w:bCs/>
          <w:iCs/>
          <w:sz w:val="22"/>
          <w:szCs w:val="22"/>
        </w:rPr>
        <w:t>Sunkus šalutinis poveikis</w:t>
      </w:r>
    </w:p>
    <w:p w14:paraId="14C74EDC" w14:textId="77777777" w:rsidR="00FE5DE1" w:rsidRPr="007412D1" w:rsidRDefault="00FE5DE1" w:rsidP="0027714F">
      <w:pPr>
        <w:rPr>
          <w:sz w:val="22"/>
          <w:szCs w:val="22"/>
        </w:rPr>
      </w:pPr>
      <w:r w:rsidRPr="007412D1">
        <w:rPr>
          <w:sz w:val="22"/>
          <w:szCs w:val="22"/>
        </w:rPr>
        <w:t xml:space="preserve">Sunkios reakcijos, susijusios su kontraceptinių tablečių vartojimu, ir susiję simptomai jau aprašyti skyreliuose </w:t>
      </w:r>
      <w:r w:rsidR="00927691" w:rsidRPr="007412D1">
        <w:rPr>
          <w:sz w:val="22"/>
          <w:szCs w:val="22"/>
        </w:rPr>
        <w:t>„</w:t>
      </w:r>
      <w:r w:rsidR="00927691" w:rsidRPr="007412D1">
        <w:rPr>
          <w:iCs/>
          <w:sz w:val="22"/>
          <w:szCs w:val="22"/>
        </w:rPr>
        <w:t xml:space="preserve">Kas žinotina prieš vartojant Zenadea“, </w:t>
      </w:r>
      <w:r w:rsidRPr="007412D1">
        <w:rPr>
          <w:iCs/>
          <w:sz w:val="22"/>
          <w:szCs w:val="22"/>
        </w:rPr>
        <w:t>„Kontraceptinės tabletės ir trombozė</w:t>
      </w:r>
      <w:r w:rsidRPr="007412D1">
        <w:rPr>
          <w:sz w:val="22"/>
          <w:szCs w:val="22"/>
        </w:rPr>
        <w:t>”, „</w:t>
      </w:r>
      <w:r w:rsidRPr="007412D1">
        <w:rPr>
          <w:iCs/>
          <w:sz w:val="22"/>
          <w:szCs w:val="22"/>
        </w:rPr>
        <w:t>Kontraceptinės tabletės ir vėžys</w:t>
      </w:r>
      <w:r w:rsidRPr="007412D1">
        <w:rPr>
          <w:sz w:val="22"/>
          <w:szCs w:val="22"/>
        </w:rPr>
        <w:t>”.</w:t>
      </w:r>
    </w:p>
    <w:p w14:paraId="3D291002" w14:textId="77777777" w:rsidR="00FE5DE1" w:rsidRPr="007412D1" w:rsidRDefault="00FE5DE1" w:rsidP="00283622">
      <w:pPr>
        <w:rPr>
          <w:sz w:val="22"/>
          <w:szCs w:val="22"/>
        </w:rPr>
      </w:pPr>
    </w:p>
    <w:p w14:paraId="6B57FE81" w14:textId="77777777" w:rsidR="00FE5DE1" w:rsidRPr="007412D1" w:rsidRDefault="00FE5DE1" w:rsidP="00283622">
      <w:pPr>
        <w:rPr>
          <w:sz w:val="22"/>
          <w:szCs w:val="22"/>
        </w:rPr>
      </w:pPr>
      <w:r w:rsidRPr="007412D1">
        <w:rPr>
          <w:sz w:val="22"/>
          <w:szCs w:val="22"/>
        </w:rPr>
        <w:t>Kad sužinotumėte daugiau, perskaitykite šiuos pakuotės lapelio skyrelius, ir jeigu būtina, kreipkitės į gydytoją.</w:t>
      </w:r>
    </w:p>
    <w:p w14:paraId="29CB9CA4" w14:textId="77777777" w:rsidR="00FE5DE1" w:rsidRPr="007412D1" w:rsidRDefault="00FE5DE1" w:rsidP="00283622">
      <w:pPr>
        <w:jc w:val="both"/>
        <w:rPr>
          <w:sz w:val="22"/>
          <w:szCs w:val="22"/>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8946"/>
      </w:tblGrid>
      <w:tr w:rsidR="00FE5DE1" w:rsidRPr="006C7B0A" w14:paraId="3F1E991A" w14:textId="77777777">
        <w:tc>
          <w:tcPr>
            <w:tcW w:w="9178" w:type="dxa"/>
          </w:tcPr>
          <w:p w14:paraId="38C38052" w14:textId="5267E91E" w:rsidR="00FE5DE1" w:rsidRPr="00C02C62" w:rsidRDefault="00FE5DE1" w:rsidP="00B6690B">
            <w:pPr>
              <w:pStyle w:val="Zkladntext31"/>
              <w:jc w:val="left"/>
              <w:rPr>
                <w:sz w:val="22"/>
                <w:szCs w:val="22"/>
              </w:rPr>
            </w:pPr>
            <w:bookmarkStart w:id="10" w:name="_Hlk84919607"/>
            <w:r w:rsidRPr="006C7B0A">
              <w:rPr>
                <w:b/>
                <w:sz w:val="22"/>
                <w:szCs w:val="22"/>
              </w:rPr>
              <w:t>Nedels</w:t>
            </w:r>
            <w:r w:rsidR="00135B4A" w:rsidRPr="006C7B0A">
              <w:rPr>
                <w:b/>
                <w:sz w:val="22"/>
                <w:szCs w:val="22"/>
              </w:rPr>
              <w:t>iant</w:t>
            </w:r>
            <w:r w:rsidRPr="006C7B0A">
              <w:rPr>
                <w:b/>
                <w:sz w:val="22"/>
                <w:szCs w:val="22"/>
              </w:rPr>
              <w:t xml:space="preserve"> nutraukite tablečių vartojimą ir kreipkitės į gydytoją</w:t>
            </w:r>
            <w:r w:rsidR="00F90E02" w:rsidRPr="006C7B0A">
              <w:rPr>
                <w:b/>
                <w:sz w:val="22"/>
                <w:szCs w:val="22"/>
              </w:rPr>
              <w:t xml:space="preserve">, </w:t>
            </w:r>
            <w:r w:rsidRPr="006C7B0A">
              <w:rPr>
                <w:b/>
                <w:sz w:val="22"/>
                <w:szCs w:val="22"/>
              </w:rPr>
              <w:t xml:space="preserve">jeigu </w:t>
            </w:r>
            <w:r w:rsidR="008059B8" w:rsidRPr="006C7B0A">
              <w:rPr>
                <w:b/>
                <w:sz w:val="22"/>
                <w:szCs w:val="22"/>
              </w:rPr>
              <w:t xml:space="preserve">Jums pasireiškė bent vienas iš </w:t>
            </w:r>
            <w:r w:rsidRPr="006C7B0A">
              <w:rPr>
                <w:b/>
                <w:sz w:val="22"/>
                <w:szCs w:val="22"/>
              </w:rPr>
              <w:t xml:space="preserve">angioneurozinės edemos </w:t>
            </w:r>
            <w:r w:rsidR="008059B8" w:rsidRPr="006C7B0A">
              <w:rPr>
                <w:b/>
                <w:sz w:val="22"/>
                <w:szCs w:val="22"/>
              </w:rPr>
              <w:t>simptomų</w:t>
            </w:r>
            <w:r w:rsidRPr="00C02C62">
              <w:rPr>
                <w:b/>
                <w:i w:val="0"/>
                <w:sz w:val="22"/>
                <w:szCs w:val="22"/>
              </w:rPr>
              <w:t>:</w:t>
            </w:r>
            <w:r w:rsidR="00CE76A3" w:rsidRPr="00C02C62">
              <w:rPr>
                <w:b/>
                <w:i w:val="0"/>
                <w:sz w:val="22"/>
                <w:szCs w:val="22"/>
              </w:rPr>
              <w:t xml:space="preserve"> </w:t>
            </w:r>
            <w:r w:rsidRPr="00B6690B">
              <w:rPr>
                <w:b/>
                <w:bCs/>
                <w:sz w:val="22"/>
                <w:szCs w:val="22"/>
              </w:rPr>
              <w:t xml:space="preserve">veido, liežuvio ir (arba) </w:t>
            </w:r>
            <w:r w:rsidR="00CE76A3" w:rsidRPr="00B6690B">
              <w:rPr>
                <w:b/>
                <w:bCs/>
                <w:i w:val="0"/>
                <w:sz w:val="22"/>
                <w:szCs w:val="22"/>
              </w:rPr>
              <w:t xml:space="preserve">ryklės patinimas </w:t>
            </w:r>
            <w:r w:rsidR="00CE76A3" w:rsidRPr="00B6690B">
              <w:rPr>
                <w:b/>
                <w:bCs/>
                <w:sz w:val="22"/>
                <w:szCs w:val="22"/>
              </w:rPr>
              <w:t xml:space="preserve">ir (arba) </w:t>
            </w:r>
            <w:r w:rsidRPr="00B6690B">
              <w:rPr>
                <w:b/>
                <w:bCs/>
                <w:sz w:val="22"/>
                <w:szCs w:val="22"/>
              </w:rPr>
              <w:t xml:space="preserve">rijimo </w:t>
            </w:r>
            <w:r w:rsidR="00692C73" w:rsidRPr="00C02C62">
              <w:rPr>
                <w:b/>
                <w:bCs/>
                <w:sz w:val="22"/>
                <w:szCs w:val="22"/>
              </w:rPr>
              <w:t>sutrikimas</w:t>
            </w:r>
            <w:r w:rsidR="00CE76A3" w:rsidRPr="00B6690B">
              <w:rPr>
                <w:b/>
                <w:bCs/>
                <w:sz w:val="22"/>
                <w:szCs w:val="22"/>
              </w:rPr>
              <w:t xml:space="preserve"> ar</w:t>
            </w:r>
            <w:r w:rsidR="00CE76A3" w:rsidRPr="00B6690B">
              <w:rPr>
                <w:b/>
                <w:bCs/>
                <w:i w:val="0"/>
                <w:sz w:val="22"/>
                <w:szCs w:val="22"/>
              </w:rPr>
              <w:t xml:space="preserve"> </w:t>
            </w:r>
            <w:r w:rsidRPr="00B6690B">
              <w:rPr>
                <w:b/>
                <w:bCs/>
                <w:i w:val="0"/>
                <w:sz w:val="22"/>
                <w:szCs w:val="22"/>
              </w:rPr>
              <w:t xml:space="preserve">dilgėlinė </w:t>
            </w:r>
            <w:r w:rsidR="00CE76A3" w:rsidRPr="00B6690B">
              <w:rPr>
                <w:b/>
                <w:bCs/>
                <w:i w:val="0"/>
                <w:sz w:val="22"/>
                <w:szCs w:val="22"/>
              </w:rPr>
              <w:t>su</w:t>
            </w:r>
            <w:r w:rsidRPr="00B6690B">
              <w:rPr>
                <w:b/>
                <w:bCs/>
                <w:i w:val="0"/>
                <w:sz w:val="22"/>
                <w:szCs w:val="22"/>
              </w:rPr>
              <w:t xml:space="preserve"> kvėpavimo pasunkėjim</w:t>
            </w:r>
            <w:r w:rsidR="00135B4A" w:rsidRPr="00B6690B">
              <w:rPr>
                <w:b/>
                <w:bCs/>
                <w:i w:val="0"/>
                <w:sz w:val="22"/>
                <w:szCs w:val="22"/>
              </w:rPr>
              <w:t>u</w:t>
            </w:r>
            <w:r w:rsidR="00CE76A3" w:rsidRPr="00B6690B">
              <w:rPr>
                <w:b/>
                <w:bCs/>
                <w:i w:val="0"/>
                <w:sz w:val="22"/>
                <w:szCs w:val="22"/>
              </w:rPr>
              <w:t xml:space="preserve"> (taip pat </w:t>
            </w:r>
            <w:r w:rsidR="00CE76A3" w:rsidRPr="00B6690B">
              <w:rPr>
                <w:b/>
                <w:bCs/>
                <w:i w:val="0"/>
                <w:sz w:val="22"/>
                <w:szCs w:val="22"/>
                <w:lang w:val="lt-LT"/>
              </w:rPr>
              <w:t>žr. „Įspėjimai ir atsargumo priemonės“.</w:t>
            </w:r>
            <w:bookmarkEnd w:id="10"/>
          </w:p>
        </w:tc>
      </w:tr>
    </w:tbl>
    <w:p w14:paraId="13E44B5F" w14:textId="77777777" w:rsidR="00FE5DE1" w:rsidRPr="007412D1" w:rsidRDefault="00FE5DE1" w:rsidP="009462F0">
      <w:pPr>
        <w:suppressAutoHyphens/>
        <w:rPr>
          <w:sz w:val="22"/>
          <w:szCs w:val="22"/>
        </w:rPr>
      </w:pPr>
    </w:p>
    <w:p w14:paraId="382C3595" w14:textId="77777777" w:rsidR="00FE5DE1" w:rsidRPr="007412D1" w:rsidRDefault="00FE5DE1" w:rsidP="00FA3F6E">
      <w:pPr>
        <w:rPr>
          <w:b/>
          <w:sz w:val="22"/>
          <w:szCs w:val="22"/>
        </w:rPr>
      </w:pPr>
      <w:r w:rsidRPr="007412D1">
        <w:rPr>
          <w:b/>
          <w:sz w:val="22"/>
          <w:szCs w:val="22"/>
        </w:rPr>
        <w:t>Kiek galima greičiau kreipkitės į gydytoją, jeigu:</w:t>
      </w:r>
    </w:p>
    <w:p w14:paraId="13106634" w14:textId="77777777" w:rsidR="00FE5DE1" w:rsidRPr="007412D1" w:rsidRDefault="00FE5DE1" w:rsidP="00FA3F6E">
      <w:pPr>
        <w:numPr>
          <w:ilvl w:val="0"/>
          <w:numId w:val="19"/>
        </w:numPr>
        <w:tabs>
          <w:tab w:val="left" w:pos="540"/>
        </w:tabs>
        <w:ind w:left="540" w:hanging="540"/>
        <w:rPr>
          <w:sz w:val="22"/>
          <w:szCs w:val="22"/>
        </w:rPr>
      </w:pPr>
      <w:r w:rsidRPr="007412D1">
        <w:rPr>
          <w:sz w:val="22"/>
          <w:szCs w:val="22"/>
        </w:rPr>
        <w:t xml:space="preserve">atsirado kokių nors sveikatos sutrikimų, ypač kuri nors būklė, aprašyta šiame lapelyje (taip pat </w:t>
      </w:r>
      <w:r w:rsidR="00017CF9" w:rsidRPr="007412D1">
        <w:rPr>
          <w:sz w:val="22"/>
          <w:szCs w:val="22"/>
        </w:rPr>
        <w:t>žiūrėti</w:t>
      </w:r>
      <w:r w:rsidRPr="007412D1">
        <w:rPr>
          <w:sz w:val="22"/>
          <w:szCs w:val="22"/>
        </w:rPr>
        <w:t xml:space="preserve"> „</w:t>
      </w:r>
      <w:r w:rsidR="00017CF9" w:rsidRPr="007412D1">
        <w:rPr>
          <w:bCs/>
          <w:sz w:val="22"/>
          <w:szCs w:val="22"/>
        </w:rPr>
        <w:t>Kas žinotina prieš vartojant Zenadea</w:t>
      </w:r>
      <w:r w:rsidRPr="007412D1">
        <w:rPr>
          <w:bCs/>
          <w:sz w:val="22"/>
          <w:szCs w:val="22"/>
        </w:rPr>
        <w:t>“</w:t>
      </w:r>
      <w:r w:rsidRPr="007412D1">
        <w:rPr>
          <w:sz w:val="22"/>
          <w:szCs w:val="22"/>
        </w:rPr>
        <w:t>). Nepamirškite duomenų apie bet kurį tiesioginį savo kraujo giminaitį;</w:t>
      </w:r>
    </w:p>
    <w:p w14:paraId="772DA0E5" w14:textId="77777777" w:rsidR="00FE5DE1" w:rsidRPr="007412D1" w:rsidRDefault="00FE5DE1" w:rsidP="0027714F">
      <w:pPr>
        <w:numPr>
          <w:ilvl w:val="0"/>
          <w:numId w:val="19"/>
        </w:numPr>
        <w:tabs>
          <w:tab w:val="left" w:pos="540"/>
        </w:tabs>
        <w:ind w:left="540" w:hanging="540"/>
        <w:rPr>
          <w:sz w:val="22"/>
          <w:szCs w:val="22"/>
        </w:rPr>
      </w:pPr>
      <w:r w:rsidRPr="007412D1">
        <w:rPr>
          <w:sz w:val="22"/>
          <w:szCs w:val="22"/>
        </w:rPr>
        <w:t>apčiuopėte mazgelį krūtyje;</w:t>
      </w:r>
    </w:p>
    <w:p w14:paraId="2C826063" w14:textId="77777777" w:rsidR="00FE5DE1" w:rsidRPr="007412D1" w:rsidRDefault="00FE5DE1" w:rsidP="00283622">
      <w:pPr>
        <w:numPr>
          <w:ilvl w:val="0"/>
          <w:numId w:val="19"/>
        </w:numPr>
        <w:tabs>
          <w:tab w:val="left" w:pos="540"/>
        </w:tabs>
        <w:ind w:left="540" w:hanging="540"/>
        <w:rPr>
          <w:sz w:val="22"/>
          <w:szCs w:val="22"/>
        </w:rPr>
      </w:pPr>
      <w:r w:rsidRPr="007412D1">
        <w:rPr>
          <w:sz w:val="22"/>
          <w:szCs w:val="22"/>
        </w:rPr>
        <w:t>pasireiškė neįprastai stiprus kraujavimas iš makšties;</w:t>
      </w:r>
    </w:p>
    <w:p w14:paraId="20B87EB9" w14:textId="77777777" w:rsidR="00FE5DE1" w:rsidRPr="007412D1" w:rsidRDefault="00FE5DE1" w:rsidP="00283622">
      <w:pPr>
        <w:numPr>
          <w:ilvl w:val="0"/>
          <w:numId w:val="19"/>
        </w:numPr>
        <w:tabs>
          <w:tab w:val="left" w:pos="540"/>
        </w:tabs>
        <w:ind w:left="540" w:hanging="540"/>
        <w:rPr>
          <w:sz w:val="22"/>
          <w:szCs w:val="22"/>
        </w:rPr>
      </w:pPr>
      <w:r w:rsidRPr="007412D1">
        <w:rPr>
          <w:sz w:val="22"/>
          <w:szCs w:val="22"/>
        </w:rPr>
        <w:t>pamiršote laiku išgerti tabletę pirmąją tablečių iš naujos plokštelės vartojimo savaitę ir turėjote lytinių santykių per praėjusias 7 paras.</w:t>
      </w:r>
    </w:p>
    <w:p w14:paraId="60E240FE" w14:textId="77777777" w:rsidR="00FE5DE1" w:rsidRPr="007412D1" w:rsidRDefault="00FE5DE1" w:rsidP="00283622">
      <w:pPr>
        <w:rPr>
          <w:sz w:val="22"/>
          <w:szCs w:val="22"/>
        </w:rPr>
      </w:pPr>
    </w:p>
    <w:p w14:paraId="62E43C8B" w14:textId="77777777" w:rsidR="00FE5DE1" w:rsidRPr="007412D1" w:rsidRDefault="00FE5DE1" w:rsidP="00283622">
      <w:pPr>
        <w:rPr>
          <w:sz w:val="22"/>
          <w:szCs w:val="22"/>
        </w:rPr>
      </w:pPr>
      <w:r w:rsidRPr="007412D1">
        <w:rPr>
          <w:sz w:val="22"/>
          <w:szCs w:val="22"/>
        </w:rPr>
        <w:t>Anksčiau išvardyti požymiai išsamiau aprašyti ir paaiškinti kituose šio pakuotės lapelio skyriuose.</w:t>
      </w:r>
    </w:p>
    <w:p w14:paraId="68F38C64" w14:textId="77777777" w:rsidR="00FE5DE1" w:rsidRPr="007412D1" w:rsidRDefault="00FE5DE1" w:rsidP="004D066C">
      <w:pPr>
        <w:rPr>
          <w:sz w:val="22"/>
          <w:szCs w:val="22"/>
        </w:rPr>
      </w:pPr>
    </w:p>
    <w:p w14:paraId="625DC7BF" w14:textId="77777777" w:rsidR="00FE5DE1" w:rsidRPr="007412D1" w:rsidRDefault="00FE5DE1" w:rsidP="00CE5B21">
      <w:pPr>
        <w:rPr>
          <w:sz w:val="22"/>
          <w:szCs w:val="22"/>
        </w:rPr>
      </w:pPr>
      <w:r w:rsidRPr="007412D1">
        <w:rPr>
          <w:b/>
          <w:bCs/>
          <w:iCs/>
          <w:sz w:val="22"/>
          <w:szCs w:val="22"/>
        </w:rPr>
        <w:t>Kitas galimas šalutinis poveikis</w:t>
      </w:r>
    </w:p>
    <w:p w14:paraId="42C4C80C" w14:textId="77777777" w:rsidR="00FE5DE1" w:rsidRPr="007412D1" w:rsidRDefault="00FE5DE1" w:rsidP="00E45A88">
      <w:pPr>
        <w:rPr>
          <w:sz w:val="22"/>
          <w:szCs w:val="22"/>
        </w:rPr>
      </w:pPr>
    </w:p>
    <w:p w14:paraId="123B5026" w14:textId="77777777" w:rsidR="00FE5DE1" w:rsidRPr="007412D1" w:rsidRDefault="00FE5DE1" w:rsidP="00D846DD">
      <w:pPr>
        <w:rPr>
          <w:sz w:val="22"/>
          <w:szCs w:val="22"/>
        </w:rPr>
      </w:pPr>
      <w:r w:rsidRPr="007412D1">
        <w:rPr>
          <w:sz w:val="22"/>
          <w:szCs w:val="22"/>
        </w:rPr>
        <w:t>Vartojant veikliąsias medžiagas, kurios yra Zenadea sudėtyje, pasireiškė šis toliau išvardytas šalutinis poveikis.</w:t>
      </w:r>
    </w:p>
    <w:p w14:paraId="087E88D7" w14:textId="77777777" w:rsidR="00FE5DE1" w:rsidRPr="007412D1" w:rsidRDefault="00FE5DE1" w:rsidP="00D846DD">
      <w:pPr>
        <w:rPr>
          <w:sz w:val="22"/>
          <w:szCs w:val="22"/>
        </w:rPr>
      </w:pPr>
    </w:p>
    <w:p w14:paraId="79545B12" w14:textId="5FC4FC0E" w:rsidR="006D3D44" w:rsidRPr="00B6690B" w:rsidRDefault="006D3D44" w:rsidP="006D3D44">
      <w:pPr>
        <w:tabs>
          <w:tab w:val="left" w:pos="4508"/>
        </w:tabs>
        <w:rPr>
          <w:rFonts w:eastAsia="Calibri"/>
          <w:b/>
          <w:sz w:val="22"/>
          <w:szCs w:val="22"/>
          <w:lang w:eastAsia="de-DE"/>
        </w:rPr>
      </w:pPr>
      <w:r w:rsidRPr="006110B7">
        <w:rPr>
          <w:rFonts w:eastAsia="Calibri"/>
          <w:b/>
          <w:sz w:val="22"/>
          <w:szCs w:val="22"/>
          <w:lang w:eastAsia="de-DE"/>
        </w:rPr>
        <w:t>Dažn</w:t>
      </w:r>
      <w:r w:rsidR="006110B7" w:rsidRPr="006110B7">
        <w:rPr>
          <w:rFonts w:eastAsia="Calibri"/>
          <w:b/>
          <w:sz w:val="22"/>
          <w:szCs w:val="22"/>
          <w:lang w:eastAsia="de-DE"/>
        </w:rPr>
        <w:t>i</w:t>
      </w:r>
      <w:r w:rsidRPr="00B6690B">
        <w:rPr>
          <w:rFonts w:eastAsia="Calibri"/>
          <w:b/>
          <w:sz w:val="22"/>
          <w:szCs w:val="22"/>
          <w:lang w:eastAsia="de-DE"/>
        </w:rPr>
        <w:t xml:space="preserve"> šalutini</w:t>
      </w:r>
      <w:r w:rsidR="006110B7" w:rsidRPr="00B6690B">
        <w:rPr>
          <w:rFonts w:eastAsia="Calibri"/>
          <w:b/>
          <w:sz w:val="22"/>
          <w:szCs w:val="22"/>
          <w:lang w:eastAsia="de-DE"/>
        </w:rPr>
        <w:t>o</w:t>
      </w:r>
      <w:r w:rsidRPr="00B6690B">
        <w:rPr>
          <w:rFonts w:eastAsia="Calibri"/>
          <w:b/>
          <w:sz w:val="22"/>
          <w:szCs w:val="22"/>
          <w:lang w:eastAsia="de-DE"/>
        </w:rPr>
        <w:t xml:space="preserve"> poveiki</w:t>
      </w:r>
      <w:r w:rsidR="006110B7" w:rsidRPr="00B6690B">
        <w:rPr>
          <w:rFonts w:eastAsia="Calibri"/>
          <w:b/>
          <w:sz w:val="22"/>
          <w:szCs w:val="22"/>
          <w:lang w:eastAsia="de-DE"/>
        </w:rPr>
        <w:t>o reiškiniai (gali</w:t>
      </w:r>
      <w:r w:rsidRPr="00B6690B">
        <w:rPr>
          <w:rFonts w:eastAsia="Calibri"/>
          <w:b/>
          <w:sz w:val="22"/>
          <w:szCs w:val="22"/>
          <w:lang w:eastAsia="de-DE"/>
        </w:rPr>
        <w:t xml:space="preserve"> pasirei</w:t>
      </w:r>
      <w:r w:rsidR="006110B7" w:rsidRPr="00B6690B">
        <w:rPr>
          <w:rFonts w:eastAsia="Calibri"/>
          <w:b/>
          <w:sz w:val="22"/>
          <w:szCs w:val="22"/>
          <w:lang w:eastAsia="de-DE"/>
        </w:rPr>
        <w:t>k</w:t>
      </w:r>
      <w:r w:rsidRPr="00B6690B">
        <w:rPr>
          <w:rFonts w:eastAsia="Calibri"/>
          <w:b/>
          <w:sz w:val="22"/>
          <w:szCs w:val="22"/>
          <w:lang w:eastAsia="de-DE"/>
        </w:rPr>
        <w:t>š</w:t>
      </w:r>
      <w:r w:rsidR="006110B7" w:rsidRPr="00B6690B">
        <w:rPr>
          <w:rFonts w:eastAsia="Calibri"/>
          <w:b/>
          <w:sz w:val="22"/>
          <w:szCs w:val="22"/>
          <w:lang w:eastAsia="de-DE"/>
        </w:rPr>
        <w:t>ti rečiau kaip</w:t>
      </w:r>
      <w:r w:rsidRPr="00B6690B">
        <w:rPr>
          <w:rFonts w:eastAsia="Calibri"/>
          <w:b/>
          <w:sz w:val="22"/>
          <w:szCs w:val="22"/>
          <w:lang w:eastAsia="de-DE"/>
        </w:rPr>
        <w:t xml:space="preserve"> 1 </w:t>
      </w:r>
      <w:r w:rsidR="006110B7" w:rsidRPr="00B6690B">
        <w:rPr>
          <w:rFonts w:eastAsia="Calibri"/>
          <w:b/>
          <w:sz w:val="22"/>
          <w:szCs w:val="22"/>
          <w:lang w:eastAsia="de-DE"/>
        </w:rPr>
        <w:t>iš</w:t>
      </w:r>
      <w:r w:rsidRPr="00B6690B">
        <w:rPr>
          <w:rFonts w:eastAsia="Calibri"/>
          <w:b/>
          <w:sz w:val="22"/>
          <w:szCs w:val="22"/>
          <w:lang w:eastAsia="de-DE"/>
        </w:rPr>
        <w:t xml:space="preserve"> 10 </w:t>
      </w:r>
      <w:r w:rsidR="006110B7" w:rsidRPr="00B6690B">
        <w:rPr>
          <w:rFonts w:eastAsia="Calibri"/>
          <w:b/>
          <w:sz w:val="22"/>
          <w:szCs w:val="22"/>
          <w:lang w:eastAsia="de-DE"/>
        </w:rPr>
        <w:t>asmenų)</w:t>
      </w:r>
      <w:r w:rsidRPr="00B6690B">
        <w:rPr>
          <w:rFonts w:eastAsia="Calibri"/>
          <w:b/>
          <w:sz w:val="22"/>
          <w:szCs w:val="22"/>
          <w:lang w:eastAsia="de-DE"/>
        </w:rPr>
        <w:t>:</w:t>
      </w:r>
    </w:p>
    <w:p w14:paraId="3436BFDF" w14:textId="77777777" w:rsidR="006D3D44" w:rsidRPr="00F21E9B" w:rsidRDefault="006D3D44" w:rsidP="00334FC9">
      <w:pPr>
        <w:numPr>
          <w:ilvl w:val="0"/>
          <w:numId w:val="88"/>
        </w:numPr>
        <w:tabs>
          <w:tab w:val="clear" w:pos="468"/>
          <w:tab w:val="num" w:pos="0"/>
          <w:tab w:val="left" w:pos="4508"/>
        </w:tabs>
        <w:ind w:left="567" w:hanging="567"/>
        <w:rPr>
          <w:rFonts w:eastAsia="Calibri"/>
          <w:sz w:val="22"/>
          <w:szCs w:val="22"/>
          <w:lang w:eastAsia="de-DE"/>
        </w:rPr>
      </w:pPr>
      <w:r w:rsidRPr="00F21E9B">
        <w:rPr>
          <w:rFonts w:eastAsia="Calibri"/>
          <w:sz w:val="22"/>
          <w:szCs w:val="22"/>
          <w:lang w:eastAsia="de-DE"/>
        </w:rPr>
        <w:t>galvos skausmas;</w:t>
      </w:r>
    </w:p>
    <w:p w14:paraId="336B8B14" w14:textId="77777777" w:rsidR="006D3D44" w:rsidRPr="00F21E9B" w:rsidRDefault="006D3D44" w:rsidP="00334FC9">
      <w:pPr>
        <w:numPr>
          <w:ilvl w:val="0"/>
          <w:numId w:val="88"/>
        </w:numPr>
        <w:tabs>
          <w:tab w:val="clear" w:pos="468"/>
          <w:tab w:val="num" w:pos="0"/>
          <w:tab w:val="left" w:pos="4508"/>
        </w:tabs>
        <w:ind w:left="567" w:hanging="567"/>
        <w:rPr>
          <w:rFonts w:eastAsia="Calibri"/>
          <w:sz w:val="22"/>
          <w:szCs w:val="22"/>
          <w:lang w:eastAsia="de-DE"/>
        </w:rPr>
      </w:pPr>
      <w:r w:rsidRPr="00F21E9B">
        <w:rPr>
          <w:rFonts w:eastAsia="Calibri"/>
          <w:sz w:val="22"/>
          <w:szCs w:val="22"/>
          <w:lang w:eastAsia="de-DE"/>
        </w:rPr>
        <w:t>krūtų skausmas, krūtų jautrumas.</w:t>
      </w:r>
    </w:p>
    <w:p w14:paraId="3FC35987" w14:textId="77777777" w:rsidR="006D3D44" w:rsidRPr="007412D1" w:rsidRDefault="006D3D44" w:rsidP="00D846DD">
      <w:pPr>
        <w:rPr>
          <w:sz w:val="22"/>
          <w:szCs w:val="22"/>
        </w:rPr>
      </w:pPr>
    </w:p>
    <w:p w14:paraId="444E7306" w14:textId="363835CC" w:rsidR="006D3D44" w:rsidRPr="00B6690B" w:rsidRDefault="006D3D44" w:rsidP="006D3D44">
      <w:pPr>
        <w:rPr>
          <w:b/>
          <w:sz w:val="22"/>
          <w:szCs w:val="22"/>
        </w:rPr>
      </w:pPr>
      <w:r w:rsidRPr="006110B7">
        <w:rPr>
          <w:b/>
          <w:sz w:val="22"/>
          <w:szCs w:val="22"/>
        </w:rPr>
        <w:t>Nedažn</w:t>
      </w:r>
      <w:r w:rsidR="006110B7" w:rsidRPr="006110B7">
        <w:rPr>
          <w:b/>
          <w:sz w:val="22"/>
          <w:szCs w:val="22"/>
        </w:rPr>
        <w:t>i</w:t>
      </w:r>
      <w:r w:rsidRPr="00B6690B">
        <w:rPr>
          <w:b/>
          <w:sz w:val="22"/>
          <w:szCs w:val="22"/>
        </w:rPr>
        <w:t xml:space="preserve"> šalutini</w:t>
      </w:r>
      <w:r w:rsidR="006110B7" w:rsidRPr="00B6690B">
        <w:rPr>
          <w:b/>
          <w:sz w:val="22"/>
          <w:szCs w:val="22"/>
        </w:rPr>
        <w:t>o</w:t>
      </w:r>
      <w:r w:rsidRPr="00B6690B">
        <w:rPr>
          <w:b/>
          <w:sz w:val="22"/>
          <w:szCs w:val="22"/>
        </w:rPr>
        <w:t xml:space="preserve"> poveiki</w:t>
      </w:r>
      <w:r w:rsidR="006110B7" w:rsidRPr="00B6690B">
        <w:rPr>
          <w:b/>
          <w:sz w:val="22"/>
          <w:szCs w:val="22"/>
        </w:rPr>
        <w:t>o reiškiniai (gali</w:t>
      </w:r>
      <w:r w:rsidRPr="00B6690B">
        <w:rPr>
          <w:b/>
          <w:sz w:val="22"/>
          <w:szCs w:val="22"/>
        </w:rPr>
        <w:t xml:space="preserve"> pasirei</w:t>
      </w:r>
      <w:r w:rsidR="006110B7" w:rsidRPr="00B6690B">
        <w:rPr>
          <w:b/>
          <w:sz w:val="22"/>
          <w:szCs w:val="22"/>
        </w:rPr>
        <w:t>k</w:t>
      </w:r>
      <w:r w:rsidRPr="00B6690B">
        <w:rPr>
          <w:b/>
          <w:sz w:val="22"/>
          <w:szCs w:val="22"/>
        </w:rPr>
        <w:t>š</w:t>
      </w:r>
      <w:r w:rsidR="006110B7" w:rsidRPr="00B6690B">
        <w:rPr>
          <w:b/>
          <w:sz w:val="22"/>
          <w:szCs w:val="22"/>
        </w:rPr>
        <w:t>ti rečiau kaip</w:t>
      </w:r>
      <w:r w:rsidRPr="00B6690B">
        <w:rPr>
          <w:b/>
          <w:sz w:val="22"/>
          <w:szCs w:val="22"/>
        </w:rPr>
        <w:t xml:space="preserve"> 1 iš 100 </w:t>
      </w:r>
      <w:r w:rsidR="006110B7" w:rsidRPr="00B6690B">
        <w:rPr>
          <w:b/>
          <w:sz w:val="22"/>
          <w:szCs w:val="22"/>
        </w:rPr>
        <w:t>asmenų)</w:t>
      </w:r>
      <w:r w:rsidRPr="00B6690B">
        <w:rPr>
          <w:b/>
          <w:sz w:val="22"/>
          <w:szCs w:val="22"/>
        </w:rPr>
        <w:t>:</w:t>
      </w:r>
    </w:p>
    <w:p w14:paraId="109F8500" w14:textId="77777777" w:rsidR="006D3D44" w:rsidRPr="00334FC9" w:rsidRDefault="006D3D44" w:rsidP="00334FC9">
      <w:pPr>
        <w:numPr>
          <w:ilvl w:val="0"/>
          <w:numId w:val="88"/>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makšties ar vulvos uždegimas (vaginitas ar vulvovaginitas), makšties kandidamikozė (pienligė) ar kitos grybelinės lyties organų infekcijos,</w:t>
      </w:r>
    </w:p>
    <w:p w14:paraId="52BDFFFB" w14:textId="77777777" w:rsidR="006D3D44" w:rsidRPr="00334FC9" w:rsidRDefault="006D3D44" w:rsidP="00334FC9">
      <w:pPr>
        <w:numPr>
          <w:ilvl w:val="0"/>
          <w:numId w:val="88"/>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padidėjęs apetitas,</w:t>
      </w:r>
    </w:p>
    <w:p w14:paraId="5E1215C0" w14:textId="77777777" w:rsidR="006D3D44" w:rsidRPr="00334FC9" w:rsidRDefault="006D3D44" w:rsidP="00334FC9">
      <w:pPr>
        <w:numPr>
          <w:ilvl w:val="0"/>
          <w:numId w:val="88"/>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prislėgta nuotaika,</w:t>
      </w:r>
    </w:p>
    <w:p w14:paraId="76D95138" w14:textId="77777777" w:rsidR="006D3D44" w:rsidRPr="00334FC9" w:rsidRDefault="006D3D44" w:rsidP="00334FC9">
      <w:pPr>
        <w:numPr>
          <w:ilvl w:val="0"/>
          <w:numId w:val="88"/>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svaigulys,</w:t>
      </w:r>
    </w:p>
    <w:p w14:paraId="0A0DD5D2" w14:textId="77777777" w:rsidR="006D3D44" w:rsidRPr="00334FC9" w:rsidRDefault="006D3D44" w:rsidP="00334FC9">
      <w:pPr>
        <w:numPr>
          <w:ilvl w:val="0"/>
          <w:numId w:val="88"/>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migrena,</w:t>
      </w:r>
    </w:p>
    <w:p w14:paraId="4FD09229" w14:textId="77777777" w:rsidR="006D3D44" w:rsidRPr="00334FC9" w:rsidRDefault="006D3D44" w:rsidP="00334FC9">
      <w:pPr>
        <w:numPr>
          <w:ilvl w:val="0"/>
          <w:numId w:val="88"/>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lastRenderedPageBreak/>
        <w:t>padidėjęs arba sumažėjęs kraujospūdis,</w:t>
      </w:r>
    </w:p>
    <w:p w14:paraId="0F840391" w14:textId="77777777" w:rsidR="006D3D44" w:rsidRPr="00334FC9" w:rsidRDefault="006D3D44" w:rsidP="00334FC9">
      <w:pPr>
        <w:numPr>
          <w:ilvl w:val="0"/>
          <w:numId w:val="88"/>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pilvo skausmas ir diskomfortas pilve, pykinimas, vėmimas, viduriavimas,</w:t>
      </w:r>
    </w:p>
    <w:p w14:paraId="56898EE4" w14:textId="77777777" w:rsidR="006D3D44" w:rsidRPr="00334FC9" w:rsidRDefault="006D3D44" w:rsidP="00334FC9">
      <w:pPr>
        <w:numPr>
          <w:ilvl w:val="0"/>
          <w:numId w:val="88"/>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spuogai, alopecija (plaukų slinkimas), bėrimas, niežėjimas,</w:t>
      </w:r>
    </w:p>
    <w:p w14:paraId="763BAA06" w14:textId="77777777" w:rsidR="006D3D44" w:rsidRPr="00334FC9" w:rsidRDefault="006D3D44" w:rsidP="00334FC9">
      <w:pPr>
        <w:numPr>
          <w:ilvl w:val="0"/>
          <w:numId w:val="88"/>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nenormalios mėnesinės įskaitant labai gausias mėnesines, labai menkas mėnesines, retas mėnesines ir mėnesinių nebuvimą, dismenorėją (skausmingas mėnesines), kraujavimą tarp mėnesinių</w:t>
      </w:r>
      <w:r w:rsidR="008B4515" w:rsidRPr="00334FC9">
        <w:rPr>
          <w:rFonts w:eastAsia="Calibri"/>
          <w:sz w:val="22"/>
          <w:szCs w:val="22"/>
          <w:lang w:eastAsia="de-DE"/>
        </w:rPr>
        <w:t xml:space="preserve">, </w:t>
      </w:r>
      <w:r w:rsidRPr="00334FC9">
        <w:rPr>
          <w:rFonts w:eastAsia="Calibri"/>
          <w:sz w:val="22"/>
          <w:szCs w:val="22"/>
          <w:lang w:eastAsia="de-DE"/>
        </w:rPr>
        <w:t>krūtų padidėjimas, išskyros iš makšties,</w:t>
      </w:r>
      <w:r w:rsidR="008B4515" w:rsidRPr="00334FC9">
        <w:rPr>
          <w:rFonts w:eastAsia="Calibri"/>
          <w:sz w:val="22"/>
          <w:szCs w:val="22"/>
          <w:lang w:eastAsia="de-DE"/>
        </w:rPr>
        <w:t xml:space="preserve"> </w:t>
      </w:r>
      <w:r w:rsidRPr="00334FC9">
        <w:rPr>
          <w:rFonts w:eastAsia="Calibri"/>
          <w:sz w:val="22"/>
          <w:szCs w:val="22"/>
          <w:lang w:eastAsia="de-DE"/>
        </w:rPr>
        <w:t>kiaušidžių cistos,</w:t>
      </w:r>
      <w:r w:rsidR="008B4515" w:rsidRPr="00334FC9">
        <w:rPr>
          <w:rFonts w:eastAsia="Calibri"/>
          <w:sz w:val="22"/>
          <w:szCs w:val="22"/>
          <w:lang w:eastAsia="de-DE"/>
        </w:rPr>
        <w:t xml:space="preserve"> </w:t>
      </w:r>
      <w:r w:rsidRPr="00334FC9">
        <w:rPr>
          <w:rFonts w:eastAsia="Calibri"/>
          <w:sz w:val="22"/>
          <w:szCs w:val="22"/>
          <w:lang w:eastAsia="de-DE"/>
        </w:rPr>
        <w:t>dubens skausmas,</w:t>
      </w:r>
    </w:p>
    <w:p w14:paraId="69F6A947" w14:textId="77777777" w:rsidR="006D3D44" w:rsidRPr="00334FC9" w:rsidRDefault="006D3D44" w:rsidP="00334FC9">
      <w:pPr>
        <w:numPr>
          <w:ilvl w:val="0"/>
          <w:numId w:val="88"/>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nuovargis, įskaitant silpnumą ir bendrą negalavimą,</w:t>
      </w:r>
    </w:p>
    <w:p w14:paraId="36C907CC" w14:textId="77777777" w:rsidR="006D3D44" w:rsidRPr="00334FC9" w:rsidRDefault="006D3D44" w:rsidP="00334FC9">
      <w:pPr>
        <w:numPr>
          <w:ilvl w:val="0"/>
          <w:numId w:val="88"/>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svorio pokyčiai (padidėjimas arba sumažėjimas).</w:t>
      </w:r>
    </w:p>
    <w:p w14:paraId="593CF260" w14:textId="77777777" w:rsidR="006D3D44" w:rsidRPr="007412D1" w:rsidRDefault="006D3D44" w:rsidP="00D846DD">
      <w:pPr>
        <w:rPr>
          <w:sz w:val="22"/>
          <w:szCs w:val="22"/>
        </w:rPr>
      </w:pPr>
    </w:p>
    <w:p w14:paraId="122B41D7" w14:textId="48827FB5" w:rsidR="008B4515" w:rsidRPr="00B6690B" w:rsidRDefault="008B4515" w:rsidP="008B4515">
      <w:pPr>
        <w:tabs>
          <w:tab w:val="left" w:pos="4508"/>
        </w:tabs>
        <w:rPr>
          <w:rFonts w:eastAsia="Calibri"/>
          <w:b/>
          <w:sz w:val="22"/>
          <w:szCs w:val="22"/>
          <w:lang w:eastAsia="de-DE"/>
        </w:rPr>
      </w:pPr>
      <w:r w:rsidRPr="006110B7">
        <w:rPr>
          <w:rFonts w:eastAsia="Calibri"/>
          <w:b/>
          <w:sz w:val="22"/>
          <w:szCs w:val="22"/>
          <w:lang w:eastAsia="de-DE"/>
        </w:rPr>
        <w:t>Ret</w:t>
      </w:r>
      <w:r w:rsidR="006110B7" w:rsidRPr="006110B7">
        <w:rPr>
          <w:rFonts w:eastAsia="Calibri"/>
          <w:b/>
          <w:sz w:val="22"/>
          <w:szCs w:val="22"/>
          <w:lang w:eastAsia="de-DE"/>
        </w:rPr>
        <w:t xml:space="preserve">i </w:t>
      </w:r>
      <w:r w:rsidRPr="00B6690B">
        <w:rPr>
          <w:rFonts w:eastAsia="Calibri"/>
          <w:b/>
          <w:sz w:val="22"/>
          <w:szCs w:val="22"/>
          <w:lang w:eastAsia="de-DE"/>
        </w:rPr>
        <w:t>šalutini</w:t>
      </w:r>
      <w:r w:rsidR="006110B7" w:rsidRPr="00B6690B">
        <w:rPr>
          <w:rFonts w:eastAsia="Calibri"/>
          <w:b/>
          <w:sz w:val="22"/>
          <w:szCs w:val="22"/>
          <w:lang w:eastAsia="de-DE"/>
        </w:rPr>
        <w:t>o</w:t>
      </w:r>
      <w:r w:rsidRPr="00B6690B">
        <w:rPr>
          <w:rFonts w:eastAsia="Calibri"/>
          <w:b/>
          <w:sz w:val="22"/>
          <w:szCs w:val="22"/>
          <w:lang w:eastAsia="de-DE"/>
        </w:rPr>
        <w:t xml:space="preserve"> poveiki</w:t>
      </w:r>
      <w:r w:rsidR="006110B7" w:rsidRPr="00B6690B">
        <w:rPr>
          <w:rFonts w:eastAsia="Calibri"/>
          <w:b/>
          <w:sz w:val="22"/>
          <w:szCs w:val="22"/>
          <w:lang w:eastAsia="de-DE"/>
        </w:rPr>
        <w:t>o reiškiniai (gali</w:t>
      </w:r>
      <w:r w:rsidRPr="00B6690B">
        <w:rPr>
          <w:rFonts w:eastAsia="Calibri"/>
          <w:b/>
          <w:sz w:val="22"/>
          <w:szCs w:val="22"/>
          <w:lang w:eastAsia="de-DE"/>
        </w:rPr>
        <w:t xml:space="preserve"> pasirei</w:t>
      </w:r>
      <w:r w:rsidR="006110B7" w:rsidRPr="00B6690B">
        <w:rPr>
          <w:rFonts w:eastAsia="Calibri"/>
          <w:b/>
          <w:sz w:val="22"/>
          <w:szCs w:val="22"/>
          <w:lang w:eastAsia="de-DE"/>
        </w:rPr>
        <w:t>k</w:t>
      </w:r>
      <w:r w:rsidRPr="00B6690B">
        <w:rPr>
          <w:rFonts w:eastAsia="Calibri"/>
          <w:b/>
          <w:sz w:val="22"/>
          <w:szCs w:val="22"/>
          <w:lang w:eastAsia="de-DE"/>
        </w:rPr>
        <w:t>š</w:t>
      </w:r>
      <w:r w:rsidR="006110B7" w:rsidRPr="00B6690B">
        <w:rPr>
          <w:rFonts w:eastAsia="Calibri"/>
          <w:b/>
          <w:sz w:val="22"/>
          <w:szCs w:val="22"/>
          <w:lang w:eastAsia="de-DE"/>
        </w:rPr>
        <w:t>ti rečiau kaip</w:t>
      </w:r>
      <w:r w:rsidRPr="00B6690B">
        <w:rPr>
          <w:rFonts w:eastAsia="Calibri"/>
          <w:b/>
          <w:sz w:val="22"/>
          <w:szCs w:val="22"/>
          <w:lang w:eastAsia="de-DE"/>
        </w:rPr>
        <w:t xml:space="preserve"> 1 iš 1</w:t>
      </w:r>
      <w:r w:rsidR="006110B7" w:rsidRPr="00B6690B">
        <w:rPr>
          <w:rFonts w:eastAsia="Calibri"/>
          <w:b/>
          <w:sz w:val="22"/>
          <w:szCs w:val="22"/>
          <w:lang w:eastAsia="de-DE"/>
        </w:rPr>
        <w:t> </w:t>
      </w:r>
      <w:r w:rsidRPr="00B6690B">
        <w:rPr>
          <w:rFonts w:eastAsia="Calibri"/>
          <w:b/>
          <w:sz w:val="22"/>
          <w:szCs w:val="22"/>
          <w:lang w:eastAsia="de-DE"/>
        </w:rPr>
        <w:t>000 </w:t>
      </w:r>
      <w:r w:rsidR="006110B7">
        <w:rPr>
          <w:rFonts w:eastAsia="Calibri"/>
          <w:b/>
          <w:sz w:val="22"/>
          <w:szCs w:val="22"/>
          <w:lang w:eastAsia="de-DE"/>
        </w:rPr>
        <w:t>asmenų</w:t>
      </w:r>
      <w:r w:rsidRPr="00B6690B">
        <w:rPr>
          <w:rFonts w:eastAsia="Calibri"/>
          <w:b/>
          <w:sz w:val="22"/>
          <w:szCs w:val="22"/>
          <w:lang w:eastAsia="de-DE"/>
        </w:rPr>
        <w:t>):</w:t>
      </w:r>
    </w:p>
    <w:p w14:paraId="20899D57" w14:textId="77777777" w:rsidR="008B4515" w:rsidRPr="00334FC9" w:rsidRDefault="008B4515" w:rsidP="00334FC9">
      <w:pPr>
        <w:numPr>
          <w:ilvl w:val="0"/>
          <w:numId w:val="88"/>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Kiaušidžių ir kiaušintakių infekcijos, šlapimo takų infekcija, šlapimo pūslės uždegimas (cistitas), krūties uždegimas (mastitas), gimdos kaklelio infekcija (cervicitas), grybelinė infekcija, Candida infekcija, burnos pūslelinė, gripas, bronchitas, nosies ertmių infekcija ir viršutinių kvėpavimo takų infekcija, virusinės infekcijos,</w:t>
      </w:r>
    </w:p>
    <w:p w14:paraId="5A65C9FA" w14:textId="77777777" w:rsidR="008B4515" w:rsidRPr="00334FC9" w:rsidRDefault="008B4515" w:rsidP="00334FC9">
      <w:pPr>
        <w:numPr>
          <w:ilvl w:val="0"/>
          <w:numId w:val="88"/>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gimdos mioma (gerybinis gimdos auglys), krūties lipoma (gerybinis riebalinio audinio auglys),</w:t>
      </w:r>
    </w:p>
    <w:p w14:paraId="0E025E94" w14:textId="77777777" w:rsidR="008B4515" w:rsidRPr="00334FC9" w:rsidRDefault="008B4515" w:rsidP="00334FC9">
      <w:pPr>
        <w:numPr>
          <w:ilvl w:val="0"/>
          <w:numId w:val="88"/>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mažakraujystė,</w:t>
      </w:r>
    </w:p>
    <w:p w14:paraId="0BF316AE" w14:textId="77777777" w:rsidR="008B4515" w:rsidRPr="00334FC9" w:rsidRDefault="008B4515" w:rsidP="00334FC9">
      <w:pPr>
        <w:numPr>
          <w:ilvl w:val="0"/>
          <w:numId w:val="88"/>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padidėjęs jautrumas (alerginė reakcija),</w:t>
      </w:r>
    </w:p>
    <w:p w14:paraId="07B9CC8F" w14:textId="77777777" w:rsidR="008B4515" w:rsidRPr="00334FC9" w:rsidRDefault="00AA5E28" w:rsidP="00334FC9">
      <w:pPr>
        <w:numPr>
          <w:ilvl w:val="0"/>
          <w:numId w:val="88"/>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vyriškų antrinių lytinių požymių išsivystymas (</w:t>
      </w:r>
      <w:r w:rsidR="008B4515" w:rsidRPr="00334FC9">
        <w:rPr>
          <w:rFonts w:eastAsia="Calibri"/>
          <w:sz w:val="22"/>
          <w:szCs w:val="22"/>
          <w:lang w:eastAsia="de-DE"/>
        </w:rPr>
        <w:t>virilizmas),</w:t>
      </w:r>
    </w:p>
    <w:p w14:paraId="7DE93807" w14:textId="77777777" w:rsidR="008B4515" w:rsidRPr="00334FC9" w:rsidRDefault="00AA5E28" w:rsidP="00334FC9">
      <w:pPr>
        <w:numPr>
          <w:ilvl w:val="0"/>
          <w:numId w:val="88"/>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 xml:space="preserve">apetito netekimas </w:t>
      </w:r>
      <w:r w:rsidR="008B4515" w:rsidRPr="00334FC9">
        <w:rPr>
          <w:rFonts w:eastAsia="Calibri"/>
          <w:sz w:val="22"/>
          <w:szCs w:val="22"/>
          <w:lang w:eastAsia="de-DE"/>
        </w:rPr>
        <w:t>(</w:t>
      </w:r>
      <w:r w:rsidRPr="00334FC9">
        <w:rPr>
          <w:rFonts w:eastAsia="Calibri"/>
          <w:sz w:val="22"/>
          <w:szCs w:val="22"/>
          <w:lang w:eastAsia="de-DE"/>
        </w:rPr>
        <w:t>anoreksija</w:t>
      </w:r>
      <w:r w:rsidR="008B4515" w:rsidRPr="00334FC9">
        <w:rPr>
          <w:rFonts w:eastAsia="Calibri"/>
          <w:sz w:val="22"/>
          <w:szCs w:val="22"/>
          <w:lang w:eastAsia="de-DE"/>
        </w:rPr>
        <w:t>),</w:t>
      </w:r>
    </w:p>
    <w:p w14:paraId="77175994" w14:textId="77777777" w:rsidR="008B4515" w:rsidRPr="00334FC9" w:rsidRDefault="008B4515" w:rsidP="00334FC9">
      <w:pPr>
        <w:numPr>
          <w:ilvl w:val="0"/>
          <w:numId w:val="88"/>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depresija,</w:t>
      </w:r>
      <w:r w:rsidR="00AA5E28" w:rsidRPr="00334FC9">
        <w:rPr>
          <w:rFonts w:eastAsia="Calibri"/>
          <w:sz w:val="22"/>
          <w:szCs w:val="22"/>
          <w:lang w:eastAsia="de-DE"/>
        </w:rPr>
        <w:t xml:space="preserve"> </w:t>
      </w:r>
      <w:r w:rsidRPr="00334FC9">
        <w:rPr>
          <w:rFonts w:eastAsia="Calibri"/>
          <w:sz w:val="22"/>
          <w:szCs w:val="22"/>
          <w:lang w:eastAsia="de-DE"/>
        </w:rPr>
        <w:t>psichikos sutrikimai,</w:t>
      </w:r>
      <w:r w:rsidR="00AA5E28" w:rsidRPr="00334FC9">
        <w:rPr>
          <w:rFonts w:eastAsia="Calibri"/>
          <w:sz w:val="22"/>
          <w:szCs w:val="22"/>
          <w:lang w:eastAsia="de-DE"/>
        </w:rPr>
        <w:t xml:space="preserve"> miego sutrikimai (</w:t>
      </w:r>
      <w:r w:rsidRPr="00334FC9">
        <w:rPr>
          <w:rFonts w:eastAsia="Calibri"/>
          <w:sz w:val="22"/>
          <w:szCs w:val="22"/>
          <w:lang w:eastAsia="de-DE"/>
        </w:rPr>
        <w:t>nemiga</w:t>
      </w:r>
      <w:r w:rsidR="00AA5E28" w:rsidRPr="00334FC9">
        <w:rPr>
          <w:rFonts w:eastAsia="Calibri"/>
          <w:sz w:val="22"/>
          <w:szCs w:val="22"/>
          <w:lang w:eastAsia="de-DE"/>
        </w:rPr>
        <w:t>)</w:t>
      </w:r>
      <w:r w:rsidRPr="00334FC9">
        <w:rPr>
          <w:rFonts w:eastAsia="Calibri"/>
          <w:sz w:val="22"/>
          <w:szCs w:val="22"/>
          <w:lang w:eastAsia="de-DE"/>
        </w:rPr>
        <w:t>,</w:t>
      </w:r>
      <w:r w:rsidR="00AA5E28" w:rsidRPr="00334FC9">
        <w:rPr>
          <w:rFonts w:eastAsia="Calibri"/>
          <w:sz w:val="22"/>
          <w:szCs w:val="22"/>
          <w:lang w:eastAsia="de-DE"/>
        </w:rPr>
        <w:t xml:space="preserve"> </w:t>
      </w:r>
      <w:r w:rsidRPr="00334FC9">
        <w:rPr>
          <w:rFonts w:eastAsia="Calibri"/>
          <w:sz w:val="22"/>
          <w:szCs w:val="22"/>
          <w:lang w:eastAsia="de-DE"/>
        </w:rPr>
        <w:t>agresyvumas,</w:t>
      </w:r>
    </w:p>
    <w:p w14:paraId="55D4787A" w14:textId="77777777" w:rsidR="008B4515" w:rsidRPr="00334FC9" w:rsidRDefault="00715938" w:rsidP="00334FC9">
      <w:pPr>
        <w:numPr>
          <w:ilvl w:val="0"/>
          <w:numId w:val="88"/>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 xml:space="preserve">išeminis insultas (sumažėjusi arba nutrūkusi kraujo tėkmė smegenyse), smegenų kraujotakos sutrikimai (kraujo tėkmės sutrikimas smegenyse), raumenų tonuso pokyčiai – </w:t>
      </w:r>
      <w:r w:rsidR="008B4515" w:rsidRPr="00334FC9">
        <w:rPr>
          <w:rFonts w:eastAsia="Calibri"/>
          <w:sz w:val="22"/>
          <w:szCs w:val="22"/>
          <w:lang w:eastAsia="de-DE"/>
        </w:rPr>
        <w:t>distonija (ilgalaikis raumenų susitraukimas, sukeliantis pvz., sukamuosius judesius ar nenormalią kūno padėtį),</w:t>
      </w:r>
    </w:p>
    <w:p w14:paraId="531EC7F2" w14:textId="77777777" w:rsidR="008B4515" w:rsidRPr="00334FC9" w:rsidRDefault="008B4515" w:rsidP="00334FC9">
      <w:pPr>
        <w:numPr>
          <w:ilvl w:val="0"/>
          <w:numId w:val="88"/>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sausos ar sudirgusios akys,</w:t>
      </w:r>
      <w:r w:rsidR="00AA5E28" w:rsidRPr="00334FC9">
        <w:rPr>
          <w:rFonts w:eastAsia="Calibri"/>
          <w:sz w:val="22"/>
          <w:szCs w:val="22"/>
          <w:lang w:eastAsia="de-DE"/>
        </w:rPr>
        <w:t xml:space="preserve"> </w:t>
      </w:r>
      <w:r w:rsidRPr="00334FC9">
        <w:rPr>
          <w:rFonts w:eastAsia="Calibri"/>
          <w:sz w:val="22"/>
          <w:szCs w:val="22"/>
          <w:lang w:eastAsia="de-DE"/>
        </w:rPr>
        <w:t>oscilopsija (būsena, kai atrodo, kad daiktai juda) ar kiti regos sutrikimai,</w:t>
      </w:r>
    </w:p>
    <w:p w14:paraId="5EE970C5" w14:textId="77777777" w:rsidR="008B4515" w:rsidRPr="00334FC9" w:rsidRDefault="008B4515" w:rsidP="00334FC9">
      <w:pPr>
        <w:numPr>
          <w:ilvl w:val="0"/>
          <w:numId w:val="88"/>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staigus klausos netekimas,</w:t>
      </w:r>
      <w:r w:rsidR="00144563" w:rsidRPr="00334FC9">
        <w:rPr>
          <w:rFonts w:eastAsia="Calibri"/>
          <w:sz w:val="22"/>
          <w:szCs w:val="22"/>
          <w:lang w:eastAsia="de-DE"/>
        </w:rPr>
        <w:t xml:space="preserve"> </w:t>
      </w:r>
      <w:r w:rsidRPr="00334FC9">
        <w:rPr>
          <w:rFonts w:eastAsia="Calibri"/>
          <w:sz w:val="22"/>
          <w:szCs w:val="22"/>
          <w:lang w:eastAsia="de-DE"/>
        </w:rPr>
        <w:t>spengimas ausyse</w:t>
      </w:r>
      <w:r w:rsidR="00144563" w:rsidRPr="00334FC9">
        <w:rPr>
          <w:rFonts w:eastAsia="Calibri"/>
          <w:sz w:val="22"/>
          <w:szCs w:val="22"/>
          <w:lang w:eastAsia="de-DE"/>
        </w:rPr>
        <w:t xml:space="preserve"> (skambėjimas ar panašūs garsai ausyse)</w:t>
      </w:r>
      <w:r w:rsidRPr="00334FC9">
        <w:rPr>
          <w:rFonts w:eastAsia="Calibri"/>
          <w:sz w:val="22"/>
          <w:szCs w:val="22"/>
          <w:lang w:eastAsia="de-DE"/>
        </w:rPr>
        <w:t>,</w:t>
      </w:r>
      <w:r w:rsidR="00144563" w:rsidRPr="00334FC9">
        <w:rPr>
          <w:rFonts w:eastAsia="Calibri"/>
          <w:sz w:val="22"/>
          <w:szCs w:val="22"/>
          <w:lang w:eastAsia="de-DE"/>
        </w:rPr>
        <w:t xml:space="preserve"> </w:t>
      </w:r>
      <w:r w:rsidRPr="00334FC9">
        <w:rPr>
          <w:rFonts w:eastAsia="Calibri"/>
          <w:sz w:val="22"/>
          <w:szCs w:val="22"/>
          <w:lang w:eastAsia="de-DE"/>
        </w:rPr>
        <w:t>galvos sukimasis,</w:t>
      </w:r>
      <w:r w:rsidR="00144563" w:rsidRPr="00334FC9">
        <w:rPr>
          <w:rFonts w:eastAsia="Calibri"/>
          <w:sz w:val="22"/>
          <w:szCs w:val="22"/>
          <w:lang w:eastAsia="de-DE"/>
        </w:rPr>
        <w:t xml:space="preserve"> </w:t>
      </w:r>
      <w:r w:rsidRPr="00334FC9">
        <w:rPr>
          <w:rFonts w:eastAsia="Calibri"/>
          <w:sz w:val="22"/>
          <w:szCs w:val="22"/>
          <w:lang w:eastAsia="de-DE"/>
        </w:rPr>
        <w:t>sutrikusi klausa,</w:t>
      </w:r>
    </w:p>
    <w:p w14:paraId="3C9817F3" w14:textId="77777777" w:rsidR="008B4515" w:rsidRPr="00334FC9" w:rsidRDefault="008B4515" w:rsidP="00334FC9">
      <w:pPr>
        <w:numPr>
          <w:ilvl w:val="0"/>
          <w:numId w:val="88"/>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širdies ir kraujagyslių veiklos sutrikimas</w:t>
      </w:r>
      <w:r w:rsidR="00144563" w:rsidRPr="00334FC9">
        <w:rPr>
          <w:rFonts w:eastAsia="Calibri"/>
          <w:sz w:val="22"/>
          <w:szCs w:val="22"/>
          <w:lang w:eastAsia="de-DE"/>
        </w:rPr>
        <w:t xml:space="preserve">, </w:t>
      </w:r>
      <w:r w:rsidRPr="00334FC9">
        <w:rPr>
          <w:rFonts w:eastAsia="Calibri"/>
          <w:sz w:val="22"/>
          <w:szCs w:val="22"/>
          <w:lang w:eastAsia="de-DE"/>
        </w:rPr>
        <w:t>tachikardija (padažnėjęs širdies plakimas),</w:t>
      </w:r>
    </w:p>
    <w:p w14:paraId="31DB8BB6" w14:textId="77777777" w:rsidR="00715938" w:rsidRPr="00334FC9" w:rsidRDefault="00715938" w:rsidP="00334FC9">
      <w:pPr>
        <w:numPr>
          <w:ilvl w:val="0"/>
          <w:numId w:val="88"/>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kenksmingi kraujo krešuliai venoje ar arterijoje, pvz.:</w:t>
      </w:r>
    </w:p>
    <w:p w14:paraId="4E8B9511" w14:textId="77777777" w:rsidR="00715938" w:rsidRPr="00F21E9B" w:rsidRDefault="00715938" w:rsidP="00715938">
      <w:pPr>
        <w:numPr>
          <w:ilvl w:val="1"/>
          <w:numId w:val="85"/>
        </w:numPr>
        <w:snapToGrid w:val="0"/>
        <w:rPr>
          <w:sz w:val="22"/>
          <w:szCs w:val="22"/>
        </w:rPr>
      </w:pPr>
      <w:r w:rsidRPr="00F21E9B">
        <w:rPr>
          <w:sz w:val="22"/>
          <w:szCs w:val="22"/>
        </w:rPr>
        <w:t>kojoje ar pėdoje (t. y., GVT);</w:t>
      </w:r>
    </w:p>
    <w:p w14:paraId="5BE27FBF" w14:textId="77777777" w:rsidR="00715938" w:rsidRPr="00F21E9B" w:rsidRDefault="00715938" w:rsidP="00715938">
      <w:pPr>
        <w:numPr>
          <w:ilvl w:val="1"/>
          <w:numId w:val="85"/>
        </w:numPr>
        <w:snapToGrid w:val="0"/>
        <w:rPr>
          <w:sz w:val="22"/>
          <w:szCs w:val="22"/>
        </w:rPr>
      </w:pPr>
      <w:r w:rsidRPr="00F21E9B">
        <w:rPr>
          <w:sz w:val="22"/>
          <w:szCs w:val="22"/>
        </w:rPr>
        <w:t>plaučiuose (t. y., PE);</w:t>
      </w:r>
    </w:p>
    <w:p w14:paraId="1B4BA2AC" w14:textId="77777777" w:rsidR="00715938" w:rsidRPr="00F21E9B" w:rsidRDefault="00715938" w:rsidP="00715938">
      <w:pPr>
        <w:numPr>
          <w:ilvl w:val="1"/>
          <w:numId w:val="85"/>
        </w:numPr>
        <w:snapToGrid w:val="0"/>
        <w:rPr>
          <w:sz w:val="22"/>
          <w:szCs w:val="22"/>
        </w:rPr>
      </w:pPr>
      <w:r w:rsidRPr="00F21E9B">
        <w:rPr>
          <w:sz w:val="22"/>
          <w:szCs w:val="22"/>
        </w:rPr>
        <w:t>širdies priepuolis;</w:t>
      </w:r>
    </w:p>
    <w:p w14:paraId="3FAC639F" w14:textId="77777777" w:rsidR="00715938" w:rsidRPr="00F21E9B" w:rsidRDefault="00715938" w:rsidP="00715938">
      <w:pPr>
        <w:numPr>
          <w:ilvl w:val="1"/>
          <w:numId w:val="85"/>
        </w:numPr>
        <w:snapToGrid w:val="0"/>
        <w:rPr>
          <w:sz w:val="22"/>
          <w:szCs w:val="22"/>
        </w:rPr>
      </w:pPr>
      <w:r w:rsidRPr="00F21E9B">
        <w:rPr>
          <w:sz w:val="22"/>
          <w:szCs w:val="22"/>
        </w:rPr>
        <w:t>insultas;</w:t>
      </w:r>
    </w:p>
    <w:p w14:paraId="53769B02" w14:textId="77777777" w:rsidR="00715938" w:rsidRPr="00F21E9B" w:rsidRDefault="00715938" w:rsidP="00715938">
      <w:pPr>
        <w:numPr>
          <w:ilvl w:val="1"/>
          <w:numId w:val="85"/>
        </w:numPr>
        <w:snapToGrid w:val="0"/>
        <w:rPr>
          <w:sz w:val="22"/>
          <w:szCs w:val="22"/>
        </w:rPr>
      </w:pPr>
      <w:r w:rsidRPr="00F21E9B">
        <w:rPr>
          <w:sz w:val="22"/>
          <w:szCs w:val="22"/>
        </w:rPr>
        <w:t>mikroinsultas arba trumpalaikiai į insultą panašūs simptomai, vadinami praeinančiuoju smegenų išemijos priepuoliu (PSIP);</w:t>
      </w:r>
    </w:p>
    <w:p w14:paraId="08258A2D" w14:textId="77777777" w:rsidR="00715938" w:rsidRPr="00334FC9" w:rsidRDefault="00715938" w:rsidP="00334FC9">
      <w:pPr>
        <w:numPr>
          <w:ilvl w:val="0"/>
          <w:numId w:val="88"/>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kraujo krešuliai kepenyse, skrandyje, žarnyne, inkstuose ar akyje; kraujo krešulio susidarymo tikimybė gali būti didesnė, jeigu yra kitų veiksnių, kurie didina šią riziką (daugiau informacijos apie veiksnius, kurie didina kraujo krešulio susidarymo riziką, ir apie kraujo krešulio simptomus pateikiama 2 skyriuje)</w:t>
      </w:r>
      <w:r w:rsidR="00B572AC" w:rsidRPr="00334FC9">
        <w:rPr>
          <w:rFonts w:eastAsia="Calibri"/>
          <w:sz w:val="22"/>
          <w:szCs w:val="22"/>
          <w:lang w:eastAsia="de-DE"/>
        </w:rPr>
        <w:t>,</w:t>
      </w:r>
    </w:p>
    <w:p w14:paraId="233289C9" w14:textId="77777777" w:rsidR="008B4515" w:rsidRPr="00334FC9" w:rsidRDefault="00715938" w:rsidP="00334FC9">
      <w:pPr>
        <w:numPr>
          <w:ilvl w:val="0"/>
          <w:numId w:val="88"/>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p</w:t>
      </w:r>
      <w:r w:rsidR="008B4515" w:rsidRPr="00334FC9">
        <w:rPr>
          <w:rFonts w:eastAsia="Calibri"/>
          <w:sz w:val="22"/>
          <w:szCs w:val="22"/>
          <w:lang w:eastAsia="de-DE"/>
        </w:rPr>
        <w:t xml:space="preserve">adidėjęs </w:t>
      </w:r>
      <w:bookmarkStart w:id="11" w:name="OLE_LINK5"/>
      <w:r w:rsidR="008B4515" w:rsidRPr="00334FC9">
        <w:rPr>
          <w:rFonts w:eastAsia="Calibri"/>
          <w:sz w:val="22"/>
          <w:szCs w:val="22"/>
          <w:lang w:eastAsia="de-DE"/>
        </w:rPr>
        <w:t>diastolinis kraujospūdis</w:t>
      </w:r>
      <w:bookmarkEnd w:id="11"/>
      <w:r w:rsidR="008B4515" w:rsidRPr="00334FC9">
        <w:rPr>
          <w:rFonts w:eastAsia="Calibri"/>
          <w:sz w:val="22"/>
          <w:szCs w:val="22"/>
          <w:lang w:eastAsia="de-DE"/>
        </w:rPr>
        <w:t>,</w:t>
      </w:r>
      <w:r w:rsidRPr="00334FC9">
        <w:rPr>
          <w:rFonts w:eastAsia="Calibri"/>
          <w:sz w:val="22"/>
          <w:szCs w:val="22"/>
          <w:lang w:eastAsia="de-DE"/>
        </w:rPr>
        <w:t xml:space="preserve"> </w:t>
      </w:r>
      <w:r w:rsidR="008B4515" w:rsidRPr="00334FC9">
        <w:rPr>
          <w:rFonts w:eastAsia="Calibri"/>
          <w:sz w:val="22"/>
          <w:szCs w:val="22"/>
          <w:lang w:eastAsia="de-DE"/>
        </w:rPr>
        <w:t>ortostatinis kraujo apytakos reguliavimo sutrikimas (galvos svaigimas ar alpimas stojantis iš sėdimos arba sėdantis iš gulimos padėties),</w:t>
      </w:r>
      <w:r w:rsidRPr="00334FC9">
        <w:rPr>
          <w:rFonts w:eastAsia="Calibri"/>
          <w:sz w:val="22"/>
          <w:szCs w:val="22"/>
          <w:lang w:eastAsia="de-DE"/>
        </w:rPr>
        <w:t xml:space="preserve"> </w:t>
      </w:r>
      <w:r w:rsidR="008B4515" w:rsidRPr="00334FC9">
        <w:rPr>
          <w:rFonts w:eastAsia="Calibri"/>
          <w:sz w:val="22"/>
          <w:szCs w:val="22"/>
          <w:lang w:eastAsia="de-DE"/>
        </w:rPr>
        <w:t>karščio antplūdžiai,</w:t>
      </w:r>
      <w:r w:rsidRPr="00334FC9">
        <w:rPr>
          <w:rFonts w:eastAsia="Calibri"/>
          <w:sz w:val="22"/>
          <w:szCs w:val="22"/>
          <w:lang w:eastAsia="de-DE"/>
        </w:rPr>
        <w:t xml:space="preserve"> </w:t>
      </w:r>
      <w:r w:rsidR="008B4515" w:rsidRPr="00334FC9">
        <w:rPr>
          <w:rFonts w:eastAsia="Calibri"/>
          <w:sz w:val="22"/>
          <w:szCs w:val="22"/>
          <w:lang w:eastAsia="de-DE"/>
        </w:rPr>
        <w:t>venų varikozė,</w:t>
      </w:r>
      <w:r w:rsidRPr="00334FC9">
        <w:rPr>
          <w:rFonts w:eastAsia="Calibri"/>
          <w:sz w:val="22"/>
          <w:szCs w:val="22"/>
          <w:lang w:eastAsia="de-DE"/>
        </w:rPr>
        <w:t xml:space="preserve"> </w:t>
      </w:r>
      <w:r w:rsidR="008B4515" w:rsidRPr="00334FC9">
        <w:rPr>
          <w:rFonts w:eastAsia="Calibri"/>
          <w:sz w:val="22"/>
          <w:szCs w:val="22"/>
          <w:lang w:eastAsia="de-DE"/>
        </w:rPr>
        <w:t xml:space="preserve">venų sutrikimas ar </w:t>
      </w:r>
      <w:r w:rsidRPr="00334FC9">
        <w:rPr>
          <w:rFonts w:eastAsia="Calibri"/>
          <w:sz w:val="22"/>
          <w:szCs w:val="22"/>
          <w:lang w:eastAsia="de-DE"/>
        </w:rPr>
        <w:t xml:space="preserve">venų </w:t>
      </w:r>
      <w:r w:rsidR="008B4515" w:rsidRPr="00334FC9">
        <w:rPr>
          <w:rFonts w:eastAsia="Calibri"/>
          <w:sz w:val="22"/>
          <w:szCs w:val="22"/>
          <w:lang w:eastAsia="de-DE"/>
        </w:rPr>
        <w:t>skausmas,</w:t>
      </w:r>
    </w:p>
    <w:p w14:paraId="64DCA8A7" w14:textId="77777777" w:rsidR="008B4515" w:rsidRPr="00334FC9" w:rsidRDefault="008B4515" w:rsidP="00334FC9">
      <w:pPr>
        <w:numPr>
          <w:ilvl w:val="0"/>
          <w:numId w:val="88"/>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astma,</w:t>
      </w:r>
      <w:r w:rsidR="00715938" w:rsidRPr="00334FC9">
        <w:rPr>
          <w:rFonts w:eastAsia="Calibri"/>
          <w:sz w:val="22"/>
          <w:szCs w:val="22"/>
          <w:lang w:eastAsia="de-DE"/>
        </w:rPr>
        <w:t xml:space="preserve"> </w:t>
      </w:r>
      <w:r w:rsidRPr="00334FC9">
        <w:rPr>
          <w:rFonts w:eastAsia="Calibri"/>
          <w:sz w:val="22"/>
          <w:szCs w:val="22"/>
          <w:lang w:eastAsia="de-DE"/>
        </w:rPr>
        <w:t>hiperventiliacija,</w:t>
      </w:r>
    </w:p>
    <w:p w14:paraId="003EF732" w14:textId="77777777" w:rsidR="008B4515" w:rsidRPr="00334FC9" w:rsidRDefault="00563A64" w:rsidP="00334FC9">
      <w:pPr>
        <w:numPr>
          <w:ilvl w:val="0"/>
          <w:numId w:val="88"/>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skrandžio ir žarnyno uždegimas</w:t>
      </w:r>
      <w:r w:rsidR="008B4515" w:rsidRPr="00334FC9">
        <w:rPr>
          <w:rFonts w:eastAsia="Calibri"/>
          <w:sz w:val="22"/>
          <w:szCs w:val="22"/>
          <w:lang w:eastAsia="de-DE"/>
        </w:rPr>
        <w:t>,</w:t>
      </w:r>
      <w:r w:rsidRPr="00334FC9">
        <w:rPr>
          <w:rFonts w:eastAsia="Calibri"/>
          <w:sz w:val="22"/>
          <w:szCs w:val="22"/>
          <w:lang w:eastAsia="de-DE"/>
        </w:rPr>
        <w:t xml:space="preserve"> nevirškinimas (d</w:t>
      </w:r>
      <w:r w:rsidR="008B4515" w:rsidRPr="00334FC9">
        <w:rPr>
          <w:rFonts w:eastAsia="Calibri"/>
          <w:sz w:val="22"/>
          <w:szCs w:val="22"/>
          <w:lang w:eastAsia="de-DE"/>
        </w:rPr>
        <w:t>ispepsija),</w:t>
      </w:r>
    </w:p>
    <w:p w14:paraId="0A9DFB8E" w14:textId="77777777" w:rsidR="008B4515" w:rsidRPr="00334FC9" w:rsidRDefault="008B4515" w:rsidP="00334FC9">
      <w:pPr>
        <w:numPr>
          <w:ilvl w:val="0"/>
          <w:numId w:val="88"/>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odos reakcijos,</w:t>
      </w:r>
      <w:r w:rsidR="00563A64" w:rsidRPr="00334FC9">
        <w:rPr>
          <w:rFonts w:eastAsia="Calibri"/>
          <w:sz w:val="22"/>
          <w:szCs w:val="22"/>
          <w:lang w:eastAsia="de-DE"/>
        </w:rPr>
        <w:t xml:space="preserve"> </w:t>
      </w:r>
      <w:r w:rsidRPr="00334FC9">
        <w:rPr>
          <w:rFonts w:eastAsia="Calibri"/>
          <w:sz w:val="22"/>
          <w:szCs w:val="22"/>
          <w:lang w:eastAsia="de-DE"/>
        </w:rPr>
        <w:t xml:space="preserve">įskaitant </w:t>
      </w:r>
      <w:r w:rsidR="00563A64" w:rsidRPr="00334FC9">
        <w:rPr>
          <w:rFonts w:eastAsia="Calibri"/>
          <w:sz w:val="22"/>
          <w:szCs w:val="22"/>
          <w:lang w:eastAsia="de-DE"/>
        </w:rPr>
        <w:t>alergines reakcijas</w:t>
      </w:r>
      <w:r w:rsidRPr="00334FC9">
        <w:rPr>
          <w:rFonts w:eastAsia="Calibri"/>
          <w:sz w:val="22"/>
          <w:szCs w:val="22"/>
          <w:lang w:eastAsia="de-DE"/>
        </w:rPr>
        <w:t>, neurodermatitą/atopinį dermatitą, egzemą, žvynelinę,</w:t>
      </w:r>
      <w:r w:rsidR="00563A64" w:rsidRPr="00334FC9">
        <w:rPr>
          <w:rFonts w:eastAsia="Calibri"/>
          <w:sz w:val="22"/>
          <w:szCs w:val="22"/>
          <w:lang w:eastAsia="de-DE"/>
        </w:rPr>
        <w:t xml:space="preserve"> pernelyg stiprus prakaitavimas (</w:t>
      </w:r>
      <w:r w:rsidRPr="00334FC9">
        <w:rPr>
          <w:rFonts w:eastAsia="Calibri"/>
          <w:sz w:val="22"/>
          <w:szCs w:val="22"/>
          <w:lang w:eastAsia="de-DE"/>
        </w:rPr>
        <w:t>hiperhidrozė),</w:t>
      </w:r>
      <w:r w:rsidR="00563A64" w:rsidRPr="00334FC9">
        <w:rPr>
          <w:rFonts w:eastAsia="Calibri"/>
          <w:sz w:val="22"/>
          <w:szCs w:val="22"/>
          <w:lang w:eastAsia="de-DE"/>
        </w:rPr>
        <w:t xml:space="preserve"> </w:t>
      </w:r>
      <w:r w:rsidRPr="00334FC9">
        <w:rPr>
          <w:rFonts w:eastAsia="Calibri"/>
          <w:sz w:val="22"/>
          <w:szCs w:val="22"/>
          <w:lang w:eastAsia="de-DE"/>
        </w:rPr>
        <w:t>rudmė (geltonai rudos</w:t>
      </w:r>
      <w:r w:rsidR="000B01C2" w:rsidRPr="00334FC9">
        <w:rPr>
          <w:rFonts w:eastAsia="Calibri"/>
          <w:sz w:val="22"/>
          <w:szCs w:val="22"/>
          <w:lang w:eastAsia="de-DE"/>
        </w:rPr>
        <w:t xml:space="preserve"> </w:t>
      </w:r>
      <w:r w:rsidR="00563A64" w:rsidRPr="00334FC9">
        <w:rPr>
          <w:rFonts w:eastAsia="Calibri"/>
          <w:sz w:val="22"/>
          <w:szCs w:val="22"/>
          <w:lang w:eastAsia="de-DE"/>
        </w:rPr>
        <w:t>ar tamsios</w:t>
      </w:r>
      <w:r w:rsidRPr="00334FC9">
        <w:rPr>
          <w:rFonts w:eastAsia="Calibri"/>
          <w:sz w:val="22"/>
          <w:szCs w:val="22"/>
          <w:lang w:eastAsia="de-DE"/>
        </w:rPr>
        <w:t xml:space="preserve"> pigmentinės odos, ypač veido, dėmės, </w:t>
      </w:r>
      <w:r w:rsidR="00563A64" w:rsidRPr="00334FC9">
        <w:rPr>
          <w:rFonts w:eastAsia="Calibri"/>
          <w:sz w:val="22"/>
          <w:szCs w:val="22"/>
          <w:lang w:eastAsia="de-DE"/>
        </w:rPr>
        <w:t>dažniausiai atsirandančios</w:t>
      </w:r>
      <w:r w:rsidRPr="00334FC9">
        <w:rPr>
          <w:rFonts w:eastAsia="Calibri"/>
          <w:sz w:val="22"/>
          <w:szCs w:val="22"/>
          <w:lang w:eastAsia="de-DE"/>
        </w:rPr>
        <w:t xml:space="preserve"> nėštumo </w:t>
      </w:r>
      <w:r w:rsidR="00563A64" w:rsidRPr="00334FC9">
        <w:rPr>
          <w:rFonts w:eastAsia="Calibri"/>
          <w:sz w:val="22"/>
          <w:szCs w:val="22"/>
          <w:lang w:eastAsia="de-DE"/>
        </w:rPr>
        <w:t>metu</w:t>
      </w:r>
      <w:r w:rsidRPr="00334FC9">
        <w:rPr>
          <w:rFonts w:eastAsia="Calibri"/>
          <w:sz w:val="22"/>
          <w:szCs w:val="22"/>
          <w:lang w:eastAsia="de-DE"/>
        </w:rPr>
        <w:t>),</w:t>
      </w:r>
      <w:r w:rsidR="00563A64" w:rsidRPr="00334FC9">
        <w:rPr>
          <w:rFonts w:eastAsia="Calibri"/>
          <w:sz w:val="22"/>
          <w:szCs w:val="22"/>
          <w:lang w:eastAsia="de-DE"/>
        </w:rPr>
        <w:t xml:space="preserve"> </w:t>
      </w:r>
      <w:r w:rsidRPr="00334FC9">
        <w:rPr>
          <w:rFonts w:eastAsia="Calibri"/>
          <w:sz w:val="22"/>
          <w:szCs w:val="22"/>
          <w:lang w:eastAsia="de-DE"/>
        </w:rPr>
        <w:t>pigmentacijos sutrikimas,</w:t>
      </w:r>
      <w:r w:rsidR="00563A64" w:rsidRPr="00334FC9">
        <w:rPr>
          <w:rFonts w:eastAsia="Calibri"/>
          <w:sz w:val="22"/>
          <w:szCs w:val="22"/>
          <w:lang w:eastAsia="de-DE"/>
        </w:rPr>
        <w:t xml:space="preserve"> </w:t>
      </w:r>
      <w:r w:rsidRPr="00334FC9">
        <w:rPr>
          <w:rFonts w:eastAsia="Calibri"/>
          <w:sz w:val="22"/>
          <w:szCs w:val="22"/>
          <w:lang w:eastAsia="de-DE"/>
        </w:rPr>
        <w:t>seborėja,</w:t>
      </w:r>
      <w:r w:rsidR="00563A64" w:rsidRPr="00334FC9">
        <w:rPr>
          <w:rFonts w:eastAsia="Calibri"/>
          <w:sz w:val="22"/>
          <w:szCs w:val="22"/>
          <w:lang w:eastAsia="de-DE"/>
        </w:rPr>
        <w:t xml:space="preserve"> </w:t>
      </w:r>
      <w:r w:rsidRPr="00334FC9">
        <w:rPr>
          <w:rFonts w:eastAsia="Calibri"/>
          <w:sz w:val="22"/>
          <w:szCs w:val="22"/>
          <w:lang w:eastAsia="de-DE"/>
        </w:rPr>
        <w:t>pleiskanos,</w:t>
      </w:r>
      <w:r w:rsidR="00563A64" w:rsidRPr="00334FC9">
        <w:rPr>
          <w:rFonts w:eastAsia="Calibri"/>
          <w:sz w:val="22"/>
          <w:szCs w:val="22"/>
          <w:lang w:eastAsia="de-DE"/>
        </w:rPr>
        <w:t xml:space="preserve"> </w:t>
      </w:r>
      <w:r w:rsidRPr="00334FC9">
        <w:rPr>
          <w:rFonts w:eastAsia="Calibri"/>
          <w:sz w:val="22"/>
          <w:szCs w:val="22"/>
          <w:lang w:eastAsia="de-DE"/>
        </w:rPr>
        <w:t>hirsutizmas,</w:t>
      </w:r>
      <w:r w:rsidR="00563A64" w:rsidRPr="00334FC9">
        <w:rPr>
          <w:rFonts w:eastAsia="Calibri"/>
          <w:sz w:val="22"/>
          <w:szCs w:val="22"/>
          <w:lang w:eastAsia="de-DE"/>
        </w:rPr>
        <w:t xml:space="preserve"> </w:t>
      </w:r>
      <w:r w:rsidRPr="00334FC9">
        <w:rPr>
          <w:rFonts w:eastAsia="Calibri"/>
          <w:sz w:val="22"/>
          <w:szCs w:val="22"/>
          <w:lang w:eastAsia="de-DE"/>
        </w:rPr>
        <w:t>„apelsino žievelės“ oda,</w:t>
      </w:r>
      <w:r w:rsidR="00563A64" w:rsidRPr="00334FC9">
        <w:rPr>
          <w:rFonts w:eastAsia="Calibri"/>
          <w:sz w:val="22"/>
          <w:szCs w:val="22"/>
          <w:lang w:eastAsia="de-DE"/>
        </w:rPr>
        <w:t xml:space="preserve"> </w:t>
      </w:r>
      <w:r w:rsidRPr="00334FC9">
        <w:rPr>
          <w:rFonts w:eastAsia="Calibri"/>
          <w:sz w:val="22"/>
          <w:szCs w:val="22"/>
          <w:lang w:eastAsia="de-DE"/>
        </w:rPr>
        <w:t>voratinkliškas apgamas,</w:t>
      </w:r>
    </w:p>
    <w:p w14:paraId="69C82783" w14:textId="77777777" w:rsidR="008B4515" w:rsidRPr="00334FC9" w:rsidRDefault="008B4515" w:rsidP="00334FC9">
      <w:pPr>
        <w:numPr>
          <w:ilvl w:val="0"/>
          <w:numId w:val="88"/>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nugaros skausmas,</w:t>
      </w:r>
      <w:r w:rsidR="00563A64" w:rsidRPr="00334FC9">
        <w:rPr>
          <w:rFonts w:eastAsia="Calibri"/>
          <w:sz w:val="22"/>
          <w:szCs w:val="22"/>
          <w:lang w:eastAsia="de-DE"/>
        </w:rPr>
        <w:t xml:space="preserve"> </w:t>
      </w:r>
      <w:r w:rsidRPr="00334FC9">
        <w:rPr>
          <w:rFonts w:eastAsia="Calibri"/>
          <w:sz w:val="22"/>
          <w:szCs w:val="22"/>
          <w:lang w:eastAsia="de-DE"/>
        </w:rPr>
        <w:t>diskomfortas kauluose ar raumenyse,</w:t>
      </w:r>
      <w:r w:rsidR="00563A64" w:rsidRPr="00334FC9">
        <w:rPr>
          <w:rFonts w:eastAsia="Calibri"/>
          <w:sz w:val="22"/>
          <w:szCs w:val="22"/>
          <w:lang w:eastAsia="de-DE"/>
        </w:rPr>
        <w:t xml:space="preserve"> </w:t>
      </w:r>
      <w:r w:rsidRPr="00334FC9">
        <w:rPr>
          <w:rFonts w:eastAsia="Calibri"/>
          <w:sz w:val="22"/>
          <w:szCs w:val="22"/>
          <w:lang w:eastAsia="de-DE"/>
        </w:rPr>
        <w:t xml:space="preserve">raumenų </w:t>
      </w:r>
      <w:r w:rsidR="00563A64" w:rsidRPr="00334FC9">
        <w:rPr>
          <w:rFonts w:eastAsia="Calibri"/>
          <w:sz w:val="22"/>
          <w:szCs w:val="22"/>
          <w:lang w:eastAsia="de-DE"/>
        </w:rPr>
        <w:t>ir galūnių s</w:t>
      </w:r>
      <w:r w:rsidRPr="00334FC9">
        <w:rPr>
          <w:rFonts w:eastAsia="Calibri"/>
          <w:sz w:val="22"/>
          <w:szCs w:val="22"/>
          <w:lang w:eastAsia="de-DE"/>
        </w:rPr>
        <w:t>kausmas,</w:t>
      </w:r>
    </w:p>
    <w:p w14:paraId="3EA0CC42" w14:textId="77777777" w:rsidR="008B4515" w:rsidRPr="00334FC9" w:rsidRDefault="00563A64" w:rsidP="00334FC9">
      <w:pPr>
        <w:numPr>
          <w:ilvl w:val="0"/>
          <w:numId w:val="88"/>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nenormalus ląstelių augimas gimdos kaklelyje (</w:t>
      </w:r>
      <w:r w:rsidR="008B4515" w:rsidRPr="00334FC9">
        <w:rPr>
          <w:rFonts w:eastAsia="Calibri"/>
          <w:sz w:val="22"/>
          <w:szCs w:val="22"/>
          <w:lang w:eastAsia="de-DE"/>
        </w:rPr>
        <w:t>gimdos kaklelio displazija),</w:t>
      </w:r>
      <w:r w:rsidRPr="00334FC9">
        <w:rPr>
          <w:rFonts w:eastAsia="Calibri"/>
          <w:sz w:val="22"/>
          <w:szCs w:val="22"/>
          <w:lang w:eastAsia="de-DE"/>
        </w:rPr>
        <w:t xml:space="preserve"> kiaušidžių ir kiaušintakių skausmas ar cistos, </w:t>
      </w:r>
      <w:r w:rsidR="008B4515" w:rsidRPr="00334FC9">
        <w:rPr>
          <w:rFonts w:eastAsia="Calibri"/>
          <w:sz w:val="22"/>
          <w:szCs w:val="22"/>
          <w:lang w:eastAsia="de-DE"/>
        </w:rPr>
        <w:t>krūties cistos,</w:t>
      </w:r>
      <w:r w:rsidRPr="00334FC9">
        <w:rPr>
          <w:rFonts w:eastAsia="Calibri"/>
          <w:sz w:val="22"/>
          <w:szCs w:val="22"/>
          <w:lang w:eastAsia="de-DE"/>
        </w:rPr>
        <w:t xml:space="preserve"> gerybiniai augliai krūtyje (</w:t>
      </w:r>
      <w:r w:rsidR="008B4515" w:rsidRPr="00334FC9">
        <w:rPr>
          <w:rFonts w:eastAsia="Calibri"/>
          <w:sz w:val="22"/>
          <w:szCs w:val="22"/>
          <w:lang w:eastAsia="de-DE"/>
        </w:rPr>
        <w:t>fibrocistinė krūties liga),</w:t>
      </w:r>
      <w:r w:rsidRPr="00334FC9">
        <w:rPr>
          <w:rFonts w:eastAsia="Calibri"/>
          <w:sz w:val="22"/>
          <w:szCs w:val="22"/>
          <w:lang w:eastAsia="de-DE"/>
        </w:rPr>
        <w:t xml:space="preserve"> skausmingi lytiniai santykiai (</w:t>
      </w:r>
      <w:r w:rsidR="008B4515" w:rsidRPr="00334FC9">
        <w:rPr>
          <w:rFonts w:eastAsia="Calibri"/>
          <w:sz w:val="22"/>
          <w:szCs w:val="22"/>
          <w:lang w:eastAsia="de-DE"/>
        </w:rPr>
        <w:t>dispareunija),</w:t>
      </w:r>
      <w:r w:rsidRPr="00334FC9">
        <w:rPr>
          <w:rFonts w:eastAsia="Calibri"/>
          <w:sz w:val="22"/>
          <w:szCs w:val="22"/>
          <w:lang w:eastAsia="de-DE"/>
        </w:rPr>
        <w:t xml:space="preserve"> </w:t>
      </w:r>
      <w:r w:rsidR="008B4515" w:rsidRPr="00334FC9">
        <w:rPr>
          <w:rFonts w:eastAsia="Calibri"/>
          <w:sz w:val="22"/>
          <w:szCs w:val="22"/>
          <w:lang w:eastAsia="de-DE"/>
        </w:rPr>
        <w:t>galaktorėja (pieno išsiskyrimas),</w:t>
      </w:r>
      <w:r w:rsidRPr="00334FC9">
        <w:rPr>
          <w:rFonts w:eastAsia="Calibri"/>
          <w:sz w:val="22"/>
          <w:szCs w:val="22"/>
          <w:lang w:eastAsia="de-DE"/>
        </w:rPr>
        <w:t xml:space="preserve"> </w:t>
      </w:r>
      <w:r w:rsidR="008B4515" w:rsidRPr="00334FC9">
        <w:rPr>
          <w:rFonts w:eastAsia="Calibri"/>
          <w:sz w:val="22"/>
          <w:szCs w:val="22"/>
          <w:lang w:eastAsia="de-DE"/>
        </w:rPr>
        <w:t>mėnesinių sutrikimai,</w:t>
      </w:r>
    </w:p>
    <w:p w14:paraId="39C8DE50" w14:textId="77777777" w:rsidR="008B4515" w:rsidRPr="00334FC9" w:rsidRDefault="008B4515" w:rsidP="00334FC9">
      <w:pPr>
        <w:numPr>
          <w:ilvl w:val="0"/>
          <w:numId w:val="88"/>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t>krūt</w:t>
      </w:r>
      <w:r w:rsidR="00563A64" w:rsidRPr="00334FC9">
        <w:rPr>
          <w:rFonts w:eastAsia="Calibri"/>
          <w:sz w:val="22"/>
          <w:szCs w:val="22"/>
          <w:lang w:eastAsia="de-DE"/>
        </w:rPr>
        <w:t>inės</w:t>
      </w:r>
      <w:r w:rsidRPr="00334FC9">
        <w:rPr>
          <w:rFonts w:eastAsia="Calibri"/>
          <w:sz w:val="22"/>
          <w:szCs w:val="22"/>
          <w:lang w:eastAsia="de-DE"/>
        </w:rPr>
        <w:t xml:space="preserve"> skausmas,</w:t>
      </w:r>
      <w:r w:rsidR="00563A64" w:rsidRPr="00334FC9">
        <w:rPr>
          <w:rFonts w:eastAsia="Calibri"/>
          <w:sz w:val="22"/>
          <w:szCs w:val="22"/>
          <w:lang w:eastAsia="de-DE"/>
        </w:rPr>
        <w:t xml:space="preserve"> </w:t>
      </w:r>
      <w:r w:rsidRPr="00334FC9">
        <w:rPr>
          <w:rFonts w:eastAsia="Calibri"/>
          <w:sz w:val="22"/>
          <w:szCs w:val="22"/>
          <w:lang w:eastAsia="de-DE"/>
        </w:rPr>
        <w:t>periferinis pabrinkimas,</w:t>
      </w:r>
      <w:r w:rsidR="00563A64" w:rsidRPr="00334FC9">
        <w:rPr>
          <w:rFonts w:eastAsia="Calibri"/>
          <w:sz w:val="22"/>
          <w:szCs w:val="22"/>
          <w:lang w:eastAsia="de-DE"/>
        </w:rPr>
        <w:t xml:space="preserve"> </w:t>
      </w:r>
      <w:r w:rsidRPr="00334FC9">
        <w:rPr>
          <w:rFonts w:eastAsia="Calibri"/>
          <w:sz w:val="22"/>
          <w:szCs w:val="22"/>
          <w:lang w:eastAsia="de-DE"/>
        </w:rPr>
        <w:t>į gripą panaši liga,</w:t>
      </w:r>
      <w:r w:rsidR="00563A64" w:rsidRPr="00334FC9">
        <w:rPr>
          <w:rFonts w:eastAsia="Calibri"/>
          <w:sz w:val="22"/>
          <w:szCs w:val="22"/>
          <w:lang w:eastAsia="de-DE"/>
        </w:rPr>
        <w:t xml:space="preserve"> </w:t>
      </w:r>
      <w:r w:rsidRPr="00334FC9">
        <w:rPr>
          <w:rFonts w:eastAsia="Calibri"/>
          <w:sz w:val="22"/>
          <w:szCs w:val="22"/>
          <w:lang w:eastAsia="de-DE"/>
        </w:rPr>
        <w:t>uždegimas,</w:t>
      </w:r>
      <w:r w:rsidR="00563A64" w:rsidRPr="00334FC9">
        <w:rPr>
          <w:rFonts w:eastAsia="Calibri"/>
          <w:sz w:val="22"/>
          <w:szCs w:val="22"/>
          <w:lang w:eastAsia="de-DE"/>
        </w:rPr>
        <w:t xml:space="preserve"> karščiavimas, dirglumas,</w:t>
      </w:r>
    </w:p>
    <w:p w14:paraId="6A0570D6" w14:textId="77777777" w:rsidR="00563A64" w:rsidRPr="00334FC9" w:rsidRDefault="00563A64" w:rsidP="00334FC9">
      <w:pPr>
        <w:numPr>
          <w:ilvl w:val="0"/>
          <w:numId w:val="88"/>
        </w:numPr>
        <w:tabs>
          <w:tab w:val="clear" w:pos="468"/>
          <w:tab w:val="num" w:pos="0"/>
          <w:tab w:val="left" w:pos="4508"/>
        </w:tabs>
        <w:ind w:left="567" w:hanging="567"/>
        <w:rPr>
          <w:rFonts w:eastAsia="Calibri"/>
          <w:sz w:val="22"/>
          <w:szCs w:val="22"/>
          <w:lang w:eastAsia="de-DE"/>
        </w:rPr>
      </w:pPr>
      <w:r w:rsidRPr="00334FC9">
        <w:rPr>
          <w:rFonts w:eastAsia="Calibri"/>
          <w:sz w:val="22"/>
          <w:szCs w:val="22"/>
          <w:lang w:eastAsia="de-DE"/>
        </w:rPr>
        <w:lastRenderedPageBreak/>
        <w:t>padidėjęs trigliceridų kiekis, hipercholesterolemija.</w:t>
      </w:r>
    </w:p>
    <w:p w14:paraId="6DC6B069" w14:textId="77777777" w:rsidR="00B368B9" w:rsidRPr="00F21E9B" w:rsidRDefault="00B368B9" w:rsidP="00F21E9B">
      <w:pPr>
        <w:widowControl w:val="0"/>
        <w:rPr>
          <w:sz w:val="22"/>
          <w:szCs w:val="22"/>
          <w:lang w:eastAsia="de-DE"/>
        </w:rPr>
      </w:pPr>
    </w:p>
    <w:p w14:paraId="7A6A90D8" w14:textId="77777777" w:rsidR="00B368B9" w:rsidRPr="00F21E9B" w:rsidRDefault="00B368B9" w:rsidP="00F21E9B">
      <w:pPr>
        <w:widowControl w:val="0"/>
        <w:ind w:left="-42"/>
        <w:rPr>
          <w:sz w:val="22"/>
          <w:szCs w:val="22"/>
          <w:lang w:eastAsia="de-DE"/>
        </w:rPr>
      </w:pPr>
      <w:r w:rsidRPr="00F21E9B">
        <w:rPr>
          <w:sz w:val="22"/>
          <w:szCs w:val="22"/>
          <w:lang w:eastAsia="de-DE"/>
        </w:rPr>
        <w:t>Šalutinis poveikis, nustatytas vartojant kontraceptines tabletes, kurio tikslus dažnis nežinomas, yra: nuotaikos pokyčiai, sumažėjęs ar padidėjęs lytinis potraukis, kontaktinių lęšių netoleravimas, dilgėlinė, odos sutrikimai, pvz., mazginė ar daugiaformė eritema, išskyros iš krūtų, skysčių kaupimasis.</w:t>
      </w:r>
    </w:p>
    <w:p w14:paraId="6543B377" w14:textId="77777777" w:rsidR="00B368B9" w:rsidRPr="00F21E9B" w:rsidRDefault="00B368B9" w:rsidP="00F21E9B">
      <w:pPr>
        <w:widowControl w:val="0"/>
        <w:ind w:left="-42"/>
        <w:rPr>
          <w:sz w:val="22"/>
          <w:szCs w:val="22"/>
          <w:lang w:eastAsia="de-DE"/>
        </w:rPr>
      </w:pPr>
    </w:p>
    <w:p w14:paraId="7A147BF9" w14:textId="77777777" w:rsidR="00890DFF" w:rsidRPr="00F21E9B" w:rsidRDefault="00890DFF" w:rsidP="00890DFF">
      <w:pPr>
        <w:rPr>
          <w:b/>
          <w:color w:val="000000"/>
          <w:sz w:val="22"/>
          <w:szCs w:val="22"/>
          <w:lang w:eastAsia="lt-LT"/>
        </w:rPr>
      </w:pPr>
      <w:r w:rsidRPr="00F21E9B">
        <w:rPr>
          <w:b/>
          <w:color w:val="000000"/>
          <w:sz w:val="22"/>
          <w:szCs w:val="22"/>
          <w:lang w:eastAsia="lt-LT"/>
        </w:rPr>
        <w:t>Atskirų nepageidaujamų poveikių apibūdinimas</w:t>
      </w:r>
    </w:p>
    <w:p w14:paraId="7EE504AD" w14:textId="77777777" w:rsidR="00890DFF" w:rsidRPr="00F21E9B" w:rsidRDefault="00890DFF" w:rsidP="00890DFF">
      <w:pPr>
        <w:rPr>
          <w:sz w:val="22"/>
          <w:szCs w:val="22"/>
          <w:lang w:eastAsia="lt-LT"/>
        </w:rPr>
      </w:pPr>
      <w:r w:rsidRPr="007412D1">
        <w:rPr>
          <w:sz w:val="22"/>
          <w:szCs w:val="22"/>
          <w:lang w:eastAsia="lt-LT"/>
        </w:rPr>
        <w:t>L</w:t>
      </w:r>
      <w:r w:rsidRPr="00F21E9B">
        <w:rPr>
          <w:sz w:val="22"/>
          <w:szCs w:val="22"/>
          <w:lang w:eastAsia="lt-LT"/>
        </w:rPr>
        <w:t>abai mažo dažnio šalutinės reakcijos arba šalutinės reakcijos, kurių simptomai uždelsti, susijusios su sudėtinių geriamųjų kontraceptikų grupe</w:t>
      </w:r>
      <w:r w:rsidRPr="007412D1">
        <w:rPr>
          <w:sz w:val="22"/>
          <w:szCs w:val="22"/>
          <w:lang w:eastAsia="lt-LT"/>
        </w:rPr>
        <w:t>, išvardint</w:t>
      </w:r>
      <w:r w:rsidRPr="00F21E9B">
        <w:rPr>
          <w:sz w:val="22"/>
          <w:szCs w:val="22"/>
          <w:lang w:eastAsia="lt-LT"/>
        </w:rPr>
        <w:t>os žemiau (taip pat žiūrėkite skyri</w:t>
      </w:r>
      <w:r w:rsidRPr="007412D1">
        <w:rPr>
          <w:sz w:val="22"/>
          <w:szCs w:val="22"/>
          <w:lang w:eastAsia="lt-LT"/>
        </w:rPr>
        <w:t>ų</w:t>
      </w:r>
      <w:r w:rsidRPr="00F21E9B">
        <w:rPr>
          <w:sz w:val="22"/>
          <w:szCs w:val="22"/>
          <w:lang w:eastAsia="lt-LT"/>
        </w:rPr>
        <w:t xml:space="preserve"> „</w:t>
      </w:r>
      <w:r w:rsidRPr="00F21E9B">
        <w:rPr>
          <w:sz w:val="22"/>
          <w:szCs w:val="22"/>
          <w:lang w:eastAsia="de-DE"/>
        </w:rPr>
        <w:t>Kas žinotina prieš vartojant Zenadea</w:t>
      </w:r>
      <w:r w:rsidRPr="00F21E9B">
        <w:rPr>
          <w:sz w:val="22"/>
          <w:szCs w:val="22"/>
          <w:lang w:eastAsia="lt-LT"/>
        </w:rPr>
        <w:t>“)</w:t>
      </w:r>
    </w:p>
    <w:p w14:paraId="32F15F8D" w14:textId="77777777" w:rsidR="00890DFF" w:rsidRPr="00F21E9B" w:rsidRDefault="00890DFF" w:rsidP="00890DFF">
      <w:pPr>
        <w:rPr>
          <w:sz w:val="22"/>
          <w:szCs w:val="22"/>
          <w:lang w:eastAsia="lt-LT"/>
        </w:rPr>
      </w:pPr>
    </w:p>
    <w:p w14:paraId="70EB840E" w14:textId="77777777" w:rsidR="00890DFF" w:rsidRPr="00F21E9B" w:rsidRDefault="00890DFF" w:rsidP="00890DFF">
      <w:pPr>
        <w:tabs>
          <w:tab w:val="left" w:pos="567"/>
        </w:tabs>
        <w:rPr>
          <w:sz w:val="22"/>
          <w:szCs w:val="22"/>
          <w:lang w:eastAsia="lt-LT"/>
        </w:rPr>
      </w:pPr>
      <w:r w:rsidRPr="00F21E9B">
        <w:rPr>
          <w:sz w:val="22"/>
          <w:szCs w:val="22"/>
          <w:lang w:eastAsia="lt-LT"/>
        </w:rPr>
        <w:t>Navikai</w:t>
      </w:r>
    </w:p>
    <w:p w14:paraId="1635F324" w14:textId="77777777" w:rsidR="00890DFF" w:rsidRPr="00F21E9B" w:rsidRDefault="0082050E" w:rsidP="00890DFF">
      <w:pPr>
        <w:numPr>
          <w:ilvl w:val="0"/>
          <w:numId w:val="86"/>
        </w:numPr>
        <w:tabs>
          <w:tab w:val="left" w:pos="567"/>
        </w:tabs>
        <w:spacing w:line="260" w:lineRule="exact"/>
        <w:ind w:left="540" w:hanging="540"/>
        <w:contextualSpacing/>
        <w:rPr>
          <w:sz w:val="22"/>
          <w:szCs w:val="22"/>
          <w:lang w:eastAsia="lt-LT"/>
        </w:rPr>
      </w:pPr>
      <w:r w:rsidRPr="007412D1">
        <w:rPr>
          <w:sz w:val="22"/>
          <w:szCs w:val="22"/>
          <w:lang w:eastAsia="lt-LT"/>
        </w:rPr>
        <w:t>SGK</w:t>
      </w:r>
      <w:r w:rsidR="00890DFF" w:rsidRPr="00F21E9B">
        <w:rPr>
          <w:sz w:val="22"/>
          <w:szCs w:val="22"/>
          <w:lang w:eastAsia="lt-LT"/>
        </w:rPr>
        <w:t xml:space="preserve"> vartojančioms moterims šiek tiek dažniau diagnozuojamas krūties vėžys. Kadangi moterys iki 40 metų krūties vėžiu serga retai, šis padažnėjimas labai mažas, palyginti su bendra krūties vėžio rizika. Šio reiškinio ryšys su SGK vartojimu neaiškus.</w:t>
      </w:r>
    </w:p>
    <w:p w14:paraId="2EBD6ED7" w14:textId="77777777" w:rsidR="00890DFF" w:rsidRPr="00F21E9B" w:rsidRDefault="00890DFF" w:rsidP="00890DFF">
      <w:pPr>
        <w:numPr>
          <w:ilvl w:val="0"/>
          <w:numId w:val="86"/>
        </w:numPr>
        <w:tabs>
          <w:tab w:val="left" w:pos="567"/>
        </w:tabs>
        <w:spacing w:line="260" w:lineRule="exact"/>
        <w:ind w:left="540" w:hanging="540"/>
        <w:contextualSpacing/>
        <w:rPr>
          <w:sz w:val="22"/>
          <w:szCs w:val="22"/>
          <w:lang w:eastAsia="lt-LT"/>
        </w:rPr>
      </w:pPr>
      <w:r w:rsidRPr="00F21E9B">
        <w:rPr>
          <w:sz w:val="22"/>
          <w:szCs w:val="22"/>
          <w:lang w:eastAsia="lt-LT"/>
        </w:rPr>
        <w:t>Kepenų navikai (gerybiniai ir piktybiniai).</w:t>
      </w:r>
    </w:p>
    <w:p w14:paraId="345201E0" w14:textId="77777777" w:rsidR="00890DFF" w:rsidRPr="00F21E9B" w:rsidRDefault="00890DFF" w:rsidP="00890DFF">
      <w:pPr>
        <w:rPr>
          <w:color w:val="000000"/>
          <w:sz w:val="22"/>
          <w:szCs w:val="22"/>
          <w:lang w:eastAsia="lt-LT"/>
        </w:rPr>
      </w:pPr>
    </w:p>
    <w:p w14:paraId="491ECB10" w14:textId="77777777" w:rsidR="00890DFF" w:rsidRPr="00F21E9B" w:rsidRDefault="00890DFF" w:rsidP="00890DFF">
      <w:pPr>
        <w:tabs>
          <w:tab w:val="left" w:pos="567"/>
        </w:tabs>
        <w:spacing w:line="260" w:lineRule="exact"/>
        <w:rPr>
          <w:sz w:val="22"/>
          <w:szCs w:val="22"/>
          <w:lang w:eastAsia="lt-LT"/>
        </w:rPr>
      </w:pPr>
      <w:r w:rsidRPr="00F21E9B">
        <w:rPr>
          <w:sz w:val="22"/>
          <w:szCs w:val="22"/>
          <w:lang w:eastAsia="lt-LT"/>
        </w:rPr>
        <w:t>Kitos būklės</w:t>
      </w:r>
    </w:p>
    <w:p w14:paraId="3D60F2BD" w14:textId="77777777" w:rsidR="00890DFF" w:rsidRPr="00F21E9B" w:rsidRDefault="0082050E" w:rsidP="00890DFF">
      <w:pPr>
        <w:numPr>
          <w:ilvl w:val="0"/>
          <w:numId w:val="75"/>
        </w:numPr>
        <w:tabs>
          <w:tab w:val="left" w:pos="567"/>
        </w:tabs>
        <w:ind w:left="540" w:hanging="540"/>
        <w:rPr>
          <w:sz w:val="22"/>
          <w:szCs w:val="22"/>
          <w:lang w:eastAsia="lt-LT"/>
        </w:rPr>
      </w:pPr>
      <w:r w:rsidRPr="007412D1">
        <w:rPr>
          <w:sz w:val="22"/>
          <w:szCs w:val="22"/>
          <w:lang w:eastAsia="lt-LT"/>
        </w:rPr>
        <w:t>Padidėjusi ūminio pankreatito rizika m</w:t>
      </w:r>
      <w:r w:rsidR="00890DFF" w:rsidRPr="00F21E9B">
        <w:rPr>
          <w:sz w:val="22"/>
          <w:szCs w:val="22"/>
          <w:lang w:eastAsia="lt-LT"/>
        </w:rPr>
        <w:t>oter</w:t>
      </w:r>
      <w:r w:rsidRPr="007412D1">
        <w:rPr>
          <w:sz w:val="22"/>
          <w:szCs w:val="22"/>
          <w:lang w:eastAsia="lt-LT"/>
        </w:rPr>
        <w:t>ims</w:t>
      </w:r>
      <w:r w:rsidR="00890DFF" w:rsidRPr="00F21E9B">
        <w:rPr>
          <w:sz w:val="22"/>
          <w:szCs w:val="22"/>
          <w:lang w:eastAsia="lt-LT"/>
        </w:rPr>
        <w:t>, kurioms pasireiškia hipertrigliceridemija</w:t>
      </w:r>
      <w:r w:rsidRPr="007412D1">
        <w:rPr>
          <w:sz w:val="22"/>
          <w:szCs w:val="22"/>
          <w:lang w:eastAsia="lt-LT"/>
        </w:rPr>
        <w:t>.</w:t>
      </w:r>
      <w:r w:rsidR="00890DFF" w:rsidRPr="00F21E9B">
        <w:rPr>
          <w:sz w:val="22"/>
          <w:szCs w:val="22"/>
          <w:lang w:eastAsia="lt-LT"/>
        </w:rPr>
        <w:t xml:space="preserve"> </w:t>
      </w:r>
    </w:p>
    <w:p w14:paraId="4B4D12E7" w14:textId="77777777" w:rsidR="00890DFF" w:rsidRPr="00F21E9B" w:rsidRDefault="00890DFF" w:rsidP="00890DFF">
      <w:pPr>
        <w:numPr>
          <w:ilvl w:val="0"/>
          <w:numId w:val="75"/>
        </w:numPr>
        <w:tabs>
          <w:tab w:val="left" w:pos="567"/>
        </w:tabs>
        <w:ind w:left="540" w:hanging="540"/>
        <w:rPr>
          <w:sz w:val="22"/>
          <w:szCs w:val="22"/>
          <w:lang w:eastAsia="lt-LT"/>
        </w:rPr>
      </w:pPr>
      <w:r w:rsidRPr="00F21E9B">
        <w:rPr>
          <w:sz w:val="22"/>
          <w:szCs w:val="22"/>
          <w:lang w:eastAsia="lt-LT"/>
        </w:rPr>
        <w:t>Padidėjęs kraujospūdis</w:t>
      </w:r>
      <w:r w:rsidR="000B01C2" w:rsidRPr="007412D1">
        <w:rPr>
          <w:sz w:val="22"/>
          <w:szCs w:val="22"/>
          <w:lang w:eastAsia="lt-LT"/>
        </w:rPr>
        <w:t>.</w:t>
      </w:r>
    </w:p>
    <w:p w14:paraId="66DB0461" w14:textId="77777777" w:rsidR="00890DFF" w:rsidRPr="00F21E9B" w:rsidRDefault="00890DFF" w:rsidP="00890DFF">
      <w:pPr>
        <w:numPr>
          <w:ilvl w:val="0"/>
          <w:numId w:val="75"/>
        </w:numPr>
        <w:tabs>
          <w:tab w:val="left" w:pos="567"/>
        </w:tabs>
        <w:spacing w:line="276" w:lineRule="auto"/>
        <w:ind w:left="540" w:hanging="540"/>
        <w:rPr>
          <w:i/>
          <w:sz w:val="22"/>
          <w:szCs w:val="22"/>
          <w:lang w:eastAsia="lt-LT"/>
        </w:rPr>
      </w:pPr>
      <w:r w:rsidRPr="00F21E9B">
        <w:rPr>
          <w:sz w:val="22"/>
          <w:szCs w:val="22"/>
          <w:lang w:eastAsia="lt-LT"/>
        </w:rPr>
        <w:t>Naujai atsiradusios ar pasunkėjusios esančios būklės, kurių ryšys su sudėtinių geriamųjų kontraceptikų vartojimu neaiškus: gelta ir (arba) niežulys dėl cholestazės (sutrikęs tulžies nutekėjimas</w:t>
      </w:r>
      <w:r w:rsidR="0082050E" w:rsidRPr="007412D1">
        <w:rPr>
          <w:sz w:val="22"/>
          <w:szCs w:val="22"/>
          <w:lang w:eastAsia="lt-LT"/>
        </w:rPr>
        <w:t xml:space="preserve"> iš kepenų</w:t>
      </w:r>
      <w:r w:rsidRPr="00F21E9B">
        <w:rPr>
          <w:sz w:val="22"/>
          <w:szCs w:val="22"/>
          <w:lang w:eastAsia="lt-LT"/>
        </w:rPr>
        <w:t xml:space="preserve">), tulžies pūslės akmenligė, </w:t>
      </w:r>
      <w:r w:rsidR="0082050E" w:rsidRPr="007412D1">
        <w:rPr>
          <w:sz w:val="22"/>
          <w:szCs w:val="22"/>
          <w:lang w:eastAsia="lt-LT"/>
        </w:rPr>
        <w:t>porfirija (</w:t>
      </w:r>
      <w:r w:rsidRPr="00F21E9B">
        <w:rPr>
          <w:sz w:val="22"/>
          <w:szCs w:val="22"/>
          <w:lang w:eastAsia="lt-LT"/>
        </w:rPr>
        <w:t>medžiagų apykaitos liga</w:t>
      </w:r>
      <w:r w:rsidR="0082050E" w:rsidRPr="007412D1">
        <w:rPr>
          <w:sz w:val="22"/>
          <w:szCs w:val="22"/>
          <w:lang w:eastAsia="lt-LT"/>
        </w:rPr>
        <w:t>)</w:t>
      </w:r>
      <w:r w:rsidR="000B01C2" w:rsidRPr="007412D1">
        <w:rPr>
          <w:sz w:val="22"/>
          <w:szCs w:val="22"/>
          <w:lang w:eastAsia="lt-LT"/>
        </w:rPr>
        <w:t>, sist</w:t>
      </w:r>
      <w:r w:rsidRPr="00F21E9B">
        <w:rPr>
          <w:sz w:val="22"/>
          <w:szCs w:val="22"/>
          <w:lang w:eastAsia="lt-LT"/>
        </w:rPr>
        <w:t>eminė raudonoji vilkligė</w:t>
      </w:r>
      <w:r w:rsidRPr="00F21E9B">
        <w:rPr>
          <w:sz w:val="22"/>
          <w:szCs w:val="22"/>
        </w:rPr>
        <w:t xml:space="preserve"> </w:t>
      </w:r>
      <w:r w:rsidRPr="00F21E9B">
        <w:rPr>
          <w:sz w:val="22"/>
          <w:szCs w:val="22"/>
          <w:lang w:eastAsia="lt-LT"/>
        </w:rPr>
        <w:t>(lėtinė autoimuninė liga), hemolizinis-ureminis sindromas</w:t>
      </w:r>
      <w:r w:rsidRPr="00F21E9B">
        <w:rPr>
          <w:sz w:val="22"/>
          <w:szCs w:val="22"/>
        </w:rPr>
        <w:t xml:space="preserve"> </w:t>
      </w:r>
      <w:r w:rsidRPr="00F21E9B">
        <w:rPr>
          <w:sz w:val="22"/>
          <w:szCs w:val="22"/>
          <w:lang w:eastAsia="lt-LT"/>
        </w:rPr>
        <w:t>(</w:t>
      </w:r>
      <w:r w:rsidR="0082050E" w:rsidRPr="007412D1">
        <w:rPr>
          <w:sz w:val="22"/>
          <w:szCs w:val="22"/>
          <w:lang w:eastAsia="lt-LT"/>
        </w:rPr>
        <w:t xml:space="preserve">liga, kurią sukelia </w:t>
      </w:r>
      <w:r w:rsidRPr="00F21E9B">
        <w:rPr>
          <w:sz w:val="22"/>
          <w:szCs w:val="22"/>
          <w:lang w:eastAsia="lt-LT"/>
        </w:rPr>
        <w:t>kraujo kreš</w:t>
      </w:r>
      <w:r w:rsidR="0082050E" w:rsidRPr="007412D1">
        <w:rPr>
          <w:sz w:val="22"/>
          <w:szCs w:val="22"/>
          <w:lang w:eastAsia="lt-LT"/>
        </w:rPr>
        <w:t>uliai), n</w:t>
      </w:r>
      <w:r w:rsidRPr="00F21E9B">
        <w:rPr>
          <w:sz w:val="22"/>
          <w:szCs w:val="22"/>
          <w:lang w:eastAsia="lt-LT"/>
        </w:rPr>
        <w:t xml:space="preserve">eurologinė </w:t>
      </w:r>
      <w:r w:rsidR="000B01C2" w:rsidRPr="007412D1">
        <w:rPr>
          <w:sz w:val="22"/>
          <w:szCs w:val="22"/>
          <w:lang w:eastAsia="lt-LT"/>
        </w:rPr>
        <w:t>liga</w:t>
      </w:r>
      <w:r w:rsidRPr="00F21E9B">
        <w:rPr>
          <w:sz w:val="22"/>
          <w:szCs w:val="22"/>
          <w:lang w:eastAsia="lt-LT"/>
        </w:rPr>
        <w:t>, vadinama Saidenhemo (</w:t>
      </w:r>
      <w:r w:rsidRPr="00F21E9B">
        <w:rPr>
          <w:i/>
          <w:sz w:val="22"/>
          <w:szCs w:val="22"/>
          <w:lang w:eastAsia="lt-LT"/>
        </w:rPr>
        <w:t>Sydenham</w:t>
      </w:r>
      <w:r w:rsidRPr="00F21E9B">
        <w:rPr>
          <w:sz w:val="22"/>
          <w:szCs w:val="22"/>
          <w:lang w:eastAsia="lt-LT"/>
        </w:rPr>
        <w:t xml:space="preserve">) chorėja, </w:t>
      </w:r>
      <w:r w:rsidRPr="00F21E9B">
        <w:rPr>
          <w:i/>
          <w:sz w:val="22"/>
          <w:szCs w:val="22"/>
          <w:lang w:eastAsia="lt-LT"/>
        </w:rPr>
        <w:t>herpes gestationis</w:t>
      </w:r>
      <w:r w:rsidRPr="00F21E9B">
        <w:rPr>
          <w:sz w:val="22"/>
          <w:szCs w:val="22"/>
        </w:rPr>
        <w:t xml:space="preserve"> </w:t>
      </w:r>
      <w:r w:rsidRPr="00F21E9B">
        <w:rPr>
          <w:sz w:val="22"/>
          <w:szCs w:val="22"/>
          <w:lang w:eastAsia="lt-LT"/>
        </w:rPr>
        <w:t xml:space="preserve">(odos būklė, kuri atsiranda nėštumo metu), klausos </w:t>
      </w:r>
      <w:r w:rsidR="000B01C2" w:rsidRPr="007412D1">
        <w:rPr>
          <w:sz w:val="22"/>
          <w:szCs w:val="22"/>
          <w:lang w:eastAsia="lt-LT"/>
        </w:rPr>
        <w:t>netekimas</w:t>
      </w:r>
      <w:r w:rsidRPr="00F21E9B">
        <w:rPr>
          <w:sz w:val="22"/>
          <w:szCs w:val="22"/>
          <w:lang w:eastAsia="lt-LT"/>
        </w:rPr>
        <w:t xml:space="preserve"> dėl otosklerozės</w:t>
      </w:r>
      <w:r w:rsidR="000B01C2" w:rsidRPr="007412D1">
        <w:rPr>
          <w:sz w:val="22"/>
          <w:szCs w:val="22"/>
          <w:lang w:eastAsia="lt-LT"/>
        </w:rPr>
        <w:t>.</w:t>
      </w:r>
    </w:p>
    <w:p w14:paraId="7573A25D" w14:textId="77777777" w:rsidR="00890DFF" w:rsidRPr="00F21E9B" w:rsidRDefault="00890DFF" w:rsidP="00890DFF">
      <w:pPr>
        <w:numPr>
          <w:ilvl w:val="0"/>
          <w:numId w:val="75"/>
        </w:numPr>
        <w:tabs>
          <w:tab w:val="left" w:pos="567"/>
        </w:tabs>
        <w:ind w:left="540" w:hanging="540"/>
        <w:rPr>
          <w:sz w:val="22"/>
          <w:szCs w:val="22"/>
          <w:lang w:eastAsia="lt-LT"/>
        </w:rPr>
      </w:pPr>
      <w:r w:rsidRPr="00F21E9B">
        <w:rPr>
          <w:sz w:val="22"/>
          <w:szCs w:val="22"/>
          <w:lang w:eastAsia="lt-LT"/>
        </w:rPr>
        <w:t>Kepenų funkcijos sutrikimai</w:t>
      </w:r>
      <w:r w:rsidR="000B01C2" w:rsidRPr="007412D1">
        <w:rPr>
          <w:sz w:val="22"/>
          <w:szCs w:val="22"/>
          <w:lang w:eastAsia="lt-LT"/>
        </w:rPr>
        <w:t>.</w:t>
      </w:r>
    </w:p>
    <w:p w14:paraId="7028CB7C" w14:textId="77777777" w:rsidR="00890DFF" w:rsidRPr="00F21E9B" w:rsidRDefault="00890DFF" w:rsidP="00890DFF">
      <w:pPr>
        <w:numPr>
          <w:ilvl w:val="0"/>
          <w:numId w:val="75"/>
        </w:numPr>
        <w:tabs>
          <w:tab w:val="left" w:pos="567"/>
        </w:tabs>
        <w:ind w:left="540" w:hanging="540"/>
        <w:rPr>
          <w:sz w:val="22"/>
          <w:szCs w:val="22"/>
          <w:lang w:eastAsia="lt-LT"/>
        </w:rPr>
      </w:pPr>
      <w:r w:rsidRPr="00F21E9B">
        <w:rPr>
          <w:sz w:val="22"/>
          <w:szCs w:val="22"/>
          <w:lang w:eastAsia="lt-LT"/>
        </w:rPr>
        <w:t>Gliukozės toleravimo pokytis ar poveikis periferiniam atsparumui insulinui</w:t>
      </w:r>
      <w:r w:rsidR="000B01C2" w:rsidRPr="007412D1">
        <w:rPr>
          <w:sz w:val="22"/>
          <w:szCs w:val="22"/>
          <w:lang w:eastAsia="lt-LT"/>
        </w:rPr>
        <w:t>.</w:t>
      </w:r>
    </w:p>
    <w:p w14:paraId="68133E11" w14:textId="77777777" w:rsidR="00890DFF" w:rsidRPr="00F21E9B" w:rsidRDefault="00890DFF" w:rsidP="00890DFF">
      <w:pPr>
        <w:numPr>
          <w:ilvl w:val="0"/>
          <w:numId w:val="75"/>
        </w:numPr>
        <w:tabs>
          <w:tab w:val="left" w:pos="567"/>
        </w:tabs>
        <w:ind w:left="540" w:hanging="540"/>
        <w:rPr>
          <w:sz w:val="22"/>
          <w:szCs w:val="22"/>
          <w:lang w:eastAsia="lt-LT"/>
        </w:rPr>
      </w:pPr>
      <w:r w:rsidRPr="00F21E9B">
        <w:rPr>
          <w:sz w:val="22"/>
          <w:szCs w:val="22"/>
          <w:lang w:eastAsia="lt-LT"/>
        </w:rPr>
        <w:t>Krono (</w:t>
      </w:r>
      <w:r w:rsidRPr="00F21E9B">
        <w:rPr>
          <w:i/>
          <w:sz w:val="22"/>
          <w:szCs w:val="22"/>
          <w:lang w:eastAsia="lt-LT"/>
        </w:rPr>
        <w:t xml:space="preserve">Crohn) </w:t>
      </w:r>
      <w:r w:rsidRPr="00F21E9B">
        <w:rPr>
          <w:sz w:val="22"/>
          <w:szCs w:val="22"/>
          <w:lang w:eastAsia="lt-LT"/>
        </w:rPr>
        <w:t>liga; opinis kolitas</w:t>
      </w:r>
      <w:r w:rsidR="000B01C2" w:rsidRPr="007412D1">
        <w:rPr>
          <w:sz w:val="22"/>
          <w:szCs w:val="22"/>
          <w:lang w:eastAsia="lt-LT"/>
        </w:rPr>
        <w:t>.</w:t>
      </w:r>
    </w:p>
    <w:p w14:paraId="45411347" w14:textId="77777777" w:rsidR="00890DFF" w:rsidRPr="00F21E9B" w:rsidRDefault="00890DFF" w:rsidP="00890DFF">
      <w:pPr>
        <w:numPr>
          <w:ilvl w:val="0"/>
          <w:numId w:val="76"/>
        </w:numPr>
        <w:tabs>
          <w:tab w:val="left" w:pos="567"/>
        </w:tabs>
        <w:ind w:left="540" w:hanging="540"/>
        <w:rPr>
          <w:sz w:val="22"/>
          <w:szCs w:val="22"/>
          <w:lang w:eastAsia="lt-LT"/>
        </w:rPr>
      </w:pPr>
      <w:r w:rsidRPr="00F21E9B">
        <w:rPr>
          <w:sz w:val="22"/>
          <w:szCs w:val="22"/>
          <w:lang w:eastAsia="lt-LT"/>
        </w:rPr>
        <w:t>Rudmė</w:t>
      </w:r>
      <w:r w:rsidR="000B01C2" w:rsidRPr="007412D1">
        <w:rPr>
          <w:sz w:val="22"/>
          <w:szCs w:val="22"/>
          <w:lang w:eastAsia="lt-LT"/>
        </w:rPr>
        <w:t xml:space="preserve"> (</w:t>
      </w:r>
      <w:r w:rsidR="000B01C2" w:rsidRPr="00F21E9B">
        <w:rPr>
          <w:sz w:val="22"/>
          <w:szCs w:val="22"/>
          <w:lang w:eastAsia="de-DE"/>
        </w:rPr>
        <w:t>geltonai rudos ar tamsios pigmentinės odos dėmės).</w:t>
      </w:r>
    </w:p>
    <w:p w14:paraId="6C8D635B" w14:textId="77777777" w:rsidR="000B01C2" w:rsidRPr="007412D1" w:rsidRDefault="000B01C2" w:rsidP="00890DFF">
      <w:pPr>
        <w:tabs>
          <w:tab w:val="left" w:pos="567"/>
        </w:tabs>
        <w:rPr>
          <w:sz w:val="22"/>
          <w:szCs w:val="22"/>
          <w:lang w:eastAsia="lt-LT"/>
        </w:rPr>
      </w:pPr>
    </w:p>
    <w:p w14:paraId="07298EBA" w14:textId="77777777" w:rsidR="00890DFF" w:rsidRPr="00F21E9B" w:rsidRDefault="00890DFF" w:rsidP="00890DFF">
      <w:pPr>
        <w:tabs>
          <w:tab w:val="left" w:pos="567"/>
        </w:tabs>
        <w:rPr>
          <w:sz w:val="22"/>
          <w:szCs w:val="22"/>
          <w:u w:val="single"/>
          <w:lang w:eastAsia="lt-LT"/>
        </w:rPr>
      </w:pPr>
      <w:r w:rsidRPr="00F21E9B">
        <w:rPr>
          <w:sz w:val="22"/>
          <w:szCs w:val="22"/>
          <w:u w:val="single"/>
          <w:lang w:eastAsia="lt-LT"/>
        </w:rPr>
        <w:t>Sąveikos</w:t>
      </w:r>
    </w:p>
    <w:p w14:paraId="60552200" w14:textId="77777777" w:rsidR="00890DFF" w:rsidRPr="007412D1" w:rsidRDefault="00890DFF" w:rsidP="00890DFF">
      <w:pPr>
        <w:rPr>
          <w:b/>
          <w:sz w:val="22"/>
          <w:szCs w:val="22"/>
        </w:rPr>
      </w:pPr>
      <w:r w:rsidRPr="00F21E9B">
        <w:rPr>
          <w:sz w:val="22"/>
          <w:szCs w:val="22"/>
          <w:lang w:eastAsia="lt-LT"/>
        </w:rPr>
        <w:t xml:space="preserve">Dėl kitų vaistų (pvz., augalinio vaisto jonažolės, vaistų nuo epilepsijos, tuberkuliozės, ŽIV infekcijos ir kitų infekcijų) sąveikos su geriamaisiais kontraceptikais, gali prasidėti tarpciklinis kraujavimas ir (arba) kontraceptinis poveikis gali būti nepakankamas (žr. skyrių „Kiti vaistai ir </w:t>
      </w:r>
      <w:r w:rsidR="000B01C2" w:rsidRPr="007412D1">
        <w:rPr>
          <w:sz w:val="22"/>
          <w:szCs w:val="22"/>
          <w:lang w:eastAsia="lt-LT"/>
        </w:rPr>
        <w:t>Zenadea</w:t>
      </w:r>
      <w:r w:rsidRPr="00F21E9B">
        <w:rPr>
          <w:sz w:val="22"/>
          <w:szCs w:val="22"/>
          <w:lang w:eastAsia="lt-LT"/>
        </w:rPr>
        <w:t>“)</w:t>
      </w:r>
      <w:r w:rsidR="000B01C2" w:rsidRPr="007412D1">
        <w:rPr>
          <w:sz w:val="22"/>
          <w:szCs w:val="22"/>
          <w:lang w:eastAsia="lt-LT"/>
        </w:rPr>
        <w:t>.</w:t>
      </w:r>
    </w:p>
    <w:p w14:paraId="3D064F30" w14:textId="77777777" w:rsidR="00890DFF" w:rsidRPr="007412D1" w:rsidRDefault="00890DFF" w:rsidP="00F47587">
      <w:pPr>
        <w:rPr>
          <w:b/>
          <w:sz w:val="22"/>
          <w:szCs w:val="22"/>
        </w:rPr>
      </w:pPr>
    </w:p>
    <w:p w14:paraId="3618C193" w14:textId="77777777" w:rsidR="000A679F" w:rsidRPr="007412D1" w:rsidRDefault="000A679F" w:rsidP="00F47587">
      <w:pPr>
        <w:rPr>
          <w:sz w:val="22"/>
          <w:szCs w:val="22"/>
        </w:rPr>
      </w:pPr>
      <w:r w:rsidRPr="007412D1">
        <w:rPr>
          <w:b/>
          <w:sz w:val="22"/>
          <w:szCs w:val="22"/>
        </w:rPr>
        <w:t>Pranešimas apie šalutinį poveikį</w:t>
      </w:r>
    </w:p>
    <w:p w14:paraId="6EC6F5C6" w14:textId="0F78D08D" w:rsidR="00FE5DE1" w:rsidRPr="007412D1" w:rsidRDefault="000A679F" w:rsidP="000A679F">
      <w:pPr>
        <w:rPr>
          <w:sz w:val="22"/>
          <w:szCs w:val="22"/>
        </w:rPr>
      </w:pPr>
      <w:r w:rsidRPr="007412D1">
        <w:rPr>
          <w:sz w:val="22"/>
          <w:szCs w:val="22"/>
        </w:rPr>
        <w:t xml:space="preserve">Jeigu pasireiškė šalutinis poveikis, įskaitant šiame lapelyje nenurodytą, pasakykite gydytojui arba vaistininkui. </w:t>
      </w:r>
      <w:bookmarkStart w:id="12" w:name="_Hlk84919821"/>
      <w:r w:rsidR="00FD2CB6" w:rsidRPr="00FD2CB6">
        <w:rPr>
          <w:color w:val="000000"/>
          <w:sz w:val="22"/>
          <w:szCs w:val="18"/>
        </w:rPr>
        <w:t xml:space="preserve">Pranešimą apie šalutinį poveikį galite užpildyti ir pateikti Valstybinės vaistų kontrolės tarnybos prie Lietuvos Respublikos sveikatos apsaugos ministerijos tinklalapyje </w:t>
      </w:r>
      <w:r w:rsidR="00FD2CB6" w:rsidRPr="00FD2CB6">
        <w:rPr>
          <w:color w:val="0000EE"/>
          <w:sz w:val="22"/>
          <w:szCs w:val="18"/>
          <w:u w:val="single"/>
        </w:rPr>
        <w:t>https://vvkt.lrv.lt/lt/</w:t>
      </w:r>
      <w:r w:rsidR="00FD2CB6" w:rsidRPr="00FD2CB6">
        <w:rPr>
          <w:color w:val="000000"/>
          <w:sz w:val="22"/>
          <w:szCs w:val="18"/>
        </w:rPr>
        <w:t xml:space="preserve"> nurodytais būdais arba paskambinti nemokamu telefonu </w:t>
      </w:r>
      <w:r w:rsidR="00877569">
        <w:rPr>
          <w:color w:val="000000"/>
          <w:sz w:val="22"/>
          <w:szCs w:val="18"/>
        </w:rPr>
        <w:t>+370</w:t>
      </w:r>
      <w:r w:rsidR="00FD2CB6" w:rsidRPr="00FD2CB6">
        <w:rPr>
          <w:color w:val="000000"/>
          <w:sz w:val="22"/>
          <w:szCs w:val="18"/>
        </w:rPr>
        <w:t xml:space="preserve"> 800 73 568. </w:t>
      </w:r>
      <w:bookmarkEnd w:id="12"/>
      <w:r w:rsidR="00654745" w:rsidRPr="007412D1">
        <w:rPr>
          <w:sz w:val="22"/>
          <w:szCs w:val="22"/>
        </w:rPr>
        <w:t>Pranešdami apie šalutinį poveikį galite mums padėti gauti daugiau informacijos apie šio vaisto saugumą.</w:t>
      </w:r>
    </w:p>
    <w:p w14:paraId="61CF90CF" w14:textId="77777777" w:rsidR="00FE5DE1" w:rsidRPr="007412D1" w:rsidRDefault="00FE5DE1" w:rsidP="00283622">
      <w:pPr>
        <w:rPr>
          <w:sz w:val="22"/>
          <w:szCs w:val="22"/>
        </w:rPr>
      </w:pPr>
    </w:p>
    <w:p w14:paraId="72F333FB" w14:textId="77777777" w:rsidR="00FE5DE1" w:rsidRPr="007412D1" w:rsidRDefault="00FE5DE1" w:rsidP="00283622">
      <w:pPr>
        <w:rPr>
          <w:sz w:val="22"/>
          <w:szCs w:val="22"/>
        </w:rPr>
      </w:pPr>
    </w:p>
    <w:p w14:paraId="771E1BC4" w14:textId="77777777" w:rsidR="00FE5DE1" w:rsidRPr="007412D1" w:rsidRDefault="00FE5DE1" w:rsidP="00283622">
      <w:pPr>
        <w:ind w:left="540" w:hanging="540"/>
        <w:rPr>
          <w:b/>
          <w:bCs/>
          <w:sz w:val="22"/>
          <w:szCs w:val="22"/>
        </w:rPr>
      </w:pPr>
      <w:r w:rsidRPr="007412D1">
        <w:rPr>
          <w:b/>
          <w:bCs/>
          <w:sz w:val="22"/>
          <w:szCs w:val="22"/>
        </w:rPr>
        <w:t>5.</w:t>
      </w:r>
      <w:r w:rsidRPr="007412D1">
        <w:rPr>
          <w:b/>
          <w:bCs/>
          <w:sz w:val="22"/>
          <w:szCs w:val="22"/>
        </w:rPr>
        <w:tab/>
      </w:r>
      <w:r w:rsidR="000A679F" w:rsidRPr="007412D1">
        <w:rPr>
          <w:b/>
          <w:bCs/>
          <w:sz w:val="22"/>
          <w:szCs w:val="22"/>
        </w:rPr>
        <w:t>Kaip laikyti Zenadea</w:t>
      </w:r>
    </w:p>
    <w:p w14:paraId="591C2A82" w14:textId="77777777" w:rsidR="00FE5DE1" w:rsidRPr="007412D1" w:rsidRDefault="00FE5DE1" w:rsidP="004D066C">
      <w:pPr>
        <w:rPr>
          <w:sz w:val="22"/>
          <w:szCs w:val="22"/>
        </w:rPr>
      </w:pPr>
    </w:p>
    <w:p w14:paraId="2897A441" w14:textId="77777777" w:rsidR="00FE5DE1" w:rsidRPr="007412D1" w:rsidRDefault="000A679F" w:rsidP="00CE5B21">
      <w:pPr>
        <w:rPr>
          <w:sz w:val="22"/>
          <w:szCs w:val="22"/>
        </w:rPr>
      </w:pPr>
      <w:r w:rsidRPr="007412D1">
        <w:rPr>
          <w:sz w:val="22"/>
          <w:szCs w:val="22"/>
        </w:rPr>
        <w:t>Šį vaistą laikykite vaikams nepastebimoje ir nepasiekiamoje vietoje.</w:t>
      </w:r>
    </w:p>
    <w:p w14:paraId="5C852216" w14:textId="58F07535" w:rsidR="00FE5DE1" w:rsidRPr="007412D1" w:rsidRDefault="00FE5DE1" w:rsidP="00E45A88">
      <w:pPr>
        <w:rPr>
          <w:noProof/>
          <w:sz w:val="22"/>
          <w:szCs w:val="22"/>
        </w:rPr>
      </w:pPr>
      <w:r w:rsidRPr="007412D1">
        <w:rPr>
          <w:noProof/>
          <w:sz w:val="22"/>
          <w:szCs w:val="22"/>
        </w:rPr>
        <w:t>Laikyti ne aukštesnėje kaip 30</w:t>
      </w:r>
      <w:r w:rsidR="00877569">
        <w:rPr>
          <w:noProof/>
          <w:sz w:val="22"/>
          <w:szCs w:val="22"/>
        </w:rPr>
        <w:t> </w:t>
      </w:r>
      <w:r w:rsidRPr="007412D1">
        <w:rPr>
          <w:noProof/>
          <w:sz w:val="22"/>
          <w:szCs w:val="22"/>
        </w:rPr>
        <w:t>ºC temperatūroje.</w:t>
      </w:r>
    </w:p>
    <w:p w14:paraId="7A7982FA" w14:textId="77777777" w:rsidR="00FE5DE1" w:rsidRPr="007412D1" w:rsidRDefault="00FE5DE1" w:rsidP="00D846DD">
      <w:pPr>
        <w:rPr>
          <w:noProof/>
          <w:sz w:val="22"/>
          <w:szCs w:val="22"/>
        </w:rPr>
      </w:pPr>
      <w:r w:rsidRPr="007412D1">
        <w:rPr>
          <w:sz w:val="22"/>
          <w:szCs w:val="22"/>
        </w:rPr>
        <w:t xml:space="preserve">Ant kartono dėžutės ir lizdinės plokštelės </w:t>
      </w:r>
      <w:r w:rsidR="0075018A">
        <w:rPr>
          <w:sz w:val="22"/>
          <w:szCs w:val="22"/>
        </w:rPr>
        <w:t xml:space="preserve">po „EXP“ </w:t>
      </w:r>
      <w:r w:rsidRPr="007412D1">
        <w:rPr>
          <w:sz w:val="22"/>
          <w:szCs w:val="22"/>
        </w:rPr>
        <w:t>nurodytam tinkamumo laikui pasibaigus</w:t>
      </w:r>
      <w:r w:rsidRPr="007412D1">
        <w:rPr>
          <w:noProof/>
          <w:sz w:val="22"/>
          <w:szCs w:val="22"/>
        </w:rPr>
        <w:t xml:space="preserve">, </w:t>
      </w:r>
      <w:r w:rsidR="000A679F" w:rsidRPr="007412D1">
        <w:rPr>
          <w:noProof/>
          <w:sz w:val="22"/>
          <w:szCs w:val="22"/>
        </w:rPr>
        <w:t>šio vaisto</w:t>
      </w:r>
      <w:r w:rsidRPr="007412D1">
        <w:rPr>
          <w:noProof/>
          <w:sz w:val="22"/>
          <w:szCs w:val="22"/>
        </w:rPr>
        <w:t xml:space="preserve"> vartoti negalima. Vaistas tinka</w:t>
      </w:r>
      <w:r w:rsidR="000A679F" w:rsidRPr="007412D1">
        <w:rPr>
          <w:noProof/>
          <w:sz w:val="22"/>
          <w:szCs w:val="22"/>
        </w:rPr>
        <w:t>mas</w:t>
      </w:r>
      <w:r w:rsidRPr="007412D1">
        <w:rPr>
          <w:noProof/>
          <w:sz w:val="22"/>
          <w:szCs w:val="22"/>
        </w:rPr>
        <w:t xml:space="preserve"> vartoti iki paskutinės nurodyto mėnesio dienos.</w:t>
      </w:r>
    </w:p>
    <w:p w14:paraId="22A29A9F" w14:textId="77777777" w:rsidR="00FE5DE1" w:rsidRPr="007412D1" w:rsidRDefault="00FE5DE1" w:rsidP="009331EB">
      <w:pPr>
        <w:rPr>
          <w:noProof/>
          <w:sz w:val="22"/>
          <w:szCs w:val="22"/>
        </w:rPr>
      </w:pPr>
      <w:r w:rsidRPr="007412D1">
        <w:rPr>
          <w:noProof/>
          <w:sz w:val="22"/>
          <w:szCs w:val="22"/>
        </w:rPr>
        <w:t xml:space="preserve">Vaistų negalima </w:t>
      </w:r>
      <w:r w:rsidR="000A679F" w:rsidRPr="007412D1">
        <w:rPr>
          <w:noProof/>
          <w:sz w:val="22"/>
          <w:szCs w:val="22"/>
        </w:rPr>
        <w:t>išmesti</w:t>
      </w:r>
      <w:r w:rsidRPr="007412D1">
        <w:rPr>
          <w:noProof/>
          <w:sz w:val="22"/>
          <w:szCs w:val="22"/>
        </w:rPr>
        <w:t xml:space="preserve"> į kanalizac</w:t>
      </w:r>
      <w:r w:rsidR="000A679F" w:rsidRPr="007412D1">
        <w:rPr>
          <w:noProof/>
          <w:sz w:val="22"/>
          <w:szCs w:val="22"/>
        </w:rPr>
        <w:t xml:space="preserve">iją arba </w:t>
      </w:r>
      <w:r w:rsidRPr="007412D1">
        <w:rPr>
          <w:noProof/>
          <w:sz w:val="22"/>
          <w:szCs w:val="22"/>
        </w:rPr>
        <w:t xml:space="preserve">su buitinėmis atliekomis. Kaip </w:t>
      </w:r>
      <w:r w:rsidR="000A679F" w:rsidRPr="007412D1">
        <w:rPr>
          <w:noProof/>
          <w:sz w:val="22"/>
          <w:szCs w:val="22"/>
        </w:rPr>
        <w:t>išmesti</w:t>
      </w:r>
      <w:r w:rsidRPr="007412D1">
        <w:rPr>
          <w:noProof/>
          <w:sz w:val="22"/>
          <w:szCs w:val="22"/>
        </w:rPr>
        <w:t xml:space="preserve"> nereikalingus vaistus, klauskite vaistininko. Šios priemonės padės apsaugoti aplinką.</w:t>
      </w:r>
    </w:p>
    <w:p w14:paraId="53128B85" w14:textId="77777777" w:rsidR="00FE5DE1" w:rsidRPr="007412D1" w:rsidRDefault="00FE5DE1" w:rsidP="00D07644">
      <w:pPr>
        <w:rPr>
          <w:noProof/>
          <w:sz w:val="22"/>
          <w:szCs w:val="22"/>
        </w:rPr>
      </w:pPr>
    </w:p>
    <w:p w14:paraId="097F4B48" w14:textId="77777777" w:rsidR="00FE5DE1" w:rsidRPr="007412D1" w:rsidRDefault="00FE5DE1" w:rsidP="00D07644">
      <w:pPr>
        <w:rPr>
          <w:noProof/>
          <w:sz w:val="22"/>
          <w:szCs w:val="22"/>
        </w:rPr>
      </w:pPr>
    </w:p>
    <w:p w14:paraId="7377B416" w14:textId="77777777" w:rsidR="00FE5DE1" w:rsidRPr="007412D1" w:rsidRDefault="00FE5DE1" w:rsidP="00334FC9">
      <w:pPr>
        <w:keepNext/>
        <w:ind w:left="540" w:hanging="540"/>
        <w:rPr>
          <w:b/>
          <w:bCs/>
          <w:sz w:val="22"/>
          <w:szCs w:val="22"/>
        </w:rPr>
      </w:pPr>
      <w:r w:rsidRPr="007412D1">
        <w:rPr>
          <w:b/>
          <w:bCs/>
          <w:sz w:val="22"/>
          <w:szCs w:val="22"/>
        </w:rPr>
        <w:lastRenderedPageBreak/>
        <w:t>6.</w:t>
      </w:r>
      <w:r w:rsidRPr="007412D1">
        <w:rPr>
          <w:b/>
          <w:bCs/>
          <w:sz w:val="22"/>
          <w:szCs w:val="22"/>
        </w:rPr>
        <w:tab/>
      </w:r>
      <w:r w:rsidR="000A679F" w:rsidRPr="007412D1">
        <w:rPr>
          <w:b/>
          <w:bCs/>
          <w:sz w:val="22"/>
          <w:szCs w:val="22"/>
        </w:rPr>
        <w:t>Pakuotės turinys ir kita informacija</w:t>
      </w:r>
    </w:p>
    <w:p w14:paraId="5244B344" w14:textId="77777777" w:rsidR="00FE5DE1" w:rsidRPr="007412D1" w:rsidRDefault="00FE5DE1" w:rsidP="00334FC9">
      <w:pPr>
        <w:keepNext/>
        <w:rPr>
          <w:sz w:val="22"/>
          <w:szCs w:val="22"/>
        </w:rPr>
      </w:pPr>
    </w:p>
    <w:p w14:paraId="309E1A89" w14:textId="77777777" w:rsidR="00FE5DE1" w:rsidRPr="007412D1" w:rsidRDefault="00FE5DE1" w:rsidP="00334FC9">
      <w:pPr>
        <w:keepNext/>
        <w:rPr>
          <w:b/>
          <w:bCs/>
          <w:sz w:val="22"/>
          <w:szCs w:val="22"/>
        </w:rPr>
      </w:pPr>
      <w:r w:rsidRPr="007412D1">
        <w:rPr>
          <w:b/>
          <w:bCs/>
          <w:sz w:val="22"/>
          <w:szCs w:val="22"/>
        </w:rPr>
        <w:t xml:space="preserve">Zenadea sudėtis </w:t>
      </w:r>
    </w:p>
    <w:p w14:paraId="3C6CC3A6" w14:textId="77777777" w:rsidR="00FE5DE1" w:rsidRPr="007412D1" w:rsidRDefault="00FE5DE1" w:rsidP="00240F32">
      <w:pPr>
        <w:rPr>
          <w:sz w:val="22"/>
          <w:szCs w:val="22"/>
        </w:rPr>
      </w:pPr>
      <w:r w:rsidRPr="007412D1">
        <w:rPr>
          <w:sz w:val="22"/>
          <w:szCs w:val="22"/>
        </w:rPr>
        <w:t xml:space="preserve">Veikliosios medžiagos yra dienogestas ir etinilestradiolis. </w:t>
      </w:r>
      <w:r w:rsidR="00B331B6" w:rsidRPr="007412D1">
        <w:rPr>
          <w:sz w:val="22"/>
          <w:szCs w:val="22"/>
        </w:rPr>
        <w:t xml:space="preserve">Kiekvienoje </w:t>
      </w:r>
      <w:r w:rsidRPr="007412D1">
        <w:rPr>
          <w:sz w:val="22"/>
          <w:szCs w:val="22"/>
        </w:rPr>
        <w:t>tabletėje yra 2</w:t>
      </w:r>
      <w:r w:rsidR="00CD5BB9" w:rsidRPr="007412D1">
        <w:rPr>
          <w:sz w:val="22"/>
          <w:szCs w:val="22"/>
        </w:rPr>
        <w:t> mg</w:t>
      </w:r>
      <w:r w:rsidRPr="007412D1">
        <w:rPr>
          <w:sz w:val="22"/>
          <w:szCs w:val="22"/>
        </w:rPr>
        <w:t xml:space="preserve"> dienogesto ir 0,03</w:t>
      </w:r>
      <w:r w:rsidR="00CD5BB9" w:rsidRPr="007412D1">
        <w:rPr>
          <w:sz w:val="22"/>
          <w:szCs w:val="22"/>
        </w:rPr>
        <w:t> mg</w:t>
      </w:r>
      <w:r w:rsidRPr="007412D1">
        <w:rPr>
          <w:sz w:val="22"/>
          <w:szCs w:val="22"/>
        </w:rPr>
        <w:t xml:space="preserve"> etinilestradiolio.</w:t>
      </w:r>
    </w:p>
    <w:p w14:paraId="339A94E4" w14:textId="77777777" w:rsidR="00240F32" w:rsidRPr="007412D1" w:rsidRDefault="00FE5DE1" w:rsidP="00240F32">
      <w:pPr>
        <w:rPr>
          <w:sz w:val="22"/>
          <w:szCs w:val="22"/>
        </w:rPr>
      </w:pPr>
      <w:r w:rsidRPr="007412D1">
        <w:rPr>
          <w:sz w:val="22"/>
          <w:szCs w:val="22"/>
        </w:rPr>
        <w:t>Pagalbinės medžiagos</w:t>
      </w:r>
      <w:r w:rsidR="00240F32" w:rsidRPr="007412D1">
        <w:rPr>
          <w:sz w:val="22"/>
          <w:szCs w:val="22"/>
        </w:rPr>
        <w:t>:</w:t>
      </w:r>
      <w:r w:rsidRPr="007412D1">
        <w:rPr>
          <w:sz w:val="22"/>
          <w:szCs w:val="22"/>
        </w:rPr>
        <w:t xml:space="preserve"> </w:t>
      </w:r>
    </w:p>
    <w:p w14:paraId="4C4EC3A6" w14:textId="77777777" w:rsidR="00240F32" w:rsidRPr="007412D1" w:rsidRDefault="00FE5DE1" w:rsidP="00334FC9">
      <w:pPr>
        <w:numPr>
          <w:ilvl w:val="0"/>
          <w:numId w:val="89"/>
        </w:numPr>
        <w:tabs>
          <w:tab w:val="clear" w:pos="720"/>
          <w:tab w:val="num" w:pos="567"/>
        </w:tabs>
        <w:ind w:left="567" w:hanging="567"/>
        <w:rPr>
          <w:sz w:val="22"/>
          <w:szCs w:val="22"/>
        </w:rPr>
      </w:pPr>
      <w:r w:rsidRPr="007412D1">
        <w:rPr>
          <w:iCs/>
          <w:sz w:val="22"/>
          <w:szCs w:val="22"/>
        </w:rPr>
        <w:t xml:space="preserve">Tabletės </w:t>
      </w:r>
      <w:r w:rsidR="000A679F" w:rsidRPr="007412D1">
        <w:rPr>
          <w:iCs/>
          <w:sz w:val="22"/>
          <w:szCs w:val="22"/>
        </w:rPr>
        <w:t>šerdis</w:t>
      </w:r>
      <w:r w:rsidRPr="007412D1">
        <w:rPr>
          <w:iCs/>
          <w:sz w:val="22"/>
          <w:szCs w:val="22"/>
        </w:rPr>
        <w:t>:</w:t>
      </w:r>
      <w:r w:rsidRPr="007412D1">
        <w:rPr>
          <w:sz w:val="22"/>
          <w:szCs w:val="22"/>
        </w:rPr>
        <w:t xml:space="preserve"> laktozė monohidratas</w:t>
      </w:r>
      <w:r w:rsidR="00240F32" w:rsidRPr="007412D1">
        <w:rPr>
          <w:sz w:val="22"/>
          <w:szCs w:val="22"/>
        </w:rPr>
        <w:t>;</w:t>
      </w:r>
      <w:r w:rsidRPr="007412D1">
        <w:rPr>
          <w:sz w:val="22"/>
          <w:szCs w:val="22"/>
        </w:rPr>
        <w:t xml:space="preserve"> kukurūzų krakmolas</w:t>
      </w:r>
      <w:r w:rsidR="00240F32" w:rsidRPr="007412D1">
        <w:rPr>
          <w:sz w:val="22"/>
          <w:szCs w:val="22"/>
        </w:rPr>
        <w:t>;</w:t>
      </w:r>
      <w:r w:rsidRPr="007412D1">
        <w:rPr>
          <w:sz w:val="22"/>
          <w:szCs w:val="22"/>
        </w:rPr>
        <w:t xml:space="preserve"> povidonas</w:t>
      </w:r>
      <w:r w:rsidR="00240F32" w:rsidRPr="007412D1">
        <w:rPr>
          <w:sz w:val="22"/>
          <w:szCs w:val="22"/>
        </w:rPr>
        <w:t>;</w:t>
      </w:r>
      <w:r w:rsidRPr="007412D1">
        <w:rPr>
          <w:sz w:val="22"/>
          <w:szCs w:val="22"/>
        </w:rPr>
        <w:t xml:space="preserve"> karboksimetilkrakmolo A natrio druska</w:t>
      </w:r>
      <w:r w:rsidR="00240F32" w:rsidRPr="007412D1">
        <w:rPr>
          <w:sz w:val="22"/>
          <w:szCs w:val="22"/>
        </w:rPr>
        <w:t>;</w:t>
      </w:r>
      <w:r w:rsidRPr="007412D1">
        <w:rPr>
          <w:sz w:val="22"/>
          <w:szCs w:val="22"/>
        </w:rPr>
        <w:t xml:space="preserve"> magnio stearatas. </w:t>
      </w:r>
    </w:p>
    <w:p w14:paraId="04B48276" w14:textId="77777777" w:rsidR="00FE5DE1" w:rsidRPr="007412D1" w:rsidRDefault="00FE5DE1" w:rsidP="00334FC9">
      <w:pPr>
        <w:numPr>
          <w:ilvl w:val="0"/>
          <w:numId w:val="89"/>
        </w:numPr>
        <w:tabs>
          <w:tab w:val="clear" w:pos="720"/>
          <w:tab w:val="num" w:pos="567"/>
        </w:tabs>
        <w:ind w:left="567" w:hanging="567"/>
        <w:rPr>
          <w:sz w:val="22"/>
          <w:szCs w:val="22"/>
        </w:rPr>
      </w:pPr>
      <w:r w:rsidRPr="007412D1">
        <w:rPr>
          <w:sz w:val="22"/>
          <w:szCs w:val="22"/>
        </w:rPr>
        <w:t xml:space="preserve">Tabletės plėvelė: baltasis </w:t>
      </w:r>
      <w:r w:rsidRPr="007412D1">
        <w:rPr>
          <w:i/>
          <w:iCs/>
          <w:sz w:val="22"/>
          <w:szCs w:val="22"/>
        </w:rPr>
        <w:t>AquaPolish</w:t>
      </w:r>
      <w:r w:rsidRPr="007412D1">
        <w:rPr>
          <w:sz w:val="22"/>
          <w:szCs w:val="22"/>
        </w:rPr>
        <w:t xml:space="preserve"> 014.17 </w:t>
      </w:r>
      <w:r w:rsidR="00883466" w:rsidRPr="007412D1">
        <w:rPr>
          <w:sz w:val="22"/>
          <w:szCs w:val="22"/>
        </w:rPr>
        <w:t xml:space="preserve">MS </w:t>
      </w:r>
      <w:r w:rsidRPr="007412D1">
        <w:rPr>
          <w:sz w:val="22"/>
          <w:szCs w:val="22"/>
        </w:rPr>
        <w:t xml:space="preserve">(hipromeliozė </w:t>
      </w:r>
      <w:r w:rsidR="005866FA" w:rsidRPr="007412D1">
        <w:rPr>
          <w:sz w:val="22"/>
          <w:szCs w:val="22"/>
        </w:rPr>
        <w:t>(</w:t>
      </w:r>
      <w:r w:rsidRPr="007412D1">
        <w:rPr>
          <w:sz w:val="22"/>
          <w:szCs w:val="22"/>
        </w:rPr>
        <w:t>E464</w:t>
      </w:r>
      <w:r w:rsidR="005866FA" w:rsidRPr="007412D1">
        <w:rPr>
          <w:sz w:val="22"/>
          <w:szCs w:val="22"/>
        </w:rPr>
        <w:t>);</w:t>
      </w:r>
      <w:r w:rsidRPr="007412D1">
        <w:rPr>
          <w:sz w:val="22"/>
          <w:szCs w:val="22"/>
        </w:rPr>
        <w:t xml:space="preserve"> hidroksipropilceliuliozė </w:t>
      </w:r>
      <w:r w:rsidR="005866FA" w:rsidRPr="007412D1">
        <w:rPr>
          <w:sz w:val="22"/>
          <w:szCs w:val="22"/>
        </w:rPr>
        <w:t>(</w:t>
      </w:r>
      <w:r w:rsidRPr="007412D1">
        <w:rPr>
          <w:sz w:val="22"/>
          <w:szCs w:val="22"/>
        </w:rPr>
        <w:t>E463</w:t>
      </w:r>
      <w:r w:rsidR="005866FA" w:rsidRPr="007412D1">
        <w:rPr>
          <w:sz w:val="22"/>
          <w:szCs w:val="22"/>
        </w:rPr>
        <w:t>);</w:t>
      </w:r>
      <w:r w:rsidRPr="007412D1">
        <w:rPr>
          <w:sz w:val="22"/>
          <w:szCs w:val="22"/>
        </w:rPr>
        <w:t xml:space="preserve"> talkas </w:t>
      </w:r>
      <w:r w:rsidR="005866FA" w:rsidRPr="007412D1">
        <w:rPr>
          <w:sz w:val="22"/>
          <w:szCs w:val="22"/>
        </w:rPr>
        <w:t>(</w:t>
      </w:r>
      <w:r w:rsidRPr="007412D1">
        <w:rPr>
          <w:sz w:val="22"/>
          <w:szCs w:val="22"/>
        </w:rPr>
        <w:t>E553b</w:t>
      </w:r>
      <w:r w:rsidR="005866FA" w:rsidRPr="007412D1">
        <w:rPr>
          <w:sz w:val="22"/>
          <w:szCs w:val="22"/>
        </w:rPr>
        <w:t>);</w:t>
      </w:r>
      <w:r w:rsidRPr="007412D1">
        <w:rPr>
          <w:sz w:val="22"/>
          <w:szCs w:val="22"/>
        </w:rPr>
        <w:t xml:space="preserve"> hidrintas vilnamedžių aliejus</w:t>
      </w:r>
      <w:r w:rsidR="005866FA" w:rsidRPr="007412D1">
        <w:rPr>
          <w:sz w:val="22"/>
          <w:szCs w:val="22"/>
        </w:rPr>
        <w:t>;</w:t>
      </w:r>
      <w:r w:rsidRPr="007412D1">
        <w:rPr>
          <w:sz w:val="22"/>
          <w:szCs w:val="22"/>
        </w:rPr>
        <w:t xml:space="preserve"> titano dioksidas </w:t>
      </w:r>
      <w:r w:rsidR="005866FA" w:rsidRPr="007412D1">
        <w:rPr>
          <w:sz w:val="22"/>
          <w:szCs w:val="22"/>
        </w:rPr>
        <w:t>(</w:t>
      </w:r>
      <w:r w:rsidRPr="007412D1">
        <w:rPr>
          <w:sz w:val="22"/>
          <w:szCs w:val="22"/>
        </w:rPr>
        <w:t>E171</w:t>
      </w:r>
      <w:r w:rsidR="005866FA" w:rsidRPr="007412D1">
        <w:rPr>
          <w:sz w:val="22"/>
          <w:szCs w:val="22"/>
        </w:rPr>
        <w:t>)</w:t>
      </w:r>
      <w:r w:rsidRPr="007412D1">
        <w:rPr>
          <w:sz w:val="22"/>
          <w:szCs w:val="22"/>
        </w:rPr>
        <w:t>).</w:t>
      </w:r>
    </w:p>
    <w:p w14:paraId="1BFDA377" w14:textId="77777777" w:rsidR="00FE5DE1" w:rsidRPr="007412D1" w:rsidRDefault="00FE5DE1" w:rsidP="0095482B">
      <w:pPr>
        <w:rPr>
          <w:sz w:val="22"/>
          <w:szCs w:val="22"/>
        </w:rPr>
      </w:pPr>
    </w:p>
    <w:p w14:paraId="6C74C15A" w14:textId="77777777" w:rsidR="00FE5DE1" w:rsidRPr="007412D1" w:rsidRDefault="00FE5DE1" w:rsidP="000D0A47">
      <w:pPr>
        <w:rPr>
          <w:b/>
          <w:bCs/>
          <w:sz w:val="22"/>
          <w:szCs w:val="22"/>
        </w:rPr>
      </w:pPr>
      <w:r w:rsidRPr="007412D1">
        <w:rPr>
          <w:b/>
          <w:bCs/>
          <w:sz w:val="22"/>
          <w:szCs w:val="22"/>
        </w:rPr>
        <w:t>Zenadea išvaizda ir kiekis pakuotėje</w:t>
      </w:r>
    </w:p>
    <w:p w14:paraId="562A9194" w14:textId="77777777" w:rsidR="00FE5DE1" w:rsidRPr="007412D1" w:rsidRDefault="00FE5DE1" w:rsidP="00063357">
      <w:pPr>
        <w:rPr>
          <w:sz w:val="22"/>
          <w:szCs w:val="22"/>
        </w:rPr>
      </w:pPr>
      <w:r w:rsidRPr="007412D1">
        <w:rPr>
          <w:sz w:val="22"/>
          <w:szCs w:val="22"/>
        </w:rPr>
        <w:t>Zenadea plėvele dengtos tabletės yra apvalios, padengtos balta plėvele</w:t>
      </w:r>
      <w:r w:rsidR="00883466" w:rsidRPr="007412D1">
        <w:rPr>
          <w:sz w:val="22"/>
          <w:szCs w:val="22"/>
        </w:rPr>
        <w:t>, maždaug 6,2</w:t>
      </w:r>
      <w:r w:rsidR="00B331B6" w:rsidRPr="007412D1">
        <w:rPr>
          <w:sz w:val="22"/>
          <w:szCs w:val="22"/>
        </w:rPr>
        <w:t> </w:t>
      </w:r>
      <w:r w:rsidR="00883466" w:rsidRPr="007412D1">
        <w:rPr>
          <w:sz w:val="22"/>
          <w:szCs w:val="22"/>
        </w:rPr>
        <w:t>mm skersmens ir 2,8</w:t>
      </w:r>
      <w:r w:rsidR="00B331B6" w:rsidRPr="007412D1">
        <w:rPr>
          <w:sz w:val="22"/>
          <w:szCs w:val="22"/>
        </w:rPr>
        <w:t> </w:t>
      </w:r>
      <w:r w:rsidR="00883466" w:rsidRPr="007412D1">
        <w:rPr>
          <w:sz w:val="22"/>
          <w:szCs w:val="22"/>
        </w:rPr>
        <w:t>mm aukščio</w:t>
      </w:r>
      <w:r w:rsidRPr="007412D1">
        <w:rPr>
          <w:sz w:val="22"/>
          <w:szCs w:val="22"/>
        </w:rPr>
        <w:t>, tiekiamos karštu būdu suformuotose lizdinėse plokštelėse, kurias sudaro kieta PVC / PVDC folija ir karštu būdu užsandarinta aliuminio folija.</w:t>
      </w:r>
    </w:p>
    <w:p w14:paraId="3A1FCC95" w14:textId="77777777" w:rsidR="00FE5DE1" w:rsidRPr="007412D1" w:rsidRDefault="00FE5DE1" w:rsidP="00063357">
      <w:pPr>
        <w:rPr>
          <w:sz w:val="22"/>
          <w:szCs w:val="22"/>
        </w:rPr>
      </w:pPr>
    </w:p>
    <w:p w14:paraId="70F84698" w14:textId="77777777" w:rsidR="00FE5DE1" w:rsidRPr="007412D1" w:rsidRDefault="00FE5DE1" w:rsidP="003E0D1C">
      <w:pPr>
        <w:rPr>
          <w:i/>
          <w:iCs/>
          <w:sz w:val="22"/>
          <w:szCs w:val="22"/>
        </w:rPr>
      </w:pPr>
      <w:r w:rsidRPr="007412D1">
        <w:rPr>
          <w:i/>
          <w:iCs/>
          <w:sz w:val="22"/>
          <w:szCs w:val="22"/>
        </w:rPr>
        <w:t>Pakuočių dydžiai</w:t>
      </w:r>
    </w:p>
    <w:p w14:paraId="7FB92695" w14:textId="77777777" w:rsidR="00FE5DE1" w:rsidRPr="007412D1" w:rsidRDefault="00FE5DE1" w:rsidP="003E0D1C">
      <w:pPr>
        <w:rPr>
          <w:sz w:val="22"/>
          <w:szCs w:val="22"/>
        </w:rPr>
      </w:pPr>
      <w:r w:rsidRPr="007412D1">
        <w:rPr>
          <w:sz w:val="22"/>
          <w:szCs w:val="22"/>
        </w:rPr>
        <w:t>1 x 21 plėvele dengta tabletė.</w:t>
      </w:r>
    </w:p>
    <w:p w14:paraId="7D0A1B96" w14:textId="77777777" w:rsidR="00FE5DE1" w:rsidRPr="007412D1" w:rsidRDefault="00FE5DE1" w:rsidP="003E0D1C">
      <w:pPr>
        <w:rPr>
          <w:sz w:val="22"/>
          <w:szCs w:val="22"/>
        </w:rPr>
      </w:pPr>
      <w:r w:rsidRPr="007412D1">
        <w:rPr>
          <w:sz w:val="22"/>
          <w:szCs w:val="22"/>
        </w:rPr>
        <w:t>3 x 21 plėvele dengta tabletė.</w:t>
      </w:r>
    </w:p>
    <w:p w14:paraId="07D13445" w14:textId="77777777" w:rsidR="00FE5DE1" w:rsidRPr="007412D1" w:rsidRDefault="00FE5DE1" w:rsidP="003E0D1C">
      <w:pPr>
        <w:rPr>
          <w:sz w:val="22"/>
          <w:szCs w:val="22"/>
        </w:rPr>
      </w:pPr>
    </w:p>
    <w:p w14:paraId="7FCEE865" w14:textId="77777777" w:rsidR="00FE5DE1" w:rsidRPr="007412D1" w:rsidRDefault="00FE5DE1" w:rsidP="00F374CF">
      <w:pPr>
        <w:rPr>
          <w:sz w:val="22"/>
          <w:szCs w:val="22"/>
        </w:rPr>
      </w:pPr>
      <w:r w:rsidRPr="007412D1">
        <w:rPr>
          <w:sz w:val="22"/>
          <w:szCs w:val="22"/>
        </w:rPr>
        <w:t>Gali būti tiekiamos ne visų dydžių pakuotės.</w:t>
      </w:r>
    </w:p>
    <w:p w14:paraId="3FB666C6" w14:textId="77777777" w:rsidR="00FE5DE1" w:rsidRPr="007412D1" w:rsidRDefault="00FE5DE1" w:rsidP="00F374CF">
      <w:pPr>
        <w:rPr>
          <w:sz w:val="22"/>
          <w:szCs w:val="22"/>
        </w:rPr>
      </w:pPr>
    </w:p>
    <w:p w14:paraId="53918BFA" w14:textId="77777777" w:rsidR="00AE6A6E" w:rsidRPr="007412D1" w:rsidRDefault="00AE6A6E" w:rsidP="00E17304">
      <w:pPr>
        <w:rPr>
          <w:b/>
          <w:bCs/>
          <w:sz w:val="22"/>
          <w:szCs w:val="22"/>
        </w:rPr>
      </w:pPr>
      <w:r w:rsidRPr="007412D1">
        <w:rPr>
          <w:b/>
          <w:bCs/>
          <w:sz w:val="22"/>
          <w:szCs w:val="22"/>
        </w:rPr>
        <w:t>Registruotojas ir gamintojas</w:t>
      </w:r>
    </w:p>
    <w:p w14:paraId="11B3CBB1" w14:textId="1E8F7C15" w:rsidR="00FE5DE1" w:rsidRPr="007412D1" w:rsidRDefault="00FE5DE1" w:rsidP="00E17304">
      <w:pPr>
        <w:rPr>
          <w:b/>
          <w:bCs/>
          <w:sz w:val="22"/>
          <w:szCs w:val="22"/>
        </w:rPr>
      </w:pPr>
      <w:r w:rsidRPr="007412D1">
        <w:rPr>
          <w:b/>
          <w:bCs/>
          <w:sz w:val="22"/>
          <w:szCs w:val="22"/>
        </w:rPr>
        <w:t xml:space="preserve"> </w:t>
      </w:r>
    </w:p>
    <w:p w14:paraId="3999FEEC" w14:textId="77777777" w:rsidR="00FE5DE1" w:rsidRPr="007412D1" w:rsidRDefault="0071413A" w:rsidP="009E664C">
      <w:pPr>
        <w:pStyle w:val="Default"/>
        <w:rPr>
          <w:iCs/>
          <w:sz w:val="22"/>
          <w:szCs w:val="22"/>
          <w:lang w:val="lt-LT"/>
        </w:rPr>
      </w:pPr>
      <w:r w:rsidRPr="007412D1">
        <w:rPr>
          <w:sz w:val="22"/>
          <w:szCs w:val="22"/>
          <w:lang w:val="lt-LT"/>
        </w:rPr>
        <w:t>Zentiva</w:t>
      </w:r>
      <w:r w:rsidR="00FE5DE1" w:rsidRPr="007412D1">
        <w:rPr>
          <w:sz w:val="22"/>
          <w:szCs w:val="22"/>
          <w:lang w:val="lt-LT"/>
        </w:rPr>
        <w:t>, k.s.</w:t>
      </w:r>
      <w:r w:rsidR="00FE5DE1" w:rsidRPr="007412D1">
        <w:rPr>
          <w:iCs/>
          <w:sz w:val="22"/>
          <w:szCs w:val="22"/>
          <w:lang w:val="lt-LT"/>
        </w:rPr>
        <w:t xml:space="preserve"> </w:t>
      </w:r>
    </w:p>
    <w:p w14:paraId="63D5715C" w14:textId="77777777" w:rsidR="00FE5DE1" w:rsidRPr="007412D1" w:rsidRDefault="00FE5DE1" w:rsidP="00200F49">
      <w:pPr>
        <w:pStyle w:val="Default"/>
        <w:rPr>
          <w:iCs/>
          <w:sz w:val="22"/>
          <w:szCs w:val="22"/>
          <w:lang w:val="lt-LT"/>
        </w:rPr>
      </w:pPr>
      <w:r w:rsidRPr="007412D1">
        <w:rPr>
          <w:sz w:val="22"/>
          <w:szCs w:val="22"/>
          <w:lang w:val="lt-LT"/>
        </w:rPr>
        <w:t>U kabelovny 130</w:t>
      </w:r>
      <w:r w:rsidRPr="007412D1">
        <w:rPr>
          <w:iCs/>
          <w:sz w:val="22"/>
          <w:szCs w:val="22"/>
          <w:lang w:val="lt-LT"/>
        </w:rPr>
        <w:t xml:space="preserve"> </w:t>
      </w:r>
    </w:p>
    <w:p w14:paraId="0E6AB728" w14:textId="77777777" w:rsidR="00FE5DE1" w:rsidRPr="007412D1" w:rsidRDefault="00FE5DE1" w:rsidP="00200F49">
      <w:pPr>
        <w:pStyle w:val="Default"/>
        <w:rPr>
          <w:sz w:val="22"/>
          <w:szCs w:val="22"/>
          <w:lang w:val="lt-LT"/>
        </w:rPr>
      </w:pPr>
      <w:r w:rsidRPr="007412D1">
        <w:rPr>
          <w:sz w:val="22"/>
          <w:szCs w:val="22"/>
          <w:lang w:val="lt-LT"/>
        </w:rPr>
        <w:t>Dolní Měcholupy</w:t>
      </w:r>
    </w:p>
    <w:p w14:paraId="2F01401D" w14:textId="06CE979C" w:rsidR="00FE5DE1" w:rsidRPr="007412D1" w:rsidRDefault="00FE5DE1" w:rsidP="00271116">
      <w:pPr>
        <w:pStyle w:val="Default"/>
        <w:rPr>
          <w:sz w:val="22"/>
          <w:szCs w:val="22"/>
          <w:lang w:val="lt-LT"/>
        </w:rPr>
      </w:pPr>
      <w:r w:rsidRPr="007412D1">
        <w:rPr>
          <w:sz w:val="22"/>
          <w:szCs w:val="22"/>
          <w:lang w:val="lt-LT"/>
        </w:rPr>
        <w:t>102 37 Praha 10</w:t>
      </w:r>
    </w:p>
    <w:p w14:paraId="5E05766B" w14:textId="77777777" w:rsidR="00FE5DE1" w:rsidRPr="007412D1" w:rsidRDefault="00FE5DE1" w:rsidP="00271116">
      <w:pPr>
        <w:rPr>
          <w:sz w:val="22"/>
          <w:szCs w:val="22"/>
        </w:rPr>
      </w:pPr>
      <w:r w:rsidRPr="007412D1">
        <w:rPr>
          <w:sz w:val="22"/>
          <w:szCs w:val="22"/>
        </w:rPr>
        <w:t>Čekija</w:t>
      </w:r>
    </w:p>
    <w:p w14:paraId="2EF12BE2" w14:textId="77777777" w:rsidR="00E17304" w:rsidRPr="007412D1" w:rsidRDefault="00E17304" w:rsidP="00707231">
      <w:pPr>
        <w:rPr>
          <w:noProof/>
          <w:sz w:val="22"/>
          <w:szCs w:val="22"/>
        </w:rPr>
      </w:pPr>
    </w:p>
    <w:p w14:paraId="781AFF5B" w14:textId="59988A21" w:rsidR="00FE5DE1" w:rsidRPr="007412D1" w:rsidRDefault="00214647" w:rsidP="00B91C8A">
      <w:pPr>
        <w:rPr>
          <w:sz w:val="22"/>
          <w:szCs w:val="22"/>
        </w:rPr>
      </w:pPr>
      <w:r w:rsidRPr="007412D1">
        <w:rPr>
          <w:b/>
          <w:sz w:val="22"/>
          <w:szCs w:val="22"/>
        </w:rPr>
        <w:t>Šis vaistas E</w:t>
      </w:r>
      <w:r w:rsidR="00CE76A3">
        <w:rPr>
          <w:b/>
          <w:sz w:val="22"/>
          <w:szCs w:val="22"/>
        </w:rPr>
        <w:t>uropos ekonominės erdvės</w:t>
      </w:r>
      <w:r w:rsidRPr="007412D1">
        <w:rPr>
          <w:b/>
          <w:sz w:val="22"/>
          <w:szCs w:val="22"/>
        </w:rPr>
        <w:t xml:space="preserve"> valstybėse narėse registruotas tokiais pavadinimais</w:t>
      </w:r>
      <w:r w:rsidR="000A679F" w:rsidRPr="007412D1">
        <w:rPr>
          <w:b/>
          <w:sz w:val="22"/>
          <w:szCs w:val="22"/>
        </w:rPr>
        <w: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6"/>
        <w:gridCol w:w="6096"/>
      </w:tblGrid>
      <w:tr w:rsidR="00FE5DE1" w:rsidRPr="007412D1" w14:paraId="61F63A9F" w14:textId="77777777" w:rsidTr="008A0D26">
        <w:tc>
          <w:tcPr>
            <w:tcW w:w="2126" w:type="dxa"/>
          </w:tcPr>
          <w:p w14:paraId="3EC335A1" w14:textId="77777777" w:rsidR="00FE5DE1" w:rsidRPr="007412D1" w:rsidRDefault="00FE5DE1" w:rsidP="009462F0">
            <w:pPr>
              <w:autoSpaceDE w:val="0"/>
              <w:autoSpaceDN w:val="0"/>
              <w:adjustRightInd w:val="0"/>
              <w:rPr>
                <w:sz w:val="22"/>
                <w:szCs w:val="22"/>
              </w:rPr>
            </w:pPr>
            <w:r w:rsidRPr="007412D1">
              <w:rPr>
                <w:sz w:val="22"/>
                <w:szCs w:val="22"/>
              </w:rPr>
              <w:t>Čekija</w:t>
            </w:r>
          </w:p>
        </w:tc>
        <w:tc>
          <w:tcPr>
            <w:tcW w:w="6096" w:type="dxa"/>
          </w:tcPr>
          <w:p w14:paraId="61ED26CC" w14:textId="77777777" w:rsidR="00FE5DE1" w:rsidRPr="007412D1" w:rsidRDefault="00E17304" w:rsidP="00A65102">
            <w:pPr>
              <w:autoSpaceDE w:val="0"/>
              <w:autoSpaceDN w:val="0"/>
              <w:adjustRightInd w:val="0"/>
              <w:rPr>
                <w:sz w:val="22"/>
                <w:szCs w:val="22"/>
              </w:rPr>
            </w:pPr>
            <w:r w:rsidRPr="007412D1">
              <w:rPr>
                <w:sz w:val="22"/>
                <w:szCs w:val="22"/>
              </w:rPr>
              <w:t xml:space="preserve">BONADEA </w:t>
            </w:r>
          </w:p>
        </w:tc>
      </w:tr>
      <w:tr w:rsidR="00FE5DE1" w:rsidRPr="007412D1" w14:paraId="5EEDE25D" w14:textId="77777777" w:rsidTr="008A0D26">
        <w:tc>
          <w:tcPr>
            <w:tcW w:w="2126" w:type="dxa"/>
          </w:tcPr>
          <w:p w14:paraId="6731F567" w14:textId="77777777" w:rsidR="00FE5DE1" w:rsidRPr="007412D1" w:rsidRDefault="00FE5DE1" w:rsidP="009462F0">
            <w:pPr>
              <w:autoSpaceDE w:val="0"/>
              <w:autoSpaceDN w:val="0"/>
              <w:adjustRightInd w:val="0"/>
              <w:rPr>
                <w:sz w:val="22"/>
                <w:szCs w:val="22"/>
              </w:rPr>
            </w:pPr>
            <w:r w:rsidRPr="007412D1">
              <w:rPr>
                <w:sz w:val="22"/>
                <w:szCs w:val="22"/>
              </w:rPr>
              <w:t>Lenkija</w:t>
            </w:r>
          </w:p>
        </w:tc>
        <w:tc>
          <w:tcPr>
            <w:tcW w:w="6096" w:type="dxa"/>
          </w:tcPr>
          <w:p w14:paraId="02A06922" w14:textId="77777777" w:rsidR="00FE5DE1" w:rsidRPr="007412D1" w:rsidRDefault="00FE5DE1" w:rsidP="00FA3F6E">
            <w:pPr>
              <w:autoSpaceDE w:val="0"/>
              <w:autoSpaceDN w:val="0"/>
              <w:adjustRightInd w:val="0"/>
              <w:rPr>
                <w:sz w:val="22"/>
                <w:szCs w:val="22"/>
              </w:rPr>
            </w:pPr>
            <w:r w:rsidRPr="007412D1">
              <w:rPr>
                <w:sz w:val="22"/>
                <w:szCs w:val="22"/>
              </w:rPr>
              <w:t>BONADEA</w:t>
            </w:r>
          </w:p>
        </w:tc>
      </w:tr>
      <w:tr w:rsidR="00FE5DE1" w:rsidRPr="007412D1" w14:paraId="0A9E90E8" w14:textId="77777777" w:rsidTr="008A0D26">
        <w:tc>
          <w:tcPr>
            <w:tcW w:w="2126" w:type="dxa"/>
          </w:tcPr>
          <w:p w14:paraId="6711FFA6" w14:textId="77777777" w:rsidR="00FE5DE1" w:rsidRPr="007412D1" w:rsidRDefault="00FE5DE1" w:rsidP="009462F0">
            <w:pPr>
              <w:autoSpaceDE w:val="0"/>
              <w:autoSpaceDN w:val="0"/>
              <w:adjustRightInd w:val="0"/>
              <w:rPr>
                <w:sz w:val="22"/>
                <w:szCs w:val="22"/>
              </w:rPr>
            </w:pPr>
            <w:r w:rsidRPr="007412D1">
              <w:rPr>
                <w:sz w:val="22"/>
                <w:szCs w:val="22"/>
              </w:rPr>
              <w:t>Lietuva</w:t>
            </w:r>
          </w:p>
        </w:tc>
        <w:tc>
          <w:tcPr>
            <w:tcW w:w="6096" w:type="dxa"/>
          </w:tcPr>
          <w:p w14:paraId="3889696F" w14:textId="77777777" w:rsidR="00FE5DE1" w:rsidRPr="007412D1" w:rsidRDefault="00E17304" w:rsidP="00FA3F6E">
            <w:pPr>
              <w:autoSpaceDE w:val="0"/>
              <w:autoSpaceDN w:val="0"/>
              <w:adjustRightInd w:val="0"/>
              <w:rPr>
                <w:sz w:val="22"/>
                <w:szCs w:val="22"/>
              </w:rPr>
            </w:pPr>
            <w:r w:rsidRPr="007412D1">
              <w:rPr>
                <w:rStyle w:val="Emfaz"/>
                <w:bCs/>
                <w:i w:val="0"/>
                <w:color w:val="000000"/>
                <w:sz w:val="22"/>
                <w:szCs w:val="22"/>
              </w:rPr>
              <w:t>Zenadea 2</w:t>
            </w:r>
            <w:r w:rsidR="00CD5BB9" w:rsidRPr="007412D1">
              <w:rPr>
                <w:rStyle w:val="Emfaz"/>
                <w:bCs/>
                <w:i w:val="0"/>
                <w:color w:val="000000"/>
                <w:sz w:val="22"/>
                <w:szCs w:val="22"/>
              </w:rPr>
              <w:t> mg</w:t>
            </w:r>
            <w:r w:rsidR="00FE5DE1" w:rsidRPr="007412D1">
              <w:rPr>
                <w:rStyle w:val="Emfaz"/>
                <w:bCs/>
                <w:i w:val="0"/>
                <w:color w:val="000000"/>
                <w:sz w:val="22"/>
                <w:szCs w:val="22"/>
              </w:rPr>
              <w:t>/0,03</w:t>
            </w:r>
            <w:r w:rsidR="00CD5BB9" w:rsidRPr="007412D1">
              <w:rPr>
                <w:rStyle w:val="Emfaz"/>
                <w:bCs/>
                <w:i w:val="0"/>
                <w:color w:val="000000"/>
                <w:sz w:val="22"/>
                <w:szCs w:val="22"/>
              </w:rPr>
              <w:t> mg</w:t>
            </w:r>
            <w:r w:rsidR="00FE5DE1" w:rsidRPr="007412D1">
              <w:rPr>
                <w:rStyle w:val="Emfaz"/>
                <w:bCs/>
                <w:i w:val="0"/>
                <w:color w:val="000000"/>
                <w:sz w:val="22"/>
                <w:szCs w:val="22"/>
              </w:rPr>
              <w:t> plėvele dengtos tabletės</w:t>
            </w:r>
          </w:p>
        </w:tc>
      </w:tr>
      <w:tr w:rsidR="00FE5DE1" w:rsidRPr="007412D1" w14:paraId="2B532E95" w14:textId="77777777" w:rsidTr="008A0D26">
        <w:tc>
          <w:tcPr>
            <w:tcW w:w="2126" w:type="dxa"/>
          </w:tcPr>
          <w:p w14:paraId="2A97474D" w14:textId="77777777" w:rsidR="00FE5DE1" w:rsidRPr="007412D1" w:rsidRDefault="00FE5DE1" w:rsidP="009462F0">
            <w:pPr>
              <w:autoSpaceDE w:val="0"/>
              <w:autoSpaceDN w:val="0"/>
              <w:adjustRightInd w:val="0"/>
              <w:rPr>
                <w:sz w:val="22"/>
                <w:szCs w:val="22"/>
              </w:rPr>
            </w:pPr>
            <w:r w:rsidRPr="007412D1">
              <w:rPr>
                <w:sz w:val="22"/>
                <w:szCs w:val="22"/>
              </w:rPr>
              <w:t>Slovakija</w:t>
            </w:r>
          </w:p>
        </w:tc>
        <w:tc>
          <w:tcPr>
            <w:tcW w:w="6096" w:type="dxa"/>
          </w:tcPr>
          <w:p w14:paraId="08973183" w14:textId="77777777" w:rsidR="00FE5DE1" w:rsidRPr="007412D1" w:rsidRDefault="00E17304" w:rsidP="00FA3F6E">
            <w:pPr>
              <w:autoSpaceDE w:val="0"/>
              <w:autoSpaceDN w:val="0"/>
              <w:adjustRightInd w:val="0"/>
              <w:rPr>
                <w:sz w:val="22"/>
                <w:szCs w:val="22"/>
              </w:rPr>
            </w:pPr>
            <w:r w:rsidRPr="007412D1">
              <w:rPr>
                <w:sz w:val="22"/>
                <w:szCs w:val="22"/>
              </w:rPr>
              <w:t>ZENADEA 2</w:t>
            </w:r>
            <w:r w:rsidR="00CD5BB9" w:rsidRPr="007412D1">
              <w:rPr>
                <w:sz w:val="22"/>
                <w:szCs w:val="22"/>
              </w:rPr>
              <w:t> mg</w:t>
            </w:r>
            <w:r w:rsidRPr="007412D1">
              <w:rPr>
                <w:sz w:val="22"/>
                <w:szCs w:val="22"/>
              </w:rPr>
              <w:t>/</w:t>
            </w:r>
            <w:r w:rsidR="00A65102" w:rsidRPr="007412D1">
              <w:rPr>
                <w:sz w:val="22"/>
                <w:szCs w:val="22"/>
              </w:rPr>
              <w:t>0.030</w:t>
            </w:r>
            <w:r w:rsidR="00CD5BB9" w:rsidRPr="007412D1">
              <w:rPr>
                <w:sz w:val="22"/>
                <w:szCs w:val="22"/>
              </w:rPr>
              <w:t> mg</w:t>
            </w:r>
            <w:r w:rsidR="00A65102" w:rsidRPr="007412D1">
              <w:rPr>
                <w:sz w:val="22"/>
                <w:szCs w:val="22"/>
              </w:rPr>
              <w:t xml:space="preserve"> f</w:t>
            </w:r>
            <w:r w:rsidR="00FE5DE1" w:rsidRPr="007412D1">
              <w:rPr>
                <w:sz w:val="22"/>
                <w:szCs w:val="22"/>
              </w:rPr>
              <w:t>ilmom obalené tablety</w:t>
            </w:r>
          </w:p>
        </w:tc>
      </w:tr>
    </w:tbl>
    <w:p w14:paraId="312EC240" w14:textId="77777777" w:rsidR="00FE5DE1" w:rsidRPr="007412D1" w:rsidRDefault="00FE5DE1" w:rsidP="00CE5B21">
      <w:pPr>
        <w:rPr>
          <w:sz w:val="22"/>
          <w:szCs w:val="22"/>
        </w:rPr>
      </w:pPr>
    </w:p>
    <w:p w14:paraId="28357FCC" w14:textId="2A0485B9" w:rsidR="00FE5DE1" w:rsidRPr="007412D1" w:rsidRDefault="00FE5DE1" w:rsidP="00E45A88">
      <w:pPr>
        <w:rPr>
          <w:b/>
          <w:bCs/>
          <w:sz w:val="22"/>
          <w:szCs w:val="22"/>
        </w:rPr>
      </w:pPr>
      <w:r w:rsidRPr="007412D1">
        <w:rPr>
          <w:b/>
          <w:bCs/>
          <w:sz w:val="22"/>
          <w:szCs w:val="22"/>
        </w:rPr>
        <w:t xml:space="preserve">Šis pakuotės lapelis paskutinį kartą </w:t>
      </w:r>
      <w:r w:rsidR="000A679F" w:rsidRPr="002B4896">
        <w:rPr>
          <w:b/>
          <w:bCs/>
          <w:sz w:val="22"/>
          <w:szCs w:val="22"/>
        </w:rPr>
        <w:t>peržiūrėtas</w:t>
      </w:r>
      <w:r w:rsidR="00F47587" w:rsidRPr="002B4896">
        <w:rPr>
          <w:b/>
          <w:bCs/>
          <w:sz w:val="22"/>
          <w:szCs w:val="22"/>
        </w:rPr>
        <w:t xml:space="preserve"> </w:t>
      </w:r>
      <w:r w:rsidR="00C04B7D">
        <w:rPr>
          <w:b/>
          <w:bCs/>
          <w:sz w:val="22"/>
          <w:szCs w:val="22"/>
        </w:rPr>
        <w:t>202</w:t>
      </w:r>
      <w:r w:rsidR="00FD2CB6" w:rsidRPr="00334FC9">
        <w:rPr>
          <w:b/>
          <w:bCs/>
          <w:sz w:val="22"/>
          <w:szCs w:val="22"/>
        </w:rPr>
        <w:t>5</w:t>
      </w:r>
      <w:r w:rsidR="00366204">
        <w:rPr>
          <w:b/>
          <w:bCs/>
          <w:sz w:val="22"/>
          <w:szCs w:val="22"/>
        </w:rPr>
        <w:t>-04-03</w:t>
      </w:r>
      <w:r w:rsidR="00C04B7D">
        <w:rPr>
          <w:b/>
          <w:bCs/>
          <w:sz w:val="22"/>
          <w:szCs w:val="22"/>
        </w:rPr>
        <w:t>.</w:t>
      </w:r>
    </w:p>
    <w:p w14:paraId="27747433" w14:textId="77777777" w:rsidR="00FE5DE1" w:rsidRPr="007412D1" w:rsidRDefault="00FE5DE1" w:rsidP="00D846DD">
      <w:pPr>
        <w:rPr>
          <w:sz w:val="22"/>
          <w:szCs w:val="22"/>
        </w:rPr>
      </w:pPr>
    </w:p>
    <w:p w14:paraId="7BFD85B2" w14:textId="3676885E" w:rsidR="00FE5DE1" w:rsidRPr="007412D1" w:rsidRDefault="000A679F" w:rsidP="009331EB">
      <w:pPr>
        <w:rPr>
          <w:rStyle w:val="Hipersaitas"/>
          <w:sz w:val="22"/>
          <w:szCs w:val="22"/>
        </w:rPr>
      </w:pPr>
      <w:r w:rsidRPr="00F21E9B">
        <w:rPr>
          <w:sz w:val="22"/>
          <w:szCs w:val="22"/>
        </w:rPr>
        <w:t>Išsami informacija apie šį vaistą pateikiama Valstybinės vaistų kontrolės tarnybos prie Lietuvos Respublikos sveikatos apsaugos ministerijos tinklalapyje</w:t>
      </w:r>
      <w:r w:rsidR="00FE5DE1" w:rsidRPr="007412D1">
        <w:rPr>
          <w:sz w:val="22"/>
          <w:szCs w:val="22"/>
        </w:rPr>
        <w:t xml:space="preserve"> </w:t>
      </w:r>
      <w:r w:rsidR="00FD2CB6" w:rsidRPr="00FD2CB6">
        <w:rPr>
          <w:color w:val="0000EE"/>
          <w:sz w:val="22"/>
          <w:szCs w:val="18"/>
          <w:u w:val="single"/>
        </w:rPr>
        <w:t>https://vvkt.lrv.lt/lt/</w:t>
      </w:r>
      <w:r w:rsidR="00FD2CB6">
        <w:rPr>
          <w:color w:val="0000EE"/>
          <w:sz w:val="22"/>
          <w:szCs w:val="18"/>
          <w:u w:val="single"/>
        </w:rPr>
        <w:t>.</w:t>
      </w:r>
      <w:r w:rsidR="00FD2CB6" w:rsidRPr="00FD2CB6">
        <w:rPr>
          <w:color w:val="000000"/>
          <w:sz w:val="22"/>
          <w:szCs w:val="18"/>
        </w:rPr>
        <w:t xml:space="preserve"> </w:t>
      </w:r>
    </w:p>
    <w:p w14:paraId="47FF05F5" w14:textId="77777777" w:rsidR="00F47587" w:rsidRPr="00C04B7D" w:rsidRDefault="00F47587" w:rsidP="009331EB">
      <w:pPr>
        <w:rPr>
          <w:rStyle w:val="Hipersaitas"/>
          <w:sz w:val="22"/>
        </w:rPr>
      </w:pPr>
    </w:p>
    <w:sectPr w:rsidR="00F47587" w:rsidRPr="00C04B7D" w:rsidSect="00D23788">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993"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8DE46" w14:textId="77777777" w:rsidR="006B6787" w:rsidRDefault="006B6787">
      <w:r>
        <w:separator/>
      </w:r>
    </w:p>
  </w:endnote>
  <w:endnote w:type="continuationSeparator" w:id="0">
    <w:p w14:paraId="7B5449A9" w14:textId="77777777" w:rsidR="006B6787" w:rsidRDefault="006B6787">
      <w:r>
        <w:continuationSeparator/>
      </w:r>
    </w:p>
  </w:endnote>
  <w:endnote w:type="continuationNotice" w:id="1">
    <w:p w14:paraId="2DA82070" w14:textId="77777777" w:rsidR="006B6787" w:rsidRDefault="006B67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OpenSymbol">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0523D" w14:textId="77777777" w:rsidR="00692C73" w:rsidRDefault="00692C73" w:rsidP="00B47AD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CEFE0B9" w14:textId="77777777" w:rsidR="00692C73" w:rsidRDefault="00692C7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514CB" w14:textId="694018B9" w:rsidR="00692C73" w:rsidRDefault="00692C73" w:rsidP="00B47AD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A7898">
      <w:rPr>
        <w:rStyle w:val="Puslapionumeris"/>
        <w:noProof/>
      </w:rPr>
      <w:t>2</w:t>
    </w:r>
    <w:r>
      <w:rPr>
        <w:rStyle w:val="Puslapionumeris"/>
      </w:rPr>
      <w:fldChar w:fldCharType="end"/>
    </w:r>
  </w:p>
  <w:p w14:paraId="637B8683" w14:textId="77777777" w:rsidR="00692C73" w:rsidRDefault="00692C73" w:rsidP="001A3AFB">
    <w:pPr>
      <w:pStyle w:val="Porat"/>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1A645" w14:textId="77777777" w:rsidR="00FA0C22" w:rsidRDefault="00FA0C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CE8A0" w14:textId="77777777" w:rsidR="006B6787" w:rsidRDefault="006B6787">
      <w:r>
        <w:separator/>
      </w:r>
    </w:p>
  </w:footnote>
  <w:footnote w:type="continuationSeparator" w:id="0">
    <w:p w14:paraId="3057DD41" w14:textId="77777777" w:rsidR="006B6787" w:rsidRDefault="006B6787">
      <w:r>
        <w:continuationSeparator/>
      </w:r>
    </w:p>
  </w:footnote>
  <w:footnote w:type="continuationNotice" w:id="1">
    <w:p w14:paraId="7F5BFC6B" w14:textId="77777777" w:rsidR="006B6787" w:rsidRDefault="006B678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60015" w14:textId="77777777" w:rsidR="00FA0C22" w:rsidRDefault="00FA0C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52EEB" w14:textId="103C7E16" w:rsidR="00FA0C22" w:rsidRDefault="00FA0C2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AB8E4" w14:textId="77777777" w:rsidR="00FA0C22" w:rsidRDefault="00FA0C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4090001"/>
    <w:lvl w:ilvl="0">
      <w:start w:val="1"/>
      <w:numFmt w:val="bullet"/>
      <w:lvlText w:val=""/>
      <w:lvlJc w:val="left"/>
      <w:pPr>
        <w:ind w:left="360" w:hanging="360"/>
      </w:pPr>
      <w:rPr>
        <w:rFonts w:ascii="Symbol" w:hAnsi="Symbol" w:hint="default"/>
        <w:b w:val="0"/>
        <w:i w:val="0"/>
        <w:sz w:val="20"/>
        <w:u w:val="none"/>
      </w:rPr>
    </w:lvl>
  </w:abstractNum>
  <w:abstractNum w:abstractNumId="1" w15:restartNumberingAfterBreak="0">
    <w:nsid w:val="0000000F"/>
    <w:multiLevelType w:val="singleLevel"/>
    <w:tmpl w:val="0409000B"/>
    <w:lvl w:ilvl="0">
      <w:start w:val="1"/>
      <w:numFmt w:val="bullet"/>
      <w:lvlText w:val=""/>
      <w:lvlJc w:val="left"/>
      <w:pPr>
        <w:ind w:left="360" w:hanging="360"/>
      </w:pPr>
      <w:rPr>
        <w:rFonts w:ascii="Wingdings" w:hAnsi="Wingdings" w:hint="default"/>
      </w:rPr>
    </w:lvl>
  </w:abstractNum>
  <w:abstractNum w:abstractNumId="2" w15:restartNumberingAfterBreak="0">
    <w:nsid w:val="0153052F"/>
    <w:multiLevelType w:val="hybridMultilevel"/>
    <w:tmpl w:val="2046764E"/>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1943E0A"/>
    <w:multiLevelType w:val="hybridMultilevel"/>
    <w:tmpl w:val="D2E6658A"/>
    <w:lvl w:ilvl="0" w:tplc="D66215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BC1C1F"/>
    <w:multiLevelType w:val="hybridMultilevel"/>
    <w:tmpl w:val="00A8A584"/>
    <w:lvl w:ilvl="0" w:tplc="00000006">
      <w:start w:val="2"/>
      <w:numFmt w:val="bullet"/>
      <w:lvlText w:val="-"/>
      <w:lvlJc w:val="left"/>
      <w:pPr>
        <w:ind w:left="720" w:hanging="360"/>
      </w:pPr>
      <w:rPr>
        <w:rFonts w:ascii="OpenSymbol" w:hAnsi="Open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4B6D77"/>
    <w:multiLevelType w:val="hybridMultilevel"/>
    <w:tmpl w:val="CD40CF90"/>
    <w:lvl w:ilvl="0" w:tplc="E0A6BB2A">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6" w15:restartNumberingAfterBreak="0">
    <w:nsid w:val="04666B66"/>
    <w:multiLevelType w:val="hybridMultilevel"/>
    <w:tmpl w:val="078CF672"/>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AE66E3"/>
    <w:multiLevelType w:val="hybridMultilevel"/>
    <w:tmpl w:val="AF64066E"/>
    <w:lvl w:ilvl="0" w:tplc="D6FC0AD4">
      <w:start w:val="1"/>
      <w:numFmt w:val="bullet"/>
      <w:lvlText w:val="–"/>
      <w:lvlJc w:val="left"/>
      <w:pPr>
        <w:ind w:left="90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8478D3"/>
    <w:multiLevelType w:val="hybridMultilevel"/>
    <w:tmpl w:val="F73EAA18"/>
    <w:lvl w:ilvl="0" w:tplc="67FC94AC">
      <w:numFmt w:val="bullet"/>
      <w:lvlText w:val=""/>
      <w:lvlJc w:val="left"/>
      <w:pPr>
        <w:ind w:left="930" w:hanging="57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8D41B6"/>
    <w:multiLevelType w:val="hybridMultilevel"/>
    <w:tmpl w:val="65B411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D871DA8"/>
    <w:multiLevelType w:val="hybridMultilevel"/>
    <w:tmpl w:val="7CE24CD4"/>
    <w:lvl w:ilvl="0" w:tplc="BA5E43FC">
      <w:numFmt w:val="bullet"/>
      <w:lvlText w:val=""/>
      <w:lvlJc w:val="left"/>
      <w:pPr>
        <w:ind w:left="930" w:hanging="57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43590D"/>
    <w:multiLevelType w:val="hybridMultilevel"/>
    <w:tmpl w:val="8D28A5E6"/>
    <w:lvl w:ilvl="0" w:tplc="6522541E">
      <w:numFmt w:val="bullet"/>
      <w:lvlText w:val=""/>
      <w:lvlJc w:val="left"/>
      <w:pPr>
        <w:ind w:left="930" w:hanging="57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820409"/>
    <w:multiLevelType w:val="hybridMultilevel"/>
    <w:tmpl w:val="9CF600DE"/>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D6FC0AD4">
      <w:start w:val="1"/>
      <w:numFmt w:val="bullet"/>
      <w:lvlText w:val="–"/>
      <w:lvlJc w:val="left"/>
      <w:pPr>
        <w:ind w:left="1440" w:hanging="360"/>
      </w:pPr>
      <w:rPr>
        <w:rFonts w:ascii="Times New Roman" w:hAnsi="Times New Roman" w:cs="Times New Roman" w:hint="default"/>
        <w:caps w:val="0"/>
        <w:strike w:val="0"/>
        <w:dstrike w:val="0"/>
        <w:vanish w:val="0"/>
        <w:color w:val="auto"/>
        <w:sz w:val="24"/>
        <w:vertAlign w:val="baseline"/>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0FA7644"/>
    <w:multiLevelType w:val="hybridMultilevel"/>
    <w:tmpl w:val="FDF2C9E6"/>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D6FC0AD4">
      <w:start w:val="1"/>
      <w:numFmt w:val="bullet"/>
      <w:lvlText w:val="–"/>
      <w:lvlJc w:val="left"/>
      <w:pPr>
        <w:ind w:left="360" w:hanging="360"/>
      </w:pPr>
      <w:rPr>
        <w:rFonts w:ascii="Times New Roman" w:hAnsi="Times New Roman" w:cs="Times New Roman" w:hint="default"/>
        <w:caps w:val="0"/>
        <w:strike w:val="0"/>
        <w:dstrike w:val="0"/>
        <w:vanish w:val="0"/>
        <w:color w:val="auto"/>
        <w:sz w:val="24"/>
        <w:vertAlign w:val="baseline"/>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241078B"/>
    <w:multiLevelType w:val="hybridMultilevel"/>
    <w:tmpl w:val="28DE52A0"/>
    <w:lvl w:ilvl="0" w:tplc="79066F62">
      <w:numFmt w:val="bullet"/>
      <w:lvlText w:val="-"/>
      <w:lvlJc w:val="left"/>
      <w:pPr>
        <w:ind w:left="360" w:hanging="360"/>
      </w:pPr>
      <w:rPr>
        <w:rFonts w:ascii="Arial" w:eastAsia="Times New Roman" w:hAnsi="Arial" w:cs="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13D16699"/>
    <w:multiLevelType w:val="hybridMultilevel"/>
    <w:tmpl w:val="906C1070"/>
    <w:lvl w:ilvl="0" w:tplc="467A4862">
      <w:start w:val="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200A3A"/>
    <w:multiLevelType w:val="hybridMultilevel"/>
    <w:tmpl w:val="E3609A7E"/>
    <w:lvl w:ilvl="0" w:tplc="04270005">
      <w:start w:val="1"/>
      <w:numFmt w:val="bullet"/>
      <w:lvlText w:val=""/>
      <w:lvlJc w:val="left"/>
      <w:pPr>
        <w:tabs>
          <w:tab w:val="num" w:pos="851"/>
        </w:tabs>
        <w:ind w:left="1571"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17DA41C0"/>
    <w:multiLevelType w:val="hybridMultilevel"/>
    <w:tmpl w:val="79E0E544"/>
    <w:lvl w:ilvl="0" w:tplc="451CC84A">
      <w:start w:val="4"/>
      <w:numFmt w:val="bullet"/>
      <w:lvlText w:val=""/>
      <w:lvlJc w:val="left"/>
      <w:pPr>
        <w:tabs>
          <w:tab w:val="num" w:pos="930"/>
        </w:tabs>
        <w:ind w:left="930" w:hanging="57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6F7CD8"/>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C337E26"/>
    <w:multiLevelType w:val="hybridMultilevel"/>
    <w:tmpl w:val="10C4A4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E154786"/>
    <w:multiLevelType w:val="hybridMultilevel"/>
    <w:tmpl w:val="6076015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1FED6D4B"/>
    <w:multiLevelType w:val="hybridMultilevel"/>
    <w:tmpl w:val="0ADCF080"/>
    <w:lvl w:ilvl="0" w:tplc="79066F62">
      <w:numFmt w:val="bullet"/>
      <w:lvlText w:val="-"/>
      <w:lvlJc w:val="left"/>
      <w:pPr>
        <w:tabs>
          <w:tab w:val="num" w:pos="284"/>
        </w:tabs>
        <w:ind w:left="1004" w:hanging="360"/>
      </w:pPr>
      <w:rPr>
        <w:rFonts w:ascii="Arial" w:eastAsia="Times New Roman" w:hAnsi="Arial" w:cs="Arial" w:hint="default"/>
      </w:rPr>
    </w:lvl>
    <w:lvl w:ilvl="1" w:tplc="DE840C7A">
      <w:numFmt w:val="bullet"/>
      <w:lvlText w:val="•"/>
      <w:lvlJc w:val="left"/>
      <w:pPr>
        <w:ind w:left="1934" w:hanging="570"/>
      </w:pPr>
      <w:rPr>
        <w:rFonts w:ascii="Times New Roman" w:eastAsia="MS Mincho" w:hAnsi="Times New Roman" w:cs="Times New Roman"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22F70D33"/>
    <w:multiLevelType w:val="hybridMultilevel"/>
    <w:tmpl w:val="B19E72D8"/>
    <w:lvl w:ilvl="0" w:tplc="09F66BDE">
      <w:numFmt w:val="bullet"/>
      <w:lvlText w:val=""/>
      <w:lvlJc w:val="left"/>
      <w:pPr>
        <w:ind w:left="900" w:hanging="54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A06D9A"/>
    <w:multiLevelType w:val="hybridMultilevel"/>
    <w:tmpl w:val="36027AC0"/>
    <w:lvl w:ilvl="0" w:tplc="D6FC0AD4">
      <w:start w:val="1"/>
      <w:numFmt w:val="bullet"/>
      <w:lvlText w:val="–"/>
      <w:lvlJc w:val="left"/>
      <w:pPr>
        <w:ind w:left="644"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23FA6FBD"/>
    <w:multiLevelType w:val="hybridMultilevel"/>
    <w:tmpl w:val="49906E4C"/>
    <w:lvl w:ilvl="0" w:tplc="79066F62">
      <w:numFmt w:val="bullet"/>
      <w:lvlText w:val="-"/>
      <w:lvlJc w:val="left"/>
      <w:pPr>
        <w:tabs>
          <w:tab w:val="num" w:pos="284"/>
        </w:tabs>
        <w:ind w:left="1004" w:hanging="360"/>
      </w:pPr>
      <w:rPr>
        <w:rFonts w:ascii="Arial" w:eastAsia="Times New Roman" w:hAnsi="Arial" w:cs="Aria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26457181"/>
    <w:multiLevelType w:val="hybridMultilevel"/>
    <w:tmpl w:val="DE5ABE84"/>
    <w:lvl w:ilvl="0" w:tplc="D6FC0AD4">
      <w:start w:val="1"/>
      <w:numFmt w:val="bullet"/>
      <w:lvlText w:val="–"/>
      <w:lvlJc w:val="left"/>
      <w:pPr>
        <w:tabs>
          <w:tab w:val="num" w:pos="360"/>
        </w:tabs>
        <w:ind w:left="360" w:hanging="360"/>
      </w:pPr>
      <w:rPr>
        <w:rFonts w:ascii="Times New Roman" w:hAnsi="Times New Roman" w:cs="Times New Roman" w:hint="default"/>
        <w:caps w:val="0"/>
        <w:strike w:val="0"/>
        <w:dstrike w:val="0"/>
        <w:vanish w:val="0"/>
        <w:color w:val="auto"/>
        <w:sz w:val="24"/>
        <w:vertAlign w:val="baseline"/>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7214BA5"/>
    <w:multiLevelType w:val="hybridMultilevel"/>
    <w:tmpl w:val="97C26318"/>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84E7784"/>
    <w:multiLevelType w:val="hybridMultilevel"/>
    <w:tmpl w:val="FE9656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AE55C6A"/>
    <w:multiLevelType w:val="hybridMultilevel"/>
    <w:tmpl w:val="2CD8A046"/>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2B692659"/>
    <w:multiLevelType w:val="hybridMultilevel"/>
    <w:tmpl w:val="C9F2E4D6"/>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2BD01069"/>
    <w:multiLevelType w:val="hybridMultilevel"/>
    <w:tmpl w:val="93D87226"/>
    <w:lvl w:ilvl="0" w:tplc="79066F62">
      <w:numFmt w:val="bullet"/>
      <w:lvlText w:val="-"/>
      <w:lvlJc w:val="left"/>
      <w:pPr>
        <w:ind w:left="1254" w:hanging="360"/>
      </w:pPr>
      <w:rPr>
        <w:rFonts w:ascii="Arial" w:eastAsia="Times New Roman" w:hAnsi="Arial" w:cs="Arial" w:hint="default"/>
      </w:rPr>
    </w:lvl>
    <w:lvl w:ilvl="1" w:tplc="04090003" w:tentative="1">
      <w:start w:val="1"/>
      <w:numFmt w:val="bullet"/>
      <w:lvlText w:val="o"/>
      <w:lvlJc w:val="left"/>
      <w:pPr>
        <w:ind w:left="1974" w:hanging="360"/>
      </w:pPr>
      <w:rPr>
        <w:rFonts w:ascii="Courier New" w:hAnsi="Courier New" w:cs="Courier New" w:hint="default"/>
      </w:rPr>
    </w:lvl>
    <w:lvl w:ilvl="2" w:tplc="04090005" w:tentative="1">
      <w:start w:val="1"/>
      <w:numFmt w:val="bullet"/>
      <w:lvlText w:val=""/>
      <w:lvlJc w:val="left"/>
      <w:pPr>
        <w:ind w:left="2694" w:hanging="360"/>
      </w:pPr>
      <w:rPr>
        <w:rFonts w:ascii="Wingdings" w:hAnsi="Wingdings" w:hint="default"/>
      </w:rPr>
    </w:lvl>
    <w:lvl w:ilvl="3" w:tplc="04090001" w:tentative="1">
      <w:start w:val="1"/>
      <w:numFmt w:val="bullet"/>
      <w:lvlText w:val=""/>
      <w:lvlJc w:val="left"/>
      <w:pPr>
        <w:ind w:left="3414" w:hanging="360"/>
      </w:pPr>
      <w:rPr>
        <w:rFonts w:ascii="Symbol" w:hAnsi="Symbol" w:hint="default"/>
      </w:rPr>
    </w:lvl>
    <w:lvl w:ilvl="4" w:tplc="04090003" w:tentative="1">
      <w:start w:val="1"/>
      <w:numFmt w:val="bullet"/>
      <w:lvlText w:val="o"/>
      <w:lvlJc w:val="left"/>
      <w:pPr>
        <w:ind w:left="4134" w:hanging="360"/>
      </w:pPr>
      <w:rPr>
        <w:rFonts w:ascii="Courier New" w:hAnsi="Courier New" w:cs="Courier New" w:hint="default"/>
      </w:rPr>
    </w:lvl>
    <w:lvl w:ilvl="5" w:tplc="04090005" w:tentative="1">
      <w:start w:val="1"/>
      <w:numFmt w:val="bullet"/>
      <w:lvlText w:val=""/>
      <w:lvlJc w:val="left"/>
      <w:pPr>
        <w:ind w:left="4854" w:hanging="360"/>
      </w:pPr>
      <w:rPr>
        <w:rFonts w:ascii="Wingdings" w:hAnsi="Wingdings" w:hint="default"/>
      </w:rPr>
    </w:lvl>
    <w:lvl w:ilvl="6" w:tplc="04090001" w:tentative="1">
      <w:start w:val="1"/>
      <w:numFmt w:val="bullet"/>
      <w:lvlText w:val=""/>
      <w:lvlJc w:val="left"/>
      <w:pPr>
        <w:ind w:left="5574" w:hanging="360"/>
      </w:pPr>
      <w:rPr>
        <w:rFonts w:ascii="Symbol" w:hAnsi="Symbol" w:hint="default"/>
      </w:rPr>
    </w:lvl>
    <w:lvl w:ilvl="7" w:tplc="04090003" w:tentative="1">
      <w:start w:val="1"/>
      <w:numFmt w:val="bullet"/>
      <w:lvlText w:val="o"/>
      <w:lvlJc w:val="left"/>
      <w:pPr>
        <w:ind w:left="6294" w:hanging="360"/>
      </w:pPr>
      <w:rPr>
        <w:rFonts w:ascii="Courier New" w:hAnsi="Courier New" w:cs="Courier New" w:hint="default"/>
      </w:rPr>
    </w:lvl>
    <w:lvl w:ilvl="8" w:tplc="04090005" w:tentative="1">
      <w:start w:val="1"/>
      <w:numFmt w:val="bullet"/>
      <w:lvlText w:val=""/>
      <w:lvlJc w:val="left"/>
      <w:pPr>
        <w:ind w:left="7014" w:hanging="360"/>
      </w:pPr>
      <w:rPr>
        <w:rFonts w:ascii="Wingdings" w:hAnsi="Wingdings" w:hint="default"/>
      </w:rPr>
    </w:lvl>
  </w:abstractNum>
  <w:abstractNum w:abstractNumId="31" w15:restartNumberingAfterBreak="0">
    <w:nsid w:val="2C3065BF"/>
    <w:multiLevelType w:val="hybridMultilevel"/>
    <w:tmpl w:val="4596E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C723F84"/>
    <w:multiLevelType w:val="hybridMultilevel"/>
    <w:tmpl w:val="B300A154"/>
    <w:lvl w:ilvl="0" w:tplc="D6FC0AD4">
      <w:start w:val="1"/>
      <w:numFmt w:val="bullet"/>
      <w:lvlText w:val="–"/>
      <w:lvlJc w:val="left"/>
      <w:pPr>
        <w:ind w:left="93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3" w15:restartNumberingAfterBreak="0">
    <w:nsid w:val="2F0B642A"/>
    <w:multiLevelType w:val="hybridMultilevel"/>
    <w:tmpl w:val="ABC092A4"/>
    <w:lvl w:ilvl="0" w:tplc="D6FC0AD4">
      <w:start w:val="1"/>
      <w:numFmt w:val="bullet"/>
      <w:lvlText w:val="–"/>
      <w:lvlJc w:val="left"/>
      <w:pPr>
        <w:tabs>
          <w:tab w:val="num" w:pos="720"/>
        </w:tabs>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F906D2B"/>
    <w:multiLevelType w:val="hybridMultilevel"/>
    <w:tmpl w:val="BFFA7A12"/>
    <w:lvl w:ilvl="0" w:tplc="E44CBC2C">
      <w:start w:val="1"/>
      <w:numFmt w:val="bullet"/>
      <w:lvlText w:val=""/>
      <w:lvlJc w:val="left"/>
      <w:pPr>
        <w:tabs>
          <w:tab w:val="num" w:pos="468"/>
        </w:tabs>
        <w:ind w:left="468" w:hanging="360"/>
      </w:pPr>
      <w:rPr>
        <w:rFonts w:ascii="Symbol" w:hAnsi="Symbol" w:hint="default"/>
      </w:rPr>
    </w:lvl>
    <w:lvl w:ilvl="1" w:tplc="FFFFFFFF">
      <w:start w:val="1"/>
      <w:numFmt w:val="bullet"/>
      <w:lvlText w:val="o"/>
      <w:lvlJc w:val="left"/>
      <w:pPr>
        <w:tabs>
          <w:tab w:val="num" w:pos="1188"/>
        </w:tabs>
        <w:ind w:left="1188" w:hanging="360"/>
      </w:pPr>
      <w:rPr>
        <w:rFonts w:ascii="Courier New" w:hAnsi="Courier New" w:cs="Courier New" w:hint="default"/>
      </w:rPr>
    </w:lvl>
    <w:lvl w:ilvl="2" w:tplc="FFFFFFFF">
      <w:start w:val="1"/>
      <w:numFmt w:val="bullet"/>
      <w:lvlText w:val=""/>
      <w:lvlJc w:val="left"/>
      <w:pPr>
        <w:tabs>
          <w:tab w:val="num" w:pos="1908"/>
        </w:tabs>
        <w:ind w:left="1908" w:hanging="360"/>
      </w:pPr>
      <w:rPr>
        <w:rFonts w:ascii="Wingdings" w:hAnsi="Wingdings" w:hint="default"/>
      </w:rPr>
    </w:lvl>
    <w:lvl w:ilvl="3" w:tplc="FFFFFFFF">
      <w:start w:val="1"/>
      <w:numFmt w:val="bullet"/>
      <w:lvlText w:val=""/>
      <w:lvlJc w:val="left"/>
      <w:pPr>
        <w:tabs>
          <w:tab w:val="num" w:pos="2628"/>
        </w:tabs>
        <w:ind w:left="2628" w:hanging="360"/>
      </w:pPr>
      <w:rPr>
        <w:rFonts w:ascii="Symbol" w:hAnsi="Symbol" w:hint="default"/>
      </w:rPr>
    </w:lvl>
    <w:lvl w:ilvl="4" w:tplc="FFFFFFFF">
      <w:start w:val="1"/>
      <w:numFmt w:val="bullet"/>
      <w:lvlText w:val="o"/>
      <w:lvlJc w:val="left"/>
      <w:pPr>
        <w:tabs>
          <w:tab w:val="num" w:pos="3348"/>
        </w:tabs>
        <w:ind w:left="3348" w:hanging="360"/>
      </w:pPr>
      <w:rPr>
        <w:rFonts w:ascii="Courier New" w:hAnsi="Courier New" w:cs="Courier New" w:hint="default"/>
      </w:rPr>
    </w:lvl>
    <w:lvl w:ilvl="5" w:tplc="FFFFFFFF">
      <w:start w:val="1"/>
      <w:numFmt w:val="bullet"/>
      <w:lvlText w:val=""/>
      <w:lvlJc w:val="left"/>
      <w:pPr>
        <w:tabs>
          <w:tab w:val="num" w:pos="4068"/>
        </w:tabs>
        <w:ind w:left="4068" w:hanging="360"/>
      </w:pPr>
      <w:rPr>
        <w:rFonts w:ascii="Wingdings" w:hAnsi="Wingdings" w:hint="default"/>
      </w:rPr>
    </w:lvl>
    <w:lvl w:ilvl="6" w:tplc="FFFFFFFF">
      <w:start w:val="1"/>
      <w:numFmt w:val="bullet"/>
      <w:lvlText w:val=""/>
      <w:lvlJc w:val="left"/>
      <w:pPr>
        <w:tabs>
          <w:tab w:val="num" w:pos="4788"/>
        </w:tabs>
        <w:ind w:left="4788" w:hanging="360"/>
      </w:pPr>
      <w:rPr>
        <w:rFonts w:ascii="Symbol" w:hAnsi="Symbol" w:hint="default"/>
      </w:rPr>
    </w:lvl>
    <w:lvl w:ilvl="7" w:tplc="FFFFFFFF">
      <w:start w:val="1"/>
      <w:numFmt w:val="bullet"/>
      <w:lvlText w:val="o"/>
      <w:lvlJc w:val="left"/>
      <w:pPr>
        <w:tabs>
          <w:tab w:val="num" w:pos="5508"/>
        </w:tabs>
        <w:ind w:left="5508" w:hanging="360"/>
      </w:pPr>
      <w:rPr>
        <w:rFonts w:ascii="Courier New" w:hAnsi="Courier New" w:cs="Courier New" w:hint="default"/>
      </w:rPr>
    </w:lvl>
    <w:lvl w:ilvl="8" w:tplc="FFFFFFFF">
      <w:start w:val="1"/>
      <w:numFmt w:val="bullet"/>
      <w:lvlText w:val=""/>
      <w:lvlJc w:val="left"/>
      <w:pPr>
        <w:tabs>
          <w:tab w:val="num" w:pos="6228"/>
        </w:tabs>
        <w:ind w:left="6228" w:hanging="360"/>
      </w:pPr>
      <w:rPr>
        <w:rFonts w:ascii="Wingdings" w:hAnsi="Wingdings" w:hint="default"/>
      </w:rPr>
    </w:lvl>
  </w:abstractNum>
  <w:abstractNum w:abstractNumId="35" w15:restartNumberingAfterBreak="0">
    <w:nsid w:val="312C28FD"/>
    <w:multiLevelType w:val="hybridMultilevel"/>
    <w:tmpl w:val="E40E8036"/>
    <w:lvl w:ilvl="0" w:tplc="D6FC0AD4">
      <w:start w:val="1"/>
      <w:numFmt w:val="bullet"/>
      <w:lvlText w:val="–"/>
      <w:lvlJc w:val="left"/>
      <w:pPr>
        <w:tabs>
          <w:tab w:val="num" w:pos="360"/>
        </w:tabs>
        <w:ind w:left="360" w:hanging="360"/>
      </w:pPr>
      <w:rPr>
        <w:rFonts w:ascii="Times New Roman" w:hAnsi="Times New Roman" w:cs="Times New Roman" w:hint="default"/>
        <w:caps w:val="0"/>
        <w:strike w:val="0"/>
        <w:dstrike w:val="0"/>
        <w:vanish w:val="0"/>
        <w:color w:val="auto"/>
        <w:sz w:val="24"/>
        <w:vertAlign w:val="baseline"/>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33737F22"/>
    <w:multiLevelType w:val="hybridMultilevel"/>
    <w:tmpl w:val="22D0F4F8"/>
    <w:lvl w:ilvl="0" w:tplc="467A4862">
      <w:start w:val="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38" w15:restartNumberingAfterBreak="0">
    <w:nsid w:val="349D28F7"/>
    <w:multiLevelType w:val="hybridMultilevel"/>
    <w:tmpl w:val="A75CE5F0"/>
    <w:lvl w:ilvl="0" w:tplc="79066F62">
      <w:numFmt w:val="bullet"/>
      <w:lvlText w:val="-"/>
      <w:lvlJc w:val="left"/>
      <w:pPr>
        <w:tabs>
          <w:tab w:val="num" w:pos="284"/>
        </w:tabs>
        <w:ind w:left="1004" w:hanging="360"/>
      </w:pPr>
      <w:rPr>
        <w:rFonts w:ascii="Arial" w:eastAsia="Times New Roman" w:hAnsi="Arial" w:cs="Aria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9" w15:restartNumberingAfterBreak="0">
    <w:nsid w:val="34B12E37"/>
    <w:multiLevelType w:val="hybridMultilevel"/>
    <w:tmpl w:val="48C87E4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34EB49B0"/>
    <w:multiLevelType w:val="hybridMultilevel"/>
    <w:tmpl w:val="426479E6"/>
    <w:lvl w:ilvl="0" w:tplc="00000006">
      <w:start w:val="2"/>
      <w:numFmt w:val="bullet"/>
      <w:lvlText w:val="-"/>
      <w:lvlJc w:val="left"/>
      <w:pPr>
        <w:ind w:left="720" w:hanging="360"/>
      </w:pPr>
      <w:rPr>
        <w:rFonts w:ascii="OpenSymbol" w:hAnsi="Open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75D348F"/>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3A0F7F97"/>
    <w:multiLevelType w:val="hybridMultilevel"/>
    <w:tmpl w:val="85F23544"/>
    <w:lvl w:ilvl="0" w:tplc="00643C80">
      <w:start w:val="3"/>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B160013"/>
    <w:multiLevelType w:val="hybridMultilevel"/>
    <w:tmpl w:val="2F6CC874"/>
    <w:lvl w:ilvl="0" w:tplc="00000006">
      <w:start w:val="2"/>
      <w:numFmt w:val="bullet"/>
      <w:lvlText w:val="-"/>
      <w:lvlJc w:val="left"/>
      <w:pPr>
        <w:ind w:left="720" w:hanging="360"/>
      </w:pPr>
      <w:rPr>
        <w:rFonts w:ascii="OpenSymbol" w:hAnsi="Open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B1F4FE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3BFA13BD"/>
    <w:multiLevelType w:val="hybridMultilevel"/>
    <w:tmpl w:val="3FA2B764"/>
    <w:lvl w:ilvl="0" w:tplc="D6FC0AD4">
      <w:start w:val="1"/>
      <w:numFmt w:val="bullet"/>
      <w:lvlText w:val="–"/>
      <w:lvlJc w:val="left"/>
      <w:pPr>
        <w:tabs>
          <w:tab w:val="num" w:pos="720"/>
        </w:tabs>
        <w:ind w:left="720" w:hanging="360"/>
      </w:pPr>
      <w:rPr>
        <w:rFonts w:ascii="Times New Roman" w:hAnsi="Times New Roman" w:cs="Times New Roman" w:hint="default"/>
        <w:caps w:val="0"/>
        <w:strike w:val="0"/>
        <w:dstrike w:val="0"/>
        <w:vanish w:val="0"/>
        <w:color w:val="auto"/>
        <w:sz w:val="24"/>
        <w:vertAlign w:val="baseline"/>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E7E2F54"/>
    <w:multiLevelType w:val="hybridMultilevel"/>
    <w:tmpl w:val="B1F23E50"/>
    <w:lvl w:ilvl="0" w:tplc="D6FC0AD4">
      <w:start w:val="1"/>
      <w:numFmt w:val="bullet"/>
      <w:lvlText w:val="–"/>
      <w:lvlJc w:val="left"/>
      <w:pPr>
        <w:ind w:left="36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47" w15:restartNumberingAfterBreak="0">
    <w:nsid w:val="410B7C2F"/>
    <w:multiLevelType w:val="hybridMultilevel"/>
    <w:tmpl w:val="2B76B3F4"/>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456152D8"/>
    <w:multiLevelType w:val="hybridMultilevel"/>
    <w:tmpl w:val="CCB4A14C"/>
    <w:lvl w:ilvl="0" w:tplc="D6FC0AD4">
      <w:start w:val="1"/>
      <w:numFmt w:val="bullet"/>
      <w:lvlText w:val="–"/>
      <w:lvlJc w:val="left"/>
      <w:pPr>
        <w:tabs>
          <w:tab w:val="num" w:pos="720"/>
        </w:tabs>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AA56F0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4AD17CAA"/>
    <w:multiLevelType w:val="hybridMultilevel"/>
    <w:tmpl w:val="AAA4D916"/>
    <w:lvl w:ilvl="0" w:tplc="79066F62">
      <w:numFmt w:val="bullet"/>
      <w:lvlText w:val="-"/>
      <w:lvlJc w:val="left"/>
      <w:pPr>
        <w:ind w:left="360" w:hanging="360"/>
      </w:pPr>
      <w:rPr>
        <w:rFonts w:ascii="Arial" w:eastAsia="Times New Roman" w:hAnsi="Arial" w:cs="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2" w15:restartNumberingAfterBreak="0">
    <w:nsid w:val="4F0E10B7"/>
    <w:multiLevelType w:val="hybridMultilevel"/>
    <w:tmpl w:val="FA6C9690"/>
    <w:lvl w:ilvl="0" w:tplc="89B0969A">
      <w:numFmt w:val="bullet"/>
      <w:lvlText w:val="-"/>
      <w:lvlJc w:val="left"/>
      <w:pPr>
        <w:tabs>
          <w:tab w:val="num" w:pos="468"/>
        </w:tabs>
        <w:ind w:left="468" w:hanging="360"/>
      </w:pPr>
      <w:rPr>
        <w:rFonts w:ascii="Times New Roman" w:eastAsia="Times New Roman" w:hAnsi="Times New Roman" w:cs="Times New Roman" w:hint="default"/>
      </w:rPr>
    </w:lvl>
    <w:lvl w:ilvl="1" w:tplc="04090003">
      <w:start w:val="1"/>
      <w:numFmt w:val="bullet"/>
      <w:lvlText w:val="o"/>
      <w:lvlJc w:val="left"/>
      <w:pPr>
        <w:tabs>
          <w:tab w:val="num" w:pos="1188"/>
        </w:tabs>
        <w:ind w:left="1188" w:hanging="360"/>
      </w:pPr>
      <w:rPr>
        <w:rFonts w:ascii="Courier New" w:hAnsi="Courier New" w:cs="Courier New" w:hint="default"/>
      </w:rPr>
    </w:lvl>
    <w:lvl w:ilvl="2" w:tplc="04090005">
      <w:start w:val="1"/>
      <w:numFmt w:val="bullet"/>
      <w:lvlText w:val=""/>
      <w:lvlJc w:val="left"/>
      <w:pPr>
        <w:tabs>
          <w:tab w:val="num" w:pos="1908"/>
        </w:tabs>
        <w:ind w:left="1908" w:hanging="360"/>
      </w:pPr>
      <w:rPr>
        <w:rFonts w:ascii="Wingdings" w:hAnsi="Wingdings" w:hint="default"/>
      </w:rPr>
    </w:lvl>
    <w:lvl w:ilvl="3" w:tplc="04090001">
      <w:start w:val="1"/>
      <w:numFmt w:val="bullet"/>
      <w:lvlText w:val=""/>
      <w:lvlJc w:val="left"/>
      <w:pPr>
        <w:tabs>
          <w:tab w:val="num" w:pos="2628"/>
        </w:tabs>
        <w:ind w:left="2628" w:hanging="360"/>
      </w:pPr>
      <w:rPr>
        <w:rFonts w:ascii="Symbol" w:hAnsi="Symbol" w:hint="default"/>
      </w:rPr>
    </w:lvl>
    <w:lvl w:ilvl="4" w:tplc="04090003">
      <w:start w:val="1"/>
      <w:numFmt w:val="bullet"/>
      <w:lvlText w:val="o"/>
      <w:lvlJc w:val="left"/>
      <w:pPr>
        <w:tabs>
          <w:tab w:val="num" w:pos="3348"/>
        </w:tabs>
        <w:ind w:left="3348" w:hanging="360"/>
      </w:pPr>
      <w:rPr>
        <w:rFonts w:ascii="Courier New" w:hAnsi="Courier New" w:cs="Courier New" w:hint="default"/>
      </w:rPr>
    </w:lvl>
    <w:lvl w:ilvl="5" w:tplc="04090005">
      <w:start w:val="1"/>
      <w:numFmt w:val="bullet"/>
      <w:lvlText w:val=""/>
      <w:lvlJc w:val="left"/>
      <w:pPr>
        <w:tabs>
          <w:tab w:val="num" w:pos="4068"/>
        </w:tabs>
        <w:ind w:left="4068" w:hanging="360"/>
      </w:pPr>
      <w:rPr>
        <w:rFonts w:ascii="Wingdings" w:hAnsi="Wingdings" w:hint="default"/>
      </w:rPr>
    </w:lvl>
    <w:lvl w:ilvl="6" w:tplc="04090001">
      <w:start w:val="1"/>
      <w:numFmt w:val="bullet"/>
      <w:lvlText w:val=""/>
      <w:lvlJc w:val="left"/>
      <w:pPr>
        <w:tabs>
          <w:tab w:val="num" w:pos="4788"/>
        </w:tabs>
        <w:ind w:left="4788" w:hanging="360"/>
      </w:pPr>
      <w:rPr>
        <w:rFonts w:ascii="Symbol" w:hAnsi="Symbol" w:hint="default"/>
      </w:rPr>
    </w:lvl>
    <w:lvl w:ilvl="7" w:tplc="04090003">
      <w:start w:val="1"/>
      <w:numFmt w:val="bullet"/>
      <w:lvlText w:val="o"/>
      <w:lvlJc w:val="left"/>
      <w:pPr>
        <w:tabs>
          <w:tab w:val="num" w:pos="5508"/>
        </w:tabs>
        <w:ind w:left="5508" w:hanging="360"/>
      </w:pPr>
      <w:rPr>
        <w:rFonts w:ascii="Courier New" w:hAnsi="Courier New" w:cs="Courier New" w:hint="default"/>
      </w:rPr>
    </w:lvl>
    <w:lvl w:ilvl="8" w:tplc="04090005">
      <w:start w:val="1"/>
      <w:numFmt w:val="bullet"/>
      <w:lvlText w:val=""/>
      <w:lvlJc w:val="left"/>
      <w:pPr>
        <w:tabs>
          <w:tab w:val="num" w:pos="6228"/>
        </w:tabs>
        <w:ind w:left="6228" w:hanging="360"/>
      </w:pPr>
      <w:rPr>
        <w:rFonts w:ascii="Wingdings" w:hAnsi="Wingdings" w:hint="default"/>
      </w:rPr>
    </w:lvl>
  </w:abstractNum>
  <w:abstractNum w:abstractNumId="53"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0407AB7"/>
    <w:multiLevelType w:val="hybridMultilevel"/>
    <w:tmpl w:val="2AB4A014"/>
    <w:lvl w:ilvl="0" w:tplc="D6FC0AD4">
      <w:start w:val="1"/>
      <w:numFmt w:val="bullet"/>
      <w:lvlText w:val="–"/>
      <w:lvlJc w:val="left"/>
      <w:pPr>
        <w:tabs>
          <w:tab w:val="num" w:pos="360"/>
        </w:tabs>
        <w:ind w:left="360" w:hanging="360"/>
      </w:pPr>
      <w:rPr>
        <w:rFonts w:ascii="Times New Roman" w:hAnsi="Times New Roman" w:cs="Times New Roman" w:hint="default"/>
        <w:caps w:val="0"/>
        <w:strike w:val="0"/>
        <w:dstrike w:val="0"/>
        <w:vanish w:val="0"/>
        <w:color w:val="auto"/>
        <w:sz w:val="24"/>
        <w:vertAlign w:val="baseline"/>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50A753CF"/>
    <w:multiLevelType w:val="hybridMultilevel"/>
    <w:tmpl w:val="9BC09C2C"/>
    <w:lvl w:ilvl="0" w:tplc="E44CBC2C">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3"/>
      <w:numFmt w:val="bullet"/>
      <w:lvlText w:val="-"/>
      <w:lvlJc w:val="left"/>
      <w:pPr>
        <w:tabs>
          <w:tab w:val="num" w:pos="2160"/>
        </w:tabs>
        <w:ind w:left="2160" w:hanging="360"/>
      </w:pPr>
      <w:rPr>
        <w:rFonts w:ascii="Blackadder ITC" w:eastAsia="Times New Roman" w:hAnsi="Blackadder ITC"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21A7804"/>
    <w:multiLevelType w:val="singleLevel"/>
    <w:tmpl w:val="05D4E08E"/>
    <w:lvl w:ilvl="0">
      <w:start w:val="1"/>
      <w:numFmt w:val="decimal"/>
      <w:lvlText w:val="%1."/>
      <w:lvlJc w:val="left"/>
      <w:pPr>
        <w:tabs>
          <w:tab w:val="num" w:pos="720"/>
        </w:tabs>
        <w:ind w:left="720" w:hanging="720"/>
      </w:pPr>
      <w:rPr>
        <w:rFonts w:cs="Times New Roman" w:hint="default"/>
      </w:rPr>
    </w:lvl>
  </w:abstractNum>
  <w:abstractNum w:abstractNumId="57" w15:restartNumberingAfterBreak="0">
    <w:nsid w:val="52CE7C69"/>
    <w:multiLevelType w:val="hybridMultilevel"/>
    <w:tmpl w:val="1ABAB2E4"/>
    <w:lvl w:ilvl="0" w:tplc="5AB66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3B457B7"/>
    <w:multiLevelType w:val="hybridMultilevel"/>
    <w:tmpl w:val="3E6E561C"/>
    <w:lvl w:ilvl="0" w:tplc="00000006">
      <w:start w:val="2"/>
      <w:numFmt w:val="bullet"/>
      <w:lvlText w:val="-"/>
      <w:lvlJc w:val="left"/>
      <w:pPr>
        <w:tabs>
          <w:tab w:val="num" w:pos="720"/>
        </w:tabs>
        <w:ind w:left="720" w:hanging="360"/>
      </w:pPr>
      <w:rPr>
        <w:rFonts w:ascii="OpenSymbol" w:hAnsi="Open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4DE1347"/>
    <w:multiLevelType w:val="hybridMultilevel"/>
    <w:tmpl w:val="9478670C"/>
    <w:lvl w:ilvl="0" w:tplc="D6FC0AD4">
      <w:start w:val="1"/>
      <w:numFmt w:val="bullet"/>
      <w:lvlText w:val="–"/>
      <w:lvlJc w:val="left"/>
      <w:pPr>
        <w:ind w:left="1287"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0" w15:restartNumberingAfterBreak="0">
    <w:nsid w:val="55F56342"/>
    <w:multiLevelType w:val="hybridMultilevel"/>
    <w:tmpl w:val="3738E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612323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56651D4D"/>
    <w:multiLevelType w:val="hybridMultilevel"/>
    <w:tmpl w:val="83F26C44"/>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A0530B5"/>
    <w:multiLevelType w:val="hybridMultilevel"/>
    <w:tmpl w:val="598CE9D2"/>
    <w:lvl w:ilvl="0" w:tplc="79066F62">
      <w:numFmt w:val="bullet"/>
      <w:lvlText w:val="-"/>
      <w:lvlJc w:val="left"/>
      <w:pPr>
        <w:tabs>
          <w:tab w:val="num" w:pos="360"/>
        </w:tabs>
        <w:ind w:left="360" w:hanging="360"/>
      </w:pPr>
      <w:rPr>
        <w:rFonts w:ascii="Arial" w:eastAsia="Times New Roman" w:hAnsi="Arial" w:cs="Aria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5B493976"/>
    <w:multiLevelType w:val="hybridMultilevel"/>
    <w:tmpl w:val="9ABCC8DA"/>
    <w:lvl w:ilvl="0" w:tplc="D6FC0AD4">
      <w:start w:val="1"/>
      <w:numFmt w:val="bullet"/>
      <w:lvlText w:val="–"/>
      <w:lvlJc w:val="left"/>
      <w:pPr>
        <w:tabs>
          <w:tab w:val="num" w:pos="360"/>
        </w:tabs>
        <w:ind w:left="360" w:hanging="360"/>
      </w:pPr>
      <w:rPr>
        <w:rFonts w:ascii="Times New Roman" w:hAnsi="Times New Roman" w:cs="Times New Roman" w:hint="default"/>
        <w:caps w:val="0"/>
        <w:strike w:val="0"/>
        <w:dstrike w:val="0"/>
        <w:vanish w:val="0"/>
        <w:color w:val="auto"/>
        <w:sz w:val="24"/>
        <w:vertAlign w:val="baseline"/>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5C197804"/>
    <w:multiLevelType w:val="hybridMultilevel"/>
    <w:tmpl w:val="C1F8C00A"/>
    <w:lvl w:ilvl="0" w:tplc="D6FC0AD4">
      <w:start w:val="1"/>
      <w:numFmt w:val="bullet"/>
      <w:lvlText w:val="–"/>
      <w:lvlJc w:val="left"/>
      <w:pPr>
        <w:tabs>
          <w:tab w:val="num" w:pos="360"/>
        </w:tabs>
        <w:ind w:left="360" w:hanging="360"/>
      </w:pPr>
      <w:rPr>
        <w:rFonts w:ascii="Times New Roman" w:hAnsi="Times New Roman" w:cs="Times New Roman" w:hint="default"/>
        <w:caps w:val="0"/>
        <w:strike w:val="0"/>
        <w:dstrike w:val="0"/>
        <w:vanish w:val="0"/>
        <w:color w:val="auto"/>
        <w:sz w:val="24"/>
        <w:vertAlign w:val="baseline"/>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C590B7A"/>
    <w:multiLevelType w:val="hybridMultilevel"/>
    <w:tmpl w:val="F4F033C8"/>
    <w:lvl w:ilvl="0" w:tplc="00000006">
      <w:start w:val="2"/>
      <w:numFmt w:val="bullet"/>
      <w:lvlText w:val="-"/>
      <w:lvlJc w:val="left"/>
      <w:pPr>
        <w:ind w:left="720" w:hanging="360"/>
      </w:pPr>
      <w:rPr>
        <w:rFonts w:ascii="OpenSymbol" w:hAnsi="Open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CF31EF3"/>
    <w:multiLevelType w:val="hybridMultilevel"/>
    <w:tmpl w:val="552840F2"/>
    <w:lvl w:ilvl="0" w:tplc="467A4862">
      <w:start w:val="4"/>
      <w:numFmt w:val="bullet"/>
      <w:lvlText w:val=""/>
      <w:lvlJc w:val="left"/>
      <w:pPr>
        <w:tabs>
          <w:tab w:val="num" w:pos="930"/>
        </w:tabs>
        <w:ind w:left="930" w:hanging="57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0B727CE"/>
    <w:multiLevelType w:val="hybridMultilevel"/>
    <w:tmpl w:val="0A9E93FC"/>
    <w:lvl w:ilvl="0" w:tplc="D6FC0AD4">
      <w:start w:val="1"/>
      <w:numFmt w:val="bullet"/>
      <w:lvlText w:val="–"/>
      <w:lvlJc w:val="left"/>
      <w:pPr>
        <w:tabs>
          <w:tab w:val="num" w:pos="360"/>
        </w:tabs>
        <w:ind w:left="360" w:hanging="360"/>
      </w:pPr>
      <w:rPr>
        <w:rFonts w:ascii="Times New Roman" w:hAnsi="Times New Roman" w:cs="Times New Roman" w:hint="default"/>
        <w:caps w:val="0"/>
        <w:strike w:val="0"/>
        <w:dstrike w:val="0"/>
        <w:vanish w:val="0"/>
        <w:color w:val="auto"/>
        <w:sz w:val="24"/>
        <w:vertAlign w:val="baseline"/>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60C51EB2"/>
    <w:multiLevelType w:val="singleLevel"/>
    <w:tmpl w:val="0C09000F"/>
    <w:lvl w:ilvl="0">
      <w:start w:val="1"/>
      <w:numFmt w:val="decimal"/>
      <w:lvlText w:val="%1."/>
      <w:lvlJc w:val="left"/>
      <w:pPr>
        <w:tabs>
          <w:tab w:val="num" w:pos="360"/>
        </w:tabs>
        <w:ind w:left="360" w:hanging="360"/>
      </w:pPr>
      <w:rPr>
        <w:rFonts w:cs="Times New Roman"/>
      </w:rPr>
    </w:lvl>
  </w:abstractNum>
  <w:abstractNum w:abstractNumId="70" w15:restartNumberingAfterBreak="0">
    <w:nsid w:val="615C61FF"/>
    <w:multiLevelType w:val="hybridMultilevel"/>
    <w:tmpl w:val="30EE8F56"/>
    <w:lvl w:ilvl="0" w:tplc="00000006">
      <w:start w:val="2"/>
      <w:numFmt w:val="bullet"/>
      <w:lvlText w:val="-"/>
      <w:lvlJc w:val="left"/>
      <w:pPr>
        <w:ind w:left="720" w:hanging="360"/>
      </w:pPr>
      <w:rPr>
        <w:rFonts w:ascii="OpenSymbol" w:hAnsi="Open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1BC22A6"/>
    <w:multiLevelType w:val="multilevel"/>
    <w:tmpl w:val="2744C0CE"/>
    <w:lvl w:ilvl="0">
      <w:start w:val="4"/>
      <w:numFmt w:val="decimal"/>
      <w:lvlText w:val="%1."/>
      <w:lvlJc w:val="left"/>
      <w:pPr>
        <w:tabs>
          <w:tab w:val="num" w:pos="570"/>
        </w:tabs>
        <w:ind w:left="570" w:hanging="570"/>
      </w:pPr>
      <w:rPr>
        <w:rFonts w:cs="Times New Roman" w:hint="default"/>
      </w:rPr>
    </w:lvl>
    <w:lvl w:ilvl="1">
      <w:start w:val="9"/>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2" w15:restartNumberingAfterBreak="0">
    <w:nsid w:val="6335388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65286F9C"/>
    <w:multiLevelType w:val="hybridMultilevel"/>
    <w:tmpl w:val="0798B970"/>
    <w:lvl w:ilvl="0" w:tplc="5AB660E8">
      <w:start w:val="1"/>
      <w:numFmt w:val="bullet"/>
      <w:lvlText w:val=""/>
      <w:lvlJc w:val="left"/>
      <w:pPr>
        <w:tabs>
          <w:tab w:val="num" w:pos="930"/>
        </w:tabs>
        <w:ind w:left="930" w:hanging="57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7270313"/>
    <w:multiLevelType w:val="hybridMultilevel"/>
    <w:tmpl w:val="EB000AAA"/>
    <w:lvl w:ilvl="0" w:tplc="0427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1">
      <w:start w:val="1"/>
      <w:numFmt w:val="bullet"/>
      <w:lvlText w:val=""/>
      <w:lvlJc w:val="left"/>
      <w:pPr>
        <w:tabs>
          <w:tab w:val="num" w:pos="1800"/>
        </w:tabs>
        <w:ind w:left="1800" w:hanging="36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6A4C34D2"/>
    <w:multiLevelType w:val="hybridMultilevel"/>
    <w:tmpl w:val="69E4CAD8"/>
    <w:lvl w:ilvl="0" w:tplc="A4CA841A">
      <w:numFmt w:val="bullet"/>
      <w:lvlText w:val=""/>
      <w:lvlJc w:val="left"/>
      <w:pPr>
        <w:ind w:left="900" w:hanging="54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BA2618D"/>
    <w:multiLevelType w:val="hybridMultilevel"/>
    <w:tmpl w:val="0C1AA30E"/>
    <w:lvl w:ilvl="0" w:tplc="D6FC0AD4">
      <w:start w:val="1"/>
      <w:numFmt w:val="bullet"/>
      <w:lvlText w:val="–"/>
      <w:lvlJc w:val="left"/>
      <w:pPr>
        <w:tabs>
          <w:tab w:val="num" w:pos="788"/>
        </w:tabs>
        <w:ind w:left="788" w:hanging="360"/>
      </w:pPr>
      <w:rPr>
        <w:rFonts w:ascii="Times New Roman" w:hAnsi="Times New Roman" w:cs="Times New Roman" w:hint="default"/>
        <w:caps w:val="0"/>
        <w:strike w:val="0"/>
        <w:dstrike w:val="0"/>
        <w:vanish w:val="0"/>
        <w:color w:val="auto"/>
        <w:sz w:val="24"/>
        <w:vertAlign w:val="baseline"/>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77" w15:restartNumberingAfterBreak="0">
    <w:nsid w:val="6BEF7DBA"/>
    <w:multiLevelType w:val="hybridMultilevel"/>
    <w:tmpl w:val="4BB837F8"/>
    <w:lvl w:ilvl="0" w:tplc="00000006">
      <w:start w:val="2"/>
      <w:numFmt w:val="bullet"/>
      <w:lvlText w:val="-"/>
      <w:lvlJc w:val="left"/>
      <w:pPr>
        <w:ind w:left="720" w:hanging="360"/>
      </w:pPr>
      <w:rPr>
        <w:rFonts w:ascii="OpenSymbol" w:hAnsi="Open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1522F21"/>
    <w:multiLevelType w:val="hybridMultilevel"/>
    <w:tmpl w:val="B6881F30"/>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72DA5ED0"/>
    <w:multiLevelType w:val="hybridMultilevel"/>
    <w:tmpl w:val="4A284538"/>
    <w:lvl w:ilvl="0" w:tplc="00000006">
      <w:start w:val="2"/>
      <w:numFmt w:val="bullet"/>
      <w:lvlText w:val="-"/>
      <w:lvlJc w:val="left"/>
      <w:pPr>
        <w:ind w:left="720" w:hanging="360"/>
      </w:pPr>
      <w:rPr>
        <w:rFonts w:ascii="OpenSymbol" w:hAnsi="Open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3BB0E8F"/>
    <w:multiLevelType w:val="hybridMultilevel"/>
    <w:tmpl w:val="288E3BC8"/>
    <w:lvl w:ilvl="0" w:tplc="04090005">
      <w:start w:val="1"/>
      <w:numFmt w:val="bullet"/>
      <w:lvlText w:val=""/>
      <w:lvlJc w:val="left"/>
      <w:pPr>
        <w:ind w:left="720" w:hanging="360"/>
      </w:pPr>
      <w:rPr>
        <w:rFonts w:ascii="Wingdings" w:hAnsi="Wingdings" w:hint="default"/>
      </w:rPr>
    </w:lvl>
    <w:lvl w:ilvl="1" w:tplc="79066F62">
      <w:numFmt w:val="bullet"/>
      <w:lvlText w:val="-"/>
      <w:lvlJc w:val="left"/>
      <w:pPr>
        <w:ind w:left="1440" w:hanging="360"/>
      </w:pPr>
      <w:rPr>
        <w:rFonts w:ascii="Arial" w:eastAsia="Times New Roman" w:hAnsi="Arial" w:cs="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73DD2BE3"/>
    <w:multiLevelType w:val="hybridMultilevel"/>
    <w:tmpl w:val="A00A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48C029F"/>
    <w:multiLevelType w:val="hybridMultilevel"/>
    <w:tmpl w:val="24505CE8"/>
    <w:lvl w:ilvl="0" w:tplc="AB74FBA8">
      <w:numFmt w:val="bullet"/>
      <w:lvlText w:val=""/>
      <w:lvlJc w:val="left"/>
      <w:pPr>
        <w:ind w:left="930" w:hanging="57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9520E61"/>
    <w:multiLevelType w:val="hybridMultilevel"/>
    <w:tmpl w:val="DAB6203C"/>
    <w:lvl w:ilvl="0" w:tplc="D6FC0AD4">
      <w:start w:val="1"/>
      <w:numFmt w:val="bullet"/>
      <w:lvlText w:val="–"/>
      <w:lvlJc w:val="left"/>
      <w:pPr>
        <w:tabs>
          <w:tab w:val="num" w:pos="720"/>
        </w:tabs>
        <w:ind w:left="720" w:hanging="360"/>
      </w:pPr>
      <w:rPr>
        <w:rFonts w:ascii="Times New Roman" w:hAnsi="Times New Roman" w:cs="Times New Roman" w:hint="default"/>
        <w:caps w:val="0"/>
        <w:strike w:val="0"/>
        <w:dstrike w:val="0"/>
        <w:vanish w:val="0"/>
        <w:color w:val="auto"/>
        <w:sz w:val="24"/>
        <w:vertAlign w:val="baseline"/>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A073530"/>
    <w:multiLevelType w:val="hybridMultilevel"/>
    <w:tmpl w:val="5406EDE0"/>
    <w:lvl w:ilvl="0" w:tplc="E44CBC2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71"/>
  </w:num>
  <w:num w:numId="2">
    <w:abstractNumId w:val="58"/>
  </w:num>
  <w:num w:numId="3">
    <w:abstractNumId w:val="17"/>
  </w:num>
  <w:num w:numId="4">
    <w:abstractNumId w:val="69"/>
  </w:num>
  <w:num w:numId="5">
    <w:abstractNumId w:val="56"/>
  </w:num>
  <w:num w:numId="6">
    <w:abstractNumId w:val="18"/>
  </w:num>
  <w:num w:numId="7">
    <w:abstractNumId w:val="41"/>
  </w:num>
  <w:num w:numId="8">
    <w:abstractNumId w:val="50"/>
  </w:num>
  <w:num w:numId="9">
    <w:abstractNumId w:val="72"/>
  </w:num>
  <w:num w:numId="10">
    <w:abstractNumId w:val="44"/>
  </w:num>
  <w:num w:numId="11">
    <w:abstractNumId w:val="20"/>
  </w:num>
  <w:num w:numId="12">
    <w:abstractNumId w:val="67"/>
  </w:num>
  <w:num w:numId="13">
    <w:abstractNumId w:val="61"/>
  </w:num>
  <w:num w:numId="14">
    <w:abstractNumId w:val="48"/>
  </w:num>
  <w:num w:numId="15">
    <w:abstractNumId w:val="78"/>
  </w:num>
  <w:num w:numId="16">
    <w:abstractNumId w:val="60"/>
  </w:num>
  <w:num w:numId="17">
    <w:abstractNumId w:val="7"/>
  </w:num>
  <w:num w:numId="18">
    <w:abstractNumId w:val="0"/>
  </w:num>
  <w:num w:numId="19">
    <w:abstractNumId w:val="33"/>
  </w:num>
  <w:num w:numId="20">
    <w:abstractNumId w:val="1"/>
  </w:num>
  <w:num w:numId="21">
    <w:abstractNumId w:val="70"/>
  </w:num>
  <w:num w:numId="22">
    <w:abstractNumId w:val="23"/>
  </w:num>
  <w:num w:numId="23">
    <w:abstractNumId w:val="31"/>
  </w:num>
  <w:num w:numId="24">
    <w:abstractNumId w:val="38"/>
  </w:num>
  <w:num w:numId="25">
    <w:abstractNumId w:val="21"/>
  </w:num>
  <w:num w:numId="26">
    <w:abstractNumId w:val="24"/>
  </w:num>
  <w:num w:numId="27">
    <w:abstractNumId w:val="42"/>
  </w:num>
  <w:num w:numId="28">
    <w:abstractNumId w:val="74"/>
  </w:num>
  <w:num w:numId="29">
    <w:abstractNumId w:val="46"/>
  </w:num>
  <w:num w:numId="30">
    <w:abstractNumId w:val="13"/>
  </w:num>
  <w:num w:numId="31">
    <w:abstractNumId w:val="53"/>
  </w:num>
  <w:num w:numId="32">
    <w:abstractNumId w:val="39"/>
  </w:num>
  <w:num w:numId="33">
    <w:abstractNumId w:val="51"/>
  </w:num>
  <w:num w:numId="34">
    <w:abstractNumId w:val="47"/>
  </w:num>
  <w:num w:numId="35">
    <w:abstractNumId w:val="83"/>
  </w:num>
  <w:num w:numId="36">
    <w:abstractNumId w:val="14"/>
  </w:num>
  <w:num w:numId="37">
    <w:abstractNumId w:val="37"/>
  </w:num>
  <w:num w:numId="38">
    <w:abstractNumId w:val="64"/>
  </w:num>
  <w:num w:numId="39">
    <w:abstractNumId w:val="63"/>
  </w:num>
  <w:num w:numId="40">
    <w:abstractNumId w:val="25"/>
  </w:num>
  <w:num w:numId="41">
    <w:abstractNumId w:val="68"/>
  </w:num>
  <w:num w:numId="42">
    <w:abstractNumId w:val="35"/>
  </w:num>
  <w:num w:numId="43">
    <w:abstractNumId w:val="54"/>
  </w:num>
  <w:num w:numId="44">
    <w:abstractNumId w:val="49"/>
  </w:num>
  <w:num w:numId="45">
    <w:abstractNumId w:val="65"/>
  </w:num>
  <w:num w:numId="46">
    <w:abstractNumId w:val="45"/>
  </w:num>
  <w:num w:numId="47">
    <w:abstractNumId w:val="12"/>
  </w:num>
  <w:num w:numId="48">
    <w:abstractNumId w:val="59"/>
  </w:num>
  <w:num w:numId="49">
    <w:abstractNumId w:val="28"/>
  </w:num>
  <w:num w:numId="50">
    <w:abstractNumId w:val="80"/>
  </w:num>
  <w:num w:numId="51">
    <w:abstractNumId w:val="16"/>
  </w:num>
  <w:num w:numId="52">
    <w:abstractNumId w:val="25"/>
  </w:num>
  <w:num w:numId="53">
    <w:abstractNumId w:val="76"/>
  </w:num>
  <w:num w:numId="54">
    <w:abstractNumId w:val="5"/>
  </w:num>
  <w:num w:numId="55">
    <w:abstractNumId w:val="62"/>
  </w:num>
  <w:num w:numId="56">
    <w:abstractNumId w:val="49"/>
  </w:num>
  <w:num w:numId="57">
    <w:abstractNumId w:val="30"/>
  </w:num>
  <w:num w:numId="58">
    <w:abstractNumId w:val="35"/>
  </w:num>
  <w:num w:numId="59">
    <w:abstractNumId w:val="54"/>
  </w:num>
  <w:num w:numId="60">
    <w:abstractNumId w:val="6"/>
  </w:num>
  <w:num w:numId="61">
    <w:abstractNumId w:val="3"/>
  </w:num>
  <w:num w:numId="62">
    <w:abstractNumId w:val="2"/>
  </w:num>
  <w:num w:numId="63">
    <w:abstractNumId w:val="43"/>
  </w:num>
  <w:num w:numId="64">
    <w:abstractNumId w:val="8"/>
  </w:num>
  <w:num w:numId="65">
    <w:abstractNumId w:val="77"/>
  </w:num>
  <w:num w:numId="66">
    <w:abstractNumId w:val="82"/>
  </w:num>
  <w:num w:numId="67">
    <w:abstractNumId w:val="66"/>
  </w:num>
  <w:num w:numId="68">
    <w:abstractNumId w:val="11"/>
  </w:num>
  <w:num w:numId="69">
    <w:abstractNumId w:val="79"/>
  </w:num>
  <w:num w:numId="70">
    <w:abstractNumId w:val="10"/>
  </w:num>
  <w:num w:numId="71">
    <w:abstractNumId w:val="4"/>
  </w:num>
  <w:num w:numId="72">
    <w:abstractNumId w:val="22"/>
  </w:num>
  <w:num w:numId="73">
    <w:abstractNumId w:val="40"/>
  </w:num>
  <w:num w:numId="74">
    <w:abstractNumId w:val="75"/>
  </w:num>
  <w:num w:numId="75">
    <w:abstractNumId w:val="15"/>
  </w:num>
  <w:num w:numId="76">
    <w:abstractNumId w:val="73"/>
  </w:num>
  <w:num w:numId="77">
    <w:abstractNumId w:val="36"/>
  </w:num>
  <w:num w:numId="78">
    <w:abstractNumId w:val="29"/>
  </w:num>
  <w:num w:numId="79">
    <w:abstractNumId w:val="32"/>
  </w:num>
  <w:num w:numId="80">
    <w:abstractNumId w:val="9"/>
  </w:num>
  <w:num w:numId="81">
    <w:abstractNumId w:val="26"/>
  </w:num>
  <w:num w:numId="82">
    <w:abstractNumId w:val="81"/>
  </w:num>
  <w:num w:numId="83">
    <w:abstractNumId w:val="19"/>
  </w:num>
  <w:num w:numId="84">
    <w:abstractNumId w:val="27"/>
  </w:num>
  <w:num w:numId="85">
    <w:abstractNumId w:val="52"/>
  </w:num>
  <w:num w:numId="86">
    <w:abstractNumId w:val="57"/>
  </w:num>
  <w:num w:numId="87">
    <w:abstractNumId w:val="55"/>
  </w:num>
  <w:num w:numId="88">
    <w:abstractNumId w:val="34"/>
  </w:num>
  <w:num w:numId="89">
    <w:abstractNumId w:val="8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8"/>
  <w:hyphenationZone w:val="396"/>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98F"/>
    <w:rsid w:val="00000819"/>
    <w:rsid w:val="00002D21"/>
    <w:rsid w:val="00005998"/>
    <w:rsid w:val="0000687F"/>
    <w:rsid w:val="00007863"/>
    <w:rsid w:val="0001274F"/>
    <w:rsid w:val="00013654"/>
    <w:rsid w:val="00015468"/>
    <w:rsid w:val="00017CF9"/>
    <w:rsid w:val="00026717"/>
    <w:rsid w:val="00030EE8"/>
    <w:rsid w:val="00033765"/>
    <w:rsid w:val="000352C4"/>
    <w:rsid w:val="0003570B"/>
    <w:rsid w:val="00036DC3"/>
    <w:rsid w:val="00036FBE"/>
    <w:rsid w:val="00041171"/>
    <w:rsid w:val="00041362"/>
    <w:rsid w:val="000426A0"/>
    <w:rsid w:val="00047412"/>
    <w:rsid w:val="00055236"/>
    <w:rsid w:val="00062006"/>
    <w:rsid w:val="00063357"/>
    <w:rsid w:val="00071180"/>
    <w:rsid w:val="000731CF"/>
    <w:rsid w:val="00073756"/>
    <w:rsid w:val="000744D2"/>
    <w:rsid w:val="00081D7B"/>
    <w:rsid w:val="00084C1C"/>
    <w:rsid w:val="0009110A"/>
    <w:rsid w:val="000A1A25"/>
    <w:rsid w:val="000A5CEF"/>
    <w:rsid w:val="000A679F"/>
    <w:rsid w:val="000B01C2"/>
    <w:rsid w:val="000B4098"/>
    <w:rsid w:val="000B425D"/>
    <w:rsid w:val="000C0F68"/>
    <w:rsid w:val="000C0F8C"/>
    <w:rsid w:val="000C216B"/>
    <w:rsid w:val="000C5803"/>
    <w:rsid w:val="000C69D5"/>
    <w:rsid w:val="000D0A47"/>
    <w:rsid w:val="000D1B0A"/>
    <w:rsid w:val="000D26B7"/>
    <w:rsid w:val="000D370C"/>
    <w:rsid w:val="000D3F1B"/>
    <w:rsid w:val="000D4650"/>
    <w:rsid w:val="000E0DEC"/>
    <w:rsid w:val="000E1A69"/>
    <w:rsid w:val="000E5D3E"/>
    <w:rsid w:val="000E5FFE"/>
    <w:rsid w:val="000F2B6B"/>
    <w:rsid w:val="00100B57"/>
    <w:rsid w:val="00105530"/>
    <w:rsid w:val="001059BD"/>
    <w:rsid w:val="00106747"/>
    <w:rsid w:val="0011150A"/>
    <w:rsid w:val="00123A9A"/>
    <w:rsid w:val="001259DC"/>
    <w:rsid w:val="00126E76"/>
    <w:rsid w:val="00132FBC"/>
    <w:rsid w:val="001337BD"/>
    <w:rsid w:val="00135B4A"/>
    <w:rsid w:val="0013660F"/>
    <w:rsid w:val="00140795"/>
    <w:rsid w:val="00141750"/>
    <w:rsid w:val="00144563"/>
    <w:rsid w:val="00152B68"/>
    <w:rsid w:val="0015306D"/>
    <w:rsid w:val="00155A0B"/>
    <w:rsid w:val="00155B0B"/>
    <w:rsid w:val="00171814"/>
    <w:rsid w:val="001726B0"/>
    <w:rsid w:val="00180ECE"/>
    <w:rsid w:val="0018499E"/>
    <w:rsid w:val="0019441F"/>
    <w:rsid w:val="00194AB6"/>
    <w:rsid w:val="00196BEC"/>
    <w:rsid w:val="001A160E"/>
    <w:rsid w:val="001A1B6F"/>
    <w:rsid w:val="001A3AFB"/>
    <w:rsid w:val="001A3CE4"/>
    <w:rsid w:val="001A5B96"/>
    <w:rsid w:val="001B0075"/>
    <w:rsid w:val="001B3E54"/>
    <w:rsid w:val="001B7062"/>
    <w:rsid w:val="001C0238"/>
    <w:rsid w:val="001C4837"/>
    <w:rsid w:val="001D3646"/>
    <w:rsid w:val="001D5347"/>
    <w:rsid w:val="001F0620"/>
    <w:rsid w:val="001F5F82"/>
    <w:rsid w:val="00200CD8"/>
    <w:rsid w:val="00200F49"/>
    <w:rsid w:val="00202559"/>
    <w:rsid w:val="00202C63"/>
    <w:rsid w:val="0021071F"/>
    <w:rsid w:val="00211459"/>
    <w:rsid w:val="00212F9D"/>
    <w:rsid w:val="00214647"/>
    <w:rsid w:val="002165A7"/>
    <w:rsid w:val="00220A85"/>
    <w:rsid w:val="00221200"/>
    <w:rsid w:val="00224F40"/>
    <w:rsid w:val="00233EC3"/>
    <w:rsid w:val="00235640"/>
    <w:rsid w:val="00240F32"/>
    <w:rsid w:val="00243896"/>
    <w:rsid w:val="00250517"/>
    <w:rsid w:val="00254BA8"/>
    <w:rsid w:val="0025679C"/>
    <w:rsid w:val="00262646"/>
    <w:rsid w:val="002638E4"/>
    <w:rsid w:val="00264044"/>
    <w:rsid w:val="002642A3"/>
    <w:rsid w:val="00271116"/>
    <w:rsid w:val="00276638"/>
    <w:rsid w:val="0027714F"/>
    <w:rsid w:val="0028289E"/>
    <w:rsid w:val="00282F34"/>
    <w:rsid w:val="00283622"/>
    <w:rsid w:val="00286486"/>
    <w:rsid w:val="00291DFC"/>
    <w:rsid w:val="002951C6"/>
    <w:rsid w:val="0029568A"/>
    <w:rsid w:val="002A38F7"/>
    <w:rsid w:val="002B0044"/>
    <w:rsid w:val="002B02D8"/>
    <w:rsid w:val="002B1691"/>
    <w:rsid w:val="002B4068"/>
    <w:rsid w:val="002B4896"/>
    <w:rsid w:val="002B67BA"/>
    <w:rsid w:val="002B752B"/>
    <w:rsid w:val="002C4A40"/>
    <w:rsid w:val="002C59ED"/>
    <w:rsid w:val="002D1C1C"/>
    <w:rsid w:val="002D3182"/>
    <w:rsid w:val="002D69F3"/>
    <w:rsid w:val="002E2A88"/>
    <w:rsid w:val="002E3301"/>
    <w:rsid w:val="002E42BF"/>
    <w:rsid w:val="002F2B1B"/>
    <w:rsid w:val="002F68F1"/>
    <w:rsid w:val="003034EE"/>
    <w:rsid w:val="0030500E"/>
    <w:rsid w:val="00306336"/>
    <w:rsid w:val="00311106"/>
    <w:rsid w:val="00312A01"/>
    <w:rsid w:val="00316A58"/>
    <w:rsid w:val="00317B8D"/>
    <w:rsid w:val="0032172A"/>
    <w:rsid w:val="0032202B"/>
    <w:rsid w:val="0032291A"/>
    <w:rsid w:val="00326716"/>
    <w:rsid w:val="00331B5E"/>
    <w:rsid w:val="00334FC9"/>
    <w:rsid w:val="00337795"/>
    <w:rsid w:val="00345574"/>
    <w:rsid w:val="00347C0B"/>
    <w:rsid w:val="0035067C"/>
    <w:rsid w:val="00351A3B"/>
    <w:rsid w:val="00356DE3"/>
    <w:rsid w:val="00361990"/>
    <w:rsid w:val="00366204"/>
    <w:rsid w:val="003743BD"/>
    <w:rsid w:val="00374A8C"/>
    <w:rsid w:val="00376A3A"/>
    <w:rsid w:val="00381479"/>
    <w:rsid w:val="00386115"/>
    <w:rsid w:val="00387A44"/>
    <w:rsid w:val="00392843"/>
    <w:rsid w:val="00393705"/>
    <w:rsid w:val="00397041"/>
    <w:rsid w:val="003A2366"/>
    <w:rsid w:val="003A2ACA"/>
    <w:rsid w:val="003A5A5E"/>
    <w:rsid w:val="003B03D7"/>
    <w:rsid w:val="003B2D6B"/>
    <w:rsid w:val="003B6AB4"/>
    <w:rsid w:val="003C4B7C"/>
    <w:rsid w:val="003C59F6"/>
    <w:rsid w:val="003C5BD8"/>
    <w:rsid w:val="003C7361"/>
    <w:rsid w:val="003D5668"/>
    <w:rsid w:val="003E0D1C"/>
    <w:rsid w:val="003E0EE0"/>
    <w:rsid w:val="003E468F"/>
    <w:rsid w:val="003E78CC"/>
    <w:rsid w:val="003F69D0"/>
    <w:rsid w:val="004005AE"/>
    <w:rsid w:val="004016A4"/>
    <w:rsid w:val="00401A13"/>
    <w:rsid w:val="004056DA"/>
    <w:rsid w:val="00407F40"/>
    <w:rsid w:val="0042011E"/>
    <w:rsid w:val="004201F5"/>
    <w:rsid w:val="004267E9"/>
    <w:rsid w:val="004321CC"/>
    <w:rsid w:val="00440C57"/>
    <w:rsid w:val="004420E0"/>
    <w:rsid w:val="00446311"/>
    <w:rsid w:val="004537EF"/>
    <w:rsid w:val="004578B9"/>
    <w:rsid w:val="00460B45"/>
    <w:rsid w:val="00467661"/>
    <w:rsid w:val="004678AA"/>
    <w:rsid w:val="00470D83"/>
    <w:rsid w:val="004813E2"/>
    <w:rsid w:val="00482090"/>
    <w:rsid w:val="004869C8"/>
    <w:rsid w:val="00486AE0"/>
    <w:rsid w:val="00486E04"/>
    <w:rsid w:val="00494D22"/>
    <w:rsid w:val="004A4525"/>
    <w:rsid w:val="004A6B96"/>
    <w:rsid w:val="004B0D67"/>
    <w:rsid w:val="004B4694"/>
    <w:rsid w:val="004C135A"/>
    <w:rsid w:val="004C1B7C"/>
    <w:rsid w:val="004C31CD"/>
    <w:rsid w:val="004D066C"/>
    <w:rsid w:val="004D3078"/>
    <w:rsid w:val="004D5436"/>
    <w:rsid w:val="004E05A9"/>
    <w:rsid w:val="004E4450"/>
    <w:rsid w:val="004E52B7"/>
    <w:rsid w:val="004F0985"/>
    <w:rsid w:val="004F12EC"/>
    <w:rsid w:val="005042E1"/>
    <w:rsid w:val="00504348"/>
    <w:rsid w:val="00505DA9"/>
    <w:rsid w:val="005111E6"/>
    <w:rsid w:val="005119A0"/>
    <w:rsid w:val="00512138"/>
    <w:rsid w:val="005140C8"/>
    <w:rsid w:val="00515378"/>
    <w:rsid w:val="0052125A"/>
    <w:rsid w:val="005240BA"/>
    <w:rsid w:val="00533C15"/>
    <w:rsid w:val="00534C7E"/>
    <w:rsid w:val="005353C0"/>
    <w:rsid w:val="00543338"/>
    <w:rsid w:val="00546CC5"/>
    <w:rsid w:val="00547DFF"/>
    <w:rsid w:val="00555A89"/>
    <w:rsid w:val="005567D0"/>
    <w:rsid w:val="00561137"/>
    <w:rsid w:val="00563A64"/>
    <w:rsid w:val="00570066"/>
    <w:rsid w:val="00576F71"/>
    <w:rsid w:val="00577A70"/>
    <w:rsid w:val="00580E3D"/>
    <w:rsid w:val="00583026"/>
    <w:rsid w:val="005836A7"/>
    <w:rsid w:val="00584717"/>
    <w:rsid w:val="005866FA"/>
    <w:rsid w:val="00594C9E"/>
    <w:rsid w:val="005967E3"/>
    <w:rsid w:val="0059760F"/>
    <w:rsid w:val="00597AEE"/>
    <w:rsid w:val="005A1F79"/>
    <w:rsid w:val="005A4407"/>
    <w:rsid w:val="005A6009"/>
    <w:rsid w:val="005B0C56"/>
    <w:rsid w:val="005C0130"/>
    <w:rsid w:val="005C28DF"/>
    <w:rsid w:val="005D74C5"/>
    <w:rsid w:val="005D7642"/>
    <w:rsid w:val="005D7C7F"/>
    <w:rsid w:val="005F58F7"/>
    <w:rsid w:val="006110B7"/>
    <w:rsid w:val="0061337C"/>
    <w:rsid w:val="006165B1"/>
    <w:rsid w:val="0061678E"/>
    <w:rsid w:val="006174D8"/>
    <w:rsid w:val="00622495"/>
    <w:rsid w:val="006320CD"/>
    <w:rsid w:val="0064109F"/>
    <w:rsid w:val="00641158"/>
    <w:rsid w:val="00641929"/>
    <w:rsid w:val="00646E0E"/>
    <w:rsid w:val="00651AFF"/>
    <w:rsid w:val="00652476"/>
    <w:rsid w:val="00654745"/>
    <w:rsid w:val="00660754"/>
    <w:rsid w:val="00663588"/>
    <w:rsid w:val="00665EDE"/>
    <w:rsid w:val="00667F28"/>
    <w:rsid w:val="00680212"/>
    <w:rsid w:val="0068392A"/>
    <w:rsid w:val="00687B6D"/>
    <w:rsid w:val="00692C73"/>
    <w:rsid w:val="00696EFD"/>
    <w:rsid w:val="006A3D34"/>
    <w:rsid w:val="006A3F87"/>
    <w:rsid w:val="006A4E64"/>
    <w:rsid w:val="006A758C"/>
    <w:rsid w:val="006A79BA"/>
    <w:rsid w:val="006B21E9"/>
    <w:rsid w:val="006B6787"/>
    <w:rsid w:val="006B7195"/>
    <w:rsid w:val="006C04B4"/>
    <w:rsid w:val="006C0E8F"/>
    <w:rsid w:val="006C6331"/>
    <w:rsid w:val="006C7825"/>
    <w:rsid w:val="006C7B0A"/>
    <w:rsid w:val="006D37B1"/>
    <w:rsid w:val="006D3BA9"/>
    <w:rsid w:val="006D3D44"/>
    <w:rsid w:val="006D411C"/>
    <w:rsid w:val="006F3FEC"/>
    <w:rsid w:val="006F7080"/>
    <w:rsid w:val="006F7CF8"/>
    <w:rsid w:val="00700E7D"/>
    <w:rsid w:val="0070482D"/>
    <w:rsid w:val="007068B8"/>
    <w:rsid w:val="00707231"/>
    <w:rsid w:val="0071012A"/>
    <w:rsid w:val="0071413A"/>
    <w:rsid w:val="00715938"/>
    <w:rsid w:val="00717BDE"/>
    <w:rsid w:val="00717EBC"/>
    <w:rsid w:val="00726B22"/>
    <w:rsid w:val="00726FB4"/>
    <w:rsid w:val="0073020B"/>
    <w:rsid w:val="0073484B"/>
    <w:rsid w:val="007412D1"/>
    <w:rsid w:val="007414FB"/>
    <w:rsid w:val="00743253"/>
    <w:rsid w:val="00745518"/>
    <w:rsid w:val="0075018A"/>
    <w:rsid w:val="007539BE"/>
    <w:rsid w:val="00753AD9"/>
    <w:rsid w:val="00760C95"/>
    <w:rsid w:val="00764112"/>
    <w:rsid w:val="007735B2"/>
    <w:rsid w:val="00782A6D"/>
    <w:rsid w:val="007847E5"/>
    <w:rsid w:val="00785E15"/>
    <w:rsid w:val="0078664B"/>
    <w:rsid w:val="007951B3"/>
    <w:rsid w:val="007A34C6"/>
    <w:rsid w:val="007A68DB"/>
    <w:rsid w:val="007B0315"/>
    <w:rsid w:val="007B0CA2"/>
    <w:rsid w:val="007B7D7A"/>
    <w:rsid w:val="007C32DA"/>
    <w:rsid w:val="007D300C"/>
    <w:rsid w:val="007D4640"/>
    <w:rsid w:val="007D5D62"/>
    <w:rsid w:val="007D7944"/>
    <w:rsid w:val="007E71A5"/>
    <w:rsid w:val="007F3CCF"/>
    <w:rsid w:val="00800C01"/>
    <w:rsid w:val="00801315"/>
    <w:rsid w:val="00804627"/>
    <w:rsid w:val="008059B8"/>
    <w:rsid w:val="00805F01"/>
    <w:rsid w:val="00812678"/>
    <w:rsid w:val="0081455F"/>
    <w:rsid w:val="008161B6"/>
    <w:rsid w:val="008203BC"/>
    <w:rsid w:val="0082050E"/>
    <w:rsid w:val="00822D3F"/>
    <w:rsid w:val="00826453"/>
    <w:rsid w:val="008427F4"/>
    <w:rsid w:val="00845E6C"/>
    <w:rsid w:val="00846A37"/>
    <w:rsid w:val="00847310"/>
    <w:rsid w:val="00854B9D"/>
    <w:rsid w:val="00854FF4"/>
    <w:rsid w:val="0085642C"/>
    <w:rsid w:val="00861360"/>
    <w:rsid w:val="00870205"/>
    <w:rsid w:val="00874D4B"/>
    <w:rsid w:val="00876B81"/>
    <w:rsid w:val="00877569"/>
    <w:rsid w:val="00880745"/>
    <w:rsid w:val="00880784"/>
    <w:rsid w:val="00880B9B"/>
    <w:rsid w:val="00883466"/>
    <w:rsid w:val="008842B4"/>
    <w:rsid w:val="00886D3E"/>
    <w:rsid w:val="00887EA8"/>
    <w:rsid w:val="00890DFF"/>
    <w:rsid w:val="0089650D"/>
    <w:rsid w:val="00896B5B"/>
    <w:rsid w:val="00897BCB"/>
    <w:rsid w:val="008A0D26"/>
    <w:rsid w:val="008A2EBD"/>
    <w:rsid w:val="008A43B7"/>
    <w:rsid w:val="008A4840"/>
    <w:rsid w:val="008A55A0"/>
    <w:rsid w:val="008A6711"/>
    <w:rsid w:val="008B1492"/>
    <w:rsid w:val="008B3A56"/>
    <w:rsid w:val="008B4515"/>
    <w:rsid w:val="008B6D51"/>
    <w:rsid w:val="008B733C"/>
    <w:rsid w:val="008C1556"/>
    <w:rsid w:val="008D19B1"/>
    <w:rsid w:val="008D19D0"/>
    <w:rsid w:val="008D360C"/>
    <w:rsid w:val="008D3B68"/>
    <w:rsid w:val="008D607A"/>
    <w:rsid w:val="008F3B8C"/>
    <w:rsid w:val="008F3D95"/>
    <w:rsid w:val="008F5B4E"/>
    <w:rsid w:val="0090021C"/>
    <w:rsid w:val="00905196"/>
    <w:rsid w:val="009103CA"/>
    <w:rsid w:val="00917964"/>
    <w:rsid w:val="00926E95"/>
    <w:rsid w:val="00927691"/>
    <w:rsid w:val="00931EE0"/>
    <w:rsid w:val="009331EB"/>
    <w:rsid w:val="00946137"/>
    <w:rsid w:val="009462F0"/>
    <w:rsid w:val="009466BE"/>
    <w:rsid w:val="0095482B"/>
    <w:rsid w:val="00955210"/>
    <w:rsid w:val="00960A40"/>
    <w:rsid w:val="00962902"/>
    <w:rsid w:val="00967B89"/>
    <w:rsid w:val="00972A4F"/>
    <w:rsid w:val="009744FC"/>
    <w:rsid w:val="009761F8"/>
    <w:rsid w:val="00976B71"/>
    <w:rsid w:val="00982CC2"/>
    <w:rsid w:val="00985218"/>
    <w:rsid w:val="00991374"/>
    <w:rsid w:val="009927A5"/>
    <w:rsid w:val="009A2F1C"/>
    <w:rsid w:val="009B0618"/>
    <w:rsid w:val="009C33DB"/>
    <w:rsid w:val="009C4920"/>
    <w:rsid w:val="009C6AD0"/>
    <w:rsid w:val="009D1778"/>
    <w:rsid w:val="009D4310"/>
    <w:rsid w:val="009D7627"/>
    <w:rsid w:val="009D7939"/>
    <w:rsid w:val="009E3C13"/>
    <w:rsid w:val="009E664C"/>
    <w:rsid w:val="009E76A8"/>
    <w:rsid w:val="009E772D"/>
    <w:rsid w:val="009F1289"/>
    <w:rsid w:val="009F1C6C"/>
    <w:rsid w:val="009F2D4D"/>
    <w:rsid w:val="009F464C"/>
    <w:rsid w:val="009F506D"/>
    <w:rsid w:val="00A00D2B"/>
    <w:rsid w:val="00A10163"/>
    <w:rsid w:val="00A104B9"/>
    <w:rsid w:val="00A10EED"/>
    <w:rsid w:val="00A128B5"/>
    <w:rsid w:val="00A15014"/>
    <w:rsid w:val="00A17A6F"/>
    <w:rsid w:val="00A21D6D"/>
    <w:rsid w:val="00A227F4"/>
    <w:rsid w:val="00A229D4"/>
    <w:rsid w:val="00A24214"/>
    <w:rsid w:val="00A2623B"/>
    <w:rsid w:val="00A31B7A"/>
    <w:rsid w:val="00A34439"/>
    <w:rsid w:val="00A418D2"/>
    <w:rsid w:val="00A422AC"/>
    <w:rsid w:val="00A447AC"/>
    <w:rsid w:val="00A50279"/>
    <w:rsid w:val="00A50D34"/>
    <w:rsid w:val="00A52EF3"/>
    <w:rsid w:val="00A534F2"/>
    <w:rsid w:val="00A542D3"/>
    <w:rsid w:val="00A556E5"/>
    <w:rsid w:val="00A6070E"/>
    <w:rsid w:val="00A65102"/>
    <w:rsid w:val="00A66D25"/>
    <w:rsid w:val="00A7522B"/>
    <w:rsid w:val="00A76069"/>
    <w:rsid w:val="00A7721B"/>
    <w:rsid w:val="00A87FBD"/>
    <w:rsid w:val="00A901E6"/>
    <w:rsid w:val="00A94E4C"/>
    <w:rsid w:val="00A97A68"/>
    <w:rsid w:val="00AA096D"/>
    <w:rsid w:val="00AA183A"/>
    <w:rsid w:val="00AA530D"/>
    <w:rsid w:val="00AA5585"/>
    <w:rsid w:val="00AA5E28"/>
    <w:rsid w:val="00AA71BA"/>
    <w:rsid w:val="00AA74B1"/>
    <w:rsid w:val="00AB37B6"/>
    <w:rsid w:val="00AB488B"/>
    <w:rsid w:val="00AB7431"/>
    <w:rsid w:val="00AC09C0"/>
    <w:rsid w:val="00AC36A7"/>
    <w:rsid w:val="00AC6951"/>
    <w:rsid w:val="00AC6AF2"/>
    <w:rsid w:val="00AC7CF8"/>
    <w:rsid w:val="00AD65F1"/>
    <w:rsid w:val="00AD682C"/>
    <w:rsid w:val="00AE0B21"/>
    <w:rsid w:val="00AE576B"/>
    <w:rsid w:val="00AE6804"/>
    <w:rsid w:val="00AE6A6E"/>
    <w:rsid w:val="00AF2ACE"/>
    <w:rsid w:val="00B03DE0"/>
    <w:rsid w:val="00B16B2F"/>
    <w:rsid w:val="00B27C3F"/>
    <w:rsid w:val="00B30A0C"/>
    <w:rsid w:val="00B331B6"/>
    <w:rsid w:val="00B3400B"/>
    <w:rsid w:val="00B34AAD"/>
    <w:rsid w:val="00B368B9"/>
    <w:rsid w:val="00B412C7"/>
    <w:rsid w:val="00B429FA"/>
    <w:rsid w:val="00B43A39"/>
    <w:rsid w:val="00B45438"/>
    <w:rsid w:val="00B47ADA"/>
    <w:rsid w:val="00B532EF"/>
    <w:rsid w:val="00B53544"/>
    <w:rsid w:val="00B5658F"/>
    <w:rsid w:val="00B572AC"/>
    <w:rsid w:val="00B62926"/>
    <w:rsid w:val="00B62BD4"/>
    <w:rsid w:val="00B6690B"/>
    <w:rsid w:val="00B70899"/>
    <w:rsid w:val="00B77C73"/>
    <w:rsid w:val="00B804AB"/>
    <w:rsid w:val="00B8374D"/>
    <w:rsid w:val="00B905F6"/>
    <w:rsid w:val="00B91C8A"/>
    <w:rsid w:val="00B96E7B"/>
    <w:rsid w:val="00BA2FB2"/>
    <w:rsid w:val="00BA4DD7"/>
    <w:rsid w:val="00BB04B8"/>
    <w:rsid w:val="00BB0ADB"/>
    <w:rsid w:val="00BC19FA"/>
    <w:rsid w:val="00BD5269"/>
    <w:rsid w:val="00BD58C7"/>
    <w:rsid w:val="00BD7BD1"/>
    <w:rsid w:val="00BF398F"/>
    <w:rsid w:val="00BF6CEA"/>
    <w:rsid w:val="00C00146"/>
    <w:rsid w:val="00C02C62"/>
    <w:rsid w:val="00C04B7D"/>
    <w:rsid w:val="00C114FE"/>
    <w:rsid w:val="00C1220C"/>
    <w:rsid w:val="00C1398B"/>
    <w:rsid w:val="00C15277"/>
    <w:rsid w:val="00C3114E"/>
    <w:rsid w:val="00C357CE"/>
    <w:rsid w:val="00C364E3"/>
    <w:rsid w:val="00C37E26"/>
    <w:rsid w:val="00C44E49"/>
    <w:rsid w:val="00C47AF2"/>
    <w:rsid w:val="00C52BFE"/>
    <w:rsid w:val="00C64A16"/>
    <w:rsid w:val="00C650C1"/>
    <w:rsid w:val="00C6583E"/>
    <w:rsid w:val="00C67306"/>
    <w:rsid w:val="00C67DC5"/>
    <w:rsid w:val="00C74AB9"/>
    <w:rsid w:val="00C77D42"/>
    <w:rsid w:val="00C81B1E"/>
    <w:rsid w:val="00C8402E"/>
    <w:rsid w:val="00C85918"/>
    <w:rsid w:val="00C86C5E"/>
    <w:rsid w:val="00C87EB5"/>
    <w:rsid w:val="00C94714"/>
    <w:rsid w:val="00C96144"/>
    <w:rsid w:val="00C978A0"/>
    <w:rsid w:val="00CA009A"/>
    <w:rsid w:val="00CA073F"/>
    <w:rsid w:val="00CB4570"/>
    <w:rsid w:val="00CB6249"/>
    <w:rsid w:val="00CB6D0E"/>
    <w:rsid w:val="00CB750E"/>
    <w:rsid w:val="00CC6B03"/>
    <w:rsid w:val="00CD1C2F"/>
    <w:rsid w:val="00CD3F7B"/>
    <w:rsid w:val="00CD5BB9"/>
    <w:rsid w:val="00CE5B21"/>
    <w:rsid w:val="00CE5E8D"/>
    <w:rsid w:val="00CE76A3"/>
    <w:rsid w:val="00D07644"/>
    <w:rsid w:val="00D114A1"/>
    <w:rsid w:val="00D135D7"/>
    <w:rsid w:val="00D14BA8"/>
    <w:rsid w:val="00D16F83"/>
    <w:rsid w:val="00D23788"/>
    <w:rsid w:val="00D242C8"/>
    <w:rsid w:val="00D2751D"/>
    <w:rsid w:val="00D302BC"/>
    <w:rsid w:val="00D31D9E"/>
    <w:rsid w:val="00D323C0"/>
    <w:rsid w:val="00D367BC"/>
    <w:rsid w:val="00D44E0D"/>
    <w:rsid w:val="00D55257"/>
    <w:rsid w:val="00D61003"/>
    <w:rsid w:val="00D70D10"/>
    <w:rsid w:val="00D70F99"/>
    <w:rsid w:val="00D71806"/>
    <w:rsid w:val="00D76C34"/>
    <w:rsid w:val="00D846DD"/>
    <w:rsid w:val="00D86D05"/>
    <w:rsid w:val="00D9316E"/>
    <w:rsid w:val="00DA17C4"/>
    <w:rsid w:val="00DA4460"/>
    <w:rsid w:val="00DA7898"/>
    <w:rsid w:val="00DB3AC2"/>
    <w:rsid w:val="00DB57FA"/>
    <w:rsid w:val="00DC03C6"/>
    <w:rsid w:val="00DC2571"/>
    <w:rsid w:val="00DD3623"/>
    <w:rsid w:val="00DE249D"/>
    <w:rsid w:val="00DE3D83"/>
    <w:rsid w:val="00DF3BBB"/>
    <w:rsid w:val="00DF4173"/>
    <w:rsid w:val="00DF757D"/>
    <w:rsid w:val="00DF7826"/>
    <w:rsid w:val="00DF7A65"/>
    <w:rsid w:val="00E01408"/>
    <w:rsid w:val="00E0657B"/>
    <w:rsid w:val="00E06F64"/>
    <w:rsid w:val="00E0756F"/>
    <w:rsid w:val="00E104A4"/>
    <w:rsid w:val="00E11DC1"/>
    <w:rsid w:val="00E17304"/>
    <w:rsid w:val="00E17CB3"/>
    <w:rsid w:val="00E21A3B"/>
    <w:rsid w:val="00E347D2"/>
    <w:rsid w:val="00E43E48"/>
    <w:rsid w:val="00E458F9"/>
    <w:rsid w:val="00E45A88"/>
    <w:rsid w:val="00E52677"/>
    <w:rsid w:val="00E53F3E"/>
    <w:rsid w:val="00E55E92"/>
    <w:rsid w:val="00E6713A"/>
    <w:rsid w:val="00E70A63"/>
    <w:rsid w:val="00E70C30"/>
    <w:rsid w:val="00E73FC2"/>
    <w:rsid w:val="00E76EC5"/>
    <w:rsid w:val="00E903A3"/>
    <w:rsid w:val="00E9105B"/>
    <w:rsid w:val="00E92E5A"/>
    <w:rsid w:val="00EA063D"/>
    <w:rsid w:val="00EB14BC"/>
    <w:rsid w:val="00EB4CF0"/>
    <w:rsid w:val="00EB7E32"/>
    <w:rsid w:val="00EC266C"/>
    <w:rsid w:val="00EC5513"/>
    <w:rsid w:val="00ED3139"/>
    <w:rsid w:val="00EE24C1"/>
    <w:rsid w:val="00EE2618"/>
    <w:rsid w:val="00EE27FE"/>
    <w:rsid w:val="00EE30ED"/>
    <w:rsid w:val="00EE649E"/>
    <w:rsid w:val="00EE6A0B"/>
    <w:rsid w:val="00EF2E09"/>
    <w:rsid w:val="00F04C96"/>
    <w:rsid w:val="00F07E6F"/>
    <w:rsid w:val="00F10924"/>
    <w:rsid w:val="00F1231A"/>
    <w:rsid w:val="00F1302E"/>
    <w:rsid w:val="00F1318A"/>
    <w:rsid w:val="00F14406"/>
    <w:rsid w:val="00F21E9B"/>
    <w:rsid w:val="00F22119"/>
    <w:rsid w:val="00F25583"/>
    <w:rsid w:val="00F374CF"/>
    <w:rsid w:val="00F43397"/>
    <w:rsid w:val="00F47587"/>
    <w:rsid w:val="00F526B2"/>
    <w:rsid w:val="00F53BE2"/>
    <w:rsid w:val="00F603CE"/>
    <w:rsid w:val="00F61399"/>
    <w:rsid w:val="00F62D56"/>
    <w:rsid w:val="00F6358D"/>
    <w:rsid w:val="00F721A4"/>
    <w:rsid w:val="00F73C7C"/>
    <w:rsid w:val="00F767C3"/>
    <w:rsid w:val="00F77F3B"/>
    <w:rsid w:val="00F820A6"/>
    <w:rsid w:val="00F8275F"/>
    <w:rsid w:val="00F82E9B"/>
    <w:rsid w:val="00F850AA"/>
    <w:rsid w:val="00F877A3"/>
    <w:rsid w:val="00F87F3F"/>
    <w:rsid w:val="00F90E02"/>
    <w:rsid w:val="00F96C56"/>
    <w:rsid w:val="00F97AA0"/>
    <w:rsid w:val="00FA0C22"/>
    <w:rsid w:val="00FA1BDF"/>
    <w:rsid w:val="00FA3F6E"/>
    <w:rsid w:val="00FA4B77"/>
    <w:rsid w:val="00FB0CCA"/>
    <w:rsid w:val="00FB28FA"/>
    <w:rsid w:val="00FC18AF"/>
    <w:rsid w:val="00FC62F6"/>
    <w:rsid w:val="00FC7905"/>
    <w:rsid w:val="00FD2CB6"/>
    <w:rsid w:val="00FD7FEA"/>
    <w:rsid w:val="00FE5DE1"/>
    <w:rsid w:val="00FF013A"/>
    <w:rsid w:val="00FF21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25DD6F2"/>
  <w15:docId w15:val="{7BAAC81C-9253-4429-A754-14E269DD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567D0"/>
    <w:rPr>
      <w:sz w:val="24"/>
      <w:szCs w:val="24"/>
      <w:lang w:eastAsia="en-US"/>
    </w:rPr>
  </w:style>
  <w:style w:type="paragraph" w:styleId="Antrat1">
    <w:name w:val="heading 1"/>
    <w:basedOn w:val="prastasis"/>
    <w:next w:val="prastasis"/>
    <w:link w:val="Antrat1Diagrama"/>
    <w:uiPriority w:val="99"/>
    <w:qFormat/>
    <w:rsid w:val="00BF398F"/>
    <w:pPr>
      <w:keepNext/>
      <w:jc w:val="both"/>
      <w:outlineLvl w:val="0"/>
    </w:pPr>
    <w:rPr>
      <w:b/>
      <w:szCs w:val="20"/>
    </w:rPr>
  </w:style>
  <w:style w:type="paragraph" w:styleId="Antrat2">
    <w:name w:val="heading 2"/>
    <w:basedOn w:val="prastasis"/>
    <w:next w:val="prastasis"/>
    <w:link w:val="Antrat2Diagrama"/>
    <w:uiPriority w:val="99"/>
    <w:qFormat/>
    <w:rsid w:val="00BF398F"/>
    <w:pPr>
      <w:keepNext/>
      <w:ind w:firstLine="709"/>
      <w:jc w:val="both"/>
      <w:outlineLvl w:val="1"/>
    </w:pPr>
    <w:rPr>
      <w:szCs w:val="20"/>
      <w:u w:val="single"/>
    </w:rPr>
  </w:style>
  <w:style w:type="paragraph" w:styleId="Antrat3">
    <w:name w:val="heading 3"/>
    <w:basedOn w:val="prastasis"/>
    <w:next w:val="prastasis"/>
    <w:link w:val="Antrat3Diagrama"/>
    <w:uiPriority w:val="99"/>
    <w:qFormat/>
    <w:rsid w:val="00BF398F"/>
    <w:pPr>
      <w:keepNext/>
      <w:jc w:val="both"/>
      <w:outlineLvl w:val="2"/>
    </w:pPr>
    <w:rPr>
      <w:b/>
      <w:bCs/>
      <w:sz w:val="22"/>
      <w:szCs w:val="22"/>
    </w:rPr>
  </w:style>
  <w:style w:type="paragraph" w:styleId="Antrat4">
    <w:name w:val="heading 4"/>
    <w:basedOn w:val="prastasis"/>
    <w:next w:val="prastasis"/>
    <w:link w:val="Antrat4Diagrama"/>
    <w:uiPriority w:val="99"/>
    <w:qFormat/>
    <w:rsid w:val="00BF398F"/>
    <w:pPr>
      <w:keepNext/>
      <w:ind w:left="720"/>
      <w:jc w:val="both"/>
      <w:outlineLvl w:val="3"/>
    </w:pPr>
    <w:rPr>
      <w:szCs w:val="20"/>
      <w:u w:val="single"/>
    </w:rPr>
  </w:style>
  <w:style w:type="paragraph" w:styleId="Antrat5">
    <w:name w:val="heading 5"/>
    <w:basedOn w:val="prastasis"/>
    <w:next w:val="prastasis"/>
    <w:link w:val="Antrat5Diagrama"/>
    <w:uiPriority w:val="99"/>
    <w:qFormat/>
    <w:rsid w:val="00BF398F"/>
    <w:pPr>
      <w:keepNext/>
      <w:ind w:firstLine="709"/>
      <w:jc w:val="both"/>
      <w:outlineLvl w:val="4"/>
    </w:pPr>
    <w:rPr>
      <w:i/>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0E5FFE"/>
    <w:rPr>
      <w:rFonts w:ascii="Cambria" w:eastAsia="MS Gothic" w:hAnsi="Cambria" w:cs="Times New Roman"/>
      <w:b/>
      <w:bCs/>
      <w:kern w:val="32"/>
      <w:sz w:val="32"/>
      <w:szCs w:val="32"/>
      <w:lang w:val="lt-LT" w:eastAsia="en-US"/>
    </w:rPr>
  </w:style>
  <w:style w:type="character" w:customStyle="1" w:styleId="Antrat2Diagrama">
    <w:name w:val="Antraštė 2 Diagrama"/>
    <w:link w:val="Antrat2"/>
    <w:uiPriority w:val="99"/>
    <w:locked/>
    <w:rsid w:val="000E5FFE"/>
    <w:rPr>
      <w:rFonts w:ascii="Cambria" w:eastAsia="MS Gothic" w:hAnsi="Cambria" w:cs="Times New Roman"/>
      <w:b/>
      <w:bCs/>
      <w:i/>
      <w:iCs/>
      <w:sz w:val="28"/>
      <w:szCs w:val="28"/>
      <w:lang w:val="lt-LT" w:eastAsia="en-US"/>
    </w:rPr>
  </w:style>
  <w:style w:type="character" w:customStyle="1" w:styleId="Antrat3Diagrama">
    <w:name w:val="Antraštė 3 Diagrama"/>
    <w:link w:val="Antrat3"/>
    <w:uiPriority w:val="99"/>
    <w:locked/>
    <w:rsid w:val="000E5FFE"/>
    <w:rPr>
      <w:rFonts w:ascii="Cambria" w:eastAsia="MS Gothic" w:hAnsi="Cambria" w:cs="Times New Roman"/>
      <w:b/>
      <w:bCs/>
      <w:sz w:val="26"/>
      <w:szCs w:val="26"/>
      <w:lang w:val="lt-LT" w:eastAsia="en-US"/>
    </w:rPr>
  </w:style>
  <w:style w:type="character" w:customStyle="1" w:styleId="Antrat4Diagrama">
    <w:name w:val="Antraštė 4 Diagrama"/>
    <w:link w:val="Antrat4"/>
    <w:uiPriority w:val="99"/>
    <w:locked/>
    <w:rsid w:val="000E5FFE"/>
    <w:rPr>
      <w:rFonts w:ascii="Calibri" w:eastAsia="MS Mincho" w:hAnsi="Calibri" w:cs="Times New Roman"/>
      <w:b/>
      <w:bCs/>
      <w:sz w:val="28"/>
      <w:szCs w:val="28"/>
      <w:lang w:val="lt-LT" w:eastAsia="en-US"/>
    </w:rPr>
  </w:style>
  <w:style w:type="character" w:customStyle="1" w:styleId="Antrat5Diagrama">
    <w:name w:val="Antraštė 5 Diagrama"/>
    <w:link w:val="Antrat5"/>
    <w:uiPriority w:val="99"/>
    <w:locked/>
    <w:rsid w:val="000E5FFE"/>
    <w:rPr>
      <w:rFonts w:ascii="Calibri" w:eastAsia="MS Mincho" w:hAnsi="Calibri" w:cs="Times New Roman"/>
      <w:b/>
      <w:bCs/>
      <w:i/>
      <w:iCs/>
      <w:sz w:val="26"/>
      <w:szCs w:val="26"/>
      <w:lang w:val="lt-LT" w:eastAsia="en-US"/>
    </w:rPr>
  </w:style>
  <w:style w:type="paragraph" w:styleId="Pagrindinistekstas">
    <w:name w:val="Body Text"/>
    <w:basedOn w:val="prastasis"/>
    <w:link w:val="PagrindinistekstasDiagrama"/>
    <w:uiPriority w:val="99"/>
    <w:rsid w:val="00BF398F"/>
    <w:pPr>
      <w:jc w:val="both"/>
    </w:pPr>
    <w:rPr>
      <w:szCs w:val="20"/>
    </w:rPr>
  </w:style>
  <w:style w:type="character" w:customStyle="1" w:styleId="PagrindinistekstasDiagrama">
    <w:name w:val="Pagrindinis tekstas Diagrama"/>
    <w:link w:val="Pagrindinistekstas"/>
    <w:uiPriority w:val="99"/>
    <w:locked/>
    <w:rsid w:val="000E5FFE"/>
    <w:rPr>
      <w:rFonts w:cs="Times New Roman"/>
      <w:sz w:val="24"/>
      <w:szCs w:val="24"/>
      <w:lang w:val="lt-LT" w:eastAsia="en-US"/>
    </w:rPr>
  </w:style>
  <w:style w:type="paragraph" w:styleId="Pavadinimas">
    <w:name w:val="Title"/>
    <w:basedOn w:val="prastasis"/>
    <w:link w:val="PavadinimasDiagrama"/>
    <w:uiPriority w:val="99"/>
    <w:qFormat/>
    <w:rsid w:val="00BF398F"/>
    <w:pPr>
      <w:overflowPunct w:val="0"/>
      <w:autoSpaceDE w:val="0"/>
      <w:autoSpaceDN w:val="0"/>
      <w:adjustRightInd w:val="0"/>
      <w:spacing w:before="240" w:after="60"/>
      <w:jc w:val="center"/>
      <w:textAlignment w:val="baseline"/>
    </w:pPr>
    <w:rPr>
      <w:rFonts w:ascii="Arial" w:hAnsi="Arial"/>
      <w:b/>
      <w:kern w:val="28"/>
      <w:sz w:val="32"/>
      <w:szCs w:val="20"/>
      <w:lang w:val="en-GB"/>
    </w:rPr>
  </w:style>
  <w:style w:type="character" w:customStyle="1" w:styleId="PavadinimasDiagrama">
    <w:name w:val="Pavadinimas Diagrama"/>
    <w:link w:val="Pavadinimas"/>
    <w:uiPriority w:val="99"/>
    <w:locked/>
    <w:rsid w:val="003B03D7"/>
    <w:rPr>
      <w:rFonts w:ascii="Arial" w:hAnsi="Arial" w:cs="Times New Roman"/>
      <w:b/>
      <w:kern w:val="28"/>
      <w:sz w:val="32"/>
      <w:lang w:val="en-GB" w:eastAsia="en-US" w:bidi="ar-SA"/>
    </w:rPr>
  </w:style>
  <w:style w:type="paragraph" w:styleId="Pagrindiniotekstotrauka">
    <w:name w:val="Body Text Indent"/>
    <w:basedOn w:val="prastasis"/>
    <w:link w:val="PagrindiniotekstotraukaDiagrama"/>
    <w:uiPriority w:val="99"/>
    <w:rsid w:val="00BF398F"/>
    <w:pPr>
      <w:ind w:firstLine="720"/>
      <w:jc w:val="both"/>
    </w:pPr>
    <w:rPr>
      <w:szCs w:val="20"/>
    </w:rPr>
  </w:style>
  <w:style w:type="character" w:customStyle="1" w:styleId="PagrindiniotekstotraukaDiagrama">
    <w:name w:val="Pagrindinio teksto įtrauka Diagrama"/>
    <w:link w:val="Pagrindiniotekstotrauka"/>
    <w:uiPriority w:val="99"/>
    <w:locked/>
    <w:rsid w:val="000E5FFE"/>
    <w:rPr>
      <w:rFonts w:cs="Times New Roman"/>
      <w:sz w:val="24"/>
      <w:szCs w:val="24"/>
      <w:lang w:val="lt-LT" w:eastAsia="en-US"/>
    </w:rPr>
  </w:style>
  <w:style w:type="paragraph" w:styleId="Pagrindiniotekstotrauka2">
    <w:name w:val="Body Text Indent 2"/>
    <w:basedOn w:val="prastasis"/>
    <w:link w:val="Pagrindiniotekstotrauka2Diagrama"/>
    <w:uiPriority w:val="99"/>
    <w:rsid w:val="00BF398F"/>
    <w:pPr>
      <w:ind w:firstLine="709"/>
      <w:jc w:val="both"/>
    </w:pPr>
    <w:rPr>
      <w:szCs w:val="20"/>
    </w:rPr>
  </w:style>
  <w:style w:type="character" w:customStyle="1" w:styleId="Pagrindiniotekstotrauka2Diagrama">
    <w:name w:val="Pagrindinio teksto įtrauka 2 Diagrama"/>
    <w:link w:val="Pagrindiniotekstotrauka2"/>
    <w:uiPriority w:val="99"/>
    <w:locked/>
    <w:rsid w:val="000E5FFE"/>
    <w:rPr>
      <w:rFonts w:cs="Times New Roman"/>
      <w:sz w:val="24"/>
      <w:szCs w:val="24"/>
      <w:lang w:val="lt-LT" w:eastAsia="en-US"/>
    </w:rPr>
  </w:style>
  <w:style w:type="paragraph" w:customStyle="1" w:styleId="Para0s">
    <w:name w:val="Para:0:s"/>
    <w:basedOn w:val="prastasis"/>
    <w:uiPriority w:val="99"/>
    <w:rsid w:val="00BF398F"/>
    <w:pPr>
      <w:spacing w:after="220"/>
    </w:pPr>
    <w:rPr>
      <w:rFonts w:ascii="Helvetica" w:hAnsi="Helvetica"/>
      <w:sz w:val="22"/>
      <w:szCs w:val="20"/>
      <w:lang w:val="en-US" w:eastAsia="de-DE"/>
    </w:rPr>
  </w:style>
  <w:style w:type="paragraph" w:styleId="Pagrindinistekstas2">
    <w:name w:val="Body Text 2"/>
    <w:basedOn w:val="prastasis"/>
    <w:link w:val="Pagrindinistekstas2Diagrama"/>
    <w:uiPriority w:val="99"/>
    <w:rsid w:val="00BF398F"/>
    <w:pPr>
      <w:spacing w:after="120" w:line="480" w:lineRule="auto"/>
    </w:pPr>
    <w:rPr>
      <w:szCs w:val="20"/>
    </w:rPr>
  </w:style>
  <w:style w:type="character" w:customStyle="1" w:styleId="Pagrindinistekstas2Diagrama">
    <w:name w:val="Pagrindinis tekstas 2 Diagrama"/>
    <w:link w:val="Pagrindinistekstas2"/>
    <w:uiPriority w:val="99"/>
    <w:locked/>
    <w:rsid w:val="000E5FFE"/>
    <w:rPr>
      <w:rFonts w:cs="Times New Roman"/>
      <w:sz w:val="24"/>
      <w:szCs w:val="24"/>
      <w:lang w:val="lt-LT" w:eastAsia="en-US"/>
    </w:rPr>
  </w:style>
  <w:style w:type="paragraph" w:styleId="Pagrindinistekstas3">
    <w:name w:val="Body Text 3"/>
    <w:basedOn w:val="prastasis"/>
    <w:link w:val="Pagrindinistekstas3Diagrama"/>
    <w:uiPriority w:val="99"/>
    <w:rsid w:val="00BF398F"/>
    <w:pPr>
      <w:spacing w:after="120"/>
    </w:pPr>
    <w:rPr>
      <w:sz w:val="16"/>
      <w:szCs w:val="16"/>
    </w:rPr>
  </w:style>
  <w:style w:type="character" w:customStyle="1" w:styleId="Pagrindinistekstas3Diagrama">
    <w:name w:val="Pagrindinis tekstas 3 Diagrama"/>
    <w:link w:val="Pagrindinistekstas3"/>
    <w:uiPriority w:val="99"/>
    <w:locked/>
    <w:rsid w:val="000E5FFE"/>
    <w:rPr>
      <w:rFonts w:cs="Times New Roman"/>
      <w:sz w:val="16"/>
      <w:szCs w:val="16"/>
      <w:lang w:val="lt-LT" w:eastAsia="en-US"/>
    </w:rPr>
  </w:style>
  <w:style w:type="character" w:styleId="Puslapionumeris">
    <w:name w:val="page number"/>
    <w:uiPriority w:val="99"/>
    <w:rsid w:val="00BF398F"/>
    <w:rPr>
      <w:rFonts w:cs="Times New Roman"/>
    </w:rPr>
  </w:style>
  <w:style w:type="paragraph" w:styleId="Porat">
    <w:name w:val="footer"/>
    <w:basedOn w:val="prastasis"/>
    <w:link w:val="PoratDiagrama"/>
    <w:uiPriority w:val="99"/>
    <w:rsid w:val="00BF398F"/>
    <w:pPr>
      <w:tabs>
        <w:tab w:val="center" w:pos="4153"/>
        <w:tab w:val="right" w:pos="8306"/>
      </w:tabs>
    </w:pPr>
    <w:rPr>
      <w:sz w:val="20"/>
      <w:szCs w:val="20"/>
      <w:lang w:val="en-AU"/>
    </w:rPr>
  </w:style>
  <w:style w:type="character" w:customStyle="1" w:styleId="PoratDiagrama">
    <w:name w:val="Poraštė Diagrama"/>
    <w:link w:val="Porat"/>
    <w:uiPriority w:val="99"/>
    <w:locked/>
    <w:rsid w:val="000E5FFE"/>
    <w:rPr>
      <w:rFonts w:cs="Times New Roman"/>
      <w:sz w:val="24"/>
      <w:szCs w:val="24"/>
      <w:lang w:val="lt-LT" w:eastAsia="en-US"/>
    </w:rPr>
  </w:style>
  <w:style w:type="paragraph" w:styleId="Debesliotekstas">
    <w:name w:val="Balloon Text"/>
    <w:basedOn w:val="prastasis"/>
    <w:link w:val="DebesliotekstasDiagrama"/>
    <w:uiPriority w:val="99"/>
    <w:semiHidden/>
    <w:rsid w:val="00E0756F"/>
    <w:rPr>
      <w:rFonts w:ascii="Tahoma" w:hAnsi="Tahoma" w:cs="Tahoma"/>
      <w:sz w:val="16"/>
      <w:szCs w:val="16"/>
    </w:rPr>
  </w:style>
  <w:style w:type="character" w:customStyle="1" w:styleId="DebesliotekstasDiagrama">
    <w:name w:val="Debesėlio tekstas Diagrama"/>
    <w:link w:val="Debesliotekstas"/>
    <w:uiPriority w:val="99"/>
    <w:semiHidden/>
    <w:locked/>
    <w:rsid w:val="000E5FFE"/>
    <w:rPr>
      <w:rFonts w:cs="Times New Roman"/>
      <w:sz w:val="2"/>
      <w:lang w:val="lt-LT" w:eastAsia="en-US"/>
    </w:rPr>
  </w:style>
  <w:style w:type="paragraph" w:customStyle="1" w:styleId="Normln">
    <w:name w:val="Norm‡ln’"/>
    <w:uiPriority w:val="99"/>
    <w:rsid w:val="005567D0"/>
    <w:rPr>
      <w:lang w:val="cs-CZ" w:eastAsia="cs-CZ"/>
    </w:rPr>
  </w:style>
  <w:style w:type="character" w:styleId="Hipersaitas">
    <w:name w:val="Hyperlink"/>
    <w:uiPriority w:val="99"/>
    <w:rsid w:val="00AC7CF8"/>
    <w:rPr>
      <w:rFonts w:cs="Times New Roman"/>
      <w:color w:val="0000FF"/>
      <w:u w:val="single"/>
    </w:rPr>
  </w:style>
  <w:style w:type="paragraph" w:customStyle="1" w:styleId="Zkladntextnormal">
    <w:name w:val="Základní text normal"/>
    <w:basedOn w:val="Pagrindinistekstas"/>
    <w:uiPriority w:val="99"/>
    <w:rsid w:val="00CB4570"/>
    <w:pPr>
      <w:suppressAutoHyphens/>
      <w:spacing w:after="120"/>
      <w:jc w:val="left"/>
    </w:pPr>
    <w:rPr>
      <w:lang w:val="en-GB" w:eastAsia="ar-SA"/>
    </w:rPr>
  </w:style>
  <w:style w:type="paragraph" w:styleId="Antrats">
    <w:name w:val="header"/>
    <w:basedOn w:val="prastasis"/>
    <w:link w:val="AntratsDiagrama"/>
    <w:uiPriority w:val="99"/>
    <w:rsid w:val="001A3AFB"/>
    <w:pPr>
      <w:tabs>
        <w:tab w:val="center" w:pos="4819"/>
        <w:tab w:val="right" w:pos="9638"/>
      </w:tabs>
    </w:pPr>
  </w:style>
  <w:style w:type="character" w:customStyle="1" w:styleId="AntratsDiagrama">
    <w:name w:val="Antraštės Diagrama"/>
    <w:link w:val="Antrats"/>
    <w:uiPriority w:val="99"/>
    <w:locked/>
    <w:rsid w:val="000E5FFE"/>
    <w:rPr>
      <w:rFonts w:cs="Times New Roman"/>
      <w:sz w:val="24"/>
      <w:szCs w:val="24"/>
      <w:lang w:val="lt-LT" w:eastAsia="en-US"/>
    </w:rPr>
  </w:style>
  <w:style w:type="character" w:customStyle="1" w:styleId="hps">
    <w:name w:val="hps"/>
    <w:uiPriority w:val="99"/>
    <w:rsid w:val="00224F40"/>
    <w:rPr>
      <w:rFonts w:cs="Times New Roman"/>
    </w:rPr>
  </w:style>
  <w:style w:type="character" w:customStyle="1" w:styleId="hpsatn">
    <w:name w:val="hps atn"/>
    <w:uiPriority w:val="99"/>
    <w:rsid w:val="00224F40"/>
    <w:rPr>
      <w:rFonts w:cs="Times New Roman"/>
    </w:rPr>
  </w:style>
  <w:style w:type="paragraph" w:customStyle="1" w:styleId="Zkladntext31">
    <w:name w:val="Základní text 31"/>
    <w:basedOn w:val="prastasis"/>
    <w:uiPriority w:val="99"/>
    <w:rsid w:val="00680212"/>
    <w:pPr>
      <w:suppressAutoHyphens/>
      <w:jc w:val="both"/>
    </w:pPr>
    <w:rPr>
      <w:i/>
      <w:szCs w:val="20"/>
      <w:lang w:val="cs-CZ" w:eastAsia="ar-SA"/>
    </w:rPr>
  </w:style>
  <w:style w:type="paragraph" w:customStyle="1" w:styleId="Styl1">
    <w:name w:val="Styl1"/>
    <w:basedOn w:val="prastasis"/>
    <w:uiPriority w:val="99"/>
    <w:rsid w:val="00C77D42"/>
    <w:pPr>
      <w:tabs>
        <w:tab w:val="left" w:pos="567"/>
      </w:tabs>
      <w:spacing w:before="120"/>
      <w:jc w:val="both"/>
    </w:pPr>
    <w:rPr>
      <w:sz w:val="22"/>
      <w:szCs w:val="20"/>
      <w:lang w:val="cs-CZ" w:eastAsia="cs-CZ"/>
    </w:rPr>
  </w:style>
  <w:style w:type="paragraph" w:customStyle="1" w:styleId="Default">
    <w:name w:val="Default"/>
    <w:uiPriority w:val="99"/>
    <w:rsid w:val="005567D0"/>
    <w:pPr>
      <w:autoSpaceDE w:val="0"/>
      <w:autoSpaceDN w:val="0"/>
      <w:adjustRightInd w:val="0"/>
    </w:pPr>
    <w:rPr>
      <w:color w:val="000000"/>
      <w:sz w:val="24"/>
      <w:szCs w:val="24"/>
      <w:lang w:val="cs-CZ" w:eastAsia="en-US"/>
    </w:rPr>
  </w:style>
  <w:style w:type="paragraph" w:customStyle="1" w:styleId="BTEMEASMCA">
    <w:name w:val="BT EMEA_SMCA"/>
    <w:basedOn w:val="prastasis"/>
    <w:link w:val="BTEMEASMCAChar"/>
    <w:autoRedefine/>
    <w:uiPriority w:val="99"/>
    <w:rsid w:val="005140C8"/>
    <w:rPr>
      <w:noProof/>
      <w:sz w:val="22"/>
      <w:szCs w:val="20"/>
    </w:rPr>
  </w:style>
  <w:style w:type="character" w:customStyle="1" w:styleId="BTEMEASMCAChar">
    <w:name w:val="BT EMEA_SMCA Char"/>
    <w:link w:val="BTEMEASMCA"/>
    <w:uiPriority w:val="99"/>
    <w:locked/>
    <w:rsid w:val="005140C8"/>
    <w:rPr>
      <w:noProof/>
      <w:sz w:val="22"/>
      <w:lang w:val="lt-LT" w:eastAsia="en-US"/>
    </w:rPr>
  </w:style>
  <w:style w:type="paragraph" w:customStyle="1" w:styleId="TTEMEASMCA">
    <w:name w:val="TT EMEA_SMCA"/>
    <w:basedOn w:val="Antrat1"/>
    <w:next w:val="prastasis"/>
    <w:link w:val="TTEMEASMCAChar"/>
    <w:autoRedefine/>
    <w:uiPriority w:val="99"/>
    <w:rsid w:val="00AA096D"/>
    <w:pPr>
      <w:keepNext w:val="0"/>
      <w:tabs>
        <w:tab w:val="left" w:pos="567"/>
      </w:tabs>
      <w:ind w:left="567" w:hanging="567"/>
      <w:jc w:val="center"/>
    </w:pPr>
    <w:rPr>
      <w:caps/>
      <w:sz w:val="22"/>
      <w:lang w:val="en-US"/>
    </w:rPr>
  </w:style>
  <w:style w:type="character" w:customStyle="1" w:styleId="TTEMEASMCAChar">
    <w:name w:val="TT EMEA_SMCA Char"/>
    <w:link w:val="TTEMEASMCA"/>
    <w:uiPriority w:val="99"/>
    <w:locked/>
    <w:rsid w:val="00AA096D"/>
    <w:rPr>
      <w:b/>
      <w:caps/>
      <w:sz w:val="22"/>
      <w:lang w:val="en-US" w:eastAsia="en-US"/>
    </w:rPr>
  </w:style>
  <w:style w:type="paragraph" w:customStyle="1" w:styleId="BTAnIIEMEASMCA">
    <w:name w:val="BT(AnII) EMEA_SMCA"/>
    <w:basedOn w:val="Debesliotekstas"/>
    <w:autoRedefine/>
    <w:uiPriority w:val="99"/>
    <w:rsid w:val="00AA096D"/>
    <w:rPr>
      <w:rFonts w:cs="Times New Roman"/>
      <w:lang w:val="en-GB" w:eastAsia="en-GB"/>
    </w:rPr>
  </w:style>
  <w:style w:type="paragraph" w:customStyle="1" w:styleId="PI-1EMEASMCA">
    <w:name w:val="PI-1 EMEA_SMCA"/>
    <w:basedOn w:val="Antrat2"/>
    <w:autoRedefine/>
    <w:uiPriority w:val="99"/>
    <w:rsid w:val="00AA096D"/>
    <w:pPr>
      <w:tabs>
        <w:tab w:val="left" w:pos="567"/>
      </w:tabs>
      <w:ind w:left="567" w:hanging="567"/>
      <w:jc w:val="left"/>
    </w:pPr>
    <w:rPr>
      <w:b/>
      <w:sz w:val="22"/>
      <w:szCs w:val="22"/>
      <w:u w:val="none"/>
    </w:rPr>
  </w:style>
  <w:style w:type="paragraph" w:customStyle="1" w:styleId="PI-2EMEASMCA">
    <w:name w:val="PI-2 EMEA_SMCA"/>
    <w:basedOn w:val="Antrat3"/>
    <w:autoRedefine/>
    <w:uiPriority w:val="99"/>
    <w:rsid w:val="00AA096D"/>
    <w:pPr>
      <w:keepLines/>
      <w:tabs>
        <w:tab w:val="left" w:pos="567"/>
      </w:tabs>
      <w:ind w:left="567" w:hanging="567"/>
      <w:jc w:val="left"/>
    </w:pPr>
    <w:rPr>
      <w:bCs w:val="0"/>
      <w:kern w:val="28"/>
    </w:rPr>
  </w:style>
  <w:style w:type="paragraph" w:customStyle="1" w:styleId="BTuEMEASMCA">
    <w:name w:val="BT(u) EMEA_SMCA"/>
    <w:basedOn w:val="BTEMEASMCA"/>
    <w:autoRedefine/>
    <w:uiPriority w:val="99"/>
    <w:rsid w:val="005140C8"/>
    <w:rPr>
      <w:u w:val="single"/>
    </w:rPr>
  </w:style>
  <w:style w:type="character" w:styleId="Emfaz">
    <w:name w:val="Emphasis"/>
    <w:uiPriority w:val="99"/>
    <w:qFormat/>
    <w:rsid w:val="009E3C13"/>
    <w:rPr>
      <w:rFonts w:cs="Times New Roman"/>
      <w:i/>
      <w:iCs/>
    </w:rPr>
  </w:style>
  <w:style w:type="character" w:styleId="Komentaronuoroda">
    <w:name w:val="annotation reference"/>
    <w:uiPriority w:val="99"/>
    <w:semiHidden/>
    <w:rsid w:val="00A104B9"/>
    <w:rPr>
      <w:rFonts w:cs="Times New Roman"/>
      <w:sz w:val="16"/>
      <w:szCs w:val="16"/>
    </w:rPr>
  </w:style>
  <w:style w:type="paragraph" w:styleId="Komentarotekstas">
    <w:name w:val="annotation text"/>
    <w:basedOn w:val="prastasis"/>
    <w:link w:val="KomentarotekstasDiagrama"/>
    <w:uiPriority w:val="99"/>
    <w:semiHidden/>
    <w:rsid w:val="00A104B9"/>
    <w:rPr>
      <w:sz w:val="20"/>
      <w:szCs w:val="20"/>
    </w:rPr>
  </w:style>
  <w:style w:type="character" w:customStyle="1" w:styleId="KomentarotekstasDiagrama">
    <w:name w:val="Komentaro tekstas Diagrama"/>
    <w:link w:val="Komentarotekstas"/>
    <w:uiPriority w:val="99"/>
    <w:semiHidden/>
    <w:locked/>
    <w:rsid w:val="000E5FFE"/>
    <w:rPr>
      <w:rFonts w:cs="Times New Roman"/>
      <w:sz w:val="20"/>
      <w:szCs w:val="20"/>
      <w:lang w:val="lt-LT" w:eastAsia="en-US"/>
    </w:rPr>
  </w:style>
  <w:style w:type="paragraph" w:styleId="Komentarotema">
    <w:name w:val="annotation subject"/>
    <w:basedOn w:val="Komentarotekstas"/>
    <w:next w:val="Komentarotekstas"/>
    <w:link w:val="KomentarotemaDiagrama"/>
    <w:uiPriority w:val="99"/>
    <w:semiHidden/>
    <w:rsid w:val="00A104B9"/>
    <w:rPr>
      <w:b/>
      <w:bCs/>
    </w:rPr>
  </w:style>
  <w:style w:type="character" w:customStyle="1" w:styleId="KomentarotemaDiagrama">
    <w:name w:val="Komentaro tema Diagrama"/>
    <w:link w:val="Komentarotema"/>
    <w:uiPriority w:val="99"/>
    <w:semiHidden/>
    <w:locked/>
    <w:rsid w:val="000E5FFE"/>
    <w:rPr>
      <w:rFonts w:cs="Times New Roman"/>
      <w:b/>
      <w:bCs/>
      <w:sz w:val="20"/>
      <w:szCs w:val="20"/>
      <w:lang w:val="lt-LT" w:eastAsia="en-US"/>
    </w:rPr>
  </w:style>
  <w:style w:type="paragraph" w:styleId="Puslapioinaostekstas">
    <w:name w:val="footnote text"/>
    <w:basedOn w:val="prastasis"/>
    <w:link w:val="PuslapioinaostekstasDiagrama"/>
    <w:uiPriority w:val="99"/>
    <w:semiHidden/>
    <w:unhideWhenUsed/>
    <w:locked/>
    <w:rsid w:val="005567D0"/>
    <w:rPr>
      <w:sz w:val="20"/>
      <w:szCs w:val="20"/>
    </w:rPr>
  </w:style>
  <w:style w:type="character" w:customStyle="1" w:styleId="PuslapioinaostekstasDiagrama">
    <w:name w:val="Puslapio išnašos tekstas Diagrama"/>
    <w:link w:val="Puslapioinaostekstas"/>
    <w:uiPriority w:val="99"/>
    <w:semiHidden/>
    <w:rsid w:val="002D3182"/>
    <w:rPr>
      <w:lang w:eastAsia="en-US"/>
    </w:rPr>
  </w:style>
  <w:style w:type="character" w:styleId="Puslapioinaosnuoroda">
    <w:name w:val="footnote reference"/>
    <w:unhideWhenUsed/>
    <w:locked/>
    <w:rsid w:val="005567D0"/>
    <w:rPr>
      <w:rFonts w:ascii="Verdana" w:hAnsi="Verdana" w:hint="default"/>
      <w:vertAlign w:val="superscript"/>
    </w:rPr>
  </w:style>
  <w:style w:type="table" w:styleId="Lentelstinklelis">
    <w:name w:val="Table Grid"/>
    <w:basedOn w:val="prastojilentel"/>
    <w:uiPriority w:val="99"/>
    <w:rsid w:val="00B8374D"/>
    <w:pPr>
      <w:spacing w:after="200" w:line="276" w:lineRule="auto"/>
    </w:pPr>
    <w:rPr>
      <w:rFonts w:eastAsia="MS Mincho"/>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BD7BD1"/>
    <w:pPr>
      <w:ind w:left="720"/>
      <w:contextualSpacing/>
    </w:pPr>
  </w:style>
  <w:style w:type="paragraph" w:styleId="Pataisymai">
    <w:name w:val="Revision"/>
    <w:hidden/>
    <w:uiPriority w:val="99"/>
    <w:semiHidden/>
    <w:rsid w:val="005567D0"/>
    <w:rPr>
      <w:sz w:val="24"/>
      <w:szCs w:val="24"/>
      <w:lang w:eastAsia="en-US"/>
    </w:rPr>
  </w:style>
  <w:style w:type="character" w:customStyle="1" w:styleId="UnresolvedMention">
    <w:name w:val="Unresolved Mention"/>
    <w:basedOn w:val="Numatytasispastraiposriftas"/>
    <w:uiPriority w:val="99"/>
    <w:semiHidden/>
    <w:unhideWhenUsed/>
    <w:rsid w:val="007F3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9367">
      <w:bodyDiv w:val="1"/>
      <w:marLeft w:val="0"/>
      <w:marRight w:val="0"/>
      <w:marTop w:val="0"/>
      <w:marBottom w:val="0"/>
      <w:divBdr>
        <w:top w:val="none" w:sz="0" w:space="0" w:color="auto"/>
        <w:left w:val="none" w:sz="0" w:space="0" w:color="auto"/>
        <w:bottom w:val="none" w:sz="0" w:space="0" w:color="auto"/>
        <w:right w:val="none" w:sz="0" w:space="0" w:color="auto"/>
      </w:divBdr>
    </w:div>
    <w:div w:id="108743528">
      <w:bodyDiv w:val="1"/>
      <w:marLeft w:val="0"/>
      <w:marRight w:val="0"/>
      <w:marTop w:val="0"/>
      <w:marBottom w:val="0"/>
      <w:divBdr>
        <w:top w:val="none" w:sz="0" w:space="0" w:color="auto"/>
        <w:left w:val="none" w:sz="0" w:space="0" w:color="auto"/>
        <w:bottom w:val="none" w:sz="0" w:space="0" w:color="auto"/>
        <w:right w:val="none" w:sz="0" w:space="0" w:color="auto"/>
      </w:divBdr>
    </w:div>
    <w:div w:id="115872300">
      <w:bodyDiv w:val="1"/>
      <w:marLeft w:val="0"/>
      <w:marRight w:val="0"/>
      <w:marTop w:val="0"/>
      <w:marBottom w:val="0"/>
      <w:divBdr>
        <w:top w:val="none" w:sz="0" w:space="0" w:color="auto"/>
        <w:left w:val="none" w:sz="0" w:space="0" w:color="auto"/>
        <w:bottom w:val="none" w:sz="0" w:space="0" w:color="auto"/>
        <w:right w:val="none" w:sz="0" w:space="0" w:color="auto"/>
      </w:divBdr>
    </w:div>
    <w:div w:id="231046058">
      <w:bodyDiv w:val="1"/>
      <w:marLeft w:val="0"/>
      <w:marRight w:val="0"/>
      <w:marTop w:val="0"/>
      <w:marBottom w:val="0"/>
      <w:divBdr>
        <w:top w:val="none" w:sz="0" w:space="0" w:color="auto"/>
        <w:left w:val="none" w:sz="0" w:space="0" w:color="auto"/>
        <w:bottom w:val="none" w:sz="0" w:space="0" w:color="auto"/>
        <w:right w:val="none" w:sz="0" w:space="0" w:color="auto"/>
      </w:divBdr>
    </w:div>
    <w:div w:id="267658985">
      <w:bodyDiv w:val="1"/>
      <w:marLeft w:val="0"/>
      <w:marRight w:val="0"/>
      <w:marTop w:val="0"/>
      <w:marBottom w:val="0"/>
      <w:divBdr>
        <w:top w:val="none" w:sz="0" w:space="0" w:color="auto"/>
        <w:left w:val="none" w:sz="0" w:space="0" w:color="auto"/>
        <w:bottom w:val="none" w:sz="0" w:space="0" w:color="auto"/>
        <w:right w:val="none" w:sz="0" w:space="0" w:color="auto"/>
      </w:divBdr>
    </w:div>
    <w:div w:id="269121978">
      <w:bodyDiv w:val="1"/>
      <w:marLeft w:val="0"/>
      <w:marRight w:val="0"/>
      <w:marTop w:val="0"/>
      <w:marBottom w:val="0"/>
      <w:divBdr>
        <w:top w:val="none" w:sz="0" w:space="0" w:color="auto"/>
        <w:left w:val="none" w:sz="0" w:space="0" w:color="auto"/>
        <w:bottom w:val="none" w:sz="0" w:space="0" w:color="auto"/>
        <w:right w:val="none" w:sz="0" w:space="0" w:color="auto"/>
      </w:divBdr>
    </w:div>
    <w:div w:id="313340678">
      <w:bodyDiv w:val="1"/>
      <w:marLeft w:val="0"/>
      <w:marRight w:val="0"/>
      <w:marTop w:val="0"/>
      <w:marBottom w:val="0"/>
      <w:divBdr>
        <w:top w:val="none" w:sz="0" w:space="0" w:color="auto"/>
        <w:left w:val="none" w:sz="0" w:space="0" w:color="auto"/>
        <w:bottom w:val="none" w:sz="0" w:space="0" w:color="auto"/>
        <w:right w:val="none" w:sz="0" w:space="0" w:color="auto"/>
      </w:divBdr>
    </w:div>
    <w:div w:id="318844480">
      <w:bodyDiv w:val="1"/>
      <w:marLeft w:val="0"/>
      <w:marRight w:val="0"/>
      <w:marTop w:val="0"/>
      <w:marBottom w:val="0"/>
      <w:divBdr>
        <w:top w:val="none" w:sz="0" w:space="0" w:color="auto"/>
        <w:left w:val="none" w:sz="0" w:space="0" w:color="auto"/>
        <w:bottom w:val="none" w:sz="0" w:space="0" w:color="auto"/>
        <w:right w:val="none" w:sz="0" w:space="0" w:color="auto"/>
      </w:divBdr>
    </w:div>
    <w:div w:id="331222793">
      <w:bodyDiv w:val="1"/>
      <w:marLeft w:val="0"/>
      <w:marRight w:val="0"/>
      <w:marTop w:val="0"/>
      <w:marBottom w:val="0"/>
      <w:divBdr>
        <w:top w:val="none" w:sz="0" w:space="0" w:color="auto"/>
        <w:left w:val="none" w:sz="0" w:space="0" w:color="auto"/>
        <w:bottom w:val="none" w:sz="0" w:space="0" w:color="auto"/>
        <w:right w:val="none" w:sz="0" w:space="0" w:color="auto"/>
      </w:divBdr>
    </w:div>
    <w:div w:id="355738129">
      <w:bodyDiv w:val="1"/>
      <w:marLeft w:val="0"/>
      <w:marRight w:val="0"/>
      <w:marTop w:val="0"/>
      <w:marBottom w:val="0"/>
      <w:divBdr>
        <w:top w:val="none" w:sz="0" w:space="0" w:color="auto"/>
        <w:left w:val="none" w:sz="0" w:space="0" w:color="auto"/>
        <w:bottom w:val="none" w:sz="0" w:space="0" w:color="auto"/>
        <w:right w:val="none" w:sz="0" w:space="0" w:color="auto"/>
      </w:divBdr>
    </w:div>
    <w:div w:id="357464890">
      <w:bodyDiv w:val="1"/>
      <w:marLeft w:val="0"/>
      <w:marRight w:val="0"/>
      <w:marTop w:val="0"/>
      <w:marBottom w:val="0"/>
      <w:divBdr>
        <w:top w:val="none" w:sz="0" w:space="0" w:color="auto"/>
        <w:left w:val="none" w:sz="0" w:space="0" w:color="auto"/>
        <w:bottom w:val="none" w:sz="0" w:space="0" w:color="auto"/>
        <w:right w:val="none" w:sz="0" w:space="0" w:color="auto"/>
      </w:divBdr>
    </w:div>
    <w:div w:id="375010240">
      <w:bodyDiv w:val="1"/>
      <w:marLeft w:val="0"/>
      <w:marRight w:val="0"/>
      <w:marTop w:val="0"/>
      <w:marBottom w:val="0"/>
      <w:divBdr>
        <w:top w:val="none" w:sz="0" w:space="0" w:color="auto"/>
        <w:left w:val="none" w:sz="0" w:space="0" w:color="auto"/>
        <w:bottom w:val="none" w:sz="0" w:space="0" w:color="auto"/>
        <w:right w:val="none" w:sz="0" w:space="0" w:color="auto"/>
      </w:divBdr>
    </w:div>
    <w:div w:id="403915583">
      <w:bodyDiv w:val="1"/>
      <w:marLeft w:val="0"/>
      <w:marRight w:val="0"/>
      <w:marTop w:val="0"/>
      <w:marBottom w:val="0"/>
      <w:divBdr>
        <w:top w:val="none" w:sz="0" w:space="0" w:color="auto"/>
        <w:left w:val="none" w:sz="0" w:space="0" w:color="auto"/>
        <w:bottom w:val="none" w:sz="0" w:space="0" w:color="auto"/>
        <w:right w:val="none" w:sz="0" w:space="0" w:color="auto"/>
      </w:divBdr>
    </w:div>
    <w:div w:id="441922902">
      <w:bodyDiv w:val="1"/>
      <w:marLeft w:val="0"/>
      <w:marRight w:val="0"/>
      <w:marTop w:val="0"/>
      <w:marBottom w:val="0"/>
      <w:divBdr>
        <w:top w:val="none" w:sz="0" w:space="0" w:color="auto"/>
        <w:left w:val="none" w:sz="0" w:space="0" w:color="auto"/>
        <w:bottom w:val="none" w:sz="0" w:space="0" w:color="auto"/>
        <w:right w:val="none" w:sz="0" w:space="0" w:color="auto"/>
      </w:divBdr>
    </w:div>
    <w:div w:id="474565260">
      <w:bodyDiv w:val="1"/>
      <w:marLeft w:val="0"/>
      <w:marRight w:val="0"/>
      <w:marTop w:val="0"/>
      <w:marBottom w:val="0"/>
      <w:divBdr>
        <w:top w:val="none" w:sz="0" w:space="0" w:color="auto"/>
        <w:left w:val="none" w:sz="0" w:space="0" w:color="auto"/>
        <w:bottom w:val="none" w:sz="0" w:space="0" w:color="auto"/>
        <w:right w:val="none" w:sz="0" w:space="0" w:color="auto"/>
      </w:divBdr>
    </w:div>
    <w:div w:id="493224863">
      <w:bodyDiv w:val="1"/>
      <w:marLeft w:val="0"/>
      <w:marRight w:val="0"/>
      <w:marTop w:val="0"/>
      <w:marBottom w:val="0"/>
      <w:divBdr>
        <w:top w:val="none" w:sz="0" w:space="0" w:color="auto"/>
        <w:left w:val="none" w:sz="0" w:space="0" w:color="auto"/>
        <w:bottom w:val="none" w:sz="0" w:space="0" w:color="auto"/>
        <w:right w:val="none" w:sz="0" w:space="0" w:color="auto"/>
      </w:divBdr>
    </w:div>
    <w:div w:id="511333885">
      <w:bodyDiv w:val="1"/>
      <w:marLeft w:val="0"/>
      <w:marRight w:val="0"/>
      <w:marTop w:val="0"/>
      <w:marBottom w:val="0"/>
      <w:divBdr>
        <w:top w:val="none" w:sz="0" w:space="0" w:color="auto"/>
        <w:left w:val="none" w:sz="0" w:space="0" w:color="auto"/>
        <w:bottom w:val="none" w:sz="0" w:space="0" w:color="auto"/>
        <w:right w:val="none" w:sz="0" w:space="0" w:color="auto"/>
      </w:divBdr>
    </w:div>
    <w:div w:id="542518867">
      <w:bodyDiv w:val="1"/>
      <w:marLeft w:val="0"/>
      <w:marRight w:val="0"/>
      <w:marTop w:val="0"/>
      <w:marBottom w:val="0"/>
      <w:divBdr>
        <w:top w:val="none" w:sz="0" w:space="0" w:color="auto"/>
        <w:left w:val="none" w:sz="0" w:space="0" w:color="auto"/>
        <w:bottom w:val="none" w:sz="0" w:space="0" w:color="auto"/>
        <w:right w:val="none" w:sz="0" w:space="0" w:color="auto"/>
      </w:divBdr>
    </w:div>
    <w:div w:id="576792043">
      <w:bodyDiv w:val="1"/>
      <w:marLeft w:val="0"/>
      <w:marRight w:val="0"/>
      <w:marTop w:val="0"/>
      <w:marBottom w:val="0"/>
      <w:divBdr>
        <w:top w:val="none" w:sz="0" w:space="0" w:color="auto"/>
        <w:left w:val="none" w:sz="0" w:space="0" w:color="auto"/>
        <w:bottom w:val="none" w:sz="0" w:space="0" w:color="auto"/>
        <w:right w:val="none" w:sz="0" w:space="0" w:color="auto"/>
      </w:divBdr>
    </w:div>
    <w:div w:id="604727284">
      <w:bodyDiv w:val="1"/>
      <w:marLeft w:val="0"/>
      <w:marRight w:val="0"/>
      <w:marTop w:val="0"/>
      <w:marBottom w:val="0"/>
      <w:divBdr>
        <w:top w:val="none" w:sz="0" w:space="0" w:color="auto"/>
        <w:left w:val="none" w:sz="0" w:space="0" w:color="auto"/>
        <w:bottom w:val="none" w:sz="0" w:space="0" w:color="auto"/>
        <w:right w:val="none" w:sz="0" w:space="0" w:color="auto"/>
      </w:divBdr>
    </w:div>
    <w:div w:id="620188688">
      <w:bodyDiv w:val="1"/>
      <w:marLeft w:val="0"/>
      <w:marRight w:val="0"/>
      <w:marTop w:val="0"/>
      <w:marBottom w:val="0"/>
      <w:divBdr>
        <w:top w:val="none" w:sz="0" w:space="0" w:color="auto"/>
        <w:left w:val="none" w:sz="0" w:space="0" w:color="auto"/>
        <w:bottom w:val="none" w:sz="0" w:space="0" w:color="auto"/>
        <w:right w:val="none" w:sz="0" w:space="0" w:color="auto"/>
      </w:divBdr>
    </w:div>
    <w:div w:id="621544494">
      <w:bodyDiv w:val="1"/>
      <w:marLeft w:val="0"/>
      <w:marRight w:val="0"/>
      <w:marTop w:val="0"/>
      <w:marBottom w:val="0"/>
      <w:divBdr>
        <w:top w:val="none" w:sz="0" w:space="0" w:color="auto"/>
        <w:left w:val="none" w:sz="0" w:space="0" w:color="auto"/>
        <w:bottom w:val="none" w:sz="0" w:space="0" w:color="auto"/>
        <w:right w:val="none" w:sz="0" w:space="0" w:color="auto"/>
      </w:divBdr>
    </w:div>
    <w:div w:id="684668818">
      <w:bodyDiv w:val="1"/>
      <w:marLeft w:val="0"/>
      <w:marRight w:val="0"/>
      <w:marTop w:val="0"/>
      <w:marBottom w:val="0"/>
      <w:divBdr>
        <w:top w:val="none" w:sz="0" w:space="0" w:color="auto"/>
        <w:left w:val="none" w:sz="0" w:space="0" w:color="auto"/>
        <w:bottom w:val="none" w:sz="0" w:space="0" w:color="auto"/>
        <w:right w:val="none" w:sz="0" w:space="0" w:color="auto"/>
      </w:divBdr>
    </w:div>
    <w:div w:id="698239905">
      <w:bodyDiv w:val="1"/>
      <w:marLeft w:val="0"/>
      <w:marRight w:val="0"/>
      <w:marTop w:val="0"/>
      <w:marBottom w:val="0"/>
      <w:divBdr>
        <w:top w:val="none" w:sz="0" w:space="0" w:color="auto"/>
        <w:left w:val="none" w:sz="0" w:space="0" w:color="auto"/>
        <w:bottom w:val="none" w:sz="0" w:space="0" w:color="auto"/>
        <w:right w:val="none" w:sz="0" w:space="0" w:color="auto"/>
      </w:divBdr>
    </w:div>
    <w:div w:id="707026650">
      <w:bodyDiv w:val="1"/>
      <w:marLeft w:val="0"/>
      <w:marRight w:val="0"/>
      <w:marTop w:val="0"/>
      <w:marBottom w:val="0"/>
      <w:divBdr>
        <w:top w:val="none" w:sz="0" w:space="0" w:color="auto"/>
        <w:left w:val="none" w:sz="0" w:space="0" w:color="auto"/>
        <w:bottom w:val="none" w:sz="0" w:space="0" w:color="auto"/>
        <w:right w:val="none" w:sz="0" w:space="0" w:color="auto"/>
      </w:divBdr>
    </w:div>
    <w:div w:id="726492931">
      <w:bodyDiv w:val="1"/>
      <w:marLeft w:val="0"/>
      <w:marRight w:val="0"/>
      <w:marTop w:val="0"/>
      <w:marBottom w:val="0"/>
      <w:divBdr>
        <w:top w:val="none" w:sz="0" w:space="0" w:color="auto"/>
        <w:left w:val="none" w:sz="0" w:space="0" w:color="auto"/>
        <w:bottom w:val="none" w:sz="0" w:space="0" w:color="auto"/>
        <w:right w:val="none" w:sz="0" w:space="0" w:color="auto"/>
      </w:divBdr>
    </w:div>
    <w:div w:id="774638936">
      <w:bodyDiv w:val="1"/>
      <w:marLeft w:val="0"/>
      <w:marRight w:val="0"/>
      <w:marTop w:val="0"/>
      <w:marBottom w:val="0"/>
      <w:divBdr>
        <w:top w:val="none" w:sz="0" w:space="0" w:color="auto"/>
        <w:left w:val="none" w:sz="0" w:space="0" w:color="auto"/>
        <w:bottom w:val="none" w:sz="0" w:space="0" w:color="auto"/>
        <w:right w:val="none" w:sz="0" w:space="0" w:color="auto"/>
      </w:divBdr>
    </w:div>
    <w:div w:id="816336450">
      <w:bodyDiv w:val="1"/>
      <w:marLeft w:val="0"/>
      <w:marRight w:val="0"/>
      <w:marTop w:val="0"/>
      <w:marBottom w:val="0"/>
      <w:divBdr>
        <w:top w:val="none" w:sz="0" w:space="0" w:color="auto"/>
        <w:left w:val="none" w:sz="0" w:space="0" w:color="auto"/>
        <w:bottom w:val="none" w:sz="0" w:space="0" w:color="auto"/>
        <w:right w:val="none" w:sz="0" w:space="0" w:color="auto"/>
      </w:divBdr>
    </w:div>
    <w:div w:id="846410864">
      <w:bodyDiv w:val="1"/>
      <w:marLeft w:val="0"/>
      <w:marRight w:val="0"/>
      <w:marTop w:val="0"/>
      <w:marBottom w:val="0"/>
      <w:divBdr>
        <w:top w:val="none" w:sz="0" w:space="0" w:color="auto"/>
        <w:left w:val="none" w:sz="0" w:space="0" w:color="auto"/>
        <w:bottom w:val="none" w:sz="0" w:space="0" w:color="auto"/>
        <w:right w:val="none" w:sz="0" w:space="0" w:color="auto"/>
      </w:divBdr>
    </w:div>
    <w:div w:id="862935831">
      <w:bodyDiv w:val="1"/>
      <w:marLeft w:val="0"/>
      <w:marRight w:val="0"/>
      <w:marTop w:val="0"/>
      <w:marBottom w:val="0"/>
      <w:divBdr>
        <w:top w:val="none" w:sz="0" w:space="0" w:color="auto"/>
        <w:left w:val="none" w:sz="0" w:space="0" w:color="auto"/>
        <w:bottom w:val="none" w:sz="0" w:space="0" w:color="auto"/>
        <w:right w:val="none" w:sz="0" w:space="0" w:color="auto"/>
      </w:divBdr>
    </w:div>
    <w:div w:id="885407344">
      <w:bodyDiv w:val="1"/>
      <w:marLeft w:val="0"/>
      <w:marRight w:val="0"/>
      <w:marTop w:val="0"/>
      <w:marBottom w:val="0"/>
      <w:divBdr>
        <w:top w:val="none" w:sz="0" w:space="0" w:color="auto"/>
        <w:left w:val="none" w:sz="0" w:space="0" w:color="auto"/>
        <w:bottom w:val="none" w:sz="0" w:space="0" w:color="auto"/>
        <w:right w:val="none" w:sz="0" w:space="0" w:color="auto"/>
      </w:divBdr>
    </w:div>
    <w:div w:id="922838330">
      <w:bodyDiv w:val="1"/>
      <w:marLeft w:val="0"/>
      <w:marRight w:val="0"/>
      <w:marTop w:val="0"/>
      <w:marBottom w:val="0"/>
      <w:divBdr>
        <w:top w:val="none" w:sz="0" w:space="0" w:color="auto"/>
        <w:left w:val="none" w:sz="0" w:space="0" w:color="auto"/>
        <w:bottom w:val="none" w:sz="0" w:space="0" w:color="auto"/>
        <w:right w:val="none" w:sz="0" w:space="0" w:color="auto"/>
      </w:divBdr>
    </w:div>
    <w:div w:id="923993246">
      <w:bodyDiv w:val="1"/>
      <w:marLeft w:val="0"/>
      <w:marRight w:val="0"/>
      <w:marTop w:val="0"/>
      <w:marBottom w:val="0"/>
      <w:divBdr>
        <w:top w:val="none" w:sz="0" w:space="0" w:color="auto"/>
        <w:left w:val="none" w:sz="0" w:space="0" w:color="auto"/>
        <w:bottom w:val="none" w:sz="0" w:space="0" w:color="auto"/>
        <w:right w:val="none" w:sz="0" w:space="0" w:color="auto"/>
      </w:divBdr>
    </w:div>
    <w:div w:id="941187864">
      <w:bodyDiv w:val="1"/>
      <w:marLeft w:val="0"/>
      <w:marRight w:val="0"/>
      <w:marTop w:val="0"/>
      <w:marBottom w:val="0"/>
      <w:divBdr>
        <w:top w:val="none" w:sz="0" w:space="0" w:color="auto"/>
        <w:left w:val="none" w:sz="0" w:space="0" w:color="auto"/>
        <w:bottom w:val="none" w:sz="0" w:space="0" w:color="auto"/>
        <w:right w:val="none" w:sz="0" w:space="0" w:color="auto"/>
      </w:divBdr>
    </w:div>
    <w:div w:id="944574447">
      <w:bodyDiv w:val="1"/>
      <w:marLeft w:val="0"/>
      <w:marRight w:val="0"/>
      <w:marTop w:val="0"/>
      <w:marBottom w:val="0"/>
      <w:divBdr>
        <w:top w:val="none" w:sz="0" w:space="0" w:color="auto"/>
        <w:left w:val="none" w:sz="0" w:space="0" w:color="auto"/>
        <w:bottom w:val="none" w:sz="0" w:space="0" w:color="auto"/>
        <w:right w:val="none" w:sz="0" w:space="0" w:color="auto"/>
      </w:divBdr>
    </w:div>
    <w:div w:id="949355232">
      <w:bodyDiv w:val="1"/>
      <w:marLeft w:val="0"/>
      <w:marRight w:val="0"/>
      <w:marTop w:val="0"/>
      <w:marBottom w:val="0"/>
      <w:divBdr>
        <w:top w:val="none" w:sz="0" w:space="0" w:color="auto"/>
        <w:left w:val="none" w:sz="0" w:space="0" w:color="auto"/>
        <w:bottom w:val="none" w:sz="0" w:space="0" w:color="auto"/>
        <w:right w:val="none" w:sz="0" w:space="0" w:color="auto"/>
      </w:divBdr>
    </w:div>
    <w:div w:id="980233213">
      <w:bodyDiv w:val="1"/>
      <w:marLeft w:val="0"/>
      <w:marRight w:val="0"/>
      <w:marTop w:val="0"/>
      <w:marBottom w:val="0"/>
      <w:divBdr>
        <w:top w:val="none" w:sz="0" w:space="0" w:color="auto"/>
        <w:left w:val="none" w:sz="0" w:space="0" w:color="auto"/>
        <w:bottom w:val="none" w:sz="0" w:space="0" w:color="auto"/>
        <w:right w:val="none" w:sz="0" w:space="0" w:color="auto"/>
      </w:divBdr>
    </w:div>
    <w:div w:id="988484581">
      <w:bodyDiv w:val="1"/>
      <w:marLeft w:val="0"/>
      <w:marRight w:val="0"/>
      <w:marTop w:val="0"/>
      <w:marBottom w:val="0"/>
      <w:divBdr>
        <w:top w:val="none" w:sz="0" w:space="0" w:color="auto"/>
        <w:left w:val="none" w:sz="0" w:space="0" w:color="auto"/>
        <w:bottom w:val="none" w:sz="0" w:space="0" w:color="auto"/>
        <w:right w:val="none" w:sz="0" w:space="0" w:color="auto"/>
      </w:divBdr>
    </w:div>
    <w:div w:id="1000431134">
      <w:bodyDiv w:val="1"/>
      <w:marLeft w:val="0"/>
      <w:marRight w:val="0"/>
      <w:marTop w:val="0"/>
      <w:marBottom w:val="0"/>
      <w:divBdr>
        <w:top w:val="none" w:sz="0" w:space="0" w:color="auto"/>
        <w:left w:val="none" w:sz="0" w:space="0" w:color="auto"/>
        <w:bottom w:val="none" w:sz="0" w:space="0" w:color="auto"/>
        <w:right w:val="none" w:sz="0" w:space="0" w:color="auto"/>
      </w:divBdr>
    </w:div>
    <w:div w:id="1010837654">
      <w:bodyDiv w:val="1"/>
      <w:marLeft w:val="0"/>
      <w:marRight w:val="0"/>
      <w:marTop w:val="0"/>
      <w:marBottom w:val="0"/>
      <w:divBdr>
        <w:top w:val="none" w:sz="0" w:space="0" w:color="auto"/>
        <w:left w:val="none" w:sz="0" w:space="0" w:color="auto"/>
        <w:bottom w:val="none" w:sz="0" w:space="0" w:color="auto"/>
        <w:right w:val="none" w:sz="0" w:space="0" w:color="auto"/>
      </w:divBdr>
    </w:div>
    <w:div w:id="1050804401">
      <w:bodyDiv w:val="1"/>
      <w:marLeft w:val="0"/>
      <w:marRight w:val="0"/>
      <w:marTop w:val="0"/>
      <w:marBottom w:val="0"/>
      <w:divBdr>
        <w:top w:val="none" w:sz="0" w:space="0" w:color="auto"/>
        <w:left w:val="none" w:sz="0" w:space="0" w:color="auto"/>
        <w:bottom w:val="none" w:sz="0" w:space="0" w:color="auto"/>
        <w:right w:val="none" w:sz="0" w:space="0" w:color="auto"/>
      </w:divBdr>
    </w:div>
    <w:div w:id="1120342486">
      <w:bodyDiv w:val="1"/>
      <w:marLeft w:val="0"/>
      <w:marRight w:val="0"/>
      <w:marTop w:val="0"/>
      <w:marBottom w:val="0"/>
      <w:divBdr>
        <w:top w:val="none" w:sz="0" w:space="0" w:color="auto"/>
        <w:left w:val="none" w:sz="0" w:space="0" w:color="auto"/>
        <w:bottom w:val="none" w:sz="0" w:space="0" w:color="auto"/>
        <w:right w:val="none" w:sz="0" w:space="0" w:color="auto"/>
      </w:divBdr>
    </w:div>
    <w:div w:id="1164082014">
      <w:bodyDiv w:val="1"/>
      <w:marLeft w:val="0"/>
      <w:marRight w:val="0"/>
      <w:marTop w:val="0"/>
      <w:marBottom w:val="0"/>
      <w:divBdr>
        <w:top w:val="none" w:sz="0" w:space="0" w:color="auto"/>
        <w:left w:val="none" w:sz="0" w:space="0" w:color="auto"/>
        <w:bottom w:val="none" w:sz="0" w:space="0" w:color="auto"/>
        <w:right w:val="none" w:sz="0" w:space="0" w:color="auto"/>
      </w:divBdr>
    </w:div>
    <w:div w:id="1181314705">
      <w:bodyDiv w:val="1"/>
      <w:marLeft w:val="0"/>
      <w:marRight w:val="0"/>
      <w:marTop w:val="0"/>
      <w:marBottom w:val="0"/>
      <w:divBdr>
        <w:top w:val="none" w:sz="0" w:space="0" w:color="auto"/>
        <w:left w:val="none" w:sz="0" w:space="0" w:color="auto"/>
        <w:bottom w:val="none" w:sz="0" w:space="0" w:color="auto"/>
        <w:right w:val="none" w:sz="0" w:space="0" w:color="auto"/>
      </w:divBdr>
    </w:div>
    <w:div w:id="1201481118">
      <w:bodyDiv w:val="1"/>
      <w:marLeft w:val="0"/>
      <w:marRight w:val="0"/>
      <w:marTop w:val="0"/>
      <w:marBottom w:val="0"/>
      <w:divBdr>
        <w:top w:val="none" w:sz="0" w:space="0" w:color="auto"/>
        <w:left w:val="none" w:sz="0" w:space="0" w:color="auto"/>
        <w:bottom w:val="none" w:sz="0" w:space="0" w:color="auto"/>
        <w:right w:val="none" w:sz="0" w:space="0" w:color="auto"/>
      </w:divBdr>
    </w:div>
    <w:div w:id="1206454019">
      <w:bodyDiv w:val="1"/>
      <w:marLeft w:val="0"/>
      <w:marRight w:val="0"/>
      <w:marTop w:val="0"/>
      <w:marBottom w:val="0"/>
      <w:divBdr>
        <w:top w:val="none" w:sz="0" w:space="0" w:color="auto"/>
        <w:left w:val="none" w:sz="0" w:space="0" w:color="auto"/>
        <w:bottom w:val="none" w:sz="0" w:space="0" w:color="auto"/>
        <w:right w:val="none" w:sz="0" w:space="0" w:color="auto"/>
      </w:divBdr>
    </w:div>
    <w:div w:id="1243759491">
      <w:bodyDiv w:val="1"/>
      <w:marLeft w:val="0"/>
      <w:marRight w:val="0"/>
      <w:marTop w:val="0"/>
      <w:marBottom w:val="0"/>
      <w:divBdr>
        <w:top w:val="none" w:sz="0" w:space="0" w:color="auto"/>
        <w:left w:val="none" w:sz="0" w:space="0" w:color="auto"/>
        <w:bottom w:val="none" w:sz="0" w:space="0" w:color="auto"/>
        <w:right w:val="none" w:sz="0" w:space="0" w:color="auto"/>
      </w:divBdr>
    </w:div>
    <w:div w:id="1246457366">
      <w:bodyDiv w:val="1"/>
      <w:marLeft w:val="0"/>
      <w:marRight w:val="0"/>
      <w:marTop w:val="0"/>
      <w:marBottom w:val="0"/>
      <w:divBdr>
        <w:top w:val="none" w:sz="0" w:space="0" w:color="auto"/>
        <w:left w:val="none" w:sz="0" w:space="0" w:color="auto"/>
        <w:bottom w:val="none" w:sz="0" w:space="0" w:color="auto"/>
        <w:right w:val="none" w:sz="0" w:space="0" w:color="auto"/>
      </w:divBdr>
    </w:div>
    <w:div w:id="1249659400">
      <w:bodyDiv w:val="1"/>
      <w:marLeft w:val="0"/>
      <w:marRight w:val="0"/>
      <w:marTop w:val="0"/>
      <w:marBottom w:val="0"/>
      <w:divBdr>
        <w:top w:val="none" w:sz="0" w:space="0" w:color="auto"/>
        <w:left w:val="none" w:sz="0" w:space="0" w:color="auto"/>
        <w:bottom w:val="none" w:sz="0" w:space="0" w:color="auto"/>
        <w:right w:val="none" w:sz="0" w:space="0" w:color="auto"/>
      </w:divBdr>
    </w:div>
    <w:div w:id="1268463095">
      <w:bodyDiv w:val="1"/>
      <w:marLeft w:val="0"/>
      <w:marRight w:val="0"/>
      <w:marTop w:val="0"/>
      <w:marBottom w:val="0"/>
      <w:divBdr>
        <w:top w:val="none" w:sz="0" w:space="0" w:color="auto"/>
        <w:left w:val="none" w:sz="0" w:space="0" w:color="auto"/>
        <w:bottom w:val="none" w:sz="0" w:space="0" w:color="auto"/>
        <w:right w:val="none" w:sz="0" w:space="0" w:color="auto"/>
      </w:divBdr>
    </w:div>
    <w:div w:id="1269199489">
      <w:bodyDiv w:val="1"/>
      <w:marLeft w:val="0"/>
      <w:marRight w:val="0"/>
      <w:marTop w:val="0"/>
      <w:marBottom w:val="0"/>
      <w:divBdr>
        <w:top w:val="none" w:sz="0" w:space="0" w:color="auto"/>
        <w:left w:val="none" w:sz="0" w:space="0" w:color="auto"/>
        <w:bottom w:val="none" w:sz="0" w:space="0" w:color="auto"/>
        <w:right w:val="none" w:sz="0" w:space="0" w:color="auto"/>
      </w:divBdr>
    </w:div>
    <w:div w:id="1270700045">
      <w:bodyDiv w:val="1"/>
      <w:marLeft w:val="0"/>
      <w:marRight w:val="0"/>
      <w:marTop w:val="0"/>
      <w:marBottom w:val="0"/>
      <w:divBdr>
        <w:top w:val="none" w:sz="0" w:space="0" w:color="auto"/>
        <w:left w:val="none" w:sz="0" w:space="0" w:color="auto"/>
        <w:bottom w:val="none" w:sz="0" w:space="0" w:color="auto"/>
        <w:right w:val="none" w:sz="0" w:space="0" w:color="auto"/>
      </w:divBdr>
    </w:div>
    <w:div w:id="1276056596">
      <w:bodyDiv w:val="1"/>
      <w:marLeft w:val="0"/>
      <w:marRight w:val="0"/>
      <w:marTop w:val="0"/>
      <w:marBottom w:val="0"/>
      <w:divBdr>
        <w:top w:val="none" w:sz="0" w:space="0" w:color="auto"/>
        <w:left w:val="none" w:sz="0" w:space="0" w:color="auto"/>
        <w:bottom w:val="none" w:sz="0" w:space="0" w:color="auto"/>
        <w:right w:val="none" w:sz="0" w:space="0" w:color="auto"/>
      </w:divBdr>
    </w:div>
    <w:div w:id="1289432645">
      <w:bodyDiv w:val="1"/>
      <w:marLeft w:val="0"/>
      <w:marRight w:val="0"/>
      <w:marTop w:val="0"/>
      <w:marBottom w:val="0"/>
      <w:divBdr>
        <w:top w:val="none" w:sz="0" w:space="0" w:color="auto"/>
        <w:left w:val="none" w:sz="0" w:space="0" w:color="auto"/>
        <w:bottom w:val="none" w:sz="0" w:space="0" w:color="auto"/>
        <w:right w:val="none" w:sz="0" w:space="0" w:color="auto"/>
      </w:divBdr>
    </w:div>
    <w:div w:id="1290630135">
      <w:bodyDiv w:val="1"/>
      <w:marLeft w:val="0"/>
      <w:marRight w:val="0"/>
      <w:marTop w:val="0"/>
      <w:marBottom w:val="0"/>
      <w:divBdr>
        <w:top w:val="none" w:sz="0" w:space="0" w:color="auto"/>
        <w:left w:val="none" w:sz="0" w:space="0" w:color="auto"/>
        <w:bottom w:val="none" w:sz="0" w:space="0" w:color="auto"/>
        <w:right w:val="none" w:sz="0" w:space="0" w:color="auto"/>
      </w:divBdr>
    </w:div>
    <w:div w:id="1310548685">
      <w:bodyDiv w:val="1"/>
      <w:marLeft w:val="0"/>
      <w:marRight w:val="0"/>
      <w:marTop w:val="0"/>
      <w:marBottom w:val="0"/>
      <w:divBdr>
        <w:top w:val="none" w:sz="0" w:space="0" w:color="auto"/>
        <w:left w:val="none" w:sz="0" w:space="0" w:color="auto"/>
        <w:bottom w:val="none" w:sz="0" w:space="0" w:color="auto"/>
        <w:right w:val="none" w:sz="0" w:space="0" w:color="auto"/>
      </w:divBdr>
    </w:div>
    <w:div w:id="1360550886">
      <w:bodyDiv w:val="1"/>
      <w:marLeft w:val="0"/>
      <w:marRight w:val="0"/>
      <w:marTop w:val="0"/>
      <w:marBottom w:val="0"/>
      <w:divBdr>
        <w:top w:val="none" w:sz="0" w:space="0" w:color="auto"/>
        <w:left w:val="none" w:sz="0" w:space="0" w:color="auto"/>
        <w:bottom w:val="none" w:sz="0" w:space="0" w:color="auto"/>
        <w:right w:val="none" w:sz="0" w:space="0" w:color="auto"/>
      </w:divBdr>
    </w:div>
    <w:div w:id="1405451074">
      <w:bodyDiv w:val="1"/>
      <w:marLeft w:val="0"/>
      <w:marRight w:val="0"/>
      <w:marTop w:val="0"/>
      <w:marBottom w:val="0"/>
      <w:divBdr>
        <w:top w:val="none" w:sz="0" w:space="0" w:color="auto"/>
        <w:left w:val="none" w:sz="0" w:space="0" w:color="auto"/>
        <w:bottom w:val="none" w:sz="0" w:space="0" w:color="auto"/>
        <w:right w:val="none" w:sz="0" w:space="0" w:color="auto"/>
      </w:divBdr>
    </w:div>
    <w:div w:id="1441531061">
      <w:bodyDiv w:val="1"/>
      <w:marLeft w:val="0"/>
      <w:marRight w:val="0"/>
      <w:marTop w:val="0"/>
      <w:marBottom w:val="0"/>
      <w:divBdr>
        <w:top w:val="none" w:sz="0" w:space="0" w:color="auto"/>
        <w:left w:val="none" w:sz="0" w:space="0" w:color="auto"/>
        <w:bottom w:val="none" w:sz="0" w:space="0" w:color="auto"/>
        <w:right w:val="none" w:sz="0" w:space="0" w:color="auto"/>
      </w:divBdr>
    </w:div>
    <w:div w:id="1442794853">
      <w:bodyDiv w:val="1"/>
      <w:marLeft w:val="0"/>
      <w:marRight w:val="0"/>
      <w:marTop w:val="0"/>
      <w:marBottom w:val="0"/>
      <w:divBdr>
        <w:top w:val="none" w:sz="0" w:space="0" w:color="auto"/>
        <w:left w:val="none" w:sz="0" w:space="0" w:color="auto"/>
        <w:bottom w:val="none" w:sz="0" w:space="0" w:color="auto"/>
        <w:right w:val="none" w:sz="0" w:space="0" w:color="auto"/>
      </w:divBdr>
    </w:div>
    <w:div w:id="1445147072">
      <w:bodyDiv w:val="1"/>
      <w:marLeft w:val="0"/>
      <w:marRight w:val="0"/>
      <w:marTop w:val="0"/>
      <w:marBottom w:val="0"/>
      <w:divBdr>
        <w:top w:val="none" w:sz="0" w:space="0" w:color="auto"/>
        <w:left w:val="none" w:sz="0" w:space="0" w:color="auto"/>
        <w:bottom w:val="none" w:sz="0" w:space="0" w:color="auto"/>
        <w:right w:val="none" w:sz="0" w:space="0" w:color="auto"/>
      </w:divBdr>
    </w:div>
    <w:div w:id="1448355769">
      <w:bodyDiv w:val="1"/>
      <w:marLeft w:val="0"/>
      <w:marRight w:val="0"/>
      <w:marTop w:val="0"/>
      <w:marBottom w:val="0"/>
      <w:divBdr>
        <w:top w:val="none" w:sz="0" w:space="0" w:color="auto"/>
        <w:left w:val="none" w:sz="0" w:space="0" w:color="auto"/>
        <w:bottom w:val="none" w:sz="0" w:space="0" w:color="auto"/>
        <w:right w:val="none" w:sz="0" w:space="0" w:color="auto"/>
      </w:divBdr>
    </w:div>
    <w:div w:id="1450389403">
      <w:bodyDiv w:val="1"/>
      <w:marLeft w:val="0"/>
      <w:marRight w:val="0"/>
      <w:marTop w:val="0"/>
      <w:marBottom w:val="0"/>
      <w:divBdr>
        <w:top w:val="none" w:sz="0" w:space="0" w:color="auto"/>
        <w:left w:val="none" w:sz="0" w:space="0" w:color="auto"/>
        <w:bottom w:val="none" w:sz="0" w:space="0" w:color="auto"/>
        <w:right w:val="none" w:sz="0" w:space="0" w:color="auto"/>
      </w:divBdr>
    </w:div>
    <w:div w:id="1529680792">
      <w:bodyDiv w:val="1"/>
      <w:marLeft w:val="0"/>
      <w:marRight w:val="0"/>
      <w:marTop w:val="0"/>
      <w:marBottom w:val="0"/>
      <w:divBdr>
        <w:top w:val="none" w:sz="0" w:space="0" w:color="auto"/>
        <w:left w:val="none" w:sz="0" w:space="0" w:color="auto"/>
        <w:bottom w:val="none" w:sz="0" w:space="0" w:color="auto"/>
        <w:right w:val="none" w:sz="0" w:space="0" w:color="auto"/>
      </w:divBdr>
    </w:div>
    <w:div w:id="1582522196">
      <w:bodyDiv w:val="1"/>
      <w:marLeft w:val="0"/>
      <w:marRight w:val="0"/>
      <w:marTop w:val="0"/>
      <w:marBottom w:val="0"/>
      <w:divBdr>
        <w:top w:val="none" w:sz="0" w:space="0" w:color="auto"/>
        <w:left w:val="none" w:sz="0" w:space="0" w:color="auto"/>
        <w:bottom w:val="none" w:sz="0" w:space="0" w:color="auto"/>
        <w:right w:val="none" w:sz="0" w:space="0" w:color="auto"/>
      </w:divBdr>
    </w:div>
    <w:div w:id="1595280937">
      <w:bodyDiv w:val="1"/>
      <w:marLeft w:val="0"/>
      <w:marRight w:val="0"/>
      <w:marTop w:val="0"/>
      <w:marBottom w:val="0"/>
      <w:divBdr>
        <w:top w:val="none" w:sz="0" w:space="0" w:color="auto"/>
        <w:left w:val="none" w:sz="0" w:space="0" w:color="auto"/>
        <w:bottom w:val="none" w:sz="0" w:space="0" w:color="auto"/>
        <w:right w:val="none" w:sz="0" w:space="0" w:color="auto"/>
      </w:divBdr>
    </w:div>
    <w:div w:id="1651595263">
      <w:bodyDiv w:val="1"/>
      <w:marLeft w:val="0"/>
      <w:marRight w:val="0"/>
      <w:marTop w:val="0"/>
      <w:marBottom w:val="0"/>
      <w:divBdr>
        <w:top w:val="none" w:sz="0" w:space="0" w:color="auto"/>
        <w:left w:val="none" w:sz="0" w:space="0" w:color="auto"/>
        <w:bottom w:val="none" w:sz="0" w:space="0" w:color="auto"/>
        <w:right w:val="none" w:sz="0" w:space="0" w:color="auto"/>
      </w:divBdr>
    </w:div>
    <w:div w:id="1663774631">
      <w:bodyDiv w:val="1"/>
      <w:marLeft w:val="0"/>
      <w:marRight w:val="0"/>
      <w:marTop w:val="0"/>
      <w:marBottom w:val="0"/>
      <w:divBdr>
        <w:top w:val="none" w:sz="0" w:space="0" w:color="auto"/>
        <w:left w:val="none" w:sz="0" w:space="0" w:color="auto"/>
        <w:bottom w:val="none" w:sz="0" w:space="0" w:color="auto"/>
        <w:right w:val="none" w:sz="0" w:space="0" w:color="auto"/>
      </w:divBdr>
    </w:div>
    <w:div w:id="1723016542">
      <w:bodyDiv w:val="1"/>
      <w:marLeft w:val="0"/>
      <w:marRight w:val="0"/>
      <w:marTop w:val="0"/>
      <w:marBottom w:val="0"/>
      <w:divBdr>
        <w:top w:val="none" w:sz="0" w:space="0" w:color="auto"/>
        <w:left w:val="none" w:sz="0" w:space="0" w:color="auto"/>
        <w:bottom w:val="none" w:sz="0" w:space="0" w:color="auto"/>
        <w:right w:val="none" w:sz="0" w:space="0" w:color="auto"/>
      </w:divBdr>
    </w:div>
    <w:div w:id="1756197442">
      <w:bodyDiv w:val="1"/>
      <w:marLeft w:val="0"/>
      <w:marRight w:val="0"/>
      <w:marTop w:val="0"/>
      <w:marBottom w:val="0"/>
      <w:divBdr>
        <w:top w:val="none" w:sz="0" w:space="0" w:color="auto"/>
        <w:left w:val="none" w:sz="0" w:space="0" w:color="auto"/>
        <w:bottom w:val="none" w:sz="0" w:space="0" w:color="auto"/>
        <w:right w:val="none" w:sz="0" w:space="0" w:color="auto"/>
      </w:divBdr>
    </w:div>
    <w:div w:id="1760832934">
      <w:bodyDiv w:val="1"/>
      <w:marLeft w:val="0"/>
      <w:marRight w:val="0"/>
      <w:marTop w:val="0"/>
      <w:marBottom w:val="0"/>
      <w:divBdr>
        <w:top w:val="none" w:sz="0" w:space="0" w:color="auto"/>
        <w:left w:val="none" w:sz="0" w:space="0" w:color="auto"/>
        <w:bottom w:val="none" w:sz="0" w:space="0" w:color="auto"/>
        <w:right w:val="none" w:sz="0" w:space="0" w:color="auto"/>
      </w:divBdr>
    </w:div>
    <w:div w:id="1852403877">
      <w:bodyDiv w:val="1"/>
      <w:marLeft w:val="0"/>
      <w:marRight w:val="0"/>
      <w:marTop w:val="0"/>
      <w:marBottom w:val="0"/>
      <w:divBdr>
        <w:top w:val="none" w:sz="0" w:space="0" w:color="auto"/>
        <w:left w:val="none" w:sz="0" w:space="0" w:color="auto"/>
        <w:bottom w:val="none" w:sz="0" w:space="0" w:color="auto"/>
        <w:right w:val="none" w:sz="0" w:space="0" w:color="auto"/>
      </w:divBdr>
    </w:div>
    <w:div w:id="1858232274">
      <w:bodyDiv w:val="1"/>
      <w:marLeft w:val="0"/>
      <w:marRight w:val="0"/>
      <w:marTop w:val="0"/>
      <w:marBottom w:val="0"/>
      <w:divBdr>
        <w:top w:val="none" w:sz="0" w:space="0" w:color="auto"/>
        <w:left w:val="none" w:sz="0" w:space="0" w:color="auto"/>
        <w:bottom w:val="none" w:sz="0" w:space="0" w:color="auto"/>
        <w:right w:val="none" w:sz="0" w:space="0" w:color="auto"/>
      </w:divBdr>
    </w:div>
    <w:div w:id="1928072021">
      <w:bodyDiv w:val="1"/>
      <w:marLeft w:val="0"/>
      <w:marRight w:val="0"/>
      <w:marTop w:val="0"/>
      <w:marBottom w:val="0"/>
      <w:divBdr>
        <w:top w:val="none" w:sz="0" w:space="0" w:color="auto"/>
        <w:left w:val="none" w:sz="0" w:space="0" w:color="auto"/>
        <w:bottom w:val="none" w:sz="0" w:space="0" w:color="auto"/>
        <w:right w:val="none" w:sz="0" w:space="0" w:color="auto"/>
      </w:divBdr>
    </w:div>
    <w:div w:id="1930456454">
      <w:bodyDiv w:val="1"/>
      <w:marLeft w:val="0"/>
      <w:marRight w:val="0"/>
      <w:marTop w:val="0"/>
      <w:marBottom w:val="0"/>
      <w:divBdr>
        <w:top w:val="none" w:sz="0" w:space="0" w:color="auto"/>
        <w:left w:val="none" w:sz="0" w:space="0" w:color="auto"/>
        <w:bottom w:val="none" w:sz="0" w:space="0" w:color="auto"/>
        <w:right w:val="none" w:sz="0" w:space="0" w:color="auto"/>
      </w:divBdr>
    </w:div>
    <w:div w:id="2008290546">
      <w:bodyDiv w:val="1"/>
      <w:marLeft w:val="0"/>
      <w:marRight w:val="0"/>
      <w:marTop w:val="0"/>
      <w:marBottom w:val="0"/>
      <w:divBdr>
        <w:top w:val="none" w:sz="0" w:space="0" w:color="auto"/>
        <w:left w:val="none" w:sz="0" w:space="0" w:color="auto"/>
        <w:bottom w:val="none" w:sz="0" w:space="0" w:color="auto"/>
        <w:right w:val="none" w:sz="0" w:space="0" w:color="auto"/>
      </w:divBdr>
    </w:div>
    <w:div w:id="2030980795">
      <w:bodyDiv w:val="1"/>
      <w:marLeft w:val="0"/>
      <w:marRight w:val="0"/>
      <w:marTop w:val="0"/>
      <w:marBottom w:val="0"/>
      <w:divBdr>
        <w:top w:val="none" w:sz="0" w:space="0" w:color="auto"/>
        <w:left w:val="none" w:sz="0" w:space="0" w:color="auto"/>
        <w:bottom w:val="none" w:sz="0" w:space="0" w:color="auto"/>
        <w:right w:val="none" w:sz="0" w:space="0" w:color="auto"/>
      </w:divBdr>
    </w:div>
    <w:div w:id="209682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6EE51-0954-4BAA-A1A4-D13CEE882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12615</Words>
  <Characters>88810</Characters>
  <Application>Microsoft Office Word</Application>
  <DocSecurity>4</DocSecurity>
  <Lines>740</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101223</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Albina Burkauskaitė</dc:creator>
  <cp:lastModifiedBy>Albina Burkauskaitė</cp:lastModifiedBy>
  <cp:revision>2</cp:revision>
  <dcterms:created xsi:type="dcterms:W3CDTF">2025-06-25T10:19:00Z</dcterms:created>
  <dcterms:modified xsi:type="dcterms:W3CDTF">2025-06-25T10:19:00Z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2022-10-25T14:28:01Z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994af86e-897b-4a17-a244-623a11570cec</vt:lpwstr>
  </property>
  <property fmtid="{D5CDD505-2E9C-101B-9397-08002B2CF9AE}" pid="8" name="MSIP_Label_c63a0701-319b-41bf-8431-58956e491e60_ContentBits">
    <vt:lpwstr>0</vt:lpwstr>
  </property>
</Properties>
</file>