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5D23" w:rsidRDefault="00CF5D23" w:rsidP="00CF5D23">
      <w:pPr>
        <w:keepNext/>
        <w:jc w:val="center"/>
        <w:rPr>
          <w:b/>
          <w:sz w:val="22"/>
          <w:szCs w:val="22"/>
        </w:rPr>
      </w:pPr>
      <w:bookmarkStart w:id="0" w:name="_Toc129243263"/>
      <w:bookmarkStart w:id="1" w:name="_Toc129243138"/>
      <w:r>
        <w:rPr>
          <w:b/>
          <w:sz w:val="22"/>
          <w:szCs w:val="22"/>
        </w:rPr>
        <w:t>Pakuotės lapelis: informacija vartotojui</w:t>
      </w:r>
    </w:p>
    <w:p w:rsidR="00CF5D23" w:rsidRDefault="00CF5D23" w:rsidP="00CF5D23">
      <w:pPr>
        <w:keepNext/>
        <w:jc w:val="center"/>
        <w:rPr>
          <w:b/>
          <w:sz w:val="22"/>
          <w:szCs w:val="22"/>
        </w:rPr>
      </w:pPr>
    </w:p>
    <w:p w:rsidR="00CF5D23" w:rsidRDefault="00CF5D23" w:rsidP="00CF5D23">
      <w:pPr>
        <w:keepNext/>
        <w:jc w:val="center"/>
        <w:outlineLvl w:val="0"/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Askorbo</w:t>
      </w:r>
      <w:proofErr w:type="spellEnd"/>
      <w:r>
        <w:rPr>
          <w:b/>
          <w:sz w:val="22"/>
          <w:szCs w:val="22"/>
        </w:rPr>
        <w:t xml:space="preserve"> rūgštis </w:t>
      </w:r>
      <w:proofErr w:type="spellStart"/>
      <w:r>
        <w:rPr>
          <w:b/>
          <w:sz w:val="22"/>
          <w:szCs w:val="22"/>
        </w:rPr>
        <w:t>Sopharma</w:t>
      </w:r>
      <w:proofErr w:type="spellEnd"/>
      <w:r>
        <w:rPr>
          <w:b/>
          <w:sz w:val="22"/>
          <w:szCs w:val="22"/>
        </w:rPr>
        <w:t xml:space="preserve"> 50 mg/ml injekcinis tirpalas</w:t>
      </w:r>
    </w:p>
    <w:p w:rsidR="00CF5D23" w:rsidRDefault="00CF5D23" w:rsidP="00CF5D23">
      <w:pPr>
        <w:numPr>
          <w:ilvl w:val="12"/>
          <w:numId w:val="0"/>
        </w:numPr>
        <w:jc w:val="center"/>
        <w:rPr>
          <w:sz w:val="22"/>
          <w:szCs w:val="22"/>
        </w:rPr>
      </w:pPr>
      <w:proofErr w:type="spellStart"/>
      <w:r>
        <w:rPr>
          <w:sz w:val="22"/>
          <w:szCs w:val="22"/>
        </w:rPr>
        <w:t>Askorbo</w:t>
      </w:r>
      <w:proofErr w:type="spellEnd"/>
      <w:r>
        <w:rPr>
          <w:sz w:val="22"/>
          <w:szCs w:val="22"/>
        </w:rPr>
        <w:t xml:space="preserve"> rūgštis</w:t>
      </w:r>
    </w:p>
    <w:p w:rsidR="00CF5D23" w:rsidRDefault="00CF5D23" w:rsidP="00CF5D23">
      <w:pPr>
        <w:jc w:val="center"/>
        <w:rPr>
          <w:sz w:val="22"/>
          <w:szCs w:val="22"/>
        </w:rPr>
      </w:pPr>
    </w:p>
    <w:p w:rsidR="00CF5D23" w:rsidRDefault="00CF5D23" w:rsidP="00CF5D23">
      <w:pPr>
        <w:keepNext/>
        <w:keepLines/>
        <w:suppressAutoHyphens/>
        <w:rPr>
          <w:sz w:val="22"/>
          <w:szCs w:val="22"/>
        </w:rPr>
      </w:pPr>
      <w:r>
        <w:rPr>
          <w:b/>
          <w:noProof/>
          <w:sz w:val="22"/>
          <w:szCs w:val="22"/>
        </w:rPr>
        <w:t>Atidžiai perskaitykite visą šį lapelį, prieš pradėdami vartoti vaistą, nes jame pateikiama Jums svarbi informacija.</w:t>
      </w:r>
    </w:p>
    <w:p w:rsidR="00CF5D23" w:rsidRDefault="00CF5D23" w:rsidP="00CF5D23">
      <w:pPr>
        <w:numPr>
          <w:ilvl w:val="0"/>
          <w:numId w:val="1"/>
        </w:numPr>
        <w:ind w:left="567" w:right="-2" w:hanging="567"/>
        <w:rPr>
          <w:sz w:val="22"/>
          <w:szCs w:val="22"/>
        </w:rPr>
      </w:pPr>
      <w:r>
        <w:rPr>
          <w:noProof/>
          <w:sz w:val="22"/>
          <w:szCs w:val="22"/>
        </w:rPr>
        <w:t>Neišmeskite šio lapelio, nes vėl gali prireikti jį perskaityti.</w:t>
      </w:r>
    </w:p>
    <w:p w:rsidR="00CF5D23" w:rsidRDefault="00CF5D23" w:rsidP="00CF5D23">
      <w:pPr>
        <w:numPr>
          <w:ilvl w:val="0"/>
          <w:numId w:val="1"/>
        </w:numPr>
        <w:ind w:left="567" w:right="-2" w:hanging="567"/>
        <w:rPr>
          <w:sz w:val="22"/>
          <w:szCs w:val="22"/>
        </w:rPr>
      </w:pPr>
      <w:r>
        <w:rPr>
          <w:noProof/>
          <w:sz w:val="22"/>
          <w:szCs w:val="22"/>
        </w:rPr>
        <w:t>Jeigu kiltų daugiau klausimų, kreipkitės į gydytoją arba vaistininką.</w:t>
      </w:r>
    </w:p>
    <w:p w:rsidR="00CF5D23" w:rsidRDefault="00CF5D23" w:rsidP="00CF5D23">
      <w:pPr>
        <w:pStyle w:val="Sraopastraipa"/>
        <w:numPr>
          <w:ilvl w:val="0"/>
          <w:numId w:val="1"/>
        </w:numPr>
        <w:ind w:left="567" w:right="-2" w:hanging="567"/>
        <w:rPr>
          <w:sz w:val="22"/>
          <w:szCs w:val="22"/>
        </w:rPr>
      </w:pPr>
      <w:r>
        <w:rPr>
          <w:noProof/>
          <w:sz w:val="22"/>
          <w:szCs w:val="22"/>
        </w:rPr>
        <w:t>Šis vaistas skirtas tik Jums, todėl kitiems žmonėms jo duoti negalima.</w:t>
      </w:r>
      <w:r>
        <w:rPr>
          <w:sz w:val="22"/>
          <w:szCs w:val="22"/>
        </w:rPr>
        <w:t xml:space="preserve"> </w:t>
      </w:r>
      <w:r>
        <w:rPr>
          <w:noProof/>
          <w:sz w:val="22"/>
          <w:szCs w:val="22"/>
        </w:rPr>
        <w:t>Vaistas gali jiems pakenkti (net tiems, kurių ligos požymiai yra tokie patys kaip Jūsų).</w:t>
      </w:r>
    </w:p>
    <w:p w:rsidR="00CF5D23" w:rsidRDefault="00CF5D23" w:rsidP="00CF5D23">
      <w:pPr>
        <w:pStyle w:val="Sraopastraipa"/>
        <w:numPr>
          <w:ilvl w:val="0"/>
          <w:numId w:val="1"/>
        </w:numPr>
        <w:ind w:left="567" w:hanging="567"/>
        <w:rPr>
          <w:sz w:val="22"/>
          <w:szCs w:val="22"/>
        </w:rPr>
      </w:pPr>
      <w:r>
        <w:rPr>
          <w:noProof/>
          <w:sz w:val="22"/>
          <w:szCs w:val="22"/>
        </w:rPr>
        <w:t>Jeigu pasireiškė šalutinis poveikis (net jeigu jis šiame lapelyje nenurodytas), kreipkitės į gydytoją arba vaistininką. Žr. 4 skyrių.</w:t>
      </w:r>
    </w:p>
    <w:p w:rsidR="00CF5D23" w:rsidRDefault="00CF5D23" w:rsidP="00CF5D23">
      <w:pPr>
        <w:ind w:right="-2"/>
        <w:rPr>
          <w:sz w:val="22"/>
          <w:szCs w:val="22"/>
        </w:rPr>
      </w:pPr>
    </w:p>
    <w:p w:rsidR="00CF5D23" w:rsidRDefault="00CF5D23" w:rsidP="00CF5D23">
      <w:pPr>
        <w:pStyle w:val="Antrat4"/>
        <w:rPr>
          <w:rFonts w:ascii="Times New Roman" w:hAnsi="Times New Roman"/>
          <w:sz w:val="22"/>
          <w:szCs w:val="22"/>
          <w:lang w:val="lt-LT"/>
        </w:rPr>
      </w:pPr>
      <w:r>
        <w:rPr>
          <w:rFonts w:ascii="Times New Roman" w:hAnsi="Times New Roman"/>
          <w:sz w:val="22"/>
          <w:szCs w:val="22"/>
          <w:lang w:val="lt-LT"/>
        </w:rPr>
        <w:t>Apie ką rašoma šiame lapelyje?</w:t>
      </w:r>
    </w:p>
    <w:p w:rsidR="00CF5D23" w:rsidRDefault="00CF5D23" w:rsidP="00CF5D23">
      <w:pPr>
        <w:keepNext/>
        <w:rPr>
          <w:sz w:val="22"/>
          <w:szCs w:val="22"/>
        </w:rPr>
      </w:pPr>
    </w:p>
    <w:p w:rsidR="00CF5D23" w:rsidRDefault="00CF5D23" w:rsidP="00CF5D23">
      <w:pPr>
        <w:tabs>
          <w:tab w:val="left" w:pos="1276"/>
        </w:tabs>
        <w:ind w:left="709" w:hanging="709"/>
        <w:rPr>
          <w:sz w:val="22"/>
          <w:szCs w:val="22"/>
        </w:rPr>
      </w:pPr>
      <w:r>
        <w:rPr>
          <w:sz w:val="22"/>
          <w:szCs w:val="22"/>
        </w:rPr>
        <w:t>1.</w:t>
      </w:r>
      <w:r>
        <w:rPr>
          <w:sz w:val="22"/>
          <w:szCs w:val="22"/>
        </w:rPr>
        <w:tab/>
        <w:t xml:space="preserve">Kas yra </w:t>
      </w:r>
      <w:proofErr w:type="spellStart"/>
      <w:r>
        <w:rPr>
          <w:sz w:val="22"/>
          <w:szCs w:val="22"/>
        </w:rPr>
        <w:t>Askorbo</w:t>
      </w:r>
      <w:proofErr w:type="spellEnd"/>
      <w:r>
        <w:rPr>
          <w:sz w:val="22"/>
          <w:szCs w:val="22"/>
        </w:rPr>
        <w:t xml:space="preserve"> rūgštis </w:t>
      </w:r>
      <w:proofErr w:type="spellStart"/>
      <w:r>
        <w:rPr>
          <w:sz w:val="22"/>
          <w:szCs w:val="22"/>
        </w:rPr>
        <w:t>Sopharma</w:t>
      </w:r>
      <w:proofErr w:type="spellEnd"/>
      <w:r>
        <w:rPr>
          <w:sz w:val="22"/>
          <w:szCs w:val="22"/>
        </w:rPr>
        <w:t xml:space="preserve"> ir kam jis vartojamas</w:t>
      </w:r>
    </w:p>
    <w:p w:rsidR="00CF5D23" w:rsidRDefault="00CF5D23" w:rsidP="00CF5D23">
      <w:pPr>
        <w:ind w:left="709" w:hanging="709"/>
        <w:rPr>
          <w:sz w:val="22"/>
          <w:szCs w:val="22"/>
        </w:rPr>
      </w:pPr>
      <w:r>
        <w:rPr>
          <w:sz w:val="22"/>
          <w:szCs w:val="22"/>
        </w:rPr>
        <w:t>2.</w:t>
      </w:r>
      <w:r>
        <w:rPr>
          <w:sz w:val="22"/>
          <w:szCs w:val="22"/>
        </w:rPr>
        <w:tab/>
        <w:t xml:space="preserve">Kas žinotina prieš vartojant </w:t>
      </w:r>
      <w:proofErr w:type="spellStart"/>
      <w:r>
        <w:rPr>
          <w:sz w:val="22"/>
          <w:szCs w:val="22"/>
        </w:rPr>
        <w:t>Askorbo</w:t>
      </w:r>
      <w:proofErr w:type="spellEnd"/>
      <w:r>
        <w:rPr>
          <w:sz w:val="22"/>
          <w:szCs w:val="22"/>
        </w:rPr>
        <w:t xml:space="preserve"> rūgštis </w:t>
      </w:r>
      <w:proofErr w:type="spellStart"/>
      <w:r>
        <w:rPr>
          <w:sz w:val="22"/>
          <w:szCs w:val="22"/>
        </w:rPr>
        <w:t>Sopharma</w:t>
      </w:r>
      <w:proofErr w:type="spellEnd"/>
    </w:p>
    <w:p w:rsidR="00CF5D23" w:rsidRDefault="00CF5D23" w:rsidP="00CF5D23">
      <w:pPr>
        <w:ind w:left="709" w:hanging="709"/>
        <w:rPr>
          <w:sz w:val="22"/>
          <w:szCs w:val="22"/>
        </w:rPr>
      </w:pPr>
      <w:r>
        <w:rPr>
          <w:sz w:val="22"/>
          <w:szCs w:val="22"/>
        </w:rPr>
        <w:t>3.</w:t>
      </w:r>
      <w:r>
        <w:rPr>
          <w:sz w:val="22"/>
          <w:szCs w:val="22"/>
        </w:rPr>
        <w:tab/>
        <w:t xml:space="preserve">Kaip vartoti </w:t>
      </w:r>
      <w:proofErr w:type="spellStart"/>
      <w:r>
        <w:rPr>
          <w:sz w:val="22"/>
          <w:szCs w:val="22"/>
        </w:rPr>
        <w:t>Askorbo</w:t>
      </w:r>
      <w:proofErr w:type="spellEnd"/>
      <w:r>
        <w:rPr>
          <w:sz w:val="22"/>
          <w:szCs w:val="22"/>
        </w:rPr>
        <w:t xml:space="preserve"> rūgštis </w:t>
      </w:r>
      <w:proofErr w:type="spellStart"/>
      <w:r>
        <w:rPr>
          <w:sz w:val="22"/>
          <w:szCs w:val="22"/>
        </w:rPr>
        <w:t>Sopharma</w:t>
      </w:r>
      <w:proofErr w:type="spellEnd"/>
    </w:p>
    <w:p w:rsidR="00CF5D23" w:rsidRDefault="00CF5D23" w:rsidP="00CF5D23">
      <w:pPr>
        <w:ind w:left="709" w:hanging="709"/>
        <w:rPr>
          <w:sz w:val="22"/>
          <w:szCs w:val="22"/>
        </w:rPr>
      </w:pPr>
      <w:r>
        <w:rPr>
          <w:sz w:val="22"/>
          <w:szCs w:val="22"/>
        </w:rPr>
        <w:t>4.</w:t>
      </w:r>
      <w:r>
        <w:rPr>
          <w:sz w:val="22"/>
          <w:szCs w:val="22"/>
        </w:rPr>
        <w:tab/>
        <w:t>Galimas šalutinis poveikis</w:t>
      </w:r>
    </w:p>
    <w:p w:rsidR="00CF5D23" w:rsidRDefault="00CF5D23" w:rsidP="00CF5D23">
      <w:pPr>
        <w:ind w:left="709" w:hanging="709"/>
        <w:rPr>
          <w:sz w:val="22"/>
          <w:szCs w:val="22"/>
        </w:rPr>
      </w:pPr>
      <w:r>
        <w:rPr>
          <w:sz w:val="22"/>
          <w:szCs w:val="22"/>
        </w:rPr>
        <w:t>5.</w:t>
      </w:r>
      <w:r>
        <w:rPr>
          <w:sz w:val="22"/>
          <w:szCs w:val="22"/>
        </w:rPr>
        <w:tab/>
        <w:t xml:space="preserve">Kaip laikyti </w:t>
      </w:r>
      <w:proofErr w:type="spellStart"/>
      <w:r>
        <w:rPr>
          <w:sz w:val="22"/>
          <w:szCs w:val="22"/>
        </w:rPr>
        <w:t>Askorbo</w:t>
      </w:r>
      <w:proofErr w:type="spellEnd"/>
      <w:r>
        <w:rPr>
          <w:sz w:val="22"/>
          <w:szCs w:val="22"/>
        </w:rPr>
        <w:t xml:space="preserve"> rūgštis </w:t>
      </w:r>
      <w:proofErr w:type="spellStart"/>
      <w:r>
        <w:rPr>
          <w:sz w:val="22"/>
          <w:szCs w:val="22"/>
        </w:rPr>
        <w:t>Sopharma</w:t>
      </w:r>
      <w:proofErr w:type="spellEnd"/>
    </w:p>
    <w:p w:rsidR="00CF5D23" w:rsidRDefault="00CF5D23" w:rsidP="00CF5D23">
      <w:pPr>
        <w:ind w:left="709" w:hanging="709"/>
        <w:rPr>
          <w:sz w:val="22"/>
          <w:szCs w:val="22"/>
        </w:rPr>
      </w:pPr>
      <w:r>
        <w:rPr>
          <w:sz w:val="22"/>
          <w:szCs w:val="22"/>
        </w:rPr>
        <w:t>6.</w:t>
      </w:r>
      <w:r>
        <w:rPr>
          <w:sz w:val="22"/>
          <w:szCs w:val="22"/>
        </w:rPr>
        <w:tab/>
      </w:r>
      <w:r>
        <w:rPr>
          <w:noProof/>
          <w:sz w:val="22"/>
          <w:szCs w:val="22"/>
        </w:rPr>
        <w:t>Pakuotės turinys ir kita informacija</w:t>
      </w:r>
    </w:p>
    <w:p w:rsidR="00CF5D23" w:rsidRDefault="00CF5D23" w:rsidP="00CF5D23">
      <w:pPr>
        <w:rPr>
          <w:sz w:val="22"/>
          <w:szCs w:val="22"/>
        </w:rPr>
      </w:pPr>
    </w:p>
    <w:p w:rsidR="00CF5D23" w:rsidRDefault="00CF5D23" w:rsidP="00CF5D23">
      <w:pPr>
        <w:rPr>
          <w:sz w:val="22"/>
          <w:szCs w:val="22"/>
        </w:rPr>
      </w:pPr>
    </w:p>
    <w:p w:rsidR="00CF5D23" w:rsidRDefault="00CF5D23" w:rsidP="00CF5D23">
      <w:pPr>
        <w:keepNext/>
        <w:ind w:left="540" w:hanging="54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1.</w:t>
      </w:r>
      <w:r>
        <w:rPr>
          <w:b/>
          <w:color w:val="000000"/>
          <w:sz w:val="22"/>
          <w:szCs w:val="22"/>
        </w:rPr>
        <w:tab/>
      </w:r>
      <w:r>
        <w:rPr>
          <w:b/>
          <w:sz w:val="22"/>
          <w:szCs w:val="22"/>
        </w:rPr>
        <w:t xml:space="preserve">Kas yra </w:t>
      </w:r>
      <w:proofErr w:type="spellStart"/>
      <w:r>
        <w:rPr>
          <w:b/>
          <w:sz w:val="22"/>
          <w:szCs w:val="22"/>
        </w:rPr>
        <w:t>Askorbo</w:t>
      </w:r>
      <w:proofErr w:type="spellEnd"/>
      <w:r>
        <w:rPr>
          <w:b/>
          <w:sz w:val="22"/>
          <w:szCs w:val="22"/>
        </w:rPr>
        <w:t xml:space="preserve"> rūgštis </w:t>
      </w:r>
      <w:proofErr w:type="spellStart"/>
      <w:r>
        <w:rPr>
          <w:b/>
          <w:sz w:val="22"/>
          <w:szCs w:val="22"/>
        </w:rPr>
        <w:t>Sopharma</w:t>
      </w:r>
      <w:proofErr w:type="spellEnd"/>
      <w:r>
        <w:rPr>
          <w:b/>
          <w:sz w:val="22"/>
          <w:szCs w:val="22"/>
        </w:rPr>
        <w:t xml:space="preserve"> ir kam jis vartojamas</w:t>
      </w:r>
    </w:p>
    <w:p w:rsidR="00CF5D23" w:rsidRDefault="00CF5D23" w:rsidP="00CF5D23">
      <w:pPr>
        <w:keepNext/>
        <w:numPr>
          <w:ilvl w:val="12"/>
          <w:numId w:val="0"/>
        </w:numPr>
        <w:rPr>
          <w:color w:val="000000"/>
          <w:sz w:val="22"/>
          <w:szCs w:val="22"/>
        </w:rPr>
      </w:pPr>
    </w:p>
    <w:p w:rsidR="00CF5D23" w:rsidRDefault="00CF5D23" w:rsidP="00CF5D23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Vitaminas C (</w:t>
      </w:r>
      <w:proofErr w:type="spellStart"/>
      <w:r>
        <w:rPr>
          <w:color w:val="000000"/>
          <w:sz w:val="22"/>
          <w:szCs w:val="22"/>
        </w:rPr>
        <w:t>askorbo</w:t>
      </w:r>
      <w:proofErr w:type="spellEnd"/>
      <w:r>
        <w:rPr>
          <w:color w:val="000000"/>
          <w:sz w:val="22"/>
          <w:szCs w:val="22"/>
        </w:rPr>
        <w:t xml:space="preserve"> rūgštis) yra vandenyje tirpus vitaminas, kuris dalyvauja daugelyje svarbių gyvybinių procesų organizme. Jeigu organizme trūksta </w:t>
      </w:r>
      <w:proofErr w:type="spellStart"/>
      <w:r>
        <w:rPr>
          <w:color w:val="000000"/>
          <w:sz w:val="22"/>
          <w:szCs w:val="22"/>
        </w:rPr>
        <w:t>askorbo</w:t>
      </w:r>
      <w:proofErr w:type="spellEnd"/>
      <w:r>
        <w:rPr>
          <w:color w:val="000000"/>
          <w:sz w:val="22"/>
          <w:szCs w:val="22"/>
        </w:rPr>
        <w:t xml:space="preserve"> rūgšties, gali atsirasti raumenų silpnumas, dantenų paburkimas, kraujavimo sutrikimų (pvz., kraujavimas po oda), nuovargis bei depresija.</w:t>
      </w:r>
    </w:p>
    <w:p w:rsidR="00CF5D23" w:rsidRDefault="00CF5D23" w:rsidP="00CF5D23">
      <w:pPr>
        <w:rPr>
          <w:color w:val="000000"/>
          <w:sz w:val="22"/>
          <w:szCs w:val="22"/>
        </w:rPr>
      </w:pPr>
    </w:p>
    <w:p w:rsidR="00CF5D23" w:rsidRDefault="00CF5D23" w:rsidP="00CF5D23">
      <w:pPr>
        <w:keepNext/>
        <w:rPr>
          <w:color w:val="000000"/>
          <w:sz w:val="22"/>
          <w:szCs w:val="22"/>
        </w:rPr>
      </w:pPr>
      <w:proofErr w:type="spellStart"/>
      <w:r>
        <w:rPr>
          <w:color w:val="000000"/>
          <w:sz w:val="22"/>
          <w:szCs w:val="22"/>
        </w:rPr>
        <w:t>Askorbo</w:t>
      </w:r>
      <w:proofErr w:type="spellEnd"/>
      <w:r>
        <w:rPr>
          <w:color w:val="000000"/>
          <w:sz w:val="22"/>
          <w:szCs w:val="22"/>
        </w:rPr>
        <w:t xml:space="preserve"> rūgštis </w:t>
      </w:r>
      <w:proofErr w:type="spellStart"/>
      <w:r>
        <w:rPr>
          <w:color w:val="000000"/>
          <w:sz w:val="22"/>
          <w:szCs w:val="22"/>
        </w:rPr>
        <w:t>Sopharma</w:t>
      </w:r>
      <w:proofErr w:type="spellEnd"/>
      <w:r>
        <w:rPr>
          <w:color w:val="000000"/>
          <w:sz w:val="22"/>
          <w:szCs w:val="22"/>
        </w:rPr>
        <w:t xml:space="preserve"> vartojamas:</w:t>
      </w:r>
    </w:p>
    <w:p w:rsidR="00CF5D23" w:rsidRDefault="00CF5D23" w:rsidP="00CF5D23">
      <w:pPr>
        <w:numPr>
          <w:ilvl w:val="0"/>
          <w:numId w:val="2"/>
        </w:numPr>
        <w:tabs>
          <w:tab w:val="left" w:pos="567"/>
        </w:tabs>
        <w:ind w:left="567" w:hanging="56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būklėms, kurios pasireiškia dėl </w:t>
      </w:r>
      <w:proofErr w:type="spellStart"/>
      <w:r>
        <w:rPr>
          <w:color w:val="000000"/>
          <w:sz w:val="22"/>
          <w:szCs w:val="22"/>
        </w:rPr>
        <w:t>askorbo</w:t>
      </w:r>
      <w:proofErr w:type="spellEnd"/>
      <w:r>
        <w:rPr>
          <w:color w:val="000000"/>
          <w:sz w:val="22"/>
          <w:szCs w:val="22"/>
        </w:rPr>
        <w:t xml:space="preserve"> rūgšties trūkumo organizme, t. y. skorbuto profilaktikai ir gydymui;</w:t>
      </w:r>
    </w:p>
    <w:p w:rsidR="00CF5D23" w:rsidRDefault="00CF5D23" w:rsidP="00CF5D23">
      <w:pPr>
        <w:numPr>
          <w:ilvl w:val="0"/>
          <w:numId w:val="2"/>
        </w:numPr>
        <w:tabs>
          <w:tab w:val="left" w:pos="567"/>
        </w:tabs>
        <w:ind w:left="567" w:hanging="56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būklėms ir ligoms, kuriomis sergant padidėja </w:t>
      </w:r>
      <w:proofErr w:type="spellStart"/>
      <w:r>
        <w:rPr>
          <w:color w:val="000000"/>
          <w:sz w:val="22"/>
          <w:szCs w:val="22"/>
        </w:rPr>
        <w:t>askorbo</w:t>
      </w:r>
      <w:proofErr w:type="spellEnd"/>
      <w:r>
        <w:rPr>
          <w:color w:val="000000"/>
          <w:sz w:val="22"/>
          <w:szCs w:val="22"/>
        </w:rPr>
        <w:t xml:space="preserve"> rūgšties poreikis, gydyti, t. y. sunkios infekcinės ligos, virškinimo trakto ligos (pavyzdžiui, ilgalaikis viduriavimas, </w:t>
      </w:r>
      <w:proofErr w:type="spellStart"/>
      <w:r>
        <w:rPr>
          <w:color w:val="000000"/>
          <w:sz w:val="22"/>
          <w:szCs w:val="22"/>
        </w:rPr>
        <w:t>pepsinės</w:t>
      </w:r>
      <w:proofErr w:type="spellEnd"/>
      <w:r>
        <w:rPr>
          <w:color w:val="000000"/>
          <w:sz w:val="22"/>
          <w:szCs w:val="22"/>
        </w:rPr>
        <w:t xml:space="preserve"> opos, virškinimo trakto operacijos), sunkios traumos, nudegimai, navikai, hemodializė, </w:t>
      </w:r>
      <w:proofErr w:type="spellStart"/>
      <w:r>
        <w:rPr>
          <w:color w:val="000000"/>
          <w:sz w:val="22"/>
          <w:szCs w:val="22"/>
        </w:rPr>
        <w:t>hipertirozė</w:t>
      </w:r>
      <w:proofErr w:type="spellEnd"/>
      <w:r>
        <w:rPr>
          <w:color w:val="000000"/>
          <w:sz w:val="22"/>
          <w:szCs w:val="22"/>
        </w:rPr>
        <w:t xml:space="preserve"> (skydliaukės funkcijos suaktyvėjimas), alkoholizmas.</w:t>
      </w:r>
    </w:p>
    <w:p w:rsidR="00CF5D23" w:rsidRDefault="00CF5D23" w:rsidP="00CF5D23">
      <w:pPr>
        <w:tabs>
          <w:tab w:val="left" w:pos="567"/>
        </w:tabs>
        <w:rPr>
          <w:color w:val="000000"/>
          <w:sz w:val="22"/>
          <w:szCs w:val="22"/>
        </w:rPr>
      </w:pPr>
    </w:p>
    <w:p w:rsidR="00CF5D23" w:rsidRDefault="00CF5D23" w:rsidP="00CF5D23">
      <w:pPr>
        <w:numPr>
          <w:ilvl w:val="12"/>
          <w:numId w:val="0"/>
        </w:numPr>
        <w:rPr>
          <w:sz w:val="22"/>
          <w:szCs w:val="22"/>
        </w:rPr>
      </w:pPr>
    </w:p>
    <w:p w:rsidR="00CF5D23" w:rsidRDefault="00CF5D23" w:rsidP="00CF5D23">
      <w:pPr>
        <w:keepNext/>
        <w:ind w:left="540" w:hanging="540"/>
        <w:rPr>
          <w:b/>
          <w:sz w:val="22"/>
          <w:szCs w:val="22"/>
        </w:rPr>
      </w:pPr>
      <w:bookmarkStart w:id="2" w:name="_Toc129243265"/>
      <w:bookmarkStart w:id="3" w:name="_Toc129243140"/>
      <w:r>
        <w:rPr>
          <w:b/>
          <w:sz w:val="22"/>
          <w:szCs w:val="22"/>
        </w:rPr>
        <w:t>2.</w:t>
      </w:r>
      <w:r>
        <w:rPr>
          <w:b/>
          <w:sz w:val="22"/>
          <w:szCs w:val="22"/>
        </w:rPr>
        <w:tab/>
        <w:t xml:space="preserve">Kas žinotina prieš vartojant </w:t>
      </w:r>
      <w:proofErr w:type="spellStart"/>
      <w:r>
        <w:rPr>
          <w:b/>
          <w:sz w:val="22"/>
          <w:szCs w:val="22"/>
        </w:rPr>
        <w:t>Askorbo</w:t>
      </w:r>
      <w:proofErr w:type="spellEnd"/>
      <w:r>
        <w:rPr>
          <w:b/>
          <w:sz w:val="22"/>
          <w:szCs w:val="22"/>
        </w:rPr>
        <w:t xml:space="preserve"> rūgštis </w:t>
      </w:r>
      <w:proofErr w:type="spellStart"/>
      <w:r>
        <w:rPr>
          <w:b/>
          <w:sz w:val="22"/>
          <w:szCs w:val="22"/>
        </w:rPr>
        <w:t>Sopharma</w:t>
      </w:r>
      <w:bookmarkEnd w:id="2"/>
      <w:bookmarkEnd w:id="3"/>
      <w:proofErr w:type="spellEnd"/>
    </w:p>
    <w:p w:rsidR="00CF5D23" w:rsidRDefault="00CF5D23" w:rsidP="00CF5D23">
      <w:pPr>
        <w:keepNext/>
        <w:rPr>
          <w:sz w:val="22"/>
          <w:szCs w:val="22"/>
        </w:rPr>
      </w:pPr>
    </w:p>
    <w:p w:rsidR="00CF5D23" w:rsidRDefault="00CF5D23" w:rsidP="00CF5D23">
      <w:pPr>
        <w:keepNext/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Askorbo</w:t>
      </w:r>
      <w:proofErr w:type="spellEnd"/>
      <w:r>
        <w:rPr>
          <w:b/>
          <w:sz w:val="22"/>
          <w:szCs w:val="22"/>
        </w:rPr>
        <w:t xml:space="preserve"> rūgštis </w:t>
      </w:r>
      <w:proofErr w:type="spellStart"/>
      <w:r>
        <w:rPr>
          <w:b/>
          <w:sz w:val="22"/>
          <w:szCs w:val="22"/>
        </w:rPr>
        <w:t>Sopharma</w:t>
      </w:r>
      <w:proofErr w:type="spellEnd"/>
      <w:r>
        <w:rPr>
          <w:b/>
          <w:sz w:val="22"/>
          <w:szCs w:val="22"/>
        </w:rPr>
        <w:t xml:space="preserve"> vartoti negalima:</w:t>
      </w:r>
    </w:p>
    <w:p w:rsidR="00CF5D23" w:rsidRDefault="00CF5D23" w:rsidP="00CF5D23">
      <w:pPr>
        <w:numPr>
          <w:ilvl w:val="12"/>
          <w:numId w:val="0"/>
        </w:numPr>
        <w:ind w:left="567" w:hanging="567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>
        <w:rPr>
          <w:noProof/>
          <w:sz w:val="22"/>
          <w:szCs w:val="22"/>
        </w:rPr>
        <w:t>jeigu yra alergija veikliajai medžiagai arba bet kuriai pagalbinei šio vaisto medžiagai (jos išvardytos 6 skyriuje).</w:t>
      </w:r>
    </w:p>
    <w:p w:rsidR="00CF5D23" w:rsidRDefault="00CF5D23" w:rsidP="00CF5D23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CF5D23" w:rsidRDefault="00CF5D23" w:rsidP="00CF5D23">
      <w:pPr>
        <w:pStyle w:val="Antrat4"/>
        <w:rPr>
          <w:rFonts w:ascii="Times New Roman" w:hAnsi="Times New Roman"/>
          <w:sz w:val="22"/>
          <w:lang w:val="lt-LT"/>
        </w:rPr>
      </w:pPr>
      <w:r>
        <w:rPr>
          <w:rFonts w:ascii="Times New Roman" w:hAnsi="Times New Roman"/>
          <w:sz w:val="22"/>
          <w:lang w:val="lt-LT"/>
        </w:rPr>
        <w:t>Įspėjimai ir atsargumo priemonės</w:t>
      </w:r>
    </w:p>
    <w:p w:rsidR="00CF5D23" w:rsidRDefault="00CF5D23" w:rsidP="00CF5D23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Pasitarkite su gydytoju, prieš pradėdami vartoti </w:t>
      </w:r>
      <w:proofErr w:type="spellStart"/>
      <w:r>
        <w:rPr>
          <w:sz w:val="22"/>
          <w:szCs w:val="22"/>
        </w:rPr>
        <w:t>Askorbo</w:t>
      </w:r>
      <w:proofErr w:type="spellEnd"/>
      <w:r>
        <w:rPr>
          <w:sz w:val="22"/>
          <w:szCs w:val="22"/>
        </w:rPr>
        <w:t xml:space="preserve"> rūgštis </w:t>
      </w:r>
      <w:proofErr w:type="spellStart"/>
      <w:r>
        <w:rPr>
          <w:sz w:val="22"/>
          <w:szCs w:val="22"/>
        </w:rPr>
        <w:t>Sopharma</w:t>
      </w:r>
      <w:proofErr w:type="spellEnd"/>
      <w:r>
        <w:rPr>
          <w:sz w:val="22"/>
          <w:szCs w:val="22"/>
        </w:rPr>
        <w:t>, jeigu sergate viena iš šių ligų</w:t>
      </w:r>
      <w:r>
        <w:rPr>
          <w:noProof/>
          <w:sz w:val="22"/>
          <w:szCs w:val="22"/>
        </w:rPr>
        <w:t>:</w:t>
      </w:r>
    </w:p>
    <w:p w:rsidR="00CF5D23" w:rsidRDefault="00CF5D23" w:rsidP="00CF5D23">
      <w:pPr>
        <w:pStyle w:val="Sraopastraipa"/>
        <w:numPr>
          <w:ilvl w:val="0"/>
          <w:numId w:val="3"/>
        </w:numPr>
        <w:ind w:left="567" w:right="-2" w:hanging="720"/>
        <w:rPr>
          <w:sz w:val="22"/>
          <w:szCs w:val="22"/>
        </w:rPr>
      </w:pPr>
      <w:r>
        <w:rPr>
          <w:noProof/>
          <w:sz w:val="22"/>
          <w:szCs w:val="22"/>
        </w:rPr>
        <w:t>cukriniu diabetu (padidėjęs cukraus kiekis kraujyje);</w:t>
      </w:r>
    </w:p>
    <w:p w:rsidR="00CF5D23" w:rsidRDefault="00CF5D23" w:rsidP="00CF5D23">
      <w:pPr>
        <w:pStyle w:val="Sraopastraipa"/>
        <w:numPr>
          <w:ilvl w:val="0"/>
          <w:numId w:val="3"/>
        </w:numPr>
        <w:ind w:left="567" w:right="-2" w:hanging="720"/>
        <w:rPr>
          <w:sz w:val="22"/>
          <w:szCs w:val="22"/>
        </w:rPr>
      </w:pPr>
      <w:r>
        <w:rPr>
          <w:noProof/>
          <w:sz w:val="22"/>
          <w:szCs w:val="22"/>
        </w:rPr>
        <w:t>hemochromatoze (sutrikusios geležies apykaitos liga);</w:t>
      </w:r>
    </w:p>
    <w:p w:rsidR="00CF5D23" w:rsidRDefault="00CF5D23" w:rsidP="00CF5D23">
      <w:pPr>
        <w:pStyle w:val="Sraopastraipa"/>
        <w:numPr>
          <w:ilvl w:val="0"/>
          <w:numId w:val="3"/>
        </w:numPr>
        <w:ind w:left="567" w:right="-2" w:hanging="720"/>
        <w:rPr>
          <w:sz w:val="22"/>
          <w:szCs w:val="22"/>
        </w:rPr>
      </w:pPr>
      <w:r>
        <w:rPr>
          <w:noProof/>
          <w:sz w:val="22"/>
          <w:szCs w:val="22"/>
        </w:rPr>
        <w:t>sideroblastine ar pjautuvo pavidalo ląstelių anemija (mažakraujystė, raudonųjų kraujo ląstelių gamybos sutrikimas);</w:t>
      </w:r>
    </w:p>
    <w:p w:rsidR="00CF5D23" w:rsidRDefault="00CF5D23" w:rsidP="00CF5D23">
      <w:pPr>
        <w:pStyle w:val="Sraopastraipa"/>
        <w:numPr>
          <w:ilvl w:val="0"/>
          <w:numId w:val="3"/>
        </w:numPr>
        <w:ind w:left="567" w:right="-2" w:hanging="720"/>
        <w:rPr>
          <w:sz w:val="22"/>
          <w:szCs w:val="22"/>
        </w:rPr>
      </w:pPr>
      <w:r>
        <w:rPr>
          <w:noProof/>
          <w:sz w:val="22"/>
          <w:szCs w:val="22"/>
        </w:rPr>
        <w:t>talasemija (įgimta kraujo liga);</w:t>
      </w:r>
    </w:p>
    <w:p w:rsidR="00CF5D23" w:rsidRDefault="00CF5D23" w:rsidP="00CF5D23">
      <w:pPr>
        <w:numPr>
          <w:ilvl w:val="0"/>
          <w:numId w:val="3"/>
        </w:numPr>
        <w:ind w:left="567" w:hanging="720"/>
        <w:rPr>
          <w:sz w:val="22"/>
          <w:szCs w:val="22"/>
        </w:rPr>
      </w:pPr>
      <w:proofErr w:type="spellStart"/>
      <w:r>
        <w:rPr>
          <w:rStyle w:val="hps"/>
          <w:sz w:val="22"/>
          <w:szCs w:val="22"/>
        </w:rPr>
        <w:t>hiperoksalurija</w:t>
      </w:r>
      <w:proofErr w:type="spellEnd"/>
      <w:r>
        <w:rPr>
          <w:rStyle w:val="hps"/>
          <w:sz w:val="22"/>
          <w:szCs w:val="22"/>
        </w:rPr>
        <w:t xml:space="preserve"> (šlapime padaugėja </w:t>
      </w:r>
      <w:proofErr w:type="spellStart"/>
      <w:r>
        <w:rPr>
          <w:rStyle w:val="hps"/>
          <w:sz w:val="22"/>
          <w:szCs w:val="22"/>
        </w:rPr>
        <w:t>oksalatinių</w:t>
      </w:r>
      <w:proofErr w:type="spellEnd"/>
      <w:r>
        <w:rPr>
          <w:rStyle w:val="hps"/>
          <w:sz w:val="22"/>
          <w:szCs w:val="22"/>
        </w:rPr>
        <w:t xml:space="preserve"> druskų, ypač kalcio </w:t>
      </w:r>
      <w:proofErr w:type="spellStart"/>
      <w:r>
        <w:rPr>
          <w:rStyle w:val="hps"/>
          <w:sz w:val="22"/>
          <w:szCs w:val="22"/>
        </w:rPr>
        <w:t>oksalato</w:t>
      </w:r>
      <w:proofErr w:type="spellEnd"/>
      <w:r>
        <w:rPr>
          <w:rStyle w:val="hps"/>
          <w:sz w:val="22"/>
          <w:szCs w:val="22"/>
        </w:rPr>
        <w:t>) ir (ar) inkstų akmenlige;</w:t>
      </w:r>
    </w:p>
    <w:p w:rsidR="00CF5D23" w:rsidRDefault="00CF5D23" w:rsidP="00CF5D23">
      <w:pPr>
        <w:numPr>
          <w:ilvl w:val="0"/>
          <w:numId w:val="3"/>
        </w:numPr>
        <w:ind w:left="567" w:hanging="720"/>
        <w:rPr>
          <w:sz w:val="22"/>
          <w:szCs w:val="22"/>
        </w:rPr>
      </w:pPr>
      <w:r>
        <w:rPr>
          <w:sz w:val="22"/>
          <w:szCs w:val="22"/>
        </w:rPr>
        <w:t>gliukozės 6</w:t>
      </w:r>
      <w:r>
        <w:rPr>
          <w:sz w:val="22"/>
          <w:szCs w:val="22"/>
        </w:rPr>
        <w:noBreakHyphen/>
        <w:t>fosfatdehidrogenezės trūkumu (įgimta liga);</w:t>
      </w:r>
    </w:p>
    <w:p w:rsidR="00CF5D23" w:rsidRDefault="00CF5D23" w:rsidP="00CF5D23">
      <w:pPr>
        <w:numPr>
          <w:ilvl w:val="0"/>
          <w:numId w:val="3"/>
        </w:numPr>
        <w:ind w:left="567" w:hanging="720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jeigu sergate venų liga, pavyzdžiui, </w:t>
      </w:r>
      <w:proofErr w:type="spellStart"/>
      <w:r>
        <w:rPr>
          <w:sz w:val="22"/>
          <w:szCs w:val="22"/>
        </w:rPr>
        <w:t>tromboflebitu</w:t>
      </w:r>
      <w:proofErr w:type="spellEnd"/>
      <w:r>
        <w:rPr>
          <w:sz w:val="22"/>
          <w:szCs w:val="22"/>
        </w:rPr>
        <w:t xml:space="preserve"> (venose susidaro kraujo krešuliai) arba turite polinkį formuotis kraujo krešuliams (</w:t>
      </w:r>
      <w:proofErr w:type="spellStart"/>
      <w:r>
        <w:rPr>
          <w:sz w:val="22"/>
          <w:szCs w:val="22"/>
        </w:rPr>
        <w:t>trombams</w:t>
      </w:r>
      <w:proofErr w:type="spellEnd"/>
      <w:r>
        <w:rPr>
          <w:sz w:val="22"/>
          <w:szCs w:val="22"/>
        </w:rPr>
        <w:t>) – tokiu atveju vaistas turi būti leidžiamas į raumenis;</w:t>
      </w:r>
    </w:p>
    <w:p w:rsidR="00CF5D23" w:rsidRDefault="00CF5D23" w:rsidP="00CF5D23">
      <w:pPr>
        <w:numPr>
          <w:ilvl w:val="0"/>
          <w:numId w:val="3"/>
        </w:numPr>
        <w:ind w:left="567" w:hanging="720"/>
        <w:rPr>
          <w:sz w:val="22"/>
          <w:szCs w:val="22"/>
        </w:rPr>
      </w:pPr>
      <w:r>
        <w:rPr>
          <w:sz w:val="22"/>
          <w:szCs w:val="22"/>
        </w:rPr>
        <w:t xml:space="preserve">jeigu bus atliekami kraujo tyrimai </w:t>
      </w:r>
      <w:proofErr w:type="spellStart"/>
      <w:r>
        <w:rPr>
          <w:sz w:val="22"/>
          <w:szCs w:val="22"/>
        </w:rPr>
        <w:t>transaminazėms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laktatdehidrogenazei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bilirubinui</w:t>
      </w:r>
      <w:proofErr w:type="spellEnd"/>
      <w:r>
        <w:rPr>
          <w:sz w:val="22"/>
          <w:szCs w:val="22"/>
        </w:rPr>
        <w:t xml:space="preserve">, gliukozei nustatyti arba kraujo išmatose mėginiai – </w:t>
      </w:r>
      <w:proofErr w:type="spellStart"/>
      <w:r>
        <w:rPr>
          <w:sz w:val="22"/>
          <w:szCs w:val="22"/>
        </w:rPr>
        <w:t>askorbo</w:t>
      </w:r>
      <w:proofErr w:type="spellEnd"/>
      <w:r>
        <w:rPr>
          <w:sz w:val="22"/>
          <w:szCs w:val="22"/>
        </w:rPr>
        <w:t xml:space="preserve"> rūgštis gali keisti šių tyrimų duomenis, todėl </w:t>
      </w:r>
      <w:proofErr w:type="spellStart"/>
      <w:r>
        <w:rPr>
          <w:sz w:val="22"/>
          <w:szCs w:val="22"/>
        </w:rPr>
        <w:t>askorbo</w:t>
      </w:r>
      <w:proofErr w:type="spellEnd"/>
      <w:r>
        <w:rPr>
          <w:sz w:val="22"/>
          <w:szCs w:val="22"/>
        </w:rPr>
        <w:t xml:space="preserve"> rūgšties vartojimą reikia nutraukti likus 1</w:t>
      </w:r>
      <w:r>
        <w:rPr>
          <w:sz w:val="22"/>
          <w:szCs w:val="22"/>
        </w:rPr>
        <w:noBreakHyphen/>
        <w:t>2 dienoms iki atitinkamų tyrimų.</w:t>
      </w:r>
    </w:p>
    <w:p w:rsidR="00CF5D23" w:rsidRDefault="00CF5D23" w:rsidP="00CF5D23">
      <w:pPr>
        <w:rPr>
          <w:sz w:val="22"/>
          <w:szCs w:val="22"/>
        </w:rPr>
      </w:pPr>
    </w:p>
    <w:p w:rsidR="00CF5D23" w:rsidRDefault="00CF5D23" w:rsidP="00CF5D23">
      <w:pPr>
        <w:rPr>
          <w:sz w:val="22"/>
          <w:szCs w:val="22"/>
        </w:rPr>
      </w:pPr>
      <w:r>
        <w:rPr>
          <w:rStyle w:val="hps"/>
          <w:sz w:val="22"/>
          <w:szCs w:val="22"/>
        </w:rPr>
        <w:t>Yra duomenų</w:t>
      </w:r>
      <w:r>
        <w:rPr>
          <w:sz w:val="22"/>
          <w:szCs w:val="22"/>
        </w:rPr>
        <w:t xml:space="preserve">, kad gydymo </w:t>
      </w:r>
      <w:proofErr w:type="spellStart"/>
      <w:r>
        <w:rPr>
          <w:rStyle w:val="hps"/>
          <w:sz w:val="22"/>
          <w:szCs w:val="22"/>
        </w:rPr>
        <w:t>askorbo</w:t>
      </w:r>
      <w:proofErr w:type="spellEnd"/>
      <w:r>
        <w:rPr>
          <w:rStyle w:val="hps"/>
          <w:sz w:val="22"/>
          <w:szCs w:val="22"/>
        </w:rPr>
        <w:t xml:space="preserve"> rūgštimi</w:t>
      </w:r>
      <w:r>
        <w:rPr>
          <w:sz w:val="22"/>
          <w:szCs w:val="22"/>
        </w:rPr>
        <w:t xml:space="preserve"> metu, </w:t>
      </w:r>
      <w:r>
        <w:rPr>
          <w:rStyle w:val="hps"/>
          <w:sz w:val="22"/>
          <w:szCs w:val="22"/>
        </w:rPr>
        <w:t>senyviems pacientams</w:t>
      </w:r>
      <w:r>
        <w:rPr>
          <w:sz w:val="22"/>
          <w:szCs w:val="22"/>
        </w:rPr>
        <w:t xml:space="preserve"> </w:t>
      </w:r>
      <w:r>
        <w:rPr>
          <w:rStyle w:val="hps"/>
          <w:sz w:val="22"/>
          <w:szCs w:val="22"/>
        </w:rPr>
        <w:t>(vyresniems kaip 65 metų) gali padėti</w:t>
      </w:r>
      <w:r>
        <w:rPr>
          <w:sz w:val="22"/>
          <w:szCs w:val="22"/>
        </w:rPr>
        <w:t xml:space="preserve"> </w:t>
      </w:r>
      <w:r>
        <w:rPr>
          <w:rStyle w:val="hps"/>
          <w:sz w:val="22"/>
          <w:szCs w:val="22"/>
        </w:rPr>
        <w:t>cholesterolio kiekis.</w:t>
      </w:r>
    </w:p>
    <w:p w:rsidR="00CF5D23" w:rsidRDefault="00CF5D23" w:rsidP="00CF5D23">
      <w:pPr>
        <w:numPr>
          <w:ilvl w:val="12"/>
          <w:numId w:val="0"/>
        </w:numPr>
        <w:rPr>
          <w:sz w:val="22"/>
          <w:szCs w:val="22"/>
        </w:rPr>
      </w:pPr>
    </w:p>
    <w:p w:rsidR="00CF5D23" w:rsidRDefault="00CF5D23" w:rsidP="00CF5D23">
      <w:pPr>
        <w:keepNext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Kiti vaistai ir </w:t>
      </w:r>
      <w:proofErr w:type="spellStart"/>
      <w:r>
        <w:rPr>
          <w:b/>
          <w:sz w:val="22"/>
          <w:szCs w:val="22"/>
        </w:rPr>
        <w:t>Askorbo</w:t>
      </w:r>
      <w:proofErr w:type="spellEnd"/>
      <w:r>
        <w:rPr>
          <w:b/>
          <w:sz w:val="22"/>
          <w:szCs w:val="22"/>
        </w:rPr>
        <w:t xml:space="preserve"> rūgštis </w:t>
      </w:r>
      <w:proofErr w:type="spellStart"/>
      <w:r>
        <w:rPr>
          <w:b/>
          <w:sz w:val="22"/>
          <w:szCs w:val="22"/>
        </w:rPr>
        <w:t>Sopharma</w:t>
      </w:r>
      <w:proofErr w:type="spellEnd"/>
    </w:p>
    <w:p w:rsidR="00CF5D23" w:rsidRDefault="00CF5D23" w:rsidP="00CF5D23">
      <w:pPr>
        <w:numPr>
          <w:ilvl w:val="12"/>
          <w:numId w:val="0"/>
        </w:numPr>
        <w:ind w:right="-2"/>
        <w:rPr>
          <w:sz w:val="22"/>
          <w:szCs w:val="22"/>
        </w:rPr>
      </w:pPr>
      <w:r>
        <w:rPr>
          <w:noProof/>
          <w:sz w:val="22"/>
          <w:szCs w:val="22"/>
        </w:rPr>
        <w:t>Jeigu vartojate ar neseniai vartojote kitų vaistų arba dėl to nesate tikri, apie tai pasakykite gydytojui arba vaistininkui.</w:t>
      </w:r>
    </w:p>
    <w:p w:rsidR="00CF5D23" w:rsidRDefault="00CF5D23" w:rsidP="00CF5D23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CF5D23" w:rsidRDefault="00CF5D23" w:rsidP="00CF5D23">
      <w:pPr>
        <w:keepNext/>
        <w:rPr>
          <w:sz w:val="22"/>
          <w:szCs w:val="22"/>
        </w:rPr>
      </w:pPr>
      <w:proofErr w:type="spellStart"/>
      <w:r>
        <w:rPr>
          <w:sz w:val="22"/>
          <w:szCs w:val="22"/>
        </w:rPr>
        <w:t>Askorbo</w:t>
      </w:r>
      <w:proofErr w:type="spellEnd"/>
      <w:r>
        <w:rPr>
          <w:sz w:val="22"/>
          <w:szCs w:val="22"/>
        </w:rPr>
        <w:t xml:space="preserve"> rūgštis </w:t>
      </w:r>
      <w:proofErr w:type="spellStart"/>
      <w:r>
        <w:rPr>
          <w:sz w:val="22"/>
          <w:szCs w:val="22"/>
        </w:rPr>
        <w:t>Sopharma</w:t>
      </w:r>
      <w:proofErr w:type="spellEnd"/>
      <w:r>
        <w:rPr>
          <w:sz w:val="22"/>
          <w:szCs w:val="22"/>
        </w:rPr>
        <w:t xml:space="preserve"> negalima vartoti kartu su išvardytais vaistais:</w:t>
      </w:r>
    </w:p>
    <w:p w:rsidR="00CF5D23" w:rsidRDefault="00CF5D23" w:rsidP="00CF5D23">
      <w:pPr>
        <w:pStyle w:val="Sraopastraipa"/>
        <w:numPr>
          <w:ilvl w:val="0"/>
          <w:numId w:val="3"/>
        </w:numPr>
        <w:ind w:left="567" w:hanging="567"/>
        <w:rPr>
          <w:sz w:val="22"/>
          <w:szCs w:val="22"/>
        </w:rPr>
      </w:pPr>
      <w:r>
        <w:rPr>
          <w:sz w:val="22"/>
          <w:szCs w:val="22"/>
        </w:rPr>
        <w:t>vaistais, kuriais gydoma depresija, epilepsija (traukuliai), psichikos ligos;</w:t>
      </w:r>
    </w:p>
    <w:p w:rsidR="00CF5D23" w:rsidRDefault="00CF5D23" w:rsidP="00CF5D23">
      <w:pPr>
        <w:pStyle w:val="Sraopastraipa"/>
        <w:numPr>
          <w:ilvl w:val="0"/>
          <w:numId w:val="3"/>
        </w:numPr>
        <w:ind w:left="567" w:hanging="567"/>
        <w:rPr>
          <w:sz w:val="22"/>
          <w:szCs w:val="22"/>
        </w:rPr>
      </w:pPr>
      <w:proofErr w:type="spellStart"/>
      <w:r>
        <w:rPr>
          <w:sz w:val="22"/>
          <w:szCs w:val="22"/>
        </w:rPr>
        <w:t>disulfiramu</w:t>
      </w:r>
      <w:proofErr w:type="spellEnd"/>
      <w:r>
        <w:rPr>
          <w:sz w:val="22"/>
          <w:szCs w:val="22"/>
        </w:rPr>
        <w:t xml:space="preserve"> (vaistas, skirtas lėtinio alkoholizmo gydymui);</w:t>
      </w:r>
    </w:p>
    <w:p w:rsidR="00CF5D23" w:rsidRDefault="00CF5D23" w:rsidP="00CF5D23">
      <w:pPr>
        <w:pStyle w:val="Sraopastraipa"/>
        <w:numPr>
          <w:ilvl w:val="0"/>
          <w:numId w:val="4"/>
        </w:numPr>
        <w:ind w:left="567" w:hanging="567"/>
        <w:rPr>
          <w:sz w:val="22"/>
          <w:szCs w:val="22"/>
        </w:rPr>
      </w:pPr>
      <w:proofErr w:type="spellStart"/>
      <w:r>
        <w:rPr>
          <w:sz w:val="22"/>
          <w:szCs w:val="22"/>
        </w:rPr>
        <w:t>salicilatais</w:t>
      </w:r>
      <w:proofErr w:type="spellEnd"/>
      <w:r>
        <w:rPr>
          <w:sz w:val="22"/>
          <w:szCs w:val="22"/>
        </w:rPr>
        <w:t xml:space="preserve"> (aspirinu);</w:t>
      </w:r>
    </w:p>
    <w:p w:rsidR="00CF5D23" w:rsidRDefault="00CF5D23" w:rsidP="00CF5D23">
      <w:pPr>
        <w:ind w:left="567" w:hanging="567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>vaistais, kurių sudėtyje yra geležies;</w:t>
      </w:r>
    </w:p>
    <w:p w:rsidR="00CF5D23" w:rsidRDefault="00CF5D23" w:rsidP="00CF5D23">
      <w:pPr>
        <w:ind w:left="567" w:hanging="567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izoprenalinu</w:t>
      </w:r>
      <w:proofErr w:type="spellEnd"/>
      <w:r>
        <w:rPr>
          <w:sz w:val="22"/>
          <w:szCs w:val="22"/>
        </w:rPr>
        <w:t xml:space="preserve"> (vaistas, skirtas bronchų astmos gydymui);</w:t>
      </w:r>
    </w:p>
    <w:p w:rsidR="00CF5D23" w:rsidRDefault="00CF5D23" w:rsidP="00CF5D23">
      <w:pPr>
        <w:pStyle w:val="Sraopastraipa"/>
        <w:numPr>
          <w:ilvl w:val="0"/>
          <w:numId w:val="4"/>
        </w:numPr>
        <w:ind w:left="567" w:hanging="567"/>
        <w:rPr>
          <w:sz w:val="22"/>
          <w:szCs w:val="22"/>
        </w:rPr>
      </w:pPr>
      <w:proofErr w:type="spellStart"/>
      <w:r>
        <w:rPr>
          <w:sz w:val="22"/>
          <w:szCs w:val="22"/>
        </w:rPr>
        <w:t>meksiletinu</w:t>
      </w:r>
      <w:proofErr w:type="spellEnd"/>
      <w:r>
        <w:rPr>
          <w:sz w:val="22"/>
          <w:szCs w:val="22"/>
        </w:rPr>
        <w:t xml:space="preserve"> (vaistas, skirtas nereguliaraus širdies ritmo gydymui);</w:t>
      </w:r>
    </w:p>
    <w:p w:rsidR="00CF5D23" w:rsidRDefault="00CF5D23" w:rsidP="00CF5D23">
      <w:pPr>
        <w:ind w:left="567" w:hanging="567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>geriamaisiais kraujo krešėjimą mažinančiais vaistais (</w:t>
      </w:r>
      <w:proofErr w:type="spellStart"/>
      <w:r>
        <w:rPr>
          <w:sz w:val="22"/>
          <w:szCs w:val="22"/>
        </w:rPr>
        <w:t>varfarinu</w:t>
      </w:r>
      <w:proofErr w:type="spellEnd"/>
      <w:r>
        <w:rPr>
          <w:sz w:val="22"/>
          <w:szCs w:val="22"/>
        </w:rPr>
        <w:t>).</w:t>
      </w:r>
    </w:p>
    <w:p w:rsidR="00CF5D23" w:rsidRDefault="00CF5D23" w:rsidP="00CF5D23">
      <w:pPr>
        <w:rPr>
          <w:sz w:val="22"/>
          <w:szCs w:val="22"/>
        </w:rPr>
      </w:pPr>
    </w:p>
    <w:p w:rsidR="00CF5D23" w:rsidRDefault="00CF5D23" w:rsidP="00CF5D23">
      <w:pPr>
        <w:rPr>
          <w:sz w:val="22"/>
          <w:szCs w:val="22"/>
        </w:rPr>
      </w:pPr>
      <w:r>
        <w:rPr>
          <w:sz w:val="22"/>
          <w:szCs w:val="22"/>
        </w:rPr>
        <w:t xml:space="preserve">Vaisingos moterys, kurios vartodamos kontraceptikų vartojo didelę </w:t>
      </w:r>
      <w:proofErr w:type="spellStart"/>
      <w:r>
        <w:rPr>
          <w:sz w:val="22"/>
          <w:szCs w:val="22"/>
        </w:rPr>
        <w:t>Askorbo</w:t>
      </w:r>
      <w:proofErr w:type="spellEnd"/>
      <w:r>
        <w:rPr>
          <w:sz w:val="22"/>
          <w:szCs w:val="22"/>
        </w:rPr>
        <w:t xml:space="preserve"> rūgštis </w:t>
      </w:r>
      <w:proofErr w:type="spellStart"/>
      <w:r>
        <w:rPr>
          <w:sz w:val="22"/>
          <w:szCs w:val="22"/>
        </w:rPr>
        <w:t>Sopharma</w:t>
      </w:r>
      <w:proofErr w:type="spellEnd"/>
      <w:r>
        <w:rPr>
          <w:sz w:val="22"/>
          <w:szCs w:val="22"/>
        </w:rPr>
        <w:t xml:space="preserve"> dozę (daugiau kaip 1 g dozę per parą), staigiai nutraukusios </w:t>
      </w:r>
      <w:proofErr w:type="spellStart"/>
      <w:r>
        <w:rPr>
          <w:sz w:val="22"/>
          <w:szCs w:val="22"/>
        </w:rPr>
        <w:t>Askorbo</w:t>
      </w:r>
      <w:proofErr w:type="spellEnd"/>
      <w:r>
        <w:rPr>
          <w:sz w:val="22"/>
          <w:szCs w:val="22"/>
        </w:rPr>
        <w:t xml:space="preserve"> rūgštis </w:t>
      </w:r>
      <w:proofErr w:type="spellStart"/>
      <w:r>
        <w:rPr>
          <w:sz w:val="22"/>
          <w:szCs w:val="22"/>
        </w:rPr>
        <w:t>Sopharma</w:t>
      </w:r>
      <w:proofErr w:type="spellEnd"/>
      <w:r>
        <w:rPr>
          <w:sz w:val="22"/>
          <w:szCs w:val="22"/>
        </w:rPr>
        <w:t xml:space="preserve"> vartojimą, turi koreguoti kontraceptiko dozę, nes didėja nepageidaujamo nėštumo rizika.</w:t>
      </w:r>
    </w:p>
    <w:p w:rsidR="00CF5D23" w:rsidRDefault="00CF5D23" w:rsidP="00CF5D23">
      <w:pPr>
        <w:rPr>
          <w:b/>
          <w:color w:val="000000"/>
          <w:sz w:val="22"/>
          <w:szCs w:val="22"/>
        </w:rPr>
      </w:pPr>
    </w:p>
    <w:p w:rsidR="00CF5D23" w:rsidRDefault="00CF5D23" w:rsidP="00CF5D23">
      <w:pPr>
        <w:keepNext/>
        <w:rPr>
          <w:b/>
          <w:color w:val="000000"/>
          <w:sz w:val="22"/>
          <w:szCs w:val="22"/>
        </w:rPr>
      </w:pPr>
      <w:proofErr w:type="spellStart"/>
      <w:r>
        <w:rPr>
          <w:b/>
          <w:color w:val="000000"/>
          <w:sz w:val="22"/>
          <w:szCs w:val="22"/>
        </w:rPr>
        <w:t>Askorbo</w:t>
      </w:r>
      <w:proofErr w:type="spellEnd"/>
      <w:r>
        <w:rPr>
          <w:b/>
          <w:color w:val="000000"/>
          <w:sz w:val="22"/>
          <w:szCs w:val="22"/>
        </w:rPr>
        <w:t xml:space="preserve"> rūgštis </w:t>
      </w:r>
      <w:proofErr w:type="spellStart"/>
      <w:r>
        <w:rPr>
          <w:b/>
          <w:color w:val="000000"/>
          <w:sz w:val="22"/>
          <w:szCs w:val="22"/>
        </w:rPr>
        <w:t>Sopharma</w:t>
      </w:r>
      <w:proofErr w:type="spellEnd"/>
      <w:r>
        <w:rPr>
          <w:b/>
          <w:color w:val="000000"/>
          <w:sz w:val="22"/>
          <w:szCs w:val="22"/>
        </w:rPr>
        <w:t xml:space="preserve"> vartojimas su maistu ir gėrimais</w:t>
      </w:r>
    </w:p>
    <w:p w:rsidR="00CF5D23" w:rsidRDefault="00CF5D23" w:rsidP="00CF5D23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Duomenys neaktualūs.</w:t>
      </w:r>
    </w:p>
    <w:p w:rsidR="00CF5D23" w:rsidRDefault="00CF5D23" w:rsidP="00CF5D23">
      <w:pPr>
        <w:numPr>
          <w:ilvl w:val="12"/>
          <w:numId w:val="0"/>
        </w:numPr>
        <w:tabs>
          <w:tab w:val="left" w:pos="1290"/>
        </w:tabs>
        <w:ind w:right="-2"/>
        <w:rPr>
          <w:sz w:val="22"/>
          <w:szCs w:val="22"/>
        </w:rPr>
      </w:pPr>
    </w:p>
    <w:p w:rsidR="00CF5D23" w:rsidRDefault="00CF5D23" w:rsidP="00CF5D23">
      <w:pPr>
        <w:pStyle w:val="Antrat4"/>
        <w:rPr>
          <w:rFonts w:ascii="Times New Roman" w:hAnsi="Times New Roman"/>
          <w:sz w:val="22"/>
          <w:szCs w:val="22"/>
          <w:lang w:val="lt-LT"/>
        </w:rPr>
      </w:pPr>
      <w:r>
        <w:rPr>
          <w:rFonts w:ascii="Times New Roman" w:hAnsi="Times New Roman"/>
          <w:sz w:val="22"/>
          <w:szCs w:val="22"/>
          <w:lang w:val="lt-LT"/>
        </w:rPr>
        <w:t>Nėštumas</w:t>
      </w:r>
      <w:r>
        <w:rPr>
          <w:rFonts w:ascii="Times New Roman" w:hAnsi="Times New Roman"/>
          <w:bCs w:val="0"/>
          <w:noProof/>
          <w:sz w:val="22"/>
          <w:szCs w:val="22"/>
          <w:lang w:val="lt-LT"/>
        </w:rPr>
        <w:t>,</w:t>
      </w:r>
      <w:r>
        <w:rPr>
          <w:rFonts w:ascii="Times New Roman" w:hAnsi="Times New Roman"/>
          <w:sz w:val="22"/>
          <w:szCs w:val="22"/>
          <w:lang w:val="lt-LT"/>
        </w:rPr>
        <w:t xml:space="preserve"> žindymo laikotarpis ir vaisingumas</w:t>
      </w:r>
    </w:p>
    <w:p w:rsidR="00CF5D23" w:rsidRDefault="00CF5D23" w:rsidP="00CF5D23">
      <w:pPr>
        <w:numPr>
          <w:ilvl w:val="12"/>
          <w:numId w:val="0"/>
        </w:numPr>
        <w:rPr>
          <w:sz w:val="22"/>
          <w:szCs w:val="22"/>
        </w:rPr>
      </w:pPr>
      <w:r>
        <w:rPr>
          <w:noProof/>
          <w:sz w:val="22"/>
          <w:szCs w:val="22"/>
        </w:rPr>
        <w:t>Jeigu esate nėščia, žindote kūdikį, manote, kad galbūt esate nėščia, arba planuojate pastoti, tai prieš vartodama šį vaistą, pasitarkite su gydytoju arba vaistininku.</w:t>
      </w:r>
    </w:p>
    <w:p w:rsidR="00CF5D23" w:rsidRDefault="00CF5D23" w:rsidP="00CF5D23">
      <w:pPr>
        <w:rPr>
          <w:sz w:val="22"/>
          <w:szCs w:val="22"/>
        </w:rPr>
      </w:pPr>
    </w:p>
    <w:p w:rsidR="00CF5D23" w:rsidRDefault="00CF5D23" w:rsidP="00CF5D23">
      <w:pPr>
        <w:keepNext/>
        <w:rPr>
          <w:i/>
          <w:sz w:val="22"/>
          <w:szCs w:val="22"/>
        </w:rPr>
      </w:pPr>
      <w:r>
        <w:rPr>
          <w:i/>
          <w:sz w:val="22"/>
          <w:szCs w:val="22"/>
        </w:rPr>
        <w:t>Nėštumas</w:t>
      </w:r>
    </w:p>
    <w:p w:rsidR="00CF5D23" w:rsidRDefault="00CF5D23" w:rsidP="00CF5D23">
      <w:pPr>
        <w:pStyle w:val="Pagrindinistekstas"/>
        <w:tabs>
          <w:tab w:val="left" w:pos="567"/>
        </w:tabs>
        <w:spacing w:after="0"/>
        <w:rPr>
          <w:szCs w:val="22"/>
        </w:rPr>
      </w:pPr>
      <w:proofErr w:type="spellStart"/>
      <w:r>
        <w:rPr>
          <w:color w:val="000000"/>
          <w:szCs w:val="22"/>
        </w:rPr>
        <w:t>Askorbo</w:t>
      </w:r>
      <w:proofErr w:type="spellEnd"/>
      <w:r>
        <w:rPr>
          <w:color w:val="000000"/>
          <w:szCs w:val="22"/>
        </w:rPr>
        <w:t xml:space="preserve"> rūgštis </w:t>
      </w:r>
      <w:proofErr w:type="spellStart"/>
      <w:r>
        <w:rPr>
          <w:color w:val="000000"/>
          <w:szCs w:val="22"/>
        </w:rPr>
        <w:t>Sopharma</w:t>
      </w:r>
      <w:proofErr w:type="spellEnd"/>
      <w:r>
        <w:rPr>
          <w:color w:val="000000"/>
          <w:szCs w:val="22"/>
        </w:rPr>
        <w:t xml:space="preserve"> </w:t>
      </w:r>
      <w:r>
        <w:rPr>
          <w:szCs w:val="22"/>
        </w:rPr>
        <w:t>nėščioms moterims turi būti vartojama tik tada, kai tai yra absoliučiai būtina.</w:t>
      </w:r>
    </w:p>
    <w:p w:rsidR="00CF5D23" w:rsidRDefault="00CF5D23" w:rsidP="00CF5D23">
      <w:pPr>
        <w:rPr>
          <w:sz w:val="22"/>
          <w:szCs w:val="22"/>
        </w:rPr>
      </w:pPr>
    </w:p>
    <w:p w:rsidR="00CF5D23" w:rsidRDefault="00CF5D23" w:rsidP="00CF5D23">
      <w:pPr>
        <w:keepNext/>
        <w:rPr>
          <w:i/>
          <w:sz w:val="22"/>
          <w:szCs w:val="22"/>
        </w:rPr>
      </w:pPr>
      <w:r>
        <w:rPr>
          <w:i/>
          <w:sz w:val="22"/>
          <w:szCs w:val="22"/>
        </w:rPr>
        <w:t>Žindymas</w:t>
      </w:r>
    </w:p>
    <w:p w:rsidR="00CF5D23" w:rsidRDefault="00CF5D23" w:rsidP="00CF5D23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Askorbo</w:t>
      </w:r>
      <w:proofErr w:type="spellEnd"/>
      <w:r>
        <w:rPr>
          <w:sz w:val="22"/>
          <w:szCs w:val="22"/>
        </w:rPr>
        <w:t xml:space="preserve"> rūgštis prasiskverbia į motinos pieną, todėl maitinančioms krūtimi motinoms reikia </w:t>
      </w:r>
      <w:proofErr w:type="spellStart"/>
      <w:r>
        <w:rPr>
          <w:color w:val="000000"/>
          <w:sz w:val="22"/>
          <w:szCs w:val="22"/>
        </w:rPr>
        <w:t>Askorbo</w:t>
      </w:r>
      <w:proofErr w:type="spellEnd"/>
      <w:r>
        <w:rPr>
          <w:color w:val="000000"/>
          <w:sz w:val="22"/>
          <w:szCs w:val="22"/>
        </w:rPr>
        <w:t xml:space="preserve"> rūgštis </w:t>
      </w:r>
      <w:proofErr w:type="spellStart"/>
      <w:r>
        <w:rPr>
          <w:color w:val="000000"/>
          <w:sz w:val="22"/>
          <w:szCs w:val="22"/>
        </w:rPr>
        <w:t>Sopharma</w:t>
      </w:r>
      <w:proofErr w:type="spellEnd"/>
      <w:r>
        <w:rPr>
          <w:color w:val="000000"/>
          <w:sz w:val="22"/>
          <w:szCs w:val="22"/>
        </w:rPr>
        <w:t xml:space="preserve"> </w:t>
      </w:r>
      <w:r>
        <w:rPr>
          <w:sz w:val="22"/>
          <w:szCs w:val="22"/>
        </w:rPr>
        <w:t>vartoti atsargiai.</w:t>
      </w:r>
    </w:p>
    <w:p w:rsidR="00CF5D23" w:rsidRDefault="00CF5D23" w:rsidP="00CF5D23">
      <w:pPr>
        <w:rPr>
          <w:b/>
          <w:color w:val="000000"/>
          <w:sz w:val="22"/>
          <w:szCs w:val="22"/>
        </w:rPr>
      </w:pPr>
    </w:p>
    <w:p w:rsidR="00CF5D23" w:rsidRDefault="00CF5D23" w:rsidP="00CF5D23">
      <w:pPr>
        <w:keepNext/>
        <w:rPr>
          <w:b/>
          <w:sz w:val="22"/>
          <w:szCs w:val="22"/>
        </w:rPr>
      </w:pPr>
      <w:r>
        <w:rPr>
          <w:b/>
          <w:sz w:val="22"/>
          <w:szCs w:val="22"/>
        </w:rPr>
        <w:t>Vairavimas ir mechanizmų valdymas</w:t>
      </w:r>
    </w:p>
    <w:p w:rsidR="00CF5D23" w:rsidRDefault="00CF5D23" w:rsidP="00CF5D23">
      <w:pPr>
        <w:rPr>
          <w:sz w:val="22"/>
          <w:szCs w:val="22"/>
        </w:rPr>
      </w:pPr>
      <w:proofErr w:type="spellStart"/>
      <w:r>
        <w:rPr>
          <w:color w:val="000000"/>
          <w:spacing w:val="-1"/>
          <w:sz w:val="22"/>
          <w:szCs w:val="22"/>
        </w:rPr>
        <w:t>Askorbo</w:t>
      </w:r>
      <w:proofErr w:type="spellEnd"/>
      <w:r>
        <w:rPr>
          <w:color w:val="000000"/>
          <w:spacing w:val="-1"/>
          <w:sz w:val="22"/>
          <w:szCs w:val="22"/>
        </w:rPr>
        <w:t xml:space="preserve"> rūgštis </w:t>
      </w:r>
      <w:proofErr w:type="spellStart"/>
      <w:r>
        <w:rPr>
          <w:color w:val="000000"/>
          <w:spacing w:val="-1"/>
          <w:sz w:val="22"/>
          <w:szCs w:val="22"/>
        </w:rPr>
        <w:t>Sopharma</w:t>
      </w:r>
      <w:proofErr w:type="spellEnd"/>
      <w:r>
        <w:rPr>
          <w:color w:val="000000"/>
          <w:spacing w:val="-1"/>
          <w:sz w:val="22"/>
          <w:szCs w:val="22"/>
        </w:rPr>
        <w:t xml:space="preserve"> gebėjimo vairuoti ar valdyti mechanizmus neveikia arba veikia nereikšmingai</w:t>
      </w:r>
      <w:r>
        <w:rPr>
          <w:sz w:val="22"/>
          <w:szCs w:val="22"/>
        </w:rPr>
        <w:t>.</w:t>
      </w:r>
    </w:p>
    <w:p w:rsidR="00CF5D23" w:rsidRDefault="00CF5D23" w:rsidP="00CF5D23">
      <w:pPr>
        <w:numPr>
          <w:ilvl w:val="12"/>
          <w:numId w:val="0"/>
        </w:numPr>
        <w:rPr>
          <w:sz w:val="22"/>
          <w:szCs w:val="22"/>
        </w:rPr>
      </w:pPr>
    </w:p>
    <w:p w:rsidR="00CF5D23" w:rsidRDefault="00CF5D23" w:rsidP="00CF5D23">
      <w:pPr>
        <w:keepNext/>
        <w:numPr>
          <w:ilvl w:val="12"/>
          <w:numId w:val="0"/>
        </w:numPr>
        <w:outlineLvl w:val="0"/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Askorbo</w:t>
      </w:r>
      <w:proofErr w:type="spellEnd"/>
      <w:r>
        <w:rPr>
          <w:b/>
          <w:sz w:val="22"/>
          <w:szCs w:val="22"/>
        </w:rPr>
        <w:t xml:space="preserve"> rūgštis </w:t>
      </w:r>
      <w:proofErr w:type="spellStart"/>
      <w:r>
        <w:rPr>
          <w:b/>
          <w:sz w:val="22"/>
          <w:szCs w:val="22"/>
        </w:rPr>
        <w:t>Sopharma</w:t>
      </w:r>
      <w:proofErr w:type="spellEnd"/>
      <w:r>
        <w:rPr>
          <w:b/>
          <w:sz w:val="22"/>
          <w:szCs w:val="22"/>
        </w:rPr>
        <w:t xml:space="preserve"> sudėtyje yra natrio sulfito ir natrio</w:t>
      </w:r>
    </w:p>
    <w:p w:rsidR="00CF5D23" w:rsidRDefault="00CF5D23" w:rsidP="00CF5D23">
      <w:pPr>
        <w:autoSpaceDE w:val="0"/>
        <w:autoSpaceDN w:val="0"/>
        <w:adjustRightInd w:val="0"/>
        <w:rPr>
          <w:sz w:val="22"/>
          <w:szCs w:val="22"/>
          <w:lang w:eastAsia="bg-BG"/>
        </w:rPr>
      </w:pPr>
      <w:r>
        <w:rPr>
          <w:sz w:val="22"/>
          <w:szCs w:val="22"/>
        </w:rPr>
        <w:t>Vaisto sudėtyje yra pagalbinės medžiagos natrio sulfito (E221),</w:t>
      </w:r>
      <w:r>
        <w:rPr>
          <w:sz w:val="22"/>
          <w:szCs w:val="22"/>
          <w:lang w:eastAsia="bg-BG"/>
        </w:rPr>
        <w:t xml:space="preserve"> kuris retais atvejais gali sukelti padidėjusio jautrumo reakcijų ar bronchų spazmą.</w:t>
      </w:r>
    </w:p>
    <w:p w:rsidR="00CF5D23" w:rsidRDefault="00CF5D23" w:rsidP="00CF5D23">
      <w:pPr>
        <w:pStyle w:val="Pagrindinistekstas"/>
        <w:tabs>
          <w:tab w:val="left" w:pos="0"/>
        </w:tabs>
        <w:spacing w:after="0"/>
        <w:rPr>
          <w:szCs w:val="22"/>
        </w:rPr>
      </w:pPr>
      <w:r>
        <w:rPr>
          <w:szCs w:val="22"/>
        </w:rPr>
        <w:t>2 ml ampulė:</w:t>
      </w:r>
      <w:r>
        <w:rPr>
          <w:b/>
          <w:szCs w:val="22"/>
        </w:rPr>
        <w:t xml:space="preserve"> </w:t>
      </w:r>
      <w:r>
        <w:rPr>
          <w:szCs w:val="22"/>
        </w:rPr>
        <w:t>šio vaisto ampulėje yra mažiau kaip 1 </w:t>
      </w:r>
      <w:proofErr w:type="spellStart"/>
      <w:r>
        <w:rPr>
          <w:szCs w:val="22"/>
        </w:rPr>
        <w:t>mmol</w:t>
      </w:r>
      <w:proofErr w:type="spellEnd"/>
      <w:r>
        <w:rPr>
          <w:szCs w:val="22"/>
        </w:rPr>
        <w:t xml:space="preserve"> (23 mg) natrio, t. y. jis beveik neturi reikšmės.</w:t>
      </w:r>
    </w:p>
    <w:p w:rsidR="00CF5D23" w:rsidRDefault="00CF5D23" w:rsidP="00CF5D23">
      <w:pPr>
        <w:pStyle w:val="Pagrindinistekstas"/>
        <w:tabs>
          <w:tab w:val="left" w:pos="0"/>
        </w:tabs>
        <w:spacing w:after="0"/>
        <w:rPr>
          <w:szCs w:val="22"/>
        </w:rPr>
      </w:pPr>
      <w:r>
        <w:rPr>
          <w:szCs w:val="22"/>
        </w:rPr>
        <w:t>5 ml ampulė:</w:t>
      </w:r>
      <w:r>
        <w:rPr>
          <w:b/>
          <w:szCs w:val="22"/>
        </w:rPr>
        <w:t xml:space="preserve"> </w:t>
      </w:r>
      <w:r>
        <w:rPr>
          <w:szCs w:val="22"/>
        </w:rPr>
        <w:t>šio vaisto ampulėje yra nuo 32,63 mg (1,42  </w:t>
      </w:r>
      <w:proofErr w:type="spellStart"/>
      <w:r>
        <w:rPr>
          <w:szCs w:val="22"/>
        </w:rPr>
        <w:t>mmol</w:t>
      </w:r>
      <w:proofErr w:type="spellEnd"/>
      <w:r>
        <w:rPr>
          <w:szCs w:val="22"/>
        </w:rPr>
        <w:t>) iki 35,38 mg (1,54 </w:t>
      </w:r>
      <w:proofErr w:type="spellStart"/>
      <w:r>
        <w:rPr>
          <w:szCs w:val="22"/>
        </w:rPr>
        <w:t>mmol</w:t>
      </w:r>
      <w:proofErr w:type="spellEnd"/>
      <w:r>
        <w:rPr>
          <w:szCs w:val="22"/>
        </w:rPr>
        <w:t>) natrio (valgomosios druskos sudedamosios dalies). Tai atitinka 1,6</w:t>
      </w:r>
      <w:r>
        <w:rPr>
          <w:szCs w:val="22"/>
        </w:rPr>
        <w:noBreakHyphen/>
        <w:t>1,8 % didžiausios rekomenduojamos natrio paros normos suaugusiesiems.</w:t>
      </w:r>
    </w:p>
    <w:p w:rsidR="00CF5D23" w:rsidRDefault="00CF5D23" w:rsidP="00CF5D23">
      <w:pPr>
        <w:numPr>
          <w:ilvl w:val="12"/>
          <w:numId w:val="0"/>
        </w:numPr>
        <w:rPr>
          <w:sz w:val="22"/>
          <w:szCs w:val="22"/>
        </w:rPr>
      </w:pPr>
    </w:p>
    <w:p w:rsidR="00CF5D23" w:rsidRDefault="00CF5D23" w:rsidP="00CF5D23">
      <w:pPr>
        <w:rPr>
          <w:sz w:val="22"/>
          <w:szCs w:val="22"/>
        </w:rPr>
      </w:pPr>
    </w:p>
    <w:p w:rsidR="00CF5D23" w:rsidRDefault="00CF5D23" w:rsidP="00CF5D23">
      <w:pPr>
        <w:keepNext/>
        <w:ind w:left="540" w:hanging="540"/>
        <w:rPr>
          <w:b/>
          <w:sz w:val="22"/>
          <w:szCs w:val="22"/>
        </w:rPr>
      </w:pPr>
      <w:bookmarkStart w:id="4" w:name="_Toc129243266"/>
      <w:bookmarkStart w:id="5" w:name="_Toc129243141"/>
      <w:r>
        <w:rPr>
          <w:b/>
          <w:sz w:val="22"/>
          <w:szCs w:val="22"/>
        </w:rPr>
        <w:lastRenderedPageBreak/>
        <w:t>3.</w:t>
      </w:r>
      <w:r>
        <w:rPr>
          <w:b/>
          <w:sz w:val="22"/>
          <w:szCs w:val="22"/>
        </w:rPr>
        <w:tab/>
      </w:r>
      <w:bookmarkEnd w:id="4"/>
      <w:bookmarkEnd w:id="5"/>
      <w:r>
        <w:rPr>
          <w:b/>
          <w:sz w:val="22"/>
          <w:szCs w:val="22"/>
        </w:rPr>
        <w:t xml:space="preserve">Kaip vartoti </w:t>
      </w:r>
      <w:proofErr w:type="spellStart"/>
      <w:r>
        <w:rPr>
          <w:b/>
          <w:sz w:val="22"/>
          <w:szCs w:val="22"/>
        </w:rPr>
        <w:t>Askorbo</w:t>
      </w:r>
      <w:proofErr w:type="spellEnd"/>
      <w:r>
        <w:rPr>
          <w:b/>
          <w:sz w:val="22"/>
          <w:szCs w:val="22"/>
        </w:rPr>
        <w:t xml:space="preserve"> rūgštis </w:t>
      </w:r>
      <w:proofErr w:type="spellStart"/>
      <w:r>
        <w:rPr>
          <w:b/>
          <w:sz w:val="22"/>
          <w:szCs w:val="22"/>
        </w:rPr>
        <w:t>Sopharma</w:t>
      </w:r>
      <w:proofErr w:type="spellEnd"/>
    </w:p>
    <w:p w:rsidR="00CF5D23" w:rsidRDefault="00CF5D23" w:rsidP="00CF5D23">
      <w:pPr>
        <w:keepNext/>
        <w:rPr>
          <w:sz w:val="22"/>
          <w:szCs w:val="22"/>
        </w:rPr>
      </w:pPr>
    </w:p>
    <w:p w:rsidR="00CF5D23" w:rsidRDefault="00CF5D23" w:rsidP="00CF5D23">
      <w:pPr>
        <w:rPr>
          <w:color w:val="000000"/>
          <w:sz w:val="22"/>
          <w:szCs w:val="22"/>
        </w:rPr>
      </w:pPr>
      <w:r>
        <w:rPr>
          <w:noProof/>
          <w:sz w:val="22"/>
          <w:szCs w:val="22"/>
        </w:rPr>
        <w:t>Visada vartokite šį vaistą tiksliai kaip nurodė gydytojas</w:t>
      </w:r>
      <w:r>
        <w:rPr>
          <w:color w:val="000000"/>
          <w:sz w:val="22"/>
          <w:szCs w:val="22"/>
        </w:rPr>
        <w:t>. Jeigu abejojate, kreipkitės į gydytoją arba vaistininką.</w:t>
      </w:r>
    </w:p>
    <w:p w:rsidR="00CF5D23" w:rsidRDefault="00CF5D23" w:rsidP="00CF5D23">
      <w:pPr>
        <w:rPr>
          <w:color w:val="000000"/>
          <w:sz w:val="22"/>
          <w:szCs w:val="22"/>
        </w:rPr>
      </w:pPr>
    </w:p>
    <w:p w:rsidR="00CF5D23" w:rsidRDefault="00CF5D23" w:rsidP="00CF5D23">
      <w:pPr>
        <w:keepNext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u w:val="single"/>
        </w:rPr>
        <w:t>Vartojimo metodas</w:t>
      </w:r>
    </w:p>
    <w:p w:rsidR="00CF5D23" w:rsidRDefault="00CF5D23" w:rsidP="00CF5D23">
      <w:pPr>
        <w:rPr>
          <w:bCs/>
          <w:color w:val="000000"/>
          <w:sz w:val="22"/>
          <w:szCs w:val="22"/>
        </w:rPr>
      </w:pPr>
      <w:proofErr w:type="spellStart"/>
      <w:r>
        <w:rPr>
          <w:color w:val="000000"/>
          <w:sz w:val="22"/>
          <w:szCs w:val="22"/>
        </w:rPr>
        <w:t>Askorbo</w:t>
      </w:r>
      <w:proofErr w:type="spellEnd"/>
      <w:r>
        <w:rPr>
          <w:color w:val="000000"/>
          <w:sz w:val="22"/>
          <w:szCs w:val="22"/>
        </w:rPr>
        <w:t xml:space="preserve"> rūgštis </w:t>
      </w:r>
      <w:proofErr w:type="spellStart"/>
      <w:r>
        <w:rPr>
          <w:color w:val="000000"/>
          <w:sz w:val="22"/>
          <w:szCs w:val="22"/>
        </w:rPr>
        <w:t>Sopharma</w:t>
      </w:r>
      <w:proofErr w:type="spellEnd"/>
      <w:r>
        <w:rPr>
          <w:iCs/>
          <w:color w:val="000000"/>
          <w:sz w:val="22"/>
          <w:szCs w:val="22"/>
        </w:rPr>
        <w:t xml:space="preserve"> reikia leisti į raumenis arba į veną. Vaistą rekomenduojama leisti į raumenis. </w:t>
      </w:r>
      <w:r>
        <w:rPr>
          <w:bCs/>
          <w:color w:val="000000"/>
          <w:sz w:val="22"/>
          <w:szCs w:val="22"/>
        </w:rPr>
        <w:t>Vaisto leisti į veną gali tik sveikatos priežiūros specialistas.</w:t>
      </w:r>
    </w:p>
    <w:p w:rsidR="00CF5D23" w:rsidRDefault="00CF5D23" w:rsidP="00CF5D23">
      <w:pPr>
        <w:numPr>
          <w:ilvl w:val="12"/>
          <w:numId w:val="0"/>
        </w:numPr>
        <w:ind w:right="-2"/>
        <w:rPr>
          <w:color w:val="000000"/>
          <w:sz w:val="22"/>
          <w:szCs w:val="22"/>
        </w:rPr>
      </w:pPr>
    </w:p>
    <w:p w:rsidR="00CF5D23" w:rsidRDefault="00CF5D23" w:rsidP="00CF5D23">
      <w:pPr>
        <w:keepNext/>
        <w:rPr>
          <w:b/>
          <w:sz w:val="22"/>
          <w:szCs w:val="22"/>
        </w:rPr>
      </w:pPr>
      <w:r>
        <w:rPr>
          <w:sz w:val="22"/>
          <w:szCs w:val="22"/>
          <w:u w:val="single"/>
        </w:rPr>
        <w:t>Dozavimas</w:t>
      </w:r>
    </w:p>
    <w:p w:rsidR="00CF5D23" w:rsidRDefault="00CF5D23" w:rsidP="00CF5D23">
      <w:pPr>
        <w:keepNext/>
        <w:rPr>
          <w:i/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>Suaugusiesiems</w:t>
      </w:r>
    </w:p>
    <w:p w:rsidR="00CF5D23" w:rsidRDefault="00CF5D23" w:rsidP="00CF5D23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Įprasta vienkartinė dozė suaugusiesiems yra 100</w:t>
      </w:r>
      <w:r>
        <w:rPr>
          <w:sz w:val="22"/>
          <w:szCs w:val="22"/>
        </w:rPr>
        <w:noBreakHyphen/>
        <w:t xml:space="preserve">250 mg </w:t>
      </w:r>
      <w:proofErr w:type="spellStart"/>
      <w:r>
        <w:rPr>
          <w:sz w:val="22"/>
          <w:szCs w:val="22"/>
        </w:rPr>
        <w:t>askorbo</w:t>
      </w:r>
      <w:proofErr w:type="spellEnd"/>
      <w:r>
        <w:rPr>
          <w:sz w:val="22"/>
          <w:szCs w:val="22"/>
        </w:rPr>
        <w:t xml:space="preserve"> rūgšties.</w:t>
      </w:r>
    </w:p>
    <w:p w:rsidR="00CF5D23" w:rsidRDefault="00CF5D23" w:rsidP="00CF5D23">
      <w:pPr>
        <w:tabs>
          <w:tab w:val="left" w:pos="567"/>
        </w:tabs>
        <w:rPr>
          <w:sz w:val="22"/>
          <w:szCs w:val="22"/>
        </w:rPr>
      </w:pPr>
    </w:p>
    <w:p w:rsidR="00CF5D23" w:rsidRDefault="00CF5D23" w:rsidP="00CF5D23">
      <w:pPr>
        <w:pStyle w:val="Pagrindinistekstas"/>
        <w:keepNext/>
        <w:tabs>
          <w:tab w:val="left" w:pos="567"/>
        </w:tabs>
        <w:spacing w:after="0"/>
        <w:rPr>
          <w:i/>
          <w:szCs w:val="22"/>
        </w:rPr>
      </w:pPr>
      <w:proofErr w:type="spellStart"/>
      <w:r>
        <w:rPr>
          <w:i/>
          <w:szCs w:val="22"/>
          <w:u w:val="single"/>
        </w:rPr>
        <w:t>Askorbo</w:t>
      </w:r>
      <w:proofErr w:type="spellEnd"/>
      <w:r>
        <w:rPr>
          <w:i/>
          <w:szCs w:val="22"/>
          <w:u w:val="single"/>
        </w:rPr>
        <w:t xml:space="preserve"> rūgšties trūkumo profilaktika</w:t>
      </w:r>
    </w:p>
    <w:p w:rsidR="00CF5D23" w:rsidRDefault="00CF5D23" w:rsidP="00CF5D23">
      <w:pPr>
        <w:pStyle w:val="Pagrindinistekstas"/>
        <w:tabs>
          <w:tab w:val="left" w:pos="567"/>
        </w:tabs>
        <w:spacing w:after="0"/>
        <w:rPr>
          <w:szCs w:val="22"/>
        </w:rPr>
      </w:pPr>
      <w:r>
        <w:rPr>
          <w:szCs w:val="22"/>
        </w:rPr>
        <w:t>Į raumenis per parą leidžiama 2</w:t>
      </w:r>
      <w:r>
        <w:rPr>
          <w:szCs w:val="22"/>
        </w:rPr>
        <w:noBreakHyphen/>
        <w:t>5 ml injekcinio tirpalo, t. y. 100</w:t>
      </w:r>
      <w:r>
        <w:rPr>
          <w:szCs w:val="22"/>
        </w:rPr>
        <w:noBreakHyphen/>
        <w:t xml:space="preserve">250 mg </w:t>
      </w:r>
      <w:proofErr w:type="spellStart"/>
      <w:r>
        <w:rPr>
          <w:szCs w:val="22"/>
        </w:rPr>
        <w:t>askorbo</w:t>
      </w:r>
      <w:proofErr w:type="spellEnd"/>
      <w:r>
        <w:rPr>
          <w:szCs w:val="22"/>
        </w:rPr>
        <w:t xml:space="preserve"> rūgšties.</w:t>
      </w:r>
    </w:p>
    <w:p w:rsidR="00CF5D23" w:rsidRDefault="00CF5D23" w:rsidP="00CF5D23">
      <w:pPr>
        <w:pStyle w:val="Pagrindinistekstas"/>
        <w:tabs>
          <w:tab w:val="left" w:pos="567"/>
        </w:tabs>
        <w:spacing w:after="0"/>
        <w:rPr>
          <w:szCs w:val="22"/>
        </w:rPr>
      </w:pPr>
      <w:r>
        <w:rPr>
          <w:szCs w:val="22"/>
        </w:rPr>
        <w:t xml:space="preserve">Jei pacientas maitinamas </w:t>
      </w:r>
      <w:proofErr w:type="spellStart"/>
      <w:r>
        <w:rPr>
          <w:szCs w:val="22"/>
        </w:rPr>
        <w:t>parenteriniu</w:t>
      </w:r>
      <w:proofErr w:type="spellEnd"/>
      <w:r>
        <w:rPr>
          <w:szCs w:val="22"/>
        </w:rPr>
        <w:t xml:space="preserve"> būdu, </w:t>
      </w:r>
      <w:proofErr w:type="spellStart"/>
      <w:r>
        <w:rPr>
          <w:szCs w:val="22"/>
        </w:rPr>
        <w:t>askorbo</w:t>
      </w:r>
      <w:proofErr w:type="spellEnd"/>
      <w:r>
        <w:rPr>
          <w:szCs w:val="22"/>
        </w:rPr>
        <w:t xml:space="preserve"> rūgšties galima leisti į veną kartu su </w:t>
      </w:r>
      <w:r>
        <w:rPr>
          <w:szCs w:val="22"/>
          <w:lang w:eastAsia="en-US"/>
        </w:rPr>
        <w:t>pakaitinės</w:t>
      </w:r>
      <w:r>
        <w:rPr>
          <w:szCs w:val="22"/>
        </w:rPr>
        <w:t xml:space="preserve"> mitybos tirpalais.</w:t>
      </w:r>
    </w:p>
    <w:p w:rsidR="00CF5D23" w:rsidRDefault="00CF5D23" w:rsidP="00CF5D23">
      <w:pPr>
        <w:pStyle w:val="Pagrindinistekstas"/>
        <w:tabs>
          <w:tab w:val="left" w:pos="567"/>
        </w:tabs>
        <w:spacing w:after="0"/>
        <w:rPr>
          <w:szCs w:val="22"/>
          <w:u w:val="single"/>
        </w:rPr>
      </w:pPr>
    </w:p>
    <w:p w:rsidR="00CF5D23" w:rsidRDefault="00CF5D23" w:rsidP="00CF5D23">
      <w:pPr>
        <w:pStyle w:val="Pagrindinistekstas"/>
        <w:keepNext/>
        <w:tabs>
          <w:tab w:val="left" w:pos="567"/>
        </w:tabs>
        <w:spacing w:after="0"/>
        <w:rPr>
          <w:i/>
          <w:szCs w:val="22"/>
          <w:u w:val="single"/>
        </w:rPr>
      </w:pPr>
      <w:proofErr w:type="spellStart"/>
      <w:r>
        <w:rPr>
          <w:i/>
          <w:szCs w:val="22"/>
          <w:u w:val="single"/>
        </w:rPr>
        <w:t>Askorbo</w:t>
      </w:r>
      <w:proofErr w:type="spellEnd"/>
      <w:r>
        <w:rPr>
          <w:i/>
          <w:szCs w:val="22"/>
          <w:u w:val="single"/>
        </w:rPr>
        <w:t xml:space="preserve"> rūgšties trūkumo šalinimas</w:t>
      </w:r>
    </w:p>
    <w:p w:rsidR="00CF5D23" w:rsidRDefault="00CF5D23" w:rsidP="00CF5D23">
      <w:pPr>
        <w:pStyle w:val="Pagrindinistekstas"/>
        <w:tabs>
          <w:tab w:val="left" w:pos="567"/>
        </w:tabs>
        <w:spacing w:after="0"/>
        <w:rPr>
          <w:szCs w:val="22"/>
        </w:rPr>
      </w:pPr>
      <w:r>
        <w:rPr>
          <w:szCs w:val="22"/>
        </w:rPr>
        <w:t>Į raumenis per parą leidžiama 2</w:t>
      </w:r>
      <w:r>
        <w:rPr>
          <w:szCs w:val="22"/>
        </w:rPr>
        <w:noBreakHyphen/>
        <w:t>10 ml injekcinio tirpalo, t. y. 100</w:t>
      </w:r>
      <w:r>
        <w:rPr>
          <w:szCs w:val="22"/>
        </w:rPr>
        <w:noBreakHyphen/>
        <w:t xml:space="preserve">500 mg </w:t>
      </w:r>
      <w:proofErr w:type="spellStart"/>
      <w:r>
        <w:rPr>
          <w:szCs w:val="22"/>
        </w:rPr>
        <w:t>askorbo</w:t>
      </w:r>
      <w:proofErr w:type="spellEnd"/>
      <w:r>
        <w:rPr>
          <w:szCs w:val="22"/>
        </w:rPr>
        <w:t xml:space="preserve"> rūgšties.</w:t>
      </w:r>
    </w:p>
    <w:p w:rsidR="00CF5D23" w:rsidRDefault="00CF5D23" w:rsidP="00CF5D23">
      <w:pPr>
        <w:pStyle w:val="Pagrindinistekstas"/>
        <w:tabs>
          <w:tab w:val="left" w:pos="567"/>
        </w:tabs>
        <w:spacing w:after="0"/>
        <w:rPr>
          <w:szCs w:val="22"/>
        </w:rPr>
      </w:pPr>
      <w:r>
        <w:rPr>
          <w:szCs w:val="22"/>
        </w:rPr>
        <w:t xml:space="preserve">Į veną </w:t>
      </w:r>
      <w:proofErr w:type="spellStart"/>
      <w:r>
        <w:rPr>
          <w:szCs w:val="22"/>
        </w:rPr>
        <w:t>askorbo</w:t>
      </w:r>
      <w:proofErr w:type="spellEnd"/>
      <w:r>
        <w:rPr>
          <w:szCs w:val="22"/>
        </w:rPr>
        <w:t xml:space="preserve"> rūgšties galima leisti kartu su maitinamuoju tirpalu, jei pacientas maitinamas </w:t>
      </w:r>
      <w:proofErr w:type="spellStart"/>
      <w:r>
        <w:rPr>
          <w:szCs w:val="22"/>
        </w:rPr>
        <w:t>parenteriniu</w:t>
      </w:r>
      <w:proofErr w:type="spellEnd"/>
      <w:r>
        <w:rPr>
          <w:szCs w:val="22"/>
        </w:rPr>
        <w:t xml:space="preserve"> būdu.</w:t>
      </w:r>
    </w:p>
    <w:p w:rsidR="00CF5D23" w:rsidRDefault="00CF5D23" w:rsidP="00CF5D23">
      <w:pPr>
        <w:pStyle w:val="Pagrindinistekstas"/>
        <w:tabs>
          <w:tab w:val="left" w:pos="567"/>
        </w:tabs>
        <w:spacing w:after="0"/>
        <w:rPr>
          <w:szCs w:val="22"/>
        </w:rPr>
      </w:pPr>
      <w:r>
        <w:rPr>
          <w:szCs w:val="22"/>
        </w:rPr>
        <w:t>Gydoma ne trumpiau kaip 14 dienų.</w:t>
      </w:r>
    </w:p>
    <w:p w:rsidR="00CF5D23" w:rsidRDefault="00CF5D23" w:rsidP="00CF5D23">
      <w:pPr>
        <w:pStyle w:val="Pagrindinistekstas"/>
        <w:tabs>
          <w:tab w:val="left" w:pos="567"/>
        </w:tabs>
        <w:spacing w:after="0"/>
        <w:rPr>
          <w:szCs w:val="22"/>
        </w:rPr>
      </w:pPr>
    </w:p>
    <w:p w:rsidR="00CF5D23" w:rsidRDefault="00CF5D23" w:rsidP="00CF5D23">
      <w:pPr>
        <w:keepNext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Vartojimas vaikams</w:t>
      </w:r>
    </w:p>
    <w:p w:rsidR="00CF5D23" w:rsidRDefault="00CF5D23" w:rsidP="00CF5D23">
      <w:pPr>
        <w:tabs>
          <w:tab w:val="left" w:pos="567"/>
        </w:tabs>
        <w:rPr>
          <w:kern w:val="16"/>
          <w:sz w:val="22"/>
          <w:szCs w:val="22"/>
        </w:rPr>
      </w:pPr>
      <w:r>
        <w:rPr>
          <w:kern w:val="16"/>
          <w:sz w:val="22"/>
          <w:szCs w:val="22"/>
        </w:rPr>
        <w:t>Įprasta vienkartinė dozė vaikams yra 50</w:t>
      </w:r>
      <w:r>
        <w:rPr>
          <w:kern w:val="16"/>
          <w:sz w:val="22"/>
          <w:szCs w:val="22"/>
        </w:rPr>
        <w:noBreakHyphen/>
        <w:t>100 mg (1</w:t>
      </w:r>
      <w:r>
        <w:rPr>
          <w:kern w:val="16"/>
          <w:sz w:val="22"/>
          <w:szCs w:val="22"/>
        </w:rPr>
        <w:noBreakHyphen/>
        <w:t>2 ml injekcinio tirpalo).</w:t>
      </w:r>
    </w:p>
    <w:p w:rsidR="00CF5D23" w:rsidRDefault="00CF5D23" w:rsidP="00CF5D23">
      <w:pPr>
        <w:rPr>
          <w:i/>
          <w:color w:val="000000"/>
          <w:sz w:val="22"/>
          <w:szCs w:val="22"/>
        </w:rPr>
      </w:pPr>
    </w:p>
    <w:p w:rsidR="00CF5D23" w:rsidRDefault="00CF5D23" w:rsidP="00CF5D23">
      <w:pPr>
        <w:pStyle w:val="Pagrindinistekstas"/>
        <w:keepNext/>
        <w:tabs>
          <w:tab w:val="left" w:pos="567"/>
        </w:tabs>
        <w:spacing w:after="0"/>
        <w:rPr>
          <w:i/>
          <w:szCs w:val="22"/>
          <w:u w:val="single"/>
        </w:rPr>
      </w:pPr>
      <w:proofErr w:type="spellStart"/>
      <w:r>
        <w:rPr>
          <w:i/>
          <w:szCs w:val="22"/>
          <w:u w:val="single"/>
        </w:rPr>
        <w:t>Askorbo</w:t>
      </w:r>
      <w:proofErr w:type="spellEnd"/>
      <w:r>
        <w:rPr>
          <w:i/>
          <w:szCs w:val="22"/>
          <w:u w:val="single"/>
        </w:rPr>
        <w:t xml:space="preserve"> rūgšties trūkumo profilaktika</w:t>
      </w:r>
    </w:p>
    <w:p w:rsidR="00CF5D23" w:rsidRDefault="00CF5D23" w:rsidP="00CF5D23">
      <w:pPr>
        <w:pStyle w:val="Pagrindinistekstas"/>
        <w:tabs>
          <w:tab w:val="left" w:pos="567"/>
        </w:tabs>
        <w:spacing w:after="0"/>
        <w:rPr>
          <w:szCs w:val="22"/>
        </w:rPr>
      </w:pPr>
      <w:r>
        <w:rPr>
          <w:szCs w:val="22"/>
        </w:rPr>
        <w:t>Vaikams 1</w:t>
      </w:r>
      <w:r>
        <w:rPr>
          <w:szCs w:val="22"/>
        </w:rPr>
        <w:noBreakHyphen/>
        <w:t>2 ml (50</w:t>
      </w:r>
      <w:r>
        <w:rPr>
          <w:szCs w:val="22"/>
        </w:rPr>
        <w:noBreakHyphen/>
        <w:t xml:space="preserve">100 mg) injekcinio tirpalo leidžiama, jei pacientas maitinamas </w:t>
      </w:r>
      <w:proofErr w:type="spellStart"/>
      <w:r>
        <w:rPr>
          <w:szCs w:val="22"/>
        </w:rPr>
        <w:t>parenteriniu</w:t>
      </w:r>
      <w:proofErr w:type="spellEnd"/>
      <w:r>
        <w:rPr>
          <w:szCs w:val="22"/>
        </w:rPr>
        <w:t xml:space="preserve"> būdu arba negali vartoti geriamųjų </w:t>
      </w:r>
      <w:proofErr w:type="spellStart"/>
      <w:r>
        <w:rPr>
          <w:szCs w:val="22"/>
        </w:rPr>
        <w:t>askorbo</w:t>
      </w:r>
      <w:proofErr w:type="spellEnd"/>
      <w:r>
        <w:rPr>
          <w:szCs w:val="22"/>
        </w:rPr>
        <w:t xml:space="preserve"> rūgšties formų.</w:t>
      </w:r>
    </w:p>
    <w:p w:rsidR="00CF5D23" w:rsidRDefault="00CF5D23" w:rsidP="00CF5D23">
      <w:pPr>
        <w:pStyle w:val="Pagrindinistekstas"/>
        <w:tabs>
          <w:tab w:val="left" w:pos="567"/>
        </w:tabs>
        <w:spacing w:after="0"/>
        <w:rPr>
          <w:szCs w:val="22"/>
          <w:u w:val="single"/>
        </w:rPr>
      </w:pPr>
    </w:p>
    <w:p w:rsidR="00CF5D23" w:rsidRDefault="00CF5D23" w:rsidP="00CF5D23">
      <w:pPr>
        <w:pStyle w:val="Pagrindinistekstas"/>
        <w:keepNext/>
        <w:tabs>
          <w:tab w:val="left" w:pos="567"/>
        </w:tabs>
        <w:spacing w:after="0"/>
        <w:rPr>
          <w:i/>
          <w:szCs w:val="22"/>
          <w:u w:val="single"/>
        </w:rPr>
      </w:pPr>
      <w:proofErr w:type="spellStart"/>
      <w:r>
        <w:rPr>
          <w:i/>
          <w:szCs w:val="22"/>
          <w:u w:val="single"/>
        </w:rPr>
        <w:t>Askorbo</w:t>
      </w:r>
      <w:proofErr w:type="spellEnd"/>
      <w:r>
        <w:rPr>
          <w:i/>
          <w:szCs w:val="22"/>
          <w:u w:val="single"/>
        </w:rPr>
        <w:t xml:space="preserve"> rūgšties trūkumo šalinimas</w:t>
      </w:r>
    </w:p>
    <w:p w:rsidR="00CF5D23" w:rsidRDefault="00CF5D23" w:rsidP="00CF5D23">
      <w:pPr>
        <w:pStyle w:val="Pagrindinistekstas"/>
        <w:tabs>
          <w:tab w:val="left" w:pos="567"/>
        </w:tabs>
        <w:spacing w:after="0"/>
        <w:rPr>
          <w:szCs w:val="22"/>
        </w:rPr>
      </w:pPr>
      <w:r>
        <w:rPr>
          <w:szCs w:val="22"/>
        </w:rPr>
        <w:t>Į raumenis per parą leidžiama 2</w:t>
      </w:r>
      <w:r>
        <w:rPr>
          <w:szCs w:val="22"/>
        </w:rPr>
        <w:noBreakHyphen/>
        <w:t>6 ml injekcinio tirpalo, t. y. 100</w:t>
      </w:r>
      <w:r>
        <w:rPr>
          <w:szCs w:val="22"/>
        </w:rPr>
        <w:noBreakHyphen/>
        <w:t xml:space="preserve">300 mg </w:t>
      </w:r>
      <w:proofErr w:type="spellStart"/>
      <w:r>
        <w:rPr>
          <w:szCs w:val="22"/>
        </w:rPr>
        <w:t>askorbo</w:t>
      </w:r>
      <w:proofErr w:type="spellEnd"/>
      <w:r>
        <w:rPr>
          <w:szCs w:val="22"/>
        </w:rPr>
        <w:t xml:space="preserve"> rūgšties.</w:t>
      </w:r>
    </w:p>
    <w:p w:rsidR="00CF5D23" w:rsidRDefault="00CF5D23" w:rsidP="00CF5D23">
      <w:pPr>
        <w:pStyle w:val="Pagrindinistekstas"/>
        <w:tabs>
          <w:tab w:val="left" w:pos="567"/>
        </w:tabs>
        <w:spacing w:after="0"/>
        <w:rPr>
          <w:szCs w:val="22"/>
        </w:rPr>
      </w:pPr>
      <w:r>
        <w:rPr>
          <w:szCs w:val="22"/>
        </w:rPr>
        <w:t xml:space="preserve">Į veną vaikams </w:t>
      </w:r>
      <w:proofErr w:type="spellStart"/>
      <w:r>
        <w:rPr>
          <w:szCs w:val="22"/>
        </w:rPr>
        <w:t>askorbo</w:t>
      </w:r>
      <w:proofErr w:type="spellEnd"/>
      <w:r>
        <w:rPr>
          <w:szCs w:val="22"/>
        </w:rPr>
        <w:t xml:space="preserve"> rūgšties leidžiama tik tada, jei pacientas maitinamas </w:t>
      </w:r>
      <w:proofErr w:type="spellStart"/>
      <w:r>
        <w:rPr>
          <w:szCs w:val="22"/>
        </w:rPr>
        <w:t>parenteriniu</w:t>
      </w:r>
      <w:proofErr w:type="spellEnd"/>
      <w:r>
        <w:rPr>
          <w:szCs w:val="22"/>
        </w:rPr>
        <w:t xml:space="preserve"> būdu.</w:t>
      </w:r>
    </w:p>
    <w:p w:rsidR="00CF5D23" w:rsidRDefault="00CF5D23" w:rsidP="00CF5D23">
      <w:pPr>
        <w:pStyle w:val="Pagrindinistekstas"/>
        <w:tabs>
          <w:tab w:val="left" w:pos="567"/>
        </w:tabs>
        <w:spacing w:after="0"/>
        <w:rPr>
          <w:szCs w:val="22"/>
        </w:rPr>
      </w:pPr>
      <w:r>
        <w:rPr>
          <w:szCs w:val="22"/>
        </w:rPr>
        <w:t>Gydoma ne trumpiau kaip 2 savaites.</w:t>
      </w:r>
    </w:p>
    <w:p w:rsidR="00CF5D23" w:rsidRDefault="00CF5D23" w:rsidP="00CF5D23">
      <w:pPr>
        <w:rPr>
          <w:b/>
          <w:color w:val="000000"/>
          <w:sz w:val="22"/>
          <w:szCs w:val="22"/>
        </w:rPr>
      </w:pPr>
    </w:p>
    <w:p w:rsidR="00CF5D23" w:rsidRDefault="00CF5D23" w:rsidP="00CF5D23">
      <w:pPr>
        <w:keepNext/>
        <w:numPr>
          <w:ilvl w:val="12"/>
          <w:numId w:val="0"/>
        </w:numPr>
        <w:outlineLvl w:val="0"/>
        <w:rPr>
          <w:color w:val="000000"/>
          <w:sz w:val="22"/>
          <w:szCs w:val="22"/>
        </w:rPr>
      </w:pPr>
      <w:r>
        <w:rPr>
          <w:b/>
          <w:sz w:val="22"/>
        </w:rPr>
        <w:t xml:space="preserve">Ką daryti pavartojus per didelę </w:t>
      </w:r>
      <w:proofErr w:type="spellStart"/>
      <w:r>
        <w:rPr>
          <w:b/>
          <w:sz w:val="22"/>
        </w:rPr>
        <w:t>Askorbo</w:t>
      </w:r>
      <w:proofErr w:type="spellEnd"/>
      <w:r>
        <w:rPr>
          <w:b/>
          <w:sz w:val="22"/>
        </w:rPr>
        <w:t xml:space="preserve"> rūgštis</w:t>
      </w:r>
      <w:r>
        <w:rPr>
          <w:sz w:val="22"/>
        </w:rPr>
        <w:t xml:space="preserve"> </w:t>
      </w:r>
      <w:proofErr w:type="spellStart"/>
      <w:r>
        <w:rPr>
          <w:b/>
          <w:color w:val="000000"/>
          <w:sz w:val="22"/>
          <w:szCs w:val="22"/>
        </w:rPr>
        <w:t>Sopharma</w:t>
      </w:r>
      <w:proofErr w:type="spellEnd"/>
      <w:r>
        <w:rPr>
          <w:b/>
          <w:color w:val="000000"/>
          <w:sz w:val="22"/>
          <w:szCs w:val="22"/>
        </w:rPr>
        <w:t xml:space="preserve"> dozę?</w:t>
      </w:r>
    </w:p>
    <w:p w:rsidR="00CF5D23" w:rsidRDefault="00CF5D23" w:rsidP="00CF5D23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Labai didelės </w:t>
      </w:r>
      <w:proofErr w:type="spellStart"/>
      <w:r>
        <w:rPr>
          <w:color w:val="000000"/>
          <w:sz w:val="22"/>
          <w:szCs w:val="22"/>
        </w:rPr>
        <w:t>Askorbo</w:t>
      </w:r>
      <w:proofErr w:type="spellEnd"/>
      <w:r>
        <w:rPr>
          <w:color w:val="000000"/>
          <w:sz w:val="22"/>
          <w:szCs w:val="22"/>
        </w:rPr>
        <w:t xml:space="preserve"> rūgštis </w:t>
      </w:r>
      <w:proofErr w:type="spellStart"/>
      <w:r>
        <w:rPr>
          <w:color w:val="000000"/>
          <w:sz w:val="22"/>
          <w:szCs w:val="22"/>
        </w:rPr>
        <w:t>Sopharma</w:t>
      </w:r>
      <w:proofErr w:type="spellEnd"/>
      <w:r>
        <w:rPr>
          <w:color w:val="000000"/>
          <w:sz w:val="22"/>
          <w:szCs w:val="22"/>
        </w:rPr>
        <w:t xml:space="preserve"> dozės (5</w:t>
      </w:r>
      <w:r>
        <w:rPr>
          <w:color w:val="000000"/>
          <w:sz w:val="22"/>
          <w:szCs w:val="22"/>
        </w:rPr>
        <w:noBreakHyphen/>
        <w:t>10 g per parą) gali sukelti pykinimą, vėmimą, pilvo skausmą, viduriavimą.</w:t>
      </w:r>
    </w:p>
    <w:p w:rsidR="00CF5D23" w:rsidRDefault="00CF5D23" w:rsidP="00CF5D23">
      <w:pPr>
        <w:rPr>
          <w:color w:val="000000"/>
          <w:sz w:val="22"/>
          <w:szCs w:val="22"/>
        </w:rPr>
      </w:pPr>
    </w:p>
    <w:p w:rsidR="00CF5D23" w:rsidRDefault="00CF5D23" w:rsidP="00CF5D23">
      <w:pPr>
        <w:numPr>
          <w:ilvl w:val="12"/>
          <w:numId w:val="0"/>
        </w:num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Jeigu manote, kad buvo suvartota per daug vaisto, pasakykite gydytojui arba vykite į artimiausią ligoninę.</w:t>
      </w:r>
    </w:p>
    <w:p w:rsidR="00CF5D23" w:rsidRDefault="00CF5D23" w:rsidP="00CF5D23">
      <w:pPr>
        <w:numPr>
          <w:ilvl w:val="12"/>
          <w:numId w:val="0"/>
        </w:numPr>
        <w:ind w:right="-2"/>
        <w:rPr>
          <w:color w:val="000000"/>
          <w:sz w:val="22"/>
          <w:szCs w:val="22"/>
        </w:rPr>
      </w:pPr>
    </w:p>
    <w:p w:rsidR="00CF5D23" w:rsidRDefault="00CF5D23" w:rsidP="00CF5D23">
      <w:pPr>
        <w:numPr>
          <w:ilvl w:val="12"/>
          <w:numId w:val="0"/>
        </w:numPr>
        <w:ind w:right="-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Jeigu kiltų daugiau klausimų dėl šio vaisto vartojimo, kreipkitės į gydytoją arba vaistininką.</w:t>
      </w:r>
    </w:p>
    <w:p w:rsidR="00CF5D23" w:rsidRDefault="00CF5D23" w:rsidP="00CF5D23">
      <w:pPr>
        <w:numPr>
          <w:ilvl w:val="12"/>
          <w:numId w:val="0"/>
        </w:numPr>
        <w:ind w:right="-2"/>
        <w:rPr>
          <w:color w:val="000000"/>
          <w:sz w:val="22"/>
          <w:szCs w:val="22"/>
        </w:rPr>
      </w:pPr>
    </w:p>
    <w:p w:rsidR="00CF5D23" w:rsidRDefault="00CF5D23" w:rsidP="00CF5D23">
      <w:pPr>
        <w:rPr>
          <w:sz w:val="22"/>
          <w:szCs w:val="22"/>
        </w:rPr>
      </w:pPr>
    </w:p>
    <w:p w:rsidR="00CF5D23" w:rsidRDefault="00CF5D23" w:rsidP="00CF5D23">
      <w:pPr>
        <w:keepNext/>
        <w:ind w:left="540" w:hanging="540"/>
        <w:rPr>
          <w:b/>
          <w:sz w:val="22"/>
          <w:szCs w:val="22"/>
        </w:rPr>
      </w:pPr>
      <w:bookmarkStart w:id="6" w:name="_Toc129243267"/>
      <w:bookmarkStart w:id="7" w:name="_Toc129243142"/>
      <w:r>
        <w:rPr>
          <w:b/>
          <w:sz w:val="22"/>
          <w:szCs w:val="22"/>
        </w:rPr>
        <w:t>4.</w:t>
      </w:r>
      <w:r>
        <w:rPr>
          <w:b/>
          <w:sz w:val="22"/>
          <w:szCs w:val="22"/>
        </w:rPr>
        <w:tab/>
      </w:r>
      <w:bookmarkEnd w:id="6"/>
      <w:bookmarkEnd w:id="7"/>
      <w:r>
        <w:rPr>
          <w:b/>
          <w:sz w:val="22"/>
          <w:szCs w:val="22"/>
        </w:rPr>
        <w:t>Galimas šalutinis poveikis</w:t>
      </w:r>
    </w:p>
    <w:p w:rsidR="00CF5D23" w:rsidRDefault="00CF5D23" w:rsidP="00CF5D23">
      <w:pPr>
        <w:keepNext/>
        <w:rPr>
          <w:sz w:val="22"/>
          <w:szCs w:val="22"/>
        </w:rPr>
      </w:pPr>
    </w:p>
    <w:p w:rsidR="00CF5D23" w:rsidRDefault="00CF5D23" w:rsidP="00CF5D23">
      <w:pPr>
        <w:numPr>
          <w:ilvl w:val="12"/>
          <w:numId w:val="0"/>
        </w:numPr>
        <w:ind w:right="-29"/>
        <w:rPr>
          <w:sz w:val="22"/>
        </w:rPr>
      </w:pPr>
      <w:r>
        <w:rPr>
          <w:noProof/>
          <w:sz w:val="22"/>
        </w:rPr>
        <w:t>Šis vaistas, kaip ir visi kiti, gali sukelti šalutinį poveikį, nors jis pasireiškia ne visiems žmonėms.</w:t>
      </w:r>
    </w:p>
    <w:p w:rsidR="00CF5D23" w:rsidRDefault="00CF5D23" w:rsidP="00CF5D23">
      <w:pPr>
        <w:rPr>
          <w:sz w:val="22"/>
          <w:szCs w:val="22"/>
        </w:rPr>
      </w:pPr>
    </w:p>
    <w:p w:rsidR="00CF5D23" w:rsidRDefault="00CF5D23" w:rsidP="00CF5D23">
      <w:pPr>
        <w:rPr>
          <w:rStyle w:val="st"/>
        </w:rPr>
      </w:pPr>
      <w:r>
        <w:rPr>
          <w:rStyle w:val="Emfaz"/>
          <w:sz w:val="22"/>
          <w:szCs w:val="22"/>
        </w:rPr>
        <w:t>Nepageidaujamas poveikis išvardytas</w:t>
      </w:r>
      <w:r>
        <w:rPr>
          <w:rStyle w:val="st"/>
          <w:i/>
          <w:sz w:val="22"/>
          <w:szCs w:val="22"/>
        </w:rPr>
        <w:t xml:space="preserve"> </w:t>
      </w:r>
      <w:r>
        <w:rPr>
          <w:rStyle w:val="st"/>
          <w:sz w:val="22"/>
          <w:szCs w:val="22"/>
        </w:rPr>
        <w:t>toliau</w:t>
      </w:r>
      <w:r>
        <w:rPr>
          <w:rStyle w:val="st"/>
          <w:i/>
          <w:sz w:val="22"/>
          <w:szCs w:val="22"/>
        </w:rPr>
        <w:t xml:space="preserve"> </w:t>
      </w:r>
      <w:r>
        <w:rPr>
          <w:rStyle w:val="Emfaz"/>
          <w:sz w:val="22"/>
          <w:szCs w:val="22"/>
        </w:rPr>
        <w:t>pagal</w:t>
      </w:r>
      <w:r>
        <w:rPr>
          <w:rStyle w:val="st"/>
          <w:sz w:val="22"/>
          <w:szCs w:val="22"/>
        </w:rPr>
        <w:t xml:space="preserve"> </w:t>
      </w:r>
      <w:r>
        <w:rPr>
          <w:rStyle w:val="Emfaz"/>
          <w:sz w:val="22"/>
          <w:szCs w:val="22"/>
        </w:rPr>
        <w:t>dažnį</w:t>
      </w:r>
      <w:r>
        <w:rPr>
          <w:rStyle w:val="st"/>
          <w:i/>
          <w:sz w:val="22"/>
          <w:szCs w:val="22"/>
        </w:rPr>
        <w:t>.</w:t>
      </w:r>
    </w:p>
    <w:p w:rsidR="00CF5D23" w:rsidRDefault="00CF5D23" w:rsidP="00CF5D23">
      <w:pPr>
        <w:pStyle w:val="Pagrindiniotekstotrauka3"/>
        <w:tabs>
          <w:tab w:val="left" w:pos="567"/>
        </w:tabs>
        <w:spacing w:after="0"/>
        <w:ind w:left="0"/>
        <w:rPr>
          <w:sz w:val="22"/>
          <w:szCs w:val="22"/>
          <w:u w:val="single"/>
        </w:rPr>
      </w:pPr>
    </w:p>
    <w:p w:rsidR="00CF5D23" w:rsidRDefault="00CF5D23" w:rsidP="00CF5D23">
      <w:pPr>
        <w:pStyle w:val="Pagrindiniotekstotrauka3"/>
        <w:keepNext/>
        <w:tabs>
          <w:tab w:val="left" w:pos="567"/>
        </w:tabs>
        <w:spacing w:after="0"/>
        <w:ind w:left="0"/>
        <w:rPr>
          <w:sz w:val="22"/>
          <w:szCs w:val="22"/>
        </w:rPr>
      </w:pPr>
      <w:r>
        <w:rPr>
          <w:b/>
          <w:sz w:val="22"/>
          <w:szCs w:val="22"/>
        </w:rPr>
        <w:t>Retas</w:t>
      </w:r>
      <w:r>
        <w:rPr>
          <w:i/>
          <w:sz w:val="22"/>
          <w:szCs w:val="22"/>
        </w:rPr>
        <w:t xml:space="preserve"> (gali pasireikšti rečiau kaip 1 iš 1 000 pacientų)</w:t>
      </w:r>
    </w:p>
    <w:p w:rsidR="00CF5D23" w:rsidRDefault="00CF5D23" w:rsidP="00CF5D23">
      <w:pPr>
        <w:pStyle w:val="Pagrindiniotekstotrauka3"/>
        <w:numPr>
          <w:ilvl w:val="0"/>
          <w:numId w:val="5"/>
        </w:numPr>
        <w:tabs>
          <w:tab w:val="left" w:pos="567"/>
        </w:tabs>
        <w:spacing w:after="0"/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Didelės </w:t>
      </w:r>
      <w:proofErr w:type="spellStart"/>
      <w:r>
        <w:rPr>
          <w:sz w:val="22"/>
          <w:szCs w:val="22"/>
        </w:rPr>
        <w:t>askorbo</w:t>
      </w:r>
      <w:proofErr w:type="spellEnd"/>
      <w:r>
        <w:rPr>
          <w:sz w:val="22"/>
          <w:szCs w:val="22"/>
        </w:rPr>
        <w:t xml:space="preserve"> rūgšties dozės gali sukelti raudonųjų kraujo ląstelių irimą (</w:t>
      </w:r>
      <w:proofErr w:type="spellStart"/>
      <w:r>
        <w:rPr>
          <w:sz w:val="22"/>
          <w:szCs w:val="22"/>
        </w:rPr>
        <w:t>hemolizę</w:t>
      </w:r>
      <w:proofErr w:type="spellEnd"/>
      <w:r>
        <w:rPr>
          <w:sz w:val="22"/>
          <w:szCs w:val="22"/>
        </w:rPr>
        <w:t>).</w:t>
      </w:r>
    </w:p>
    <w:p w:rsidR="00CF5D23" w:rsidRDefault="00CF5D23" w:rsidP="00CF5D23">
      <w:pPr>
        <w:pStyle w:val="Pagrindiniotekstotrauka3"/>
        <w:numPr>
          <w:ilvl w:val="0"/>
          <w:numId w:val="5"/>
        </w:numPr>
        <w:tabs>
          <w:tab w:val="left" w:pos="567"/>
        </w:tabs>
        <w:spacing w:after="0"/>
        <w:ind w:left="567" w:hanging="567"/>
        <w:rPr>
          <w:sz w:val="22"/>
          <w:szCs w:val="22"/>
        </w:rPr>
      </w:pPr>
      <w:r>
        <w:rPr>
          <w:sz w:val="22"/>
          <w:szCs w:val="22"/>
        </w:rPr>
        <w:t>Alergiškiems žmonėms gali parausti oda ar veidas ir kaklas, skaudėti ir svaigti galva, atsirasti išbėrimas, niežulys.</w:t>
      </w:r>
    </w:p>
    <w:p w:rsidR="00CF5D23" w:rsidRDefault="00CF5D23" w:rsidP="00CF5D23">
      <w:pPr>
        <w:pStyle w:val="Sraopastraipa"/>
        <w:numPr>
          <w:ilvl w:val="0"/>
          <w:numId w:val="6"/>
        </w:numPr>
        <w:ind w:left="567" w:hanging="567"/>
        <w:rPr>
          <w:sz w:val="22"/>
          <w:szCs w:val="22"/>
        </w:rPr>
      </w:pPr>
      <w:r>
        <w:rPr>
          <w:sz w:val="22"/>
          <w:szCs w:val="22"/>
        </w:rPr>
        <w:lastRenderedPageBreak/>
        <w:t>Pykinimas, vėmimas, pilvo skausmas, viduriavimas.</w:t>
      </w:r>
    </w:p>
    <w:p w:rsidR="00CF5D23" w:rsidRDefault="00CF5D23" w:rsidP="00CF5D23">
      <w:pPr>
        <w:pStyle w:val="Sraopastraipa"/>
        <w:numPr>
          <w:ilvl w:val="0"/>
          <w:numId w:val="7"/>
        </w:numPr>
        <w:ind w:left="567" w:hanging="567"/>
        <w:rPr>
          <w:sz w:val="22"/>
          <w:szCs w:val="22"/>
        </w:rPr>
      </w:pPr>
      <w:proofErr w:type="spellStart"/>
      <w:r>
        <w:rPr>
          <w:sz w:val="22"/>
          <w:szCs w:val="22"/>
        </w:rPr>
        <w:t>Poliurija</w:t>
      </w:r>
      <w:proofErr w:type="spellEnd"/>
      <w:r>
        <w:rPr>
          <w:sz w:val="22"/>
          <w:szCs w:val="22"/>
        </w:rPr>
        <w:t>, inkstų akmenligė.</w:t>
      </w:r>
    </w:p>
    <w:p w:rsidR="00CF5D23" w:rsidRDefault="00CF5D23" w:rsidP="00CF5D23">
      <w:pPr>
        <w:pStyle w:val="Sraopastraipa"/>
        <w:numPr>
          <w:ilvl w:val="0"/>
          <w:numId w:val="8"/>
        </w:numPr>
        <w:ind w:left="567" w:hanging="567"/>
        <w:rPr>
          <w:sz w:val="22"/>
          <w:szCs w:val="22"/>
        </w:rPr>
      </w:pPr>
      <w:r>
        <w:rPr>
          <w:sz w:val="22"/>
          <w:szCs w:val="22"/>
        </w:rPr>
        <w:t>Skausmas, edema ir paraudimas vaisto suleidimo vietoje.</w:t>
      </w:r>
    </w:p>
    <w:p w:rsidR="00CF5D23" w:rsidRDefault="00CF5D23" w:rsidP="00CF5D23">
      <w:pPr>
        <w:pStyle w:val="Sraopastraipa"/>
        <w:numPr>
          <w:ilvl w:val="0"/>
          <w:numId w:val="9"/>
        </w:numPr>
        <w:ind w:left="567" w:hanging="567"/>
        <w:rPr>
          <w:sz w:val="22"/>
          <w:szCs w:val="22"/>
        </w:rPr>
      </w:pPr>
      <w:proofErr w:type="spellStart"/>
      <w:r>
        <w:rPr>
          <w:sz w:val="22"/>
          <w:szCs w:val="22"/>
        </w:rPr>
        <w:t>Askorbo</w:t>
      </w:r>
      <w:proofErr w:type="spellEnd"/>
      <w:r>
        <w:rPr>
          <w:sz w:val="22"/>
          <w:szCs w:val="22"/>
        </w:rPr>
        <w:t xml:space="preserve"> rūgštis yra stiprus reduktorius, todėl keičia oksidacijos ir redukcijos reakcijomis pagrįstų laboratorinių tyrimų duomenis. Plazmos (kraujo), išmatų ir šlapimo tyrimų (pvz., gliukozės, </w:t>
      </w:r>
      <w:proofErr w:type="spellStart"/>
      <w:r>
        <w:rPr>
          <w:sz w:val="22"/>
          <w:szCs w:val="22"/>
        </w:rPr>
        <w:t>kreatinino</w:t>
      </w:r>
      <w:proofErr w:type="spellEnd"/>
      <w:r>
        <w:rPr>
          <w:sz w:val="22"/>
          <w:szCs w:val="22"/>
        </w:rPr>
        <w:t xml:space="preserve">) duomenys gali būti klaidingi (tai priklauso nuo </w:t>
      </w:r>
      <w:proofErr w:type="spellStart"/>
      <w:r>
        <w:rPr>
          <w:sz w:val="22"/>
          <w:szCs w:val="22"/>
        </w:rPr>
        <w:t>askorbo</w:t>
      </w:r>
      <w:proofErr w:type="spellEnd"/>
      <w:r>
        <w:rPr>
          <w:sz w:val="22"/>
          <w:szCs w:val="22"/>
        </w:rPr>
        <w:t xml:space="preserve"> rūgšties dozės ir tyrimo metodo).</w:t>
      </w:r>
    </w:p>
    <w:p w:rsidR="00CF5D23" w:rsidRDefault="00CF5D23" w:rsidP="00CF5D23">
      <w:pPr>
        <w:rPr>
          <w:b/>
          <w:noProof/>
        </w:rPr>
      </w:pPr>
    </w:p>
    <w:p w:rsidR="00CF5D23" w:rsidRDefault="00CF5D23" w:rsidP="00CF5D23">
      <w:pPr>
        <w:keepNext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t>Pranešimas apie šalutinį poveikį</w:t>
      </w:r>
    </w:p>
    <w:p w:rsidR="00CF5D23" w:rsidRDefault="00CF5D23" w:rsidP="00CF5D23">
      <w:pPr>
        <w:ind w:right="-449"/>
        <w:rPr>
          <w:noProof/>
          <w:sz w:val="22"/>
          <w:szCs w:val="22"/>
        </w:rPr>
      </w:pPr>
      <w:r>
        <w:rPr>
          <w:sz w:val="22"/>
          <w:szCs w:val="22"/>
        </w:rPr>
        <w:t>Jeigu pasireiškė šalutinis poveikis, įskaitant šiame lapelyje nenurodytą, pasakykite gydytojui arba vaistininkui. Apie šalutinį poveikį taip pat galite pranešti Valstybinei vaistų kontrolės tarnybai prie Lietuvos Respublikos sveikatos apsaugos ministerijos nemokamu t</w:t>
      </w:r>
      <w:r>
        <w:rPr>
          <w:sz w:val="22"/>
          <w:szCs w:val="22"/>
          <w:lang w:eastAsia="zh-CN"/>
        </w:rPr>
        <w:t>elefonu 8 800 73568</w:t>
      </w:r>
      <w:r>
        <w:rPr>
          <w:sz w:val="22"/>
          <w:szCs w:val="22"/>
        </w:rPr>
        <w:t xml:space="preserve"> arba užpildyti interneto svetainėje </w:t>
      </w:r>
      <w:hyperlink r:id="rId5" w:history="1">
        <w:r>
          <w:rPr>
            <w:rStyle w:val="Hipersaitas"/>
            <w:rFonts w:eastAsia="SimSun"/>
            <w:sz w:val="22"/>
            <w:szCs w:val="22"/>
          </w:rPr>
          <w:t>www.vvkt.lt</w:t>
        </w:r>
      </w:hyperlink>
      <w:r>
        <w:rPr>
          <w:sz w:val="22"/>
          <w:szCs w:val="22"/>
        </w:rPr>
        <w:t xml:space="preserve"> esančią formą ir pateikti ją Valstybinei vaistų kontrolės tarnybai prie Lietuvos Respublikos sveikatos apsaugos ministerijos vienu iš šių būdų: raštu (adresu Žirmūnų g. 139A, LT</w:t>
      </w:r>
      <w:r>
        <w:rPr>
          <w:sz w:val="22"/>
          <w:szCs w:val="22"/>
        </w:rPr>
        <w:noBreakHyphen/>
        <w:t xml:space="preserve">09120 Vilnius), </w:t>
      </w:r>
      <w:r>
        <w:rPr>
          <w:sz w:val="22"/>
          <w:szCs w:val="22"/>
          <w:lang w:eastAsia="zh-CN"/>
        </w:rPr>
        <w:t xml:space="preserve">nemokamu </w:t>
      </w:r>
      <w:r>
        <w:rPr>
          <w:sz w:val="22"/>
          <w:szCs w:val="22"/>
        </w:rPr>
        <w:t>fakso numeriu 8 800 20131</w:t>
      </w:r>
      <w:r>
        <w:rPr>
          <w:sz w:val="22"/>
          <w:szCs w:val="22"/>
          <w:lang w:eastAsia="zh-CN"/>
        </w:rPr>
        <w:t xml:space="preserve">, </w:t>
      </w:r>
      <w:r>
        <w:rPr>
          <w:sz w:val="22"/>
          <w:szCs w:val="22"/>
        </w:rPr>
        <w:t xml:space="preserve">el. paštu </w:t>
      </w:r>
      <w:hyperlink r:id="rId6" w:history="1">
        <w:r>
          <w:rPr>
            <w:rStyle w:val="Hipersaitas"/>
            <w:rFonts w:eastAsia="SimSun"/>
            <w:sz w:val="22"/>
            <w:szCs w:val="22"/>
          </w:rPr>
          <w:t>NepageidaujamaR@vvkt.lt</w:t>
        </w:r>
      </w:hyperlink>
      <w:r>
        <w:rPr>
          <w:sz w:val="22"/>
          <w:szCs w:val="22"/>
        </w:rPr>
        <w:t xml:space="preserve">, taip pat per Valstybinės vaistų kontrolės tarnybos prie Lietuvos Respublikos sveikatos apsaugos ministerijos interneto svetainę (adresu </w:t>
      </w:r>
      <w:hyperlink r:id="rId7" w:history="1">
        <w:r>
          <w:rPr>
            <w:rStyle w:val="Hipersaitas"/>
            <w:rFonts w:eastAsia="SimSun"/>
            <w:sz w:val="22"/>
            <w:szCs w:val="22"/>
          </w:rPr>
          <w:t>http://www.vvkt.lt</w:t>
        </w:r>
      </w:hyperlink>
      <w:r>
        <w:rPr>
          <w:sz w:val="22"/>
          <w:szCs w:val="22"/>
        </w:rPr>
        <w:t>). Pranešdami apie šalutinį poveikį galite mums padėti gauti daugiau informacijos apie šio vaisto saugumą.</w:t>
      </w:r>
    </w:p>
    <w:p w:rsidR="00CF5D23" w:rsidRDefault="00CF5D23" w:rsidP="00CF5D23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CF5D23" w:rsidRDefault="00CF5D23" w:rsidP="00CF5D23">
      <w:pPr>
        <w:rPr>
          <w:sz w:val="22"/>
          <w:szCs w:val="22"/>
        </w:rPr>
      </w:pPr>
    </w:p>
    <w:p w:rsidR="00CF5D23" w:rsidRDefault="00CF5D23" w:rsidP="00CF5D23">
      <w:pPr>
        <w:keepNext/>
        <w:ind w:left="540" w:hanging="540"/>
        <w:rPr>
          <w:b/>
          <w:sz w:val="22"/>
          <w:szCs w:val="22"/>
        </w:rPr>
      </w:pPr>
      <w:bookmarkStart w:id="8" w:name="_Toc129243268"/>
      <w:bookmarkStart w:id="9" w:name="_Toc129243143"/>
      <w:r>
        <w:rPr>
          <w:b/>
          <w:sz w:val="22"/>
          <w:szCs w:val="22"/>
        </w:rPr>
        <w:t>5.</w:t>
      </w:r>
      <w:r>
        <w:rPr>
          <w:b/>
          <w:sz w:val="22"/>
          <w:szCs w:val="22"/>
        </w:rPr>
        <w:tab/>
      </w:r>
      <w:bookmarkEnd w:id="8"/>
      <w:bookmarkEnd w:id="9"/>
      <w:r>
        <w:rPr>
          <w:b/>
          <w:sz w:val="22"/>
          <w:szCs w:val="22"/>
        </w:rPr>
        <w:t xml:space="preserve">Kaip laikyti </w:t>
      </w:r>
      <w:proofErr w:type="spellStart"/>
      <w:r>
        <w:rPr>
          <w:b/>
          <w:sz w:val="22"/>
          <w:szCs w:val="22"/>
        </w:rPr>
        <w:t>Askorbo</w:t>
      </w:r>
      <w:proofErr w:type="spellEnd"/>
      <w:r>
        <w:rPr>
          <w:b/>
          <w:sz w:val="22"/>
          <w:szCs w:val="22"/>
        </w:rPr>
        <w:t xml:space="preserve"> rūgštis </w:t>
      </w:r>
      <w:proofErr w:type="spellStart"/>
      <w:r>
        <w:rPr>
          <w:b/>
          <w:sz w:val="22"/>
          <w:szCs w:val="22"/>
        </w:rPr>
        <w:t>Sopharma</w:t>
      </w:r>
      <w:proofErr w:type="spellEnd"/>
    </w:p>
    <w:p w:rsidR="00CF5D23" w:rsidRDefault="00CF5D23" w:rsidP="00CF5D23">
      <w:pPr>
        <w:keepNext/>
        <w:rPr>
          <w:sz w:val="22"/>
          <w:szCs w:val="22"/>
        </w:rPr>
      </w:pPr>
    </w:p>
    <w:p w:rsidR="00CF5D23" w:rsidRDefault="00CF5D23" w:rsidP="00CF5D23">
      <w:pPr>
        <w:rPr>
          <w:sz w:val="22"/>
          <w:szCs w:val="22"/>
        </w:rPr>
      </w:pPr>
      <w:r>
        <w:rPr>
          <w:sz w:val="22"/>
          <w:szCs w:val="22"/>
        </w:rPr>
        <w:t>Laikyti ne aukštesnėje kaip 25 </w:t>
      </w:r>
      <w:r>
        <w:rPr>
          <w:sz w:val="22"/>
          <w:szCs w:val="22"/>
        </w:rPr>
        <w:sym w:font="Symbol" w:char="F0B0"/>
      </w:r>
      <w:r>
        <w:rPr>
          <w:sz w:val="22"/>
          <w:szCs w:val="22"/>
        </w:rPr>
        <w:t>С temperatūroje.</w:t>
      </w:r>
    </w:p>
    <w:p w:rsidR="00CF5D23" w:rsidRDefault="00CF5D23" w:rsidP="00CF5D23">
      <w:pPr>
        <w:rPr>
          <w:sz w:val="22"/>
          <w:szCs w:val="22"/>
        </w:rPr>
      </w:pPr>
      <w:r>
        <w:rPr>
          <w:sz w:val="22"/>
          <w:szCs w:val="22"/>
        </w:rPr>
        <w:t>Ampules laikyti išorinėje dėžutėje, kad vaistas būtų apsaugotas nuo šviesos.</w:t>
      </w:r>
    </w:p>
    <w:p w:rsidR="00CF5D23" w:rsidRDefault="00CF5D23" w:rsidP="00CF5D23">
      <w:pPr>
        <w:rPr>
          <w:sz w:val="22"/>
          <w:szCs w:val="22"/>
        </w:rPr>
      </w:pPr>
      <w:r>
        <w:rPr>
          <w:sz w:val="22"/>
          <w:szCs w:val="22"/>
        </w:rPr>
        <w:t>Negalima užšaldyti.</w:t>
      </w:r>
    </w:p>
    <w:p w:rsidR="00CF5D23" w:rsidRDefault="00CF5D23" w:rsidP="00CF5D23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CF5D23" w:rsidRDefault="00CF5D23" w:rsidP="00CF5D23">
      <w:pPr>
        <w:numPr>
          <w:ilvl w:val="12"/>
          <w:numId w:val="0"/>
        </w:numPr>
        <w:ind w:right="-2"/>
        <w:rPr>
          <w:sz w:val="22"/>
          <w:szCs w:val="22"/>
        </w:rPr>
      </w:pPr>
      <w:r>
        <w:rPr>
          <w:noProof/>
          <w:sz w:val="22"/>
          <w:szCs w:val="22"/>
        </w:rPr>
        <w:t>Šį vaistą laikykite vaikams nepastebimoje ir nepasiekiamoje vietoje.</w:t>
      </w:r>
    </w:p>
    <w:p w:rsidR="00CF5D23" w:rsidRDefault="00CF5D23" w:rsidP="00CF5D23">
      <w:pPr>
        <w:rPr>
          <w:sz w:val="22"/>
          <w:szCs w:val="22"/>
        </w:rPr>
      </w:pPr>
    </w:p>
    <w:p w:rsidR="00CF5D23" w:rsidRDefault="00CF5D23" w:rsidP="00CF5D23">
      <w:pPr>
        <w:rPr>
          <w:sz w:val="22"/>
          <w:szCs w:val="22"/>
        </w:rPr>
      </w:pPr>
      <w:r>
        <w:rPr>
          <w:sz w:val="22"/>
          <w:szCs w:val="22"/>
        </w:rPr>
        <w:t>Ant dėžutės ir ampulės etiketės po „EXP“ nurodytam tinkamumo laikui pasibaigus, šio vaisto vartoti negalima. Vaistas tinkamas vartoti iki paskutinės nurodyto mėnesio dienos.</w:t>
      </w:r>
    </w:p>
    <w:p w:rsidR="00CF5D23" w:rsidRDefault="00CF5D23" w:rsidP="00CF5D23">
      <w:pPr>
        <w:rPr>
          <w:sz w:val="22"/>
          <w:szCs w:val="22"/>
        </w:rPr>
      </w:pPr>
    </w:p>
    <w:p w:rsidR="00CF5D23" w:rsidRDefault="00CF5D23" w:rsidP="00CF5D23">
      <w:pPr>
        <w:numPr>
          <w:ilvl w:val="12"/>
          <w:numId w:val="0"/>
        </w:numPr>
        <w:ind w:right="-2"/>
        <w:rPr>
          <w:sz w:val="22"/>
          <w:szCs w:val="22"/>
        </w:rPr>
      </w:pPr>
      <w:r>
        <w:rPr>
          <w:sz w:val="22"/>
          <w:szCs w:val="22"/>
        </w:rPr>
        <w:t>Vaistų negalima išmesti į kanalizaciją arba su buitinėmis atliekomis. Kaip išmesti nereikalingus vaistus, klauskite vaistininko. Šios priemonės padės apsaugoti aplinką.</w:t>
      </w:r>
    </w:p>
    <w:p w:rsidR="00CF5D23" w:rsidRDefault="00CF5D23" w:rsidP="00CF5D23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CF5D23" w:rsidRDefault="00CF5D23" w:rsidP="00CF5D23">
      <w:pPr>
        <w:rPr>
          <w:sz w:val="22"/>
          <w:szCs w:val="22"/>
        </w:rPr>
      </w:pPr>
    </w:p>
    <w:p w:rsidR="00CF5D23" w:rsidRDefault="00CF5D23" w:rsidP="00CF5D23">
      <w:pPr>
        <w:keepNext/>
        <w:ind w:left="540" w:hanging="540"/>
        <w:rPr>
          <w:b/>
          <w:sz w:val="22"/>
          <w:szCs w:val="22"/>
        </w:rPr>
      </w:pPr>
      <w:bookmarkStart w:id="10" w:name="_Toc129243269"/>
      <w:bookmarkStart w:id="11" w:name="_Toc129243144"/>
      <w:r>
        <w:rPr>
          <w:b/>
          <w:sz w:val="22"/>
          <w:szCs w:val="22"/>
        </w:rPr>
        <w:t>6.</w:t>
      </w:r>
      <w:r>
        <w:rPr>
          <w:b/>
          <w:sz w:val="22"/>
          <w:szCs w:val="22"/>
        </w:rPr>
        <w:tab/>
      </w:r>
      <w:bookmarkEnd w:id="10"/>
      <w:bookmarkEnd w:id="11"/>
      <w:r>
        <w:rPr>
          <w:b/>
          <w:sz w:val="22"/>
          <w:szCs w:val="22"/>
        </w:rPr>
        <w:t>Pakuotės turinys ir kita informacija</w:t>
      </w:r>
    </w:p>
    <w:p w:rsidR="00CF5D23" w:rsidRDefault="00CF5D23" w:rsidP="00CF5D23">
      <w:pPr>
        <w:keepNext/>
        <w:rPr>
          <w:sz w:val="22"/>
          <w:szCs w:val="22"/>
        </w:rPr>
      </w:pPr>
    </w:p>
    <w:p w:rsidR="00CF5D23" w:rsidRDefault="00CF5D23" w:rsidP="00CF5D23">
      <w:pPr>
        <w:keepNext/>
        <w:rPr>
          <w:sz w:val="22"/>
          <w:szCs w:val="22"/>
          <w:u w:val="single"/>
        </w:rPr>
      </w:pPr>
      <w:proofErr w:type="spellStart"/>
      <w:r>
        <w:rPr>
          <w:b/>
          <w:sz w:val="22"/>
          <w:szCs w:val="22"/>
        </w:rPr>
        <w:t>Askorbo</w:t>
      </w:r>
      <w:proofErr w:type="spellEnd"/>
      <w:r>
        <w:rPr>
          <w:b/>
          <w:sz w:val="22"/>
          <w:szCs w:val="22"/>
        </w:rPr>
        <w:t xml:space="preserve"> rūgštis </w:t>
      </w:r>
      <w:proofErr w:type="spellStart"/>
      <w:r>
        <w:rPr>
          <w:b/>
          <w:sz w:val="22"/>
          <w:szCs w:val="22"/>
        </w:rPr>
        <w:t>Sopharma</w:t>
      </w:r>
      <w:proofErr w:type="spellEnd"/>
      <w:r>
        <w:rPr>
          <w:b/>
          <w:sz w:val="22"/>
          <w:szCs w:val="22"/>
        </w:rPr>
        <w:t xml:space="preserve"> sudėtis</w:t>
      </w:r>
    </w:p>
    <w:p w:rsidR="00CF5D23" w:rsidRDefault="00CF5D23" w:rsidP="00CF5D23">
      <w:pPr>
        <w:pStyle w:val="EMEAEnBodyText"/>
        <w:numPr>
          <w:ilvl w:val="0"/>
          <w:numId w:val="2"/>
        </w:numPr>
        <w:autoSpaceDE w:val="0"/>
        <w:autoSpaceDN w:val="0"/>
        <w:adjustRightInd w:val="0"/>
        <w:spacing w:before="0" w:after="0"/>
        <w:ind w:left="567" w:hanging="567"/>
        <w:jc w:val="left"/>
        <w:rPr>
          <w:szCs w:val="22"/>
          <w:lang w:val="lt-LT"/>
        </w:rPr>
      </w:pPr>
      <w:r>
        <w:rPr>
          <w:szCs w:val="22"/>
          <w:lang w:val="lt-LT"/>
        </w:rPr>
        <w:t xml:space="preserve">Veiklioji medžiaga yra </w:t>
      </w:r>
      <w:proofErr w:type="spellStart"/>
      <w:r>
        <w:rPr>
          <w:szCs w:val="22"/>
          <w:lang w:val="lt-LT"/>
        </w:rPr>
        <w:t>askorbo</w:t>
      </w:r>
      <w:proofErr w:type="spellEnd"/>
      <w:r>
        <w:rPr>
          <w:szCs w:val="22"/>
          <w:lang w:val="lt-LT"/>
        </w:rPr>
        <w:t xml:space="preserve"> rūgštis. 1 ml tirpalo yra 50 mg </w:t>
      </w:r>
      <w:proofErr w:type="spellStart"/>
      <w:r>
        <w:rPr>
          <w:szCs w:val="22"/>
          <w:lang w:val="lt-LT"/>
        </w:rPr>
        <w:t>askorbo</w:t>
      </w:r>
      <w:proofErr w:type="spellEnd"/>
      <w:r>
        <w:rPr>
          <w:szCs w:val="22"/>
          <w:lang w:val="lt-LT"/>
        </w:rPr>
        <w:t xml:space="preserve"> rūgšties. Vienoje 2 ml injekcinio tirpalo ampulėje yra 100 mg </w:t>
      </w:r>
      <w:proofErr w:type="spellStart"/>
      <w:r>
        <w:rPr>
          <w:szCs w:val="22"/>
          <w:lang w:val="lt-LT"/>
        </w:rPr>
        <w:t>askorbo</w:t>
      </w:r>
      <w:proofErr w:type="spellEnd"/>
      <w:r>
        <w:rPr>
          <w:szCs w:val="22"/>
          <w:lang w:val="lt-LT"/>
        </w:rPr>
        <w:t xml:space="preserve"> rūgšties. Vienoje 5 ml injekcinio tirpalo ampulėje yra 250 mg </w:t>
      </w:r>
      <w:proofErr w:type="spellStart"/>
      <w:r>
        <w:rPr>
          <w:szCs w:val="22"/>
          <w:lang w:val="lt-LT"/>
        </w:rPr>
        <w:t>askorbo</w:t>
      </w:r>
      <w:proofErr w:type="spellEnd"/>
      <w:r>
        <w:rPr>
          <w:szCs w:val="22"/>
          <w:lang w:val="lt-LT"/>
        </w:rPr>
        <w:t xml:space="preserve"> rūgšties.</w:t>
      </w:r>
    </w:p>
    <w:p w:rsidR="00CF5D23" w:rsidRDefault="00CF5D23" w:rsidP="00CF5D23">
      <w:pPr>
        <w:numPr>
          <w:ilvl w:val="0"/>
          <w:numId w:val="2"/>
        </w:numPr>
        <w:ind w:left="567" w:right="-2" w:hanging="567"/>
        <w:rPr>
          <w:sz w:val="22"/>
          <w:szCs w:val="22"/>
        </w:rPr>
      </w:pPr>
      <w:r>
        <w:rPr>
          <w:sz w:val="22"/>
          <w:szCs w:val="22"/>
        </w:rPr>
        <w:t>Pagalbinės medžiagos yra natrio</w:t>
      </w:r>
      <w:r>
        <w:rPr>
          <w:sz w:val="22"/>
          <w:szCs w:val="22"/>
        </w:rPr>
        <w:noBreakHyphen/>
        <w:t xml:space="preserve">vandenilio karbonatas, bevandenis natrio sulfitas (E221), </w:t>
      </w:r>
      <w:proofErr w:type="spellStart"/>
      <w:r>
        <w:rPr>
          <w:sz w:val="22"/>
          <w:szCs w:val="22"/>
        </w:rPr>
        <w:t>edeto</w:t>
      </w:r>
      <w:proofErr w:type="spellEnd"/>
      <w:r>
        <w:rPr>
          <w:sz w:val="22"/>
          <w:szCs w:val="22"/>
        </w:rPr>
        <w:t xml:space="preserve"> rūgštis, injekcinis vanduo.</w:t>
      </w:r>
    </w:p>
    <w:p w:rsidR="00CF5D23" w:rsidRDefault="00CF5D23" w:rsidP="00CF5D23">
      <w:pPr>
        <w:ind w:right="-2"/>
        <w:rPr>
          <w:sz w:val="22"/>
          <w:szCs w:val="22"/>
        </w:rPr>
      </w:pPr>
    </w:p>
    <w:p w:rsidR="00CF5D23" w:rsidRDefault="00CF5D23" w:rsidP="00CF5D23">
      <w:pPr>
        <w:keepNext/>
        <w:numPr>
          <w:ilvl w:val="12"/>
          <w:numId w:val="0"/>
        </w:numPr>
        <w:rPr>
          <w:color w:val="000000"/>
          <w:sz w:val="22"/>
          <w:szCs w:val="22"/>
        </w:rPr>
      </w:pPr>
      <w:proofErr w:type="spellStart"/>
      <w:r>
        <w:rPr>
          <w:b/>
          <w:sz w:val="22"/>
          <w:szCs w:val="22"/>
        </w:rPr>
        <w:t>Askorbo</w:t>
      </w:r>
      <w:proofErr w:type="spellEnd"/>
      <w:r>
        <w:rPr>
          <w:b/>
          <w:sz w:val="22"/>
          <w:szCs w:val="22"/>
        </w:rPr>
        <w:t xml:space="preserve"> rūgštis </w:t>
      </w:r>
      <w:proofErr w:type="spellStart"/>
      <w:r>
        <w:rPr>
          <w:b/>
          <w:sz w:val="22"/>
          <w:szCs w:val="22"/>
        </w:rPr>
        <w:t>Sopharma</w:t>
      </w:r>
      <w:proofErr w:type="spellEnd"/>
      <w:r>
        <w:rPr>
          <w:b/>
          <w:bCs/>
          <w:sz w:val="22"/>
          <w:szCs w:val="22"/>
        </w:rPr>
        <w:t xml:space="preserve"> </w:t>
      </w:r>
      <w:r>
        <w:rPr>
          <w:b/>
          <w:sz w:val="22"/>
          <w:szCs w:val="22"/>
        </w:rPr>
        <w:t>išvaizda ir kiekis pakuotėje</w:t>
      </w:r>
    </w:p>
    <w:p w:rsidR="00CF5D23" w:rsidRDefault="00CF5D23" w:rsidP="00CF5D23">
      <w:pPr>
        <w:rPr>
          <w:color w:val="000000"/>
          <w:sz w:val="22"/>
          <w:szCs w:val="22"/>
        </w:rPr>
      </w:pPr>
      <w:proofErr w:type="spellStart"/>
      <w:r>
        <w:rPr>
          <w:color w:val="000000"/>
          <w:sz w:val="22"/>
          <w:szCs w:val="22"/>
        </w:rPr>
        <w:t>Askorbo</w:t>
      </w:r>
      <w:proofErr w:type="spellEnd"/>
      <w:r>
        <w:rPr>
          <w:color w:val="000000"/>
          <w:sz w:val="22"/>
          <w:szCs w:val="22"/>
        </w:rPr>
        <w:t xml:space="preserve"> rūgštis </w:t>
      </w:r>
      <w:proofErr w:type="spellStart"/>
      <w:r>
        <w:rPr>
          <w:color w:val="000000"/>
          <w:sz w:val="22"/>
          <w:szCs w:val="22"/>
        </w:rPr>
        <w:t>Sopharma</w:t>
      </w:r>
      <w:proofErr w:type="spellEnd"/>
      <w:r>
        <w:rPr>
          <w:color w:val="000000"/>
          <w:sz w:val="22"/>
          <w:szCs w:val="22"/>
        </w:rPr>
        <w:t xml:space="preserve"> yra bespalvis ar šviesiai gelsvas tirpalas.</w:t>
      </w:r>
    </w:p>
    <w:p w:rsidR="00CF5D23" w:rsidRDefault="00CF5D23" w:rsidP="00CF5D23">
      <w:pPr>
        <w:rPr>
          <w:color w:val="000000"/>
          <w:sz w:val="22"/>
          <w:szCs w:val="22"/>
        </w:rPr>
      </w:pPr>
    </w:p>
    <w:p w:rsidR="00CF5D23" w:rsidRDefault="00CF5D23" w:rsidP="00CF5D23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Tiekiamos 2 ml arba 5 ml bespalvio stiklo ampulės su pažymėtu spalvotu ampulės atidarymo tašku ar žiedu. PVC folijos lizdinėje plokštelėje yra 10 ampulių. Kartono dėžutėje yra 1 lizdinė plokštelė ir pakuotės lapelis.</w:t>
      </w:r>
    </w:p>
    <w:p w:rsidR="00CF5D23" w:rsidRDefault="00CF5D23" w:rsidP="00CF5D23">
      <w:pPr>
        <w:numPr>
          <w:ilvl w:val="12"/>
          <w:numId w:val="0"/>
        </w:numPr>
        <w:ind w:right="-2"/>
        <w:rPr>
          <w:color w:val="000000"/>
          <w:sz w:val="22"/>
          <w:szCs w:val="22"/>
        </w:rPr>
      </w:pPr>
    </w:p>
    <w:p w:rsidR="00CF5D23" w:rsidRDefault="00CF5D23" w:rsidP="00CF5D23">
      <w:pPr>
        <w:keepNext/>
        <w:rPr>
          <w:sz w:val="22"/>
          <w:szCs w:val="22"/>
        </w:rPr>
      </w:pPr>
      <w:r>
        <w:rPr>
          <w:b/>
          <w:sz w:val="22"/>
          <w:szCs w:val="22"/>
        </w:rPr>
        <w:t>Registruotojas ir gamintojas</w:t>
      </w:r>
    </w:p>
    <w:p w:rsidR="00CF5D23" w:rsidRDefault="00CF5D23" w:rsidP="00CF5D23">
      <w:pPr>
        <w:keepNext/>
        <w:rPr>
          <w:sz w:val="22"/>
          <w:szCs w:val="22"/>
        </w:rPr>
      </w:pPr>
    </w:p>
    <w:p w:rsidR="00CF5D23" w:rsidRDefault="00CF5D23" w:rsidP="00CF5D23">
      <w:pPr>
        <w:keepNext/>
        <w:rPr>
          <w:sz w:val="22"/>
          <w:szCs w:val="22"/>
        </w:rPr>
      </w:pPr>
      <w:r>
        <w:rPr>
          <w:sz w:val="22"/>
          <w:szCs w:val="22"/>
        </w:rPr>
        <w:t>SOPHARMA AD</w:t>
      </w:r>
    </w:p>
    <w:p w:rsidR="00CF5D23" w:rsidRDefault="00CF5D23" w:rsidP="00CF5D23">
      <w:pPr>
        <w:keepNext/>
        <w:rPr>
          <w:sz w:val="22"/>
          <w:szCs w:val="22"/>
        </w:rPr>
      </w:pPr>
      <w:r>
        <w:rPr>
          <w:sz w:val="22"/>
          <w:szCs w:val="22"/>
        </w:rPr>
        <w:t xml:space="preserve">16 </w:t>
      </w:r>
      <w:proofErr w:type="spellStart"/>
      <w:r>
        <w:rPr>
          <w:sz w:val="22"/>
          <w:szCs w:val="22"/>
        </w:rPr>
        <w:t>Iliensko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Shosse</w:t>
      </w:r>
      <w:proofErr w:type="spellEnd"/>
      <w:r>
        <w:rPr>
          <w:sz w:val="22"/>
          <w:szCs w:val="22"/>
        </w:rPr>
        <w:t xml:space="preserve"> Str.</w:t>
      </w:r>
    </w:p>
    <w:p w:rsidR="00CF5D23" w:rsidRDefault="00CF5D23" w:rsidP="00CF5D23">
      <w:pPr>
        <w:keepNext/>
        <w:rPr>
          <w:sz w:val="22"/>
          <w:szCs w:val="22"/>
        </w:rPr>
      </w:pPr>
      <w:proofErr w:type="spellStart"/>
      <w:r>
        <w:rPr>
          <w:sz w:val="22"/>
          <w:szCs w:val="22"/>
        </w:rPr>
        <w:t>Sofia</w:t>
      </w:r>
      <w:proofErr w:type="spellEnd"/>
      <w:r>
        <w:rPr>
          <w:sz w:val="22"/>
          <w:szCs w:val="22"/>
        </w:rPr>
        <w:t> 1220</w:t>
      </w:r>
    </w:p>
    <w:p w:rsidR="00CF5D23" w:rsidRDefault="00CF5D23" w:rsidP="00CF5D23">
      <w:pPr>
        <w:rPr>
          <w:sz w:val="22"/>
          <w:szCs w:val="22"/>
        </w:rPr>
      </w:pPr>
      <w:r>
        <w:rPr>
          <w:sz w:val="22"/>
          <w:szCs w:val="22"/>
        </w:rPr>
        <w:t>Bulgarija</w:t>
      </w:r>
    </w:p>
    <w:p w:rsidR="00CF5D23" w:rsidRDefault="00CF5D23" w:rsidP="00CF5D23">
      <w:pPr>
        <w:rPr>
          <w:sz w:val="22"/>
          <w:szCs w:val="22"/>
        </w:rPr>
      </w:pPr>
    </w:p>
    <w:p w:rsidR="00CF5D23" w:rsidRDefault="00CF5D23" w:rsidP="00CF5D23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>
        <w:rPr>
          <w:noProof/>
          <w:sz w:val="22"/>
          <w:szCs w:val="22"/>
        </w:rPr>
        <w:t>Jeigu apie šį vaistą norite sužinoti daugiau, kreipkitės į vietinį registruotojo atstovą.</w:t>
      </w:r>
    </w:p>
    <w:p w:rsidR="00CF5D23" w:rsidRDefault="00CF5D23" w:rsidP="00CF5D23">
      <w:pPr>
        <w:rPr>
          <w:snapToGrid w:val="0"/>
        </w:rPr>
      </w:pPr>
    </w:p>
    <w:p w:rsidR="00CF5D23" w:rsidRDefault="00CF5D23" w:rsidP="00CF5D23">
      <w:pPr>
        <w:keepNext/>
        <w:rPr>
          <w:b/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UAB “Maras”</w:t>
      </w:r>
    </w:p>
    <w:p w:rsidR="00CF5D23" w:rsidRDefault="00CF5D23" w:rsidP="00CF5D23">
      <w:pPr>
        <w:keepNext/>
        <w:numPr>
          <w:ilvl w:val="12"/>
          <w:numId w:val="0"/>
        </w:numPr>
        <w:ind w:right="-2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Panerių g. 243</w:t>
      </w:r>
    </w:p>
    <w:p w:rsidR="00CF5D23" w:rsidRDefault="00CF5D23" w:rsidP="00CF5D23">
      <w:pPr>
        <w:keepNext/>
        <w:numPr>
          <w:ilvl w:val="12"/>
          <w:numId w:val="0"/>
        </w:numPr>
        <w:ind w:right="-2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LT</w:t>
      </w:r>
      <w:r>
        <w:rPr>
          <w:snapToGrid w:val="0"/>
          <w:sz w:val="22"/>
          <w:szCs w:val="22"/>
        </w:rPr>
        <w:noBreakHyphen/>
        <w:t>48439 Kaunas</w:t>
      </w:r>
    </w:p>
    <w:p w:rsidR="00CF5D23" w:rsidRDefault="00CF5D23" w:rsidP="00CF5D23">
      <w:pPr>
        <w:numPr>
          <w:ilvl w:val="12"/>
          <w:numId w:val="0"/>
        </w:numPr>
        <w:ind w:right="-2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 xml:space="preserve">El. paštas: </w:t>
      </w:r>
      <w:hyperlink r:id="rId8" w:history="1">
        <w:r>
          <w:rPr>
            <w:rStyle w:val="Hipersaitas"/>
            <w:snapToGrid w:val="0"/>
            <w:sz w:val="22"/>
            <w:szCs w:val="22"/>
          </w:rPr>
          <w:t>info@maras.lt</w:t>
        </w:r>
      </w:hyperlink>
    </w:p>
    <w:p w:rsidR="00CF5D23" w:rsidRDefault="00CF5D23" w:rsidP="00CF5D23">
      <w:pPr>
        <w:rPr>
          <w:sz w:val="22"/>
          <w:szCs w:val="22"/>
        </w:rPr>
      </w:pPr>
    </w:p>
    <w:p w:rsidR="00CF5D23" w:rsidRDefault="00CF5D23" w:rsidP="00CF5D23">
      <w:pPr>
        <w:numPr>
          <w:ilvl w:val="12"/>
          <w:numId w:val="0"/>
        </w:numPr>
        <w:ind w:right="-2"/>
        <w:rPr>
          <w:b/>
          <w:sz w:val="22"/>
          <w:szCs w:val="22"/>
        </w:rPr>
      </w:pPr>
      <w:r>
        <w:rPr>
          <w:b/>
          <w:sz w:val="22"/>
          <w:szCs w:val="22"/>
        </w:rPr>
        <w:t>Šis pakuotės lapelis paskutinį kartą peržiūrėtas 2019</w:t>
      </w:r>
      <w:r>
        <w:rPr>
          <w:b/>
          <w:sz w:val="22"/>
          <w:szCs w:val="22"/>
        </w:rPr>
        <w:noBreakHyphen/>
        <w:t>06</w:t>
      </w:r>
      <w:r>
        <w:rPr>
          <w:b/>
          <w:sz w:val="22"/>
          <w:szCs w:val="22"/>
        </w:rPr>
        <w:noBreakHyphen/>
        <w:t>12.</w:t>
      </w:r>
    </w:p>
    <w:p w:rsidR="00CF5D23" w:rsidRDefault="00CF5D23" w:rsidP="00CF5D23">
      <w:pPr>
        <w:rPr>
          <w:sz w:val="22"/>
          <w:szCs w:val="22"/>
        </w:rPr>
      </w:pPr>
    </w:p>
    <w:p w:rsidR="00CF5D23" w:rsidRDefault="00CF5D23" w:rsidP="00CF5D23">
      <w:pPr>
        <w:numPr>
          <w:ilvl w:val="12"/>
          <w:numId w:val="0"/>
        </w:numPr>
        <w:ind w:right="-2"/>
      </w:pPr>
      <w:r>
        <w:rPr>
          <w:sz w:val="22"/>
          <w:szCs w:val="22"/>
        </w:rPr>
        <w:t>Išsami informacija apie šį vaistą pateikiama Valstybinės vaistų kontrolės tarnybos prie Lietuvos Respublikos sveikatos apsaugos ministerijos tinklalapyje</w:t>
      </w:r>
      <w:r>
        <w:rPr>
          <w:i/>
          <w:sz w:val="22"/>
          <w:szCs w:val="22"/>
        </w:rPr>
        <w:t xml:space="preserve"> </w:t>
      </w:r>
      <w:hyperlink r:id="rId9" w:history="1">
        <w:r>
          <w:rPr>
            <w:rStyle w:val="Hipersaitas"/>
            <w:rFonts w:eastAsia="SimSun"/>
            <w:sz w:val="22"/>
            <w:szCs w:val="22"/>
          </w:rPr>
          <w:t>http://www.vvkt.lt/</w:t>
        </w:r>
      </w:hyperlink>
      <w:r>
        <w:rPr>
          <w:sz w:val="22"/>
          <w:szCs w:val="22"/>
        </w:rPr>
        <w:t>.</w:t>
      </w:r>
      <w:bookmarkEnd w:id="0"/>
      <w:bookmarkEnd w:id="1"/>
    </w:p>
    <w:p w:rsidR="00AA1D8D" w:rsidRDefault="00AA1D8D">
      <w:bookmarkStart w:id="12" w:name="_GoBack"/>
      <w:bookmarkEnd w:id="12"/>
    </w:p>
    <w:sectPr w:rsidR="00AA1D8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A5F0A0B"/>
    <w:multiLevelType w:val="hybridMultilevel"/>
    <w:tmpl w:val="EFFC286A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6631AA"/>
    <w:multiLevelType w:val="hybridMultilevel"/>
    <w:tmpl w:val="194C003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0B5261"/>
    <w:multiLevelType w:val="hybridMultilevel"/>
    <w:tmpl w:val="A678F0EC"/>
    <w:lvl w:ilvl="0" w:tplc="F5928188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7CB2919"/>
    <w:multiLevelType w:val="hybridMultilevel"/>
    <w:tmpl w:val="C2EC531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303796"/>
    <w:multiLevelType w:val="hybridMultilevel"/>
    <w:tmpl w:val="61ECF3B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794B01"/>
    <w:multiLevelType w:val="hybridMultilevel"/>
    <w:tmpl w:val="BFDA939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8F7509"/>
    <w:multiLevelType w:val="hybridMultilevel"/>
    <w:tmpl w:val="68A4C8D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-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D23"/>
    <w:rsid w:val="007D2E28"/>
    <w:rsid w:val="00AA1D8D"/>
    <w:rsid w:val="00CF5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C70234-026A-4E81-B9AE-603B054CE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F5D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4">
    <w:name w:val="heading 4"/>
    <w:basedOn w:val="prastasis"/>
    <w:next w:val="prastasis"/>
    <w:link w:val="Antrat4Diagrama"/>
    <w:uiPriority w:val="99"/>
    <w:semiHidden/>
    <w:unhideWhenUsed/>
    <w:qFormat/>
    <w:rsid w:val="00CF5D23"/>
    <w:pPr>
      <w:keepNext/>
      <w:tabs>
        <w:tab w:val="left" w:pos="567"/>
      </w:tabs>
      <w:snapToGrid w:val="0"/>
      <w:spacing w:line="260" w:lineRule="exact"/>
      <w:jc w:val="both"/>
      <w:outlineLvl w:val="3"/>
    </w:pPr>
    <w:rPr>
      <w:rFonts w:ascii="Calibri" w:hAnsi="Calibri"/>
      <w:b/>
      <w:bCs/>
      <w:sz w:val="28"/>
      <w:szCs w:val="28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4Diagrama">
    <w:name w:val="Antraštė 4 Diagrama"/>
    <w:basedOn w:val="Numatytasispastraiposriftas"/>
    <w:link w:val="Antrat4"/>
    <w:uiPriority w:val="99"/>
    <w:semiHidden/>
    <w:rsid w:val="00CF5D23"/>
    <w:rPr>
      <w:rFonts w:ascii="Calibri" w:eastAsia="Times New Roman" w:hAnsi="Calibri" w:cs="Times New Roman"/>
      <w:b/>
      <w:bCs/>
      <w:sz w:val="28"/>
      <w:szCs w:val="28"/>
      <w:lang w:val="en-GB"/>
    </w:rPr>
  </w:style>
  <w:style w:type="character" w:styleId="Hipersaitas">
    <w:name w:val="Hyperlink"/>
    <w:basedOn w:val="Numatytasispastraiposriftas"/>
    <w:uiPriority w:val="99"/>
    <w:semiHidden/>
    <w:unhideWhenUsed/>
    <w:rsid w:val="00CF5D23"/>
    <w:rPr>
      <w:color w:val="0000FF"/>
      <w:u w:val="single"/>
    </w:rPr>
  </w:style>
  <w:style w:type="paragraph" w:styleId="Pagrindinistekstas">
    <w:name w:val="Body Text"/>
    <w:basedOn w:val="prastasis"/>
    <w:link w:val="PagrindinistekstasDiagrama"/>
    <w:semiHidden/>
    <w:unhideWhenUsed/>
    <w:rsid w:val="00CF5D23"/>
    <w:pPr>
      <w:spacing w:after="120"/>
    </w:pPr>
    <w:rPr>
      <w:sz w:val="22"/>
      <w:szCs w:val="20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CF5D23"/>
    <w:rPr>
      <w:rFonts w:ascii="Times New Roman" w:eastAsia="Times New Roman" w:hAnsi="Times New Roman" w:cs="Times New Roman"/>
      <w:szCs w:val="20"/>
      <w:lang w:eastAsia="lt-LT"/>
    </w:rPr>
  </w:style>
  <w:style w:type="paragraph" w:styleId="Pagrindiniotekstotrauka3">
    <w:name w:val="Body Text Indent 3"/>
    <w:basedOn w:val="prastasis"/>
    <w:link w:val="Pagrindiniotekstotrauka3Diagrama"/>
    <w:semiHidden/>
    <w:unhideWhenUsed/>
    <w:rsid w:val="00CF5D23"/>
    <w:pPr>
      <w:spacing w:after="120"/>
      <w:ind w:left="283"/>
    </w:pPr>
    <w:rPr>
      <w:sz w:val="16"/>
      <w:szCs w:val="16"/>
      <w:lang w:eastAsia="lt-LT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semiHidden/>
    <w:rsid w:val="00CF5D23"/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styleId="Sraopastraipa">
    <w:name w:val="List Paragraph"/>
    <w:basedOn w:val="prastasis"/>
    <w:uiPriority w:val="34"/>
    <w:qFormat/>
    <w:rsid w:val="00CF5D23"/>
    <w:pPr>
      <w:ind w:left="720"/>
      <w:contextualSpacing/>
    </w:pPr>
  </w:style>
  <w:style w:type="paragraph" w:customStyle="1" w:styleId="EMEAEnBodyText">
    <w:name w:val="EMEA En Body Text"/>
    <w:basedOn w:val="prastasis"/>
    <w:rsid w:val="00CF5D23"/>
    <w:pPr>
      <w:spacing w:before="120" w:after="120"/>
      <w:jc w:val="both"/>
    </w:pPr>
    <w:rPr>
      <w:sz w:val="22"/>
      <w:szCs w:val="20"/>
      <w:lang w:val="en-US"/>
    </w:rPr>
  </w:style>
  <w:style w:type="character" w:customStyle="1" w:styleId="hps">
    <w:name w:val="hps"/>
    <w:rsid w:val="00CF5D23"/>
  </w:style>
  <w:style w:type="character" w:customStyle="1" w:styleId="st">
    <w:name w:val="st"/>
    <w:basedOn w:val="Numatytasispastraiposriftas"/>
    <w:rsid w:val="00CF5D23"/>
  </w:style>
  <w:style w:type="character" w:styleId="Emfaz">
    <w:name w:val="Emphasis"/>
    <w:basedOn w:val="Numatytasispastraiposriftas"/>
    <w:uiPriority w:val="20"/>
    <w:qFormat/>
    <w:rsid w:val="00CF5D2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62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aras.l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vvkt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epageidaujamaR@vvkt.lt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vvkt.lt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ema.europa.eu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7050</Words>
  <Characters>4020</Characters>
  <Application>Microsoft Office Word</Application>
  <DocSecurity>0</DocSecurity>
  <Lines>33</Lines>
  <Paragraphs>22</Paragraphs>
  <ScaleCrop>false</ScaleCrop>
  <Company/>
  <LinksUpToDate>false</LinksUpToDate>
  <CharactersWithSpaces>11048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Sigita Žentelienė</dc:creator>
  <cp:keywords/>
  <dc:description/>
  <cp:lastModifiedBy>Sigita Žentelienė</cp:lastModifiedBy>
  <cp:revision>1</cp:revision>
  <dcterms:created xsi:type="dcterms:W3CDTF">2019-06-13T08:07:00Z</dcterms:created>
  <dcterms:modified xsi:type="dcterms:W3CDTF">2019-06-13T08:08:00Z</dcterms:modified>
</cp:coreProperties>
</file>