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0C8A" w14:textId="77777777" w:rsidR="00B71129" w:rsidRPr="00B71129" w:rsidRDefault="00B71129" w:rsidP="00B71129">
      <w:pPr>
        <w:tabs>
          <w:tab w:val="left" w:pos="567"/>
        </w:tabs>
        <w:rPr>
          <w:szCs w:val="22"/>
          <w:lang w:eastAsia="lt-LT"/>
        </w:rPr>
      </w:pPr>
    </w:p>
    <w:p w14:paraId="5879F7FB" w14:textId="77777777" w:rsidR="00B71129" w:rsidRPr="00B71129" w:rsidRDefault="00B71129" w:rsidP="00B71129">
      <w:pPr>
        <w:tabs>
          <w:tab w:val="left" w:pos="567"/>
        </w:tabs>
        <w:rPr>
          <w:szCs w:val="22"/>
          <w:lang w:eastAsia="lt-LT"/>
        </w:rPr>
      </w:pPr>
    </w:p>
    <w:p w14:paraId="5A2B2D9A" w14:textId="77777777" w:rsidR="00B71129" w:rsidRPr="00B71129" w:rsidRDefault="00B71129" w:rsidP="00B71129">
      <w:pPr>
        <w:tabs>
          <w:tab w:val="left" w:pos="567"/>
        </w:tabs>
        <w:rPr>
          <w:szCs w:val="22"/>
          <w:lang w:eastAsia="lt-LT"/>
        </w:rPr>
      </w:pPr>
    </w:p>
    <w:p w14:paraId="4581497B" w14:textId="77777777" w:rsidR="00B71129" w:rsidRPr="00B71129" w:rsidRDefault="00B71129" w:rsidP="00B71129">
      <w:pPr>
        <w:tabs>
          <w:tab w:val="left" w:pos="567"/>
        </w:tabs>
        <w:rPr>
          <w:szCs w:val="22"/>
          <w:lang w:eastAsia="lt-LT"/>
        </w:rPr>
      </w:pPr>
    </w:p>
    <w:p w14:paraId="0BECDA0A" w14:textId="77777777" w:rsidR="00B71129" w:rsidRPr="00B71129" w:rsidRDefault="00B71129" w:rsidP="00B71129">
      <w:pPr>
        <w:tabs>
          <w:tab w:val="left" w:pos="567"/>
        </w:tabs>
        <w:rPr>
          <w:szCs w:val="22"/>
          <w:lang w:eastAsia="lt-LT"/>
        </w:rPr>
      </w:pPr>
    </w:p>
    <w:p w14:paraId="187569C2" w14:textId="77777777" w:rsidR="00B71129" w:rsidRPr="00B71129" w:rsidRDefault="00B71129" w:rsidP="00B71129">
      <w:pPr>
        <w:tabs>
          <w:tab w:val="left" w:pos="567"/>
        </w:tabs>
        <w:rPr>
          <w:szCs w:val="22"/>
          <w:lang w:eastAsia="lt-LT"/>
        </w:rPr>
      </w:pPr>
    </w:p>
    <w:p w14:paraId="6B66ECD3" w14:textId="77777777" w:rsidR="00B71129" w:rsidRPr="00B71129" w:rsidRDefault="00B71129" w:rsidP="00B71129">
      <w:pPr>
        <w:tabs>
          <w:tab w:val="left" w:pos="567"/>
        </w:tabs>
        <w:rPr>
          <w:szCs w:val="22"/>
          <w:lang w:eastAsia="lt-LT"/>
        </w:rPr>
      </w:pPr>
    </w:p>
    <w:p w14:paraId="66984114" w14:textId="77777777" w:rsidR="00B71129" w:rsidRPr="00B71129" w:rsidRDefault="00B71129" w:rsidP="00B71129">
      <w:pPr>
        <w:tabs>
          <w:tab w:val="left" w:pos="567"/>
        </w:tabs>
        <w:rPr>
          <w:szCs w:val="22"/>
          <w:lang w:eastAsia="lt-LT"/>
        </w:rPr>
      </w:pPr>
    </w:p>
    <w:p w14:paraId="7A0581CA" w14:textId="77777777" w:rsidR="00B71129" w:rsidRPr="00B71129" w:rsidRDefault="00B71129" w:rsidP="00B71129">
      <w:pPr>
        <w:tabs>
          <w:tab w:val="left" w:pos="567"/>
        </w:tabs>
        <w:rPr>
          <w:szCs w:val="22"/>
          <w:lang w:eastAsia="lt-LT"/>
        </w:rPr>
      </w:pPr>
    </w:p>
    <w:p w14:paraId="4051274E" w14:textId="77777777" w:rsidR="00B71129" w:rsidRPr="00B71129" w:rsidRDefault="00B71129" w:rsidP="00B71129">
      <w:pPr>
        <w:tabs>
          <w:tab w:val="left" w:pos="567"/>
        </w:tabs>
        <w:rPr>
          <w:szCs w:val="22"/>
          <w:lang w:eastAsia="lt-LT"/>
        </w:rPr>
      </w:pPr>
    </w:p>
    <w:p w14:paraId="045DBE2C" w14:textId="77777777" w:rsidR="00B71129" w:rsidRPr="00B71129" w:rsidRDefault="00B71129" w:rsidP="00B71129">
      <w:pPr>
        <w:tabs>
          <w:tab w:val="left" w:pos="567"/>
        </w:tabs>
        <w:rPr>
          <w:szCs w:val="22"/>
          <w:lang w:eastAsia="lt-LT"/>
        </w:rPr>
      </w:pPr>
    </w:p>
    <w:p w14:paraId="1B554181" w14:textId="77777777" w:rsidR="00B71129" w:rsidRPr="00B71129" w:rsidRDefault="00B71129" w:rsidP="00B71129">
      <w:pPr>
        <w:tabs>
          <w:tab w:val="left" w:pos="567"/>
        </w:tabs>
        <w:rPr>
          <w:szCs w:val="22"/>
          <w:lang w:eastAsia="lt-LT"/>
        </w:rPr>
      </w:pPr>
    </w:p>
    <w:p w14:paraId="30BEA916" w14:textId="77777777" w:rsidR="00B71129" w:rsidRPr="00B71129" w:rsidRDefault="00B71129" w:rsidP="00B71129">
      <w:pPr>
        <w:tabs>
          <w:tab w:val="left" w:pos="567"/>
        </w:tabs>
        <w:rPr>
          <w:szCs w:val="22"/>
          <w:lang w:eastAsia="lt-LT"/>
        </w:rPr>
      </w:pPr>
    </w:p>
    <w:p w14:paraId="1D6985D0" w14:textId="77777777" w:rsidR="00B71129" w:rsidRPr="00B71129" w:rsidRDefault="00B71129" w:rsidP="00B71129">
      <w:pPr>
        <w:tabs>
          <w:tab w:val="left" w:pos="567"/>
        </w:tabs>
        <w:rPr>
          <w:szCs w:val="22"/>
          <w:lang w:eastAsia="lt-LT"/>
        </w:rPr>
      </w:pPr>
    </w:p>
    <w:p w14:paraId="743F47B6" w14:textId="77777777" w:rsidR="00B71129" w:rsidRPr="00B71129" w:rsidRDefault="00B71129" w:rsidP="00B71129">
      <w:pPr>
        <w:tabs>
          <w:tab w:val="left" w:pos="567"/>
        </w:tabs>
        <w:rPr>
          <w:szCs w:val="22"/>
          <w:lang w:eastAsia="lt-LT"/>
        </w:rPr>
      </w:pPr>
    </w:p>
    <w:p w14:paraId="3AAF1870" w14:textId="77777777" w:rsidR="00B71129" w:rsidRPr="00B71129" w:rsidRDefault="00B71129" w:rsidP="00B71129">
      <w:pPr>
        <w:tabs>
          <w:tab w:val="left" w:pos="567"/>
        </w:tabs>
        <w:rPr>
          <w:szCs w:val="22"/>
          <w:lang w:eastAsia="lt-LT"/>
        </w:rPr>
      </w:pPr>
    </w:p>
    <w:p w14:paraId="6A495C53" w14:textId="77777777" w:rsidR="00B71129" w:rsidRPr="00B71129" w:rsidRDefault="00B71129" w:rsidP="00B71129">
      <w:pPr>
        <w:tabs>
          <w:tab w:val="left" w:pos="567"/>
        </w:tabs>
        <w:rPr>
          <w:szCs w:val="22"/>
          <w:lang w:eastAsia="lt-LT"/>
        </w:rPr>
      </w:pPr>
    </w:p>
    <w:p w14:paraId="1B67BB9D" w14:textId="77777777" w:rsidR="00B71129" w:rsidRPr="00B71129" w:rsidRDefault="00B71129" w:rsidP="00B71129">
      <w:pPr>
        <w:tabs>
          <w:tab w:val="left" w:pos="567"/>
        </w:tabs>
        <w:rPr>
          <w:szCs w:val="22"/>
          <w:lang w:eastAsia="lt-LT"/>
        </w:rPr>
      </w:pPr>
    </w:p>
    <w:p w14:paraId="7595393E" w14:textId="77777777" w:rsidR="00B71129" w:rsidRPr="00B71129" w:rsidRDefault="00B71129" w:rsidP="00B71129">
      <w:pPr>
        <w:tabs>
          <w:tab w:val="left" w:pos="567"/>
        </w:tabs>
        <w:rPr>
          <w:szCs w:val="22"/>
          <w:lang w:eastAsia="lt-LT"/>
        </w:rPr>
      </w:pPr>
    </w:p>
    <w:p w14:paraId="78C1FD1A" w14:textId="77777777" w:rsidR="00B71129" w:rsidRPr="00B71129" w:rsidRDefault="00B71129" w:rsidP="00B71129">
      <w:pPr>
        <w:tabs>
          <w:tab w:val="left" w:pos="567"/>
        </w:tabs>
        <w:rPr>
          <w:szCs w:val="22"/>
          <w:lang w:eastAsia="lt-LT"/>
        </w:rPr>
      </w:pPr>
    </w:p>
    <w:p w14:paraId="4517B8C5" w14:textId="77777777" w:rsidR="00B71129" w:rsidRPr="00B71129" w:rsidRDefault="00B71129" w:rsidP="00B71129">
      <w:pPr>
        <w:tabs>
          <w:tab w:val="left" w:pos="567"/>
        </w:tabs>
        <w:rPr>
          <w:szCs w:val="22"/>
          <w:lang w:eastAsia="lt-LT"/>
        </w:rPr>
      </w:pPr>
    </w:p>
    <w:p w14:paraId="3A182DD1" w14:textId="77777777" w:rsidR="00B71129" w:rsidRPr="00B71129" w:rsidRDefault="00B71129" w:rsidP="00B71129">
      <w:pPr>
        <w:tabs>
          <w:tab w:val="left" w:pos="567"/>
        </w:tabs>
        <w:jc w:val="center"/>
        <w:outlineLvl w:val="0"/>
        <w:rPr>
          <w:b/>
          <w:kern w:val="28"/>
          <w:szCs w:val="22"/>
          <w:lang w:eastAsia="lt-LT"/>
        </w:rPr>
      </w:pPr>
    </w:p>
    <w:p w14:paraId="4CA27302" w14:textId="77777777" w:rsidR="00B71129" w:rsidRPr="00B71129" w:rsidRDefault="00B71129" w:rsidP="00B71129">
      <w:pPr>
        <w:tabs>
          <w:tab w:val="left" w:pos="567"/>
        </w:tabs>
        <w:jc w:val="center"/>
        <w:outlineLvl w:val="0"/>
        <w:rPr>
          <w:b/>
          <w:kern w:val="28"/>
          <w:szCs w:val="22"/>
          <w:lang w:eastAsia="lt-LT"/>
        </w:rPr>
      </w:pPr>
    </w:p>
    <w:p w14:paraId="0F22E387" w14:textId="77777777" w:rsidR="00B71129" w:rsidRPr="00B71129" w:rsidRDefault="00B71129" w:rsidP="00B71129">
      <w:pPr>
        <w:tabs>
          <w:tab w:val="left" w:pos="567"/>
        </w:tabs>
        <w:jc w:val="center"/>
        <w:outlineLvl w:val="0"/>
        <w:rPr>
          <w:b/>
          <w:kern w:val="28"/>
          <w:szCs w:val="22"/>
          <w:lang w:eastAsia="lt-LT"/>
        </w:rPr>
      </w:pPr>
      <w:r w:rsidRPr="00B71129">
        <w:rPr>
          <w:b/>
          <w:kern w:val="28"/>
          <w:szCs w:val="22"/>
          <w:lang w:eastAsia="lt-LT"/>
        </w:rPr>
        <w:t>I PRIEDAS</w:t>
      </w:r>
    </w:p>
    <w:p w14:paraId="487F76AD" w14:textId="77777777" w:rsidR="00B71129" w:rsidRPr="00B71129" w:rsidRDefault="00B71129" w:rsidP="00B71129">
      <w:pPr>
        <w:tabs>
          <w:tab w:val="left" w:pos="567"/>
        </w:tabs>
        <w:rPr>
          <w:szCs w:val="22"/>
          <w:lang w:eastAsia="lt-LT"/>
        </w:rPr>
      </w:pPr>
    </w:p>
    <w:p w14:paraId="5CF8B35F" w14:textId="77777777" w:rsidR="00B71129" w:rsidRPr="00B71129" w:rsidRDefault="00B71129" w:rsidP="00B71129">
      <w:pPr>
        <w:tabs>
          <w:tab w:val="left" w:pos="567"/>
        </w:tabs>
        <w:jc w:val="center"/>
        <w:outlineLvl w:val="0"/>
        <w:rPr>
          <w:b/>
          <w:kern w:val="28"/>
          <w:szCs w:val="22"/>
          <w:lang w:eastAsia="lt-LT"/>
        </w:rPr>
      </w:pPr>
      <w:r w:rsidRPr="00B71129">
        <w:rPr>
          <w:b/>
          <w:kern w:val="28"/>
          <w:szCs w:val="22"/>
          <w:lang w:eastAsia="lt-LT"/>
        </w:rPr>
        <w:t>PREPARATO CHARAKTERISTIKŲ SANTRAUKA</w:t>
      </w:r>
    </w:p>
    <w:p w14:paraId="4C062C43" w14:textId="77777777" w:rsidR="00B71129" w:rsidRPr="00B71129" w:rsidRDefault="00B71129" w:rsidP="00B71129">
      <w:pPr>
        <w:tabs>
          <w:tab w:val="left" w:pos="567"/>
        </w:tabs>
        <w:rPr>
          <w:szCs w:val="22"/>
          <w:lang w:eastAsia="lt-LT"/>
        </w:rPr>
      </w:pPr>
    </w:p>
    <w:p w14:paraId="23DCDDA2" w14:textId="77777777" w:rsidR="00B71129" w:rsidRPr="00B71129" w:rsidRDefault="00B71129" w:rsidP="00B71129">
      <w:pPr>
        <w:keepNext/>
        <w:tabs>
          <w:tab w:val="left" w:pos="567"/>
        </w:tabs>
        <w:outlineLvl w:val="1"/>
        <w:rPr>
          <w:b/>
          <w:szCs w:val="22"/>
          <w:lang w:eastAsia="lt-LT"/>
        </w:rPr>
      </w:pPr>
      <w:r w:rsidRPr="00B71129">
        <w:rPr>
          <w:b/>
          <w:szCs w:val="22"/>
          <w:lang w:eastAsia="lt-LT"/>
        </w:rPr>
        <w:br w:type="page"/>
      </w:r>
      <w:r w:rsidRPr="00B71129">
        <w:rPr>
          <w:b/>
          <w:szCs w:val="22"/>
          <w:lang w:eastAsia="lt-LT"/>
        </w:rPr>
        <w:lastRenderedPageBreak/>
        <w:t>1.</w:t>
      </w:r>
      <w:r w:rsidRPr="00B71129">
        <w:rPr>
          <w:b/>
          <w:szCs w:val="22"/>
          <w:lang w:eastAsia="lt-LT"/>
        </w:rPr>
        <w:tab/>
        <w:t>VAISTINIO PREPARATO PAVADINIMAS</w:t>
      </w:r>
    </w:p>
    <w:p w14:paraId="6B2F5AC7" w14:textId="77777777" w:rsidR="00B71129" w:rsidRPr="00B71129" w:rsidRDefault="00B71129" w:rsidP="00B71129">
      <w:pPr>
        <w:tabs>
          <w:tab w:val="left" w:pos="567"/>
        </w:tabs>
        <w:rPr>
          <w:szCs w:val="22"/>
          <w:lang w:eastAsia="lt-LT"/>
        </w:rPr>
      </w:pPr>
    </w:p>
    <w:p w14:paraId="12BA76B6" w14:textId="77777777" w:rsidR="00B71129" w:rsidRPr="00B71129" w:rsidRDefault="00B71129" w:rsidP="00B71129">
      <w:pPr>
        <w:tabs>
          <w:tab w:val="left" w:pos="567"/>
        </w:tabs>
        <w:rPr>
          <w:szCs w:val="22"/>
          <w:lang w:eastAsia="lt-LT"/>
        </w:rPr>
      </w:pPr>
      <w:r w:rsidRPr="00B71129">
        <w:rPr>
          <w:szCs w:val="22"/>
          <w:lang w:eastAsia="lt-LT"/>
        </w:rPr>
        <w:t>Lekoklar 125 mg/5 ml granulės geriamajai suspensijai</w:t>
      </w:r>
    </w:p>
    <w:p w14:paraId="1668E5AF" w14:textId="77777777" w:rsidR="00B71129" w:rsidRPr="00B71129" w:rsidRDefault="00B71129" w:rsidP="00B71129">
      <w:pPr>
        <w:tabs>
          <w:tab w:val="left" w:pos="567"/>
        </w:tabs>
        <w:rPr>
          <w:szCs w:val="22"/>
          <w:lang w:eastAsia="lt-LT"/>
        </w:rPr>
      </w:pPr>
    </w:p>
    <w:p w14:paraId="51401B94" w14:textId="77777777" w:rsidR="00B71129" w:rsidRPr="00B71129" w:rsidRDefault="00B71129" w:rsidP="00B71129">
      <w:pPr>
        <w:tabs>
          <w:tab w:val="left" w:pos="567"/>
        </w:tabs>
        <w:rPr>
          <w:szCs w:val="22"/>
          <w:lang w:eastAsia="lt-LT"/>
        </w:rPr>
      </w:pPr>
    </w:p>
    <w:p w14:paraId="236ECEAA" w14:textId="77777777" w:rsidR="00B71129" w:rsidRPr="00B71129" w:rsidRDefault="00B71129" w:rsidP="00B71129">
      <w:pPr>
        <w:keepNext/>
        <w:tabs>
          <w:tab w:val="left" w:pos="567"/>
        </w:tabs>
        <w:outlineLvl w:val="1"/>
        <w:rPr>
          <w:b/>
          <w:szCs w:val="22"/>
          <w:lang w:eastAsia="lt-LT"/>
        </w:rPr>
      </w:pPr>
      <w:r w:rsidRPr="00B71129">
        <w:rPr>
          <w:b/>
          <w:szCs w:val="22"/>
          <w:lang w:eastAsia="lt-LT"/>
        </w:rPr>
        <w:t>2.</w:t>
      </w:r>
      <w:r w:rsidRPr="00B71129">
        <w:rPr>
          <w:b/>
          <w:szCs w:val="22"/>
          <w:lang w:eastAsia="lt-LT"/>
        </w:rPr>
        <w:tab/>
        <w:t>KOKYBINĖ IR KIEKYBINĖ SUDĖTIS</w:t>
      </w:r>
    </w:p>
    <w:p w14:paraId="6CFB17B0" w14:textId="77777777" w:rsidR="00B71129" w:rsidRPr="00B71129" w:rsidRDefault="00B71129" w:rsidP="00B71129">
      <w:pPr>
        <w:tabs>
          <w:tab w:val="left" w:pos="567"/>
        </w:tabs>
        <w:rPr>
          <w:szCs w:val="22"/>
          <w:lang w:eastAsia="lt-LT"/>
        </w:rPr>
      </w:pPr>
    </w:p>
    <w:p w14:paraId="67284F35" w14:textId="4657B210" w:rsidR="00B71129" w:rsidRPr="00B71129" w:rsidRDefault="00B71129" w:rsidP="00B71129">
      <w:pPr>
        <w:tabs>
          <w:tab w:val="left" w:pos="567"/>
        </w:tabs>
        <w:rPr>
          <w:szCs w:val="22"/>
          <w:lang w:eastAsia="lt-LT"/>
        </w:rPr>
      </w:pPr>
      <w:r w:rsidRPr="00B71129">
        <w:rPr>
          <w:szCs w:val="22"/>
          <w:lang w:eastAsia="lt-LT"/>
        </w:rPr>
        <w:t>1 ml paruoštos geriamosios suspensijos yra 25 mg klaritromicino</w:t>
      </w:r>
      <w:r w:rsidR="005B18EC">
        <w:rPr>
          <w:szCs w:val="22"/>
          <w:lang w:eastAsia="lt-LT"/>
        </w:rPr>
        <w:t xml:space="preserve">, </w:t>
      </w:r>
      <w:r w:rsidRPr="00B71129">
        <w:rPr>
          <w:szCs w:val="22"/>
          <w:lang w:eastAsia="lt-LT"/>
        </w:rPr>
        <w:t>5 ml paruoštos geriamosios suspensijos yra 125 mg klaritromicino.</w:t>
      </w:r>
    </w:p>
    <w:p w14:paraId="10739313" w14:textId="77777777" w:rsidR="00B71129" w:rsidRPr="00B71129" w:rsidRDefault="00B71129" w:rsidP="00B71129">
      <w:pPr>
        <w:tabs>
          <w:tab w:val="left" w:pos="567"/>
        </w:tabs>
        <w:rPr>
          <w:szCs w:val="22"/>
          <w:lang w:eastAsia="lt-LT"/>
        </w:rPr>
      </w:pPr>
    </w:p>
    <w:p w14:paraId="3CDE0C2E" w14:textId="77777777" w:rsidR="00B71129" w:rsidRPr="00B71129" w:rsidRDefault="00B71129" w:rsidP="00B71129">
      <w:pPr>
        <w:tabs>
          <w:tab w:val="left" w:pos="567"/>
        </w:tabs>
        <w:rPr>
          <w:szCs w:val="22"/>
          <w:lang w:eastAsia="lt-LT"/>
        </w:rPr>
      </w:pPr>
      <w:r w:rsidRPr="00B71129">
        <w:rPr>
          <w:u w:val="single"/>
        </w:rPr>
        <w:t>Pagalbinė medžiaga, kurios poveikis žinomas</w:t>
      </w:r>
      <w:r w:rsidRPr="00B71129">
        <w:t>:</w:t>
      </w:r>
    </w:p>
    <w:p w14:paraId="2D86171B" w14:textId="3CE53B1B" w:rsidR="00B71129" w:rsidRPr="00B71129" w:rsidRDefault="00DF73D3" w:rsidP="00B71129">
      <w:pPr>
        <w:tabs>
          <w:tab w:val="left" w:pos="567"/>
        </w:tabs>
        <w:rPr>
          <w:szCs w:val="22"/>
          <w:lang w:eastAsia="lt-LT"/>
        </w:rPr>
      </w:pPr>
      <w:r>
        <w:t xml:space="preserve">Kiekvienuose </w:t>
      </w:r>
      <w:r w:rsidR="00B71129" w:rsidRPr="00B71129">
        <w:t>5 ml paruoštos vartoti suspensijos yra 2,4 g</w:t>
      </w:r>
      <w:r w:rsidR="00B71129" w:rsidRPr="00B71129">
        <w:rPr>
          <w:szCs w:val="22"/>
          <w:lang w:eastAsia="lt-LT"/>
        </w:rPr>
        <w:t xml:space="preserve"> sacharozės.</w:t>
      </w:r>
    </w:p>
    <w:p w14:paraId="0C312AD9" w14:textId="77777777" w:rsidR="00B71129" w:rsidRPr="00B71129" w:rsidRDefault="00B71129" w:rsidP="00B71129">
      <w:pPr>
        <w:tabs>
          <w:tab w:val="left" w:pos="567"/>
        </w:tabs>
        <w:rPr>
          <w:szCs w:val="22"/>
          <w:lang w:eastAsia="lt-LT"/>
        </w:rPr>
      </w:pPr>
    </w:p>
    <w:p w14:paraId="5545779C" w14:textId="77777777" w:rsidR="00B71129" w:rsidRPr="00B71129" w:rsidRDefault="00B71129" w:rsidP="00B71129">
      <w:pPr>
        <w:tabs>
          <w:tab w:val="left" w:pos="567"/>
        </w:tabs>
        <w:rPr>
          <w:szCs w:val="22"/>
          <w:lang w:eastAsia="lt-LT"/>
        </w:rPr>
      </w:pPr>
      <w:r w:rsidRPr="00B71129">
        <w:rPr>
          <w:szCs w:val="22"/>
          <w:lang w:eastAsia="lt-LT"/>
        </w:rPr>
        <w:t>Visos pagalbinės medžiagos išvardytos 6.1 skyriuje.</w:t>
      </w:r>
    </w:p>
    <w:p w14:paraId="650A7F06" w14:textId="77777777" w:rsidR="00B71129" w:rsidRPr="00B71129" w:rsidRDefault="00B71129" w:rsidP="00B71129">
      <w:pPr>
        <w:tabs>
          <w:tab w:val="left" w:pos="567"/>
        </w:tabs>
        <w:rPr>
          <w:szCs w:val="22"/>
          <w:lang w:eastAsia="lt-LT"/>
        </w:rPr>
      </w:pPr>
    </w:p>
    <w:p w14:paraId="5EB803D6" w14:textId="77777777" w:rsidR="00B71129" w:rsidRPr="00B71129" w:rsidRDefault="00B71129" w:rsidP="00B71129">
      <w:pPr>
        <w:tabs>
          <w:tab w:val="left" w:pos="567"/>
        </w:tabs>
        <w:rPr>
          <w:szCs w:val="22"/>
          <w:lang w:eastAsia="lt-LT"/>
        </w:rPr>
      </w:pPr>
    </w:p>
    <w:p w14:paraId="54780FD8" w14:textId="77777777" w:rsidR="00B71129" w:rsidRPr="00B71129" w:rsidRDefault="00B71129" w:rsidP="00B71129">
      <w:pPr>
        <w:keepNext/>
        <w:tabs>
          <w:tab w:val="left" w:pos="567"/>
        </w:tabs>
        <w:outlineLvl w:val="1"/>
        <w:rPr>
          <w:b/>
          <w:szCs w:val="22"/>
          <w:lang w:eastAsia="lt-LT"/>
        </w:rPr>
      </w:pPr>
      <w:r w:rsidRPr="00B71129">
        <w:rPr>
          <w:b/>
          <w:szCs w:val="22"/>
          <w:lang w:eastAsia="lt-LT"/>
        </w:rPr>
        <w:t>3.</w:t>
      </w:r>
      <w:r w:rsidRPr="00B71129">
        <w:rPr>
          <w:b/>
          <w:szCs w:val="22"/>
          <w:lang w:eastAsia="lt-LT"/>
        </w:rPr>
        <w:tab/>
        <w:t>FARMACINĖ FORMA</w:t>
      </w:r>
    </w:p>
    <w:p w14:paraId="1D04A8EA" w14:textId="77777777" w:rsidR="00B71129" w:rsidRPr="00B71129" w:rsidRDefault="00B71129" w:rsidP="00B71129">
      <w:pPr>
        <w:tabs>
          <w:tab w:val="left" w:pos="567"/>
        </w:tabs>
        <w:rPr>
          <w:szCs w:val="22"/>
          <w:lang w:eastAsia="lt-LT"/>
        </w:rPr>
      </w:pPr>
    </w:p>
    <w:p w14:paraId="56D0CB82" w14:textId="77777777" w:rsidR="00B71129" w:rsidRPr="00B71129" w:rsidRDefault="00B71129" w:rsidP="00B71129">
      <w:pPr>
        <w:tabs>
          <w:tab w:val="left" w:pos="567"/>
        </w:tabs>
        <w:rPr>
          <w:szCs w:val="22"/>
          <w:lang w:eastAsia="lt-LT"/>
        </w:rPr>
      </w:pPr>
      <w:r w:rsidRPr="00B71129">
        <w:rPr>
          <w:szCs w:val="22"/>
          <w:lang w:eastAsia="lt-LT"/>
        </w:rPr>
        <w:t>Granulės geriamajai suspensijai.</w:t>
      </w:r>
    </w:p>
    <w:p w14:paraId="231C2467" w14:textId="77777777" w:rsidR="00B71129" w:rsidRPr="00B71129" w:rsidRDefault="00B71129" w:rsidP="00B71129">
      <w:pPr>
        <w:tabs>
          <w:tab w:val="left" w:pos="567"/>
        </w:tabs>
        <w:rPr>
          <w:szCs w:val="22"/>
          <w:lang w:eastAsia="lt-LT"/>
        </w:rPr>
      </w:pPr>
      <w:r w:rsidRPr="00B71129">
        <w:rPr>
          <w:szCs w:val="22"/>
          <w:lang w:eastAsia="lt-LT"/>
        </w:rPr>
        <w:t>Baltos arba rusvai gelsvos granulės.</w:t>
      </w:r>
    </w:p>
    <w:p w14:paraId="09AD45A9" w14:textId="77777777" w:rsidR="00B71129" w:rsidRPr="00B71129" w:rsidRDefault="00B71129" w:rsidP="00B71129">
      <w:pPr>
        <w:tabs>
          <w:tab w:val="left" w:pos="567"/>
        </w:tabs>
        <w:rPr>
          <w:szCs w:val="22"/>
          <w:lang w:eastAsia="lt-LT"/>
        </w:rPr>
      </w:pPr>
    </w:p>
    <w:p w14:paraId="57560763" w14:textId="77777777" w:rsidR="00B71129" w:rsidRPr="00B71129" w:rsidRDefault="00B71129" w:rsidP="00B71129">
      <w:pPr>
        <w:tabs>
          <w:tab w:val="left" w:pos="567"/>
        </w:tabs>
        <w:rPr>
          <w:szCs w:val="22"/>
          <w:lang w:eastAsia="lt-LT"/>
        </w:rPr>
      </w:pPr>
    </w:p>
    <w:p w14:paraId="1A663423" w14:textId="77777777" w:rsidR="00B71129" w:rsidRPr="00B71129" w:rsidRDefault="00B71129" w:rsidP="00B71129">
      <w:pPr>
        <w:keepNext/>
        <w:tabs>
          <w:tab w:val="left" w:pos="567"/>
        </w:tabs>
        <w:outlineLvl w:val="1"/>
        <w:rPr>
          <w:b/>
          <w:szCs w:val="22"/>
          <w:lang w:eastAsia="lt-LT"/>
        </w:rPr>
      </w:pPr>
      <w:r w:rsidRPr="00B71129">
        <w:rPr>
          <w:b/>
          <w:caps/>
          <w:szCs w:val="22"/>
          <w:lang w:eastAsia="lt-LT"/>
        </w:rPr>
        <w:t>4.</w:t>
      </w:r>
      <w:r w:rsidRPr="00B71129">
        <w:rPr>
          <w:b/>
          <w:caps/>
          <w:szCs w:val="22"/>
          <w:lang w:eastAsia="lt-LT"/>
        </w:rPr>
        <w:tab/>
      </w:r>
      <w:r w:rsidRPr="00B71129">
        <w:rPr>
          <w:b/>
          <w:szCs w:val="22"/>
          <w:lang w:eastAsia="lt-LT"/>
        </w:rPr>
        <w:t>KLINIKINĖ INFORMACIJA</w:t>
      </w:r>
    </w:p>
    <w:p w14:paraId="5DEAEE04" w14:textId="77777777" w:rsidR="00B71129" w:rsidRPr="00B71129" w:rsidRDefault="00B71129" w:rsidP="00B71129">
      <w:pPr>
        <w:tabs>
          <w:tab w:val="left" w:pos="567"/>
        </w:tabs>
        <w:rPr>
          <w:szCs w:val="22"/>
          <w:lang w:eastAsia="lt-LT"/>
        </w:rPr>
      </w:pPr>
    </w:p>
    <w:p w14:paraId="18B9FE5A" w14:textId="77777777" w:rsidR="00B71129" w:rsidRPr="00B71129" w:rsidRDefault="00B71129" w:rsidP="00B71129">
      <w:pPr>
        <w:keepNext/>
        <w:tabs>
          <w:tab w:val="left" w:pos="567"/>
        </w:tabs>
        <w:outlineLvl w:val="2"/>
        <w:rPr>
          <w:b/>
          <w:szCs w:val="22"/>
          <w:lang w:eastAsia="lt-LT"/>
        </w:rPr>
      </w:pPr>
      <w:r w:rsidRPr="00B71129">
        <w:rPr>
          <w:b/>
          <w:szCs w:val="22"/>
          <w:lang w:eastAsia="lt-LT"/>
        </w:rPr>
        <w:t>4.1</w:t>
      </w:r>
      <w:r w:rsidRPr="00B71129">
        <w:rPr>
          <w:b/>
          <w:szCs w:val="22"/>
          <w:lang w:eastAsia="lt-LT"/>
        </w:rPr>
        <w:tab/>
        <w:t>Terapinės indikacijos</w:t>
      </w:r>
    </w:p>
    <w:p w14:paraId="325F6F94" w14:textId="77777777" w:rsidR="00B71129" w:rsidRPr="00B71129" w:rsidRDefault="00B71129" w:rsidP="00B71129">
      <w:pPr>
        <w:tabs>
          <w:tab w:val="left" w:pos="567"/>
        </w:tabs>
        <w:rPr>
          <w:szCs w:val="22"/>
          <w:lang w:eastAsia="lt-LT"/>
        </w:rPr>
      </w:pPr>
    </w:p>
    <w:p w14:paraId="1248530A" w14:textId="77777777" w:rsidR="00B71129" w:rsidRPr="00B71129" w:rsidRDefault="00B71129" w:rsidP="00B71129">
      <w:pPr>
        <w:tabs>
          <w:tab w:val="left" w:pos="567"/>
        </w:tabs>
        <w:rPr>
          <w:szCs w:val="22"/>
          <w:lang w:eastAsia="lt-LT"/>
        </w:rPr>
      </w:pPr>
      <w:r w:rsidRPr="00B71129">
        <w:rPr>
          <w:szCs w:val="22"/>
          <w:lang w:eastAsia="lt-LT"/>
        </w:rPr>
        <w:t>Lekoklar yra skirtas suaugusiųjų, paauglių ir vaikų (nuo 6 mėn. iki 12 metų amžiaus) ūminių ir lėtinių infekcinių ligų, sukeltų klaritromicinui jautrių bakterijų, gydymui. Juo gydoma, jei yra:</w:t>
      </w:r>
    </w:p>
    <w:p w14:paraId="7BA66B0A" w14:textId="77777777" w:rsidR="00B71129" w:rsidRPr="00B71129" w:rsidRDefault="00B71129" w:rsidP="00B71129">
      <w:pPr>
        <w:numPr>
          <w:ilvl w:val="0"/>
          <w:numId w:val="79"/>
        </w:numPr>
        <w:tabs>
          <w:tab w:val="left" w:pos="540"/>
        </w:tabs>
        <w:rPr>
          <w:szCs w:val="22"/>
          <w:lang w:eastAsia="lt-LT"/>
        </w:rPr>
      </w:pPr>
      <w:r w:rsidRPr="00B71129">
        <w:rPr>
          <w:szCs w:val="22"/>
          <w:lang w:eastAsia="lt-LT"/>
        </w:rPr>
        <w:t>viršutinių kvėpavimo takų infekcinės ligos, tokios, kaip tonzilitas / laringitas (vaistinis preparatas vartojamas kaip alternatyva, kai netinka beta laktaminiai antibiotikai);</w:t>
      </w:r>
    </w:p>
    <w:p w14:paraId="3A65589E" w14:textId="77777777" w:rsidR="00B71129" w:rsidRPr="00B71129" w:rsidRDefault="00B71129" w:rsidP="00B71129">
      <w:pPr>
        <w:numPr>
          <w:ilvl w:val="0"/>
          <w:numId w:val="79"/>
        </w:numPr>
        <w:tabs>
          <w:tab w:val="left" w:pos="540"/>
        </w:tabs>
        <w:jc w:val="both"/>
        <w:rPr>
          <w:szCs w:val="22"/>
          <w:lang w:eastAsia="lt-LT"/>
        </w:rPr>
      </w:pPr>
      <w:r w:rsidRPr="00B71129">
        <w:rPr>
          <w:szCs w:val="22"/>
          <w:lang w:eastAsia="lt-LT"/>
        </w:rPr>
        <w:t xml:space="preserve">ūminis vidurinės ausies uždegimas vaikams; </w:t>
      </w:r>
    </w:p>
    <w:p w14:paraId="5D057426" w14:textId="77777777" w:rsidR="00B71129" w:rsidRPr="00B71129" w:rsidRDefault="00B71129" w:rsidP="00B71129">
      <w:pPr>
        <w:numPr>
          <w:ilvl w:val="0"/>
          <w:numId w:val="79"/>
        </w:numPr>
        <w:tabs>
          <w:tab w:val="left" w:pos="540"/>
        </w:tabs>
        <w:rPr>
          <w:szCs w:val="22"/>
          <w:lang w:eastAsia="lt-LT"/>
        </w:rPr>
      </w:pPr>
      <w:r w:rsidRPr="00B71129">
        <w:rPr>
          <w:szCs w:val="22"/>
          <w:lang w:eastAsia="lt-LT"/>
        </w:rPr>
        <w:t>apatinių kvėpavimo takų infekcinės ligos, tokios, kaip bendruomenėje įgyta pneumonija;</w:t>
      </w:r>
    </w:p>
    <w:p w14:paraId="3545ABF9" w14:textId="77777777" w:rsidR="00B71129" w:rsidRPr="00B71129" w:rsidRDefault="00B71129" w:rsidP="00B71129">
      <w:pPr>
        <w:numPr>
          <w:ilvl w:val="0"/>
          <w:numId w:val="79"/>
        </w:numPr>
        <w:tabs>
          <w:tab w:val="left" w:pos="540"/>
        </w:tabs>
        <w:rPr>
          <w:szCs w:val="22"/>
          <w:lang w:eastAsia="lt-LT"/>
        </w:rPr>
      </w:pPr>
      <w:r w:rsidRPr="00B71129">
        <w:rPr>
          <w:szCs w:val="22"/>
          <w:lang w:eastAsia="lt-LT"/>
        </w:rPr>
        <w:t>sinusitas ir lėtinio bronchito paūmėjimas suaugusiems žmonėms ir vyresniems kaip 12 metų paaugliams;</w:t>
      </w:r>
    </w:p>
    <w:p w14:paraId="4CE344F3" w14:textId="77777777" w:rsidR="00B71129" w:rsidRPr="00B71129" w:rsidRDefault="00B71129" w:rsidP="00B71129">
      <w:pPr>
        <w:numPr>
          <w:ilvl w:val="0"/>
          <w:numId w:val="79"/>
        </w:numPr>
        <w:tabs>
          <w:tab w:val="left" w:pos="540"/>
        </w:tabs>
        <w:rPr>
          <w:szCs w:val="22"/>
          <w:lang w:eastAsia="lt-LT"/>
        </w:rPr>
      </w:pPr>
      <w:r w:rsidRPr="00B71129">
        <w:rPr>
          <w:szCs w:val="22"/>
          <w:lang w:eastAsia="lt-LT"/>
        </w:rPr>
        <w:t>lengvos ar vidutinio sunkumo odos ir minkštųjų audinių infekcinės ligos.</w:t>
      </w:r>
    </w:p>
    <w:p w14:paraId="45D901C8" w14:textId="77777777" w:rsidR="00B71129" w:rsidRPr="00B71129" w:rsidRDefault="00B71129" w:rsidP="00B71129">
      <w:pPr>
        <w:tabs>
          <w:tab w:val="left" w:pos="567"/>
        </w:tabs>
        <w:ind w:left="57"/>
        <w:rPr>
          <w:szCs w:val="22"/>
          <w:lang w:eastAsia="lt-LT"/>
        </w:rPr>
      </w:pPr>
    </w:p>
    <w:p w14:paraId="312637E3" w14:textId="77777777" w:rsidR="00B71129" w:rsidRPr="00B71129" w:rsidRDefault="00B71129" w:rsidP="00B71129">
      <w:pPr>
        <w:tabs>
          <w:tab w:val="left" w:pos="567"/>
        </w:tabs>
        <w:ind w:left="57"/>
        <w:rPr>
          <w:szCs w:val="22"/>
          <w:lang w:eastAsia="lt-LT"/>
        </w:rPr>
      </w:pPr>
      <w:r w:rsidRPr="00B71129">
        <w:rPr>
          <w:szCs w:val="22"/>
          <w:lang w:eastAsia="lt-LT"/>
        </w:rPr>
        <w:t xml:space="preserve">Šis vaistinis preparatas, tinkamame derinyje su kitu antibakteriniu preparatu ir vaistiniu preparatu opai gydyti, vartojamas </w:t>
      </w:r>
      <w:r w:rsidRPr="00B71129">
        <w:rPr>
          <w:i/>
        </w:rPr>
        <w:t>Helicobacter pylori</w:t>
      </w:r>
      <w:r w:rsidRPr="00B71129">
        <w:rPr>
          <w:szCs w:val="22"/>
          <w:lang w:eastAsia="lt-LT"/>
        </w:rPr>
        <w:t xml:space="preserve"> išnaikinimui pacientams, kuriems yra su </w:t>
      </w:r>
      <w:r w:rsidRPr="00B71129">
        <w:rPr>
          <w:i/>
        </w:rPr>
        <w:t>Helicobacter pylori</w:t>
      </w:r>
      <w:r w:rsidRPr="00B71129">
        <w:rPr>
          <w:szCs w:val="22"/>
          <w:lang w:eastAsia="lt-LT"/>
        </w:rPr>
        <w:t xml:space="preserve"> susijusių opų (žr. 4.2 skyrių).</w:t>
      </w:r>
    </w:p>
    <w:p w14:paraId="223ADE54" w14:textId="77777777" w:rsidR="00B71129" w:rsidRPr="00B71129" w:rsidRDefault="00B71129" w:rsidP="00B71129">
      <w:pPr>
        <w:tabs>
          <w:tab w:val="left" w:pos="567"/>
        </w:tabs>
        <w:ind w:left="57"/>
        <w:rPr>
          <w:szCs w:val="22"/>
          <w:lang w:eastAsia="lt-LT"/>
        </w:rPr>
      </w:pPr>
    </w:p>
    <w:p w14:paraId="476FEE58" w14:textId="77777777" w:rsidR="00B71129" w:rsidRPr="00B71129" w:rsidRDefault="00B71129" w:rsidP="00B71129">
      <w:pPr>
        <w:tabs>
          <w:tab w:val="left" w:pos="567"/>
        </w:tabs>
        <w:ind w:left="57"/>
        <w:rPr>
          <w:szCs w:val="22"/>
          <w:lang w:eastAsia="lt-LT"/>
        </w:rPr>
      </w:pPr>
      <w:r w:rsidRPr="00B71129">
        <w:rPr>
          <w:szCs w:val="22"/>
          <w:lang w:eastAsia="lt-LT"/>
        </w:rPr>
        <w:t xml:space="preserve">Reikia atsižvelgti į oficialias tinkamo antibakterinių vaistinių preparatų vartojimo rekomendacijas. </w:t>
      </w:r>
    </w:p>
    <w:p w14:paraId="2C1777CB" w14:textId="77777777" w:rsidR="00B71129" w:rsidRPr="00B71129" w:rsidRDefault="00B71129" w:rsidP="00B71129">
      <w:pPr>
        <w:tabs>
          <w:tab w:val="left" w:pos="567"/>
        </w:tabs>
        <w:jc w:val="both"/>
        <w:rPr>
          <w:szCs w:val="22"/>
          <w:lang w:eastAsia="lt-LT"/>
        </w:rPr>
      </w:pPr>
    </w:p>
    <w:p w14:paraId="1B5B67B6" w14:textId="77777777" w:rsidR="00B71129" w:rsidRPr="00B71129" w:rsidRDefault="00B71129" w:rsidP="00B71129">
      <w:pPr>
        <w:keepNext/>
        <w:tabs>
          <w:tab w:val="left" w:pos="567"/>
        </w:tabs>
        <w:outlineLvl w:val="2"/>
        <w:rPr>
          <w:b/>
          <w:szCs w:val="22"/>
          <w:lang w:eastAsia="lt-LT"/>
        </w:rPr>
      </w:pPr>
      <w:r w:rsidRPr="00B71129">
        <w:rPr>
          <w:b/>
          <w:szCs w:val="22"/>
          <w:lang w:eastAsia="lt-LT"/>
        </w:rPr>
        <w:t>4.2</w:t>
      </w:r>
      <w:r w:rsidRPr="00B71129">
        <w:rPr>
          <w:b/>
          <w:szCs w:val="22"/>
          <w:lang w:eastAsia="lt-LT"/>
        </w:rPr>
        <w:tab/>
        <w:t>Dozavimas ir vartojimo metodas</w:t>
      </w:r>
    </w:p>
    <w:p w14:paraId="1CA6771A" w14:textId="77777777" w:rsidR="00B71129" w:rsidRPr="00B71129" w:rsidRDefault="00B71129" w:rsidP="00B71129">
      <w:pPr>
        <w:tabs>
          <w:tab w:val="left" w:pos="567"/>
        </w:tabs>
        <w:rPr>
          <w:szCs w:val="22"/>
          <w:lang w:eastAsia="lt-LT"/>
        </w:rPr>
      </w:pPr>
    </w:p>
    <w:p w14:paraId="3933ECF3" w14:textId="77777777" w:rsidR="00B71129" w:rsidRPr="00B71129" w:rsidRDefault="00B71129" w:rsidP="00B71129">
      <w:pPr>
        <w:rPr>
          <w:szCs w:val="22"/>
          <w:u w:val="single"/>
          <w:lang w:eastAsia="lt-LT"/>
        </w:rPr>
      </w:pPr>
      <w:r w:rsidRPr="00B71129">
        <w:rPr>
          <w:szCs w:val="22"/>
          <w:u w:val="single"/>
          <w:lang w:eastAsia="lt-LT"/>
        </w:rPr>
        <w:t>Dozavimas</w:t>
      </w:r>
    </w:p>
    <w:p w14:paraId="1815EB37" w14:textId="77777777" w:rsidR="00B71129" w:rsidRPr="00B71129" w:rsidRDefault="00B71129" w:rsidP="00B71129">
      <w:pPr>
        <w:rPr>
          <w:szCs w:val="22"/>
          <w:u w:val="single"/>
          <w:lang w:eastAsia="lt-LT"/>
        </w:rPr>
      </w:pPr>
    </w:p>
    <w:p w14:paraId="1BED54A8" w14:textId="77777777" w:rsidR="00B71129" w:rsidRPr="00B71129" w:rsidRDefault="00B71129" w:rsidP="00B71129">
      <w:pPr>
        <w:tabs>
          <w:tab w:val="left" w:pos="567"/>
        </w:tabs>
        <w:rPr>
          <w:szCs w:val="22"/>
          <w:lang w:eastAsia="lt-LT"/>
        </w:rPr>
      </w:pPr>
      <w:r w:rsidRPr="00B71129">
        <w:rPr>
          <w:szCs w:val="22"/>
          <w:lang w:eastAsia="lt-LT"/>
        </w:rPr>
        <w:t>Lekoklar dozavimas priklauso nuo ligonio sveikatos būklės ir bet kuriuo atveju jį turi nustatyti gydytojas.</w:t>
      </w:r>
    </w:p>
    <w:p w14:paraId="7AD562EE" w14:textId="77777777" w:rsidR="00B71129" w:rsidRPr="00B71129" w:rsidRDefault="00B71129" w:rsidP="00B71129">
      <w:pPr>
        <w:tabs>
          <w:tab w:val="left" w:pos="425"/>
          <w:tab w:val="left" w:pos="567"/>
        </w:tabs>
        <w:rPr>
          <w:szCs w:val="22"/>
          <w:u w:val="single"/>
          <w:lang w:eastAsia="lt-LT"/>
        </w:rPr>
      </w:pPr>
    </w:p>
    <w:p w14:paraId="6741439D" w14:textId="77777777" w:rsidR="00B71129" w:rsidRPr="00B71129" w:rsidRDefault="00B71129" w:rsidP="00B71129">
      <w:pPr>
        <w:tabs>
          <w:tab w:val="left" w:pos="425"/>
          <w:tab w:val="left" w:pos="567"/>
        </w:tabs>
        <w:rPr>
          <w:i/>
          <w:u w:val="single"/>
        </w:rPr>
      </w:pPr>
      <w:r w:rsidRPr="00B71129">
        <w:rPr>
          <w:i/>
          <w:u w:val="single"/>
        </w:rPr>
        <w:t>Suaugę pacientai ir paaugliai</w:t>
      </w:r>
    </w:p>
    <w:p w14:paraId="4DCBC151" w14:textId="77777777" w:rsidR="00B71129" w:rsidRPr="00B71129" w:rsidRDefault="00B71129" w:rsidP="00B71129">
      <w:pPr>
        <w:tabs>
          <w:tab w:val="left" w:pos="425"/>
          <w:tab w:val="left" w:pos="567"/>
        </w:tabs>
        <w:rPr>
          <w:szCs w:val="22"/>
          <w:lang w:eastAsia="lt-LT"/>
        </w:rPr>
      </w:pPr>
      <w:r w:rsidRPr="00B71129">
        <w:rPr>
          <w:szCs w:val="22"/>
          <w:lang w:eastAsia="lt-LT"/>
        </w:rPr>
        <w:t>Standartinis dozavimas: įprastinė dozė yra 250 mg. Ją reikia gerti du kartus per parą.</w:t>
      </w:r>
    </w:p>
    <w:p w14:paraId="1CC40DC1" w14:textId="77777777" w:rsidR="00B71129" w:rsidRPr="00B71129" w:rsidRDefault="00B71129" w:rsidP="00B71129">
      <w:pPr>
        <w:tabs>
          <w:tab w:val="left" w:pos="425"/>
          <w:tab w:val="left" w:pos="567"/>
        </w:tabs>
        <w:rPr>
          <w:szCs w:val="22"/>
          <w:lang w:eastAsia="lt-LT"/>
        </w:rPr>
      </w:pPr>
      <w:r w:rsidRPr="00B71129">
        <w:rPr>
          <w:szCs w:val="22"/>
          <w:lang w:eastAsia="lt-LT"/>
        </w:rPr>
        <w:t xml:space="preserve">Gydymas didele doze: sunkios infekcinės ligos atveju įprastinę dozę galima padidinti iki 500 mg. Ją reikia gerti du kartus per parą. </w:t>
      </w:r>
    </w:p>
    <w:p w14:paraId="285069F9" w14:textId="77777777" w:rsidR="00B71129" w:rsidRPr="00B71129" w:rsidRDefault="00B71129" w:rsidP="00B71129">
      <w:pPr>
        <w:tabs>
          <w:tab w:val="left" w:pos="567"/>
        </w:tabs>
        <w:rPr>
          <w:szCs w:val="22"/>
          <w:lang w:eastAsia="lt-LT"/>
        </w:rPr>
      </w:pPr>
    </w:p>
    <w:p w14:paraId="2FFE4C86" w14:textId="77777777" w:rsidR="00B71129" w:rsidRPr="00B71129" w:rsidRDefault="00B71129" w:rsidP="00B71129">
      <w:pPr>
        <w:tabs>
          <w:tab w:val="left" w:pos="425"/>
          <w:tab w:val="left" w:pos="567"/>
        </w:tabs>
        <w:rPr>
          <w:i/>
        </w:rPr>
      </w:pPr>
      <w:r w:rsidRPr="00B71129">
        <w:rPr>
          <w:i/>
        </w:rPr>
        <w:t>Helicobacter pylori išnaikinimas suaugusiems pacientams</w:t>
      </w:r>
    </w:p>
    <w:p w14:paraId="49CA8D11" w14:textId="2D56F591" w:rsidR="00B71129" w:rsidRPr="00B71129" w:rsidRDefault="00B71129" w:rsidP="00B71129">
      <w:pPr>
        <w:tabs>
          <w:tab w:val="left" w:pos="425"/>
          <w:tab w:val="left" w:pos="567"/>
        </w:tabs>
        <w:rPr>
          <w:szCs w:val="22"/>
          <w:lang w:eastAsia="lt-LT"/>
        </w:rPr>
      </w:pPr>
      <w:r w:rsidRPr="00B71129">
        <w:rPr>
          <w:szCs w:val="22"/>
          <w:lang w:eastAsia="lt-LT"/>
        </w:rPr>
        <w:lastRenderedPageBreak/>
        <w:t xml:space="preserve">Ligoniams, kuriems yra skrandžio ir dvylikapirštės žarnos opų, susijusių su </w:t>
      </w:r>
      <w:r w:rsidRPr="00B71129">
        <w:rPr>
          <w:i/>
        </w:rPr>
        <w:t>Helicobacter pylori</w:t>
      </w:r>
      <w:r w:rsidRPr="00B71129">
        <w:rPr>
          <w:szCs w:val="22"/>
          <w:lang w:eastAsia="lt-LT"/>
        </w:rPr>
        <w:t>, klaritromicinas, kaip pirmaeilio trijų dalių gydymo sudedamoji dalis, yra skiri</w:t>
      </w:r>
      <w:r w:rsidR="00171D7E">
        <w:rPr>
          <w:szCs w:val="22"/>
          <w:lang w:eastAsia="lt-LT"/>
        </w:rPr>
        <w:t>a</w:t>
      </w:r>
      <w:r w:rsidRPr="00B71129">
        <w:rPr>
          <w:szCs w:val="22"/>
          <w:lang w:eastAsia="lt-LT"/>
        </w:rPr>
        <w:t xml:space="preserve">mas du kartus per parą po 500 mg. Reikia atsižvelgti į nacionalines </w:t>
      </w:r>
      <w:r w:rsidRPr="00B71129">
        <w:rPr>
          <w:i/>
        </w:rPr>
        <w:t>Helicobacter pylori</w:t>
      </w:r>
      <w:r w:rsidRPr="00B71129">
        <w:rPr>
          <w:szCs w:val="22"/>
          <w:lang w:eastAsia="lt-LT"/>
        </w:rPr>
        <w:t xml:space="preserve"> eradikacijos rekomendacijas.</w:t>
      </w:r>
    </w:p>
    <w:p w14:paraId="7A929D97" w14:textId="77777777" w:rsidR="00B71129" w:rsidRPr="00B71129" w:rsidRDefault="00B71129" w:rsidP="00B71129">
      <w:pPr>
        <w:tabs>
          <w:tab w:val="left" w:pos="425"/>
          <w:tab w:val="left" w:pos="567"/>
        </w:tabs>
        <w:rPr>
          <w:szCs w:val="22"/>
          <w:lang w:eastAsia="lt-LT"/>
        </w:rPr>
      </w:pPr>
    </w:p>
    <w:p w14:paraId="65B49095" w14:textId="77777777" w:rsidR="00B71129" w:rsidRPr="00B71129" w:rsidRDefault="00B71129" w:rsidP="00B71129">
      <w:pPr>
        <w:tabs>
          <w:tab w:val="left" w:pos="567"/>
        </w:tabs>
        <w:rPr>
          <w:i/>
        </w:rPr>
      </w:pPr>
      <w:r w:rsidRPr="00B71129">
        <w:rPr>
          <w:i/>
        </w:rPr>
        <w:t xml:space="preserve">Pacientams, kurių inkstų funkcija sutrikusi </w:t>
      </w:r>
    </w:p>
    <w:p w14:paraId="5B1B7F2A" w14:textId="77777777" w:rsidR="00B71129" w:rsidRPr="00B71129" w:rsidRDefault="00B71129" w:rsidP="00B71129">
      <w:pPr>
        <w:tabs>
          <w:tab w:val="left" w:pos="567"/>
        </w:tabs>
        <w:rPr>
          <w:szCs w:val="22"/>
          <w:lang w:eastAsia="lt-LT"/>
        </w:rPr>
      </w:pPr>
      <w:r w:rsidRPr="00B71129">
        <w:rPr>
          <w:szCs w:val="22"/>
          <w:lang w:eastAsia="lt-LT"/>
        </w:rPr>
        <w:t>Didžiausios rekomenduojamos dozės turi būti sumažintos proporcingai inkstų funkcijos sutrikimui.</w:t>
      </w:r>
    </w:p>
    <w:p w14:paraId="48EA62B2" w14:textId="77777777" w:rsidR="00B71129" w:rsidRPr="00B71129" w:rsidRDefault="00B71129" w:rsidP="00B71129">
      <w:pPr>
        <w:tabs>
          <w:tab w:val="left" w:pos="567"/>
        </w:tabs>
        <w:rPr>
          <w:szCs w:val="22"/>
          <w:lang w:eastAsia="lt-LT"/>
        </w:rPr>
      </w:pPr>
    </w:p>
    <w:p w14:paraId="62D92AD7" w14:textId="77777777" w:rsidR="00B71129" w:rsidRPr="00B71129" w:rsidRDefault="00B71129" w:rsidP="00B71129">
      <w:pPr>
        <w:tabs>
          <w:tab w:val="left" w:pos="425"/>
          <w:tab w:val="left" w:pos="567"/>
        </w:tabs>
        <w:rPr>
          <w:szCs w:val="22"/>
          <w:lang w:eastAsia="lt-LT"/>
        </w:rPr>
      </w:pPr>
      <w:r w:rsidRPr="00B71129">
        <w:rPr>
          <w:szCs w:val="22"/>
          <w:lang w:eastAsia="lt-LT"/>
        </w:rPr>
        <w:t>Jeigu kreatinino klirensas mažesnis negu 30 ml/min., paros dozę reikia mažinti pusiau, t. y. gerti kartą per parą 250 mg arba jei infekcinė liga sunki – du kartus per parą po 250 mg. Tokiems ligoniams gydymas gali būti tęsiamas ne ilgiau kaip 14 parų.</w:t>
      </w:r>
    </w:p>
    <w:p w14:paraId="404D74B0" w14:textId="77777777" w:rsidR="00B71129" w:rsidRPr="00B71129" w:rsidRDefault="00B71129" w:rsidP="00B71129">
      <w:pPr>
        <w:tabs>
          <w:tab w:val="left" w:pos="567"/>
        </w:tabs>
        <w:rPr>
          <w:szCs w:val="22"/>
          <w:lang w:eastAsia="lt-LT"/>
        </w:rPr>
      </w:pPr>
    </w:p>
    <w:p w14:paraId="76826411" w14:textId="77777777" w:rsidR="00B71129" w:rsidRPr="00B71129" w:rsidRDefault="00B71129" w:rsidP="00B71129">
      <w:pPr>
        <w:tabs>
          <w:tab w:val="left" w:pos="567"/>
        </w:tabs>
        <w:spacing w:line="260" w:lineRule="exact"/>
        <w:rPr>
          <w:i/>
          <w:snapToGrid w:val="0"/>
          <w:u w:val="single"/>
        </w:rPr>
      </w:pPr>
      <w:r w:rsidRPr="00B71129">
        <w:rPr>
          <w:i/>
          <w:noProof/>
          <w:snapToGrid w:val="0"/>
          <w:u w:val="single"/>
        </w:rPr>
        <w:t>Vaikų populiacija</w:t>
      </w:r>
    </w:p>
    <w:p w14:paraId="0345E21B" w14:textId="77777777" w:rsidR="00B71129" w:rsidRPr="00B71129" w:rsidRDefault="00B71129" w:rsidP="00B71129">
      <w:pPr>
        <w:rPr>
          <w:lang w:eastAsia="lt-LT"/>
        </w:rPr>
      </w:pPr>
    </w:p>
    <w:p w14:paraId="2AFFD816" w14:textId="77777777" w:rsidR="00B71129" w:rsidRPr="00B71129" w:rsidRDefault="00B71129" w:rsidP="00B71129">
      <w:pPr>
        <w:tabs>
          <w:tab w:val="left" w:pos="567"/>
        </w:tabs>
        <w:rPr>
          <w:i/>
        </w:rPr>
      </w:pPr>
      <w:r w:rsidRPr="00B71129">
        <w:rPr>
          <w:i/>
        </w:rPr>
        <w:t xml:space="preserve">Vaikai nuo 6 mėn. iki 12 metų amžiaus </w:t>
      </w:r>
    </w:p>
    <w:p w14:paraId="34119944" w14:textId="77777777" w:rsidR="00B71129" w:rsidRPr="00B71129" w:rsidRDefault="00B71129" w:rsidP="00B71129">
      <w:pPr>
        <w:tabs>
          <w:tab w:val="left" w:pos="567"/>
        </w:tabs>
        <w:rPr>
          <w:szCs w:val="22"/>
          <w:lang w:eastAsia="lt-LT"/>
        </w:rPr>
      </w:pPr>
      <w:r w:rsidRPr="00B71129">
        <w:rPr>
          <w:szCs w:val="22"/>
          <w:lang w:eastAsia="lt-LT"/>
        </w:rPr>
        <w:t>Rekomenduojama dozė yra 7,5 mg/kg kūno svorio. Ją reikia gerti du kartus per parą.</w:t>
      </w:r>
    </w:p>
    <w:p w14:paraId="223184F2" w14:textId="77777777" w:rsidR="005B18EC" w:rsidRPr="005B18EC" w:rsidRDefault="005B18EC" w:rsidP="005B18EC">
      <w:pPr>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601"/>
        <w:gridCol w:w="2551"/>
      </w:tblGrid>
      <w:tr w:rsidR="00B71129" w:rsidRPr="00B71129" w14:paraId="0FDDD430" w14:textId="77777777" w:rsidTr="005F1207">
        <w:tc>
          <w:tcPr>
            <w:tcW w:w="1376" w:type="dxa"/>
          </w:tcPr>
          <w:p w14:paraId="60C5F714" w14:textId="77777777" w:rsidR="00B71129" w:rsidRPr="00B71129" w:rsidRDefault="00B71129" w:rsidP="00B71129">
            <w:pPr>
              <w:tabs>
                <w:tab w:val="left" w:pos="567"/>
              </w:tabs>
              <w:ind w:left="34"/>
              <w:rPr>
                <w:szCs w:val="22"/>
                <w:lang w:eastAsia="ru-RU"/>
              </w:rPr>
            </w:pPr>
            <w:r w:rsidRPr="00B71129">
              <w:rPr>
                <w:szCs w:val="22"/>
                <w:lang w:eastAsia="ru-RU"/>
              </w:rPr>
              <w:t>Svoris</w:t>
            </w:r>
          </w:p>
        </w:tc>
        <w:tc>
          <w:tcPr>
            <w:tcW w:w="1601" w:type="dxa"/>
          </w:tcPr>
          <w:p w14:paraId="25A498D4" w14:textId="77777777" w:rsidR="00B71129" w:rsidRPr="00B71129" w:rsidRDefault="00B71129" w:rsidP="00B71129">
            <w:pPr>
              <w:tabs>
                <w:tab w:val="left" w:pos="567"/>
              </w:tabs>
              <w:rPr>
                <w:szCs w:val="22"/>
                <w:lang w:eastAsia="ru-RU"/>
              </w:rPr>
            </w:pPr>
            <w:r w:rsidRPr="00B71129">
              <w:rPr>
                <w:szCs w:val="22"/>
                <w:lang w:eastAsia="ru-RU"/>
              </w:rPr>
              <w:t xml:space="preserve">Amžius </w:t>
            </w:r>
          </w:p>
        </w:tc>
        <w:tc>
          <w:tcPr>
            <w:tcW w:w="2551" w:type="dxa"/>
          </w:tcPr>
          <w:p w14:paraId="3687B955" w14:textId="77777777" w:rsidR="00B71129" w:rsidRPr="00B71129" w:rsidRDefault="00B71129" w:rsidP="00B71129">
            <w:pPr>
              <w:tabs>
                <w:tab w:val="left" w:pos="567"/>
              </w:tabs>
              <w:rPr>
                <w:szCs w:val="22"/>
                <w:lang w:eastAsia="ru-RU"/>
              </w:rPr>
            </w:pPr>
            <w:r w:rsidRPr="00B71129">
              <w:rPr>
                <w:szCs w:val="22"/>
                <w:lang w:eastAsia="ru-RU"/>
              </w:rPr>
              <w:t xml:space="preserve">Dozė </w:t>
            </w:r>
          </w:p>
        </w:tc>
      </w:tr>
      <w:tr w:rsidR="00B71129" w:rsidRPr="00B71129" w14:paraId="515DB89D" w14:textId="77777777" w:rsidTr="005F1207">
        <w:trPr>
          <w:trHeight w:val="355"/>
        </w:trPr>
        <w:tc>
          <w:tcPr>
            <w:tcW w:w="1376" w:type="dxa"/>
          </w:tcPr>
          <w:p w14:paraId="4C21F4E7"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8</w:t>
            </w:r>
            <w:r w:rsidRPr="00B71129">
              <w:rPr>
                <w:szCs w:val="22"/>
                <w:lang w:eastAsia="ru-RU"/>
              </w:rPr>
              <w:noBreakHyphen/>
              <w:t>11 kg</w:t>
            </w:r>
          </w:p>
        </w:tc>
        <w:tc>
          <w:tcPr>
            <w:tcW w:w="1601" w:type="dxa"/>
          </w:tcPr>
          <w:p w14:paraId="4DBD15FD"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1</w:t>
            </w:r>
            <w:r w:rsidRPr="00B71129">
              <w:rPr>
                <w:szCs w:val="22"/>
                <w:lang w:eastAsia="ru-RU"/>
              </w:rPr>
              <w:noBreakHyphen/>
              <w:t>2 metai</w:t>
            </w:r>
          </w:p>
        </w:tc>
        <w:tc>
          <w:tcPr>
            <w:tcW w:w="2551" w:type="dxa"/>
          </w:tcPr>
          <w:p w14:paraId="6A015D1B"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2,5 ml du kartus per parą</w:t>
            </w:r>
          </w:p>
        </w:tc>
      </w:tr>
      <w:tr w:rsidR="00B71129" w:rsidRPr="00B71129" w14:paraId="6864924C" w14:textId="77777777" w:rsidTr="005F1207">
        <w:trPr>
          <w:trHeight w:val="277"/>
        </w:trPr>
        <w:tc>
          <w:tcPr>
            <w:tcW w:w="1376" w:type="dxa"/>
          </w:tcPr>
          <w:p w14:paraId="138036C7"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12</w:t>
            </w:r>
            <w:r w:rsidRPr="00B71129">
              <w:rPr>
                <w:szCs w:val="22"/>
                <w:lang w:eastAsia="ru-RU"/>
              </w:rPr>
              <w:noBreakHyphen/>
              <w:t>19 kg</w:t>
            </w:r>
          </w:p>
        </w:tc>
        <w:tc>
          <w:tcPr>
            <w:tcW w:w="1601" w:type="dxa"/>
          </w:tcPr>
          <w:p w14:paraId="38C23EAB"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2</w:t>
            </w:r>
            <w:r w:rsidRPr="00B71129">
              <w:rPr>
                <w:szCs w:val="22"/>
                <w:lang w:eastAsia="ru-RU"/>
              </w:rPr>
              <w:noBreakHyphen/>
              <w:t>4 metai</w:t>
            </w:r>
          </w:p>
        </w:tc>
        <w:tc>
          <w:tcPr>
            <w:tcW w:w="2551" w:type="dxa"/>
          </w:tcPr>
          <w:p w14:paraId="0EEAFFD0"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5,0 ml du kartus per parą</w:t>
            </w:r>
          </w:p>
        </w:tc>
      </w:tr>
      <w:tr w:rsidR="00B71129" w:rsidRPr="00B71129" w14:paraId="1F50CDAD" w14:textId="77777777" w:rsidTr="005F1207">
        <w:trPr>
          <w:trHeight w:val="277"/>
        </w:trPr>
        <w:tc>
          <w:tcPr>
            <w:tcW w:w="1376" w:type="dxa"/>
          </w:tcPr>
          <w:p w14:paraId="754D4F3D"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20</w:t>
            </w:r>
            <w:r w:rsidRPr="00B71129">
              <w:rPr>
                <w:szCs w:val="22"/>
                <w:lang w:eastAsia="ru-RU"/>
              </w:rPr>
              <w:noBreakHyphen/>
              <w:t>29 kg</w:t>
            </w:r>
          </w:p>
        </w:tc>
        <w:tc>
          <w:tcPr>
            <w:tcW w:w="1601" w:type="dxa"/>
          </w:tcPr>
          <w:p w14:paraId="31E5CB00"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4</w:t>
            </w:r>
            <w:r w:rsidRPr="00B71129">
              <w:rPr>
                <w:szCs w:val="22"/>
                <w:lang w:eastAsia="ru-RU"/>
              </w:rPr>
              <w:noBreakHyphen/>
              <w:t>8 metai</w:t>
            </w:r>
          </w:p>
        </w:tc>
        <w:tc>
          <w:tcPr>
            <w:tcW w:w="2551" w:type="dxa"/>
          </w:tcPr>
          <w:p w14:paraId="57A991F2"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7,5 ml du kartus per parą</w:t>
            </w:r>
          </w:p>
        </w:tc>
      </w:tr>
      <w:tr w:rsidR="00B71129" w:rsidRPr="00B71129" w14:paraId="05FE4CA9" w14:textId="77777777" w:rsidTr="005F1207">
        <w:trPr>
          <w:trHeight w:val="277"/>
        </w:trPr>
        <w:tc>
          <w:tcPr>
            <w:tcW w:w="1376" w:type="dxa"/>
          </w:tcPr>
          <w:p w14:paraId="79EF3ABD"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30</w:t>
            </w:r>
            <w:r w:rsidRPr="00B71129">
              <w:rPr>
                <w:szCs w:val="22"/>
                <w:lang w:eastAsia="ru-RU"/>
              </w:rPr>
              <w:noBreakHyphen/>
              <w:t>40 kg</w:t>
            </w:r>
          </w:p>
        </w:tc>
        <w:tc>
          <w:tcPr>
            <w:tcW w:w="1601" w:type="dxa"/>
          </w:tcPr>
          <w:p w14:paraId="69AD5D25"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8</w:t>
            </w:r>
            <w:r w:rsidRPr="00B71129">
              <w:rPr>
                <w:szCs w:val="22"/>
                <w:lang w:eastAsia="ru-RU"/>
              </w:rPr>
              <w:noBreakHyphen/>
              <w:t>12 metų</w:t>
            </w:r>
          </w:p>
        </w:tc>
        <w:tc>
          <w:tcPr>
            <w:tcW w:w="2551" w:type="dxa"/>
          </w:tcPr>
          <w:p w14:paraId="3ADB3147" w14:textId="77777777" w:rsidR="00B71129" w:rsidRPr="00B71129" w:rsidRDefault="00B71129" w:rsidP="00B71129">
            <w:pPr>
              <w:tabs>
                <w:tab w:val="left" w:pos="567"/>
              </w:tabs>
              <w:autoSpaceDE w:val="0"/>
              <w:autoSpaceDN w:val="0"/>
              <w:adjustRightInd w:val="0"/>
              <w:jc w:val="both"/>
              <w:rPr>
                <w:szCs w:val="22"/>
                <w:lang w:eastAsia="ru-RU"/>
              </w:rPr>
            </w:pPr>
            <w:r w:rsidRPr="00B71129">
              <w:rPr>
                <w:szCs w:val="22"/>
                <w:lang w:eastAsia="ru-RU"/>
              </w:rPr>
              <w:t>10,0 ml du kartus per parą</w:t>
            </w:r>
          </w:p>
        </w:tc>
      </w:tr>
    </w:tbl>
    <w:p w14:paraId="07CF9709" w14:textId="77777777" w:rsidR="00B71129" w:rsidRPr="00B71129" w:rsidRDefault="00B71129" w:rsidP="00B71129">
      <w:pPr>
        <w:tabs>
          <w:tab w:val="left" w:pos="567"/>
        </w:tabs>
        <w:rPr>
          <w:szCs w:val="22"/>
          <w:lang w:eastAsia="lt-LT"/>
        </w:rPr>
      </w:pPr>
    </w:p>
    <w:p w14:paraId="41E1EB1E" w14:textId="77777777" w:rsidR="00B71129" w:rsidRPr="00B71129" w:rsidRDefault="00B71129" w:rsidP="00B71129">
      <w:pPr>
        <w:tabs>
          <w:tab w:val="left" w:pos="567"/>
        </w:tabs>
        <w:rPr>
          <w:szCs w:val="22"/>
          <w:lang w:eastAsia="lt-LT"/>
        </w:rPr>
      </w:pPr>
      <w:r w:rsidRPr="00B71129">
        <w:rPr>
          <w:szCs w:val="22"/>
          <w:lang w:eastAsia="lt-LT"/>
        </w:rPr>
        <w:t xml:space="preserve">Mažesnio negu </w:t>
      </w:r>
      <w:smartTag w:uri="urn:schemas-microsoft-com:office:smarttags" w:element="metricconverter">
        <w:smartTagPr>
          <w:attr w:name="ProductID" w:val="8ﾠkg"/>
        </w:smartTagPr>
        <w:r w:rsidRPr="00B71129">
          <w:rPr>
            <w:szCs w:val="22"/>
            <w:lang w:eastAsia="lt-LT"/>
          </w:rPr>
          <w:t>8 kg</w:t>
        </w:r>
      </w:smartTag>
      <w:r w:rsidRPr="00B71129">
        <w:rPr>
          <w:szCs w:val="22"/>
          <w:lang w:eastAsia="lt-LT"/>
        </w:rPr>
        <w:t xml:space="preserve"> svorio vaikų gydymas turi būti pagrįstas jų kūno svoriu. </w:t>
      </w:r>
    </w:p>
    <w:p w14:paraId="1305B63E" w14:textId="77777777" w:rsidR="00B71129" w:rsidRPr="00B71129" w:rsidRDefault="00B71129" w:rsidP="00B71129">
      <w:pPr>
        <w:tabs>
          <w:tab w:val="left" w:pos="567"/>
          <w:tab w:val="left" w:pos="1418"/>
        </w:tabs>
        <w:rPr>
          <w:szCs w:val="22"/>
          <w:lang w:eastAsia="lt-LT"/>
        </w:rPr>
      </w:pPr>
    </w:p>
    <w:p w14:paraId="5D2D21EB" w14:textId="77777777" w:rsidR="00B71129" w:rsidRPr="00B71129" w:rsidRDefault="00B71129" w:rsidP="00B71129">
      <w:pPr>
        <w:tabs>
          <w:tab w:val="left" w:pos="567"/>
          <w:tab w:val="left" w:pos="1418"/>
        </w:tabs>
        <w:rPr>
          <w:szCs w:val="22"/>
          <w:lang w:eastAsia="lt-LT"/>
        </w:rPr>
      </w:pPr>
      <w:r w:rsidRPr="00B71129">
        <w:rPr>
          <w:szCs w:val="22"/>
          <w:lang w:eastAsia="lt-LT"/>
        </w:rPr>
        <w:t xml:space="preserve">Atliktuose klinikiniuose tyrimuose dalyvavę nuo 6 mėnesių iki 12 metų amžiaus vaikai vartojo klaritromicino </w:t>
      </w:r>
      <w:r w:rsidRPr="00B71129">
        <w:rPr>
          <w:color w:val="000000"/>
          <w:szCs w:val="22"/>
          <w:lang w:eastAsia="lt-LT"/>
        </w:rPr>
        <w:t>pediatrinę suspensiją.</w:t>
      </w:r>
      <w:r w:rsidRPr="00B71129">
        <w:rPr>
          <w:szCs w:val="22"/>
          <w:lang w:eastAsia="lt-LT"/>
        </w:rPr>
        <w:t xml:space="preserve"> Taigi, jaunesni negu 12 metų amžiaus vaikai turi vartoti klaritromicino </w:t>
      </w:r>
      <w:r w:rsidRPr="00B71129">
        <w:rPr>
          <w:color w:val="000000"/>
          <w:szCs w:val="22"/>
          <w:lang w:eastAsia="lt-LT"/>
        </w:rPr>
        <w:t>pediatrinę suspensiją.</w:t>
      </w:r>
    </w:p>
    <w:p w14:paraId="277B1375" w14:textId="77777777" w:rsidR="00B71129" w:rsidRPr="00B71129" w:rsidRDefault="00B71129" w:rsidP="00B71129">
      <w:pPr>
        <w:tabs>
          <w:tab w:val="left" w:pos="567"/>
          <w:tab w:val="left" w:pos="1418"/>
        </w:tabs>
        <w:rPr>
          <w:szCs w:val="22"/>
          <w:lang w:eastAsia="lt-LT"/>
        </w:rPr>
      </w:pPr>
      <w:r w:rsidRPr="00B71129">
        <w:rPr>
          <w:szCs w:val="22"/>
          <w:lang w:eastAsia="lt-LT"/>
        </w:rPr>
        <w:t>Jaunesnių negu 6 mėnesių amžiaus vaikų gydymo patirtis yra ribota.</w:t>
      </w:r>
    </w:p>
    <w:p w14:paraId="37A6363D" w14:textId="77777777" w:rsidR="00B71129" w:rsidRPr="00B71129" w:rsidRDefault="00B71129" w:rsidP="00B71129">
      <w:pPr>
        <w:tabs>
          <w:tab w:val="left" w:pos="567"/>
          <w:tab w:val="left" w:pos="1418"/>
        </w:tabs>
        <w:rPr>
          <w:szCs w:val="22"/>
          <w:lang w:eastAsia="lt-LT"/>
        </w:rPr>
      </w:pPr>
      <w:r w:rsidRPr="00B71129">
        <w:rPr>
          <w:szCs w:val="22"/>
          <w:lang w:eastAsia="lt-LT"/>
        </w:rPr>
        <w:t xml:space="preserve">Indikacijos „Bendruomenėje įgytas plaučių uždegimas“ atveju poveikis jaunesniems kaip 3 metų vaikams nėra patvirtintas dokumentais. </w:t>
      </w:r>
    </w:p>
    <w:p w14:paraId="7E7B879D" w14:textId="77777777" w:rsidR="00B71129" w:rsidRPr="00B71129" w:rsidRDefault="00B71129" w:rsidP="00B71129">
      <w:pPr>
        <w:tabs>
          <w:tab w:val="left" w:pos="567"/>
          <w:tab w:val="left" w:pos="1418"/>
        </w:tabs>
        <w:rPr>
          <w:szCs w:val="22"/>
          <w:lang w:eastAsia="lt-LT"/>
        </w:rPr>
      </w:pPr>
    </w:p>
    <w:p w14:paraId="640EA0D9" w14:textId="77777777" w:rsidR="00B71129" w:rsidRPr="00B71129" w:rsidRDefault="00B71129" w:rsidP="00B71129">
      <w:pPr>
        <w:tabs>
          <w:tab w:val="left" w:pos="567"/>
          <w:tab w:val="left" w:pos="1418"/>
        </w:tabs>
        <w:rPr>
          <w:szCs w:val="22"/>
          <w:lang w:eastAsia="lt-LT"/>
        </w:rPr>
      </w:pPr>
      <w:r w:rsidRPr="00B71129">
        <w:rPr>
          <w:szCs w:val="22"/>
          <w:lang w:eastAsia="lt-LT"/>
        </w:rPr>
        <w:t>Pacientams, kuriems sutrikusi inkstų funkcija (kreatinino klirensas mažesnis negu 30 ml/min), klaritromicino dozė turi būti sumažinta per pusę, t.y. iki 7,5 mg/kg vieną kartą per parą ir gydymas turi trukti ne ilgau kaip 14 parų.</w:t>
      </w:r>
    </w:p>
    <w:p w14:paraId="203D86C4" w14:textId="77777777" w:rsidR="00B71129" w:rsidRPr="00B71129" w:rsidRDefault="00B71129" w:rsidP="00B71129">
      <w:pPr>
        <w:tabs>
          <w:tab w:val="left" w:pos="425"/>
          <w:tab w:val="left" w:pos="567"/>
        </w:tabs>
        <w:rPr>
          <w:szCs w:val="22"/>
          <w:u w:val="single"/>
          <w:lang w:eastAsia="lt-LT"/>
        </w:rPr>
      </w:pPr>
    </w:p>
    <w:p w14:paraId="7367D030" w14:textId="77777777" w:rsidR="00B71129" w:rsidRPr="00B71129" w:rsidRDefault="00B71129" w:rsidP="00B71129">
      <w:pPr>
        <w:tabs>
          <w:tab w:val="left" w:pos="425"/>
          <w:tab w:val="left" w:pos="567"/>
        </w:tabs>
        <w:rPr>
          <w:szCs w:val="22"/>
          <w:u w:val="single"/>
          <w:lang w:eastAsia="lt-LT"/>
        </w:rPr>
      </w:pPr>
      <w:r w:rsidRPr="00B71129">
        <w:rPr>
          <w:szCs w:val="22"/>
          <w:u w:val="single"/>
          <w:lang w:eastAsia="lt-LT"/>
        </w:rPr>
        <w:t>Gydymo trukmė</w:t>
      </w:r>
    </w:p>
    <w:p w14:paraId="70AAAA1C" w14:textId="77777777" w:rsidR="00B71129" w:rsidRPr="00B71129" w:rsidRDefault="00B71129" w:rsidP="00B71129">
      <w:pPr>
        <w:tabs>
          <w:tab w:val="left" w:pos="567"/>
        </w:tabs>
        <w:rPr>
          <w:szCs w:val="22"/>
          <w:lang w:eastAsia="lt-LT"/>
        </w:rPr>
      </w:pPr>
      <w:r w:rsidRPr="00B71129">
        <w:rPr>
          <w:szCs w:val="22"/>
          <w:lang w:eastAsia="lt-LT"/>
        </w:rPr>
        <w:t>Gydymo Lekoklar trukmė priklauso nuo ligonio sveikatos būklės. Bet kuriuo atveju gydymo trukmę turi nustatyti gydytojas.</w:t>
      </w:r>
    </w:p>
    <w:p w14:paraId="5E4CEAEF" w14:textId="77777777" w:rsidR="00B71129" w:rsidRPr="00B71129" w:rsidRDefault="00B71129" w:rsidP="00B71129">
      <w:pPr>
        <w:tabs>
          <w:tab w:val="left" w:pos="567"/>
        </w:tabs>
        <w:rPr>
          <w:szCs w:val="22"/>
          <w:lang w:eastAsia="lt-LT"/>
        </w:rPr>
      </w:pPr>
    </w:p>
    <w:p w14:paraId="47DDA8EB" w14:textId="77777777" w:rsidR="00B71129" w:rsidRPr="00B71129" w:rsidRDefault="00B71129" w:rsidP="00B71129">
      <w:pPr>
        <w:numPr>
          <w:ilvl w:val="0"/>
          <w:numId w:val="78"/>
        </w:numPr>
        <w:ind w:left="567" w:hanging="567"/>
        <w:rPr>
          <w:szCs w:val="22"/>
          <w:lang w:eastAsia="lt-LT"/>
        </w:rPr>
      </w:pPr>
      <w:r w:rsidRPr="00B71129">
        <w:rPr>
          <w:szCs w:val="22"/>
          <w:lang w:eastAsia="lt-LT"/>
        </w:rPr>
        <w:t>Paprastai jaunesnių negu 12 metų amžiaus vaikų gydymo trukmė yra 5</w:t>
      </w:r>
      <w:r w:rsidRPr="00B71129">
        <w:rPr>
          <w:szCs w:val="22"/>
          <w:lang w:eastAsia="lt-LT"/>
        </w:rPr>
        <w:noBreakHyphen/>
        <w:t>10 parų.</w:t>
      </w:r>
    </w:p>
    <w:p w14:paraId="1DA60DE6" w14:textId="77777777" w:rsidR="00B71129" w:rsidRPr="00B71129" w:rsidRDefault="00B71129" w:rsidP="00B71129">
      <w:pPr>
        <w:numPr>
          <w:ilvl w:val="0"/>
          <w:numId w:val="78"/>
        </w:numPr>
        <w:ind w:left="567" w:hanging="567"/>
        <w:rPr>
          <w:szCs w:val="22"/>
          <w:lang w:eastAsia="lt-LT"/>
        </w:rPr>
      </w:pPr>
      <w:r w:rsidRPr="00B71129">
        <w:rPr>
          <w:szCs w:val="22"/>
          <w:lang w:eastAsia="lt-LT"/>
        </w:rPr>
        <w:t>Paprastai suaugusių žmonių ir paauglių gydymo trukmė yra nuo 6 iki 14 parų.</w:t>
      </w:r>
    </w:p>
    <w:p w14:paraId="066FF1D2" w14:textId="77777777" w:rsidR="00B71129" w:rsidRPr="00B71129" w:rsidRDefault="00B71129" w:rsidP="00B71129">
      <w:pPr>
        <w:numPr>
          <w:ilvl w:val="0"/>
          <w:numId w:val="78"/>
        </w:numPr>
        <w:ind w:left="567" w:hanging="567"/>
        <w:rPr>
          <w:szCs w:val="22"/>
          <w:lang w:eastAsia="lt-LT"/>
        </w:rPr>
      </w:pPr>
      <w:r w:rsidRPr="00B71129">
        <w:rPr>
          <w:szCs w:val="22"/>
          <w:lang w:eastAsia="lt-LT"/>
        </w:rPr>
        <w:t>Po to, kai išnyksta ligos simptomai, vaistinio preparato vartojimas turi būti tęsiamas mažiausiai 2 paras.</w:t>
      </w:r>
    </w:p>
    <w:p w14:paraId="0F9CC0C9" w14:textId="77777777" w:rsidR="00B71129" w:rsidRPr="00B71129" w:rsidRDefault="00B71129" w:rsidP="00B71129">
      <w:pPr>
        <w:numPr>
          <w:ilvl w:val="0"/>
          <w:numId w:val="78"/>
        </w:numPr>
        <w:ind w:left="567" w:hanging="567"/>
        <w:rPr>
          <w:szCs w:val="22"/>
          <w:lang w:eastAsia="lt-LT"/>
        </w:rPr>
      </w:pPr>
      <w:r w:rsidRPr="00B71129">
        <w:rPr>
          <w:i/>
          <w:szCs w:val="22"/>
          <w:lang w:eastAsia="lt-LT"/>
        </w:rPr>
        <w:t>Streptococcus</w:t>
      </w:r>
      <w:r w:rsidRPr="00B71129">
        <w:rPr>
          <w:i/>
        </w:rPr>
        <w:t xml:space="preserve"> pyogenes</w:t>
      </w:r>
      <w:r w:rsidRPr="00B71129">
        <w:rPr>
          <w:szCs w:val="22"/>
          <w:lang w:eastAsia="lt-LT"/>
        </w:rPr>
        <w:t xml:space="preserve"> (kaip ir beta hemolizinių streptokokų) sukeltą infekcinę ligą reikia gydyti ne trumpiau kaip 10 parų.</w:t>
      </w:r>
    </w:p>
    <w:p w14:paraId="0B9C9B0A" w14:textId="77777777" w:rsidR="00B71129" w:rsidRPr="00B71129" w:rsidRDefault="00B71129" w:rsidP="00B71129">
      <w:pPr>
        <w:numPr>
          <w:ilvl w:val="0"/>
          <w:numId w:val="78"/>
        </w:numPr>
        <w:ind w:left="567" w:hanging="567"/>
        <w:contextualSpacing/>
        <w:rPr>
          <w:szCs w:val="22"/>
          <w:lang w:eastAsia="lt-LT"/>
        </w:rPr>
      </w:pPr>
      <w:r w:rsidRPr="00B71129">
        <w:rPr>
          <w:i/>
        </w:rPr>
        <w:t>Helicobacter pylori</w:t>
      </w:r>
      <w:r w:rsidRPr="00B71129">
        <w:rPr>
          <w:szCs w:val="22"/>
          <w:lang w:eastAsia="lt-LT"/>
        </w:rPr>
        <w:t xml:space="preserve"> išnaikinti reikalingas 7 parų kombinuotas gydymas, pvz., vartoti du kartus per parą 500 mg klaritromicino kartu su 1000 mg amoksicilino ir 20 mg omeprazolo, vartojamų du kartus per parą. </w:t>
      </w:r>
    </w:p>
    <w:p w14:paraId="11F49512" w14:textId="77777777" w:rsidR="00B71129" w:rsidRPr="00B71129" w:rsidRDefault="00B71129" w:rsidP="00B71129">
      <w:pPr>
        <w:tabs>
          <w:tab w:val="left" w:pos="425"/>
          <w:tab w:val="left" w:pos="567"/>
        </w:tabs>
        <w:rPr>
          <w:szCs w:val="22"/>
        </w:rPr>
      </w:pPr>
    </w:p>
    <w:p w14:paraId="6F077D1F" w14:textId="77777777" w:rsidR="00B71129" w:rsidRPr="00B71129" w:rsidRDefault="00B71129" w:rsidP="00B71129">
      <w:pPr>
        <w:tabs>
          <w:tab w:val="left" w:pos="425"/>
          <w:tab w:val="left" w:pos="567"/>
        </w:tabs>
        <w:rPr>
          <w:szCs w:val="22"/>
          <w:u w:val="single"/>
          <w:lang w:eastAsia="lt-LT"/>
        </w:rPr>
      </w:pPr>
      <w:r w:rsidRPr="00B71129">
        <w:rPr>
          <w:szCs w:val="22"/>
          <w:u w:val="single"/>
          <w:lang w:eastAsia="lt-LT"/>
        </w:rPr>
        <w:t>Vartojimo metodas</w:t>
      </w:r>
    </w:p>
    <w:p w14:paraId="0D580733" w14:textId="77777777" w:rsidR="00B71129" w:rsidRPr="00B71129" w:rsidRDefault="00B71129" w:rsidP="00B71129">
      <w:pPr>
        <w:tabs>
          <w:tab w:val="left" w:pos="425"/>
          <w:tab w:val="left" w:pos="567"/>
        </w:tabs>
        <w:rPr>
          <w:szCs w:val="22"/>
          <w:lang w:eastAsia="lt-LT"/>
        </w:rPr>
      </w:pPr>
      <w:r w:rsidRPr="00B71129">
        <w:rPr>
          <w:szCs w:val="22"/>
          <w:lang w:eastAsia="lt-LT"/>
        </w:rPr>
        <w:t>Prieš vartojant, granules būtina ištirpinti vandenyje (žr. 6.6 skyrių)</w:t>
      </w:r>
      <w:r w:rsidRPr="00B71129">
        <w:rPr>
          <w:color w:val="000000"/>
          <w:szCs w:val="22"/>
          <w:lang w:eastAsia="lt-LT"/>
        </w:rPr>
        <w:t>.</w:t>
      </w:r>
      <w:r w:rsidRPr="00B71129">
        <w:rPr>
          <w:color w:val="FF0000"/>
          <w:szCs w:val="22"/>
          <w:lang w:eastAsia="lt-LT"/>
        </w:rPr>
        <w:t xml:space="preserve"> </w:t>
      </w:r>
      <w:r w:rsidRPr="00B71129">
        <w:rPr>
          <w:color w:val="000000"/>
          <w:szCs w:val="22"/>
          <w:lang w:eastAsia="lt-LT"/>
        </w:rPr>
        <w:t>Vartojimui po ištirpinimo yra naudojamas polietileno/polipropileno švirkštas ar polipropileno matavimo šaukštas.</w:t>
      </w:r>
    </w:p>
    <w:p w14:paraId="0518E99A" w14:textId="77777777" w:rsidR="00B71129" w:rsidRPr="00B71129" w:rsidRDefault="00B71129" w:rsidP="00B71129">
      <w:pPr>
        <w:tabs>
          <w:tab w:val="left" w:pos="425"/>
          <w:tab w:val="left" w:pos="567"/>
        </w:tabs>
        <w:rPr>
          <w:szCs w:val="22"/>
          <w:lang w:eastAsia="lt-LT"/>
        </w:rPr>
      </w:pPr>
    </w:p>
    <w:p w14:paraId="27C663A8" w14:textId="77777777" w:rsidR="00B71129" w:rsidRPr="00B71129" w:rsidRDefault="00B71129" w:rsidP="00B71129">
      <w:pPr>
        <w:tabs>
          <w:tab w:val="left" w:pos="567"/>
          <w:tab w:val="left" w:pos="1418"/>
        </w:tabs>
        <w:rPr>
          <w:szCs w:val="22"/>
          <w:lang w:eastAsia="lt-LT"/>
        </w:rPr>
      </w:pPr>
      <w:r w:rsidRPr="00B71129">
        <w:rPr>
          <w:szCs w:val="22"/>
          <w:lang w:eastAsia="lt-LT"/>
        </w:rPr>
        <w:t>Jeigu po vartojimo burnoje lieka granulių geriamajai suspensijai, jos gali sukelti kartų skonį. To galima išvengti iš karto po suspensijos suvartojimo ko nors suvalgius ar išgėrus.</w:t>
      </w:r>
    </w:p>
    <w:p w14:paraId="00E9EC0B" w14:textId="77777777" w:rsidR="00B71129" w:rsidRPr="00B71129" w:rsidRDefault="00B71129" w:rsidP="00B71129">
      <w:pPr>
        <w:tabs>
          <w:tab w:val="left" w:pos="567"/>
          <w:tab w:val="left" w:pos="1418"/>
        </w:tabs>
        <w:rPr>
          <w:szCs w:val="22"/>
          <w:lang w:eastAsia="lt-LT"/>
        </w:rPr>
      </w:pPr>
    </w:p>
    <w:p w14:paraId="29110477" w14:textId="77777777" w:rsidR="00B71129" w:rsidRPr="00B71129" w:rsidRDefault="00B71129" w:rsidP="00B71129">
      <w:pPr>
        <w:tabs>
          <w:tab w:val="left" w:pos="425"/>
          <w:tab w:val="left" w:pos="567"/>
        </w:tabs>
        <w:rPr>
          <w:szCs w:val="22"/>
          <w:lang w:eastAsia="lt-LT"/>
        </w:rPr>
      </w:pPr>
      <w:r w:rsidRPr="00B71129">
        <w:rPr>
          <w:szCs w:val="22"/>
          <w:lang w:eastAsia="lt-LT"/>
        </w:rPr>
        <w:lastRenderedPageBreak/>
        <w:t>Klaritromiciną galima vartoti neatsižvelgiant į valgymo laiką. Maistas biologinio prieinamumo dydžiui įtakos nedaro. Maistas tik šiek tiek uždelsia klaritromicino absorbcijos pradžią.</w:t>
      </w:r>
    </w:p>
    <w:p w14:paraId="0CE511FE" w14:textId="77777777" w:rsidR="00B71129" w:rsidRPr="00B71129" w:rsidRDefault="00B71129" w:rsidP="00B71129">
      <w:pPr>
        <w:tabs>
          <w:tab w:val="left" w:pos="567"/>
          <w:tab w:val="left" w:pos="1418"/>
        </w:tabs>
        <w:rPr>
          <w:szCs w:val="22"/>
          <w:lang w:eastAsia="lt-LT"/>
        </w:rPr>
      </w:pPr>
    </w:p>
    <w:p w14:paraId="4AEFE433" w14:textId="77777777" w:rsidR="00B71129" w:rsidRPr="00B71129" w:rsidRDefault="00B71129" w:rsidP="00B71129">
      <w:pPr>
        <w:tabs>
          <w:tab w:val="left" w:pos="567"/>
          <w:tab w:val="left" w:pos="1418"/>
        </w:tabs>
        <w:rPr>
          <w:b/>
          <w:szCs w:val="22"/>
          <w:lang w:eastAsia="lt-LT"/>
        </w:rPr>
      </w:pPr>
      <w:r w:rsidRPr="00B71129">
        <w:rPr>
          <w:b/>
          <w:szCs w:val="22"/>
          <w:lang w:eastAsia="lt-LT"/>
        </w:rPr>
        <w:t>4.3</w:t>
      </w:r>
      <w:r w:rsidRPr="00B71129">
        <w:rPr>
          <w:b/>
          <w:szCs w:val="22"/>
          <w:lang w:eastAsia="lt-LT"/>
        </w:rPr>
        <w:tab/>
        <w:t>Kontraindikacijos</w:t>
      </w:r>
    </w:p>
    <w:p w14:paraId="70124D15" w14:textId="77777777" w:rsidR="00B71129" w:rsidRPr="00B71129" w:rsidRDefault="00B71129" w:rsidP="00B71129">
      <w:pPr>
        <w:tabs>
          <w:tab w:val="left" w:pos="567"/>
          <w:tab w:val="left" w:pos="1418"/>
        </w:tabs>
        <w:rPr>
          <w:szCs w:val="22"/>
          <w:lang w:eastAsia="lt-LT"/>
        </w:rPr>
      </w:pPr>
    </w:p>
    <w:p w14:paraId="09240AFB" w14:textId="77777777" w:rsidR="00B71129" w:rsidRPr="00B71129" w:rsidRDefault="00B71129" w:rsidP="00B71129">
      <w:pPr>
        <w:tabs>
          <w:tab w:val="left" w:pos="425"/>
          <w:tab w:val="left" w:pos="567"/>
        </w:tabs>
        <w:rPr>
          <w:color w:val="000000"/>
          <w:szCs w:val="22"/>
          <w:lang w:eastAsia="lt-LT"/>
        </w:rPr>
      </w:pPr>
      <w:r w:rsidRPr="00B71129">
        <w:rPr>
          <w:szCs w:val="22"/>
          <w:lang w:eastAsia="lt-LT"/>
        </w:rPr>
        <w:t xml:space="preserve">Lekoklar </w:t>
      </w:r>
      <w:r w:rsidRPr="00B71129">
        <w:rPr>
          <w:color w:val="000000"/>
          <w:szCs w:val="22"/>
          <w:lang w:eastAsia="lt-LT"/>
        </w:rPr>
        <w:t xml:space="preserve">draudžiama gydyti pacientus, kuriems nustatytas padidėjęs jautrumas veikliajai medžiagai, kitiems makrolidų grupės antibiotikams arba bet kuriai </w:t>
      </w:r>
      <w:r w:rsidRPr="00B71129">
        <w:rPr>
          <w:color w:val="000000"/>
          <w:szCs w:val="22"/>
        </w:rPr>
        <w:t xml:space="preserve">6.1 skyriuje nurodytai </w:t>
      </w:r>
      <w:r w:rsidRPr="00B71129">
        <w:rPr>
          <w:color w:val="000000"/>
          <w:szCs w:val="22"/>
          <w:lang w:eastAsia="lt-LT"/>
        </w:rPr>
        <w:t>pagalbinei medžiagai.</w:t>
      </w:r>
    </w:p>
    <w:p w14:paraId="46C5E579" w14:textId="77777777" w:rsidR="005B18EC" w:rsidRDefault="005B18EC" w:rsidP="00B71129">
      <w:pPr>
        <w:tabs>
          <w:tab w:val="left" w:pos="425"/>
          <w:tab w:val="left" w:pos="567"/>
        </w:tabs>
        <w:rPr>
          <w:color w:val="000000"/>
          <w:szCs w:val="22"/>
          <w:lang w:eastAsia="lt-LT"/>
        </w:rPr>
      </w:pPr>
    </w:p>
    <w:p w14:paraId="310125D4" w14:textId="2DE7109D" w:rsidR="00B71129" w:rsidRPr="00B71129" w:rsidRDefault="00B71129" w:rsidP="00B71129">
      <w:pPr>
        <w:tabs>
          <w:tab w:val="left" w:pos="425"/>
          <w:tab w:val="left" w:pos="567"/>
        </w:tabs>
        <w:rPr>
          <w:szCs w:val="22"/>
          <w:lang w:eastAsia="lt-LT"/>
        </w:rPr>
      </w:pPr>
      <w:r w:rsidRPr="00B71129">
        <w:rPr>
          <w:color w:val="000000"/>
          <w:szCs w:val="22"/>
          <w:lang w:eastAsia="lt-LT"/>
        </w:rPr>
        <w:t xml:space="preserve">Klaritromicino draudžiama </w:t>
      </w:r>
      <w:r w:rsidRPr="00B71129">
        <w:rPr>
          <w:szCs w:val="22"/>
          <w:lang w:eastAsia="lt-LT"/>
        </w:rPr>
        <w:t xml:space="preserve">vartoti kartu su bet kuriuo toliau išvardytu vaistiniu preparatu: astemizolu, cisapridu, </w:t>
      </w:r>
      <w:r w:rsidR="005B18EC">
        <w:rPr>
          <w:szCs w:val="22"/>
          <w:lang w:eastAsia="lt-LT"/>
        </w:rPr>
        <w:t xml:space="preserve">domperidonu, </w:t>
      </w:r>
      <w:r w:rsidRPr="00B71129">
        <w:rPr>
          <w:szCs w:val="22"/>
          <w:lang w:eastAsia="lt-LT"/>
        </w:rPr>
        <w:t>pimozidu, terfenadinu</w:t>
      </w:r>
      <w:r w:rsidRPr="00B71129">
        <w:rPr>
          <w:szCs w:val="22"/>
        </w:rPr>
        <w:t>, kadangi t</w:t>
      </w:r>
      <w:r w:rsidRPr="00B71129">
        <w:rPr>
          <w:noProof/>
          <w:szCs w:val="22"/>
        </w:rPr>
        <w:t>ai</w:t>
      </w:r>
      <w:r w:rsidRPr="00B71129">
        <w:rPr>
          <w:szCs w:val="22"/>
          <w:lang w:eastAsia="lt-LT"/>
        </w:rPr>
        <w:t xml:space="preserve"> gali sukelti QT intervalo pailgėjimą ir širdies ritmo sutrikimus, įskaitant skilvelinę tachikardiją, skilvelių virpėjimą bei </w:t>
      </w:r>
      <w:r w:rsidRPr="00B71129">
        <w:rPr>
          <w:i/>
          <w:noProof/>
          <w:szCs w:val="22"/>
        </w:rPr>
        <w:t>Torsade</w:t>
      </w:r>
      <w:r w:rsidR="00D50FA8">
        <w:rPr>
          <w:i/>
          <w:noProof/>
          <w:szCs w:val="22"/>
        </w:rPr>
        <w:t>s</w:t>
      </w:r>
      <w:r w:rsidRPr="00B71129">
        <w:rPr>
          <w:i/>
          <w:szCs w:val="22"/>
          <w:lang w:eastAsia="lt-LT"/>
        </w:rPr>
        <w:t xml:space="preserve"> de </w:t>
      </w:r>
      <w:r w:rsidRPr="00B71129">
        <w:rPr>
          <w:i/>
          <w:noProof/>
          <w:szCs w:val="22"/>
        </w:rPr>
        <w:t>Pointes</w:t>
      </w:r>
      <w:r w:rsidRPr="00B71129">
        <w:rPr>
          <w:szCs w:val="22"/>
          <w:lang w:eastAsia="lt-LT"/>
        </w:rPr>
        <w:t xml:space="preserve"> (žr.</w:t>
      </w:r>
      <w:r w:rsidR="00171D7E" w:rsidRPr="005F1207">
        <w:rPr>
          <w:szCs w:val="22"/>
          <w:lang w:eastAsia="lt-LT"/>
        </w:rPr>
        <w:t>4</w:t>
      </w:r>
      <w:r w:rsidR="00171D7E">
        <w:rPr>
          <w:szCs w:val="22"/>
          <w:lang w:eastAsia="lt-LT"/>
        </w:rPr>
        <w:t>.</w:t>
      </w:r>
      <w:r w:rsidR="00171D7E" w:rsidRPr="005F1207">
        <w:rPr>
          <w:szCs w:val="22"/>
          <w:lang w:eastAsia="lt-LT"/>
        </w:rPr>
        <w:t>4</w:t>
      </w:r>
      <w:r w:rsidRPr="00B71129">
        <w:rPr>
          <w:szCs w:val="22"/>
          <w:lang w:eastAsia="lt-LT"/>
        </w:rPr>
        <w:t xml:space="preserve"> </w:t>
      </w:r>
      <w:r w:rsidR="00171D7E">
        <w:rPr>
          <w:szCs w:val="22"/>
          <w:lang w:eastAsia="lt-LT"/>
        </w:rPr>
        <w:t xml:space="preserve">ir </w:t>
      </w:r>
      <w:r w:rsidRPr="00B71129">
        <w:rPr>
          <w:szCs w:val="22"/>
          <w:lang w:eastAsia="lt-LT"/>
        </w:rPr>
        <w:t>4.5 skyri</w:t>
      </w:r>
      <w:r w:rsidR="00171D7E">
        <w:rPr>
          <w:szCs w:val="22"/>
          <w:lang w:eastAsia="lt-LT"/>
        </w:rPr>
        <w:t>us</w:t>
      </w:r>
      <w:r w:rsidRPr="00B71129">
        <w:rPr>
          <w:szCs w:val="22"/>
          <w:lang w:eastAsia="lt-LT"/>
        </w:rPr>
        <w:t>).</w:t>
      </w:r>
    </w:p>
    <w:p w14:paraId="14150BD0" w14:textId="77777777" w:rsidR="00B71129" w:rsidRPr="00B71129" w:rsidRDefault="00B71129" w:rsidP="00B71129">
      <w:pPr>
        <w:tabs>
          <w:tab w:val="left" w:pos="425"/>
          <w:tab w:val="left" w:pos="567"/>
        </w:tabs>
        <w:rPr>
          <w:szCs w:val="22"/>
          <w:lang w:eastAsia="lt-LT"/>
        </w:rPr>
      </w:pPr>
    </w:p>
    <w:p w14:paraId="0672DD38" w14:textId="2FB91460" w:rsidR="00B71129" w:rsidRPr="00B71129" w:rsidRDefault="00B71129" w:rsidP="00B71129">
      <w:pPr>
        <w:tabs>
          <w:tab w:val="left" w:pos="425"/>
          <w:tab w:val="left" w:pos="567"/>
        </w:tabs>
        <w:rPr>
          <w:noProof/>
          <w:szCs w:val="22"/>
        </w:rPr>
      </w:pPr>
      <w:r w:rsidRPr="00B71129">
        <w:rPr>
          <w:noProof/>
          <w:szCs w:val="22"/>
        </w:rPr>
        <w:t>Draudžiama vartoti kartu su tikagreloru</w:t>
      </w:r>
      <w:r w:rsidR="0053612F">
        <w:rPr>
          <w:noProof/>
          <w:szCs w:val="22"/>
        </w:rPr>
        <w:t xml:space="preserve">, ivabradinu </w:t>
      </w:r>
      <w:r w:rsidRPr="00B71129">
        <w:rPr>
          <w:noProof/>
          <w:szCs w:val="22"/>
        </w:rPr>
        <w:t xml:space="preserve"> ar ranolazinu.</w:t>
      </w:r>
    </w:p>
    <w:p w14:paraId="7F9D58B9" w14:textId="77777777" w:rsidR="00B71129" w:rsidRPr="00B71129" w:rsidRDefault="00B71129" w:rsidP="00B71129">
      <w:pPr>
        <w:tabs>
          <w:tab w:val="left" w:pos="425"/>
          <w:tab w:val="left" w:pos="567"/>
        </w:tabs>
        <w:rPr>
          <w:color w:val="000000"/>
          <w:szCs w:val="22"/>
        </w:rPr>
      </w:pPr>
    </w:p>
    <w:p w14:paraId="5261B7ED" w14:textId="40EBF450" w:rsidR="00B71129" w:rsidRPr="00B71129" w:rsidRDefault="00B71129" w:rsidP="00B71129">
      <w:pPr>
        <w:tabs>
          <w:tab w:val="left" w:pos="425"/>
          <w:tab w:val="left" w:pos="567"/>
        </w:tabs>
        <w:rPr>
          <w:color w:val="000000"/>
          <w:szCs w:val="22"/>
        </w:rPr>
      </w:pPr>
      <w:r w:rsidRPr="00B71129">
        <w:rPr>
          <w:color w:val="000000"/>
          <w:szCs w:val="22"/>
          <w:lang w:eastAsia="lt-LT"/>
        </w:rPr>
        <w:t xml:space="preserve">Klaritromicino </w:t>
      </w:r>
      <w:r w:rsidRPr="00B71129">
        <w:rPr>
          <w:color w:val="000000"/>
          <w:szCs w:val="22"/>
        </w:rPr>
        <w:t>negalima</w:t>
      </w:r>
      <w:r w:rsidRPr="00B71129">
        <w:rPr>
          <w:color w:val="000000"/>
          <w:szCs w:val="22"/>
          <w:lang w:eastAsia="lt-LT"/>
        </w:rPr>
        <w:t xml:space="preserve"> vartoti </w:t>
      </w:r>
      <w:r w:rsidRPr="00B71129">
        <w:rPr>
          <w:color w:val="000000"/>
          <w:szCs w:val="22"/>
        </w:rPr>
        <w:t xml:space="preserve">kartu su </w:t>
      </w:r>
      <w:r w:rsidR="005B18EC">
        <w:rPr>
          <w:color w:val="000000"/>
          <w:szCs w:val="22"/>
        </w:rPr>
        <w:t>skals</w:t>
      </w:r>
      <w:r w:rsidR="007D0DC6">
        <w:rPr>
          <w:color w:val="000000"/>
          <w:szCs w:val="22"/>
        </w:rPr>
        <w:t>ių</w:t>
      </w:r>
      <w:r w:rsidR="005B18EC">
        <w:rPr>
          <w:color w:val="000000"/>
          <w:szCs w:val="22"/>
        </w:rPr>
        <w:t xml:space="preserve"> alkaloidais (pvz., </w:t>
      </w:r>
      <w:r w:rsidRPr="00B71129">
        <w:rPr>
          <w:color w:val="000000"/>
          <w:szCs w:val="22"/>
        </w:rPr>
        <w:t>ergotaminu ir dihidroergotaminu</w:t>
      </w:r>
      <w:r w:rsidR="005B18EC">
        <w:rPr>
          <w:color w:val="000000"/>
          <w:szCs w:val="22"/>
        </w:rPr>
        <w:t>)</w:t>
      </w:r>
      <w:r w:rsidRPr="00B71129">
        <w:rPr>
          <w:color w:val="000000"/>
          <w:szCs w:val="22"/>
        </w:rPr>
        <w:t>, kadangi dėl to gali pasireikšti skalsių toksinis poveikis</w:t>
      </w:r>
      <w:r w:rsidR="00C342B8">
        <w:rPr>
          <w:color w:val="000000"/>
          <w:szCs w:val="22"/>
        </w:rPr>
        <w:t xml:space="preserve"> (žr. 4.5 skyrių)</w:t>
      </w:r>
      <w:r w:rsidRPr="00B71129">
        <w:rPr>
          <w:color w:val="000000"/>
          <w:szCs w:val="22"/>
        </w:rPr>
        <w:t>.</w:t>
      </w:r>
    </w:p>
    <w:p w14:paraId="09D9EFB8" w14:textId="77777777" w:rsidR="00B71129" w:rsidRPr="00B71129" w:rsidRDefault="00B71129" w:rsidP="00B71129">
      <w:pPr>
        <w:tabs>
          <w:tab w:val="left" w:pos="425"/>
          <w:tab w:val="left" w:pos="567"/>
        </w:tabs>
        <w:rPr>
          <w:szCs w:val="22"/>
        </w:rPr>
      </w:pPr>
    </w:p>
    <w:p w14:paraId="08CE198C" w14:textId="422B8470" w:rsidR="00B71129" w:rsidRPr="00B71129" w:rsidRDefault="00B71129" w:rsidP="00B71129">
      <w:pPr>
        <w:tabs>
          <w:tab w:val="left" w:pos="567"/>
        </w:tabs>
        <w:jc w:val="both"/>
        <w:rPr>
          <w:szCs w:val="22"/>
          <w:lang w:eastAsia="lt-LT"/>
        </w:rPr>
      </w:pPr>
      <w:r w:rsidRPr="00B71129">
        <w:rPr>
          <w:szCs w:val="22"/>
          <w:lang w:eastAsia="lt-LT"/>
        </w:rPr>
        <w:t xml:space="preserve">Klaritromicino turi būti neskiriama pacientams, kuriems yra buvęs </w:t>
      </w:r>
      <w:r w:rsidRPr="00B71129">
        <w:rPr>
          <w:noProof/>
          <w:szCs w:val="22"/>
          <w:lang w:eastAsia="lt-LT"/>
        </w:rPr>
        <w:t xml:space="preserve">QT intervalo </w:t>
      </w:r>
      <w:r w:rsidRPr="00B71129">
        <w:rPr>
          <w:szCs w:val="22"/>
          <w:lang w:eastAsia="lt-LT"/>
        </w:rPr>
        <w:t xml:space="preserve">pailgėjimas (dokumentais patvirtintas įgimtas ar įgytas </w:t>
      </w:r>
      <w:r w:rsidRPr="00B71129">
        <w:rPr>
          <w:noProof/>
          <w:szCs w:val="22"/>
          <w:lang w:eastAsia="lt-LT"/>
        </w:rPr>
        <w:t xml:space="preserve">QT intervalo </w:t>
      </w:r>
      <w:r w:rsidRPr="00B71129">
        <w:rPr>
          <w:szCs w:val="22"/>
          <w:lang w:eastAsia="lt-LT"/>
        </w:rPr>
        <w:t xml:space="preserve">pailgėjimas) ar skilvelinė širdies aritmija, įskaitant </w:t>
      </w:r>
      <w:r w:rsidRPr="00B71129">
        <w:rPr>
          <w:i/>
          <w:noProof/>
          <w:szCs w:val="22"/>
          <w:lang w:eastAsia="lt-LT"/>
        </w:rPr>
        <w:t>Torsade</w:t>
      </w:r>
      <w:r w:rsidR="00C50282">
        <w:rPr>
          <w:i/>
          <w:noProof/>
          <w:szCs w:val="22"/>
          <w:lang w:eastAsia="lt-LT"/>
        </w:rPr>
        <w:t>s</w:t>
      </w:r>
      <w:r w:rsidRPr="00B71129">
        <w:rPr>
          <w:i/>
          <w:noProof/>
          <w:szCs w:val="22"/>
          <w:lang w:eastAsia="lt-LT"/>
        </w:rPr>
        <w:t xml:space="preserve"> de Pointes</w:t>
      </w:r>
      <w:r w:rsidRPr="00B71129">
        <w:rPr>
          <w:noProof/>
          <w:szCs w:val="22"/>
          <w:lang w:eastAsia="lt-LT"/>
        </w:rPr>
        <w:t xml:space="preserve"> </w:t>
      </w:r>
      <w:r w:rsidRPr="00B71129">
        <w:rPr>
          <w:szCs w:val="22"/>
          <w:lang w:eastAsia="lt-LT"/>
        </w:rPr>
        <w:t>(žr. 4.4 ir 4.5 skyri</w:t>
      </w:r>
      <w:r w:rsidR="005B18EC">
        <w:rPr>
          <w:szCs w:val="22"/>
          <w:lang w:eastAsia="lt-LT"/>
        </w:rPr>
        <w:t>us</w:t>
      </w:r>
      <w:r w:rsidRPr="00B71129">
        <w:rPr>
          <w:szCs w:val="22"/>
          <w:lang w:eastAsia="lt-LT"/>
        </w:rPr>
        <w:t xml:space="preserve">). </w:t>
      </w:r>
    </w:p>
    <w:p w14:paraId="65B6D012" w14:textId="77777777" w:rsidR="00B71129" w:rsidRPr="00B71129" w:rsidRDefault="00B71129" w:rsidP="00B71129">
      <w:pPr>
        <w:tabs>
          <w:tab w:val="left" w:pos="567"/>
        </w:tabs>
        <w:jc w:val="both"/>
        <w:rPr>
          <w:szCs w:val="22"/>
          <w:lang w:eastAsia="lt-LT"/>
        </w:rPr>
      </w:pPr>
    </w:p>
    <w:p w14:paraId="315935EE" w14:textId="586E76BC" w:rsidR="00B71129" w:rsidRPr="00B71129" w:rsidRDefault="00B71129" w:rsidP="00B71129">
      <w:pPr>
        <w:tabs>
          <w:tab w:val="left" w:pos="567"/>
        </w:tabs>
        <w:jc w:val="both"/>
        <w:rPr>
          <w:szCs w:val="22"/>
          <w:lang w:eastAsia="lt-LT"/>
        </w:rPr>
      </w:pPr>
      <w:r w:rsidRPr="00B71129">
        <w:rPr>
          <w:szCs w:val="22"/>
          <w:lang w:eastAsia="lt-LT"/>
        </w:rPr>
        <w:t xml:space="preserve">Dėl didesnės miopatijos, įskaitant rabdomiolizę, rizikos klaritromicino turi būti nevartojama kartu su HMG-CoA reduktazės inhibitoriais (statinais), kuriuos ekstensyviai metabolizuoja CYP3A4, (simvastatinu ar lovastatinu) </w:t>
      </w:r>
      <w:r w:rsidR="005B18EC" w:rsidRPr="005B18EC">
        <w:rPr>
          <w:szCs w:val="22"/>
          <w:lang w:eastAsia="lt-LT"/>
        </w:rPr>
        <w:t>(žr. 4.4 ir 4.5 skyrius).</w:t>
      </w:r>
    </w:p>
    <w:p w14:paraId="4676BACF" w14:textId="1074A7D7" w:rsidR="00B71129" w:rsidRDefault="00B71129" w:rsidP="00B71129">
      <w:pPr>
        <w:tabs>
          <w:tab w:val="left" w:pos="567"/>
        </w:tabs>
        <w:jc w:val="both"/>
        <w:rPr>
          <w:szCs w:val="22"/>
          <w:lang w:eastAsia="lt-LT"/>
        </w:rPr>
      </w:pPr>
    </w:p>
    <w:p w14:paraId="665789FE" w14:textId="259044B4" w:rsidR="000D4E7A" w:rsidRDefault="006936CD" w:rsidP="000D4E7A">
      <w:pPr>
        <w:pStyle w:val="Antrat1"/>
        <w:rPr>
          <w:lang w:eastAsia="lt-LT"/>
        </w:rPr>
      </w:pPr>
      <w:r w:rsidRPr="006936CD">
        <w:rPr>
          <w:lang w:eastAsia="lt-LT"/>
        </w:rPr>
        <w:t>Klaritromicino kartu su lomitapidu vartoti negalima (žr. 4.5 skyrių).</w:t>
      </w:r>
    </w:p>
    <w:p w14:paraId="3EBB4B3B" w14:textId="77777777" w:rsidR="000D4E7A" w:rsidRPr="000D4E7A" w:rsidRDefault="000D4E7A" w:rsidP="00C01680">
      <w:pPr>
        <w:rPr>
          <w:lang w:eastAsia="lt-LT"/>
        </w:rPr>
      </w:pPr>
    </w:p>
    <w:p w14:paraId="53E97EC0" w14:textId="50221E84" w:rsidR="00B71129" w:rsidRPr="00B71129" w:rsidRDefault="00B71129" w:rsidP="00B71129">
      <w:pPr>
        <w:tabs>
          <w:tab w:val="left" w:pos="425"/>
          <w:tab w:val="left" w:pos="567"/>
        </w:tabs>
        <w:rPr>
          <w:noProof/>
          <w:szCs w:val="22"/>
        </w:rPr>
      </w:pPr>
      <w:r w:rsidRPr="00B71129">
        <w:rPr>
          <w:szCs w:val="22"/>
        </w:rPr>
        <w:t xml:space="preserve">Lekoklar </w:t>
      </w:r>
      <w:r w:rsidRPr="00B71129">
        <w:rPr>
          <w:noProof/>
          <w:szCs w:val="22"/>
        </w:rPr>
        <w:t xml:space="preserve">turi būti neskiriama pacientams, kuriems yra </w:t>
      </w:r>
      <w:r w:rsidR="00B71663">
        <w:rPr>
          <w:noProof/>
          <w:szCs w:val="22"/>
        </w:rPr>
        <w:t xml:space="preserve">elektrolitų </w:t>
      </w:r>
      <w:r w:rsidR="00B015D9">
        <w:rPr>
          <w:noProof/>
          <w:szCs w:val="22"/>
        </w:rPr>
        <w:t xml:space="preserve">apykaitos </w:t>
      </w:r>
      <w:r w:rsidR="00B71663">
        <w:rPr>
          <w:noProof/>
          <w:szCs w:val="22"/>
        </w:rPr>
        <w:t>sutrikimų (</w:t>
      </w:r>
      <w:r w:rsidRPr="00B71129">
        <w:rPr>
          <w:noProof/>
          <w:szCs w:val="22"/>
        </w:rPr>
        <w:t xml:space="preserve">hipokalemija </w:t>
      </w:r>
      <w:r w:rsidR="00B71663">
        <w:rPr>
          <w:noProof/>
          <w:szCs w:val="22"/>
        </w:rPr>
        <w:t>ar</w:t>
      </w:r>
      <w:r w:rsidR="006D45C8">
        <w:rPr>
          <w:noProof/>
          <w:szCs w:val="22"/>
        </w:rPr>
        <w:t xml:space="preserve"> hipomagnezemija</w:t>
      </w:r>
      <w:r w:rsidR="000D4E7A">
        <w:rPr>
          <w:noProof/>
          <w:szCs w:val="22"/>
        </w:rPr>
        <w:t xml:space="preserve">, dėl </w:t>
      </w:r>
      <w:r w:rsidRPr="00B71129">
        <w:rPr>
          <w:noProof/>
          <w:szCs w:val="22"/>
        </w:rPr>
        <w:t xml:space="preserve">QT intervalo </w:t>
      </w:r>
      <w:r w:rsidRPr="00B71129">
        <w:rPr>
          <w:szCs w:val="22"/>
        </w:rPr>
        <w:t xml:space="preserve">pailgėjimo </w:t>
      </w:r>
      <w:r w:rsidR="000D4E7A" w:rsidRPr="00B71129">
        <w:rPr>
          <w:szCs w:val="22"/>
        </w:rPr>
        <w:t>rizik</w:t>
      </w:r>
      <w:r w:rsidR="000D4E7A">
        <w:rPr>
          <w:szCs w:val="22"/>
        </w:rPr>
        <w:t>os</w:t>
      </w:r>
      <w:r w:rsidRPr="00B71129">
        <w:rPr>
          <w:szCs w:val="22"/>
        </w:rPr>
        <w:t>)</w:t>
      </w:r>
      <w:r w:rsidRPr="00B71129">
        <w:rPr>
          <w:noProof/>
          <w:szCs w:val="22"/>
        </w:rPr>
        <w:t xml:space="preserve">. </w:t>
      </w:r>
    </w:p>
    <w:p w14:paraId="3FB066A3" w14:textId="77777777" w:rsidR="00B71129" w:rsidRPr="00B71129" w:rsidRDefault="00B71129" w:rsidP="00B71129">
      <w:pPr>
        <w:tabs>
          <w:tab w:val="left" w:pos="425"/>
          <w:tab w:val="left" w:pos="567"/>
        </w:tabs>
        <w:rPr>
          <w:noProof/>
          <w:szCs w:val="22"/>
        </w:rPr>
      </w:pPr>
    </w:p>
    <w:p w14:paraId="6D5E61B7" w14:textId="77777777" w:rsidR="00B71129" w:rsidRPr="00B71129" w:rsidRDefault="00B71129" w:rsidP="00B71129">
      <w:pPr>
        <w:tabs>
          <w:tab w:val="left" w:pos="425"/>
          <w:tab w:val="left" w:pos="567"/>
        </w:tabs>
        <w:rPr>
          <w:szCs w:val="22"/>
          <w:lang w:eastAsia="lt-LT"/>
        </w:rPr>
      </w:pPr>
      <w:r w:rsidRPr="00B71129">
        <w:rPr>
          <w:noProof/>
          <w:szCs w:val="22"/>
        </w:rPr>
        <w:t>Klaritromicino turi būti nevartojama</w:t>
      </w:r>
      <w:r w:rsidRPr="00B71129">
        <w:rPr>
          <w:szCs w:val="22"/>
          <w:lang w:eastAsia="lt-LT"/>
        </w:rPr>
        <w:t xml:space="preserve"> ligoniams, kuriems yra sunkus kepenų nepakankamumas kartu su inkstų funkcijos sutrikimu.</w:t>
      </w:r>
    </w:p>
    <w:p w14:paraId="58D795E7" w14:textId="77777777" w:rsidR="00B71129" w:rsidRPr="00B71129" w:rsidRDefault="00B71129" w:rsidP="00B71129">
      <w:pPr>
        <w:tabs>
          <w:tab w:val="left" w:pos="567"/>
        </w:tabs>
        <w:rPr>
          <w:noProof/>
          <w:szCs w:val="22"/>
          <w:lang w:eastAsia="lt-LT"/>
        </w:rPr>
      </w:pPr>
    </w:p>
    <w:p w14:paraId="619E9276" w14:textId="77777777" w:rsidR="00B71129" w:rsidRDefault="00B71129" w:rsidP="00B71129">
      <w:pPr>
        <w:tabs>
          <w:tab w:val="left" w:pos="567"/>
        </w:tabs>
        <w:rPr>
          <w:noProof/>
          <w:szCs w:val="22"/>
          <w:lang w:eastAsia="lt-LT"/>
        </w:rPr>
      </w:pPr>
      <w:r w:rsidRPr="00B71129">
        <w:rPr>
          <w:noProof/>
          <w:szCs w:val="22"/>
          <w:lang w:eastAsia="lt-LT"/>
        </w:rPr>
        <w:t>Kaip ir kitų stiprių CYP3A4 inhibiorių, klaritromicino turi būti nevartojama pacientams, kurie gydyomi kolchicinu.</w:t>
      </w:r>
    </w:p>
    <w:p w14:paraId="1B65A704" w14:textId="77777777" w:rsidR="00083C23" w:rsidRDefault="00083C23" w:rsidP="005F1207">
      <w:pPr>
        <w:pStyle w:val="Antrat1"/>
        <w:rPr>
          <w:lang w:eastAsia="lt-LT"/>
        </w:rPr>
      </w:pPr>
    </w:p>
    <w:p w14:paraId="25C4F861" w14:textId="77777777" w:rsidR="00083C23" w:rsidRPr="00083C23" w:rsidRDefault="005E23E4" w:rsidP="00083C23">
      <w:pPr>
        <w:rPr>
          <w:szCs w:val="22"/>
          <w:lang w:eastAsia="lt-LT"/>
        </w:rPr>
      </w:pPr>
      <w:r>
        <w:rPr>
          <w:szCs w:val="22"/>
          <w:lang w:eastAsia="lt-LT"/>
        </w:rPr>
        <w:t>K</w:t>
      </w:r>
      <w:r w:rsidRPr="00083C23">
        <w:rPr>
          <w:szCs w:val="22"/>
          <w:lang w:eastAsia="lt-LT"/>
        </w:rPr>
        <w:t xml:space="preserve">laritromicino </w:t>
      </w:r>
      <w:r w:rsidR="00145001">
        <w:rPr>
          <w:szCs w:val="22"/>
          <w:lang w:eastAsia="lt-LT"/>
        </w:rPr>
        <w:t>draudžiama</w:t>
      </w:r>
      <w:r w:rsidR="00145001" w:rsidRPr="00083C23">
        <w:rPr>
          <w:szCs w:val="22"/>
          <w:lang w:eastAsia="lt-LT"/>
        </w:rPr>
        <w:t xml:space="preserve"> </w:t>
      </w:r>
      <w:r w:rsidR="00083C23" w:rsidRPr="00083C23">
        <w:rPr>
          <w:szCs w:val="22"/>
          <w:lang w:eastAsia="lt-LT"/>
        </w:rPr>
        <w:t xml:space="preserve">vartoti </w:t>
      </w:r>
      <w:r>
        <w:rPr>
          <w:szCs w:val="22"/>
          <w:lang w:eastAsia="lt-LT"/>
        </w:rPr>
        <w:t xml:space="preserve">kartu su </w:t>
      </w:r>
      <w:r w:rsidR="00083C23" w:rsidRPr="00083C23">
        <w:rPr>
          <w:szCs w:val="22"/>
          <w:lang w:eastAsia="lt-LT"/>
        </w:rPr>
        <w:t>geriam</w:t>
      </w:r>
      <w:r>
        <w:rPr>
          <w:szCs w:val="22"/>
          <w:lang w:eastAsia="lt-LT"/>
        </w:rPr>
        <w:t>u</w:t>
      </w:r>
      <w:r w:rsidR="00083C23" w:rsidRPr="00083C23">
        <w:rPr>
          <w:szCs w:val="22"/>
          <w:lang w:eastAsia="lt-LT"/>
        </w:rPr>
        <w:t>oj</w:t>
      </w:r>
      <w:r>
        <w:rPr>
          <w:szCs w:val="22"/>
          <w:lang w:eastAsia="lt-LT"/>
        </w:rPr>
        <w:t>u</w:t>
      </w:r>
      <w:r w:rsidR="00083C23" w:rsidRPr="00083C23">
        <w:rPr>
          <w:szCs w:val="22"/>
          <w:lang w:eastAsia="lt-LT"/>
        </w:rPr>
        <w:t xml:space="preserve"> midazolam</w:t>
      </w:r>
      <w:r>
        <w:rPr>
          <w:szCs w:val="22"/>
          <w:lang w:eastAsia="lt-LT"/>
        </w:rPr>
        <w:t xml:space="preserve">u </w:t>
      </w:r>
      <w:r w:rsidR="00083C23" w:rsidRPr="00083C23">
        <w:rPr>
          <w:szCs w:val="22"/>
          <w:lang w:eastAsia="lt-LT"/>
        </w:rPr>
        <w:t>(žr. 4.5 skyrių).</w:t>
      </w:r>
    </w:p>
    <w:p w14:paraId="1EBE6816" w14:textId="77777777" w:rsidR="00B71129" w:rsidRPr="00B71129" w:rsidRDefault="00B71129" w:rsidP="00B71129">
      <w:pPr>
        <w:tabs>
          <w:tab w:val="left" w:pos="425"/>
          <w:tab w:val="left" w:pos="567"/>
        </w:tabs>
        <w:rPr>
          <w:szCs w:val="22"/>
          <w:lang w:eastAsia="lt-LT"/>
        </w:rPr>
      </w:pPr>
    </w:p>
    <w:p w14:paraId="09ABE478" w14:textId="77777777" w:rsidR="00B71129" w:rsidRPr="00B71129" w:rsidRDefault="00B71129" w:rsidP="00B71129">
      <w:pPr>
        <w:keepNext/>
        <w:tabs>
          <w:tab w:val="left" w:pos="567"/>
        </w:tabs>
        <w:outlineLvl w:val="2"/>
        <w:rPr>
          <w:b/>
          <w:szCs w:val="22"/>
          <w:lang w:eastAsia="lt-LT"/>
        </w:rPr>
      </w:pPr>
      <w:r w:rsidRPr="00B71129">
        <w:rPr>
          <w:b/>
          <w:szCs w:val="22"/>
          <w:lang w:eastAsia="lt-LT"/>
        </w:rPr>
        <w:t>4.4</w:t>
      </w:r>
      <w:r w:rsidRPr="00B71129">
        <w:rPr>
          <w:b/>
          <w:szCs w:val="22"/>
          <w:lang w:eastAsia="lt-LT"/>
        </w:rPr>
        <w:tab/>
        <w:t>Specialūs įspėjimai ir atsargumo priemonės</w:t>
      </w:r>
    </w:p>
    <w:p w14:paraId="22688638" w14:textId="77777777" w:rsidR="00B71129" w:rsidRPr="00B71129" w:rsidRDefault="00B71129" w:rsidP="00B71129">
      <w:pPr>
        <w:tabs>
          <w:tab w:val="left" w:pos="567"/>
        </w:tabs>
        <w:rPr>
          <w:szCs w:val="22"/>
          <w:lang w:eastAsia="lt-LT"/>
        </w:rPr>
      </w:pPr>
    </w:p>
    <w:p w14:paraId="1EF1D5C8" w14:textId="77777777" w:rsidR="00B71129" w:rsidRPr="00B71129" w:rsidRDefault="00B71129" w:rsidP="00B71129">
      <w:pPr>
        <w:tabs>
          <w:tab w:val="left" w:pos="567"/>
        </w:tabs>
        <w:rPr>
          <w:szCs w:val="22"/>
          <w:lang w:eastAsia="lt-LT"/>
        </w:rPr>
      </w:pPr>
      <w:r w:rsidRPr="00B71129">
        <w:rPr>
          <w:szCs w:val="22"/>
          <w:lang w:eastAsia="lt-LT"/>
        </w:rPr>
        <w:t>Gydytojas turi neskirti klaritromicino nėščiai moteriai, prieš tai atidžiai neapsvarstęs naudos ir rizikos santykio, ypač per pirmuosius tris nėštumo mėnesius (žr. 4.6 skyrių).</w:t>
      </w:r>
    </w:p>
    <w:p w14:paraId="3EA31F6A" w14:textId="77777777" w:rsidR="00B71129" w:rsidRPr="00B71129" w:rsidRDefault="00B71129" w:rsidP="00B71129">
      <w:pPr>
        <w:tabs>
          <w:tab w:val="left" w:pos="567"/>
        </w:tabs>
        <w:rPr>
          <w:color w:val="000000"/>
          <w:szCs w:val="22"/>
          <w:lang w:eastAsia="lt-LT"/>
        </w:rPr>
      </w:pPr>
    </w:p>
    <w:p w14:paraId="12F90379" w14:textId="77777777" w:rsidR="00B71129" w:rsidRPr="00B71129" w:rsidRDefault="00B71129" w:rsidP="00B71129">
      <w:pPr>
        <w:tabs>
          <w:tab w:val="left" w:pos="567"/>
        </w:tabs>
      </w:pPr>
      <w:r w:rsidRPr="00B71129">
        <w:t xml:space="preserve">Atsargumas patartinas pacientams, kuriems yra sunkus inkstų nepakankamumas (žr. 4.2 skyrių). </w:t>
      </w:r>
    </w:p>
    <w:p w14:paraId="7606E3E3" w14:textId="77777777" w:rsidR="00B71129" w:rsidRPr="00B71129" w:rsidRDefault="00B71129" w:rsidP="00B71129">
      <w:pPr>
        <w:tabs>
          <w:tab w:val="left" w:pos="567"/>
        </w:tabs>
        <w:rPr>
          <w:szCs w:val="22"/>
          <w:lang w:eastAsia="lt-LT"/>
        </w:rPr>
      </w:pPr>
    </w:p>
    <w:p w14:paraId="01617EBE" w14:textId="5C9A584E" w:rsidR="00B71129" w:rsidRPr="00B71129" w:rsidRDefault="00171D7E" w:rsidP="00B71129">
      <w:pPr>
        <w:tabs>
          <w:tab w:val="left" w:pos="567"/>
        </w:tabs>
        <w:rPr>
          <w:szCs w:val="22"/>
        </w:rPr>
      </w:pPr>
      <w:r w:rsidRPr="00B71129">
        <w:rPr>
          <w:szCs w:val="22"/>
          <w:lang w:eastAsia="lt-LT"/>
        </w:rPr>
        <w:t>Klaritromicin</w:t>
      </w:r>
      <w:r>
        <w:rPr>
          <w:szCs w:val="22"/>
          <w:lang w:eastAsia="lt-LT"/>
        </w:rPr>
        <w:t>ą</w:t>
      </w:r>
      <w:r w:rsidRPr="00B71129">
        <w:rPr>
          <w:szCs w:val="22"/>
          <w:lang w:eastAsia="lt-LT"/>
        </w:rPr>
        <w:t xml:space="preserve"> </w:t>
      </w:r>
      <w:r w:rsidR="00B71129" w:rsidRPr="00B71129">
        <w:rPr>
          <w:szCs w:val="22"/>
          <w:lang w:eastAsia="lt-LT"/>
        </w:rPr>
        <w:t xml:space="preserve">daugiausia </w:t>
      </w:r>
      <w:r>
        <w:rPr>
          <w:szCs w:val="22"/>
          <w:lang w:eastAsia="lt-LT"/>
        </w:rPr>
        <w:t>metabolizuoja</w:t>
      </w:r>
      <w:r w:rsidR="00B71129" w:rsidRPr="00B71129">
        <w:rPr>
          <w:szCs w:val="22"/>
          <w:lang w:eastAsia="lt-LT"/>
        </w:rPr>
        <w:t xml:space="preserve"> </w:t>
      </w:r>
      <w:r w:rsidRPr="00B71129">
        <w:rPr>
          <w:szCs w:val="22"/>
          <w:lang w:eastAsia="lt-LT"/>
        </w:rPr>
        <w:t>kepen</w:t>
      </w:r>
      <w:r>
        <w:rPr>
          <w:szCs w:val="22"/>
          <w:lang w:eastAsia="lt-LT"/>
        </w:rPr>
        <w:t>y</w:t>
      </w:r>
      <w:r w:rsidRPr="00B71129">
        <w:rPr>
          <w:szCs w:val="22"/>
          <w:lang w:eastAsia="lt-LT"/>
        </w:rPr>
        <w:t>s</w:t>
      </w:r>
      <w:r w:rsidR="00B71129" w:rsidRPr="00B71129">
        <w:rPr>
          <w:szCs w:val="22"/>
          <w:lang w:eastAsia="lt-LT"/>
        </w:rPr>
        <w:t xml:space="preserve">. Dėl to pacientams, kuriems yra kepenų funkcijos sutrikimas, </w:t>
      </w:r>
      <w:r w:rsidR="00B71129" w:rsidRPr="00B71129">
        <w:rPr>
          <w:szCs w:val="22"/>
        </w:rPr>
        <w:t xml:space="preserve">šio antibiotiko reikia vartoti atsargiai. </w:t>
      </w:r>
      <w:r w:rsidR="00B71129" w:rsidRPr="00B71129">
        <w:t xml:space="preserve">Be to, atsargumo taip pat reikia laikytis klaritromicino vartojant pacientams, kuriems yra vidutinio sunkumo ar sunkus inkstų funkcijos sutrikimas. </w:t>
      </w:r>
    </w:p>
    <w:p w14:paraId="1447FB7E" w14:textId="77777777" w:rsidR="005E23E4" w:rsidRDefault="005E23E4" w:rsidP="00B71129">
      <w:pPr>
        <w:tabs>
          <w:tab w:val="left" w:pos="567"/>
        </w:tabs>
        <w:rPr>
          <w:szCs w:val="22"/>
          <w:lang w:eastAsia="lt-LT"/>
        </w:rPr>
      </w:pPr>
    </w:p>
    <w:p w14:paraId="7EDC21C0" w14:textId="18417198" w:rsidR="005E23E4" w:rsidRPr="005E23E4" w:rsidRDefault="005E23E4" w:rsidP="005F1207">
      <w:pPr>
        <w:tabs>
          <w:tab w:val="left" w:pos="567"/>
        </w:tabs>
        <w:rPr>
          <w:lang w:eastAsia="lt-LT"/>
        </w:rPr>
      </w:pPr>
      <w:r w:rsidRPr="005E23E4">
        <w:rPr>
          <w:szCs w:val="22"/>
          <w:lang w:eastAsia="lt-LT"/>
        </w:rPr>
        <w:t xml:space="preserve">Klaritromicino vartojimo metu buvo gauta pranešimų apie kepenų funkcijos sutrikimą, įskaitant kepenų fermentų </w:t>
      </w:r>
      <w:r>
        <w:rPr>
          <w:szCs w:val="22"/>
          <w:lang w:eastAsia="lt-LT"/>
        </w:rPr>
        <w:t>aktyvumo</w:t>
      </w:r>
      <w:r w:rsidRPr="005E23E4">
        <w:rPr>
          <w:szCs w:val="22"/>
          <w:lang w:eastAsia="lt-LT"/>
        </w:rPr>
        <w:t xml:space="preserve"> padidėjimą, ir hepatoceliulinį ir (arba) cholestazinį hepatitą su </w:t>
      </w:r>
      <w:r>
        <w:rPr>
          <w:szCs w:val="22"/>
          <w:lang w:eastAsia="lt-LT"/>
        </w:rPr>
        <w:t>gelta arba be jos</w:t>
      </w:r>
      <w:r w:rsidRPr="005E23E4">
        <w:rPr>
          <w:szCs w:val="22"/>
          <w:lang w:eastAsia="lt-LT"/>
        </w:rPr>
        <w:t>. Šis kepenų funkcijos sutrikimas gali būti sunkus</w:t>
      </w:r>
      <w:r>
        <w:rPr>
          <w:szCs w:val="22"/>
          <w:lang w:eastAsia="lt-LT"/>
        </w:rPr>
        <w:t xml:space="preserve"> ir yra paprastai laikinas. </w:t>
      </w:r>
    </w:p>
    <w:p w14:paraId="5E07CC94" w14:textId="77777777" w:rsidR="00B71129" w:rsidRPr="00B71129" w:rsidRDefault="00B71129" w:rsidP="00B71129">
      <w:pPr>
        <w:tabs>
          <w:tab w:val="left" w:pos="567"/>
        </w:tabs>
        <w:rPr>
          <w:szCs w:val="22"/>
          <w:lang w:eastAsia="lt-LT"/>
        </w:rPr>
      </w:pPr>
      <w:r w:rsidRPr="00B71129">
        <w:rPr>
          <w:szCs w:val="22"/>
          <w:lang w:eastAsia="lt-LT"/>
        </w:rPr>
        <w:t xml:space="preserve">Buvo pranešta apie mirties dėl kepenų nepakankamumo atvejus (žr. 4.8 skyrių). Kai kurie ligoniai galėjo būti sirgę kepenų liga ar galėjo vartoti kitų hepatotoksiškų vaistinių preparatų. Pacientai turi </w:t>
      </w:r>
      <w:r w:rsidRPr="00B71129">
        <w:rPr>
          <w:szCs w:val="22"/>
          <w:lang w:eastAsia="lt-LT"/>
        </w:rPr>
        <w:lastRenderedPageBreak/>
        <w:t>būti informuoti, kad atsiradus kepenų ligos požymių ar simptomų, tokių, kaip anoreksija, gelta, tamsus šlapimas, niežėjimas , pilvo skausmingumas, reikia nutraukti gydymą ir kreiptis į savo gydytoją.</w:t>
      </w:r>
    </w:p>
    <w:p w14:paraId="6C403BBB" w14:textId="77777777" w:rsidR="00B71129" w:rsidRPr="00B71129" w:rsidRDefault="00B71129" w:rsidP="00B71129">
      <w:pPr>
        <w:tabs>
          <w:tab w:val="left" w:pos="567"/>
        </w:tabs>
        <w:rPr>
          <w:szCs w:val="22"/>
          <w:lang w:eastAsia="lt-LT"/>
        </w:rPr>
      </w:pPr>
    </w:p>
    <w:p w14:paraId="77405956" w14:textId="77777777" w:rsidR="00B71129" w:rsidRPr="00B71129" w:rsidRDefault="00B71129" w:rsidP="00B71129">
      <w:pPr>
        <w:tabs>
          <w:tab w:val="left" w:pos="567"/>
        </w:tabs>
        <w:rPr>
          <w:szCs w:val="22"/>
          <w:lang w:eastAsia="lt-LT"/>
        </w:rPr>
      </w:pPr>
      <w:r w:rsidRPr="00B71129">
        <w:rPr>
          <w:szCs w:val="22"/>
          <w:lang w:eastAsia="lt-LT"/>
        </w:rPr>
        <w:t xml:space="preserve">Vartojant beveik visų antibakterinių medžiagų, įskaitant makrolidus, buvo pranešta apie pseudomembraninį kolitą, kurio sunkumas gali svyruoti nuo lengvo iki pavojingo gyvybei. Vartojant beveik visų antibakterinių medžiagų, įskaitant klaritromiciną, buvo pranešta apie su </w:t>
      </w:r>
      <w:r w:rsidRPr="00B71129">
        <w:rPr>
          <w:i/>
        </w:rPr>
        <w:t>Clostridium difficile</w:t>
      </w:r>
      <w:r w:rsidRPr="00B71129">
        <w:rPr>
          <w:szCs w:val="22"/>
          <w:lang w:eastAsia="lt-LT"/>
        </w:rPr>
        <w:t xml:space="preserve"> susijusį viduriavimą (CDSV), kurio sunkumas gali svyruoti nuo lengvo viduriavimo iki pavojingo gyvybei kolito. Gydymo antibakterinėmis medžiagomis metu atsiradę normalios storosios žarnos floros pokyčiai gali skatinti nenormaliai greitą </w:t>
      </w:r>
      <w:r w:rsidRPr="00B71129">
        <w:rPr>
          <w:i/>
        </w:rPr>
        <w:t>Clostridium difficile</w:t>
      </w:r>
      <w:r w:rsidRPr="00B71129">
        <w:rPr>
          <w:szCs w:val="22"/>
          <w:lang w:eastAsia="lt-LT"/>
        </w:rPr>
        <w:t xml:space="preserve"> dauginimąsi. Apie CDSV turi būti pagalvota visiems pacientams, kuriems po antibiotikų vartojimo pasireiškia viduriavimas. Būtina tiksli ligos istorija, kadangi gauta pranešimų apie CDSV, </w:t>
      </w:r>
      <w:r w:rsidRPr="00B71129">
        <w:rPr>
          <w:color w:val="000000"/>
          <w:szCs w:val="22"/>
          <w:lang w:eastAsia="lt-LT"/>
        </w:rPr>
        <w:t>pasireiškusį per du mėnesius p</w:t>
      </w:r>
      <w:r w:rsidRPr="00B71129">
        <w:rPr>
          <w:szCs w:val="22"/>
          <w:lang w:eastAsia="lt-LT"/>
        </w:rPr>
        <w:t xml:space="preserve">o antibakterinių medžiagų vartojimo. Taigi, turi būti apsvarstytas gydymo klaritromicinu nutraukimas, nepaisant indikacijos. Turi būti atliktas mikrobiologinis tyrimas ir pradėtas adekvatus gydymas. Turi būti vengiama vartoti peristaltiką slopinančių vaistinių preparatų. </w:t>
      </w:r>
    </w:p>
    <w:p w14:paraId="7AB0215D" w14:textId="77777777" w:rsidR="00B71129" w:rsidRPr="00B71129" w:rsidRDefault="00B71129" w:rsidP="00B71129">
      <w:pPr>
        <w:tabs>
          <w:tab w:val="left" w:pos="567"/>
        </w:tabs>
        <w:rPr>
          <w:szCs w:val="22"/>
          <w:lang w:eastAsia="lt-LT"/>
        </w:rPr>
      </w:pPr>
    </w:p>
    <w:p w14:paraId="51FCE6FE" w14:textId="77777777" w:rsidR="00B71129" w:rsidRPr="00B71129" w:rsidRDefault="00B71129" w:rsidP="00B71129">
      <w:pPr>
        <w:tabs>
          <w:tab w:val="left" w:pos="567"/>
        </w:tabs>
        <w:rPr>
          <w:szCs w:val="22"/>
          <w:lang w:eastAsia="lt-LT"/>
        </w:rPr>
      </w:pPr>
      <w:r w:rsidRPr="00B71129">
        <w:rPr>
          <w:szCs w:val="22"/>
          <w:lang w:eastAsia="lt-LT"/>
        </w:rPr>
        <w:t>Po vaistinio preparato patekimo į rinką gauta pranešimų apie kolchicino toksinį poveikį, pasireiškusį klaritromicino vartojant kartu su kolchicinu, ypač senyviems pacientams, kurio dalis atvejų buvo inkstų nepakankamumu sergantiems pacientams. Gauta pranešimų, kad kelis tokius pacientus ištiko mirtis (žr. 4.5 skyrių). Kolchicino vartojimas kartu su klaritromicinu yra draudžiamas (žr. 4.3 skyrių).</w:t>
      </w:r>
    </w:p>
    <w:p w14:paraId="6E368200" w14:textId="77777777" w:rsidR="00B71129" w:rsidRPr="00B71129" w:rsidRDefault="00B71129" w:rsidP="00B71129">
      <w:pPr>
        <w:tabs>
          <w:tab w:val="left" w:pos="567"/>
        </w:tabs>
        <w:rPr>
          <w:szCs w:val="22"/>
          <w:lang w:eastAsia="lt-LT"/>
        </w:rPr>
      </w:pPr>
    </w:p>
    <w:p w14:paraId="3C263123" w14:textId="4581F041" w:rsidR="00B71129" w:rsidRPr="00B71129" w:rsidRDefault="00B71129" w:rsidP="00B71129">
      <w:pPr>
        <w:tabs>
          <w:tab w:val="left" w:pos="567"/>
        </w:tabs>
        <w:rPr>
          <w:szCs w:val="22"/>
          <w:lang w:eastAsia="lt-LT"/>
        </w:rPr>
      </w:pPr>
      <w:r w:rsidRPr="00B71129">
        <w:rPr>
          <w:szCs w:val="22"/>
          <w:lang w:eastAsia="lt-LT"/>
        </w:rPr>
        <w:t xml:space="preserve">Patartina laikytis atsargumo, klaritromicino vartojant kartu su triazolbenzodiazepinais, tokiais, kaip triazolamas ir </w:t>
      </w:r>
      <w:r w:rsidR="00DB380B">
        <w:rPr>
          <w:szCs w:val="22"/>
          <w:lang w:eastAsia="lt-LT"/>
        </w:rPr>
        <w:t xml:space="preserve">į veną arba </w:t>
      </w:r>
      <w:r w:rsidR="00171D7E">
        <w:rPr>
          <w:szCs w:val="22"/>
          <w:lang w:eastAsia="lt-LT"/>
        </w:rPr>
        <w:t>už žando (</w:t>
      </w:r>
      <w:r w:rsidR="00DB380B">
        <w:rPr>
          <w:szCs w:val="22"/>
          <w:lang w:eastAsia="lt-LT"/>
        </w:rPr>
        <w:t>ant burnos gleivinės</w:t>
      </w:r>
      <w:r w:rsidR="00171D7E">
        <w:rPr>
          <w:szCs w:val="22"/>
          <w:lang w:eastAsia="lt-LT"/>
        </w:rPr>
        <w:t>)</w:t>
      </w:r>
      <w:r w:rsidR="00DB380B">
        <w:rPr>
          <w:szCs w:val="22"/>
          <w:lang w:eastAsia="lt-LT"/>
        </w:rPr>
        <w:t xml:space="preserve"> vartojamas </w:t>
      </w:r>
      <w:r w:rsidRPr="00B71129">
        <w:rPr>
          <w:szCs w:val="22"/>
          <w:lang w:eastAsia="lt-LT"/>
        </w:rPr>
        <w:t>midazolamas (žr. 4.5 skyrių).</w:t>
      </w:r>
    </w:p>
    <w:p w14:paraId="166AF0CF" w14:textId="77777777" w:rsidR="00171D7E" w:rsidRDefault="00171D7E" w:rsidP="005F1207">
      <w:pPr>
        <w:pStyle w:val="Antrat1"/>
        <w:rPr>
          <w:lang w:eastAsia="lt-LT"/>
        </w:rPr>
      </w:pPr>
    </w:p>
    <w:p w14:paraId="1FA4FFE8" w14:textId="3A84F013" w:rsidR="00171D7E" w:rsidRPr="00064B3D" w:rsidRDefault="00171D7E" w:rsidP="005F1207">
      <w:pPr>
        <w:rPr>
          <w:lang w:eastAsia="lt-LT"/>
        </w:rPr>
      </w:pPr>
      <w:r w:rsidRPr="00171D7E">
        <w:rPr>
          <w:lang w:eastAsia="lt-LT"/>
        </w:rPr>
        <w:t>Patartina laikytis atsargumo klaritromicino vartojant kartu su kitais ototoksiškais vaistiniais preparatais, ypač kartu su aminoglikozidais. Gydymo metu ir po jo turi būti atliekamas pusiausvyros funkcijos ir klausos tikrinimas.</w:t>
      </w:r>
    </w:p>
    <w:p w14:paraId="16BBE9DD" w14:textId="77777777" w:rsidR="00B71129" w:rsidRPr="00B71129" w:rsidRDefault="00B71129" w:rsidP="00B71129"/>
    <w:p w14:paraId="420793E8" w14:textId="77777777" w:rsidR="00B71129" w:rsidRPr="00B71129" w:rsidRDefault="00B71129" w:rsidP="00B71129">
      <w:pPr>
        <w:rPr>
          <w:u w:val="single"/>
        </w:rPr>
      </w:pPr>
      <w:r>
        <w:rPr>
          <w:szCs w:val="22"/>
          <w:u w:val="single"/>
          <w:lang w:eastAsia="lt-LT"/>
        </w:rPr>
        <w:t>Kardiovaskuliniai reiškiniai</w:t>
      </w:r>
    </w:p>
    <w:p w14:paraId="37C21634" w14:textId="4C37727A" w:rsidR="00B71129" w:rsidRPr="00B71129" w:rsidRDefault="00B71129" w:rsidP="00B71129">
      <w:pPr>
        <w:rPr>
          <w:szCs w:val="22"/>
          <w:lang w:eastAsia="lt-LT"/>
        </w:rPr>
      </w:pPr>
      <w:r w:rsidRPr="00B71129">
        <w:t>Gydant makrolidais, įskaitant klaritromiciną, buvo pastebėtas širdies repoliarizacijos ir QT intervalo pailgėjimas, sukeliantis širdies aritmijos ir</w:t>
      </w:r>
      <w:r w:rsidRPr="00B71129">
        <w:rPr>
          <w:szCs w:val="22"/>
          <w:lang w:eastAsia="lt-LT"/>
        </w:rPr>
        <w:t xml:space="preserve"> </w:t>
      </w:r>
      <w:r w:rsidRPr="00B71129">
        <w:rPr>
          <w:i/>
          <w:szCs w:val="22"/>
          <w:lang w:eastAsia="lt-LT"/>
        </w:rPr>
        <w:t>Torsade</w:t>
      </w:r>
      <w:r w:rsidR="00D50FA8">
        <w:rPr>
          <w:i/>
          <w:szCs w:val="22"/>
          <w:lang w:eastAsia="lt-LT"/>
        </w:rPr>
        <w:t>s</w:t>
      </w:r>
      <w:r w:rsidRPr="00B71129">
        <w:rPr>
          <w:i/>
          <w:szCs w:val="22"/>
          <w:lang w:eastAsia="lt-LT"/>
        </w:rPr>
        <w:t xml:space="preserve"> de pointes</w:t>
      </w:r>
      <w:r w:rsidRPr="00B71129">
        <w:rPr>
          <w:szCs w:val="22"/>
          <w:lang w:eastAsia="lt-LT"/>
        </w:rPr>
        <w:t xml:space="preserve"> išsivystymo riziką (žr. 4.8 skyrių). </w:t>
      </w:r>
      <w:r w:rsidRPr="00B71129">
        <w:t xml:space="preserve">Dėl </w:t>
      </w:r>
      <w:r w:rsidRPr="00B71129">
        <w:rPr>
          <w:szCs w:val="22"/>
          <w:lang w:eastAsia="lt-LT"/>
        </w:rPr>
        <w:t xml:space="preserve">to, kad toliau išvardytos situacijos gali vesti prie didesnės skilvelinių aritmijų (įskaitant </w:t>
      </w:r>
      <w:r w:rsidRPr="00B71129">
        <w:rPr>
          <w:i/>
          <w:szCs w:val="22"/>
          <w:lang w:eastAsia="lt-LT"/>
        </w:rPr>
        <w:t>Torsade de pointes</w:t>
      </w:r>
      <w:r w:rsidRPr="00B71129">
        <w:rPr>
          <w:szCs w:val="22"/>
          <w:lang w:eastAsia="lt-LT"/>
        </w:rPr>
        <w:t>)</w:t>
      </w:r>
      <w:r w:rsidRPr="00B71129">
        <w:t xml:space="preserve"> rizikos</w:t>
      </w:r>
      <w:r w:rsidRPr="00B71129">
        <w:rPr>
          <w:szCs w:val="22"/>
          <w:lang w:eastAsia="lt-LT"/>
        </w:rPr>
        <w:t>,</w:t>
      </w:r>
      <w:r w:rsidRPr="00B71129">
        <w:t xml:space="preserve"> klaritromicino </w:t>
      </w:r>
      <w:r w:rsidRPr="00B71129">
        <w:rPr>
          <w:szCs w:val="22"/>
          <w:lang w:eastAsia="lt-LT"/>
        </w:rPr>
        <w:t>turi būti vartojama</w:t>
      </w:r>
      <w:r w:rsidRPr="00B71129">
        <w:t xml:space="preserve"> atsargiai </w:t>
      </w:r>
      <w:r w:rsidRPr="00B71129">
        <w:rPr>
          <w:szCs w:val="22"/>
          <w:lang w:eastAsia="lt-LT"/>
        </w:rPr>
        <w:t xml:space="preserve">šiems </w:t>
      </w:r>
      <w:r w:rsidRPr="00B71129">
        <w:t>pacientams</w:t>
      </w:r>
      <w:r w:rsidRPr="00B71129">
        <w:rPr>
          <w:szCs w:val="22"/>
          <w:lang w:eastAsia="lt-LT"/>
        </w:rPr>
        <w:t>:</w:t>
      </w:r>
    </w:p>
    <w:p w14:paraId="2BDAAA73" w14:textId="77777777" w:rsidR="00B71129" w:rsidRPr="00B71129" w:rsidRDefault="00B71129" w:rsidP="00B71129">
      <w:pPr>
        <w:numPr>
          <w:ilvl w:val="0"/>
          <w:numId w:val="26"/>
        </w:numPr>
        <w:ind w:left="567" w:hanging="567"/>
        <w:contextualSpacing/>
        <w:rPr>
          <w:lang w:eastAsia="lt-LT"/>
        </w:rPr>
      </w:pPr>
      <w:r w:rsidRPr="00B71129">
        <w:rPr>
          <w:lang w:eastAsia="lt-LT"/>
        </w:rPr>
        <w:t>pacientams</w:t>
      </w:r>
      <w:r w:rsidRPr="00B71129">
        <w:t xml:space="preserve">, kuriems yra </w:t>
      </w:r>
      <w:r w:rsidRPr="00B71129">
        <w:rPr>
          <w:lang w:eastAsia="lt-LT"/>
        </w:rPr>
        <w:t>išeminė širdies liga, sunkus širdies nepakankamumas, laidumo sutrikimai ar kliniškai reikšminga bradikardija;</w:t>
      </w:r>
    </w:p>
    <w:p w14:paraId="7EC9C448" w14:textId="4BAFFED9" w:rsidR="00B71129" w:rsidRPr="00B71129" w:rsidRDefault="00B71129" w:rsidP="00B71129">
      <w:pPr>
        <w:numPr>
          <w:ilvl w:val="0"/>
          <w:numId w:val="26"/>
        </w:numPr>
        <w:ind w:left="567" w:hanging="567"/>
        <w:contextualSpacing/>
        <w:rPr>
          <w:lang w:eastAsia="lt-LT"/>
        </w:rPr>
      </w:pPr>
      <w:r w:rsidRPr="00B71129">
        <w:rPr>
          <w:lang w:eastAsia="lt-LT"/>
        </w:rPr>
        <w:t>pacientams, kuriems yra elektrolitų apykaitos sutrikimų. Klaritromicino turi būti neskiriama pacientams, kuriems yra hipokalemija (žr. 4.3 skyrių);</w:t>
      </w:r>
    </w:p>
    <w:p w14:paraId="1D7BFB70" w14:textId="77777777" w:rsidR="00B71129" w:rsidRPr="00B71129" w:rsidRDefault="00B71129" w:rsidP="00B71129">
      <w:pPr>
        <w:numPr>
          <w:ilvl w:val="0"/>
          <w:numId w:val="26"/>
        </w:numPr>
        <w:ind w:left="567" w:hanging="567"/>
        <w:contextualSpacing/>
        <w:rPr>
          <w:lang w:eastAsia="lt-LT"/>
        </w:rPr>
      </w:pPr>
      <w:r w:rsidRPr="00B71129">
        <w:rPr>
          <w:lang w:eastAsia="lt-LT"/>
        </w:rPr>
        <w:t>pacientams,</w:t>
      </w:r>
      <w:r w:rsidRPr="00B71129">
        <w:t xml:space="preserve"> kartu </w:t>
      </w:r>
      <w:r w:rsidRPr="00B71129">
        <w:rPr>
          <w:lang w:eastAsia="lt-LT"/>
        </w:rPr>
        <w:t>vartojantiems kitų</w:t>
      </w:r>
      <w:r w:rsidRPr="00B71129">
        <w:t xml:space="preserve"> vaistinių preparatų, susijusių su QT </w:t>
      </w:r>
      <w:r w:rsidRPr="00B71129">
        <w:rPr>
          <w:lang w:eastAsia="lt-LT"/>
        </w:rPr>
        <w:t>intervalo</w:t>
      </w:r>
      <w:r w:rsidRPr="00B71129">
        <w:t xml:space="preserve"> pailgėjimu (žr. 4.5 skyrių</w:t>
      </w:r>
      <w:r w:rsidRPr="00B71129">
        <w:rPr>
          <w:lang w:eastAsia="lt-LT"/>
        </w:rPr>
        <w:t>);</w:t>
      </w:r>
    </w:p>
    <w:p w14:paraId="3869C623" w14:textId="77777777" w:rsidR="00B71129" w:rsidRPr="00B71129" w:rsidRDefault="00B71129" w:rsidP="00B71129">
      <w:pPr>
        <w:numPr>
          <w:ilvl w:val="0"/>
          <w:numId w:val="26"/>
        </w:numPr>
        <w:ind w:left="567" w:hanging="567"/>
        <w:contextualSpacing/>
        <w:rPr>
          <w:lang w:eastAsia="lt-LT"/>
        </w:rPr>
      </w:pPr>
      <w:r w:rsidRPr="00B71129">
        <w:rPr>
          <w:lang w:eastAsia="lt-LT"/>
        </w:rPr>
        <w:t>klaritromicino vartojimas kartu su astemizolu, cisapridu, pimozidu ir terfenadinu yra draudžiamas (žr. 4.3 skyrių);</w:t>
      </w:r>
    </w:p>
    <w:p w14:paraId="4CE30D5F" w14:textId="77777777" w:rsidR="00B71129" w:rsidRPr="00B71129" w:rsidRDefault="00B71129" w:rsidP="00B71129">
      <w:pPr>
        <w:numPr>
          <w:ilvl w:val="0"/>
          <w:numId w:val="26"/>
        </w:numPr>
        <w:ind w:left="567" w:hanging="567"/>
        <w:contextualSpacing/>
        <w:rPr>
          <w:lang w:eastAsia="lt-LT"/>
        </w:rPr>
      </w:pPr>
      <w:r w:rsidRPr="00B71129">
        <w:rPr>
          <w:lang w:eastAsia="lt-LT"/>
        </w:rPr>
        <w:t xml:space="preserve">klaritromicino turi būti nevartojama </w:t>
      </w:r>
      <w:r w:rsidRPr="00B71129">
        <w:rPr>
          <w:szCs w:val="22"/>
        </w:rPr>
        <w:t>pacientams</w:t>
      </w:r>
      <w:r w:rsidRPr="00B71129">
        <w:t>, kuriems yra įgimtas arba dokumentais patvirtintas įgytas QT trukmės pailgėjimas ar yra buvusi skilvelių aritmija (žr. 4.3 skyrių).</w:t>
      </w:r>
    </w:p>
    <w:p w14:paraId="3D84DB7D" w14:textId="77777777" w:rsidR="00B71129" w:rsidRDefault="00B71129" w:rsidP="00B71129">
      <w:pPr>
        <w:tabs>
          <w:tab w:val="left" w:pos="567"/>
        </w:tabs>
        <w:rPr>
          <w:szCs w:val="22"/>
          <w:u w:val="single"/>
          <w:lang w:eastAsia="lt-LT"/>
        </w:rPr>
      </w:pPr>
    </w:p>
    <w:p w14:paraId="2CE52C6B" w14:textId="77777777" w:rsidR="00B71129" w:rsidRDefault="00B71129" w:rsidP="007D1B08">
      <w:pPr>
        <w:pStyle w:val="Antrat1"/>
        <w:rPr>
          <w:lang w:eastAsia="lt-LT"/>
        </w:rPr>
      </w:pPr>
      <w:r w:rsidRPr="005B22B2">
        <w:rPr>
          <w:szCs w:val="22"/>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6EE5CED3" w14:textId="77777777" w:rsidR="00B71129" w:rsidRPr="007D1B08" w:rsidRDefault="00B71129" w:rsidP="007D1B08">
      <w:pPr>
        <w:rPr>
          <w:lang w:eastAsia="lt-LT"/>
        </w:rPr>
      </w:pPr>
    </w:p>
    <w:p w14:paraId="013C5936" w14:textId="77777777" w:rsidR="00B71129" w:rsidRPr="00B71129" w:rsidRDefault="00B71129" w:rsidP="00B71129">
      <w:pPr>
        <w:tabs>
          <w:tab w:val="left" w:pos="567"/>
        </w:tabs>
        <w:rPr>
          <w:szCs w:val="22"/>
          <w:lang w:eastAsia="lt-LT"/>
        </w:rPr>
      </w:pPr>
      <w:r w:rsidRPr="00B71129">
        <w:rPr>
          <w:szCs w:val="22"/>
          <w:u w:val="single"/>
          <w:lang w:eastAsia="lt-LT"/>
        </w:rPr>
        <w:t>Plaučių uždegimas (pneumonija)</w:t>
      </w:r>
      <w:r w:rsidRPr="00B71129">
        <w:rPr>
          <w:szCs w:val="22"/>
          <w:lang w:eastAsia="lt-LT"/>
        </w:rPr>
        <w:t xml:space="preserve">. </w:t>
      </w:r>
      <w:r w:rsidRPr="00B71129">
        <w:rPr>
          <w:i/>
          <w:color w:val="000000"/>
          <w:szCs w:val="22"/>
          <w:lang w:eastAsia="lt-LT"/>
        </w:rPr>
        <w:t>Streptococcus pneumoniae</w:t>
      </w:r>
      <w:r w:rsidRPr="00B71129">
        <w:rPr>
          <w:iCs/>
          <w:color w:val="000000"/>
          <w:szCs w:val="22"/>
          <w:lang w:eastAsia="lt-LT"/>
        </w:rPr>
        <w:t xml:space="preserve"> </w:t>
      </w:r>
      <w:r w:rsidRPr="00B71129">
        <w:rPr>
          <w:szCs w:val="22"/>
          <w:lang w:eastAsia="lt-LT"/>
        </w:rPr>
        <w:t>atsparumo makrolidams atsiradimo požiūriu yra svarbu, kad skiriant klaritromicino bendruomenėje įgytam plaučių uždegimui gydyti būtų atliktas jautrumo tyrimas. Ligoninėje įgyto plaučių uždegimo atveju klaritromicinas turi būti vartojamas derinyje su papildomais atitinkamais antibiotikais.</w:t>
      </w:r>
    </w:p>
    <w:p w14:paraId="0337171B" w14:textId="77777777" w:rsidR="00B71129" w:rsidRPr="00B71129" w:rsidRDefault="00B71129" w:rsidP="00B71129">
      <w:pPr>
        <w:tabs>
          <w:tab w:val="left" w:pos="567"/>
        </w:tabs>
        <w:rPr>
          <w:szCs w:val="22"/>
          <w:u w:val="single"/>
          <w:lang w:eastAsia="lt-LT"/>
        </w:rPr>
      </w:pPr>
    </w:p>
    <w:p w14:paraId="737E19E8" w14:textId="77777777" w:rsidR="00B71129" w:rsidRPr="00B71129" w:rsidRDefault="00B71129" w:rsidP="00B71129">
      <w:pPr>
        <w:tabs>
          <w:tab w:val="left" w:pos="567"/>
        </w:tabs>
        <w:rPr>
          <w:szCs w:val="22"/>
          <w:lang w:eastAsia="lt-LT"/>
        </w:rPr>
      </w:pPr>
      <w:r w:rsidRPr="00B71129">
        <w:rPr>
          <w:szCs w:val="22"/>
          <w:u w:val="single"/>
          <w:lang w:eastAsia="lt-LT"/>
        </w:rPr>
        <w:t>Lengvo ir vidutinio sunkumo odos ir minkštųjų audinių infekcinės ligos</w:t>
      </w:r>
      <w:r w:rsidRPr="00B71129">
        <w:rPr>
          <w:szCs w:val="22"/>
          <w:lang w:eastAsia="lt-LT"/>
        </w:rPr>
        <w:t xml:space="preserve">. Šias infekcines ligas dažniausiai sukelia </w:t>
      </w:r>
      <w:r w:rsidRPr="00B71129">
        <w:rPr>
          <w:i/>
          <w:color w:val="000000"/>
          <w:szCs w:val="22"/>
          <w:lang w:eastAsia="lt-LT"/>
        </w:rPr>
        <w:t>Staphylococcus aureus</w:t>
      </w:r>
      <w:r w:rsidRPr="00B71129">
        <w:rPr>
          <w:iCs/>
          <w:color w:val="000000"/>
          <w:szCs w:val="22"/>
          <w:lang w:eastAsia="lt-LT"/>
        </w:rPr>
        <w:t xml:space="preserve"> ir </w:t>
      </w:r>
      <w:r w:rsidRPr="00B71129">
        <w:rPr>
          <w:i/>
          <w:color w:val="000000"/>
          <w:szCs w:val="22"/>
          <w:lang w:eastAsia="lt-LT"/>
        </w:rPr>
        <w:t>Streptococcus pyogenes</w:t>
      </w:r>
      <w:r w:rsidRPr="00B71129">
        <w:rPr>
          <w:iCs/>
          <w:color w:val="000000"/>
          <w:szCs w:val="22"/>
          <w:lang w:eastAsia="lt-LT"/>
        </w:rPr>
        <w:t xml:space="preserve">, kurie abu gali būti atsparūs makrolidams, todėl yra svarbu, kad būtų atliktas jautrumo tyrimas. Atvejais, kur negalima vartoti </w:t>
      </w:r>
      <w:r w:rsidRPr="00B71129">
        <w:rPr>
          <w:color w:val="000000"/>
        </w:rPr>
        <w:t>beta</w:t>
      </w:r>
      <w:r w:rsidRPr="00B71129">
        <w:rPr>
          <w:iCs/>
          <w:color w:val="000000"/>
          <w:szCs w:val="22"/>
          <w:lang w:eastAsia="lt-LT"/>
        </w:rPr>
        <w:t xml:space="preserve"> </w:t>
      </w:r>
      <w:r w:rsidRPr="00B71129">
        <w:rPr>
          <w:iCs/>
          <w:color w:val="000000"/>
          <w:szCs w:val="22"/>
          <w:lang w:eastAsia="lt-LT"/>
        </w:rPr>
        <w:lastRenderedPageBreak/>
        <w:t xml:space="preserve">laktaminių antibiotikų (pvz., alergija), kitas antibiotikas, toks, kaip klindamicinas, gali būti pirmo pasirinkimo vaistinis preparatas. Šiuo metu laikoma, kad makrolidai tinka tik kai kurioms odos ir minkštųjų audinių infekcinėms ligoms, pvz., sukeltoms </w:t>
      </w:r>
      <w:r w:rsidRPr="00B71129">
        <w:rPr>
          <w:i/>
          <w:color w:val="000000"/>
          <w:szCs w:val="22"/>
          <w:lang w:eastAsia="lt-LT"/>
        </w:rPr>
        <w:t>Corynebacterium minutissimum</w:t>
      </w:r>
      <w:r w:rsidRPr="00B71129">
        <w:rPr>
          <w:iCs/>
          <w:color w:val="000000"/>
          <w:szCs w:val="22"/>
          <w:lang w:eastAsia="lt-LT"/>
        </w:rPr>
        <w:t xml:space="preserve"> (eritrazmai), paprastiesiems spuogams ir rožei gydyti ir situacijose, kur negalima taikyti gydymo penicilinu. </w:t>
      </w:r>
    </w:p>
    <w:p w14:paraId="47B4E056" w14:textId="77777777" w:rsidR="00B71129" w:rsidRPr="00B71129" w:rsidRDefault="00B71129" w:rsidP="00B71129">
      <w:pPr>
        <w:tabs>
          <w:tab w:val="left" w:pos="567"/>
        </w:tabs>
        <w:rPr>
          <w:szCs w:val="22"/>
          <w:lang w:eastAsia="lt-LT"/>
        </w:rPr>
      </w:pPr>
    </w:p>
    <w:p w14:paraId="010F28ED" w14:textId="77777777" w:rsidR="00B71129" w:rsidRPr="00B71129" w:rsidRDefault="00B71129" w:rsidP="00B71129">
      <w:pPr>
        <w:tabs>
          <w:tab w:val="left" w:pos="567"/>
        </w:tabs>
        <w:rPr>
          <w:iCs/>
          <w:color w:val="000000"/>
          <w:szCs w:val="22"/>
          <w:lang w:eastAsia="lt-LT"/>
        </w:rPr>
      </w:pPr>
      <w:r w:rsidRPr="00B71129">
        <w:rPr>
          <w:iCs/>
          <w:color w:val="000000"/>
          <w:szCs w:val="22"/>
          <w:lang w:eastAsia="lt-LT"/>
        </w:rPr>
        <w:t>Pasireiškus sunkioms ūmioms padidėjusio jautrumo reakcijoms, pvz., anafilaksijai, sunkioms nepageidaujamoms odos reakcijoms (SNOR) (pvz., ūminei generalizuotai egzanteminei pustuliozei (ŪGEP), Stivenso-Džonsono [</w:t>
      </w:r>
      <w:r w:rsidRPr="005F1207">
        <w:rPr>
          <w:color w:val="000000"/>
        </w:rPr>
        <w:t>Stevens-Johnson</w:t>
      </w:r>
      <w:r w:rsidRPr="00B71129">
        <w:rPr>
          <w:iCs/>
          <w:color w:val="000000"/>
          <w:szCs w:val="22"/>
          <w:lang w:eastAsia="lt-LT"/>
        </w:rPr>
        <w:t xml:space="preserve">] sindromui, toksinei epidermio nekrolizei ir reakcijai į vaistinį preparatą su eozinofilija ir sisteminiais simptomais (angl. DRESS), turi būti nedelsiant nutrauktas gydymas klaritromicinu ir skubiai pradėtas tinkamas gydymas. </w:t>
      </w:r>
    </w:p>
    <w:p w14:paraId="7E4B3E16" w14:textId="77777777" w:rsidR="00DB380B" w:rsidRPr="005F1207" w:rsidRDefault="00DB380B" w:rsidP="005F1207">
      <w:pPr>
        <w:tabs>
          <w:tab w:val="left" w:pos="567"/>
        </w:tabs>
      </w:pPr>
    </w:p>
    <w:p w14:paraId="2799C083" w14:textId="77777777" w:rsidR="00B71129" w:rsidRPr="00B71129" w:rsidRDefault="00B71129" w:rsidP="00B71129">
      <w:pPr>
        <w:tabs>
          <w:tab w:val="left" w:pos="567"/>
        </w:tabs>
        <w:rPr>
          <w:szCs w:val="22"/>
          <w:lang w:eastAsia="lt-LT"/>
        </w:rPr>
      </w:pPr>
      <w:r w:rsidRPr="00B71129">
        <w:rPr>
          <w:szCs w:val="22"/>
          <w:lang w:eastAsia="lt-LT"/>
        </w:rPr>
        <w:t>Klaritromicinas turi būti vartojamas atsargiai, kai juo reikia gydyti pacientus, kurie vartoja CYP3A4 fermentą indukuojančių vaistinių preparatų (žr. 4.5 skyrių).</w:t>
      </w:r>
    </w:p>
    <w:p w14:paraId="507B386E" w14:textId="77777777" w:rsidR="00B71129" w:rsidRPr="00B71129" w:rsidRDefault="00B71129" w:rsidP="00B71129">
      <w:pPr>
        <w:tabs>
          <w:tab w:val="left" w:pos="567"/>
        </w:tabs>
        <w:rPr>
          <w:szCs w:val="22"/>
          <w:lang w:eastAsia="lt-LT"/>
        </w:rPr>
      </w:pPr>
    </w:p>
    <w:p w14:paraId="2230C1CF" w14:textId="77777777" w:rsidR="00B71129" w:rsidRPr="00B71129" w:rsidRDefault="00B71129" w:rsidP="00B71129">
      <w:pPr>
        <w:tabs>
          <w:tab w:val="left" w:pos="567"/>
        </w:tabs>
      </w:pPr>
      <w:r w:rsidRPr="00B71129">
        <w:rPr>
          <w:szCs w:val="22"/>
          <w:u w:val="single"/>
          <w:lang w:eastAsia="lt-LT"/>
        </w:rPr>
        <w:t>HMG-Co A reduktazės inhibitoriai (statinai)</w:t>
      </w:r>
      <w:r w:rsidRPr="00B71129">
        <w:rPr>
          <w:szCs w:val="22"/>
          <w:lang w:eastAsia="lt-LT"/>
        </w:rPr>
        <w:t>. Klaritromicino vartoti kartu su lovastatinu ar simvastatinu draudžiama (žr. 4.3 skyrių)</w:t>
      </w:r>
      <w:r w:rsidRPr="00B71129">
        <w:t>. Reikia laikytis atsargumo, jeigu klaritromicino skiriama kartu su kitais statinais. Gauta pranešimų apie rabdomiolizę pacientams, vartojusiems klaritromiciną su statinais. Pacientus reikia sekti dėl miopatijos požymių ir simptomų. Situacijose, kurių metu klaritromicino vartojimo kartu su statinais išvengti negalima, rekomenduojama paskirti mažiausią registruotą statino dozę. Galima apsvarstyti, ar nevertėtų vartoti nepriklausomą nuo CYP3A metabolizmo statiną, pvz., fluvastatiną (žr.</w:t>
      </w:r>
      <w:r w:rsidRPr="00B71129">
        <w:rPr>
          <w:szCs w:val="22"/>
        </w:rPr>
        <w:t xml:space="preserve"> </w:t>
      </w:r>
      <w:r w:rsidRPr="00B71129">
        <w:t>4.5 skyrių).</w:t>
      </w:r>
    </w:p>
    <w:p w14:paraId="4387E09D" w14:textId="77777777" w:rsidR="00B71129" w:rsidRPr="00B71129" w:rsidRDefault="00B71129" w:rsidP="00B71129">
      <w:pPr>
        <w:tabs>
          <w:tab w:val="left" w:pos="567"/>
        </w:tabs>
        <w:rPr>
          <w:color w:val="000000"/>
        </w:rPr>
      </w:pPr>
    </w:p>
    <w:p w14:paraId="4EC0CCA3" w14:textId="77777777" w:rsidR="00B71129" w:rsidRPr="00B71129" w:rsidRDefault="00B71129" w:rsidP="00B71129">
      <w:pPr>
        <w:tabs>
          <w:tab w:val="left" w:pos="567"/>
        </w:tabs>
      </w:pPr>
      <w:r w:rsidRPr="00B71129">
        <w:rPr>
          <w:u w:val="single"/>
        </w:rPr>
        <w:t>Geriamosios glikemiją mažinančios medžiagos / Insulinas</w:t>
      </w:r>
      <w:r w:rsidRPr="00B71129">
        <w:t>. Klaritromicino vartojimas kartu su geriamosiomis glikemiją mažinančiomis medžiagomis (tokiomis, kaip sulfonilurėjos dariniai) ir</w:t>
      </w:r>
      <w:r w:rsidRPr="00B71129">
        <w:rPr>
          <w:szCs w:val="22"/>
        </w:rPr>
        <w:t xml:space="preserve"> (arba)</w:t>
      </w:r>
      <w:r w:rsidRPr="00B71129">
        <w:t xml:space="preserve"> insulinu gali sukelti reikšmingą hipoglikemiją. Rekomenduojama atidžiai sekti gliukozės kiekį </w:t>
      </w:r>
      <w:r w:rsidR="00DB380B">
        <w:t xml:space="preserve">kraujyje </w:t>
      </w:r>
      <w:r w:rsidRPr="00B71129">
        <w:t>(žr. 4.5 skyrių).</w:t>
      </w:r>
    </w:p>
    <w:p w14:paraId="55776EBE" w14:textId="77777777" w:rsidR="00B71129" w:rsidRPr="00B71129" w:rsidRDefault="00B71129" w:rsidP="00B71129">
      <w:pPr>
        <w:tabs>
          <w:tab w:val="left" w:pos="567"/>
        </w:tabs>
        <w:rPr>
          <w:u w:val="single"/>
        </w:rPr>
      </w:pPr>
    </w:p>
    <w:p w14:paraId="61E04D95" w14:textId="3C5AB6B2" w:rsidR="00B71129" w:rsidRPr="00B71129" w:rsidRDefault="00B71129" w:rsidP="00B71129">
      <w:pPr>
        <w:tabs>
          <w:tab w:val="left" w:pos="567"/>
        </w:tabs>
      </w:pPr>
      <w:r w:rsidRPr="00B71129">
        <w:rPr>
          <w:u w:val="single"/>
        </w:rPr>
        <w:t>Geriamieji antikoaguliantai</w:t>
      </w:r>
      <w:r w:rsidRPr="00B71129">
        <w:t xml:space="preserve">. Klaritromicino vartojant kartu su varfarinu yra rizika, kad atsiras sunki hemoragija ir reikšmingai padidės tarptautinis normalizuotas santykis (TNS, angl. </w:t>
      </w:r>
      <w:r w:rsidRPr="00B71129">
        <w:rPr>
          <w:i/>
        </w:rPr>
        <w:t>INR</w:t>
      </w:r>
      <w:r w:rsidRPr="00B71129">
        <w:t xml:space="preserve">) bei protrombino laikas (žr. 4.5 skyrių). </w:t>
      </w:r>
      <w:r w:rsidR="005F1E25" w:rsidRPr="005F1E25">
        <w:t>Klaritromicin</w:t>
      </w:r>
      <w:r w:rsidR="005F1E25">
        <w:t>o</w:t>
      </w:r>
      <w:r w:rsidR="005F1E25" w:rsidRPr="005F1E25">
        <w:t xml:space="preserve"> reikia atsargiai vartoti kartu su tiesioginio poveikio geriamaisiais antikoaguliantais, </w:t>
      </w:r>
      <w:r w:rsidR="0053612F">
        <w:t>tokia</w:t>
      </w:r>
      <w:r w:rsidR="00754B5D">
        <w:t>i</w:t>
      </w:r>
      <w:r w:rsidR="0053612F">
        <w:t>s kaip</w:t>
      </w:r>
      <w:r w:rsidR="005F1E25" w:rsidRPr="005F1E25">
        <w:t>, dabigatran</w:t>
      </w:r>
      <w:r w:rsidR="0053612F">
        <w:t>as</w:t>
      </w:r>
      <w:r w:rsidR="005F1E25" w:rsidRPr="005F1E25">
        <w:t>, rivaroksaban</w:t>
      </w:r>
      <w:r w:rsidR="00754B5D">
        <w:t>as</w:t>
      </w:r>
      <w:r w:rsidR="0053612F">
        <w:t>,</w:t>
      </w:r>
      <w:r w:rsidR="005F1E25" w:rsidRPr="005F1E25">
        <w:t xml:space="preserve"> apiksaban</w:t>
      </w:r>
      <w:r w:rsidR="0053612F">
        <w:t>as ir edoksabanas,</w:t>
      </w:r>
      <w:r w:rsidR="005F1E25" w:rsidRPr="005F1E25">
        <w:t xml:space="preserve"> ypač pacientams, kuriems yra didelė kraujavimo rizika (žr. 4.5 skyrių).</w:t>
      </w:r>
      <w:r w:rsidR="005F1E25">
        <w:t xml:space="preserve"> </w:t>
      </w:r>
      <w:r w:rsidRPr="00B71129">
        <w:t>Kol pacientui klaritromicino skiriama kartu su geriamaisiais antikoaguliantais, turi būti dažnai tikrinamas TNS ir protrombino laikas.</w:t>
      </w:r>
    </w:p>
    <w:p w14:paraId="750D2FCE" w14:textId="77777777" w:rsidR="00B71129" w:rsidRPr="00B71129" w:rsidRDefault="00B71129" w:rsidP="00B71129">
      <w:pPr>
        <w:tabs>
          <w:tab w:val="left" w:pos="567"/>
        </w:tabs>
      </w:pPr>
    </w:p>
    <w:p w14:paraId="15EFFA82" w14:textId="77777777" w:rsidR="00B71129" w:rsidRPr="00B71129" w:rsidRDefault="00B71129" w:rsidP="00B71129">
      <w:pPr>
        <w:tabs>
          <w:tab w:val="left" w:pos="567"/>
        </w:tabs>
      </w:pPr>
      <w:r w:rsidRPr="00B71129">
        <w:t xml:space="preserve">Taikant </w:t>
      </w:r>
      <w:r w:rsidRPr="00B71129">
        <w:rPr>
          <w:i/>
        </w:rPr>
        <w:t>H. pylori</w:t>
      </w:r>
      <w:r w:rsidRPr="00B71129">
        <w:t xml:space="preserve"> išnaikinamąjį gydymą antibiotikais, tokiais, kaip klaritromicinas, gali atsirasti antibiotikams atsparių mikroorganizmų. </w:t>
      </w:r>
    </w:p>
    <w:p w14:paraId="326A0CB1" w14:textId="77777777" w:rsidR="00B71129" w:rsidRPr="00B71129" w:rsidRDefault="00B71129" w:rsidP="00B71129">
      <w:pPr>
        <w:tabs>
          <w:tab w:val="left" w:pos="567"/>
        </w:tabs>
      </w:pPr>
    </w:p>
    <w:p w14:paraId="2975B65F" w14:textId="77777777" w:rsidR="00B71129" w:rsidRPr="00B71129" w:rsidRDefault="00B71129" w:rsidP="00B71129">
      <w:pPr>
        <w:tabs>
          <w:tab w:val="left" w:pos="567"/>
        </w:tabs>
      </w:pPr>
      <w:r w:rsidRPr="00B71129">
        <w:t xml:space="preserve">Jei klaritromicino, kaip ir kitų antibiotikų, vartojama ilgiau ar pakartotinai, gali pasireikšti </w:t>
      </w:r>
      <w:r w:rsidRPr="00B71129">
        <w:rPr>
          <w:color w:val="000000"/>
        </w:rPr>
        <w:t>vaistinio preparato poveikiui atsparių bakterijų ar grybelių superinfekcija. Tokiu atveju turi</w:t>
      </w:r>
      <w:r w:rsidRPr="00B71129">
        <w:t xml:space="preserve"> būti nutrauktas klaritromicino vartojimas ir </w:t>
      </w:r>
      <w:r w:rsidRPr="00B71129">
        <w:rPr>
          <w:szCs w:val="22"/>
          <w:lang w:eastAsia="lt-LT"/>
        </w:rPr>
        <w:t>pradėtas</w:t>
      </w:r>
      <w:r w:rsidRPr="00B71129">
        <w:t xml:space="preserve"> reikiamas gydymas.</w:t>
      </w:r>
    </w:p>
    <w:p w14:paraId="23E22CB6" w14:textId="77777777" w:rsidR="00B71129" w:rsidRPr="00B71129" w:rsidRDefault="00B71129" w:rsidP="00B71129">
      <w:pPr>
        <w:tabs>
          <w:tab w:val="left" w:pos="567"/>
        </w:tabs>
      </w:pPr>
    </w:p>
    <w:p w14:paraId="36D9FF8F" w14:textId="77777777" w:rsidR="00B71129" w:rsidRPr="00B71129" w:rsidRDefault="00B71129" w:rsidP="00B71129">
      <w:pPr>
        <w:tabs>
          <w:tab w:val="left" w:pos="567"/>
        </w:tabs>
        <w:rPr>
          <w:szCs w:val="22"/>
          <w:lang w:eastAsia="lt-LT"/>
        </w:rPr>
      </w:pPr>
      <w:r w:rsidRPr="00B71129">
        <w:rPr>
          <w:szCs w:val="22"/>
          <w:lang w:eastAsia="lt-LT"/>
        </w:rPr>
        <w:t>Be to, reikia atkreipti dėmesį į kryžminio atsparumo tarp klaritromicino ir kitų makrolidų grupės vaistinių preparatų, taip pat linkomicino ir klindamicino, galimybę.</w:t>
      </w:r>
    </w:p>
    <w:p w14:paraId="642DE8B0" w14:textId="77777777" w:rsidR="00B71129" w:rsidRPr="00B71129" w:rsidRDefault="00B71129" w:rsidP="00B71129">
      <w:pPr>
        <w:tabs>
          <w:tab w:val="left" w:pos="567"/>
        </w:tabs>
        <w:rPr>
          <w:szCs w:val="22"/>
          <w:lang w:eastAsia="lt-LT"/>
        </w:rPr>
      </w:pPr>
    </w:p>
    <w:p w14:paraId="50449CAD" w14:textId="77777777" w:rsidR="00B71129" w:rsidRPr="00B71129" w:rsidRDefault="00B71129" w:rsidP="00B71129">
      <w:pPr>
        <w:tabs>
          <w:tab w:val="left" w:pos="567"/>
        </w:tabs>
        <w:rPr>
          <w:szCs w:val="22"/>
          <w:lang w:eastAsia="lt-LT"/>
        </w:rPr>
      </w:pPr>
      <w:r w:rsidRPr="00B71129">
        <w:rPr>
          <w:szCs w:val="22"/>
          <w:lang w:eastAsia="lt-LT"/>
        </w:rPr>
        <w:t>Klaritromicinas yra CYP3A4 inhibitorius, todėl jo vartoti kartu su CYP3A4 induktoriais ar vaistiniais preparatais, kuriuos žymiu mastu metabolizuoja minėtas fermentas, turi būti apribotas iki atvejų, kai gydymas yra neabejotinai būtinas (žr. 4.5 skyrių).</w:t>
      </w:r>
    </w:p>
    <w:p w14:paraId="733B7289" w14:textId="77777777" w:rsidR="00B71129" w:rsidRPr="00B71129" w:rsidRDefault="00B71129" w:rsidP="00B71129">
      <w:pPr>
        <w:tabs>
          <w:tab w:val="left" w:pos="567"/>
        </w:tabs>
        <w:rPr>
          <w:szCs w:val="22"/>
          <w:lang w:eastAsia="lt-LT"/>
        </w:rPr>
      </w:pPr>
    </w:p>
    <w:p w14:paraId="4AA5DBDE" w14:textId="77777777" w:rsidR="00B71129" w:rsidRPr="00B71129" w:rsidRDefault="00B71129" w:rsidP="00B71129">
      <w:pPr>
        <w:tabs>
          <w:tab w:val="left" w:pos="567"/>
        </w:tabs>
        <w:rPr>
          <w:szCs w:val="22"/>
          <w:lang w:eastAsia="lt-LT"/>
        </w:rPr>
      </w:pPr>
      <w:r w:rsidRPr="00B71129">
        <w:rPr>
          <w:szCs w:val="22"/>
          <w:lang w:eastAsia="lt-LT"/>
        </w:rPr>
        <w:t xml:space="preserve">Gali pasireikšti </w:t>
      </w:r>
      <w:r w:rsidRPr="00B71129">
        <w:rPr>
          <w:color w:val="000000"/>
          <w:szCs w:val="22"/>
        </w:rPr>
        <w:t xml:space="preserve">generalizuotos </w:t>
      </w:r>
      <w:r w:rsidRPr="00B71129">
        <w:rPr>
          <w:szCs w:val="22"/>
          <w:lang w:eastAsia="lt-LT"/>
        </w:rPr>
        <w:t xml:space="preserve">miastenijos </w:t>
      </w:r>
      <w:r w:rsidRPr="00B71129">
        <w:rPr>
          <w:color w:val="000000"/>
          <w:szCs w:val="22"/>
        </w:rPr>
        <w:t>(</w:t>
      </w:r>
      <w:r w:rsidRPr="00B71129">
        <w:rPr>
          <w:i/>
          <w:color w:val="000000"/>
          <w:szCs w:val="22"/>
        </w:rPr>
        <w:t>Myasthenia gravis</w:t>
      </w:r>
      <w:r w:rsidRPr="00B71129">
        <w:rPr>
          <w:color w:val="000000"/>
          <w:szCs w:val="22"/>
        </w:rPr>
        <w:t>)</w:t>
      </w:r>
      <w:r w:rsidRPr="00B71129">
        <w:rPr>
          <w:color w:val="000000"/>
        </w:rPr>
        <w:t xml:space="preserve"> </w:t>
      </w:r>
      <w:r w:rsidRPr="00B71129">
        <w:rPr>
          <w:szCs w:val="22"/>
          <w:lang w:eastAsia="lt-LT"/>
        </w:rPr>
        <w:t>paūmėjimas ar pablogėjimas.</w:t>
      </w:r>
    </w:p>
    <w:p w14:paraId="57F0B547" w14:textId="77777777" w:rsidR="00B71129" w:rsidRPr="00B71129" w:rsidRDefault="00B71129" w:rsidP="00B71129">
      <w:pPr>
        <w:tabs>
          <w:tab w:val="left" w:pos="567"/>
        </w:tabs>
        <w:rPr>
          <w:szCs w:val="22"/>
          <w:lang w:eastAsia="lt-LT"/>
        </w:rPr>
      </w:pPr>
    </w:p>
    <w:p w14:paraId="4712819E" w14:textId="17A81B2A" w:rsidR="00171D7E" w:rsidRDefault="00171D7E" w:rsidP="00B71129">
      <w:pPr>
        <w:tabs>
          <w:tab w:val="left" w:pos="567"/>
        </w:tabs>
        <w:rPr>
          <w:szCs w:val="22"/>
          <w:lang w:eastAsia="lt-LT"/>
        </w:rPr>
      </w:pPr>
      <w:r>
        <w:rPr>
          <w:szCs w:val="22"/>
          <w:lang w:eastAsia="lt-LT"/>
        </w:rPr>
        <w:t>Lekoklar sudėtyje yra sacharozės ir natrio.</w:t>
      </w:r>
    </w:p>
    <w:p w14:paraId="486758A2" w14:textId="2C035A33" w:rsidR="00B71129" w:rsidRPr="00B71129" w:rsidRDefault="00B71129" w:rsidP="00B71129">
      <w:pPr>
        <w:tabs>
          <w:tab w:val="left" w:pos="567"/>
        </w:tabs>
        <w:rPr>
          <w:szCs w:val="22"/>
          <w:lang w:eastAsia="lt-LT"/>
        </w:rPr>
      </w:pPr>
      <w:r w:rsidRPr="00B71129">
        <w:rPr>
          <w:szCs w:val="22"/>
          <w:lang w:eastAsia="lt-LT"/>
        </w:rPr>
        <w:t>Šio vaistinio preparato 5 ml paruoštos vartoti suspensijos</w:t>
      </w:r>
      <w:r w:rsidRPr="00B71129">
        <w:rPr>
          <w:b/>
          <w:szCs w:val="22"/>
          <w:lang w:eastAsia="lt-LT"/>
        </w:rPr>
        <w:t xml:space="preserve"> </w:t>
      </w:r>
      <w:r w:rsidRPr="00B71129">
        <w:rPr>
          <w:szCs w:val="22"/>
          <w:lang w:eastAsia="lt-LT"/>
        </w:rPr>
        <w:t>yra 2,4 g sacharozės. Į tai reikia atsižvelgti skiriant vaistinio preparato pacientams, sergantiems cukriniu diabetu.</w:t>
      </w:r>
    </w:p>
    <w:p w14:paraId="3FC011A6" w14:textId="77777777" w:rsidR="00B71129" w:rsidRPr="00707A2B" w:rsidRDefault="00B71129" w:rsidP="00707A2B">
      <w:pPr>
        <w:rPr>
          <w:szCs w:val="22"/>
          <w:lang w:eastAsia="lt-LT"/>
        </w:rPr>
      </w:pPr>
    </w:p>
    <w:p w14:paraId="4671DC21" w14:textId="5651B847" w:rsidR="00B71129" w:rsidRPr="00707A2B" w:rsidRDefault="00B71129" w:rsidP="00707A2B">
      <w:pPr>
        <w:rPr>
          <w:rFonts w:eastAsia="PMingLiU"/>
          <w:bCs/>
          <w:color w:val="2E74B5"/>
          <w:szCs w:val="22"/>
          <w:lang w:eastAsia="lt-LT"/>
        </w:rPr>
      </w:pPr>
      <w:r w:rsidRPr="00707A2B">
        <w:rPr>
          <w:rFonts w:eastAsia="Calibri"/>
          <w:bCs/>
          <w:color w:val="000000"/>
          <w:szCs w:val="22"/>
        </w:rPr>
        <w:t xml:space="preserve">Šio vaistinio preparato negalima </w:t>
      </w:r>
      <w:r w:rsidR="00BB5F3A">
        <w:rPr>
          <w:rFonts w:eastAsia="Calibri"/>
          <w:bCs/>
          <w:color w:val="000000"/>
          <w:szCs w:val="22"/>
        </w:rPr>
        <w:t>vartoti</w:t>
      </w:r>
      <w:r w:rsidR="00BB5F3A" w:rsidRPr="00707A2B">
        <w:rPr>
          <w:rFonts w:eastAsia="Calibri"/>
          <w:bCs/>
          <w:color w:val="000000"/>
          <w:szCs w:val="22"/>
        </w:rPr>
        <w:t xml:space="preserve"> </w:t>
      </w:r>
      <w:r w:rsidRPr="00707A2B">
        <w:rPr>
          <w:rFonts w:eastAsia="Calibri"/>
          <w:bCs/>
          <w:color w:val="000000"/>
          <w:szCs w:val="22"/>
        </w:rPr>
        <w:t>pacientams, kuriems nustatytas retas paveldimas sutrikimas – fruktozės netoleravimas, gliukozės ir galaktozės malabsorbcija arba sacharazės ir izomaltazės stygius.</w:t>
      </w:r>
    </w:p>
    <w:p w14:paraId="1916BB20" w14:textId="77777777" w:rsidR="00B71129" w:rsidRDefault="00B71129" w:rsidP="00707A2B">
      <w:pPr>
        <w:rPr>
          <w:szCs w:val="22"/>
          <w:lang w:eastAsia="lt-LT"/>
        </w:rPr>
      </w:pPr>
    </w:p>
    <w:p w14:paraId="18E2DDA0" w14:textId="1483A993" w:rsidR="00171D7E" w:rsidRDefault="00171D7E" w:rsidP="005F1207">
      <w:pPr>
        <w:pStyle w:val="Antrat1"/>
        <w:rPr>
          <w:lang w:eastAsia="lt-LT"/>
        </w:rPr>
      </w:pPr>
      <w:r w:rsidRPr="00171D7E">
        <w:rPr>
          <w:lang w:eastAsia="lt-LT"/>
        </w:rPr>
        <w:t xml:space="preserve">Šio vaistinio preparato dozėje yra mažiau kaip </w:t>
      </w:r>
      <w:r w:rsidR="00404C2A" w:rsidRPr="00171D7E">
        <w:rPr>
          <w:lang w:eastAsia="lt-LT"/>
        </w:rPr>
        <w:t>1</w:t>
      </w:r>
      <w:r w:rsidR="00404C2A">
        <w:rPr>
          <w:lang w:eastAsia="lt-LT"/>
        </w:rPr>
        <w:t> </w:t>
      </w:r>
      <w:r w:rsidRPr="00171D7E">
        <w:rPr>
          <w:lang w:eastAsia="lt-LT"/>
        </w:rPr>
        <w:t>mmol (</w:t>
      </w:r>
      <w:r w:rsidR="00404C2A" w:rsidRPr="00171D7E">
        <w:rPr>
          <w:lang w:eastAsia="lt-LT"/>
        </w:rPr>
        <w:t>23</w:t>
      </w:r>
      <w:r w:rsidR="00404C2A">
        <w:rPr>
          <w:lang w:eastAsia="lt-LT"/>
        </w:rPr>
        <w:t> </w:t>
      </w:r>
      <w:r w:rsidRPr="00171D7E">
        <w:rPr>
          <w:lang w:eastAsia="lt-LT"/>
        </w:rPr>
        <w:t>mg) natrio, t. y. jis beveik neturi reikšmės.</w:t>
      </w:r>
    </w:p>
    <w:p w14:paraId="525CF40D" w14:textId="77777777" w:rsidR="00171D7E" w:rsidRPr="00064B3D" w:rsidRDefault="00171D7E">
      <w:pPr>
        <w:rPr>
          <w:lang w:eastAsia="lt-LT"/>
        </w:rPr>
      </w:pPr>
    </w:p>
    <w:p w14:paraId="18158C00" w14:textId="77777777" w:rsidR="00B71129" w:rsidRPr="00B71129" w:rsidRDefault="00B71129" w:rsidP="00B71129">
      <w:pPr>
        <w:keepNext/>
        <w:tabs>
          <w:tab w:val="left" w:pos="567"/>
        </w:tabs>
        <w:outlineLvl w:val="2"/>
        <w:rPr>
          <w:b/>
          <w:szCs w:val="22"/>
          <w:lang w:eastAsia="lt-LT"/>
        </w:rPr>
      </w:pPr>
      <w:r w:rsidRPr="00B71129">
        <w:rPr>
          <w:b/>
          <w:szCs w:val="22"/>
          <w:lang w:eastAsia="lt-LT"/>
        </w:rPr>
        <w:t>4.5</w:t>
      </w:r>
      <w:r w:rsidRPr="00B71129">
        <w:rPr>
          <w:b/>
          <w:szCs w:val="22"/>
          <w:lang w:eastAsia="lt-LT"/>
        </w:rPr>
        <w:tab/>
        <w:t>Sąveika su kitais vaistiniais preparatais ir kitokia sąveika</w:t>
      </w:r>
    </w:p>
    <w:p w14:paraId="0DA89985" w14:textId="77777777" w:rsidR="00B71129" w:rsidRPr="00B71129" w:rsidRDefault="00B71129" w:rsidP="00B71129">
      <w:pPr>
        <w:tabs>
          <w:tab w:val="left" w:pos="425"/>
          <w:tab w:val="left" w:pos="567"/>
        </w:tabs>
        <w:rPr>
          <w:szCs w:val="22"/>
          <w:u w:val="single"/>
          <w:lang w:eastAsia="lt-LT"/>
        </w:rPr>
      </w:pPr>
    </w:p>
    <w:p w14:paraId="18163BAA" w14:textId="77777777" w:rsidR="00B71129" w:rsidRPr="00B71129" w:rsidRDefault="00B71129" w:rsidP="00B71129">
      <w:pPr>
        <w:tabs>
          <w:tab w:val="left" w:pos="567"/>
        </w:tabs>
        <w:rPr>
          <w:b/>
          <w:szCs w:val="22"/>
        </w:rPr>
      </w:pPr>
      <w:r w:rsidRPr="00B71129">
        <w:rPr>
          <w:b/>
          <w:szCs w:val="22"/>
        </w:rPr>
        <w:t xml:space="preserve">Dėl galimų vaistinių preparatų sąveikos sukeltų sunkių efektų griežtai draudžiama vartoti toliau išvardytų vaistinių preparatų. </w:t>
      </w:r>
    </w:p>
    <w:p w14:paraId="27FBB303" w14:textId="77777777" w:rsidR="00B71129" w:rsidRPr="00B71129" w:rsidRDefault="00B71129" w:rsidP="00B71129">
      <w:pPr>
        <w:tabs>
          <w:tab w:val="left" w:pos="567"/>
        </w:tabs>
        <w:rPr>
          <w:u w:val="single"/>
        </w:rPr>
      </w:pPr>
    </w:p>
    <w:p w14:paraId="7E0F5426" w14:textId="31F5F9AA" w:rsidR="00B71129" w:rsidRPr="00B71129" w:rsidRDefault="00BB5F3A" w:rsidP="00B71129">
      <w:pPr>
        <w:tabs>
          <w:tab w:val="left" w:pos="567"/>
        </w:tabs>
        <w:rPr>
          <w:szCs w:val="22"/>
          <w:u w:val="single"/>
          <w:lang w:eastAsia="lt-LT"/>
        </w:rPr>
      </w:pPr>
      <w:r>
        <w:rPr>
          <w:szCs w:val="22"/>
          <w:u w:val="single"/>
          <w:lang w:eastAsia="lt-LT"/>
        </w:rPr>
        <w:t>Astemizolas, c</w:t>
      </w:r>
      <w:r w:rsidR="00B71129" w:rsidRPr="00B71129">
        <w:rPr>
          <w:szCs w:val="22"/>
          <w:u w:val="single"/>
          <w:lang w:eastAsia="lt-LT"/>
        </w:rPr>
        <w:t xml:space="preserve">isapridas, </w:t>
      </w:r>
      <w:r w:rsidR="006B0A14">
        <w:rPr>
          <w:szCs w:val="22"/>
          <w:u w:val="single"/>
          <w:lang w:eastAsia="lt-LT"/>
        </w:rPr>
        <w:t xml:space="preserve">domperidonas, </w:t>
      </w:r>
      <w:r w:rsidR="00B71129" w:rsidRPr="00B71129">
        <w:rPr>
          <w:szCs w:val="22"/>
          <w:u w:val="single"/>
          <w:lang w:eastAsia="lt-LT"/>
        </w:rPr>
        <w:t>pimozidas</w:t>
      </w:r>
      <w:r w:rsidR="007060CF">
        <w:rPr>
          <w:szCs w:val="22"/>
          <w:u w:val="single"/>
          <w:lang w:eastAsia="lt-LT"/>
        </w:rPr>
        <w:t xml:space="preserve">, </w:t>
      </w:r>
      <w:r w:rsidR="00B71129" w:rsidRPr="00B71129">
        <w:rPr>
          <w:szCs w:val="22"/>
          <w:u w:val="single"/>
          <w:lang w:eastAsia="lt-LT"/>
        </w:rPr>
        <w:t>terfenadinas</w:t>
      </w:r>
      <w:bookmarkStart w:id="0" w:name="_Hlk159858211"/>
    </w:p>
    <w:bookmarkEnd w:id="0"/>
    <w:p w14:paraId="2D1C42BF" w14:textId="70338F3B" w:rsidR="00B71129" w:rsidRPr="00B71129" w:rsidRDefault="00B71129" w:rsidP="00B71129">
      <w:pPr>
        <w:tabs>
          <w:tab w:val="left" w:pos="567"/>
        </w:tabs>
        <w:rPr>
          <w:b/>
          <w:szCs w:val="22"/>
          <w:lang w:eastAsia="lt-LT"/>
        </w:rPr>
      </w:pPr>
      <w:r w:rsidRPr="00B71129">
        <w:rPr>
          <w:szCs w:val="22"/>
          <w:lang w:eastAsia="lt-LT"/>
        </w:rPr>
        <w:t>Buvo pranešta, kad pacientų, kurie vartojo cisaprido kartu su klaritromicinu, kraujyje padidėjo cisaprido kiekis. Tai gali sukelti QT intervalo pailgėjimą ir širdies ritmo sutrikimus, įskaitant skilveli</w:t>
      </w:r>
      <w:r w:rsidR="005A55E8">
        <w:rPr>
          <w:szCs w:val="22"/>
          <w:lang w:eastAsia="lt-LT"/>
        </w:rPr>
        <w:t>nę</w:t>
      </w:r>
      <w:r w:rsidRPr="00B71129">
        <w:rPr>
          <w:szCs w:val="22"/>
          <w:lang w:eastAsia="lt-LT"/>
        </w:rPr>
        <w:t xml:space="preserve"> tachikardiją, skilvelių virpėjimą ir </w:t>
      </w:r>
      <w:r w:rsidR="00171D7E" w:rsidRPr="005F1207">
        <w:rPr>
          <w:i/>
          <w:szCs w:val="22"/>
          <w:lang w:eastAsia="lt-LT"/>
        </w:rPr>
        <w:t>T</w:t>
      </w:r>
      <w:r w:rsidRPr="00B71129">
        <w:rPr>
          <w:i/>
          <w:noProof/>
          <w:szCs w:val="22"/>
          <w:lang w:eastAsia="lt-LT"/>
        </w:rPr>
        <w:t>orsades de pointes</w:t>
      </w:r>
      <w:r w:rsidRPr="00B71129">
        <w:rPr>
          <w:szCs w:val="22"/>
          <w:lang w:eastAsia="lt-LT"/>
        </w:rPr>
        <w:t xml:space="preserve">. Panašių pokyčių pastebėta ligoniams, klaritromiciną vartojusiems kartu su pimozidu (žr. 4.3 skyrių). </w:t>
      </w:r>
    </w:p>
    <w:p w14:paraId="3039667D" w14:textId="77777777" w:rsidR="00B71129" w:rsidRPr="00B71129" w:rsidRDefault="00B71129" w:rsidP="00B71129">
      <w:pPr>
        <w:tabs>
          <w:tab w:val="left" w:pos="567"/>
        </w:tabs>
        <w:rPr>
          <w:szCs w:val="22"/>
          <w:lang w:eastAsia="lt-LT"/>
        </w:rPr>
      </w:pPr>
    </w:p>
    <w:p w14:paraId="251D9FBB" w14:textId="050AC3F9" w:rsidR="00B71129" w:rsidRDefault="00B71129" w:rsidP="00B71129">
      <w:pPr>
        <w:tabs>
          <w:tab w:val="left" w:pos="567"/>
        </w:tabs>
        <w:rPr>
          <w:szCs w:val="22"/>
          <w:lang w:eastAsia="lt-LT"/>
        </w:rPr>
      </w:pPr>
      <w:r w:rsidRPr="00B71129">
        <w:rPr>
          <w:szCs w:val="22"/>
          <w:lang w:eastAsia="lt-LT"/>
        </w:rPr>
        <w:t xml:space="preserve">Buvo pranešta, kad makrolidai keičia terfenadino metabolizmą, sukeldami šio vaistinio preparato kiekio kraujo plazmoje padidėjimą, kuris retkarčiais būdavo susijęs su širdies ritmo sutrikimais, tokiais, kaip QT intervalo pailgėjimas, skilvelinė tachikardija, skilvelių virpėjimas </w:t>
      </w:r>
      <w:r w:rsidRPr="00B71129">
        <w:rPr>
          <w:i/>
          <w:szCs w:val="22"/>
          <w:lang w:eastAsia="lt-LT"/>
        </w:rPr>
        <w:t xml:space="preserve">ir </w:t>
      </w:r>
      <w:r w:rsidR="00C54922">
        <w:rPr>
          <w:i/>
          <w:noProof/>
          <w:szCs w:val="22"/>
          <w:lang w:eastAsia="lt-LT"/>
        </w:rPr>
        <w:t>T</w:t>
      </w:r>
      <w:r w:rsidR="00C54922" w:rsidRPr="00B71129">
        <w:rPr>
          <w:i/>
          <w:noProof/>
          <w:szCs w:val="22"/>
          <w:lang w:eastAsia="lt-LT"/>
        </w:rPr>
        <w:t xml:space="preserve">orsades </w:t>
      </w:r>
      <w:r w:rsidRPr="00B71129">
        <w:rPr>
          <w:i/>
          <w:noProof/>
          <w:szCs w:val="22"/>
          <w:lang w:eastAsia="lt-LT"/>
        </w:rPr>
        <w:t>de pointes</w:t>
      </w:r>
      <w:r w:rsidRPr="00B71129">
        <w:rPr>
          <w:noProof/>
          <w:szCs w:val="22"/>
          <w:lang w:eastAsia="lt-LT"/>
        </w:rPr>
        <w:t xml:space="preserve"> </w:t>
      </w:r>
      <w:r w:rsidRPr="00B71129">
        <w:rPr>
          <w:szCs w:val="22"/>
          <w:lang w:eastAsia="lt-LT"/>
        </w:rPr>
        <w:t>(žr. 4.3 skyrių). Vieno tyrimo, kuriame dalyvavo 14 sveikų savanorių, duomenimis, klaritromicino vartojimas kartu su terfenadinu 2</w:t>
      </w:r>
      <w:r w:rsidRPr="00B71129">
        <w:rPr>
          <w:szCs w:val="22"/>
          <w:lang w:eastAsia="lt-LT"/>
        </w:rPr>
        <w:noBreakHyphen/>
        <w:t>3 kartus padidino terfenadino rūgšties metabolito koncentraciją ir pailgino QT intervalą. Šie pokyčiai nesukėlė jokio kliniškai aptinkamo poveikio. Panašus poveikis pastebėtas vartojant astemizolo ir kitų makrolidų derinį.</w:t>
      </w:r>
    </w:p>
    <w:p w14:paraId="29728944" w14:textId="77777777" w:rsidR="00B71129" w:rsidRPr="00B71129" w:rsidRDefault="00B71129" w:rsidP="00B71129">
      <w:pPr>
        <w:tabs>
          <w:tab w:val="left" w:pos="567"/>
        </w:tabs>
        <w:rPr>
          <w:szCs w:val="22"/>
          <w:u w:val="single"/>
          <w:lang w:eastAsia="lt-LT"/>
        </w:rPr>
      </w:pPr>
      <w:r w:rsidRPr="00B71129">
        <w:rPr>
          <w:szCs w:val="22"/>
          <w:u w:val="single"/>
          <w:lang w:eastAsia="lt-LT"/>
        </w:rPr>
        <w:t>Ergotaminas / dihidroergotaminas</w:t>
      </w:r>
    </w:p>
    <w:p w14:paraId="2A08B279" w14:textId="77777777" w:rsidR="00B71129" w:rsidRPr="00B71129" w:rsidRDefault="00B71129" w:rsidP="00B71129">
      <w:pPr>
        <w:tabs>
          <w:tab w:val="left" w:pos="567"/>
        </w:tabs>
        <w:rPr>
          <w:szCs w:val="22"/>
          <w:lang w:eastAsia="lt-LT"/>
        </w:rPr>
      </w:pPr>
      <w:r w:rsidRPr="00B71129">
        <w:rPr>
          <w:szCs w:val="22"/>
          <w:lang w:eastAsia="lt-LT"/>
        </w:rPr>
        <w:t xml:space="preserve">Po vaistinio preparato patekimo į rinką gauti pranešimai rodo, kad klaritromicino vartojimas kartu su ergotaminu ar dihidroergotaminu yra susijęs su ūminiu skalsių toksiniu poveikiu, kuriam yra būdingas kraujagyslių spazmas ir galūnių bei kitų audinių, įskaitant centrinę nervų sistemą, išemija. Šių vaistinių preparatų ir klaritromicino vartoti kartu yra draudžiama (žr. 4.3 skyrių). </w:t>
      </w:r>
    </w:p>
    <w:p w14:paraId="2AB38B59" w14:textId="77777777" w:rsidR="0070311D" w:rsidRPr="005F1207" w:rsidRDefault="0070311D" w:rsidP="0070311D">
      <w:pPr>
        <w:tabs>
          <w:tab w:val="left" w:pos="567"/>
        </w:tabs>
        <w:rPr>
          <w:u w:val="single"/>
        </w:rPr>
      </w:pPr>
    </w:p>
    <w:p w14:paraId="44F5A26F" w14:textId="77777777" w:rsidR="0070311D" w:rsidRPr="00917706" w:rsidRDefault="0070311D" w:rsidP="0070311D">
      <w:pPr>
        <w:tabs>
          <w:tab w:val="left" w:pos="567"/>
        </w:tabs>
        <w:rPr>
          <w:szCs w:val="22"/>
          <w:u w:val="single"/>
          <w:lang w:eastAsia="lt-LT"/>
        </w:rPr>
      </w:pPr>
      <w:r w:rsidRPr="00917706">
        <w:rPr>
          <w:szCs w:val="22"/>
          <w:u w:val="single"/>
          <w:lang w:eastAsia="lt-LT"/>
        </w:rPr>
        <w:t>Per burną vartojamas midazolamas</w:t>
      </w:r>
    </w:p>
    <w:p w14:paraId="1E6552A5" w14:textId="75B65707" w:rsidR="00B71129" w:rsidRPr="00B71129" w:rsidRDefault="0070311D" w:rsidP="0070311D">
      <w:pPr>
        <w:tabs>
          <w:tab w:val="left" w:pos="567"/>
        </w:tabs>
        <w:rPr>
          <w:szCs w:val="22"/>
          <w:lang w:eastAsia="lt-LT"/>
        </w:rPr>
      </w:pPr>
      <w:r>
        <w:rPr>
          <w:szCs w:val="22"/>
          <w:lang w:eastAsia="lt-LT"/>
        </w:rPr>
        <w:t xml:space="preserve">Išgėrus </w:t>
      </w:r>
      <w:r w:rsidRPr="0070311D">
        <w:rPr>
          <w:szCs w:val="22"/>
          <w:lang w:eastAsia="lt-LT"/>
        </w:rPr>
        <w:t>midazolam</w:t>
      </w:r>
      <w:r w:rsidR="005A55E8">
        <w:rPr>
          <w:szCs w:val="22"/>
          <w:lang w:eastAsia="lt-LT"/>
        </w:rPr>
        <w:t>o</w:t>
      </w:r>
      <w:r w:rsidRPr="0070311D">
        <w:rPr>
          <w:szCs w:val="22"/>
          <w:lang w:eastAsia="lt-LT"/>
        </w:rPr>
        <w:t xml:space="preserve"> kartu su klaritromicino tabletėmis (500</w:t>
      </w:r>
      <w:r>
        <w:rPr>
          <w:szCs w:val="22"/>
          <w:lang w:eastAsia="lt-LT"/>
        </w:rPr>
        <w:t> </w:t>
      </w:r>
      <w:r w:rsidRPr="0070311D">
        <w:rPr>
          <w:szCs w:val="22"/>
          <w:lang w:eastAsia="lt-LT"/>
        </w:rPr>
        <w:t xml:space="preserve">mg </w:t>
      </w:r>
      <w:r>
        <w:rPr>
          <w:szCs w:val="22"/>
          <w:lang w:eastAsia="lt-LT"/>
        </w:rPr>
        <w:t xml:space="preserve">du kartus </w:t>
      </w:r>
      <w:r w:rsidRPr="0070311D">
        <w:rPr>
          <w:szCs w:val="22"/>
          <w:lang w:eastAsia="lt-LT"/>
        </w:rPr>
        <w:t xml:space="preserve">per parą), midazolamo AUC padidėjo 7 kartus. </w:t>
      </w:r>
      <w:r>
        <w:rPr>
          <w:szCs w:val="22"/>
          <w:lang w:eastAsia="lt-LT"/>
        </w:rPr>
        <w:t>Geriamojo</w:t>
      </w:r>
      <w:r w:rsidRPr="0070311D">
        <w:rPr>
          <w:szCs w:val="22"/>
          <w:lang w:eastAsia="lt-LT"/>
        </w:rPr>
        <w:t xml:space="preserve"> </w:t>
      </w:r>
      <w:r>
        <w:rPr>
          <w:szCs w:val="22"/>
          <w:lang w:eastAsia="lt-LT"/>
        </w:rPr>
        <w:t>m</w:t>
      </w:r>
      <w:r w:rsidRPr="0070311D">
        <w:rPr>
          <w:szCs w:val="22"/>
          <w:lang w:eastAsia="lt-LT"/>
        </w:rPr>
        <w:t>idazolamo</w:t>
      </w:r>
      <w:r>
        <w:rPr>
          <w:szCs w:val="22"/>
          <w:lang w:eastAsia="lt-LT"/>
        </w:rPr>
        <w:t xml:space="preserve"> ir klaritromicino</w:t>
      </w:r>
      <w:r w:rsidRPr="0070311D">
        <w:rPr>
          <w:szCs w:val="22"/>
          <w:lang w:eastAsia="lt-LT"/>
        </w:rPr>
        <w:t xml:space="preserve"> vartoti kartu</w:t>
      </w:r>
      <w:r>
        <w:rPr>
          <w:szCs w:val="22"/>
          <w:lang w:eastAsia="lt-LT"/>
        </w:rPr>
        <w:t xml:space="preserve"> yra draudžiama</w:t>
      </w:r>
      <w:r w:rsidR="00C342B8">
        <w:rPr>
          <w:szCs w:val="22"/>
          <w:lang w:eastAsia="lt-LT"/>
        </w:rPr>
        <w:t xml:space="preserve"> (žr. </w:t>
      </w:r>
      <w:r w:rsidR="00C342B8" w:rsidRPr="00281DD8">
        <w:rPr>
          <w:szCs w:val="22"/>
          <w:lang w:eastAsia="lt-LT"/>
        </w:rPr>
        <w:t>4.3 skyri</w:t>
      </w:r>
      <w:r w:rsidR="00C342B8">
        <w:rPr>
          <w:szCs w:val="22"/>
          <w:lang w:eastAsia="lt-LT"/>
        </w:rPr>
        <w:t>ų)</w:t>
      </w:r>
      <w:r w:rsidRPr="0070311D">
        <w:rPr>
          <w:szCs w:val="22"/>
          <w:lang w:eastAsia="lt-LT"/>
        </w:rPr>
        <w:t>.</w:t>
      </w:r>
    </w:p>
    <w:p w14:paraId="30204102" w14:textId="77777777" w:rsidR="0070311D" w:rsidRDefault="0070311D" w:rsidP="00B71129">
      <w:pPr>
        <w:tabs>
          <w:tab w:val="left" w:pos="567"/>
        </w:tabs>
        <w:rPr>
          <w:szCs w:val="22"/>
          <w:u w:val="single"/>
          <w:lang w:eastAsia="lt-LT"/>
        </w:rPr>
      </w:pPr>
    </w:p>
    <w:p w14:paraId="606AC4FD" w14:textId="77777777" w:rsidR="00B71129" w:rsidRPr="00B71129" w:rsidRDefault="00B71129" w:rsidP="00B71129">
      <w:pPr>
        <w:tabs>
          <w:tab w:val="left" w:pos="567"/>
        </w:tabs>
        <w:rPr>
          <w:szCs w:val="22"/>
          <w:u w:val="single"/>
        </w:rPr>
      </w:pPr>
      <w:r w:rsidRPr="00B71129">
        <w:rPr>
          <w:szCs w:val="22"/>
          <w:u w:val="single"/>
          <w:lang w:eastAsia="lt-LT"/>
        </w:rPr>
        <w:t>HMG-CoA reduktazės inhibitoriai</w:t>
      </w:r>
      <w:r w:rsidRPr="00B71129">
        <w:rPr>
          <w:szCs w:val="22"/>
          <w:u w:val="single"/>
        </w:rPr>
        <w:t xml:space="preserve"> (statinai)</w:t>
      </w:r>
    </w:p>
    <w:p w14:paraId="7B1400E3" w14:textId="77777777" w:rsidR="00B71129" w:rsidRPr="00B71129" w:rsidRDefault="00B71129" w:rsidP="00B71129">
      <w:pPr>
        <w:tabs>
          <w:tab w:val="left" w:pos="567"/>
        </w:tabs>
        <w:jc w:val="both"/>
      </w:pPr>
      <w:r w:rsidRPr="00B71129">
        <w:rPr>
          <w:szCs w:val="22"/>
        </w:rPr>
        <w:t>Klaritromicino vartojimas kartu su lovastatinu ar simvastatinu yra draudžiamas (žr. 4.3 skyrių), kadangi šiuos statinus ekstensyviai metabolizuoja CYP3A4 ir kartu taikomas gydymas klaritromicinu didina jų koncentraciją kraujo plazmoje, kas padidina miopatijos, įskaitant rabdomiolizę, riziką</w:t>
      </w:r>
      <w:r w:rsidRPr="00B71129" w:rsidDel="00A16118">
        <w:rPr>
          <w:szCs w:val="22"/>
        </w:rPr>
        <w:t>.</w:t>
      </w:r>
      <w:r w:rsidRPr="00B71129">
        <w:rPr>
          <w:szCs w:val="22"/>
        </w:rPr>
        <w:t xml:space="preserve"> Gauta pranešimų apie rabdomiolizę pacientams, vartojusiems klaritromiciną kartu su minėtais statinais. </w:t>
      </w:r>
      <w:r w:rsidRPr="00B71129">
        <w:t xml:space="preserve">Jeigu gydymo klaritromicinu išvengti negalima, šio gydymo </w:t>
      </w:r>
      <w:r w:rsidRPr="00B71129" w:rsidDel="00A16118">
        <w:t xml:space="preserve">laikotarpiu būtina nutraukti </w:t>
      </w:r>
      <w:r w:rsidRPr="00B71129">
        <w:t>simvastatino ar lovastatino vartojimą.</w:t>
      </w:r>
    </w:p>
    <w:p w14:paraId="497302A5" w14:textId="77777777" w:rsidR="00B71129" w:rsidRPr="00B71129" w:rsidRDefault="00B71129" w:rsidP="00B71129">
      <w:pPr>
        <w:tabs>
          <w:tab w:val="left" w:pos="425"/>
          <w:tab w:val="left" w:pos="567"/>
        </w:tabs>
        <w:rPr>
          <w:noProof/>
          <w:szCs w:val="22"/>
        </w:rPr>
      </w:pPr>
    </w:p>
    <w:p w14:paraId="5C394949" w14:textId="77777777" w:rsidR="00B71129" w:rsidRPr="00B71129" w:rsidRDefault="00B71129" w:rsidP="00B71129">
      <w:pPr>
        <w:tabs>
          <w:tab w:val="left" w:pos="567"/>
        </w:tabs>
        <w:rPr>
          <w:szCs w:val="22"/>
          <w:lang w:eastAsia="x-none"/>
        </w:rPr>
      </w:pPr>
      <w:r w:rsidRPr="00B71129">
        <w:rPr>
          <w:szCs w:val="22"/>
          <w:lang w:eastAsia="x-none"/>
        </w:rPr>
        <w:t>Reikia laikytis atsargumo, jeigu klaritromicino paskiriama kartu su kitais statinais. Situacijose, kurių metu klaritromicino vartojimo kartu su statinais išvengti negalima, rekomenduojama paskirti mažiausią registruotą statino dozę. Gali būti apsvarstyta, ar nevertėtų vartoti nepriklausomą nuo CYP3A metabolizmo statiną, pvz., fluvastatiną. Pacientus reikia sekti dėl miopatijos požymių ir simptomų.</w:t>
      </w:r>
    </w:p>
    <w:p w14:paraId="1CBD4B17" w14:textId="5311539A" w:rsidR="00B71129" w:rsidRPr="00C01680" w:rsidRDefault="00B71129" w:rsidP="00B71129">
      <w:pPr>
        <w:tabs>
          <w:tab w:val="left" w:pos="567"/>
        </w:tabs>
        <w:rPr>
          <w:bCs/>
          <w:szCs w:val="22"/>
          <w:lang w:eastAsia="lt-LT"/>
        </w:rPr>
      </w:pPr>
    </w:p>
    <w:p w14:paraId="5AC110F6" w14:textId="05E511B4" w:rsidR="00422E49" w:rsidRPr="00422E49" w:rsidRDefault="00974640" w:rsidP="00422E49">
      <w:pPr>
        <w:pStyle w:val="Antrat1"/>
        <w:rPr>
          <w:lang w:eastAsia="lt-LT"/>
        </w:rPr>
      </w:pPr>
      <w:r w:rsidRPr="00974640">
        <w:rPr>
          <w:lang w:eastAsia="lt-LT"/>
        </w:rPr>
        <w:t>Klaritromicino kartu su lomitapidu vartoti negalima, nes gali žymiai padidėti transaminazių aktyvumas (žr. 4.3 skyrių).</w:t>
      </w:r>
    </w:p>
    <w:p w14:paraId="1AB62B45" w14:textId="77777777" w:rsidR="00422E49" w:rsidRPr="00C01680" w:rsidRDefault="00422E49" w:rsidP="00C01680">
      <w:pPr>
        <w:rPr>
          <w:bCs/>
          <w:lang w:eastAsia="lt-LT"/>
        </w:rPr>
      </w:pPr>
    </w:p>
    <w:p w14:paraId="24F67578" w14:textId="77777777" w:rsidR="00B71129" w:rsidRPr="00B71129" w:rsidRDefault="00B71129" w:rsidP="00B71129">
      <w:pPr>
        <w:tabs>
          <w:tab w:val="left" w:pos="567"/>
        </w:tabs>
        <w:rPr>
          <w:szCs w:val="22"/>
          <w:lang w:eastAsia="lt-LT"/>
        </w:rPr>
      </w:pPr>
      <w:r w:rsidRPr="00B71129">
        <w:rPr>
          <w:b/>
          <w:szCs w:val="22"/>
          <w:lang w:eastAsia="lt-LT"/>
        </w:rPr>
        <w:t>Kitų vaistinių preparatų įtaka klaritromicinui</w:t>
      </w:r>
    </w:p>
    <w:p w14:paraId="1E053458" w14:textId="77777777" w:rsidR="00B71129" w:rsidRPr="00B71129" w:rsidRDefault="00B71129" w:rsidP="00B71129">
      <w:pPr>
        <w:tabs>
          <w:tab w:val="left" w:pos="567"/>
        </w:tabs>
        <w:rPr>
          <w:szCs w:val="22"/>
          <w:lang w:eastAsia="lt-LT"/>
        </w:rPr>
      </w:pPr>
    </w:p>
    <w:p w14:paraId="48B5CCD7" w14:textId="77777777" w:rsidR="00B71129" w:rsidRPr="00B71129" w:rsidRDefault="00B71129" w:rsidP="00B71129">
      <w:pPr>
        <w:tabs>
          <w:tab w:val="left" w:pos="567"/>
        </w:tabs>
        <w:rPr>
          <w:szCs w:val="22"/>
          <w:lang w:eastAsia="lt-LT"/>
        </w:rPr>
      </w:pPr>
      <w:r w:rsidRPr="00B71129">
        <w:rPr>
          <w:szCs w:val="22"/>
          <w:lang w:eastAsia="lt-LT"/>
        </w:rPr>
        <w:t xml:space="preserve">Vaistiniai preparatai, kurie indukuoja CYP3A (pvz., rifampicinas, fenitoinas, karbamazepinas, fenobarbitalis, paprastosios </w:t>
      </w:r>
      <w:r w:rsidRPr="00B71129">
        <w:rPr>
          <w:color w:val="000000"/>
          <w:szCs w:val="22"/>
          <w:lang w:eastAsia="lt-LT"/>
        </w:rPr>
        <w:t>jonažolės preparatai</w:t>
      </w:r>
      <w:r w:rsidRPr="00B71129">
        <w:rPr>
          <w:szCs w:val="22"/>
          <w:lang w:eastAsia="lt-LT"/>
        </w:rPr>
        <w:t xml:space="preserve">), gali skatinti klaritromicino metabolizmą. Dėl to klaritromicino  koncentracija kraujyje gali nepasiekti gydomosios koncentracijos lygmens, todėl bus mažesnis jo veiksmingumas. Be to, galbūt reikės stebėti CYP3A induktoriaus kiekį kraujo plazmoje, kuris gali padidėti, kadangi klaritromicinas gali slopinti CYP3A fermento aktyvumą (taip pat žr. pavartoto CYP3A4 induktoriaus preparato charakteristikų santrauką). Rifabutino vartojimas kartu su </w:t>
      </w:r>
      <w:r w:rsidRPr="00B71129">
        <w:rPr>
          <w:szCs w:val="22"/>
          <w:lang w:eastAsia="lt-LT"/>
        </w:rPr>
        <w:lastRenderedPageBreak/>
        <w:t>klaritromicinu sukėlė rifabutino kiekio padidėjimą ir klaritromicino kiekio sumažėjimą kraujo serume kartu su padidėjusia uveito rizika.</w:t>
      </w:r>
    </w:p>
    <w:p w14:paraId="018028C7" w14:textId="77777777" w:rsidR="00B71129" w:rsidRPr="00B71129" w:rsidRDefault="00B71129" w:rsidP="00B71129">
      <w:pPr>
        <w:tabs>
          <w:tab w:val="left" w:pos="567"/>
        </w:tabs>
        <w:rPr>
          <w:szCs w:val="22"/>
          <w:lang w:eastAsia="lt-LT"/>
        </w:rPr>
      </w:pPr>
    </w:p>
    <w:p w14:paraId="2CA91783" w14:textId="3D107A85" w:rsidR="00B71129" w:rsidRPr="00B71129" w:rsidRDefault="00B71129" w:rsidP="00B71129">
      <w:pPr>
        <w:tabs>
          <w:tab w:val="left" w:pos="567"/>
        </w:tabs>
        <w:rPr>
          <w:szCs w:val="22"/>
          <w:lang w:eastAsia="lt-LT"/>
        </w:rPr>
      </w:pPr>
      <w:r w:rsidRPr="00B71129">
        <w:rPr>
          <w:szCs w:val="22"/>
          <w:lang w:eastAsia="lt-LT"/>
        </w:rPr>
        <w:t>Žinoma arba įtariama, kad toliau išvardyt</w:t>
      </w:r>
      <w:r w:rsidR="0070311D">
        <w:rPr>
          <w:szCs w:val="22"/>
          <w:lang w:eastAsia="lt-LT"/>
        </w:rPr>
        <w:t>os veikliosios medžiagos</w:t>
      </w:r>
      <w:r w:rsidRPr="00B71129">
        <w:rPr>
          <w:szCs w:val="22"/>
          <w:lang w:eastAsia="lt-LT"/>
        </w:rPr>
        <w:t xml:space="preserve"> veikia cirkuliuojančio klaritromicino </w:t>
      </w:r>
      <w:r w:rsidR="00AB7F18" w:rsidRPr="00B71129">
        <w:rPr>
          <w:szCs w:val="22"/>
          <w:lang w:eastAsia="lt-LT"/>
        </w:rPr>
        <w:t>koncentracij</w:t>
      </w:r>
      <w:r w:rsidR="00AB7F18">
        <w:rPr>
          <w:szCs w:val="22"/>
          <w:lang w:eastAsia="lt-LT"/>
        </w:rPr>
        <w:t>as</w:t>
      </w:r>
      <w:r w:rsidRPr="00B71129">
        <w:rPr>
          <w:szCs w:val="22"/>
          <w:lang w:eastAsia="lt-LT"/>
        </w:rPr>
        <w:t>, todėl gali būti reikalinga priderinti klaritromicino dozę ar apsvarstyti alternatyvų gydymą.</w:t>
      </w:r>
    </w:p>
    <w:p w14:paraId="6DF7BF6D" w14:textId="77777777" w:rsidR="00B71129" w:rsidRPr="00B71129" w:rsidRDefault="00B71129" w:rsidP="00B71129">
      <w:pPr>
        <w:tabs>
          <w:tab w:val="left" w:pos="567"/>
        </w:tabs>
        <w:rPr>
          <w:szCs w:val="22"/>
          <w:lang w:eastAsia="lt-LT"/>
        </w:rPr>
      </w:pPr>
    </w:p>
    <w:p w14:paraId="54779ED6" w14:textId="77777777" w:rsidR="00B71129" w:rsidRPr="00B71129" w:rsidRDefault="00B71129" w:rsidP="00B71129">
      <w:pPr>
        <w:tabs>
          <w:tab w:val="left" w:pos="567"/>
        </w:tabs>
        <w:rPr>
          <w:szCs w:val="22"/>
          <w:u w:val="single"/>
          <w:lang w:eastAsia="lt-LT"/>
        </w:rPr>
      </w:pPr>
      <w:r w:rsidRPr="00B71129">
        <w:rPr>
          <w:szCs w:val="22"/>
          <w:u w:val="single"/>
          <w:lang w:eastAsia="lt-LT"/>
        </w:rPr>
        <w:t>Efavirenzas, nevirapinas, rifampicinas, rifabutinas ir rifapentinas</w:t>
      </w:r>
    </w:p>
    <w:p w14:paraId="0C155F12" w14:textId="77777777" w:rsidR="00B71129" w:rsidRPr="00B71129" w:rsidRDefault="00B71129" w:rsidP="00B71129">
      <w:pPr>
        <w:tabs>
          <w:tab w:val="left" w:pos="567"/>
        </w:tabs>
        <w:rPr>
          <w:szCs w:val="22"/>
          <w:lang w:eastAsia="lt-LT"/>
        </w:rPr>
      </w:pPr>
      <w:r w:rsidRPr="00B71129">
        <w:rPr>
          <w:szCs w:val="22"/>
          <w:lang w:eastAsia="lt-LT"/>
        </w:rPr>
        <w:t xml:space="preserve">Stiprūs citochromo P450 metabolizmo sistemos induktoriai, tokie, kaip efavirenzas, nevirapinas, rifampicinas, rifabutinas ir rifapentinas, gali spartinti klaritromicino metabolizmą ir tokiu būdu mažinti šio vaistinio preparato kiekį kraujo plazmoje, o metabolito, t. y. 14-OH-klaritromicino, kuris taip pat yra mikrobiologiškai aktyvus, kiekį kraujo plazmoje didinti. Kadangi mikrobiologinis klaritromicino ir </w:t>
      </w:r>
      <w:r w:rsidRPr="00B71129">
        <w:rPr>
          <w:szCs w:val="22"/>
          <w:lang w:eastAsia="lt-LT"/>
        </w:rPr>
        <w:br/>
        <w:t xml:space="preserve">14-OH-klaritromicino aktyvumas įvairių bakterijų atžvilgiu yra skirtingas, klaritromicino vartojant kartu su fermentų induktoriais numatytas gydomasis poveikis gali būti silpnesnis. </w:t>
      </w:r>
    </w:p>
    <w:p w14:paraId="2AECFB86" w14:textId="77777777" w:rsidR="00B71129" w:rsidRPr="00B71129" w:rsidRDefault="00B71129" w:rsidP="00B71129">
      <w:pPr>
        <w:tabs>
          <w:tab w:val="left" w:pos="567"/>
        </w:tabs>
        <w:rPr>
          <w:szCs w:val="22"/>
        </w:rPr>
      </w:pPr>
    </w:p>
    <w:p w14:paraId="607A102E" w14:textId="77777777" w:rsidR="00B71129" w:rsidRPr="00B71129" w:rsidRDefault="00B71129" w:rsidP="00B71129">
      <w:pPr>
        <w:tabs>
          <w:tab w:val="left" w:pos="567"/>
        </w:tabs>
        <w:rPr>
          <w:szCs w:val="22"/>
          <w:u w:val="single"/>
          <w:lang w:eastAsia="x-none"/>
        </w:rPr>
      </w:pPr>
      <w:r w:rsidRPr="00B71129">
        <w:rPr>
          <w:szCs w:val="22"/>
          <w:u w:val="single"/>
          <w:lang w:eastAsia="x-none"/>
        </w:rPr>
        <w:t xml:space="preserve">Etravirinas </w:t>
      </w:r>
    </w:p>
    <w:p w14:paraId="45CBA002" w14:textId="77777777" w:rsidR="00B71129" w:rsidRPr="00B71129" w:rsidRDefault="00B71129" w:rsidP="00B71129">
      <w:pPr>
        <w:tabs>
          <w:tab w:val="left" w:pos="567"/>
        </w:tabs>
        <w:rPr>
          <w:szCs w:val="22"/>
          <w:lang w:eastAsia="x-none"/>
        </w:rPr>
      </w:pPr>
      <w:r w:rsidRPr="00B71129">
        <w:rPr>
          <w:szCs w:val="22"/>
          <w:lang w:eastAsia="x-none"/>
        </w:rPr>
        <w:t xml:space="preserve">Etravirinas mažino klaritromicino ekspoziciją, tačiau didino jo aktyvaus metabolito </w:t>
      </w:r>
      <w:r w:rsidRPr="00B71129">
        <w:rPr>
          <w:szCs w:val="22"/>
          <w:lang w:eastAsia="x-none"/>
        </w:rPr>
        <w:br/>
        <w:t xml:space="preserve">14-OH-klaritromicino koncentracijas. Kadangi 14-OH-klaritromicino aktyvumas </w:t>
      </w:r>
      <w:r w:rsidRPr="00B71129">
        <w:rPr>
          <w:i/>
          <w:szCs w:val="22"/>
          <w:lang w:eastAsia="x-none"/>
        </w:rPr>
        <w:t>Mycobacterium avium</w:t>
      </w:r>
      <w:r w:rsidRPr="00B71129">
        <w:rPr>
          <w:szCs w:val="22"/>
          <w:lang w:eastAsia="x-none"/>
        </w:rPr>
        <w:t xml:space="preserve"> komplekso (MAC) atžvilgiu yra mažesnis, bendrasis aktyvumas šio sukėlėjo atžvilgiu gali būti pakitęs, todėl MAC gydymui turi būti apgalvotos alternatyvos klaritromicinui.</w:t>
      </w:r>
    </w:p>
    <w:p w14:paraId="2FC64AC3" w14:textId="77777777" w:rsidR="00B71129" w:rsidRPr="00B71129" w:rsidRDefault="00B71129" w:rsidP="00B71129">
      <w:pPr>
        <w:tabs>
          <w:tab w:val="left" w:pos="567"/>
        </w:tabs>
        <w:rPr>
          <w:szCs w:val="22"/>
          <w:lang w:eastAsia="lt-LT"/>
        </w:rPr>
      </w:pPr>
    </w:p>
    <w:p w14:paraId="652EF31A" w14:textId="77777777" w:rsidR="00B71129" w:rsidRPr="00B71129" w:rsidRDefault="00B71129" w:rsidP="00B71129">
      <w:pPr>
        <w:tabs>
          <w:tab w:val="left" w:pos="567"/>
        </w:tabs>
        <w:rPr>
          <w:szCs w:val="22"/>
          <w:u w:val="single"/>
          <w:lang w:eastAsia="lt-LT"/>
        </w:rPr>
      </w:pPr>
      <w:r w:rsidRPr="00B71129">
        <w:rPr>
          <w:szCs w:val="22"/>
          <w:u w:val="single"/>
          <w:lang w:eastAsia="lt-LT"/>
        </w:rPr>
        <w:t>Flukonazolas</w:t>
      </w:r>
    </w:p>
    <w:p w14:paraId="55312B99" w14:textId="77777777" w:rsidR="00B71129" w:rsidRPr="00B71129" w:rsidRDefault="00B71129" w:rsidP="00B71129">
      <w:pPr>
        <w:tabs>
          <w:tab w:val="left" w:pos="567"/>
        </w:tabs>
        <w:rPr>
          <w:szCs w:val="22"/>
          <w:lang w:eastAsia="lt-LT"/>
        </w:rPr>
      </w:pPr>
      <w:r w:rsidRPr="00B71129">
        <w:rPr>
          <w:szCs w:val="22"/>
          <w:lang w:eastAsia="lt-LT"/>
        </w:rPr>
        <w:t>Vartojant 200 mg flukonazolo paros dozę kartu su 500 mg klaritromicino doze, geriama du kartus per parą, vidutinė pusiausvyrinė mažiausia klaritromicino koncentracija (C</w:t>
      </w:r>
      <w:r w:rsidRPr="00B71129">
        <w:rPr>
          <w:szCs w:val="22"/>
          <w:vertAlign w:val="subscript"/>
          <w:lang w:eastAsia="lt-LT"/>
        </w:rPr>
        <w:t>min</w:t>
      </w:r>
      <w:r w:rsidRPr="00B71129">
        <w:rPr>
          <w:szCs w:val="22"/>
          <w:lang w:eastAsia="lt-LT"/>
        </w:rPr>
        <w:t>) ir plotas po koncentracijos kreive (AUC) 21 sveikam savanoriui padidėjo atitinkamai 33 % ir 18 %. Kartu vartojamas flukonazolas pusiausvyrinės aktyvaus metabolito 14-OH-klaritromicino koncentracijos reikšmingai nepaveikė. Klaritromicino dozės koregavimas nebūtinas.</w:t>
      </w:r>
    </w:p>
    <w:p w14:paraId="5A626FC9" w14:textId="77777777" w:rsidR="00B71129" w:rsidRPr="00B71129" w:rsidRDefault="00B71129" w:rsidP="00B71129">
      <w:pPr>
        <w:tabs>
          <w:tab w:val="left" w:pos="567"/>
        </w:tabs>
        <w:rPr>
          <w:szCs w:val="22"/>
          <w:u w:val="single"/>
          <w:lang w:eastAsia="lt-LT"/>
        </w:rPr>
      </w:pPr>
    </w:p>
    <w:p w14:paraId="0D675EBE" w14:textId="77777777" w:rsidR="00B71129" w:rsidRPr="00B71129" w:rsidRDefault="00B71129" w:rsidP="00B71129">
      <w:pPr>
        <w:tabs>
          <w:tab w:val="left" w:pos="567"/>
        </w:tabs>
        <w:rPr>
          <w:szCs w:val="22"/>
          <w:u w:val="single"/>
          <w:lang w:eastAsia="lt-LT"/>
        </w:rPr>
      </w:pPr>
      <w:r w:rsidRPr="00B71129">
        <w:rPr>
          <w:szCs w:val="22"/>
          <w:u w:val="single"/>
          <w:lang w:eastAsia="lt-LT"/>
        </w:rPr>
        <w:t>Ritonaviras</w:t>
      </w:r>
    </w:p>
    <w:p w14:paraId="51AA6801" w14:textId="77777777" w:rsidR="00B71129" w:rsidRPr="00B71129" w:rsidRDefault="00B71129" w:rsidP="00B71129">
      <w:pPr>
        <w:tabs>
          <w:tab w:val="left" w:pos="567"/>
        </w:tabs>
        <w:rPr>
          <w:szCs w:val="22"/>
          <w:lang w:eastAsia="lt-LT"/>
        </w:rPr>
      </w:pPr>
      <w:r w:rsidRPr="00B71129">
        <w:rPr>
          <w:szCs w:val="22"/>
          <w:lang w:eastAsia="lt-LT"/>
        </w:rPr>
        <w:t>Farmakokinetikos tyrimais įrodyta, kad ritonaviras (kas 8 val. po 200 mg) pastebimai slopina kartu su juo vartojamo klaritromicino (kas 12 val., po 500 mg) metabolizmą. Ritonaviro vartojant kartu su klaritromicinu, pastarojo vaistinio preparato C</w:t>
      </w:r>
      <w:r w:rsidRPr="00B71129">
        <w:rPr>
          <w:szCs w:val="22"/>
          <w:vertAlign w:val="subscript"/>
          <w:lang w:eastAsia="lt-LT"/>
        </w:rPr>
        <w:t>max</w:t>
      </w:r>
      <w:r w:rsidRPr="00B71129">
        <w:rPr>
          <w:szCs w:val="22"/>
          <w:lang w:eastAsia="lt-LT"/>
        </w:rPr>
        <w:t>, C</w:t>
      </w:r>
      <w:r w:rsidRPr="00B71129">
        <w:rPr>
          <w:szCs w:val="22"/>
          <w:vertAlign w:val="subscript"/>
          <w:lang w:eastAsia="lt-LT"/>
        </w:rPr>
        <w:t xml:space="preserve">min </w:t>
      </w:r>
      <w:r w:rsidRPr="00B71129">
        <w:rPr>
          <w:szCs w:val="22"/>
          <w:lang w:eastAsia="lt-LT"/>
        </w:rPr>
        <w:t>ir AUC padidėjo atitinkamai 31 %, 182 % ir 77 %. Buvo pastebėta, kad iš esmės visiškai nuslopinamas aktyvaus 14-OH-hidroksimetabolito susidarymas. Kadangi klaritromicino gydomųjų dozių diapazonas („terapinis langas“) yra didelis, pacientams, kurių inkstų funkcija normali, mažinti klaritromicino dozę tikriausiai nebūtina. Tačiau pacientams, kurių inkstų funkcija sutrikusi, turi būti apsvarstytas toliau pateiktas dozės priderinimas: pacientams, kurių kreatinino klirensas 30</w:t>
      </w:r>
      <w:r w:rsidRPr="00B71129">
        <w:rPr>
          <w:szCs w:val="22"/>
          <w:lang w:eastAsia="lt-LT"/>
        </w:rPr>
        <w:noBreakHyphen/>
        <w:t>60 ml/min., klaritromicino dozė turi būti sumažinta 50 %, pacientams, kurių kreatinino klirensas mažesnis negu 30 ml/min. – 75 %. Didesnės negu 1 g klaritromicino paros dozės turi būti nevartojamos kartu su ritonaviru.</w:t>
      </w:r>
    </w:p>
    <w:p w14:paraId="1164C50F" w14:textId="77777777" w:rsidR="00B71129" w:rsidRPr="00B71129" w:rsidRDefault="00B71129" w:rsidP="00B71129">
      <w:pPr>
        <w:tabs>
          <w:tab w:val="left" w:pos="567"/>
        </w:tabs>
        <w:rPr>
          <w:szCs w:val="22"/>
          <w:lang w:eastAsia="lt-LT"/>
        </w:rPr>
      </w:pPr>
    </w:p>
    <w:p w14:paraId="61E889FE" w14:textId="77777777" w:rsidR="00B71129" w:rsidRPr="00B71129" w:rsidRDefault="00B71129" w:rsidP="00B71129">
      <w:pPr>
        <w:tabs>
          <w:tab w:val="left" w:pos="567"/>
        </w:tabs>
        <w:rPr>
          <w:szCs w:val="22"/>
          <w:lang w:eastAsia="lt-LT"/>
        </w:rPr>
      </w:pPr>
      <w:r w:rsidRPr="00B71129">
        <w:rPr>
          <w:szCs w:val="22"/>
          <w:lang w:eastAsia="lt-LT"/>
        </w:rPr>
        <w:t xml:space="preserve">Panašus dozių koregavimas turi būti apsvarstytas pacientams, kurių inkstų funkcija susilpnėjusi, jeigu ritonaviro, kaip farmakokinetikos stiprintojo, vartojama kartu su kitais ŽIV proteazės inhibitoriais, įskaitant atazanavirą ir sakvinavirą (žr. žemiau skyrių „Dvikryptė vaistinių preparatų sąveika“). </w:t>
      </w:r>
    </w:p>
    <w:p w14:paraId="3102C24C" w14:textId="77777777" w:rsidR="00B71129" w:rsidRPr="00B71129" w:rsidRDefault="00B71129" w:rsidP="00B71129">
      <w:pPr>
        <w:tabs>
          <w:tab w:val="left" w:pos="567"/>
        </w:tabs>
        <w:rPr>
          <w:szCs w:val="22"/>
          <w:lang w:eastAsia="lt-LT"/>
        </w:rPr>
      </w:pPr>
    </w:p>
    <w:p w14:paraId="51E49C19" w14:textId="77777777" w:rsidR="00B71129" w:rsidRPr="00B71129" w:rsidRDefault="00B71129" w:rsidP="00B71129">
      <w:pPr>
        <w:tabs>
          <w:tab w:val="left" w:pos="567"/>
        </w:tabs>
        <w:rPr>
          <w:b/>
          <w:szCs w:val="22"/>
          <w:lang w:eastAsia="lt-LT"/>
        </w:rPr>
      </w:pPr>
      <w:r w:rsidRPr="00B71129">
        <w:rPr>
          <w:b/>
          <w:szCs w:val="22"/>
          <w:lang w:eastAsia="lt-LT"/>
        </w:rPr>
        <w:t>Klaritromicino poveikis kitiems vaistiniams preparatams</w:t>
      </w:r>
    </w:p>
    <w:p w14:paraId="4A4557A7" w14:textId="77777777" w:rsidR="00B71129" w:rsidRPr="00B71129" w:rsidRDefault="00B71129" w:rsidP="00B71129">
      <w:pPr>
        <w:tabs>
          <w:tab w:val="left" w:pos="567"/>
        </w:tabs>
        <w:rPr>
          <w:szCs w:val="22"/>
          <w:lang w:eastAsia="lt-LT"/>
        </w:rPr>
      </w:pPr>
    </w:p>
    <w:p w14:paraId="61408313" w14:textId="77777777" w:rsidR="00B71129" w:rsidRPr="00B71129" w:rsidRDefault="00B71129" w:rsidP="00B71129">
      <w:pPr>
        <w:tabs>
          <w:tab w:val="left" w:pos="567"/>
        </w:tabs>
        <w:rPr>
          <w:szCs w:val="22"/>
          <w:u w:val="single"/>
          <w:lang w:eastAsia="lt-LT"/>
        </w:rPr>
      </w:pPr>
      <w:r w:rsidRPr="00B71129">
        <w:rPr>
          <w:szCs w:val="22"/>
          <w:u w:val="single"/>
          <w:lang w:eastAsia="lt-LT"/>
        </w:rPr>
        <w:t xml:space="preserve">Sąveikos CYP 3A pagrindu </w:t>
      </w:r>
    </w:p>
    <w:p w14:paraId="02F14ED7" w14:textId="77777777" w:rsidR="00AB7F18" w:rsidRDefault="00B71129" w:rsidP="00B71129">
      <w:pPr>
        <w:tabs>
          <w:tab w:val="left" w:pos="567"/>
        </w:tabs>
        <w:rPr>
          <w:szCs w:val="22"/>
          <w:lang w:eastAsia="lt-LT"/>
        </w:rPr>
      </w:pPr>
      <w:r w:rsidRPr="00B71129">
        <w:rPr>
          <w:szCs w:val="22"/>
          <w:lang w:eastAsia="lt-LT"/>
        </w:rPr>
        <w:t xml:space="preserve">Žinomo CYP3A4 inhibitoriaus klaritromicino vartojimas kartu su vaistiniu preparatu, pirmiausiai metabolizuojamu CYP3A4, gali būti susijęs su pastarojo vaistinio preparato koncentracijų padidėjimu, dėl kurio gali sustiprėti ar pailgėti kartu vartojamo vaistinio preparato gydomasis ir nepageidaujamas poveikis. </w:t>
      </w:r>
    </w:p>
    <w:p w14:paraId="1FA38420" w14:textId="7E5589EE" w:rsidR="00B71129" w:rsidRDefault="00AB7F18" w:rsidP="00B71129">
      <w:pPr>
        <w:tabs>
          <w:tab w:val="left" w:pos="567"/>
        </w:tabs>
        <w:rPr>
          <w:szCs w:val="22"/>
          <w:lang w:eastAsia="lt-LT"/>
        </w:rPr>
      </w:pPr>
      <w:r>
        <w:rPr>
          <w:szCs w:val="22"/>
          <w:lang w:eastAsia="lt-LT"/>
        </w:rPr>
        <w:t xml:space="preserve">Dėl QT pailgėjimo ir širdies ritmo sutrikimų, įskaitant skilvelių tachikardiją, skilvelių virpėjimą ir </w:t>
      </w:r>
      <w:r w:rsidR="00064B3D" w:rsidRPr="005F1207">
        <w:rPr>
          <w:i/>
          <w:szCs w:val="22"/>
          <w:lang w:eastAsia="lt-LT"/>
        </w:rPr>
        <w:t>T</w:t>
      </w:r>
      <w:r w:rsidRPr="005F1207">
        <w:rPr>
          <w:i/>
          <w:szCs w:val="22"/>
          <w:lang w:eastAsia="lt-LT"/>
        </w:rPr>
        <w:t>orsades de pointes</w:t>
      </w:r>
      <w:r>
        <w:rPr>
          <w:szCs w:val="22"/>
          <w:lang w:eastAsia="lt-LT"/>
        </w:rPr>
        <w:t>, rizikos klaritromicino draudžiama vartoti pacientams, kuriems taikomas gydymas CYP3A substratais astemizolu, cisapridu, domperidonu, pimozidu ir terfenadinu (žr. 4.3 ir 4.4 skyrius). Klaritromicino taip pat draudžiama vartoti kartu su skalsių alkaloidais, per burną vartojamu midazolamu, HMG CoA reduktazės inhibitoriais</w:t>
      </w:r>
      <w:r w:rsidR="00670519">
        <w:rPr>
          <w:szCs w:val="22"/>
          <w:lang w:eastAsia="lt-LT"/>
        </w:rPr>
        <w:t>, kuriuos daugiausia metabolizuoja CYP3A4 (pvz., lovastatinu ir simvastatinu), kolchicinu, tikagreloru</w:t>
      </w:r>
      <w:r w:rsidR="00220571">
        <w:rPr>
          <w:szCs w:val="22"/>
          <w:lang w:eastAsia="lt-LT"/>
        </w:rPr>
        <w:t>, ivabradinu</w:t>
      </w:r>
      <w:r w:rsidR="00670519">
        <w:rPr>
          <w:szCs w:val="22"/>
          <w:lang w:eastAsia="lt-LT"/>
        </w:rPr>
        <w:t xml:space="preserve"> ir ranolazinu (žr. 4.3 skyrių). </w:t>
      </w:r>
      <w:r w:rsidR="00B71129" w:rsidRPr="00B71129">
        <w:rPr>
          <w:szCs w:val="22"/>
          <w:lang w:eastAsia="lt-LT"/>
        </w:rPr>
        <w:lastRenderedPageBreak/>
        <w:t xml:space="preserve">Klaritromicino turi būti vartojama atsargiai pacientams, gydomiems kitais vaistiniais preparatais, kurie yra žinomi kaip CYP3A4 fermento substratai, ypač jeigu CYP3A4 substrato (pvz., karbamazepino) saugumo ribos yra siauros ir (arba) šis fermentas substratą </w:t>
      </w:r>
      <w:r w:rsidR="00B71129" w:rsidRPr="00B71129">
        <w:rPr>
          <w:color w:val="000000"/>
          <w:szCs w:val="22"/>
          <w:lang w:eastAsia="lt-LT"/>
        </w:rPr>
        <w:t>ekstensyviai</w:t>
      </w:r>
      <w:r w:rsidR="00B71129" w:rsidRPr="00B71129">
        <w:rPr>
          <w:szCs w:val="22"/>
          <w:lang w:eastAsia="lt-LT"/>
        </w:rPr>
        <w:t xml:space="preserve"> metabolizuoja.</w:t>
      </w:r>
      <w:r w:rsidR="00064B3D">
        <w:rPr>
          <w:szCs w:val="22"/>
          <w:lang w:eastAsia="lt-LT"/>
        </w:rPr>
        <w:t xml:space="preserve"> </w:t>
      </w:r>
      <w:r w:rsidR="00B71129" w:rsidRPr="00B71129">
        <w:rPr>
          <w:szCs w:val="22"/>
          <w:lang w:eastAsia="lt-LT"/>
        </w:rPr>
        <w:t>Pacientams, kurie kartu vartoja klaritromiciną gali reikėti apgalvoti dozavimo koregavimą ir, jeigu įmanoma, tur</w:t>
      </w:r>
      <w:r w:rsidR="00064B3D">
        <w:rPr>
          <w:szCs w:val="22"/>
          <w:lang w:eastAsia="lt-LT"/>
        </w:rPr>
        <w:t>i</w:t>
      </w:r>
      <w:r w:rsidR="00B71129" w:rsidRPr="00B71129">
        <w:rPr>
          <w:szCs w:val="22"/>
          <w:lang w:eastAsia="lt-LT"/>
        </w:rPr>
        <w:t xml:space="preserve"> būti atidžiai sekamos vaistinių preparatų, daugiausiai metabolizuojamų CYP3A4, koncentracijos kraujo serume.</w:t>
      </w:r>
      <w:r w:rsidR="00064B3D">
        <w:rPr>
          <w:szCs w:val="22"/>
          <w:lang w:eastAsia="lt-LT"/>
        </w:rPr>
        <w:t xml:space="preserve"> </w:t>
      </w:r>
      <w:r w:rsidR="00B71129" w:rsidRPr="00B71129">
        <w:rPr>
          <w:szCs w:val="22"/>
          <w:lang w:eastAsia="lt-LT"/>
        </w:rPr>
        <w:t>Tas pats CYP3A4 izofermentas metabolizuoja ar įtariama, kad metabolizuoja, toliau išvardytus vaistinius preparatus ar vaistinių preparatų grupes</w:t>
      </w:r>
      <w:r w:rsidR="00064B3D">
        <w:rPr>
          <w:szCs w:val="22"/>
          <w:lang w:eastAsia="lt-LT"/>
        </w:rPr>
        <w:t xml:space="preserve"> (sąrašas nėra baigtinis)</w:t>
      </w:r>
      <w:r w:rsidR="00B71129" w:rsidRPr="00B71129">
        <w:rPr>
          <w:szCs w:val="22"/>
          <w:lang w:eastAsia="lt-LT"/>
        </w:rPr>
        <w:t xml:space="preserve">: alprazolamą, karbamazepiną, cilostazolą, ciklosporiną, dizopiramidą, </w:t>
      </w:r>
      <w:r w:rsidR="00670519">
        <w:rPr>
          <w:szCs w:val="22"/>
          <w:lang w:eastAsia="lt-LT"/>
        </w:rPr>
        <w:t xml:space="preserve">ibrutinibą, </w:t>
      </w:r>
      <w:r w:rsidR="00B71129" w:rsidRPr="00B71129">
        <w:rPr>
          <w:szCs w:val="22"/>
          <w:lang w:eastAsia="lt-LT"/>
        </w:rPr>
        <w:t>metilprednizoloną, midazolamą</w:t>
      </w:r>
      <w:r w:rsidR="00A62007">
        <w:rPr>
          <w:szCs w:val="22"/>
          <w:lang w:eastAsia="lt-LT"/>
        </w:rPr>
        <w:t xml:space="preserve"> (vartojamą į veną)</w:t>
      </w:r>
      <w:r w:rsidR="00B71129" w:rsidRPr="00B71129">
        <w:rPr>
          <w:szCs w:val="22"/>
          <w:lang w:eastAsia="lt-LT"/>
        </w:rPr>
        <w:t>, omeprazolą, geriamuosius antikoaguliantus (pvz., varfariną</w:t>
      </w:r>
      <w:r w:rsidR="00D92064">
        <w:rPr>
          <w:szCs w:val="22"/>
          <w:lang w:eastAsia="lt-LT"/>
        </w:rPr>
        <w:t>, rivaroksabaną</w:t>
      </w:r>
      <w:r w:rsidR="00121AFE">
        <w:rPr>
          <w:szCs w:val="22"/>
          <w:lang w:eastAsia="lt-LT"/>
        </w:rPr>
        <w:t>, apiksabaną</w:t>
      </w:r>
      <w:r w:rsidR="00B71129" w:rsidRPr="00B71129">
        <w:rPr>
          <w:szCs w:val="22"/>
          <w:lang w:eastAsia="lt-LT"/>
        </w:rPr>
        <w:t xml:space="preserve">), </w:t>
      </w:r>
      <w:r w:rsidR="00B71129" w:rsidRPr="00B71129">
        <w:rPr>
          <w:szCs w:val="22"/>
        </w:rPr>
        <w:t>atipinius antipsichozinius vaistinius preparatus (pvz., kvetiapiną),</w:t>
      </w:r>
      <w:r w:rsidR="00B71129" w:rsidRPr="00B71129">
        <w:rPr>
          <w:color w:val="FF0000"/>
          <w:szCs w:val="22"/>
          <w:u w:val="single"/>
        </w:rPr>
        <w:t xml:space="preserve"> </w:t>
      </w:r>
      <w:r w:rsidR="00B71129" w:rsidRPr="00B71129">
        <w:rPr>
          <w:szCs w:val="22"/>
          <w:lang w:eastAsia="lt-LT"/>
        </w:rPr>
        <w:t>chinidiną, rifabutiną,  sildenafilį, sirolimuzą, takrolimuzą,  triazolamą ir vinblastiną</w:t>
      </w:r>
      <w:r w:rsidR="00064B3D">
        <w:rPr>
          <w:szCs w:val="22"/>
          <w:lang w:eastAsia="lt-LT"/>
        </w:rPr>
        <w:t>.</w:t>
      </w:r>
      <w:r w:rsidR="00B71129" w:rsidRPr="00B71129">
        <w:rPr>
          <w:szCs w:val="22"/>
          <w:lang w:eastAsia="lt-LT"/>
        </w:rPr>
        <w:t xml:space="preserve"> Sąveikaujantiems panašiais mechanizmais su kitais citochromo P450 sistemos izofermentais vaistiniams preparatams priklauso fenitoinas, teofilinas ir valproatas. </w:t>
      </w:r>
    </w:p>
    <w:p w14:paraId="786AD1A8" w14:textId="77777777" w:rsidR="00220571" w:rsidRDefault="00220571" w:rsidP="00220571">
      <w:pPr>
        <w:pStyle w:val="Antrat1"/>
        <w:rPr>
          <w:lang w:eastAsia="lt-LT"/>
        </w:rPr>
      </w:pPr>
    </w:p>
    <w:p w14:paraId="0B44AACE" w14:textId="77777777" w:rsidR="00220571" w:rsidRPr="00171C4D" w:rsidRDefault="00220571" w:rsidP="00220571">
      <w:pPr>
        <w:autoSpaceDE w:val="0"/>
        <w:autoSpaceDN w:val="0"/>
        <w:adjustRightInd w:val="0"/>
      </w:pPr>
      <w:r w:rsidRPr="00171C4D">
        <w:t>Kortikosteroidai</w:t>
      </w:r>
    </w:p>
    <w:p w14:paraId="64595FEC" w14:textId="77777777" w:rsidR="00220571" w:rsidRPr="005212D3" w:rsidRDefault="00220571" w:rsidP="00220571">
      <w:r w:rsidRPr="00171C4D">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p>
    <w:p w14:paraId="5F10944B" w14:textId="77777777" w:rsidR="00B71129" w:rsidRPr="00B71129" w:rsidRDefault="00B71129" w:rsidP="00B71129">
      <w:pPr>
        <w:tabs>
          <w:tab w:val="left" w:pos="567"/>
        </w:tabs>
        <w:rPr>
          <w:szCs w:val="22"/>
          <w:lang w:eastAsia="lt-LT"/>
        </w:rPr>
      </w:pPr>
    </w:p>
    <w:p w14:paraId="1A15E4D4" w14:textId="77777777" w:rsidR="00B71129" w:rsidRPr="00B71129" w:rsidRDefault="00B71129" w:rsidP="00B71129">
      <w:pPr>
        <w:tabs>
          <w:tab w:val="left" w:pos="567"/>
        </w:tabs>
        <w:rPr>
          <w:szCs w:val="22"/>
          <w:u w:val="single"/>
          <w:lang w:eastAsia="lt-LT"/>
        </w:rPr>
      </w:pPr>
      <w:r w:rsidRPr="00B71129">
        <w:rPr>
          <w:szCs w:val="22"/>
          <w:u w:val="single"/>
          <w:lang w:eastAsia="lt-LT"/>
        </w:rPr>
        <w:t>Antiaritminiai vaistiniai preparatai</w:t>
      </w:r>
    </w:p>
    <w:p w14:paraId="54F85BDA" w14:textId="6C91187E" w:rsidR="00B71129" w:rsidRPr="00281DD8" w:rsidRDefault="00B71129" w:rsidP="00B71129">
      <w:pPr>
        <w:tabs>
          <w:tab w:val="left" w:pos="567"/>
        </w:tabs>
        <w:rPr>
          <w:i/>
          <w:szCs w:val="22"/>
          <w:lang w:eastAsia="lt-LT"/>
        </w:rPr>
      </w:pPr>
      <w:r w:rsidRPr="00B71129">
        <w:rPr>
          <w:szCs w:val="22"/>
          <w:lang w:eastAsia="lt-LT"/>
        </w:rPr>
        <w:t xml:space="preserve">Po vaistinio preparato patekimo į rinką gauta pranešimų apie </w:t>
      </w:r>
      <w:r w:rsidRPr="00B71129">
        <w:rPr>
          <w:i/>
          <w:szCs w:val="22"/>
          <w:lang w:eastAsia="lt-LT"/>
        </w:rPr>
        <w:t>Torsade</w:t>
      </w:r>
      <w:r w:rsidR="00C50282">
        <w:rPr>
          <w:i/>
          <w:szCs w:val="22"/>
          <w:lang w:eastAsia="lt-LT"/>
        </w:rPr>
        <w:t>s</w:t>
      </w:r>
      <w:r w:rsidRPr="00B71129">
        <w:rPr>
          <w:i/>
          <w:szCs w:val="22"/>
          <w:lang w:eastAsia="lt-LT"/>
        </w:rPr>
        <w:t xml:space="preserve"> de Pointes</w:t>
      </w:r>
      <w:r w:rsidRPr="00B71129">
        <w:rPr>
          <w:szCs w:val="22"/>
          <w:lang w:eastAsia="lt-LT"/>
        </w:rPr>
        <w:t>, pasireiškusią klaritromicino vartojant kartu su chinidinu ar dizopiramidu. Šių vaistinių preparatų vartojimo kartu su klarit</w:t>
      </w:r>
      <w:r w:rsidR="00F2259F">
        <w:rPr>
          <w:szCs w:val="22"/>
          <w:lang w:eastAsia="lt-LT"/>
        </w:rPr>
        <w:t>r</w:t>
      </w:r>
      <w:r w:rsidRPr="00B71129">
        <w:rPr>
          <w:szCs w:val="22"/>
          <w:lang w:eastAsia="lt-LT"/>
        </w:rPr>
        <w:t xml:space="preserve">omicinu metu turi būti sekama elektrokardiograma dėl QT intervalo pailgėjimo. </w:t>
      </w:r>
      <w:r w:rsidRPr="00B71129">
        <w:rPr>
          <w:szCs w:val="22"/>
        </w:rPr>
        <w:t>Gydymo klaritromicinu metu turi būti sekamas chinidino ir dizopiramido kiekis kraujo serume.</w:t>
      </w:r>
    </w:p>
    <w:p w14:paraId="56E894EF" w14:textId="77777777" w:rsidR="00B71129" w:rsidRPr="00B71129" w:rsidRDefault="00B71129" w:rsidP="00B71129">
      <w:pPr>
        <w:tabs>
          <w:tab w:val="left" w:pos="567"/>
        </w:tabs>
        <w:rPr>
          <w:szCs w:val="22"/>
          <w:lang w:eastAsia="lt-LT"/>
        </w:rPr>
      </w:pPr>
    </w:p>
    <w:p w14:paraId="33A66D64" w14:textId="77777777" w:rsidR="00B71129" w:rsidRPr="00B71129" w:rsidRDefault="00B71129" w:rsidP="00B71129">
      <w:pPr>
        <w:tabs>
          <w:tab w:val="left" w:pos="567"/>
        </w:tabs>
        <w:rPr>
          <w:noProof/>
          <w:szCs w:val="22"/>
          <w:lang w:eastAsia="lt-LT"/>
        </w:rPr>
      </w:pPr>
      <w:r w:rsidRPr="00B71129">
        <w:rPr>
          <w:noProof/>
          <w:szCs w:val="22"/>
          <w:lang w:eastAsia="lt-LT"/>
        </w:rPr>
        <w:t>Po vaistinio preparato patekimo į rinką gauta pranešimų apie hipoglikemiją, pasireiškusią vartojant klaritromicino kartu su dizopiramidu. Dėl to gydymo klaritromicinu kartu su dizopiramidu metu reikia sekti gliukozės kiekį kraujyje.</w:t>
      </w:r>
    </w:p>
    <w:p w14:paraId="12BF63A2" w14:textId="77777777" w:rsidR="00B71129" w:rsidRPr="00B71129" w:rsidRDefault="00B71129" w:rsidP="00B71129">
      <w:pPr>
        <w:tabs>
          <w:tab w:val="left" w:pos="567"/>
        </w:tabs>
        <w:rPr>
          <w:noProof/>
          <w:szCs w:val="22"/>
          <w:lang w:eastAsia="lt-LT"/>
        </w:rPr>
      </w:pPr>
    </w:p>
    <w:p w14:paraId="535DEA35" w14:textId="77777777" w:rsidR="00B71129" w:rsidRPr="00B71129" w:rsidRDefault="00B71129" w:rsidP="00B71129">
      <w:pPr>
        <w:tabs>
          <w:tab w:val="left" w:pos="567"/>
        </w:tabs>
        <w:rPr>
          <w:szCs w:val="22"/>
          <w:u w:val="single"/>
          <w:lang w:eastAsia="lt-LT"/>
        </w:rPr>
      </w:pPr>
      <w:r w:rsidRPr="00B71129">
        <w:rPr>
          <w:szCs w:val="22"/>
          <w:u w:val="single"/>
          <w:lang w:eastAsia="lt-LT"/>
        </w:rPr>
        <w:t>Ciklosporinas, takrolimuzas, sirolimuzas</w:t>
      </w:r>
    </w:p>
    <w:p w14:paraId="54EEE179" w14:textId="77777777" w:rsidR="00B71129" w:rsidRPr="00B71129" w:rsidRDefault="00B71129" w:rsidP="00B71129">
      <w:pPr>
        <w:tabs>
          <w:tab w:val="left" w:pos="567"/>
        </w:tabs>
        <w:rPr>
          <w:szCs w:val="22"/>
          <w:lang w:eastAsia="lt-LT"/>
        </w:rPr>
      </w:pPr>
      <w:r w:rsidRPr="00B71129">
        <w:rPr>
          <w:szCs w:val="22"/>
          <w:lang w:eastAsia="lt-LT"/>
        </w:rPr>
        <w:t>Kartu vartojamas geriamasis klaritromicinas sukėlė daugiau negu dvigubą ciklosporino ir takrolimuzo C</w:t>
      </w:r>
      <w:r w:rsidRPr="00B71129">
        <w:rPr>
          <w:szCs w:val="22"/>
          <w:vertAlign w:val="subscript"/>
          <w:lang w:eastAsia="lt-LT"/>
        </w:rPr>
        <w:t>min</w:t>
      </w:r>
      <w:r w:rsidRPr="00B71129">
        <w:rPr>
          <w:szCs w:val="22"/>
          <w:lang w:eastAsia="lt-LT"/>
        </w:rPr>
        <w:t xml:space="preserve"> padidėjimą. Panašaus poveikio taip pat galima tikėtis sirolimuzui. Pradedant gydyti klaritromicinu pacientus, jau vartojančius bet kurios iš minėtų imunosupresinių medžiagų, turi būti atidžiai sekamas ciklosporino, takrolimuzo ar sirolimuzo kiekis kraujo plazmoje ir, jeigu reikia, sumažinamos jų dozės. Šiems ligoniams nutraukus gydymą klaritromicinu, ciklosporino, takrolimuzo ar sirolimuzo dozės priderinimui vėl būtina atidžiai matuoti jų kiekį kraujo plazmoje. </w:t>
      </w:r>
    </w:p>
    <w:p w14:paraId="6B4CC036" w14:textId="77777777" w:rsidR="00B71129" w:rsidRPr="00B71129" w:rsidRDefault="00B71129" w:rsidP="00B71129">
      <w:pPr>
        <w:tabs>
          <w:tab w:val="left" w:pos="567"/>
        </w:tabs>
        <w:rPr>
          <w:szCs w:val="22"/>
          <w:lang w:eastAsia="lt-LT"/>
        </w:rPr>
      </w:pPr>
    </w:p>
    <w:p w14:paraId="7A76CEFA" w14:textId="1A0D19BD" w:rsidR="00B71129" w:rsidRPr="00B71129" w:rsidRDefault="009F7369" w:rsidP="00B71129">
      <w:pPr>
        <w:tabs>
          <w:tab w:val="left" w:pos="425"/>
          <w:tab w:val="left" w:pos="567"/>
        </w:tabs>
        <w:rPr>
          <w:szCs w:val="22"/>
          <w:u w:val="single"/>
          <w:lang w:eastAsia="lt-LT"/>
        </w:rPr>
      </w:pPr>
      <w:r>
        <w:rPr>
          <w:szCs w:val="22"/>
          <w:u w:val="single"/>
          <w:lang w:eastAsia="lt-LT"/>
        </w:rPr>
        <w:t>Geriamieji antikoaguliantai</w:t>
      </w:r>
      <w:r w:rsidR="00DE78BD">
        <w:rPr>
          <w:szCs w:val="22"/>
          <w:u w:val="single"/>
          <w:lang w:eastAsia="lt-LT"/>
        </w:rPr>
        <w:t xml:space="preserve"> (v</w:t>
      </w:r>
      <w:r w:rsidR="00B71129" w:rsidRPr="00B71129">
        <w:rPr>
          <w:szCs w:val="22"/>
          <w:u w:val="single"/>
          <w:lang w:eastAsia="lt-LT"/>
        </w:rPr>
        <w:t>arfarinas</w:t>
      </w:r>
      <w:r w:rsidR="00DE78BD">
        <w:rPr>
          <w:szCs w:val="22"/>
          <w:u w:val="single"/>
          <w:lang w:eastAsia="lt-LT"/>
        </w:rPr>
        <w:t>, rivaroksabanas, apiksabanas)</w:t>
      </w:r>
      <w:r w:rsidR="00B71129" w:rsidRPr="00B71129">
        <w:rPr>
          <w:szCs w:val="22"/>
          <w:u w:val="single"/>
          <w:lang w:eastAsia="lt-LT"/>
        </w:rPr>
        <w:t xml:space="preserve"> </w:t>
      </w:r>
    </w:p>
    <w:p w14:paraId="3AEF344C" w14:textId="77777777" w:rsidR="00B71129" w:rsidRPr="00B71129" w:rsidRDefault="00B71129" w:rsidP="00B71129">
      <w:pPr>
        <w:tabs>
          <w:tab w:val="left" w:pos="425"/>
          <w:tab w:val="left" w:pos="567"/>
        </w:tabs>
        <w:rPr>
          <w:szCs w:val="22"/>
          <w:lang w:eastAsia="lt-LT"/>
        </w:rPr>
      </w:pPr>
      <w:r w:rsidRPr="00B71129">
        <w:rPr>
          <w:szCs w:val="22"/>
          <w:lang w:eastAsia="lt-LT"/>
        </w:rPr>
        <w:t xml:space="preserve">Varfarinu gydomiems pacientams vartojant klaritromicino gali pasireikšti stipresnis varfarino poveikis, todėl tokiems ligoniams reikia dažnai </w:t>
      </w:r>
      <w:r w:rsidRPr="00B71129">
        <w:rPr>
          <w:szCs w:val="22"/>
        </w:rPr>
        <w:t>tikrinti</w:t>
      </w:r>
      <w:r w:rsidRPr="00B71129">
        <w:rPr>
          <w:szCs w:val="22"/>
          <w:lang w:eastAsia="lt-LT"/>
        </w:rPr>
        <w:t xml:space="preserve"> protrombino laiką (žr. 4.4 ir 4.8 skyrių). </w:t>
      </w:r>
    </w:p>
    <w:p w14:paraId="05B61B9C" w14:textId="2C461DEE" w:rsidR="00B71129" w:rsidRDefault="00B71129" w:rsidP="00B71129">
      <w:pPr>
        <w:tabs>
          <w:tab w:val="left" w:pos="567"/>
        </w:tabs>
        <w:rPr>
          <w:noProof/>
          <w:szCs w:val="22"/>
          <w:lang w:eastAsia="lt-LT"/>
        </w:rPr>
      </w:pPr>
    </w:p>
    <w:p w14:paraId="22343A3A" w14:textId="77777777" w:rsidR="00D6014D" w:rsidRPr="00C01680" w:rsidRDefault="00D6014D" w:rsidP="00D6014D">
      <w:pPr>
        <w:pStyle w:val="Antrat1"/>
        <w:rPr>
          <w:u w:val="single"/>
          <w:lang w:eastAsia="lt-LT"/>
        </w:rPr>
      </w:pPr>
      <w:r w:rsidRPr="00C01680">
        <w:rPr>
          <w:u w:val="single"/>
          <w:lang w:eastAsia="lt-LT"/>
        </w:rPr>
        <w:t>Tiesioginio poveikio geriamieji antikoaguliantai (TPGA)</w:t>
      </w:r>
    </w:p>
    <w:p w14:paraId="18F70210" w14:textId="596CCC8C" w:rsidR="006073EA" w:rsidRDefault="00D6014D" w:rsidP="00D6014D">
      <w:pPr>
        <w:pStyle w:val="Antrat1"/>
        <w:rPr>
          <w:lang w:eastAsia="lt-LT"/>
        </w:rPr>
      </w:pPr>
      <w:r>
        <w:rPr>
          <w:lang w:eastAsia="lt-LT"/>
        </w:rPr>
        <w:t xml:space="preserve">TPGA dabigatranas </w:t>
      </w:r>
      <w:r w:rsidR="00220571">
        <w:rPr>
          <w:lang w:eastAsia="lt-LT"/>
        </w:rPr>
        <w:t xml:space="preserve">ir edoksabanas </w:t>
      </w:r>
      <w:r>
        <w:rPr>
          <w:lang w:eastAsia="lt-LT"/>
        </w:rPr>
        <w:t>yra pernašos iš ląstelės į išorę nešiklio P-gp substratas. Rivaroksabanas ir apiksabanas yra metabolizuojami CYP3A4, jie taip pat yra P-gp substratai. Reikia imtis atsargumo priemonių, kai klaritromicinas vartojamas kartu su šiais vaistiniais preparatais, ypač pacientams, kuriems yra didelė kraujavimo rizika (žr. 4.4 skyrių).</w:t>
      </w:r>
    </w:p>
    <w:p w14:paraId="24D0CBBC" w14:textId="77777777" w:rsidR="006073EA" w:rsidRPr="00C01680" w:rsidRDefault="006073EA" w:rsidP="00C01680">
      <w:pPr>
        <w:rPr>
          <w:lang w:eastAsia="lt-LT"/>
        </w:rPr>
      </w:pPr>
    </w:p>
    <w:p w14:paraId="364DD48A" w14:textId="77777777" w:rsidR="00B71129" w:rsidRPr="00B71129" w:rsidRDefault="00B71129" w:rsidP="00B71129">
      <w:pPr>
        <w:tabs>
          <w:tab w:val="left" w:pos="567"/>
        </w:tabs>
      </w:pPr>
      <w:r w:rsidRPr="00B71129">
        <w:rPr>
          <w:u w:val="single"/>
        </w:rPr>
        <w:t>Geriamosios glikemiją mažinančios medžiagos / Insulinas</w:t>
      </w:r>
      <w:r w:rsidRPr="00B71129">
        <w:t xml:space="preserve"> </w:t>
      </w:r>
    </w:p>
    <w:p w14:paraId="62DF73B1" w14:textId="77777777" w:rsidR="00B71129" w:rsidRPr="00B71129" w:rsidRDefault="00B71129" w:rsidP="00B71129">
      <w:pPr>
        <w:tabs>
          <w:tab w:val="left" w:pos="567"/>
        </w:tabs>
      </w:pPr>
      <w:r w:rsidRPr="00B71129">
        <w:t>Vartojant tam tikrų glikemiją mažinančių vaistinių preparatų, tokių, kaip nateglinidas ir repaglinidas, kartu su klaritromicinu, dėl galimo CYP3A fermento slopinimo klaritromicinu gali pasireikšti hipoglikemija. Rekomenduojama atidžiai sekti gliukozės kiekį.</w:t>
      </w:r>
    </w:p>
    <w:p w14:paraId="31664B08" w14:textId="77777777" w:rsidR="00B71129" w:rsidRPr="00B71129" w:rsidRDefault="00B71129" w:rsidP="00B71129">
      <w:pPr>
        <w:tabs>
          <w:tab w:val="left" w:pos="567"/>
        </w:tabs>
        <w:rPr>
          <w:szCs w:val="22"/>
          <w:lang w:eastAsia="lt-LT"/>
        </w:rPr>
      </w:pPr>
    </w:p>
    <w:p w14:paraId="3C5943CE" w14:textId="77777777" w:rsidR="00B71129" w:rsidRPr="00B71129" w:rsidRDefault="00B71129" w:rsidP="00B71129">
      <w:pPr>
        <w:tabs>
          <w:tab w:val="left" w:pos="567"/>
        </w:tabs>
        <w:rPr>
          <w:szCs w:val="22"/>
          <w:u w:val="single"/>
          <w:lang w:eastAsia="lt-LT"/>
        </w:rPr>
      </w:pPr>
      <w:r w:rsidRPr="00B71129">
        <w:rPr>
          <w:szCs w:val="22"/>
          <w:u w:val="single"/>
          <w:lang w:eastAsia="lt-LT"/>
        </w:rPr>
        <w:t>Omeprazolas</w:t>
      </w:r>
    </w:p>
    <w:p w14:paraId="478AFDC4" w14:textId="77777777" w:rsidR="00B71129" w:rsidRPr="00B71129" w:rsidRDefault="00B71129" w:rsidP="00B71129">
      <w:pPr>
        <w:tabs>
          <w:tab w:val="left" w:pos="567"/>
        </w:tabs>
        <w:rPr>
          <w:szCs w:val="22"/>
          <w:lang w:eastAsia="lt-LT"/>
        </w:rPr>
      </w:pPr>
      <w:r w:rsidRPr="00B71129">
        <w:rPr>
          <w:szCs w:val="22"/>
          <w:lang w:eastAsia="lt-LT"/>
        </w:rPr>
        <w:t>Sveiki suaugę žmonės vartojo klaritromiciną (kas 8 val. po 500 mg) kartu su omeprazolu (40 mg per parą). Nustatyta, kad kartu vartojant klaritromicino padidėjo omeprazolo pusiausvyrinė apykaita (C</w:t>
      </w:r>
      <w:r w:rsidRPr="00B71129">
        <w:rPr>
          <w:szCs w:val="22"/>
          <w:vertAlign w:val="subscript"/>
          <w:lang w:eastAsia="lt-LT"/>
        </w:rPr>
        <w:t>max</w:t>
      </w:r>
      <w:r w:rsidRPr="00B71129">
        <w:rPr>
          <w:szCs w:val="22"/>
          <w:lang w:eastAsia="lt-LT"/>
        </w:rPr>
        <w:t>, AUC</w:t>
      </w:r>
      <w:r w:rsidRPr="00B71129">
        <w:rPr>
          <w:szCs w:val="22"/>
          <w:vertAlign w:val="subscript"/>
          <w:lang w:eastAsia="lt-LT"/>
        </w:rPr>
        <w:t>0</w:t>
      </w:r>
      <w:r w:rsidRPr="00B71129">
        <w:rPr>
          <w:szCs w:val="22"/>
          <w:vertAlign w:val="subscript"/>
          <w:lang w:eastAsia="lt-LT"/>
        </w:rPr>
        <w:noBreakHyphen/>
        <w:t>24</w:t>
      </w:r>
      <w:r w:rsidRPr="00B71129">
        <w:rPr>
          <w:szCs w:val="22"/>
          <w:lang w:eastAsia="lt-LT"/>
        </w:rPr>
        <w:t xml:space="preserve"> ir t</w:t>
      </w:r>
      <w:r w:rsidRPr="00B71129">
        <w:rPr>
          <w:szCs w:val="22"/>
          <w:vertAlign w:val="subscript"/>
          <w:lang w:eastAsia="lt-LT"/>
        </w:rPr>
        <w:t>½</w:t>
      </w:r>
      <w:r w:rsidRPr="00B71129">
        <w:rPr>
          <w:szCs w:val="22"/>
          <w:lang w:eastAsia="lt-LT"/>
        </w:rPr>
        <w:t xml:space="preserve"> padidėjo atitinkamai 30 %, 89 % ir 34 %). Vidutinė skrandžio pH vertė 24 valandų </w:t>
      </w:r>
      <w:r w:rsidRPr="00B71129">
        <w:rPr>
          <w:szCs w:val="22"/>
          <w:lang w:eastAsia="lt-LT"/>
        </w:rPr>
        <w:lastRenderedPageBreak/>
        <w:t>laikotarpiu buvo 5,2, jeigu omeprazolo buvo vartojama vieno, ir 5,7, jeigu jo buvo vartojama kartu su klaritromicinu.</w:t>
      </w:r>
    </w:p>
    <w:p w14:paraId="3A36306E" w14:textId="77777777" w:rsidR="00B71129" w:rsidRPr="00B71129" w:rsidRDefault="00B71129" w:rsidP="00B71129">
      <w:pPr>
        <w:tabs>
          <w:tab w:val="left" w:pos="567"/>
        </w:tabs>
        <w:rPr>
          <w:szCs w:val="22"/>
          <w:lang w:eastAsia="lt-LT"/>
        </w:rPr>
      </w:pPr>
    </w:p>
    <w:p w14:paraId="4BECB8D6" w14:textId="77777777" w:rsidR="00B71129" w:rsidRPr="00B71129" w:rsidRDefault="00B71129" w:rsidP="00B71129">
      <w:pPr>
        <w:tabs>
          <w:tab w:val="left" w:pos="567"/>
        </w:tabs>
        <w:rPr>
          <w:szCs w:val="22"/>
          <w:u w:val="single"/>
          <w:lang w:eastAsia="lt-LT"/>
        </w:rPr>
      </w:pPr>
      <w:r w:rsidRPr="00B71129">
        <w:rPr>
          <w:szCs w:val="22"/>
          <w:u w:val="single"/>
          <w:lang w:eastAsia="lt-LT"/>
        </w:rPr>
        <w:t>Sildenafilis, tadalafilis ir vardenafilis</w:t>
      </w:r>
    </w:p>
    <w:p w14:paraId="537BD184" w14:textId="77777777" w:rsidR="00B71129" w:rsidRPr="00B71129" w:rsidRDefault="00B71129" w:rsidP="00B71129">
      <w:pPr>
        <w:tabs>
          <w:tab w:val="left" w:pos="567"/>
        </w:tabs>
        <w:rPr>
          <w:szCs w:val="22"/>
        </w:rPr>
      </w:pPr>
      <w:r w:rsidRPr="00B71129">
        <w:rPr>
          <w:szCs w:val="22"/>
        </w:rPr>
        <w:t xml:space="preserve">Kiekvieną iš šių fosfodiesterazės inhibitorių metabolizuoja, bent jau dalinai, CYP3A, kurį gali slopinti kartu vartojamas klaritromicinas. Kartu vartojant klaritromiciną su sildenafiliu, tadalafiliu ar vardenafiliu tikriausiai padidėja fosfodiesterazės inhibitoriaus ekspozicija. Reikia apsvarstyti sildenafilio, tadalafilio ar vardenafilio dozės sumažinimą, jeigu šių vaistinių preparatų vartojama kartu su klaritromicinu. </w:t>
      </w:r>
    </w:p>
    <w:p w14:paraId="5021A4BF" w14:textId="77777777" w:rsidR="00B71129" w:rsidRPr="00B71129" w:rsidRDefault="00B71129" w:rsidP="00B71129">
      <w:pPr>
        <w:tabs>
          <w:tab w:val="left" w:pos="567"/>
        </w:tabs>
        <w:rPr>
          <w:szCs w:val="22"/>
          <w:u w:val="single"/>
          <w:lang w:eastAsia="lt-LT"/>
        </w:rPr>
      </w:pPr>
    </w:p>
    <w:p w14:paraId="35BA0D87" w14:textId="77777777" w:rsidR="00B71129" w:rsidRPr="00B71129" w:rsidRDefault="00B71129" w:rsidP="00B71129">
      <w:pPr>
        <w:tabs>
          <w:tab w:val="left" w:pos="567"/>
        </w:tabs>
        <w:rPr>
          <w:szCs w:val="22"/>
          <w:u w:val="single"/>
          <w:lang w:eastAsia="lt-LT"/>
        </w:rPr>
      </w:pPr>
      <w:r w:rsidRPr="00B71129">
        <w:rPr>
          <w:szCs w:val="22"/>
          <w:u w:val="single"/>
          <w:lang w:eastAsia="lt-LT"/>
        </w:rPr>
        <w:t>Teofilinas, karbamazepinas</w:t>
      </w:r>
    </w:p>
    <w:p w14:paraId="3DA5BB3A" w14:textId="77777777" w:rsidR="00B71129" w:rsidRPr="00B71129" w:rsidRDefault="00B71129" w:rsidP="00B71129">
      <w:pPr>
        <w:tabs>
          <w:tab w:val="left" w:pos="567"/>
        </w:tabs>
        <w:rPr>
          <w:szCs w:val="22"/>
        </w:rPr>
      </w:pPr>
      <w:r w:rsidRPr="00B71129">
        <w:rPr>
          <w:szCs w:val="22"/>
        </w:rPr>
        <w:t xml:space="preserve">Klinikinių tyrimų rezultatai parodė nedidelį, tačiau kliniškai reikšmingą </w:t>
      </w:r>
      <w:r w:rsidRPr="00B71129">
        <w:rPr>
          <w:color w:val="000000"/>
          <w:szCs w:val="22"/>
        </w:rPr>
        <w:t>(p ≤ 0,05)</w:t>
      </w:r>
      <w:r w:rsidRPr="00B71129">
        <w:rPr>
          <w:szCs w:val="22"/>
        </w:rPr>
        <w:t xml:space="preserve"> cirkuliuojančio teofilino ar karbamazepino kiekio padidėjimą, kai bet kurio iš šių vaistinių preparatų buvo vartojama kartu su klaritromicinu. Gali reikėti apsvarstyti dozės sumažinimą. </w:t>
      </w:r>
    </w:p>
    <w:p w14:paraId="1A0C68FA" w14:textId="77777777" w:rsidR="00B71129" w:rsidRPr="00B71129" w:rsidRDefault="00B71129" w:rsidP="00B71129">
      <w:pPr>
        <w:tabs>
          <w:tab w:val="left" w:pos="567"/>
        </w:tabs>
        <w:rPr>
          <w:szCs w:val="22"/>
        </w:rPr>
      </w:pPr>
    </w:p>
    <w:p w14:paraId="69240E8B" w14:textId="77777777" w:rsidR="00B71129" w:rsidRPr="00B71129" w:rsidRDefault="00B71129" w:rsidP="00B71129">
      <w:pPr>
        <w:tabs>
          <w:tab w:val="left" w:pos="567"/>
        </w:tabs>
        <w:rPr>
          <w:szCs w:val="22"/>
          <w:u w:val="single"/>
          <w:lang w:eastAsia="lt-LT"/>
        </w:rPr>
      </w:pPr>
      <w:r w:rsidRPr="00B71129">
        <w:rPr>
          <w:szCs w:val="22"/>
          <w:u w:val="single"/>
          <w:lang w:eastAsia="lt-LT"/>
        </w:rPr>
        <w:t>Tolterodinas</w:t>
      </w:r>
    </w:p>
    <w:p w14:paraId="274ECE87" w14:textId="77777777" w:rsidR="00B71129" w:rsidRPr="00B71129" w:rsidRDefault="00B71129" w:rsidP="00B71129">
      <w:pPr>
        <w:tabs>
          <w:tab w:val="left" w:pos="567"/>
        </w:tabs>
        <w:rPr>
          <w:szCs w:val="22"/>
        </w:rPr>
      </w:pPr>
      <w:r w:rsidRPr="00B71129">
        <w:rPr>
          <w:szCs w:val="22"/>
        </w:rPr>
        <w:t>Pagrindinis tolterodino metabolizmas vyksta dalyvaujant citochromo P450 (CYP2D6) 2D6 izofermentui. Vis dėlto, nustatyta, kad dalies žmonių, kurie neturi CYP2D6, organizme metabolizmas vyksta dalyvaujant CYP3A. Šiems žmonėms dėl CYP3A slopinimo kraujo serume reikšmingai padidėja tolterodino koncentracija. Žmonėms, kurie yra silpni CYP2D6 metabolizuotojai, gali prireikti mažinti tolterodino dozę, jei kartu vartojama CYP3A inhibitorių, tokių, kaip klaritromicinas.</w:t>
      </w:r>
    </w:p>
    <w:p w14:paraId="1555D754" w14:textId="77777777" w:rsidR="00B71129" w:rsidRPr="00B71129" w:rsidRDefault="00B71129" w:rsidP="00B71129">
      <w:pPr>
        <w:tabs>
          <w:tab w:val="left" w:pos="567"/>
        </w:tabs>
        <w:rPr>
          <w:szCs w:val="22"/>
          <w:lang w:eastAsia="lt-LT"/>
        </w:rPr>
      </w:pPr>
    </w:p>
    <w:p w14:paraId="19327388" w14:textId="77777777" w:rsidR="00B71129" w:rsidRPr="00B71129" w:rsidRDefault="00B71129" w:rsidP="00B71129">
      <w:pPr>
        <w:tabs>
          <w:tab w:val="left" w:pos="567"/>
        </w:tabs>
        <w:rPr>
          <w:u w:val="single"/>
        </w:rPr>
      </w:pPr>
      <w:r w:rsidRPr="00B71129">
        <w:rPr>
          <w:u w:val="single"/>
        </w:rPr>
        <w:t>Triazolobenzodiazepinai (pvz., alprazolamas, midazolamas, triazolamas)</w:t>
      </w:r>
    </w:p>
    <w:p w14:paraId="3F86DCDB" w14:textId="2EA739BD" w:rsidR="00B71129" w:rsidRPr="00B71129" w:rsidRDefault="00B71129" w:rsidP="00B71129">
      <w:pPr>
        <w:tabs>
          <w:tab w:val="left" w:pos="567"/>
        </w:tabs>
        <w:rPr>
          <w:szCs w:val="22"/>
        </w:rPr>
      </w:pPr>
      <w:r w:rsidRPr="00B71129">
        <w:rPr>
          <w:szCs w:val="22"/>
        </w:rPr>
        <w:t xml:space="preserve">Pavartojus midazolamo kartu su klaritromicino tabletėmis (500 mg du kartus per parą), midazolamo AUC padidėjo 2,7 karto, kai jo buvo injekuojama į veną, ir 7 kartus, kai šio vaistinio preparato buvo geriama. </w:t>
      </w:r>
      <w:r w:rsidR="00670519">
        <w:rPr>
          <w:szCs w:val="22"/>
        </w:rPr>
        <w:t>V</w:t>
      </w:r>
      <w:r w:rsidRPr="00B71129">
        <w:rPr>
          <w:szCs w:val="22"/>
        </w:rPr>
        <w:t xml:space="preserve">artoti </w:t>
      </w:r>
      <w:r w:rsidR="00670519" w:rsidRPr="00B71129">
        <w:rPr>
          <w:szCs w:val="22"/>
        </w:rPr>
        <w:t>geriam</w:t>
      </w:r>
      <w:r w:rsidR="00670519">
        <w:rPr>
          <w:szCs w:val="22"/>
        </w:rPr>
        <w:t>o</w:t>
      </w:r>
      <w:r w:rsidR="00670519" w:rsidRPr="00B71129">
        <w:rPr>
          <w:szCs w:val="22"/>
        </w:rPr>
        <w:t xml:space="preserve"> midazolam</w:t>
      </w:r>
      <w:r w:rsidR="00670519">
        <w:rPr>
          <w:szCs w:val="22"/>
        </w:rPr>
        <w:t>o</w:t>
      </w:r>
      <w:r w:rsidR="00670519" w:rsidRPr="00B71129">
        <w:rPr>
          <w:szCs w:val="22"/>
        </w:rPr>
        <w:t xml:space="preserve"> </w:t>
      </w:r>
      <w:r w:rsidRPr="00B71129">
        <w:rPr>
          <w:szCs w:val="22"/>
        </w:rPr>
        <w:t>kartu su klaritromicinu</w:t>
      </w:r>
      <w:r w:rsidR="00670519">
        <w:rPr>
          <w:szCs w:val="22"/>
        </w:rPr>
        <w:t xml:space="preserve"> yra draudžiama</w:t>
      </w:r>
      <w:r w:rsidRPr="00B71129">
        <w:rPr>
          <w:szCs w:val="22"/>
        </w:rPr>
        <w:t xml:space="preserve">. Jei vartojant </w:t>
      </w:r>
      <w:r w:rsidR="00DD6D92" w:rsidRPr="00B71129">
        <w:rPr>
          <w:szCs w:val="22"/>
        </w:rPr>
        <w:t>klaritromicin</w:t>
      </w:r>
      <w:r w:rsidR="00DD6D92">
        <w:rPr>
          <w:szCs w:val="22"/>
        </w:rPr>
        <w:t>o</w:t>
      </w:r>
      <w:r w:rsidR="00DD6D92" w:rsidRPr="00B71129">
        <w:rPr>
          <w:szCs w:val="22"/>
        </w:rPr>
        <w:t xml:space="preserve"> </w:t>
      </w:r>
      <w:r w:rsidRPr="00B71129">
        <w:rPr>
          <w:szCs w:val="22"/>
        </w:rPr>
        <w:t xml:space="preserve">į veną injekuojama midazolamo, pacientą reikia atidžiai </w:t>
      </w:r>
      <w:r w:rsidR="00A62007" w:rsidRPr="00B71129">
        <w:rPr>
          <w:szCs w:val="22"/>
        </w:rPr>
        <w:t>s</w:t>
      </w:r>
      <w:r w:rsidR="00A62007">
        <w:rPr>
          <w:szCs w:val="22"/>
        </w:rPr>
        <w:t>t</w:t>
      </w:r>
      <w:r w:rsidR="00A62007" w:rsidRPr="00B71129">
        <w:rPr>
          <w:szCs w:val="22"/>
        </w:rPr>
        <w:t>e</w:t>
      </w:r>
      <w:r w:rsidR="00A62007">
        <w:rPr>
          <w:szCs w:val="22"/>
        </w:rPr>
        <w:t>bė</w:t>
      </w:r>
      <w:r w:rsidR="00A62007" w:rsidRPr="00B71129">
        <w:rPr>
          <w:szCs w:val="22"/>
        </w:rPr>
        <w:t>ti</w:t>
      </w:r>
      <w:r w:rsidRPr="00B71129">
        <w:rPr>
          <w:szCs w:val="22"/>
        </w:rPr>
        <w:t xml:space="preserve">, kad būtų galima priderinti dozę. </w:t>
      </w:r>
      <w:r w:rsidR="00670519" w:rsidRPr="00670519">
        <w:rPr>
          <w:szCs w:val="22"/>
        </w:rPr>
        <w:t xml:space="preserve">Panašu, kad midazolamą vartojant </w:t>
      </w:r>
      <w:r w:rsidR="00064B3D">
        <w:rPr>
          <w:szCs w:val="22"/>
        </w:rPr>
        <w:t>už žando (</w:t>
      </w:r>
      <w:r w:rsidR="00670519" w:rsidRPr="00670519">
        <w:rPr>
          <w:szCs w:val="22"/>
        </w:rPr>
        <w:t>ant burnos gleivinės</w:t>
      </w:r>
      <w:r w:rsidR="00064B3D">
        <w:rPr>
          <w:szCs w:val="22"/>
        </w:rPr>
        <w:t>)</w:t>
      </w:r>
      <w:r w:rsidR="00670519" w:rsidRPr="00670519">
        <w:rPr>
          <w:szCs w:val="22"/>
        </w:rPr>
        <w:t xml:space="preserve"> ir taip išvengiant priešsisteminės eliminacijos, sąveika labiau bus panaši į midazolamo, leidžiamo į veną, nei į vartojamo per burną.</w:t>
      </w:r>
      <w:r w:rsidR="00670519">
        <w:rPr>
          <w:szCs w:val="22"/>
        </w:rPr>
        <w:t xml:space="preserve"> </w:t>
      </w:r>
      <w:r w:rsidRPr="00B71129">
        <w:rPr>
          <w:szCs w:val="22"/>
        </w:rPr>
        <w:t>Tos pačios saugumo rekomendacijos turi būti taikomos ir kitiems benzodiazepinams, kurie metabolizuojami CYP3A4, įskaitant triazolamą ir alprazolamą. Benzodiazepinams, kurių eliminacija nepriklauso nuo CYP3A4 (temazepamui, nitrazepamui, lorazepamui), kliniškai reikšminga sąveika su klaritromicinu nėra tikėtina.</w:t>
      </w:r>
    </w:p>
    <w:p w14:paraId="33D39D18" w14:textId="77777777" w:rsidR="00B71129" w:rsidRPr="00B71129" w:rsidRDefault="00B71129" w:rsidP="00B71129">
      <w:pPr>
        <w:tabs>
          <w:tab w:val="left" w:pos="425"/>
          <w:tab w:val="left" w:pos="567"/>
        </w:tabs>
        <w:rPr>
          <w:szCs w:val="22"/>
          <w:lang w:eastAsia="lt-LT"/>
        </w:rPr>
      </w:pPr>
    </w:p>
    <w:p w14:paraId="583E6BE6" w14:textId="77777777" w:rsidR="00B71129" w:rsidRPr="00B71129" w:rsidRDefault="00B71129" w:rsidP="00B71129">
      <w:pPr>
        <w:tabs>
          <w:tab w:val="left" w:pos="425"/>
          <w:tab w:val="left" w:pos="567"/>
        </w:tabs>
        <w:rPr>
          <w:szCs w:val="22"/>
          <w:lang w:eastAsia="lt-LT"/>
        </w:rPr>
      </w:pPr>
      <w:r w:rsidRPr="00B71129">
        <w:rPr>
          <w:szCs w:val="22"/>
          <w:lang w:eastAsia="lt-LT"/>
        </w:rPr>
        <w:t xml:space="preserve">Po vaistinio preparato patekimo į rinką, buvo gauta pranešimų apie vaistinio preparato sąveiką ir poveikį centrinei nervų sistemai (CNS) (pvz., somnolenciją ir konfūziją), kai kartu vartojamas klaritromicinas ir triazolamas. Siūloma tokius pacientus atidžiai stebėti dėl didesnio farmakologinio poveikio CNS. </w:t>
      </w:r>
    </w:p>
    <w:p w14:paraId="6DBE29A6" w14:textId="77777777" w:rsidR="00B71129" w:rsidRPr="00B71129" w:rsidRDefault="00B71129" w:rsidP="00B71129">
      <w:pPr>
        <w:tabs>
          <w:tab w:val="left" w:pos="425"/>
          <w:tab w:val="left" w:pos="567"/>
        </w:tabs>
        <w:rPr>
          <w:szCs w:val="22"/>
          <w:lang w:eastAsia="lt-LT"/>
        </w:rPr>
      </w:pPr>
    </w:p>
    <w:p w14:paraId="3350B001" w14:textId="77777777" w:rsidR="00B71129" w:rsidRPr="00B71129" w:rsidRDefault="00B71129" w:rsidP="00B71129">
      <w:pPr>
        <w:tabs>
          <w:tab w:val="left" w:pos="567"/>
        </w:tabs>
        <w:rPr>
          <w:b/>
          <w:szCs w:val="22"/>
          <w:lang w:eastAsia="lt-LT"/>
        </w:rPr>
      </w:pPr>
      <w:r w:rsidRPr="00B71129">
        <w:rPr>
          <w:b/>
          <w:szCs w:val="22"/>
          <w:lang w:eastAsia="lt-LT"/>
        </w:rPr>
        <w:t xml:space="preserve">Kitos </w:t>
      </w:r>
      <w:r w:rsidRPr="00B71129">
        <w:rPr>
          <w:b/>
          <w:szCs w:val="22"/>
        </w:rPr>
        <w:t>vaistinių preparatų</w:t>
      </w:r>
      <w:r w:rsidRPr="00B71129">
        <w:rPr>
          <w:b/>
          <w:szCs w:val="22"/>
          <w:lang w:eastAsia="lt-LT"/>
        </w:rPr>
        <w:t xml:space="preserve"> sąveikos</w:t>
      </w:r>
    </w:p>
    <w:p w14:paraId="37AB68EE" w14:textId="77777777" w:rsidR="00B71129" w:rsidRPr="00B71129" w:rsidRDefault="00B71129" w:rsidP="00B71129">
      <w:pPr>
        <w:tabs>
          <w:tab w:val="left" w:pos="567"/>
        </w:tabs>
        <w:rPr>
          <w:szCs w:val="22"/>
          <w:lang w:eastAsia="lt-LT"/>
        </w:rPr>
      </w:pPr>
    </w:p>
    <w:p w14:paraId="7C33F1A0" w14:textId="77777777" w:rsidR="00B71129" w:rsidRPr="00B71129" w:rsidRDefault="00B71129" w:rsidP="00B71129">
      <w:pPr>
        <w:tabs>
          <w:tab w:val="left" w:pos="567"/>
        </w:tabs>
        <w:rPr>
          <w:szCs w:val="22"/>
          <w:u w:val="single"/>
        </w:rPr>
      </w:pPr>
      <w:r w:rsidRPr="00B71129">
        <w:rPr>
          <w:szCs w:val="22"/>
          <w:u w:val="single"/>
        </w:rPr>
        <w:t>Aminoglikozidai</w:t>
      </w:r>
    </w:p>
    <w:p w14:paraId="6FC9891F" w14:textId="77777777" w:rsidR="00B71129" w:rsidRPr="00B71129" w:rsidRDefault="00B71129" w:rsidP="00B71129">
      <w:pPr>
        <w:tabs>
          <w:tab w:val="left" w:pos="567"/>
        </w:tabs>
        <w:rPr>
          <w:szCs w:val="22"/>
        </w:rPr>
      </w:pPr>
      <w:r w:rsidRPr="00B71129">
        <w:rPr>
          <w:szCs w:val="22"/>
        </w:rPr>
        <w:t xml:space="preserve">Patartina laikytis atsargumo klaritromicino vartojant kartu su kitais ototoksinį poveikį sukeliančiais vaistiniais preparatais, ypač su aminoglikozidais (žr. </w:t>
      </w:r>
      <w:r w:rsidRPr="00B71129">
        <w:rPr>
          <w:szCs w:val="22"/>
          <w:lang w:eastAsia="lt-LT"/>
        </w:rPr>
        <w:t>4.4 skyrių).</w:t>
      </w:r>
    </w:p>
    <w:p w14:paraId="219E7029" w14:textId="77777777" w:rsidR="00B71129" w:rsidRPr="00B71129" w:rsidRDefault="00B71129" w:rsidP="00B71129">
      <w:pPr>
        <w:tabs>
          <w:tab w:val="left" w:pos="567"/>
        </w:tabs>
        <w:rPr>
          <w:szCs w:val="22"/>
          <w:lang w:eastAsia="lt-LT"/>
        </w:rPr>
      </w:pPr>
    </w:p>
    <w:p w14:paraId="45E54435" w14:textId="77777777" w:rsidR="00B71129" w:rsidRPr="00B71129" w:rsidRDefault="00B71129" w:rsidP="00B71129">
      <w:pPr>
        <w:tabs>
          <w:tab w:val="left" w:pos="567"/>
        </w:tabs>
        <w:rPr>
          <w:szCs w:val="22"/>
          <w:u w:val="single"/>
          <w:lang w:eastAsia="lt-LT"/>
        </w:rPr>
      </w:pPr>
      <w:r w:rsidRPr="00B71129">
        <w:rPr>
          <w:szCs w:val="22"/>
          <w:u w:val="single"/>
          <w:lang w:eastAsia="lt-LT"/>
        </w:rPr>
        <w:t>Kolchicinas</w:t>
      </w:r>
    </w:p>
    <w:p w14:paraId="0776859E" w14:textId="77777777" w:rsidR="00B71129" w:rsidRPr="00B71129" w:rsidRDefault="00B71129" w:rsidP="00B71129">
      <w:pPr>
        <w:tabs>
          <w:tab w:val="left" w:pos="567"/>
        </w:tabs>
        <w:rPr>
          <w:szCs w:val="22"/>
          <w:lang w:eastAsia="lt-LT"/>
        </w:rPr>
      </w:pPr>
      <w:r w:rsidRPr="00B71129">
        <w:rPr>
          <w:szCs w:val="22"/>
          <w:lang w:eastAsia="lt-LT"/>
        </w:rPr>
        <w:t>Kolchicinas yra ir CYP3A, ir nešėjo iš ląstelės, P-glikoproteino (Pgp), substratas. Klaritromicinas ir kiti makrolidai yra žinomi CYP3D ir Pgp inhibitoriai. Kai kartu skiriama klaritromicino ir kolchicino, dėl klaritromicino sukelto CYP3D ir (arba) Pgp slopinimo gali padidėti kolchicino ekspozicija (žr. 4.3 ir 4.4 skyrius).</w:t>
      </w:r>
    </w:p>
    <w:p w14:paraId="68F0A223" w14:textId="77777777" w:rsidR="00B71129" w:rsidRPr="00B71129" w:rsidRDefault="00B71129" w:rsidP="00B71129">
      <w:pPr>
        <w:tabs>
          <w:tab w:val="left" w:pos="567"/>
        </w:tabs>
        <w:rPr>
          <w:szCs w:val="22"/>
          <w:lang w:eastAsia="lt-LT"/>
        </w:rPr>
      </w:pPr>
    </w:p>
    <w:p w14:paraId="72890B34" w14:textId="77777777" w:rsidR="00B71129" w:rsidRPr="00B71129" w:rsidRDefault="00B71129" w:rsidP="00B71129">
      <w:pPr>
        <w:tabs>
          <w:tab w:val="left" w:pos="567"/>
        </w:tabs>
        <w:rPr>
          <w:szCs w:val="22"/>
          <w:u w:val="single"/>
          <w:lang w:eastAsia="lt-LT"/>
        </w:rPr>
      </w:pPr>
      <w:r w:rsidRPr="00B71129">
        <w:rPr>
          <w:szCs w:val="22"/>
          <w:u w:val="single"/>
          <w:lang w:eastAsia="lt-LT"/>
        </w:rPr>
        <w:t xml:space="preserve">Digoksinas </w:t>
      </w:r>
    </w:p>
    <w:p w14:paraId="0E7FB8B7" w14:textId="77777777" w:rsidR="00B71129" w:rsidRPr="00B71129" w:rsidRDefault="00B71129" w:rsidP="00B71129">
      <w:pPr>
        <w:tabs>
          <w:tab w:val="left" w:pos="567"/>
        </w:tabs>
        <w:rPr>
          <w:szCs w:val="22"/>
        </w:rPr>
      </w:pPr>
      <w:r w:rsidRPr="00B71129">
        <w:rPr>
          <w:noProof/>
          <w:szCs w:val="22"/>
          <w:lang w:eastAsia="lt-LT"/>
        </w:rPr>
        <w:t>Manoma, kad digoksinas yra nešėjo iš ląstelės, P-glikoproteino (Pgp), substratas. Žinoma, kad klaritromicinas slopina Pgp. Kai klaritromicino vartojama kartu su digoksinu, dėl klaritromicino sukelto Pgp slopinimo gali padidėti digoksino ekspozicija</w:t>
      </w:r>
      <w:r w:rsidRPr="00B71129">
        <w:rPr>
          <w:szCs w:val="22"/>
        </w:rPr>
        <w:t xml:space="preserve">. Po vaistinio preparato patekimo į rinką taip pat gauta pranešimų apie digoksino koncentracijos kraujo serume padidėjimą pacientams, kurie klaritromicino vartojo kartu su digoksinu. Kai kuriems pacientams pastebėta klinikinių požymių, </w:t>
      </w:r>
      <w:r w:rsidRPr="00B71129">
        <w:rPr>
          <w:szCs w:val="22"/>
        </w:rPr>
        <w:lastRenderedPageBreak/>
        <w:t>atitinkančių digoksino toksinį poveikį, įskaitant galimai pavojingas gyvybei aritmijas. Reikia atidžiai sekti digoksino koncentracijas kraujo serume, jeigu pacientas kartu vartoja digoksino ir klaritromicino.</w:t>
      </w:r>
    </w:p>
    <w:p w14:paraId="54DDEA78" w14:textId="77777777" w:rsidR="00B71129" w:rsidRPr="00B71129" w:rsidRDefault="00B71129" w:rsidP="00B71129">
      <w:pPr>
        <w:tabs>
          <w:tab w:val="left" w:pos="567"/>
        </w:tabs>
        <w:rPr>
          <w:szCs w:val="22"/>
        </w:rPr>
      </w:pPr>
    </w:p>
    <w:p w14:paraId="6078DAF4" w14:textId="77777777" w:rsidR="00B71129" w:rsidRPr="00B71129" w:rsidRDefault="00B71129" w:rsidP="00B71129">
      <w:pPr>
        <w:tabs>
          <w:tab w:val="left" w:pos="567"/>
        </w:tabs>
        <w:rPr>
          <w:szCs w:val="22"/>
          <w:u w:val="single"/>
          <w:lang w:eastAsia="lt-LT"/>
        </w:rPr>
      </w:pPr>
      <w:r w:rsidRPr="00B71129">
        <w:rPr>
          <w:szCs w:val="22"/>
          <w:u w:val="single"/>
          <w:lang w:eastAsia="lt-LT"/>
        </w:rPr>
        <w:t>Zidovudinas</w:t>
      </w:r>
    </w:p>
    <w:p w14:paraId="1774A8EC" w14:textId="77777777" w:rsidR="00B71129" w:rsidRPr="00B71129" w:rsidRDefault="00B71129" w:rsidP="00B71129">
      <w:pPr>
        <w:tabs>
          <w:tab w:val="left" w:pos="567"/>
        </w:tabs>
        <w:rPr>
          <w:szCs w:val="22"/>
        </w:rPr>
      </w:pPr>
      <w:r w:rsidRPr="00B71129">
        <w:rPr>
          <w:szCs w:val="22"/>
        </w:rPr>
        <w:t>Kartu su zidovudinu geriant klaritromicino tablečių ŽIV infekuotiems suaugusiems pacientams, gali sumažėti pusiausvyrinės zidovudino koncentracijos. Manoma, kad klaritromicinas trukdo kartu išgerto zidovudino absorbciją. Šios sąveikos didžiąja dalimi galima būtų išvengti sureguliuojant klaritromicino ir zidovudino dozes taip, kad tarp kiekvieno vaistinio preparato vartojimo būtų 4 val. pertrauka. Manoma, kad ši sąveika nepasireiškia ŽIV infekuotiems vaikams skiriant klaritromicino suspensijos kartu su zidovudinu ar didanozinu. Ši sąveika nėra tikėtina klaritromiciną vartojant infuzijos į veną būdu.</w:t>
      </w:r>
    </w:p>
    <w:p w14:paraId="718116E2" w14:textId="77777777" w:rsidR="00B71129" w:rsidRPr="00B71129" w:rsidRDefault="00B71129" w:rsidP="00B71129">
      <w:pPr>
        <w:tabs>
          <w:tab w:val="left" w:pos="567"/>
        </w:tabs>
        <w:rPr>
          <w:szCs w:val="22"/>
        </w:rPr>
      </w:pPr>
    </w:p>
    <w:p w14:paraId="0057E24D" w14:textId="77777777" w:rsidR="00B71129" w:rsidRPr="00B71129" w:rsidRDefault="00B71129" w:rsidP="00B71129">
      <w:pPr>
        <w:tabs>
          <w:tab w:val="left" w:pos="567"/>
        </w:tabs>
        <w:rPr>
          <w:szCs w:val="22"/>
          <w:u w:val="single"/>
          <w:lang w:eastAsia="lt-LT"/>
        </w:rPr>
      </w:pPr>
      <w:r w:rsidRPr="00B71129">
        <w:rPr>
          <w:szCs w:val="22"/>
          <w:u w:val="single"/>
          <w:lang w:eastAsia="lt-LT"/>
        </w:rPr>
        <w:t>Fenitoinas ir valproatas</w:t>
      </w:r>
    </w:p>
    <w:p w14:paraId="469163BD" w14:textId="77777777" w:rsidR="00B71129" w:rsidRPr="00B71129" w:rsidRDefault="00B71129" w:rsidP="00B71129">
      <w:pPr>
        <w:tabs>
          <w:tab w:val="left" w:pos="567"/>
        </w:tabs>
        <w:rPr>
          <w:b/>
          <w:szCs w:val="22"/>
          <w:lang w:eastAsia="lt-LT"/>
        </w:rPr>
      </w:pPr>
      <w:r w:rsidRPr="00B71129">
        <w:rPr>
          <w:szCs w:val="22"/>
          <w:lang w:eastAsia="lt-LT"/>
        </w:rPr>
        <w:t>Yra savanoriškų ar paskelbtų pranešimų apie CYP3A inhibitorių, įskaitant klaritromiciną, sąveiką su  vaistiniais preparatais (pvz., fenitoinu ir valproatu), kurių CYP3A nemetabolizuoja. Rekomenduojama nustatinėti šių vaistinių preparatų kiekį kraujo serume, jeigu minėtų vaistinių preparatų vartojama kartu su klaritromicinu. Buvo pranešta apie jų kiekio kraujo serume padidėjimą.</w:t>
      </w:r>
    </w:p>
    <w:p w14:paraId="52AC133E" w14:textId="77777777" w:rsidR="00B71129" w:rsidRPr="00B71129" w:rsidRDefault="00B71129" w:rsidP="00B71129">
      <w:pPr>
        <w:tabs>
          <w:tab w:val="left" w:pos="567"/>
        </w:tabs>
        <w:rPr>
          <w:szCs w:val="22"/>
        </w:rPr>
      </w:pPr>
    </w:p>
    <w:p w14:paraId="2E6B01A0" w14:textId="77777777" w:rsidR="00B71129" w:rsidRPr="00B71129" w:rsidRDefault="00B71129" w:rsidP="00B71129">
      <w:pPr>
        <w:tabs>
          <w:tab w:val="left" w:pos="567"/>
        </w:tabs>
        <w:rPr>
          <w:b/>
          <w:szCs w:val="22"/>
          <w:lang w:eastAsia="lt-LT"/>
        </w:rPr>
      </w:pPr>
      <w:r w:rsidRPr="00B71129">
        <w:rPr>
          <w:b/>
          <w:szCs w:val="22"/>
          <w:lang w:eastAsia="lt-LT"/>
        </w:rPr>
        <w:t xml:space="preserve">Dvikryptės </w:t>
      </w:r>
      <w:r w:rsidRPr="00B71129">
        <w:rPr>
          <w:b/>
          <w:iCs/>
          <w:szCs w:val="22"/>
        </w:rPr>
        <w:t>vaistinių preparatų</w:t>
      </w:r>
      <w:r w:rsidRPr="00B71129">
        <w:rPr>
          <w:b/>
          <w:szCs w:val="22"/>
          <w:lang w:eastAsia="lt-LT"/>
        </w:rPr>
        <w:t xml:space="preserve"> sąveikos</w:t>
      </w:r>
    </w:p>
    <w:p w14:paraId="5A2A1145" w14:textId="77777777" w:rsidR="00B71129" w:rsidRPr="00B71129" w:rsidRDefault="00B71129" w:rsidP="00B71129">
      <w:pPr>
        <w:tabs>
          <w:tab w:val="left" w:pos="567"/>
        </w:tabs>
        <w:rPr>
          <w:szCs w:val="22"/>
          <w:u w:val="single"/>
          <w:lang w:eastAsia="lt-LT"/>
        </w:rPr>
      </w:pPr>
    </w:p>
    <w:p w14:paraId="1AE55C1C" w14:textId="77777777" w:rsidR="00B71129" w:rsidRPr="00B71129" w:rsidRDefault="00B71129" w:rsidP="00B71129">
      <w:pPr>
        <w:tabs>
          <w:tab w:val="left" w:pos="567"/>
        </w:tabs>
        <w:rPr>
          <w:szCs w:val="22"/>
          <w:u w:val="single"/>
          <w:lang w:eastAsia="lt-LT"/>
        </w:rPr>
      </w:pPr>
      <w:r w:rsidRPr="00B71129">
        <w:rPr>
          <w:szCs w:val="22"/>
          <w:u w:val="single"/>
          <w:lang w:eastAsia="lt-LT"/>
        </w:rPr>
        <w:t>Atazanaviras</w:t>
      </w:r>
    </w:p>
    <w:p w14:paraId="6C0B620E" w14:textId="2AFB5330" w:rsidR="00B71129" w:rsidRPr="00B71129" w:rsidRDefault="00B71129" w:rsidP="00B71129">
      <w:pPr>
        <w:tabs>
          <w:tab w:val="left" w:pos="567"/>
        </w:tabs>
        <w:rPr>
          <w:szCs w:val="22"/>
        </w:rPr>
      </w:pPr>
      <w:r w:rsidRPr="00B71129">
        <w:rPr>
          <w:szCs w:val="22"/>
        </w:rPr>
        <w:t>Tiek klaritromicinas, tiek atazanaviras yra CYP3A substratai ir inhibitoriai, ir yra dvikryptės vaistinių preparatų sąveikos įrodymų. Kartu skiriant klaritromicino (du kartus per parą po 500 mg) ir atazanaviro (400 mg kartą per parą), 2 kartus padidėjo klaritromicino ekspozicija, 70 % sumažėjo 14-OH- klaritromicino ekspozicija ir 28 % padidėjo atazanaviro AUC. Dėl didelio klaritromicino gydomųjų dozių intervalo pacientams, kurių inkstų funkcija normali, dozės mažinti nereikia. Pacientams, sergantiems s vidutinio sunkumo inkstų nepakankamumu (kreatinino klirensas 30</w:t>
      </w:r>
      <w:r w:rsidRPr="00B71129">
        <w:rPr>
          <w:szCs w:val="22"/>
        </w:rPr>
        <w:noBreakHyphen/>
        <w:t>60 ml/min), klaritromicino dozė turi būti sumažinta 50 %. Pacientams, kurių kreatinino klirensas yra &lt; 30 ml/min, klaritromicino dozė turi būti sumažinta 75 %, vartojant tinkamas klaritromicino formuluotes. Negalima skirti kartu su proteazės inhibitoriais didesnių kaip 1000 mg klaritromicino paros dozių.</w:t>
      </w:r>
    </w:p>
    <w:p w14:paraId="0BBDA2A8" w14:textId="77777777" w:rsidR="00B71129" w:rsidRPr="00B71129" w:rsidRDefault="00B71129" w:rsidP="00B71129">
      <w:pPr>
        <w:tabs>
          <w:tab w:val="left" w:pos="567"/>
        </w:tabs>
        <w:rPr>
          <w:szCs w:val="22"/>
          <w:lang w:eastAsia="lt-LT"/>
        </w:rPr>
      </w:pPr>
    </w:p>
    <w:p w14:paraId="0515CC58" w14:textId="77777777" w:rsidR="00B71129" w:rsidRPr="00B71129" w:rsidRDefault="00B71129" w:rsidP="00B71129">
      <w:pPr>
        <w:tabs>
          <w:tab w:val="left" w:pos="567"/>
        </w:tabs>
        <w:rPr>
          <w:szCs w:val="22"/>
          <w:u w:val="single"/>
        </w:rPr>
      </w:pPr>
      <w:r w:rsidRPr="00B71129">
        <w:rPr>
          <w:szCs w:val="22"/>
          <w:u w:val="single"/>
        </w:rPr>
        <w:t>Kalcio kanalų blokatoriai</w:t>
      </w:r>
    </w:p>
    <w:p w14:paraId="304D001F" w14:textId="77777777" w:rsidR="00B71129" w:rsidRPr="00B71129" w:rsidRDefault="00B71129" w:rsidP="00B71129">
      <w:pPr>
        <w:tabs>
          <w:tab w:val="left" w:pos="567"/>
        </w:tabs>
        <w:rPr>
          <w:szCs w:val="22"/>
        </w:rPr>
      </w:pPr>
      <w:r w:rsidRPr="00B71129">
        <w:rPr>
          <w:szCs w:val="22"/>
        </w:rPr>
        <w:t>Dėl hipotenzijos rizikos klaritromicino vartojant kartu su kalcio kanalų blokatoriais, kuriuos metabolizuoja CYP3A4 (pvz., verapamiliu, amlodipinu, diltiazemu) patartina laikytis atsargumo. Dėl šios sąveikos gali padidėti klaritromicino, taip pat kalcio kanalų blokatorių, koncentracijos kraujo plazmoje. Klaritromicino vartojantiems kartu su verapamiliu pacientams buvo pastebėta hipotenzija, bradiaritmija ir pieno rūgšties acidozė.</w:t>
      </w:r>
    </w:p>
    <w:p w14:paraId="150A68ED" w14:textId="77777777" w:rsidR="00B71129" w:rsidRPr="00B71129" w:rsidRDefault="00B71129" w:rsidP="00B71129">
      <w:pPr>
        <w:tabs>
          <w:tab w:val="left" w:pos="567"/>
        </w:tabs>
        <w:rPr>
          <w:szCs w:val="22"/>
        </w:rPr>
      </w:pPr>
    </w:p>
    <w:p w14:paraId="4B680066" w14:textId="77777777" w:rsidR="00B71129" w:rsidRPr="00B71129" w:rsidRDefault="00B71129" w:rsidP="00B71129">
      <w:pPr>
        <w:tabs>
          <w:tab w:val="left" w:pos="567"/>
        </w:tabs>
        <w:rPr>
          <w:szCs w:val="22"/>
          <w:u w:val="single"/>
          <w:lang w:eastAsia="lt-LT"/>
        </w:rPr>
      </w:pPr>
      <w:r w:rsidRPr="00B71129">
        <w:rPr>
          <w:szCs w:val="22"/>
          <w:u w:val="single"/>
          <w:lang w:eastAsia="lt-LT"/>
        </w:rPr>
        <w:t>Itrakonazolas</w:t>
      </w:r>
    </w:p>
    <w:p w14:paraId="6FE41AA6" w14:textId="77777777" w:rsidR="00B71129" w:rsidRPr="00B71129" w:rsidRDefault="00B71129" w:rsidP="00B71129">
      <w:pPr>
        <w:tabs>
          <w:tab w:val="left" w:pos="567"/>
        </w:tabs>
        <w:rPr>
          <w:szCs w:val="22"/>
        </w:rPr>
      </w:pPr>
      <w:r w:rsidRPr="00B71129">
        <w:rPr>
          <w:szCs w:val="22"/>
        </w:rPr>
        <w:t>Tiek klaritromicinas, tiek itrakonazolas yra CYP3A substratai ir inhibitoriai, privedantys prie dvikryptės vaistinių preparatų sąveikos. Klaritromicinas gali padidinti itrakonazolo kiekį kraujo plazmoje, o šis gali padidinti klaritromicino kiekį kraujo plazmoje. Pacientai, kurie vartoja klaritromiciną ir itrakonazolą, turi būti atidžiai sekami, dėl padidėjusio ar prailginto farmakologinio vaistinių preparatų poveikio požymių ar simptomų.</w:t>
      </w:r>
    </w:p>
    <w:p w14:paraId="1CDF4B17" w14:textId="77777777" w:rsidR="00B71129" w:rsidRPr="00B71129" w:rsidRDefault="00B71129" w:rsidP="00B71129">
      <w:pPr>
        <w:tabs>
          <w:tab w:val="left" w:pos="567"/>
        </w:tabs>
        <w:rPr>
          <w:szCs w:val="22"/>
          <w:u w:val="single"/>
          <w:lang w:eastAsia="lt-LT"/>
        </w:rPr>
      </w:pPr>
    </w:p>
    <w:p w14:paraId="3D5083B4" w14:textId="77777777" w:rsidR="00B71129" w:rsidRPr="00B71129" w:rsidRDefault="00B71129" w:rsidP="00B71129">
      <w:pPr>
        <w:tabs>
          <w:tab w:val="left" w:pos="567"/>
        </w:tabs>
        <w:rPr>
          <w:szCs w:val="22"/>
          <w:u w:val="single"/>
          <w:lang w:eastAsia="lt-LT"/>
        </w:rPr>
      </w:pPr>
      <w:r w:rsidRPr="00B71129">
        <w:rPr>
          <w:szCs w:val="22"/>
          <w:u w:val="single"/>
          <w:lang w:eastAsia="lt-LT"/>
        </w:rPr>
        <w:t>Sakvinaviras</w:t>
      </w:r>
    </w:p>
    <w:p w14:paraId="54D95BC4" w14:textId="77777777" w:rsidR="00B71129" w:rsidRDefault="00B71129" w:rsidP="00B71129">
      <w:pPr>
        <w:tabs>
          <w:tab w:val="left" w:pos="567"/>
        </w:tabs>
        <w:rPr>
          <w:szCs w:val="22"/>
        </w:rPr>
      </w:pPr>
      <w:r w:rsidRPr="00B71129">
        <w:rPr>
          <w:szCs w:val="22"/>
        </w:rPr>
        <w:t>Tiek klaritromicinas, tiek sakvinaviras yra CYP3A substratai ir inhibitoriai, yra duomenų apie dvikryptę vaistinių preparatų sąveiką. Kartu skiriant klaritromicino (du kartus per parą po 500 mg) ir sakvinaviro (tris kartus per parą po 1200 mg minkštųjų želatininių kapsulių forma) 12-ai sveikų savanorių, sukėlė nusistovėjusios pusiausvyrinės koncentracijos sąlygomis sakvinaviro AUC ir C</w:t>
      </w:r>
      <w:r w:rsidRPr="00B71129">
        <w:rPr>
          <w:szCs w:val="22"/>
          <w:vertAlign w:val="subscript"/>
        </w:rPr>
        <w:t xml:space="preserve">max </w:t>
      </w:r>
      <w:r w:rsidRPr="00B71129">
        <w:rPr>
          <w:szCs w:val="22"/>
        </w:rPr>
        <w:t>padidėjimą, kuris buvo atitinkamai 177 % ir 187 % didesnis, nei vartojant vien sakvinavirą. Klaritromicino AUC ir C</w:t>
      </w:r>
      <w:r w:rsidRPr="00B71129">
        <w:rPr>
          <w:szCs w:val="22"/>
          <w:vertAlign w:val="subscript"/>
        </w:rPr>
        <w:t xml:space="preserve">max </w:t>
      </w:r>
      <w:r w:rsidRPr="00B71129">
        <w:rPr>
          <w:szCs w:val="22"/>
        </w:rPr>
        <w:t xml:space="preserve"> rodmenys buvo maždaug 40 % didesni, nei vartojant tik klaritromiciną. Jei šių vaistinių preparatų vartojama kartu ribotą laiką, aukščiau nurodytomis dozėmis ir formomis, dozės koreguoti nereikia. Vaistinių preparatų sąveikos tyrimais nustatyta, kad minkštųjų želatininių kapsulių sukeliamas poveikis gali būti netipiškas kietųjų želatininių kapsulių sukeliamam poveikiui. Vaistinių preparatų sąveikos tyrimų metu vartojant vien sakvinavirą pastebėtas poveikis gali būti </w:t>
      </w:r>
      <w:r w:rsidRPr="00B71129">
        <w:rPr>
          <w:szCs w:val="22"/>
        </w:rPr>
        <w:lastRenderedPageBreak/>
        <w:t>netipiškas poveikiui, pastebėtam gydymo sakvinaviro ir ritonaviro deriniu metu. Sakvinaviro vartojant kartu su ritonaviru reikia atsižvelgti į galimą ritonaviro poveikį klaritromicinui (žr. aukščiau skyrių „Kitų vaistinių preparatų įtaka klaritromicino tabletėms“).</w:t>
      </w:r>
    </w:p>
    <w:p w14:paraId="25EC8034" w14:textId="77777777" w:rsidR="00825EB4" w:rsidRDefault="00825EB4" w:rsidP="00825EB4">
      <w:pPr>
        <w:pStyle w:val="Antrat1"/>
      </w:pPr>
    </w:p>
    <w:p w14:paraId="033F64C9" w14:textId="77777777" w:rsidR="00825EB4" w:rsidRPr="005212D3" w:rsidRDefault="00825EB4" w:rsidP="00825EB4">
      <w:pPr>
        <w:pStyle w:val="Antrat1"/>
      </w:pPr>
      <w:r w:rsidRPr="00171C4D">
        <w:rPr>
          <w:rFonts w:cs="Times New Roman"/>
          <w:bCs w:val="0"/>
          <w:szCs w:val="24"/>
        </w:rPr>
        <w:t>Hidroksichlorokvinas ir chlorokvinas: pacientams, vartojantiems šiuos vaistinius preparatus, kurie, kaip žinoma, ilgina QT intervalą, klaritromiciną reikia skirti atsargiai, nes tai gali sukelti širdies aritmiją ir sunkius nepageidaujamus širdies ir kraujagyslių reiškinius.</w:t>
      </w:r>
    </w:p>
    <w:p w14:paraId="31A26411" w14:textId="77777777" w:rsidR="00B71129" w:rsidRPr="00B71129" w:rsidRDefault="00B71129" w:rsidP="00B71129">
      <w:pPr>
        <w:tabs>
          <w:tab w:val="left" w:pos="425"/>
          <w:tab w:val="left" w:pos="567"/>
        </w:tabs>
        <w:rPr>
          <w:noProof/>
          <w:szCs w:val="22"/>
        </w:rPr>
      </w:pPr>
    </w:p>
    <w:p w14:paraId="3DE5AF4D" w14:textId="77777777" w:rsidR="00B71129" w:rsidRPr="00B71129" w:rsidRDefault="00B71129" w:rsidP="00B71129">
      <w:pPr>
        <w:keepNext/>
        <w:tabs>
          <w:tab w:val="left" w:pos="567"/>
        </w:tabs>
        <w:outlineLvl w:val="2"/>
        <w:rPr>
          <w:b/>
          <w:szCs w:val="22"/>
          <w:lang w:eastAsia="lt-LT"/>
        </w:rPr>
      </w:pPr>
      <w:r w:rsidRPr="00B71129">
        <w:rPr>
          <w:b/>
          <w:szCs w:val="22"/>
          <w:lang w:eastAsia="lt-LT"/>
        </w:rPr>
        <w:t>4.6</w:t>
      </w:r>
      <w:r w:rsidRPr="00B71129">
        <w:rPr>
          <w:b/>
          <w:szCs w:val="22"/>
          <w:lang w:eastAsia="lt-LT"/>
        </w:rPr>
        <w:tab/>
        <w:t>Vaisingumas, nėštumo ir žindymo laikotarpis</w:t>
      </w:r>
    </w:p>
    <w:p w14:paraId="2F82EF9F" w14:textId="77777777" w:rsidR="00B71129" w:rsidRPr="00B71129" w:rsidRDefault="00B71129" w:rsidP="00B71129">
      <w:pPr>
        <w:tabs>
          <w:tab w:val="left" w:pos="567"/>
        </w:tabs>
        <w:rPr>
          <w:szCs w:val="22"/>
          <w:lang w:eastAsia="lt-LT"/>
        </w:rPr>
      </w:pPr>
    </w:p>
    <w:p w14:paraId="4D2F67A6" w14:textId="77777777" w:rsidR="00B71129" w:rsidRPr="00B71129" w:rsidRDefault="00B71129" w:rsidP="00B71129">
      <w:pPr>
        <w:tabs>
          <w:tab w:val="left" w:pos="425"/>
          <w:tab w:val="left" w:pos="567"/>
        </w:tabs>
        <w:rPr>
          <w:szCs w:val="22"/>
          <w:u w:val="single"/>
          <w:lang w:eastAsia="lt-LT"/>
        </w:rPr>
      </w:pPr>
      <w:r w:rsidRPr="00B71129">
        <w:rPr>
          <w:szCs w:val="22"/>
          <w:u w:val="single"/>
          <w:lang w:eastAsia="lt-LT"/>
        </w:rPr>
        <w:t>Nėštumas</w:t>
      </w:r>
    </w:p>
    <w:p w14:paraId="77A8F440" w14:textId="77777777" w:rsidR="00CE6822" w:rsidRDefault="00072E31" w:rsidP="00072E31">
      <w:pPr>
        <w:tabs>
          <w:tab w:val="left" w:pos="425"/>
          <w:tab w:val="left" w:pos="567"/>
        </w:tabs>
        <w:rPr>
          <w:szCs w:val="22"/>
          <w:lang w:eastAsia="lt-LT"/>
        </w:rPr>
      </w:pPr>
      <w:r w:rsidRPr="00072E31">
        <w:rPr>
          <w:szCs w:val="22"/>
          <w:lang w:eastAsia="lt-LT"/>
        </w:rPr>
        <w:t>Klaritromicino saugumas vartojant nėštumo metu nenustaty</w:t>
      </w:r>
      <w:r>
        <w:rPr>
          <w:szCs w:val="22"/>
          <w:lang w:eastAsia="lt-LT"/>
        </w:rPr>
        <w:t>t</w:t>
      </w:r>
      <w:r w:rsidRPr="00072E31">
        <w:rPr>
          <w:szCs w:val="22"/>
          <w:lang w:eastAsia="lt-LT"/>
        </w:rPr>
        <w:t xml:space="preserve">as. Remiantis skirtingų tyrimų su gyvūnais rezultatais ir patirtimi su žmonėmis, embriotoksinio poveikio, kurį sukelia vaistinis preparatas, galimybės atmesti negalima. Kai kurių stebėjimo tyrimų, vertinusių klaritromicino poveikį </w:t>
      </w:r>
      <w:r w:rsidR="00CB7885">
        <w:rPr>
          <w:szCs w:val="22"/>
          <w:lang w:eastAsia="lt-LT"/>
        </w:rPr>
        <w:t xml:space="preserve">per </w:t>
      </w:r>
      <w:r w:rsidRPr="00072E31">
        <w:rPr>
          <w:szCs w:val="22"/>
          <w:lang w:eastAsia="lt-LT"/>
        </w:rPr>
        <w:t>pirm</w:t>
      </w:r>
      <w:r w:rsidR="00CB7885">
        <w:rPr>
          <w:szCs w:val="22"/>
          <w:lang w:eastAsia="lt-LT"/>
        </w:rPr>
        <w:t>ąjį</w:t>
      </w:r>
      <w:r w:rsidRPr="00072E31">
        <w:rPr>
          <w:szCs w:val="22"/>
          <w:lang w:eastAsia="lt-LT"/>
        </w:rPr>
        <w:t xml:space="preserve"> ir antr</w:t>
      </w:r>
      <w:r w:rsidR="00CB7885">
        <w:rPr>
          <w:szCs w:val="22"/>
          <w:lang w:eastAsia="lt-LT"/>
        </w:rPr>
        <w:t>ąjį</w:t>
      </w:r>
      <w:r w:rsidRPr="00072E31">
        <w:rPr>
          <w:szCs w:val="22"/>
          <w:lang w:eastAsia="lt-LT"/>
        </w:rPr>
        <w:t xml:space="preserve"> nėštumo trimestr</w:t>
      </w:r>
      <w:r w:rsidR="00CB7885">
        <w:rPr>
          <w:szCs w:val="22"/>
          <w:lang w:eastAsia="lt-LT"/>
        </w:rPr>
        <w:t>ą,</w:t>
      </w:r>
      <w:r w:rsidRPr="00072E31">
        <w:rPr>
          <w:szCs w:val="22"/>
          <w:lang w:eastAsia="lt-LT"/>
        </w:rPr>
        <w:t xml:space="preserve"> metu buvo gauta pranešimų apie padidėjusią persileidimo riziką lyginant su antibiotik</w:t>
      </w:r>
      <w:r w:rsidR="00B877EE">
        <w:rPr>
          <w:szCs w:val="22"/>
          <w:lang w:eastAsia="lt-LT"/>
        </w:rPr>
        <w:t>o</w:t>
      </w:r>
      <w:r w:rsidRPr="00072E31">
        <w:rPr>
          <w:szCs w:val="22"/>
          <w:lang w:eastAsia="lt-LT"/>
        </w:rPr>
        <w:t xml:space="preserve"> nevartojimu ar kit</w:t>
      </w:r>
      <w:r w:rsidR="00066D80">
        <w:rPr>
          <w:szCs w:val="22"/>
          <w:lang w:eastAsia="lt-LT"/>
        </w:rPr>
        <w:t>o</w:t>
      </w:r>
      <w:r w:rsidRPr="00072E31">
        <w:rPr>
          <w:szCs w:val="22"/>
          <w:lang w:eastAsia="lt-LT"/>
        </w:rPr>
        <w:t xml:space="preserve"> antibiotik</w:t>
      </w:r>
      <w:r w:rsidR="00066D80">
        <w:rPr>
          <w:szCs w:val="22"/>
          <w:lang w:eastAsia="lt-LT"/>
        </w:rPr>
        <w:t>o</w:t>
      </w:r>
      <w:r w:rsidRPr="00072E31">
        <w:rPr>
          <w:szCs w:val="22"/>
          <w:lang w:eastAsia="lt-LT"/>
        </w:rPr>
        <w:t xml:space="preserve"> vartojimu tuo pačiu laikotarpiu. Turimi epidemiologiniai tyrimai apie didelių įgimtų formavimosi ydų riziką, kai nėštumo metu buvo vartojami makrolidai, įskaitant klaritromiciną, pateikia prieštaringus rezultatus.</w:t>
      </w:r>
      <w:r w:rsidR="000F19B5">
        <w:rPr>
          <w:szCs w:val="22"/>
          <w:lang w:eastAsia="lt-LT"/>
        </w:rPr>
        <w:t xml:space="preserve"> </w:t>
      </w:r>
    </w:p>
    <w:p w14:paraId="4D321C5B" w14:textId="2EC932A7" w:rsidR="00072E31" w:rsidRPr="00072E31" w:rsidRDefault="00072E31" w:rsidP="00072E31">
      <w:pPr>
        <w:tabs>
          <w:tab w:val="left" w:pos="425"/>
          <w:tab w:val="left" w:pos="567"/>
        </w:tabs>
        <w:rPr>
          <w:szCs w:val="22"/>
          <w:lang w:eastAsia="lt-LT"/>
        </w:rPr>
      </w:pPr>
      <w:r w:rsidRPr="00072E31">
        <w:rPr>
          <w:szCs w:val="22"/>
          <w:lang w:eastAsia="lt-LT"/>
        </w:rPr>
        <w:t>Todėl klaritromicino vartoti nėštumo metu nerekomenduojama, nebent nauda viršija galimą žalą.</w:t>
      </w:r>
    </w:p>
    <w:p w14:paraId="05607A33" w14:textId="69A90D81" w:rsidR="00B71129" w:rsidRPr="00B71129" w:rsidRDefault="00072E31" w:rsidP="00B71129">
      <w:pPr>
        <w:tabs>
          <w:tab w:val="left" w:pos="425"/>
          <w:tab w:val="left" w:pos="567"/>
        </w:tabs>
        <w:rPr>
          <w:szCs w:val="22"/>
          <w:lang w:eastAsia="lt-LT"/>
        </w:rPr>
      </w:pPr>
      <w:r w:rsidRPr="00072E31">
        <w:rPr>
          <w:szCs w:val="22"/>
          <w:lang w:eastAsia="lt-LT"/>
        </w:rPr>
        <w:t>…</w:t>
      </w:r>
      <w:r w:rsidR="00B71129" w:rsidRPr="00B71129">
        <w:rPr>
          <w:szCs w:val="22"/>
          <w:lang w:eastAsia="lt-LT"/>
        </w:rPr>
        <w:t>.</w:t>
      </w:r>
    </w:p>
    <w:p w14:paraId="613CBB16" w14:textId="77777777" w:rsidR="00B71129" w:rsidRPr="00B71129" w:rsidRDefault="00B71129" w:rsidP="00B71129">
      <w:pPr>
        <w:tabs>
          <w:tab w:val="left" w:pos="425"/>
          <w:tab w:val="left" w:pos="567"/>
        </w:tabs>
        <w:rPr>
          <w:b/>
          <w:szCs w:val="22"/>
          <w:u w:val="single"/>
          <w:lang w:eastAsia="lt-LT"/>
        </w:rPr>
      </w:pPr>
    </w:p>
    <w:p w14:paraId="71E21C8C" w14:textId="77777777" w:rsidR="00B71129" w:rsidRPr="00B71129" w:rsidRDefault="00B71129" w:rsidP="00B71129">
      <w:pPr>
        <w:tabs>
          <w:tab w:val="left" w:pos="425"/>
          <w:tab w:val="left" w:pos="567"/>
        </w:tabs>
        <w:rPr>
          <w:szCs w:val="22"/>
          <w:u w:val="single"/>
          <w:lang w:eastAsia="lt-LT"/>
        </w:rPr>
      </w:pPr>
      <w:r w:rsidRPr="00B71129">
        <w:rPr>
          <w:szCs w:val="22"/>
          <w:u w:val="single"/>
          <w:lang w:eastAsia="lt-LT"/>
        </w:rPr>
        <w:t>Žindymas</w:t>
      </w:r>
    </w:p>
    <w:p w14:paraId="0A6E13BC" w14:textId="6A7FEFBE" w:rsidR="00B71129" w:rsidRPr="00B71129" w:rsidRDefault="00D71315" w:rsidP="00B71129">
      <w:pPr>
        <w:tabs>
          <w:tab w:val="left" w:pos="425"/>
          <w:tab w:val="left" w:pos="567"/>
        </w:tabs>
        <w:rPr>
          <w:szCs w:val="22"/>
          <w:lang w:eastAsia="lt-LT"/>
        </w:rPr>
      </w:pPr>
      <w:r w:rsidRPr="00D71315">
        <w:rPr>
          <w:szCs w:val="22"/>
          <w:lang w:eastAsia="lt-LT"/>
        </w:rPr>
        <w:t xml:space="preserve">Mažas klaritromicino </w:t>
      </w:r>
      <w:r w:rsidRPr="00C01680">
        <w:rPr>
          <w:szCs w:val="22"/>
          <w:lang w:eastAsia="lt-LT"/>
        </w:rPr>
        <w:t xml:space="preserve">kiekis </w:t>
      </w:r>
      <w:r w:rsidR="00C03285" w:rsidRPr="00C01680">
        <w:rPr>
          <w:szCs w:val="22"/>
          <w:lang w:eastAsia="lt-LT"/>
        </w:rPr>
        <w:t>išsiskiria</w:t>
      </w:r>
      <w:r w:rsidRPr="00C01680">
        <w:rPr>
          <w:szCs w:val="22"/>
          <w:lang w:eastAsia="lt-LT"/>
        </w:rPr>
        <w:t xml:space="preserve"> į mot</w:t>
      </w:r>
      <w:r w:rsidR="00C03285" w:rsidRPr="00C01680">
        <w:rPr>
          <w:szCs w:val="22"/>
          <w:lang w:eastAsia="lt-LT"/>
        </w:rPr>
        <w:t>inos</w:t>
      </w:r>
      <w:r w:rsidRPr="00C01680">
        <w:rPr>
          <w:szCs w:val="22"/>
          <w:lang w:eastAsia="lt-LT"/>
        </w:rPr>
        <w:t xml:space="preserve"> pieną.</w:t>
      </w:r>
      <w:r w:rsidRPr="00D71315">
        <w:rPr>
          <w:szCs w:val="22"/>
          <w:lang w:eastAsia="lt-LT"/>
        </w:rPr>
        <w:t xml:space="preserve"> Apskaičiuota, kad vien žindomas kūdikis gautų apie 1,7</w:t>
      </w:r>
      <w:r w:rsidR="006C774A">
        <w:rPr>
          <w:szCs w:val="22"/>
          <w:lang w:eastAsia="lt-LT"/>
        </w:rPr>
        <w:t> </w:t>
      </w:r>
      <w:r w:rsidRPr="00D71315">
        <w:rPr>
          <w:szCs w:val="22"/>
          <w:lang w:eastAsia="lt-LT"/>
        </w:rPr>
        <w:t>% motinai pagal svorį apskaičiuotos klaritromicino dozės.</w:t>
      </w:r>
      <w:r w:rsidR="00B71129" w:rsidRPr="00B71129">
        <w:rPr>
          <w:szCs w:val="22"/>
          <w:lang w:eastAsia="lt-LT"/>
        </w:rPr>
        <w:t xml:space="preserve">. Taigi, žindomam kūdikiui gali prasidėti viduriavimas ir atsirasti grybelių sukelta gleivinės infekcija, todėl žindymą gali tekti nutraukti. Reikia nepamiršti padidėjusio jautrumo atsiradimo </w:t>
      </w:r>
      <w:r w:rsidR="00B71129" w:rsidRPr="00B71129">
        <w:rPr>
          <w:szCs w:val="22"/>
        </w:rPr>
        <w:t>galimybės</w:t>
      </w:r>
      <w:r w:rsidR="00B71129" w:rsidRPr="00B71129">
        <w:rPr>
          <w:szCs w:val="22"/>
          <w:lang w:eastAsia="lt-LT"/>
        </w:rPr>
        <w:t>. Motinos gydymo nauda turi būti didesnė už galimą riziką kūdikiui.</w:t>
      </w:r>
    </w:p>
    <w:p w14:paraId="3BF7C3ED" w14:textId="77777777" w:rsidR="00B71129" w:rsidRDefault="00B71129" w:rsidP="00B71129">
      <w:pPr>
        <w:tabs>
          <w:tab w:val="left" w:pos="425"/>
          <w:tab w:val="left" w:pos="567"/>
        </w:tabs>
        <w:rPr>
          <w:szCs w:val="22"/>
          <w:lang w:eastAsia="lt-LT"/>
        </w:rPr>
      </w:pPr>
    </w:p>
    <w:p w14:paraId="2B243084" w14:textId="77777777" w:rsidR="00616382" w:rsidRPr="00917706" w:rsidRDefault="00616382" w:rsidP="00616382">
      <w:pPr>
        <w:pStyle w:val="Antrat1"/>
        <w:rPr>
          <w:u w:val="single"/>
          <w:lang w:eastAsia="lt-LT"/>
        </w:rPr>
      </w:pPr>
      <w:r w:rsidRPr="00917706">
        <w:rPr>
          <w:u w:val="single"/>
          <w:lang w:eastAsia="lt-LT"/>
        </w:rPr>
        <w:t>Vaisingumas</w:t>
      </w:r>
    </w:p>
    <w:p w14:paraId="2666147E" w14:textId="77777777" w:rsidR="00670519" w:rsidRDefault="00616382" w:rsidP="00917706">
      <w:pPr>
        <w:pStyle w:val="Antrat1"/>
        <w:rPr>
          <w:lang w:eastAsia="lt-LT"/>
        </w:rPr>
      </w:pPr>
      <w:r>
        <w:rPr>
          <w:lang w:eastAsia="lt-LT"/>
        </w:rPr>
        <w:t>Duomenų apie klaritromicino poveikį žmonių vaisingumui nėra. Vaisingumo tyrimų su žiurkėmis metu nebuvo gauta jokių įrodymų apie žalingą poveikį.</w:t>
      </w:r>
    </w:p>
    <w:p w14:paraId="352CE5C3" w14:textId="77777777" w:rsidR="00670519" w:rsidRPr="00670519" w:rsidRDefault="00670519" w:rsidP="00917706">
      <w:pPr>
        <w:rPr>
          <w:lang w:eastAsia="lt-LT"/>
        </w:rPr>
      </w:pPr>
    </w:p>
    <w:p w14:paraId="16774854" w14:textId="77777777" w:rsidR="00B71129" w:rsidRPr="00B71129" w:rsidRDefault="00B71129" w:rsidP="00B71129">
      <w:pPr>
        <w:keepNext/>
        <w:tabs>
          <w:tab w:val="left" w:pos="567"/>
        </w:tabs>
        <w:outlineLvl w:val="2"/>
        <w:rPr>
          <w:b/>
          <w:szCs w:val="22"/>
          <w:lang w:eastAsia="lt-LT"/>
        </w:rPr>
      </w:pPr>
      <w:r w:rsidRPr="00B71129">
        <w:rPr>
          <w:b/>
          <w:szCs w:val="22"/>
          <w:lang w:eastAsia="lt-LT"/>
        </w:rPr>
        <w:t>4.7</w:t>
      </w:r>
      <w:r w:rsidRPr="00B71129">
        <w:rPr>
          <w:b/>
          <w:szCs w:val="22"/>
          <w:lang w:eastAsia="lt-LT"/>
        </w:rPr>
        <w:tab/>
        <w:t>Poveikis gebėjimui vairuoti ir valdyti mechanizmus</w:t>
      </w:r>
    </w:p>
    <w:p w14:paraId="791E73DD" w14:textId="77777777" w:rsidR="00B71129" w:rsidRPr="00B71129" w:rsidRDefault="00B71129" w:rsidP="00B71129">
      <w:pPr>
        <w:tabs>
          <w:tab w:val="left" w:pos="567"/>
        </w:tabs>
        <w:rPr>
          <w:szCs w:val="22"/>
          <w:lang w:eastAsia="lt-LT"/>
        </w:rPr>
      </w:pPr>
    </w:p>
    <w:p w14:paraId="204FCBB7" w14:textId="77777777" w:rsidR="00B71129" w:rsidRDefault="00B71129" w:rsidP="00B71129">
      <w:pPr>
        <w:tabs>
          <w:tab w:val="left" w:pos="425"/>
          <w:tab w:val="left" w:pos="567"/>
        </w:tabs>
        <w:rPr>
          <w:szCs w:val="22"/>
        </w:rPr>
      </w:pPr>
      <w:r w:rsidRPr="00B71129">
        <w:rPr>
          <w:szCs w:val="22"/>
          <w:lang w:eastAsia="lt-LT"/>
        </w:rPr>
        <w:t>Duomenų</w:t>
      </w:r>
      <w:r w:rsidRPr="00B71129">
        <w:rPr>
          <w:szCs w:val="22"/>
        </w:rPr>
        <w:t xml:space="preserve"> apie</w:t>
      </w:r>
      <w:r w:rsidRPr="00B71129">
        <w:rPr>
          <w:szCs w:val="22"/>
          <w:lang w:eastAsia="lt-LT"/>
        </w:rPr>
        <w:t xml:space="preserve"> klaritromicino įtaką gebėjimui vairuoti ir valdyti mechanizmus, nėra. </w:t>
      </w:r>
      <w:r w:rsidRPr="00B71129">
        <w:rPr>
          <w:szCs w:val="22"/>
        </w:rPr>
        <w:t>Prieš pacientams vairuojant ar valdant mechanizmus turi būti atsižvelgta</w:t>
      </w:r>
      <w:r w:rsidRPr="00B71129">
        <w:rPr>
          <w:szCs w:val="22"/>
          <w:lang w:eastAsia="lt-LT"/>
        </w:rPr>
        <w:t xml:space="preserve"> į </w:t>
      </w:r>
      <w:r w:rsidRPr="00B71129">
        <w:rPr>
          <w:szCs w:val="22"/>
        </w:rPr>
        <w:t xml:space="preserve">galimą svaigulį, </w:t>
      </w:r>
      <w:r w:rsidRPr="00B71129">
        <w:rPr>
          <w:szCs w:val="22"/>
          <w:lang w:eastAsia="lt-LT"/>
        </w:rPr>
        <w:t>svaigimą (</w:t>
      </w:r>
      <w:r w:rsidRPr="00B71129">
        <w:rPr>
          <w:i/>
          <w:szCs w:val="22"/>
          <w:lang w:eastAsia="lt-LT"/>
        </w:rPr>
        <w:t>vertigo</w:t>
      </w:r>
      <w:r w:rsidRPr="00B71129">
        <w:rPr>
          <w:szCs w:val="22"/>
          <w:lang w:eastAsia="lt-LT"/>
        </w:rPr>
        <w:t>)</w:t>
      </w:r>
      <w:r w:rsidRPr="00B71129">
        <w:rPr>
          <w:i/>
          <w:szCs w:val="22"/>
          <w:lang w:eastAsia="lt-LT"/>
        </w:rPr>
        <w:t xml:space="preserve"> </w:t>
      </w:r>
      <w:r w:rsidRPr="00B71129">
        <w:rPr>
          <w:szCs w:val="22"/>
        </w:rPr>
        <w:t>ir</w:t>
      </w:r>
      <w:r w:rsidRPr="00B71129">
        <w:rPr>
          <w:szCs w:val="22"/>
          <w:lang w:eastAsia="lt-LT"/>
        </w:rPr>
        <w:t xml:space="preserve"> orientacijos sutrikimą</w:t>
      </w:r>
      <w:r w:rsidRPr="00B71129">
        <w:rPr>
          <w:szCs w:val="22"/>
        </w:rPr>
        <w:t>, kurie gali pasireikšti gydymo šiuo vaistiniu preparatu metu.</w:t>
      </w:r>
    </w:p>
    <w:p w14:paraId="3046EAA5" w14:textId="77777777" w:rsidR="005B708E" w:rsidRDefault="005B708E" w:rsidP="005B708E">
      <w:pPr>
        <w:rPr>
          <w:lang w:eastAsia="lt-LT"/>
        </w:rPr>
      </w:pPr>
      <w:r w:rsidRPr="00707A2B">
        <w:rPr>
          <w:lang w:eastAsia="lt-LT"/>
        </w:rPr>
        <w:t xml:space="preserve">Regėjimo pablogėjimas ir neryškus matymas gali daryti įtaką paciento gebėjimui vairuoti ir valdyti mechanizmus (žr. 4.8 skyrių). </w:t>
      </w:r>
    </w:p>
    <w:p w14:paraId="64C8032E" w14:textId="77777777" w:rsidR="00707A2B" w:rsidRPr="00707A2B" w:rsidRDefault="00707A2B" w:rsidP="007D1B08">
      <w:pPr>
        <w:rPr>
          <w:lang w:eastAsia="lt-LT"/>
        </w:rPr>
      </w:pPr>
    </w:p>
    <w:p w14:paraId="682EDE04" w14:textId="77777777" w:rsidR="00B71129" w:rsidRPr="00B71129" w:rsidRDefault="00B71129" w:rsidP="00B71129">
      <w:pPr>
        <w:keepNext/>
        <w:tabs>
          <w:tab w:val="left" w:pos="567"/>
        </w:tabs>
        <w:outlineLvl w:val="2"/>
        <w:rPr>
          <w:b/>
          <w:szCs w:val="22"/>
          <w:lang w:eastAsia="lt-LT"/>
        </w:rPr>
      </w:pPr>
      <w:r w:rsidRPr="00B71129">
        <w:rPr>
          <w:b/>
          <w:szCs w:val="22"/>
          <w:lang w:eastAsia="lt-LT"/>
        </w:rPr>
        <w:t>4.8</w:t>
      </w:r>
      <w:r w:rsidRPr="00B71129">
        <w:rPr>
          <w:b/>
          <w:szCs w:val="22"/>
          <w:lang w:eastAsia="lt-LT"/>
        </w:rPr>
        <w:tab/>
        <w:t>Nepageidaujamas poveikis</w:t>
      </w:r>
    </w:p>
    <w:p w14:paraId="69082547" w14:textId="77777777" w:rsidR="00B71129" w:rsidRPr="00B71129" w:rsidRDefault="00B71129" w:rsidP="00B71129">
      <w:pPr>
        <w:tabs>
          <w:tab w:val="left" w:pos="567"/>
        </w:tabs>
        <w:rPr>
          <w:szCs w:val="22"/>
        </w:rPr>
      </w:pPr>
    </w:p>
    <w:p w14:paraId="788B0F39" w14:textId="77777777" w:rsidR="00B71129" w:rsidRPr="00B71129" w:rsidRDefault="00B71129" w:rsidP="00B71129">
      <w:pPr>
        <w:tabs>
          <w:tab w:val="left" w:pos="567"/>
        </w:tabs>
        <w:ind w:left="360" w:hanging="360"/>
        <w:rPr>
          <w:b/>
          <w:szCs w:val="22"/>
          <w:lang w:eastAsia="lt-LT"/>
        </w:rPr>
      </w:pPr>
      <w:r w:rsidRPr="00B71129">
        <w:rPr>
          <w:b/>
          <w:i/>
        </w:rPr>
        <w:t>a.</w:t>
      </w:r>
      <w:r w:rsidRPr="00B71129">
        <w:rPr>
          <w:b/>
          <w:szCs w:val="22"/>
          <w:lang w:eastAsia="lt-LT"/>
        </w:rPr>
        <w:t xml:space="preserve"> </w:t>
      </w:r>
      <w:r w:rsidRPr="00B71129">
        <w:rPr>
          <w:b/>
          <w:i/>
          <w:szCs w:val="22"/>
          <w:lang w:eastAsia="lt-LT"/>
        </w:rPr>
        <w:t>Saugumo duomenų santrauka</w:t>
      </w:r>
    </w:p>
    <w:p w14:paraId="09D3F645" w14:textId="77777777" w:rsidR="00B71129" w:rsidRPr="00B71129" w:rsidRDefault="00B71129" w:rsidP="00B71129">
      <w:pPr>
        <w:tabs>
          <w:tab w:val="left" w:pos="567"/>
        </w:tabs>
        <w:rPr>
          <w:szCs w:val="22"/>
          <w:lang w:eastAsia="lt-LT"/>
        </w:rPr>
      </w:pPr>
    </w:p>
    <w:p w14:paraId="239B7296" w14:textId="77777777" w:rsidR="00B71129" w:rsidRPr="00B71129" w:rsidRDefault="00B71129" w:rsidP="00B71129">
      <w:pPr>
        <w:tabs>
          <w:tab w:val="left" w:pos="567"/>
        </w:tabs>
        <w:rPr>
          <w:szCs w:val="22"/>
          <w:lang w:eastAsia="lt-LT"/>
        </w:rPr>
      </w:pPr>
      <w:r w:rsidRPr="00B71129">
        <w:rPr>
          <w:szCs w:val="22"/>
          <w:lang w:eastAsia="lt-LT"/>
        </w:rPr>
        <w:t xml:space="preserve">Dažniausios ir įprastos nepageidaujamos reakcijos, susijusios su gydymu klaritromicinu suaugusiems žmonėms ir vaikams, yra pilvo skausmas, viduriavimas, pykinimas, vėmimas bei </w:t>
      </w:r>
      <w:r w:rsidRPr="00B71129">
        <w:rPr>
          <w:color w:val="000000"/>
          <w:szCs w:val="22"/>
          <w:lang w:eastAsia="lt-LT"/>
        </w:rPr>
        <w:t>iškreiptas skonis</w:t>
      </w:r>
      <w:r w:rsidRPr="00B71129">
        <w:rPr>
          <w:szCs w:val="22"/>
          <w:lang w:eastAsia="lt-LT"/>
        </w:rPr>
        <w:t>. Šios nepageidaujamos reakcijos paprastai yra nedidelio intensyvumo ir atitinka žinomą makrolidų grupės antibiotikų saugumo charakteristiką (žr. 4.8 skyriaus „b“ poskyrį).</w:t>
      </w:r>
    </w:p>
    <w:p w14:paraId="1D879CD7" w14:textId="77777777" w:rsidR="00B71129" w:rsidRPr="00B71129" w:rsidRDefault="00B71129" w:rsidP="00B71129">
      <w:pPr>
        <w:tabs>
          <w:tab w:val="left" w:pos="567"/>
        </w:tabs>
        <w:rPr>
          <w:szCs w:val="22"/>
          <w:lang w:eastAsia="lt-LT"/>
        </w:rPr>
      </w:pPr>
    </w:p>
    <w:p w14:paraId="7698AE5B" w14:textId="77777777" w:rsidR="00B71129" w:rsidRPr="00B71129" w:rsidRDefault="00B71129" w:rsidP="00B71129">
      <w:pPr>
        <w:tabs>
          <w:tab w:val="left" w:pos="567"/>
        </w:tabs>
        <w:rPr>
          <w:szCs w:val="22"/>
          <w:lang w:eastAsia="lt-LT"/>
        </w:rPr>
      </w:pPr>
      <w:r w:rsidRPr="00B71129">
        <w:rPr>
          <w:szCs w:val="22"/>
          <w:lang w:eastAsia="lt-LT"/>
        </w:rPr>
        <w:t>Klinikinių tyrimų metu pacientams, kurie iš anksčiau sirgo mikobakterijų sukelta infekcine liga, ir tokiems, kuriems minėto sutrikimo nebuvo, virškinimo trakto nepageidaujamų reakcijų dažnumas reikšmingai nesiskyrė.</w:t>
      </w:r>
    </w:p>
    <w:p w14:paraId="5A65D97C" w14:textId="77777777" w:rsidR="00B71129" w:rsidRPr="00B71129" w:rsidRDefault="00B71129" w:rsidP="00B71129">
      <w:pPr>
        <w:tabs>
          <w:tab w:val="left" w:pos="567"/>
        </w:tabs>
        <w:rPr>
          <w:szCs w:val="22"/>
          <w:lang w:eastAsia="lt-LT"/>
        </w:rPr>
      </w:pPr>
    </w:p>
    <w:p w14:paraId="105550C7" w14:textId="77777777" w:rsidR="00B71129" w:rsidRPr="00B71129" w:rsidRDefault="00B71129" w:rsidP="00B71129">
      <w:pPr>
        <w:tabs>
          <w:tab w:val="left" w:pos="567"/>
        </w:tabs>
        <w:ind w:left="360" w:hanging="360"/>
        <w:rPr>
          <w:b/>
          <w:i/>
          <w:szCs w:val="22"/>
          <w:lang w:eastAsia="lt-LT"/>
        </w:rPr>
      </w:pPr>
      <w:r w:rsidRPr="00B71129">
        <w:rPr>
          <w:b/>
          <w:szCs w:val="22"/>
          <w:lang w:eastAsia="lt-LT"/>
        </w:rPr>
        <w:t>b.</w:t>
      </w:r>
      <w:r w:rsidRPr="00B71129">
        <w:rPr>
          <w:b/>
          <w:szCs w:val="22"/>
          <w:lang w:eastAsia="lt-LT"/>
        </w:rPr>
        <w:tab/>
      </w:r>
      <w:r w:rsidRPr="00B71129">
        <w:rPr>
          <w:b/>
          <w:i/>
          <w:szCs w:val="22"/>
          <w:lang w:eastAsia="lt-LT"/>
        </w:rPr>
        <w:t>Nepageidaujamų reakcijų</w:t>
      </w:r>
      <w:r w:rsidRPr="00B71129">
        <w:rPr>
          <w:b/>
          <w:szCs w:val="22"/>
          <w:lang w:eastAsia="lt-LT"/>
        </w:rPr>
        <w:t xml:space="preserve"> </w:t>
      </w:r>
      <w:r w:rsidRPr="00B71129">
        <w:rPr>
          <w:b/>
          <w:i/>
          <w:szCs w:val="22"/>
        </w:rPr>
        <w:t>santrauka lentelėje</w:t>
      </w:r>
    </w:p>
    <w:p w14:paraId="340896E5" w14:textId="77777777" w:rsidR="00B71129" w:rsidRPr="00B71129" w:rsidRDefault="00B71129" w:rsidP="00B71129">
      <w:pPr>
        <w:tabs>
          <w:tab w:val="left" w:pos="425"/>
          <w:tab w:val="left" w:pos="567"/>
        </w:tabs>
        <w:rPr>
          <w:szCs w:val="22"/>
          <w:lang w:eastAsia="lt-LT"/>
        </w:rPr>
      </w:pPr>
    </w:p>
    <w:p w14:paraId="00B9FEF4" w14:textId="605EDFB3" w:rsidR="00653CD0" w:rsidRDefault="00653CD0" w:rsidP="00653CD0">
      <w:pPr>
        <w:rPr>
          <w:iCs/>
          <w:szCs w:val="22"/>
          <w:lang w:eastAsia="lt-LT"/>
        </w:rPr>
      </w:pPr>
      <w:r>
        <w:rPr>
          <w:bCs/>
          <w:iCs/>
          <w:szCs w:val="22"/>
          <w:lang w:eastAsia="lt-LT"/>
        </w:rPr>
        <w:lastRenderedPageBreak/>
        <w:t xml:space="preserve">Pateiktoje lentelėje išdėstytas nepageidaujamas poveikis, kuris nustatytas visų klaritromicino </w:t>
      </w:r>
      <w:r w:rsidR="001A4FF3">
        <w:rPr>
          <w:bCs/>
          <w:iCs/>
          <w:szCs w:val="22"/>
          <w:lang w:eastAsia="lt-LT"/>
        </w:rPr>
        <w:t xml:space="preserve"> farmacinių formų</w:t>
      </w:r>
      <w:r>
        <w:rPr>
          <w:bCs/>
          <w:iCs/>
          <w:szCs w:val="22"/>
          <w:lang w:eastAsia="lt-LT"/>
        </w:rPr>
        <w:t xml:space="preserve"> (granulių geriamajai suspensijai, plėvele dengtų tablečių ir pailginto atpalaidavimo tablečių) klinikinių tyrimų metu ir po vaistinio preparato pate</w:t>
      </w:r>
      <w:r w:rsidR="00281DD8">
        <w:rPr>
          <w:bCs/>
          <w:iCs/>
          <w:szCs w:val="22"/>
          <w:lang w:eastAsia="lt-LT"/>
        </w:rPr>
        <w:t>i</w:t>
      </w:r>
      <w:r>
        <w:rPr>
          <w:bCs/>
          <w:iCs/>
          <w:szCs w:val="22"/>
          <w:lang w:eastAsia="lt-LT"/>
        </w:rPr>
        <w:t>kimo į rinką.</w:t>
      </w:r>
    </w:p>
    <w:p w14:paraId="143FC9EA" w14:textId="77777777" w:rsidR="00B71129" w:rsidRPr="00B71129" w:rsidRDefault="00B71129" w:rsidP="00B71129">
      <w:pPr>
        <w:tabs>
          <w:tab w:val="left" w:pos="567"/>
        </w:tabs>
      </w:pPr>
    </w:p>
    <w:p w14:paraId="6E31C37D" w14:textId="5E5050C3" w:rsidR="00B71129" w:rsidRPr="00B71129" w:rsidRDefault="00B71129" w:rsidP="00B71129">
      <w:pPr>
        <w:tabs>
          <w:tab w:val="left" w:pos="567"/>
        </w:tabs>
        <w:rPr>
          <w:szCs w:val="22"/>
          <w:lang w:eastAsia="lt-LT"/>
        </w:rPr>
      </w:pPr>
      <w:r w:rsidRPr="00B71129">
        <w:t>Reakcijų atvejai, įvertinti kaip</w:t>
      </w:r>
      <w:r w:rsidR="00064B3D">
        <w:t xml:space="preserve"> </w:t>
      </w:r>
      <w:r w:rsidRPr="00B71129">
        <w:t xml:space="preserve">bet jau </w:t>
      </w:r>
      <w:r w:rsidR="00064B3D">
        <w:t xml:space="preserve">kaip </w:t>
      </w:r>
      <w:r w:rsidRPr="00B71129">
        <w:t>galbūt susiję su klaritromicinu, pateikti pagal organų sistemas ir dažnį</w:t>
      </w:r>
      <w:r w:rsidRPr="00B71129">
        <w:rPr>
          <w:szCs w:val="22"/>
        </w:rPr>
        <w:t xml:space="preserve">. Nepageidaujamo poveikio dažnis </w:t>
      </w:r>
      <w:r w:rsidRPr="00B71129">
        <w:t>apibūdinamas taip: labai dažnas (</w:t>
      </w:r>
      <w:r w:rsidRPr="00B71129">
        <w:sym w:font="Symbol" w:char="F0B3"/>
      </w:r>
      <w:r w:rsidRPr="00B71129">
        <w:t> 1/10</w:t>
      </w:r>
      <w:r w:rsidRPr="00B71129">
        <w:rPr>
          <w:szCs w:val="22"/>
        </w:rPr>
        <w:t>),</w:t>
      </w:r>
      <w:r w:rsidRPr="00B71129">
        <w:t xml:space="preserve"> dažnas (nuo </w:t>
      </w:r>
      <w:r w:rsidRPr="00B71129">
        <w:sym w:font="Symbol" w:char="F0B3"/>
      </w:r>
      <w:r w:rsidRPr="00B71129">
        <w:t> 1/100 iki &lt; 1/10</w:t>
      </w:r>
      <w:r w:rsidRPr="00B71129">
        <w:rPr>
          <w:szCs w:val="22"/>
        </w:rPr>
        <w:t>),</w:t>
      </w:r>
      <w:r w:rsidRPr="00B71129">
        <w:t xml:space="preserve"> nedažnas (nuo </w:t>
      </w:r>
      <w:r w:rsidRPr="00B71129">
        <w:sym w:font="Symbol" w:char="F0B3"/>
      </w:r>
      <w:r w:rsidRPr="00B71129">
        <w:t> 1/</w:t>
      </w:r>
      <w:r w:rsidRPr="00B71129">
        <w:rPr>
          <w:szCs w:val="22"/>
        </w:rPr>
        <w:t>1000</w:t>
      </w:r>
      <w:r w:rsidRPr="00B71129">
        <w:t xml:space="preserve"> iki &lt; 1/100</w:t>
      </w:r>
      <w:r w:rsidRPr="00B71129">
        <w:rPr>
          <w:szCs w:val="22"/>
          <w:lang w:eastAsia="lt-LT"/>
        </w:rPr>
        <w:t>), retas (nuo ≥ 1/10 000 iki &lt; 1/1</w:t>
      </w:r>
      <w:r w:rsidR="006D6F67">
        <w:rPr>
          <w:szCs w:val="22"/>
          <w:lang w:eastAsia="lt-LT"/>
        </w:rPr>
        <w:t xml:space="preserve"> </w:t>
      </w:r>
      <w:r w:rsidRPr="00B71129">
        <w:rPr>
          <w:szCs w:val="22"/>
          <w:lang w:eastAsia="lt-LT"/>
        </w:rPr>
        <w:t xml:space="preserve">000), </w:t>
      </w:r>
    </w:p>
    <w:p w14:paraId="06257612" w14:textId="77777777" w:rsidR="00B71129" w:rsidRPr="00B71129" w:rsidRDefault="00B71129" w:rsidP="00B71129">
      <w:pPr>
        <w:tabs>
          <w:tab w:val="left" w:pos="567"/>
        </w:tabs>
      </w:pPr>
      <w:r w:rsidRPr="00B71129">
        <w:rPr>
          <w:szCs w:val="22"/>
          <w:lang w:eastAsia="lt-LT"/>
        </w:rPr>
        <w:t>labai retas (&lt; 1/10 000</w:t>
      </w:r>
      <w:r w:rsidRPr="00B71129">
        <w:t xml:space="preserve">) ir nežinomas (negali būti apskaičiuotas pagal turimus duomenis). </w:t>
      </w:r>
    </w:p>
    <w:p w14:paraId="662F3421" w14:textId="77777777" w:rsidR="00B71129" w:rsidRPr="00B71129" w:rsidRDefault="00B71129" w:rsidP="00B71129">
      <w:pPr>
        <w:tabs>
          <w:tab w:val="left" w:pos="567"/>
        </w:tabs>
        <w:ind w:left="360" w:hanging="360"/>
        <w:rPr>
          <w:szCs w:val="22"/>
          <w:lang w:eastAsia="lt-LT"/>
        </w:rPr>
      </w:pPr>
    </w:p>
    <w:tbl>
      <w:tblPr>
        <w:tblW w:w="0" w:type="auto"/>
        <w:tblLook w:val="01E0" w:firstRow="1" w:lastRow="1" w:firstColumn="1" w:lastColumn="1" w:noHBand="0" w:noVBand="0"/>
      </w:tblPr>
      <w:tblGrid>
        <w:gridCol w:w="2024"/>
        <w:gridCol w:w="37"/>
        <w:gridCol w:w="516"/>
        <w:gridCol w:w="6217"/>
        <w:gridCol w:w="276"/>
      </w:tblGrid>
      <w:tr w:rsidR="00B71129" w:rsidRPr="00B71129" w14:paraId="76D43731" w14:textId="77777777" w:rsidTr="005F1207">
        <w:tc>
          <w:tcPr>
            <w:tcW w:w="9286" w:type="dxa"/>
            <w:gridSpan w:val="5"/>
          </w:tcPr>
          <w:p w14:paraId="3BEFBA8B" w14:textId="77777777" w:rsidR="00B71129" w:rsidRPr="00B71129" w:rsidRDefault="00B71129" w:rsidP="00B71129">
            <w:pPr>
              <w:tabs>
                <w:tab w:val="left" w:pos="425"/>
                <w:tab w:val="left" w:pos="567"/>
              </w:tabs>
              <w:rPr>
                <w:szCs w:val="22"/>
                <w:u w:val="single"/>
                <w:lang w:eastAsia="lt-LT"/>
              </w:rPr>
            </w:pPr>
            <w:r w:rsidRPr="00B71129">
              <w:rPr>
                <w:color w:val="000000"/>
                <w:szCs w:val="22"/>
                <w:u w:val="single"/>
                <w:lang w:eastAsia="lt-LT"/>
              </w:rPr>
              <w:t>Infekcijos ir infestacijos</w:t>
            </w:r>
          </w:p>
        </w:tc>
      </w:tr>
      <w:tr w:rsidR="00B71129" w:rsidRPr="00B71129" w14:paraId="7719748A" w14:textId="77777777" w:rsidTr="005F1207">
        <w:tc>
          <w:tcPr>
            <w:tcW w:w="2628" w:type="dxa"/>
            <w:gridSpan w:val="3"/>
          </w:tcPr>
          <w:p w14:paraId="465644B1" w14:textId="77777777" w:rsidR="00B71129" w:rsidRPr="00B71129" w:rsidRDefault="00B71129" w:rsidP="00B71129">
            <w:pPr>
              <w:tabs>
                <w:tab w:val="left" w:pos="425"/>
                <w:tab w:val="left" w:pos="567"/>
              </w:tabs>
              <w:rPr>
                <w:szCs w:val="22"/>
                <w:lang w:eastAsia="lt-LT"/>
              </w:rPr>
            </w:pPr>
            <w:r w:rsidRPr="00B71129">
              <w:rPr>
                <w:noProof/>
                <w:szCs w:val="22"/>
              </w:rPr>
              <w:t>Nedažnas</w:t>
            </w:r>
          </w:p>
        </w:tc>
        <w:tc>
          <w:tcPr>
            <w:tcW w:w="6658" w:type="dxa"/>
            <w:gridSpan w:val="2"/>
          </w:tcPr>
          <w:p w14:paraId="769617BC" w14:textId="139C25FA" w:rsidR="00B71129" w:rsidRPr="00B71129" w:rsidRDefault="00616382" w:rsidP="00616382">
            <w:pPr>
              <w:tabs>
                <w:tab w:val="left" w:pos="425"/>
                <w:tab w:val="left" w:pos="567"/>
              </w:tabs>
              <w:rPr>
                <w:szCs w:val="22"/>
                <w:lang w:eastAsia="lt-LT"/>
              </w:rPr>
            </w:pPr>
            <w:r>
              <w:rPr>
                <w:color w:val="000000"/>
                <w:szCs w:val="22"/>
                <w:lang w:eastAsia="lt-LT"/>
              </w:rPr>
              <w:t>Celiulitas</w:t>
            </w:r>
            <w:r w:rsidRPr="00917706">
              <w:rPr>
                <w:color w:val="000000"/>
                <w:szCs w:val="22"/>
                <w:vertAlign w:val="superscript"/>
                <w:lang w:eastAsia="lt-LT"/>
              </w:rPr>
              <w:t>1</w:t>
            </w:r>
            <w:r>
              <w:rPr>
                <w:color w:val="000000"/>
                <w:szCs w:val="22"/>
                <w:lang w:eastAsia="lt-LT"/>
              </w:rPr>
              <w:t>, k</w:t>
            </w:r>
            <w:r w:rsidR="00B71129" w:rsidRPr="00B71129">
              <w:rPr>
                <w:color w:val="000000"/>
                <w:szCs w:val="22"/>
                <w:lang w:eastAsia="lt-LT"/>
              </w:rPr>
              <w:t xml:space="preserve">andidozė, </w:t>
            </w:r>
            <w:r>
              <w:rPr>
                <w:color w:val="000000"/>
                <w:szCs w:val="22"/>
                <w:lang w:eastAsia="lt-LT"/>
              </w:rPr>
              <w:t>gastroenteritas</w:t>
            </w:r>
            <w:r w:rsidRPr="00917706">
              <w:rPr>
                <w:color w:val="000000"/>
                <w:szCs w:val="22"/>
                <w:vertAlign w:val="superscript"/>
                <w:lang w:eastAsia="lt-LT"/>
              </w:rPr>
              <w:t>2</w:t>
            </w:r>
            <w:r>
              <w:rPr>
                <w:color w:val="000000"/>
                <w:szCs w:val="22"/>
                <w:lang w:eastAsia="lt-LT"/>
              </w:rPr>
              <w:t xml:space="preserve">, </w:t>
            </w:r>
            <w:r w:rsidR="00B71129" w:rsidRPr="00B71129">
              <w:rPr>
                <w:color w:val="000000"/>
                <w:szCs w:val="22"/>
              </w:rPr>
              <w:t>infekcija</w:t>
            </w:r>
            <w:r w:rsidRPr="00917706">
              <w:rPr>
                <w:color w:val="000000"/>
                <w:szCs w:val="22"/>
                <w:vertAlign w:val="superscript"/>
              </w:rPr>
              <w:t>3</w:t>
            </w:r>
            <w:r w:rsidR="00B71129" w:rsidRPr="00B71129">
              <w:rPr>
                <w:color w:val="000000"/>
                <w:szCs w:val="22"/>
              </w:rPr>
              <w:t>,</w:t>
            </w:r>
            <w:r w:rsidR="00B71129" w:rsidRPr="00B71129">
              <w:rPr>
                <w:color w:val="000000"/>
              </w:rPr>
              <w:t xml:space="preserve"> makšties infekcija</w:t>
            </w:r>
          </w:p>
        </w:tc>
      </w:tr>
      <w:tr w:rsidR="00B71129" w:rsidRPr="00B71129" w14:paraId="642D5173" w14:textId="77777777" w:rsidTr="005F1207">
        <w:tc>
          <w:tcPr>
            <w:tcW w:w="2628" w:type="dxa"/>
            <w:gridSpan w:val="3"/>
          </w:tcPr>
          <w:p w14:paraId="2698CC0B" w14:textId="77777777" w:rsidR="00B71129" w:rsidRPr="00B71129" w:rsidRDefault="00B71129" w:rsidP="00B71129">
            <w:pPr>
              <w:tabs>
                <w:tab w:val="left" w:pos="425"/>
                <w:tab w:val="left" w:pos="567"/>
              </w:tabs>
              <w:rPr>
                <w:szCs w:val="22"/>
                <w:lang w:eastAsia="lt-LT"/>
              </w:rPr>
            </w:pPr>
            <w:r w:rsidRPr="00B71129">
              <w:rPr>
                <w:szCs w:val="22"/>
                <w:lang w:eastAsia="lt-LT"/>
              </w:rPr>
              <w:t>Dažnis nežinomas</w:t>
            </w:r>
            <w:r w:rsidR="00C31E6D">
              <w:rPr>
                <w:szCs w:val="22"/>
                <w:lang w:eastAsia="lt-LT"/>
              </w:rPr>
              <w:t>*</w:t>
            </w:r>
          </w:p>
        </w:tc>
        <w:tc>
          <w:tcPr>
            <w:tcW w:w="6658" w:type="dxa"/>
            <w:gridSpan w:val="2"/>
          </w:tcPr>
          <w:p w14:paraId="4ED889DA" w14:textId="77777777" w:rsidR="00B71129" w:rsidRPr="00B71129" w:rsidRDefault="00B71129" w:rsidP="00B71129">
            <w:pPr>
              <w:tabs>
                <w:tab w:val="left" w:pos="425"/>
                <w:tab w:val="left" w:pos="567"/>
              </w:tabs>
              <w:rPr>
                <w:szCs w:val="22"/>
                <w:lang w:eastAsia="lt-LT"/>
              </w:rPr>
            </w:pPr>
            <w:r w:rsidRPr="00B71129">
              <w:rPr>
                <w:noProof/>
                <w:szCs w:val="22"/>
              </w:rPr>
              <w:t>Pseudomembraninis kolitas, rožė</w:t>
            </w:r>
          </w:p>
        </w:tc>
      </w:tr>
      <w:tr w:rsidR="00B71129" w:rsidRPr="00B71129" w14:paraId="64D4B9D9" w14:textId="77777777" w:rsidTr="005F1207">
        <w:tc>
          <w:tcPr>
            <w:tcW w:w="9286" w:type="dxa"/>
            <w:gridSpan w:val="5"/>
          </w:tcPr>
          <w:p w14:paraId="399AA024" w14:textId="77777777" w:rsidR="00B71129" w:rsidRPr="00B71129" w:rsidRDefault="00B71129" w:rsidP="00B71129">
            <w:pPr>
              <w:tabs>
                <w:tab w:val="left" w:pos="425"/>
                <w:tab w:val="left" w:pos="567"/>
              </w:tabs>
              <w:rPr>
                <w:b/>
                <w:color w:val="000000"/>
                <w:szCs w:val="22"/>
                <w:lang w:eastAsia="lt-LT"/>
              </w:rPr>
            </w:pPr>
          </w:p>
          <w:p w14:paraId="7BFE461D" w14:textId="77777777" w:rsidR="00B71129" w:rsidRPr="00B71129" w:rsidRDefault="00B71129" w:rsidP="00B71129">
            <w:pPr>
              <w:tabs>
                <w:tab w:val="left" w:pos="425"/>
                <w:tab w:val="left" w:pos="567"/>
              </w:tabs>
              <w:rPr>
                <w:szCs w:val="22"/>
                <w:u w:val="single"/>
                <w:lang w:eastAsia="lt-LT"/>
              </w:rPr>
            </w:pPr>
            <w:r w:rsidRPr="00B71129">
              <w:rPr>
                <w:color w:val="000000"/>
                <w:szCs w:val="22"/>
                <w:u w:val="single"/>
                <w:lang w:eastAsia="lt-LT"/>
              </w:rPr>
              <w:t>Kraujo ir limfinės sistemos sutrikimai</w:t>
            </w:r>
          </w:p>
        </w:tc>
      </w:tr>
      <w:tr w:rsidR="00B71129" w:rsidRPr="00B71129" w14:paraId="6A604C4E" w14:textId="77777777" w:rsidTr="005F1207">
        <w:tc>
          <w:tcPr>
            <w:tcW w:w="2628" w:type="dxa"/>
            <w:gridSpan w:val="3"/>
          </w:tcPr>
          <w:p w14:paraId="4FEAA8A6" w14:textId="77777777" w:rsidR="00B71129" w:rsidRPr="00B71129" w:rsidRDefault="00B71129" w:rsidP="00B71129">
            <w:pPr>
              <w:tabs>
                <w:tab w:val="left" w:pos="425"/>
                <w:tab w:val="left" w:pos="567"/>
              </w:tabs>
              <w:rPr>
                <w:szCs w:val="22"/>
                <w:lang w:eastAsia="lt-LT"/>
              </w:rPr>
            </w:pPr>
            <w:r w:rsidRPr="00B71129">
              <w:rPr>
                <w:noProof/>
                <w:szCs w:val="22"/>
              </w:rPr>
              <w:t>Nedažnas</w:t>
            </w:r>
          </w:p>
        </w:tc>
        <w:tc>
          <w:tcPr>
            <w:tcW w:w="6658" w:type="dxa"/>
            <w:gridSpan w:val="2"/>
          </w:tcPr>
          <w:p w14:paraId="7854DAF1" w14:textId="686998AC" w:rsidR="00B71129" w:rsidRPr="00616382" w:rsidRDefault="00B71129" w:rsidP="00B71129">
            <w:pPr>
              <w:tabs>
                <w:tab w:val="left" w:pos="425"/>
                <w:tab w:val="left" w:pos="567"/>
              </w:tabs>
            </w:pPr>
            <w:r w:rsidRPr="00B71129">
              <w:rPr>
                <w:color w:val="000000"/>
                <w:szCs w:val="22"/>
                <w:lang w:eastAsia="lt-LT"/>
              </w:rPr>
              <w:t xml:space="preserve">Leukopenija, </w:t>
            </w:r>
            <w:r w:rsidR="00616382">
              <w:rPr>
                <w:color w:val="000000"/>
                <w:szCs w:val="22"/>
                <w:lang w:eastAsia="lt-LT"/>
              </w:rPr>
              <w:t>neutropenija</w:t>
            </w:r>
            <w:r w:rsidR="00616382" w:rsidRPr="00917706">
              <w:rPr>
                <w:color w:val="000000"/>
                <w:szCs w:val="22"/>
                <w:vertAlign w:val="superscript"/>
                <w:lang w:eastAsia="lt-LT"/>
              </w:rPr>
              <w:t>4</w:t>
            </w:r>
            <w:r w:rsidR="00616382">
              <w:rPr>
                <w:color w:val="000000"/>
                <w:szCs w:val="22"/>
                <w:lang w:eastAsia="lt-LT"/>
              </w:rPr>
              <w:t xml:space="preserve">, </w:t>
            </w:r>
            <w:r w:rsidRPr="00B71129">
              <w:rPr>
                <w:color w:val="000000"/>
                <w:szCs w:val="22"/>
                <w:lang w:eastAsia="lt-LT"/>
              </w:rPr>
              <w:t>trombocitemija</w:t>
            </w:r>
            <w:r w:rsidR="00616382" w:rsidRPr="00917706">
              <w:rPr>
                <w:color w:val="000000"/>
                <w:szCs w:val="22"/>
                <w:vertAlign w:val="superscript"/>
                <w:lang w:eastAsia="lt-LT"/>
              </w:rPr>
              <w:t>3</w:t>
            </w:r>
            <w:r w:rsidR="00616382">
              <w:rPr>
                <w:color w:val="000000"/>
                <w:szCs w:val="22"/>
                <w:lang w:eastAsia="lt-LT"/>
              </w:rPr>
              <w:t>, eozinofilija</w:t>
            </w:r>
            <w:r w:rsidR="00616382" w:rsidRPr="00917706">
              <w:rPr>
                <w:color w:val="000000"/>
                <w:szCs w:val="22"/>
                <w:vertAlign w:val="superscript"/>
                <w:lang w:eastAsia="lt-LT"/>
              </w:rPr>
              <w:t>4</w:t>
            </w:r>
          </w:p>
        </w:tc>
      </w:tr>
      <w:tr w:rsidR="00B71129" w:rsidRPr="00B71129" w14:paraId="470092EF" w14:textId="77777777" w:rsidTr="005F1207">
        <w:tc>
          <w:tcPr>
            <w:tcW w:w="2628" w:type="dxa"/>
            <w:gridSpan w:val="3"/>
          </w:tcPr>
          <w:p w14:paraId="0B5C36D0" w14:textId="77777777" w:rsidR="00B71129" w:rsidRPr="00B71129" w:rsidRDefault="00B71129" w:rsidP="00B71129">
            <w:pPr>
              <w:tabs>
                <w:tab w:val="left" w:pos="425"/>
                <w:tab w:val="left" w:pos="567"/>
              </w:tabs>
              <w:rPr>
                <w:szCs w:val="22"/>
                <w:lang w:eastAsia="lt-LT"/>
              </w:rPr>
            </w:pPr>
            <w:r w:rsidRPr="00B71129">
              <w:rPr>
                <w:szCs w:val="22"/>
                <w:lang w:eastAsia="lt-LT"/>
              </w:rPr>
              <w:t>Dažnis nežinomas</w:t>
            </w:r>
            <w:r w:rsidR="00C31E6D">
              <w:rPr>
                <w:szCs w:val="22"/>
                <w:lang w:eastAsia="lt-LT"/>
              </w:rPr>
              <w:t>*</w:t>
            </w:r>
          </w:p>
        </w:tc>
        <w:tc>
          <w:tcPr>
            <w:tcW w:w="6658" w:type="dxa"/>
            <w:gridSpan w:val="2"/>
          </w:tcPr>
          <w:p w14:paraId="6BAF814F" w14:textId="77777777" w:rsidR="00B71129" w:rsidRPr="00B71129" w:rsidRDefault="00B71129" w:rsidP="00B71129">
            <w:pPr>
              <w:tabs>
                <w:tab w:val="left" w:pos="425"/>
                <w:tab w:val="left" w:pos="567"/>
              </w:tabs>
              <w:rPr>
                <w:szCs w:val="22"/>
                <w:lang w:eastAsia="lt-LT"/>
              </w:rPr>
            </w:pPr>
            <w:r w:rsidRPr="00B71129">
              <w:rPr>
                <w:szCs w:val="22"/>
                <w:lang w:eastAsia="lt-LT"/>
              </w:rPr>
              <w:t>Agranulocitozė</w:t>
            </w:r>
            <w:r w:rsidRPr="00B71129">
              <w:rPr>
                <w:noProof/>
                <w:szCs w:val="22"/>
              </w:rPr>
              <w:t>, trombocitopenija</w:t>
            </w:r>
          </w:p>
        </w:tc>
      </w:tr>
      <w:tr w:rsidR="00B71129" w:rsidRPr="00B71129" w14:paraId="243EC7F0" w14:textId="77777777" w:rsidTr="005F1207">
        <w:tc>
          <w:tcPr>
            <w:tcW w:w="2628" w:type="dxa"/>
            <w:gridSpan w:val="3"/>
          </w:tcPr>
          <w:p w14:paraId="7C11AF91" w14:textId="77777777" w:rsidR="00B71129" w:rsidRPr="00B71129" w:rsidRDefault="00B71129" w:rsidP="00B71129">
            <w:pPr>
              <w:tabs>
                <w:tab w:val="left" w:pos="425"/>
                <w:tab w:val="left" w:pos="567"/>
              </w:tabs>
              <w:rPr>
                <w:szCs w:val="22"/>
                <w:lang w:eastAsia="lt-LT"/>
              </w:rPr>
            </w:pPr>
          </w:p>
        </w:tc>
        <w:tc>
          <w:tcPr>
            <w:tcW w:w="6658" w:type="dxa"/>
            <w:gridSpan w:val="2"/>
          </w:tcPr>
          <w:p w14:paraId="4D893839" w14:textId="77777777" w:rsidR="00B71129" w:rsidRPr="00B71129" w:rsidRDefault="00B71129" w:rsidP="00B71129">
            <w:pPr>
              <w:tabs>
                <w:tab w:val="left" w:pos="425"/>
                <w:tab w:val="left" w:pos="567"/>
              </w:tabs>
              <w:rPr>
                <w:szCs w:val="22"/>
                <w:lang w:eastAsia="lt-LT"/>
              </w:rPr>
            </w:pPr>
          </w:p>
        </w:tc>
      </w:tr>
      <w:tr w:rsidR="00B71129" w:rsidRPr="00B71129" w14:paraId="7E8CD22C" w14:textId="77777777" w:rsidTr="005F1207">
        <w:tc>
          <w:tcPr>
            <w:tcW w:w="9286" w:type="dxa"/>
            <w:gridSpan w:val="5"/>
          </w:tcPr>
          <w:p w14:paraId="178904E0" w14:textId="3612E8CF" w:rsidR="00B71129" w:rsidRPr="00B71129" w:rsidRDefault="00B71129" w:rsidP="00064B3D">
            <w:pPr>
              <w:tabs>
                <w:tab w:val="left" w:pos="425"/>
                <w:tab w:val="left" w:pos="567"/>
              </w:tabs>
              <w:rPr>
                <w:szCs w:val="22"/>
                <w:u w:val="single"/>
                <w:lang w:eastAsia="lt-LT"/>
              </w:rPr>
            </w:pPr>
            <w:r w:rsidRPr="00B71129">
              <w:rPr>
                <w:color w:val="000000"/>
                <w:szCs w:val="22"/>
                <w:u w:val="single"/>
                <w:lang w:eastAsia="lt-LT"/>
              </w:rPr>
              <w:t>Imuninės sistemos sutrikimai</w:t>
            </w:r>
          </w:p>
        </w:tc>
      </w:tr>
      <w:tr w:rsidR="00B71129" w:rsidRPr="00B71129" w14:paraId="2DC70C78" w14:textId="77777777" w:rsidTr="005F1207">
        <w:tc>
          <w:tcPr>
            <w:tcW w:w="2628" w:type="dxa"/>
            <w:gridSpan w:val="3"/>
          </w:tcPr>
          <w:p w14:paraId="7B67E927" w14:textId="77777777" w:rsidR="00B71129" w:rsidRPr="00B71129" w:rsidRDefault="00B71129" w:rsidP="00B71129">
            <w:pPr>
              <w:tabs>
                <w:tab w:val="left" w:pos="425"/>
                <w:tab w:val="left" w:pos="567"/>
              </w:tabs>
              <w:rPr>
                <w:szCs w:val="22"/>
                <w:lang w:eastAsia="lt-LT"/>
              </w:rPr>
            </w:pPr>
            <w:r w:rsidRPr="00B71129">
              <w:rPr>
                <w:noProof/>
                <w:szCs w:val="22"/>
              </w:rPr>
              <w:t>Nedažnas</w:t>
            </w:r>
          </w:p>
        </w:tc>
        <w:tc>
          <w:tcPr>
            <w:tcW w:w="6658" w:type="dxa"/>
            <w:gridSpan w:val="2"/>
          </w:tcPr>
          <w:p w14:paraId="5C687115" w14:textId="0E7A1D60" w:rsidR="00B71129" w:rsidRPr="00B71129" w:rsidRDefault="00616382" w:rsidP="00616382">
            <w:pPr>
              <w:tabs>
                <w:tab w:val="left" w:pos="425"/>
                <w:tab w:val="left" w:pos="567"/>
              </w:tabs>
              <w:rPr>
                <w:szCs w:val="22"/>
                <w:lang w:eastAsia="lt-LT"/>
              </w:rPr>
            </w:pPr>
            <w:r w:rsidRPr="00B71129">
              <w:rPr>
                <w:color w:val="000000"/>
                <w:szCs w:val="22"/>
              </w:rPr>
              <w:t>Anafilak</w:t>
            </w:r>
            <w:r>
              <w:rPr>
                <w:color w:val="000000"/>
                <w:szCs w:val="22"/>
              </w:rPr>
              <w:t>toidinė</w:t>
            </w:r>
            <w:r w:rsidRPr="00B71129">
              <w:rPr>
                <w:color w:val="000000"/>
                <w:szCs w:val="22"/>
              </w:rPr>
              <w:t xml:space="preserve"> reakcija</w:t>
            </w:r>
            <w:r w:rsidRPr="00917706">
              <w:rPr>
                <w:color w:val="000000"/>
                <w:szCs w:val="22"/>
                <w:vertAlign w:val="superscript"/>
              </w:rPr>
              <w:t>1</w:t>
            </w:r>
            <w:r>
              <w:rPr>
                <w:color w:val="000000"/>
                <w:szCs w:val="22"/>
              </w:rPr>
              <w:t>, p</w:t>
            </w:r>
            <w:r w:rsidR="00B71129" w:rsidRPr="00B71129">
              <w:rPr>
                <w:color w:val="000000"/>
                <w:szCs w:val="22"/>
              </w:rPr>
              <w:t>adidėjusio jautrumo reakcija</w:t>
            </w:r>
          </w:p>
        </w:tc>
      </w:tr>
      <w:tr w:rsidR="00B71129" w:rsidRPr="00B71129" w14:paraId="23B639F2" w14:textId="77777777" w:rsidTr="005F1207">
        <w:tc>
          <w:tcPr>
            <w:tcW w:w="2628" w:type="dxa"/>
            <w:gridSpan w:val="3"/>
          </w:tcPr>
          <w:p w14:paraId="48362944" w14:textId="77777777" w:rsidR="00B71129" w:rsidRPr="00B71129" w:rsidRDefault="00B71129" w:rsidP="00B71129">
            <w:pPr>
              <w:tabs>
                <w:tab w:val="left" w:pos="425"/>
                <w:tab w:val="left" w:pos="567"/>
              </w:tabs>
              <w:rPr>
                <w:szCs w:val="22"/>
                <w:lang w:eastAsia="lt-LT"/>
              </w:rPr>
            </w:pPr>
            <w:r w:rsidRPr="00B71129">
              <w:rPr>
                <w:noProof/>
                <w:szCs w:val="22"/>
              </w:rPr>
              <w:t>Dažnis nežinomas</w:t>
            </w:r>
            <w:r w:rsidR="00C31E6D">
              <w:rPr>
                <w:noProof/>
                <w:szCs w:val="22"/>
              </w:rPr>
              <w:t>*</w:t>
            </w:r>
          </w:p>
        </w:tc>
        <w:tc>
          <w:tcPr>
            <w:tcW w:w="6658" w:type="dxa"/>
            <w:gridSpan w:val="2"/>
          </w:tcPr>
          <w:p w14:paraId="60D9EF17" w14:textId="77777777" w:rsidR="00B71129" w:rsidRPr="00B71129" w:rsidRDefault="00B71129" w:rsidP="00B71129">
            <w:pPr>
              <w:tabs>
                <w:tab w:val="left" w:pos="425"/>
                <w:tab w:val="left" w:pos="567"/>
              </w:tabs>
              <w:rPr>
                <w:color w:val="000000"/>
                <w:szCs w:val="22"/>
                <w:lang w:eastAsia="lt-LT"/>
              </w:rPr>
            </w:pPr>
            <w:r w:rsidRPr="00B71129">
              <w:rPr>
                <w:color w:val="000000"/>
                <w:szCs w:val="22"/>
              </w:rPr>
              <w:t>Anafilaksinė reakcija, angioneurozinė edema</w:t>
            </w:r>
          </w:p>
        </w:tc>
      </w:tr>
      <w:tr w:rsidR="00B71129" w:rsidRPr="00B71129" w14:paraId="78BCBFF6" w14:textId="77777777" w:rsidTr="005F1207">
        <w:tc>
          <w:tcPr>
            <w:tcW w:w="9286" w:type="dxa"/>
            <w:gridSpan w:val="5"/>
          </w:tcPr>
          <w:p w14:paraId="20D9C4AB" w14:textId="77777777" w:rsidR="00B71129" w:rsidRPr="00B71129" w:rsidRDefault="00B71129" w:rsidP="00B71129">
            <w:pPr>
              <w:tabs>
                <w:tab w:val="left" w:pos="425"/>
                <w:tab w:val="left" w:pos="567"/>
              </w:tabs>
              <w:rPr>
                <w:b/>
                <w:color w:val="000000"/>
                <w:szCs w:val="22"/>
              </w:rPr>
            </w:pPr>
          </w:p>
          <w:p w14:paraId="5D5AA019" w14:textId="77777777" w:rsidR="00B71129" w:rsidRPr="00B71129" w:rsidRDefault="00B71129" w:rsidP="00B71129">
            <w:pPr>
              <w:tabs>
                <w:tab w:val="left" w:pos="425"/>
                <w:tab w:val="left" w:pos="567"/>
              </w:tabs>
              <w:rPr>
                <w:szCs w:val="22"/>
                <w:u w:val="single"/>
                <w:lang w:eastAsia="lt-LT"/>
              </w:rPr>
            </w:pPr>
            <w:r w:rsidRPr="00B71129">
              <w:rPr>
                <w:color w:val="000000"/>
                <w:szCs w:val="22"/>
                <w:u w:val="single"/>
                <w:lang w:eastAsia="lt-LT"/>
              </w:rPr>
              <w:t>Metabolizmo ir mitybos sutrikimai</w:t>
            </w:r>
          </w:p>
        </w:tc>
      </w:tr>
      <w:tr w:rsidR="00B71129" w:rsidRPr="00B71129" w14:paraId="52DEAB58" w14:textId="77777777" w:rsidTr="005F1207">
        <w:tc>
          <w:tcPr>
            <w:tcW w:w="2628" w:type="dxa"/>
            <w:gridSpan w:val="3"/>
          </w:tcPr>
          <w:p w14:paraId="7C1D3B3F" w14:textId="77777777" w:rsidR="00B71129" w:rsidRPr="00B71129" w:rsidRDefault="00B71129" w:rsidP="00B71129">
            <w:pPr>
              <w:tabs>
                <w:tab w:val="left" w:pos="425"/>
                <w:tab w:val="left" w:pos="567"/>
              </w:tabs>
              <w:rPr>
                <w:szCs w:val="22"/>
                <w:lang w:eastAsia="lt-LT"/>
              </w:rPr>
            </w:pPr>
            <w:r w:rsidRPr="00B71129">
              <w:rPr>
                <w:noProof/>
                <w:szCs w:val="22"/>
              </w:rPr>
              <w:t>Nedažnas</w:t>
            </w:r>
          </w:p>
        </w:tc>
        <w:tc>
          <w:tcPr>
            <w:tcW w:w="6658" w:type="dxa"/>
            <w:gridSpan w:val="2"/>
          </w:tcPr>
          <w:p w14:paraId="0876DBE6" w14:textId="77777777" w:rsidR="00B71129" w:rsidRPr="00B71129" w:rsidRDefault="00B71129" w:rsidP="00B71129">
            <w:pPr>
              <w:tabs>
                <w:tab w:val="left" w:pos="425"/>
                <w:tab w:val="left" w:pos="567"/>
              </w:tabs>
            </w:pPr>
            <w:r w:rsidRPr="00B71129">
              <w:rPr>
                <w:color w:val="000000"/>
                <w:szCs w:val="22"/>
                <w:lang w:eastAsia="lt-LT"/>
              </w:rPr>
              <w:t>Anoreksija, apetito sumažėjimas</w:t>
            </w:r>
          </w:p>
        </w:tc>
      </w:tr>
      <w:tr w:rsidR="00B71129" w:rsidRPr="00B71129" w14:paraId="2407B604" w14:textId="77777777" w:rsidTr="005F1207">
        <w:tc>
          <w:tcPr>
            <w:tcW w:w="2628" w:type="dxa"/>
            <w:gridSpan w:val="3"/>
          </w:tcPr>
          <w:p w14:paraId="43602FED" w14:textId="77777777" w:rsidR="00B71129" w:rsidRPr="00B71129" w:rsidRDefault="00B71129" w:rsidP="00B71129">
            <w:pPr>
              <w:tabs>
                <w:tab w:val="left" w:pos="425"/>
                <w:tab w:val="left" w:pos="567"/>
              </w:tabs>
              <w:rPr>
                <w:szCs w:val="22"/>
                <w:lang w:eastAsia="lt-LT"/>
              </w:rPr>
            </w:pPr>
          </w:p>
        </w:tc>
        <w:tc>
          <w:tcPr>
            <w:tcW w:w="6658" w:type="dxa"/>
            <w:gridSpan w:val="2"/>
          </w:tcPr>
          <w:p w14:paraId="5C1B7295" w14:textId="77777777" w:rsidR="00B71129" w:rsidRPr="00B71129" w:rsidRDefault="00B71129" w:rsidP="00B71129">
            <w:pPr>
              <w:tabs>
                <w:tab w:val="left" w:pos="425"/>
                <w:tab w:val="left" w:pos="567"/>
              </w:tabs>
              <w:rPr>
                <w:szCs w:val="22"/>
                <w:lang w:eastAsia="lt-LT"/>
              </w:rPr>
            </w:pPr>
          </w:p>
        </w:tc>
      </w:tr>
      <w:tr w:rsidR="00B71129" w:rsidRPr="00B71129" w14:paraId="3150D4C0" w14:textId="77777777" w:rsidTr="005F1207">
        <w:tc>
          <w:tcPr>
            <w:tcW w:w="9286" w:type="dxa"/>
            <w:gridSpan w:val="5"/>
          </w:tcPr>
          <w:p w14:paraId="56DE82E8" w14:textId="77777777" w:rsidR="00B71129" w:rsidRPr="00B71129" w:rsidRDefault="00B71129" w:rsidP="00B71129">
            <w:pPr>
              <w:tabs>
                <w:tab w:val="left" w:pos="425"/>
                <w:tab w:val="left" w:pos="567"/>
              </w:tabs>
              <w:rPr>
                <w:szCs w:val="22"/>
                <w:u w:val="single"/>
                <w:lang w:eastAsia="lt-LT"/>
              </w:rPr>
            </w:pPr>
            <w:r w:rsidRPr="00B71129">
              <w:rPr>
                <w:color w:val="000000"/>
                <w:szCs w:val="22"/>
                <w:u w:val="single"/>
                <w:lang w:eastAsia="lt-LT"/>
              </w:rPr>
              <w:t>Psichikos sutrikimai</w:t>
            </w:r>
          </w:p>
        </w:tc>
      </w:tr>
      <w:tr w:rsidR="00B71129" w:rsidRPr="00B71129" w14:paraId="76BC9314" w14:textId="77777777" w:rsidTr="005F1207">
        <w:tc>
          <w:tcPr>
            <w:tcW w:w="2093" w:type="dxa"/>
            <w:gridSpan w:val="2"/>
          </w:tcPr>
          <w:p w14:paraId="04FE94C2" w14:textId="77777777" w:rsidR="00B71129" w:rsidRPr="00B71129" w:rsidRDefault="00B71129" w:rsidP="00B71129">
            <w:pPr>
              <w:tabs>
                <w:tab w:val="left" w:pos="425"/>
                <w:tab w:val="left" w:pos="567"/>
              </w:tabs>
              <w:rPr>
                <w:szCs w:val="22"/>
                <w:lang w:eastAsia="lt-LT"/>
              </w:rPr>
            </w:pPr>
            <w:r w:rsidRPr="00B71129">
              <w:rPr>
                <w:noProof/>
                <w:szCs w:val="22"/>
              </w:rPr>
              <w:t>Dažnas</w:t>
            </w:r>
          </w:p>
        </w:tc>
        <w:tc>
          <w:tcPr>
            <w:tcW w:w="7193" w:type="dxa"/>
            <w:gridSpan w:val="3"/>
          </w:tcPr>
          <w:p w14:paraId="359D8323" w14:textId="700F742A" w:rsidR="00B71129" w:rsidRPr="00B71129" w:rsidRDefault="00C91BF9" w:rsidP="00B71129">
            <w:pPr>
              <w:tabs>
                <w:tab w:val="left" w:pos="425"/>
                <w:tab w:val="left" w:pos="567"/>
              </w:tabs>
            </w:pPr>
            <w:r>
              <w:rPr>
                <w:color w:val="000000"/>
                <w:szCs w:val="22"/>
                <w:lang w:eastAsia="lt-LT"/>
              </w:rPr>
              <w:t xml:space="preserve">         </w:t>
            </w:r>
            <w:r w:rsidR="00B71129" w:rsidRPr="00B71129">
              <w:rPr>
                <w:color w:val="000000"/>
                <w:szCs w:val="22"/>
                <w:lang w:eastAsia="lt-LT"/>
              </w:rPr>
              <w:t>Nemiga</w:t>
            </w:r>
          </w:p>
        </w:tc>
      </w:tr>
      <w:tr w:rsidR="00B71129" w:rsidRPr="00B71129" w14:paraId="05CC4C11" w14:textId="77777777" w:rsidTr="005F1207">
        <w:tc>
          <w:tcPr>
            <w:tcW w:w="2093" w:type="dxa"/>
            <w:gridSpan w:val="2"/>
          </w:tcPr>
          <w:p w14:paraId="3B635D67" w14:textId="77777777" w:rsidR="00B71129" w:rsidRPr="00B71129" w:rsidRDefault="00B71129" w:rsidP="00B71129">
            <w:pPr>
              <w:tabs>
                <w:tab w:val="left" w:pos="425"/>
                <w:tab w:val="left" w:pos="567"/>
              </w:tabs>
              <w:rPr>
                <w:szCs w:val="22"/>
                <w:lang w:eastAsia="lt-LT"/>
              </w:rPr>
            </w:pPr>
            <w:r w:rsidRPr="00B71129">
              <w:rPr>
                <w:noProof/>
                <w:szCs w:val="22"/>
              </w:rPr>
              <w:t>Nedažnas</w:t>
            </w:r>
          </w:p>
        </w:tc>
        <w:tc>
          <w:tcPr>
            <w:tcW w:w="7193" w:type="dxa"/>
            <w:gridSpan w:val="3"/>
          </w:tcPr>
          <w:p w14:paraId="6E030B10" w14:textId="36DE82E1" w:rsidR="00B71129" w:rsidRPr="00B71129" w:rsidRDefault="00C91BF9" w:rsidP="00B71129">
            <w:pPr>
              <w:tabs>
                <w:tab w:val="left" w:pos="425"/>
                <w:tab w:val="left" w:pos="567"/>
              </w:tabs>
              <w:rPr>
                <w:szCs w:val="22"/>
                <w:lang w:eastAsia="lt-LT"/>
              </w:rPr>
            </w:pPr>
            <w:r>
              <w:rPr>
                <w:color w:val="000000"/>
                <w:szCs w:val="22"/>
                <w:lang w:eastAsia="lt-LT"/>
              </w:rPr>
              <w:t xml:space="preserve">         </w:t>
            </w:r>
            <w:r w:rsidR="00B71129" w:rsidRPr="00B71129">
              <w:rPr>
                <w:color w:val="000000"/>
                <w:szCs w:val="22"/>
                <w:lang w:eastAsia="lt-LT"/>
              </w:rPr>
              <w:t>Nerimas, nervingumas</w:t>
            </w:r>
          </w:p>
        </w:tc>
      </w:tr>
      <w:tr w:rsidR="00B71129" w:rsidRPr="00B71129" w14:paraId="26AAD4F1" w14:textId="77777777" w:rsidTr="005F1207">
        <w:tc>
          <w:tcPr>
            <w:tcW w:w="2093" w:type="dxa"/>
            <w:gridSpan w:val="2"/>
          </w:tcPr>
          <w:p w14:paraId="098EE758" w14:textId="77777777" w:rsidR="00B71129" w:rsidRPr="00B71129" w:rsidRDefault="00B71129" w:rsidP="00B71129">
            <w:pPr>
              <w:tabs>
                <w:tab w:val="left" w:pos="425"/>
                <w:tab w:val="left" w:pos="567"/>
              </w:tabs>
              <w:rPr>
                <w:szCs w:val="22"/>
                <w:lang w:eastAsia="lt-LT"/>
              </w:rPr>
            </w:pPr>
            <w:r w:rsidRPr="00B71129">
              <w:rPr>
                <w:szCs w:val="22"/>
                <w:lang w:eastAsia="lt-LT"/>
              </w:rPr>
              <w:t>Dažnis nežinomas</w:t>
            </w:r>
            <w:r w:rsidR="00C31E6D">
              <w:rPr>
                <w:szCs w:val="22"/>
                <w:lang w:eastAsia="lt-LT"/>
              </w:rPr>
              <w:t>*</w:t>
            </w:r>
            <w:r w:rsidRPr="00B71129">
              <w:rPr>
                <w:noProof/>
                <w:szCs w:val="22"/>
              </w:rPr>
              <w:t xml:space="preserve"> </w:t>
            </w:r>
          </w:p>
        </w:tc>
        <w:tc>
          <w:tcPr>
            <w:tcW w:w="7193" w:type="dxa"/>
            <w:gridSpan w:val="3"/>
          </w:tcPr>
          <w:p w14:paraId="4A4DD32A" w14:textId="77777777" w:rsidR="00B71129" w:rsidRPr="00B71129" w:rsidRDefault="00B71129" w:rsidP="00B71129">
            <w:pPr>
              <w:tabs>
                <w:tab w:val="left" w:pos="425"/>
                <w:tab w:val="left" w:pos="567"/>
              </w:tabs>
              <w:rPr>
                <w:color w:val="000000"/>
                <w:szCs w:val="22"/>
                <w:lang w:eastAsia="lt-LT"/>
              </w:rPr>
            </w:pPr>
            <w:r w:rsidRPr="00B71129">
              <w:rPr>
                <w:color w:val="000000"/>
                <w:szCs w:val="22"/>
              </w:rPr>
              <w:t>Psichikos</w:t>
            </w:r>
            <w:r w:rsidRPr="00B71129">
              <w:rPr>
                <w:color w:val="000000"/>
                <w:szCs w:val="22"/>
                <w:lang w:eastAsia="lt-LT"/>
              </w:rPr>
              <w:t xml:space="preserve"> sutrikimas, </w:t>
            </w:r>
            <w:r w:rsidRPr="00B71129">
              <w:rPr>
                <w:color w:val="000000"/>
                <w:szCs w:val="22"/>
              </w:rPr>
              <w:t>sumišimas</w:t>
            </w:r>
            <w:r w:rsidRPr="00B71129">
              <w:rPr>
                <w:color w:val="000000"/>
                <w:szCs w:val="22"/>
                <w:lang w:eastAsia="lt-LT"/>
              </w:rPr>
              <w:t>, depersonalizacija,</w:t>
            </w:r>
            <w:r w:rsidRPr="00B71129">
              <w:rPr>
                <w:color w:val="000000"/>
                <w:szCs w:val="22"/>
              </w:rPr>
              <w:t xml:space="preserve"> depresija, dezorientacija, haliucinacijos, </w:t>
            </w:r>
            <w:r w:rsidRPr="00B71129">
              <w:rPr>
                <w:color w:val="000000"/>
                <w:szCs w:val="22"/>
                <w:lang w:eastAsia="lt-LT"/>
              </w:rPr>
              <w:t>nenormalūs sapnai</w:t>
            </w:r>
            <w:r w:rsidR="00616382">
              <w:rPr>
                <w:color w:val="000000"/>
                <w:szCs w:val="22"/>
                <w:lang w:eastAsia="lt-LT"/>
              </w:rPr>
              <w:t>, manija</w:t>
            </w:r>
          </w:p>
        </w:tc>
      </w:tr>
      <w:tr w:rsidR="00B71129" w:rsidRPr="00B71129" w14:paraId="70BEB804" w14:textId="77777777" w:rsidTr="005F1207">
        <w:tc>
          <w:tcPr>
            <w:tcW w:w="2093" w:type="dxa"/>
            <w:gridSpan w:val="2"/>
          </w:tcPr>
          <w:p w14:paraId="02B7DD7F" w14:textId="77777777" w:rsidR="00B71129" w:rsidRPr="00B71129" w:rsidRDefault="00B71129" w:rsidP="00B71129">
            <w:pPr>
              <w:tabs>
                <w:tab w:val="left" w:pos="425"/>
                <w:tab w:val="left" w:pos="567"/>
              </w:tabs>
              <w:rPr>
                <w:szCs w:val="22"/>
                <w:lang w:eastAsia="lt-LT"/>
              </w:rPr>
            </w:pPr>
          </w:p>
        </w:tc>
        <w:tc>
          <w:tcPr>
            <w:tcW w:w="7193" w:type="dxa"/>
            <w:gridSpan w:val="3"/>
          </w:tcPr>
          <w:p w14:paraId="62B91099" w14:textId="77777777" w:rsidR="00B71129" w:rsidRPr="00B71129" w:rsidRDefault="00B71129" w:rsidP="00B71129">
            <w:pPr>
              <w:tabs>
                <w:tab w:val="left" w:pos="425"/>
                <w:tab w:val="left" w:pos="567"/>
              </w:tabs>
              <w:rPr>
                <w:szCs w:val="22"/>
                <w:lang w:eastAsia="lt-LT"/>
              </w:rPr>
            </w:pPr>
          </w:p>
        </w:tc>
      </w:tr>
      <w:tr w:rsidR="00B71129" w:rsidRPr="00B71129" w14:paraId="0BF09369" w14:textId="77777777" w:rsidTr="005F1207">
        <w:tc>
          <w:tcPr>
            <w:tcW w:w="9286" w:type="dxa"/>
            <w:gridSpan w:val="5"/>
          </w:tcPr>
          <w:p w14:paraId="5FA65AA7" w14:textId="77777777" w:rsidR="00B71129" w:rsidRPr="00B71129" w:rsidRDefault="00B71129" w:rsidP="00B71129">
            <w:pPr>
              <w:tabs>
                <w:tab w:val="left" w:pos="425"/>
                <w:tab w:val="left" w:pos="567"/>
              </w:tabs>
              <w:rPr>
                <w:szCs w:val="22"/>
                <w:u w:val="single"/>
                <w:lang w:eastAsia="lt-LT"/>
              </w:rPr>
            </w:pPr>
            <w:r w:rsidRPr="00B71129">
              <w:rPr>
                <w:color w:val="000000"/>
                <w:szCs w:val="22"/>
                <w:u w:val="single"/>
                <w:lang w:eastAsia="lt-LT"/>
              </w:rPr>
              <w:t>Nervų sistemos sutrikimai</w:t>
            </w:r>
          </w:p>
        </w:tc>
      </w:tr>
      <w:tr w:rsidR="00B71129" w:rsidRPr="00B71129" w14:paraId="050F6A94" w14:textId="77777777" w:rsidTr="005F1207">
        <w:tc>
          <w:tcPr>
            <w:tcW w:w="2093" w:type="dxa"/>
            <w:gridSpan w:val="2"/>
          </w:tcPr>
          <w:p w14:paraId="2753D559" w14:textId="77777777" w:rsidR="00B71129" w:rsidRPr="00B71129" w:rsidRDefault="00B71129" w:rsidP="00B71129">
            <w:pPr>
              <w:tabs>
                <w:tab w:val="left" w:pos="425"/>
                <w:tab w:val="left" w:pos="567"/>
              </w:tabs>
              <w:rPr>
                <w:szCs w:val="22"/>
                <w:lang w:eastAsia="lt-LT"/>
              </w:rPr>
            </w:pPr>
            <w:r w:rsidRPr="00B71129">
              <w:rPr>
                <w:noProof/>
                <w:szCs w:val="22"/>
              </w:rPr>
              <w:t>Dažnas</w:t>
            </w:r>
          </w:p>
        </w:tc>
        <w:tc>
          <w:tcPr>
            <w:tcW w:w="7193" w:type="dxa"/>
            <w:gridSpan w:val="3"/>
          </w:tcPr>
          <w:p w14:paraId="562C85A2" w14:textId="7DC5ACFC" w:rsidR="00B71129" w:rsidRPr="00B71129" w:rsidRDefault="00B71129" w:rsidP="005D70DA">
            <w:pPr>
              <w:tabs>
                <w:tab w:val="left" w:pos="425"/>
                <w:tab w:val="left" w:pos="567"/>
              </w:tabs>
              <w:rPr>
                <w:szCs w:val="22"/>
                <w:lang w:eastAsia="lt-LT"/>
              </w:rPr>
            </w:pPr>
            <w:r w:rsidRPr="00B71129">
              <w:rPr>
                <w:color w:val="000000"/>
                <w:szCs w:val="22"/>
              </w:rPr>
              <w:t>Skonio sutrikimas, galvos</w:t>
            </w:r>
            <w:r w:rsidRPr="00B71129">
              <w:rPr>
                <w:color w:val="000000"/>
                <w:szCs w:val="22"/>
                <w:lang w:eastAsia="lt-LT"/>
              </w:rPr>
              <w:t xml:space="preserve"> skausmas, </w:t>
            </w:r>
          </w:p>
        </w:tc>
      </w:tr>
      <w:tr w:rsidR="00B71129" w:rsidRPr="00B71129" w14:paraId="47DDF8CB" w14:textId="77777777" w:rsidTr="005F1207">
        <w:tc>
          <w:tcPr>
            <w:tcW w:w="2093" w:type="dxa"/>
            <w:gridSpan w:val="2"/>
          </w:tcPr>
          <w:p w14:paraId="3B785142" w14:textId="77777777" w:rsidR="00B71129" w:rsidRPr="00B71129" w:rsidRDefault="00B71129" w:rsidP="00B71129">
            <w:pPr>
              <w:tabs>
                <w:tab w:val="left" w:pos="425"/>
                <w:tab w:val="left" w:pos="567"/>
              </w:tabs>
              <w:rPr>
                <w:szCs w:val="22"/>
                <w:lang w:eastAsia="lt-LT"/>
              </w:rPr>
            </w:pPr>
            <w:r w:rsidRPr="00B71129">
              <w:rPr>
                <w:noProof/>
                <w:szCs w:val="22"/>
              </w:rPr>
              <w:t>Nedažnas</w:t>
            </w:r>
          </w:p>
        </w:tc>
        <w:tc>
          <w:tcPr>
            <w:tcW w:w="7193" w:type="dxa"/>
            <w:gridSpan w:val="3"/>
          </w:tcPr>
          <w:p w14:paraId="11D2323D" w14:textId="2FB13192" w:rsidR="00B71129" w:rsidRPr="00B71129" w:rsidRDefault="00616382" w:rsidP="00C91BF9">
            <w:pPr>
              <w:tabs>
                <w:tab w:val="left" w:pos="425"/>
                <w:tab w:val="left" w:pos="567"/>
              </w:tabs>
              <w:rPr>
                <w:szCs w:val="22"/>
                <w:lang w:eastAsia="lt-LT"/>
              </w:rPr>
            </w:pPr>
            <w:r>
              <w:rPr>
                <w:color w:val="000000"/>
                <w:szCs w:val="22"/>
                <w:lang w:eastAsia="lt-LT"/>
              </w:rPr>
              <w:t>Sąmonės netekimas</w:t>
            </w:r>
            <w:r w:rsidRPr="00917706">
              <w:rPr>
                <w:color w:val="000000"/>
                <w:szCs w:val="22"/>
                <w:vertAlign w:val="superscript"/>
                <w:lang w:eastAsia="lt-LT"/>
              </w:rPr>
              <w:t>1</w:t>
            </w:r>
            <w:r>
              <w:rPr>
                <w:color w:val="000000"/>
                <w:szCs w:val="22"/>
                <w:lang w:eastAsia="lt-LT"/>
              </w:rPr>
              <w:t>,diskinezija</w:t>
            </w:r>
            <w:r w:rsidRPr="00917706">
              <w:rPr>
                <w:color w:val="000000"/>
                <w:szCs w:val="22"/>
                <w:vertAlign w:val="superscript"/>
                <w:lang w:eastAsia="lt-LT"/>
              </w:rPr>
              <w:t>1</w:t>
            </w:r>
            <w:r>
              <w:rPr>
                <w:color w:val="000000"/>
                <w:szCs w:val="22"/>
                <w:lang w:eastAsia="lt-LT"/>
              </w:rPr>
              <w:t>, s</w:t>
            </w:r>
            <w:r w:rsidR="00B71129" w:rsidRPr="00B71129">
              <w:rPr>
                <w:color w:val="000000"/>
                <w:szCs w:val="22"/>
                <w:lang w:eastAsia="lt-LT"/>
              </w:rPr>
              <w:t xml:space="preserve">vaigulys, </w:t>
            </w:r>
            <w:r w:rsidR="00B71129" w:rsidRPr="00B71129">
              <w:rPr>
                <w:color w:val="000000"/>
                <w:szCs w:val="22"/>
              </w:rPr>
              <w:t>mieguistumas</w:t>
            </w:r>
            <w:r w:rsidRPr="00917706">
              <w:rPr>
                <w:color w:val="000000"/>
                <w:szCs w:val="22"/>
                <w:vertAlign w:val="superscript"/>
              </w:rPr>
              <w:t>5</w:t>
            </w:r>
            <w:r w:rsidRPr="00B71129">
              <w:rPr>
                <w:color w:val="000000"/>
                <w:szCs w:val="22"/>
              </w:rPr>
              <w:t xml:space="preserve">, </w:t>
            </w:r>
            <w:r w:rsidR="00B71129" w:rsidRPr="00B71129">
              <w:rPr>
                <w:color w:val="000000"/>
                <w:szCs w:val="22"/>
                <w:lang w:eastAsia="lt-LT"/>
              </w:rPr>
              <w:t>drebulys</w:t>
            </w:r>
          </w:p>
        </w:tc>
      </w:tr>
      <w:tr w:rsidR="005F1207" w:rsidRPr="00B71129" w14:paraId="3EFD5679" w14:textId="77777777" w:rsidTr="005F1207">
        <w:tc>
          <w:tcPr>
            <w:tcW w:w="9286" w:type="dxa"/>
            <w:gridSpan w:val="5"/>
          </w:tcPr>
          <w:p w14:paraId="2504AA13" w14:textId="2AA9212B" w:rsidR="005F1207" w:rsidRPr="005F1207" w:rsidRDefault="005F1207" w:rsidP="00C91BF9">
            <w:pPr>
              <w:tabs>
                <w:tab w:val="left" w:pos="425"/>
                <w:tab w:val="left" w:pos="567"/>
              </w:tabs>
              <w:rPr>
                <w:color w:val="000000"/>
                <w:u w:val="single"/>
              </w:rPr>
            </w:pPr>
            <w:r>
              <w:rPr>
                <w:szCs w:val="22"/>
                <w:lang w:eastAsia="lt-LT"/>
              </w:rPr>
              <w:t>Da</w:t>
            </w:r>
            <w:r w:rsidRPr="00B71129">
              <w:rPr>
                <w:szCs w:val="22"/>
                <w:lang w:eastAsia="lt-LT"/>
              </w:rPr>
              <w:t>žnis nežinomas</w:t>
            </w:r>
            <w:r>
              <w:rPr>
                <w:szCs w:val="22"/>
                <w:lang w:eastAsia="lt-LT"/>
              </w:rPr>
              <w:t>*</w:t>
            </w:r>
            <w:r w:rsidRPr="00B71129">
              <w:rPr>
                <w:noProof/>
                <w:szCs w:val="22"/>
              </w:rPr>
              <w:t xml:space="preserve"> </w:t>
            </w:r>
            <w:r w:rsidR="00C91BF9">
              <w:rPr>
                <w:noProof/>
                <w:szCs w:val="22"/>
              </w:rPr>
              <w:t xml:space="preserve">     </w:t>
            </w:r>
            <w:r w:rsidR="00C91BF9" w:rsidRPr="00C91BF9">
              <w:rPr>
                <w:noProof/>
                <w:szCs w:val="22"/>
              </w:rPr>
              <w:t>Traukuliai, skonio netekimas, uoslės iškrypimas, uoslės netekimas, parestezija</w:t>
            </w:r>
          </w:p>
        </w:tc>
      </w:tr>
      <w:tr w:rsidR="005F1207" w:rsidRPr="00B71129" w14:paraId="41228809" w14:textId="77777777" w:rsidTr="005F1207">
        <w:tc>
          <w:tcPr>
            <w:tcW w:w="9286" w:type="dxa"/>
            <w:gridSpan w:val="5"/>
          </w:tcPr>
          <w:p w14:paraId="573A760A" w14:textId="77777777" w:rsidR="005F1207" w:rsidRDefault="005F1207" w:rsidP="000F54C7">
            <w:pPr>
              <w:tabs>
                <w:tab w:val="left" w:pos="425"/>
                <w:tab w:val="left" w:pos="567"/>
              </w:tabs>
              <w:rPr>
                <w:color w:val="000000"/>
                <w:u w:val="single"/>
              </w:rPr>
            </w:pPr>
          </w:p>
          <w:p w14:paraId="78CF3B4A" w14:textId="77777777" w:rsidR="005F1207" w:rsidRPr="005F1207" w:rsidRDefault="005F1207" w:rsidP="000F54C7">
            <w:pPr>
              <w:tabs>
                <w:tab w:val="left" w:pos="425"/>
                <w:tab w:val="left" w:pos="567"/>
              </w:tabs>
              <w:rPr>
                <w:u w:val="single"/>
              </w:rPr>
            </w:pPr>
            <w:r w:rsidRPr="005F1207">
              <w:rPr>
                <w:color w:val="000000"/>
                <w:u w:val="single"/>
              </w:rPr>
              <w:t>Akių sutrikimai</w:t>
            </w:r>
          </w:p>
        </w:tc>
      </w:tr>
      <w:tr w:rsidR="000F54C7" w:rsidRPr="00B71129" w14:paraId="5D6ADA9B" w14:textId="77777777" w:rsidTr="005F1207">
        <w:tc>
          <w:tcPr>
            <w:tcW w:w="2093" w:type="dxa"/>
            <w:gridSpan w:val="2"/>
          </w:tcPr>
          <w:p w14:paraId="7E5CA8F7" w14:textId="13649BDE" w:rsidR="000F54C7" w:rsidRPr="005F1207" w:rsidRDefault="000F54C7" w:rsidP="003426DB">
            <w:pPr>
              <w:tabs>
                <w:tab w:val="left" w:pos="425"/>
                <w:tab w:val="left" w:pos="567"/>
              </w:tabs>
            </w:pPr>
            <w:r w:rsidRPr="00B71129">
              <w:rPr>
                <w:szCs w:val="22"/>
                <w:lang w:eastAsia="lt-LT"/>
              </w:rPr>
              <w:t>Dažnis nežinomas</w:t>
            </w:r>
            <w:r w:rsidR="00C31E6D">
              <w:rPr>
                <w:szCs w:val="22"/>
                <w:lang w:eastAsia="lt-LT"/>
              </w:rPr>
              <w:t>*</w:t>
            </w:r>
            <w:r w:rsidRPr="00B71129">
              <w:rPr>
                <w:noProof/>
                <w:szCs w:val="22"/>
              </w:rPr>
              <w:t xml:space="preserve"> </w:t>
            </w:r>
          </w:p>
        </w:tc>
        <w:tc>
          <w:tcPr>
            <w:tcW w:w="7193" w:type="dxa"/>
            <w:gridSpan w:val="3"/>
          </w:tcPr>
          <w:p w14:paraId="43CAFD79" w14:textId="77777777" w:rsidR="000F54C7" w:rsidRPr="005F1207" w:rsidRDefault="000F54C7" w:rsidP="005F1207">
            <w:pPr>
              <w:pStyle w:val="Antrat1"/>
            </w:pPr>
            <w:r w:rsidRPr="005F1207">
              <w:t>Regėjimo pablogėjimas, neryškus matymas</w:t>
            </w:r>
          </w:p>
        </w:tc>
      </w:tr>
      <w:tr w:rsidR="005F1207" w:rsidRPr="00B71129" w14:paraId="0A88B5EC" w14:textId="77777777" w:rsidTr="005F1207">
        <w:tblPrEx>
          <w:tblCellMar>
            <w:left w:w="70" w:type="dxa"/>
            <w:right w:w="70" w:type="dxa"/>
          </w:tblCellMar>
          <w:tblLook w:val="0000" w:firstRow="0" w:lastRow="0" w:firstColumn="0" w:lastColumn="0" w:noHBand="0" w:noVBand="0"/>
        </w:tblPrEx>
        <w:trPr>
          <w:gridAfter w:val="1"/>
          <w:wAfter w:w="247" w:type="dxa"/>
        </w:trPr>
        <w:tc>
          <w:tcPr>
            <w:tcW w:w="9001" w:type="dxa"/>
            <w:gridSpan w:val="4"/>
          </w:tcPr>
          <w:p w14:paraId="34C1D157" w14:textId="77777777" w:rsidR="005F1207" w:rsidRPr="005F1207" w:rsidDel="000F54C7" w:rsidRDefault="005F1207" w:rsidP="005F1207">
            <w:pPr>
              <w:tabs>
                <w:tab w:val="left" w:pos="567"/>
              </w:tabs>
              <w:rPr>
                <w:u w:val="single"/>
              </w:rPr>
            </w:pPr>
          </w:p>
        </w:tc>
      </w:tr>
      <w:tr w:rsidR="00B71129" w:rsidRPr="00B71129" w14:paraId="31FC141A"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301F0B2A" w14:textId="77777777" w:rsidR="00B71129" w:rsidRPr="00B71129" w:rsidRDefault="00B71129" w:rsidP="00B71129">
            <w:pPr>
              <w:tabs>
                <w:tab w:val="left" w:pos="567"/>
              </w:tabs>
              <w:rPr>
                <w:szCs w:val="22"/>
                <w:u w:val="single"/>
                <w:lang w:eastAsia="lt-LT"/>
              </w:rPr>
            </w:pPr>
            <w:r w:rsidRPr="00B71129">
              <w:rPr>
                <w:szCs w:val="22"/>
                <w:u w:val="single"/>
                <w:lang w:eastAsia="lt-LT"/>
              </w:rPr>
              <w:t>Ausų ir labirintų sutrikimai</w:t>
            </w:r>
          </w:p>
        </w:tc>
      </w:tr>
      <w:tr w:rsidR="00B71129" w:rsidRPr="00B71129" w14:paraId="38C394CC"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2E9BF05E" w14:textId="77777777" w:rsidR="00B71129" w:rsidRPr="00B71129" w:rsidRDefault="00B71129" w:rsidP="00B71129">
            <w:pPr>
              <w:tabs>
                <w:tab w:val="left" w:pos="567"/>
              </w:tabs>
              <w:rPr>
                <w:snapToGrid w:val="0"/>
                <w:szCs w:val="22"/>
                <w:lang w:eastAsia="lt-LT"/>
              </w:rPr>
            </w:pPr>
            <w:r w:rsidRPr="00B71129">
              <w:rPr>
                <w:noProof/>
                <w:szCs w:val="22"/>
                <w:lang w:eastAsia="lt-LT"/>
              </w:rPr>
              <w:t>Nedažnas</w:t>
            </w:r>
          </w:p>
        </w:tc>
        <w:tc>
          <w:tcPr>
            <w:tcW w:w="6946" w:type="dxa"/>
            <w:gridSpan w:val="3"/>
          </w:tcPr>
          <w:p w14:paraId="2F6109D9" w14:textId="77777777" w:rsidR="00B71129" w:rsidRPr="00B71129" w:rsidRDefault="00B71129" w:rsidP="00B71129">
            <w:pPr>
              <w:tabs>
                <w:tab w:val="left" w:pos="567"/>
              </w:tabs>
              <w:rPr>
                <w:snapToGrid w:val="0"/>
                <w:szCs w:val="22"/>
                <w:lang w:eastAsia="lt-LT"/>
              </w:rPr>
            </w:pPr>
            <w:r w:rsidRPr="00B71129">
              <w:rPr>
                <w:snapToGrid w:val="0"/>
                <w:szCs w:val="22"/>
                <w:lang w:eastAsia="lt-LT"/>
              </w:rPr>
              <w:t>Svaigimas (</w:t>
            </w:r>
            <w:r w:rsidRPr="00B71129">
              <w:rPr>
                <w:i/>
                <w:snapToGrid w:val="0"/>
                <w:szCs w:val="22"/>
                <w:lang w:eastAsia="lt-LT"/>
              </w:rPr>
              <w:t>vertigo</w:t>
            </w:r>
            <w:r w:rsidRPr="00B71129">
              <w:rPr>
                <w:snapToGrid w:val="0"/>
                <w:szCs w:val="22"/>
                <w:lang w:eastAsia="lt-LT"/>
              </w:rPr>
              <w:t>), klausos susilpnėjimas, spengimas ausyse</w:t>
            </w:r>
          </w:p>
        </w:tc>
      </w:tr>
      <w:tr w:rsidR="00B71129" w:rsidRPr="00B71129" w14:paraId="71F42DC6"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423038D4" w14:textId="77777777" w:rsidR="00B71129" w:rsidRPr="00B71129" w:rsidRDefault="00B71129" w:rsidP="00B71129">
            <w:pPr>
              <w:tabs>
                <w:tab w:val="left" w:pos="567"/>
              </w:tabs>
              <w:rPr>
                <w:snapToGrid w:val="0"/>
                <w:szCs w:val="22"/>
                <w:lang w:eastAsia="lt-LT"/>
              </w:rPr>
            </w:pPr>
            <w:r w:rsidRPr="00B71129">
              <w:rPr>
                <w:noProof/>
                <w:szCs w:val="22"/>
                <w:lang w:eastAsia="lt-LT"/>
              </w:rPr>
              <w:t>Dažnis nežinomas</w:t>
            </w:r>
            <w:r w:rsidR="000F54C7">
              <w:rPr>
                <w:noProof/>
                <w:szCs w:val="22"/>
                <w:lang w:eastAsia="lt-LT"/>
              </w:rPr>
              <w:t>*</w:t>
            </w:r>
            <w:r w:rsidRPr="00B71129">
              <w:rPr>
                <w:noProof/>
                <w:szCs w:val="22"/>
                <w:lang w:eastAsia="lt-LT"/>
              </w:rPr>
              <w:t xml:space="preserve"> </w:t>
            </w:r>
          </w:p>
        </w:tc>
        <w:tc>
          <w:tcPr>
            <w:tcW w:w="6946" w:type="dxa"/>
            <w:gridSpan w:val="3"/>
          </w:tcPr>
          <w:p w14:paraId="4F00EF96" w14:textId="77777777" w:rsidR="00B71129" w:rsidRPr="00B71129" w:rsidRDefault="00B71129" w:rsidP="00B71129">
            <w:pPr>
              <w:tabs>
                <w:tab w:val="left" w:pos="567"/>
              </w:tabs>
              <w:rPr>
                <w:snapToGrid w:val="0"/>
                <w:szCs w:val="22"/>
                <w:lang w:eastAsia="lt-LT"/>
              </w:rPr>
            </w:pPr>
            <w:r w:rsidRPr="00B71129">
              <w:rPr>
                <w:snapToGrid w:val="0"/>
                <w:szCs w:val="22"/>
                <w:lang w:eastAsia="lt-LT"/>
              </w:rPr>
              <w:t xml:space="preserve">Kurtumas </w:t>
            </w:r>
          </w:p>
        </w:tc>
      </w:tr>
      <w:tr w:rsidR="00B71129" w:rsidRPr="00B71129" w14:paraId="515E59B3"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3F8CEE6E" w14:textId="77777777" w:rsidR="00B71129" w:rsidRPr="00B71129" w:rsidRDefault="00B71129" w:rsidP="00B71129">
            <w:pPr>
              <w:tabs>
                <w:tab w:val="left" w:pos="567"/>
              </w:tabs>
              <w:rPr>
                <w:snapToGrid w:val="0"/>
                <w:szCs w:val="22"/>
                <w:lang w:eastAsia="lt-LT"/>
              </w:rPr>
            </w:pPr>
          </w:p>
        </w:tc>
        <w:tc>
          <w:tcPr>
            <w:tcW w:w="6946" w:type="dxa"/>
            <w:gridSpan w:val="3"/>
          </w:tcPr>
          <w:p w14:paraId="1CA3C236" w14:textId="77777777" w:rsidR="00B71129" w:rsidRPr="00B71129" w:rsidRDefault="00B71129" w:rsidP="00B71129">
            <w:pPr>
              <w:tabs>
                <w:tab w:val="left" w:pos="567"/>
              </w:tabs>
              <w:rPr>
                <w:snapToGrid w:val="0"/>
                <w:szCs w:val="22"/>
                <w:lang w:eastAsia="lt-LT"/>
              </w:rPr>
            </w:pPr>
          </w:p>
        </w:tc>
      </w:tr>
      <w:tr w:rsidR="00B71129" w:rsidRPr="00B71129" w14:paraId="4C6744A6"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2BA3F7D4" w14:textId="77777777" w:rsidR="00B71129" w:rsidRPr="00B71129" w:rsidRDefault="00B71129" w:rsidP="00B71129">
            <w:pPr>
              <w:tabs>
                <w:tab w:val="left" w:pos="567"/>
              </w:tabs>
              <w:rPr>
                <w:szCs w:val="22"/>
                <w:u w:val="single"/>
                <w:lang w:eastAsia="lt-LT"/>
              </w:rPr>
            </w:pPr>
            <w:r w:rsidRPr="00B71129">
              <w:rPr>
                <w:szCs w:val="22"/>
                <w:u w:val="single"/>
                <w:lang w:eastAsia="lt-LT"/>
              </w:rPr>
              <w:t>Širdies sutrikimai</w:t>
            </w:r>
          </w:p>
        </w:tc>
      </w:tr>
      <w:tr w:rsidR="00B71129" w:rsidRPr="00B71129" w14:paraId="40896B7F"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30C17CD5" w14:textId="658C1E3B" w:rsidR="00B71129" w:rsidRPr="00B71129" w:rsidRDefault="00B71129" w:rsidP="00B71129">
            <w:pPr>
              <w:tabs>
                <w:tab w:val="left" w:pos="567"/>
              </w:tabs>
              <w:rPr>
                <w:szCs w:val="22"/>
                <w:lang w:eastAsia="lt-LT"/>
              </w:rPr>
            </w:pPr>
            <w:r w:rsidRPr="00B71129">
              <w:rPr>
                <w:noProof/>
                <w:szCs w:val="22"/>
                <w:lang w:eastAsia="lt-LT"/>
              </w:rPr>
              <w:t>Nedažn</w:t>
            </w:r>
            <w:r w:rsidR="00C91BF9">
              <w:rPr>
                <w:noProof/>
                <w:szCs w:val="22"/>
                <w:lang w:eastAsia="lt-LT"/>
              </w:rPr>
              <w:t>as</w:t>
            </w:r>
          </w:p>
        </w:tc>
        <w:tc>
          <w:tcPr>
            <w:tcW w:w="6946" w:type="dxa"/>
            <w:gridSpan w:val="3"/>
          </w:tcPr>
          <w:p w14:paraId="09DEB9C5" w14:textId="4B70B757" w:rsidR="00B71129" w:rsidRPr="00B71129" w:rsidRDefault="000F54C7" w:rsidP="000F54C7">
            <w:pPr>
              <w:tabs>
                <w:tab w:val="left" w:pos="567"/>
              </w:tabs>
            </w:pPr>
            <w:r>
              <w:t>Širdies sustojimas</w:t>
            </w:r>
            <w:r w:rsidRPr="00917706">
              <w:rPr>
                <w:vertAlign w:val="superscript"/>
              </w:rPr>
              <w:t>1</w:t>
            </w:r>
            <w:r>
              <w:t>, prieširdžių virpėjimas</w:t>
            </w:r>
            <w:r w:rsidRPr="00917706">
              <w:rPr>
                <w:vertAlign w:val="superscript"/>
              </w:rPr>
              <w:t>1</w:t>
            </w:r>
            <w:r>
              <w:t>, el</w:t>
            </w:r>
            <w:r w:rsidR="00B71129" w:rsidRPr="00B71129">
              <w:t>ektrokardiogramos QT intervalo pailgėjimas</w:t>
            </w:r>
            <w:r w:rsidRPr="00B71129">
              <w:t xml:space="preserve">, </w:t>
            </w:r>
            <w:r>
              <w:t>ekstrasistolės</w:t>
            </w:r>
            <w:r w:rsidRPr="00917706">
              <w:rPr>
                <w:vertAlign w:val="superscript"/>
              </w:rPr>
              <w:t>1</w:t>
            </w:r>
            <w:r>
              <w:t xml:space="preserve">, </w:t>
            </w:r>
            <w:r w:rsidR="00B71129" w:rsidRPr="00B71129">
              <w:t>palpitacijos</w:t>
            </w:r>
          </w:p>
        </w:tc>
      </w:tr>
      <w:tr w:rsidR="00B71129" w:rsidRPr="00B71129" w14:paraId="3DC352FF"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72EDB210" w14:textId="77777777" w:rsidR="00B71129" w:rsidRPr="00B71129" w:rsidRDefault="00B71129" w:rsidP="00B71129">
            <w:pPr>
              <w:tabs>
                <w:tab w:val="left" w:pos="567"/>
              </w:tabs>
              <w:rPr>
                <w:snapToGrid w:val="0"/>
                <w:szCs w:val="22"/>
                <w:lang w:eastAsia="lt-LT"/>
              </w:rPr>
            </w:pPr>
            <w:r w:rsidRPr="00B71129">
              <w:rPr>
                <w:noProof/>
                <w:szCs w:val="22"/>
                <w:lang w:eastAsia="lt-LT"/>
              </w:rPr>
              <w:t>Dažnis nežinomas</w:t>
            </w:r>
            <w:r w:rsidR="00C31E6D">
              <w:rPr>
                <w:noProof/>
                <w:szCs w:val="22"/>
                <w:lang w:eastAsia="lt-LT"/>
              </w:rPr>
              <w:t>*</w:t>
            </w:r>
          </w:p>
        </w:tc>
        <w:tc>
          <w:tcPr>
            <w:tcW w:w="6946" w:type="dxa"/>
            <w:gridSpan w:val="3"/>
          </w:tcPr>
          <w:p w14:paraId="23D5023B" w14:textId="53959ED6" w:rsidR="00B71129" w:rsidRPr="00B71129" w:rsidRDefault="00B71129" w:rsidP="000F54C7">
            <w:pPr>
              <w:tabs>
                <w:tab w:val="left" w:pos="567"/>
              </w:tabs>
              <w:rPr>
                <w:snapToGrid w:val="0"/>
                <w:szCs w:val="22"/>
                <w:lang w:eastAsia="lt-LT"/>
              </w:rPr>
            </w:pPr>
            <w:r w:rsidRPr="00064B3D">
              <w:rPr>
                <w:i/>
              </w:rPr>
              <w:t>Torsade</w:t>
            </w:r>
            <w:r w:rsidR="00C91BF9">
              <w:rPr>
                <w:i/>
              </w:rPr>
              <w:t>s</w:t>
            </w:r>
            <w:r w:rsidRPr="00064B3D">
              <w:rPr>
                <w:i/>
              </w:rPr>
              <w:t xml:space="preserve"> de Pointes</w:t>
            </w:r>
            <w:r w:rsidRPr="00B71129">
              <w:t>, skilveli</w:t>
            </w:r>
            <w:r w:rsidR="000F54C7">
              <w:t>ų</w:t>
            </w:r>
            <w:r w:rsidRPr="00B71129">
              <w:t xml:space="preserve"> tachikardija</w:t>
            </w:r>
            <w:r w:rsidRPr="00B71129">
              <w:rPr>
                <w:szCs w:val="22"/>
                <w:lang w:eastAsia="lt-LT"/>
              </w:rPr>
              <w:t>, skilvelių virpėjimas</w:t>
            </w:r>
          </w:p>
        </w:tc>
      </w:tr>
      <w:tr w:rsidR="00B71129" w:rsidRPr="00B71129" w14:paraId="3CE98246"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0953D802" w14:textId="77777777" w:rsidR="00B71129" w:rsidRPr="00B71129" w:rsidRDefault="00B71129" w:rsidP="00B71129">
            <w:pPr>
              <w:tabs>
                <w:tab w:val="left" w:pos="567"/>
              </w:tabs>
              <w:rPr>
                <w:szCs w:val="22"/>
                <w:lang w:eastAsia="lt-LT"/>
              </w:rPr>
            </w:pPr>
          </w:p>
        </w:tc>
        <w:tc>
          <w:tcPr>
            <w:tcW w:w="6946" w:type="dxa"/>
            <w:gridSpan w:val="3"/>
          </w:tcPr>
          <w:p w14:paraId="70927042" w14:textId="77777777" w:rsidR="00B71129" w:rsidRPr="00B71129" w:rsidRDefault="00B71129" w:rsidP="00B71129">
            <w:pPr>
              <w:tabs>
                <w:tab w:val="left" w:pos="567"/>
              </w:tabs>
              <w:rPr>
                <w:szCs w:val="22"/>
                <w:lang w:eastAsia="lt-LT"/>
              </w:rPr>
            </w:pPr>
          </w:p>
        </w:tc>
      </w:tr>
      <w:tr w:rsidR="00B71129" w:rsidRPr="00B71129" w14:paraId="1C34FF20"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6537794A" w14:textId="77777777" w:rsidR="00B71129" w:rsidRPr="00B71129" w:rsidRDefault="00B71129" w:rsidP="00B71129">
            <w:pPr>
              <w:tabs>
                <w:tab w:val="left" w:pos="567"/>
              </w:tabs>
              <w:rPr>
                <w:szCs w:val="22"/>
                <w:lang w:eastAsia="lt-LT"/>
              </w:rPr>
            </w:pPr>
            <w:r w:rsidRPr="00B71129">
              <w:rPr>
                <w:szCs w:val="22"/>
                <w:u w:val="single"/>
                <w:lang w:eastAsia="lt-LT"/>
              </w:rPr>
              <w:t>Kraujagyslių sutrikimai</w:t>
            </w:r>
          </w:p>
        </w:tc>
      </w:tr>
      <w:tr w:rsidR="000F54C7" w:rsidRPr="00B71129" w14:paraId="183774F4" w14:textId="77777777" w:rsidTr="00B71129">
        <w:tblPrEx>
          <w:tblCellMar>
            <w:left w:w="70" w:type="dxa"/>
            <w:right w:w="70" w:type="dxa"/>
          </w:tblCellMar>
          <w:tblLook w:val="0000" w:firstRow="0" w:lastRow="0" w:firstColumn="0" w:lastColumn="0" w:noHBand="0" w:noVBand="0"/>
        </w:tblPrEx>
        <w:trPr>
          <w:gridAfter w:val="1"/>
          <w:wAfter w:w="69" w:type="dxa"/>
        </w:trPr>
        <w:tc>
          <w:tcPr>
            <w:tcW w:w="2055" w:type="dxa"/>
          </w:tcPr>
          <w:p w14:paraId="382C300A" w14:textId="77777777" w:rsidR="000F54C7" w:rsidRPr="00B71129" w:rsidRDefault="000F54C7" w:rsidP="00B71129">
            <w:pPr>
              <w:tabs>
                <w:tab w:val="left" w:pos="567"/>
              </w:tabs>
              <w:rPr>
                <w:noProof/>
                <w:szCs w:val="22"/>
                <w:lang w:eastAsia="lt-LT"/>
              </w:rPr>
            </w:pPr>
            <w:r>
              <w:rPr>
                <w:noProof/>
                <w:szCs w:val="22"/>
                <w:lang w:eastAsia="lt-LT"/>
              </w:rPr>
              <w:t>Dažnas</w:t>
            </w:r>
          </w:p>
        </w:tc>
        <w:tc>
          <w:tcPr>
            <w:tcW w:w="6946" w:type="dxa"/>
            <w:gridSpan w:val="3"/>
          </w:tcPr>
          <w:p w14:paraId="123BB911" w14:textId="77777777" w:rsidR="000F54C7" w:rsidRPr="00B71129" w:rsidRDefault="000F54C7" w:rsidP="00B71129">
            <w:pPr>
              <w:tabs>
                <w:tab w:val="left" w:pos="567"/>
              </w:tabs>
              <w:rPr>
                <w:szCs w:val="22"/>
                <w:lang w:eastAsia="lt-LT"/>
              </w:rPr>
            </w:pPr>
            <w:r>
              <w:rPr>
                <w:szCs w:val="22"/>
                <w:lang w:eastAsia="lt-LT"/>
              </w:rPr>
              <w:t>Kraujagyslių išsiplėtimas</w:t>
            </w:r>
            <w:r w:rsidRPr="00917706">
              <w:rPr>
                <w:szCs w:val="22"/>
                <w:vertAlign w:val="superscript"/>
                <w:lang w:eastAsia="lt-LT"/>
              </w:rPr>
              <w:t>1</w:t>
            </w:r>
          </w:p>
        </w:tc>
      </w:tr>
      <w:tr w:rsidR="00B71129" w:rsidRPr="00B71129" w14:paraId="293B3BAD"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228E7BD3" w14:textId="77777777" w:rsidR="00B71129" w:rsidRPr="00B71129" w:rsidRDefault="00B71129" w:rsidP="00B71129">
            <w:pPr>
              <w:tabs>
                <w:tab w:val="left" w:pos="567"/>
              </w:tabs>
              <w:rPr>
                <w:szCs w:val="22"/>
                <w:lang w:eastAsia="lt-LT"/>
              </w:rPr>
            </w:pPr>
            <w:r w:rsidRPr="00B71129">
              <w:rPr>
                <w:noProof/>
                <w:szCs w:val="22"/>
                <w:lang w:eastAsia="lt-LT"/>
              </w:rPr>
              <w:t>Dažnis nežinomas</w:t>
            </w:r>
            <w:r w:rsidR="00C31E6D">
              <w:rPr>
                <w:noProof/>
                <w:szCs w:val="22"/>
                <w:lang w:eastAsia="lt-LT"/>
              </w:rPr>
              <w:t>*</w:t>
            </w:r>
          </w:p>
        </w:tc>
        <w:tc>
          <w:tcPr>
            <w:tcW w:w="6946" w:type="dxa"/>
            <w:gridSpan w:val="3"/>
          </w:tcPr>
          <w:p w14:paraId="4F31168F" w14:textId="192C21AB" w:rsidR="00B71129" w:rsidRPr="00B71129" w:rsidRDefault="00B71129" w:rsidP="000F54C7">
            <w:pPr>
              <w:tabs>
                <w:tab w:val="left" w:pos="567"/>
              </w:tabs>
              <w:rPr>
                <w:szCs w:val="22"/>
                <w:lang w:eastAsia="lt-LT"/>
              </w:rPr>
            </w:pPr>
            <w:r w:rsidRPr="00B71129">
              <w:rPr>
                <w:szCs w:val="22"/>
                <w:lang w:eastAsia="lt-LT"/>
              </w:rPr>
              <w:t>Kraujavimas</w:t>
            </w:r>
          </w:p>
        </w:tc>
      </w:tr>
      <w:tr w:rsidR="00B71129" w:rsidRPr="00B71129" w14:paraId="331B1D2C" w14:textId="77777777" w:rsidTr="00B71129">
        <w:tblPrEx>
          <w:tblCellMar>
            <w:left w:w="70" w:type="dxa"/>
            <w:right w:w="70" w:type="dxa"/>
          </w:tblCellMar>
          <w:tblLook w:val="0000" w:firstRow="0" w:lastRow="0" w:firstColumn="0" w:lastColumn="0" w:noHBand="0" w:noVBand="0"/>
        </w:tblPrEx>
        <w:trPr>
          <w:gridAfter w:val="1"/>
          <w:wAfter w:w="69" w:type="dxa"/>
        </w:trPr>
        <w:tc>
          <w:tcPr>
            <w:tcW w:w="2055" w:type="dxa"/>
          </w:tcPr>
          <w:p w14:paraId="606D1983" w14:textId="77777777" w:rsidR="00B71129" w:rsidRPr="00B71129" w:rsidRDefault="00B71129" w:rsidP="00B71129">
            <w:pPr>
              <w:tabs>
                <w:tab w:val="left" w:pos="567"/>
              </w:tabs>
              <w:rPr>
                <w:szCs w:val="22"/>
                <w:lang w:eastAsia="lt-LT"/>
              </w:rPr>
            </w:pPr>
          </w:p>
        </w:tc>
        <w:tc>
          <w:tcPr>
            <w:tcW w:w="6946" w:type="dxa"/>
            <w:gridSpan w:val="3"/>
          </w:tcPr>
          <w:p w14:paraId="5478A33C" w14:textId="77777777" w:rsidR="00B71129" w:rsidRPr="00B71129" w:rsidRDefault="00B71129" w:rsidP="00B71129">
            <w:pPr>
              <w:tabs>
                <w:tab w:val="left" w:pos="567"/>
              </w:tabs>
              <w:rPr>
                <w:szCs w:val="22"/>
                <w:lang w:eastAsia="lt-LT"/>
              </w:rPr>
            </w:pPr>
          </w:p>
        </w:tc>
      </w:tr>
      <w:tr w:rsidR="000F54C7" w:rsidRPr="00B71129" w14:paraId="1BDAA0A5" w14:textId="77777777" w:rsidTr="003426DB">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323AFBCC" w14:textId="77777777" w:rsidR="000F54C7" w:rsidRPr="00917706" w:rsidRDefault="000F54C7" w:rsidP="003426DB">
            <w:pPr>
              <w:tabs>
                <w:tab w:val="left" w:pos="567"/>
              </w:tabs>
              <w:rPr>
                <w:szCs w:val="22"/>
                <w:u w:val="single"/>
                <w:lang w:eastAsia="lt-LT"/>
              </w:rPr>
            </w:pPr>
            <w:r w:rsidRPr="000F54C7">
              <w:rPr>
                <w:szCs w:val="22"/>
                <w:u w:val="single"/>
                <w:lang w:eastAsia="lt-LT"/>
              </w:rPr>
              <w:t>Kvėpavimo sistemos, krūtinės ląstos ir tarpuplaučio sutrikimai</w:t>
            </w:r>
          </w:p>
        </w:tc>
      </w:tr>
      <w:tr w:rsidR="000F54C7" w:rsidRPr="00B71129" w14:paraId="3F70E9C2" w14:textId="77777777" w:rsidTr="003426DB">
        <w:tblPrEx>
          <w:tblCellMar>
            <w:left w:w="70" w:type="dxa"/>
            <w:right w:w="70" w:type="dxa"/>
          </w:tblCellMar>
          <w:tblLook w:val="0000" w:firstRow="0" w:lastRow="0" w:firstColumn="0" w:lastColumn="0" w:noHBand="0" w:noVBand="0"/>
        </w:tblPrEx>
        <w:trPr>
          <w:gridAfter w:val="1"/>
          <w:wAfter w:w="69" w:type="dxa"/>
        </w:trPr>
        <w:tc>
          <w:tcPr>
            <w:tcW w:w="2055" w:type="dxa"/>
          </w:tcPr>
          <w:p w14:paraId="2D51A41F" w14:textId="77777777" w:rsidR="000F54C7" w:rsidRPr="00B71129" w:rsidRDefault="000F54C7" w:rsidP="000F54C7">
            <w:pPr>
              <w:tabs>
                <w:tab w:val="left" w:pos="567"/>
              </w:tabs>
              <w:rPr>
                <w:noProof/>
                <w:szCs w:val="22"/>
                <w:lang w:eastAsia="lt-LT"/>
              </w:rPr>
            </w:pPr>
            <w:r>
              <w:rPr>
                <w:noProof/>
                <w:szCs w:val="22"/>
                <w:lang w:eastAsia="lt-LT"/>
              </w:rPr>
              <w:t>Nedažnas</w:t>
            </w:r>
          </w:p>
        </w:tc>
        <w:tc>
          <w:tcPr>
            <w:tcW w:w="6946" w:type="dxa"/>
            <w:gridSpan w:val="3"/>
          </w:tcPr>
          <w:p w14:paraId="30120C5C" w14:textId="77777777" w:rsidR="000F54C7" w:rsidRPr="00B71129" w:rsidRDefault="000F54C7" w:rsidP="000F54C7">
            <w:pPr>
              <w:tabs>
                <w:tab w:val="left" w:pos="567"/>
              </w:tabs>
              <w:rPr>
                <w:szCs w:val="22"/>
                <w:lang w:eastAsia="lt-LT"/>
              </w:rPr>
            </w:pPr>
            <w:r w:rsidRPr="000F54C7">
              <w:rPr>
                <w:szCs w:val="22"/>
                <w:lang w:eastAsia="lt-LT"/>
              </w:rPr>
              <w:t>Astma</w:t>
            </w:r>
            <w:r w:rsidRPr="00917706">
              <w:rPr>
                <w:szCs w:val="22"/>
                <w:vertAlign w:val="superscript"/>
                <w:lang w:eastAsia="lt-LT"/>
              </w:rPr>
              <w:t>1</w:t>
            </w:r>
            <w:r w:rsidRPr="000F54C7">
              <w:rPr>
                <w:szCs w:val="22"/>
                <w:lang w:eastAsia="lt-LT"/>
              </w:rPr>
              <w:t>, kraujavimas iš nosies (epistaksė)</w:t>
            </w:r>
            <w:r w:rsidRPr="00917706">
              <w:rPr>
                <w:szCs w:val="22"/>
                <w:vertAlign w:val="superscript"/>
                <w:lang w:eastAsia="lt-LT"/>
              </w:rPr>
              <w:t>2</w:t>
            </w:r>
            <w:r w:rsidRPr="000F54C7">
              <w:rPr>
                <w:szCs w:val="22"/>
                <w:lang w:eastAsia="lt-LT"/>
              </w:rPr>
              <w:t>, plaučių emboli</w:t>
            </w:r>
            <w:r>
              <w:rPr>
                <w:szCs w:val="22"/>
                <w:lang w:eastAsia="lt-LT"/>
              </w:rPr>
              <w:t>ja</w:t>
            </w:r>
            <w:r w:rsidRPr="00917706">
              <w:rPr>
                <w:szCs w:val="22"/>
                <w:vertAlign w:val="superscript"/>
                <w:lang w:eastAsia="lt-LT"/>
              </w:rPr>
              <w:t>1</w:t>
            </w:r>
          </w:p>
        </w:tc>
      </w:tr>
      <w:tr w:rsidR="000F54C7" w:rsidRPr="00B71129" w14:paraId="3079A5B7"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69C48420" w14:textId="77777777" w:rsidR="000F54C7" w:rsidRPr="00B71129" w:rsidRDefault="000F54C7" w:rsidP="003426DB">
            <w:pPr>
              <w:tabs>
                <w:tab w:val="left" w:pos="567"/>
              </w:tabs>
              <w:rPr>
                <w:szCs w:val="22"/>
                <w:lang w:eastAsia="lt-LT"/>
              </w:rPr>
            </w:pPr>
          </w:p>
        </w:tc>
        <w:tc>
          <w:tcPr>
            <w:tcW w:w="6946" w:type="dxa"/>
            <w:gridSpan w:val="3"/>
          </w:tcPr>
          <w:p w14:paraId="330DB8DC" w14:textId="77777777" w:rsidR="000F54C7" w:rsidRPr="00B71129" w:rsidRDefault="000F54C7" w:rsidP="003426DB">
            <w:pPr>
              <w:tabs>
                <w:tab w:val="left" w:pos="567"/>
              </w:tabs>
              <w:rPr>
                <w:szCs w:val="22"/>
                <w:lang w:eastAsia="lt-LT"/>
              </w:rPr>
            </w:pPr>
          </w:p>
        </w:tc>
      </w:tr>
      <w:tr w:rsidR="00B71129" w:rsidRPr="00B71129" w14:paraId="6C5277E2"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45D7367F" w14:textId="77777777" w:rsidR="00B71129" w:rsidRPr="00B71129" w:rsidRDefault="00B71129" w:rsidP="00B71129">
            <w:pPr>
              <w:tabs>
                <w:tab w:val="left" w:pos="567"/>
              </w:tabs>
              <w:rPr>
                <w:szCs w:val="22"/>
                <w:u w:val="single"/>
                <w:lang w:eastAsia="lt-LT"/>
              </w:rPr>
            </w:pPr>
            <w:r w:rsidRPr="00B71129">
              <w:rPr>
                <w:szCs w:val="22"/>
                <w:u w:val="single"/>
                <w:lang w:eastAsia="lt-LT"/>
              </w:rPr>
              <w:t>Virškinimo trakto sutrikimai</w:t>
            </w:r>
          </w:p>
        </w:tc>
      </w:tr>
      <w:tr w:rsidR="00B71129" w:rsidRPr="00B71129" w14:paraId="36A6F554"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32CDF976" w14:textId="77777777" w:rsidR="00B71129" w:rsidRPr="00B71129" w:rsidRDefault="00B71129" w:rsidP="00B71129">
            <w:pPr>
              <w:tabs>
                <w:tab w:val="left" w:pos="567"/>
              </w:tabs>
              <w:rPr>
                <w:snapToGrid w:val="0"/>
                <w:szCs w:val="22"/>
                <w:lang w:eastAsia="lt-LT"/>
              </w:rPr>
            </w:pPr>
            <w:r w:rsidRPr="00B71129">
              <w:rPr>
                <w:noProof/>
                <w:szCs w:val="22"/>
                <w:lang w:eastAsia="lt-LT"/>
              </w:rPr>
              <w:t>Dažnas</w:t>
            </w:r>
          </w:p>
        </w:tc>
        <w:tc>
          <w:tcPr>
            <w:tcW w:w="6946" w:type="dxa"/>
            <w:gridSpan w:val="3"/>
          </w:tcPr>
          <w:p w14:paraId="22E7EE20" w14:textId="77777777" w:rsidR="00B71129" w:rsidRPr="00B71129" w:rsidRDefault="00B71129" w:rsidP="00B71129">
            <w:pPr>
              <w:tabs>
                <w:tab w:val="left" w:pos="567"/>
              </w:tabs>
              <w:rPr>
                <w:snapToGrid w:val="0"/>
                <w:szCs w:val="22"/>
                <w:lang w:eastAsia="lt-LT"/>
              </w:rPr>
            </w:pPr>
            <w:r w:rsidRPr="00B71129">
              <w:rPr>
                <w:color w:val="000000"/>
                <w:szCs w:val="22"/>
                <w:lang w:eastAsia="lt-LT"/>
              </w:rPr>
              <w:t>Viduriavimas, vėmimas, dispepsija, pykinimas, pilvo skausmas</w:t>
            </w:r>
          </w:p>
        </w:tc>
      </w:tr>
      <w:tr w:rsidR="00B71129" w:rsidRPr="00B71129" w14:paraId="1D3F45B8"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3E1E57BB" w14:textId="77777777" w:rsidR="00B71129" w:rsidRPr="00B71129" w:rsidRDefault="00B71129" w:rsidP="00B71129">
            <w:pPr>
              <w:tabs>
                <w:tab w:val="left" w:pos="567"/>
              </w:tabs>
              <w:rPr>
                <w:snapToGrid w:val="0"/>
                <w:szCs w:val="22"/>
                <w:lang w:eastAsia="lt-LT"/>
              </w:rPr>
            </w:pPr>
            <w:r w:rsidRPr="00B71129">
              <w:rPr>
                <w:noProof/>
                <w:szCs w:val="22"/>
                <w:lang w:eastAsia="lt-LT"/>
              </w:rPr>
              <w:lastRenderedPageBreak/>
              <w:t>Nedažnas</w:t>
            </w:r>
          </w:p>
        </w:tc>
        <w:tc>
          <w:tcPr>
            <w:tcW w:w="6946" w:type="dxa"/>
            <w:gridSpan w:val="3"/>
          </w:tcPr>
          <w:p w14:paraId="2D186DF6" w14:textId="3E3672C0" w:rsidR="00B71129" w:rsidRPr="00B71129" w:rsidRDefault="000F54C7" w:rsidP="00064B3D">
            <w:pPr>
              <w:tabs>
                <w:tab w:val="left" w:pos="567"/>
              </w:tabs>
              <w:rPr>
                <w:szCs w:val="22"/>
                <w:lang w:eastAsia="lt-LT"/>
              </w:rPr>
            </w:pPr>
            <w:r w:rsidRPr="000F54C7">
              <w:rPr>
                <w:szCs w:val="22"/>
                <w:lang w:eastAsia="lt-LT"/>
              </w:rPr>
              <w:t>Ezofagitas</w:t>
            </w:r>
            <w:r w:rsidRPr="00917706">
              <w:rPr>
                <w:szCs w:val="22"/>
                <w:vertAlign w:val="superscript"/>
                <w:lang w:eastAsia="lt-LT"/>
              </w:rPr>
              <w:t>1</w:t>
            </w:r>
            <w:r w:rsidRPr="000F54C7">
              <w:rPr>
                <w:szCs w:val="22"/>
                <w:lang w:eastAsia="lt-LT"/>
              </w:rPr>
              <w:t>, gastroezofaginio refliukso liga</w:t>
            </w:r>
            <w:r w:rsidRPr="00917706">
              <w:rPr>
                <w:szCs w:val="22"/>
                <w:vertAlign w:val="superscript"/>
                <w:lang w:eastAsia="lt-LT"/>
              </w:rPr>
              <w:t>2</w:t>
            </w:r>
            <w:r>
              <w:rPr>
                <w:szCs w:val="22"/>
                <w:lang w:eastAsia="lt-LT"/>
              </w:rPr>
              <w:t>, g</w:t>
            </w:r>
            <w:r w:rsidR="00B71129" w:rsidRPr="00B71129">
              <w:rPr>
                <w:szCs w:val="22"/>
                <w:lang w:eastAsia="lt-LT"/>
              </w:rPr>
              <w:t xml:space="preserve">astritas, stomatitas, glositas, </w:t>
            </w:r>
            <w:r>
              <w:rPr>
                <w:szCs w:val="22"/>
                <w:lang w:eastAsia="lt-LT"/>
              </w:rPr>
              <w:t>pilvo pūtimas</w:t>
            </w:r>
            <w:r w:rsidRPr="00917706">
              <w:rPr>
                <w:szCs w:val="22"/>
                <w:vertAlign w:val="superscript"/>
                <w:lang w:eastAsia="lt-LT"/>
              </w:rPr>
              <w:t>4</w:t>
            </w:r>
            <w:r>
              <w:rPr>
                <w:szCs w:val="22"/>
                <w:lang w:eastAsia="lt-LT"/>
              </w:rPr>
              <w:t xml:space="preserve">, </w:t>
            </w:r>
            <w:r w:rsidR="00B71129" w:rsidRPr="00B71129">
              <w:rPr>
                <w:szCs w:val="22"/>
                <w:lang w:eastAsia="lt-LT"/>
              </w:rPr>
              <w:t>vidurių užkietėjimas, burnos džiūvimas, atsirūgimas, dujų susikaupimas žarnyne</w:t>
            </w:r>
            <w:r w:rsidR="00064B3D">
              <w:rPr>
                <w:szCs w:val="22"/>
                <w:lang w:eastAsia="lt-LT"/>
              </w:rPr>
              <w:t>, proktalgija.</w:t>
            </w:r>
          </w:p>
        </w:tc>
      </w:tr>
      <w:tr w:rsidR="00B71129" w:rsidRPr="00B71129" w14:paraId="29065840"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1F626509" w14:textId="77777777" w:rsidR="00B71129" w:rsidRPr="00B71129" w:rsidRDefault="00B71129" w:rsidP="00B71129">
            <w:pPr>
              <w:tabs>
                <w:tab w:val="left" w:pos="567"/>
              </w:tabs>
              <w:rPr>
                <w:snapToGrid w:val="0"/>
                <w:szCs w:val="22"/>
                <w:lang w:eastAsia="lt-LT"/>
              </w:rPr>
            </w:pPr>
            <w:r w:rsidRPr="00B71129">
              <w:rPr>
                <w:noProof/>
                <w:szCs w:val="22"/>
                <w:lang w:eastAsia="lt-LT"/>
              </w:rPr>
              <w:t>Dažnis nežinomas</w:t>
            </w:r>
            <w:r w:rsidR="00444448">
              <w:rPr>
                <w:noProof/>
                <w:szCs w:val="22"/>
                <w:lang w:eastAsia="lt-LT"/>
              </w:rPr>
              <w:t>*</w:t>
            </w:r>
          </w:p>
        </w:tc>
        <w:tc>
          <w:tcPr>
            <w:tcW w:w="6946" w:type="dxa"/>
            <w:gridSpan w:val="3"/>
          </w:tcPr>
          <w:p w14:paraId="1CCABECC" w14:textId="25250C0C" w:rsidR="00B71129" w:rsidRPr="00B71129" w:rsidRDefault="00B71129" w:rsidP="00444448">
            <w:pPr>
              <w:tabs>
                <w:tab w:val="left" w:pos="567"/>
              </w:tabs>
              <w:rPr>
                <w:snapToGrid w:val="0"/>
                <w:szCs w:val="22"/>
                <w:lang w:eastAsia="lt-LT"/>
              </w:rPr>
            </w:pPr>
            <w:r w:rsidRPr="00B71129">
              <w:rPr>
                <w:color w:val="000000"/>
                <w:szCs w:val="22"/>
                <w:lang w:eastAsia="lt-LT"/>
              </w:rPr>
              <w:t>Ūm</w:t>
            </w:r>
            <w:r w:rsidR="00444448">
              <w:rPr>
                <w:color w:val="000000"/>
                <w:szCs w:val="22"/>
                <w:lang w:eastAsia="lt-LT"/>
              </w:rPr>
              <w:t>inis</w:t>
            </w:r>
            <w:r w:rsidRPr="00B71129">
              <w:rPr>
                <w:color w:val="000000"/>
                <w:szCs w:val="22"/>
                <w:lang w:eastAsia="lt-LT"/>
              </w:rPr>
              <w:t xml:space="preserve"> pankreatitas, liežuvio spalvos pokytis</w:t>
            </w:r>
            <w:r w:rsidR="00444448">
              <w:rPr>
                <w:color w:val="000000"/>
                <w:szCs w:val="22"/>
                <w:lang w:eastAsia="lt-LT"/>
              </w:rPr>
              <w:t>,</w:t>
            </w:r>
            <w:r w:rsidRPr="00B71129">
              <w:rPr>
                <w:color w:val="000000"/>
                <w:szCs w:val="22"/>
                <w:lang w:eastAsia="lt-LT"/>
              </w:rPr>
              <w:t xml:space="preserve"> </w:t>
            </w:r>
            <w:r w:rsidR="00444448" w:rsidRPr="00B71129">
              <w:rPr>
                <w:color w:val="000000"/>
                <w:szCs w:val="22"/>
                <w:lang w:eastAsia="lt-LT"/>
              </w:rPr>
              <w:t>dantų spalvos pokytis</w:t>
            </w:r>
            <w:r w:rsidR="00444448">
              <w:rPr>
                <w:color w:val="000000"/>
                <w:szCs w:val="22"/>
                <w:lang w:eastAsia="lt-LT"/>
              </w:rPr>
              <w:t>.</w:t>
            </w:r>
          </w:p>
        </w:tc>
      </w:tr>
      <w:tr w:rsidR="00B71129" w:rsidRPr="00B71129" w14:paraId="105CD7F3"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7374554E" w14:textId="77777777" w:rsidR="00B71129" w:rsidRPr="00B71129" w:rsidRDefault="00B71129" w:rsidP="00B71129">
            <w:pPr>
              <w:tabs>
                <w:tab w:val="left" w:pos="567"/>
              </w:tabs>
              <w:rPr>
                <w:snapToGrid w:val="0"/>
                <w:szCs w:val="22"/>
                <w:lang w:eastAsia="lt-LT"/>
              </w:rPr>
            </w:pPr>
          </w:p>
        </w:tc>
        <w:tc>
          <w:tcPr>
            <w:tcW w:w="6946" w:type="dxa"/>
            <w:gridSpan w:val="3"/>
          </w:tcPr>
          <w:p w14:paraId="50F98B2B" w14:textId="77777777" w:rsidR="00B71129" w:rsidRPr="00B71129" w:rsidRDefault="00B71129" w:rsidP="00B71129">
            <w:pPr>
              <w:tabs>
                <w:tab w:val="left" w:pos="567"/>
              </w:tabs>
              <w:rPr>
                <w:snapToGrid w:val="0"/>
                <w:szCs w:val="22"/>
                <w:lang w:eastAsia="lt-LT"/>
              </w:rPr>
            </w:pPr>
          </w:p>
        </w:tc>
      </w:tr>
      <w:tr w:rsidR="00B71129" w:rsidRPr="00B71129" w14:paraId="15B515D8"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54D54B42" w14:textId="77777777" w:rsidR="00B71129" w:rsidRPr="00B71129" w:rsidRDefault="00B71129" w:rsidP="00B71129">
            <w:pPr>
              <w:tabs>
                <w:tab w:val="left" w:pos="567"/>
              </w:tabs>
              <w:rPr>
                <w:szCs w:val="22"/>
                <w:u w:val="single"/>
                <w:lang w:eastAsia="lt-LT"/>
              </w:rPr>
            </w:pPr>
            <w:r w:rsidRPr="00B71129">
              <w:rPr>
                <w:szCs w:val="22"/>
                <w:u w:val="single"/>
                <w:lang w:eastAsia="lt-LT"/>
              </w:rPr>
              <w:t>Kepenų, tulžies pūslės ir latakų sutrikimai</w:t>
            </w:r>
          </w:p>
        </w:tc>
      </w:tr>
      <w:tr w:rsidR="00B71129" w:rsidRPr="00B71129" w14:paraId="220D1769"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5F13C467" w14:textId="77777777" w:rsidR="00B71129" w:rsidRPr="00B71129" w:rsidDel="00A426CE" w:rsidRDefault="00B71129" w:rsidP="00B71129">
            <w:pPr>
              <w:tabs>
                <w:tab w:val="left" w:pos="567"/>
              </w:tabs>
              <w:rPr>
                <w:snapToGrid w:val="0"/>
                <w:szCs w:val="22"/>
                <w:lang w:eastAsia="lt-LT"/>
              </w:rPr>
            </w:pPr>
            <w:r w:rsidRPr="00B71129">
              <w:rPr>
                <w:snapToGrid w:val="0"/>
                <w:szCs w:val="22"/>
                <w:lang w:eastAsia="lt-LT"/>
              </w:rPr>
              <w:t>Dažnas</w:t>
            </w:r>
          </w:p>
        </w:tc>
        <w:tc>
          <w:tcPr>
            <w:tcW w:w="6946" w:type="dxa"/>
            <w:gridSpan w:val="3"/>
          </w:tcPr>
          <w:p w14:paraId="14628175" w14:textId="77777777" w:rsidR="00B71129" w:rsidRPr="00B71129" w:rsidRDefault="00B71129" w:rsidP="00B71129">
            <w:pPr>
              <w:tabs>
                <w:tab w:val="left" w:pos="567"/>
              </w:tabs>
              <w:rPr>
                <w:szCs w:val="22"/>
                <w:lang w:eastAsia="lt-LT"/>
              </w:rPr>
            </w:pPr>
            <w:r w:rsidRPr="00B71129">
              <w:rPr>
                <w:szCs w:val="22"/>
                <w:lang w:eastAsia="lt-LT"/>
              </w:rPr>
              <w:t>Nenormalūs kepenų funkcijos tyrimų rodmenys</w:t>
            </w:r>
          </w:p>
        </w:tc>
      </w:tr>
      <w:tr w:rsidR="00B71129" w:rsidRPr="00B71129" w14:paraId="51913C3E"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6B47C992" w14:textId="77777777" w:rsidR="00B71129" w:rsidRPr="00B71129" w:rsidRDefault="00B71129" w:rsidP="00B71129">
            <w:pPr>
              <w:tabs>
                <w:tab w:val="left" w:pos="567"/>
              </w:tabs>
              <w:rPr>
                <w:snapToGrid w:val="0"/>
                <w:szCs w:val="22"/>
                <w:lang w:eastAsia="lt-LT"/>
              </w:rPr>
            </w:pPr>
            <w:r w:rsidRPr="00B71129">
              <w:rPr>
                <w:snapToGrid w:val="0"/>
                <w:szCs w:val="22"/>
                <w:lang w:eastAsia="lt-LT"/>
              </w:rPr>
              <w:t>Nedažnas</w:t>
            </w:r>
          </w:p>
        </w:tc>
        <w:tc>
          <w:tcPr>
            <w:tcW w:w="6946" w:type="dxa"/>
            <w:gridSpan w:val="3"/>
          </w:tcPr>
          <w:p w14:paraId="3C0CC93F" w14:textId="49DD0A0A" w:rsidR="00B71129" w:rsidRPr="00B71129" w:rsidRDefault="00444448" w:rsidP="00444448">
            <w:pPr>
              <w:tabs>
                <w:tab w:val="left" w:pos="567"/>
              </w:tabs>
              <w:rPr>
                <w:snapToGrid w:val="0"/>
                <w:szCs w:val="22"/>
                <w:lang w:eastAsia="lt-LT"/>
              </w:rPr>
            </w:pPr>
            <w:r>
              <w:t>Tulžies stazė</w:t>
            </w:r>
            <w:r w:rsidRPr="00917706">
              <w:rPr>
                <w:vertAlign w:val="superscript"/>
              </w:rPr>
              <w:t>4</w:t>
            </w:r>
            <w:r>
              <w:t>, kepenų uždegimas</w:t>
            </w:r>
            <w:r w:rsidRPr="00917706">
              <w:rPr>
                <w:vertAlign w:val="superscript"/>
              </w:rPr>
              <w:t>4</w:t>
            </w:r>
            <w:r>
              <w:t>, a</w:t>
            </w:r>
            <w:r w:rsidR="00B71129" w:rsidRPr="00B71129">
              <w:t>laninaminotrasferazės aktyvumo padidėjimas, aspartaminotransferazės aktyvumo padidėjimas</w:t>
            </w:r>
            <w:r>
              <w:t xml:space="preserve">, </w:t>
            </w:r>
            <w:r w:rsidRPr="00444448">
              <w:t>gamaglutamiltransferazės aktyvumo padidėjimas</w:t>
            </w:r>
            <w:r w:rsidRPr="00917706">
              <w:rPr>
                <w:vertAlign w:val="superscript"/>
              </w:rPr>
              <w:t>4</w:t>
            </w:r>
          </w:p>
        </w:tc>
      </w:tr>
      <w:tr w:rsidR="00B71129" w:rsidRPr="00B71129" w14:paraId="0919A584"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4BC105DE" w14:textId="77777777" w:rsidR="00B71129" w:rsidRPr="00B71129" w:rsidRDefault="00B71129" w:rsidP="00B71129">
            <w:pPr>
              <w:tabs>
                <w:tab w:val="left" w:pos="567"/>
              </w:tabs>
              <w:rPr>
                <w:snapToGrid w:val="0"/>
                <w:szCs w:val="22"/>
                <w:lang w:eastAsia="lt-LT"/>
              </w:rPr>
            </w:pPr>
            <w:r w:rsidRPr="00B71129">
              <w:rPr>
                <w:snapToGrid w:val="0"/>
                <w:szCs w:val="22"/>
                <w:lang w:eastAsia="lt-LT"/>
              </w:rPr>
              <w:t>Dažnis nežinomas</w:t>
            </w:r>
            <w:r w:rsidR="008E6AE3">
              <w:rPr>
                <w:snapToGrid w:val="0"/>
                <w:szCs w:val="22"/>
                <w:lang w:eastAsia="lt-LT"/>
              </w:rPr>
              <w:t>*</w:t>
            </w:r>
            <w:r w:rsidRPr="00B71129">
              <w:rPr>
                <w:snapToGrid w:val="0"/>
                <w:szCs w:val="22"/>
                <w:lang w:eastAsia="lt-LT"/>
              </w:rPr>
              <w:t xml:space="preserve"> </w:t>
            </w:r>
          </w:p>
        </w:tc>
        <w:tc>
          <w:tcPr>
            <w:tcW w:w="6946" w:type="dxa"/>
            <w:gridSpan w:val="3"/>
          </w:tcPr>
          <w:p w14:paraId="470AEC57" w14:textId="7FCAE0F4" w:rsidR="00B71129" w:rsidRPr="00B71129" w:rsidRDefault="00B71129" w:rsidP="00444448">
            <w:pPr>
              <w:tabs>
                <w:tab w:val="left" w:pos="567"/>
              </w:tabs>
              <w:rPr>
                <w:snapToGrid w:val="0"/>
                <w:szCs w:val="22"/>
                <w:lang w:eastAsia="lt-LT"/>
              </w:rPr>
            </w:pPr>
            <w:r w:rsidRPr="00B71129">
              <w:rPr>
                <w:szCs w:val="22"/>
                <w:lang w:eastAsia="lt-LT"/>
              </w:rPr>
              <w:t>Kepenų nepakankamumas, hepatoceliulinė gelta</w:t>
            </w:r>
          </w:p>
        </w:tc>
      </w:tr>
      <w:tr w:rsidR="00B71129" w:rsidRPr="00B71129" w14:paraId="5659C940"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37EF7F9C" w14:textId="77777777" w:rsidR="00B71129" w:rsidRPr="00B71129" w:rsidRDefault="00B71129" w:rsidP="00B71129">
            <w:pPr>
              <w:tabs>
                <w:tab w:val="left" w:pos="567"/>
              </w:tabs>
              <w:rPr>
                <w:snapToGrid w:val="0"/>
                <w:szCs w:val="22"/>
                <w:lang w:eastAsia="lt-LT"/>
              </w:rPr>
            </w:pPr>
          </w:p>
        </w:tc>
        <w:tc>
          <w:tcPr>
            <w:tcW w:w="6946" w:type="dxa"/>
            <w:gridSpan w:val="3"/>
          </w:tcPr>
          <w:p w14:paraId="79FF6886" w14:textId="77777777" w:rsidR="00B71129" w:rsidRPr="00B71129" w:rsidRDefault="00B71129" w:rsidP="00B71129">
            <w:pPr>
              <w:tabs>
                <w:tab w:val="left" w:pos="567"/>
              </w:tabs>
              <w:rPr>
                <w:snapToGrid w:val="0"/>
                <w:szCs w:val="22"/>
                <w:lang w:eastAsia="lt-LT"/>
              </w:rPr>
            </w:pPr>
          </w:p>
        </w:tc>
      </w:tr>
      <w:tr w:rsidR="00B71129" w:rsidRPr="00B71129" w14:paraId="550654D6"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4D8A7DBB" w14:textId="77777777" w:rsidR="00B71129" w:rsidRPr="00B71129" w:rsidRDefault="00B71129" w:rsidP="00B71129">
            <w:pPr>
              <w:tabs>
                <w:tab w:val="left" w:pos="567"/>
              </w:tabs>
              <w:rPr>
                <w:szCs w:val="22"/>
                <w:u w:val="single"/>
                <w:lang w:eastAsia="lt-LT"/>
              </w:rPr>
            </w:pPr>
            <w:r w:rsidRPr="00B71129">
              <w:rPr>
                <w:szCs w:val="22"/>
                <w:u w:val="single"/>
                <w:lang w:eastAsia="lt-LT"/>
              </w:rPr>
              <w:t>Odos ir poodinio audinio sutrikimai</w:t>
            </w:r>
          </w:p>
        </w:tc>
      </w:tr>
      <w:tr w:rsidR="00B71129" w:rsidRPr="00B71129" w14:paraId="3E57C843"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6EF170C7" w14:textId="77777777" w:rsidR="00B71129" w:rsidRPr="00B71129" w:rsidRDefault="00B71129" w:rsidP="00B71129">
            <w:pPr>
              <w:tabs>
                <w:tab w:val="left" w:pos="567"/>
              </w:tabs>
              <w:rPr>
                <w:szCs w:val="22"/>
                <w:lang w:eastAsia="lt-LT"/>
              </w:rPr>
            </w:pPr>
            <w:r w:rsidRPr="00B71129">
              <w:rPr>
                <w:noProof/>
                <w:szCs w:val="22"/>
                <w:lang w:eastAsia="lt-LT"/>
              </w:rPr>
              <w:t>Dažnas</w:t>
            </w:r>
          </w:p>
        </w:tc>
        <w:tc>
          <w:tcPr>
            <w:tcW w:w="6946" w:type="dxa"/>
            <w:gridSpan w:val="3"/>
          </w:tcPr>
          <w:p w14:paraId="3F8076BB" w14:textId="77777777" w:rsidR="00B71129" w:rsidRPr="00B71129" w:rsidRDefault="00B71129" w:rsidP="00B71129">
            <w:pPr>
              <w:tabs>
                <w:tab w:val="left" w:pos="567"/>
              </w:tabs>
              <w:rPr>
                <w:szCs w:val="22"/>
                <w:lang w:eastAsia="lt-LT"/>
              </w:rPr>
            </w:pPr>
            <w:r w:rsidRPr="00B71129">
              <w:rPr>
                <w:szCs w:val="22"/>
                <w:lang w:eastAsia="lt-LT"/>
              </w:rPr>
              <w:t>Išbėrimas, hiperhidrozė</w:t>
            </w:r>
          </w:p>
        </w:tc>
      </w:tr>
      <w:tr w:rsidR="00B71129" w:rsidRPr="00B71129" w14:paraId="1A147CDB"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48AA947F" w14:textId="77777777" w:rsidR="00B71129" w:rsidRPr="00B71129" w:rsidRDefault="00B71129" w:rsidP="00B71129">
            <w:pPr>
              <w:tabs>
                <w:tab w:val="left" w:pos="567"/>
              </w:tabs>
              <w:rPr>
                <w:szCs w:val="22"/>
                <w:lang w:eastAsia="lt-LT"/>
              </w:rPr>
            </w:pPr>
            <w:r w:rsidRPr="00B71129">
              <w:rPr>
                <w:noProof/>
                <w:szCs w:val="22"/>
                <w:lang w:eastAsia="lt-LT"/>
              </w:rPr>
              <w:t>Nedažnas</w:t>
            </w:r>
          </w:p>
        </w:tc>
        <w:tc>
          <w:tcPr>
            <w:tcW w:w="6946" w:type="dxa"/>
            <w:gridSpan w:val="3"/>
          </w:tcPr>
          <w:p w14:paraId="530FA407" w14:textId="2524DF29" w:rsidR="00B71129" w:rsidRPr="00B71129" w:rsidRDefault="00444448" w:rsidP="00444448">
            <w:pPr>
              <w:tabs>
                <w:tab w:val="left" w:pos="567"/>
              </w:tabs>
              <w:rPr>
                <w:szCs w:val="22"/>
                <w:lang w:eastAsia="lt-LT"/>
              </w:rPr>
            </w:pPr>
            <w:r>
              <w:rPr>
                <w:szCs w:val="22"/>
                <w:lang w:eastAsia="lt-LT"/>
              </w:rPr>
              <w:t>Pūslinis dermatitas</w:t>
            </w:r>
            <w:r w:rsidRPr="00917706">
              <w:rPr>
                <w:szCs w:val="22"/>
                <w:vertAlign w:val="superscript"/>
                <w:lang w:eastAsia="lt-LT"/>
              </w:rPr>
              <w:t>1</w:t>
            </w:r>
            <w:r>
              <w:rPr>
                <w:szCs w:val="22"/>
                <w:lang w:eastAsia="lt-LT"/>
              </w:rPr>
              <w:t>, n</w:t>
            </w:r>
            <w:r w:rsidR="00B71129" w:rsidRPr="00B71129">
              <w:rPr>
                <w:szCs w:val="22"/>
                <w:lang w:eastAsia="lt-LT"/>
              </w:rPr>
              <w:t>iežėjimas, dilgėlinė, makulopapulinis išbėrimas</w:t>
            </w:r>
          </w:p>
        </w:tc>
      </w:tr>
      <w:tr w:rsidR="00B71129" w:rsidRPr="00B71129" w14:paraId="3BCC8635"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1F06AF02" w14:textId="77777777" w:rsidR="00B71129" w:rsidRPr="00B71129" w:rsidRDefault="00B71129" w:rsidP="00B71129">
            <w:pPr>
              <w:tabs>
                <w:tab w:val="left" w:pos="567"/>
              </w:tabs>
              <w:rPr>
                <w:snapToGrid w:val="0"/>
                <w:szCs w:val="22"/>
                <w:lang w:eastAsia="lt-LT"/>
              </w:rPr>
            </w:pPr>
            <w:r w:rsidRPr="00B71129">
              <w:rPr>
                <w:noProof/>
                <w:szCs w:val="22"/>
                <w:lang w:eastAsia="lt-LT"/>
              </w:rPr>
              <w:t>Dažnis nežinomas</w:t>
            </w:r>
            <w:r w:rsidR="008E6AE3">
              <w:rPr>
                <w:noProof/>
                <w:szCs w:val="22"/>
                <w:lang w:eastAsia="lt-LT"/>
              </w:rPr>
              <w:t>*</w:t>
            </w:r>
          </w:p>
        </w:tc>
        <w:tc>
          <w:tcPr>
            <w:tcW w:w="6946" w:type="dxa"/>
            <w:gridSpan w:val="3"/>
          </w:tcPr>
          <w:p w14:paraId="5E74A436" w14:textId="1C46BACC" w:rsidR="00B71129" w:rsidRPr="00B71129" w:rsidRDefault="00064B3D" w:rsidP="00064B3D">
            <w:pPr>
              <w:tabs>
                <w:tab w:val="left" w:pos="567"/>
              </w:tabs>
              <w:rPr>
                <w:snapToGrid w:val="0"/>
                <w:szCs w:val="22"/>
                <w:lang w:eastAsia="lt-LT"/>
              </w:rPr>
            </w:pPr>
            <w:r>
              <w:rPr>
                <w:szCs w:val="22"/>
                <w:lang w:eastAsia="lt-LT"/>
              </w:rPr>
              <w:t xml:space="preserve">Sunkios odos nepageidaujamos reakcijos (SONR), (pvz., </w:t>
            </w:r>
            <w:r w:rsidRPr="00A51741">
              <w:rPr>
                <w:szCs w:val="22"/>
                <w:lang w:eastAsia="lt-LT"/>
              </w:rPr>
              <w:t>ūminė generalizuota egzanteminė pustuliozė (ŪGEP)</w:t>
            </w:r>
            <w:r>
              <w:rPr>
                <w:szCs w:val="22"/>
                <w:lang w:eastAsia="lt-LT"/>
              </w:rPr>
              <w:t xml:space="preserve">, </w:t>
            </w:r>
            <w:r w:rsidR="00B71129" w:rsidRPr="00B71129">
              <w:rPr>
                <w:szCs w:val="22"/>
                <w:lang w:eastAsia="lt-LT"/>
              </w:rPr>
              <w:t xml:space="preserve">Stivenso-Džonsono </w:t>
            </w:r>
            <w:r>
              <w:rPr>
                <w:szCs w:val="22"/>
                <w:lang w:eastAsia="lt-LT"/>
              </w:rPr>
              <w:t>[</w:t>
            </w:r>
            <w:r w:rsidR="00B71129" w:rsidRPr="005F1207">
              <w:t>Stevens-Johnson</w:t>
            </w:r>
            <w:r>
              <w:rPr>
                <w:szCs w:val="22"/>
                <w:lang w:eastAsia="lt-LT"/>
              </w:rPr>
              <w:t>]</w:t>
            </w:r>
            <w:r w:rsidR="00B71129" w:rsidRPr="00B71129">
              <w:rPr>
                <w:i/>
                <w:szCs w:val="22"/>
                <w:lang w:eastAsia="lt-LT"/>
              </w:rPr>
              <w:t xml:space="preserve"> </w:t>
            </w:r>
            <w:r w:rsidR="00B71129" w:rsidRPr="00B71129">
              <w:rPr>
                <w:szCs w:val="22"/>
                <w:lang w:eastAsia="lt-LT"/>
              </w:rPr>
              <w:t>sindromas</w:t>
            </w:r>
            <w:r w:rsidR="00444448">
              <w:rPr>
                <w:szCs w:val="22"/>
                <w:lang w:eastAsia="lt-LT"/>
              </w:rPr>
              <w:t>,</w:t>
            </w:r>
            <w:r w:rsidR="00B71129" w:rsidRPr="00B71129">
              <w:rPr>
                <w:szCs w:val="22"/>
                <w:lang w:eastAsia="lt-LT"/>
              </w:rPr>
              <w:t xml:space="preserve"> toksinė epidermio nekrolizė*, vaistų sukeltas išbėrimas kartu su eozinofilija ir sisteminiais simptomais </w:t>
            </w:r>
            <w:r>
              <w:rPr>
                <w:szCs w:val="22"/>
                <w:lang w:eastAsia="lt-LT"/>
              </w:rPr>
              <w:t>[</w:t>
            </w:r>
            <w:r w:rsidR="00B71129" w:rsidRPr="00B71129">
              <w:rPr>
                <w:szCs w:val="22"/>
                <w:lang w:eastAsia="lt-LT"/>
              </w:rPr>
              <w:t>angl. DRESS</w:t>
            </w:r>
            <w:r>
              <w:rPr>
                <w:szCs w:val="22"/>
                <w:lang w:eastAsia="lt-LT"/>
              </w:rPr>
              <w:t>]</w:t>
            </w:r>
            <w:r w:rsidR="00B71129" w:rsidRPr="00B71129">
              <w:rPr>
                <w:szCs w:val="22"/>
                <w:lang w:eastAsia="lt-LT"/>
              </w:rPr>
              <w:t xml:space="preserve">), </w:t>
            </w:r>
            <w:r w:rsidR="00B71129" w:rsidRPr="00A51741">
              <w:rPr>
                <w:szCs w:val="22"/>
                <w:lang w:eastAsia="lt-LT"/>
              </w:rPr>
              <w:t>aknė</w:t>
            </w:r>
            <w:r>
              <w:rPr>
                <w:szCs w:val="22"/>
                <w:lang w:eastAsia="lt-LT"/>
              </w:rPr>
              <w:t>.</w:t>
            </w:r>
            <w:r w:rsidR="00B71129" w:rsidRPr="00A51741">
              <w:rPr>
                <w:szCs w:val="22"/>
                <w:lang w:eastAsia="lt-LT"/>
              </w:rPr>
              <w:t xml:space="preserve"> </w:t>
            </w:r>
          </w:p>
        </w:tc>
      </w:tr>
      <w:tr w:rsidR="00B71129" w:rsidRPr="00B71129" w14:paraId="65D960E9"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304569E2" w14:textId="77777777" w:rsidR="00B71129" w:rsidRPr="00B71129" w:rsidRDefault="00B71129" w:rsidP="00B71129">
            <w:pPr>
              <w:tabs>
                <w:tab w:val="left" w:pos="567"/>
              </w:tabs>
              <w:rPr>
                <w:snapToGrid w:val="0"/>
                <w:szCs w:val="22"/>
                <w:lang w:eastAsia="lt-LT"/>
              </w:rPr>
            </w:pPr>
          </w:p>
        </w:tc>
        <w:tc>
          <w:tcPr>
            <w:tcW w:w="6946" w:type="dxa"/>
            <w:gridSpan w:val="3"/>
          </w:tcPr>
          <w:p w14:paraId="71FBD9A4" w14:textId="77777777" w:rsidR="00B71129" w:rsidRPr="00B71129" w:rsidRDefault="00B71129" w:rsidP="00B71129">
            <w:pPr>
              <w:tabs>
                <w:tab w:val="left" w:pos="567"/>
              </w:tabs>
              <w:rPr>
                <w:snapToGrid w:val="0"/>
                <w:szCs w:val="22"/>
                <w:lang w:eastAsia="lt-LT"/>
              </w:rPr>
            </w:pPr>
          </w:p>
        </w:tc>
      </w:tr>
      <w:tr w:rsidR="00B71129" w:rsidRPr="00B71129" w14:paraId="2A3FCB21"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5F67C00E" w14:textId="77777777" w:rsidR="00B71129" w:rsidRPr="00B71129" w:rsidRDefault="00B71129" w:rsidP="00B71129">
            <w:pPr>
              <w:tabs>
                <w:tab w:val="left" w:pos="567"/>
              </w:tabs>
              <w:rPr>
                <w:szCs w:val="22"/>
                <w:u w:val="single"/>
                <w:lang w:eastAsia="lt-LT"/>
              </w:rPr>
            </w:pPr>
            <w:r w:rsidRPr="00B71129">
              <w:rPr>
                <w:szCs w:val="22"/>
                <w:u w:val="single"/>
                <w:lang w:eastAsia="lt-LT"/>
              </w:rPr>
              <w:t>Skeleto, raumenų ir jungiamojo audinio sutrikimai</w:t>
            </w:r>
          </w:p>
        </w:tc>
      </w:tr>
      <w:tr w:rsidR="00B71129" w:rsidRPr="00B71129" w14:paraId="2BD513B9"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6C6075FF" w14:textId="77777777" w:rsidR="00B71129" w:rsidRPr="00B71129" w:rsidRDefault="00B71129" w:rsidP="00B71129">
            <w:pPr>
              <w:tabs>
                <w:tab w:val="left" w:pos="567"/>
              </w:tabs>
              <w:rPr>
                <w:snapToGrid w:val="0"/>
                <w:szCs w:val="22"/>
                <w:lang w:eastAsia="lt-LT"/>
              </w:rPr>
            </w:pPr>
            <w:r w:rsidRPr="00B71129">
              <w:rPr>
                <w:snapToGrid w:val="0"/>
                <w:szCs w:val="22"/>
                <w:lang w:eastAsia="lt-LT"/>
              </w:rPr>
              <w:t>Nedažnas</w:t>
            </w:r>
          </w:p>
        </w:tc>
        <w:tc>
          <w:tcPr>
            <w:tcW w:w="6946" w:type="dxa"/>
            <w:gridSpan w:val="3"/>
          </w:tcPr>
          <w:p w14:paraId="4B9B9CA4" w14:textId="6078E3F2" w:rsidR="00B71129" w:rsidRPr="00444448" w:rsidRDefault="00B71129" w:rsidP="00444448">
            <w:pPr>
              <w:tabs>
                <w:tab w:val="left" w:pos="567"/>
              </w:tabs>
              <w:rPr>
                <w:szCs w:val="22"/>
                <w:lang w:eastAsia="lt-LT"/>
              </w:rPr>
            </w:pPr>
            <w:r w:rsidRPr="00B71129">
              <w:rPr>
                <w:szCs w:val="22"/>
                <w:lang w:eastAsia="lt-LT"/>
              </w:rPr>
              <w:t>Raumenų spazmas</w:t>
            </w:r>
            <w:r w:rsidR="00444448" w:rsidRPr="00917706">
              <w:rPr>
                <w:szCs w:val="22"/>
                <w:vertAlign w:val="superscript"/>
                <w:lang w:eastAsia="lt-LT"/>
              </w:rPr>
              <w:t>3</w:t>
            </w:r>
            <w:r w:rsidR="00444448">
              <w:rPr>
                <w:szCs w:val="22"/>
                <w:lang w:eastAsia="lt-LT"/>
              </w:rPr>
              <w:t xml:space="preserve">, </w:t>
            </w:r>
            <w:r w:rsidR="00444448" w:rsidRPr="00444448">
              <w:rPr>
                <w:szCs w:val="22"/>
                <w:lang w:eastAsia="lt-LT"/>
              </w:rPr>
              <w:t>raumenų s</w:t>
            </w:r>
            <w:r w:rsidR="00444448">
              <w:rPr>
                <w:szCs w:val="22"/>
                <w:lang w:eastAsia="lt-LT"/>
              </w:rPr>
              <w:t>tingulys</w:t>
            </w:r>
            <w:r w:rsidR="00444448" w:rsidRPr="00917706">
              <w:rPr>
                <w:szCs w:val="22"/>
                <w:vertAlign w:val="superscript"/>
                <w:lang w:eastAsia="lt-LT"/>
              </w:rPr>
              <w:t>1</w:t>
            </w:r>
            <w:r w:rsidR="00444448" w:rsidRPr="00444448">
              <w:rPr>
                <w:szCs w:val="22"/>
                <w:lang w:eastAsia="lt-LT"/>
              </w:rPr>
              <w:t>, raumenų skausmas</w:t>
            </w:r>
            <w:r w:rsidR="00444448" w:rsidRPr="00917706">
              <w:rPr>
                <w:szCs w:val="22"/>
                <w:vertAlign w:val="superscript"/>
                <w:lang w:eastAsia="lt-LT"/>
              </w:rPr>
              <w:t>2</w:t>
            </w:r>
          </w:p>
        </w:tc>
      </w:tr>
      <w:tr w:rsidR="00B71129" w:rsidRPr="00B71129" w14:paraId="29BB8348"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28627960" w14:textId="77777777" w:rsidR="00B71129" w:rsidRPr="00B71129" w:rsidRDefault="00B71129" w:rsidP="00B71129">
            <w:pPr>
              <w:tabs>
                <w:tab w:val="left" w:pos="567"/>
              </w:tabs>
              <w:rPr>
                <w:snapToGrid w:val="0"/>
                <w:szCs w:val="22"/>
                <w:lang w:eastAsia="lt-LT"/>
              </w:rPr>
            </w:pPr>
            <w:r w:rsidRPr="00B71129">
              <w:rPr>
                <w:snapToGrid w:val="0"/>
                <w:szCs w:val="22"/>
                <w:lang w:eastAsia="lt-LT"/>
              </w:rPr>
              <w:t>Dažnis nežinomas</w:t>
            </w:r>
            <w:r w:rsidR="00444448">
              <w:rPr>
                <w:snapToGrid w:val="0"/>
                <w:szCs w:val="22"/>
                <w:lang w:eastAsia="lt-LT"/>
              </w:rPr>
              <w:t>*</w:t>
            </w:r>
          </w:p>
        </w:tc>
        <w:tc>
          <w:tcPr>
            <w:tcW w:w="6946" w:type="dxa"/>
            <w:gridSpan w:val="3"/>
          </w:tcPr>
          <w:p w14:paraId="64D71131" w14:textId="18CDB1D4" w:rsidR="00B71129" w:rsidRPr="00B71129" w:rsidRDefault="00444448" w:rsidP="00444448">
            <w:pPr>
              <w:tabs>
                <w:tab w:val="left" w:pos="567"/>
              </w:tabs>
              <w:rPr>
                <w:snapToGrid w:val="0"/>
                <w:szCs w:val="22"/>
                <w:lang w:eastAsia="lt-LT"/>
              </w:rPr>
            </w:pPr>
            <w:r>
              <w:rPr>
                <w:snapToGrid w:val="0"/>
                <w:szCs w:val="22"/>
                <w:lang w:eastAsia="lt-LT"/>
              </w:rPr>
              <w:t>Rabdomiolizė</w:t>
            </w:r>
            <w:r w:rsidRPr="00917706">
              <w:rPr>
                <w:snapToGrid w:val="0"/>
                <w:szCs w:val="22"/>
                <w:vertAlign w:val="superscript"/>
                <w:lang w:eastAsia="lt-LT"/>
              </w:rPr>
              <w:t>2,6</w:t>
            </w:r>
            <w:r>
              <w:rPr>
                <w:snapToGrid w:val="0"/>
                <w:szCs w:val="22"/>
                <w:lang w:eastAsia="lt-LT"/>
              </w:rPr>
              <w:t>, m</w:t>
            </w:r>
            <w:r w:rsidR="00B71129" w:rsidRPr="00B71129">
              <w:rPr>
                <w:snapToGrid w:val="0"/>
                <w:szCs w:val="22"/>
                <w:lang w:eastAsia="lt-LT"/>
              </w:rPr>
              <w:t>iopatija</w:t>
            </w:r>
          </w:p>
        </w:tc>
      </w:tr>
      <w:tr w:rsidR="00B71129" w:rsidRPr="00B71129" w14:paraId="06B767F6"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19A82C03" w14:textId="77777777" w:rsidR="00B71129" w:rsidRPr="00B71129" w:rsidRDefault="00B71129" w:rsidP="00B71129">
            <w:pPr>
              <w:tabs>
                <w:tab w:val="left" w:pos="567"/>
              </w:tabs>
              <w:rPr>
                <w:snapToGrid w:val="0"/>
                <w:szCs w:val="22"/>
                <w:lang w:eastAsia="lt-LT"/>
              </w:rPr>
            </w:pPr>
          </w:p>
        </w:tc>
        <w:tc>
          <w:tcPr>
            <w:tcW w:w="6946" w:type="dxa"/>
            <w:gridSpan w:val="3"/>
          </w:tcPr>
          <w:p w14:paraId="63AD342C" w14:textId="77777777" w:rsidR="00B71129" w:rsidRPr="00B71129" w:rsidRDefault="00B71129" w:rsidP="00B71129">
            <w:pPr>
              <w:tabs>
                <w:tab w:val="left" w:pos="567"/>
              </w:tabs>
              <w:rPr>
                <w:snapToGrid w:val="0"/>
                <w:szCs w:val="22"/>
                <w:lang w:eastAsia="lt-LT"/>
              </w:rPr>
            </w:pPr>
          </w:p>
        </w:tc>
      </w:tr>
      <w:tr w:rsidR="00B71129" w:rsidRPr="00B71129" w14:paraId="5C20D015"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451BF207" w14:textId="77777777" w:rsidR="00B71129" w:rsidRPr="00B71129" w:rsidRDefault="00B71129" w:rsidP="00B71129">
            <w:pPr>
              <w:tabs>
                <w:tab w:val="left" w:pos="567"/>
              </w:tabs>
              <w:rPr>
                <w:szCs w:val="22"/>
                <w:u w:val="single"/>
                <w:lang w:eastAsia="lt-LT"/>
              </w:rPr>
            </w:pPr>
            <w:r w:rsidRPr="00B71129">
              <w:rPr>
                <w:szCs w:val="22"/>
                <w:u w:val="single"/>
                <w:lang w:eastAsia="lt-LT"/>
              </w:rPr>
              <w:t>Inkstų ir šlapimo takų sutrikimai</w:t>
            </w:r>
          </w:p>
        </w:tc>
      </w:tr>
      <w:tr w:rsidR="00444448" w:rsidRPr="00B71129" w14:paraId="11329CC8" w14:textId="77777777" w:rsidTr="00B71129">
        <w:tblPrEx>
          <w:tblCellMar>
            <w:left w:w="70" w:type="dxa"/>
            <w:right w:w="70" w:type="dxa"/>
          </w:tblCellMar>
          <w:tblLook w:val="0000" w:firstRow="0" w:lastRow="0" w:firstColumn="0" w:lastColumn="0" w:noHBand="0" w:noVBand="0"/>
        </w:tblPrEx>
        <w:trPr>
          <w:gridAfter w:val="1"/>
          <w:wAfter w:w="69" w:type="dxa"/>
        </w:trPr>
        <w:tc>
          <w:tcPr>
            <w:tcW w:w="2055" w:type="dxa"/>
          </w:tcPr>
          <w:p w14:paraId="71DB91CA" w14:textId="77777777" w:rsidR="00444448" w:rsidRPr="00B71129" w:rsidRDefault="00444448" w:rsidP="00B71129">
            <w:pPr>
              <w:tabs>
                <w:tab w:val="left" w:pos="567"/>
              </w:tabs>
              <w:rPr>
                <w:szCs w:val="22"/>
                <w:lang w:eastAsia="lt-LT"/>
              </w:rPr>
            </w:pPr>
            <w:r>
              <w:rPr>
                <w:szCs w:val="22"/>
                <w:lang w:eastAsia="lt-LT"/>
              </w:rPr>
              <w:t>Nedažnas</w:t>
            </w:r>
          </w:p>
        </w:tc>
        <w:tc>
          <w:tcPr>
            <w:tcW w:w="6946" w:type="dxa"/>
            <w:gridSpan w:val="3"/>
          </w:tcPr>
          <w:p w14:paraId="0F74DC43" w14:textId="77777777" w:rsidR="00444448" w:rsidRPr="00FE55EF" w:rsidRDefault="00FE55EF" w:rsidP="00B71129">
            <w:pPr>
              <w:tabs>
                <w:tab w:val="left" w:pos="567"/>
              </w:tabs>
            </w:pPr>
            <w:r>
              <w:t>Padidėjęs kreatinino kiekis kraujyje</w:t>
            </w:r>
            <w:r w:rsidRPr="00917706">
              <w:rPr>
                <w:vertAlign w:val="superscript"/>
              </w:rPr>
              <w:t>1</w:t>
            </w:r>
            <w:r>
              <w:t>, padidėjęs urėjos kiekis kraujyje</w:t>
            </w:r>
            <w:r w:rsidRPr="00917706">
              <w:rPr>
                <w:vertAlign w:val="superscript"/>
              </w:rPr>
              <w:t>1</w:t>
            </w:r>
          </w:p>
        </w:tc>
      </w:tr>
      <w:tr w:rsidR="00B71129" w:rsidRPr="00B71129" w14:paraId="463A5167"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5DB55F19" w14:textId="77777777" w:rsidR="00B71129" w:rsidRPr="00B71129" w:rsidRDefault="00B71129" w:rsidP="00B71129">
            <w:pPr>
              <w:tabs>
                <w:tab w:val="left" w:pos="567"/>
              </w:tabs>
              <w:rPr>
                <w:snapToGrid w:val="0"/>
                <w:szCs w:val="22"/>
                <w:lang w:eastAsia="lt-LT"/>
              </w:rPr>
            </w:pPr>
            <w:r w:rsidRPr="00B71129">
              <w:rPr>
                <w:szCs w:val="22"/>
                <w:lang w:eastAsia="lt-LT"/>
              </w:rPr>
              <w:t>Dažnis nežinomas</w:t>
            </w:r>
            <w:r w:rsidR="008E6AE3">
              <w:rPr>
                <w:szCs w:val="22"/>
                <w:lang w:eastAsia="lt-LT"/>
              </w:rPr>
              <w:t>*</w:t>
            </w:r>
            <w:r w:rsidRPr="00B71129">
              <w:rPr>
                <w:szCs w:val="22"/>
                <w:lang w:eastAsia="lt-LT"/>
              </w:rPr>
              <w:t xml:space="preserve"> </w:t>
            </w:r>
          </w:p>
        </w:tc>
        <w:tc>
          <w:tcPr>
            <w:tcW w:w="6946" w:type="dxa"/>
            <w:gridSpan w:val="3"/>
          </w:tcPr>
          <w:p w14:paraId="120E3600" w14:textId="77777777" w:rsidR="00B71129" w:rsidRPr="00B71129" w:rsidRDefault="00B71129" w:rsidP="00B71129">
            <w:pPr>
              <w:tabs>
                <w:tab w:val="left" w:pos="567"/>
              </w:tabs>
              <w:rPr>
                <w:snapToGrid w:val="0"/>
                <w:szCs w:val="22"/>
                <w:lang w:eastAsia="lt-LT"/>
              </w:rPr>
            </w:pPr>
            <w:r w:rsidRPr="00B71129">
              <w:t>Inkstų nepakankamumas, intersticinis nefritas</w:t>
            </w:r>
          </w:p>
        </w:tc>
      </w:tr>
      <w:tr w:rsidR="00B71129" w:rsidRPr="00B71129" w14:paraId="2139D2C8"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4651A71F" w14:textId="77777777" w:rsidR="00B71129" w:rsidRPr="00B71129" w:rsidRDefault="00B71129" w:rsidP="00B71129">
            <w:pPr>
              <w:tabs>
                <w:tab w:val="left" w:pos="567"/>
              </w:tabs>
              <w:rPr>
                <w:szCs w:val="22"/>
                <w:lang w:eastAsia="lt-LT"/>
              </w:rPr>
            </w:pPr>
          </w:p>
        </w:tc>
        <w:tc>
          <w:tcPr>
            <w:tcW w:w="6946" w:type="dxa"/>
            <w:gridSpan w:val="3"/>
          </w:tcPr>
          <w:p w14:paraId="45852DC6" w14:textId="77777777" w:rsidR="00B71129" w:rsidRPr="00B71129" w:rsidRDefault="00B71129" w:rsidP="00B71129">
            <w:pPr>
              <w:tabs>
                <w:tab w:val="left" w:pos="567"/>
              </w:tabs>
              <w:rPr>
                <w:szCs w:val="22"/>
                <w:lang w:eastAsia="lt-LT"/>
              </w:rPr>
            </w:pPr>
          </w:p>
        </w:tc>
      </w:tr>
      <w:tr w:rsidR="00B71129" w:rsidRPr="00B71129" w14:paraId="47B4B80B"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425811EE" w14:textId="77777777" w:rsidR="00B71129" w:rsidRPr="00B71129" w:rsidRDefault="00B71129" w:rsidP="00B71129">
            <w:pPr>
              <w:widowControl w:val="0"/>
              <w:tabs>
                <w:tab w:val="left" w:pos="360"/>
                <w:tab w:val="left" w:pos="567"/>
              </w:tabs>
              <w:rPr>
                <w:szCs w:val="22"/>
                <w:u w:val="single"/>
                <w:lang w:eastAsia="lt-LT"/>
              </w:rPr>
            </w:pPr>
            <w:r w:rsidRPr="00B71129">
              <w:rPr>
                <w:szCs w:val="22"/>
                <w:u w:val="single"/>
                <w:lang w:eastAsia="lt-LT"/>
              </w:rPr>
              <w:t>Bendrieji sutrikimai ir vartojimo vietos pažeidimai</w:t>
            </w:r>
          </w:p>
        </w:tc>
      </w:tr>
      <w:tr w:rsidR="00FE55EF" w:rsidRPr="00B71129" w14:paraId="4E840C6D" w14:textId="77777777" w:rsidTr="00B71129">
        <w:tblPrEx>
          <w:tblCellMar>
            <w:left w:w="70" w:type="dxa"/>
            <w:right w:w="70" w:type="dxa"/>
          </w:tblCellMar>
          <w:tblLook w:val="0000" w:firstRow="0" w:lastRow="0" w:firstColumn="0" w:lastColumn="0" w:noHBand="0" w:noVBand="0"/>
        </w:tblPrEx>
        <w:trPr>
          <w:gridAfter w:val="1"/>
          <w:wAfter w:w="69" w:type="dxa"/>
        </w:trPr>
        <w:tc>
          <w:tcPr>
            <w:tcW w:w="2055" w:type="dxa"/>
          </w:tcPr>
          <w:p w14:paraId="7B055D00" w14:textId="77777777" w:rsidR="00FE55EF" w:rsidRPr="00B71129" w:rsidRDefault="00FE55EF" w:rsidP="00B71129">
            <w:pPr>
              <w:tabs>
                <w:tab w:val="left" w:pos="567"/>
              </w:tabs>
              <w:rPr>
                <w:szCs w:val="22"/>
                <w:lang w:eastAsia="lt-LT"/>
              </w:rPr>
            </w:pPr>
            <w:r>
              <w:rPr>
                <w:szCs w:val="22"/>
                <w:lang w:eastAsia="lt-LT"/>
              </w:rPr>
              <w:t>Labai dažnas</w:t>
            </w:r>
          </w:p>
        </w:tc>
        <w:tc>
          <w:tcPr>
            <w:tcW w:w="6946" w:type="dxa"/>
            <w:gridSpan w:val="3"/>
          </w:tcPr>
          <w:p w14:paraId="17CDD57E" w14:textId="77777777" w:rsidR="00FE55EF" w:rsidRPr="00B71129" w:rsidRDefault="00FE55EF" w:rsidP="00B71129">
            <w:pPr>
              <w:widowControl w:val="0"/>
              <w:tabs>
                <w:tab w:val="left" w:pos="360"/>
                <w:tab w:val="left" w:pos="567"/>
              </w:tabs>
            </w:pPr>
            <w:r>
              <w:t>Venos uždegimas injekcijos vietoje</w:t>
            </w:r>
            <w:r w:rsidRPr="00917706">
              <w:rPr>
                <w:vertAlign w:val="superscript"/>
              </w:rPr>
              <w:t>1</w:t>
            </w:r>
          </w:p>
        </w:tc>
      </w:tr>
      <w:tr w:rsidR="00FE55EF" w:rsidRPr="00B71129" w14:paraId="3E1FC6DF" w14:textId="77777777" w:rsidTr="00B71129">
        <w:tblPrEx>
          <w:tblCellMar>
            <w:left w:w="70" w:type="dxa"/>
            <w:right w:w="70" w:type="dxa"/>
          </w:tblCellMar>
          <w:tblLook w:val="0000" w:firstRow="0" w:lastRow="0" w:firstColumn="0" w:lastColumn="0" w:noHBand="0" w:noVBand="0"/>
        </w:tblPrEx>
        <w:trPr>
          <w:gridAfter w:val="1"/>
          <w:wAfter w:w="69" w:type="dxa"/>
        </w:trPr>
        <w:tc>
          <w:tcPr>
            <w:tcW w:w="2055" w:type="dxa"/>
          </w:tcPr>
          <w:p w14:paraId="3ADDA0A4" w14:textId="77777777" w:rsidR="00FE55EF" w:rsidRPr="00B71129" w:rsidRDefault="00FE55EF" w:rsidP="00B71129">
            <w:pPr>
              <w:tabs>
                <w:tab w:val="left" w:pos="567"/>
              </w:tabs>
              <w:rPr>
                <w:szCs w:val="22"/>
                <w:lang w:eastAsia="lt-LT"/>
              </w:rPr>
            </w:pPr>
            <w:r>
              <w:rPr>
                <w:szCs w:val="22"/>
                <w:lang w:eastAsia="lt-LT"/>
              </w:rPr>
              <w:t>Dažnas</w:t>
            </w:r>
          </w:p>
        </w:tc>
        <w:tc>
          <w:tcPr>
            <w:tcW w:w="6946" w:type="dxa"/>
            <w:gridSpan w:val="3"/>
          </w:tcPr>
          <w:p w14:paraId="636894C2" w14:textId="77777777" w:rsidR="00FE55EF" w:rsidRPr="00B71129" w:rsidRDefault="00FE55EF" w:rsidP="00B71129">
            <w:pPr>
              <w:widowControl w:val="0"/>
              <w:tabs>
                <w:tab w:val="left" w:pos="360"/>
                <w:tab w:val="left" w:pos="567"/>
              </w:tabs>
            </w:pPr>
            <w:r>
              <w:t>Skausmas injekcijos vietoje</w:t>
            </w:r>
            <w:r w:rsidRPr="00917706">
              <w:rPr>
                <w:vertAlign w:val="superscript"/>
              </w:rPr>
              <w:t>1</w:t>
            </w:r>
            <w:r>
              <w:t>, uždegimas injekcijos vietoje</w:t>
            </w:r>
            <w:r w:rsidRPr="00917706">
              <w:rPr>
                <w:vertAlign w:val="superscript"/>
              </w:rPr>
              <w:t>1</w:t>
            </w:r>
          </w:p>
        </w:tc>
      </w:tr>
      <w:tr w:rsidR="00B71129" w:rsidRPr="00B71129" w14:paraId="4E084237"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641D1E2B" w14:textId="77777777" w:rsidR="00B71129" w:rsidRPr="00B71129" w:rsidRDefault="00B71129" w:rsidP="00B71129">
            <w:pPr>
              <w:tabs>
                <w:tab w:val="left" w:pos="567"/>
              </w:tabs>
              <w:rPr>
                <w:szCs w:val="22"/>
                <w:lang w:eastAsia="lt-LT"/>
              </w:rPr>
            </w:pPr>
            <w:r w:rsidRPr="00B71129">
              <w:rPr>
                <w:szCs w:val="22"/>
                <w:lang w:eastAsia="lt-LT"/>
              </w:rPr>
              <w:t>Nedažnas</w:t>
            </w:r>
          </w:p>
        </w:tc>
        <w:tc>
          <w:tcPr>
            <w:tcW w:w="6946" w:type="dxa"/>
            <w:gridSpan w:val="3"/>
          </w:tcPr>
          <w:p w14:paraId="4C1B4A90" w14:textId="262BCF9C" w:rsidR="00B71129" w:rsidRPr="00B71129" w:rsidRDefault="00FE55EF" w:rsidP="00B71129">
            <w:pPr>
              <w:widowControl w:val="0"/>
              <w:tabs>
                <w:tab w:val="left" w:pos="360"/>
                <w:tab w:val="left" w:pos="567"/>
              </w:tabs>
            </w:pPr>
            <w:r w:rsidRPr="00FE55EF">
              <w:t>Negalavimas</w:t>
            </w:r>
            <w:r w:rsidRPr="00917706">
              <w:rPr>
                <w:vertAlign w:val="superscript"/>
              </w:rPr>
              <w:t>4</w:t>
            </w:r>
            <w:r w:rsidRPr="00FE55EF">
              <w:t>, karščiavimas</w:t>
            </w:r>
            <w:r w:rsidRPr="00917706">
              <w:rPr>
                <w:vertAlign w:val="superscript"/>
              </w:rPr>
              <w:t>3</w:t>
            </w:r>
            <w:r w:rsidRPr="00FE55EF">
              <w:t>, astenija, krūtinės skausmas</w:t>
            </w:r>
            <w:r w:rsidRPr="00917706">
              <w:rPr>
                <w:vertAlign w:val="superscript"/>
              </w:rPr>
              <w:t>4</w:t>
            </w:r>
            <w:r w:rsidRPr="00FE55EF">
              <w:t>, drebulys</w:t>
            </w:r>
            <w:r w:rsidRPr="00917706">
              <w:rPr>
                <w:vertAlign w:val="superscript"/>
              </w:rPr>
              <w:t>4</w:t>
            </w:r>
            <w:r w:rsidRPr="00FE55EF">
              <w:t>, nuovargis</w:t>
            </w:r>
            <w:r w:rsidRPr="00917706">
              <w:rPr>
                <w:vertAlign w:val="superscript"/>
              </w:rPr>
              <w:t>4</w:t>
            </w:r>
          </w:p>
        </w:tc>
      </w:tr>
      <w:tr w:rsidR="00B71129" w:rsidRPr="00B71129" w14:paraId="59A7FEA5"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2DE111E5" w14:textId="77777777" w:rsidR="00B71129" w:rsidRPr="00B71129" w:rsidRDefault="00B71129" w:rsidP="00B71129">
            <w:pPr>
              <w:tabs>
                <w:tab w:val="left" w:pos="567"/>
              </w:tabs>
            </w:pPr>
          </w:p>
        </w:tc>
        <w:tc>
          <w:tcPr>
            <w:tcW w:w="6946" w:type="dxa"/>
            <w:gridSpan w:val="3"/>
          </w:tcPr>
          <w:p w14:paraId="2E7856D5" w14:textId="77777777" w:rsidR="00B71129" w:rsidRPr="00B71129" w:rsidRDefault="00B71129" w:rsidP="00B71129">
            <w:pPr>
              <w:tabs>
                <w:tab w:val="left" w:pos="567"/>
              </w:tabs>
            </w:pPr>
          </w:p>
        </w:tc>
      </w:tr>
      <w:tr w:rsidR="00B71129" w:rsidRPr="00B71129" w14:paraId="7D203082" w14:textId="77777777" w:rsidTr="005F1207">
        <w:tblPrEx>
          <w:tblCellMar>
            <w:left w:w="70" w:type="dxa"/>
            <w:right w:w="70" w:type="dxa"/>
          </w:tblCellMar>
          <w:tblLook w:val="0000" w:firstRow="0" w:lastRow="0" w:firstColumn="0" w:lastColumn="0" w:noHBand="0" w:noVBand="0"/>
        </w:tblPrEx>
        <w:trPr>
          <w:gridAfter w:val="1"/>
          <w:wAfter w:w="69" w:type="dxa"/>
        </w:trPr>
        <w:tc>
          <w:tcPr>
            <w:tcW w:w="9001" w:type="dxa"/>
            <w:gridSpan w:val="4"/>
          </w:tcPr>
          <w:p w14:paraId="1CE0F4E8" w14:textId="77777777" w:rsidR="00B71129" w:rsidRPr="00B71129" w:rsidRDefault="00B71129" w:rsidP="00B71129">
            <w:pPr>
              <w:tabs>
                <w:tab w:val="left" w:pos="567"/>
              </w:tabs>
              <w:rPr>
                <w:szCs w:val="22"/>
                <w:u w:val="single"/>
                <w:lang w:eastAsia="lt-LT"/>
              </w:rPr>
            </w:pPr>
            <w:r w:rsidRPr="00B71129">
              <w:rPr>
                <w:szCs w:val="22"/>
                <w:u w:val="single"/>
                <w:lang w:eastAsia="lt-LT"/>
              </w:rPr>
              <w:t>Tyrimai</w:t>
            </w:r>
          </w:p>
        </w:tc>
      </w:tr>
      <w:tr w:rsidR="00FE55EF" w:rsidRPr="00B71129" w14:paraId="67F8FE6D" w14:textId="77777777" w:rsidTr="00B71129">
        <w:tblPrEx>
          <w:tblCellMar>
            <w:left w:w="70" w:type="dxa"/>
            <w:right w:w="70" w:type="dxa"/>
          </w:tblCellMar>
          <w:tblLook w:val="0000" w:firstRow="0" w:lastRow="0" w:firstColumn="0" w:lastColumn="0" w:noHBand="0" w:noVBand="0"/>
        </w:tblPrEx>
        <w:trPr>
          <w:gridAfter w:val="1"/>
          <w:wAfter w:w="69" w:type="dxa"/>
        </w:trPr>
        <w:tc>
          <w:tcPr>
            <w:tcW w:w="2055" w:type="dxa"/>
          </w:tcPr>
          <w:p w14:paraId="56F1EF53" w14:textId="77777777" w:rsidR="00FE55EF" w:rsidRPr="00B71129" w:rsidRDefault="00FE55EF" w:rsidP="00B71129">
            <w:pPr>
              <w:tabs>
                <w:tab w:val="left" w:pos="567"/>
              </w:tabs>
              <w:rPr>
                <w:szCs w:val="22"/>
                <w:lang w:eastAsia="lt-LT"/>
              </w:rPr>
            </w:pPr>
            <w:r>
              <w:rPr>
                <w:szCs w:val="22"/>
                <w:lang w:eastAsia="lt-LT"/>
              </w:rPr>
              <w:t>Nedažnas</w:t>
            </w:r>
          </w:p>
        </w:tc>
        <w:tc>
          <w:tcPr>
            <w:tcW w:w="6946" w:type="dxa"/>
            <w:gridSpan w:val="3"/>
          </w:tcPr>
          <w:p w14:paraId="1A7725FC" w14:textId="77777777" w:rsidR="00FE55EF" w:rsidRPr="00B71129" w:rsidRDefault="00FE55EF" w:rsidP="00FE55EF">
            <w:pPr>
              <w:tabs>
                <w:tab w:val="left" w:pos="567"/>
              </w:tabs>
              <w:rPr>
                <w:color w:val="000000"/>
                <w:szCs w:val="22"/>
                <w:lang w:eastAsia="lt-LT"/>
              </w:rPr>
            </w:pPr>
            <w:r>
              <w:rPr>
                <w:color w:val="000000"/>
                <w:szCs w:val="22"/>
                <w:lang w:eastAsia="lt-LT"/>
              </w:rPr>
              <w:t>Nenormalus a</w:t>
            </w:r>
            <w:r w:rsidRPr="00FE55EF">
              <w:rPr>
                <w:color w:val="000000"/>
                <w:szCs w:val="22"/>
                <w:lang w:eastAsia="lt-LT"/>
              </w:rPr>
              <w:t>lbumin</w:t>
            </w:r>
            <w:r>
              <w:rPr>
                <w:color w:val="000000"/>
                <w:szCs w:val="22"/>
                <w:lang w:eastAsia="lt-LT"/>
              </w:rPr>
              <w:t>o ir globulino</w:t>
            </w:r>
            <w:r w:rsidRPr="00FE55EF">
              <w:rPr>
                <w:color w:val="000000"/>
                <w:szCs w:val="22"/>
                <w:lang w:eastAsia="lt-LT"/>
              </w:rPr>
              <w:t xml:space="preserve"> santyki</w:t>
            </w:r>
            <w:r>
              <w:rPr>
                <w:color w:val="000000"/>
                <w:szCs w:val="22"/>
                <w:lang w:eastAsia="lt-LT"/>
              </w:rPr>
              <w:t>s</w:t>
            </w:r>
            <w:r w:rsidRPr="00281DD8">
              <w:rPr>
                <w:color w:val="000000"/>
                <w:szCs w:val="22"/>
                <w:vertAlign w:val="superscript"/>
                <w:lang w:eastAsia="lt-LT"/>
              </w:rPr>
              <w:t>1</w:t>
            </w:r>
            <w:r w:rsidRPr="00FE55EF">
              <w:rPr>
                <w:color w:val="000000"/>
                <w:szCs w:val="22"/>
                <w:lang w:eastAsia="lt-LT"/>
              </w:rPr>
              <w:t xml:space="preserve">, </w:t>
            </w:r>
            <w:r>
              <w:rPr>
                <w:color w:val="000000"/>
                <w:szCs w:val="22"/>
                <w:lang w:eastAsia="lt-LT"/>
              </w:rPr>
              <w:t xml:space="preserve">padidėjęs </w:t>
            </w:r>
            <w:r w:rsidRPr="00FE55EF">
              <w:rPr>
                <w:color w:val="000000"/>
                <w:szCs w:val="22"/>
                <w:lang w:eastAsia="lt-LT"/>
              </w:rPr>
              <w:t xml:space="preserve">šarminės fosfatazės </w:t>
            </w:r>
            <w:r>
              <w:rPr>
                <w:color w:val="000000"/>
                <w:szCs w:val="22"/>
                <w:lang w:eastAsia="lt-LT"/>
              </w:rPr>
              <w:t>aktyvumas</w:t>
            </w:r>
            <w:r w:rsidRPr="00FE55EF">
              <w:rPr>
                <w:color w:val="000000"/>
                <w:szCs w:val="22"/>
                <w:lang w:eastAsia="lt-LT"/>
              </w:rPr>
              <w:t xml:space="preserve"> kraujyje</w:t>
            </w:r>
            <w:r w:rsidRPr="00917706">
              <w:rPr>
                <w:color w:val="000000"/>
                <w:szCs w:val="22"/>
                <w:vertAlign w:val="superscript"/>
                <w:lang w:eastAsia="lt-LT"/>
              </w:rPr>
              <w:t>4</w:t>
            </w:r>
            <w:r w:rsidRPr="00FE55EF">
              <w:rPr>
                <w:color w:val="000000"/>
                <w:szCs w:val="22"/>
                <w:lang w:eastAsia="lt-LT"/>
              </w:rPr>
              <w:t>,</w:t>
            </w:r>
            <w:r>
              <w:rPr>
                <w:color w:val="000000"/>
                <w:szCs w:val="22"/>
                <w:lang w:eastAsia="lt-LT"/>
              </w:rPr>
              <w:t xml:space="preserve"> padidėjęs </w:t>
            </w:r>
            <w:r w:rsidRPr="00FE55EF">
              <w:rPr>
                <w:color w:val="000000"/>
                <w:szCs w:val="22"/>
                <w:lang w:eastAsia="lt-LT"/>
              </w:rPr>
              <w:t xml:space="preserve">laktatdehidrogenazė </w:t>
            </w:r>
            <w:r>
              <w:rPr>
                <w:color w:val="000000"/>
                <w:szCs w:val="22"/>
                <w:lang w:eastAsia="lt-LT"/>
              </w:rPr>
              <w:t>aktyvumas kraujyje</w:t>
            </w:r>
            <w:r w:rsidRPr="00917706">
              <w:rPr>
                <w:color w:val="000000"/>
                <w:szCs w:val="22"/>
                <w:vertAlign w:val="superscript"/>
                <w:lang w:eastAsia="lt-LT"/>
              </w:rPr>
              <w:t>4</w:t>
            </w:r>
            <w:r w:rsidRPr="00FE55EF">
              <w:rPr>
                <w:color w:val="000000"/>
                <w:szCs w:val="22"/>
                <w:lang w:eastAsia="lt-LT"/>
              </w:rPr>
              <w:t xml:space="preserve"> </w:t>
            </w:r>
          </w:p>
        </w:tc>
      </w:tr>
      <w:tr w:rsidR="00B71129" w:rsidRPr="00B71129" w14:paraId="32622058" w14:textId="77777777" w:rsidTr="005F1207">
        <w:tblPrEx>
          <w:tblCellMar>
            <w:left w:w="70" w:type="dxa"/>
            <w:right w:w="70" w:type="dxa"/>
          </w:tblCellMar>
          <w:tblLook w:val="0000" w:firstRow="0" w:lastRow="0" w:firstColumn="0" w:lastColumn="0" w:noHBand="0" w:noVBand="0"/>
        </w:tblPrEx>
        <w:trPr>
          <w:gridAfter w:val="1"/>
          <w:wAfter w:w="69" w:type="dxa"/>
        </w:trPr>
        <w:tc>
          <w:tcPr>
            <w:tcW w:w="2055" w:type="dxa"/>
          </w:tcPr>
          <w:p w14:paraId="5645792F" w14:textId="4334FCB2" w:rsidR="00B71129" w:rsidRPr="00281DD8" w:rsidRDefault="00B71129" w:rsidP="00B71129">
            <w:pPr>
              <w:tabs>
                <w:tab w:val="left" w:pos="567"/>
              </w:tabs>
              <w:rPr>
                <w:szCs w:val="22"/>
                <w:lang w:val="en-US" w:eastAsia="lt-LT"/>
              </w:rPr>
            </w:pPr>
            <w:r w:rsidRPr="00B71129">
              <w:rPr>
                <w:szCs w:val="22"/>
                <w:lang w:eastAsia="lt-LT"/>
              </w:rPr>
              <w:t>Dažnis nežinomas</w:t>
            </w:r>
            <w:r w:rsidR="00964680">
              <w:rPr>
                <w:szCs w:val="22"/>
                <w:lang w:val="en-US" w:eastAsia="lt-LT"/>
              </w:rPr>
              <w:t>*</w:t>
            </w:r>
          </w:p>
        </w:tc>
        <w:tc>
          <w:tcPr>
            <w:tcW w:w="6946" w:type="dxa"/>
            <w:gridSpan w:val="3"/>
          </w:tcPr>
          <w:p w14:paraId="4246D4E5" w14:textId="2417CF62" w:rsidR="00B71129" w:rsidRPr="00B71129" w:rsidRDefault="00B71129" w:rsidP="00064B3D">
            <w:pPr>
              <w:tabs>
                <w:tab w:val="left" w:pos="567"/>
              </w:tabs>
              <w:rPr>
                <w:szCs w:val="22"/>
                <w:lang w:eastAsia="lt-LT"/>
              </w:rPr>
            </w:pPr>
            <w:r w:rsidRPr="00B71129">
              <w:rPr>
                <w:color w:val="000000"/>
                <w:szCs w:val="22"/>
                <w:lang w:eastAsia="lt-LT"/>
              </w:rPr>
              <w:t>Padidėjęs tarptautinis normalizuotas santykis, pailgėjęs protrombino laikas, nenormali šlapimo spalva</w:t>
            </w:r>
          </w:p>
        </w:tc>
      </w:tr>
    </w:tbl>
    <w:p w14:paraId="797FB0EC" w14:textId="407B9B06" w:rsidR="00FE55EF" w:rsidRPr="00FE55EF" w:rsidRDefault="00FE55EF" w:rsidP="00FE55EF">
      <w:pPr>
        <w:rPr>
          <w:bCs/>
          <w:szCs w:val="22"/>
          <w:vertAlign w:val="superscript"/>
          <w:lang w:eastAsia="lt-LT"/>
        </w:rPr>
      </w:pPr>
      <w:r w:rsidRPr="00FE55EF">
        <w:rPr>
          <w:bCs/>
          <w:szCs w:val="22"/>
          <w:vertAlign w:val="superscript"/>
          <w:lang w:eastAsia="lt-LT"/>
        </w:rPr>
        <w:t xml:space="preserve">1 </w:t>
      </w:r>
      <w:r w:rsidRPr="00FE55EF">
        <w:rPr>
          <w:szCs w:val="22"/>
          <w:lang w:eastAsia="lt-LT"/>
        </w:rPr>
        <w:t>Nepageidaujamos reakcijos, apie kurias pranešta vartojant tik</w:t>
      </w:r>
      <w:r w:rsidRPr="00FE55EF">
        <w:rPr>
          <w:bCs/>
          <w:szCs w:val="22"/>
          <w:lang w:eastAsia="lt-LT"/>
        </w:rPr>
        <w:t xml:space="preserve"> miltelius injekciniam tirpalui</w:t>
      </w:r>
    </w:p>
    <w:p w14:paraId="32B34F96" w14:textId="77777777" w:rsidR="00FE55EF" w:rsidRPr="00FE55EF" w:rsidRDefault="00FE55EF" w:rsidP="00FE55EF">
      <w:pPr>
        <w:rPr>
          <w:bCs/>
          <w:szCs w:val="22"/>
          <w:vertAlign w:val="superscript"/>
          <w:lang w:eastAsia="lt-LT"/>
        </w:rPr>
      </w:pPr>
      <w:r w:rsidRPr="00FE55EF">
        <w:rPr>
          <w:bCs/>
          <w:szCs w:val="22"/>
          <w:vertAlign w:val="superscript"/>
          <w:lang w:eastAsia="lt-LT"/>
        </w:rPr>
        <w:t>2</w:t>
      </w:r>
      <w:r w:rsidRPr="00FE55EF">
        <w:rPr>
          <w:szCs w:val="22"/>
          <w:lang w:eastAsia="lt-LT"/>
        </w:rPr>
        <w:t xml:space="preserve"> Nepageidaujamos reakcijos, apie kurias pranešta vartojant tik </w:t>
      </w:r>
      <w:r w:rsidRPr="00FE55EF">
        <w:rPr>
          <w:bCs/>
          <w:szCs w:val="22"/>
          <w:lang w:eastAsia="lt-LT"/>
        </w:rPr>
        <w:t>pailginto atpalaidavimo tabletes</w:t>
      </w:r>
    </w:p>
    <w:p w14:paraId="2400FF17" w14:textId="77777777" w:rsidR="00FE55EF" w:rsidRPr="00FE55EF" w:rsidRDefault="00FE55EF" w:rsidP="00FE55EF">
      <w:pPr>
        <w:rPr>
          <w:bCs/>
          <w:szCs w:val="22"/>
          <w:vertAlign w:val="superscript"/>
          <w:lang w:eastAsia="lt-LT"/>
        </w:rPr>
      </w:pPr>
      <w:r w:rsidRPr="00FE55EF">
        <w:rPr>
          <w:szCs w:val="22"/>
          <w:vertAlign w:val="superscript"/>
          <w:lang w:eastAsia="lt-LT"/>
        </w:rPr>
        <w:t xml:space="preserve">3 </w:t>
      </w:r>
      <w:r w:rsidRPr="00FE55EF">
        <w:rPr>
          <w:szCs w:val="22"/>
          <w:lang w:eastAsia="lt-LT"/>
        </w:rPr>
        <w:t xml:space="preserve">Nepageidaujamos reakcijos, apie kurias pranešta vartojant tik </w:t>
      </w:r>
      <w:r w:rsidRPr="00FE55EF">
        <w:rPr>
          <w:bCs/>
          <w:szCs w:val="22"/>
          <w:lang w:eastAsia="lt-LT"/>
        </w:rPr>
        <w:t>granules geriamajai suspensijai</w:t>
      </w:r>
    </w:p>
    <w:p w14:paraId="5546E7C7" w14:textId="77777777" w:rsidR="00FE55EF" w:rsidRPr="00FE55EF" w:rsidRDefault="00FE55EF" w:rsidP="00FE55EF">
      <w:pPr>
        <w:rPr>
          <w:szCs w:val="22"/>
          <w:lang w:eastAsia="lt-LT"/>
        </w:rPr>
      </w:pPr>
      <w:r w:rsidRPr="00FE55EF">
        <w:rPr>
          <w:bCs/>
          <w:szCs w:val="22"/>
          <w:vertAlign w:val="superscript"/>
          <w:lang w:eastAsia="lt-LT"/>
        </w:rPr>
        <w:t xml:space="preserve">4 </w:t>
      </w:r>
      <w:r w:rsidRPr="00FE55EF">
        <w:rPr>
          <w:szCs w:val="22"/>
          <w:lang w:eastAsia="lt-LT"/>
        </w:rPr>
        <w:t xml:space="preserve">Nepageidaujamos reakcijos, apie kurias pranešta vartojant tik </w:t>
      </w:r>
      <w:r w:rsidRPr="00FE55EF">
        <w:rPr>
          <w:bCs/>
          <w:szCs w:val="22"/>
          <w:lang w:eastAsia="lt-LT"/>
        </w:rPr>
        <w:t>greito atpalaidavimo tabletes</w:t>
      </w:r>
    </w:p>
    <w:p w14:paraId="1C368FA4" w14:textId="60F70666" w:rsidR="00FE55EF" w:rsidRPr="00FE55EF" w:rsidRDefault="00FE55EF" w:rsidP="005F1207">
      <w:pPr>
        <w:rPr>
          <w:szCs w:val="22"/>
          <w:lang w:eastAsia="lt-LT"/>
        </w:rPr>
      </w:pPr>
      <w:r w:rsidRPr="00FE55EF">
        <w:rPr>
          <w:szCs w:val="22"/>
          <w:vertAlign w:val="superscript"/>
          <w:lang w:eastAsia="lt-LT"/>
        </w:rPr>
        <w:t>5,</w:t>
      </w:r>
      <w:r w:rsidR="00371176">
        <w:rPr>
          <w:szCs w:val="22"/>
          <w:vertAlign w:val="superscript"/>
          <w:lang w:eastAsia="lt-LT"/>
        </w:rPr>
        <w:t>6</w:t>
      </w:r>
      <w:r w:rsidRPr="00FE55EF">
        <w:rPr>
          <w:szCs w:val="22"/>
          <w:lang w:eastAsia="lt-LT"/>
        </w:rPr>
        <w:t xml:space="preserve"> žr. </w:t>
      </w:r>
      <w:r w:rsidR="00371176">
        <w:rPr>
          <w:szCs w:val="22"/>
          <w:lang w:eastAsia="lt-LT"/>
        </w:rPr>
        <w:t>poskyrį „</w:t>
      </w:r>
      <w:r w:rsidR="00371176" w:rsidRPr="00371176">
        <w:rPr>
          <w:szCs w:val="22"/>
          <w:lang w:eastAsia="lt-LT"/>
        </w:rPr>
        <w:t>Atrinktų nepageidaujamų reakcijų apibūdinimas</w:t>
      </w:r>
      <w:r w:rsidR="00371176">
        <w:rPr>
          <w:szCs w:val="22"/>
          <w:lang w:eastAsia="lt-LT"/>
        </w:rPr>
        <w:t>“</w:t>
      </w:r>
    </w:p>
    <w:p w14:paraId="743151F4" w14:textId="77777777" w:rsidR="002575AB" w:rsidRDefault="00371176" w:rsidP="00917706">
      <w:pPr>
        <w:tabs>
          <w:tab w:val="left" w:pos="425"/>
          <w:tab w:val="left" w:pos="567"/>
        </w:tabs>
        <w:ind w:left="142" w:hanging="142"/>
        <w:rPr>
          <w:szCs w:val="22"/>
          <w:lang w:eastAsia="lt-LT"/>
        </w:rPr>
      </w:pPr>
      <w:r>
        <w:rPr>
          <w:szCs w:val="22"/>
          <w:lang w:eastAsia="lt-LT"/>
        </w:rPr>
        <w:t>* Kadangi apie šias reakcijas buvo pranešta savanoriškai iš populiacijos, kurios dydis yra nežinomas, ne visada įmanoma patikimai įvertinti jų dažnį ar nustatyti priežastinį ryšį</w:t>
      </w:r>
      <w:r w:rsidR="002575AB">
        <w:rPr>
          <w:szCs w:val="22"/>
          <w:lang w:eastAsia="lt-LT"/>
        </w:rPr>
        <w:t xml:space="preserve"> su vaistinio preparato ekspozicija. K</w:t>
      </w:r>
      <w:r w:rsidR="002575AB" w:rsidRPr="002575AB">
        <w:rPr>
          <w:szCs w:val="22"/>
          <w:lang w:eastAsia="lt-LT"/>
        </w:rPr>
        <w:t>laritromicin</w:t>
      </w:r>
      <w:r w:rsidR="002575AB">
        <w:rPr>
          <w:szCs w:val="22"/>
          <w:lang w:eastAsia="lt-LT"/>
        </w:rPr>
        <w:t xml:space="preserve">o ekspozicija pacientams apytikriai yra </w:t>
      </w:r>
      <w:r w:rsidR="002575AB" w:rsidRPr="002575AB">
        <w:rPr>
          <w:szCs w:val="22"/>
          <w:lang w:eastAsia="lt-LT"/>
        </w:rPr>
        <w:t>didesnė ne</w:t>
      </w:r>
      <w:r w:rsidR="002575AB">
        <w:rPr>
          <w:szCs w:val="22"/>
          <w:lang w:eastAsia="lt-LT"/>
        </w:rPr>
        <w:t>gu</w:t>
      </w:r>
      <w:r w:rsidR="002575AB" w:rsidRPr="002575AB">
        <w:rPr>
          <w:szCs w:val="22"/>
          <w:lang w:eastAsia="lt-LT"/>
        </w:rPr>
        <w:t xml:space="preserve"> 1 m</w:t>
      </w:r>
      <w:r w:rsidR="002575AB">
        <w:rPr>
          <w:szCs w:val="22"/>
          <w:lang w:eastAsia="lt-LT"/>
        </w:rPr>
        <w:t>ilijardas paciento gydymo dienų.</w:t>
      </w:r>
    </w:p>
    <w:p w14:paraId="14531EBB" w14:textId="77777777" w:rsidR="00B71129" w:rsidRPr="00B71129" w:rsidRDefault="00B71129" w:rsidP="00B71129">
      <w:pPr>
        <w:tabs>
          <w:tab w:val="left" w:pos="567"/>
        </w:tabs>
      </w:pPr>
    </w:p>
    <w:p w14:paraId="53CEAB52" w14:textId="77777777" w:rsidR="00B71129" w:rsidRPr="00B71129" w:rsidRDefault="00B71129" w:rsidP="00B71129">
      <w:pPr>
        <w:tabs>
          <w:tab w:val="left" w:pos="567"/>
        </w:tabs>
        <w:rPr>
          <w:b/>
          <w:i/>
        </w:rPr>
      </w:pPr>
      <w:r w:rsidRPr="00B71129">
        <w:rPr>
          <w:b/>
          <w:i/>
        </w:rPr>
        <w:t>c. Atrinktų nepageidaujamų reakcijų apibūdinimas</w:t>
      </w:r>
    </w:p>
    <w:p w14:paraId="3A8F5C41" w14:textId="77777777" w:rsidR="00B71129" w:rsidRPr="00B71129" w:rsidRDefault="00B71129" w:rsidP="00B71129">
      <w:pPr>
        <w:tabs>
          <w:tab w:val="left" w:pos="425"/>
          <w:tab w:val="left" w:pos="567"/>
        </w:tabs>
        <w:rPr>
          <w:szCs w:val="22"/>
          <w:lang w:eastAsia="lt-LT"/>
        </w:rPr>
      </w:pPr>
      <w:r w:rsidRPr="00B71129">
        <w:rPr>
          <w:szCs w:val="22"/>
          <w:lang w:eastAsia="lt-LT"/>
        </w:rPr>
        <w:t xml:space="preserve">Keliuose pranešimuose apie rabdomiolizę nurodyta, kad klaritromicino buvo vartojama kartu su statinais, fibratais, kolchicinu ar alopurinoliu (žr. 4.3 ir 4.4 skyrių). </w:t>
      </w:r>
    </w:p>
    <w:p w14:paraId="28D2FFEF" w14:textId="77777777" w:rsidR="00B71129" w:rsidRPr="00B71129" w:rsidRDefault="00B71129" w:rsidP="00B71129">
      <w:pPr>
        <w:tabs>
          <w:tab w:val="left" w:pos="425"/>
          <w:tab w:val="left" w:pos="567"/>
        </w:tabs>
        <w:rPr>
          <w:szCs w:val="22"/>
          <w:lang w:eastAsia="lt-LT"/>
        </w:rPr>
      </w:pPr>
    </w:p>
    <w:p w14:paraId="41B130E4" w14:textId="77777777" w:rsidR="00B71129" w:rsidRPr="00B71129" w:rsidRDefault="00B71129" w:rsidP="00B71129">
      <w:pPr>
        <w:tabs>
          <w:tab w:val="left" w:pos="425"/>
          <w:tab w:val="left" w:pos="567"/>
        </w:tabs>
        <w:rPr>
          <w:szCs w:val="22"/>
          <w:lang w:eastAsia="lt-LT"/>
        </w:rPr>
      </w:pPr>
      <w:r w:rsidRPr="00B71129">
        <w:rPr>
          <w:szCs w:val="22"/>
          <w:lang w:eastAsia="lt-LT"/>
        </w:rPr>
        <w:t xml:space="preserve">Po vaistinio preparato patekimo į rinką, buvo gauta pranešimų apie </w:t>
      </w:r>
      <w:r w:rsidRPr="00B71129">
        <w:rPr>
          <w:szCs w:val="22"/>
        </w:rPr>
        <w:t>vaistinio preparato</w:t>
      </w:r>
      <w:r w:rsidRPr="00B71129">
        <w:rPr>
          <w:szCs w:val="22"/>
          <w:lang w:eastAsia="lt-LT"/>
        </w:rPr>
        <w:t xml:space="preserve"> sąveiką ir poveikį centrinei nervų sistemai (CNS) (pvz., somnolenciją ir konfūziją), kai kartu vartojamas </w:t>
      </w:r>
      <w:r w:rsidRPr="00B71129">
        <w:rPr>
          <w:szCs w:val="22"/>
          <w:lang w:eastAsia="lt-LT"/>
        </w:rPr>
        <w:lastRenderedPageBreak/>
        <w:t>klaritromicinas ir triazolamas. Siūloma tokius pacientus atidžiai stebėti dėl didesnio farmakologinio poveikio CNS (žr. 4.5 skyrių).</w:t>
      </w:r>
    </w:p>
    <w:p w14:paraId="45AD7617" w14:textId="77777777" w:rsidR="00B71129" w:rsidRPr="00B71129" w:rsidRDefault="00B71129" w:rsidP="00B71129">
      <w:pPr>
        <w:tabs>
          <w:tab w:val="left" w:pos="425"/>
          <w:tab w:val="left" w:pos="567"/>
        </w:tabs>
        <w:rPr>
          <w:szCs w:val="22"/>
          <w:lang w:eastAsia="lt-LT"/>
        </w:rPr>
      </w:pPr>
    </w:p>
    <w:p w14:paraId="2A983356" w14:textId="77777777" w:rsidR="00B71129" w:rsidRPr="00B71129" w:rsidRDefault="00B71129" w:rsidP="00B71129">
      <w:pPr>
        <w:tabs>
          <w:tab w:val="left" w:pos="425"/>
          <w:tab w:val="left" w:pos="567"/>
        </w:tabs>
        <w:rPr>
          <w:szCs w:val="22"/>
          <w:lang w:eastAsia="lt-LT"/>
        </w:rPr>
      </w:pPr>
      <w:r w:rsidRPr="00B71129">
        <w:t>Ypatinga populiacija</w:t>
      </w:r>
      <w:r w:rsidRPr="00B71129">
        <w:rPr>
          <w:szCs w:val="22"/>
          <w:lang w:eastAsia="lt-LT"/>
        </w:rPr>
        <w:t xml:space="preserve">. Nepageidaujamos reakcijos pacientams, kurių imunitetas nuslopintas (žr „e“ </w:t>
      </w:r>
      <w:r w:rsidRPr="00B71129">
        <w:rPr>
          <w:szCs w:val="22"/>
        </w:rPr>
        <w:t>poskyrį).</w:t>
      </w:r>
    </w:p>
    <w:p w14:paraId="2BF6420F" w14:textId="77777777" w:rsidR="00B71129" w:rsidRPr="00B71129" w:rsidRDefault="00B71129" w:rsidP="00B71129">
      <w:pPr>
        <w:tabs>
          <w:tab w:val="left" w:pos="425"/>
          <w:tab w:val="left" w:pos="567"/>
        </w:tabs>
        <w:rPr>
          <w:szCs w:val="22"/>
          <w:lang w:eastAsia="lt-LT"/>
        </w:rPr>
      </w:pPr>
    </w:p>
    <w:p w14:paraId="21510ECB" w14:textId="77777777" w:rsidR="00B71129" w:rsidRPr="00B71129" w:rsidRDefault="00B71129" w:rsidP="00B71129">
      <w:pPr>
        <w:tabs>
          <w:tab w:val="left" w:pos="425"/>
          <w:tab w:val="left" w:pos="567"/>
        </w:tabs>
        <w:rPr>
          <w:b/>
          <w:i/>
          <w:szCs w:val="22"/>
          <w:lang w:eastAsia="lt-LT"/>
        </w:rPr>
      </w:pPr>
      <w:r w:rsidRPr="00B71129">
        <w:rPr>
          <w:b/>
          <w:i/>
          <w:szCs w:val="22"/>
          <w:lang w:eastAsia="lt-LT"/>
        </w:rPr>
        <w:t>d.</w:t>
      </w:r>
      <w:r w:rsidRPr="00B71129">
        <w:rPr>
          <w:b/>
          <w:i/>
          <w:szCs w:val="22"/>
          <w:lang w:eastAsia="lt-LT"/>
        </w:rPr>
        <w:tab/>
      </w:r>
      <w:r w:rsidRPr="00B71129">
        <w:rPr>
          <w:b/>
          <w:i/>
          <w:szCs w:val="22"/>
        </w:rPr>
        <w:t>Vaikų</w:t>
      </w:r>
      <w:r w:rsidRPr="00B71129">
        <w:rPr>
          <w:b/>
          <w:i/>
          <w:szCs w:val="22"/>
          <w:lang w:eastAsia="lt-LT"/>
        </w:rPr>
        <w:t xml:space="preserve"> populiacija</w:t>
      </w:r>
    </w:p>
    <w:p w14:paraId="3DB15751" w14:textId="77777777" w:rsidR="00B71129" w:rsidRPr="00B71129" w:rsidRDefault="00B71129" w:rsidP="00B71129">
      <w:pPr>
        <w:tabs>
          <w:tab w:val="left" w:pos="425"/>
          <w:tab w:val="left" w:pos="567"/>
        </w:tabs>
        <w:rPr>
          <w:szCs w:val="22"/>
          <w:lang w:eastAsia="lt-LT"/>
        </w:rPr>
      </w:pPr>
    </w:p>
    <w:p w14:paraId="576F8289" w14:textId="77777777" w:rsidR="00B71129" w:rsidRPr="00B71129" w:rsidRDefault="00B71129" w:rsidP="00B71129">
      <w:pPr>
        <w:tabs>
          <w:tab w:val="left" w:pos="425"/>
          <w:tab w:val="left" w:pos="567"/>
        </w:tabs>
        <w:rPr>
          <w:szCs w:val="22"/>
          <w:lang w:eastAsia="lt-LT"/>
        </w:rPr>
      </w:pPr>
      <w:r w:rsidRPr="00B71129">
        <w:rPr>
          <w:szCs w:val="22"/>
          <w:lang w:eastAsia="lt-LT"/>
        </w:rPr>
        <w:t xml:space="preserve">Atliktuose klaritromicino pediatrinės suspensijos klinikiniuose tyrimuose dalyvavę vaikai buvo nuo 6 mėnesių iki 12 metų amžiaus, todėl jaunesniems negu 12 metų amžiaus vaikams turi būti vartojama klaritromicino pediatrinė suspensija. </w:t>
      </w:r>
    </w:p>
    <w:p w14:paraId="6BEF9FE1" w14:textId="77777777" w:rsidR="00B71129" w:rsidRPr="00B71129" w:rsidRDefault="00B71129" w:rsidP="00B71129">
      <w:pPr>
        <w:tabs>
          <w:tab w:val="left" w:pos="425"/>
          <w:tab w:val="left" w:pos="567"/>
        </w:tabs>
        <w:rPr>
          <w:szCs w:val="22"/>
          <w:lang w:eastAsia="lt-LT"/>
        </w:rPr>
      </w:pPr>
    </w:p>
    <w:p w14:paraId="62D559F8" w14:textId="77777777" w:rsidR="00B71129" w:rsidRPr="00B71129" w:rsidRDefault="00B71129" w:rsidP="00B71129">
      <w:pPr>
        <w:tabs>
          <w:tab w:val="left" w:pos="425"/>
          <w:tab w:val="left" w:pos="567"/>
        </w:tabs>
        <w:rPr>
          <w:szCs w:val="22"/>
          <w:lang w:eastAsia="lt-LT"/>
        </w:rPr>
      </w:pPr>
      <w:r w:rsidRPr="00B71129">
        <w:rPr>
          <w:szCs w:val="22"/>
          <w:lang w:eastAsia="lt-LT"/>
        </w:rPr>
        <w:t xml:space="preserve">Manoma, kad nepageidaujamų reakcijų dažnis, tipas ir sunkumas vaikams yra toks pat, kaip suaugusiems žmonėms. </w:t>
      </w:r>
    </w:p>
    <w:p w14:paraId="2DE97A34" w14:textId="77777777" w:rsidR="00B71129" w:rsidRPr="00B71129" w:rsidRDefault="00B71129" w:rsidP="00B71129">
      <w:pPr>
        <w:tabs>
          <w:tab w:val="left" w:pos="425"/>
          <w:tab w:val="left" w:pos="567"/>
        </w:tabs>
        <w:rPr>
          <w:szCs w:val="22"/>
          <w:lang w:eastAsia="lt-LT"/>
        </w:rPr>
      </w:pPr>
    </w:p>
    <w:p w14:paraId="7101E113" w14:textId="77777777" w:rsidR="00B71129" w:rsidRPr="00B71129" w:rsidRDefault="00B71129" w:rsidP="00B71129">
      <w:pPr>
        <w:tabs>
          <w:tab w:val="left" w:pos="425"/>
          <w:tab w:val="left" w:pos="567"/>
        </w:tabs>
        <w:rPr>
          <w:b/>
          <w:szCs w:val="22"/>
          <w:lang w:eastAsia="lt-LT"/>
        </w:rPr>
      </w:pPr>
      <w:r w:rsidRPr="00B71129">
        <w:rPr>
          <w:b/>
          <w:szCs w:val="22"/>
          <w:lang w:eastAsia="lt-LT"/>
        </w:rPr>
        <w:t>e.</w:t>
      </w:r>
      <w:r w:rsidRPr="00B71129">
        <w:rPr>
          <w:b/>
          <w:szCs w:val="22"/>
          <w:lang w:eastAsia="lt-LT"/>
        </w:rPr>
        <w:tab/>
      </w:r>
      <w:r w:rsidRPr="00B71129">
        <w:rPr>
          <w:b/>
          <w:i/>
          <w:szCs w:val="22"/>
          <w:lang w:eastAsia="lt-LT"/>
        </w:rPr>
        <w:t xml:space="preserve">Kitos </w:t>
      </w:r>
      <w:r w:rsidRPr="00B71129">
        <w:rPr>
          <w:b/>
          <w:i/>
          <w:szCs w:val="22"/>
        </w:rPr>
        <w:t>ypatingos</w:t>
      </w:r>
      <w:r w:rsidRPr="00B71129">
        <w:rPr>
          <w:b/>
          <w:i/>
          <w:szCs w:val="22"/>
          <w:lang w:eastAsia="lt-LT"/>
        </w:rPr>
        <w:t xml:space="preserve"> populiacijos</w:t>
      </w:r>
      <w:r w:rsidRPr="00B71129">
        <w:rPr>
          <w:b/>
          <w:szCs w:val="22"/>
          <w:lang w:eastAsia="lt-LT"/>
        </w:rPr>
        <w:t xml:space="preserve"> </w:t>
      </w:r>
    </w:p>
    <w:p w14:paraId="70247AFA" w14:textId="77777777" w:rsidR="00B71129" w:rsidRPr="00B71129" w:rsidRDefault="00B71129" w:rsidP="00B71129">
      <w:pPr>
        <w:tabs>
          <w:tab w:val="left" w:pos="425"/>
          <w:tab w:val="left" w:pos="567"/>
        </w:tabs>
        <w:rPr>
          <w:szCs w:val="22"/>
          <w:lang w:eastAsia="lt-LT"/>
        </w:rPr>
      </w:pPr>
    </w:p>
    <w:p w14:paraId="428ECA5F" w14:textId="77777777" w:rsidR="00B71129" w:rsidRPr="00B71129" w:rsidRDefault="00B71129" w:rsidP="00B71129">
      <w:pPr>
        <w:tabs>
          <w:tab w:val="left" w:pos="425"/>
          <w:tab w:val="left" w:pos="567"/>
        </w:tabs>
        <w:rPr>
          <w:i/>
          <w:color w:val="000000"/>
          <w:szCs w:val="22"/>
          <w:lang w:eastAsia="lt-LT"/>
        </w:rPr>
      </w:pPr>
      <w:r w:rsidRPr="00B71129">
        <w:rPr>
          <w:i/>
          <w:color w:val="000000"/>
          <w:szCs w:val="22"/>
          <w:lang w:eastAsia="lt-LT"/>
        </w:rPr>
        <w:t xml:space="preserve">Pacientai, kurių imunitetas nuslopintas </w:t>
      </w:r>
    </w:p>
    <w:p w14:paraId="7AF67A98" w14:textId="77777777" w:rsidR="00B71129" w:rsidRPr="00B71129" w:rsidRDefault="00B71129" w:rsidP="00B71129">
      <w:pPr>
        <w:tabs>
          <w:tab w:val="left" w:pos="425"/>
          <w:tab w:val="left" w:pos="567"/>
        </w:tabs>
        <w:rPr>
          <w:szCs w:val="22"/>
          <w:lang w:eastAsia="lt-LT"/>
        </w:rPr>
      </w:pPr>
      <w:r w:rsidRPr="00B71129">
        <w:rPr>
          <w:szCs w:val="22"/>
          <w:lang w:eastAsia="lt-LT"/>
        </w:rPr>
        <w:t xml:space="preserve">Ilgai gydant didesnėmis klaritromicino dozėmis mikobakterijų sukeltą infekcinę ligą pacientams, kuriems yra įgytas imunodeficito sindromas (AIDS) ar kurių </w:t>
      </w:r>
      <w:r w:rsidRPr="00B71129">
        <w:rPr>
          <w:color w:val="000000"/>
          <w:szCs w:val="22"/>
          <w:lang w:eastAsia="lt-LT"/>
        </w:rPr>
        <w:t xml:space="preserve">imunitetas </w:t>
      </w:r>
      <w:r w:rsidRPr="00B71129">
        <w:rPr>
          <w:szCs w:val="22"/>
          <w:lang w:eastAsia="lt-LT"/>
        </w:rPr>
        <w:t>nuslopintas dėl kitų priežasčių, dažnai buvo sunku atskirti nepageidaujamus reiškinius, galimai susijusius su klaritromicino vartojimu, nuo esminių žmogaus imunodeficito viruso (ŽIV) ligos ar kitų tuo pat metu esančių ligų požymių.</w:t>
      </w:r>
    </w:p>
    <w:p w14:paraId="5CCA227C" w14:textId="77777777" w:rsidR="00B71129" w:rsidRPr="00B71129" w:rsidRDefault="00B71129" w:rsidP="00B71129">
      <w:pPr>
        <w:tabs>
          <w:tab w:val="left" w:pos="425"/>
          <w:tab w:val="left" w:pos="567"/>
        </w:tabs>
        <w:rPr>
          <w:szCs w:val="22"/>
          <w:lang w:eastAsia="lt-LT"/>
        </w:rPr>
      </w:pPr>
    </w:p>
    <w:p w14:paraId="5199E642" w14:textId="77777777" w:rsidR="00B71129" w:rsidRPr="00B71129" w:rsidRDefault="00B71129" w:rsidP="00B71129">
      <w:pPr>
        <w:tabs>
          <w:tab w:val="left" w:pos="425"/>
          <w:tab w:val="left" w:pos="567"/>
          <w:tab w:val="left" w:pos="7938"/>
        </w:tabs>
        <w:rPr>
          <w:color w:val="FF0000"/>
          <w:szCs w:val="22"/>
          <w:lang w:eastAsia="lt-LT"/>
        </w:rPr>
      </w:pPr>
      <w:r w:rsidRPr="00B71129">
        <w:rPr>
          <w:szCs w:val="22"/>
          <w:lang w:eastAsia="lt-LT"/>
        </w:rPr>
        <w:t xml:space="preserve">Suaugusiems pacientams, kurie buvo gydomi 1000 mg </w:t>
      </w:r>
      <w:r w:rsidRPr="00B71129">
        <w:rPr>
          <w:szCs w:val="22"/>
        </w:rPr>
        <w:t>ir</w:t>
      </w:r>
      <w:r w:rsidRPr="00B71129">
        <w:rPr>
          <w:szCs w:val="22"/>
          <w:lang w:eastAsia="lt-LT"/>
        </w:rPr>
        <w:t xml:space="preserve"> 2000 mg klaritromicino paros dozėmis, dažniausiai pasitaikę nepageidaujami reiškiniai buvo: pykinimas, vėmimas, iškreiptas skonis, pilvo skausmas, viduriavimas, išbėrimas, gausus dujų  susikaupimas žarnyne, galvos skausmas, vidurių užkietėjimas, klausos sutrikimas, serumo </w:t>
      </w:r>
      <w:r w:rsidRPr="00B71129">
        <w:rPr>
          <w:color w:val="000000"/>
          <w:szCs w:val="22"/>
          <w:lang w:eastAsia="lt-LT"/>
        </w:rPr>
        <w:t>glutamato oksalacetato transaminazės (SGOT) ir serumo glutamato piruvato transaminazės (SGPT)</w:t>
      </w:r>
      <w:r w:rsidRPr="00B71129">
        <w:rPr>
          <w:szCs w:val="22"/>
          <w:lang w:eastAsia="lt-LT"/>
        </w:rPr>
        <w:t xml:space="preserve"> aktyvumo padidėjimas. Be to, retesni nepageidaujami reiškiniai buvo dusulys, nemiga ir burnos džiūvimas. Atvejų dažnis pacientams, gydytiems 1000 mg </w:t>
      </w:r>
      <w:r w:rsidRPr="00B71129">
        <w:rPr>
          <w:szCs w:val="22"/>
        </w:rPr>
        <w:t>ir</w:t>
      </w:r>
      <w:r w:rsidRPr="00B71129">
        <w:rPr>
          <w:szCs w:val="22"/>
          <w:lang w:eastAsia="lt-LT"/>
        </w:rPr>
        <w:t xml:space="preserve"> 2000 mg paros dozėmis, buvo panašus, bet paprastai buvo </w:t>
      </w:r>
      <w:r w:rsidRPr="00B71129">
        <w:rPr>
          <w:color w:val="000000"/>
          <w:szCs w:val="22"/>
          <w:lang w:eastAsia="lt-LT"/>
        </w:rPr>
        <w:t>maždaug 3</w:t>
      </w:r>
      <w:r w:rsidRPr="00B71129">
        <w:rPr>
          <w:color w:val="000000"/>
          <w:szCs w:val="22"/>
          <w:lang w:eastAsia="lt-LT"/>
        </w:rPr>
        <w:noBreakHyphen/>
        <w:t>4 kartus didesnis pacientams, vartojusiems 4000 mg klaritromicino paros dozę.</w:t>
      </w:r>
    </w:p>
    <w:p w14:paraId="18234B72" w14:textId="77777777" w:rsidR="00B71129" w:rsidRPr="00B71129" w:rsidRDefault="00B71129" w:rsidP="00B71129">
      <w:pPr>
        <w:tabs>
          <w:tab w:val="left" w:pos="425"/>
          <w:tab w:val="left" w:pos="567"/>
        </w:tabs>
        <w:rPr>
          <w:szCs w:val="22"/>
        </w:rPr>
      </w:pPr>
    </w:p>
    <w:p w14:paraId="1D12033F" w14:textId="77777777" w:rsidR="00B71129" w:rsidRPr="00B71129" w:rsidRDefault="00B71129" w:rsidP="00B71129">
      <w:pPr>
        <w:tabs>
          <w:tab w:val="left" w:pos="425"/>
          <w:tab w:val="left" w:pos="567"/>
        </w:tabs>
        <w:rPr>
          <w:color w:val="FF0000"/>
          <w:szCs w:val="22"/>
          <w:lang w:eastAsia="lt-LT"/>
        </w:rPr>
      </w:pPr>
      <w:r w:rsidRPr="00B71129">
        <w:rPr>
          <w:szCs w:val="22"/>
          <w:lang w:eastAsia="lt-LT"/>
        </w:rPr>
        <w:t xml:space="preserve">Įvertinant šių pacientų, kurių imunitetas </w:t>
      </w:r>
      <w:r w:rsidRPr="00B71129">
        <w:rPr>
          <w:color w:val="000000"/>
          <w:szCs w:val="22"/>
          <w:lang w:eastAsia="lt-LT"/>
        </w:rPr>
        <w:t>nuslopintas</w:t>
      </w:r>
      <w:r w:rsidRPr="00B71129">
        <w:rPr>
          <w:szCs w:val="22"/>
          <w:lang w:eastAsia="lt-LT"/>
        </w:rPr>
        <w:t>, laboratorinių tyrimų rodmenis, buvo analizuojami tik tokie rodmenys, kurie buvo labai nukrypę (t. y. buvo labai dideli ar labai maži) nuo konkrečių tyrimų normos. Remiantis šiais kriterijais, maždaug 2</w:t>
      </w:r>
      <w:r w:rsidRPr="00B71129">
        <w:rPr>
          <w:szCs w:val="22"/>
          <w:lang w:eastAsia="lt-LT"/>
        </w:rPr>
        <w:noBreakHyphen/>
        <w:t xml:space="preserve">3 % pacientų, gydytų 1000 mg ar 2000 mg klaritromicino paros dozėmis, buvo ryškiai didesnis už normalų SGOT ir SGPT aktyvumo padidėjimas, mažesnis už normalų leukocitų ir trombocitų skaičius. Mažesniam procentui pacientų minėtose dviejose dozavimo grupėse taip pat buvo </w:t>
      </w:r>
      <w:r w:rsidRPr="00B71129">
        <w:rPr>
          <w:color w:val="000000"/>
          <w:szCs w:val="22"/>
          <w:lang w:eastAsia="lt-LT"/>
        </w:rPr>
        <w:t>padidėjęs šlapalo kiekis kraujyje. 4000 mg paros dozę vartojusiems pacientams pastebėtas nežymiai didesnis nenormalių rodmenų dažnio padidėjimas pagal visus parametrus, išskyrus leukocitus</w:t>
      </w:r>
      <w:r w:rsidRPr="00B71129">
        <w:rPr>
          <w:color w:val="FF0000"/>
          <w:szCs w:val="22"/>
          <w:lang w:eastAsia="lt-LT"/>
        </w:rPr>
        <w:t>.</w:t>
      </w:r>
    </w:p>
    <w:p w14:paraId="57134F84" w14:textId="77777777" w:rsidR="00B71129" w:rsidRPr="00B71129" w:rsidRDefault="00B71129" w:rsidP="00B71129">
      <w:pPr>
        <w:tabs>
          <w:tab w:val="left" w:pos="567"/>
        </w:tabs>
        <w:autoSpaceDE w:val="0"/>
        <w:autoSpaceDN w:val="0"/>
        <w:adjustRightInd w:val="0"/>
        <w:jc w:val="both"/>
        <w:rPr>
          <w:noProof/>
          <w:szCs w:val="22"/>
          <w:u w:val="single"/>
        </w:rPr>
      </w:pPr>
    </w:p>
    <w:p w14:paraId="1ADE6DAC" w14:textId="77777777" w:rsidR="00B71129" w:rsidRPr="00B71129" w:rsidRDefault="00B71129" w:rsidP="00B71129">
      <w:pPr>
        <w:tabs>
          <w:tab w:val="left" w:pos="567"/>
        </w:tabs>
        <w:autoSpaceDE w:val="0"/>
        <w:autoSpaceDN w:val="0"/>
        <w:adjustRightInd w:val="0"/>
        <w:jc w:val="both"/>
        <w:rPr>
          <w:szCs w:val="22"/>
          <w:u w:val="single"/>
        </w:rPr>
      </w:pPr>
      <w:r w:rsidRPr="00B71129">
        <w:rPr>
          <w:noProof/>
          <w:szCs w:val="22"/>
          <w:u w:val="single"/>
        </w:rPr>
        <w:t>Pranešimas apie įtariamas nepageidaujamas reakcijas</w:t>
      </w:r>
    </w:p>
    <w:p w14:paraId="7A5FADF9" w14:textId="267CC67E" w:rsidR="006D6F67" w:rsidRDefault="00B71129" w:rsidP="00C01680">
      <w:pPr>
        <w:autoSpaceDE w:val="0"/>
        <w:autoSpaceDN w:val="0"/>
        <w:adjustRightInd w:val="0"/>
        <w:rPr>
          <w:noProof/>
          <w:snapToGrid w:val="0"/>
        </w:rPr>
      </w:pPr>
      <w:r w:rsidRPr="00B71129">
        <w:rPr>
          <w:noProof/>
          <w:snapToGrid w:val="0"/>
        </w:rPr>
        <w:t>Svarbu pranešti apie įtariamas nepageidaujamas reakcijas, pastebėtas po vaistinio preparato registracijos, nes tai leidžia nuolat stebėti vaistinio preparato naudos ir rizikos santykį.</w:t>
      </w:r>
      <w:r w:rsidRPr="00B71129">
        <w:rPr>
          <w:snapToGrid w:val="0"/>
        </w:rPr>
        <w:t xml:space="preserve"> </w:t>
      </w:r>
      <w:r w:rsidR="006D6F67" w:rsidRPr="008211AB">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6D6F67" w:rsidRPr="008211AB">
          <w:rPr>
            <w:noProof/>
            <w:snapToGrid w:val="0"/>
            <w:color w:val="0000FF"/>
            <w:u w:val="single"/>
          </w:rPr>
          <w:t>https://vapris.vvkt.lt/vvkt-web/public/nrvSpecialist</w:t>
        </w:r>
      </w:hyperlink>
      <w:r w:rsidR="006D6F67" w:rsidRPr="008211AB">
        <w:rPr>
          <w:noProof/>
          <w:snapToGrid w:val="0"/>
        </w:rPr>
        <w:t xml:space="preserve">  arba užpildę Sveikatos priežiūros ar farmacijos specialisto pranešimo apie įtariamą nepageidaujamą reakciją (ĮNR) formą, kuri skelbiama </w:t>
      </w:r>
      <w:hyperlink r:id="rId9" w:history="1">
        <w:r w:rsidR="006D6F67" w:rsidRPr="008211AB">
          <w:rPr>
            <w:noProof/>
            <w:snapToGrid w:val="0"/>
            <w:color w:val="0000FF"/>
            <w:u w:val="single"/>
          </w:rPr>
          <w:t>https://www.vvkt.lt/index.php?1399030386</w:t>
        </w:r>
      </w:hyperlink>
      <w:r w:rsidR="006D6F67" w:rsidRPr="008211AB">
        <w:rPr>
          <w:noProof/>
          <w:snapToGrid w:val="0"/>
        </w:rPr>
        <w:t xml:space="preserve"> , ir atsiųsti elektroniniu paštu (adresu </w:t>
      </w:r>
      <w:hyperlink r:id="rId10" w:history="1">
        <w:r w:rsidR="006D6F67" w:rsidRPr="008211AB">
          <w:rPr>
            <w:noProof/>
            <w:snapToGrid w:val="0"/>
            <w:color w:val="0000FF"/>
            <w:u w:val="single"/>
          </w:rPr>
          <w:t>NepageidaujamaR@vvkt.lt</w:t>
        </w:r>
      </w:hyperlink>
      <w:r w:rsidR="006D6F67" w:rsidRPr="008211AB">
        <w:rPr>
          <w:noProof/>
          <w:snapToGrid w:val="0"/>
        </w:rPr>
        <w:t xml:space="preserve"> ).</w:t>
      </w:r>
    </w:p>
    <w:p w14:paraId="50C552F6" w14:textId="77777777" w:rsidR="00B71129" w:rsidRPr="00B71129" w:rsidRDefault="00B71129" w:rsidP="00C01680">
      <w:pPr>
        <w:tabs>
          <w:tab w:val="left" w:pos="567"/>
        </w:tabs>
        <w:autoSpaceDE w:val="0"/>
        <w:autoSpaceDN w:val="0"/>
        <w:adjustRightInd w:val="0"/>
        <w:jc w:val="both"/>
        <w:rPr>
          <w:szCs w:val="22"/>
          <w:lang w:eastAsia="lt-LT"/>
        </w:rPr>
      </w:pPr>
    </w:p>
    <w:p w14:paraId="3D0C7EE2" w14:textId="77777777" w:rsidR="00B71129" w:rsidRPr="00B71129" w:rsidRDefault="00B71129" w:rsidP="00B71129">
      <w:pPr>
        <w:tabs>
          <w:tab w:val="left" w:pos="425"/>
          <w:tab w:val="left" w:pos="567"/>
        </w:tabs>
        <w:rPr>
          <w:b/>
          <w:szCs w:val="22"/>
          <w:lang w:eastAsia="lt-LT"/>
        </w:rPr>
      </w:pPr>
      <w:r w:rsidRPr="00B71129">
        <w:rPr>
          <w:b/>
          <w:szCs w:val="22"/>
          <w:lang w:eastAsia="lt-LT"/>
        </w:rPr>
        <w:t>4.9</w:t>
      </w:r>
      <w:r w:rsidRPr="00B71129">
        <w:rPr>
          <w:b/>
          <w:szCs w:val="22"/>
          <w:lang w:eastAsia="lt-LT"/>
        </w:rPr>
        <w:tab/>
        <w:t>Perdozavimas</w:t>
      </w:r>
    </w:p>
    <w:p w14:paraId="236C83F0" w14:textId="77777777" w:rsidR="00B71129" w:rsidRPr="00B71129" w:rsidRDefault="00B71129" w:rsidP="00B71129">
      <w:pPr>
        <w:tabs>
          <w:tab w:val="left" w:pos="567"/>
        </w:tabs>
        <w:rPr>
          <w:szCs w:val="22"/>
          <w:lang w:eastAsia="lt-LT"/>
        </w:rPr>
      </w:pPr>
    </w:p>
    <w:p w14:paraId="150E4DE1" w14:textId="77777777" w:rsidR="00B71129" w:rsidRPr="00B71129" w:rsidRDefault="00B71129" w:rsidP="00B71129">
      <w:pPr>
        <w:tabs>
          <w:tab w:val="left" w:pos="425"/>
          <w:tab w:val="left" w:pos="567"/>
        </w:tabs>
        <w:rPr>
          <w:i/>
          <w:szCs w:val="22"/>
          <w:lang w:eastAsia="lt-LT"/>
        </w:rPr>
      </w:pPr>
      <w:r w:rsidRPr="00B71129">
        <w:rPr>
          <w:i/>
          <w:szCs w:val="22"/>
          <w:lang w:eastAsia="lt-LT"/>
        </w:rPr>
        <w:t>Apsinuodijimo simptomai</w:t>
      </w:r>
    </w:p>
    <w:p w14:paraId="60CE7359" w14:textId="77777777" w:rsidR="00B71129" w:rsidRPr="00B71129" w:rsidRDefault="00B71129" w:rsidP="00B71129">
      <w:pPr>
        <w:tabs>
          <w:tab w:val="left" w:pos="425"/>
          <w:tab w:val="left" w:pos="567"/>
        </w:tabs>
        <w:rPr>
          <w:szCs w:val="22"/>
          <w:lang w:eastAsia="lt-LT"/>
        </w:rPr>
      </w:pPr>
      <w:r w:rsidRPr="00B71129">
        <w:rPr>
          <w:szCs w:val="22"/>
          <w:lang w:eastAsia="lt-LT"/>
        </w:rPr>
        <w:t xml:space="preserve">Pranešimų duomenimis, išgėrus didelę dozę klaritromicino galima tikėtis poveikio virškinimo traktui simptomų. Perdozavimo simptomai didele dalimi gali atitikti nepageidaujamus reiškinius. Pacientui, </w:t>
      </w:r>
      <w:r w:rsidRPr="00B71129">
        <w:rPr>
          <w:szCs w:val="22"/>
          <w:lang w:eastAsia="lt-LT"/>
        </w:rPr>
        <w:lastRenderedPageBreak/>
        <w:t xml:space="preserve">kuris anksčiau sirgo bipoliniu sutrikimu, išgėrus </w:t>
      </w:r>
      <w:r w:rsidRPr="00B71129">
        <w:rPr>
          <w:noProof/>
          <w:szCs w:val="22"/>
        </w:rPr>
        <w:t>aštuonis</w:t>
      </w:r>
      <w:r w:rsidRPr="00B71129">
        <w:rPr>
          <w:szCs w:val="22"/>
          <w:lang w:eastAsia="lt-LT"/>
        </w:rPr>
        <w:t xml:space="preserve"> gramus klaritromicino, atsirado psichikos pokyčių, paranojinis elgesys, hipokalemija ir hipoksemija. </w:t>
      </w:r>
    </w:p>
    <w:p w14:paraId="6B2C0987" w14:textId="77777777" w:rsidR="00B71129" w:rsidRPr="00B71129" w:rsidRDefault="00B71129" w:rsidP="00B71129">
      <w:pPr>
        <w:tabs>
          <w:tab w:val="left" w:pos="425"/>
          <w:tab w:val="left" w:pos="567"/>
        </w:tabs>
        <w:rPr>
          <w:szCs w:val="22"/>
          <w:u w:val="single"/>
          <w:lang w:eastAsia="lt-LT"/>
        </w:rPr>
      </w:pPr>
    </w:p>
    <w:p w14:paraId="137664F9" w14:textId="77777777" w:rsidR="00B71129" w:rsidRPr="00B71129" w:rsidRDefault="00B71129" w:rsidP="00B71129">
      <w:pPr>
        <w:tabs>
          <w:tab w:val="left" w:pos="425"/>
          <w:tab w:val="left" w:pos="567"/>
        </w:tabs>
        <w:rPr>
          <w:i/>
          <w:szCs w:val="22"/>
          <w:lang w:eastAsia="lt-LT"/>
        </w:rPr>
      </w:pPr>
      <w:r w:rsidRPr="00B71129">
        <w:rPr>
          <w:i/>
          <w:szCs w:val="22"/>
          <w:lang w:eastAsia="lt-LT"/>
        </w:rPr>
        <w:t>Apsinuodijimo gydymas</w:t>
      </w:r>
    </w:p>
    <w:p w14:paraId="400C71B5" w14:textId="77777777" w:rsidR="00B71129" w:rsidRPr="00B71129" w:rsidRDefault="00B71129" w:rsidP="00B71129">
      <w:pPr>
        <w:tabs>
          <w:tab w:val="left" w:pos="425"/>
          <w:tab w:val="left" w:pos="567"/>
        </w:tabs>
        <w:rPr>
          <w:szCs w:val="22"/>
          <w:lang w:eastAsia="lt-LT"/>
        </w:rPr>
      </w:pPr>
      <w:r w:rsidRPr="00B71129">
        <w:rPr>
          <w:szCs w:val="22"/>
          <w:lang w:eastAsia="lt-LT"/>
        </w:rPr>
        <w:t>Perdozavus specifinio priešnuodžio nėra.</w:t>
      </w:r>
      <w:r w:rsidRPr="00B71129">
        <w:rPr>
          <w:szCs w:val="22"/>
        </w:rPr>
        <w:t xml:space="preserve"> Neįtikėtina, kad kraujo dializė ar peritoninė dializė pastebimai paveiktų</w:t>
      </w:r>
      <w:r w:rsidRPr="00B71129">
        <w:rPr>
          <w:szCs w:val="22"/>
          <w:lang w:eastAsia="lt-LT"/>
        </w:rPr>
        <w:t xml:space="preserve"> klaritromicino</w:t>
      </w:r>
      <w:r w:rsidRPr="00B71129">
        <w:rPr>
          <w:szCs w:val="22"/>
        </w:rPr>
        <w:t>, kaip ir kitų makrolidų,</w:t>
      </w:r>
      <w:r w:rsidRPr="00B71129">
        <w:rPr>
          <w:szCs w:val="22"/>
          <w:lang w:eastAsia="lt-LT"/>
        </w:rPr>
        <w:t xml:space="preserve"> kiekį kraujo serume</w:t>
      </w:r>
      <w:r w:rsidRPr="00B71129">
        <w:rPr>
          <w:szCs w:val="22"/>
        </w:rPr>
        <w:t>.</w:t>
      </w:r>
    </w:p>
    <w:p w14:paraId="38731102" w14:textId="77777777" w:rsidR="00B71129" w:rsidRPr="00B71129" w:rsidRDefault="00B71129" w:rsidP="00B71129">
      <w:pPr>
        <w:tabs>
          <w:tab w:val="left" w:pos="425"/>
          <w:tab w:val="left" w:pos="567"/>
        </w:tabs>
        <w:rPr>
          <w:szCs w:val="22"/>
          <w:lang w:eastAsia="lt-LT"/>
        </w:rPr>
      </w:pPr>
    </w:p>
    <w:p w14:paraId="316054EA" w14:textId="77777777" w:rsidR="00B71129" w:rsidRPr="00B71129" w:rsidRDefault="00B71129" w:rsidP="00B71129">
      <w:pPr>
        <w:tabs>
          <w:tab w:val="left" w:pos="425"/>
          <w:tab w:val="left" w:pos="567"/>
        </w:tabs>
        <w:rPr>
          <w:szCs w:val="22"/>
          <w:lang w:eastAsia="lt-LT"/>
        </w:rPr>
      </w:pPr>
      <w:r w:rsidRPr="00B71129">
        <w:rPr>
          <w:szCs w:val="22"/>
          <w:lang w:eastAsia="lt-LT"/>
        </w:rPr>
        <w:t>Atsiradę perdozavimo sukeltos nepageidaujamos reakcijos turi būti gydomos skubiai šalinant neabsorbuotą vaistinį preparatą ir taikant palaikomąsias priemones. Labai retai gali pasireikšti sunki ūminė alerginė reakcija, pvz., anafilaksinis šokas. Pastebėjus pirmuosius padidėjusio jautrumo reakcijos simptomus, būtina nutraukti klaritromicino vartojimą ir nedelsiant pradėti taikyti reikiamas priemones.</w:t>
      </w:r>
    </w:p>
    <w:p w14:paraId="57A67105" w14:textId="77777777" w:rsidR="00B71129" w:rsidRPr="00B71129" w:rsidRDefault="00B71129" w:rsidP="00B71129">
      <w:pPr>
        <w:tabs>
          <w:tab w:val="left" w:pos="567"/>
        </w:tabs>
        <w:autoSpaceDE w:val="0"/>
        <w:autoSpaceDN w:val="0"/>
        <w:adjustRightInd w:val="0"/>
        <w:jc w:val="both"/>
        <w:rPr>
          <w:szCs w:val="22"/>
          <w:lang w:eastAsia="lt-LT"/>
        </w:rPr>
      </w:pPr>
    </w:p>
    <w:p w14:paraId="274AA8C1" w14:textId="77777777" w:rsidR="00B71129" w:rsidRPr="00B71129" w:rsidRDefault="00B71129" w:rsidP="00B71129">
      <w:pPr>
        <w:tabs>
          <w:tab w:val="left" w:pos="567"/>
        </w:tabs>
        <w:autoSpaceDE w:val="0"/>
        <w:autoSpaceDN w:val="0"/>
        <w:adjustRightInd w:val="0"/>
        <w:jc w:val="both"/>
        <w:rPr>
          <w:szCs w:val="22"/>
          <w:lang w:eastAsia="lt-LT"/>
        </w:rPr>
      </w:pPr>
    </w:p>
    <w:p w14:paraId="7638C914" w14:textId="77777777" w:rsidR="00B71129" w:rsidRPr="00B71129" w:rsidRDefault="00B71129" w:rsidP="00B71129">
      <w:pPr>
        <w:tabs>
          <w:tab w:val="left" w:pos="425"/>
          <w:tab w:val="left" w:pos="567"/>
        </w:tabs>
        <w:rPr>
          <w:b/>
          <w:szCs w:val="22"/>
          <w:lang w:eastAsia="lt-LT"/>
        </w:rPr>
      </w:pPr>
      <w:r w:rsidRPr="00B71129">
        <w:rPr>
          <w:b/>
          <w:szCs w:val="22"/>
          <w:lang w:eastAsia="lt-LT"/>
        </w:rPr>
        <w:t>5.</w:t>
      </w:r>
      <w:r w:rsidRPr="00B71129">
        <w:rPr>
          <w:b/>
          <w:szCs w:val="22"/>
          <w:lang w:eastAsia="lt-LT"/>
        </w:rPr>
        <w:tab/>
        <w:t>FARMAKOLOGINĖS SAVYBĖS</w:t>
      </w:r>
    </w:p>
    <w:p w14:paraId="7B8703B7" w14:textId="77777777" w:rsidR="00B71129" w:rsidRPr="00B71129" w:rsidRDefault="00B71129" w:rsidP="00B71129">
      <w:pPr>
        <w:tabs>
          <w:tab w:val="left" w:pos="425"/>
          <w:tab w:val="left" w:pos="567"/>
        </w:tabs>
        <w:rPr>
          <w:szCs w:val="22"/>
          <w:lang w:eastAsia="lt-LT"/>
        </w:rPr>
      </w:pPr>
    </w:p>
    <w:p w14:paraId="05A682A3" w14:textId="77777777" w:rsidR="00B71129" w:rsidRPr="00B71129" w:rsidRDefault="00B71129" w:rsidP="00B71129">
      <w:pPr>
        <w:tabs>
          <w:tab w:val="left" w:pos="425"/>
          <w:tab w:val="left" w:pos="567"/>
        </w:tabs>
        <w:rPr>
          <w:b/>
          <w:szCs w:val="22"/>
          <w:lang w:eastAsia="lt-LT"/>
        </w:rPr>
      </w:pPr>
      <w:r w:rsidRPr="00B71129">
        <w:rPr>
          <w:b/>
          <w:szCs w:val="22"/>
          <w:lang w:eastAsia="lt-LT"/>
        </w:rPr>
        <w:t>5.1</w:t>
      </w:r>
      <w:r w:rsidRPr="00B71129">
        <w:rPr>
          <w:b/>
          <w:szCs w:val="22"/>
          <w:lang w:eastAsia="lt-LT"/>
        </w:rPr>
        <w:tab/>
        <w:t>Farmakodinaminės savybės</w:t>
      </w:r>
    </w:p>
    <w:p w14:paraId="06A58D13" w14:textId="77777777" w:rsidR="00B71129" w:rsidRPr="00B71129" w:rsidRDefault="00B71129" w:rsidP="00B71129">
      <w:pPr>
        <w:tabs>
          <w:tab w:val="left" w:pos="425"/>
          <w:tab w:val="left" w:pos="567"/>
        </w:tabs>
        <w:rPr>
          <w:szCs w:val="22"/>
          <w:lang w:eastAsia="lt-LT"/>
        </w:rPr>
      </w:pPr>
    </w:p>
    <w:p w14:paraId="1821C29C" w14:textId="1DE11BB4" w:rsidR="00B71129" w:rsidRPr="00B71129" w:rsidRDefault="00B71129" w:rsidP="00B71129">
      <w:pPr>
        <w:tabs>
          <w:tab w:val="left" w:pos="425"/>
          <w:tab w:val="left" w:pos="567"/>
        </w:tabs>
        <w:rPr>
          <w:szCs w:val="22"/>
          <w:lang w:eastAsia="lt-LT"/>
        </w:rPr>
      </w:pPr>
      <w:r w:rsidRPr="00B71129">
        <w:rPr>
          <w:szCs w:val="22"/>
          <w:lang w:eastAsia="lt-LT"/>
        </w:rPr>
        <w:t>Farmakoterapinė grupė</w:t>
      </w:r>
      <w:r w:rsidR="00FE6114">
        <w:t xml:space="preserve"> - s</w:t>
      </w:r>
      <w:r w:rsidR="00220571">
        <w:t xml:space="preserve">isteminio poveikio antibakteriniai </w:t>
      </w:r>
      <w:r w:rsidR="00FE6114">
        <w:t xml:space="preserve">vaistiniai </w:t>
      </w:r>
      <w:r w:rsidR="00220571">
        <w:t>preparatai</w:t>
      </w:r>
      <w:r w:rsidR="00220571">
        <w:rPr>
          <w:szCs w:val="22"/>
          <w:lang w:eastAsia="lt-LT"/>
        </w:rPr>
        <w:t>, m</w:t>
      </w:r>
      <w:r w:rsidRPr="00B71129">
        <w:rPr>
          <w:szCs w:val="22"/>
          <w:lang w:eastAsia="lt-LT"/>
        </w:rPr>
        <w:t xml:space="preserve">akrolidai, ATC kodas </w:t>
      </w:r>
      <w:r w:rsidR="00FE6114">
        <w:rPr>
          <w:szCs w:val="22"/>
          <w:lang w:eastAsia="lt-LT"/>
        </w:rPr>
        <w:t xml:space="preserve">- </w:t>
      </w:r>
      <w:r w:rsidRPr="00B71129">
        <w:rPr>
          <w:szCs w:val="22"/>
          <w:lang w:eastAsia="lt-LT"/>
        </w:rPr>
        <w:t>J01FA09.</w:t>
      </w:r>
    </w:p>
    <w:p w14:paraId="623390B2" w14:textId="77777777" w:rsidR="00B71129" w:rsidRPr="00B71129" w:rsidRDefault="00B71129" w:rsidP="00B71129">
      <w:pPr>
        <w:tabs>
          <w:tab w:val="left" w:pos="425"/>
          <w:tab w:val="left" w:pos="567"/>
        </w:tabs>
        <w:rPr>
          <w:szCs w:val="22"/>
          <w:lang w:eastAsia="lt-LT"/>
        </w:rPr>
      </w:pPr>
    </w:p>
    <w:p w14:paraId="6F42D514" w14:textId="77777777" w:rsidR="00B71129" w:rsidRPr="00B71129" w:rsidRDefault="00B71129" w:rsidP="00B71129">
      <w:pPr>
        <w:tabs>
          <w:tab w:val="left" w:pos="425"/>
          <w:tab w:val="left" w:pos="567"/>
        </w:tabs>
        <w:rPr>
          <w:szCs w:val="22"/>
          <w:u w:val="single"/>
          <w:lang w:eastAsia="lt-LT"/>
        </w:rPr>
      </w:pPr>
      <w:r w:rsidRPr="00B71129">
        <w:rPr>
          <w:szCs w:val="22"/>
          <w:u w:val="single"/>
          <w:lang w:eastAsia="lt-LT"/>
        </w:rPr>
        <w:t>Veikimo mechanizmas</w:t>
      </w:r>
    </w:p>
    <w:p w14:paraId="71F546FD" w14:textId="77777777" w:rsidR="00B71129" w:rsidRPr="00B71129" w:rsidRDefault="00B71129" w:rsidP="00B71129">
      <w:pPr>
        <w:tabs>
          <w:tab w:val="left" w:pos="425"/>
          <w:tab w:val="left" w:pos="567"/>
        </w:tabs>
        <w:rPr>
          <w:szCs w:val="22"/>
          <w:lang w:eastAsia="lt-LT"/>
        </w:rPr>
      </w:pPr>
      <w:r w:rsidRPr="00B71129">
        <w:rPr>
          <w:szCs w:val="22"/>
          <w:lang w:eastAsia="lt-LT"/>
        </w:rPr>
        <w:t>Klaritromicinas yra pusiau sintetinis eritromicino darinys. Jis sukelia antibakterinį poveikį, kadangi prisijungia prie jam jautrios bakterijos ribosomų 50s subvieneto, todėl sutrinka baltymo sintezė.  Klaritromicinas daro stiprų poveikį daugeliui aerobinių ir anaerobinių gramteigiamų bei gramneigiamų mikroorganizmų. Paprastai klaritromicino mažiausia slopinamoji koncentracija (MSK) yra du kartus mažesnė negu eritromicino MSK.</w:t>
      </w:r>
    </w:p>
    <w:p w14:paraId="69B1594F" w14:textId="77777777" w:rsidR="00B71129" w:rsidRPr="00B71129" w:rsidRDefault="00B71129" w:rsidP="00B71129">
      <w:pPr>
        <w:tabs>
          <w:tab w:val="left" w:pos="425"/>
          <w:tab w:val="left" w:pos="567"/>
        </w:tabs>
        <w:rPr>
          <w:szCs w:val="22"/>
          <w:lang w:eastAsia="lt-LT"/>
        </w:rPr>
      </w:pPr>
    </w:p>
    <w:p w14:paraId="53BC2036" w14:textId="77777777" w:rsidR="00B71129" w:rsidRPr="00B71129" w:rsidRDefault="00B71129" w:rsidP="00B71129">
      <w:pPr>
        <w:tabs>
          <w:tab w:val="left" w:pos="425"/>
          <w:tab w:val="left" w:pos="567"/>
        </w:tabs>
        <w:rPr>
          <w:szCs w:val="22"/>
          <w:lang w:eastAsia="lt-LT"/>
        </w:rPr>
      </w:pPr>
      <w:r w:rsidRPr="00B71129">
        <w:rPr>
          <w:szCs w:val="22"/>
          <w:lang w:eastAsia="lt-LT"/>
        </w:rPr>
        <w:t xml:space="preserve">Klaritromicino 14-hidroksimetabolitas taip pat sukelia antimikrobinį poveikį. Jo MSK yra tokia pati ar net du kartus didesnė, negu pirminio junginio, išskyrus </w:t>
      </w:r>
      <w:r w:rsidRPr="00B71129">
        <w:rPr>
          <w:i/>
        </w:rPr>
        <w:t>H. influenzae</w:t>
      </w:r>
      <w:r w:rsidRPr="00B71129">
        <w:rPr>
          <w:szCs w:val="22"/>
          <w:lang w:eastAsia="lt-LT"/>
        </w:rPr>
        <w:t>, kuriam 14-hidroksimetabolitas, palyginti su pirminiu junginiu, daro daugiau negu du kartus stipresnį poveikį.</w:t>
      </w:r>
    </w:p>
    <w:p w14:paraId="732CA2C3" w14:textId="77777777" w:rsidR="00B71129" w:rsidRPr="00B71129" w:rsidRDefault="00B71129" w:rsidP="00B71129">
      <w:pPr>
        <w:tabs>
          <w:tab w:val="left" w:pos="425"/>
          <w:tab w:val="left" w:pos="567"/>
        </w:tabs>
        <w:rPr>
          <w:szCs w:val="22"/>
          <w:lang w:eastAsia="lt-LT"/>
        </w:rPr>
      </w:pPr>
    </w:p>
    <w:p w14:paraId="126D094E" w14:textId="77777777" w:rsidR="00B71129" w:rsidRPr="00B71129" w:rsidRDefault="00B71129" w:rsidP="00B71129">
      <w:pPr>
        <w:tabs>
          <w:tab w:val="left" w:pos="425"/>
          <w:tab w:val="left" w:pos="567"/>
        </w:tabs>
        <w:rPr>
          <w:szCs w:val="22"/>
          <w:u w:val="single"/>
          <w:lang w:eastAsia="lt-LT"/>
        </w:rPr>
      </w:pPr>
      <w:r w:rsidRPr="00B71129">
        <w:rPr>
          <w:szCs w:val="22"/>
          <w:u w:val="single"/>
          <w:lang w:eastAsia="lt-LT"/>
        </w:rPr>
        <w:t>FK/FD sąryšis (Farmakokinetikos sąryšis su farmakodinamika)</w:t>
      </w:r>
    </w:p>
    <w:p w14:paraId="7C0AAF8D" w14:textId="77777777" w:rsidR="00B71129" w:rsidRPr="00B71129" w:rsidRDefault="00B71129" w:rsidP="00B71129">
      <w:pPr>
        <w:tabs>
          <w:tab w:val="left" w:pos="425"/>
          <w:tab w:val="left" w:pos="567"/>
        </w:tabs>
        <w:rPr>
          <w:szCs w:val="22"/>
          <w:lang w:eastAsia="lt-LT"/>
        </w:rPr>
      </w:pPr>
      <w:r w:rsidRPr="00B71129">
        <w:rPr>
          <w:szCs w:val="22"/>
          <w:lang w:eastAsia="lt-LT"/>
        </w:rPr>
        <w:t>Klaritromicinas ekstensyviai pasiskirsto organizmo audiniuose ir skysčiuose. Dėl didelės skvarbos į audinius, vaistinio preparato koncentracija ląstelės viduje būna didesnė, negu koncentracija kraujo serume.</w:t>
      </w:r>
    </w:p>
    <w:p w14:paraId="40FDB998" w14:textId="77777777" w:rsidR="00B71129" w:rsidRPr="00B71129" w:rsidRDefault="00B71129" w:rsidP="00B71129">
      <w:pPr>
        <w:tabs>
          <w:tab w:val="left" w:pos="567"/>
        </w:tabs>
        <w:rPr>
          <w:color w:val="000000"/>
          <w:szCs w:val="22"/>
          <w:lang w:eastAsia="lt-LT"/>
        </w:rPr>
      </w:pPr>
      <w:r w:rsidRPr="00B71129">
        <w:rPr>
          <w:szCs w:val="22"/>
          <w:lang w:eastAsia="lt-LT"/>
        </w:rPr>
        <w:t>Svarbiausi farmakodinamikos parametrai, pagal kuriuos būtų galima numatyti makrolido aktyvumą, galutinai nenustatyti. Laikas, per kurį koncentracija būna didesnė už MSK (T/MSK), gali būti susijęs su klaritromicino veiksmingumu, vis dėlto, kvėpavimo organų audiniuose ir gleivinės epitelio skysčiuose klaritromicino koncentracijos būna didesnės už jo koncentraciją kraujo plazmoje, todėl remiantis parametrais, pagrįstais koncentracija kraujo plazmoje, tiksliai numatyti poveikį kvėpavimo takų infekcijai gali nepavykti</w:t>
      </w:r>
      <w:r w:rsidRPr="00B71129">
        <w:rPr>
          <w:color w:val="000000"/>
          <w:szCs w:val="22"/>
          <w:lang w:eastAsia="lt-LT"/>
        </w:rPr>
        <w:t>.</w:t>
      </w:r>
    </w:p>
    <w:p w14:paraId="60C5E258" w14:textId="77777777" w:rsidR="00B71129" w:rsidRPr="00B71129" w:rsidRDefault="00B71129" w:rsidP="00B71129">
      <w:pPr>
        <w:tabs>
          <w:tab w:val="left" w:pos="567"/>
        </w:tabs>
        <w:rPr>
          <w:szCs w:val="22"/>
          <w:lang w:eastAsia="lt-LT"/>
        </w:rPr>
      </w:pPr>
    </w:p>
    <w:p w14:paraId="228939EA" w14:textId="77777777" w:rsidR="00B71129" w:rsidRPr="00B71129" w:rsidRDefault="00B71129" w:rsidP="00B71129">
      <w:pPr>
        <w:tabs>
          <w:tab w:val="left" w:pos="567"/>
        </w:tabs>
        <w:ind w:left="567" w:hanging="567"/>
        <w:rPr>
          <w:iCs/>
          <w:szCs w:val="22"/>
          <w:u w:val="single"/>
          <w:lang w:eastAsia="lt-LT"/>
        </w:rPr>
      </w:pPr>
      <w:r w:rsidRPr="00B71129">
        <w:rPr>
          <w:iCs/>
          <w:szCs w:val="22"/>
          <w:u w:val="single"/>
          <w:lang w:eastAsia="lt-LT"/>
        </w:rPr>
        <w:t>Atsparumo mechanizmas</w:t>
      </w:r>
    </w:p>
    <w:p w14:paraId="057F87B9" w14:textId="77777777" w:rsidR="00B71129" w:rsidRPr="00B71129" w:rsidRDefault="00B71129" w:rsidP="00B71129">
      <w:pPr>
        <w:tabs>
          <w:tab w:val="left" w:pos="567"/>
        </w:tabs>
        <w:rPr>
          <w:szCs w:val="22"/>
          <w:lang w:eastAsia="lt-LT"/>
        </w:rPr>
      </w:pPr>
      <w:r w:rsidRPr="00B71129">
        <w:rPr>
          <w:szCs w:val="22"/>
          <w:lang w:eastAsia="lt-LT"/>
        </w:rPr>
        <w:t>Atsparumas makrolidų grupės antibiotikams gali pasireikšti dėl antibiotiko taikinio vietos pokyčio ar yra pagrįstas antibiotiko modifikavimu ir (arba) aktyvia pernaša iš ląstelės.</w:t>
      </w:r>
    </w:p>
    <w:p w14:paraId="08868327" w14:textId="77777777" w:rsidR="00B71129" w:rsidRPr="00B71129" w:rsidRDefault="00B71129" w:rsidP="00B71129">
      <w:pPr>
        <w:tabs>
          <w:tab w:val="left" w:pos="567"/>
        </w:tabs>
        <w:rPr>
          <w:szCs w:val="22"/>
          <w:lang w:eastAsia="lt-LT"/>
        </w:rPr>
      </w:pPr>
      <w:r w:rsidRPr="00B71129">
        <w:rPr>
          <w:szCs w:val="22"/>
          <w:lang w:eastAsia="lt-LT"/>
        </w:rPr>
        <w:t xml:space="preserve">Atsparumas gali būti perduodamas per chromosomas ar plazmides, gali būti indukuotas arba egzistuoti iš prigimties. Makrolidams atsparios bakterijos gamina fermentus, kurie metilina liekamąjį ribosomų RNR adeniną, todėl slopinamas antibiotiko prisijungimas prie ribosomos. </w:t>
      </w:r>
    </w:p>
    <w:p w14:paraId="2B621276" w14:textId="77777777" w:rsidR="00B71129" w:rsidRPr="00B71129" w:rsidRDefault="00B71129" w:rsidP="00B71129">
      <w:pPr>
        <w:tabs>
          <w:tab w:val="left" w:pos="567"/>
        </w:tabs>
        <w:rPr>
          <w:szCs w:val="22"/>
          <w:lang w:eastAsia="lt-LT"/>
        </w:rPr>
      </w:pPr>
      <w:r w:rsidRPr="00B71129">
        <w:rPr>
          <w:szCs w:val="22"/>
          <w:lang w:eastAsia="lt-LT"/>
        </w:rPr>
        <w:t>Dėl prisijungimo prie ribosomų vietų metilinimo makrolidams atsparūs mikroorganizmai paprastai būna atsparūs ir linkozamidams bei steptograminui B. Klaritromicinas priskiriamas stipriai šiuos fermentus indukuojančioms medžiagoms. Be to, makrolidai sukelia bakteriostatinį poveikį, nes slopina ribosomų peptidiltransferazę.</w:t>
      </w:r>
    </w:p>
    <w:p w14:paraId="6C6B018C" w14:textId="77777777" w:rsidR="00B71129" w:rsidRPr="00B71129" w:rsidRDefault="00B71129" w:rsidP="00B71129">
      <w:pPr>
        <w:tabs>
          <w:tab w:val="left" w:pos="567"/>
        </w:tabs>
        <w:rPr>
          <w:szCs w:val="22"/>
          <w:lang w:eastAsia="lt-LT"/>
        </w:rPr>
      </w:pPr>
      <w:r w:rsidRPr="00B71129">
        <w:rPr>
          <w:szCs w:val="22"/>
          <w:lang w:eastAsia="lt-LT"/>
        </w:rPr>
        <w:t xml:space="preserve">Klaritromicinui, eritromicinui ir azitromicinui būdingas visiškas kryžminis atsparumas. Meticilinui atsparūs ir oksacilinui atsparūs (MRSA) stafilokokai ir penicilinui atsparus </w:t>
      </w:r>
      <w:r w:rsidRPr="00B71129">
        <w:rPr>
          <w:i/>
        </w:rPr>
        <w:t>Streptococcus pneumoniae</w:t>
      </w:r>
      <w:r w:rsidRPr="00B71129">
        <w:rPr>
          <w:szCs w:val="22"/>
          <w:lang w:eastAsia="lt-LT"/>
        </w:rPr>
        <w:t xml:space="preserve"> yra atsparūs visiems šiuo metu esantiems beta laktaminiams antibiotikams ir makrolidams, pvz., klaritromicinui.</w:t>
      </w:r>
    </w:p>
    <w:p w14:paraId="6027390A" w14:textId="77777777" w:rsidR="00B71129" w:rsidRPr="00B71129" w:rsidRDefault="00B71129" w:rsidP="003D6251">
      <w:pPr>
        <w:tabs>
          <w:tab w:val="left" w:pos="425"/>
          <w:tab w:val="left" w:pos="567"/>
        </w:tabs>
        <w:rPr>
          <w:szCs w:val="22"/>
          <w:lang w:eastAsia="lt-LT"/>
        </w:rPr>
      </w:pPr>
    </w:p>
    <w:p w14:paraId="5BC42519" w14:textId="77777777" w:rsidR="00B71129" w:rsidRPr="00B71129" w:rsidRDefault="00B71129" w:rsidP="001D00A1">
      <w:pPr>
        <w:tabs>
          <w:tab w:val="left" w:pos="425"/>
          <w:tab w:val="left" w:pos="567"/>
        </w:tabs>
        <w:rPr>
          <w:b/>
          <w:szCs w:val="22"/>
          <w:lang w:eastAsia="lt-LT"/>
        </w:rPr>
      </w:pPr>
      <w:r w:rsidRPr="00B71129">
        <w:rPr>
          <w:b/>
          <w:szCs w:val="22"/>
          <w:lang w:eastAsia="lt-LT"/>
        </w:rPr>
        <w:t xml:space="preserve">Ribinės reikšmės </w:t>
      </w:r>
    </w:p>
    <w:p w14:paraId="0ED02293" w14:textId="77777777" w:rsidR="00B71129" w:rsidRPr="00B71129" w:rsidRDefault="00B71129">
      <w:pPr>
        <w:tabs>
          <w:tab w:val="left" w:pos="567"/>
        </w:tabs>
        <w:rPr>
          <w:szCs w:val="22"/>
          <w:lang w:eastAsia="lt-LT"/>
        </w:rPr>
      </w:pPr>
      <w:r w:rsidRPr="00B71129">
        <w:rPr>
          <w:szCs w:val="22"/>
          <w:lang w:eastAsia="lt-LT"/>
        </w:rPr>
        <w:t xml:space="preserve">Europos antimikrobinio jautrumo tyrimų komitetas (angl. </w:t>
      </w:r>
      <w:r w:rsidRPr="00B71129">
        <w:rPr>
          <w:i/>
        </w:rPr>
        <w:t>the European Committee on Antimicrobial Susceptibility Testing</w:t>
      </w:r>
      <w:r w:rsidRPr="00B71129">
        <w:rPr>
          <w:szCs w:val="22"/>
          <w:lang w:eastAsia="lt-LT"/>
        </w:rPr>
        <w:t xml:space="preserve"> [EUCAST]</w:t>
      </w:r>
      <w:r w:rsidRPr="00B71129">
        <w:rPr>
          <w:iCs/>
          <w:szCs w:val="22"/>
          <w:lang w:eastAsia="lt-LT"/>
        </w:rPr>
        <w:t>) nustatė toliau n</w:t>
      </w:r>
      <w:r w:rsidRPr="00B71129">
        <w:rPr>
          <w:szCs w:val="22"/>
          <w:lang w:eastAsia="lt-LT"/>
        </w:rPr>
        <w:t>urodytas klaritromicino jautrumo ribas, kurios atskiria jautrius mikroorganizmus nuo atsparių (2010.12.20 [versija 1.2]).</w:t>
      </w:r>
    </w:p>
    <w:p w14:paraId="61CB29DB" w14:textId="77777777" w:rsidR="00B71129" w:rsidRPr="00B71129" w:rsidRDefault="00B71129" w:rsidP="00B71129">
      <w:pPr>
        <w:tabs>
          <w:tab w:val="left" w:pos="567"/>
        </w:tabs>
        <w:rPr>
          <w:szCs w:val="22"/>
          <w:lang w:eastAsia="lt-LT"/>
        </w:rPr>
      </w:pPr>
    </w:p>
    <w:tbl>
      <w:tblPr>
        <w:tblW w:w="91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7"/>
        <w:gridCol w:w="2890"/>
        <w:gridCol w:w="2310"/>
      </w:tblGrid>
      <w:tr w:rsidR="00B71129" w:rsidRPr="00B71129" w14:paraId="445F24C5" w14:textId="77777777" w:rsidTr="005F1207">
        <w:tc>
          <w:tcPr>
            <w:tcW w:w="3927" w:type="dxa"/>
          </w:tcPr>
          <w:p w14:paraId="4A11A933" w14:textId="77777777" w:rsidR="00B71129" w:rsidRPr="00B71129" w:rsidRDefault="00B71129" w:rsidP="00B71129">
            <w:pPr>
              <w:tabs>
                <w:tab w:val="left" w:pos="567"/>
              </w:tabs>
              <w:rPr>
                <w:b/>
                <w:szCs w:val="22"/>
                <w:lang w:eastAsia="lt-LT"/>
              </w:rPr>
            </w:pPr>
          </w:p>
        </w:tc>
        <w:tc>
          <w:tcPr>
            <w:tcW w:w="5200" w:type="dxa"/>
            <w:gridSpan w:val="2"/>
          </w:tcPr>
          <w:p w14:paraId="2294DFEC" w14:textId="77777777" w:rsidR="00B71129" w:rsidRPr="00B71129" w:rsidRDefault="00B71129" w:rsidP="00B71129">
            <w:pPr>
              <w:tabs>
                <w:tab w:val="left" w:pos="567"/>
              </w:tabs>
              <w:jc w:val="center"/>
              <w:rPr>
                <w:b/>
                <w:szCs w:val="22"/>
                <w:lang w:eastAsia="lt-LT"/>
              </w:rPr>
            </w:pPr>
            <w:r w:rsidRPr="00B71129">
              <w:rPr>
                <w:b/>
                <w:szCs w:val="22"/>
                <w:lang w:eastAsia="lt-LT"/>
              </w:rPr>
              <w:t xml:space="preserve">Su rūšimi susijusios ribinės reikšmės klaritromicinui </w:t>
            </w:r>
            <w:r w:rsidRPr="00B71129">
              <w:rPr>
                <w:b/>
                <w:szCs w:val="22"/>
                <w:vertAlign w:val="superscript"/>
                <w:lang w:eastAsia="lt-LT"/>
              </w:rPr>
              <w:t>B,C</w:t>
            </w:r>
          </w:p>
        </w:tc>
      </w:tr>
      <w:tr w:rsidR="00B71129" w:rsidRPr="00B71129" w14:paraId="1DAF7556" w14:textId="77777777" w:rsidTr="005F1207">
        <w:tc>
          <w:tcPr>
            <w:tcW w:w="3927" w:type="dxa"/>
          </w:tcPr>
          <w:p w14:paraId="111270B6" w14:textId="77777777" w:rsidR="00B71129" w:rsidRPr="00B71129" w:rsidRDefault="00B71129" w:rsidP="00B71129">
            <w:pPr>
              <w:tabs>
                <w:tab w:val="left" w:pos="567"/>
              </w:tabs>
              <w:rPr>
                <w:b/>
                <w:szCs w:val="22"/>
                <w:lang w:eastAsia="lt-LT"/>
              </w:rPr>
            </w:pPr>
            <w:r w:rsidRPr="00B71129">
              <w:rPr>
                <w:b/>
                <w:szCs w:val="22"/>
                <w:lang w:eastAsia="lt-LT"/>
              </w:rPr>
              <w:t>Ligos sukėlėjas</w:t>
            </w:r>
          </w:p>
        </w:tc>
        <w:tc>
          <w:tcPr>
            <w:tcW w:w="2890" w:type="dxa"/>
          </w:tcPr>
          <w:p w14:paraId="0B7AB31D" w14:textId="77777777" w:rsidR="00B71129" w:rsidRPr="00B71129" w:rsidRDefault="00B71129" w:rsidP="00B71129">
            <w:pPr>
              <w:tabs>
                <w:tab w:val="left" w:pos="567"/>
              </w:tabs>
              <w:jc w:val="center"/>
              <w:rPr>
                <w:b/>
                <w:szCs w:val="22"/>
                <w:lang w:eastAsia="lt-LT"/>
              </w:rPr>
            </w:pPr>
            <w:r w:rsidRPr="00B71129">
              <w:rPr>
                <w:b/>
                <w:szCs w:val="22"/>
                <w:lang w:eastAsia="lt-LT"/>
              </w:rPr>
              <w:t xml:space="preserve">Jautrus </w:t>
            </w:r>
            <w:r w:rsidRPr="00B71129">
              <w:rPr>
                <w:b/>
                <w:szCs w:val="22"/>
                <w:lang w:eastAsia="lt-LT"/>
              </w:rPr>
              <w:sym w:font="Symbol" w:char="F0A3"/>
            </w:r>
            <w:r w:rsidRPr="00B71129">
              <w:rPr>
                <w:b/>
                <w:szCs w:val="22"/>
                <w:lang w:eastAsia="lt-LT"/>
              </w:rPr>
              <w:t xml:space="preserve"> (mg/l)</w:t>
            </w:r>
          </w:p>
        </w:tc>
        <w:tc>
          <w:tcPr>
            <w:tcW w:w="2310" w:type="dxa"/>
          </w:tcPr>
          <w:p w14:paraId="7D360D76" w14:textId="77777777" w:rsidR="00B71129" w:rsidRPr="00B71129" w:rsidRDefault="00B71129" w:rsidP="00B71129">
            <w:pPr>
              <w:tabs>
                <w:tab w:val="left" w:pos="567"/>
              </w:tabs>
              <w:jc w:val="center"/>
              <w:rPr>
                <w:b/>
                <w:szCs w:val="22"/>
                <w:lang w:eastAsia="lt-LT"/>
              </w:rPr>
            </w:pPr>
            <w:r w:rsidRPr="00B71129">
              <w:rPr>
                <w:b/>
                <w:szCs w:val="22"/>
                <w:lang w:eastAsia="lt-LT"/>
              </w:rPr>
              <w:t>Atsparus &gt; (mg/l)</w:t>
            </w:r>
          </w:p>
        </w:tc>
      </w:tr>
      <w:tr w:rsidR="00B71129" w:rsidRPr="00B71129" w14:paraId="3FE22B72" w14:textId="77777777" w:rsidTr="005F1207">
        <w:tc>
          <w:tcPr>
            <w:tcW w:w="3927" w:type="dxa"/>
          </w:tcPr>
          <w:p w14:paraId="6F351551" w14:textId="77777777" w:rsidR="00B71129" w:rsidRPr="00B71129" w:rsidRDefault="00B71129" w:rsidP="00B71129">
            <w:pPr>
              <w:tabs>
                <w:tab w:val="left" w:pos="567"/>
              </w:tabs>
              <w:rPr>
                <w:i/>
              </w:rPr>
            </w:pPr>
            <w:r w:rsidRPr="00B71129">
              <w:rPr>
                <w:i/>
              </w:rPr>
              <w:t>Enterobacteriaceae</w:t>
            </w:r>
          </w:p>
        </w:tc>
        <w:tc>
          <w:tcPr>
            <w:tcW w:w="2890" w:type="dxa"/>
          </w:tcPr>
          <w:p w14:paraId="627FC3A7"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5A81C7FD"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5E73CFC6" w14:textId="77777777" w:rsidTr="005F1207">
        <w:tc>
          <w:tcPr>
            <w:tcW w:w="3927" w:type="dxa"/>
          </w:tcPr>
          <w:p w14:paraId="62A99BE3" w14:textId="77777777" w:rsidR="00B71129" w:rsidRPr="00B71129" w:rsidRDefault="00B71129" w:rsidP="00B71129">
            <w:pPr>
              <w:tabs>
                <w:tab w:val="left" w:pos="567"/>
              </w:tabs>
              <w:rPr>
                <w:szCs w:val="22"/>
                <w:lang w:eastAsia="lt-LT"/>
              </w:rPr>
            </w:pPr>
            <w:r w:rsidRPr="00B71129">
              <w:rPr>
                <w:i/>
              </w:rPr>
              <w:t>Pseudomonas</w:t>
            </w:r>
            <w:r w:rsidRPr="00B71129">
              <w:rPr>
                <w:szCs w:val="22"/>
                <w:lang w:eastAsia="lt-LT"/>
              </w:rPr>
              <w:t xml:space="preserve"> rūšys </w:t>
            </w:r>
          </w:p>
        </w:tc>
        <w:tc>
          <w:tcPr>
            <w:tcW w:w="2890" w:type="dxa"/>
          </w:tcPr>
          <w:p w14:paraId="1FCE4DC0"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48898302"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2B63D7BF" w14:textId="77777777" w:rsidTr="005F1207">
        <w:tc>
          <w:tcPr>
            <w:tcW w:w="3927" w:type="dxa"/>
          </w:tcPr>
          <w:p w14:paraId="1BF6B5ED" w14:textId="77777777" w:rsidR="00B71129" w:rsidRPr="00B71129" w:rsidRDefault="00B71129" w:rsidP="00B71129">
            <w:pPr>
              <w:tabs>
                <w:tab w:val="left" w:pos="567"/>
              </w:tabs>
              <w:rPr>
                <w:szCs w:val="22"/>
                <w:lang w:eastAsia="lt-LT"/>
              </w:rPr>
            </w:pPr>
            <w:r w:rsidRPr="00B71129">
              <w:rPr>
                <w:i/>
              </w:rPr>
              <w:t>Acinetobacter</w:t>
            </w:r>
            <w:r w:rsidRPr="00B71129">
              <w:rPr>
                <w:szCs w:val="22"/>
                <w:lang w:eastAsia="lt-LT"/>
              </w:rPr>
              <w:t xml:space="preserve"> rūšys </w:t>
            </w:r>
          </w:p>
        </w:tc>
        <w:tc>
          <w:tcPr>
            <w:tcW w:w="2890" w:type="dxa"/>
          </w:tcPr>
          <w:p w14:paraId="62ADF427"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467C58B4"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135E757E" w14:textId="77777777" w:rsidTr="005F1207">
        <w:tc>
          <w:tcPr>
            <w:tcW w:w="3927" w:type="dxa"/>
          </w:tcPr>
          <w:p w14:paraId="30587282" w14:textId="77777777" w:rsidR="00B71129" w:rsidRPr="00B71129" w:rsidRDefault="00B71129" w:rsidP="00B71129">
            <w:pPr>
              <w:tabs>
                <w:tab w:val="left" w:pos="567"/>
              </w:tabs>
              <w:rPr>
                <w:szCs w:val="22"/>
                <w:lang w:eastAsia="lt-LT"/>
              </w:rPr>
            </w:pPr>
            <w:r w:rsidRPr="00B71129">
              <w:rPr>
                <w:i/>
              </w:rPr>
              <w:t>Staphylococcus</w:t>
            </w:r>
            <w:r w:rsidRPr="00B71129">
              <w:rPr>
                <w:szCs w:val="22"/>
                <w:lang w:eastAsia="lt-LT"/>
              </w:rPr>
              <w:t xml:space="preserve"> rūšys </w:t>
            </w:r>
          </w:p>
        </w:tc>
        <w:tc>
          <w:tcPr>
            <w:tcW w:w="2890" w:type="dxa"/>
          </w:tcPr>
          <w:p w14:paraId="4C2DC0F0" w14:textId="77777777" w:rsidR="00B71129" w:rsidRPr="00B71129" w:rsidRDefault="00B71129" w:rsidP="00B71129">
            <w:pPr>
              <w:tabs>
                <w:tab w:val="left" w:pos="567"/>
              </w:tabs>
              <w:jc w:val="center"/>
              <w:rPr>
                <w:szCs w:val="22"/>
                <w:lang w:eastAsia="lt-LT"/>
              </w:rPr>
            </w:pPr>
            <w:r w:rsidRPr="00B71129">
              <w:rPr>
                <w:szCs w:val="22"/>
                <w:lang w:eastAsia="lt-LT"/>
              </w:rPr>
              <w:t>1</w:t>
            </w:r>
          </w:p>
        </w:tc>
        <w:tc>
          <w:tcPr>
            <w:tcW w:w="2310" w:type="dxa"/>
          </w:tcPr>
          <w:p w14:paraId="124F9D9E" w14:textId="77777777" w:rsidR="00B71129" w:rsidRPr="00B71129" w:rsidRDefault="00B71129" w:rsidP="00B71129">
            <w:pPr>
              <w:tabs>
                <w:tab w:val="left" w:pos="567"/>
              </w:tabs>
              <w:jc w:val="center"/>
              <w:rPr>
                <w:szCs w:val="22"/>
                <w:lang w:eastAsia="lt-LT"/>
              </w:rPr>
            </w:pPr>
            <w:r w:rsidRPr="00B71129">
              <w:rPr>
                <w:szCs w:val="22"/>
                <w:lang w:eastAsia="lt-LT"/>
              </w:rPr>
              <w:t>2</w:t>
            </w:r>
          </w:p>
        </w:tc>
      </w:tr>
      <w:tr w:rsidR="00B71129" w:rsidRPr="00B71129" w14:paraId="1C6444C5" w14:textId="77777777" w:rsidTr="005F1207">
        <w:tc>
          <w:tcPr>
            <w:tcW w:w="3927" w:type="dxa"/>
          </w:tcPr>
          <w:p w14:paraId="29CE1401" w14:textId="77777777" w:rsidR="00B71129" w:rsidRPr="00B71129" w:rsidRDefault="00B71129" w:rsidP="00B71129">
            <w:pPr>
              <w:tabs>
                <w:tab w:val="left" w:pos="567"/>
              </w:tabs>
              <w:rPr>
                <w:szCs w:val="22"/>
                <w:lang w:eastAsia="lt-LT"/>
              </w:rPr>
            </w:pPr>
            <w:r w:rsidRPr="00B71129">
              <w:rPr>
                <w:i/>
              </w:rPr>
              <w:t>Enterococcus</w:t>
            </w:r>
            <w:r w:rsidRPr="00B71129">
              <w:rPr>
                <w:szCs w:val="22"/>
                <w:lang w:eastAsia="lt-LT"/>
              </w:rPr>
              <w:t xml:space="preserve"> rūšys </w:t>
            </w:r>
          </w:p>
        </w:tc>
        <w:tc>
          <w:tcPr>
            <w:tcW w:w="2890" w:type="dxa"/>
          </w:tcPr>
          <w:p w14:paraId="61E22ACD"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3C90DC68"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74DF7CF6" w14:textId="77777777" w:rsidTr="005F1207">
        <w:tc>
          <w:tcPr>
            <w:tcW w:w="3927" w:type="dxa"/>
          </w:tcPr>
          <w:p w14:paraId="4DAEFBE1" w14:textId="77777777" w:rsidR="00B71129" w:rsidRPr="00B71129" w:rsidRDefault="00B71129" w:rsidP="00B71129">
            <w:pPr>
              <w:tabs>
                <w:tab w:val="left" w:pos="567"/>
              </w:tabs>
              <w:rPr>
                <w:szCs w:val="22"/>
                <w:lang w:eastAsia="lt-LT"/>
              </w:rPr>
            </w:pPr>
            <w:r w:rsidRPr="00B71129">
              <w:rPr>
                <w:szCs w:val="22"/>
                <w:lang w:eastAsia="lt-LT"/>
              </w:rPr>
              <w:t xml:space="preserve">A, B, C, G grupės streptokokai </w:t>
            </w:r>
          </w:p>
        </w:tc>
        <w:tc>
          <w:tcPr>
            <w:tcW w:w="2890" w:type="dxa"/>
          </w:tcPr>
          <w:p w14:paraId="4D01B710" w14:textId="77777777" w:rsidR="00B71129" w:rsidRPr="00B71129" w:rsidRDefault="00B71129" w:rsidP="00B71129">
            <w:pPr>
              <w:tabs>
                <w:tab w:val="left" w:pos="567"/>
              </w:tabs>
              <w:jc w:val="center"/>
              <w:rPr>
                <w:szCs w:val="22"/>
                <w:lang w:eastAsia="lt-LT"/>
              </w:rPr>
            </w:pPr>
            <w:r w:rsidRPr="00B71129">
              <w:rPr>
                <w:szCs w:val="22"/>
                <w:lang w:eastAsia="lt-LT"/>
              </w:rPr>
              <w:t>0,25</w:t>
            </w:r>
          </w:p>
        </w:tc>
        <w:tc>
          <w:tcPr>
            <w:tcW w:w="2310" w:type="dxa"/>
          </w:tcPr>
          <w:p w14:paraId="55D8AFDC" w14:textId="77777777" w:rsidR="00B71129" w:rsidRPr="00B71129" w:rsidRDefault="00B71129" w:rsidP="00B71129">
            <w:pPr>
              <w:tabs>
                <w:tab w:val="left" w:pos="567"/>
              </w:tabs>
              <w:jc w:val="center"/>
              <w:rPr>
                <w:szCs w:val="22"/>
                <w:lang w:eastAsia="lt-LT"/>
              </w:rPr>
            </w:pPr>
            <w:r w:rsidRPr="00B71129">
              <w:rPr>
                <w:szCs w:val="22"/>
                <w:lang w:eastAsia="lt-LT"/>
              </w:rPr>
              <w:t>0,5</w:t>
            </w:r>
          </w:p>
        </w:tc>
      </w:tr>
      <w:tr w:rsidR="00B71129" w:rsidRPr="00B71129" w14:paraId="79562CF8" w14:textId="77777777" w:rsidTr="005F1207">
        <w:tc>
          <w:tcPr>
            <w:tcW w:w="3927" w:type="dxa"/>
          </w:tcPr>
          <w:p w14:paraId="3CC9D4BD" w14:textId="77777777" w:rsidR="00B71129" w:rsidRPr="00B71129" w:rsidRDefault="00B71129" w:rsidP="00B71129">
            <w:pPr>
              <w:tabs>
                <w:tab w:val="left" w:pos="567"/>
              </w:tabs>
              <w:rPr>
                <w:szCs w:val="22"/>
                <w:lang w:eastAsia="lt-LT"/>
              </w:rPr>
            </w:pPr>
            <w:r w:rsidRPr="00B71129">
              <w:rPr>
                <w:i/>
              </w:rPr>
              <w:t>Streptococcus</w:t>
            </w:r>
            <w:r w:rsidRPr="00B71129">
              <w:rPr>
                <w:szCs w:val="22"/>
                <w:lang w:eastAsia="lt-LT"/>
              </w:rPr>
              <w:t xml:space="preserve"> pneumoniae </w:t>
            </w:r>
            <w:r w:rsidRPr="00B71129">
              <w:rPr>
                <w:b/>
                <w:szCs w:val="22"/>
                <w:vertAlign w:val="superscript"/>
                <w:lang w:eastAsia="lt-LT"/>
              </w:rPr>
              <w:t>D</w:t>
            </w:r>
          </w:p>
        </w:tc>
        <w:tc>
          <w:tcPr>
            <w:tcW w:w="2890" w:type="dxa"/>
          </w:tcPr>
          <w:p w14:paraId="25F33BBE" w14:textId="77777777" w:rsidR="00B71129" w:rsidRPr="00B71129" w:rsidRDefault="00B71129" w:rsidP="00B71129">
            <w:pPr>
              <w:tabs>
                <w:tab w:val="left" w:pos="567"/>
              </w:tabs>
              <w:jc w:val="center"/>
              <w:rPr>
                <w:szCs w:val="22"/>
                <w:lang w:eastAsia="lt-LT"/>
              </w:rPr>
            </w:pPr>
            <w:r w:rsidRPr="00B71129">
              <w:rPr>
                <w:szCs w:val="22"/>
                <w:lang w:eastAsia="lt-LT"/>
              </w:rPr>
              <w:t>0,25</w:t>
            </w:r>
          </w:p>
        </w:tc>
        <w:tc>
          <w:tcPr>
            <w:tcW w:w="2310" w:type="dxa"/>
          </w:tcPr>
          <w:p w14:paraId="7F479CC5" w14:textId="77777777" w:rsidR="00B71129" w:rsidRPr="00B71129" w:rsidRDefault="00B71129" w:rsidP="00B71129">
            <w:pPr>
              <w:tabs>
                <w:tab w:val="left" w:pos="567"/>
              </w:tabs>
              <w:jc w:val="center"/>
              <w:rPr>
                <w:szCs w:val="22"/>
                <w:lang w:eastAsia="lt-LT"/>
              </w:rPr>
            </w:pPr>
            <w:r w:rsidRPr="00B71129">
              <w:rPr>
                <w:szCs w:val="22"/>
                <w:lang w:eastAsia="lt-LT"/>
              </w:rPr>
              <w:t>0,5</w:t>
            </w:r>
          </w:p>
        </w:tc>
      </w:tr>
      <w:tr w:rsidR="00B71129" w:rsidRPr="00B71129" w14:paraId="3A38F5E1" w14:textId="77777777" w:rsidTr="005F1207">
        <w:tc>
          <w:tcPr>
            <w:tcW w:w="3927" w:type="dxa"/>
          </w:tcPr>
          <w:p w14:paraId="7A082C96" w14:textId="77777777" w:rsidR="00B71129" w:rsidRPr="00B71129" w:rsidRDefault="00B71129" w:rsidP="00B71129">
            <w:pPr>
              <w:tabs>
                <w:tab w:val="left" w:pos="567"/>
              </w:tabs>
              <w:rPr>
                <w:szCs w:val="22"/>
                <w:lang w:eastAsia="lt-LT"/>
              </w:rPr>
            </w:pPr>
            <w:r w:rsidRPr="00B71129">
              <w:rPr>
                <w:szCs w:val="22"/>
                <w:lang w:eastAsia="lt-LT"/>
              </w:rPr>
              <w:t>Kiti streptokokai</w:t>
            </w:r>
          </w:p>
        </w:tc>
        <w:tc>
          <w:tcPr>
            <w:tcW w:w="2890" w:type="dxa"/>
          </w:tcPr>
          <w:p w14:paraId="26A3787F" w14:textId="77777777" w:rsidR="00B71129" w:rsidRPr="00B71129" w:rsidRDefault="00B71129" w:rsidP="00B71129">
            <w:pPr>
              <w:tabs>
                <w:tab w:val="left" w:pos="567"/>
              </w:tabs>
              <w:jc w:val="center"/>
              <w:rPr>
                <w:szCs w:val="22"/>
                <w:lang w:eastAsia="lt-LT"/>
              </w:rPr>
            </w:pPr>
            <w:r w:rsidRPr="00B71129">
              <w:rPr>
                <w:szCs w:val="22"/>
                <w:lang w:eastAsia="lt-LT"/>
              </w:rPr>
              <w:t>IE</w:t>
            </w:r>
          </w:p>
        </w:tc>
        <w:tc>
          <w:tcPr>
            <w:tcW w:w="2310" w:type="dxa"/>
          </w:tcPr>
          <w:p w14:paraId="6852594E" w14:textId="77777777" w:rsidR="00B71129" w:rsidRPr="00B71129" w:rsidRDefault="00B71129" w:rsidP="00B71129">
            <w:pPr>
              <w:tabs>
                <w:tab w:val="left" w:pos="567"/>
              </w:tabs>
              <w:jc w:val="center"/>
              <w:rPr>
                <w:szCs w:val="22"/>
                <w:lang w:eastAsia="lt-LT"/>
              </w:rPr>
            </w:pPr>
            <w:r w:rsidRPr="00B71129">
              <w:rPr>
                <w:szCs w:val="22"/>
                <w:lang w:eastAsia="lt-LT"/>
              </w:rPr>
              <w:t>IE</w:t>
            </w:r>
          </w:p>
        </w:tc>
      </w:tr>
      <w:tr w:rsidR="00B71129" w:rsidRPr="00B71129" w14:paraId="170C8652" w14:textId="77777777" w:rsidTr="005F1207">
        <w:tc>
          <w:tcPr>
            <w:tcW w:w="3927" w:type="dxa"/>
          </w:tcPr>
          <w:p w14:paraId="363D8BD6" w14:textId="77777777" w:rsidR="00B71129" w:rsidRPr="00B71129" w:rsidRDefault="00B71129" w:rsidP="00B71129">
            <w:pPr>
              <w:tabs>
                <w:tab w:val="left" w:pos="567"/>
              </w:tabs>
              <w:rPr>
                <w:i/>
              </w:rPr>
            </w:pPr>
            <w:r w:rsidRPr="00B71129">
              <w:rPr>
                <w:i/>
              </w:rPr>
              <w:t>Haemophilus influenzae</w:t>
            </w:r>
          </w:p>
        </w:tc>
        <w:tc>
          <w:tcPr>
            <w:tcW w:w="2890" w:type="dxa"/>
          </w:tcPr>
          <w:p w14:paraId="722A5513" w14:textId="77777777" w:rsidR="00B71129" w:rsidRPr="00B71129" w:rsidRDefault="00B71129" w:rsidP="00B71129">
            <w:pPr>
              <w:tabs>
                <w:tab w:val="left" w:pos="567"/>
              </w:tabs>
              <w:jc w:val="center"/>
              <w:rPr>
                <w:szCs w:val="22"/>
                <w:lang w:eastAsia="lt-LT"/>
              </w:rPr>
            </w:pPr>
            <w:r w:rsidRPr="00B71129">
              <w:rPr>
                <w:szCs w:val="22"/>
                <w:lang w:eastAsia="lt-LT"/>
              </w:rPr>
              <w:t>1</w:t>
            </w:r>
          </w:p>
        </w:tc>
        <w:tc>
          <w:tcPr>
            <w:tcW w:w="2310" w:type="dxa"/>
          </w:tcPr>
          <w:p w14:paraId="5D0EACEA" w14:textId="77777777" w:rsidR="00B71129" w:rsidRPr="00B71129" w:rsidRDefault="00B71129" w:rsidP="00B71129">
            <w:pPr>
              <w:tabs>
                <w:tab w:val="left" w:pos="567"/>
              </w:tabs>
              <w:jc w:val="center"/>
              <w:rPr>
                <w:szCs w:val="22"/>
                <w:lang w:eastAsia="lt-LT"/>
              </w:rPr>
            </w:pPr>
            <w:r w:rsidRPr="00B71129">
              <w:rPr>
                <w:szCs w:val="22"/>
                <w:lang w:eastAsia="lt-LT"/>
              </w:rPr>
              <w:t>32</w:t>
            </w:r>
          </w:p>
        </w:tc>
      </w:tr>
      <w:tr w:rsidR="00B71129" w:rsidRPr="00B71129" w14:paraId="6E56EBD5" w14:textId="77777777" w:rsidTr="005F1207">
        <w:tc>
          <w:tcPr>
            <w:tcW w:w="3927" w:type="dxa"/>
          </w:tcPr>
          <w:p w14:paraId="5689AE30" w14:textId="77777777" w:rsidR="00B71129" w:rsidRPr="00B71129" w:rsidRDefault="00B71129" w:rsidP="00B71129">
            <w:pPr>
              <w:tabs>
                <w:tab w:val="left" w:pos="567"/>
              </w:tabs>
              <w:rPr>
                <w:i/>
              </w:rPr>
            </w:pPr>
            <w:r w:rsidRPr="00B71129">
              <w:rPr>
                <w:i/>
              </w:rPr>
              <w:t>Moraxella catarrhalis</w:t>
            </w:r>
          </w:p>
        </w:tc>
        <w:tc>
          <w:tcPr>
            <w:tcW w:w="2890" w:type="dxa"/>
          </w:tcPr>
          <w:p w14:paraId="7AEC3C54" w14:textId="77777777" w:rsidR="00B71129" w:rsidRPr="00B71129" w:rsidRDefault="00B71129" w:rsidP="00B71129">
            <w:pPr>
              <w:tabs>
                <w:tab w:val="left" w:pos="567"/>
              </w:tabs>
              <w:jc w:val="center"/>
              <w:rPr>
                <w:szCs w:val="22"/>
                <w:lang w:eastAsia="lt-LT"/>
              </w:rPr>
            </w:pPr>
            <w:r w:rsidRPr="00B71129">
              <w:rPr>
                <w:szCs w:val="22"/>
                <w:lang w:eastAsia="lt-LT"/>
              </w:rPr>
              <w:t>0,25</w:t>
            </w:r>
          </w:p>
        </w:tc>
        <w:tc>
          <w:tcPr>
            <w:tcW w:w="2310" w:type="dxa"/>
          </w:tcPr>
          <w:p w14:paraId="53D35B00" w14:textId="77777777" w:rsidR="00B71129" w:rsidRPr="00B71129" w:rsidRDefault="00B71129" w:rsidP="00B71129">
            <w:pPr>
              <w:tabs>
                <w:tab w:val="left" w:pos="567"/>
              </w:tabs>
              <w:jc w:val="center"/>
              <w:rPr>
                <w:szCs w:val="22"/>
                <w:lang w:eastAsia="lt-LT"/>
              </w:rPr>
            </w:pPr>
            <w:r w:rsidRPr="00B71129">
              <w:rPr>
                <w:szCs w:val="22"/>
                <w:lang w:eastAsia="lt-LT"/>
              </w:rPr>
              <w:t>0,5</w:t>
            </w:r>
          </w:p>
        </w:tc>
      </w:tr>
      <w:tr w:rsidR="00B71129" w:rsidRPr="00B71129" w14:paraId="410561C4" w14:textId="77777777" w:rsidTr="005F1207">
        <w:tc>
          <w:tcPr>
            <w:tcW w:w="3927" w:type="dxa"/>
          </w:tcPr>
          <w:p w14:paraId="17A24C9B" w14:textId="77777777" w:rsidR="00B71129" w:rsidRPr="00B71129" w:rsidRDefault="00B71129" w:rsidP="00B71129">
            <w:pPr>
              <w:tabs>
                <w:tab w:val="left" w:pos="567"/>
              </w:tabs>
              <w:rPr>
                <w:i/>
              </w:rPr>
            </w:pPr>
            <w:r w:rsidRPr="00B71129">
              <w:rPr>
                <w:i/>
              </w:rPr>
              <w:t>Neisseria gonorrhoeae</w:t>
            </w:r>
          </w:p>
        </w:tc>
        <w:tc>
          <w:tcPr>
            <w:tcW w:w="2890" w:type="dxa"/>
          </w:tcPr>
          <w:p w14:paraId="4861A475"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64EF07A6"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679503DC" w14:textId="77777777" w:rsidTr="005F1207">
        <w:tc>
          <w:tcPr>
            <w:tcW w:w="3927" w:type="dxa"/>
          </w:tcPr>
          <w:p w14:paraId="06847CB7" w14:textId="77777777" w:rsidR="00B71129" w:rsidRPr="00B71129" w:rsidRDefault="00B71129" w:rsidP="00B71129">
            <w:pPr>
              <w:tabs>
                <w:tab w:val="left" w:pos="567"/>
              </w:tabs>
              <w:rPr>
                <w:i/>
              </w:rPr>
            </w:pPr>
            <w:r w:rsidRPr="00B71129">
              <w:rPr>
                <w:i/>
              </w:rPr>
              <w:t>Neisseria meningitidis</w:t>
            </w:r>
          </w:p>
        </w:tc>
        <w:tc>
          <w:tcPr>
            <w:tcW w:w="2890" w:type="dxa"/>
          </w:tcPr>
          <w:p w14:paraId="23B12A29"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5EAB2AC7"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242E5F77" w14:textId="77777777" w:rsidTr="005F1207">
        <w:tc>
          <w:tcPr>
            <w:tcW w:w="3927" w:type="dxa"/>
          </w:tcPr>
          <w:p w14:paraId="5AC1FA85" w14:textId="77777777" w:rsidR="00B71129" w:rsidRPr="00B71129" w:rsidRDefault="00B71129" w:rsidP="00B71129">
            <w:pPr>
              <w:tabs>
                <w:tab w:val="left" w:pos="567"/>
              </w:tabs>
              <w:rPr>
                <w:szCs w:val="22"/>
                <w:lang w:eastAsia="lt-LT"/>
              </w:rPr>
            </w:pPr>
            <w:r w:rsidRPr="00B71129">
              <w:rPr>
                <w:szCs w:val="22"/>
                <w:lang w:eastAsia="lt-LT"/>
              </w:rPr>
              <w:t xml:space="preserve">Gramteigiami anaerobai (išskyrus </w:t>
            </w:r>
            <w:r w:rsidRPr="00B71129">
              <w:rPr>
                <w:i/>
              </w:rPr>
              <w:t>Clostridium difficile</w:t>
            </w:r>
            <w:r w:rsidRPr="00B71129">
              <w:rPr>
                <w:szCs w:val="22"/>
                <w:lang w:eastAsia="lt-LT"/>
              </w:rPr>
              <w:t>)</w:t>
            </w:r>
          </w:p>
        </w:tc>
        <w:tc>
          <w:tcPr>
            <w:tcW w:w="2890" w:type="dxa"/>
          </w:tcPr>
          <w:p w14:paraId="5EB493DC"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50994D11"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3CAF892E" w14:textId="77777777" w:rsidTr="005F1207">
        <w:tc>
          <w:tcPr>
            <w:tcW w:w="3927" w:type="dxa"/>
          </w:tcPr>
          <w:p w14:paraId="22112D5A" w14:textId="77777777" w:rsidR="00B71129" w:rsidRPr="00B71129" w:rsidRDefault="00B71129" w:rsidP="00B71129">
            <w:pPr>
              <w:tabs>
                <w:tab w:val="left" w:pos="567"/>
              </w:tabs>
              <w:rPr>
                <w:szCs w:val="22"/>
                <w:lang w:eastAsia="lt-LT"/>
              </w:rPr>
            </w:pPr>
            <w:r w:rsidRPr="00B71129">
              <w:rPr>
                <w:szCs w:val="22"/>
                <w:lang w:eastAsia="lt-LT"/>
              </w:rPr>
              <w:t>Gramneigiami anaerobai</w:t>
            </w:r>
          </w:p>
        </w:tc>
        <w:tc>
          <w:tcPr>
            <w:tcW w:w="2890" w:type="dxa"/>
          </w:tcPr>
          <w:p w14:paraId="0805965D" w14:textId="77777777" w:rsidR="00B71129" w:rsidRPr="00B71129" w:rsidRDefault="00B71129" w:rsidP="00B71129">
            <w:pPr>
              <w:tabs>
                <w:tab w:val="left" w:pos="567"/>
              </w:tabs>
              <w:jc w:val="center"/>
              <w:rPr>
                <w:szCs w:val="22"/>
                <w:lang w:eastAsia="lt-LT"/>
              </w:rPr>
            </w:pPr>
            <w:r w:rsidRPr="00B71129">
              <w:rPr>
                <w:szCs w:val="22"/>
                <w:lang w:eastAsia="lt-LT"/>
              </w:rPr>
              <w:t>-</w:t>
            </w:r>
          </w:p>
        </w:tc>
        <w:tc>
          <w:tcPr>
            <w:tcW w:w="2310" w:type="dxa"/>
          </w:tcPr>
          <w:p w14:paraId="596617E5" w14:textId="77777777" w:rsidR="00B71129" w:rsidRPr="00B71129" w:rsidRDefault="00B71129" w:rsidP="00B71129">
            <w:pPr>
              <w:tabs>
                <w:tab w:val="left" w:pos="567"/>
              </w:tabs>
              <w:jc w:val="center"/>
              <w:rPr>
                <w:szCs w:val="22"/>
                <w:lang w:eastAsia="lt-LT"/>
              </w:rPr>
            </w:pPr>
            <w:r w:rsidRPr="00B71129">
              <w:rPr>
                <w:szCs w:val="22"/>
                <w:lang w:eastAsia="lt-LT"/>
              </w:rPr>
              <w:t>-</w:t>
            </w:r>
          </w:p>
        </w:tc>
      </w:tr>
      <w:tr w:rsidR="00B71129" w:rsidRPr="00B71129" w14:paraId="65F148BA" w14:textId="77777777" w:rsidTr="005F1207">
        <w:tc>
          <w:tcPr>
            <w:tcW w:w="3927" w:type="dxa"/>
          </w:tcPr>
          <w:p w14:paraId="352E6D26" w14:textId="77777777" w:rsidR="00B71129" w:rsidRPr="00B71129" w:rsidRDefault="00B71129" w:rsidP="00B71129">
            <w:pPr>
              <w:tabs>
                <w:tab w:val="left" w:pos="567"/>
              </w:tabs>
              <w:rPr>
                <w:szCs w:val="22"/>
                <w:lang w:eastAsia="lt-LT"/>
              </w:rPr>
            </w:pPr>
            <w:r w:rsidRPr="00B71129">
              <w:rPr>
                <w:szCs w:val="22"/>
                <w:lang w:eastAsia="lt-LT"/>
              </w:rPr>
              <w:t xml:space="preserve">Su rūšimi nesusiję ribinės reikšmės </w:t>
            </w:r>
            <w:r w:rsidRPr="00B71129">
              <w:rPr>
                <w:b/>
                <w:szCs w:val="22"/>
                <w:vertAlign w:val="superscript"/>
                <w:lang w:eastAsia="lt-LT"/>
              </w:rPr>
              <w:t>A</w:t>
            </w:r>
          </w:p>
        </w:tc>
        <w:tc>
          <w:tcPr>
            <w:tcW w:w="2890" w:type="dxa"/>
          </w:tcPr>
          <w:p w14:paraId="511E1090" w14:textId="77777777" w:rsidR="00B71129" w:rsidRPr="00B71129" w:rsidRDefault="00B71129" w:rsidP="00B71129">
            <w:pPr>
              <w:tabs>
                <w:tab w:val="left" w:pos="567"/>
              </w:tabs>
              <w:jc w:val="center"/>
              <w:rPr>
                <w:szCs w:val="22"/>
                <w:lang w:eastAsia="lt-LT"/>
              </w:rPr>
            </w:pPr>
            <w:r w:rsidRPr="00B71129">
              <w:rPr>
                <w:szCs w:val="22"/>
                <w:lang w:eastAsia="lt-LT"/>
              </w:rPr>
              <w:t>IE</w:t>
            </w:r>
          </w:p>
        </w:tc>
        <w:tc>
          <w:tcPr>
            <w:tcW w:w="2310" w:type="dxa"/>
          </w:tcPr>
          <w:p w14:paraId="096E4247" w14:textId="77777777" w:rsidR="00B71129" w:rsidRPr="00B71129" w:rsidRDefault="00B71129" w:rsidP="00B71129">
            <w:pPr>
              <w:tabs>
                <w:tab w:val="left" w:pos="567"/>
              </w:tabs>
              <w:jc w:val="center"/>
              <w:rPr>
                <w:szCs w:val="22"/>
                <w:lang w:eastAsia="lt-LT"/>
              </w:rPr>
            </w:pPr>
            <w:r w:rsidRPr="00B71129">
              <w:rPr>
                <w:szCs w:val="22"/>
                <w:lang w:eastAsia="lt-LT"/>
              </w:rPr>
              <w:t>IE</w:t>
            </w:r>
          </w:p>
        </w:tc>
      </w:tr>
    </w:tbl>
    <w:p w14:paraId="747FE47B" w14:textId="77777777" w:rsidR="00B71129" w:rsidRPr="00B71129" w:rsidRDefault="00B71129" w:rsidP="00B71129">
      <w:pPr>
        <w:tabs>
          <w:tab w:val="left" w:pos="567"/>
        </w:tabs>
        <w:ind w:left="284" w:hanging="284"/>
        <w:rPr>
          <w:szCs w:val="22"/>
          <w:lang w:eastAsia="lt-LT"/>
        </w:rPr>
      </w:pPr>
      <w:r w:rsidRPr="00B71129">
        <w:rPr>
          <w:szCs w:val="22"/>
          <w:lang w:eastAsia="lt-LT"/>
        </w:rPr>
        <w:t xml:space="preserve">A. </w:t>
      </w:r>
      <w:r w:rsidRPr="001D00A1">
        <w:rPr>
          <w:szCs w:val="22"/>
          <w:lang w:eastAsia="lt-LT"/>
        </w:rPr>
        <w:t>Su rūšimi nesusijusios jautrumo ribos nustatytos daugiausia remiantis FK/FD duomenis ir nepriklauso nuo specifinių rūšių MSK paplitimo.</w:t>
      </w:r>
      <w:r w:rsidRPr="00281DD8">
        <w:t xml:space="preserve"> </w:t>
      </w:r>
      <w:r w:rsidRPr="00B71129">
        <w:rPr>
          <w:szCs w:val="22"/>
          <w:lang w:eastAsia="lt-LT"/>
        </w:rPr>
        <w:t xml:space="preserve">Jie taikytini tik toms rūšims, kurios nepaminėtos lentelėje arba nuorodose. Vis dėlto, farmakodinamikos duomenys makrolidų, linkozamidų ir streptograminų su rūšimi nesusijusių jautrumo ribų apskaičiavimui nėra tvirti, taigi IE. </w:t>
      </w:r>
    </w:p>
    <w:p w14:paraId="696D2583" w14:textId="77777777" w:rsidR="00B71129" w:rsidRPr="00B71129" w:rsidRDefault="00B71129" w:rsidP="00B71129">
      <w:pPr>
        <w:tabs>
          <w:tab w:val="left" w:pos="567"/>
        </w:tabs>
        <w:ind w:left="284" w:hanging="284"/>
        <w:rPr>
          <w:szCs w:val="22"/>
          <w:lang w:eastAsia="lt-LT"/>
        </w:rPr>
      </w:pPr>
      <w:r w:rsidRPr="00B71129">
        <w:rPr>
          <w:szCs w:val="22"/>
          <w:lang w:eastAsia="lt-LT"/>
        </w:rPr>
        <w:t>B. Išvardytų bakterijų jautrumą kitiems makrolidams (azitromicinui, klaritromicinui ir roksitromicinui) galima nustatyti pagal jautrumo eritromicinui duomenis.</w:t>
      </w:r>
    </w:p>
    <w:p w14:paraId="1B4502E9" w14:textId="77777777" w:rsidR="00B71129" w:rsidRPr="00B71129" w:rsidRDefault="00B71129" w:rsidP="00B71129">
      <w:pPr>
        <w:tabs>
          <w:tab w:val="left" w:pos="567"/>
        </w:tabs>
        <w:rPr>
          <w:szCs w:val="22"/>
          <w:lang w:eastAsia="lt-LT"/>
        </w:rPr>
      </w:pPr>
      <w:r w:rsidRPr="00B71129">
        <w:rPr>
          <w:szCs w:val="22"/>
          <w:lang w:eastAsia="lt-LT"/>
        </w:rPr>
        <w:t xml:space="preserve">C. Klaritromicinas vartojamas </w:t>
      </w:r>
      <w:r w:rsidRPr="00B71129">
        <w:rPr>
          <w:i/>
        </w:rPr>
        <w:t>H. pylori</w:t>
      </w:r>
      <w:r w:rsidRPr="00B71129">
        <w:rPr>
          <w:szCs w:val="22"/>
          <w:lang w:eastAsia="lt-LT"/>
        </w:rPr>
        <w:t xml:space="preserve"> išnaikinimui (natūralių izoliatų MSK ≤ 0,25 mg/l).</w:t>
      </w:r>
    </w:p>
    <w:p w14:paraId="418D62D6" w14:textId="77777777" w:rsidR="00B71129" w:rsidRPr="00B71129" w:rsidRDefault="00B71129" w:rsidP="00B71129">
      <w:pPr>
        <w:tabs>
          <w:tab w:val="left" w:pos="567"/>
        </w:tabs>
        <w:autoSpaceDE w:val="0"/>
        <w:autoSpaceDN w:val="0"/>
        <w:adjustRightInd w:val="0"/>
        <w:rPr>
          <w:szCs w:val="22"/>
          <w:lang w:eastAsia="lt-LT"/>
        </w:rPr>
      </w:pPr>
      <w:r w:rsidRPr="00B71129">
        <w:rPr>
          <w:szCs w:val="22"/>
          <w:lang w:eastAsia="lt-LT"/>
        </w:rPr>
        <w:t xml:space="preserve">D. Makrolidų MSK </w:t>
      </w:r>
      <w:r w:rsidRPr="00B71129">
        <w:rPr>
          <w:i/>
        </w:rPr>
        <w:t>H. influenzae</w:t>
      </w:r>
      <w:r w:rsidRPr="00B71129">
        <w:rPr>
          <w:szCs w:val="22"/>
          <w:lang w:eastAsia="lt-LT"/>
        </w:rPr>
        <w:t xml:space="preserve"> menkai koreliuoja su klinikinėmis pasekmėmis. Todėl makrolidų ir susijusių antibiotikų jautrumo ribos, nustatytos natūraliems </w:t>
      </w:r>
      <w:r w:rsidRPr="00B71129">
        <w:rPr>
          <w:i/>
        </w:rPr>
        <w:t>H. influenzae</w:t>
      </w:r>
      <w:r w:rsidRPr="00B71129">
        <w:rPr>
          <w:iCs/>
          <w:szCs w:val="22"/>
          <w:lang w:eastAsia="lt-LT"/>
        </w:rPr>
        <w:t>, būdingos vidutiniam jautrumui</w:t>
      </w:r>
      <w:r w:rsidRPr="00B71129">
        <w:rPr>
          <w:szCs w:val="22"/>
          <w:lang w:eastAsia="lt-LT"/>
        </w:rPr>
        <w:t>.</w:t>
      </w:r>
    </w:p>
    <w:p w14:paraId="68157C70" w14:textId="77777777" w:rsidR="00B71129" w:rsidRPr="00B71129" w:rsidRDefault="00B71129" w:rsidP="00B71129">
      <w:pPr>
        <w:tabs>
          <w:tab w:val="left" w:pos="567"/>
        </w:tabs>
        <w:autoSpaceDE w:val="0"/>
        <w:autoSpaceDN w:val="0"/>
        <w:adjustRightInd w:val="0"/>
        <w:rPr>
          <w:bCs/>
          <w:iCs/>
          <w:szCs w:val="22"/>
          <w:lang w:eastAsia="lt-LT"/>
        </w:rPr>
      </w:pPr>
      <w:r w:rsidRPr="00B71129">
        <w:rPr>
          <w:bCs/>
          <w:iCs/>
          <w:szCs w:val="22"/>
          <w:lang w:eastAsia="lt-LT"/>
        </w:rPr>
        <w:t>„IE“ reiškia, kad yra per mažai įrodymų, jog svarstoma rūšis yra geras taikinys gydymui vaistiniu preparatu.</w:t>
      </w:r>
    </w:p>
    <w:p w14:paraId="1B53C695" w14:textId="77777777" w:rsidR="00B71129" w:rsidRPr="00B71129" w:rsidRDefault="00B71129" w:rsidP="00B71129">
      <w:pPr>
        <w:tabs>
          <w:tab w:val="left" w:pos="567"/>
        </w:tabs>
        <w:autoSpaceDE w:val="0"/>
        <w:autoSpaceDN w:val="0"/>
        <w:adjustRightInd w:val="0"/>
        <w:rPr>
          <w:bCs/>
          <w:iCs/>
          <w:szCs w:val="22"/>
          <w:lang w:eastAsia="lt-LT"/>
        </w:rPr>
      </w:pPr>
    </w:p>
    <w:p w14:paraId="77F5F933" w14:textId="77777777" w:rsidR="00B71129" w:rsidRPr="00B71129" w:rsidRDefault="00B71129" w:rsidP="00B71129">
      <w:pPr>
        <w:tabs>
          <w:tab w:val="left" w:pos="567"/>
        </w:tabs>
        <w:autoSpaceDE w:val="0"/>
        <w:autoSpaceDN w:val="0"/>
        <w:adjustRightInd w:val="0"/>
        <w:rPr>
          <w:bCs/>
          <w:iCs/>
          <w:szCs w:val="22"/>
          <w:lang w:eastAsia="lt-LT"/>
        </w:rPr>
      </w:pPr>
      <w:r w:rsidRPr="00B71129">
        <w:rPr>
          <w:bCs/>
          <w:iCs/>
          <w:szCs w:val="22"/>
          <w:lang w:eastAsia="lt-LT"/>
        </w:rPr>
        <w:t xml:space="preserve">Klaritromicinas vartojamas </w:t>
      </w:r>
      <w:r w:rsidRPr="00B71129">
        <w:rPr>
          <w:i/>
        </w:rPr>
        <w:t>H. pylori</w:t>
      </w:r>
      <w:r w:rsidRPr="00B71129">
        <w:rPr>
          <w:bCs/>
          <w:iCs/>
          <w:szCs w:val="22"/>
          <w:lang w:eastAsia="lt-LT"/>
        </w:rPr>
        <w:t xml:space="preserve"> išnaikinimui. Minimali slopinamoji koncentracija (MSK) ≤ 0,25 μg/ml, kuri pagal klinikinių ir laboratorinių standartų institutą (angl.</w:t>
      </w:r>
      <w:r w:rsidRPr="00B71129">
        <w:rPr>
          <w:bCs/>
          <w:szCs w:val="22"/>
          <w:lang w:eastAsia="lt-LT"/>
        </w:rPr>
        <w:t xml:space="preserve"> </w:t>
      </w:r>
      <w:r w:rsidRPr="00B71129">
        <w:rPr>
          <w:i/>
        </w:rPr>
        <w:t>the Clinical and Laboratory Standards Institute</w:t>
      </w:r>
      <w:r w:rsidRPr="00B71129">
        <w:rPr>
          <w:bCs/>
          <w:szCs w:val="22"/>
          <w:lang w:eastAsia="lt-LT"/>
        </w:rPr>
        <w:t xml:space="preserve"> [CLSI]</w:t>
      </w:r>
      <w:r w:rsidRPr="00B71129">
        <w:rPr>
          <w:bCs/>
          <w:iCs/>
          <w:szCs w:val="22"/>
          <w:lang w:eastAsia="lt-LT"/>
        </w:rPr>
        <w:t>) yra ribinė jautriems mikroorganizmams.</w:t>
      </w:r>
    </w:p>
    <w:p w14:paraId="326606C6" w14:textId="77777777" w:rsidR="00B71129" w:rsidRPr="00B71129" w:rsidRDefault="00B71129" w:rsidP="00B71129">
      <w:pPr>
        <w:tabs>
          <w:tab w:val="left" w:pos="567"/>
        </w:tabs>
        <w:autoSpaceDE w:val="0"/>
        <w:autoSpaceDN w:val="0"/>
        <w:adjustRightInd w:val="0"/>
        <w:rPr>
          <w:bCs/>
          <w:iCs/>
          <w:szCs w:val="22"/>
          <w:lang w:eastAsia="lt-LT"/>
        </w:rPr>
      </w:pPr>
    </w:p>
    <w:p w14:paraId="0F1EAD7A" w14:textId="77777777" w:rsidR="00B71129" w:rsidRPr="00B71129" w:rsidRDefault="00B71129" w:rsidP="00B71129">
      <w:pPr>
        <w:tabs>
          <w:tab w:val="left" w:pos="567"/>
        </w:tabs>
        <w:autoSpaceDE w:val="0"/>
        <w:autoSpaceDN w:val="0"/>
        <w:adjustRightInd w:val="0"/>
        <w:rPr>
          <w:b/>
          <w:bCs/>
          <w:iCs/>
          <w:szCs w:val="22"/>
          <w:lang w:eastAsia="lt-LT"/>
        </w:rPr>
      </w:pPr>
      <w:r w:rsidRPr="00B71129">
        <w:rPr>
          <w:b/>
          <w:bCs/>
          <w:iCs/>
          <w:szCs w:val="22"/>
          <w:lang w:eastAsia="lt-LT"/>
        </w:rPr>
        <w:t>Jautrumas</w:t>
      </w:r>
    </w:p>
    <w:p w14:paraId="26F1E91A" w14:textId="77777777" w:rsidR="00B71129" w:rsidRPr="00B71129" w:rsidRDefault="00B71129" w:rsidP="00B71129">
      <w:pPr>
        <w:tabs>
          <w:tab w:val="left" w:pos="567"/>
        </w:tabs>
        <w:rPr>
          <w:szCs w:val="22"/>
          <w:lang w:eastAsia="lt-LT"/>
        </w:rPr>
      </w:pPr>
      <w:r w:rsidRPr="00B71129">
        <w:rPr>
          <w:szCs w:val="22"/>
          <w:lang w:eastAsia="lt-LT"/>
        </w:rPr>
        <w:t>Tam tikros rūšies įgyto atsparumo paplitimas skirtingose geografinėse vietovėse skirtingu laiku gali būti skirtingas, todėl rekomenduojama atsižvelgti į lokalią informaciją apie atsparumą, ypač gydant sunkias infekcijas. Jeigu būtina, reikia kreiptis į ekspertus, kai atsparumo paplitimas vietovėje yra toks, kad abejojama vaistinio preparato veiksmingumu gydant kurios nors rūšies mikroorganizmų sukeltą infekcinę ligą.</w:t>
      </w:r>
    </w:p>
    <w:p w14:paraId="298864BC" w14:textId="77777777" w:rsidR="00B71129" w:rsidRPr="00B71129" w:rsidRDefault="00B71129" w:rsidP="00B71129">
      <w:pPr>
        <w:tabs>
          <w:tab w:val="left" w:pos="567"/>
        </w:tabs>
        <w:rPr>
          <w:szCs w:val="22"/>
          <w:lang w:eastAsia="lt-LT"/>
        </w:rPr>
      </w:pPr>
    </w:p>
    <w:p w14:paraId="708D556A" w14:textId="77777777" w:rsidR="00B71129" w:rsidRPr="00B71129" w:rsidRDefault="00B71129" w:rsidP="00B71129">
      <w:pPr>
        <w:tabs>
          <w:tab w:val="left" w:pos="567"/>
        </w:tabs>
        <w:rPr>
          <w:szCs w:val="22"/>
          <w:lang w:eastAsia="lt-LT"/>
        </w:rPr>
      </w:pPr>
      <w:r w:rsidRPr="00B71129">
        <w:rPr>
          <w:bCs/>
          <w:iCs/>
          <w:szCs w:val="22"/>
          <w:lang w:eastAsia="lt-LT"/>
        </w:rPr>
        <w:t xml:space="preserve">Sukėlėjai, kurių atsparumas gali kelti keblumų: atsparumo paplitimas bent vienoje ES valstybėje yra 10 % arba didesnis. </w:t>
      </w:r>
    </w:p>
    <w:p w14:paraId="7912AA88" w14:textId="77777777" w:rsidR="00B71129" w:rsidRPr="00B71129" w:rsidRDefault="00B71129" w:rsidP="00B71129">
      <w:pPr>
        <w:tabs>
          <w:tab w:val="left" w:pos="567"/>
        </w:tabs>
        <w:rPr>
          <w:szCs w:val="22"/>
          <w:lang w:eastAsia="lt-LT"/>
        </w:rPr>
      </w:pPr>
    </w:p>
    <w:tbl>
      <w:tblPr>
        <w:tblW w:w="8647" w:type="dxa"/>
        <w:tblLayout w:type="fixed"/>
        <w:tblCellMar>
          <w:left w:w="70" w:type="dxa"/>
          <w:right w:w="70" w:type="dxa"/>
        </w:tblCellMar>
        <w:tblLook w:val="0000" w:firstRow="0" w:lastRow="0" w:firstColumn="0" w:lastColumn="0" w:noHBand="0" w:noVBand="0"/>
      </w:tblPr>
      <w:tblGrid>
        <w:gridCol w:w="8647"/>
      </w:tblGrid>
      <w:tr w:rsidR="00B71129" w:rsidRPr="00B71129" w14:paraId="166F7975" w14:textId="77777777" w:rsidTr="005F1207">
        <w:trPr>
          <w:cantSplit/>
        </w:trPr>
        <w:tc>
          <w:tcPr>
            <w:tcW w:w="8647" w:type="dxa"/>
            <w:tcBorders>
              <w:top w:val="double" w:sz="4" w:space="0" w:color="auto"/>
              <w:left w:val="double" w:sz="4" w:space="0" w:color="auto"/>
              <w:bottom w:val="double" w:sz="4" w:space="0" w:color="auto"/>
              <w:right w:val="single" w:sz="4" w:space="0" w:color="auto"/>
            </w:tcBorders>
            <w:shd w:val="clear" w:color="auto" w:fill="FFFFFF"/>
          </w:tcPr>
          <w:p w14:paraId="5C251A51" w14:textId="77777777" w:rsidR="00B71129" w:rsidRPr="00B71129" w:rsidRDefault="00B71129" w:rsidP="00B71129">
            <w:pPr>
              <w:tabs>
                <w:tab w:val="left" w:pos="567"/>
              </w:tabs>
              <w:rPr>
                <w:b/>
                <w:bCs/>
                <w:iCs/>
                <w:szCs w:val="22"/>
                <w:lang w:eastAsia="lt-LT"/>
              </w:rPr>
            </w:pPr>
            <w:r w:rsidRPr="00B71129">
              <w:rPr>
                <w:b/>
                <w:bCs/>
                <w:iCs/>
                <w:szCs w:val="22"/>
                <w:lang w:eastAsia="lt-LT"/>
              </w:rPr>
              <w:t xml:space="preserve">Paprastai jautrios rūšys </w:t>
            </w:r>
          </w:p>
        </w:tc>
      </w:tr>
      <w:tr w:rsidR="00B71129" w:rsidRPr="00B71129" w14:paraId="259C5E66" w14:textId="77777777" w:rsidTr="005F1207">
        <w:trPr>
          <w:cantSplit/>
          <w:trHeight w:val="240"/>
        </w:trPr>
        <w:tc>
          <w:tcPr>
            <w:tcW w:w="8647" w:type="dxa"/>
            <w:tcBorders>
              <w:top w:val="double" w:sz="4" w:space="0" w:color="auto"/>
              <w:left w:val="single" w:sz="4" w:space="0" w:color="auto"/>
              <w:bottom w:val="single" w:sz="4" w:space="0" w:color="auto"/>
              <w:right w:val="single" w:sz="4" w:space="0" w:color="auto"/>
            </w:tcBorders>
            <w:shd w:val="clear" w:color="auto" w:fill="FFFFFF"/>
          </w:tcPr>
          <w:p w14:paraId="4D9343C9" w14:textId="77777777" w:rsidR="00B71129" w:rsidRPr="00B71129" w:rsidRDefault="00B71129" w:rsidP="00B71129">
            <w:pPr>
              <w:tabs>
                <w:tab w:val="left" w:pos="567"/>
              </w:tabs>
              <w:rPr>
                <w:bCs/>
                <w:iCs/>
                <w:szCs w:val="22"/>
                <w:lang w:eastAsia="lt-LT"/>
              </w:rPr>
            </w:pPr>
            <w:r w:rsidRPr="00B71129">
              <w:rPr>
                <w:bCs/>
                <w:iCs/>
                <w:szCs w:val="22"/>
                <w:lang w:eastAsia="lt-LT"/>
              </w:rPr>
              <w:t>Gramteigiami aerobai</w:t>
            </w:r>
          </w:p>
        </w:tc>
      </w:tr>
      <w:tr w:rsidR="00B71129" w:rsidRPr="00B71129" w14:paraId="52C7724F" w14:textId="77777777" w:rsidTr="005F1207">
        <w:trPr>
          <w:cantSplit/>
          <w:trHeight w:val="240"/>
        </w:trPr>
        <w:tc>
          <w:tcPr>
            <w:tcW w:w="8647" w:type="dxa"/>
            <w:tcBorders>
              <w:top w:val="single" w:sz="4" w:space="0" w:color="auto"/>
              <w:left w:val="single" w:sz="4" w:space="0" w:color="auto"/>
              <w:bottom w:val="nil"/>
              <w:right w:val="single" w:sz="4" w:space="0" w:color="auto"/>
            </w:tcBorders>
          </w:tcPr>
          <w:p w14:paraId="7ADE2380" w14:textId="77777777" w:rsidR="00B71129" w:rsidRPr="00B71129" w:rsidRDefault="00B71129" w:rsidP="00B71129">
            <w:pPr>
              <w:tabs>
                <w:tab w:val="left" w:pos="567"/>
              </w:tabs>
              <w:ind w:firstLine="567"/>
              <w:rPr>
                <w:i/>
              </w:rPr>
            </w:pPr>
            <w:r w:rsidRPr="00B71129">
              <w:rPr>
                <w:i/>
              </w:rPr>
              <w:t>Corynebacterium diphteriae</w:t>
            </w:r>
          </w:p>
          <w:p w14:paraId="3704EB66" w14:textId="77777777" w:rsidR="00B71129" w:rsidRPr="00B71129" w:rsidRDefault="00B71129" w:rsidP="00B71129">
            <w:pPr>
              <w:tabs>
                <w:tab w:val="left" w:pos="567"/>
              </w:tabs>
              <w:ind w:firstLine="567"/>
              <w:rPr>
                <w:iCs/>
                <w:szCs w:val="22"/>
                <w:lang w:eastAsia="lt-LT"/>
              </w:rPr>
            </w:pPr>
            <w:r w:rsidRPr="00B71129">
              <w:rPr>
                <w:iCs/>
                <w:szCs w:val="22"/>
                <w:lang w:eastAsia="lt-LT"/>
              </w:rPr>
              <w:t xml:space="preserve">F grupės streptokokai </w:t>
            </w:r>
          </w:p>
        </w:tc>
      </w:tr>
      <w:tr w:rsidR="00B71129" w:rsidRPr="00B71129" w14:paraId="6904916A" w14:textId="77777777" w:rsidTr="005F1207">
        <w:trPr>
          <w:cantSplit/>
          <w:trHeight w:val="240"/>
        </w:trPr>
        <w:tc>
          <w:tcPr>
            <w:tcW w:w="8647" w:type="dxa"/>
            <w:tcBorders>
              <w:top w:val="single" w:sz="4" w:space="0" w:color="auto"/>
              <w:left w:val="single" w:sz="4" w:space="0" w:color="auto"/>
              <w:bottom w:val="nil"/>
              <w:right w:val="single" w:sz="4" w:space="0" w:color="auto"/>
            </w:tcBorders>
          </w:tcPr>
          <w:p w14:paraId="48791AC3" w14:textId="77777777" w:rsidR="00B71129" w:rsidRPr="00B71129" w:rsidRDefault="00B71129" w:rsidP="00B71129">
            <w:pPr>
              <w:tabs>
                <w:tab w:val="left" w:pos="567"/>
              </w:tabs>
              <w:rPr>
                <w:iCs/>
                <w:szCs w:val="22"/>
                <w:lang w:eastAsia="lt-LT"/>
              </w:rPr>
            </w:pPr>
            <w:r w:rsidRPr="00B71129">
              <w:rPr>
                <w:bCs/>
                <w:iCs/>
                <w:szCs w:val="22"/>
                <w:lang w:eastAsia="lt-LT"/>
              </w:rPr>
              <w:lastRenderedPageBreak/>
              <w:t>Gramneigiami aerobai</w:t>
            </w:r>
          </w:p>
        </w:tc>
      </w:tr>
      <w:tr w:rsidR="00B71129" w:rsidRPr="00B71129" w14:paraId="3EE980E7" w14:textId="77777777" w:rsidTr="005F1207">
        <w:trPr>
          <w:trHeight w:val="240"/>
        </w:trPr>
        <w:tc>
          <w:tcPr>
            <w:tcW w:w="8647" w:type="dxa"/>
            <w:tcBorders>
              <w:top w:val="single" w:sz="4" w:space="0" w:color="auto"/>
              <w:left w:val="single" w:sz="4" w:space="0" w:color="auto"/>
              <w:bottom w:val="nil"/>
              <w:right w:val="single" w:sz="4" w:space="0" w:color="auto"/>
            </w:tcBorders>
          </w:tcPr>
          <w:p w14:paraId="6F4B82E5" w14:textId="77777777" w:rsidR="00B71129" w:rsidRPr="00B71129" w:rsidRDefault="00B71129" w:rsidP="00B71129">
            <w:pPr>
              <w:tabs>
                <w:tab w:val="left" w:pos="567"/>
              </w:tabs>
              <w:ind w:firstLine="567"/>
              <w:rPr>
                <w:b/>
                <w:i/>
              </w:rPr>
            </w:pPr>
            <w:r w:rsidRPr="00B71129">
              <w:rPr>
                <w:i/>
              </w:rPr>
              <w:t>Bordetella pertusis</w:t>
            </w:r>
          </w:p>
        </w:tc>
      </w:tr>
      <w:tr w:rsidR="00B71129" w:rsidRPr="00B71129" w14:paraId="51F8875A" w14:textId="77777777" w:rsidTr="005F1207">
        <w:trPr>
          <w:trHeight w:val="240"/>
        </w:trPr>
        <w:tc>
          <w:tcPr>
            <w:tcW w:w="8647" w:type="dxa"/>
            <w:tcBorders>
              <w:top w:val="single" w:sz="4" w:space="0" w:color="auto"/>
              <w:left w:val="single" w:sz="4" w:space="0" w:color="auto"/>
              <w:bottom w:val="nil"/>
              <w:right w:val="single" w:sz="4" w:space="0" w:color="auto"/>
            </w:tcBorders>
          </w:tcPr>
          <w:p w14:paraId="1F03058C" w14:textId="77777777" w:rsidR="00B71129" w:rsidRPr="00B71129" w:rsidRDefault="00B71129" w:rsidP="00B71129">
            <w:pPr>
              <w:tabs>
                <w:tab w:val="left" w:pos="567"/>
              </w:tabs>
              <w:ind w:firstLine="567"/>
              <w:rPr>
                <w:szCs w:val="22"/>
                <w:lang w:eastAsia="lt-LT"/>
              </w:rPr>
            </w:pPr>
            <w:r w:rsidRPr="00B71129">
              <w:rPr>
                <w:i/>
              </w:rPr>
              <w:t>Legionella</w:t>
            </w:r>
            <w:r w:rsidRPr="00B71129">
              <w:rPr>
                <w:szCs w:val="22"/>
                <w:lang w:eastAsia="lt-LT"/>
              </w:rPr>
              <w:t xml:space="preserve"> rūšys </w:t>
            </w:r>
          </w:p>
        </w:tc>
      </w:tr>
      <w:tr w:rsidR="00B71129" w:rsidRPr="00B71129" w14:paraId="6E8B47B2" w14:textId="77777777" w:rsidTr="005F1207">
        <w:trPr>
          <w:trHeight w:val="223"/>
        </w:trPr>
        <w:tc>
          <w:tcPr>
            <w:tcW w:w="8647" w:type="dxa"/>
            <w:tcBorders>
              <w:top w:val="single" w:sz="4" w:space="0" w:color="auto"/>
              <w:left w:val="single" w:sz="4" w:space="0" w:color="auto"/>
              <w:bottom w:val="single" w:sz="4" w:space="0" w:color="auto"/>
              <w:right w:val="single" w:sz="4" w:space="0" w:color="auto"/>
            </w:tcBorders>
          </w:tcPr>
          <w:p w14:paraId="466D6A13" w14:textId="77777777" w:rsidR="00B71129" w:rsidRPr="00B71129" w:rsidRDefault="00B71129" w:rsidP="00B71129">
            <w:pPr>
              <w:tabs>
                <w:tab w:val="left" w:pos="567"/>
              </w:tabs>
              <w:ind w:firstLine="567"/>
              <w:rPr>
                <w:i/>
              </w:rPr>
            </w:pPr>
            <w:r w:rsidRPr="00B71129">
              <w:rPr>
                <w:i/>
              </w:rPr>
              <w:t xml:space="preserve">Moraxella catarrhalis </w:t>
            </w:r>
          </w:p>
        </w:tc>
      </w:tr>
      <w:tr w:rsidR="00B71129" w:rsidRPr="00B71129" w14:paraId="7269E277" w14:textId="77777777" w:rsidTr="005F1207">
        <w:trPr>
          <w:trHeight w:val="223"/>
        </w:trPr>
        <w:tc>
          <w:tcPr>
            <w:tcW w:w="8647" w:type="dxa"/>
            <w:tcBorders>
              <w:top w:val="single" w:sz="4" w:space="0" w:color="auto"/>
              <w:left w:val="single" w:sz="4" w:space="0" w:color="auto"/>
              <w:bottom w:val="single" w:sz="4" w:space="0" w:color="auto"/>
              <w:right w:val="single" w:sz="4" w:space="0" w:color="auto"/>
            </w:tcBorders>
          </w:tcPr>
          <w:p w14:paraId="704A6DF9" w14:textId="77777777" w:rsidR="00B71129" w:rsidRPr="00B71129" w:rsidRDefault="00B71129" w:rsidP="00B71129">
            <w:pPr>
              <w:tabs>
                <w:tab w:val="left" w:pos="567"/>
              </w:tabs>
              <w:ind w:firstLine="567"/>
              <w:rPr>
                <w:i/>
              </w:rPr>
            </w:pPr>
            <w:r w:rsidRPr="00B71129">
              <w:rPr>
                <w:i/>
              </w:rPr>
              <w:t>Pasteurella multocida</w:t>
            </w:r>
            <w:r w:rsidRPr="00B71129" w:rsidDel="00D91CFF">
              <w:rPr>
                <w:i/>
              </w:rPr>
              <w:t xml:space="preserve"> </w:t>
            </w:r>
          </w:p>
        </w:tc>
      </w:tr>
      <w:tr w:rsidR="00B71129" w:rsidRPr="00B71129" w14:paraId="2430F202" w14:textId="77777777" w:rsidTr="005F1207">
        <w:tc>
          <w:tcPr>
            <w:tcW w:w="8647" w:type="dxa"/>
            <w:tcBorders>
              <w:top w:val="single" w:sz="4" w:space="0" w:color="auto"/>
              <w:left w:val="single" w:sz="4" w:space="0" w:color="auto"/>
              <w:bottom w:val="single" w:sz="4" w:space="0" w:color="auto"/>
              <w:right w:val="single" w:sz="4" w:space="0" w:color="auto"/>
            </w:tcBorders>
            <w:shd w:val="clear" w:color="auto" w:fill="FFFFFF"/>
          </w:tcPr>
          <w:p w14:paraId="6321D68E" w14:textId="77777777" w:rsidR="00B71129" w:rsidRPr="00B71129" w:rsidRDefault="00B71129" w:rsidP="00B71129">
            <w:pPr>
              <w:tabs>
                <w:tab w:val="left" w:pos="567"/>
              </w:tabs>
              <w:rPr>
                <w:bCs/>
                <w:iCs/>
                <w:szCs w:val="22"/>
                <w:lang w:eastAsia="lt-LT"/>
              </w:rPr>
            </w:pPr>
            <w:r w:rsidRPr="00B71129">
              <w:rPr>
                <w:bCs/>
                <w:iCs/>
                <w:szCs w:val="22"/>
                <w:lang w:eastAsia="lt-LT"/>
              </w:rPr>
              <w:t>Anaerobai</w:t>
            </w:r>
          </w:p>
        </w:tc>
      </w:tr>
      <w:tr w:rsidR="00B71129" w:rsidRPr="00B71129" w14:paraId="7CB10756" w14:textId="77777777" w:rsidTr="005F1207">
        <w:tc>
          <w:tcPr>
            <w:tcW w:w="8647" w:type="dxa"/>
            <w:tcBorders>
              <w:top w:val="single" w:sz="4" w:space="0" w:color="auto"/>
              <w:left w:val="single" w:sz="4" w:space="0" w:color="auto"/>
              <w:bottom w:val="single" w:sz="4" w:space="0" w:color="auto"/>
              <w:right w:val="single" w:sz="4" w:space="0" w:color="auto"/>
            </w:tcBorders>
          </w:tcPr>
          <w:p w14:paraId="04C10A33" w14:textId="77777777" w:rsidR="00B71129" w:rsidRPr="00B71129" w:rsidRDefault="00B71129" w:rsidP="00B71129">
            <w:pPr>
              <w:tabs>
                <w:tab w:val="left" w:pos="567"/>
              </w:tabs>
              <w:ind w:firstLine="567"/>
              <w:rPr>
                <w:szCs w:val="22"/>
                <w:lang w:eastAsia="lt-LT"/>
              </w:rPr>
            </w:pPr>
            <w:r w:rsidRPr="00B71129">
              <w:rPr>
                <w:i/>
              </w:rPr>
              <w:t>Clostridium</w:t>
            </w:r>
            <w:r w:rsidRPr="00B71129">
              <w:rPr>
                <w:szCs w:val="22"/>
                <w:lang w:eastAsia="lt-LT"/>
              </w:rPr>
              <w:t xml:space="preserve"> rūšys</w:t>
            </w:r>
            <w:r w:rsidRPr="00B71129">
              <w:rPr>
                <w:iCs/>
                <w:szCs w:val="22"/>
                <w:lang w:eastAsia="lt-LT"/>
              </w:rPr>
              <w:t>, kitokios nei</w:t>
            </w:r>
            <w:r w:rsidRPr="00B71129">
              <w:rPr>
                <w:szCs w:val="22"/>
                <w:lang w:eastAsia="lt-LT"/>
              </w:rPr>
              <w:t xml:space="preserve"> </w:t>
            </w:r>
            <w:r w:rsidRPr="00B71129">
              <w:rPr>
                <w:i/>
              </w:rPr>
              <w:t>C. difficile</w:t>
            </w:r>
          </w:p>
        </w:tc>
      </w:tr>
      <w:tr w:rsidR="00B71129" w:rsidRPr="00B71129" w14:paraId="1E103533" w14:textId="77777777" w:rsidTr="005F1207">
        <w:trPr>
          <w:cantSplit/>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2E737304" w14:textId="77777777" w:rsidR="00B71129" w:rsidRPr="00B71129" w:rsidRDefault="00B71129" w:rsidP="00B71129">
            <w:pPr>
              <w:tabs>
                <w:tab w:val="left" w:pos="567"/>
              </w:tabs>
              <w:rPr>
                <w:iCs/>
                <w:szCs w:val="22"/>
                <w:lang w:eastAsia="lt-LT"/>
              </w:rPr>
            </w:pPr>
            <w:r w:rsidRPr="00B71129">
              <w:rPr>
                <w:iCs/>
                <w:szCs w:val="22"/>
                <w:lang w:eastAsia="lt-LT"/>
              </w:rPr>
              <w:t>Kiti mikroorganizmai</w:t>
            </w:r>
          </w:p>
        </w:tc>
      </w:tr>
      <w:tr w:rsidR="00B71129" w:rsidRPr="00B71129" w14:paraId="15DC9033" w14:textId="77777777" w:rsidTr="005F1207">
        <w:tc>
          <w:tcPr>
            <w:tcW w:w="8647" w:type="dxa"/>
            <w:tcBorders>
              <w:top w:val="nil"/>
              <w:left w:val="single" w:sz="4" w:space="0" w:color="auto"/>
              <w:bottom w:val="single" w:sz="4" w:space="0" w:color="auto"/>
              <w:right w:val="single" w:sz="4" w:space="0" w:color="auto"/>
            </w:tcBorders>
          </w:tcPr>
          <w:p w14:paraId="6ED5A9B6" w14:textId="77777777" w:rsidR="00B71129" w:rsidRPr="00B71129" w:rsidRDefault="00B71129" w:rsidP="00B71129">
            <w:pPr>
              <w:tabs>
                <w:tab w:val="left" w:pos="567"/>
              </w:tabs>
              <w:ind w:firstLine="567"/>
              <w:rPr>
                <w:i/>
              </w:rPr>
            </w:pPr>
            <w:r w:rsidRPr="00B71129">
              <w:rPr>
                <w:i/>
              </w:rPr>
              <w:t>Chlamydia trachomatis</w:t>
            </w:r>
            <w:r w:rsidRPr="00B71129" w:rsidDel="00D91CFF">
              <w:rPr>
                <w:i/>
              </w:rPr>
              <w:t xml:space="preserve"> </w:t>
            </w:r>
          </w:p>
        </w:tc>
      </w:tr>
      <w:tr w:rsidR="00B71129" w:rsidRPr="00B71129" w14:paraId="6731BDB5" w14:textId="77777777" w:rsidTr="005F1207">
        <w:tc>
          <w:tcPr>
            <w:tcW w:w="8647" w:type="dxa"/>
            <w:tcBorders>
              <w:top w:val="nil"/>
              <w:left w:val="single" w:sz="4" w:space="0" w:color="auto"/>
              <w:bottom w:val="single" w:sz="4" w:space="0" w:color="auto"/>
              <w:right w:val="single" w:sz="4" w:space="0" w:color="auto"/>
            </w:tcBorders>
          </w:tcPr>
          <w:p w14:paraId="4994A95A" w14:textId="77777777" w:rsidR="00B71129" w:rsidRPr="00B71129" w:rsidRDefault="00B71129" w:rsidP="00B71129">
            <w:pPr>
              <w:tabs>
                <w:tab w:val="left" w:pos="567"/>
              </w:tabs>
              <w:ind w:firstLine="567"/>
              <w:rPr>
                <w:i/>
              </w:rPr>
            </w:pPr>
            <w:r w:rsidRPr="00B71129">
              <w:rPr>
                <w:i/>
              </w:rPr>
              <w:t>Clamydia pneumoniae</w:t>
            </w:r>
            <w:r w:rsidRPr="00B71129" w:rsidDel="00D91CFF">
              <w:rPr>
                <w:i/>
              </w:rPr>
              <w:t xml:space="preserve"> </w:t>
            </w:r>
          </w:p>
        </w:tc>
      </w:tr>
      <w:tr w:rsidR="00B71129" w:rsidRPr="00B71129" w14:paraId="2985EF45" w14:textId="77777777" w:rsidTr="005F1207">
        <w:tc>
          <w:tcPr>
            <w:tcW w:w="8647" w:type="dxa"/>
            <w:tcBorders>
              <w:top w:val="nil"/>
              <w:left w:val="single" w:sz="4" w:space="0" w:color="auto"/>
              <w:bottom w:val="single" w:sz="4" w:space="0" w:color="auto"/>
              <w:right w:val="single" w:sz="4" w:space="0" w:color="auto"/>
            </w:tcBorders>
          </w:tcPr>
          <w:p w14:paraId="7A47A4B0" w14:textId="77777777" w:rsidR="00B71129" w:rsidRPr="00B71129" w:rsidRDefault="00B71129" w:rsidP="00B71129">
            <w:pPr>
              <w:tabs>
                <w:tab w:val="left" w:pos="567"/>
              </w:tabs>
              <w:ind w:firstLine="567"/>
              <w:rPr>
                <w:i/>
              </w:rPr>
            </w:pPr>
            <w:r w:rsidRPr="00B71129">
              <w:rPr>
                <w:i/>
              </w:rPr>
              <w:t>Chlamydophilapsitacci</w:t>
            </w:r>
          </w:p>
        </w:tc>
      </w:tr>
      <w:tr w:rsidR="00B71129" w:rsidRPr="00B71129" w14:paraId="3040ADFD" w14:textId="77777777" w:rsidTr="005F1207">
        <w:tc>
          <w:tcPr>
            <w:tcW w:w="8647" w:type="dxa"/>
            <w:tcBorders>
              <w:top w:val="nil"/>
              <w:left w:val="single" w:sz="4" w:space="0" w:color="auto"/>
              <w:bottom w:val="single" w:sz="4" w:space="0" w:color="auto"/>
              <w:right w:val="single" w:sz="4" w:space="0" w:color="auto"/>
            </w:tcBorders>
          </w:tcPr>
          <w:p w14:paraId="1239034F" w14:textId="77777777" w:rsidR="00B71129" w:rsidRPr="00B71129" w:rsidDel="001F2320" w:rsidRDefault="00B71129" w:rsidP="00B71129">
            <w:pPr>
              <w:tabs>
                <w:tab w:val="left" w:pos="567"/>
              </w:tabs>
              <w:ind w:firstLine="567"/>
              <w:rPr>
                <w:i/>
              </w:rPr>
            </w:pPr>
            <w:r w:rsidRPr="00B71129">
              <w:rPr>
                <w:i/>
              </w:rPr>
              <w:t xml:space="preserve">Mycobacterium </w:t>
            </w:r>
            <w:r w:rsidRPr="00B71129">
              <w:t xml:space="preserve">rūšys </w:t>
            </w:r>
          </w:p>
        </w:tc>
      </w:tr>
      <w:tr w:rsidR="00B71129" w:rsidRPr="00B71129" w14:paraId="3A2D0D83" w14:textId="77777777" w:rsidTr="005F1207">
        <w:tc>
          <w:tcPr>
            <w:tcW w:w="8647" w:type="dxa"/>
            <w:tcBorders>
              <w:top w:val="nil"/>
              <w:left w:val="single" w:sz="4" w:space="0" w:color="auto"/>
              <w:bottom w:val="double" w:sz="4" w:space="0" w:color="auto"/>
              <w:right w:val="single" w:sz="4" w:space="0" w:color="auto"/>
            </w:tcBorders>
          </w:tcPr>
          <w:p w14:paraId="3C5F96E8" w14:textId="77777777" w:rsidR="00B71129" w:rsidRPr="00B71129" w:rsidRDefault="00B71129" w:rsidP="00B71129">
            <w:pPr>
              <w:tabs>
                <w:tab w:val="left" w:pos="567"/>
              </w:tabs>
              <w:ind w:firstLine="567"/>
              <w:rPr>
                <w:i/>
              </w:rPr>
            </w:pPr>
            <w:r w:rsidRPr="00B71129">
              <w:rPr>
                <w:i/>
              </w:rPr>
              <w:t>Mycoplasma pneumoniae</w:t>
            </w:r>
          </w:p>
        </w:tc>
      </w:tr>
      <w:tr w:rsidR="00B71129" w:rsidRPr="00B71129" w14:paraId="6780DB88" w14:textId="77777777" w:rsidTr="005F1207">
        <w:trPr>
          <w:cantSplit/>
        </w:trPr>
        <w:tc>
          <w:tcPr>
            <w:tcW w:w="8647" w:type="dxa"/>
            <w:tcBorders>
              <w:top w:val="double" w:sz="4" w:space="0" w:color="auto"/>
              <w:left w:val="double" w:sz="4" w:space="0" w:color="auto"/>
              <w:bottom w:val="double" w:sz="4" w:space="0" w:color="auto"/>
              <w:right w:val="double" w:sz="4" w:space="0" w:color="auto"/>
            </w:tcBorders>
            <w:shd w:val="clear" w:color="auto" w:fill="FFFFFF"/>
          </w:tcPr>
          <w:p w14:paraId="6D6C1C26" w14:textId="77777777" w:rsidR="00B71129" w:rsidRPr="00B71129" w:rsidRDefault="00B71129" w:rsidP="00B71129">
            <w:pPr>
              <w:tabs>
                <w:tab w:val="left" w:pos="567"/>
              </w:tabs>
              <w:rPr>
                <w:b/>
                <w:iCs/>
                <w:szCs w:val="22"/>
                <w:lang w:eastAsia="lt-LT"/>
              </w:rPr>
            </w:pPr>
            <w:r w:rsidRPr="00B71129">
              <w:rPr>
                <w:b/>
                <w:iCs/>
                <w:szCs w:val="22"/>
                <w:lang w:eastAsia="lt-LT"/>
              </w:rPr>
              <w:t xml:space="preserve">Rūšys, kurių įgytas atsparumas gali kelti problemų </w:t>
            </w:r>
          </w:p>
        </w:tc>
      </w:tr>
      <w:tr w:rsidR="00B71129" w:rsidRPr="00B71129" w14:paraId="345A6FCB" w14:textId="77777777" w:rsidTr="005F1207">
        <w:trPr>
          <w:cantSplit/>
        </w:trPr>
        <w:tc>
          <w:tcPr>
            <w:tcW w:w="8647" w:type="dxa"/>
            <w:tcBorders>
              <w:top w:val="double" w:sz="4" w:space="0" w:color="auto"/>
              <w:left w:val="single" w:sz="4" w:space="0" w:color="auto"/>
              <w:bottom w:val="single" w:sz="4" w:space="0" w:color="auto"/>
              <w:right w:val="single" w:sz="4" w:space="0" w:color="auto"/>
            </w:tcBorders>
            <w:shd w:val="clear" w:color="auto" w:fill="FFFFFF"/>
          </w:tcPr>
          <w:p w14:paraId="5572E8D1" w14:textId="77777777" w:rsidR="00B71129" w:rsidRPr="00B71129" w:rsidRDefault="00B71129" w:rsidP="00B71129">
            <w:pPr>
              <w:tabs>
                <w:tab w:val="left" w:pos="567"/>
              </w:tabs>
              <w:rPr>
                <w:iCs/>
                <w:szCs w:val="22"/>
                <w:lang w:eastAsia="lt-LT"/>
              </w:rPr>
            </w:pPr>
            <w:r w:rsidRPr="00B71129">
              <w:rPr>
                <w:bCs/>
                <w:iCs/>
                <w:szCs w:val="22"/>
                <w:lang w:eastAsia="lt-LT"/>
              </w:rPr>
              <w:t>Gramteigiami aerobai</w:t>
            </w:r>
          </w:p>
        </w:tc>
      </w:tr>
      <w:tr w:rsidR="00B71129" w:rsidRPr="00B71129" w14:paraId="16F93990" w14:textId="77777777" w:rsidTr="005F1207">
        <w:tc>
          <w:tcPr>
            <w:tcW w:w="8647" w:type="dxa"/>
            <w:tcBorders>
              <w:top w:val="single" w:sz="4" w:space="0" w:color="auto"/>
              <w:left w:val="single" w:sz="4" w:space="0" w:color="auto"/>
              <w:bottom w:val="nil"/>
              <w:right w:val="single" w:sz="4" w:space="0" w:color="auto"/>
            </w:tcBorders>
          </w:tcPr>
          <w:p w14:paraId="0C7F9EBC" w14:textId="77777777" w:rsidR="00B71129" w:rsidRPr="00B71129" w:rsidRDefault="00B71129" w:rsidP="00B71129">
            <w:pPr>
              <w:tabs>
                <w:tab w:val="left" w:pos="567"/>
              </w:tabs>
              <w:ind w:firstLine="567"/>
              <w:rPr>
                <w:iCs/>
                <w:szCs w:val="22"/>
                <w:lang w:eastAsia="lt-LT"/>
              </w:rPr>
            </w:pPr>
            <w:r w:rsidRPr="00B71129">
              <w:rPr>
                <w:i/>
              </w:rPr>
              <w:t>Enterococcus</w:t>
            </w:r>
            <w:r w:rsidRPr="00B71129">
              <w:rPr>
                <w:szCs w:val="22"/>
                <w:lang w:eastAsia="lt-LT"/>
              </w:rPr>
              <w:t xml:space="preserve"> rūšys +</w:t>
            </w:r>
          </w:p>
        </w:tc>
      </w:tr>
      <w:tr w:rsidR="00B71129" w:rsidRPr="00B71129" w14:paraId="1DF41729" w14:textId="77777777" w:rsidTr="005F1207">
        <w:tc>
          <w:tcPr>
            <w:tcW w:w="8647" w:type="dxa"/>
            <w:tcBorders>
              <w:top w:val="single" w:sz="4" w:space="0" w:color="auto"/>
              <w:left w:val="single" w:sz="4" w:space="0" w:color="auto"/>
              <w:bottom w:val="nil"/>
              <w:right w:val="single" w:sz="4" w:space="0" w:color="auto"/>
            </w:tcBorders>
          </w:tcPr>
          <w:p w14:paraId="722203AE" w14:textId="77777777" w:rsidR="00B71129" w:rsidRPr="00B71129" w:rsidRDefault="00B71129" w:rsidP="00B71129">
            <w:pPr>
              <w:tabs>
                <w:tab w:val="left" w:pos="567"/>
              </w:tabs>
              <w:ind w:firstLine="567"/>
              <w:rPr>
                <w:szCs w:val="22"/>
                <w:lang w:eastAsia="lt-LT"/>
              </w:rPr>
            </w:pPr>
            <w:r w:rsidRPr="00B71129">
              <w:rPr>
                <w:i/>
              </w:rPr>
              <w:t>Staphylococcus aureus</w:t>
            </w:r>
            <w:r w:rsidRPr="00B71129">
              <w:rPr>
                <w:iCs/>
                <w:szCs w:val="22"/>
                <w:lang w:eastAsia="lt-LT"/>
              </w:rPr>
              <w:t xml:space="preserve"> (meticilinui jautrūs ir meticilinui atsparūs)</w:t>
            </w:r>
            <w:r w:rsidRPr="00B71129">
              <w:rPr>
                <w:szCs w:val="22"/>
                <w:lang w:eastAsia="lt-LT"/>
              </w:rPr>
              <w:t>+</w:t>
            </w:r>
          </w:p>
        </w:tc>
      </w:tr>
      <w:tr w:rsidR="00B71129" w:rsidRPr="00B71129" w14:paraId="20458DF2" w14:textId="77777777" w:rsidTr="005F1207">
        <w:tc>
          <w:tcPr>
            <w:tcW w:w="8647" w:type="dxa"/>
            <w:tcBorders>
              <w:top w:val="single" w:sz="4" w:space="0" w:color="auto"/>
              <w:left w:val="single" w:sz="4" w:space="0" w:color="auto"/>
              <w:bottom w:val="nil"/>
              <w:right w:val="single" w:sz="4" w:space="0" w:color="auto"/>
            </w:tcBorders>
          </w:tcPr>
          <w:p w14:paraId="38293791" w14:textId="77777777" w:rsidR="00B71129" w:rsidRPr="00B71129" w:rsidRDefault="00B71129" w:rsidP="00B71129">
            <w:pPr>
              <w:tabs>
                <w:tab w:val="left" w:pos="567"/>
              </w:tabs>
              <w:ind w:firstLine="567"/>
              <w:rPr>
                <w:szCs w:val="22"/>
                <w:lang w:eastAsia="lt-LT"/>
              </w:rPr>
            </w:pPr>
            <w:r w:rsidRPr="00B71129">
              <w:rPr>
                <w:i/>
              </w:rPr>
              <w:t>Staphylococcus epidermidis</w:t>
            </w:r>
            <w:r w:rsidRPr="00B71129">
              <w:rPr>
                <w:szCs w:val="22"/>
                <w:lang w:eastAsia="lt-LT"/>
              </w:rPr>
              <w:t>+</w:t>
            </w:r>
          </w:p>
        </w:tc>
      </w:tr>
      <w:tr w:rsidR="00B71129" w:rsidRPr="00B71129" w14:paraId="231BFFD0" w14:textId="77777777" w:rsidTr="005F1207">
        <w:tc>
          <w:tcPr>
            <w:tcW w:w="8647" w:type="dxa"/>
            <w:tcBorders>
              <w:top w:val="single" w:sz="4" w:space="0" w:color="auto"/>
              <w:left w:val="single" w:sz="4" w:space="0" w:color="auto"/>
              <w:bottom w:val="nil"/>
              <w:right w:val="single" w:sz="4" w:space="0" w:color="auto"/>
            </w:tcBorders>
          </w:tcPr>
          <w:p w14:paraId="27632F58" w14:textId="77777777" w:rsidR="00B71129" w:rsidRPr="00B71129" w:rsidRDefault="00B71129" w:rsidP="00B71129">
            <w:pPr>
              <w:tabs>
                <w:tab w:val="left" w:pos="567"/>
              </w:tabs>
              <w:ind w:firstLine="567"/>
              <w:rPr>
                <w:szCs w:val="22"/>
                <w:lang w:eastAsia="lt-LT"/>
              </w:rPr>
            </w:pPr>
            <w:r w:rsidRPr="00B71129">
              <w:rPr>
                <w:iCs/>
                <w:szCs w:val="22"/>
                <w:lang w:eastAsia="lt-LT"/>
              </w:rPr>
              <w:t>A*, B, C, G grupės streptokokai</w:t>
            </w:r>
            <w:r w:rsidRPr="00B71129" w:rsidDel="00755AD8">
              <w:rPr>
                <w:szCs w:val="22"/>
                <w:lang w:eastAsia="lt-LT"/>
              </w:rPr>
              <w:t xml:space="preserve"> </w:t>
            </w:r>
          </w:p>
        </w:tc>
      </w:tr>
      <w:tr w:rsidR="00B71129" w:rsidRPr="00B71129" w14:paraId="7D2AEAB6" w14:textId="77777777" w:rsidTr="005F1207">
        <w:tc>
          <w:tcPr>
            <w:tcW w:w="8647" w:type="dxa"/>
            <w:tcBorders>
              <w:top w:val="single" w:sz="4" w:space="0" w:color="auto"/>
              <w:left w:val="single" w:sz="4" w:space="0" w:color="auto"/>
              <w:bottom w:val="nil"/>
              <w:right w:val="single" w:sz="4" w:space="0" w:color="auto"/>
            </w:tcBorders>
          </w:tcPr>
          <w:p w14:paraId="043194ED" w14:textId="77777777" w:rsidR="00B71129" w:rsidRPr="00B71129" w:rsidRDefault="00B71129" w:rsidP="00B71129">
            <w:pPr>
              <w:tabs>
                <w:tab w:val="left" w:pos="567"/>
              </w:tabs>
              <w:ind w:firstLine="567"/>
              <w:rPr>
                <w:i/>
              </w:rPr>
            </w:pPr>
            <w:r w:rsidRPr="00B71129">
              <w:rPr>
                <w:i/>
              </w:rPr>
              <w:t>Streptococcus viridans</w:t>
            </w:r>
            <w:r w:rsidRPr="00B71129" w:rsidDel="00755AD8">
              <w:rPr>
                <w:i/>
              </w:rPr>
              <w:t xml:space="preserve"> </w:t>
            </w:r>
          </w:p>
        </w:tc>
      </w:tr>
      <w:tr w:rsidR="00B71129" w:rsidRPr="00B71129" w14:paraId="7E1988F7" w14:textId="77777777" w:rsidTr="005F1207">
        <w:tc>
          <w:tcPr>
            <w:tcW w:w="8647" w:type="dxa"/>
            <w:tcBorders>
              <w:top w:val="single" w:sz="4" w:space="0" w:color="auto"/>
              <w:left w:val="single" w:sz="4" w:space="0" w:color="auto"/>
              <w:bottom w:val="nil"/>
              <w:right w:val="single" w:sz="4" w:space="0" w:color="auto"/>
            </w:tcBorders>
          </w:tcPr>
          <w:p w14:paraId="727B452B" w14:textId="77777777" w:rsidR="00B71129" w:rsidRPr="00B71129" w:rsidRDefault="00B71129" w:rsidP="00B71129">
            <w:pPr>
              <w:tabs>
                <w:tab w:val="left" w:pos="567"/>
              </w:tabs>
              <w:ind w:firstLine="567"/>
              <w:rPr>
                <w:szCs w:val="22"/>
                <w:lang w:eastAsia="lt-LT"/>
              </w:rPr>
            </w:pPr>
            <w:r w:rsidRPr="00B71129">
              <w:rPr>
                <w:i/>
              </w:rPr>
              <w:t>Streptococcus pneumoniae</w:t>
            </w:r>
            <w:r w:rsidRPr="00B71129">
              <w:rPr>
                <w:szCs w:val="22"/>
                <w:lang w:eastAsia="lt-LT"/>
              </w:rPr>
              <w:t>*+</w:t>
            </w:r>
          </w:p>
        </w:tc>
      </w:tr>
      <w:tr w:rsidR="00B71129" w:rsidRPr="00B71129" w14:paraId="3A6FD686" w14:textId="77777777" w:rsidTr="005F1207">
        <w:trPr>
          <w:cantSplit/>
          <w:trHeight w:val="240"/>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34A85FCC" w14:textId="77777777" w:rsidR="00B71129" w:rsidRPr="00B71129" w:rsidRDefault="00B71129" w:rsidP="00B71129">
            <w:pPr>
              <w:tabs>
                <w:tab w:val="left" w:pos="567"/>
              </w:tabs>
              <w:rPr>
                <w:szCs w:val="22"/>
                <w:lang w:eastAsia="lt-LT"/>
              </w:rPr>
            </w:pPr>
            <w:r w:rsidRPr="00B71129">
              <w:rPr>
                <w:bCs/>
                <w:iCs/>
                <w:szCs w:val="22"/>
                <w:lang w:eastAsia="lt-LT"/>
              </w:rPr>
              <w:t>Gramneigiami aerobai</w:t>
            </w:r>
          </w:p>
        </w:tc>
      </w:tr>
      <w:tr w:rsidR="00B71129" w:rsidRPr="00B71129" w14:paraId="73C2B84F" w14:textId="77777777" w:rsidTr="005F1207">
        <w:tc>
          <w:tcPr>
            <w:tcW w:w="8647" w:type="dxa"/>
            <w:tcBorders>
              <w:top w:val="single" w:sz="4" w:space="0" w:color="auto"/>
              <w:left w:val="single" w:sz="4" w:space="0" w:color="auto"/>
              <w:bottom w:val="single" w:sz="4" w:space="0" w:color="auto"/>
              <w:right w:val="single" w:sz="4" w:space="0" w:color="auto"/>
            </w:tcBorders>
          </w:tcPr>
          <w:p w14:paraId="6F859C1B" w14:textId="77777777" w:rsidR="00B71129" w:rsidRPr="00B71129" w:rsidRDefault="00B71129" w:rsidP="00B71129">
            <w:pPr>
              <w:tabs>
                <w:tab w:val="left" w:pos="567"/>
              </w:tabs>
              <w:ind w:firstLine="567"/>
              <w:rPr>
                <w:i/>
              </w:rPr>
            </w:pPr>
            <w:r w:rsidRPr="00B71129">
              <w:rPr>
                <w:i/>
              </w:rPr>
              <w:t>Haemophilus influenzae$</w:t>
            </w:r>
          </w:p>
        </w:tc>
      </w:tr>
      <w:tr w:rsidR="00B71129" w:rsidRPr="00B71129" w14:paraId="0DEAC5BE" w14:textId="77777777" w:rsidTr="005F1207">
        <w:tc>
          <w:tcPr>
            <w:tcW w:w="8647" w:type="dxa"/>
            <w:tcBorders>
              <w:top w:val="single" w:sz="4" w:space="0" w:color="auto"/>
              <w:left w:val="single" w:sz="4" w:space="0" w:color="auto"/>
              <w:bottom w:val="double" w:sz="4" w:space="0" w:color="auto"/>
              <w:right w:val="single" w:sz="4" w:space="0" w:color="auto"/>
            </w:tcBorders>
          </w:tcPr>
          <w:p w14:paraId="10259C53" w14:textId="77777777" w:rsidR="00B71129" w:rsidRPr="00B71129" w:rsidRDefault="00B71129" w:rsidP="00B71129">
            <w:pPr>
              <w:tabs>
                <w:tab w:val="left" w:pos="567"/>
              </w:tabs>
              <w:ind w:firstLine="567"/>
              <w:rPr>
                <w:i/>
              </w:rPr>
            </w:pPr>
            <w:r w:rsidRPr="00B71129">
              <w:rPr>
                <w:i/>
              </w:rPr>
              <w:t>Helicobacter pylori</w:t>
            </w:r>
          </w:p>
        </w:tc>
      </w:tr>
      <w:tr w:rsidR="00B71129" w:rsidRPr="00B71129" w14:paraId="504BD5B7" w14:textId="77777777" w:rsidTr="005F1207">
        <w:trPr>
          <w:cantSplit/>
        </w:trPr>
        <w:tc>
          <w:tcPr>
            <w:tcW w:w="8647" w:type="dxa"/>
            <w:tcBorders>
              <w:top w:val="double" w:sz="4" w:space="0" w:color="auto"/>
              <w:left w:val="double" w:sz="4" w:space="0" w:color="auto"/>
              <w:bottom w:val="double" w:sz="4" w:space="0" w:color="auto"/>
              <w:right w:val="double" w:sz="4" w:space="0" w:color="auto"/>
            </w:tcBorders>
            <w:shd w:val="clear" w:color="auto" w:fill="FFFFFF"/>
          </w:tcPr>
          <w:p w14:paraId="02B0B63C" w14:textId="77777777" w:rsidR="00B71129" w:rsidRPr="00B71129" w:rsidRDefault="00B71129" w:rsidP="00B71129">
            <w:pPr>
              <w:tabs>
                <w:tab w:val="left" w:pos="567"/>
              </w:tabs>
              <w:rPr>
                <w:bCs/>
                <w:szCs w:val="22"/>
                <w:lang w:eastAsia="lt-LT"/>
              </w:rPr>
            </w:pPr>
            <w:r w:rsidRPr="00B71129">
              <w:rPr>
                <w:bCs/>
                <w:iCs/>
                <w:szCs w:val="22"/>
                <w:lang w:eastAsia="lt-LT"/>
              </w:rPr>
              <w:t>Anaerobai</w:t>
            </w:r>
          </w:p>
        </w:tc>
      </w:tr>
      <w:tr w:rsidR="00B71129" w:rsidRPr="00B71129" w14:paraId="6842A26F" w14:textId="77777777" w:rsidTr="005F1207">
        <w:trPr>
          <w:cantSplit/>
        </w:trPr>
        <w:tc>
          <w:tcPr>
            <w:tcW w:w="8647" w:type="dxa"/>
            <w:tcBorders>
              <w:top w:val="double" w:sz="4" w:space="0" w:color="auto"/>
              <w:left w:val="single" w:sz="4" w:space="0" w:color="auto"/>
              <w:bottom w:val="double" w:sz="4" w:space="0" w:color="auto"/>
              <w:right w:val="single" w:sz="4" w:space="0" w:color="auto"/>
            </w:tcBorders>
            <w:shd w:val="clear" w:color="auto" w:fill="FFFFFF"/>
          </w:tcPr>
          <w:p w14:paraId="0852B6FC" w14:textId="77777777" w:rsidR="00B71129" w:rsidRPr="00B71129" w:rsidRDefault="00B71129" w:rsidP="00B71129">
            <w:pPr>
              <w:tabs>
                <w:tab w:val="left" w:pos="567"/>
              </w:tabs>
              <w:ind w:firstLine="567"/>
              <w:rPr>
                <w:szCs w:val="22"/>
                <w:lang w:eastAsia="lt-LT"/>
              </w:rPr>
            </w:pPr>
            <w:r w:rsidRPr="00B71129">
              <w:rPr>
                <w:i/>
              </w:rPr>
              <w:t xml:space="preserve">Bacteroides </w:t>
            </w:r>
            <w:r w:rsidRPr="00B71129">
              <w:t xml:space="preserve">rūšys </w:t>
            </w:r>
          </w:p>
        </w:tc>
      </w:tr>
      <w:tr w:rsidR="00B71129" w:rsidRPr="00B71129" w14:paraId="42D70703" w14:textId="77777777" w:rsidTr="005F1207">
        <w:trPr>
          <w:cantSplit/>
        </w:trPr>
        <w:tc>
          <w:tcPr>
            <w:tcW w:w="8647" w:type="dxa"/>
            <w:tcBorders>
              <w:top w:val="double" w:sz="4" w:space="0" w:color="auto"/>
              <w:left w:val="single" w:sz="4" w:space="0" w:color="auto"/>
              <w:bottom w:val="double" w:sz="4" w:space="0" w:color="auto"/>
              <w:right w:val="single" w:sz="4" w:space="0" w:color="auto"/>
            </w:tcBorders>
            <w:shd w:val="clear" w:color="auto" w:fill="FFFFFF"/>
          </w:tcPr>
          <w:p w14:paraId="5F5E61B3" w14:textId="77777777" w:rsidR="00B71129" w:rsidRPr="00B71129" w:rsidRDefault="00B71129" w:rsidP="00B71129">
            <w:pPr>
              <w:tabs>
                <w:tab w:val="left" w:pos="567"/>
              </w:tabs>
              <w:ind w:firstLine="567"/>
              <w:rPr>
                <w:szCs w:val="22"/>
                <w:lang w:eastAsia="lt-LT"/>
              </w:rPr>
            </w:pPr>
            <w:r w:rsidRPr="00B71129">
              <w:rPr>
                <w:i/>
              </w:rPr>
              <w:t>Peptococcus/Peptostreptococcus</w:t>
            </w:r>
            <w:r w:rsidRPr="00B71129">
              <w:rPr>
                <w:szCs w:val="22"/>
                <w:lang w:eastAsia="lt-LT"/>
              </w:rPr>
              <w:t xml:space="preserve"> rūšys </w:t>
            </w:r>
          </w:p>
        </w:tc>
      </w:tr>
      <w:tr w:rsidR="00B71129" w:rsidRPr="00B71129" w14:paraId="5EDBF9A5" w14:textId="77777777" w:rsidTr="005F1207">
        <w:trPr>
          <w:cantSplit/>
        </w:trPr>
        <w:tc>
          <w:tcPr>
            <w:tcW w:w="8647" w:type="dxa"/>
            <w:tcBorders>
              <w:top w:val="double" w:sz="4" w:space="0" w:color="auto"/>
              <w:left w:val="single" w:sz="4" w:space="0" w:color="auto"/>
              <w:bottom w:val="double" w:sz="4" w:space="0" w:color="auto"/>
              <w:right w:val="single" w:sz="4" w:space="0" w:color="auto"/>
            </w:tcBorders>
            <w:shd w:val="clear" w:color="auto" w:fill="FFFFFF"/>
          </w:tcPr>
          <w:p w14:paraId="4E34E903" w14:textId="77777777" w:rsidR="00B71129" w:rsidRPr="00B71129" w:rsidRDefault="00B71129" w:rsidP="00B71129">
            <w:pPr>
              <w:tabs>
                <w:tab w:val="left" w:pos="567"/>
              </w:tabs>
              <w:rPr>
                <w:iCs/>
                <w:szCs w:val="22"/>
                <w:lang w:eastAsia="lt-LT"/>
              </w:rPr>
            </w:pPr>
            <w:r w:rsidRPr="00B71129">
              <w:rPr>
                <w:b/>
                <w:iCs/>
                <w:szCs w:val="22"/>
                <w:lang w:eastAsia="lt-LT"/>
              </w:rPr>
              <w:t>Iš prigimties atsparūs mikroorganizmai</w:t>
            </w:r>
          </w:p>
        </w:tc>
      </w:tr>
      <w:tr w:rsidR="00B71129" w:rsidRPr="00B71129" w14:paraId="3708D17B" w14:textId="77777777" w:rsidTr="005F1207">
        <w:trPr>
          <w:cantSplit/>
        </w:trPr>
        <w:tc>
          <w:tcPr>
            <w:tcW w:w="8647" w:type="dxa"/>
            <w:tcBorders>
              <w:top w:val="double" w:sz="4" w:space="0" w:color="auto"/>
              <w:left w:val="single" w:sz="4" w:space="0" w:color="auto"/>
              <w:bottom w:val="single" w:sz="4" w:space="0" w:color="auto"/>
              <w:right w:val="single" w:sz="4" w:space="0" w:color="auto"/>
            </w:tcBorders>
            <w:shd w:val="clear" w:color="auto" w:fill="FFFFFF"/>
          </w:tcPr>
          <w:p w14:paraId="38051BD0" w14:textId="77777777" w:rsidR="00B71129" w:rsidRPr="00B71129" w:rsidRDefault="00B71129" w:rsidP="00B71129">
            <w:pPr>
              <w:tabs>
                <w:tab w:val="left" w:pos="567"/>
              </w:tabs>
              <w:rPr>
                <w:szCs w:val="22"/>
                <w:lang w:eastAsia="lt-LT"/>
              </w:rPr>
            </w:pPr>
            <w:r w:rsidRPr="00B71129">
              <w:rPr>
                <w:bCs/>
                <w:iCs/>
                <w:szCs w:val="22"/>
                <w:lang w:eastAsia="lt-LT"/>
              </w:rPr>
              <w:t>Gramneigiami aerobai</w:t>
            </w:r>
          </w:p>
        </w:tc>
      </w:tr>
      <w:tr w:rsidR="00B71129" w:rsidRPr="00B71129" w14:paraId="3FB23B02" w14:textId="77777777" w:rsidTr="005F1207">
        <w:tc>
          <w:tcPr>
            <w:tcW w:w="8647" w:type="dxa"/>
            <w:tcBorders>
              <w:top w:val="nil"/>
              <w:left w:val="single" w:sz="4" w:space="0" w:color="auto"/>
              <w:bottom w:val="nil"/>
              <w:right w:val="single" w:sz="4" w:space="0" w:color="auto"/>
            </w:tcBorders>
          </w:tcPr>
          <w:p w14:paraId="68592A22" w14:textId="77777777" w:rsidR="00B71129" w:rsidRPr="00B71129" w:rsidRDefault="00B71129" w:rsidP="00B71129">
            <w:pPr>
              <w:tabs>
                <w:tab w:val="left" w:pos="567"/>
              </w:tabs>
              <w:ind w:firstLine="567"/>
              <w:rPr>
                <w:i/>
              </w:rPr>
            </w:pPr>
            <w:r w:rsidRPr="00B71129">
              <w:rPr>
                <w:i/>
              </w:rPr>
              <w:t>Acinetobacter</w:t>
            </w:r>
          </w:p>
        </w:tc>
      </w:tr>
      <w:tr w:rsidR="00B71129" w:rsidRPr="00B71129" w14:paraId="01DE5867" w14:textId="77777777" w:rsidTr="005F1207">
        <w:tc>
          <w:tcPr>
            <w:tcW w:w="8647" w:type="dxa"/>
            <w:tcBorders>
              <w:top w:val="single" w:sz="4" w:space="0" w:color="auto"/>
              <w:left w:val="single" w:sz="4" w:space="0" w:color="auto"/>
              <w:bottom w:val="single" w:sz="4" w:space="0" w:color="auto"/>
              <w:right w:val="single" w:sz="4" w:space="0" w:color="auto"/>
            </w:tcBorders>
          </w:tcPr>
          <w:p w14:paraId="338EA1B4" w14:textId="77777777" w:rsidR="00B71129" w:rsidRPr="00B71129" w:rsidRDefault="00B71129" w:rsidP="00B71129">
            <w:pPr>
              <w:tabs>
                <w:tab w:val="left" w:pos="567"/>
              </w:tabs>
              <w:ind w:firstLine="567"/>
              <w:rPr>
                <w:i/>
              </w:rPr>
            </w:pPr>
            <w:r w:rsidRPr="00B71129">
              <w:rPr>
                <w:i/>
              </w:rPr>
              <w:t>Enterobacteriacea</w:t>
            </w:r>
            <w:r w:rsidRPr="00B71129" w:rsidDel="00755AD8">
              <w:rPr>
                <w:i/>
              </w:rPr>
              <w:t xml:space="preserve"> </w:t>
            </w:r>
          </w:p>
        </w:tc>
      </w:tr>
      <w:tr w:rsidR="00B71129" w:rsidRPr="00B71129" w14:paraId="659D3048" w14:textId="77777777" w:rsidTr="005F1207">
        <w:tc>
          <w:tcPr>
            <w:tcW w:w="8647" w:type="dxa"/>
            <w:tcBorders>
              <w:top w:val="single" w:sz="4" w:space="0" w:color="auto"/>
              <w:left w:val="single" w:sz="4" w:space="0" w:color="auto"/>
              <w:bottom w:val="single" w:sz="4" w:space="0" w:color="auto"/>
              <w:right w:val="single" w:sz="4" w:space="0" w:color="auto"/>
            </w:tcBorders>
          </w:tcPr>
          <w:p w14:paraId="49F20B02" w14:textId="77777777" w:rsidR="00B71129" w:rsidRPr="00B71129" w:rsidRDefault="00B71129" w:rsidP="00B71129">
            <w:pPr>
              <w:tabs>
                <w:tab w:val="left" w:pos="567"/>
              </w:tabs>
              <w:ind w:firstLine="567"/>
              <w:rPr>
                <w:i/>
              </w:rPr>
            </w:pPr>
            <w:r w:rsidRPr="00B71129">
              <w:rPr>
                <w:i/>
              </w:rPr>
              <w:t>Pseudomonas aeruginosa</w:t>
            </w:r>
          </w:p>
        </w:tc>
      </w:tr>
      <w:tr w:rsidR="00B71129" w:rsidRPr="00B71129" w14:paraId="1BE9B763" w14:textId="77777777" w:rsidTr="005F1207">
        <w:tc>
          <w:tcPr>
            <w:tcW w:w="8647" w:type="dxa"/>
            <w:tcBorders>
              <w:top w:val="single" w:sz="4" w:space="0" w:color="auto"/>
              <w:left w:val="single" w:sz="4" w:space="0" w:color="auto"/>
              <w:bottom w:val="single" w:sz="4" w:space="0" w:color="auto"/>
              <w:right w:val="single" w:sz="4" w:space="0" w:color="auto"/>
            </w:tcBorders>
            <w:shd w:val="clear" w:color="auto" w:fill="FFFFFF"/>
          </w:tcPr>
          <w:p w14:paraId="5A5221DB" w14:textId="77777777" w:rsidR="00B71129" w:rsidRPr="00B71129" w:rsidRDefault="00B71129" w:rsidP="00B71129">
            <w:pPr>
              <w:keepNext/>
              <w:tabs>
                <w:tab w:val="left" w:pos="567"/>
              </w:tabs>
              <w:rPr>
                <w:bCs/>
                <w:szCs w:val="22"/>
                <w:lang w:eastAsia="lt-LT"/>
              </w:rPr>
            </w:pPr>
            <w:r w:rsidRPr="00B71129">
              <w:rPr>
                <w:bCs/>
                <w:szCs w:val="22"/>
                <w:lang w:eastAsia="lt-LT"/>
              </w:rPr>
              <w:t>Anaerobai</w:t>
            </w:r>
          </w:p>
        </w:tc>
      </w:tr>
      <w:tr w:rsidR="00B71129" w:rsidRPr="00B71129" w14:paraId="0AB9CD19" w14:textId="77777777" w:rsidTr="005F1207">
        <w:tc>
          <w:tcPr>
            <w:tcW w:w="8647" w:type="dxa"/>
            <w:tcBorders>
              <w:top w:val="single" w:sz="4" w:space="0" w:color="auto"/>
              <w:left w:val="single" w:sz="4" w:space="0" w:color="auto"/>
              <w:bottom w:val="single" w:sz="4" w:space="0" w:color="auto"/>
              <w:right w:val="single" w:sz="4" w:space="0" w:color="auto"/>
            </w:tcBorders>
          </w:tcPr>
          <w:p w14:paraId="702D08DC" w14:textId="77777777" w:rsidR="00B71129" w:rsidRPr="00B71129" w:rsidRDefault="00B71129" w:rsidP="00B71129">
            <w:pPr>
              <w:tabs>
                <w:tab w:val="left" w:pos="567"/>
              </w:tabs>
              <w:ind w:firstLine="567"/>
              <w:rPr>
                <w:b/>
                <w:bCs/>
                <w:szCs w:val="22"/>
                <w:lang w:eastAsia="lt-LT"/>
              </w:rPr>
            </w:pPr>
            <w:r w:rsidRPr="00B71129">
              <w:rPr>
                <w:i/>
              </w:rPr>
              <w:t>Fusobacterium</w:t>
            </w:r>
            <w:r w:rsidRPr="00B71129">
              <w:rPr>
                <w:szCs w:val="22"/>
                <w:lang w:eastAsia="lt-LT"/>
              </w:rPr>
              <w:t xml:space="preserve"> rūšys </w:t>
            </w:r>
          </w:p>
        </w:tc>
      </w:tr>
      <w:tr w:rsidR="00B71129" w:rsidRPr="00B71129" w14:paraId="6A42F5A4" w14:textId="77777777" w:rsidTr="005F1207">
        <w:trPr>
          <w:cantSplit/>
        </w:trPr>
        <w:tc>
          <w:tcPr>
            <w:tcW w:w="8647" w:type="dxa"/>
            <w:tcBorders>
              <w:top w:val="single" w:sz="4" w:space="0" w:color="auto"/>
              <w:left w:val="single" w:sz="4" w:space="0" w:color="auto"/>
              <w:bottom w:val="single" w:sz="4" w:space="0" w:color="auto"/>
              <w:right w:val="single" w:sz="4" w:space="0" w:color="auto"/>
            </w:tcBorders>
            <w:shd w:val="clear" w:color="auto" w:fill="FFFFFF"/>
          </w:tcPr>
          <w:p w14:paraId="14FDDE39" w14:textId="77777777" w:rsidR="00B71129" w:rsidRPr="00B71129" w:rsidRDefault="00B71129" w:rsidP="00B71129">
            <w:pPr>
              <w:tabs>
                <w:tab w:val="left" w:pos="567"/>
              </w:tabs>
              <w:rPr>
                <w:bCs/>
                <w:szCs w:val="22"/>
                <w:lang w:eastAsia="lt-LT"/>
              </w:rPr>
            </w:pPr>
            <w:r w:rsidRPr="00B71129">
              <w:rPr>
                <w:bCs/>
                <w:iCs/>
                <w:szCs w:val="22"/>
                <w:lang w:eastAsia="lt-LT"/>
              </w:rPr>
              <w:t>Kiti mikroorganizmai</w:t>
            </w:r>
          </w:p>
        </w:tc>
      </w:tr>
      <w:tr w:rsidR="00B71129" w:rsidRPr="00B71129" w14:paraId="2EF7C94D" w14:textId="77777777" w:rsidTr="005F1207">
        <w:tc>
          <w:tcPr>
            <w:tcW w:w="8647" w:type="dxa"/>
            <w:tcBorders>
              <w:top w:val="single" w:sz="4" w:space="0" w:color="auto"/>
              <w:left w:val="single" w:sz="4" w:space="0" w:color="auto"/>
              <w:bottom w:val="single" w:sz="4" w:space="0" w:color="auto"/>
              <w:right w:val="single" w:sz="4" w:space="0" w:color="auto"/>
            </w:tcBorders>
          </w:tcPr>
          <w:p w14:paraId="25D6729D" w14:textId="77777777" w:rsidR="00B71129" w:rsidRPr="00B71129" w:rsidRDefault="00B71129" w:rsidP="00B71129">
            <w:pPr>
              <w:tabs>
                <w:tab w:val="left" w:pos="567"/>
              </w:tabs>
              <w:ind w:firstLine="567"/>
              <w:rPr>
                <w:i/>
              </w:rPr>
            </w:pPr>
            <w:r w:rsidRPr="00B71129">
              <w:rPr>
                <w:i/>
              </w:rPr>
              <w:t>Mycobacterium tuberculosis</w:t>
            </w:r>
          </w:p>
        </w:tc>
      </w:tr>
    </w:tbl>
    <w:p w14:paraId="72F267C3" w14:textId="77777777" w:rsidR="00B71129" w:rsidRPr="00B71129" w:rsidRDefault="00B71129" w:rsidP="00B71129">
      <w:pPr>
        <w:tabs>
          <w:tab w:val="left" w:pos="567"/>
        </w:tabs>
        <w:autoSpaceDE w:val="0"/>
        <w:autoSpaceDN w:val="0"/>
        <w:adjustRightInd w:val="0"/>
        <w:rPr>
          <w:color w:val="000000"/>
          <w:szCs w:val="22"/>
          <w:lang w:eastAsia="lt-LT"/>
        </w:rPr>
      </w:pPr>
      <w:r w:rsidRPr="00B71129">
        <w:rPr>
          <w:color w:val="000000"/>
          <w:szCs w:val="22"/>
          <w:lang w:eastAsia="lt-LT"/>
        </w:rPr>
        <w:t># ≥ 10 % atsparumas bent vienoje Europos Sąjungos valstybėje.</w:t>
      </w:r>
    </w:p>
    <w:p w14:paraId="5883870B" w14:textId="77777777" w:rsidR="00B71129" w:rsidRPr="00B71129" w:rsidRDefault="00B71129" w:rsidP="00B71129">
      <w:pPr>
        <w:tabs>
          <w:tab w:val="left" w:pos="567"/>
        </w:tabs>
        <w:rPr>
          <w:bCs/>
          <w:iCs/>
          <w:szCs w:val="22"/>
          <w:lang w:eastAsia="lt-LT"/>
        </w:rPr>
      </w:pPr>
      <w:r w:rsidRPr="00B71129">
        <w:rPr>
          <w:bCs/>
          <w:iCs/>
          <w:szCs w:val="22"/>
          <w:lang w:eastAsia="lt-LT"/>
        </w:rPr>
        <w:t>*Veiksmingumas rūšiai įrodytas klinikinių tyrimų metu (jeigu rūšis jautri).</w:t>
      </w:r>
    </w:p>
    <w:p w14:paraId="48E09DB8" w14:textId="77777777" w:rsidR="00B71129" w:rsidRPr="00B71129" w:rsidRDefault="00B71129" w:rsidP="00B71129">
      <w:pPr>
        <w:tabs>
          <w:tab w:val="left" w:pos="567"/>
        </w:tabs>
        <w:ind w:left="142" w:hanging="142"/>
        <w:rPr>
          <w:bCs/>
          <w:iCs/>
          <w:szCs w:val="22"/>
          <w:lang w:eastAsia="lt-LT"/>
        </w:rPr>
      </w:pPr>
      <w:r w:rsidRPr="00B71129">
        <w:rPr>
          <w:bCs/>
          <w:iCs/>
          <w:szCs w:val="22"/>
          <w:lang w:eastAsia="lt-LT"/>
        </w:rPr>
        <w:t>+ Nurodytos rūšys, kurioms atsparumo dažnis vienoje ar daugiau ES srityje/valstybėje/regione (regionuose) yra didelis (t. y. didesnis kaip 50 %).</w:t>
      </w:r>
    </w:p>
    <w:p w14:paraId="6C0F64D2" w14:textId="77777777" w:rsidR="00B71129" w:rsidRPr="00B71129" w:rsidRDefault="00B71129" w:rsidP="00B71129">
      <w:pPr>
        <w:tabs>
          <w:tab w:val="left" w:pos="567"/>
        </w:tabs>
        <w:ind w:left="142" w:hanging="142"/>
        <w:rPr>
          <w:bCs/>
          <w:iCs/>
          <w:szCs w:val="22"/>
          <w:lang w:eastAsia="lt-LT"/>
        </w:rPr>
      </w:pPr>
      <w:r w:rsidRPr="00B71129">
        <w:rPr>
          <w:bCs/>
          <w:iCs/>
          <w:szCs w:val="22"/>
          <w:lang w:eastAsia="lt-LT"/>
        </w:rPr>
        <w:t xml:space="preserve">§ Makrolidų ir susijusių antibiotikų ribinės reikšmės yra nustatytos laukinio tipo </w:t>
      </w:r>
      <w:r w:rsidRPr="00B71129">
        <w:rPr>
          <w:bCs/>
          <w:i/>
          <w:szCs w:val="22"/>
          <w:lang w:eastAsia="lt-LT"/>
        </w:rPr>
        <w:t>H. Influenzae</w:t>
      </w:r>
      <w:r w:rsidRPr="00B71129">
        <w:rPr>
          <w:bCs/>
          <w:szCs w:val="22"/>
          <w:lang w:eastAsia="lt-LT"/>
        </w:rPr>
        <w:t xml:space="preserve"> kategorijai, kaip tarpinės.</w:t>
      </w:r>
    </w:p>
    <w:p w14:paraId="259BC959" w14:textId="77777777" w:rsidR="00B71129" w:rsidRPr="00B71129" w:rsidRDefault="00B71129" w:rsidP="00B71129">
      <w:pPr>
        <w:tabs>
          <w:tab w:val="left" w:pos="567"/>
        </w:tabs>
        <w:rPr>
          <w:bCs/>
          <w:iCs/>
          <w:szCs w:val="22"/>
          <w:lang w:eastAsia="lt-LT"/>
        </w:rPr>
      </w:pPr>
    </w:p>
    <w:p w14:paraId="648814F3" w14:textId="77777777" w:rsidR="00B71129" w:rsidRPr="00B71129" w:rsidRDefault="00B71129" w:rsidP="00B71129">
      <w:pPr>
        <w:tabs>
          <w:tab w:val="left" w:pos="567"/>
        </w:tabs>
        <w:rPr>
          <w:b/>
          <w:bCs/>
          <w:szCs w:val="22"/>
          <w:lang w:eastAsia="lt-LT"/>
        </w:rPr>
      </w:pPr>
      <w:r w:rsidRPr="00B71129">
        <w:rPr>
          <w:b/>
          <w:bCs/>
          <w:szCs w:val="22"/>
          <w:lang w:eastAsia="lt-LT"/>
        </w:rPr>
        <w:t>Kita informacija</w:t>
      </w:r>
    </w:p>
    <w:p w14:paraId="5398A244" w14:textId="77777777" w:rsidR="00B71129" w:rsidRPr="00B71129" w:rsidRDefault="00B71129" w:rsidP="00B71129">
      <w:pPr>
        <w:tabs>
          <w:tab w:val="left" w:pos="567"/>
        </w:tabs>
        <w:rPr>
          <w:szCs w:val="22"/>
          <w:lang w:eastAsia="lt-LT"/>
        </w:rPr>
      </w:pPr>
      <w:r w:rsidRPr="00B71129">
        <w:rPr>
          <w:i/>
        </w:rPr>
        <w:t>Streptococcus pneumoniae</w:t>
      </w:r>
      <w:r w:rsidRPr="00B71129">
        <w:rPr>
          <w:szCs w:val="22"/>
          <w:lang w:eastAsia="lt-LT"/>
        </w:rPr>
        <w:t xml:space="preserve"> ir </w:t>
      </w:r>
      <w:r w:rsidRPr="00B71129">
        <w:rPr>
          <w:i/>
        </w:rPr>
        <w:t xml:space="preserve">Streptococcus </w:t>
      </w:r>
      <w:r w:rsidRPr="00B71129">
        <w:t xml:space="preserve">rūšių </w:t>
      </w:r>
      <w:r w:rsidRPr="00B71129">
        <w:rPr>
          <w:szCs w:val="22"/>
          <w:lang w:eastAsia="lt-LT"/>
        </w:rPr>
        <w:t>jautrumą klaritromicinui galima prognozuoti remiantis tyrimų su eritromicinu duomenimis.</w:t>
      </w:r>
    </w:p>
    <w:p w14:paraId="2195EB70" w14:textId="77777777" w:rsidR="00B71129" w:rsidRPr="00B71129" w:rsidRDefault="00B71129" w:rsidP="00B71129">
      <w:pPr>
        <w:tabs>
          <w:tab w:val="left" w:pos="567"/>
        </w:tabs>
        <w:rPr>
          <w:szCs w:val="22"/>
          <w:lang w:eastAsia="lt-LT"/>
        </w:rPr>
      </w:pPr>
      <w:r w:rsidRPr="00B71129">
        <w:rPr>
          <w:szCs w:val="22"/>
          <w:lang w:eastAsia="lt-LT"/>
        </w:rPr>
        <w:t xml:space="preserve">Turimi daugumos klinikinių kontroliuojamųjų atsitiktinių imčių tyrimų duomenys rodo, kad 7 paras vartojant 500 mg klaritromicino dozę du kartus per parą kartu su kitu antibiotiku, pavyzdžiui, amoksicilinu ar metronidazolu, ir omeprazolu (vartojant patvirtintas dozes), pacientų, kuriems diagnozuota virškinimo trakto opų, organizme išnaikinama &gt; 80 % </w:t>
      </w:r>
      <w:r w:rsidRPr="00B71129">
        <w:rPr>
          <w:i/>
        </w:rPr>
        <w:t>H. pylori</w:t>
      </w:r>
      <w:r w:rsidRPr="00B71129">
        <w:rPr>
          <w:szCs w:val="22"/>
          <w:lang w:eastAsia="lt-LT"/>
        </w:rPr>
        <w:t xml:space="preserve">. Kaip ir tikėtasi, pacientų, iš kurių organizmo prieš pradedant gydymą buvo išskirti metronidazolui atsparūs </w:t>
      </w:r>
      <w:r w:rsidRPr="00B71129">
        <w:rPr>
          <w:i/>
        </w:rPr>
        <w:t>H. pylori</w:t>
      </w:r>
      <w:r w:rsidRPr="00B71129">
        <w:rPr>
          <w:szCs w:val="22"/>
          <w:lang w:eastAsia="lt-LT"/>
        </w:rPr>
        <w:t xml:space="preserve"> izoliatai, </w:t>
      </w:r>
      <w:r w:rsidRPr="00B71129">
        <w:rPr>
          <w:i/>
        </w:rPr>
        <w:t>H. pylori</w:t>
      </w:r>
      <w:r w:rsidRPr="00B71129">
        <w:rPr>
          <w:szCs w:val="22"/>
          <w:lang w:eastAsia="lt-LT"/>
        </w:rPr>
        <w:t xml:space="preserve"> išnaikinimo dažnis buvo žymiai mažesnis. Todėl pasirenkant tinkamą vaistinių preparatų derinį </w:t>
      </w:r>
      <w:r w:rsidRPr="00B71129">
        <w:rPr>
          <w:i/>
        </w:rPr>
        <w:t>H. pylori</w:t>
      </w:r>
      <w:r w:rsidRPr="00B71129">
        <w:rPr>
          <w:szCs w:val="22"/>
          <w:lang w:eastAsia="lt-LT"/>
        </w:rPr>
        <w:t xml:space="preserve"> išnaikinamajam gydymui, būtina atsižvelgti į atsparumo paplitimą vietovėje ir vietines gydymo rekomendacijas. Be to, prieš skiriant pakartotinį gydymą, reikia atsižvelgti ir į tai, kad </w:t>
      </w:r>
      <w:r w:rsidRPr="00B71129">
        <w:rPr>
          <w:szCs w:val="22"/>
          <w:lang w:eastAsia="lt-LT"/>
        </w:rPr>
        <w:lastRenderedPageBreak/>
        <w:t>ilgalaikės infekcijos atveju gali pasireikšti antrinis atsparumas (pacientams, iš kurių organizmo anksčiau buvo išskirtos jautrios padermės) antimikrobiniams vaistiniams preparatams.</w:t>
      </w:r>
    </w:p>
    <w:p w14:paraId="0F75EE46" w14:textId="77777777" w:rsidR="00B71129" w:rsidRPr="00B71129" w:rsidRDefault="00B71129" w:rsidP="00B71129">
      <w:pPr>
        <w:tabs>
          <w:tab w:val="left" w:pos="567"/>
        </w:tabs>
        <w:rPr>
          <w:szCs w:val="22"/>
          <w:lang w:eastAsia="lt-LT"/>
        </w:rPr>
      </w:pPr>
    </w:p>
    <w:p w14:paraId="3A42AAF4" w14:textId="77777777" w:rsidR="00B71129" w:rsidRPr="00B71129" w:rsidRDefault="00B71129" w:rsidP="00B71129">
      <w:pPr>
        <w:tabs>
          <w:tab w:val="left" w:pos="567"/>
        </w:tabs>
        <w:ind w:left="567" w:hanging="567"/>
        <w:rPr>
          <w:b/>
          <w:szCs w:val="22"/>
          <w:lang w:eastAsia="lt-LT"/>
        </w:rPr>
      </w:pPr>
      <w:r w:rsidRPr="00B71129">
        <w:rPr>
          <w:b/>
          <w:szCs w:val="22"/>
          <w:lang w:eastAsia="lt-LT"/>
        </w:rPr>
        <w:t>5.2</w:t>
      </w:r>
      <w:r w:rsidRPr="00B71129">
        <w:rPr>
          <w:b/>
          <w:szCs w:val="22"/>
          <w:lang w:eastAsia="lt-LT"/>
        </w:rPr>
        <w:tab/>
        <w:t>Farmakokinetinės savybės</w:t>
      </w:r>
    </w:p>
    <w:p w14:paraId="2AA51CF9" w14:textId="77777777" w:rsidR="00B71129" w:rsidRPr="00B71129" w:rsidRDefault="00B71129" w:rsidP="00B71129">
      <w:pPr>
        <w:tabs>
          <w:tab w:val="left" w:pos="567"/>
        </w:tabs>
        <w:ind w:left="567" w:hanging="567"/>
        <w:rPr>
          <w:szCs w:val="22"/>
          <w:lang w:eastAsia="lt-LT"/>
        </w:rPr>
      </w:pPr>
    </w:p>
    <w:p w14:paraId="1B553721" w14:textId="77777777" w:rsidR="00B71129" w:rsidRPr="00B71129" w:rsidRDefault="00B71129" w:rsidP="00B71129">
      <w:pPr>
        <w:tabs>
          <w:tab w:val="left" w:pos="567"/>
        </w:tabs>
        <w:rPr>
          <w:i/>
          <w:szCs w:val="22"/>
          <w:lang w:eastAsia="lt-LT"/>
        </w:rPr>
      </w:pPr>
      <w:r w:rsidRPr="00B71129">
        <w:rPr>
          <w:i/>
          <w:szCs w:val="22"/>
          <w:lang w:eastAsia="lt-LT"/>
        </w:rPr>
        <w:t>Absorbcija</w:t>
      </w:r>
    </w:p>
    <w:p w14:paraId="2F30A915" w14:textId="77777777" w:rsidR="00B71129" w:rsidRPr="00B71129" w:rsidRDefault="00B71129" w:rsidP="00B71129">
      <w:pPr>
        <w:tabs>
          <w:tab w:val="left" w:pos="567"/>
        </w:tabs>
        <w:rPr>
          <w:iCs/>
          <w:szCs w:val="22"/>
          <w:lang w:eastAsia="lt-LT"/>
        </w:rPr>
      </w:pPr>
      <w:r w:rsidRPr="00B71129">
        <w:rPr>
          <w:szCs w:val="22"/>
          <w:lang w:eastAsia="lt-LT"/>
        </w:rPr>
        <w:t>Per burną pavartotas klaritromicinas yra greitai ir gerai absorbuojamas iš virškinimo trakto (daugiausiai tuščiojoje žarnoje), bet didelė jo dalis metabolizuojama pirmojo prasiskverbimo per kepenis metu. 250 mg klaritromicino tabletės absoliutus biologinis prieinamumas yra maždaug 50 %. Suspensijos biologinis prieinamumas yra toks pat, kaip tablečių, arba šiek tiek didesnis. Suspensijos farmakokinetikos charakteristika vaikams atitinka suspensijos farmakokinetikos charakteristiką suaugusiems žmonėms. Maistas šiek tiek uždelsia absorbciją, bet biologinio prieinamumo apimtis nepakinta. Taigi, klaritromiciną galima vartoti neatsižvelgiant į valgymo laiką. Dėl savo cheminės struktūros (6-O-metileritromicinas) klaritromicinas yra visiškai atsparus skrandžio rūgšties poveikiui. Suaugusiųjų, vartojančių 250 mg vaistinio preparato dozę du kartus per parą, kraujo plazmoje nustatyta didžiausia 1</w:t>
      </w:r>
      <w:r w:rsidRPr="00B71129">
        <w:rPr>
          <w:szCs w:val="22"/>
          <w:lang w:eastAsia="lt-LT"/>
        </w:rPr>
        <w:noBreakHyphen/>
        <w:t xml:space="preserve">2 µg/ml klaritromicino koncentracija. Vartojant 500 mg klaritromicino dozę du kartus per parą, didžiausia koncentracija plazmoje buvo 2,8 µg/ml. </w:t>
      </w:r>
      <w:r w:rsidRPr="00B71129">
        <w:rPr>
          <w:iCs/>
          <w:szCs w:val="22"/>
          <w:lang w:eastAsia="lt-LT"/>
        </w:rPr>
        <w:t>Suspensijos farmakokinetikos profilis vaikams atitinka suspensijos farmakokinetikos profilį suaugusiems žmonėms. Vaikams geriant du kartus per parą po 7,5 mg/kg kūno svorio dozę, po devintosios dozės, kai vaistinio preparato koncentracija kraujo plazmoje tampa pusiausvyrinė, nustatytos tokios vidutinės klaritromicino farmakokinetikos rodmenų vertės: C</w:t>
      </w:r>
      <w:r w:rsidRPr="00B71129">
        <w:rPr>
          <w:iCs/>
          <w:szCs w:val="22"/>
          <w:vertAlign w:val="subscript"/>
          <w:lang w:eastAsia="lt-LT"/>
        </w:rPr>
        <w:t>max</w:t>
      </w:r>
      <w:r w:rsidRPr="00B71129">
        <w:rPr>
          <w:iCs/>
          <w:szCs w:val="22"/>
          <w:lang w:eastAsia="lt-LT"/>
        </w:rPr>
        <w:t xml:space="preserve"> - 4,60 mikrogramų/ml, AUC - 15,7 mikrogramų/val./ml, T</w:t>
      </w:r>
      <w:r w:rsidRPr="00B71129">
        <w:rPr>
          <w:iCs/>
          <w:szCs w:val="22"/>
          <w:vertAlign w:val="subscript"/>
          <w:lang w:eastAsia="lt-LT"/>
        </w:rPr>
        <w:t>max</w:t>
      </w:r>
      <w:r w:rsidRPr="00B71129">
        <w:rPr>
          <w:iCs/>
          <w:szCs w:val="22"/>
          <w:lang w:eastAsia="lt-LT"/>
        </w:rPr>
        <w:t xml:space="preserve"> – 2,8 val. Šių rodmenų vidutinės vertės 14-OH hidroksimetabolitui buvo atitinkamai 1,64 mikrogramų/ml, 6,69 mikrogramų/val./ml ir 2,7 val. </w:t>
      </w:r>
    </w:p>
    <w:p w14:paraId="78D35807" w14:textId="77777777" w:rsidR="00B71129" w:rsidRPr="00B71129" w:rsidRDefault="00B71129" w:rsidP="00B71129">
      <w:pPr>
        <w:tabs>
          <w:tab w:val="left" w:pos="567"/>
        </w:tabs>
        <w:rPr>
          <w:szCs w:val="22"/>
          <w:lang w:eastAsia="lt-LT"/>
        </w:rPr>
      </w:pPr>
      <w:r w:rsidRPr="00B71129">
        <w:rPr>
          <w:iCs/>
          <w:szCs w:val="22"/>
          <w:lang w:eastAsia="lt-LT"/>
        </w:rPr>
        <w:t>Geriant du kartus per parą po 250 mg klaritromicino, mikrobiologiškai aktyvaus 14-hidroksimetabolito didžiausia koncentracija kraujo plazmoje buvo 0,6 mikrogramų/ml.</w:t>
      </w:r>
      <w:r w:rsidRPr="00B71129">
        <w:rPr>
          <w:szCs w:val="22"/>
          <w:lang w:eastAsia="lt-LT"/>
        </w:rPr>
        <w:t xml:space="preserve"> Pusiausvyrinė koncentracija nusistovėjo per 2 dozavimo paras.</w:t>
      </w:r>
    </w:p>
    <w:p w14:paraId="5EE4F6BB" w14:textId="77777777" w:rsidR="00B71129" w:rsidRPr="00B71129" w:rsidRDefault="00B71129" w:rsidP="00B71129">
      <w:pPr>
        <w:tabs>
          <w:tab w:val="left" w:pos="567"/>
        </w:tabs>
        <w:rPr>
          <w:szCs w:val="22"/>
          <w:lang w:eastAsia="lt-LT"/>
        </w:rPr>
      </w:pPr>
    </w:p>
    <w:p w14:paraId="10DA5D3F" w14:textId="77777777" w:rsidR="00B71129" w:rsidRPr="00B71129" w:rsidRDefault="00B71129" w:rsidP="00B71129">
      <w:pPr>
        <w:tabs>
          <w:tab w:val="left" w:pos="567"/>
        </w:tabs>
        <w:rPr>
          <w:i/>
          <w:szCs w:val="22"/>
          <w:lang w:eastAsia="lt-LT"/>
        </w:rPr>
      </w:pPr>
      <w:r w:rsidRPr="00B71129">
        <w:rPr>
          <w:i/>
          <w:szCs w:val="22"/>
          <w:lang w:eastAsia="lt-LT"/>
        </w:rPr>
        <w:t>Pasiskirstymas</w:t>
      </w:r>
    </w:p>
    <w:p w14:paraId="2437F049" w14:textId="77777777" w:rsidR="00B71129" w:rsidRPr="00B71129" w:rsidRDefault="00B71129" w:rsidP="00B71129">
      <w:pPr>
        <w:tabs>
          <w:tab w:val="left" w:pos="567"/>
        </w:tabs>
        <w:rPr>
          <w:szCs w:val="22"/>
          <w:lang w:eastAsia="lt-LT"/>
        </w:rPr>
      </w:pPr>
      <w:r w:rsidRPr="00B71129">
        <w:rPr>
          <w:szCs w:val="22"/>
          <w:lang w:eastAsia="lt-LT"/>
        </w:rPr>
        <w:t>Klaritromicinas gerai prasiskverbia į įvairius skyrius, tariamasis jo pasiskirstymo tūris yra 200</w:t>
      </w:r>
      <w:r w:rsidRPr="00B71129">
        <w:rPr>
          <w:szCs w:val="22"/>
          <w:lang w:eastAsia="lt-LT"/>
        </w:rPr>
        <w:noBreakHyphen/>
        <w:t>400 l. Kai kuriuose audiniuose klaritromicino koncentracijos būna keletą kartų didesnės, nei veikliosios medžiagos koncentracija kraujyje. Didesnės koncentracijos nustatytos tonzilių ir plaučių audinyje. Be to, klaritromicinas prasiskverbia per skrandžio gleives.</w:t>
      </w:r>
    </w:p>
    <w:p w14:paraId="1109F56B" w14:textId="77777777" w:rsidR="00B71129" w:rsidRPr="00B71129" w:rsidRDefault="00B71129" w:rsidP="00B71129">
      <w:pPr>
        <w:tabs>
          <w:tab w:val="left" w:pos="567"/>
        </w:tabs>
        <w:rPr>
          <w:szCs w:val="22"/>
          <w:lang w:eastAsia="lt-LT"/>
        </w:rPr>
      </w:pPr>
    </w:p>
    <w:p w14:paraId="4618B5A1" w14:textId="77777777" w:rsidR="00B71129" w:rsidRPr="00B71129" w:rsidRDefault="00B71129" w:rsidP="00B71129">
      <w:pPr>
        <w:tabs>
          <w:tab w:val="left" w:pos="567"/>
        </w:tabs>
        <w:rPr>
          <w:szCs w:val="22"/>
          <w:lang w:eastAsia="lt-LT"/>
        </w:rPr>
      </w:pPr>
      <w:r w:rsidRPr="00B71129">
        <w:rPr>
          <w:szCs w:val="22"/>
          <w:lang w:eastAsia="lt-LT"/>
        </w:rPr>
        <w:t>Esant gydomajai koncentracijai, maždaug 70 % klaritromicino būna prisijungusio prie kraujo plazmos baltymų.</w:t>
      </w:r>
    </w:p>
    <w:p w14:paraId="3CFCBE53" w14:textId="77777777" w:rsidR="00B71129" w:rsidRPr="00B71129" w:rsidRDefault="00B71129" w:rsidP="00B71129">
      <w:pPr>
        <w:tabs>
          <w:tab w:val="left" w:pos="567"/>
        </w:tabs>
        <w:rPr>
          <w:szCs w:val="22"/>
          <w:lang w:eastAsia="lt-LT"/>
        </w:rPr>
      </w:pPr>
    </w:p>
    <w:p w14:paraId="471E5204" w14:textId="77777777" w:rsidR="00B71129" w:rsidRPr="00B71129" w:rsidRDefault="00B71129" w:rsidP="00B71129">
      <w:pPr>
        <w:tabs>
          <w:tab w:val="left" w:pos="567"/>
        </w:tabs>
        <w:rPr>
          <w:i/>
          <w:szCs w:val="22"/>
          <w:lang w:eastAsia="lt-LT"/>
        </w:rPr>
      </w:pPr>
      <w:r w:rsidRPr="00B71129">
        <w:rPr>
          <w:i/>
          <w:szCs w:val="22"/>
          <w:lang w:eastAsia="lt-LT"/>
        </w:rPr>
        <w:t>Biotransformacija ir eliminacija</w:t>
      </w:r>
    </w:p>
    <w:p w14:paraId="713D3173" w14:textId="77777777" w:rsidR="00B71129" w:rsidRPr="00B71129" w:rsidRDefault="00B71129" w:rsidP="00B71129">
      <w:pPr>
        <w:tabs>
          <w:tab w:val="left" w:pos="567"/>
        </w:tabs>
        <w:rPr>
          <w:szCs w:val="22"/>
          <w:lang w:eastAsia="lt-LT"/>
        </w:rPr>
      </w:pPr>
      <w:r w:rsidRPr="00B71129">
        <w:rPr>
          <w:szCs w:val="22"/>
          <w:lang w:eastAsia="lt-LT"/>
        </w:rPr>
        <w:t>Didelė dalis klaritromicino greitai ir ekstensyviai metabolizuojama kepenyse. Metabolizmas kepenyse yra siejamas su citochromo P450 sistema. Aprašyti trys metabolitai: N</w:t>
      </w:r>
      <w:r w:rsidRPr="00B71129">
        <w:rPr>
          <w:szCs w:val="22"/>
          <w:lang w:eastAsia="lt-LT"/>
        </w:rPr>
        <w:noBreakHyphen/>
        <w:t>demetilklaritromicinas, dekladinozilklaritromicinas ir 14</w:t>
      </w:r>
      <w:r w:rsidRPr="00B71129">
        <w:rPr>
          <w:szCs w:val="22"/>
          <w:lang w:eastAsia="lt-LT"/>
        </w:rPr>
        <w:noBreakHyphen/>
        <w:t>hidroksiklaritromicinas.</w:t>
      </w:r>
    </w:p>
    <w:p w14:paraId="539F0C5A" w14:textId="77777777" w:rsidR="00B71129" w:rsidRPr="00B71129" w:rsidRDefault="00B71129" w:rsidP="00B71129">
      <w:pPr>
        <w:tabs>
          <w:tab w:val="left" w:pos="567"/>
        </w:tabs>
        <w:rPr>
          <w:szCs w:val="22"/>
          <w:lang w:eastAsia="lt-LT"/>
        </w:rPr>
      </w:pPr>
      <w:r w:rsidRPr="00B71129">
        <w:rPr>
          <w:szCs w:val="22"/>
          <w:lang w:eastAsia="lt-LT"/>
        </w:rPr>
        <w:t>Vartojant dideles vaistinio preparato dozes, metabolizmas kepenyse yra įsotinamas, todėl klaritromicinui būdinga nelinijinė farmakokinetika. Pusinės eliminacijos periodas padidėja nuo 2</w:t>
      </w:r>
      <w:r w:rsidRPr="00B71129">
        <w:rPr>
          <w:szCs w:val="22"/>
          <w:lang w:eastAsia="lt-LT"/>
        </w:rPr>
        <w:noBreakHyphen/>
        <w:t>4 valandų, vartojant po 250 mg klaritromicino du kartus per parą, iki 5 valandų, vartojant po 500 mg klaritromicino du kartus per parą. Vartojant po 250 mg klaritromicino du kartus per parą, veikliojo 14-hidroksimetabolito pusinis gyvavimo periodas svyruoja nuo 5 iki 6 valandų.</w:t>
      </w:r>
    </w:p>
    <w:p w14:paraId="17A9B10A" w14:textId="77777777" w:rsidR="00B71129" w:rsidRPr="00B71129" w:rsidRDefault="00B71129" w:rsidP="00B71129">
      <w:pPr>
        <w:tabs>
          <w:tab w:val="left" w:pos="567"/>
        </w:tabs>
        <w:rPr>
          <w:szCs w:val="22"/>
          <w:lang w:eastAsia="lt-LT"/>
        </w:rPr>
      </w:pPr>
    </w:p>
    <w:p w14:paraId="63F98607" w14:textId="77777777" w:rsidR="00B71129" w:rsidRPr="00B71129" w:rsidRDefault="00B71129" w:rsidP="00B71129">
      <w:pPr>
        <w:tabs>
          <w:tab w:val="left" w:pos="567"/>
        </w:tabs>
        <w:rPr>
          <w:szCs w:val="22"/>
          <w:lang w:eastAsia="lt-LT"/>
        </w:rPr>
      </w:pPr>
      <w:r w:rsidRPr="00B71129">
        <w:rPr>
          <w:szCs w:val="22"/>
          <w:lang w:eastAsia="lt-LT"/>
        </w:rPr>
        <w:t>Maždaug 20</w:t>
      </w:r>
      <w:r w:rsidRPr="00B71129">
        <w:rPr>
          <w:szCs w:val="22"/>
          <w:lang w:eastAsia="lt-LT"/>
        </w:rPr>
        <w:noBreakHyphen/>
        <w:t>40 % klaritromicino nepakitusios veikliosios medžiagos pavidalu šalinama su šlapimu. Ši dalis didėja didinant dozę. Be to, 10</w:t>
      </w:r>
      <w:r w:rsidRPr="00B71129">
        <w:rPr>
          <w:szCs w:val="22"/>
          <w:lang w:eastAsia="lt-LT"/>
        </w:rPr>
        <w:noBreakHyphen/>
        <w:t>15 % dozės papildomai pašalinama su šlapimu 14-hidroksimetabolito pavidalu. Likusi dalis šalinama su išmatomis.  Jeigu inkstų funkcijos nepakankamumo atveju dozė nesumažinama, klaritromicino koncentracijos kraujo plazmoje padidėja.</w:t>
      </w:r>
    </w:p>
    <w:p w14:paraId="769799A0" w14:textId="77777777" w:rsidR="00B71129" w:rsidRPr="00B71129" w:rsidRDefault="00B71129" w:rsidP="00B71129">
      <w:pPr>
        <w:tabs>
          <w:tab w:val="left" w:pos="567"/>
        </w:tabs>
        <w:rPr>
          <w:szCs w:val="22"/>
          <w:lang w:eastAsia="lt-LT"/>
        </w:rPr>
      </w:pPr>
      <w:r w:rsidRPr="00B71129">
        <w:rPr>
          <w:szCs w:val="22"/>
          <w:lang w:eastAsia="lt-LT"/>
        </w:rPr>
        <w:t>Bendras plazmos klirensas yra maždaug 700 ml/min. (11,7 ml/s), kai inkstų klirensas yra maždaug 170 ml/min. (2,8 ml/s).</w:t>
      </w:r>
    </w:p>
    <w:p w14:paraId="30ED7C39" w14:textId="77777777" w:rsidR="00B71129" w:rsidRPr="00B71129" w:rsidRDefault="00B71129" w:rsidP="00B71129">
      <w:pPr>
        <w:tabs>
          <w:tab w:val="left" w:pos="567"/>
        </w:tabs>
        <w:rPr>
          <w:szCs w:val="22"/>
          <w:lang w:eastAsia="lt-LT"/>
        </w:rPr>
      </w:pPr>
    </w:p>
    <w:p w14:paraId="21C35C2B" w14:textId="77777777" w:rsidR="00B71129" w:rsidRPr="00B71129" w:rsidRDefault="00B71129" w:rsidP="00B71129">
      <w:pPr>
        <w:tabs>
          <w:tab w:val="left" w:pos="567"/>
        </w:tabs>
        <w:rPr>
          <w:szCs w:val="22"/>
          <w:u w:val="single"/>
        </w:rPr>
      </w:pPr>
      <w:r w:rsidRPr="00B71129">
        <w:rPr>
          <w:szCs w:val="22"/>
          <w:u w:val="single"/>
        </w:rPr>
        <w:t>Ypatingos populiacijos</w:t>
      </w:r>
    </w:p>
    <w:p w14:paraId="5EB39FB5" w14:textId="77777777" w:rsidR="00B71129" w:rsidRPr="00B71129" w:rsidRDefault="00B71129" w:rsidP="00B71129">
      <w:pPr>
        <w:tabs>
          <w:tab w:val="left" w:pos="567"/>
        </w:tabs>
        <w:rPr>
          <w:szCs w:val="22"/>
          <w:lang w:eastAsia="lt-LT"/>
        </w:rPr>
      </w:pPr>
      <w:r w:rsidRPr="00B71129">
        <w:rPr>
          <w:iCs/>
          <w:color w:val="000000"/>
          <w:szCs w:val="22"/>
        </w:rPr>
        <w:t>Sutrikusi inkstų funkcija</w:t>
      </w:r>
      <w:r w:rsidRPr="00B71129">
        <w:rPr>
          <w:szCs w:val="22"/>
          <w:lang w:eastAsia="lt-LT"/>
        </w:rPr>
        <w:t>. Dėl inkstų funkcijos susilpnėjimo kraujo plazmoje padidėja klaritromicino ir veikliojo metabolito koncentracija.</w:t>
      </w:r>
    </w:p>
    <w:p w14:paraId="2C02C489" w14:textId="77777777" w:rsidR="00B71129" w:rsidRPr="00B71129" w:rsidRDefault="00B71129" w:rsidP="00B71129">
      <w:pPr>
        <w:tabs>
          <w:tab w:val="left" w:pos="567"/>
        </w:tabs>
        <w:rPr>
          <w:szCs w:val="22"/>
          <w:lang w:eastAsia="lt-LT"/>
        </w:rPr>
      </w:pPr>
    </w:p>
    <w:p w14:paraId="013A9730"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lastRenderedPageBreak/>
        <w:t>5.3</w:t>
      </w:r>
      <w:r w:rsidRPr="00B71129">
        <w:rPr>
          <w:b/>
          <w:szCs w:val="22"/>
          <w:lang w:eastAsia="lt-LT"/>
        </w:rPr>
        <w:tab/>
        <w:t>Ikiklinikinių saugumo tyrimų duomenys</w:t>
      </w:r>
    </w:p>
    <w:p w14:paraId="3FC6B0A1" w14:textId="77777777" w:rsidR="00B71129" w:rsidRPr="00B71129" w:rsidRDefault="00B71129" w:rsidP="00B71129">
      <w:pPr>
        <w:tabs>
          <w:tab w:val="left" w:pos="425"/>
          <w:tab w:val="left" w:pos="567"/>
        </w:tabs>
        <w:rPr>
          <w:szCs w:val="22"/>
          <w:lang w:eastAsia="lt-LT"/>
        </w:rPr>
      </w:pPr>
    </w:p>
    <w:p w14:paraId="4472E010" w14:textId="77777777" w:rsidR="00B71129" w:rsidRPr="00B71129" w:rsidRDefault="00B71129" w:rsidP="00B71129">
      <w:pPr>
        <w:tabs>
          <w:tab w:val="left" w:pos="567"/>
        </w:tabs>
        <w:rPr>
          <w:szCs w:val="22"/>
          <w:lang w:eastAsia="lt-LT"/>
        </w:rPr>
      </w:pPr>
      <w:r w:rsidRPr="00B71129">
        <w:rPr>
          <w:szCs w:val="22"/>
          <w:lang w:eastAsia="lt-LT"/>
        </w:rPr>
        <w:t>Keturių savaičių tyrimo su gyvūnais duomenimis, klaritromicino toksinis poveikis priklauso nuo dozės ir gydymo trukmės. Visų rūšių gyvūnams pirmieji toksinio poveikio požymiai pastebėti kepenyse, kurių pažeidimai per 14 parų buvo pastebėti šunims ir beždžionėms. Sisteminės ekspozicijos lygis, susijęs su minėtu toksiniu poveikiu, yra nežinomas, bet toksinė dozė (300 mg/kg kūno svorio dozė per parą) yra neabejotinai didesnė už žmogui rekomenduojamą gydomąją dozę. Kiti pažeisti audiniai buvo skrandis, užkrūčio liauka ir kitas limfinis audinys, taip pat inkstai. Vartojant artimas gydomajai dozes, tik šunims pasireiškė junginės injekcija ir ašarojimas. Vartojant 400 mg/kg kūno svorio dozę per parą, kai kuriems šunims ir beždžionėms išsivystė ragenos drumstumas ir (arba) edema.</w:t>
      </w:r>
    </w:p>
    <w:p w14:paraId="060AA75F" w14:textId="77777777" w:rsidR="00B71129" w:rsidRPr="00B71129" w:rsidRDefault="00B71129" w:rsidP="00B71129">
      <w:pPr>
        <w:tabs>
          <w:tab w:val="left" w:pos="567"/>
        </w:tabs>
        <w:rPr>
          <w:szCs w:val="22"/>
          <w:lang w:eastAsia="lt-LT"/>
        </w:rPr>
      </w:pPr>
    </w:p>
    <w:p w14:paraId="61C3AE04" w14:textId="77777777" w:rsidR="00B71129" w:rsidRPr="00B71129" w:rsidRDefault="00B71129" w:rsidP="00B71129">
      <w:pPr>
        <w:tabs>
          <w:tab w:val="left" w:pos="567"/>
        </w:tabs>
        <w:rPr>
          <w:szCs w:val="22"/>
          <w:lang w:eastAsia="lt-LT"/>
        </w:rPr>
      </w:pPr>
      <w:r w:rsidRPr="00B71129">
        <w:rPr>
          <w:szCs w:val="22"/>
          <w:lang w:eastAsia="lt-LT"/>
        </w:rPr>
        <w:t xml:space="preserve">Klaritromicino tyrimai </w:t>
      </w:r>
      <w:r w:rsidRPr="00B71129">
        <w:rPr>
          <w:i/>
        </w:rPr>
        <w:t>in vitro</w:t>
      </w:r>
      <w:r w:rsidRPr="00B71129">
        <w:rPr>
          <w:szCs w:val="22"/>
          <w:lang w:eastAsia="lt-LT"/>
        </w:rPr>
        <w:t xml:space="preserve"> ir </w:t>
      </w:r>
      <w:r w:rsidRPr="00B71129">
        <w:rPr>
          <w:i/>
        </w:rPr>
        <w:t>in vivo</w:t>
      </w:r>
      <w:r w:rsidRPr="00B71129">
        <w:rPr>
          <w:szCs w:val="22"/>
          <w:lang w:eastAsia="lt-LT"/>
        </w:rPr>
        <w:t xml:space="preserve"> parodė, kad klaritromicinas neturi genotoksinio potencialo.</w:t>
      </w:r>
    </w:p>
    <w:p w14:paraId="2AF7CCBC" w14:textId="77777777" w:rsidR="00B71129" w:rsidRPr="00B71129" w:rsidRDefault="00B71129" w:rsidP="00B71129">
      <w:pPr>
        <w:tabs>
          <w:tab w:val="left" w:pos="567"/>
        </w:tabs>
        <w:rPr>
          <w:szCs w:val="22"/>
          <w:lang w:eastAsia="lt-LT"/>
        </w:rPr>
      </w:pPr>
      <w:r w:rsidRPr="00B71129">
        <w:rPr>
          <w:szCs w:val="22"/>
          <w:lang w:eastAsia="lt-LT"/>
        </w:rPr>
        <w:t>Toksinio poveikio dauginimuisi tyrimai rodo, kad vartojant 2 kartus didesnes už gydomąją dozę klaritromicino dozes triušiams (į veną) ir 10 kartų didesnes už gydomąją dozę beždžionėmis (per burną), padažnėjo savaiminių persileidimų. Šios dozės buvo susijusios su toksiniu poveikiu patelėms. Tyrimų su žiurkėmis metu embriotoksinio ar teratogeninio poveikio dažniausiai nepasireiškė. Vis dėlto, dviejų tyrimų su žiurkėmis duomenimis, vartojant 150 mg/kg kūno svorio paros dozes, atsivestiems jaunikliams pastebėta širdies ir kraujagyslių sistemos apsigimimų. Tyrimų su pelėmis metu vartojant dozes, 70 kartų didesnes už gydomąją dozę, atsivestiems jaunikliams įvairiu dažnumu (3</w:t>
      </w:r>
      <w:r w:rsidRPr="00B71129">
        <w:rPr>
          <w:szCs w:val="22"/>
          <w:lang w:eastAsia="lt-LT"/>
        </w:rPr>
        <w:noBreakHyphen/>
        <w:t>30 %) pasireiškė gomurio nesuaugimas.</w:t>
      </w:r>
    </w:p>
    <w:p w14:paraId="7F7616BE" w14:textId="77777777" w:rsidR="00B71129" w:rsidRPr="00B71129" w:rsidRDefault="00B71129" w:rsidP="00B71129">
      <w:pPr>
        <w:tabs>
          <w:tab w:val="left" w:pos="567"/>
        </w:tabs>
        <w:rPr>
          <w:szCs w:val="22"/>
          <w:lang w:eastAsia="lt-LT"/>
        </w:rPr>
      </w:pPr>
    </w:p>
    <w:p w14:paraId="70537E0B" w14:textId="77777777" w:rsidR="00B71129" w:rsidRPr="00B71129" w:rsidRDefault="00B71129" w:rsidP="00B71129">
      <w:pPr>
        <w:tabs>
          <w:tab w:val="left" w:pos="567"/>
        </w:tabs>
        <w:rPr>
          <w:szCs w:val="22"/>
          <w:lang w:eastAsia="lt-LT"/>
        </w:rPr>
      </w:pPr>
      <w:r w:rsidRPr="00B71129">
        <w:rPr>
          <w:szCs w:val="22"/>
          <w:lang w:eastAsia="lt-LT"/>
        </w:rPr>
        <w:t>Klaritromicino aptikta žindančių patelių piene.</w:t>
      </w:r>
    </w:p>
    <w:p w14:paraId="4E17521F" w14:textId="77777777" w:rsidR="00B71129" w:rsidRPr="00B71129" w:rsidRDefault="00B71129" w:rsidP="00B71129">
      <w:pPr>
        <w:tabs>
          <w:tab w:val="left" w:pos="567"/>
        </w:tabs>
        <w:rPr>
          <w:szCs w:val="22"/>
          <w:lang w:eastAsia="lt-LT"/>
        </w:rPr>
      </w:pPr>
    </w:p>
    <w:p w14:paraId="6FB65F47" w14:textId="77777777" w:rsidR="00B71129" w:rsidRPr="00B71129" w:rsidRDefault="00B71129" w:rsidP="00B71129">
      <w:pPr>
        <w:tabs>
          <w:tab w:val="left" w:pos="567"/>
        </w:tabs>
        <w:rPr>
          <w:szCs w:val="22"/>
          <w:lang w:eastAsia="lt-LT"/>
        </w:rPr>
      </w:pPr>
      <w:r w:rsidRPr="00B71129">
        <w:rPr>
          <w:szCs w:val="22"/>
          <w:lang w:eastAsia="lt-LT"/>
        </w:rPr>
        <w:t>Trijų parų pelių ir žiurkių LD</w:t>
      </w:r>
      <w:r w:rsidRPr="00B71129">
        <w:rPr>
          <w:szCs w:val="22"/>
          <w:vertAlign w:val="subscript"/>
          <w:lang w:eastAsia="lt-LT"/>
        </w:rPr>
        <w:t>50</w:t>
      </w:r>
      <w:r w:rsidRPr="00B71129">
        <w:rPr>
          <w:szCs w:val="22"/>
          <w:lang w:eastAsia="lt-LT"/>
        </w:rPr>
        <w:t xml:space="preserve"> rodmenys buvo maždaug perpus mažesni, nei suaugusių gyvūnų. Toksinis poveikis gyvūnų jaunikliams buvo panašus į poveikį subrendusiems gyvūnams, nors kai kurių tyrimų duomenimis, nefrotoksinis poveikis atsivestiems žiurkių jaunikliams buvo didesnis. Gyvūnų jaunikliams nustatytas nedidelis eritrocitų, trombocitų ir leukocitų kiekio sumažėjimas.</w:t>
      </w:r>
    </w:p>
    <w:p w14:paraId="427215D6" w14:textId="77777777" w:rsidR="00B71129" w:rsidRPr="00B71129" w:rsidRDefault="00B71129" w:rsidP="00B71129">
      <w:pPr>
        <w:tabs>
          <w:tab w:val="left" w:pos="567"/>
        </w:tabs>
        <w:rPr>
          <w:szCs w:val="22"/>
          <w:lang w:eastAsia="lt-LT"/>
        </w:rPr>
      </w:pPr>
    </w:p>
    <w:p w14:paraId="2DBC9413" w14:textId="77777777" w:rsidR="00B71129" w:rsidRPr="00B71129" w:rsidRDefault="00B71129" w:rsidP="00B71129">
      <w:pPr>
        <w:tabs>
          <w:tab w:val="left" w:pos="567"/>
        </w:tabs>
        <w:rPr>
          <w:szCs w:val="22"/>
          <w:lang w:eastAsia="lt-LT"/>
        </w:rPr>
      </w:pPr>
      <w:r w:rsidRPr="00B71129">
        <w:rPr>
          <w:szCs w:val="22"/>
          <w:lang w:eastAsia="lt-LT"/>
        </w:rPr>
        <w:t>Klaritromicino kancerogeninis poveikis netirtas.</w:t>
      </w:r>
    </w:p>
    <w:p w14:paraId="368974DE" w14:textId="77777777" w:rsidR="00B71129" w:rsidRPr="00B71129" w:rsidRDefault="00B71129" w:rsidP="00B71129">
      <w:pPr>
        <w:tabs>
          <w:tab w:val="left" w:pos="425"/>
          <w:tab w:val="left" w:pos="567"/>
        </w:tabs>
        <w:rPr>
          <w:szCs w:val="22"/>
          <w:lang w:eastAsia="lt-LT"/>
        </w:rPr>
      </w:pPr>
    </w:p>
    <w:p w14:paraId="52554BED" w14:textId="77777777" w:rsidR="00B71129" w:rsidRPr="00B71129" w:rsidRDefault="00B71129" w:rsidP="00B71129">
      <w:pPr>
        <w:tabs>
          <w:tab w:val="left" w:pos="425"/>
          <w:tab w:val="left" w:pos="567"/>
        </w:tabs>
        <w:rPr>
          <w:szCs w:val="22"/>
          <w:lang w:eastAsia="lt-LT"/>
        </w:rPr>
      </w:pPr>
    </w:p>
    <w:p w14:paraId="2D4EB6CA" w14:textId="77777777" w:rsidR="00B71129" w:rsidRPr="00B71129" w:rsidRDefault="00B71129" w:rsidP="00B71129">
      <w:pPr>
        <w:tabs>
          <w:tab w:val="left" w:pos="425"/>
          <w:tab w:val="left" w:pos="567"/>
        </w:tabs>
        <w:rPr>
          <w:b/>
          <w:szCs w:val="22"/>
          <w:lang w:eastAsia="lt-LT"/>
        </w:rPr>
      </w:pPr>
      <w:r w:rsidRPr="00B71129">
        <w:rPr>
          <w:b/>
          <w:szCs w:val="22"/>
          <w:lang w:eastAsia="lt-LT"/>
        </w:rPr>
        <w:t>6.</w:t>
      </w:r>
      <w:r w:rsidRPr="00B71129">
        <w:rPr>
          <w:b/>
          <w:szCs w:val="22"/>
          <w:lang w:eastAsia="lt-LT"/>
        </w:rPr>
        <w:tab/>
        <w:t>FARMACINĖ INFORMACIJA</w:t>
      </w:r>
    </w:p>
    <w:p w14:paraId="3FC7283E" w14:textId="77777777" w:rsidR="00B71129" w:rsidRPr="00B71129" w:rsidRDefault="00B71129" w:rsidP="00B71129">
      <w:pPr>
        <w:tabs>
          <w:tab w:val="left" w:pos="425"/>
          <w:tab w:val="left" w:pos="567"/>
        </w:tabs>
        <w:rPr>
          <w:b/>
          <w:szCs w:val="22"/>
          <w:lang w:eastAsia="lt-LT"/>
        </w:rPr>
      </w:pPr>
    </w:p>
    <w:p w14:paraId="565FA997" w14:textId="77777777" w:rsidR="00B71129" w:rsidRPr="00B71129" w:rsidRDefault="00B71129" w:rsidP="00B71129">
      <w:pPr>
        <w:tabs>
          <w:tab w:val="left" w:pos="425"/>
          <w:tab w:val="left" w:pos="567"/>
        </w:tabs>
        <w:rPr>
          <w:b/>
          <w:szCs w:val="22"/>
          <w:lang w:eastAsia="lt-LT"/>
        </w:rPr>
      </w:pPr>
      <w:r w:rsidRPr="00B71129">
        <w:rPr>
          <w:b/>
          <w:szCs w:val="22"/>
          <w:lang w:eastAsia="lt-LT"/>
        </w:rPr>
        <w:t>6.1</w:t>
      </w:r>
      <w:r w:rsidRPr="00B71129">
        <w:rPr>
          <w:b/>
          <w:szCs w:val="22"/>
          <w:lang w:eastAsia="lt-LT"/>
        </w:rPr>
        <w:tab/>
        <w:t>Pagalbinių medžiagų sąrašas</w:t>
      </w:r>
    </w:p>
    <w:p w14:paraId="2EF9E23E" w14:textId="77777777" w:rsidR="00B71129" w:rsidRPr="00B71129" w:rsidRDefault="00B71129" w:rsidP="00B71129">
      <w:pPr>
        <w:tabs>
          <w:tab w:val="left" w:pos="425"/>
          <w:tab w:val="left" w:pos="567"/>
        </w:tabs>
        <w:rPr>
          <w:b/>
          <w:szCs w:val="22"/>
          <w:lang w:eastAsia="lt-LT"/>
        </w:rPr>
      </w:pPr>
    </w:p>
    <w:p w14:paraId="43693CF0" w14:textId="77777777" w:rsidR="00B71129" w:rsidRPr="00B71129" w:rsidRDefault="00B71129" w:rsidP="00B71129">
      <w:pPr>
        <w:tabs>
          <w:tab w:val="left" w:pos="425"/>
          <w:tab w:val="left" w:pos="567"/>
        </w:tabs>
        <w:rPr>
          <w:szCs w:val="22"/>
          <w:lang w:eastAsia="lt-LT"/>
        </w:rPr>
      </w:pPr>
      <w:r w:rsidRPr="00B71129">
        <w:rPr>
          <w:szCs w:val="22"/>
          <w:lang w:eastAsia="lt-LT"/>
        </w:rPr>
        <w:t>Poloksameras 188</w:t>
      </w:r>
    </w:p>
    <w:p w14:paraId="3753A9EA" w14:textId="77777777" w:rsidR="00B71129" w:rsidRPr="00B71129" w:rsidRDefault="00B71129" w:rsidP="00B71129">
      <w:pPr>
        <w:tabs>
          <w:tab w:val="left" w:pos="425"/>
          <w:tab w:val="left" w:pos="567"/>
        </w:tabs>
        <w:rPr>
          <w:szCs w:val="22"/>
          <w:lang w:eastAsia="lt-LT"/>
        </w:rPr>
      </w:pPr>
      <w:r w:rsidRPr="00B71129">
        <w:rPr>
          <w:szCs w:val="22"/>
          <w:lang w:eastAsia="lt-LT"/>
        </w:rPr>
        <w:t>Povidonas K 30 (E1201)</w:t>
      </w:r>
    </w:p>
    <w:p w14:paraId="1FAA50F9" w14:textId="77777777" w:rsidR="00B71129" w:rsidRPr="00B71129" w:rsidRDefault="00B71129" w:rsidP="00B71129">
      <w:pPr>
        <w:tabs>
          <w:tab w:val="left" w:pos="425"/>
          <w:tab w:val="left" w:pos="567"/>
        </w:tabs>
        <w:rPr>
          <w:szCs w:val="22"/>
          <w:lang w:eastAsia="lt-LT"/>
        </w:rPr>
      </w:pPr>
      <w:r w:rsidRPr="00B71129">
        <w:rPr>
          <w:szCs w:val="22"/>
          <w:lang w:eastAsia="lt-LT"/>
        </w:rPr>
        <w:t>Hipromeliozė (E464)</w:t>
      </w:r>
    </w:p>
    <w:p w14:paraId="63F12790" w14:textId="77777777" w:rsidR="00B71129" w:rsidRPr="00B71129" w:rsidRDefault="00B71129" w:rsidP="00B71129">
      <w:pPr>
        <w:tabs>
          <w:tab w:val="left" w:pos="425"/>
          <w:tab w:val="left" w:pos="567"/>
        </w:tabs>
        <w:rPr>
          <w:szCs w:val="22"/>
          <w:lang w:eastAsia="lt-LT"/>
        </w:rPr>
      </w:pPr>
      <w:r w:rsidRPr="00B71129">
        <w:rPr>
          <w:szCs w:val="22"/>
          <w:lang w:eastAsia="lt-LT"/>
        </w:rPr>
        <w:t>Makrogolis 6000</w:t>
      </w:r>
    </w:p>
    <w:p w14:paraId="3587A79D" w14:textId="77777777" w:rsidR="00B71129" w:rsidRPr="00B71129" w:rsidRDefault="00B71129" w:rsidP="00B71129">
      <w:pPr>
        <w:tabs>
          <w:tab w:val="left" w:pos="425"/>
          <w:tab w:val="left" w:pos="567"/>
        </w:tabs>
        <w:rPr>
          <w:szCs w:val="22"/>
          <w:lang w:eastAsia="lt-LT"/>
        </w:rPr>
      </w:pPr>
      <w:r w:rsidRPr="00B71129">
        <w:rPr>
          <w:szCs w:val="22"/>
          <w:lang w:eastAsia="lt-LT"/>
        </w:rPr>
        <w:t>Titano dioksidas (E171)</w:t>
      </w:r>
    </w:p>
    <w:p w14:paraId="303605E2" w14:textId="77777777" w:rsidR="00B71129" w:rsidRPr="00B71129" w:rsidRDefault="00B71129" w:rsidP="00B71129">
      <w:pPr>
        <w:tabs>
          <w:tab w:val="left" w:pos="425"/>
          <w:tab w:val="left" w:pos="567"/>
        </w:tabs>
        <w:rPr>
          <w:szCs w:val="22"/>
          <w:lang w:eastAsia="lt-LT"/>
        </w:rPr>
      </w:pPr>
      <w:r w:rsidRPr="00B71129">
        <w:rPr>
          <w:szCs w:val="22"/>
          <w:lang w:eastAsia="lt-LT"/>
        </w:rPr>
        <w:t xml:space="preserve">Metakrilo rūgšties ir etilakrilato 1:1 kopolimeras </w:t>
      </w:r>
    </w:p>
    <w:p w14:paraId="238C6C65" w14:textId="77777777" w:rsidR="00B71129" w:rsidRPr="00B71129" w:rsidRDefault="00B71129" w:rsidP="00B71129">
      <w:pPr>
        <w:tabs>
          <w:tab w:val="left" w:pos="425"/>
          <w:tab w:val="left" w:pos="567"/>
        </w:tabs>
        <w:rPr>
          <w:szCs w:val="22"/>
          <w:lang w:eastAsia="lt-LT"/>
        </w:rPr>
      </w:pPr>
      <w:r w:rsidRPr="00B71129">
        <w:rPr>
          <w:szCs w:val="22"/>
          <w:lang w:eastAsia="lt-LT"/>
        </w:rPr>
        <w:t>Trietilo citratas (E1505)</w:t>
      </w:r>
    </w:p>
    <w:p w14:paraId="5D27287F" w14:textId="77777777" w:rsidR="00B71129" w:rsidRPr="00B71129" w:rsidRDefault="00B71129" w:rsidP="00B71129">
      <w:pPr>
        <w:tabs>
          <w:tab w:val="left" w:pos="425"/>
          <w:tab w:val="left" w:pos="567"/>
        </w:tabs>
        <w:rPr>
          <w:szCs w:val="22"/>
          <w:lang w:eastAsia="lt-LT"/>
        </w:rPr>
      </w:pPr>
      <w:r w:rsidRPr="00B71129">
        <w:rPr>
          <w:szCs w:val="22"/>
          <w:lang w:eastAsia="lt-LT"/>
        </w:rPr>
        <w:t>Glicerolio monostearatas</w:t>
      </w:r>
    </w:p>
    <w:p w14:paraId="424966C1" w14:textId="77777777" w:rsidR="00B71129" w:rsidRPr="00B71129" w:rsidRDefault="00B71129" w:rsidP="00B71129">
      <w:pPr>
        <w:tabs>
          <w:tab w:val="left" w:pos="425"/>
          <w:tab w:val="left" w:pos="567"/>
        </w:tabs>
        <w:rPr>
          <w:szCs w:val="22"/>
          <w:lang w:eastAsia="lt-LT"/>
        </w:rPr>
      </w:pPr>
      <w:r w:rsidRPr="00B71129">
        <w:rPr>
          <w:szCs w:val="22"/>
          <w:lang w:eastAsia="lt-LT"/>
        </w:rPr>
        <w:t>Polisorbatas 80 (E433)</w:t>
      </w:r>
    </w:p>
    <w:p w14:paraId="14F7D30E" w14:textId="77777777" w:rsidR="00B71129" w:rsidRPr="00B71129" w:rsidRDefault="00B71129" w:rsidP="00B71129">
      <w:pPr>
        <w:tabs>
          <w:tab w:val="left" w:pos="425"/>
          <w:tab w:val="left" w:pos="567"/>
        </w:tabs>
        <w:rPr>
          <w:szCs w:val="22"/>
          <w:lang w:eastAsia="lt-LT"/>
        </w:rPr>
      </w:pPr>
      <w:r w:rsidRPr="00B71129">
        <w:rPr>
          <w:szCs w:val="22"/>
          <w:lang w:eastAsia="lt-LT"/>
        </w:rPr>
        <w:t>Sacharozė</w:t>
      </w:r>
    </w:p>
    <w:p w14:paraId="02688ADE" w14:textId="77777777" w:rsidR="00B71129" w:rsidRPr="00B71129" w:rsidRDefault="00B71129" w:rsidP="00B71129">
      <w:pPr>
        <w:tabs>
          <w:tab w:val="left" w:pos="425"/>
          <w:tab w:val="left" w:pos="567"/>
        </w:tabs>
        <w:rPr>
          <w:szCs w:val="22"/>
          <w:lang w:eastAsia="lt-LT"/>
        </w:rPr>
      </w:pPr>
      <w:r w:rsidRPr="00B71129">
        <w:rPr>
          <w:szCs w:val="22"/>
          <w:lang w:eastAsia="lt-LT"/>
        </w:rPr>
        <w:t>Maltodekstrinas</w:t>
      </w:r>
    </w:p>
    <w:p w14:paraId="7FA424C3" w14:textId="77777777" w:rsidR="00B71129" w:rsidRPr="00B71129" w:rsidRDefault="00B71129" w:rsidP="00B71129">
      <w:pPr>
        <w:tabs>
          <w:tab w:val="left" w:pos="425"/>
          <w:tab w:val="left" w:pos="567"/>
        </w:tabs>
        <w:rPr>
          <w:szCs w:val="22"/>
          <w:lang w:eastAsia="lt-LT"/>
        </w:rPr>
      </w:pPr>
      <w:r w:rsidRPr="00B71129">
        <w:rPr>
          <w:szCs w:val="22"/>
          <w:lang w:eastAsia="lt-LT"/>
        </w:rPr>
        <w:t>Kalio sorbatas (E202)</w:t>
      </w:r>
    </w:p>
    <w:p w14:paraId="57233CEF" w14:textId="77777777" w:rsidR="00B71129" w:rsidRPr="00B71129" w:rsidRDefault="00B71129" w:rsidP="00B71129">
      <w:pPr>
        <w:tabs>
          <w:tab w:val="left" w:pos="425"/>
          <w:tab w:val="left" w:pos="567"/>
        </w:tabs>
        <w:rPr>
          <w:szCs w:val="22"/>
          <w:lang w:eastAsia="lt-LT"/>
        </w:rPr>
      </w:pPr>
      <w:r w:rsidRPr="00B71129">
        <w:rPr>
          <w:szCs w:val="22"/>
          <w:lang w:eastAsia="lt-LT"/>
        </w:rPr>
        <w:t>Koloidinis bevandenis silicio dioksidas (E551)</w:t>
      </w:r>
    </w:p>
    <w:p w14:paraId="7DE5838C" w14:textId="77777777" w:rsidR="00B71129" w:rsidRPr="00B71129" w:rsidRDefault="00B71129" w:rsidP="00B71129">
      <w:pPr>
        <w:tabs>
          <w:tab w:val="left" w:pos="425"/>
          <w:tab w:val="left" w:pos="567"/>
        </w:tabs>
        <w:rPr>
          <w:szCs w:val="22"/>
          <w:lang w:eastAsia="lt-LT"/>
        </w:rPr>
      </w:pPr>
      <w:r w:rsidRPr="00B71129">
        <w:rPr>
          <w:szCs w:val="22"/>
          <w:lang w:eastAsia="lt-LT"/>
        </w:rPr>
        <w:t>Ksantano lipai (E415)</w:t>
      </w:r>
    </w:p>
    <w:p w14:paraId="68F4932F" w14:textId="57E9D3D8" w:rsidR="00B71129" w:rsidRPr="00B71129" w:rsidRDefault="00B71129" w:rsidP="00B71129">
      <w:pPr>
        <w:tabs>
          <w:tab w:val="left" w:pos="425"/>
          <w:tab w:val="left" w:pos="567"/>
        </w:tabs>
        <w:rPr>
          <w:szCs w:val="22"/>
          <w:lang w:eastAsia="lt-LT"/>
        </w:rPr>
      </w:pPr>
      <w:r w:rsidRPr="00B71129">
        <w:rPr>
          <w:szCs w:val="22"/>
          <w:lang w:eastAsia="lt-LT"/>
        </w:rPr>
        <w:t xml:space="preserve">Vaisių punšo aromatinė medžiaga (natūralios ir dirbtinės aromatinės medžiagos, įskaitant maltodekstriną, modifikuotą krakmolą </w:t>
      </w:r>
      <w:r w:rsidR="00410B16">
        <w:rPr>
          <w:szCs w:val="22"/>
          <w:lang w:eastAsia="lt-LT"/>
        </w:rPr>
        <w:t xml:space="preserve">natrį </w:t>
      </w:r>
      <w:r w:rsidRPr="00B71129">
        <w:rPr>
          <w:szCs w:val="22"/>
          <w:lang w:eastAsia="lt-LT"/>
        </w:rPr>
        <w:t>ir maltolį)</w:t>
      </w:r>
    </w:p>
    <w:p w14:paraId="09BF5FB3" w14:textId="77777777" w:rsidR="00B71129" w:rsidRPr="00B71129" w:rsidRDefault="00B71129" w:rsidP="00B71129">
      <w:pPr>
        <w:tabs>
          <w:tab w:val="left" w:pos="425"/>
          <w:tab w:val="left" w:pos="567"/>
        </w:tabs>
        <w:rPr>
          <w:szCs w:val="22"/>
          <w:lang w:eastAsia="lt-LT"/>
        </w:rPr>
      </w:pPr>
    </w:p>
    <w:p w14:paraId="0DC6FF8A" w14:textId="77777777" w:rsidR="00B71129" w:rsidRPr="00B71129" w:rsidRDefault="00B71129" w:rsidP="00B71129">
      <w:pPr>
        <w:tabs>
          <w:tab w:val="left" w:pos="540"/>
          <w:tab w:val="left" w:pos="567"/>
        </w:tabs>
        <w:rPr>
          <w:b/>
          <w:szCs w:val="22"/>
          <w:lang w:eastAsia="lt-LT"/>
        </w:rPr>
      </w:pPr>
      <w:r w:rsidRPr="00B71129">
        <w:rPr>
          <w:b/>
          <w:szCs w:val="22"/>
          <w:lang w:eastAsia="lt-LT"/>
        </w:rPr>
        <w:t>6.2</w:t>
      </w:r>
      <w:r w:rsidRPr="00B71129">
        <w:rPr>
          <w:b/>
          <w:szCs w:val="22"/>
          <w:lang w:eastAsia="lt-LT"/>
        </w:rPr>
        <w:tab/>
        <w:t>Nesuderinamumas</w:t>
      </w:r>
    </w:p>
    <w:p w14:paraId="26461CBD" w14:textId="77777777" w:rsidR="00B71129" w:rsidRPr="00B71129" w:rsidRDefault="00B71129" w:rsidP="00B71129">
      <w:pPr>
        <w:tabs>
          <w:tab w:val="left" w:pos="425"/>
          <w:tab w:val="left" w:pos="567"/>
        </w:tabs>
        <w:rPr>
          <w:szCs w:val="22"/>
          <w:lang w:eastAsia="lt-LT"/>
        </w:rPr>
      </w:pPr>
    </w:p>
    <w:p w14:paraId="6AC93CB3" w14:textId="77777777" w:rsidR="00B71129" w:rsidRPr="00B71129" w:rsidRDefault="00B71129" w:rsidP="00B71129">
      <w:pPr>
        <w:tabs>
          <w:tab w:val="left" w:pos="425"/>
          <w:tab w:val="left" w:pos="567"/>
        </w:tabs>
        <w:rPr>
          <w:szCs w:val="22"/>
          <w:lang w:eastAsia="lt-LT"/>
        </w:rPr>
      </w:pPr>
      <w:r w:rsidRPr="00B71129">
        <w:rPr>
          <w:szCs w:val="22"/>
          <w:lang w:eastAsia="lt-LT"/>
        </w:rPr>
        <w:t>Duomenys nebūtini.</w:t>
      </w:r>
    </w:p>
    <w:p w14:paraId="452A8827" w14:textId="77777777" w:rsidR="00B71129" w:rsidRPr="00B71129" w:rsidRDefault="00B71129" w:rsidP="00B71129">
      <w:pPr>
        <w:tabs>
          <w:tab w:val="left" w:pos="425"/>
          <w:tab w:val="left" w:pos="567"/>
        </w:tabs>
        <w:rPr>
          <w:szCs w:val="22"/>
          <w:lang w:eastAsia="lt-LT"/>
        </w:rPr>
      </w:pPr>
    </w:p>
    <w:p w14:paraId="0BB61404"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6.3</w:t>
      </w:r>
      <w:r w:rsidRPr="00B71129">
        <w:rPr>
          <w:b/>
          <w:szCs w:val="22"/>
          <w:lang w:eastAsia="lt-LT"/>
        </w:rPr>
        <w:tab/>
        <w:t>Tinkamumo laikas</w:t>
      </w:r>
    </w:p>
    <w:p w14:paraId="632A9ABE" w14:textId="77777777" w:rsidR="00B71129" w:rsidRPr="00B71129" w:rsidRDefault="00B71129" w:rsidP="00B71129">
      <w:pPr>
        <w:tabs>
          <w:tab w:val="left" w:pos="540"/>
          <w:tab w:val="left" w:pos="567"/>
        </w:tabs>
        <w:ind w:left="540" w:hanging="540"/>
        <w:rPr>
          <w:b/>
          <w:szCs w:val="22"/>
          <w:lang w:eastAsia="lt-LT"/>
        </w:rPr>
      </w:pPr>
    </w:p>
    <w:p w14:paraId="747F5B30" w14:textId="77777777" w:rsidR="00B71129" w:rsidRPr="00B71129" w:rsidRDefault="00B71129" w:rsidP="00B71129">
      <w:pPr>
        <w:tabs>
          <w:tab w:val="left" w:pos="425"/>
          <w:tab w:val="left" w:pos="567"/>
        </w:tabs>
        <w:rPr>
          <w:szCs w:val="22"/>
          <w:lang w:eastAsia="lt-LT"/>
        </w:rPr>
      </w:pPr>
      <w:r w:rsidRPr="00B71129">
        <w:rPr>
          <w:szCs w:val="22"/>
          <w:lang w:eastAsia="lt-LT"/>
        </w:rPr>
        <w:t>3 metai.</w:t>
      </w:r>
    </w:p>
    <w:p w14:paraId="54DA3D6B" w14:textId="77777777" w:rsidR="00B71129" w:rsidRPr="00B71129" w:rsidRDefault="00B71129" w:rsidP="00B71129">
      <w:pPr>
        <w:tabs>
          <w:tab w:val="left" w:pos="425"/>
          <w:tab w:val="left" w:pos="567"/>
        </w:tabs>
        <w:rPr>
          <w:szCs w:val="22"/>
          <w:lang w:eastAsia="lt-LT"/>
        </w:rPr>
      </w:pPr>
      <w:r w:rsidRPr="00B71129">
        <w:rPr>
          <w:szCs w:val="22"/>
          <w:lang w:eastAsia="lt-LT"/>
        </w:rPr>
        <w:t>Po paruošimo: 14 parų.</w:t>
      </w:r>
    </w:p>
    <w:p w14:paraId="53730ACF" w14:textId="77777777" w:rsidR="00B71129" w:rsidRPr="00B71129" w:rsidRDefault="00B71129" w:rsidP="00B71129">
      <w:pPr>
        <w:tabs>
          <w:tab w:val="left" w:pos="425"/>
          <w:tab w:val="left" w:pos="567"/>
        </w:tabs>
        <w:rPr>
          <w:szCs w:val="22"/>
          <w:lang w:eastAsia="lt-LT"/>
        </w:rPr>
      </w:pPr>
    </w:p>
    <w:p w14:paraId="7F729856"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6.4</w:t>
      </w:r>
      <w:r w:rsidRPr="00B71129">
        <w:rPr>
          <w:b/>
          <w:szCs w:val="22"/>
          <w:lang w:eastAsia="lt-LT"/>
        </w:rPr>
        <w:tab/>
        <w:t>Specialios laikymo sąlygos</w:t>
      </w:r>
    </w:p>
    <w:p w14:paraId="6A4B2615" w14:textId="77777777" w:rsidR="00B71129" w:rsidRPr="00B71129" w:rsidRDefault="00B71129" w:rsidP="00B71129">
      <w:pPr>
        <w:tabs>
          <w:tab w:val="left" w:pos="540"/>
          <w:tab w:val="left" w:pos="567"/>
        </w:tabs>
        <w:ind w:left="540" w:hanging="540"/>
        <w:rPr>
          <w:b/>
          <w:szCs w:val="22"/>
          <w:lang w:eastAsia="lt-LT"/>
        </w:rPr>
      </w:pPr>
    </w:p>
    <w:p w14:paraId="6000E3CC" w14:textId="77777777" w:rsidR="00B71129" w:rsidRPr="00B71129" w:rsidRDefault="00B71129" w:rsidP="00B71129">
      <w:pPr>
        <w:tabs>
          <w:tab w:val="left" w:pos="567"/>
        </w:tabs>
        <w:rPr>
          <w:szCs w:val="22"/>
          <w:lang w:eastAsia="lt-LT"/>
        </w:rPr>
      </w:pPr>
      <w:r w:rsidRPr="00B71129">
        <w:rPr>
          <w:szCs w:val="22"/>
          <w:lang w:eastAsia="lt-LT"/>
        </w:rPr>
        <w:t>Laikyti ne aukštesnėje kaip 25 </w:t>
      </w:r>
      <w:r w:rsidRPr="00B71129">
        <w:rPr>
          <w:szCs w:val="22"/>
          <w:lang w:eastAsia="lt-LT"/>
        </w:rPr>
        <w:sym w:font="Symbol" w:char="F0B0"/>
      </w:r>
      <w:r w:rsidRPr="00B71129">
        <w:rPr>
          <w:szCs w:val="22"/>
          <w:lang w:eastAsia="lt-LT"/>
        </w:rPr>
        <w:t xml:space="preserve">C temperatūroje. </w:t>
      </w:r>
    </w:p>
    <w:p w14:paraId="1D2FDFBB" w14:textId="77777777" w:rsidR="00B71129" w:rsidRPr="00B71129" w:rsidRDefault="00B71129" w:rsidP="00B71129">
      <w:pPr>
        <w:tabs>
          <w:tab w:val="left" w:pos="425"/>
          <w:tab w:val="left" w:pos="567"/>
        </w:tabs>
        <w:rPr>
          <w:szCs w:val="22"/>
          <w:lang w:eastAsia="lt-LT"/>
        </w:rPr>
      </w:pPr>
      <w:r w:rsidRPr="00B71129">
        <w:rPr>
          <w:szCs w:val="22"/>
          <w:lang w:eastAsia="lt-LT"/>
        </w:rPr>
        <w:t>Po paruošimo: laikyti ne aukštesnėje kaip 25 </w:t>
      </w:r>
      <w:r w:rsidRPr="00B71129">
        <w:rPr>
          <w:szCs w:val="22"/>
          <w:lang w:eastAsia="lt-LT"/>
        </w:rPr>
        <w:sym w:font="Symbol" w:char="F0B0"/>
      </w:r>
      <w:r w:rsidRPr="00B71129">
        <w:rPr>
          <w:szCs w:val="22"/>
          <w:lang w:eastAsia="lt-LT"/>
        </w:rPr>
        <w:t xml:space="preserve">C temperatūroje. </w:t>
      </w:r>
    </w:p>
    <w:p w14:paraId="50A6BB82" w14:textId="77777777" w:rsidR="00B71129" w:rsidRPr="00B71129" w:rsidRDefault="00B71129" w:rsidP="00B71129">
      <w:pPr>
        <w:tabs>
          <w:tab w:val="left" w:pos="425"/>
          <w:tab w:val="left" w:pos="567"/>
        </w:tabs>
        <w:rPr>
          <w:szCs w:val="22"/>
          <w:lang w:eastAsia="lt-LT"/>
        </w:rPr>
      </w:pPr>
    </w:p>
    <w:p w14:paraId="27745B5F"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6.5</w:t>
      </w:r>
      <w:r w:rsidRPr="00B71129">
        <w:rPr>
          <w:b/>
          <w:szCs w:val="22"/>
          <w:lang w:eastAsia="lt-LT"/>
        </w:rPr>
        <w:tab/>
      </w:r>
      <w:r w:rsidRPr="00B71129">
        <w:rPr>
          <w:b/>
          <w:noProof/>
          <w:szCs w:val="22"/>
        </w:rPr>
        <w:t>Talpyklės pobūdis</w:t>
      </w:r>
      <w:r w:rsidRPr="00B71129">
        <w:rPr>
          <w:b/>
          <w:szCs w:val="22"/>
          <w:lang w:eastAsia="lt-LT"/>
        </w:rPr>
        <w:t xml:space="preserve"> ir jos turinys</w:t>
      </w:r>
    </w:p>
    <w:p w14:paraId="35E209A1" w14:textId="77777777" w:rsidR="00B71129" w:rsidRPr="00B71129" w:rsidRDefault="00B71129" w:rsidP="00B71129">
      <w:pPr>
        <w:tabs>
          <w:tab w:val="left" w:pos="425"/>
          <w:tab w:val="left" w:pos="567"/>
        </w:tabs>
        <w:rPr>
          <w:szCs w:val="22"/>
          <w:lang w:eastAsia="lt-LT"/>
        </w:rPr>
      </w:pPr>
    </w:p>
    <w:p w14:paraId="3B982F38" w14:textId="60936787" w:rsidR="00B71129" w:rsidRPr="00B71129" w:rsidRDefault="00B71129" w:rsidP="00B71129">
      <w:pPr>
        <w:tabs>
          <w:tab w:val="left" w:pos="567"/>
        </w:tabs>
        <w:rPr>
          <w:szCs w:val="22"/>
          <w:lang w:eastAsia="lt-LT"/>
        </w:rPr>
      </w:pPr>
      <w:r w:rsidRPr="00B71129">
        <w:rPr>
          <w:szCs w:val="22"/>
          <w:lang w:eastAsia="lt-LT"/>
        </w:rPr>
        <w:t xml:space="preserve">60 ml, 120 ml ir 240 ml DTPE buteliukai, uždaryti vaikų sunkiai atidaromu užsukamuoju PP uždoriu, ir geriamasis PE/PP 5 ml matavimo švirkštas su 2,5 ml, 3,75 ml ir 5 ml užpildymo padalomis ir PE adapteriu </w:t>
      </w:r>
      <w:r w:rsidR="004B3CCA">
        <w:rPr>
          <w:szCs w:val="22"/>
          <w:lang w:eastAsia="lt-LT"/>
        </w:rPr>
        <w:t>arba</w:t>
      </w:r>
      <w:r w:rsidRPr="00B71129">
        <w:rPr>
          <w:szCs w:val="22"/>
          <w:lang w:eastAsia="lt-LT"/>
        </w:rPr>
        <w:t xml:space="preserve"> PE/PP matavimo šaukštas su 1,25 ml, 2,5 ml ir 5 ml pripildymo padalomis.</w:t>
      </w:r>
    </w:p>
    <w:p w14:paraId="585846FE" w14:textId="77777777" w:rsidR="00B71129" w:rsidRPr="00B71129" w:rsidRDefault="00B71129" w:rsidP="00B71129">
      <w:pPr>
        <w:tabs>
          <w:tab w:val="left" w:pos="567"/>
        </w:tabs>
        <w:ind w:left="567" w:hanging="567"/>
        <w:rPr>
          <w:szCs w:val="22"/>
          <w:lang w:eastAsia="lt-LT"/>
        </w:rPr>
      </w:pPr>
    </w:p>
    <w:p w14:paraId="4DA85B55" w14:textId="77777777" w:rsidR="00B71129" w:rsidRPr="00B71129" w:rsidRDefault="00B71129" w:rsidP="00B71129">
      <w:pPr>
        <w:tabs>
          <w:tab w:val="left" w:pos="567"/>
        </w:tabs>
        <w:ind w:left="567" w:hanging="567"/>
        <w:rPr>
          <w:szCs w:val="22"/>
          <w:lang w:eastAsia="lt-LT"/>
        </w:rPr>
      </w:pPr>
      <w:r w:rsidRPr="00B71129">
        <w:rPr>
          <w:szCs w:val="22"/>
          <w:lang w:eastAsia="lt-LT"/>
        </w:rPr>
        <w:t>Pakuotės dydžiai:</w:t>
      </w:r>
    </w:p>
    <w:p w14:paraId="4EC4BCA5" w14:textId="77777777" w:rsidR="00B71129" w:rsidRPr="00B71129" w:rsidRDefault="00B71129" w:rsidP="00B71129">
      <w:pPr>
        <w:tabs>
          <w:tab w:val="left" w:pos="567"/>
        </w:tabs>
        <w:rPr>
          <w:szCs w:val="22"/>
          <w:lang w:eastAsia="lt-LT"/>
        </w:rPr>
      </w:pPr>
      <w:r w:rsidRPr="00B71129">
        <w:rPr>
          <w:szCs w:val="22"/>
          <w:lang w:eastAsia="lt-LT"/>
        </w:rPr>
        <w:t>1 buteliuke yra 34,1 g granulių geriamajai suspensijai, skirtų paruošti 50 ml suspensijos (reikiamas vandens kiekis: 29,5 ml) ar</w:t>
      </w:r>
    </w:p>
    <w:p w14:paraId="6C85EDF1" w14:textId="77777777" w:rsidR="00B71129" w:rsidRPr="00B71129" w:rsidRDefault="00B71129" w:rsidP="00B71129">
      <w:pPr>
        <w:tabs>
          <w:tab w:val="left" w:pos="567"/>
        </w:tabs>
        <w:rPr>
          <w:szCs w:val="22"/>
          <w:lang w:eastAsia="lt-LT"/>
        </w:rPr>
      </w:pPr>
      <w:r w:rsidRPr="00B71129">
        <w:rPr>
          <w:szCs w:val="22"/>
          <w:lang w:eastAsia="lt-LT"/>
        </w:rPr>
        <w:t>41,0 g granulių geriamajai suspensijai, skirtų paruošti 60 ml suspensijos (reikiamas vandens kiekis: 35,4 ml) ar</w:t>
      </w:r>
    </w:p>
    <w:p w14:paraId="690614E2" w14:textId="77777777" w:rsidR="00B71129" w:rsidRPr="00B71129" w:rsidRDefault="00B71129" w:rsidP="00B71129">
      <w:pPr>
        <w:tabs>
          <w:tab w:val="left" w:pos="567"/>
        </w:tabs>
        <w:rPr>
          <w:szCs w:val="22"/>
          <w:lang w:eastAsia="lt-LT"/>
        </w:rPr>
      </w:pPr>
      <w:r w:rsidRPr="00B71129">
        <w:rPr>
          <w:szCs w:val="22"/>
          <w:lang w:eastAsia="lt-LT"/>
        </w:rPr>
        <w:t>54,6 g granulių geriamajai suspensijai, skirtų paruošti 80 ml suspensijos (reikiamas vandens kiekis: 47,2 ml) ar</w:t>
      </w:r>
    </w:p>
    <w:p w14:paraId="295C1651" w14:textId="77777777" w:rsidR="00B71129" w:rsidRPr="00B71129" w:rsidRDefault="00B71129" w:rsidP="00B71129">
      <w:pPr>
        <w:tabs>
          <w:tab w:val="left" w:pos="567"/>
        </w:tabs>
        <w:rPr>
          <w:szCs w:val="22"/>
          <w:lang w:eastAsia="lt-LT"/>
        </w:rPr>
      </w:pPr>
      <w:r w:rsidRPr="00B71129">
        <w:rPr>
          <w:szCs w:val="22"/>
          <w:lang w:eastAsia="lt-LT"/>
        </w:rPr>
        <w:t>68,3 g granulių geriamajai suspensijai, skirtų paruošti 100 ml suspensijos (reikiamas vandens kiekis: 59,0 ml) ar</w:t>
      </w:r>
    </w:p>
    <w:p w14:paraId="4CD0F0B3" w14:textId="77777777" w:rsidR="00B71129" w:rsidRPr="00B71129" w:rsidRDefault="00B71129" w:rsidP="00B71129">
      <w:pPr>
        <w:tabs>
          <w:tab w:val="left" w:pos="567"/>
        </w:tabs>
        <w:rPr>
          <w:szCs w:val="22"/>
          <w:lang w:eastAsia="lt-LT"/>
        </w:rPr>
      </w:pPr>
      <w:r w:rsidRPr="00B71129">
        <w:rPr>
          <w:szCs w:val="22"/>
          <w:lang w:eastAsia="lt-LT"/>
        </w:rPr>
        <w:t>81,9 g granulių geriamajai suspensijai, skirtų paruošti 120 ml suspensijos (reikiamas vandens kiekis: 70,8 ml).</w:t>
      </w:r>
    </w:p>
    <w:p w14:paraId="06AEE39D" w14:textId="77777777" w:rsidR="00B71129" w:rsidRPr="00B71129" w:rsidRDefault="00B71129" w:rsidP="00B71129">
      <w:pPr>
        <w:tabs>
          <w:tab w:val="left" w:pos="567"/>
        </w:tabs>
        <w:ind w:left="567" w:hanging="567"/>
        <w:rPr>
          <w:szCs w:val="22"/>
          <w:highlight w:val="yellow"/>
          <w:lang w:eastAsia="lt-LT"/>
        </w:rPr>
      </w:pPr>
    </w:p>
    <w:p w14:paraId="7E5EB6AD" w14:textId="77777777" w:rsidR="00B71129" w:rsidRPr="00B71129" w:rsidRDefault="00B71129" w:rsidP="00B71129">
      <w:pPr>
        <w:tabs>
          <w:tab w:val="left" w:pos="567"/>
        </w:tabs>
        <w:ind w:left="567" w:hanging="567"/>
        <w:rPr>
          <w:szCs w:val="22"/>
          <w:lang w:eastAsia="lt-LT"/>
        </w:rPr>
      </w:pPr>
      <w:r w:rsidRPr="00B71129">
        <w:rPr>
          <w:szCs w:val="22"/>
          <w:lang w:eastAsia="lt-LT"/>
        </w:rPr>
        <w:t>Gali būti tiekiamos ne visų dydžių pakuotės.</w:t>
      </w:r>
    </w:p>
    <w:p w14:paraId="12931757" w14:textId="77777777" w:rsidR="00B71129" w:rsidRPr="00B71129" w:rsidRDefault="00B71129" w:rsidP="00B71129">
      <w:pPr>
        <w:tabs>
          <w:tab w:val="left" w:pos="425"/>
          <w:tab w:val="left" w:pos="567"/>
        </w:tabs>
        <w:rPr>
          <w:szCs w:val="22"/>
          <w:lang w:eastAsia="lt-LT"/>
        </w:rPr>
      </w:pPr>
    </w:p>
    <w:p w14:paraId="2FF32E43"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6.6</w:t>
      </w:r>
      <w:r w:rsidRPr="00B71129">
        <w:rPr>
          <w:b/>
          <w:szCs w:val="22"/>
          <w:lang w:eastAsia="lt-LT"/>
        </w:rPr>
        <w:tab/>
        <w:t>Specialūs reikalavimai atliekoms tvarkyti ir vaistiniam preparatui ruošti</w:t>
      </w:r>
    </w:p>
    <w:p w14:paraId="1F428906" w14:textId="77777777" w:rsidR="00B71129" w:rsidRPr="00B71129" w:rsidRDefault="00B71129" w:rsidP="00B71129">
      <w:pPr>
        <w:tabs>
          <w:tab w:val="left" w:pos="425"/>
          <w:tab w:val="left" w:pos="567"/>
        </w:tabs>
        <w:rPr>
          <w:szCs w:val="22"/>
          <w:lang w:eastAsia="lt-LT"/>
        </w:rPr>
      </w:pPr>
    </w:p>
    <w:p w14:paraId="568F65FF" w14:textId="77777777" w:rsidR="00B71129" w:rsidRPr="00B71129" w:rsidRDefault="00B71129" w:rsidP="00B71129">
      <w:pPr>
        <w:tabs>
          <w:tab w:val="left" w:pos="425"/>
          <w:tab w:val="left" w:pos="567"/>
        </w:tabs>
        <w:rPr>
          <w:szCs w:val="22"/>
          <w:lang w:eastAsia="lt-LT"/>
        </w:rPr>
      </w:pPr>
      <w:r w:rsidRPr="00B71129">
        <w:rPr>
          <w:szCs w:val="22"/>
          <w:lang w:eastAsia="lt-LT"/>
        </w:rPr>
        <w:t>Buteliuką reikia užpildyti dviem trečdaliais reikiamo kiekio vandens, po to nuodugniai supurtyti, pripilti vandens iki padalos ir vėl supurtyti. Buteliukas turi būti energingai supurtomas prieš kiekvieną vartojimą.</w:t>
      </w:r>
    </w:p>
    <w:p w14:paraId="5648D807" w14:textId="77777777" w:rsidR="00B71129" w:rsidRPr="00B71129" w:rsidRDefault="00B71129" w:rsidP="00B71129">
      <w:pPr>
        <w:tabs>
          <w:tab w:val="left" w:pos="425"/>
          <w:tab w:val="left" w:pos="567"/>
        </w:tabs>
        <w:rPr>
          <w:szCs w:val="22"/>
          <w:lang w:eastAsia="lt-LT"/>
        </w:rPr>
      </w:pPr>
    </w:p>
    <w:p w14:paraId="43947011" w14:textId="77777777" w:rsidR="00B71129" w:rsidRPr="00B71129" w:rsidRDefault="00B71129" w:rsidP="00B71129">
      <w:pPr>
        <w:tabs>
          <w:tab w:val="left" w:pos="425"/>
          <w:tab w:val="left" w:pos="567"/>
        </w:tabs>
        <w:rPr>
          <w:szCs w:val="22"/>
          <w:lang w:eastAsia="lt-LT"/>
        </w:rPr>
      </w:pPr>
      <w:r w:rsidRPr="00B71129">
        <w:rPr>
          <w:szCs w:val="22"/>
          <w:lang w:eastAsia="lt-LT"/>
        </w:rPr>
        <w:t>Po sumaišymo su vandeniu vaistinis preparatas tampa balta ar rusvai gelsva suspensija.</w:t>
      </w:r>
    </w:p>
    <w:p w14:paraId="309C08C1" w14:textId="77777777" w:rsidR="00B71129" w:rsidRPr="00B71129" w:rsidRDefault="00B71129" w:rsidP="00B71129">
      <w:pPr>
        <w:tabs>
          <w:tab w:val="left" w:pos="425"/>
          <w:tab w:val="left" w:pos="567"/>
        </w:tabs>
        <w:rPr>
          <w:szCs w:val="22"/>
          <w:lang w:eastAsia="lt-LT"/>
        </w:rPr>
      </w:pPr>
    </w:p>
    <w:p w14:paraId="6D08A003" w14:textId="77777777" w:rsidR="00B71129" w:rsidRDefault="00B71129" w:rsidP="00B71129">
      <w:pPr>
        <w:tabs>
          <w:tab w:val="left" w:pos="425"/>
          <w:tab w:val="left" w:pos="567"/>
        </w:tabs>
        <w:rPr>
          <w:szCs w:val="22"/>
          <w:lang w:eastAsia="lt-LT"/>
        </w:rPr>
      </w:pPr>
      <w:r w:rsidRPr="00B71129">
        <w:rPr>
          <w:szCs w:val="22"/>
          <w:lang w:eastAsia="lt-LT"/>
        </w:rPr>
        <w:t>Jeigu dozė duodama naudojant geriamąjį dozavimo švirkštą, jo adapteris turi būti įstatytas į buteliuko kaklelį.</w:t>
      </w:r>
    </w:p>
    <w:p w14:paraId="7EEF935D" w14:textId="77777777" w:rsidR="005B708E" w:rsidRDefault="005B708E" w:rsidP="005F1207">
      <w:pPr>
        <w:pStyle w:val="Antrat1"/>
        <w:rPr>
          <w:lang w:eastAsia="lt-LT"/>
        </w:rPr>
      </w:pPr>
    </w:p>
    <w:p w14:paraId="47F555CA" w14:textId="77777777" w:rsidR="005B708E" w:rsidRDefault="005B708E" w:rsidP="005B708E">
      <w:pPr>
        <w:rPr>
          <w:lang w:eastAsia="lt-LT"/>
        </w:rPr>
      </w:pPr>
      <w:r w:rsidRPr="00B34FA1">
        <w:rPr>
          <w:noProof/>
        </w:rPr>
        <w:t>Nesuvartotą vaistinį preparatą ar atliekas reikia tvarkyti laikantis vietinių reikalavimų.</w:t>
      </w:r>
    </w:p>
    <w:p w14:paraId="6A0DE423" w14:textId="77777777" w:rsidR="00707A2B" w:rsidRPr="00707A2B" w:rsidRDefault="00707A2B" w:rsidP="007D1B08">
      <w:pPr>
        <w:rPr>
          <w:lang w:eastAsia="lt-LT"/>
        </w:rPr>
      </w:pPr>
    </w:p>
    <w:p w14:paraId="31F5FD30" w14:textId="77777777" w:rsidR="00B71129" w:rsidRPr="00B71129" w:rsidRDefault="00B71129" w:rsidP="00B71129">
      <w:pPr>
        <w:tabs>
          <w:tab w:val="left" w:pos="425"/>
          <w:tab w:val="left" w:pos="567"/>
        </w:tabs>
        <w:rPr>
          <w:szCs w:val="22"/>
          <w:lang w:eastAsia="lt-LT"/>
        </w:rPr>
      </w:pPr>
    </w:p>
    <w:p w14:paraId="44FEF88C"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7.</w:t>
      </w:r>
      <w:r w:rsidRPr="00B71129">
        <w:rPr>
          <w:b/>
          <w:szCs w:val="22"/>
          <w:lang w:eastAsia="lt-LT"/>
        </w:rPr>
        <w:tab/>
        <w:t>REGISTRUOTOJAS</w:t>
      </w:r>
    </w:p>
    <w:p w14:paraId="0491F219" w14:textId="77777777" w:rsidR="00B71129" w:rsidRPr="00B71129" w:rsidRDefault="00B71129" w:rsidP="00B71129">
      <w:pPr>
        <w:tabs>
          <w:tab w:val="left" w:pos="425"/>
          <w:tab w:val="left" w:pos="567"/>
        </w:tabs>
        <w:rPr>
          <w:szCs w:val="22"/>
          <w:lang w:eastAsia="lt-LT"/>
        </w:rPr>
      </w:pPr>
    </w:p>
    <w:p w14:paraId="6E015763" w14:textId="77777777" w:rsidR="00B71129" w:rsidRPr="00B71129" w:rsidRDefault="00B71129" w:rsidP="00B71129">
      <w:pPr>
        <w:tabs>
          <w:tab w:val="left" w:pos="425"/>
          <w:tab w:val="left" w:pos="567"/>
        </w:tabs>
        <w:rPr>
          <w:szCs w:val="22"/>
          <w:lang w:eastAsia="lt-LT"/>
        </w:rPr>
      </w:pPr>
      <w:r w:rsidRPr="00B71129">
        <w:rPr>
          <w:szCs w:val="22"/>
          <w:lang w:eastAsia="lt-LT"/>
        </w:rPr>
        <w:t>Sandoz d.d.</w:t>
      </w:r>
    </w:p>
    <w:p w14:paraId="4482548B" w14:textId="77777777" w:rsidR="00B71129" w:rsidRPr="00B71129" w:rsidRDefault="00B71129" w:rsidP="00B71129">
      <w:pPr>
        <w:tabs>
          <w:tab w:val="left" w:pos="425"/>
          <w:tab w:val="left" w:pos="567"/>
        </w:tabs>
        <w:rPr>
          <w:szCs w:val="22"/>
          <w:lang w:eastAsia="lt-LT"/>
        </w:rPr>
      </w:pPr>
      <w:r w:rsidRPr="00B71129">
        <w:rPr>
          <w:szCs w:val="22"/>
          <w:lang w:eastAsia="lt-LT"/>
        </w:rPr>
        <w:t>Verovškova 57</w:t>
      </w:r>
    </w:p>
    <w:p w14:paraId="56F241C5" w14:textId="77777777" w:rsidR="00B71129" w:rsidRPr="00B71129" w:rsidRDefault="00B71129" w:rsidP="00B71129">
      <w:pPr>
        <w:tabs>
          <w:tab w:val="left" w:pos="425"/>
          <w:tab w:val="left" w:pos="567"/>
        </w:tabs>
        <w:rPr>
          <w:szCs w:val="22"/>
          <w:lang w:eastAsia="lt-LT"/>
        </w:rPr>
      </w:pPr>
      <w:r w:rsidRPr="00B71129">
        <w:rPr>
          <w:szCs w:val="22"/>
          <w:lang w:eastAsia="lt-LT"/>
        </w:rPr>
        <w:t>SI-1000 Ljubljana</w:t>
      </w:r>
    </w:p>
    <w:p w14:paraId="26D20446" w14:textId="77777777" w:rsidR="00B71129" w:rsidRPr="00B71129" w:rsidRDefault="00B71129" w:rsidP="00B71129">
      <w:pPr>
        <w:tabs>
          <w:tab w:val="left" w:pos="425"/>
          <w:tab w:val="left" w:pos="567"/>
        </w:tabs>
        <w:rPr>
          <w:szCs w:val="22"/>
          <w:lang w:eastAsia="lt-LT"/>
        </w:rPr>
      </w:pPr>
      <w:r w:rsidRPr="00B71129">
        <w:rPr>
          <w:szCs w:val="22"/>
          <w:lang w:eastAsia="lt-LT"/>
        </w:rPr>
        <w:t>Slovėnija</w:t>
      </w:r>
    </w:p>
    <w:p w14:paraId="61FAC5DF" w14:textId="77777777" w:rsidR="00B71129" w:rsidRPr="00B71129" w:rsidRDefault="00B71129" w:rsidP="00B71129">
      <w:pPr>
        <w:tabs>
          <w:tab w:val="left" w:pos="425"/>
          <w:tab w:val="left" w:pos="567"/>
        </w:tabs>
        <w:rPr>
          <w:szCs w:val="22"/>
          <w:lang w:eastAsia="lt-LT"/>
        </w:rPr>
      </w:pPr>
    </w:p>
    <w:p w14:paraId="6C85F10C" w14:textId="77777777" w:rsidR="00B71129" w:rsidRPr="00B71129" w:rsidRDefault="00B71129" w:rsidP="00B71129">
      <w:pPr>
        <w:tabs>
          <w:tab w:val="left" w:pos="425"/>
          <w:tab w:val="left" w:pos="567"/>
        </w:tabs>
        <w:rPr>
          <w:szCs w:val="22"/>
          <w:lang w:eastAsia="lt-LT"/>
        </w:rPr>
      </w:pPr>
    </w:p>
    <w:p w14:paraId="697D4EEB"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8.</w:t>
      </w:r>
      <w:r w:rsidRPr="00B71129">
        <w:rPr>
          <w:b/>
          <w:szCs w:val="22"/>
          <w:lang w:eastAsia="lt-LT"/>
        </w:rPr>
        <w:tab/>
      </w:r>
      <w:r w:rsidRPr="00B71129">
        <w:rPr>
          <w:b/>
        </w:rPr>
        <w:t xml:space="preserve">REGISTRACIJOS </w:t>
      </w:r>
      <w:r w:rsidRPr="00B71129">
        <w:rPr>
          <w:b/>
          <w:noProof/>
          <w:szCs w:val="22"/>
        </w:rPr>
        <w:t>PAŽYMĖJIMO</w:t>
      </w:r>
      <w:r w:rsidRPr="00B71129">
        <w:rPr>
          <w:b/>
        </w:rPr>
        <w:t xml:space="preserve"> NUMERIS (-IAI)</w:t>
      </w:r>
    </w:p>
    <w:p w14:paraId="07498D6D" w14:textId="77777777" w:rsidR="00B71129" w:rsidRPr="00B71129" w:rsidRDefault="00B71129" w:rsidP="00B71129">
      <w:pPr>
        <w:tabs>
          <w:tab w:val="left" w:pos="425"/>
          <w:tab w:val="left" w:pos="567"/>
        </w:tabs>
        <w:rPr>
          <w:szCs w:val="22"/>
          <w:lang w:eastAsia="lt-LT"/>
        </w:rPr>
      </w:pPr>
    </w:p>
    <w:p w14:paraId="2BC35256" w14:textId="77777777" w:rsidR="00B71129" w:rsidRPr="00B71129" w:rsidRDefault="00B71129" w:rsidP="00B71129">
      <w:pPr>
        <w:tabs>
          <w:tab w:val="left" w:pos="425"/>
          <w:tab w:val="left" w:pos="567"/>
        </w:tabs>
        <w:rPr>
          <w:szCs w:val="22"/>
          <w:lang w:eastAsia="lt-LT"/>
        </w:rPr>
      </w:pPr>
      <w:r w:rsidRPr="00B71129">
        <w:rPr>
          <w:szCs w:val="22"/>
          <w:lang w:eastAsia="lt-LT"/>
        </w:rPr>
        <w:t>LT/1/12/2791/001 - 34,1 g granulių 50 ml suspensijos paruošti</w:t>
      </w:r>
    </w:p>
    <w:p w14:paraId="7F3A6882" w14:textId="77777777" w:rsidR="00B71129" w:rsidRPr="00B71129" w:rsidRDefault="00B71129" w:rsidP="00B71129">
      <w:pPr>
        <w:tabs>
          <w:tab w:val="left" w:pos="425"/>
          <w:tab w:val="left" w:pos="567"/>
        </w:tabs>
        <w:rPr>
          <w:szCs w:val="22"/>
          <w:lang w:eastAsia="lt-LT"/>
        </w:rPr>
      </w:pPr>
      <w:r w:rsidRPr="00B71129">
        <w:rPr>
          <w:szCs w:val="22"/>
          <w:lang w:eastAsia="lt-LT"/>
        </w:rPr>
        <w:t>LT/1/12/2791/002 - 41,0 g granulių 60 ml suspensijos paruošti</w:t>
      </w:r>
    </w:p>
    <w:p w14:paraId="7EC83710" w14:textId="77777777" w:rsidR="00B71129" w:rsidRPr="00B71129" w:rsidRDefault="00B71129" w:rsidP="00B71129">
      <w:pPr>
        <w:tabs>
          <w:tab w:val="left" w:pos="425"/>
          <w:tab w:val="left" w:pos="567"/>
        </w:tabs>
        <w:rPr>
          <w:szCs w:val="22"/>
          <w:lang w:eastAsia="lt-LT"/>
        </w:rPr>
      </w:pPr>
      <w:r w:rsidRPr="00B71129">
        <w:rPr>
          <w:szCs w:val="22"/>
          <w:lang w:eastAsia="lt-LT"/>
        </w:rPr>
        <w:t>LT/1/12/2791/003 - 54,6 g granulių 80 ml suspensijos paruošti</w:t>
      </w:r>
    </w:p>
    <w:p w14:paraId="61F55A1F" w14:textId="77777777" w:rsidR="00B71129" w:rsidRPr="00B71129" w:rsidRDefault="00B71129" w:rsidP="00B71129">
      <w:pPr>
        <w:tabs>
          <w:tab w:val="left" w:pos="425"/>
          <w:tab w:val="left" w:pos="567"/>
        </w:tabs>
        <w:rPr>
          <w:szCs w:val="22"/>
          <w:lang w:eastAsia="lt-LT"/>
        </w:rPr>
      </w:pPr>
      <w:r w:rsidRPr="00B71129">
        <w:rPr>
          <w:szCs w:val="22"/>
          <w:lang w:eastAsia="lt-LT"/>
        </w:rPr>
        <w:t>LT/1/12/2791/004 - 68,3 g granulių 100 ml suspensijos paruošti</w:t>
      </w:r>
    </w:p>
    <w:p w14:paraId="1C8F341A" w14:textId="77777777" w:rsidR="00B71129" w:rsidRPr="00B71129" w:rsidRDefault="00B71129" w:rsidP="00B71129">
      <w:pPr>
        <w:tabs>
          <w:tab w:val="left" w:pos="425"/>
          <w:tab w:val="left" w:pos="567"/>
        </w:tabs>
        <w:rPr>
          <w:szCs w:val="22"/>
          <w:lang w:eastAsia="lt-LT"/>
        </w:rPr>
      </w:pPr>
      <w:r w:rsidRPr="00B71129">
        <w:rPr>
          <w:szCs w:val="22"/>
          <w:lang w:eastAsia="lt-LT"/>
        </w:rPr>
        <w:lastRenderedPageBreak/>
        <w:t>LT/1/12/2791/005 - 81,9 g granulių 120 ml suspensijos paruošti</w:t>
      </w:r>
    </w:p>
    <w:p w14:paraId="3CCE7EF2" w14:textId="77777777" w:rsidR="00B71129" w:rsidRPr="00B71129" w:rsidRDefault="00B71129" w:rsidP="00B71129">
      <w:pPr>
        <w:tabs>
          <w:tab w:val="left" w:pos="425"/>
          <w:tab w:val="left" w:pos="567"/>
        </w:tabs>
        <w:rPr>
          <w:szCs w:val="22"/>
          <w:lang w:eastAsia="lt-LT"/>
        </w:rPr>
      </w:pPr>
    </w:p>
    <w:p w14:paraId="58E8D7EA" w14:textId="77777777" w:rsidR="00B71129" w:rsidRPr="00B71129" w:rsidRDefault="00B71129" w:rsidP="00B71129">
      <w:pPr>
        <w:tabs>
          <w:tab w:val="left" w:pos="425"/>
          <w:tab w:val="left" w:pos="567"/>
        </w:tabs>
        <w:rPr>
          <w:szCs w:val="22"/>
          <w:lang w:eastAsia="lt-LT"/>
        </w:rPr>
      </w:pPr>
    </w:p>
    <w:p w14:paraId="77B00937" w14:textId="77777777" w:rsidR="00B71129" w:rsidRPr="00B71129" w:rsidRDefault="00B71129" w:rsidP="00B71129">
      <w:r w:rsidRPr="00B71129">
        <w:rPr>
          <w:b/>
          <w:lang w:eastAsia="lt-LT"/>
        </w:rPr>
        <w:t>9.</w:t>
      </w:r>
      <w:r w:rsidRPr="00B71129">
        <w:rPr>
          <w:b/>
          <w:lang w:eastAsia="lt-LT"/>
        </w:rPr>
        <w:tab/>
      </w:r>
      <w:r w:rsidRPr="00B71129">
        <w:rPr>
          <w:b/>
          <w:snapToGrid w:val="0"/>
        </w:rPr>
        <w:t>REGISTRAVIMO / PERREGISTRAVIMO DATA</w:t>
      </w:r>
    </w:p>
    <w:p w14:paraId="375E81AF" w14:textId="77777777" w:rsidR="00B71129" w:rsidRPr="00B71129" w:rsidRDefault="00B71129" w:rsidP="00B71129">
      <w:pPr>
        <w:rPr>
          <w:snapToGrid w:val="0"/>
        </w:rPr>
      </w:pPr>
    </w:p>
    <w:p w14:paraId="3FA1F668" w14:textId="77777777" w:rsidR="00B71129" w:rsidRPr="00B71129" w:rsidRDefault="00B71129" w:rsidP="00B71129">
      <w:pPr>
        <w:rPr>
          <w:snapToGrid w:val="0"/>
        </w:rPr>
      </w:pPr>
      <w:r w:rsidRPr="00B71129">
        <w:rPr>
          <w:noProof/>
          <w:snapToGrid w:val="0"/>
        </w:rPr>
        <w:t>Registravimo data 2012 m. sausio</w:t>
      </w:r>
      <w:r w:rsidRPr="00B71129">
        <w:rPr>
          <w:snapToGrid w:val="0"/>
        </w:rPr>
        <w:t xml:space="preserve"> </w:t>
      </w:r>
      <w:r w:rsidRPr="00B71129">
        <w:rPr>
          <w:noProof/>
          <w:snapToGrid w:val="0"/>
        </w:rPr>
        <w:t>27 d.</w:t>
      </w:r>
    </w:p>
    <w:p w14:paraId="4376D9D5" w14:textId="77777777" w:rsidR="00B71129" w:rsidRPr="00B71129" w:rsidRDefault="00B71129" w:rsidP="00B71129">
      <w:pPr>
        <w:tabs>
          <w:tab w:val="left" w:pos="540"/>
          <w:tab w:val="left" w:pos="567"/>
        </w:tabs>
        <w:ind w:left="540" w:hanging="540"/>
        <w:rPr>
          <w:noProof/>
          <w:snapToGrid w:val="0"/>
        </w:rPr>
      </w:pPr>
      <w:r w:rsidRPr="00B71129">
        <w:rPr>
          <w:noProof/>
          <w:snapToGrid w:val="0"/>
          <w:szCs w:val="22"/>
        </w:rPr>
        <w:t xml:space="preserve">Paskutinio </w:t>
      </w:r>
      <w:r w:rsidRPr="00B71129">
        <w:rPr>
          <w:noProof/>
          <w:snapToGrid w:val="0"/>
        </w:rPr>
        <w:t>perregistravimo data 2018 m. balandžio 12 d.</w:t>
      </w:r>
    </w:p>
    <w:p w14:paraId="418FA95B" w14:textId="77777777" w:rsidR="00B71129" w:rsidRPr="00B71129" w:rsidRDefault="00B71129" w:rsidP="007D1B08">
      <w:pPr>
        <w:rPr>
          <w:rFonts w:eastAsia="PMingLiU"/>
        </w:rPr>
      </w:pPr>
    </w:p>
    <w:p w14:paraId="3F60CDE4" w14:textId="77777777" w:rsidR="00B71129" w:rsidRPr="00B71129" w:rsidRDefault="00B71129" w:rsidP="00B71129">
      <w:pPr>
        <w:tabs>
          <w:tab w:val="left" w:pos="425"/>
          <w:tab w:val="left" w:pos="567"/>
        </w:tabs>
        <w:rPr>
          <w:szCs w:val="22"/>
          <w:lang w:eastAsia="lt-LT"/>
        </w:rPr>
      </w:pPr>
    </w:p>
    <w:p w14:paraId="7FC788C1" w14:textId="77777777" w:rsidR="00B71129" w:rsidRPr="00B71129" w:rsidRDefault="00B71129" w:rsidP="00B71129">
      <w:pPr>
        <w:tabs>
          <w:tab w:val="left" w:pos="540"/>
          <w:tab w:val="left" w:pos="567"/>
        </w:tabs>
        <w:ind w:left="540" w:hanging="540"/>
        <w:rPr>
          <w:b/>
          <w:szCs w:val="22"/>
          <w:lang w:eastAsia="lt-LT"/>
        </w:rPr>
      </w:pPr>
      <w:r w:rsidRPr="00B71129">
        <w:rPr>
          <w:b/>
          <w:szCs w:val="22"/>
          <w:lang w:eastAsia="lt-LT"/>
        </w:rPr>
        <w:t>10.</w:t>
      </w:r>
      <w:r w:rsidRPr="00B71129">
        <w:rPr>
          <w:b/>
          <w:szCs w:val="22"/>
          <w:lang w:eastAsia="lt-LT"/>
        </w:rPr>
        <w:tab/>
        <w:t>TEKSTO PERŽIŪROS DATA</w:t>
      </w:r>
    </w:p>
    <w:p w14:paraId="24D647A8" w14:textId="77777777" w:rsidR="00B71129" w:rsidRPr="00B71129" w:rsidRDefault="00B71129" w:rsidP="00B71129">
      <w:pPr>
        <w:tabs>
          <w:tab w:val="left" w:pos="540"/>
          <w:tab w:val="left" w:pos="567"/>
        </w:tabs>
        <w:ind w:left="540" w:hanging="540"/>
        <w:rPr>
          <w:b/>
          <w:szCs w:val="22"/>
          <w:lang w:eastAsia="lt-LT"/>
        </w:rPr>
      </w:pPr>
    </w:p>
    <w:p w14:paraId="1204AE5C" w14:textId="5E12F3E4" w:rsidR="00281DD8" w:rsidRPr="009B5BB3" w:rsidRDefault="00F64B4D" w:rsidP="00B71129">
      <w:pPr>
        <w:tabs>
          <w:tab w:val="left" w:pos="567"/>
        </w:tabs>
      </w:pPr>
      <w:r>
        <w:rPr>
          <w:noProof/>
          <w:szCs w:val="22"/>
          <w:lang w:eastAsia="lt-LT"/>
        </w:rPr>
        <w:t>2024</w:t>
      </w:r>
      <w:r w:rsidR="00B73D01">
        <w:rPr>
          <w:noProof/>
          <w:szCs w:val="22"/>
          <w:lang w:eastAsia="lt-LT"/>
        </w:rPr>
        <w:t xml:space="preserve"> </w:t>
      </w:r>
      <w:r>
        <w:t>m. gegužės 1 d.</w:t>
      </w:r>
    </w:p>
    <w:p w14:paraId="752E580F" w14:textId="77777777" w:rsidR="00C01680" w:rsidRPr="00C01680" w:rsidRDefault="00C01680" w:rsidP="00C01680">
      <w:pPr>
        <w:pStyle w:val="Antrat1"/>
        <w:rPr>
          <w:lang w:eastAsia="lt-LT"/>
        </w:rPr>
      </w:pPr>
    </w:p>
    <w:p w14:paraId="0DC938AE" w14:textId="77777777" w:rsidR="00281DD8" w:rsidRDefault="00B71129" w:rsidP="00B71129">
      <w:pPr>
        <w:tabs>
          <w:tab w:val="left" w:pos="567"/>
        </w:tabs>
        <w:rPr>
          <w:color w:val="0000FF"/>
          <w:szCs w:val="22"/>
          <w:u w:val="single"/>
          <w:lang w:eastAsia="lt-LT"/>
        </w:rPr>
      </w:pPr>
      <w:r w:rsidRPr="00B71129">
        <w:rPr>
          <w:noProof/>
          <w:szCs w:val="22"/>
          <w:lang w:eastAsia="lt-LT"/>
        </w:rPr>
        <w:t>Išsami informacija apie šį vaistinį preparatą pateikiama Valstybinės vaistų kontrolės tarnybos prie Lietuvos Respublikos sveikatos apsaugos ministerijos tinklalapyje</w:t>
      </w:r>
      <w:r w:rsidRPr="00B71129">
        <w:rPr>
          <w:i/>
          <w:szCs w:val="22"/>
          <w:lang w:eastAsia="lt-LT"/>
        </w:rPr>
        <w:t xml:space="preserve"> </w:t>
      </w:r>
      <w:hyperlink r:id="rId11" w:history="1">
        <w:r w:rsidRPr="00B71129">
          <w:rPr>
            <w:color w:val="0000FF"/>
            <w:szCs w:val="22"/>
            <w:u w:val="single"/>
            <w:lang w:eastAsia="lt-LT"/>
          </w:rPr>
          <w:t>http://www.vvkt.lt/</w:t>
        </w:r>
      </w:hyperlink>
    </w:p>
    <w:p w14:paraId="584EB0E7" w14:textId="77777777" w:rsidR="00281DD8" w:rsidRDefault="00281DD8" w:rsidP="00B71129">
      <w:pPr>
        <w:tabs>
          <w:tab w:val="left" w:pos="567"/>
        </w:tabs>
        <w:rPr>
          <w:color w:val="0000FF"/>
          <w:szCs w:val="22"/>
          <w:u w:val="single"/>
          <w:lang w:eastAsia="lt-LT"/>
        </w:rPr>
      </w:pPr>
    </w:p>
    <w:p w14:paraId="60462EDF" w14:textId="2A31EC9B" w:rsidR="00B71129" w:rsidRPr="00B71129" w:rsidRDefault="00B71129" w:rsidP="00B71129">
      <w:pPr>
        <w:tabs>
          <w:tab w:val="left" w:pos="567"/>
        </w:tabs>
        <w:rPr>
          <w:szCs w:val="22"/>
        </w:rPr>
      </w:pPr>
      <w:r w:rsidRPr="00B71129">
        <w:rPr>
          <w:szCs w:val="22"/>
        </w:rPr>
        <w:br w:type="page"/>
      </w:r>
    </w:p>
    <w:p w14:paraId="7F81038A" w14:textId="77777777" w:rsidR="00B71129" w:rsidRPr="00B71129" w:rsidRDefault="00B71129" w:rsidP="00B71129">
      <w:pPr>
        <w:tabs>
          <w:tab w:val="left" w:pos="567"/>
        </w:tabs>
        <w:rPr>
          <w:szCs w:val="22"/>
        </w:rPr>
      </w:pPr>
    </w:p>
    <w:p w14:paraId="1371BFDE" w14:textId="77777777" w:rsidR="00B71129" w:rsidRPr="00B71129" w:rsidRDefault="00B71129" w:rsidP="00B71129">
      <w:pPr>
        <w:tabs>
          <w:tab w:val="left" w:pos="567"/>
        </w:tabs>
        <w:rPr>
          <w:szCs w:val="22"/>
        </w:rPr>
      </w:pPr>
    </w:p>
    <w:p w14:paraId="0DDA6F82" w14:textId="77777777" w:rsidR="00B71129" w:rsidRPr="00B71129" w:rsidRDefault="00B71129" w:rsidP="00B71129">
      <w:pPr>
        <w:tabs>
          <w:tab w:val="left" w:pos="567"/>
        </w:tabs>
        <w:rPr>
          <w:szCs w:val="22"/>
        </w:rPr>
      </w:pPr>
    </w:p>
    <w:p w14:paraId="0FF48920" w14:textId="77777777" w:rsidR="00B71129" w:rsidRPr="00B71129" w:rsidRDefault="00B71129" w:rsidP="00B71129">
      <w:pPr>
        <w:tabs>
          <w:tab w:val="left" w:pos="567"/>
        </w:tabs>
        <w:rPr>
          <w:szCs w:val="22"/>
        </w:rPr>
      </w:pPr>
    </w:p>
    <w:p w14:paraId="333D3B43" w14:textId="77777777" w:rsidR="00B71129" w:rsidRPr="00B71129" w:rsidRDefault="00B71129" w:rsidP="00B71129">
      <w:pPr>
        <w:tabs>
          <w:tab w:val="left" w:pos="567"/>
        </w:tabs>
        <w:rPr>
          <w:szCs w:val="22"/>
        </w:rPr>
      </w:pPr>
    </w:p>
    <w:p w14:paraId="4F173A61" w14:textId="77777777" w:rsidR="00B71129" w:rsidRPr="00B71129" w:rsidRDefault="00B71129" w:rsidP="00B71129">
      <w:pPr>
        <w:tabs>
          <w:tab w:val="left" w:pos="567"/>
        </w:tabs>
        <w:rPr>
          <w:szCs w:val="22"/>
        </w:rPr>
      </w:pPr>
    </w:p>
    <w:p w14:paraId="49276830" w14:textId="77777777" w:rsidR="00B71129" w:rsidRPr="00B71129" w:rsidRDefault="00B71129" w:rsidP="00B71129">
      <w:pPr>
        <w:tabs>
          <w:tab w:val="left" w:pos="567"/>
        </w:tabs>
        <w:rPr>
          <w:szCs w:val="22"/>
        </w:rPr>
      </w:pPr>
    </w:p>
    <w:p w14:paraId="07D4E82F" w14:textId="77777777" w:rsidR="00B71129" w:rsidRPr="00B71129" w:rsidRDefault="00B71129" w:rsidP="00B71129">
      <w:pPr>
        <w:tabs>
          <w:tab w:val="left" w:pos="567"/>
        </w:tabs>
        <w:rPr>
          <w:szCs w:val="22"/>
        </w:rPr>
      </w:pPr>
    </w:p>
    <w:p w14:paraId="0DDC1863" w14:textId="77777777" w:rsidR="00B71129" w:rsidRPr="00B71129" w:rsidRDefault="00B71129" w:rsidP="00B71129">
      <w:pPr>
        <w:tabs>
          <w:tab w:val="left" w:pos="567"/>
        </w:tabs>
        <w:rPr>
          <w:szCs w:val="22"/>
        </w:rPr>
      </w:pPr>
    </w:p>
    <w:p w14:paraId="4FA0421D" w14:textId="77777777" w:rsidR="00B71129" w:rsidRPr="00B71129" w:rsidRDefault="00B71129" w:rsidP="00B71129">
      <w:pPr>
        <w:tabs>
          <w:tab w:val="left" w:pos="567"/>
        </w:tabs>
        <w:rPr>
          <w:szCs w:val="22"/>
        </w:rPr>
      </w:pPr>
    </w:p>
    <w:p w14:paraId="52153C8F" w14:textId="77777777" w:rsidR="00B71129" w:rsidRPr="00B71129" w:rsidRDefault="00B71129" w:rsidP="00B71129">
      <w:pPr>
        <w:tabs>
          <w:tab w:val="left" w:pos="567"/>
        </w:tabs>
        <w:rPr>
          <w:szCs w:val="22"/>
        </w:rPr>
      </w:pPr>
    </w:p>
    <w:p w14:paraId="13C1149E" w14:textId="77777777" w:rsidR="00B71129" w:rsidRPr="00B71129" w:rsidRDefault="00B71129" w:rsidP="00B71129">
      <w:pPr>
        <w:tabs>
          <w:tab w:val="left" w:pos="567"/>
        </w:tabs>
        <w:rPr>
          <w:szCs w:val="22"/>
        </w:rPr>
      </w:pPr>
    </w:p>
    <w:p w14:paraId="71409CA1" w14:textId="77777777" w:rsidR="00B71129" w:rsidRPr="00B71129" w:rsidRDefault="00B71129" w:rsidP="00B71129">
      <w:pPr>
        <w:tabs>
          <w:tab w:val="left" w:pos="567"/>
        </w:tabs>
        <w:rPr>
          <w:szCs w:val="22"/>
        </w:rPr>
      </w:pPr>
    </w:p>
    <w:p w14:paraId="56C5C546" w14:textId="77777777" w:rsidR="00B71129" w:rsidRPr="00B71129" w:rsidRDefault="00B71129" w:rsidP="00B71129">
      <w:pPr>
        <w:tabs>
          <w:tab w:val="left" w:pos="567"/>
        </w:tabs>
        <w:rPr>
          <w:szCs w:val="22"/>
        </w:rPr>
      </w:pPr>
    </w:p>
    <w:p w14:paraId="7C2DE0C6" w14:textId="77777777" w:rsidR="00B71129" w:rsidRPr="00B71129" w:rsidRDefault="00B71129" w:rsidP="00B71129">
      <w:pPr>
        <w:tabs>
          <w:tab w:val="left" w:pos="567"/>
        </w:tabs>
        <w:rPr>
          <w:szCs w:val="22"/>
        </w:rPr>
      </w:pPr>
    </w:p>
    <w:p w14:paraId="0714FDAD" w14:textId="77777777" w:rsidR="00B71129" w:rsidRPr="00B71129" w:rsidRDefault="00B71129" w:rsidP="00B71129">
      <w:pPr>
        <w:tabs>
          <w:tab w:val="left" w:pos="567"/>
        </w:tabs>
        <w:rPr>
          <w:szCs w:val="22"/>
        </w:rPr>
      </w:pPr>
    </w:p>
    <w:p w14:paraId="4B547F22" w14:textId="77777777" w:rsidR="00B71129" w:rsidRPr="00B71129" w:rsidRDefault="00B71129" w:rsidP="00B71129">
      <w:pPr>
        <w:tabs>
          <w:tab w:val="left" w:pos="567"/>
        </w:tabs>
        <w:rPr>
          <w:szCs w:val="22"/>
        </w:rPr>
      </w:pPr>
    </w:p>
    <w:p w14:paraId="039E186B" w14:textId="77777777" w:rsidR="00B71129" w:rsidRPr="00B71129" w:rsidRDefault="00B71129" w:rsidP="00B71129">
      <w:pPr>
        <w:tabs>
          <w:tab w:val="left" w:pos="567"/>
        </w:tabs>
        <w:rPr>
          <w:szCs w:val="22"/>
        </w:rPr>
      </w:pPr>
    </w:p>
    <w:p w14:paraId="631B64E9" w14:textId="77777777" w:rsidR="00B71129" w:rsidRPr="00B71129" w:rsidRDefault="00B71129" w:rsidP="00B71129">
      <w:pPr>
        <w:tabs>
          <w:tab w:val="left" w:pos="567"/>
        </w:tabs>
        <w:rPr>
          <w:szCs w:val="22"/>
        </w:rPr>
      </w:pPr>
    </w:p>
    <w:p w14:paraId="2CFB26A6" w14:textId="77777777" w:rsidR="00B71129" w:rsidRPr="00B71129" w:rsidRDefault="00B71129" w:rsidP="00B71129">
      <w:pPr>
        <w:tabs>
          <w:tab w:val="left" w:pos="567"/>
        </w:tabs>
        <w:rPr>
          <w:szCs w:val="22"/>
        </w:rPr>
      </w:pPr>
    </w:p>
    <w:p w14:paraId="3A066647" w14:textId="77777777" w:rsidR="00B71129" w:rsidRPr="00B71129" w:rsidRDefault="00B71129" w:rsidP="00B71129">
      <w:pPr>
        <w:tabs>
          <w:tab w:val="left" w:pos="567"/>
        </w:tabs>
        <w:rPr>
          <w:szCs w:val="22"/>
        </w:rPr>
      </w:pPr>
    </w:p>
    <w:p w14:paraId="228E7F92" w14:textId="77777777" w:rsidR="00B71129" w:rsidRPr="00B71129" w:rsidRDefault="00B71129" w:rsidP="00B71129">
      <w:pPr>
        <w:tabs>
          <w:tab w:val="left" w:pos="567"/>
        </w:tabs>
        <w:rPr>
          <w:szCs w:val="22"/>
        </w:rPr>
      </w:pPr>
    </w:p>
    <w:p w14:paraId="4FC0CC58" w14:textId="77777777" w:rsidR="00B71129" w:rsidRPr="00B71129" w:rsidRDefault="00B71129" w:rsidP="00B71129">
      <w:pPr>
        <w:tabs>
          <w:tab w:val="left" w:pos="567"/>
        </w:tabs>
        <w:ind w:left="567" w:hanging="567"/>
        <w:jc w:val="center"/>
        <w:outlineLvl w:val="0"/>
        <w:rPr>
          <w:b/>
          <w:caps/>
          <w:kern w:val="32"/>
          <w:szCs w:val="22"/>
          <w:lang w:eastAsia="lt-LT"/>
        </w:rPr>
      </w:pPr>
      <w:bookmarkStart w:id="1" w:name="_Toc129243253"/>
      <w:bookmarkStart w:id="2" w:name="_Toc129243128"/>
    </w:p>
    <w:p w14:paraId="326C30AC" w14:textId="77777777" w:rsidR="00B71129" w:rsidRPr="00B71129" w:rsidRDefault="00B71129" w:rsidP="00B71129">
      <w:pPr>
        <w:tabs>
          <w:tab w:val="left" w:pos="567"/>
        </w:tabs>
        <w:ind w:left="567" w:hanging="567"/>
        <w:jc w:val="center"/>
        <w:outlineLvl w:val="0"/>
        <w:rPr>
          <w:b/>
          <w:caps/>
          <w:kern w:val="32"/>
          <w:szCs w:val="22"/>
          <w:lang w:eastAsia="lt-LT"/>
        </w:rPr>
      </w:pPr>
      <w:r w:rsidRPr="00B71129">
        <w:rPr>
          <w:b/>
          <w:caps/>
          <w:kern w:val="32"/>
          <w:szCs w:val="22"/>
          <w:lang w:eastAsia="lt-LT"/>
        </w:rPr>
        <w:t>II PRIEDAS</w:t>
      </w:r>
      <w:bookmarkEnd w:id="1"/>
      <w:bookmarkEnd w:id="2"/>
    </w:p>
    <w:p w14:paraId="7B94151E" w14:textId="77777777" w:rsidR="00B71129" w:rsidRPr="00B71129" w:rsidRDefault="00B71129" w:rsidP="00B71129">
      <w:pPr>
        <w:tabs>
          <w:tab w:val="left" w:pos="567"/>
        </w:tabs>
        <w:ind w:left="567" w:hanging="567"/>
        <w:jc w:val="center"/>
        <w:outlineLvl w:val="0"/>
        <w:rPr>
          <w:b/>
          <w:caps/>
          <w:kern w:val="32"/>
          <w:szCs w:val="22"/>
          <w:lang w:eastAsia="lt-LT"/>
        </w:rPr>
      </w:pPr>
    </w:p>
    <w:p w14:paraId="7AFB098B" w14:textId="77777777" w:rsidR="00B71129" w:rsidRPr="00B71129" w:rsidRDefault="00B71129" w:rsidP="00B71129">
      <w:pPr>
        <w:tabs>
          <w:tab w:val="left" w:pos="567"/>
        </w:tabs>
        <w:ind w:left="567" w:hanging="567"/>
        <w:jc w:val="center"/>
        <w:outlineLvl w:val="0"/>
        <w:rPr>
          <w:b/>
          <w:caps/>
          <w:kern w:val="32"/>
          <w:szCs w:val="22"/>
          <w:lang w:eastAsia="lt-LT"/>
        </w:rPr>
      </w:pPr>
      <w:r w:rsidRPr="00B71129">
        <w:rPr>
          <w:b/>
          <w:caps/>
          <w:kern w:val="32"/>
          <w:szCs w:val="22"/>
          <w:lang w:eastAsia="lt-LT"/>
        </w:rPr>
        <w:t>REGISTRACIJOS SĄLYGOS</w:t>
      </w:r>
    </w:p>
    <w:p w14:paraId="0BAA1E33" w14:textId="77777777" w:rsidR="00B71129" w:rsidRPr="00B71129" w:rsidRDefault="00B71129" w:rsidP="00B71129">
      <w:pPr>
        <w:tabs>
          <w:tab w:val="left" w:pos="567"/>
        </w:tabs>
        <w:rPr>
          <w:szCs w:val="22"/>
        </w:rPr>
      </w:pPr>
    </w:p>
    <w:p w14:paraId="18553204" w14:textId="77777777" w:rsidR="00B71129" w:rsidRPr="00B71129" w:rsidRDefault="00B71129" w:rsidP="00B71129">
      <w:pPr>
        <w:tabs>
          <w:tab w:val="left" w:pos="567"/>
          <w:tab w:val="left" w:pos="1701"/>
        </w:tabs>
        <w:ind w:left="1701" w:hanging="567"/>
        <w:rPr>
          <w:b/>
          <w:szCs w:val="22"/>
          <w:highlight w:val="yellow"/>
          <w:lang w:eastAsia="lt-LT"/>
        </w:rPr>
      </w:pPr>
      <w:r w:rsidRPr="00B71129">
        <w:rPr>
          <w:b/>
          <w:szCs w:val="22"/>
          <w:lang w:eastAsia="lt-LT"/>
        </w:rPr>
        <w:t>A.</w:t>
      </w:r>
      <w:r w:rsidRPr="00B71129">
        <w:rPr>
          <w:b/>
          <w:szCs w:val="22"/>
          <w:lang w:eastAsia="lt-LT"/>
        </w:rPr>
        <w:tab/>
      </w:r>
      <w:r w:rsidRPr="00B71129">
        <w:rPr>
          <w:b/>
          <w:szCs w:val="22"/>
        </w:rPr>
        <w:t>GAMINTOJAS</w:t>
      </w:r>
      <w:r w:rsidRPr="00B71129">
        <w:rPr>
          <w:b/>
          <w:szCs w:val="22"/>
          <w:lang w:eastAsia="lt-LT"/>
        </w:rPr>
        <w:t xml:space="preserve"> (-AI), ATSAKINGAS (-I) UŽ SERIJŲ IŠLEIDIMĄ</w:t>
      </w:r>
    </w:p>
    <w:p w14:paraId="176C92BB" w14:textId="77777777" w:rsidR="00B71129" w:rsidRPr="00B71129" w:rsidRDefault="00B71129" w:rsidP="00B71129">
      <w:pPr>
        <w:tabs>
          <w:tab w:val="left" w:pos="567"/>
        </w:tabs>
        <w:rPr>
          <w:szCs w:val="22"/>
          <w:highlight w:val="yellow"/>
        </w:rPr>
      </w:pPr>
    </w:p>
    <w:p w14:paraId="3B45CA27" w14:textId="77777777" w:rsidR="00B71129" w:rsidRPr="00B71129" w:rsidRDefault="00B71129" w:rsidP="00B71129">
      <w:pPr>
        <w:tabs>
          <w:tab w:val="left" w:pos="567"/>
          <w:tab w:val="left" w:pos="1701"/>
        </w:tabs>
        <w:ind w:left="1701" w:hanging="567"/>
        <w:rPr>
          <w:b/>
          <w:szCs w:val="22"/>
          <w:lang w:eastAsia="lt-LT"/>
        </w:rPr>
      </w:pPr>
      <w:r w:rsidRPr="00B71129">
        <w:rPr>
          <w:b/>
          <w:szCs w:val="22"/>
          <w:lang w:eastAsia="lt-LT"/>
        </w:rPr>
        <w:t>B.</w:t>
      </w:r>
      <w:r w:rsidRPr="00B71129">
        <w:rPr>
          <w:b/>
          <w:szCs w:val="22"/>
          <w:lang w:eastAsia="lt-LT"/>
        </w:rPr>
        <w:tab/>
      </w:r>
      <w:r w:rsidRPr="00B71129">
        <w:rPr>
          <w:b/>
          <w:kern w:val="28"/>
          <w:szCs w:val="22"/>
        </w:rPr>
        <w:t>TIEKIMO IR VARTOJIMO</w:t>
      </w:r>
      <w:r w:rsidRPr="00B71129">
        <w:rPr>
          <w:b/>
          <w:kern w:val="28"/>
          <w:szCs w:val="22"/>
          <w:lang w:eastAsia="lt-LT"/>
        </w:rPr>
        <w:t xml:space="preserve"> SĄLYGOS</w:t>
      </w:r>
      <w:r w:rsidRPr="00B71129">
        <w:rPr>
          <w:b/>
          <w:kern w:val="28"/>
          <w:szCs w:val="22"/>
        </w:rPr>
        <w:t xml:space="preserve"> AR APRIBOJIMAI</w:t>
      </w:r>
    </w:p>
    <w:p w14:paraId="7F69192C" w14:textId="77777777" w:rsidR="00B71129" w:rsidRPr="00B71129" w:rsidRDefault="00B71129" w:rsidP="00B71129">
      <w:pPr>
        <w:tabs>
          <w:tab w:val="left" w:pos="567"/>
        </w:tabs>
        <w:rPr>
          <w:szCs w:val="22"/>
          <w:highlight w:val="yellow"/>
        </w:rPr>
      </w:pPr>
    </w:p>
    <w:p w14:paraId="7DF7B979" w14:textId="77777777" w:rsidR="00B71129" w:rsidRPr="00B71129" w:rsidRDefault="00B71129" w:rsidP="00B71129">
      <w:pPr>
        <w:keepNext/>
        <w:tabs>
          <w:tab w:val="left" w:pos="567"/>
        </w:tabs>
        <w:ind w:left="567" w:hanging="567"/>
        <w:outlineLvl w:val="1"/>
        <w:rPr>
          <w:b/>
          <w:szCs w:val="22"/>
          <w:lang w:eastAsia="lt-LT"/>
        </w:rPr>
      </w:pPr>
      <w:r w:rsidRPr="00B71129">
        <w:rPr>
          <w:szCs w:val="22"/>
          <w:lang w:eastAsia="lt-LT"/>
        </w:rPr>
        <w:br w:type="page"/>
      </w:r>
      <w:r w:rsidRPr="00B71129">
        <w:rPr>
          <w:b/>
          <w:szCs w:val="22"/>
          <w:lang w:eastAsia="lt-LT"/>
        </w:rPr>
        <w:lastRenderedPageBreak/>
        <w:t>A.</w:t>
      </w:r>
      <w:r w:rsidRPr="00B71129">
        <w:rPr>
          <w:b/>
          <w:szCs w:val="22"/>
          <w:lang w:eastAsia="lt-LT"/>
        </w:rPr>
        <w:tab/>
      </w:r>
      <w:r w:rsidRPr="00B71129">
        <w:rPr>
          <w:b/>
          <w:snapToGrid w:val="0"/>
          <w:szCs w:val="20"/>
        </w:rPr>
        <w:t xml:space="preserve">GAMINTOJAS (-AI), ATSAKINGAS (-I) </w:t>
      </w:r>
      <w:r w:rsidRPr="00B71129">
        <w:rPr>
          <w:b/>
          <w:szCs w:val="22"/>
          <w:lang w:eastAsia="lt-LT"/>
        </w:rPr>
        <w:t>UŽ SERIJŲ IŠLEIDIMĄ</w:t>
      </w:r>
    </w:p>
    <w:p w14:paraId="239346FA" w14:textId="77777777" w:rsidR="00B71129" w:rsidRPr="00B71129" w:rsidRDefault="00B71129" w:rsidP="00B71129">
      <w:pPr>
        <w:tabs>
          <w:tab w:val="left" w:pos="567"/>
        </w:tabs>
        <w:rPr>
          <w:szCs w:val="22"/>
          <w:highlight w:val="yellow"/>
        </w:rPr>
      </w:pPr>
    </w:p>
    <w:p w14:paraId="6416AD93" w14:textId="77777777" w:rsidR="00B71129" w:rsidRPr="00B71129" w:rsidRDefault="00B71129" w:rsidP="00B71129">
      <w:pPr>
        <w:tabs>
          <w:tab w:val="left" w:pos="567"/>
        </w:tabs>
        <w:jc w:val="both"/>
        <w:rPr>
          <w:snapToGrid w:val="0"/>
        </w:rPr>
      </w:pPr>
      <w:r w:rsidRPr="00B71129">
        <w:rPr>
          <w:noProof/>
          <w:snapToGrid w:val="0"/>
          <w:u w:val="single"/>
        </w:rPr>
        <w:t>Gamintojo (-ų), atsakingo (-ų) už serijų išleidimą, pavadinimas (-ai) ir adresas (-ai)</w:t>
      </w:r>
    </w:p>
    <w:p w14:paraId="550DC88D" w14:textId="77777777" w:rsidR="00B71129" w:rsidRPr="00B71129" w:rsidRDefault="00B71129" w:rsidP="00B71129">
      <w:pPr>
        <w:tabs>
          <w:tab w:val="left" w:pos="567"/>
        </w:tabs>
        <w:rPr>
          <w:szCs w:val="22"/>
        </w:rPr>
      </w:pPr>
    </w:p>
    <w:p w14:paraId="0CD3B57F" w14:textId="77777777" w:rsidR="00B71129" w:rsidRPr="00B71129" w:rsidRDefault="00B71129" w:rsidP="00B71129">
      <w:pPr>
        <w:tabs>
          <w:tab w:val="left" w:pos="567"/>
          <w:tab w:val="left" w:pos="1260"/>
        </w:tabs>
        <w:rPr>
          <w:bCs/>
          <w:szCs w:val="22"/>
          <w:lang w:eastAsia="lt-LT"/>
        </w:rPr>
      </w:pPr>
      <w:r w:rsidRPr="00B71129">
        <w:rPr>
          <w:bCs/>
          <w:szCs w:val="22"/>
          <w:lang w:eastAsia="lt-LT"/>
        </w:rPr>
        <w:t>LEK Pharmaceuticals d.d.</w:t>
      </w:r>
    </w:p>
    <w:p w14:paraId="30E68EAC" w14:textId="4C782118" w:rsidR="00B71129" w:rsidRPr="00B71129" w:rsidRDefault="00B71129" w:rsidP="00B71129">
      <w:pPr>
        <w:tabs>
          <w:tab w:val="left" w:pos="567"/>
          <w:tab w:val="left" w:pos="1260"/>
        </w:tabs>
        <w:rPr>
          <w:bCs/>
          <w:szCs w:val="22"/>
          <w:lang w:eastAsia="lt-LT"/>
        </w:rPr>
      </w:pPr>
      <w:r w:rsidRPr="00B71129">
        <w:rPr>
          <w:bCs/>
          <w:szCs w:val="22"/>
          <w:lang w:eastAsia="lt-LT"/>
        </w:rPr>
        <w:t xml:space="preserve">Verovškova </w:t>
      </w:r>
      <w:r w:rsidR="00864442">
        <w:rPr>
          <w:bCs/>
          <w:szCs w:val="22"/>
          <w:lang w:eastAsia="lt-LT"/>
        </w:rPr>
        <w:t xml:space="preserve">ulica </w:t>
      </w:r>
      <w:r w:rsidRPr="00B71129">
        <w:rPr>
          <w:bCs/>
          <w:szCs w:val="22"/>
          <w:lang w:eastAsia="lt-LT"/>
        </w:rPr>
        <w:t>57</w:t>
      </w:r>
    </w:p>
    <w:p w14:paraId="17FC258B" w14:textId="77777777" w:rsidR="00B71129" w:rsidRPr="00B71129" w:rsidRDefault="00B71129" w:rsidP="00B71129">
      <w:pPr>
        <w:tabs>
          <w:tab w:val="left" w:pos="567"/>
          <w:tab w:val="left" w:pos="1260"/>
        </w:tabs>
        <w:rPr>
          <w:bCs/>
          <w:szCs w:val="22"/>
          <w:lang w:eastAsia="lt-LT"/>
        </w:rPr>
      </w:pPr>
      <w:r w:rsidRPr="00B71129">
        <w:rPr>
          <w:bCs/>
          <w:szCs w:val="22"/>
          <w:lang w:eastAsia="lt-LT"/>
        </w:rPr>
        <w:t>1526 Ljubljana</w:t>
      </w:r>
    </w:p>
    <w:p w14:paraId="3F38FCCB" w14:textId="77777777" w:rsidR="00B71129" w:rsidRPr="00B71129" w:rsidRDefault="00B71129" w:rsidP="00B71129">
      <w:pPr>
        <w:tabs>
          <w:tab w:val="left" w:pos="567"/>
          <w:tab w:val="left" w:pos="1260"/>
        </w:tabs>
        <w:rPr>
          <w:bCs/>
          <w:szCs w:val="22"/>
          <w:lang w:eastAsia="lt-LT"/>
        </w:rPr>
      </w:pPr>
      <w:r w:rsidRPr="00B71129">
        <w:rPr>
          <w:bCs/>
          <w:szCs w:val="22"/>
          <w:lang w:eastAsia="lt-LT"/>
        </w:rPr>
        <w:t>Slovėnija</w:t>
      </w:r>
    </w:p>
    <w:p w14:paraId="0846D389" w14:textId="77777777" w:rsidR="00B71129" w:rsidRPr="00B71129" w:rsidRDefault="00B71129" w:rsidP="00B71129">
      <w:pPr>
        <w:tabs>
          <w:tab w:val="left" w:pos="425"/>
          <w:tab w:val="left" w:pos="567"/>
        </w:tabs>
        <w:rPr>
          <w:szCs w:val="22"/>
        </w:rPr>
      </w:pPr>
    </w:p>
    <w:p w14:paraId="202DF5CE" w14:textId="77777777" w:rsidR="00B71129" w:rsidRPr="00B71129" w:rsidRDefault="00B71129" w:rsidP="00B71129">
      <w:pPr>
        <w:tabs>
          <w:tab w:val="left" w:pos="425"/>
          <w:tab w:val="left" w:pos="567"/>
        </w:tabs>
        <w:rPr>
          <w:szCs w:val="22"/>
        </w:rPr>
      </w:pPr>
      <w:r w:rsidRPr="00B71129">
        <w:rPr>
          <w:szCs w:val="22"/>
        </w:rPr>
        <w:t>arba</w:t>
      </w:r>
    </w:p>
    <w:p w14:paraId="1E3B9ACF" w14:textId="77777777" w:rsidR="00B71129" w:rsidRPr="00B71129" w:rsidRDefault="00B71129" w:rsidP="00B71129">
      <w:pPr>
        <w:tabs>
          <w:tab w:val="left" w:pos="425"/>
          <w:tab w:val="left" w:pos="567"/>
        </w:tabs>
        <w:rPr>
          <w:szCs w:val="22"/>
        </w:rPr>
      </w:pPr>
    </w:p>
    <w:p w14:paraId="6FAEA8CD" w14:textId="77777777" w:rsidR="00B71129" w:rsidRPr="00B71129" w:rsidRDefault="00B71129" w:rsidP="00B71129">
      <w:pPr>
        <w:tabs>
          <w:tab w:val="left" w:pos="567"/>
          <w:tab w:val="left" w:pos="1260"/>
        </w:tabs>
        <w:rPr>
          <w:szCs w:val="22"/>
          <w:lang w:eastAsia="lt-LT"/>
        </w:rPr>
      </w:pPr>
      <w:r w:rsidRPr="00B71129">
        <w:rPr>
          <w:szCs w:val="22"/>
          <w:lang w:eastAsia="lt-LT"/>
        </w:rPr>
        <w:t>Salutas Pharma GmbH</w:t>
      </w:r>
    </w:p>
    <w:p w14:paraId="1A8EA3C1" w14:textId="77777777" w:rsidR="00B71129" w:rsidRPr="00B71129" w:rsidRDefault="00B71129" w:rsidP="00B71129">
      <w:pPr>
        <w:tabs>
          <w:tab w:val="left" w:pos="567"/>
          <w:tab w:val="left" w:pos="1260"/>
        </w:tabs>
        <w:rPr>
          <w:szCs w:val="22"/>
          <w:lang w:eastAsia="lt-LT"/>
        </w:rPr>
      </w:pPr>
      <w:r w:rsidRPr="00B71129">
        <w:rPr>
          <w:szCs w:val="22"/>
          <w:lang w:eastAsia="lt-LT"/>
        </w:rPr>
        <w:t>Otto-von-Guericke-Allee 1</w:t>
      </w:r>
    </w:p>
    <w:p w14:paraId="6D2CF083" w14:textId="77777777" w:rsidR="00B71129" w:rsidRPr="00B71129" w:rsidRDefault="00B71129" w:rsidP="00B71129">
      <w:pPr>
        <w:tabs>
          <w:tab w:val="left" w:pos="567"/>
          <w:tab w:val="left" w:pos="1260"/>
        </w:tabs>
        <w:rPr>
          <w:szCs w:val="22"/>
          <w:lang w:eastAsia="lt-LT"/>
        </w:rPr>
      </w:pPr>
      <w:r w:rsidRPr="00B71129">
        <w:rPr>
          <w:szCs w:val="22"/>
          <w:lang w:eastAsia="lt-LT"/>
        </w:rPr>
        <w:t>39179 Barleben</w:t>
      </w:r>
    </w:p>
    <w:p w14:paraId="7013C3C7" w14:textId="77777777" w:rsidR="00B71129" w:rsidRPr="00B71129" w:rsidRDefault="00B71129" w:rsidP="00B71129">
      <w:pPr>
        <w:tabs>
          <w:tab w:val="left" w:pos="567"/>
          <w:tab w:val="left" w:pos="1260"/>
        </w:tabs>
        <w:rPr>
          <w:szCs w:val="22"/>
          <w:lang w:eastAsia="lt-LT"/>
        </w:rPr>
      </w:pPr>
      <w:r w:rsidRPr="00B71129">
        <w:rPr>
          <w:szCs w:val="22"/>
          <w:lang w:eastAsia="lt-LT"/>
        </w:rPr>
        <w:t>Vokietija</w:t>
      </w:r>
    </w:p>
    <w:p w14:paraId="414AA29A" w14:textId="77777777" w:rsidR="00B71129" w:rsidRPr="00B71129" w:rsidRDefault="00B71129" w:rsidP="00B71129">
      <w:pPr>
        <w:tabs>
          <w:tab w:val="left" w:pos="425"/>
          <w:tab w:val="left" w:pos="567"/>
        </w:tabs>
        <w:rPr>
          <w:szCs w:val="22"/>
        </w:rPr>
      </w:pPr>
    </w:p>
    <w:p w14:paraId="674CCAC8" w14:textId="77777777" w:rsidR="00B71129" w:rsidRPr="00B71129" w:rsidRDefault="00B71129" w:rsidP="00B71129">
      <w:pPr>
        <w:tabs>
          <w:tab w:val="left" w:pos="425"/>
          <w:tab w:val="left" w:pos="567"/>
        </w:tabs>
        <w:rPr>
          <w:szCs w:val="22"/>
        </w:rPr>
      </w:pPr>
      <w:r w:rsidRPr="00B71129">
        <w:rPr>
          <w:szCs w:val="22"/>
        </w:rPr>
        <w:t>arba</w:t>
      </w:r>
    </w:p>
    <w:p w14:paraId="080C3686" w14:textId="77777777" w:rsidR="00B71129" w:rsidRPr="00B71129" w:rsidRDefault="00B71129" w:rsidP="00B71129">
      <w:pPr>
        <w:tabs>
          <w:tab w:val="left" w:pos="567"/>
        </w:tabs>
        <w:rPr>
          <w:szCs w:val="22"/>
        </w:rPr>
      </w:pPr>
    </w:p>
    <w:p w14:paraId="57945A51" w14:textId="07EEB6B7" w:rsidR="00B71129" w:rsidRPr="00B71129" w:rsidRDefault="00F5734F" w:rsidP="00B71129">
      <w:pPr>
        <w:tabs>
          <w:tab w:val="left" w:pos="567"/>
          <w:tab w:val="left" w:pos="1260"/>
        </w:tabs>
        <w:rPr>
          <w:bCs/>
          <w:szCs w:val="22"/>
          <w:lang w:eastAsia="lt-LT"/>
        </w:rPr>
      </w:pPr>
      <w:proofErr w:type="spellStart"/>
      <w:r w:rsidRPr="00F5734F">
        <w:rPr>
          <w:bCs/>
          <w:szCs w:val="22"/>
          <w:lang w:eastAsia="lt-LT"/>
        </w:rPr>
        <w:t>Novartis</w:t>
      </w:r>
      <w:proofErr w:type="spellEnd"/>
      <w:r w:rsidRPr="00F5734F">
        <w:rPr>
          <w:bCs/>
          <w:szCs w:val="22"/>
          <w:lang w:eastAsia="lt-LT"/>
        </w:rPr>
        <w:t xml:space="preserve"> </w:t>
      </w:r>
      <w:proofErr w:type="spellStart"/>
      <w:r w:rsidRPr="00F5734F">
        <w:rPr>
          <w:bCs/>
          <w:szCs w:val="22"/>
          <w:lang w:eastAsia="lt-LT"/>
        </w:rPr>
        <w:t>Pharmaceuticals</w:t>
      </w:r>
      <w:proofErr w:type="spellEnd"/>
      <w:r w:rsidRPr="00F5734F" w:rsidDel="00F5734F">
        <w:rPr>
          <w:bCs/>
          <w:szCs w:val="22"/>
          <w:lang w:eastAsia="lt-LT"/>
        </w:rPr>
        <w:t xml:space="preserve"> </w:t>
      </w:r>
      <w:r w:rsidR="00B71129" w:rsidRPr="00B71129">
        <w:rPr>
          <w:bCs/>
          <w:szCs w:val="22"/>
          <w:lang w:eastAsia="lt-LT"/>
        </w:rPr>
        <w:t>S.R.L.</w:t>
      </w:r>
    </w:p>
    <w:p w14:paraId="7159B2A2" w14:textId="77777777" w:rsidR="00B71129" w:rsidRPr="00B71129" w:rsidRDefault="00B71129" w:rsidP="00B71129">
      <w:pPr>
        <w:tabs>
          <w:tab w:val="left" w:pos="567"/>
          <w:tab w:val="left" w:pos="1260"/>
        </w:tabs>
        <w:rPr>
          <w:bCs/>
          <w:szCs w:val="22"/>
          <w:lang w:eastAsia="lt-LT"/>
        </w:rPr>
      </w:pPr>
      <w:r w:rsidRPr="00B71129">
        <w:rPr>
          <w:bCs/>
          <w:szCs w:val="22"/>
          <w:lang w:eastAsia="lt-LT"/>
        </w:rPr>
        <w:t>Str. Livezeni nr. 7A</w:t>
      </w:r>
    </w:p>
    <w:p w14:paraId="1926EF8F" w14:textId="77777777" w:rsidR="00B71129" w:rsidRPr="00B71129" w:rsidRDefault="00B71129" w:rsidP="00B71129">
      <w:pPr>
        <w:tabs>
          <w:tab w:val="left" w:pos="567"/>
          <w:tab w:val="left" w:pos="1260"/>
        </w:tabs>
        <w:rPr>
          <w:bCs/>
          <w:szCs w:val="22"/>
          <w:lang w:eastAsia="lt-LT"/>
        </w:rPr>
      </w:pPr>
      <w:r w:rsidRPr="00B71129">
        <w:rPr>
          <w:bCs/>
          <w:szCs w:val="22"/>
          <w:lang w:eastAsia="lt-LT"/>
        </w:rPr>
        <w:t>RO-540472 Targu-Mures</w:t>
      </w:r>
    </w:p>
    <w:p w14:paraId="05C0FA6C" w14:textId="77777777" w:rsidR="00B71129" w:rsidRPr="00B71129" w:rsidRDefault="00B71129" w:rsidP="00B71129">
      <w:pPr>
        <w:tabs>
          <w:tab w:val="left" w:pos="567"/>
          <w:tab w:val="left" w:pos="1260"/>
        </w:tabs>
        <w:rPr>
          <w:bCs/>
          <w:szCs w:val="22"/>
          <w:lang w:eastAsia="lt-LT"/>
        </w:rPr>
      </w:pPr>
      <w:r w:rsidRPr="00B71129">
        <w:rPr>
          <w:bCs/>
          <w:szCs w:val="22"/>
          <w:lang w:eastAsia="lt-LT"/>
        </w:rPr>
        <w:t>Rumunija</w:t>
      </w:r>
    </w:p>
    <w:p w14:paraId="5753C0EC" w14:textId="77777777" w:rsidR="00B71129" w:rsidRPr="00B71129" w:rsidRDefault="00B71129" w:rsidP="00B71129">
      <w:pPr>
        <w:tabs>
          <w:tab w:val="left" w:pos="425"/>
          <w:tab w:val="left" w:pos="567"/>
        </w:tabs>
        <w:rPr>
          <w:szCs w:val="22"/>
        </w:rPr>
      </w:pPr>
    </w:p>
    <w:p w14:paraId="431D06B6" w14:textId="77777777" w:rsidR="00B71129" w:rsidRPr="00B71129" w:rsidRDefault="00B71129" w:rsidP="00B71129">
      <w:pPr>
        <w:tabs>
          <w:tab w:val="left" w:pos="425"/>
          <w:tab w:val="left" w:pos="567"/>
        </w:tabs>
        <w:rPr>
          <w:szCs w:val="22"/>
        </w:rPr>
      </w:pPr>
      <w:r w:rsidRPr="00B71129">
        <w:rPr>
          <w:szCs w:val="22"/>
        </w:rPr>
        <w:t>arba</w:t>
      </w:r>
    </w:p>
    <w:p w14:paraId="4B9739F3" w14:textId="77777777" w:rsidR="00B71129" w:rsidRPr="00B71129" w:rsidRDefault="00B71129" w:rsidP="00B71129">
      <w:pPr>
        <w:tabs>
          <w:tab w:val="left" w:pos="425"/>
          <w:tab w:val="left" w:pos="567"/>
        </w:tabs>
        <w:rPr>
          <w:szCs w:val="22"/>
        </w:rPr>
      </w:pPr>
    </w:p>
    <w:p w14:paraId="03970436" w14:textId="77777777" w:rsidR="00B71129" w:rsidRPr="00B71129" w:rsidRDefault="00B71129" w:rsidP="00B71129">
      <w:pPr>
        <w:tabs>
          <w:tab w:val="left" w:pos="567"/>
          <w:tab w:val="left" w:pos="1260"/>
        </w:tabs>
        <w:rPr>
          <w:szCs w:val="22"/>
          <w:lang w:eastAsia="lt-LT"/>
        </w:rPr>
      </w:pPr>
      <w:r w:rsidRPr="00B71129">
        <w:rPr>
          <w:szCs w:val="22"/>
          <w:lang w:eastAsia="lt-LT"/>
        </w:rPr>
        <w:t>LEK S.A.</w:t>
      </w:r>
    </w:p>
    <w:p w14:paraId="5389326E" w14:textId="77777777" w:rsidR="00B71129" w:rsidRPr="00B71129" w:rsidRDefault="00B71129" w:rsidP="00B71129">
      <w:pPr>
        <w:tabs>
          <w:tab w:val="left" w:pos="567"/>
          <w:tab w:val="left" w:pos="1260"/>
        </w:tabs>
        <w:rPr>
          <w:szCs w:val="22"/>
          <w:lang w:eastAsia="lt-LT"/>
        </w:rPr>
      </w:pPr>
      <w:r w:rsidRPr="00B71129">
        <w:rPr>
          <w:szCs w:val="22"/>
          <w:lang w:eastAsia="lt-LT"/>
        </w:rPr>
        <w:t>ul. Domaniewska 50C</w:t>
      </w:r>
    </w:p>
    <w:p w14:paraId="5160833F" w14:textId="77777777" w:rsidR="00B71129" w:rsidRPr="00B71129" w:rsidRDefault="00B71129" w:rsidP="00B71129">
      <w:pPr>
        <w:tabs>
          <w:tab w:val="left" w:pos="567"/>
          <w:tab w:val="left" w:pos="1260"/>
        </w:tabs>
        <w:rPr>
          <w:szCs w:val="22"/>
          <w:lang w:eastAsia="lt-LT"/>
        </w:rPr>
      </w:pPr>
      <w:r w:rsidRPr="00B71129">
        <w:rPr>
          <w:szCs w:val="22"/>
          <w:lang w:eastAsia="lt-LT"/>
        </w:rPr>
        <w:t>02-672 Warszawa</w:t>
      </w:r>
    </w:p>
    <w:p w14:paraId="7E97E731" w14:textId="77777777" w:rsidR="00B71129" w:rsidRPr="00B71129" w:rsidRDefault="00B71129" w:rsidP="00B71129">
      <w:pPr>
        <w:tabs>
          <w:tab w:val="left" w:pos="567"/>
        </w:tabs>
        <w:rPr>
          <w:szCs w:val="22"/>
        </w:rPr>
      </w:pPr>
      <w:r w:rsidRPr="00B71129">
        <w:rPr>
          <w:szCs w:val="22"/>
        </w:rPr>
        <w:t>Lenkija</w:t>
      </w:r>
    </w:p>
    <w:p w14:paraId="248D44CE" w14:textId="77777777" w:rsidR="00B71129" w:rsidRPr="00B71129" w:rsidRDefault="00B71129" w:rsidP="00B71129">
      <w:pPr>
        <w:tabs>
          <w:tab w:val="left" w:pos="567"/>
        </w:tabs>
        <w:rPr>
          <w:bCs/>
          <w:szCs w:val="22"/>
        </w:rPr>
      </w:pPr>
    </w:p>
    <w:p w14:paraId="5A954C01" w14:textId="77777777" w:rsidR="00B71129" w:rsidRPr="00B71129" w:rsidRDefault="00B71129" w:rsidP="00B71129">
      <w:pPr>
        <w:tabs>
          <w:tab w:val="left" w:pos="567"/>
        </w:tabs>
        <w:rPr>
          <w:szCs w:val="22"/>
        </w:rPr>
      </w:pPr>
      <w:r w:rsidRPr="00B71129">
        <w:rPr>
          <w:szCs w:val="22"/>
        </w:rPr>
        <w:t>Su pakuote pateikiamame lapelyje nurodomas gamintojo, atsakingo už konkrečios serijos išleidimą, pavadinimas ir adresas.</w:t>
      </w:r>
    </w:p>
    <w:p w14:paraId="2C91B2E8" w14:textId="77777777" w:rsidR="00B71129" w:rsidRPr="00B71129" w:rsidRDefault="00B71129" w:rsidP="00B71129">
      <w:pPr>
        <w:tabs>
          <w:tab w:val="left" w:pos="567"/>
        </w:tabs>
        <w:rPr>
          <w:szCs w:val="22"/>
        </w:rPr>
      </w:pPr>
    </w:p>
    <w:p w14:paraId="6C894160" w14:textId="77777777" w:rsidR="00B71129" w:rsidRPr="00B71129" w:rsidRDefault="00B71129" w:rsidP="00B71129">
      <w:pPr>
        <w:tabs>
          <w:tab w:val="left" w:pos="567"/>
        </w:tabs>
        <w:rPr>
          <w:szCs w:val="22"/>
          <w:highlight w:val="yellow"/>
        </w:rPr>
      </w:pPr>
    </w:p>
    <w:p w14:paraId="689DEA92" w14:textId="77777777" w:rsidR="00B71129" w:rsidRPr="00B71129" w:rsidRDefault="00B71129" w:rsidP="00B71129">
      <w:pPr>
        <w:keepNext/>
        <w:tabs>
          <w:tab w:val="left" w:pos="567"/>
        </w:tabs>
        <w:ind w:left="567" w:hanging="567"/>
        <w:outlineLvl w:val="1"/>
        <w:rPr>
          <w:b/>
          <w:szCs w:val="22"/>
          <w:lang w:eastAsia="lt-LT"/>
        </w:rPr>
      </w:pPr>
      <w:bookmarkStart w:id="3" w:name="_Toc129243255"/>
      <w:bookmarkStart w:id="4" w:name="_Toc129243130"/>
      <w:bookmarkStart w:id="5" w:name="_Toc129243254"/>
      <w:bookmarkStart w:id="6" w:name="_Toc129243129"/>
      <w:r w:rsidRPr="00B71129">
        <w:rPr>
          <w:b/>
          <w:szCs w:val="22"/>
        </w:rPr>
        <w:t>B.</w:t>
      </w:r>
      <w:r w:rsidRPr="00B71129">
        <w:rPr>
          <w:b/>
          <w:szCs w:val="22"/>
          <w:lang w:eastAsia="lt-LT"/>
        </w:rPr>
        <w:tab/>
      </w:r>
      <w:r w:rsidRPr="00B71129">
        <w:rPr>
          <w:b/>
          <w:kern w:val="28"/>
          <w:szCs w:val="22"/>
        </w:rPr>
        <w:t>TIEKIMO IR VARTOJIMO SĄLYGOS AR APRIBOJIMAI</w:t>
      </w:r>
      <w:bookmarkEnd w:id="3"/>
      <w:bookmarkEnd w:id="4"/>
      <w:r w:rsidRPr="00B71129">
        <w:rPr>
          <w:b/>
          <w:szCs w:val="22"/>
        </w:rPr>
        <w:t xml:space="preserve"> </w:t>
      </w:r>
      <w:bookmarkEnd w:id="5"/>
      <w:bookmarkEnd w:id="6"/>
    </w:p>
    <w:p w14:paraId="0D3CD60F" w14:textId="77777777" w:rsidR="00B71129" w:rsidRPr="00B71129" w:rsidRDefault="00B71129" w:rsidP="00B71129">
      <w:pPr>
        <w:tabs>
          <w:tab w:val="left" w:pos="567"/>
        </w:tabs>
        <w:rPr>
          <w:szCs w:val="22"/>
        </w:rPr>
      </w:pPr>
    </w:p>
    <w:p w14:paraId="71ECA9F4" w14:textId="77777777" w:rsidR="00B71129" w:rsidRPr="00B71129" w:rsidRDefault="00B71129" w:rsidP="00B71129">
      <w:pPr>
        <w:tabs>
          <w:tab w:val="left" w:pos="567"/>
        </w:tabs>
        <w:rPr>
          <w:szCs w:val="22"/>
        </w:rPr>
      </w:pPr>
      <w:r w:rsidRPr="00B71129">
        <w:rPr>
          <w:szCs w:val="22"/>
        </w:rPr>
        <w:t>Receptinis vaistinis preparatas.</w:t>
      </w:r>
    </w:p>
    <w:p w14:paraId="1F40F1CD" w14:textId="77777777" w:rsidR="00B71129" w:rsidRPr="00B71129" w:rsidRDefault="00B71129" w:rsidP="00B71129">
      <w:pPr>
        <w:tabs>
          <w:tab w:val="left" w:pos="567"/>
        </w:tabs>
        <w:rPr>
          <w:szCs w:val="22"/>
        </w:rPr>
      </w:pPr>
      <w:r w:rsidRPr="00B71129">
        <w:rPr>
          <w:szCs w:val="22"/>
        </w:rPr>
        <w:br w:type="page"/>
      </w:r>
    </w:p>
    <w:p w14:paraId="1988F834" w14:textId="77777777" w:rsidR="00B71129" w:rsidRPr="00B71129" w:rsidRDefault="00B71129" w:rsidP="00B71129">
      <w:pPr>
        <w:tabs>
          <w:tab w:val="left" w:pos="425"/>
          <w:tab w:val="left" w:pos="567"/>
        </w:tabs>
        <w:jc w:val="center"/>
        <w:rPr>
          <w:szCs w:val="22"/>
          <w:lang w:eastAsia="lt-LT"/>
        </w:rPr>
      </w:pPr>
    </w:p>
    <w:p w14:paraId="36A6953E" w14:textId="77777777" w:rsidR="00B71129" w:rsidRPr="00B71129" w:rsidRDefault="00B71129" w:rsidP="00B71129">
      <w:pPr>
        <w:tabs>
          <w:tab w:val="left" w:pos="425"/>
          <w:tab w:val="left" w:pos="567"/>
        </w:tabs>
        <w:jc w:val="center"/>
        <w:rPr>
          <w:szCs w:val="22"/>
          <w:lang w:eastAsia="lt-LT"/>
        </w:rPr>
      </w:pPr>
    </w:p>
    <w:p w14:paraId="2FB847C3" w14:textId="77777777" w:rsidR="00B71129" w:rsidRPr="00B71129" w:rsidRDefault="00B71129" w:rsidP="00B71129">
      <w:pPr>
        <w:tabs>
          <w:tab w:val="left" w:pos="425"/>
          <w:tab w:val="left" w:pos="567"/>
        </w:tabs>
        <w:jc w:val="center"/>
        <w:rPr>
          <w:szCs w:val="22"/>
          <w:lang w:eastAsia="lt-LT"/>
        </w:rPr>
      </w:pPr>
    </w:p>
    <w:p w14:paraId="4BA5CE51" w14:textId="77777777" w:rsidR="00B71129" w:rsidRPr="00B71129" w:rsidRDefault="00B71129" w:rsidP="00B71129">
      <w:pPr>
        <w:tabs>
          <w:tab w:val="left" w:pos="425"/>
          <w:tab w:val="left" w:pos="567"/>
        </w:tabs>
        <w:jc w:val="center"/>
        <w:rPr>
          <w:szCs w:val="22"/>
          <w:lang w:eastAsia="lt-LT"/>
        </w:rPr>
      </w:pPr>
    </w:p>
    <w:p w14:paraId="32E8E865" w14:textId="77777777" w:rsidR="00B71129" w:rsidRPr="00B71129" w:rsidRDefault="00B71129" w:rsidP="00B71129">
      <w:pPr>
        <w:tabs>
          <w:tab w:val="left" w:pos="425"/>
          <w:tab w:val="left" w:pos="567"/>
        </w:tabs>
        <w:jc w:val="center"/>
        <w:rPr>
          <w:szCs w:val="22"/>
          <w:lang w:eastAsia="lt-LT"/>
        </w:rPr>
      </w:pPr>
    </w:p>
    <w:p w14:paraId="2C2844E8" w14:textId="77777777" w:rsidR="00B71129" w:rsidRPr="00B71129" w:rsidRDefault="00B71129" w:rsidP="00B71129">
      <w:pPr>
        <w:tabs>
          <w:tab w:val="left" w:pos="425"/>
          <w:tab w:val="left" w:pos="567"/>
        </w:tabs>
        <w:jc w:val="center"/>
        <w:rPr>
          <w:szCs w:val="22"/>
          <w:lang w:eastAsia="lt-LT"/>
        </w:rPr>
      </w:pPr>
    </w:p>
    <w:p w14:paraId="1FE8466F" w14:textId="77777777" w:rsidR="00B71129" w:rsidRPr="00B71129" w:rsidRDefault="00B71129" w:rsidP="00B71129">
      <w:pPr>
        <w:tabs>
          <w:tab w:val="left" w:pos="425"/>
          <w:tab w:val="left" w:pos="567"/>
        </w:tabs>
        <w:jc w:val="center"/>
        <w:rPr>
          <w:szCs w:val="22"/>
          <w:lang w:eastAsia="lt-LT"/>
        </w:rPr>
      </w:pPr>
    </w:p>
    <w:p w14:paraId="2CE2D51C" w14:textId="77777777" w:rsidR="00B71129" w:rsidRPr="00B71129" w:rsidRDefault="00B71129" w:rsidP="00B71129">
      <w:pPr>
        <w:tabs>
          <w:tab w:val="left" w:pos="425"/>
          <w:tab w:val="left" w:pos="567"/>
        </w:tabs>
        <w:jc w:val="center"/>
        <w:rPr>
          <w:szCs w:val="22"/>
          <w:lang w:eastAsia="lt-LT"/>
        </w:rPr>
      </w:pPr>
    </w:p>
    <w:p w14:paraId="15166346" w14:textId="77777777" w:rsidR="00B71129" w:rsidRPr="00B71129" w:rsidRDefault="00B71129" w:rsidP="00B71129">
      <w:pPr>
        <w:tabs>
          <w:tab w:val="left" w:pos="425"/>
          <w:tab w:val="left" w:pos="567"/>
        </w:tabs>
        <w:jc w:val="center"/>
        <w:rPr>
          <w:szCs w:val="22"/>
          <w:lang w:eastAsia="lt-LT"/>
        </w:rPr>
      </w:pPr>
    </w:p>
    <w:p w14:paraId="16EB2E94" w14:textId="77777777" w:rsidR="00B71129" w:rsidRPr="00B71129" w:rsidRDefault="00B71129" w:rsidP="00B71129">
      <w:pPr>
        <w:tabs>
          <w:tab w:val="left" w:pos="425"/>
          <w:tab w:val="left" w:pos="567"/>
        </w:tabs>
        <w:jc w:val="center"/>
        <w:rPr>
          <w:szCs w:val="22"/>
          <w:lang w:eastAsia="lt-LT"/>
        </w:rPr>
      </w:pPr>
    </w:p>
    <w:p w14:paraId="57669571" w14:textId="77777777" w:rsidR="00B71129" w:rsidRPr="00B71129" w:rsidRDefault="00B71129" w:rsidP="00B71129">
      <w:pPr>
        <w:tabs>
          <w:tab w:val="left" w:pos="425"/>
          <w:tab w:val="left" w:pos="567"/>
        </w:tabs>
        <w:jc w:val="center"/>
        <w:rPr>
          <w:szCs w:val="22"/>
          <w:lang w:eastAsia="lt-LT"/>
        </w:rPr>
      </w:pPr>
    </w:p>
    <w:p w14:paraId="157FFA4D" w14:textId="77777777" w:rsidR="00B71129" w:rsidRPr="00B71129" w:rsidRDefault="00B71129" w:rsidP="00B71129">
      <w:pPr>
        <w:tabs>
          <w:tab w:val="left" w:pos="425"/>
          <w:tab w:val="left" w:pos="567"/>
        </w:tabs>
        <w:jc w:val="center"/>
        <w:rPr>
          <w:szCs w:val="22"/>
          <w:lang w:eastAsia="lt-LT"/>
        </w:rPr>
      </w:pPr>
    </w:p>
    <w:p w14:paraId="69B2252D" w14:textId="77777777" w:rsidR="00B71129" w:rsidRPr="00B71129" w:rsidRDefault="00B71129" w:rsidP="00B71129">
      <w:pPr>
        <w:tabs>
          <w:tab w:val="left" w:pos="425"/>
          <w:tab w:val="left" w:pos="567"/>
        </w:tabs>
        <w:jc w:val="center"/>
        <w:rPr>
          <w:szCs w:val="22"/>
          <w:lang w:eastAsia="lt-LT"/>
        </w:rPr>
      </w:pPr>
    </w:p>
    <w:p w14:paraId="72491AF1" w14:textId="77777777" w:rsidR="00B71129" w:rsidRPr="00B71129" w:rsidRDefault="00B71129" w:rsidP="00B71129">
      <w:pPr>
        <w:tabs>
          <w:tab w:val="left" w:pos="425"/>
          <w:tab w:val="left" w:pos="567"/>
        </w:tabs>
        <w:jc w:val="center"/>
        <w:rPr>
          <w:szCs w:val="22"/>
          <w:lang w:eastAsia="lt-LT"/>
        </w:rPr>
      </w:pPr>
    </w:p>
    <w:p w14:paraId="799B8975" w14:textId="77777777" w:rsidR="00B71129" w:rsidRPr="00B71129" w:rsidRDefault="00B71129" w:rsidP="00B71129">
      <w:pPr>
        <w:tabs>
          <w:tab w:val="left" w:pos="425"/>
          <w:tab w:val="left" w:pos="567"/>
        </w:tabs>
        <w:jc w:val="center"/>
        <w:rPr>
          <w:szCs w:val="22"/>
          <w:lang w:eastAsia="lt-LT"/>
        </w:rPr>
      </w:pPr>
    </w:p>
    <w:p w14:paraId="5EF53BB9" w14:textId="77777777" w:rsidR="00B71129" w:rsidRPr="00B71129" w:rsidRDefault="00B71129" w:rsidP="00B71129">
      <w:pPr>
        <w:tabs>
          <w:tab w:val="left" w:pos="425"/>
          <w:tab w:val="left" w:pos="567"/>
        </w:tabs>
        <w:jc w:val="center"/>
        <w:rPr>
          <w:szCs w:val="22"/>
          <w:lang w:eastAsia="lt-LT"/>
        </w:rPr>
      </w:pPr>
    </w:p>
    <w:p w14:paraId="0101098B" w14:textId="77777777" w:rsidR="00B71129" w:rsidRPr="00B71129" w:rsidRDefault="00B71129" w:rsidP="00B71129">
      <w:pPr>
        <w:tabs>
          <w:tab w:val="left" w:pos="567"/>
        </w:tabs>
        <w:rPr>
          <w:szCs w:val="22"/>
        </w:rPr>
      </w:pPr>
    </w:p>
    <w:p w14:paraId="1FD7CB1A" w14:textId="77777777" w:rsidR="00B71129" w:rsidRPr="00B71129" w:rsidRDefault="00B71129" w:rsidP="00B71129">
      <w:pPr>
        <w:tabs>
          <w:tab w:val="left" w:pos="567"/>
        </w:tabs>
        <w:rPr>
          <w:szCs w:val="22"/>
        </w:rPr>
      </w:pPr>
    </w:p>
    <w:p w14:paraId="3497615D" w14:textId="77777777" w:rsidR="00B71129" w:rsidRPr="00B71129" w:rsidRDefault="00B71129" w:rsidP="00B71129">
      <w:pPr>
        <w:tabs>
          <w:tab w:val="left" w:pos="567"/>
        </w:tabs>
        <w:rPr>
          <w:szCs w:val="22"/>
        </w:rPr>
      </w:pPr>
    </w:p>
    <w:p w14:paraId="2E7F059D" w14:textId="77777777" w:rsidR="00B71129" w:rsidRPr="00B71129" w:rsidRDefault="00B71129" w:rsidP="00B71129">
      <w:pPr>
        <w:tabs>
          <w:tab w:val="left" w:pos="567"/>
        </w:tabs>
        <w:rPr>
          <w:szCs w:val="22"/>
        </w:rPr>
      </w:pPr>
    </w:p>
    <w:p w14:paraId="5A072B8B" w14:textId="77777777" w:rsidR="00B71129" w:rsidRPr="00B71129" w:rsidRDefault="00B71129" w:rsidP="00B71129">
      <w:pPr>
        <w:tabs>
          <w:tab w:val="left" w:pos="567"/>
        </w:tabs>
        <w:rPr>
          <w:szCs w:val="22"/>
        </w:rPr>
      </w:pPr>
    </w:p>
    <w:p w14:paraId="601E4AF9" w14:textId="77777777" w:rsidR="00B71129" w:rsidRPr="00B71129" w:rsidRDefault="00B71129" w:rsidP="00B71129">
      <w:pPr>
        <w:tabs>
          <w:tab w:val="left" w:pos="567"/>
        </w:tabs>
        <w:rPr>
          <w:szCs w:val="22"/>
        </w:rPr>
      </w:pPr>
    </w:p>
    <w:p w14:paraId="052F21F4" w14:textId="77777777" w:rsidR="00B71129" w:rsidRPr="00B71129" w:rsidRDefault="00B71129" w:rsidP="00B71129">
      <w:pPr>
        <w:tabs>
          <w:tab w:val="left" w:pos="567"/>
        </w:tabs>
        <w:ind w:left="567" w:hanging="567"/>
        <w:jc w:val="center"/>
        <w:outlineLvl w:val="0"/>
        <w:rPr>
          <w:b/>
          <w:caps/>
          <w:kern w:val="32"/>
          <w:szCs w:val="22"/>
          <w:lang w:eastAsia="lt-LT"/>
        </w:rPr>
      </w:pPr>
      <w:bookmarkStart w:id="7" w:name="_Toc129243259"/>
      <w:bookmarkStart w:id="8" w:name="_Toc129243134"/>
    </w:p>
    <w:p w14:paraId="7C364BE7" w14:textId="77777777" w:rsidR="00B71129" w:rsidRPr="00B71129" w:rsidRDefault="00B71129" w:rsidP="00B71129">
      <w:pPr>
        <w:tabs>
          <w:tab w:val="left" w:pos="567"/>
        </w:tabs>
        <w:ind w:left="567" w:hanging="567"/>
        <w:jc w:val="center"/>
        <w:outlineLvl w:val="0"/>
        <w:rPr>
          <w:b/>
          <w:caps/>
          <w:kern w:val="32"/>
          <w:szCs w:val="22"/>
          <w:lang w:eastAsia="lt-LT"/>
        </w:rPr>
      </w:pPr>
      <w:r w:rsidRPr="00B71129">
        <w:rPr>
          <w:b/>
          <w:caps/>
          <w:kern w:val="32"/>
          <w:szCs w:val="22"/>
          <w:lang w:eastAsia="lt-LT"/>
        </w:rPr>
        <w:t>III PRIEDAS</w:t>
      </w:r>
      <w:bookmarkEnd w:id="7"/>
      <w:bookmarkEnd w:id="8"/>
    </w:p>
    <w:p w14:paraId="4A0ADAF2" w14:textId="77777777" w:rsidR="00B71129" w:rsidRPr="00B71129" w:rsidRDefault="00B71129" w:rsidP="00B71129">
      <w:pPr>
        <w:tabs>
          <w:tab w:val="left" w:pos="567"/>
        </w:tabs>
        <w:rPr>
          <w:szCs w:val="22"/>
        </w:rPr>
      </w:pPr>
    </w:p>
    <w:p w14:paraId="1D7E63D6" w14:textId="77777777" w:rsidR="00B71129" w:rsidRPr="00B71129" w:rsidRDefault="00B71129" w:rsidP="00B71129">
      <w:pPr>
        <w:tabs>
          <w:tab w:val="left" w:pos="567"/>
        </w:tabs>
        <w:ind w:left="567" w:hanging="567"/>
        <w:jc w:val="center"/>
        <w:outlineLvl w:val="0"/>
        <w:rPr>
          <w:b/>
          <w:caps/>
          <w:kern w:val="32"/>
          <w:szCs w:val="22"/>
          <w:lang w:eastAsia="lt-LT"/>
        </w:rPr>
      </w:pPr>
      <w:bookmarkStart w:id="9" w:name="_Toc129243260"/>
      <w:bookmarkStart w:id="10" w:name="_Toc129243135"/>
      <w:r w:rsidRPr="00B71129">
        <w:rPr>
          <w:b/>
          <w:caps/>
          <w:kern w:val="32"/>
          <w:szCs w:val="22"/>
          <w:lang w:eastAsia="lt-LT"/>
        </w:rPr>
        <w:t>ŽENKLINIMAS IR PAKUOTĖS LAPELIS</w:t>
      </w:r>
      <w:bookmarkEnd w:id="9"/>
      <w:bookmarkEnd w:id="10"/>
    </w:p>
    <w:p w14:paraId="14C8CE21" w14:textId="77777777" w:rsidR="00B71129" w:rsidRPr="00B71129" w:rsidRDefault="00B71129" w:rsidP="00B71129">
      <w:pPr>
        <w:tabs>
          <w:tab w:val="left" w:pos="567"/>
        </w:tabs>
        <w:rPr>
          <w:szCs w:val="22"/>
        </w:rPr>
      </w:pPr>
      <w:r w:rsidRPr="00B71129">
        <w:rPr>
          <w:szCs w:val="22"/>
        </w:rPr>
        <w:br w:type="page"/>
      </w:r>
    </w:p>
    <w:p w14:paraId="7698831B" w14:textId="77777777" w:rsidR="00B71129" w:rsidRPr="00B71129" w:rsidRDefault="00B71129" w:rsidP="00B71129">
      <w:pPr>
        <w:tabs>
          <w:tab w:val="left" w:pos="567"/>
        </w:tabs>
        <w:rPr>
          <w:szCs w:val="22"/>
        </w:rPr>
      </w:pPr>
    </w:p>
    <w:p w14:paraId="53EA88B6" w14:textId="77777777" w:rsidR="00B71129" w:rsidRPr="00B71129" w:rsidRDefault="00B71129" w:rsidP="00B71129">
      <w:pPr>
        <w:tabs>
          <w:tab w:val="left" w:pos="567"/>
        </w:tabs>
        <w:rPr>
          <w:szCs w:val="22"/>
        </w:rPr>
      </w:pPr>
    </w:p>
    <w:p w14:paraId="678B8927" w14:textId="77777777" w:rsidR="00B71129" w:rsidRPr="00B71129" w:rsidRDefault="00B71129" w:rsidP="00B71129">
      <w:pPr>
        <w:tabs>
          <w:tab w:val="left" w:pos="567"/>
        </w:tabs>
        <w:rPr>
          <w:szCs w:val="22"/>
        </w:rPr>
      </w:pPr>
    </w:p>
    <w:p w14:paraId="6F19919B" w14:textId="77777777" w:rsidR="00B71129" w:rsidRPr="00B71129" w:rsidRDefault="00B71129" w:rsidP="00B71129">
      <w:pPr>
        <w:tabs>
          <w:tab w:val="left" w:pos="567"/>
        </w:tabs>
        <w:rPr>
          <w:szCs w:val="22"/>
        </w:rPr>
      </w:pPr>
    </w:p>
    <w:p w14:paraId="42F3CB7D" w14:textId="77777777" w:rsidR="00B71129" w:rsidRPr="00B71129" w:rsidRDefault="00B71129" w:rsidP="00B71129">
      <w:pPr>
        <w:tabs>
          <w:tab w:val="left" w:pos="567"/>
        </w:tabs>
        <w:rPr>
          <w:szCs w:val="22"/>
        </w:rPr>
      </w:pPr>
    </w:p>
    <w:p w14:paraId="1DD24EB5" w14:textId="77777777" w:rsidR="00B71129" w:rsidRPr="00B71129" w:rsidRDefault="00B71129" w:rsidP="00B71129">
      <w:pPr>
        <w:tabs>
          <w:tab w:val="left" w:pos="567"/>
        </w:tabs>
        <w:rPr>
          <w:szCs w:val="22"/>
        </w:rPr>
      </w:pPr>
    </w:p>
    <w:p w14:paraId="2822367E" w14:textId="77777777" w:rsidR="00B71129" w:rsidRPr="00B71129" w:rsidRDefault="00B71129" w:rsidP="00B71129">
      <w:pPr>
        <w:tabs>
          <w:tab w:val="left" w:pos="567"/>
        </w:tabs>
        <w:rPr>
          <w:szCs w:val="22"/>
        </w:rPr>
      </w:pPr>
    </w:p>
    <w:p w14:paraId="43915737" w14:textId="77777777" w:rsidR="00B71129" w:rsidRPr="00B71129" w:rsidRDefault="00B71129" w:rsidP="00B71129">
      <w:pPr>
        <w:tabs>
          <w:tab w:val="left" w:pos="567"/>
        </w:tabs>
        <w:rPr>
          <w:szCs w:val="22"/>
        </w:rPr>
      </w:pPr>
    </w:p>
    <w:p w14:paraId="39CBB1D9" w14:textId="77777777" w:rsidR="00B71129" w:rsidRPr="00B71129" w:rsidRDefault="00B71129" w:rsidP="00B71129">
      <w:pPr>
        <w:tabs>
          <w:tab w:val="left" w:pos="567"/>
        </w:tabs>
        <w:rPr>
          <w:szCs w:val="22"/>
        </w:rPr>
      </w:pPr>
    </w:p>
    <w:p w14:paraId="567295A4" w14:textId="77777777" w:rsidR="00B71129" w:rsidRPr="00B71129" w:rsidRDefault="00B71129" w:rsidP="00B71129">
      <w:pPr>
        <w:tabs>
          <w:tab w:val="left" w:pos="567"/>
        </w:tabs>
        <w:rPr>
          <w:szCs w:val="22"/>
        </w:rPr>
      </w:pPr>
    </w:p>
    <w:p w14:paraId="04E39D2F" w14:textId="77777777" w:rsidR="00B71129" w:rsidRPr="00B71129" w:rsidRDefault="00B71129" w:rsidP="00B71129">
      <w:pPr>
        <w:tabs>
          <w:tab w:val="left" w:pos="567"/>
        </w:tabs>
        <w:rPr>
          <w:szCs w:val="22"/>
        </w:rPr>
      </w:pPr>
    </w:p>
    <w:p w14:paraId="2B11B711" w14:textId="77777777" w:rsidR="00B71129" w:rsidRPr="00B71129" w:rsidRDefault="00B71129" w:rsidP="00B71129">
      <w:pPr>
        <w:tabs>
          <w:tab w:val="left" w:pos="567"/>
        </w:tabs>
        <w:rPr>
          <w:szCs w:val="22"/>
        </w:rPr>
      </w:pPr>
    </w:p>
    <w:p w14:paraId="61A8DA58" w14:textId="77777777" w:rsidR="00B71129" w:rsidRPr="00B71129" w:rsidRDefault="00B71129" w:rsidP="00B71129">
      <w:pPr>
        <w:tabs>
          <w:tab w:val="left" w:pos="567"/>
        </w:tabs>
        <w:rPr>
          <w:szCs w:val="22"/>
        </w:rPr>
      </w:pPr>
    </w:p>
    <w:p w14:paraId="25CD53A3" w14:textId="77777777" w:rsidR="00B71129" w:rsidRPr="00B71129" w:rsidRDefault="00B71129" w:rsidP="00B71129">
      <w:pPr>
        <w:tabs>
          <w:tab w:val="left" w:pos="567"/>
        </w:tabs>
        <w:rPr>
          <w:szCs w:val="22"/>
        </w:rPr>
      </w:pPr>
    </w:p>
    <w:p w14:paraId="510E5CBF" w14:textId="77777777" w:rsidR="00B71129" w:rsidRPr="00B71129" w:rsidRDefault="00B71129" w:rsidP="00B71129">
      <w:pPr>
        <w:tabs>
          <w:tab w:val="left" w:pos="567"/>
        </w:tabs>
        <w:rPr>
          <w:szCs w:val="22"/>
        </w:rPr>
      </w:pPr>
    </w:p>
    <w:p w14:paraId="2F08DEA2" w14:textId="77777777" w:rsidR="00B71129" w:rsidRPr="00B71129" w:rsidRDefault="00B71129" w:rsidP="00B71129">
      <w:pPr>
        <w:tabs>
          <w:tab w:val="left" w:pos="567"/>
        </w:tabs>
        <w:rPr>
          <w:szCs w:val="22"/>
        </w:rPr>
      </w:pPr>
    </w:p>
    <w:p w14:paraId="0251BF20" w14:textId="77777777" w:rsidR="00B71129" w:rsidRPr="00B71129" w:rsidRDefault="00B71129" w:rsidP="00B71129">
      <w:pPr>
        <w:tabs>
          <w:tab w:val="left" w:pos="567"/>
        </w:tabs>
        <w:rPr>
          <w:szCs w:val="22"/>
        </w:rPr>
      </w:pPr>
    </w:p>
    <w:p w14:paraId="151DF30A" w14:textId="77777777" w:rsidR="00B71129" w:rsidRPr="00B71129" w:rsidRDefault="00B71129" w:rsidP="00B71129">
      <w:pPr>
        <w:tabs>
          <w:tab w:val="left" w:pos="567"/>
        </w:tabs>
        <w:rPr>
          <w:szCs w:val="22"/>
        </w:rPr>
      </w:pPr>
    </w:p>
    <w:p w14:paraId="390173E5" w14:textId="77777777" w:rsidR="00B71129" w:rsidRPr="00B71129" w:rsidRDefault="00B71129" w:rsidP="00B71129">
      <w:pPr>
        <w:tabs>
          <w:tab w:val="left" w:pos="567"/>
        </w:tabs>
        <w:rPr>
          <w:szCs w:val="22"/>
        </w:rPr>
      </w:pPr>
    </w:p>
    <w:p w14:paraId="07C7D796" w14:textId="77777777" w:rsidR="00B71129" w:rsidRPr="00B71129" w:rsidRDefault="00B71129" w:rsidP="00B71129">
      <w:pPr>
        <w:tabs>
          <w:tab w:val="left" w:pos="567"/>
        </w:tabs>
        <w:rPr>
          <w:szCs w:val="22"/>
        </w:rPr>
      </w:pPr>
    </w:p>
    <w:p w14:paraId="18A63C3C" w14:textId="77777777" w:rsidR="00B71129" w:rsidRPr="00B71129" w:rsidRDefault="00B71129" w:rsidP="00B71129">
      <w:pPr>
        <w:tabs>
          <w:tab w:val="left" w:pos="567"/>
        </w:tabs>
        <w:rPr>
          <w:szCs w:val="22"/>
        </w:rPr>
      </w:pPr>
    </w:p>
    <w:p w14:paraId="3C6179C0" w14:textId="77777777" w:rsidR="00B71129" w:rsidRPr="00B71129" w:rsidRDefault="00B71129" w:rsidP="00B71129">
      <w:pPr>
        <w:tabs>
          <w:tab w:val="left" w:pos="567"/>
        </w:tabs>
        <w:rPr>
          <w:szCs w:val="22"/>
        </w:rPr>
      </w:pPr>
    </w:p>
    <w:p w14:paraId="02889E2F" w14:textId="77777777" w:rsidR="00B71129" w:rsidRPr="00B71129" w:rsidRDefault="00B71129" w:rsidP="00B71129">
      <w:pPr>
        <w:tabs>
          <w:tab w:val="left" w:pos="567"/>
        </w:tabs>
        <w:ind w:left="567" w:hanging="567"/>
        <w:jc w:val="center"/>
        <w:outlineLvl w:val="0"/>
        <w:rPr>
          <w:b/>
          <w:caps/>
          <w:kern w:val="32"/>
          <w:szCs w:val="22"/>
          <w:lang w:eastAsia="lt-LT"/>
        </w:rPr>
      </w:pPr>
      <w:bookmarkStart w:id="11" w:name="_Toc129243261"/>
      <w:bookmarkStart w:id="12" w:name="_Toc129243136"/>
    </w:p>
    <w:p w14:paraId="4E2925F9" w14:textId="77777777" w:rsidR="00B71129" w:rsidRPr="00B71129" w:rsidRDefault="00B71129" w:rsidP="00B71129">
      <w:pPr>
        <w:tabs>
          <w:tab w:val="left" w:pos="567"/>
        </w:tabs>
        <w:ind w:left="567" w:hanging="567"/>
        <w:jc w:val="center"/>
        <w:outlineLvl w:val="0"/>
        <w:rPr>
          <w:b/>
          <w:caps/>
          <w:kern w:val="32"/>
          <w:szCs w:val="22"/>
          <w:lang w:eastAsia="lt-LT"/>
        </w:rPr>
      </w:pPr>
      <w:r w:rsidRPr="00B71129">
        <w:rPr>
          <w:b/>
          <w:caps/>
          <w:kern w:val="32"/>
          <w:szCs w:val="22"/>
          <w:lang w:eastAsia="lt-LT"/>
        </w:rPr>
        <w:t>A. ŽENKLINIMAS</w:t>
      </w:r>
      <w:bookmarkEnd w:id="11"/>
      <w:bookmarkEnd w:id="12"/>
    </w:p>
    <w:p w14:paraId="1BA2A471" w14:textId="114808C4"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1"/>
        <w:rPr>
          <w:b/>
          <w:szCs w:val="22"/>
          <w:lang w:eastAsia="lt-LT"/>
        </w:rPr>
      </w:pPr>
      <w:r w:rsidRPr="00B71129">
        <w:rPr>
          <w:b/>
          <w:szCs w:val="22"/>
          <w:lang w:eastAsia="lt-LT"/>
        </w:rPr>
        <w:br w:type="page"/>
      </w:r>
      <w:r w:rsidRPr="00B71129">
        <w:rPr>
          <w:b/>
          <w:szCs w:val="22"/>
          <w:lang w:eastAsia="lt-LT"/>
        </w:rPr>
        <w:lastRenderedPageBreak/>
        <w:t xml:space="preserve">INFORMACIJA ANT IŠORINĖS </w:t>
      </w:r>
      <w:r w:rsidR="00D82714">
        <w:rPr>
          <w:b/>
          <w:szCs w:val="22"/>
          <w:lang w:eastAsia="lt-LT"/>
        </w:rPr>
        <w:t xml:space="preserve">IR VIDINĖS </w:t>
      </w:r>
      <w:r w:rsidRPr="00B71129">
        <w:rPr>
          <w:b/>
          <w:szCs w:val="22"/>
          <w:lang w:eastAsia="lt-LT"/>
        </w:rPr>
        <w:t>PAKUOTĖS</w:t>
      </w:r>
    </w:p>
    <w:p w14:paraId="498B4B82" w14:textId="77777777" w:rsidR="00B71129" w:rsidRPr="00B71129" w:rsidRDefault="00B71129" w:rsidP="00B71129">
      <w:pPr>
        <w:pBdr>
          <w:top w:val="single" w:sz="4" w:space="1" w:color="auto"/>
          <w:left w:val="single" w:sz="4" w:space="4" w:color="auto"/>
          <w:bottom w:val="single" w:sz="4" w:space="1" w:color="auto"/>
          <w:right w:val="single" w:sz="4" w:space="4" w:color="auto"/>
        </w:pBdr>
        <w:tabs>
          <w:tab w:val="left" w:pos="567"/>
        </w:tabs>
        <w:rPr>
          <w:szCs w:val="22"/>
          <w:lang w:eastAsia="lt-LT"/>
        </w:rPr>
      </w:pPr>
    </w:p>
    <w:p w14:paraId="374D2ABB" w14:textId="77777777" w:rsidR="00072591" w:rsidRDefault="00072591" w:rsidP="00B71129">
      <w:pPr>
        <w:pBdr>
          <w:top w:val="single" w:sz="4" w:space="1" w:color="auto"/>
          <w:left w:val="single" w:sz="4" w:space="4" w:color="auto"/>
          <w:bottom w:val="single" w:sz="4" w:space="1" w:color="auto"/>
          <w:right w:val="single" w:sz="4" w:space="4" w:color="auto"/>
        </w:pBdr>
        <w:tabs>
          <w:tab w:val="left" w:pos="567"/>
        </w:tabs>
        <w:rPr>
          <w:rFonts w:ascii="Times New Roman Bold" w:hAnsi="Times New Roman Bold"/>
          <w:b/>
          <w:szCs w:val="22"/>
          <w:lang w:eastAsia="lt-LT"/>
        </w:rPr>
      </w:pPr>
      <w:r>
        <w:rPr>
          <w:rFonts w:ascii="Times New Roman Bold" w:hAnsi="Times New Roman Bold"/>
          <w:b/>
          <w:szCs w:val="22"/>
          <w:lang w:eastAsia="lt-LT"/>
        </w:rPr>
        <w:t xml:space="preserve">KARTONO </w:t>
      </w:r>
      <w:r w:rsidR="00B71129" w:rsidRPr="00B71129">
        <w:rPr>
          <w:rFonts w:ascii="Times New Roman Bold" w:hAnsi="Times New Roman Bold"/>
          <w:b/>
          <w:szCs w:val="22"/>
          <w:lang w:eastAsia="lt-LT"/>
        </w:rPr>
        <w:t>D</w:t>
      </w:r>
      <w:r w:rsidR="00B71129" w:rsidRPr="00B71129">
        <w:rPr>
          <w:rFonts w:ascii="Times New Roman Bold" w:hAnsi="Times New Roman Bold" w:hint="eastAsia"/>
          <w:b/>
          <w:szCs w:val="22"/>
          <w:lang w:eastAsia="lt-LT"/>
        </w:rPr>
        <w:t>ĖŽ</w:t>
      </w:r>
      <w:r w:rsidR="00B71129" w:rsidRPr="00B71129">
        <w:rPr>
          <w:rFonts w:ascii="Times New Roman Bold" w:hAnsi="Times New Roman Bold"/>
          <w:b/>
          <w:szCs w:val="22"/>
          <w:lang w:eastAsia="lt-LT"/>
        </w:rPr>
        <w:t>UT</w:t>
      </w:r>
      <w:r w:rsidR="00B71129" w:rsidRPr="00B71129">
        <w:rPr>
          <w:rFonts w:ascii="Times New Roman Bold" w:hAnsi="Times New Roman Bold" w:hint="eastAsia"/>
          <w:b/>
          <w:szCs w:val="22"/>
          <w:lang w:eastAsia="lt-LT"/>
        </w:rPr>
        <w:t>Ė</w:t>
      </w:r>
      <w:r w:rsidR="00B71129" w:rsidRPr="00B71129">
        <w:rPr>
          <w:rFonts w:ascii="Times New Roman Bold" w:hAnsi="Times New Roman Bold"/>
          <w:b/>
          <w:szCs w:val="22"/>
          <w:lang w:eastAsia="lt-LT"/>
        </w:rPr>
        <w:t xml:space="preserve"> </w:t>
      </w:r>
      <w:r>
        <w:rPr>
          <w:rFonts w:ascii="Times New Roman Bold" w:hAnsi="Times New Roman Bold"/>
          <w:b/>
          <w:szCs w:val="22"/>
          <w:lang w:eastAsia="lt-LT"/>
        </w:rPr>
        <w:t xml:space="preserve">DTPE </w:t>
      </w:r>
      <w:r w:rsidR="00B71129" w:rsidRPr="00B71129">
        <w:rPr>
          <w:rFonts w:ascii="Times New Roman Bold" w:hAnsi="Times New Roman Bold"/>
          <w:b/>
          <w:szCs w:val="22"/>
          <w:lang w:eastAsia="lt-LT"/>
        </w:rPr>
        <w:t>BUTELIUKUI</w:t>
      </w:r>
    </w:p>
    <w:p w14:paraId="7FDC8680" w14:textId="57A68B2F" w:rsidR="00B71129" w:rsidRPr="00B71129" w:rsidRDefault="00072591" w:rsidP="00B71129">
      <w:pPr>
        <w:pBdr>
          <w:top w:val="single" w:sz="4" w:space="1" w:color="auto"/>
          <w:left w:val="single" w:sz="4" w:space="4" w:color="auto"/>
          <w:bottom w:val="single" w:sz="4" w:space="1" w:color="auto"/>
          <w:right w:val="single" w:sz="4" w:space="4" w:color="auto"/>
        </w:pBdr>
        <w:tabs>
          <w:tab w:val="left" w:pos="567"/>
        </w:tabs>
        <w:rPr>
          <w:rFonts w:ascii="Times New Roman Bold" w:hAnsi="Times New Roman Bold"/>
          <w:b/>
          <w:szCs w:val="22"/>
          <w:lang w:eastAsia="lt-LT"/>
        </w:rPr>
      </w:pPr>
      <w:r>
        <w:rPr>
          <w:rFonts w:ascii="Times New Roman Bold" w:hAnsi="Times New Roman Bold"/>
          <w:b/>
          <w:szCs w:val="22"/>
          <w:lang w:eastAsia="lt-LT"/>
        </w:rPr>
        <w:t>DTPE BUTELIUKO ETIKETĖ</w:t>
      </w:r>
      <w:r w:rsidR="00B71129" w:rsidRPr="00B71129">
        <w:rPr>
          <w:rFonts w:ascii="Times New Roman Bold" w:hAnsi="Times New Roman Bold"/>
          <w:b/>
          <w:szCs w:val="22"/>
          <w:lang w:eastAsia="lt-LT"/>
        </w:rPr>
        <w:t xml:space="preserve"> </w:t>
      </w:r>
    </w:p>
    <w:p w14:paraId="4A20D941" w14:textId="77777777" w:rsidR="00B71129" w:rsidRPr="00B71129" w:rsidRDefault="00B71129" w:rsidP="00B71129">
      <w:pPr>
        <w:tabs>
          <w:tab w:val="left" w:pos="567"/>
        </w:tabs>
        <w:rPr>
          <w:szCs w:val="22"/>
          <w:lang w:eastAsia="lt-LT"/>
        </w:rPr>
      </w:pPr>
    </w:p>
    <w:p w14:paraId="693B7D16" w14:textId="77777777" w:rsidR="00B71129" w:rsidRPr="00B71129" w:rsidRDefault="00B71129" w:rsidP="00B71129">
      <w:pPr>
        <w:tabs>
          <w:tab w:val="left" w:pos="567"/>
        </w:tabs>
        <w:rPr>
          <w:szCs w:val="22"/>
          <w:lang w:eastAsia="lt-LT"/>
        </w:rPr>
      </w:pPr>
    </w:p>
    <w:p w14:paraId="2A3A931B"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1.</w:t>
      </w:r>
      <w:r w:rsidRPr="00B71129">
        <w:rPr>
          <w:b/>
          <w:szCs w:val="22"/>
          <w:lang w:eastAsia="lt-LT"/>
        </w:rPr>
        <w:tab/>
        <w:t>VAISTINIO PREPARATO PAVADINIMAS</w:t>
      </w:r>
    </w:p>
    <w:p w14:paraId="242A2BAE" w14:textId="77777777" w:rsidR="00B71129" w:rsidRPr="00B71129" w:rsidRDefault="00B71129" w:rsidP="00B71129">
      <w:pPr>
        <w:tabs>
          <w:tab w:val="left" w:pos="567"/>
        </w:tabs>
        <w:rPr>
          <w:szCs w:val="22"/>
          <w:lang w:eastAsia="lt-LT"/>
        </w:rPr>
      </w:pPr>
    </w:p>
    <w:p w14:paraId="00DA86E2" w14:textId="77777777" w:rsidR="00B71129" w:rsidRPr="00B71129" w:rsidRDefault="00B71129" w:rsidP="00B71129">
      <w:pPr>
        <w:tabs>
          <w:tab w:val="left" w:pos="567"/>
          <w:tab w:val="center" w:pos="4986"/>
          <w:tab w:val="right" w:pos="9972"/>
        </w:tabs>
        <w:rPr>
          <w:szCs w:val="22"/>
          <w:lang w:eastAsia="lt-LT"/>
        </w:rPr>
      </w:pPr>
      <w:r w:rsidRPr="00B71129">
        <w:rPr>
          <w:szCs w:val="22"/>
          <w:lang w:eastAsia="lt-LT"/>
        </w:rPr>
        <w:t xml:space="preserve">Lekoklar 125 mg/5 ml granulės geriamajai suspensijai </w:t>
      </w:r>
    </w:p>
    <w:p w14:paraId="5A754951" w14:textId="77777777" w:rsidR="00B71129" w:rsidRPr="00B71129" w:rsidRDefault="00B71129" w:rsidP="00B71129">
      <w:pPr>
        <w:tabs>
          <w:tab w:val="left" w:pos="567"/>
        </w:tabs>
        <w:rPr>
          <w:szCs w:val="22"/>
          <w:lang w:eastAsia="lt-LT"/>
        </w:rPr>
      </w:pPr>
    </w:p>
    <w:p w14:paraId="608A91A0" w14:textId="6606DE60" w:rsidR="00B71129" w:rsidRPr="00B71129" w:rsidRDefault="00410B16" w:rsidP="00B71129">
      <w:pPr>
        <w:tabs>
          <w:tab w:val="left" w:pos="567"/>
        </w:tabs>
        <w:rPr>
          <w:szCs w:val="22"/>
          <w:lang w:eastAsia="lt-LT"/>
        </w:rPr>
      </w:pPr>
      <w:r>
        <w:rPr>
          <w:szCs w:val="22"/>
          <w:lang w:eastAsia="lt-LT"/>
        </w:rPr>
        <w:t>c</w:t>
      </w:r>
      <w:r w:rsidR="00B71129" w:rsidRPr="00B71129">
        <w:rPr>
          <w:szCs w:val="22"/>
          <w:lang w:eastAsia="lt-LT"/>
        </w:rPr>
        <w:t>larithromycinum</w:t>
      </w:r>
    </w:p>
    <w:p w14:paraId="3F018D54" w14:textId="77777777" w:rsidR="00B71129" w:rsidRPr="00B71129" w:rsidRDefault="00B71129" w:rsidP="00B71129">
      <w:pPr>
        <w:tabs>
          <w:tab w:val="left" w:pos="567"/>
        </w:tabs>
        <w:rPr>
          <w:szCs w:val="22"/>
          <w:lang w:eastAsia="lt-LT"/>
        </w:rPr>
      </w:pPr>
    </w:p>
    <w:p w14:paraId="3997A010" w14:textId="77777777" w:rsidR="00B71129" w:rsidRPr="00B71129" w:rsidRDefault="00B71129" w:rsidP="00B71129">
      <w:pPr>
        <w:tabs>
          <w:tab w:val="left" w:pos="567"/>
        </w:tabs>
        <w:rPr>
          <w:szCs w:val="22"/>
          <w:lang w:eastAsia="lt-LT"/>
        </w:rPr>
      </w:pPr>
    </w:p>
    <w:p w14:paraId="08E469C5"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2.</w:t>
      </w:r>
      <w:r w:rsidRPr="00B71129">
        <w:rPr>
          <w:b/>
          <w:szCs w:val="22"/>
          <w:lang w:eastAsia="lt-LT"/>
        </w:rPr>
        <w:tab/>
      </w:r>
      <w:r w:rsidRPr="00B71129">
        <w:rPr>
          <w:b/>
          <w:noProof/>
          <w:snapToGrid w:val="0"/>
        </w:rPr>
        <w:t>VEIKLIOJI (-IOS) MEDŽIAGA (-OS) IR JOS (-Ų) KIEKIS (-IAI)</w:t>
      </w:r>
    </w:p>
    <w:p w14:paraId="3DBA69E2" w14:textId="77777777" w:rsidR="00B71129" w:rsidRPr="00B71129" w:rsidRDefault="00B71129" w:rsidP="00B71129">
      <w:pPr>
        <w:tabs>
          <w:tab w:val="left" w:pos="567"/>
        </w:tabs>
        <w:rPr>
          <w:szCs w:val="22"/>
          <w:lang w:eastAsia="lt-LT"/>
        </w:rPr>
      </w:pPr>
    </w:p>
    <w:p w14:paraId="337CC93C" w14:textId="77777777" w:rsidR="00B71129" w:rsidRPr="00B71129" w:rsidRDefault="00B71129" w:rsidP="00B71129">
      <w:pPr>
        <w:tabs>
          <w:tab w:val="left" w:pos="567"/>
        </w:tabs>
        <w:rPr>
          <w:szCs w:val="22"/>
          <w:lang w:eastAsia="lt-LT"/>
        </w:rPr>
      </w:pPr>
      <w:r w:rsidRPr="00B71129">
        <w:rPr>
          <w:szCs w:val="22"/>
          <w:lang w:eastAsia="lt-LT"/>
        </w:rPr>
        <w:t xml:space="preserve">1 ml paruoštos suspensijos yra 25 mg klaritromicino, </w:t>
      </w:r>
      <w:r w:rsidRPr="00B71129">
        <w:t>5 ml paruoštos suspensijos yra 125 mg klaritromicino.</w:t>
      </w:r>
    </w:p>
    <w:p w14:paraId="5540DD3C" w14:textId="77777777" w:rsidR="00B71129" w:rsidRPr="00B71129" w:rsidRDefault="00B71129" w:rsidP="00B71129">
      <w:pPr>
        <w:tabs>
          <w:tab w:val="left" w:pos="567"/>
        </w:tabs>
        <w:rPr>
          <w:szCs w:val="22"/>
          <w:lang w:eastAsia="lt-LT"/>
        </w:rPr>
      </w:pPr>
    </w:p>
    <w:p w14:paraId="347429DA" w14:textId="77777777" w:rsidR="00B71129" w:rsidRPr="00B71129" w:rsidRDefault="00B71129" w:rsidP="00B71129">
      <w:pPr>
        <w:tabs>
          <w:tab w:val="left" w:pos="567"/>
        </w:tabs>
        <w:rPr>
          <w:szCs w:val="22"/>
          <w:lang w:eastAsia="lt-LT"/>
        </w:rPr>
      </w:pPr>
    </w:p>
    <w:p w14:paraId="67766EFA"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3.</w:t>
      </w:r>
      <w:r w:rsidRPr="00B71129">
        <w:rPr>
          <w:b/>
          <w:szCs w:val="22"/>
          <w:lang w:eastAsia="lt-LT"/>
        </w:rPr>
        <w:tab/>
        <w:t>PAGALBINIŲ MEDŽIAGŲ SĄRAŠAS</w:t>
      </w:r>
    </w:p>
    <w:p w14:paraId="458C6468" w14:textId="77777777" w:rsidR="00B71129" w:rsidRPr="00B71129" w:rsidRDefault="00B71129" w:rsidP="00B71129">
      <w:pPr>
        <w:tabs>
          <w:tab w:val="left" w:pos="567"/>
        </w:tabs>
        <w:rPr>
          <w:szCs w:val="22"/>
          <w:lang w:eastAsia="lt-LT"/>
        </w:rPr>
      </w:pPr>
    </w:p>
    <w:p w14:paraId="35F4BFBA" w14:textId="77777777" w:rsidR="00B71129" w:rsidRPr="00B71129" w:rsidRDefault="00B71129" w:rsidP="00B71129">
      <w:pPr>
        <w:tabs>
          <w:tab w:val="left" w:pos="567"/>
        </w:tabs>
        <w:rPr>
          <w:szCs w:val="22"/>
          <w:lang w:eastAsia="lt-LT"/>
        </w:rPr>
      </w:pPr>
      <w:r w:rsidRPr="00B71129">
        <w:rPr>
          <w:szCs w:val="22"/>
          <w:lang w:eastAsia="lt-LT"/>
        </w:rPr>
        <w:t>Sudėtyje yra sacharozės.</w:t>
      </w:r>
    </w:p>
    <w:p w14:paraId="096C032A" w14:textId="77777777" w:rsidR="00B71129" w:rsidRPr="00B71129" w:rsidRDefault="00B71129" w:rsidP="00B71129">
      <w:pPr>
        <w:tabs>
          <w:tab w:val="left" w:pos="567"/>
        </w:tabs>
        <w:rPr>
          <w:szCs w:val="22"/>
          <w:lang w:eastAsia="lt-LT"/>
        </w:rPr>
      </w:pPr>
      <w:r w:rsidRPr="00B71129">
        <w:rPr>
          <w:szCs w:val="22"/>
          <w:lang w:eastAsia="lt-LT"/>
        </w:rPr>
        <w:t>Daugiau informacijos pateikta pakuotės lapelyje.</w:t>
      </w:r>
    </w:p>
    <w:p w14:paraId="0FC20567" w14:textId="77777777" w:rsidR="00B71129" w:rsidRPr="00B71129" w:rsidRDefault="00B71129" w:rsidP="00B71129">
      <w:pPr>
        <w:tabs>
          <w:tab w:val="left" w:pos="567"/>
        </w:tabs>
        <w:rPr>
          <w:szCs w:val="22"/>
          <w:lang w:eastAsia="lt-LT"/>
        </w:rPr>
      </w:pPr>
    </w:p>
    <w:p w14:paraId="2155FB2A" w14:textId="77777777" w:rsidR="00B71129" w:rsidRPr="00B71129" w:rsidRDefault="00B71129" w:rsidP="00B71129">
      <w:pPr>
        <w:tabs>
          <w:tab w:val="left" w:pos="567"/>
        </w:tabs>
        <w:rPr>
          <w:szCs w:val="22"/>
          <w:lang w:eastAsia="lt-LT"/>
        </w:rPr>
      </w:pPr>
    </w:p>
    <w:p w14:paraId="7A913D51"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4.</w:t>
      </w:r>
      <w:r w:rsidRPr="00B71129">
        <w:rPr>
          <w:b/>
          <w:szCs w:val="22"/>
          <w:lang w:eastAsia="lt-LT"/>
        </w:rPr>
        <w:tab/>
        <w:t>FARMACINĖ FORMA IR KIEKIS PAKUOTĖJE</w:t>
      </w:r>
    </w:p>
    <w:p w14:paraId="30EA3C12" w14:textId="77777777" w:rsidR="00B71129" w:rsidRPr="00B71129" w:rsidRDefault="00B71129" w:rsidP="00B71129">
      <w:pPr>
        <w:tabs>
          <w:tab w:val="left" w:pos="567"/>
        </w:tabs>
        <w:rPr>
          <w:szCs w:val="22"/>
          <w:lang w:eastAsia="lt-LT"/>
        </w:rPr>
      </w:pPr>
    </w:p>
    <w:p w14:paraId="250F4AE5" w14:textId="77777777" w:rsidR="00B71129" w:rsidRPr="00B71129" w:rsidRDefault="00B71129" w:rsidP="00B71129">
      <w:pPr>
        <w:tabs>
          <w:tab w:val="left" w:pos="567"/>
        </w:tabs>
        <w:rPr>
          <w:szCs w:val="22"/>
          <w:lang w:eastAsia="lt-LT"/>
        </w:rPr>
      </w:pPr>
      <w:r w:rsidRPr="00B71129">
        <w:rPr>
          <w:szCs w:val="22"/>
          <w:lang w:eastAsia="lt-LT"/>
        </w:rPr>
        <w:t>34,1 g granulių 50 ml geriamosios suspensijos paruošti</w:t>
      </w:r>
    </w:p>
    <w:p w14:paraId="56B8EA30" w14:textId="77777777" w:rsidR="00B71129" w:rsidRPr="00B71129" w:rsidRDefault="00B71129" w:rsidP="00B71129">
      <w:pPr>
        <w:tabs>
          <w:tab w:val="left" w:pos="567"/>
        </w:tabs>
        <w:rPr>
          <w:szCs w:val="22"/>
          <w:highlight w:val="lightGray"/>
          <w:lang w:eastAsia="lt-LT"/>
        </w:rPr>
      </w:pPr>
      <w:r w:rsidRPr="00B71129">
        <w:rPr>
          <w:szCs w:val="22"/>
          <w:highlight w:val="lightGray"/>
          <w:lang w:eastAsia="lt-LT"/>
        </w:rPr>
        <w:t>41,0 g granulių 60 ml geriamosios suspensijos paruošti</w:t>
      </w:r>
    </w:p>
    <w:p w14:paraId="0EFD19B8" w14:textId="77777777" w:rsidR="00B71129" w:rsidRPr="00B71129" w:rsidRDefault="00B71129" w:rsidP="00B71129">
      <w:pPr>
        <w:tabs>
          <w:tab w:val="left" w:pos="567"/>
        </w:tabs>
        <w:rPr>
          <w:szCs w:val="22"/>
          <w:highlight w:val="lightGray"/>
          <w:lang w:eastAsia="lt-LT"/>
        </w:rPr>
      </w:pPr>
      <w:r w:rsidRPr="00B71129">
        <w:rPr>
          <w:szCs w:val="22"/>
          <w:highlight w:val="lightGray"/>
          <w:lang w:eastAsia="lt-LT"/>
        </w:rPr>
        <w:t>54,6 g granulių 80 ml geriamosios suspensijos paruošti</w:t>
      </w:r>
    </w:p>
    <w:p w14:paraId="1ED05900" w14:textId="77777777" w:rsidR="00B71129" w:rsidRPr="00B71129" w:rsidRDefault="00B71129" w:rsidP="00B71129">
      <w:pPr>
        <w:tabs>
          <w:tab w:val="left" w:pos="567"/>
        </w:tabs>
        <w:rPr>
          <w:szCs w:val="22"/>
          <w:highlight w:val="lightGray"/>
          <w:lang w:eastAsia="lt-LT"/>
        </w:rPr>
      </w:pPr>
      <w:r w:rsidRPr="00B71129">
        <w:rPr>
          <w:szCs w:val="22"/>
          <w:highlight w:val="lightGray"/>
          <w:lang w:eastAsia="lt-LT"/>
        </w:rPr>
        <w:t>68,3 g granulių 100 ml geriamosios suspensijos paruošti</w:t>
      </w:r>
    </w:p>
    <w:p w14:paraId="39F30E78" w14:textId="77777777" w:rsidR="00B71129" w:rsidRPr="00B71129" w:rsidRDefault="00B71129" w:rsidP="00B71129">
      <w:pPr>
        <w:tabs>
          <w:tab w:val="left" w:pos="567"/>
        </w:tabs>
        <w:rPr>
          <w:szCs w:val="22"/>
          <w:lang w:eastAsia="lt-LT"/>
        </w:rPr>
      </w:pPr>
      <w:r w:rsidRPr="00B71129">
        <w:rPr>
          <w:szCs w:val="22"/>
          <w:highlight w:val="lightGray"/>
          <w:lang w:eastAsia="lt-LT"/>
        </w:rPr>
        <w:t>81,9 g granulių 120 ml geriamosios suspensijos paruošti</w:t>
      </w:r>
    </w:p>
    <w:p w14:paraId="3C7EF7A6" w14:textId="77777777" w:rsidR="00B71129" w:rsidRPr="00B71129" w:rsidRDefault="00B71129" w:rsidP="00B71129">
      <w:pPr>
        <w:tabs>
          <w:tab w:val="left" w:pos="567"/>
        </w:tabs>
        <w:rPr>
          <w:szCs w:val="22"/>
          <w:lang w:eastAsia="lt-LT"/>
        </w:rPr>
      </w:pPr>
    </w:p>
    <w:p w14:paraId="6DEF5DEA" w14:textId="77777777" w:rsidR="00B71129" w:rsidRPr="00B71129" w:rsidRDefault="00B71129" w:rsidP="00B71129">
      <w:pPr>
        <w:tabs>
          <w:tab w:val="left" w:pos="567"/>
        </w:tabs>
        <w:rPr>
          <w:szCs w:val="22"/>
          <w:lang w:eastAsia="lt-LT"/>
        </w:rPr>
      </w:pPr>
    </w:p>
    <w:p w14:paraId="12F2C635"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5.</w:t>
      </w:r>
      <w:r w:rsidRPr="00B71129">
        <w:rPr>
          <w:b/>
          <w:szCs w:val="22"/>
          <w:lang w:eastAsia="lt-LT"/>
        </w:rPr>
        <w:tab/>
        <w:t>VARTOJIMO METODAS IR BŪDAS (-AI)</w:t>
      </w:r>
    </w:p>
    <w:p w14:paraId="06AA9DD3" w14:textId="77777777" w:rsidR="00B71129" w:rsidRPr="00B71129" w:rsidRDefault="00B71129" w:rsidP="00B71129">
      <w:pPr>
        <w:tabs>
          <w:tab w:val="left" w:pos="567"/>
        </w:tabs>
        <w:rPr>
          <w:szCs w:val="22"/>
          <w:lang w:eastAsia="lt-LT"/>
        </w:rPr>
      </w:pPr>
    </w:p>
    <w:p w14:paraId="5A754E77" w14:textId="77777777" w:rsidR="00B71129" w:rsidRPr="00B71129" w:rsidRDefault="00B71129" w:rsidP="00B71129">
      <w:pPr>
        <w:tabs>
          <w:tab w:val="left" w:pos="567"/>
        </w:tabs>
        <w:rPr>
          <w:szCs w:val="22"/>
          <w:lang w:eastAsia="lt-LT"/>
        </w:rPr>
      </w:pPr>
      <w:r w:rsidRPr="00B71129">
        <w:rPr>
          <w:szCs w:val="22"/>
          <w:lang w:eastAsia="lt-LT"/>
        </w:rPr>
        <w:t>Suspensiją ruoškite prieš vartojimą. Prieš kiekvieną vartojimą stipriai suplakite.</w:t>
      </w:r>
    </w:p>
    <w:p w14:paraId="61500884" w14:textId="77777777" w:rsidR="00B71129" w:rsidRPr="00B71129" w:rsidRDefault="00B71129" w:rsidP="00B71129">
      <w:pPr>
        <w:tabs>
          <w:tab w:val="left" w:pos="567"/>
        </w:tabs>
        <w:rPr>
          <w:szCs w:val="22"/>
          <w:lang w:eastAsia="lt-LT"/>
        </w:rPr>
      </w:pPr>
      <w:r w:rsidRPr="00B71129">
        <w:rPr>
          <w:szCs w:val="22"/>
          <w:lang w:eastAsia="lt-LT"/>
        </w:rPr>
        <w:t>Prieš vartojimą perskaitykite pakuotės lapelį.</w:t>
      </w:r>
    </w:p>
    <w:p w14:paraId="56638F43" w14:textId="77777777" w:rsidR="00B71129" w:rsidRPr="00B71129" w:rsidRDefault="00B71129" w:rsidP="00B71129">
      <w:pPr>
        <w:tabs>
          <w:tab w:val="left" w:pos="567"/>
        </w:tabs>
        <w:rPr>
          <w:szCs w:val="22"/>
          <w:lang w:eastAsia="lt-LT"/>
        </w:rPr>
      </w:pPr>
      <w:r w:rsidRPr="00B71129">
        <w:rPr>
          <w:szCs w:val="22"/>
          <w:lang w:eastAsia="lt-LT"/>
        </w:rPr>
        <w:t xml:space="preserve">Vartoti per burną. </w:t>
      </w:r>
    </w:p>
    <w:p w14:paraId="447BD8FA" w14:textId="77777777" w:rsidR="00B71129" w:rsidRPr="00B71129" w:rsidRDefault="00B71129" w:rsidP="00B71129">
      <w:pPr>
        <w:tabs>
          <w:tab w:val="left" w:pos="567"/>
        </w:tabs>
        <w:rPr>
          <w:szCs w:val="22"/>
          <w:lang w:eastAsia="lt-LT"/>
        </w:rPr>
      </w:pPr>
    </w:p>
    <w:p w14:paraId="5E3FCE47" w14:textId="77777777" w:rsidR="00B71129" w:rsidRPr="00B71129" w:rsidRDefault="00B71129" w:rsidP="00B71129">
      <w:pPr>
        <w:tabs>
          <w:tab w:val="left" w:pos="567"/>
        </w:tabs>
        <w:rPr>
          <w:szCs w:val="22"/>
          <w:lang w:eastAsia="lt-LT"/>
        </w:rPr>
      </w:pPr>
    </w:p>
    <w:p w14:paraId="50D9635E"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lang w:eastAsia="lt-LT"/>
        </w:rPr>
      </w:pPr>
      <w:r w:rsidRPr="00B71129">
        <w:rPr>
          <w:b/>
          <w:szCs w:val="22"/>
          <w:lang w:eastAsia="lt-LT"/>
        </w:rPr>
        <w:t>6.</w:t>
      </w:r>
      <w:r w:rsidRPr="00B71129">
        <w:rPr>
          <w:b/>
          <w:szCs w:val="22"/>
          <w:lang w:eastAsia="lt-LT"/>
        </w:rPr>
        <w:tab/>
        <w:t xml:space="preserve">SPECIALUS ĮSPĖJIMAS, KAD VAISTINĮ PREPARATĄ BŪTINA LAIKYTI VAIKAMS </w:t>
      </w:r>
      <w:r w:rsidRPr="00B71129">
        <w:rPr>
          <w:b/>
          <w:bCs/>
          <w:szCs w:val="22"/>
          <w:lang w:eastAsia="lt-LT"/>
        </w:rPr>
        <w:t xml:space="preserve">NEPASTEBIMOJE IR </w:t>
      </w:r>
      <w:r w:rsidRPr="00B71129">
        <w:rPr>
          <w:b/>
          <w:szCs w:val="22"/>
          <w:lang w:eastAsia="lt-LT"/>
        </w:rPr>
        <w:t>NEPASIEKIAMOJE VIETOJE</w:t>
      </w:r>
    </w:p>
    <w:p w14:paraId="3EC5E45E" w14:textId="77777777" w:rsidR="00B71129" w:rsidRPr="00B71129" w:rsidRDefault="00B71129" w:rsidP="00B71129">
      <w:pPr>
        <w:tabs>
          <w:tab w:val="left" w:pos="567"/>
        </w:tabs>
        <w:rPr>
          <w:szCs w:val="22"/>
          <w:lang w:eastAsia="lt-LT"/>
        </w:rPr>
      </w:pPr>
    </w:p>
    <w:p w14:paraId="48D6AE1C" w14:textId="77777777" w:rsidR="00B71129" w:rsidRPr="00B71129" w:rsidRDefault="00B71129" w:rsidP="00B71129">
      <w:pPr>
        <w:tabs>
          <w:tab w:val="left" w:pos="567"/>
        </w:tabs>
        <w:rPr>
          <w:szCs w:val="22"/>
          <w:lang w:eastAsia="lt-LT"/>
        </w:rPr>
      </w:pPr>
      <w:r w:rsidRPr="00B71129">
        <w:rPr>
          <w:szCs w:val="22"/>
          <w:lang w:eastAsia="lt-LT"/>
        </w:rPr>
        <w:t>Laikyti vaikams nepastebimoje ir nepasiekiamoje vietoje.</w:t>
      </w:r>
    </w:p>
    <w:p w14:paraId="6EE23858" w14:textId="77777777" w:rsidR="00B71129" w:rsidRPr="00B71129" w:rsidRDefault="00B71129" w:rsidP="00B71129">
      <w:pPr>
        <w:tabs>
          <w:tab w:val="left" w:pos="567"/>
        </w:tabs>
        <w:rPr>
          <w:szCs w:val="22"/>
          <w:lang w:eastAsia="lt-LT"/>
        </w:rPr>
      </w:pPr>
    </w:p>
    <w:p w14:paraId="77986F71" w14:textId="77777777" w:rsidR="00B71129" w:rsidRPr="00B71129" w:rsidRDefault="00B71129" w:rsidP="00B71129">
      <w:pPr>
        <w:tabs>
          <w:tab w:val="left" w:pos="567"/>
        </w:tabs>
        <w:rPr>
          <w:szCs w:val="22"/>
          <w:lang w:eastAsia="lt-LT"/>
        </w:rPr>
      </w:pPr>
    </w:p>
    <w:p w14:paraId="2DF83C69"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7.</w:t>
      </w:r>
      <w:r w:rsidRPr="00B71129">
        <w:rPr>
          <w:b/>
          <w:szCs w:val="22"/>
          <w:lang w:eastAsia="lt-LT"/>
        </w:rPr>
        <w:tab/>
      </w:r>
      <w:r w:rsidRPr="00B71129">
        <w:rPr>
          <w:b/>
          <w:noProof/>
          <w:snapToGrid w:val="0"/>
        </w:rPr>
        <w:t>KITAS (-I) SPECIALUS (-ŪS) ĮSPĖJIMAS (-AI) (JEI REIKIA)</w:t>
      </w:r>
    </w:p>
    <w:p w14:paraId="27325373" w14:textId="77777777" w:rsidR="00B71129" w:rsidRPr="00B71129" w:rsidRDefault="00B71129" w:rsidP="00B71129">
      <w:pPr>
        <w:tabs>
          <w:tab w:val="left" w:pos="567"/>
        </w:tabs>
        <w:rPr>
          <w:szCs w:val="22"/>
          <w:lang w:eastAsia="lt-LT"/>
        </w:rPr>
      </w:pPr>
    </w:p>
    <w:p w14:paraId="50B82B4F" w14:textId="77777777" w:rsidR="00B71129" w:rsidRPr="00B71129" w:rsidRDefault="00B71129" w:rsidP="00B71129">
      <w:pPr>
        <w:tabs>
          <w:tab w:val="left" w:pos="567"/>
        </w:tabs>
        <w:rPr>
          <w:szCs w:val="22"/>
          <w:lang w:eastAsia="lt-LT"/>
        </w:rPr>
      </w:pPr>
    </w:p>
    <w:p w14:paraId="446248F2"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8.</w:t>
      </w:r>
      <w:r w:rsidRPr="00B71129">
        <w:rPr>
          <w:b/>
          <w:szCs w:val="22"/>
          <w:lang w:eastAsia="lt-LT"/>
        </w:rPr>
        <w:tab/>
        <w:t>TINKAMUMO LAIKAS</w:t>
      </w:r>
    </w:p>
    <w:p w14:paraId="09953E30" w14:textId="77777777" w:rsidR="00B71129" w:rsidRPr="00B71129" w:rsidRDefault="00B71129" w:rsidP="00B71129">
      <w:pPr>
        <w:tabs>
          <w:tab w:val="left" w:pos="567"/>
        </w:tabs>
        <w:rPr>
          <w:szCs w:val="22"/>
          <w:lang w:eastAsia="lt-LT"/>
        </w:rPr>
      </w:pPr>
    </w:p>
    <w:p w14:paraId="3D7F7BD9" w14:textId="77777777" w:rsidR="00B71129" w:rsidRPr="00B71129" w:rsidRDefault="00B71129" w:rsidP="00B71129">
      <w:pPr>
        <w:tabs>
          <w:tab w:val="left" w:pos="567"/>
        </w:tabs>
        <w:rPr>
          <w:szCs w:val="22"/>
          <w:lang w:eastAsia="lt-LT"/>
        </w:rPr>
      </w:pPr>
      <w:r w:rsidRPr="00B71129">
        <w:rPr>
          <w:szCs w:val="22"/>
          <w:lang w:eastAsia="lt-LT"/>
        </w:rPr>
        <w:t>EXP{mm MMMM}</w:t>
      </w:r>
    </w:p>
    <w:p w14:paraId="5EBF0773" w14:textId="77777777" w:rsidR="00B71129" w:rsidRPr="00B71129" w:rsidRDefault="00B71129" w:rsidP="00B71129">
      <w:pPr>
        <w:tabs>
          <w:tab w:val="left" w:pos="567"/>
        </w:tabs>
        <w:rPr>
          <w:szCs w:val="22"/>
          <w:lang w:eastAsia="lt-LT"/>
        </w:rPr>
      </w:pPr>
      <w:r w:rsidRPr="00B71129">
        <w:rPr>
          <w:szCs w:val="22"/>
          <w:lang w:eastAsia="lt-LT"/>
        </w:rPr>
        <w:t>Paruoštą suspensiją reikia suvartoti per 14 parų.</w:t>
      </w:r>
    </w:p>
    <w:p w14:paraId="618DBBE3" w14:textId="77777777" w:rsidR="00B71129" w:rsidRPr="00B71129" w:rsidRDefault="00B71129" w:rsidP="00B71129">
      <w:pPr>
        <w:tabs>
          <w:tab w:val="left" w:pos="567"/>
        </w:tabs>
        <w:rPr>
          <w:szCs w:val="22"/>
          <w:lang w:eastAsia="lt-LT"/>
        </w:rPr>
      </w:pPr>
    </w:p>
    <w:p w14:paraId="156DF000" w14:textId="77777777" w:rsidR="00B71129" w:rsidRPr="00B71129" w:rsidRDefault="00B71129" w:rsidP="00B71129">
      <w:pPr>
        <w:tabs>
          <w:tab w:val="left" w:pos="567"/>
        </w:tabs>
        <w:rPr>
          <w:szCs w:val="22"/>
          <w:lang w:eastAsia="lt-LT"/>
        </w:rPr>
      </w:pPr>
    </w:p>
    <w:p w14:paraId="359CDF22"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9.</w:t>
      </w:r>
      <w:r w:rsidRPr="00B71129">
        <w:rPr>
          <w:b/>
          <w:szCs w:val="22"/>
          <w:lang w:eastAsia="lt-LT"/>
        </w:rPr>
        <w:tab/>
        <w:t>SPECIALIOS LAIKYMO SĄLYGOS</w:t>
      </w:r>
    </w:p>
    <w:p w14:paraId="5E28D87E" w14:textId="77777777" w:rsidR="00B71129" w:rsidRPr="00B71129" w:rsidRDefault="00B71129" w:rsidP="00B71129">
      <w:pPr>
        <w:tabs>
          <w:tab w:val="left" w:pos="567"/>
        </w:tabs>
        <w:rPr>
          <w:szCs w:val="22"/>
          <w:lang w:eastAsia="lt-LT"/>
        </w:rPr>
      </w:pPr>
    </w:p>
    <w:p w14:paraId="60063C01" w14:textId="77777777" w:rsidR="00B71129" w:rsidRPr="00B71129" w:rsidRDefault="00B71129" w:rsidP="00B71129">
      <w:pPr>
        <w:tabs>
          <w:tab w:val="left" w:pos="567"/>
        </w:tabs>
        <w:rPr>
          <w:szCs w:val="22"/>
          <w:lang w:eastAsia="lt-LT"/>
        </w:rPr>
      </w:pPr>
      <w:r w:rsidRPr="00B71129">
        <w:rPr>
          <w:szCs w:val="22"/>
          <w:lang w:eastAsia="lt-LT"/>
        </w:rPr>
        <w:t>Laikyti ne aukštesnėje kaip 25 °C temperatūroje.</w:t>
      </w:r>
    </w:p>
    <w:p w14:paraId="6A38D138" w14:textId="77777777" w:rsidR="00B71129" w:rsidRPr="00B71129" w:rsidRDefault="00B71129" w:rsidP="00B71129">
      <w:pPr>
        <w:tabs>
          <w:tab w:val="left" w:pos="567"/>
        </w:tabs>
        <w:rPr>
          <w:szCs w:val="22"/>
          <w:lang w:eastAsia="lt-LT"/>
        </w:rPr>
      </w:pPr>
      <w:r w:rsidRPr="00B71129">
        <w:t>Paruoštą suspensiją laikyti ne aukštesnėje kaip 25 °C temperatūroje.</w:t>
      </w:r>
    </w:p>
    <w:p w14:paraId="20BF4FE6" w14:textId="77777777" w:rsidR="00B71129" w:rsidRPr="00B71129" w:rsidRDefault="00B71129" w:rsidP="00B71129">
      <w:pPr>
        <w:tabs>
          <w:tab w:val="left" w:pos="567"/>
        </w:tabs>
        <w:rPr>
          <w:szCs w:val="22"/>
          <w:lang w:eastAsia="lt-LT"/>
        </w:rPr>
      </w:pPr>
    </w:p>
    <w:p w14:paraId="6668FC60" w14:textId="77777777" w:rsidR="00B71129" w:rsidRPr="00B71129" w:rsidRDefault="00B71129" w:rsidP="00B71129">
      <w:pPr>
        <w:tabs>
          <w:tab w:val="left" w:pos="567"/>
        </w:tabs>
        <w:rPr>
          <w:szCs w:val="22"/>
          <w:lang w:eastAsia="lt-LT"/>
        </w:rPr>
      </w:pPr>
    </w:p>
    <w:p w14:paraId="64A6D633"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lang w:eastAsia="lt-LT"/>
        </w:rPr>
      </w:pPr>
      <w:r w:rsidRPr="00B71129">
        <w:rPr>
          <w:b/>
          <w:szCs w:val="22"/>
          <w:lang w:eastAsia="lt-LT"/>
        </w:rPr>
        <w:t>10.</w:t>
      </w:r>
      <w:r w:rsidRPr="00B71129">
        <w:rPr>
          <w:b/>
          <w:szCs w:val="22"/>
          <w:lang w:eastAsia="lt-LT"/>
        </w:rPr>
        <w:tab/>
        <w:t>SPECIALIOS ATSARGUMO PRIEMONĖS DĖL NESUVARTOTO VAISTINIO PREPARATO AR JO ATLIEKŲ TVARKYMO (JEI REIKIA)</w:t>
      </w:r>
    </w:p>
    <w:p w14:paraId="6F744EDF" w14:textId="77777777" w:rsidR="00B71129" w:rsidRPr="00B71129" w:rsidRDefault="00B71129" w:rsidP="00B71129">
      <w:pPr>
        <w:tabs>
          <w:tab w:val="left" w:pos="567"/>
        </w:tabs>
        <w:rPr>
          <w:szCs w:val="22"/>
          <w:lang w:eastAsia="lt-LT"/>
        </w:rPr>
      </w:pPr>
    </w:p>
    <w:p w14:paraId="5C02B3E0" w14:textId="77777777" w:rsidR="00B71129" w:rsidRPr="00B71129" w:rsidRDefault="00B71129" w:rsidP="00B71129">
      <w:pPr>
        <w:tabs>
          <w:tab w:val="left" w:pos="567"/>
        </w:tabs>
        <w:rPr>
          <w:szCs w:val="22"/>
          <w:lang w:eastAsia="lt-LT"/>
        </w:rPr>
      </w:pPr>
    </w:p>
    <w:p w14:paraId="6EBB83BF"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11.</w:t>
      </w:r>
      <w:r w:rsidRPr="00B71129">
        <w:rPr>
          <w:b/>
          <w:szCs w:val="22"/>
          <w:lang w:eastAsia="lt-LT"/>
        </w:rPr>
        <w:tab/>
        <w:t>REGISTRUOTOJO PAVADINIMAS IR ADRESAS</w:t>
      </w:r>
    </w:p>
    <w:p w14:paraId="2ABA1B64" w14:textId="77777777" w:rsidR="00B71129" w:rsidRPr="00B71129" w:rsidRDefault="00B71129" w:rsidP="00B71129">
      <w:pPr>
        <w:tabs>
          <w:tab w:val="left" w:pos="567"/>
        </w:tabs>
        <w:rPr>
          <w:szCs w:val="22"/>
          <w:lang w:eastAsia="lt-LT"/>
        </w:rPr>
      </w:pPr>
    </w:p>
    <w:p w14:paraId="40B99F79" w14:textId="77777777" w:rsidR="00B71129" w:rsidRPr="00B71129" w:rsidRDefault="00B71129" w:rsidP="00B71129">
      <w:pPr>
        <w:tabs>
          <w:tab w:val="left" w:pos="567"/>
        </w:tabs>
        <w:rPr>
          <w:szCs w:val="22"/>
          <w:lang w:eastAsia="lt-LT"/>
        </w:rPr>
      </w:pPr>
      <w:r w:rsidRPr="00B71129">
        <w:rPr>
          <w:szCs w:val="22"/>
          <w:lang w:eastAsia="lt-LT"/>
        </w:rPr>
        <w:t>Sandoz d.d.</w:t>
      </w:r>
    </w:p>
    <w:p w14:paraId="2C27BE20" w14:textId="77777777" w:rsidR="00B71129" w:rsidRPr="00B71129" w:rsidRDefault="00B71129" w:rsidP="00B71129">
      <w:pPr>
        <w:tabs>
          <w:tab w:val="left" w:pos="567"/>
        </w:tabs>
        <w:rPr>
          <w:szCs w:val="22"/>
          <w:lang w:eastAsia="lt-LT"/>
        </w:rPr>
      </w:pPr>
      <w:r w:rsidRPr="00B71129">
        <w:rPr>
          <w:szCs w:val="22"/>
          <w:lang w:eastAsia="lt-LT"/>
        </w:rPr>
        <w:t>Verovškova 57</w:t>
      </w:r>
    </w:p>
    <w:p w14:paraId="0BB58AF3" w14:textId="77777777" w:rsidR="00B71129" w:rsidRPr="00B71129" w:rsidRDefault="00B71129" w:rsidP="00B71129">
      <w:pPr>
        <w:tabs>
          <w:tab w:val="left" w:pos="567"/>
        </w:tabs>
        <w:rPr>
          <w:szCs w:val="22"/>
          <w:lang w:eastAsia="lt-LT"/>
        </w:rPr>
      </w:pPr>
      <w:r w:rsidRPr="00B71129">
        <w:rPr>
          <w:szCs w:val="22"/>
          <w:lang w:eastAsia="lt-LT"/>
        </w:rPr>
        <w:t>SI-1000 Ljubljana</w:t>
      </w:r>
    </w:p>
    <w:p w14:paraId="4EA03E07" w14:textId="77777777" w:rsidR="00B71129" w:rsidRPr="00B71129" w:rsidRDefault="00B71129" w:rsidP="00B71129">
      <w:pPr>
        <w:tabs>
          <w:tab w:val="left" w:pos="567"/>
        </w:tabs>
        <w:rPr>
          <w:szCs w:val="22"/>
          <w:lang w:eastAsia="lt-LT"/>
        </w:rPr>
      </w:pPr>
      <w:r w:rsidRPr="00B71129">
        <w:rPr>
          <w:szCs w:val="22"/>
          <w:lang w:eastAsia="lt-LT"/>
        </w:rPr>
        <w:t>Slovėnija</w:t>
      </w:r>
    </w:p>
    <w:p w14:paraId="747883C2" w14:textId="77777777" w:rsidR="00B71129" w:rsidRPr="00B71129" w:rsidRDefault="00B71129" w:rsidP="00B71129">
      <w:pPr>
        <w:tabs>
          <w:tab w:val="left" w:pos="567"/>
        </w:tabs>
        <w:rPr>
          <w:szCs w:val="22"/>
          <w:lang w:eastAsia="lt-LT"/>
        </w:rPr>
      </w:pPr>
    </w:p>
    <w:p w14:paraId="4E6394EC" w14:textId="77777777" w:rsidR="00B71129" w:rsidRPr="00B71129" w:rsidRDefault="00B71129" w:rsidP="00B71129">
      <w:pPr>
        <w:tabs>
          <w:tab w:val="left" w:pos="567"/>
        </w:tabs>
        <w:rPr>
          <w:szCs w:val="22"/>
          <w:lang w:eastAsia="lt-LT"/>
        </w:rPr>
      </w:pPr>
    </w:p>
    <w:p w14:paraId="5D550DDB"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12.</w:t>
      </w:r>
      <w:r w:rsidRPr="00B71129">
        <w:rPr>
          <w:b/>
          <w:szCs w:val="22"/>
          <w:lang w:eastAsia="lt-LT"/>
        </w:rPr>
        <w:tab/>
        <w:t xml:space="preserve">REGISTRACIJOS </w:t>
      </w:r>
      <w:r w:rsidRPr="00B71129">
        <w:rPr>
          <w:b/>
          <w:bCs/>
          <w:szCs w:val="22"/>
          <w:lang w:eastAsia="lt-LT"/>
        </w:rPr>
        <w:t>PAŽYMĖJIMO</w:t>
      </w:r>
      <w:r w:rsidRPr="00B71129">
        <w:rPr>
          <w:b/>
          <w:szCs w:val="22"/>
          <w:lang w:eastAsia="lt-LT"/>
        </w:rPr>
        <w:t xml:space="preserve"> NUMERIS (-IAI)</w:t>
      </w:r>
    </w:p>
    <w:p w14:paraId="23016885" w14:textId="77777777" w:rsidR="00B71129" w:rsidRPr="00B71129" w:rsidRDefault="00B71129" w:rsidP="00B71129">
      <w:pPr>
        <w:tabs>
          <w:tab w:val="left" w:pos="567"/>
        </w:tabs>
        <w:rPr>
          <w:szCs w:val="22"/>
          <w:lang w:eastAsia="lt-LT"/>
        </w:rPr>
      </w:pPr>
    </w:p>
    <w:p w14:paraId="0813879E" w14:textId="77777777" w:rsidR="00B71129" w:rsidRPr="00B71129" w:rsidRDefault="00B71129" w:rsidP="00B71129">
      <w:pPr>
        <w:tabs>
          <w:tab w:val="left" w:pos="425"/>
          <w:tab w:val="left" w:pos="567"/>
        </w:tabs>
        <w:rPr>
          <w:szCs w:val="22"/>
          <w:highlight w:val="lightGray"/>
          <w:lang w:eastAsia="lt-LT"/>
        </w:rPr>
      </w:pPr>
      <w:r w:rsidRPr="00B71129">
        <w:rPr>
          <w:szCs w:val="22"/>
          <w:lang w:eastAsia="lt-LT"/>
        </w:rPr>
        <w:t xml:space="preserve">LT/1/12/2791/001 </w:t>
      </w:r>
      <w:r w:rsidRPr="00B71129">
        <w:rPr>
          <w:szCs w:val="22"/>
          <w:highlight w:val="lightGray"/>
          <w:lang w:eastAsia="lt-LT"/>
        </w:rPr>
        <w:t>– 34,1 g granulių 50 ml suspensijos paruošti</w:t>
      </w:r>
    </w:p>
    <w:p w14:paraId="70466EF2" w14:textId="77777777" w:rsidR="00B71129" w:rsidRPr="00B71129" w:rsidRDefault="00B71129" w:rsidP="00B71129">
      <w:pPr>
        <w:tabs>
          <w:tab w:val="left" w:pos="425"/>
          <w:tab w:val="left" w:pos="567"/>
        </w:tabs>
        <w:rPr>
          <w:szCs w:val="22"/>
          <w:highlight w:val="lightGray"/>
          <w:lang w:eastAsia="lt-LT"/>
        </w:rPr>
      </w:pPr>
      <w:r w:rsidRPr="00B71129">
        <w:rPr>
          <w:szCs w:val="22"/>
          <w:highlight w:val="lightGray"/>
          <w:lang w:eastAsia="lt-LT"/>
        </w:rPr>
        <w:t>LT/1/12/2791/002 – 41,0 g granulių 60 ml suspensijos paruošti</w:t>
      </w:r>
    </w:p>
    <w:p w14:paraId="591B1CBE" w14:textId="77777777" w:rsidR="00B71129" w:rsidRPr="00B71129" w:rsidRDefault="00B71129" w:rsidP="00B71129">
      <w:pPr>
        <w:tabs>
          <w:tab w:val="left" w:pos="425"/>
          <w:tab w:val="left" w:pos="567"/>
        </w:tabs>
        <w:rPr>
          <w:szCs w:val="22"/>
          <w:highlight w:val="lightGray"/>
          <w:lang w:eastAsia="lt-LT"/>
        </w:rPr>
      </w:pPr>
      <w:r w:rsidRPr="00B71129">
        <w:rPr>
          <w:szCs w:val="22"/>
          <w:highlight w:val="lightGray"/>
          <w:lang w:eastAsia="lt-LT"/>
        </w:rPr>
        <w:t>LT/1/12/2791/003 – 54,6 g granulių 80 ml suspensijos paruošti</w:t>
      </w:r>
    </w:p>
    <w:p w14:paraId="002A9558" w14:textId="77777777" w:rsidR="00B71129" w:rsidRPr="00B71129" w:rsidRDefault="00B71129" w:rsidP="00B71129">
      <w:pPr>
        <w:tabs>
          <w:tab w:val="left" w:pos="425"/>
          <w:tab w:val="left" w:pos="567"/>
        </w:tabs>
        <w:rPr>
          <w:szCs w:val="22"/>
          <w:highlight w:val="lightGray"/>
          <w:lang w:eastAsia="lt-LT"/>
        </w:rPr>
      </w:pPr>
      <w:r w:rsidRPr="00B71129">
        <w:rPr>
          <w:szCs w:val="22"/>
          <w:highlight w:val="lightGray"/>
          <w:lang w:eastAsia="lt-LT"/>
        </w:rPr>
        <w:t>LT/1/12/2791/004 – 68,3 g granulių 100 ml suspensijos paruošti</w:t>
      </w:r>
    </w:p>
    <w:p w14:paraId="7CB00F28" w14:textId="77777777" w:rsidR="00B71129" w:rsidRPr="00B71129" w:rsidRDefault="00B71129" w:rsidP="00B71129">
      <w:pPr>
        <w:tabs>
          <w:tab w:val="left" w:pos="425"/>
          <w:tab w:val="left" w:pos="567"/>
        </w:tabs>
        <w:rPr>
          <w:szCs w:val="22"/>
          <w:highlight w:val="lightGray"/>
          <w:lang w:eastAsia="lt-LT"/>
        </w:rPr>
      </w:pPr>
      <w:r w:rsidRPr="00B71129">
        <w:rPr>
          <w:szCs w:val="22"/>
          <w:highlight w:val="lightGray"/>
          <w:lang w:eastAsia="lt-LT"/>
        </w:rPr>
        <w:t>LT/1/12/2791/005 – 81,9 g granulių 120 ml suspensijos paruošti</w:t>
      </w:r>
    </w:p>
    <w:p w14:paraId="09426899" w14:textId="77777777" w:rsidR="00B71129" w:rsidRPr="00B71129" w:rsidRDefault="00B71129" w:rsidP="00B71129">
      <w:pPr>
        <w:tabs>
          <w:tab w:val="left" w:pos="567"/>
        </w:tabs>
        <w:rPr>
          <w:szCs w:val="22"/>
          <w:lang w:eastAsia="lt-LT"/>
        </w:rPr>
      </w:pPr>
    </w:p>
    <w:p w14:paraId="53B36935" w14:textId="77777777" w:rsidR="00B71129" w:rsidRPr="00B71129" w:rsidRDefault="00B71129" w:rsidP="00B71129">
      <w:pPr>
        <w:tabs>
          <w:tab w:val="left" w:pos="567"/>
        </w:tabs>
        <w:rPr>
          <w:szCs w:val="22"/>
          <w:lang w:eastAsia="lt-LT"/>
        </w:rPr>
      </w:pPr>
    </w:p>
    <w:p w14:paraId="24D7F5DD"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13.</w:t>
      </w:r>
      <w:r w:rsidRPr="00B71129">
        <w:rPr>
          <w:b/>
          <w:szCs w:val="22"/>
          <w:lang w:eastAsia="lt-LT"/>
        </w:rPr>
        <w:tab/>
        <w:t>SERIJOS NUMERIS</w:t>
      </w:r>
    </w:p>
    <w:p w14:paraId="0BFFF070" w14:textId="77777777" w:rsidR="00B71129" w:rsidRPr="00B71129" w:rsidRDefault="00B71129" w:rsidP="00B71129">
      <w:pPr>
        <w:tabs>
          <w:tab w:val="left" w:pos="567"/>
        </w:tabs>
        <w:rPr>
          <w:szCs w:val="22"/>
          <w:lang w:eastAsia="lt-LT"/>
        </w:rPr>
      </w:pPr>
    </w:p>
    <w:p w14:paraId="74B7A14C" w14:textId="77777777" w:rsidR="00B71129" w:rsidRPr="00B71129" w:rsidRDefault="00B71129" w:rsidP="00B71129">
      <w:pPr>
        <w:tabs>
          <w:tab w:val="left" w:pos="567"/>
        </w:tabs>
        <w:rPr>
          <w:szCs w:val="22"/>
          <w:lang w:eastAsia="lt-LT"/>
        </w:rPr>
      </w:pPr>
      <w:r w:rsidRPr="00B71129">
        <w:rPr>
          <w:szCs w:val="22"/>
          <w:lang w:eastAsia="lt-LT"/>
        </w:rPr>
        <w:t>Lot{numeris}</w:t>
      </w:r>
    </w:p>
    <w:p w14:paraId="43B3CBAF" w14:textId="77777777" w:rsidR="00B71129" w:rsidRPr="00B71129" w:rsidRDefault="00B71129" w:rsidP="00B71129">
      <w:pPr>
        <w:tabs>
          <w:tab w:val="left" w:pos="567"/>
        </w:tabs>
        <w:rPr>
          <w:szCs w:val="22"/>
          <w:lang w:eastAsia="lt-LT"/>
        </w:rPr>
      </w:pPr>
    </w:p>
    <w:p w14:paraId="6399C1C7" w14:textId="77777777" w:rsidR="00B71129" w:rsidRPr="00B71129" w:rsidRDefault="00B71129" w:rsidP="00B71129">
      <w:pPr>
        <w:tabs>
          <w:tab w:val="left" w:pos="567"/>
        </w:tabs>
        <w:rPr>
          <w:szCs w:val="22"/>
          <w:lang w:eastAsia="lt-LT"/>
        </w:rPr>
      </w:pPr>
    </w:p>
    <w:p w14:paraId="1CABDAE4"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14.</w:t>
      </w:r>
      <w:r w:rsidRPr="00B71129">
        <w:rPr>
          <w:b/>
          <w:szCs w:val="22"/>
          <w:lang w:eastAsia="lt-LT"/>
        </w:rPr>
        <w:tab/>
        <w:t>PARDAVIMO (IŠDAVIMO) TVARKA</w:t>
      </w:r>
    </w:p>
    <w:p w14:paraId="07F93060" w14:textId="77777777" w:rsidR="00B71129" w:rsidRPr="00B71129" w:rsidRDefault="00B71129" w:rsidP="00B71129">
      <w:pPr>
        <w:tabs>
          <w:tab w:val="left" w:pos="567"/>
        </w:tabs>
        <w:rPr>
          <w:szCs w:val="22"/>
          <w:lang w:eastAsia="lt-LT"/>
        </w:rPr>
      </w:pPr>
    </w:p>
    <w:p w14:paraId="7DC19AA7" w14:textId="77777777" w:rsidR="00B71129" w:rsidRPr="00B71129" w:rsidRDefault="00B71129" w:rsidP="00B71129">
      <w:pPr>
        <w:tabs>
          <w:tab w:val="left" w:pos="567"/>
        </w:tabs>
        <w:rPr>
          <w:szCs w:val="22"/>
          <w:lang w:eastAsia="lt-LT"/>
        </w:rPr>
      </w:pPr>
      <w:r w:rsidRPr="00B71129">
        <w:rPr>
          <w:szCs w:val="22"/>
          <w:lang w:eastAsia="lt-LT"/>
        </w:rPr>
        <w:t>Receptinis vaistas.</w:t>
      </w:r>
    </w:p>
    <w:p w14:paraId="0756F953" w14:textId="77777777" w:rsidR="00B71129" w:rsidRPr="00B71129" w:rsidRDefault="00B71129" w:rsidP="00B71129">
      <w:pPr>
        <w:tabs>
          <w:tab w:val="left" w:pos="567"/>
        </w:tabs>
        <w:rPr>
          <w:szCs w:val="22"/>
          <w:lang w:eastAsia="lt-LT"/>
        </w:rPr>
      </w:pPr>
    </w:p>
    <w:p w14:paraId="2EA793FC" w14:textId="77777777" w:rsidR="00B71129" w:rsidRPr="00B71129" w:rsidRDefault="00B71129" w:rsidP="00B71129">
      <w:pPr>
        <w:tabs>
          <w:tab w:val="left" w:pos="567"/>
        </w:tabs>
        <w:rPr>
          <w:szCs w:val="22"/>
          <w:lang w:eastAsia="lt-LT"/>
        </w:rPr>
      </w:pPr>
    </w:p>
    <w:p w14:paraId="6DE4F22D"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outlineLvl w:val="2"/>
        <w:rPr>
          <w:b/>
          <w:szCs w:val="22"/>
          <w:lang w:eastAsia="lt-LT"/>
        </w:rPr>
      </w:pPr>
      <w:r w:rsidRPr="00B71129">
        <w:rPr>
          <w:b/>
          <w:szCs w:val="22"/>
          <w:lang w:eastAsia="lt-LT"/>
        </w:rPr>
        <w:t>15.</w:t>
      </w:r>
      <w:r w:rsidRPr="00B71129">
        <w:rPr>
          <w:b/>
          <w:szCs w:val="22"/>
          <w:lang w:eastAsia="lt-LT"/>
        </w:rPr>
        <w:tab/>
        <w:t>VARTOJIMO INSTRUKCIJA</w:t>
      </w:r>
    </w:p>
    <w:p w14:paraId="032B9B11" w14:textId="77777777" w:rsidR="00B71129" w:rsidRPr="00B71129" w:rsidRDefault="00B71129" w:rsidP="00B71129">
      <w:pPr>
        <w:tabs>
          <w:tab w:val="left" w:pos="567"/>
        </w:tabs>
        <w:jc w:val="both"/>
        <w:rPr>
          <w:szCs w:val="22"/>
          <w:lang w:eastAsia="lt-LT"/>
        </w:rPr>
      </w:pPr>
    </w:p>
    <w:p w14:paraId="3AE89240" w14:textId="77777777" w:rsidR="00B71129" w:rsidRPr="00B71129" w:rsidRDefault="00B71129" w:rsidP="00B71129">
      <w:pPr>
        <w:tabs>
          <w:tab w:val="left" w:pos="567"/>
        </w:tabs>
        <w:rPr>
          <w:b/>
          <w:szCs w:val="22"/>
          <w:lang w:eastAsia="lt-LT"/>
        </w:rPr>
      </w:pPr>
    </w:p>
    <w:p w14:paraId="073F6823" w14:textId="77777777" w:rsidR="00B71129" w:rsidRPr="00B71129" w:rsidRDefault="00B71129" w:rsidP="00B71129">
      <w:pPr>
        <w:pBdr>
          <w:top w:val="single" w:sz="4" w:space="1" w:color="auto"/>
          <w:left w:val="single" w:sz="4" w:space="4" w:color="auto"/>
          <w:bottom w:val="single" w:sz="4" w:space="1" w:color="auto"/>
          <w:right w:val="single" w:sz="4" w:space="4" w:color="auto"/>
        </w:pBdr>
        <w:tabs>
          <w:tab w:val="left" w:pos="567"/>
        </w:tabs>
        <w:rPr>
          <w:b/>
          <w:szCs w:val="22"/>
          <w:lang w:eastAsia="lt-LT"/>
        </w:rPr>
      </w:pPr>
      <w:r w:rsidRPr="00B71129">
        <w:rPr>
          <w:b/>
          <w:szCs w:val="22"/>
          <w:lang w:eastAsia="lt-LT"/>
        </w:rPr>
        <w:t>16. INFORMACIJA BRAILIO RAŠTU</w:t>
      </w:r>
    </w:p>
    <w:p w14:paraId="268ACAC0" w14:textId="77777777" w:rsidR="00B71129" w:rsidRPr="00B71129" w:rsidRDefault="00B71129" w:rsidP="00B71129">
      <w:pPr>
        <w:keepNext/>
        <w:tabs>
          <w:tab w:val="left" w:pos="567"/>
        </w:tabs>
        <w:outlineLvl w:val="1"/>
        <w:rPr>
          <w:b/>
          <w:szCs w:val="22"/>
          <w:lang w:eastAsia="lt-LT"/>
        </w:rPr>
      </w:pPr>
    </w:p>
    <w:p w14:paraId="3590FEE4" w14:textId="77777777" w:rsidR="00B71129" w:rsidRPr="00B71129" w:rsidRDefault="00B71129" w:rsidP="00B71129">
      <w:pPr>
        <w:tabs>
          <w:tab w:val="left" w:pos="567"/>
          <w:tab w:val="center" w:pos="4986"/>
          <w:tab w:val="right" w:pos="9972"/>
        </w:tabs>
        <w:rPr>
          <w:szCs w:val="22"/>
          <w:lang w:eastAsia="lt-LT"/>
        </w:rPr>
      </w:pPr>
      <w:r w:rsidRPr="00B71129">
        <w:t>Lekoklar 125 mg/5 ml</w:t>
      </w:r>
      <w:r w:rsidRPr="00B71129">
        <w:rPr>
          <w:szCs w:val="22"/>
          <w:lang w:eastAsia="lt-LT"/>
        </w:rPr>
        <w:t xml:space="preserve"> </w:t>
      </w:r>
    </w:p>
    <w:p w14:paraId="168F5430" w14:textId="77777777" w:rsidR="00B71129" w:rsidRPr="00B71129" w:rsidRDefault="00B71129" w:rsidP="00B71129"/>
    <w:p w14:paraId="139D635F" w14:textId="77777777" w:rsidR="00B71129" w:rsidRPr="00B71129" w:rsidRDefault="00B71129" w:rsidP="00B71129">
      <w:pPr>
        <w:tabs>
          <w:tab w:val="left" w:pos="567"/>
        </w:tabs>
        <w:rPr>
          <w:noProof/>
          <w:szCs w:val="22"/>
          <w:shd w:val="clear" w:color="auto" w:fill="CCCCCC"/>
          <w:lang w:bidi="lt-LT"/>
        </w:rPr>
      </w:pPr>
    </w:p>
    <w:p w14:paraId="17F9F441"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B71129">
        <w:rPr>
          <w:b/>
          <w:noProof/>
          <w:lang w:bidi="lt-LT"/>
        </w:rPr>
        <w:t>17.</w:t>
      </w:r>
      <w:r w:rsidRPr="00B71129">
        <w:rPr>
          <w:b/>
          <w:noProof/>
          <w:lang w:bidi="lt-LT"/>
        </w:rPr>
        <w:tab/>
        <w:t>UNIKALUS IDENTIFIKATORIUS – 2D BRŪKŠNINIS KODAS</w:t>
      </w:r>
    </w:p>
    <w:p w14:paraId="6B1C12B0" w14:textId="04DB1598" w:rsidR="00B71129" w:rsidRDefault="00B71129" w:rsidP="00B71129">
      <w:pPr>
        <w:rPr>
          <w:noProof/>
          <w:lang w:bidi="lt-LT"/>
        </w:rPr>
      </w:pPr>
    </w:p>
    <w:p w14:paraId="63D8170C" w14:textId="4F14D5C5" w:rsidR="00DF0467" w:rsidRPr="00C01680" w:rsidRDefault="00DF0467" w:rsidP="00C01680">
      <w:pPr>
        <w:pStyle w:val="Antrat1"/>
        <w:rPr>
          <w:i/>
          <w:iCs/>
          <w:lang w:bidi="lt-LT"/>
        </w:rPr>
      </w:pPr>
      <w:r w:rsidRPr="00C01680">
        <w:rPr>
          <w:i/>
          <w:iCs/>
          <w:highlight w:val="lightGray"/>
          <w:lang w:bidi="lt-LT"/>
        </w:rPr>
        <w:t>Tik kartono dėžutei</w:t>
      </w:r>
    </w:p>
    <w:p w14:paraId="62E3669B" w14:textId="77777777" w:rsidR="00070C00" w:rsidRPr="00C01680" w:rsidRDefault="00070C00" w:rsidP="00C01680">
      <w:pPr>
        <w:pStyle w:val="Antrat1"/>
        <w:rPr>
          <w:lang w:bidi="lt-LT"/>
        </w:rPr>
      </w:pPr>
    </w:p>
    <w:p w14:paraId="2F05E92B" w14:textId="77777777" w:rsidR="00B71129" w:rsidRPr="00B71129" w:rsidRDefault="00B71129" w:rsidP="00B71129">
      <w:pPr>
        <w:tabs>
          <w:tab w:val="left" w:pos="567"/>
        </w:tabs>
        <w:rPr>
          <w:noProof/>
          <w:szCs w:val="22"/>
          <w:shd w:val="clear" w:color="auto" w:fill="CCCCCC"/>
          <w:lang w:bidi="lt-LT"/>
        </w:rPr>
      </w:pPr>
      <w:r w:rsidRPr="00B71129">
        <w:rPr>
          <w:noProof/>
          <w:highlight w:val="lightGray"/>
          <w:lang w:bidi="lt-LT"/>
        </w:rPr>
        <w:t>2D brūkšninis kodas su nurodytu unikaliu identifikatoriumi.</w:t>
      </w:r>
    </w:p>
    <w:p w14:paraId="10CEDA96" w14:textId="77777777" w:rsidR="00B71129" w:rsidRPr="00B71129" w:rsidRDefault="00B71129" w:rsidP="00B71129">
      <w:pPr>
        <w:rPr>
          <w:noProof/>
          <w:lang w:bidi="lt-LT"/>
        </w:rPr>
      </w:pPr>
    </w:p>
    <w:p w14:paraId="6AA4564D" w14:textId="77777777" w:rsidR="00B71129" w:rsidRPr="00B71129" w:rsidRDefault="00B71129" w:rsidP="00B71129">
      <w:pPr>
        <w:rPr>
          <w:noProof/>
          <w:lang w:bidi="lt-LT"/>
        </w:rPr>
      </w:pPr>
    </w:p>
    <w:p w14:paraId="3D8FAF73" w14:textId="77777777" w:rsidR="00B71129" w:rsidRPr="00B71129" w:rsidRDefault="00B71129" w:rsidP="00B7112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B71129">
        <w:rPr>
          <w:b/>
          <w:noProof/>
          <w:lang w:bidi="lt-LT"/>
        </w:rPr>
        <w:t>18.</w:t>
      </w:r>
      <w:r w:rsidRPr="00B71129">
        <w:rPr>
          <w:b/>
          <w:noProof/>
          <w:lang w:bidi="lt-LT"/>
        </w:rPr>
        <w:tab/>
        <w:t>UNIKALUS IDENTIFIKATORIUS – ŽMONĖMS SUPRANTAMI DUOMENYS</w:t>
      </w:r>
    </w:p>
    <w:p w14:paraId="4C4AA2B2" w14:textId="77777777" w:rsidR="00B71129" w:rsidRPr="00B71129" w:rsidRDefault="00B71129" w:rsidP="00B71129">
      <w:pPr>
        <w:rPr>
          <w:noProof/>
          <w:lang w:bidi="lt-LT"/>
        </w:rPr>
      </w:pPr>
    </w:p>
    <w:p w14:paraId="66507149" w14:textId="77777777" w:rsidR="00B71129" w:rsidRPr="00B71129" w:rsidRDefault="00B71129" w:rsidP="00B71129">
      <w:pPr>
        <w:tabs>
          <w:tab w:val="left" w:pos="567"/>
        </w:tabs>
        <w:spacing w:line="260" w:lineRule="exact"/>
      </w:pPr>
      <w:r w:rsidRPr="00B71129">
        <w:lastRenderedPageBreak/>
        <w:t>PC: {numeris}</w:t>
      </w:r>
    </w:p>
    <w:p w14:paraId="3716E991" w14:textId="77777777" w:rsidR="00B71129" w:rsidRPr="00B71129" w:rsidRDefault="00B71129" w:rsidP="00B71129">
      <w:pPr>
        <w:tabs>
          <w:tab w:val="left" w:pos="567"/>
        </w:tabs>
        <w:spacing w:line="260" w:lineRule="exact"/>
      </w:pPr>
      <w:r w:rsidRPr="00B71129">
        <w:t>SN: {numeris}</w:t>
      </w:r>
    </w:p>
    <w:p w14:paraId="050B36AC" w14:textId="77777777" w:rsidR="00B71129" w:rsidRPr="00B71129" w:rsidRDefault="00B71129" w:rsidP="00B71129">
      <w:pPr>
        <w:tabs>
          <w:tab w:val="left" w:pos="567"/>
        </w:tabs>
        <w:spacing w:line="260" w:lineRule="exact"/>
        <w:rPr>
          <w:highlight w:val="lightGray"/>
        </w:rPr>
      </w:pPr>
      <w:r w:rsidRPr="00B71129">
        <w:rPr>
          <w:highlight w:val="lightGray"/>
        </w:rPr>
        <w:t>NN: {numeris}</w:t>
      </w:r>
      <w:r w:rsidRPr="00B71129">
        <w:rPr>
          <w:highlight w:val="lightGray"/>
        </w:rPr>
        <w:br w:type="page"/>
      </w:r>
    </w:p>
    <w:p w14:paraId="262EE263" w14:textId="77777777" w:rsidR="00B71129" w:rsidRPr="00B71129" w:rsidRDefault="00B71129" w:rsidP="00C01680">
      <w:pPr>
        <w:spacing w:after="160" w:line="259" w:lineRule="auto"/>
        <w:rPr>
          <w:b/>
          <w:szCs w:val="22"/>
        </w:rPr>
      </w:pPr>
    </w:p>
    <w:p w14:paraId="6FAFA4F0" w14:textId="77777777" w:rsidR="00B71129" w:rsidRPr="00B71129" w:rsidRDefault="00B71129" w:rsidP="00B71129">
      <w:pPr>
        <w:rPr>
          <w:szCs w:val="22"/>
        </w:rPr>
      </w:pPr>
    </w:p>
    <w:p w14:paraId="40577523" w14:textId="77777777" w:rsidR="00B71129" w:rsidRPr="00B71129" w:rsidRDefault="00B71129" w:rsidP="00B71129">
      <w:pPr>
        <w:tabs>
          <w:tab w:val="left" w:pos="567"/>
        </w:tabs>
        <w:rPr>
          <w:szCs w:val="22"/>
        </w:rPr>
      </w:pPr>
    </w:p>
    <w:p w14:paraId="7635938E" w14:textId="77777777" w:rsidR="00B71129" w:rsidRPr="00B71129" w:rsidRDefault="00B71129" w:rsidP="00B71129">
      <w:pPr>
        <w:tabs>
          <w:tab w:val="left" w:pos="567"/>
        </w:tabs>
        <w:rPr>
          <w:szCs w:val="22"/>
        </w:rPr>
      </w:pPr>
    </w:p>
    <w:p w14:paraId="006AB89C" w14:textId="77777777" w:rsidR="00B71129" w:rsidRPr="00B71129" w:rsidRDefault="00B71129" w:rsidP="00B71129">
      <w:pPr>
        <w:tabs>
          <w:tab w:val="left" w:pos="567"/>
        </w:tabs>
        <w:rPr>
          <w:szCs w:val="22"/>
        </w:rPr>
      </w:pPr>
    </w:p>
    <w:p w14:paraId="1938DC44" w14:textId="77777777" w:rsidR="00B71129" w:rsidRPr="00B71129" w:rsidRDefault="00B71129" w:rsidP="00B71129">
      <w:pPr>
        <w:tabs>
          <w:tab w:val="left" w:pos="567"/>
        </w:tabs>
        <w:rPr>
          <w:szCs w:val="22"/>
        </w:rPr>
      </w:pPr>
    </w:p>
    <w:p w14:paraId="3566DAE5" w14:textId="77777777" w:rsidR="00B71129" w:rsidRPr="00B71129" w:rsidRDefault="00B71129" w:rsidP="00B71129">
      <w:pPr>
        <w:tabs>
          <w:tab w:val="left" w:pos="567"/>
        </w:tabs>
        <w:rPr>
          <w:szCs w:val="22"/>
        </w:rPr>
      </w:pPr>
    </w:p>
    <w:p w14:paraId="45E85F64" w14:textId="77777777" w:rsidR="00B71129" w:rsidRPr="00B71129" w:rsidRDefault="00B71129" w:rsidP="00B71129">
      <w:pPr>
        <w:tabs>
          <w:tab w:val="left" w:pos="567"/>
        </w:tabs>
        <w:rPr>
          <w:szCs w:val="22"/>
        </w:rPr>
      </w:pPr>
    </w:p>
    <w:p w14:paraId="7EA0598A" w14:textId="77777777" w:rsidR="00B71129" w:rsidRPr="00B71129" w:rsidRDefault="00B71129" w:rsidP="00B71129">
      <w:pPr>
        <w:tabs>
          <w:tab w:val="left" w:pos="567"/>
        </w:tabs>
        <w:rPr>
          <w:szCs w:val="22"/>
        </w:rPr>
      </w:pPr>
    </w:p>
    <w:p w14:paraId="6897F7A5" w14:textId="77777777" w:rsidR="00B71129" w:rsidRPr="00B71129" w:rsidRDefault="00B71129" w:rsidP="00B71129">
      <w:pPr>
        <w:tabs>
          <w:tab w:val="left" w:pos="567"/>
        </w:tabs>
        <w:rPr>
          <w:szCs w:val="22"/>
        </w:rPr>
      </w:pPr>
    </w:p>
    <w:p w14:paraId="2904602A" w14:textId="77777777" w:rsidR="00B71129" w:rsidRPr="00B71129" w:rsidRDefault="00B71129" w:rsidP="00B71129">
      <w:pPr>
        <w:tabs>
          <w:tab w:val="left" w:pos="567"/>
        </w:tabs>
        <w:rPr>
          <w:szCs w:val="22"/>
        </w:rPr>
      </w:pPr>
    </w:p>
    <w:p w14:paraId="27EA0254" w14:textId="77777777" w:rsidR="00B71129" w:rsidRPr="00B71129" w:rsidRDefault="00B71129" w:rsidP="00B71129">
      <w:pPr>
        <w:tabs>
          <w:tab w:val="left" w:pos="567"/>
        </w:tabs>
        <w:rPr>
          <w:szCs w:val="22"/>
        </w:rPr>
      </w:pPr>
    </w:p>
    <w:p w14:paraId="5768068A" w14:textId="77777777" w:rsidR="00B71129" w:rsidRPr="00B71129" w:rsidRDefault="00B71129" w:rsidP="00B71129">
      <w:pPr>
        <w:tabs>
          <w:tab w:val="left" w:pos="567"/>
        </w:tabs>
        <w:rPr>
          <w:szCs w:val="22"/>
        </w:rPr>
      </w:pPr>
    </w:p>
    <w:p w14:paraId="4CCFB48C" w14:textId="77777777" w:rsidR="00B71129" w:rsidRPr="00B71129" w:rsidRDefault="00B71129" w:rsidP="00B71129">
      <w:pPr>
        <w:tabs>
          <w:tab w:val="left" w:pos="567"/>
        </w:tabs>
        <w:rPr>
          <w:szCs w:val="22"/>
        </w:rPr>
      </w:pPr>
    </w:p>
    <w:p w14:paraId="574E4596" w14:textId="77777777" w:rsidR="00B71129" w:rsidRPr="00B71129" w:rsidRDefault="00B71129" w:rsidP="00B71129">
      <w:pPr>
        <w:tabs>
          <w:tab w:val="left" w:pos="567"/>
        </w:tabs>
        <w:rPr>
          <w:szCs w:val="22"/>
        </w:rPr>
      </w:pPr>
    </w:p>
    <w:p w14:paraId="70D06674" w14:textId="77777777" w:rsidR="00B71129" w:rsidRPr="00B71129" w:rsidRDefault="00B71129" w:rsidP="00B71129">
      <w:pPr>
        <w:tabs>
          <w:tab w:val="left" w:pos="567"/>
        </w:tabs>
        <w:rPr>
          <w:szCs w:val="22"/>
        </w:rPr>
      </w:pPr>
    </w:p>
    <w:p w14:paraId="05F75D9D" w14:textId="77777777" w:rsidR="00B71129" w:rsidRPr="00B71129" w:rsidRDefault="00B71129" w:rsidP="00B71129">
      <w:pPr>
        <w:tabs>
          <w:tab w:val="left" w:pos="567"/>
        </w:tabs>
        <w:rPr>
          <w:szCs w:val="22"/>
        </w:rPr>
      </w:pPr>
    </w:p>
    <w:p w14:paraId="7DCF120B" w14:textId="77777777" w:rsidR="00B71129" w:rsidRPr="00B71129" w:rsidRDefault="00B71129" w:rsidP="00B71129">
      <w:pPr>
        <w:tabs>
          <w:tab w:val="left" w:pos="567"/>
        </w:tabs>
        <w:rPr>
          <w:szCs w:val="22"/>
        </w:rPr>
      </w:pPr>
    </w:p>
    <w:p w14:paraId="0BF4312D" w14:textId="77777777" w:rsidR="00B71129" w:rsidRPr="00B71129" w:rsidRDefault="00B71129" w:rsidP="00B71129">
      <w:pPr>
        <w:tabs>
          <w:tab w:val="left" w:pos="567"/>
        </w:tabs>
        <w:rPr>
          <w:szCs w:val="22"/>
        </w:rPr>
      </w:pPr>
    </w:p>
    <w:p w14:paraId="320F4485" w14:textId="77777777" w:rsidR="00B71129" w:rsidRPr="00B71129" w:rsidRDefault="00B71129" w:rsidP="00B71129">
      <w:pPr>
        <w:tabs>
          <w:tab w:val="left" w:pos="567"/>
        </w:tabs>
        <w:rPr>
          <w:szCs w:val="22"/>
        </w:rPr>
      </w:pPr>
    </w:p>
    <w:p w14:paraId="0EC46C80" w14:textId="77777777" w:rsidR="00B71129" w:rsidRPr="00B71129" w:rsidRDefault="00B71129" w:rsidP="00B71129">
      <w:pPr>
        <w:tabs>
          <w:tab w:val="left" w:pos="567"/>
        </w:tabs>
        <w:rPr>
          <w:szCs w:val="22"/>
        </w:rPr>
      </w:pPr>
    </w:p>
    <w:p w14:paraId="2083173C" w14:textId="77777777" w:rsidR="00B71129" w:rsidRPr="00B71129" w:rsidRDefault="00B71129" w:rsidP="00B71129">
      <w:pPr>
        <w:tabs>
          <w:tab w:val="left" w:pos="567"/>
        </w:tabs>
        <w:rPr>
          <w:szCs w:val="22"/>
        </w:rPr>
      </w:pPr>
    </w:p>
    <w:p w14:paraId="601F1D21" w14:textId="77777777" w:rsidR="00B71129" w:rsidRPr="00B71129" w:rsidRDefault="00B71129" w:rsidP="00B71129">
      <w:pPr>
        <w:tabs>
          <w:tab w:val="left" w:pos="567"/>
        </w:tabs>
        <w:rPr>
          <w:szCs w:val="22"/>
        </w:rPr>
      </w:pPr>
    </w:p>
    <w:p w14:paraId="24AD6E01" w14:textId="77777777" w:rsidR="00B71129" w:rsidRPr="00B71129" w:rsidRDefault="00B71129" w:rsidP="00B71129">
      <w:pPr>
        <w:tabs>
          <w:tab w:val="left" w:pos="567"/>
        </w:tabs>
        <w:ind w:left="567" w:hanging="567"/>
        <w:jc w:val="center"/>
        <w:outlineLvl w:val="0"/>
        <w:rPr>
          <w:b/>
          <w:caps/>
          <w:kern w:val="32"/>
          <w:szCs w:val="22"/>
          <w:lang w:eastAsia="lt-LT"/>
        </w:rPr>
      </w:pPr>
      <w:bookmarkStart w:id="13" w:name="_Toc129243137"/>
      <w:bookmarkStart w:id="14" w:name="_Toc129243262"/>
      <w:r w:rsidRPr="00B71129">
        <w:rPr>
          <w:b/>
          <w:caps/>
          <w:kern w:val="32"/>
          <w:szCs w:val="22"/>
          <w:lang w:eastAsia="lt-LT"/>
        </w:rPr>
        <w:t>B. PAKUOTĖS LAPELIS</w:t>
      </w:r>
      <w:bookmarkEnd w:id="13"/>
      <w:bookmarkEnd w:id="14"/>
    </w:p>
    <w:p w14:paraId="2C61EF3C" w14:textId="77777777" w:rsidR="00B71129" w:rsidRPr="00B71129" w:rsidRDefault="00B71129" w:rsidP="00B71129">
      <w:pPr>
        <w:tabs>
          <w:tab w:val="left" w:pos="425"/>
          <w:tab w:val="left" w:pos="567"/>
        </w:tabs>
        <w:jc w:val="center"/>
        <w:rPr>
          <w:b/>
          <w:szCs w:val="22"/>
          <w:lang w:eastAsia="lt-LT"/>
        </w:rPr>
      </w:pPr>
      <w:r w:rsidRPr="00B71129">
        <w:rPr>
          <w:szCs w:val="22"/>
          <w:lang w:eastAsia="lt-LT"/>
        </w:rPr>
        <w:br w:type="page"/>
      </w:r>
      <w:bookmarkStart w:id="15" w:name="_Hlk219294617"/>
      <w:r w:rsidRPr="00B71129">
        <w:rPr>
          <w:b/>
          <w:szCs w:val="22"/>
          <w:lang w:eastAsia="lt-LT"/>
        </w:rPr>
        <w:lastRenderedPageBreak/>
        <w:t>Pakuotės lapelis:</w:t>
      </w:r>
      <w:r w:rsidRPr="00B71129">
        <w:rPr>
          <w:b/>
          <w:bCs/>
          <w:iCs/>
          <w:szCs w:val="22"/>
          <w:lang w:eastAsia="lt-LT"/>
        </w:rPr>
        <w:t xml:space="preserve"> </w:t>
      </w:r>
      <w:r w:rsidRPr="00B71129">
        <w:rPr>
          <w:b/>
          <w:szCs w:val="22"/>
          <w:lang w:eastAsia="lt-LT"/>
        </w:rPr>
        <w:t>informacija pacientui</w:t>
      </w:r>
    </w:p>
    <w:p w14:paraId="4423A697" w14:textId="77777777" w:rsidR="00B71129" w:rsidRPr="00B71129" w:rsidRDefault="00B71129" w:rsidP="00B71129">
      <w:pPr>
        <w:tabs>
          <w:tab w:val="left" w:pos="567"/>
        </w:tabs>
        <w:jc w:val="center"/>
        <w:rPr>
          <w:b/>
          <w:caps/>
          <w:szCs w:val="22"/>
          <w:lang w:eastAsia="lt-LT"/>
        </w:rPr>
      </w:pPr>
    </w:p>
    <w:p w14:paraId="26BAC7DF" w14:textId="77777777" w:rsidR="00B71129" w:rsidRPr="00B71129" w:rsidRDefault="00B71129" w:rsidP="00B71129">
      <w:pPr>
        <w:tabs>
          <w:tab w:val="left" w:pos="567"/>
        </w:tabs>
        <w:jc w:val="center"/>
        <w:rPr>
          <w:b/>
          <w:szCs w:val="22"/>
          <w:lang w:eastAsia="lt-LT"/>
        </w:rPr>
      </w:pPr>
      <w:r w:rsidRPr="00B71129">
        <w:rPr>
          <w:b/>
          <w:szCs w:val="22"/>
          <w:lang w:eastAsia="lt-LT"/>
        </w:rPr>
        <w:t>Lekoklar 125 mg/5 ml granulės geriamajai suspensijai</w:t>
      </w:r>
    </w:p>
    <w:p w14:paraId="669287C2" w14:textId="50E5B9A1" w:rsidR="00B71129" w:rsidRPr="00B71129" w:rsidRDefault="00107578" w:rsidP="00B71129">
      <w:pPr>
        <w:tabs>
          <w:tab w:val="left" w:pos="567"/>
        </w:tabs>
        <w:jc w:val="center"/>
        <w:rPr>
          <w:szCs w:val="22"/>
          <w:lang w:eastAsia="lt-LT"/>
        </w:rPr>
      </w:pPr>
      <w:r>
        <w:rPr>
          <w:szCs w:val="22"/>
          <w:lang w:eastAsia="lt-LT"/>
        </w:rPr>
        <w:t>k</w:t>
      </w:r>
      <w:r w:rsidR="00B71129" w:rsidRPr="00B71129">
        <w:rPr>
          <w:szCs w:val="22"/>
          <w:lang w:eastAsia="lt-LT"/>
        </w:rPr>
        <w:t>laritromicinas</w:t>
      </w:r>
    </w:p>
    <w:p w14:paraId="1E6EFDD6" w14:textId="77777777" w:rsidR="00B71129" w:rsidRPr="00B71129" w:rsidRDefault="00B71129" w:rsidP="00B71129">
      <w:pPr>
        <w:tabs>
          <w:tab w:val="left" w:pos="567"/>
        </w:tabs>
        <w:rPr>
          <w:szCs w:val="22"/>
          <w:lang w:eastAsia="lt-LT"/>
        </w:rPr>
      </w:pPr>
    </w:p>
    <w:p w14:paraId="230CC4D9" w14:textId="77777777" w:rsidR="00B71129" w:rsidRPr="00B71129" w:rsidRDefault="00B71129" w:rsidP="00B71129">
      <w:pPr>
        <w:rPr>
          <w:b/>
          <w:szCs w:val="22"/>
          <w:lang w:eastAsia="lt-LT"/>
        </w:rPr>
      </w:pPr>
      <w:r w:rsidRPr="00B71129">
        <w:rPr>
          <w:b/>
          <w:szCs w:val="22"/>
          <w:lang w:eastAsia="lt-LT"/>
        </w:rPr>
        <w:t xml:space="preserve">Atidžiai perskaitykite visą šį lapelį, prieš pradėdami vartoti vaistą, </w:t>
      </w:r>
      <w:r w:rsidRPr="00B71129">
        <w:rPr>
          <w:b/>
          <w:noProof/>
          <w:szCs w:val="22"/>
          <w:lang w:eastAsia="lt-LT"/>
        </w:rPr>
        <w:t>nes jame pateikiama Jums svarbi informacija</w:t>
      </w:r>
      <w:r w:rsidRPr="00B71129">
        <w:rPr>
          <w:b/>
          <w:szCs w:val="22"/>
          <w:lang w:eastAsia="lt-LT"/>
        </w:rPr>
        <w:t>.</w:t>
      </w:r>
    </w:p>
    <w:p w14:paraId="3BE884F6" w14:textId="77777777" w:rsidR="00B71129" w:rsidRPr="00B71129" w:rsidRDefault="00B71129" w:rsidP="00B71129">
      <w:pPr>
        <w:numPr>
          <w:ilvl w:val="0"/>
          <w:numId w:val="1"/>
        </w:numPr>
        <w:tabs>
          <w:tab w:val="clear" w:pos="851"/>
          <w:tab w:val="left" w:pos="567"/>
        </w:tabs>
        <w:ind w:left="540" w:hanging="540"/>
        <w:rPr>
          <w:szCs w:val="22"/>
          <w:lang w:eastAsia="lt-LT"/>
        </w:rPr>
      </w:pPr>
      <w:r w:rsidRPr="00B71129">
        <w:rPr>
          <w:szCs w:val="22"/>
          <w:lang w:eastAsia="lt-LT"/>
        </w:rPr>
        <w:t>Neišmeskite šio lapelio, nes vėl gali prireikti jį perskaityti.</w:t>
      </w:r>
    </w:p>
    <w:p w14:paraId="624199D2" w14:textId="77777777" w:rsidR="00B71129" w:rsidRPr="00B71129" w:rsidRDefault="00B71129" w:rsidP="00B71129">
      <w:pPr>
        <w:numPr>
          <w:ilvl w:val="0"/>
          <w:numId w:val="1"/>
        </w:numPr>
        <w:tabs>
          <w:tab w:val="clear" w:pos="851"/>
          <w:tab w:val="left" w:pos="567"/>
        </w:tabs>
        <w:ind w:left="540" w:hanging="540"/>
        <w:rPr>
          <w:szCs w:val="22"/>
          <w:lang w:eastAsia="lt-LT"/>
        </w:rPr>
      </w:pPr>
      <w:r w:rsidRPr="00B71129">
        <w:rPr>
          <w:szCs w:val="22"/>
          <w:lang w:eastAsia="lt-LT"/>
        </w:rPr>
        <w:t>Jeigu kiltų daugiau klausimų, kreipkitės į gydytoją arba vaistininką.</w:t>
      </w:r>
    </w:p>
    <w:p w14:paraId="09B6FFEF" w14:textId="77777777" w:rsidR="00B71129" w:rsidRPr="00B71129" w:rsidRDefault="00B71129" w:rsidP="00B71129">
      <w:pPr>
        <w:numPr>
          <w:ilvl w:val="0"/>
          <w:numId w:val="1"/>
        </w:numPr>
        <w:tabs>
          <w:tab w:val="clear" w:pos="851"/>
          <w:tab w:val="left" w:pos="567"/>
        </w:tabs>
        <w:ind w:left="540" w:hanging="540"/>
        <w:rPr>
          <w:szCs w:val="22"/>
          <w:lang w:eastAsia="lt-LT"/>
        </w:rPr>
      </w:pPr>
      <w:r w:rsidRPr="00B71129">
        <w:rPr>
          <w:szCs w:val="22"/>
          <w:lang w:eastAsia="lt-LT"/>
        </w:rPr>
        <w:t>Šis vaistas skirtas tik Jums, todėl kitiems žmonėms jo duoti negalima. Vaistas gali jiems pakenkti (net tiems, kurių ligos požymiai tokie patys kaip Jūsų).</w:t>
      </w:r>
    </w:p>
    <w:p w14:paraId="4C8523DA" w14:textId="77777777" w:rsidR="00B71129" w:rsidRPr="00B71129" w:rsidRDefault="00B71129" w:rsidP="00B71129">
      <w:pPr>
        <w:numPr>
          <w:ilvl w:val="0"/>
          <w:numId w:val="1"/>
        </w:numPr>
        <w:tabs>
          <w:tab w:val="clear" w:pos="851"/>
          <w:tab w:val="left" w:pos="567"/>
        </w:tabs>
        <w:ind w:left="540" w:hanging="540"/>
        <w:rPr>
          <w:szCs w:val="22"/>
          <w:lang w:eastAsia="lt-LT"/>
        </w:rPr>
      </w:pPr>
      <w:r w:rsidRPr="00B71129">
        <w:rPr>
          <w:szCs w:val="22"/>
          <w:lang w:eastAsia="lt-LT"/>
        </w:rPr>
        <w:t>Jeigu pasireiškė šalutinis poveikis (net jeigu jis šiame lapelyje nenurodytas) kreipkitės į gydytoją arba vaistininką. Žr. 4 skyrių.</w:t>
      </w:r>
    </w:p>
    <w:p w14:paraId="2ABD4C98" w14:textId="77777777" w:rsidR="00B71129" w:rsidRPr="00B71129" w:rsidRDefault="00B71129" w:rsidP="00B71129">
      <w:pPr>
        <w:tabs>
          <w:tab w:val="left" w:pos="567"/>
        </w:tabs>
        <w:rPr>
          <w:b/>
          <w:szCs w:val="22"/>
          <w:lang w:eastAsia="lt-LT"/>
        </w:rPr>
      </w:pPr>
    </w:p>
    <w:p w14:paraId="3B303A5C" w14:textId="77777777" w:rsidR="00B71129" w:rsidRPr="00B71129" w:rsidRDefault="00B71129" w:rsidP="00B71129">
      <w:pPr>
        <w:tabs>
          <w:tab w:val="left" w:pos="567"/>
        </w:tabs>
        <w:rPr>
          <w:b/>
          <w:szCs w:val="22"/>
          <w:lang w:eastAsia="lt-LT"/>
        </w:rPr>
      </w:pPr>
      <w:r w:rsidRPr="00B71129">
        <w:rPr>
          <w:b/>
          <w:szCs w:val="22"/>
          <w:lang w:eastAsia="lt-LT"/>
        </w:rPr>
        <w:t>Apie ką rašoma šiame lapelyje?</w:t>
      </w:r>
    </w:p>
    <w:p w14:paraId="443BBEC7" w14:textId="77777777" w:rsidR="00B71129" w:rsidRPr="00B71129" w:rsidRDefault="00B71129" w:rsidP="00B71129">
      <w:pPr>
        <w:tabs>
          <w:tab w:val="left" w:pos="567"/>
        </w:tabs>
        <w:rPr>
          <w:b/>
          <w:szCs w:val="22"/>
          <w:lang w:eastAsia="lt-LT"/>
        </w:rPr>
      </w:pPr>
    </w:p>
    <w:p w14:paraId="4312AC96" w14:textId="77777777" w:rsidR="00B71129" w:rsidRPr="00B71129" w:rsidRDefault="00B71129" w:rsidP="00B71129">
      <w:pPr>
        <w:tabs>
          <w:tab w:val="left" w:pos="567"/>
        </w:tabs>
        <w:rPr>
          <w:szCs w:val="22"/>
          <w:lang w:eastAsia="lt-LT"/>
        </w:rPr>
      </w:pPr>
      <w:r w:rsidRPr="00B71129">
        <w:rPr>
          <w:szCs w:val="22"/>
          <w:lang w:eastAsia="lt-LT"/>
        </w:rPr>
        <w:t>1.</w:t>
      </w:r>
      <w:r w:rsidRPr="00B71129">
        <w:rPr>
          <w:szCs w:val="22"/>
          <w:lang w:eastAsia="lt-LT"/>
        </w:rPr>
        <w:tab/>
        <w:t>Kas yra Lekoklar ir kam jis vartojamas</w:t>
      </w:r>
    </w:p>
    <w:p w14:paraId="3E73DD98" w14:textId="77777777" w:rsidR="00B71129" w:rsidRPr="00B71129" w:rsidRDefault="00B71129" w:rsidP="00B71129">
      <w:pPr>
        <w:tabs>
          <w:tab w:val="left" w:pos="567"/>
        </w:tabs>
        <w:rPr>
          <w:szCs w:val="22"/>
          <w:lang w:eastAsia="lt-LT"/>
        </w:rPr>
      </w:pPr>
      <w:r w:rsidRPr="00B71129">
        <w:rPr>
          <w:szCs w:val="22"/>
          <w:lang w:eastAsia="lt-LT"/>
        </w:rPr>
        <w:t>2.</w:t>
      </w:r>
      <w:r w:rsidRPr="00B71129">
        <w:rPr>
          <w:szCs w:val="22"/>
          <w:lang w:eastAsia="lt-LT"/>
        </w:rPr>
        <w:tab/>
        <w:t>Kas žinotina prieš vartojant Lekoklar</w:t>
      </w:r>
    </w:p>
    <w:p w14:paraId="7E08E7A8" w14:textId="77777777" w:rsidR="00B71129" w:rsidRPr="00B71129" w:rsidRDefault="00B71129" w:rsidP="00B71129">
      <w:pPr>
        <w:tabs>
          <w:tab w:val="left" w:pos="567"/>
        </w:tabs>
        <w:rPr>
          <w:szCs w:val="22"/>
          <w:lang w:eastAsia="lt-LT"/>
        </w:rPr>
      </w:pPr>
      <w:r w:rsidRPr="00B71129">
        <w:rPr>
          <w:szCs w:val="22"/>
          <w:lang w:eastAsia="lt-LT"/>
        </w:rPr>
        <w:t>3.</w:t>
      </w:r>
      <w:r w:rsidRPr="00B71129">
        <w:rPr>
          <w:szCs w:val="22"/>
          <w:lang w:eastAsia="lt-LT"/>
        </w:rPr>
        <w:tab/>
        <w:t>Kaip vartoti Lekoklar</w:t>
      </w:r>
    </w:p>
    <w:p w14:paraId="36AC1743" w14:textId="77777777" w:rsidR="00B71129" w:rsidRPr="00B71129" w:rsidRDefault="00B71129" w:rsidP="00B71129">
      <w:pPr>
        <w:tabs>
          <w:tab w:val="left" w:pos="567"/>
        </w:tabs>
        <w:rPr>
          <w:szCs w:val="22"/>
          <w:lang w:eastAsia="lt-LT"/>
        </w:rPr>
      </w:pPr>
      <w:r w:rsidRPr="00B71129">
        <w:rPr>
          <w:szCs w:val="22"/>
          <w:lang w:eastAsia="lt-LT"/>
        </w:rPr>
        <w:t>4.</w:t>
      </w:r>
      <w:r w:rsidRPr="00B71129">
        <w:rPr>
          <w:szCs w:val="22"/>
          <w:lang w:eastAsia="lt-LT"/>
        </w:rPr>
        <w:tab/>
        <w:t>Galimas šalutinis poveikis</w:t>
      </w:r>
    </w:p>
    <w:p w14:paraId="0305294E" w14:textId="77777777" w:rsidR="00B71129" w:rsidRPr="00B71129" w:rsidRDefault="00B71129" w:rsidP="00B71129">
      <w:pPr>
        <w:tabs>
          <w:tab w:val="left" w:pos="567"/>
        </w:tabs>
        <w:rPr>
          <w:szCs w:val="22"/>
          <w:lang w:eastAsia="lt-LT"/>
        </w:rPr>
      </w:pPr>
      <w:r w:rsidRPr="00B71129">
        <w:rPr>
          <w:szCs w:val="22"/>
          <w:lang w:eastAsia="lt-LT"/>
        </w:rPr>
        <w:t>5.</w:t>
      </w:r>
      <w:r w:rsidRPr="00B71129">
        <w:rPr>
          <w:szCs w:val="22"/>
          <w:lang w:eastAsia="lt-LT"/>
        </w:rPr>
        <w:tab/>
        <w:t>Kaip laikyti Lekoklar</w:t>
      </w:r>
    </w:p>
    <w:p w14:paraId="780E3F25" w14:textId="77777777" w:rsidR="00B71129" w:rsidRPr="00B71129" w:rsidRDefault="00B71129" w:rsidP="00B71129">
      <w:pPr>
        <w:tabs>
          <w:tab w:val="left" w:pos="567"/>
        </w:tabs>
        <w:rPr>
          <w:szCs w:val="22"/>
          <w:lang w:eastAsia="lt-LT"/>
        </w:rPr>
      </w:pPr>
      <w:r w:rsidRPr="00B71129">
        <w:rPr>
          <w:szCs w:val="22"/>
          <w:lang w:eastAsia="lt-LT"/>
        </w:rPr>
        <w:t>6.</w:t>
      </w:r>
      <w:r w:rsidRPr="00B71129">
        <w:rPr>
          <w:szCs w:val="22"/>
          <w:lang w:eastAsia="lt-LT"/>
        </w:rPr>
        <w:tab/>
        <w:t>Pakuotės turinys ir kita informacija</w:t>
      </w:r>
    </w:p>
    <w:p w14:paraId="559955EB" w14:textId="77777777" w:rsidR="00B71129" w:rsidRPr="00B71129" w:rsidRDefault="00B71129" w:rsidP="00B71129">
      <w:pPr>
        <w:tabs>
          <w:tab w:val="left" w:pos="567"/>
        </w:tabs>
        <w:rPr>
          <w:b/>
          <w:szCs w:val="22"/>
          <w:lang w:eastAsia="lt-LT"/>
        </w:rPr>
      </w:pPr>
    </w:p>
    <w:p w14:paraId="7682034A" w14:textId="77777777" w:rsidR="00B71129" w:rsidRPr="00B71129" w:rsidRDefault="00B71129" w:rsidP="00B71129">
      <w:pPr>
        <w:tabs>
          <w:tab w:val="left" w:pos="567"/>
        </w:tabs>
        <w:rPr>
          <w:szCs w:val="22"/>
          <w:lang w:eastAsia="lt-LT"/>
        </w:rPr>
      </w:pPr>
    </w:p>
    <w:p w14:paraId="74C535CD" w14:textId="77777777" w:rsidR="00B71129" w:rsidRPr="00B71129" w:rsidRDefault="00B71129" w:rsidP="00B71129">
      <w:pPr>
        <w:tabs>
          <w:tab w:val="left" w:pos="567"/>
        </w:tabs>
        <w:rPr>
          <w:b/>
          <w:szCs w:val="22"/>
          <w:lang w:eastAsia="lt-LT"/>
        </w:rPr>
      </w:pPr>
      <w:r w:rsidRPr="00B71129">
        <w:rPr>
          <w:b/>
          <w:caps/>
          <w:szCs w:val="22"/>
          <w:lang w:eastAsia="lt-LT"/>
        </w:rPr>
        <w:t>1.</w:t>
      </w:r>
      <w:r w:rsidRPr="00B71129">
        <w:rPr>
          <w:b/>
          <w:caps/>
          <w:szCs w:val="22"/>
          <w:lang w:eastAsia="lt-LT"/>
        </w:rPr>
        <w:tab/>
      </w:r>
      <w:r w:rsidRPr="00B71129">
        <w:rPr>
          <w:b/>
          <w:szCs w:val="22"/>
          <w:lang w:eastAsia="lt-LT"/>
        </w:rPr>
        <w:t>Kas yra Lekoklar ir kam jis vartojamas</w:t>
      </w:r>
    </w:p>
    <w:p w14:paraId="4CADE67E" w14:textId="77777777" w:rsidR="00B71129" w:rsidRPr="00B71129" w:rsidRDefault="00B71129" w:rsidP="00B71129">
      <w:pPr>
        <w:tabs>
          <w:tab w:val="left" w:pos="567"/>
        </w:tabs>
        <w:rPr>
          <w:szCs w:val="22"/>
          <w:lang w:eastAsia="lt-LT"/>
        </w:rPr>
      </w:pPr>
    </w:p>
    <w:p w14:paraId="467054B4" w14:textId="77777777" w:rsidR="00B71129" w:rsidRPr="00B71129" w:rsidRDefault="00B71129" w:rsidP="00B71129">
      <w:pPr>
        <w:tabs>
          <w:tab w:val="left" w:pos="567"/>
        </w:tabs>
        <w:rPr>
          <w:szCs w:val="22"/>
          <w:lang w:eastAsia="lt-LT"/>
        </w:rPr>
      </w:pPr>
      <w:r w:rsidRPr="00B71129">
        <w:rPr>
          <w:szCs w:val="22"/>
          <w:lang w:eastAsia="lt-LT"/>
        </w:rPr>
        <w:t>Klaritromicinas yra antibiotikas, priklausantis makrolidų grupės antibiotikams. Jis stabdo tam tikrų bakterijų augimą.</w:t>
      </w:r>
    </w:p>
    <w:p w14:paraId="5E6E4A91" w14:textId="77777777" w:rsidR="00B71129" w:rsidRPr="00B71129" w:rsidRDefault="00B71129" w:rsidP="00B71129">
      <w:pPr>
        <w:tabs>
          <w:tab w:val="left" w:pos="567"/>
        </w:tabs>
        <w:rPr>
          <w:szCs w:val="22"/>
          <w:lang w:eastAsia="lt-LT"/>
        </w:rPr>
      </w:pPr>
    </w:p>
    <w:p w14:paraId="482F79F6" w14:textId="77777777" w:rsidR="00B71129" w:rsidRPr="00B71129" w:rsidRDefault="00B71129" w:rsidP="00B71129">
      <w:pPr>
        <w:tabs>
          <w:tab w:val="left" w:pos="567"/>
        </w:tabs>
        <w:rPr>
          <w:szCs w:val="22"/>
          <w:lang w:eastAsia="lt-LT"/>
        </w:rPr>
      </w:pPr>
      <w:r w:rsidRPr="00B71129">
        <w:rPr>
          <w:szCs w:val="22"/>
          <w:lang w:eastAsia="lt-LT"/>
        </w:rPr>
        <w:t>Lekoklar yra gydomos:</w:t>
      </w:r>
    </w:p>
    <w:p w14:paraId="6066B1AD" w14:textId="77777777" w:rsidR="00B71129" w:rsidRPr="00B71129" w:rsidRDefault="00B71129" w:rsidP="00B71129">
      <w:pPr>
        <w:tabs>
          <w:tab w:val="left" w:pos="567"/>
        </w:tabs>
        <w:ind w:left="540" w:hanging="540"/>
        <w:rPr>
          <w:szCs w:val="22"/>
          <w:lang w:eastAsia="lt-LT"/>
        </w:rPr>
      </w:pPr>
      <w:r w:rsidRPr="00B71129">
        <w:rPr>
          <w:szCs w:val="22"/>
          <w:lang w:eastAsia="lt-LT"/>
        </w:rPr>
        <w:t>-</w:t>
      </w:r>
      <w:r w:rsidRPr="00B71129">
        <w:rPr>
          <w:szCs w:val="22"/>
          <w:lang w:eastAsia="lt-LT"/>
        </w:rPr>
        <w:tab/>
        <w:t>gerklės ir sinusų infekcinės ligos;</w:t>
      </w:r>
    </w:p>
    <w:p w14:paraId="5EBB157C" w14:textId="77777777" w:rsidR="00B71129" w:rsidRPr="00B71129" w:rsidRDefault="00B71129" w:rsidP="00B71129">
      <w:pPr>
        <w:numPr>
          <w:ilvl w:val="0"/>
          <w:numId w:val="40"/>
        </w:numPr>
        <w:tabs>
          <w:tab w:val="num" w:pos="540"/>
          <w:tab w:val="left" w:pos="567"/>
        </w:tabs>
        <w:ind w:left="540" w:hanging="540"/>
        <w:rPr>
          <w:szCs w:val="22"/>
          <w:lang w:eastAsia="lt-LT"/>
        </w:rPr>
      </w:pPr>
      <w:r w:rsidRPr="00B71129">
        <w:rPr>
          <w:szCs w:val="22"/>
          <w:lang w:eastAsia="lt-LT"/>
        </w:rPr>
        <w:t>vidurinės ausies infekcinės ligos vaikams;</w:t>
      </w:r>
    </w:p>
    <w:p w14:paraId="4A341581" w14:textId="77777777" w:rsidR="00B71129" w:rsidRPr="00B71129" w:rsidRDefault="00B71129" w:rsidP="00B71129">
      <w:pPr>
        <w:numPr>
          <w:ilvl w:val="0"/>
          <w:numId w:val="40"/>
        </w:numPr>
        <w:tabs>
          <w:tab w:val="num" w:pos="540"/>
          <w:tab w:val="left" w:pos="567"/>
        </w:tabs>
        <w:ind w:left="540" w:hanging="540"/>
        <w:rPr>
          <w:szCs w:val="22"/>
          <w:lang w:eastAsia="lt-LT"/>
        </w:rPr>
      </w:pPr>
      <w:r w:rsidRPr="00B71129">
        <w:rPr>
          <w:szCs w:val="22"/>
          <w:lang w:eastAsia="lt-LT"/>
        </w:rPr>
        <w:t>krūtinės ląstos infekcinės ligos, tokios, kaip bronchitas ir plaučių uždegimas;</w:t>
      </w:r>
    </w:p>
    <w:p w14:paraId="4B29DF70" w14:textId="77777777" w:rsidR="00B71129" w:rsidRPr="00B71129" w:rsidRDefault="00B71129" w:rsidP="00B71129">
      <w:pPr>
        <w:numPr>
          <w:ilvl w:val="0"/>
          <w:numId w:val="40"/>
        </w:numPr>
        <w:tabs>
          <w:tab w:val="num" w:pos="540"/>
          <w:tab w:val="left" w:pos="567"/>
        </w:tabs>
        <w:ind w:left="540" w:hanging="540"/>
        <w:rPr>
          <w:szCs w:val="22"/>
          <w:lang w:eastAsia="lt-LT"/>
        </w:rPr>
      </w:pPr>
      <w:r w:rsidRPr="00B71129">
        <w:rPr>
          <w:szCs w:val="22"/>
          <w:lang w:eastAsia="lt-LT"/>
        </w:rPr>
        <w:t>odos ir minkštųjų audinių infekcinės ligos;</w:t>
      </w:r>
    </w:p>
    <w:p w14:paraId="206DA2E8" w14:textId="77777777" w:rsidR="00B71129" w:rsidRPr="00B71129" w:rsidRDefault="00B71129" w:rsidP="00B71129">
      <w:pPr>
        <w:tabs>
          <w:tab w:val="left" w:pos="567"/>
        </w:tabs>
        <w:ind w:left="540" w:hanging="540"/>
        <w:rPr>
          <w:szCs w:val="22"/>
          <w:lang w:eastAsia="lt-LT"/>
        </w:rPr>
      </w:pPr>
      <w:r w:rsidRPr="00B71129">
        <w:rPr>
          <w:szCs w:val="22"/>
          <w:lang w:eastAsia="lt-LT"/>
        </w:rPr>
        <w:t>-</w:t>
      </w:r>
      <w:r w:rsidRPr="00B71129">
        <w:rPr>
          <w:szCs w:val="22"/>
          <w:lang w:eastAsia="lt-LT"/>
        </w:rPr>
        <w:tab/>
        <w:t xml:space="preserve">bakterijų </w:t>
      </w:r>
      <w:r w:rsidRPr="00B71129">
        <w:rPr>
          <w:i/>
        </w:rPr>
        <w:t>Helicobacter pylori</w:t>
      </w:r>
      <w:r w:rsidRPr="00B71129">
        <w:rPr>
          <w:szCs w:val="22"/>
          <w:lang w:eastAsia="lt-LT"/>
        </w:rPr>
        <w:t xml:space="preserve"> sukeltos skrandžio opos.</w:t>
      </w:r>
    </w:p>
    <w:p w14:paraId="290F623E" w14:textId="77777777" w:rsidR="00B71129" w:rsidRPr="00B71129" w:rsidRDefault="00B71129" w:rsidP="00B71129">
      <w:pPr>
        <w:numPr>
          <w:ilvl w:val="12"/>
          <w:numId w:val="0"/>
        </w:numPr>
        <w:tabs>
          <w:tab w:val="left" w:pos="567"/>
        </w:tabs>
        <w:rPr>
          <w:szCs w:val="22"/>
          <w:lang w:eastAsia="lt-LT"/>
        </w:rPr>
      </w:pPr>
    </w:p>
    <w:p w14:paraId="4E38B4B2" w14:textId="77777777" w:rsidR="00B71129" w:rsidRPr="00B71129" w:rsidRDefault="00B71129" w:rsidP="00B71129">
      <w:pPr>
        <w:tabs>
          <w:tab w:val="left" w:pos="567"/>
        </w:tabs>
        <w:rPr>
          <w:caps/>
          <w:szCs w:val="22"/>
          <w:lang w:eastAsia="lt-LT"/>
        </w:rPr>
      </w:pPr>
    </w:p>
    <w:p w14:paraId="7078F823" w14:textId="77777777" w:rsidR="00B71129" w:rsidRPr="00B71129" w:rsidRDefault="00B71129" w:rsidP="00B71129">
      <w:pPr>
        <w:tabs>
          <w:tab w:val="left" w:pos="567"/>
        </w:tabs>
        <w:rPr>
          <w:b/>
          <w:caps/>
          <w:szCs w:val="22"/>
          <w:lang w:eastAsia="lt-LT"/>
        </w:rPr>
      </w:pPr>
      <w:r w:rsidRPr="00B71129">
        <w:rPr>
          <w:b/>
          <w:caps/>
          <w:szCs w:val="22"/>
          <w:lang w:eastAsia="lt-LT"/>
        </w:rPr>
        <w:t>2.</w:t>
      </w:r>
      <w:r w:rsidRPr="00B71129">
        <w:rPr>
          <w:b/>
          <w:caps/>
          <w:szCs w:val="22"/>
        </w:rPr>
        <w:tab/>
      </w:r>
      <w:r w:rsidRPr="00B71129">
        <w:rPr>
          <w:b/>
          <w:szCs w:val="22"/>
          <w:lang w:eastAsia="lt-LT"/>
        </w:rPr>
        <w:t>Kas žinotina prieš vartojant Lekoklar</w:t>
      </w:r>
    </w:p>
    <w:p w14:paraId="6BD450FF" w14:textId="77777777" w:rsidR="00B71129" w:rsidRPr="00B71129" w:rsidRDefault="00B71129" w:rsidP="00B71129">
      <w:pPr>
        <w:tabs>
          <w:tab w:val="left" w:pos="567"/>
        </w:tabs>
        <w:rPr>
          <w:szCs w:val="22"/>
          <w:lang w:eastAsia="lt-LT"/>
        </w:rPr>
      </w:pPr>
    </w:p>
    <w:p w14:paraId="4B343142" w14:textId="5A41E9CF" w:rsidR="00B71129" w:rsidRPr="00B71129" w:rsidRDefault="00B71129" w:rsidP="00B71129">
      <w:pPr>
        <w:tabs>
          <w:tab w:val="left" w:pos="567"/>
        </w:tabs>
        <w:rPr>
          <w:b/>
          <w:szCs w:val="22"/>
          <w:lang w:eastAsia="lt-LT"/>
        </w:rPr>
      </w:pPr>
      <w:r w:rsidRPr="00B71129">
        <w:rPr>
          <w:b/>
          <w:szCs w:val="22"/>
          <w:lang w:eastAsia="lt-LT"/>
        </w:rPr>
        <w:t xml:space="preserve">Lekoklar vartoti </w:t>
      </w:r>
      <w:r w:rsidR="00C01680">
        <w:rPr>
          <w:b/>
          <w:szCs w:val="22"/>
          <w:lang w:eastAsia="lt-LT"/>
        </w:rPr>
        <w:t>draudžiama</w:t>
      </w:r>
      <w:r w:rsidRPr="00B71129">
        <w:rPr>
          <w:b/>
          <w:szCs w:val="22"/>
          <w:lang w:eastAsia="lt-LT"/>
        </w:rPr>
        <w:t>:</w:t>
      </w:r>
    </w:p>
    <w:p w14:paraId="2C529D1A" w14:textId="77777777" w:rsidR="00B71129" w:rsidRPr="00B71129" w:rsidRDefault="00B71129" w:rsidP="00B71129">
      <w:pPr>
        <w:numPr>
          <w:ilvl w:val="0"/>
          <w:numId w:val="75"/>
        </w:numPr>
        <w:tabs>
          <w:tab w:val="left" w:pos="567"/>
        </w:tabs>
        <w:ind w:left="567" w:hanging="567"/>
        <w:rPr>
          <w:szCs w:val="22"/>
          <w:lang w:eastAsia="lt-LT"/>
        </w:rPr>
      </w:pPr>
      <w:r w:rsidRPr="00B71129">
        <w:rPr>
          <w:szCs w:val="22"/>
          <w:lang w:eastAsia="lt-LT"/>
        </w:rPr>
        <w:t xml:space="preserve">jeigu </w:t>
      </w:r>
      <w:r w:rsidRPr="00B71129">
        <w:rPr>
          <w:szCs w:val="22"/>
        </w:rPr>
        <w:t xml:space="preserve">yra </w:t>
      </w:r>
      <w:r w:rsidRPr="00B71129">
        <w:rPr>
          <w:b/>
          <w:szCs w:val="22"/>
        </w:rPr>
        <w:t>alergija</w:t>
      </w:r>
      <w:r w:rsidRPr="00B71129">
        <w:rPr>
          <w:szCs w:val="22"/>
          <w:lang w:eastAsia="lt-LT"/>
        </w:rPr>
        <w:t xml:space="preserve"> klaritromicinui, kitiems makrolidų grupės antibiotikams arba bet kuriai </w:t>
      </w:r>
      <w:r w:rsidRPr="00B71129">
        <w:rPr>
          <w:szCs w:val="22"/>
        </w:rPr>
        <w:t>pagalbinei šio vaisto</w:t>
      </w:r>
      <w:r w:rsidRPr="00B71129">
        <w:rPr>
          <w:szCs w:val="22"/>
          <w:lang w:eastAsia="lt-LT"/>
        </w:rPr>
        <w:t xml:space="preserve"> medžiagai (</w:t>
      </w:r>
      <w:r w:rsidRPr="00B71129">
        <w:rPr>
          <w:szCs w:val="22"/>
        </w:rPr>
        <w:t>jos išvardytos</w:t>
      </w:r>
      <w:r w:rsidRPr="00B71129">
        <w:rPr>
          <w:szCs w:val="22"/>
          <w:lang w:eastAsia="lt-LT"/>
        </w:rPr>
        <w:t xml:space="preserve"> 6 skyriuje);</w:t>
      </w:r>
    </w:p>
    <w:p w14:paraId="7861A60A" w14:textId="35089113" w:rsidR="00B71129" w:rsidRPr="00B71129" w:rsidRDefault="00B71129" w:rsidP="00B71129">
      <w:pPr>
        <w:numPr>
          <w:ilvl w:val="0"/>
          <w:numId w:val="75"/>
        </w:numPr>
        <w:tabs>
          <w:tab w:val="left" w:pos="567"/>
        </w:tabs>
        <w:ind w:left="567" w:hanging="567"/>
        <w:rPr>
          <w:szCs w:val="22"/>
          <w:lang w:eastAsia="lt-LT"/>
        </w:rPr>
      </w:pPr>
      <w:r w:rsidRPr="00B71129">
        <w:rPr>
          <w:szCs w:val="22"/>
          <w:lang w:eastAsia="lt-LT"/>
        </w:rPr>
        <w:t xml:space="preserve">jeigu Jums ar kam nors iš Jūsų kraujo giminaičių yra buvę tam tikrų </w:t>
      </w:r>
      <w:r w:rsidRPr="00B71129">
        <w:rPr>
          <w:b/>
          <w:szCs w:val="22"/>
          <w:lang w:eastAsia="lt-LT"/>
        </w:rPr>
        <w:t>širdies ritmo</w:t>
      </w:r>
      <w:r w:rsidRPr="00B71129">
        <w:rPr>
          <w:szCs w:val="22"/>
          <w:lang w:eastAsia="lt-LT"/>
        </w:rPr>
        <w:t xml:space="preserve"> sutrikimų (skilvelinė aritmija, įskaitant </w:t>
      </w:r>
      <w:r w:rsidR="00064B3D">
        <w:rPr>
          <w:i/>
          <w:szCs w:val="22"/>
          <w:lang w:eastAsia="lt-LT"/>
        </w:rPr>
        <w:t>T</w:t>
      </w:r>
      <w:r w:rsidR="00064B3D" w:rsidRPr="00B71129">
        <w:rPr>
          <w:i/>
          <w:szCs w:val="22"/>
          <w:lang w:eastAsia="lt-LT"/>
        </w:rPr>
        <w:t>orsade</w:t>
      </w:r>
      <w:r w:rsidR="006C6864">
        <w:rPr>
          <w:i/>
          <w:szCs w:val="22"/>
          <w:lang w:eastAsia="lt-LT"/>
        </w:rPr>
        <w:t>s</w:t>
      </w:r>
      <w:r w:rsidR="00064B3D" w:rsidRPr="00B71129">
        <w:rPr>
          <w:i/>
          <w:szCs w:val="22"/>
          <w:lang w:eastAsia="lt-LT"/>
        </w:rPr>
        <w:t xml:space="preserve"> </w:t>
      </w:r>
      <w:r w:rsidRPr="00B71129">
        <w:rPr>
          <w:i/>
          <w:szCs w:val="22"/>
          <w:lang w:eastAsia="lt-LT"/>
        </w:rPr>
        <w:t>de pointes</w:t>
      </w:r>
      <w:r w:rsidRPr="00B71129">
        <w:rPr>
          <w:szCs w:val="22"/>
          <w:lang w:eastAsia="lt-LT"/>
        </w:rPr>
        <w:t xml:space="preserve">) ar </w:t>
      </w:r>
      <w:r w:rsidR="00064B3D">
        <w:rPr>
          <w:szCs w:val="22"/>
          <w:lang w:eastAsia="lt-LT"/>
        </w:rPr>
        <w:t>elektrokardiogramos (</w:t>
      </w:r>
      <w:r w:rsidRPr="00B71129">
        <w:rPr>
          <w:szCs w:val="22"/>
          <w:lang w:eastAsia="lt-LT"/>
        </w:rPr>
        <w:t xml:space="preserve">širdies </w:t>
      </w:r>
      <w:r w:rsidR="00064B3D">
        <w:rPr>
          <w:szCs w:val="22"/>
          <w:lang w:eastAsia="lt-LT"/>
        </w:rPr>
        <w:t xml:space="preserve">elektrinės </w:t>
      </w:r>
      <w:r w:rsidRPr="00B71129">
        <w:rPr>
          <w:szCs w:val="22"/>
          <w:lang w:eastAsia="lt-LT"/>
        </w:rPr>
        <w:t xml:space="preserve">veiklos </w:t>
      </w:r>
      <w:r w:rsidR="00064B3D">
        <w:rPr>
          <w:szCs w:val="22"/>
          <w:lang w:eastAsia="lt-LT"/>
        </w:rPr>
        <w:t xml:space="preserve">užrašo) </w:t>
      </w:r>
      <w:r w:rsidRPr="00B71129">
        <w:rPr>
          <w:szCs w:val="22"/>
          <w:lang w:eastAsia="lt-LT"/>
        </w:rPr>
        <w:t>pokyčių, vadinamų „</w:t>
      </w:r>
      <w:r w:rsidR="00064B3D">
        <w:rPr>
          <w:szCs w:val="22"/>
          <w:lang w:eastAsia="lt-LT"/>
        </w:rPr>
        <w:t xml:space="preserve"> ilgo </w:t>
      </w:r>
      <w:r w:rsidRPr="00B71129">
        <w:rPr>
          <w:szCs w:val="22"/>
          <w:lang w:eastAsia="lt-LT"/>
        </w:rPr>
        <w:t xml:space="preserve">QT </w:t>
      </w:r>
      <w:r w:rsidR="00064B3D">
        <w:rPr>
          <w:szCs w:val="22"/>
          <w:lang w:eastAsia="lt-LT"/>
        </w:rPr>
        <w:t>sindromas</w:t>
      </w:r>
      <w:r w:rsidRPr="00B71129">
        <w:rPr>
          <w:szCs w:val="22"/>
          <w:lang w:eastAsia="lt-LT"/>
        </w:rPr>
        <w:t>“;</w:t>
      </w:r>
    </w:p>
    <w:p w14:paraId="552BC54B" w14:textId="77777777" w:rsidR="00B71129" w:rsidRPr="00B71129" w:rsidRDefault="00B71129" w:rsidP="00B71129">
      <w:pPr>
        <w:numPr>
          <w:ilvl w:val="0"/>
          <w:numId w:val="75"/>
        </w:numPr>
        <w:tabs>
          <w:tab w:val="left" w:pos="540"/>
          <w:tab w:val="left" w:pos="567"/>
        </w:tabs>
        <w:ind w:left="567" w:hanging="567"/>
        <w:rPr>
          <w:szCs w:val="22"/>
          <w:lang w:eastAsia="lt-LT"/>
        </w:rPr>
      </w:pPr>
      <w:r w:rsidRPr="00B71129">
        <w:rPr>
          <w:szCs w:val="22"/>
          <w:lang w:eastAsia="lt-LT"/>
        </w:rPr>
        <w:t xml:space="preserve">jeigu Jums </w:t>
      </w:r>
      <w:r w:rsidRPr="00B71129">
        <w:rPr>
          <w:b/>
          <w:szCs w:val="22"/>
          <w:lang w:eastAsia="lt-LT"/>
        </w:rPr>
        <w:t>tuo pačiu laiku</w:t>
      </w:r>
      <w:r w:rsidRPr="00B71129">
        <w:rPr>
          <w:szCs w:val="22"/>
          <w:lang w:eastAsia="lt-LT"/>
        </w:rPr>
        <w:t xml:space="preserve"> yra sunkus </w:t>
      </w:r>
      <w:r w:rsidRPr="00B71129">
        <w:rPr>
          <w:b/>
          <w:szCs w:val="22"/>
          <w:lang w:eastAsia="lt-LT"/>
        </w:rPr>
        <w:t>kepenų</w:t>
      </w:r>
      <w:r w:rsidRPr="00B71129">
        <w:rPr>
          <w:szCs w:val="22"/>
          <w:lang w:eastAsia="lt-LT"/>
        </w:rPr>
        <w:t xml:space="preserve"> nepakankamumas ir su </w:t>
      </w:r>
      <w:r w:rsidRPr="00B71129">
        <w:rPr>
          <w:b/>
          <w:szCs w:val="22"/>
          <w:lang w:eastAsia="lt-LT"/>
        </w:rPr>
        <w:t>inkstais susijusių problemų</w:t>
      </w:r>
      <w:r w:rsidRPr="00B71129">
        <w:rPr>
          <w:szCs w:val="22"/>
          <w:lang w:eastAsia="lt-LT"/>
        </w:rPr>
        <w:t>;</w:t>
      </w:r>
    </w:p>
    <w:p w14:paraId="0B3CAB3C" w14:textId="56D372D6" w:rsidR="00B71129" w:rsidRPr="00B71129" w:rsidRDefault="00B71129" w:rsidP="00B71129">
      <w:pPr>
        <w:numPr>
          <w:ilvl w:val="0"/>
          <w:numId w:val="75"/>
        </w:numPr>
        <w:tabs>
          <w:tab w:val="left" w:pos="540"/>
          <w:tab w:val="left" w:pos="567"/>
        </w:tabs>
        <w:ind w:left="567" w:hanging="567"/>
        <w:rPr>
          <w:szCs w:val="22"/>
          <w:lang w:eastAsia="lt-LT"/>
        </w:rPr>
      </w:pPr>
      <w:r w:rsidRPr="00B71129">
        <w:rPr>
          <w:szCs w:val="22"/>
          <w:lang w:eastAsia="lt-LT"/>
        </w:rPr>
        <w:t xml:space="preserve">jeigu Jūsų </w:t>
      </w:r>
      <w:r w:rsidRPr="00C01680">
        <w:rPr>
          <w:bCs/>
          <w:szCs w:val="22"/>
          <w:lang w:eastAsia="lt-LT"/>
        </w:rPr>
        <w:t xml:space="preserve">kraujyje yra per mažai </w:t>
      </w:r>
      <w:r w:rsidRPr="007B5160">
        <w:rPr>
          <w:b/>
          <w:szCs w:val="22"/>
          <w:lang w:eastAsia="lt-LT"/>
        </w:rPr>
        <w:t>kalio</w:t>
      </w:r>
      <w:r w:rsidRPr="00B71129">
        <w:rPr>
          <w:b/>
          <w:szCs w:val="22"/>
          <w:lang w:eastAsia="lt-LT"/>
        </w:rPr>
        <w:t xml:space="preserve"> </w:t>
      </w:r>
      <w:r w:rsidR="00C85124">
        <w:rPr>
          <w:szCs w:val="22"/>
          <w:lang w:eastAsia="lt-LT"/>
        </w:rPr>
        <w:t xml:space="preserve">ar </w:t>
      </w:r>
      <w:r w:rsidR="00C85124" w:rsidRPr="00C01680">
        <w:rPr>
          <w:b/>
          <w:bCs/>
          <w:szCs w:val="22"/>
          <w:lang w:eastAsia="lt-LT"/>
        </w:rPr>
        <w:t>magnio</w:t>
      </w:r>
      <w:r w:rsidR="00C85124">
        <w:rPr>
          <w:szCs w:val="22"/>
          <w:lang w:eastAsia="lt-LT"/>
        </w:rPr>
        <w:t xml:space="preserve"> </w:t>
      </w:r>
      <w:r w:rsidRPr="00B71129">
        <w:rPr>
          <w:szCs w:val="22"/>
          <w:lang w:eastAsia="lt-LT"/>
        </w:rPr>
        <w:t>(hipokalemija</w:t>
      </w:r>
      <w:r w:rsidR="00C85124">
        <w:rPr>
          <w:szCs w:val="22"/>
          <w:lang w:eastAsia="lt-LT"/>
        </w:rPr>
        <w:t xml:space="preserve"> ar hipomagnezemija</w:t>
      </w:r>
      <w:r w:rsidRPr="00B71129">
        <w:rPr>
          <w:szCs w:val="22"/>
          <w:lang w:eastAsia="lt-LT"/>
        </w:rPr>
        <w:t>);</w:t>
      </w:r>
    </w:p>
    <w:p w14:paraId="3181E03C" w14:textId="77777777" w:rsidR="00B71129" w:rsidRPr="00B71129" w:rsidRDefault="00B71129" w:rsidP="00B71129">
      <w:pPr>
        <w:numPr>
          <w:ilvl w:val="0"/>
          <w:numId w:val="75"/>
        </w:numPr>
        <w:tabs>
          <w:tab w:val="left" w:pos="540"/>
          <w:tab w:val="left" w:pos="567"/>
        </w:tabs>
        <w:ind w:left="567" w:hanging="567"/>
        <w:rPr>
          <w:szCs w:val="22"/>
          <w:lang w:eastAsia="lt-LT"/>
        </w:rPr>
      </w:pPr>
      <w:r w:rsidRPr="00B71129">
        <w:rPr>
          <w:szCs w:val="22"/>
          <w:lang w:eastAsia="lt-LT"/>
        </w:rPr>
        <w:t xml:space="preserve">jeigu vartojate: </w:t>
      </w:r>
    </w:p>
    <w:p w14:paraId="5E84238E" w14:textId="1B67335A" w:rsidR="00B71129" w:rsidRPr="00B71129" w:rsidRDefault="00B71129" w:rsidP="00B71129">
      <w:pPr>
        <w:numPr>
          <w:ilvl w:val="0"/>
          <w:numId w:val="80"/>
        </w:numPr>
        <w:tabs>
          <w:tab w:val="left" w:pos="851"/>
        </w:tabs>
        <w:rPr>
          <w:szCs w:val="22"/>
        </w:rPr>
      </w:pPr>
      <w:r w:rsidRPr="00B71129">
        <w:rPr>
          <w:b/>
          <w:szCs w:val="22"/>
        </w:rPr>
        <w:t>tikagreloro</w:t>
      </w:r>
      <w:r w:rsidR="00E82644">
        <w:rPr>
          <w:b/>
          <w:szCs w:val="22"/>
        </w:rPr>
        <w:t xml:space="preserve">, ivabradino ar ranolazino </w:t>
      </w:r>
      <w:r w:rsidR="00E82644" w:rsidRPr="00171C4D">
        <w:t>( krūtinės anginai gydyti arba širdies priepuolio ar</w:t>
      </w:r>
      <w:r w:rsidR="00E82644">
        <w:t xml:space="preserve"> insulto rizikai sumažinti).</w:t>
      </w:r>
      <w:r w:rsidRPr="00B71129">
        <w:rPr>
          <w:szCs w:val="22"/>
        </w:rPr>
        <w:t xml:space="preserve"> </w:t>
      </w:r>
      <w:r w:rsidR="00E82644" w:rsidRPr="00171C4D">
        <w:t xml:space="preserve"> </w:t>
      </w:r>
    </w:p>
    <w:p w14:paraId="31359220" w14:textId="3FD6F6C0" w:rsidR="00442A6B" w:rsidRDefault="00B71129" w:rsidP="00B71129">
      <w:pPr>
        <w:numPr>
          <w:ilvl w:val="0"/>
          <w:numId w:val="80"/>
        </w:numPr>
        <w:tabs>
          <w:tab w:val="left" w:pos="851"/>
        </w:tabs>
        <w:rPr>
          <w:szCs w:val="22"/>
          <w:lang w:eastAsia="lt-LT"/>
        </w:rPr>
      </w:pPr>
      <w:r w:rsidRPr="00B71129">
        <w:rPr>
          <w:b/>
          <w:szCs w:val="22"/>
          <w:lang w:eastAsia="lt-LT"/>
        </w:rPr>
        <w:t>ergotamino, dihidroergotamino</w:t>
      </w:r>
      <w:r w:rsidRPr="00B71129">
        <w:rPr>
          <w:szCs w:val="22"/>
          <w:lang w:eastAsia="lt-LT"/>
        </w:rPr>
        <w:t xml:space="preserve"> (vaistų nuo migrenos)</w:t>
      </w:r>
      <w:r w:rsidR="00064B3D">
        <w:rPr>
          <w:szCs w:val="22"/>
          <w:lang w:eastAsia="lt-LT"/>
        </w:rPr>
        <w:t xml:space="preserve"> </w:t>
      </w:r>
    </w:p>
    <w:p w14:paraId="689DB828" w14:textId="28146363" w:rsidR="00B71129" w:rsidRPr="00B71129" w:rsidRDefault="00064B3D" w:rsidP="00B71129">
      <w:pPr>
        <w:numPr>
          <w:ilvl w:val="0"/>
          <w:numId w:val="80"/>
        </w:numPr>
        <w:tabs>
          <w:tab w:val="left" w:pos="851"/>
        </w:tabs>
        <w:rPr>
          <w:szCs w:val="22"/>
          <w:lang w:eastAsia="lt-LT"/>
        </w:rPr>
      </w:pPr>
      <w:r>
        <w:rPr>
          <w:szCs w:val="22"/>
          <w:lang w:eastAsia="lt-LT"/>
        </w:rPr>
        <w:t>geriamojo midazolamo (vaisto nuo nerimo ar padedančio užmigti)</w:t>
      </w:r>
      <w:r w:rsidR="00B71129" w:rsidRPr="00B71129">
        <w:rPr>
          <w:szCs w:val="22"/>
          <w:lang w:eastAsia="lt-LT"/>
        </w:rPr>
        <w:t>;</w:t>
      </w:r>
    </w:p>
    <w:p w14:paraId="05AEB372" w14:textId="50DCEA58" w:rsidR="00B71129" w:rsidRPr="00B71129" w:rsidRDefault="00B71129" w:rsidP="00B71129">
      <w:pPr>
        <w:numPr>
          <w:ilvl w:val="0"/>
          <w:numId w:val="80"/>
        </w:numPr>
        <w:tabs>
          <w:tab w:val="left" w:pos="851"/>
        </w:tabs>
        <w:rPr>
          <w:szCs w:val="22"/>
          <w:lang w:eastAsia="lt-LT"/>
        </w:rPr>
      </w:pPr>
      <w:r w:rsidRPr="00B71129">
        <w:rPr>
          <w:b/>
          <w:szCs w:val="22"/>
          <w:lang w:eastAsia="lt-LT"/>
        </w:rPr>
        <w:t>cisaprido</w:t>
      </w:r>
      <w:r w:rsidRPr="00B71129">
        <w:rPr>
          <w:szCs w:val="22"/>
          <w:lang w:eastAsia="lt-LT"/>
        </w:rPr>
        <w:t xml:space="preserve"> </w:t>
      </w:r>
      <w:r w:rsidR="009A6625">
        <w:rPr>
          <w:szCs w:val="22"/>
          <w:lang w:eastAsia="lt-LT"/>
        </w:rPr>
        <w:t xml:space="preserve">ir domperidono </w:t>
      </w:r>
      <w:r w:rsidRPr="00B71129">
        <w:rPr>
          <w:szCs w:val="22"/>
          <w:lang w:eastAsia="lt-LT"/>
        </w:rPr>
        <w:t>(</w:t>
      </w:r>
      <w:r w:rsidR="009A6625" w:rsidRPr="00B71129">
        <w:rPr>
          <w:szCs w:val="22"/>
          <w:lang w:eastAsia="lt-LT"/>
        </w:rPr>
        <w:t>vaist</w:t>
      </w:r>
      <w:r w:rsidR="009A6625">
        <w:rPr>
          <w:szCs w:val="22"/>
          <w:lang w:eastAsia="lt-LT"/>
        </w:rPr>
        <w:t>ų</w:t>
      </w:r>
      <w:r w:rsidR="009A6625" w:rsidRPr="00B71129">
        <w:rPr>
          <w:szCs w:val="22"/>
          <w:lang w:eastAsia="lt-LT"/>
        </w:rPr>
        <w:t xml:space="preserve"> </w:t>
      </w:r>
      <w:r w:rsidRPr="00B71129">
        <w:rPr>
          <w:szCs w:val="22"/>
          <w:lang w:eastAsia="lt-LT"/>
        </w:rPr>
        <w:t>nuo skrandžio sutrikimų);</w:t>
      </w:r>
    </w:p>
    <w:p w14:paraId="1A26D8E2" w14:textId="77777777" w:rsidR="00B71129" w:rsidRPr="00B71129" w:rsidRDefault="00B71129" w:rsidP="00B71129">
      <w:pPr>
        <w:numPr>
          <w:ilvl w:val="0"/>
          <w:numId w:val="80"/>
        </w:numPr>
        <w:tabs>
          <w:tab w:val="left" w:pos="851"/>
        </w:tabs>
        <w:rPr>
          <w:szCs w:val="22"/>
          <w:lang w:eastAsia="lt-LT"/>
        </w:rPr>
      </w:pPr>
      <w:r w:rsidRPr="00B71129">
        <w:rPr>
          <w:b/>
          <w:szCs w:val="22"/>
          <w:lang w:eastAsia="lt-LT"/>
        </w:rPr>
        <w:t>pimozido</w:t>
      </w:r>
      <w:r w:rsidRPr="00B71129">
        <w:rPr>
          <w:szCs w:val="22"/>
          <w:lang w:eastAsia="lt-LT"/>
        </w:rPr>
        <w:t xml:space="preserve"> (antipsichozinio vaisto);</w:t>
      </w:r>
    </w:p>
    <w:p w14:paraId="45E6BDC5" w14:textId="29437321" w:rsidR="00B71129" w:rsidRPr="00CB07A6" w:rsidRDefault="00B71129" w:rsidP="00CB07A6">
      <w:pPr>
        <w:numPr>
          <w:ilvl w:val="0"/>
          <w:numId w:val="80"/>
        </w:numPr>
        <w:tabs>
          <w:tab w:val="left" w:pos="851"/>
        </w:tabs>
        <w:rPr>
          <w:szCs w:val="22"/>
          <w:lang w:eastAsia="lt-LT"/>
        </w:rPr>
      </w:pPr>
      <w:r w:rsidRPr="00B71129">
        <w:rPr>
          <w:b/>
          <w:szCs w:val="22"/>
          <w:lang w:eastAsia="lt-LT"/>
        </w:rPr>
        <w:t>terfenadin</w:t>
      </w:r>
      <w:r w:rsidRPr="00B71129">
        <w:rPr>
          <w:szCs w:val="22"/>
          <w:lang w:eastAsia="lt-LT"/>
        </w:rPr>
        <w:t>o ar</w:t>
      </w:r>
      <w:r w:rsidR="00C7549B">
        <w:rPr>
          <w:szCs w:val="22"/>
          <w:lang w:eastAsia="lt-LT"/>
        </w:rPr>
        <w:t xml:space="preserve"> </w:t>
      </w:r>
      <w:r w:rsidRPr="00CB07A6">
        <w:rPr>
          <w:b/>
          <w:szCs w:val="22"/>
          <w:lang w:eastAsia="lt-LT"/>
        </w:rPr>
        <w:t>astemizolo</w:t>
      </w:r>
      <w:r w:rsidRPr="00CB07A6">
        <w:rPr>
          <w:szCs w:val="22"/>
          <w:lang w:eastAsia="lt-LT"/>
        </w:rPr>
        <w:t xml:space="preserve"> (vaistų nuo šienligės, vaistų nuo alergijos);</w:t>
      </w:r>
    </w:p>
    <w:p w14:paraId="400B0363" w14:textId="77777777" w:rsidR="00B71129" w:rsidRPr="00B71129" w:rsidRDefault="00B71129" w:rsidP="00B71129">
      <w:pPr>
        <w:numPr>
          <w:ilvl w:val="0"/>
          <w:numId w:val="80"/>
        </w:numPr>
        <w:tabs>
          <w:tab w:val="left" w:pos="851"/>
        </w:tabs>
        <w:rPr>
          <w:szCs w:val="22"/>
          <w:lang w:eastAsia="lt-LT"/>
        </w:rPr>
      </w:pPr>
      <w:r w:rsidRPr="00B71129">
        <w:rPr>
          <w:b/>
          <w:szCs w:val="22"/>
          <w:lang w:eastAsia="lt-LT"/>
        </w:rPr>
        <w:t>lovastatino</w:t>
      </w:r>
      <w:r w:rsidRPr="00B71129">
        <w:rPr>
          <w:szCs w:val="22"/>
          <w:lang w:eastAsia="lt-LT"/>
        </w:rPr>
        <w:t xml:space="preserve"> ar </w:t>
      </w:r>
      <w:r w:rsidRPr="00B71129">
        <w:rPr>
          <w:b/>
          <w:szCs w:val="22"/>
          <w:lang w:eastAsia="lt-LT"/>
        </w:rPr>
        <w:t>simvastatino</w:t>
      </w:r>
      <w:r w:rsidRPr="00B71129">
        <w:rPr>
          <w:szCs w:val="22"/>
          <w:lang w:eastAsia="lt-LT"/>
        </w:rPr>
        <w:t xml:space="preserve"> (vaistų cholesterolio kiekiui mažinti</w:t>
      </w:r>
      <w:r w:rsidRPr="00B71129">
        <w:rPr>
          <w:szCs w:val="22"/>
        </w:rPr>
        <w:t>);</w:t>
      </w:r>
    </w:p>
    <w:p w14:paraId="050E174F" w14:textId="75B31B91" w:rsidR="002E00FB" w:rsidRPr="00C01680" w:rsidRDefault="0079456F" w:rsidP="00490881">
      <w:pPr>
        <w:numPr>
          <w:ilvl w:val="0"/>
          <w:numId w:val="80"/>
        </w:numPr>
        <w:tabs>
          <w:tab w:val="left" w:pos="851"/>
        </w:tabs>
        <w:rPr>
          <w:szCs w:val="22"/>
        </w:rPr>
      </w:pPr>
      <w:r>
        <w:rPr>
          <w:szCs w:val="22"/>
        </w:rPr>
        <w:lastRenderedPageBreak/>
        <w:t xml:space="preserve">vaisto, kurio sudėtyje yra </w:t>
      </w:r>
      <w:r w:rsidRPr="00C01680">
        <w:rPr>
          <w:b/>
          <w:bCs/>
          <w:szCs w:val="22"/>
        </w:rPr>
        <w:t>lomitapido</w:t>
      </w:r>
      <w:r w:rsidR="00FB1BDC" w:rsidRPr="00C01680">
        <w:rPr>
          <w:szCs w:val="22"/>
        </w:rPr>
        <w:t>;</w:t>
      </w:r>
    </w:p>
    <w:p w14:paraId="018DB81F" w14:textId="5C676156" w:rsidR="00490881" w:rsidRPr="00B71129" w:rsidRDefault="00490881" w:rsidP="00490881">
      <w:pPr>
        <w:numPr>
          <w:ilvl w:val="0"/>
          <w:numId w:val="80"/>
        </w:numPr>
        <w:tabs>
          <w:tab w:val="left" w:pos="851"/>
        </w:tabs>
        <w:rPr>
          <w:szCs w:val="22"/>
        </w:rPr>
      </w:pPr>
      <w:r w:rsidRPr="00B71129">
        <w:rPr>
          <w:b/>
          <w:szCs w:val="22"/>
        </w:rPr>
        <w:t>kolchicino</w:t>
      </w:r>
      <w:r w:rsidRPr="00B71129">
        <w:rPr>
          <w:szCs w:val="22"/>
        </w:rPr>
        <w:t xml:space="preserve"> (vaisto podagrai gydyti);</w:t>
      </w:r>
    </w:p>
    <w:p w14:paraId="34DD37DB" w14:textId="77777777" w:rsidR="00490881" w:rsidRPr="007D1B08" w:rsidRDefault="00490881" w:rsidP="00B71129">
      <w:pPr>
        <w:numPr>
          <w:ilvl w:val="0"/>
          <w:numId w:val="80"/>
        </w:numPr>
        <w:tabs>
          <w:tab w:val="left" w:pos="851"/>
        </w:tabs>
        <w:rPr>
          <w:szCs w:val="22"/>
        </w:rPr>
      </w:pPr>
      <w:r w:rsidRPr="00490881">
        <w:rPr>
          <w:szCs w:val="22"/>
        </w:rPr>
        <w:t>kitų vaistų, kurie, kaip yra žinoma, sukelia sunkius širdies ritmo sutrikimus.</w:t>
      </w:r>
    </w:p>
    <w:p w14:paraId="25B4A80D" w14:textId="77777777" w:rsidR="00B71129" w:rsidRPr="00B71129" w:rsidRDefault="00B71129" w:rsidP="007D1B08">
      <w:pPr>
        <w:tabs>
          <w:tab w:val="left" w:pos="425"/>
          <w:tab w:val="left" w:pos="567"/>
        </w:tabs>
        <w:rPr>
          <w:szCs w:val="22"/>
        </w:rPr>
      </w:pPr>
    </w:p>
    <w:p w14:paraId="1E9FB163" w14:textId="77777777" w:rsidR="00B71129" w:rsidRPr="00B71129" w:rsidRDefault="00B71129" w:rsidP="00B71129">
      <w:pPr>
        <w:keepNext/>
        <w:tabs>
          <w:tab w:val="left" w:pos="567"/>
        </w:tabs>
        <w:spacing w:line="260" w:lineRule="exact"/>
        <w:jc w:val="both"/>
        <w:outlineLvl w:val="3"/>
        <w:rPr>
          <w:b/>
          <w:szCs w:val="22"/>
          <w:lang w:eastAsia="lt-LT"/>
        </w:rPr>
      </w:pPr>
      <w:r w:rsidRPr="00B71129">
        <w:rPr>
          <w:b/>
          <w:bCs/>
          <w:snapToGrid w:val="0"/>
          <w:szCs w:val="22"/>
          <w:lang w:eastAsia="x-none"/>
        </w:rPr>
        <w:t>Įspėjimai ir</w:t>
      </w:r>
      <w:r w:rsidRPr="00B71129">
        <w:rPr>
          <w:b/>
          <w:szCs w:val="22"/>
          <w:lang w:eastAsia="lt-LT"/>
        </w:rPr>
        <w:t xml:space="preserve"> atsargumo </w:t>
      </w:r>
      <w:r w:rsidRPr="00B71129">
        <w:rPr>
          <w:b/>
          <w:bCs/>
          <w:snapToGrid w:val="0"/>
          <w:szCs w:val="22"/>
          <w:lang w:eastAsia="x-none"/>
        </w:rPr>
        <w:t xml:space="preserve">priemonės </w:t>
      </w:r>
    </w:p>
    <w:p w14:paraId="6F64D6B3" w14:textId="77777777" w:rsidR="00B71129" w:rsidRPr="00B71129" w:rsidRDefault="00B71129" w:rsidP="00B71129">
      <w:pPr>
        <w:tabs>
          <w:tab w:val="left" w:pos="425"/>
          <w:tab w:val="left" w:pos="567"/>
        </w:tabs>
        <w:rPr>
          <w:b/>
          <w:szCs w:val="22"/>
          <w:lang w:eastAsia="lt-LT"/>
        </w:rPr>
      </w:pPr>
      <w:r w:rsidRPr="00B71129">
        <w:rPr>
          <w:noProof/>
          <w:snapToGrid w:val="0"/>
          <w:szCs w:val="22"/>
        </w:rPr>
        <w:t>Pasitarkite</w:t>
      </w:r>
      <w:r w:rsidRPr="00B71129">
        <w:rPr>
          <w:szCs w:val="22"/>
          <w:lang w:eastAsia="lt-LT"/>
        </w:rPr>
        <w:t xml:space="preserve"> su gydytoju</w:t>
      </w:r>
      <w:r w:rsidRPr="00B71129">
        <w:rPr>
          <w:noProof/>
          <w:snapToGrid w:val="0"/>
          <w:szCs w:val="22"/>
        </w:rPr>
        <w:t xml:space="preserve"> arba vaistininku, prieš pradėdami vartoti Lekoklar</w:t>
      </w:r>
      <w:r w:rsidRPr="00B71129">
        <w:rPr>
          <w:szCs w:val="22"/>
          <w:lang w:eastAsia="lt-LT"/>
        </w:rPr>
        <w:t>, jeigu</w:t>
      </w:r>
      <w:r w:rsidRPr="00B71129">
        <w:rPr>
          <w:b/>
          <w:szCs w:val="22"/>
          <w:lang w:eastAsia="lt-LT"/>
        </w:rPr>
        <w:t>:</w:t>
      </w:r>
    </w:p>
    <w:p w14:paraId="0A8D8E46" w14:textId="77777777" w:rsidR="00B71129" w:rsidRPr="00B71129" w:rsidRDefault="00B71129" w:rsidP="00B71129">
      <w:pPr>
        <w:numPr>
          <w:ilvl w:val="0"/>
          <w:numId w:val="74"/>
        </w:numPr>
        <w:tabs>
          <w:tab w:val="left" w:pos="567"/>
        </w:tabs>
        <w:ind w:left="567" w:hanging="567"/>
        <w:rPr>
          <w:szCs w:val="22"/>
          <w:lang w:eastAsia="lt-LT"/>
        </w:rPr>
      </w:pPr>
      <w:r w:rsidRPr="00B71129">
        <w:rPr>
          <w:szCs w:val="22"/>
          <w:lang w:eastAsia="lt-LT"/>
        </w:rPr>
        <w:t xml:space="preserve">yra susilpnėjusi Jūsų </w:t>
      </w:r>
      <w:r w:rsidRPr="00B71129">
        <w:rPr>
          <w:b/>
          <w:szCs w:val="22"/>
          <w:lang w:eastAsia="lt-LT"/>
        </w:rPr>
        <w:t>inkstų ar kepenų</w:t>
      </w:r>
      <w:r w:rsidRPr="00B71129">
        <w:rPr>
          <w:szCs w:val="22"/>
          <w:lang w:eastAsia="lt-LT"/>
        </w:rPr>
        <w:t xml:space="preserve"> veikla;</w:t>
      </w:r>
    </w:p>
    <w:p w14:paraId="7397CB40" w14:textId="77777777" w:rsidR="00B71129" w:rsidRPr="00B71129" w:rsidRDefault="00B71129" w:rsidP="00B71129">
      <w:pPr>
        <w:numPr>
          <w:ilvl w:val="0"/>
          <w:numId w:val="74"/>
        </w:numPr>
        <w:tabs>
          <w:tab w:val="left" w:pos="567"/>
        </w:tabs>
        <w:ind w:left="567" w:hanging="567"/>
        <w:rPr>
          <w:szCs w:val="22"/>
          <w:lang w:eastAsia="lt-LT"/>
        </w:rPr>
      </w:pPr>
      <w:r w:rsidRPr="00B71129">
        <w:rPr>
          <w:szCs w:val="22"/>
          <w:lang w:eastAsia="lt-LT"/>
        </w:rPr>
        <w:t xml:space="preserve">gydymo Lekoklar metu ar po jo jums atsiranda </w:t>
      </w:r>
      <w:r w:rsidRPr="00B71129">
        <w:rPr>
          <w:b/>
          <w:szCs w:val="22"/>
          <w:lang w:eastAsia="lt-LT"/>
        </w:rPr>
        <w:t xml:space="preserve">smarkus ar užsitęsęs viduriavimas </w:t>
      </w:r>
      <w:r w:rsidRPr="00B71129">
        <w:rPr>
          <w:szCs w:val="22"/>
          <w:lang w:eastAsia="lt-LT"/>
        </w:rPr>
        <w:t xml:space="preserve">(pseudomembraninis kolitas) nedelsdami pasitarkite su savo gydytoju. Apie storosios žarnos uždegimą (pseudomembraninį kolitą) gauta pranešimų vartojant beveik visų antibakterinių medžiagų, įskaitant klaritromiciną; </w:t>
      </w:r>
    </w:p>
    <w:p w14:paraId="215D3C74" w14:textId="77777777" w:rsidR="00B71129" w:rsidRPr="00B71129" w:rsidRDefault="00B71129" w:rsidP="00B71129">
      <w:pPr>
        <w:numPr>
          <w:ilvl w:val="0"/>
          <w:numId w:val="76"/>
        </w:numPr>
        <w:tabs>
          <w:tab w:val="left" w:pos="567"/>
        </w:tabs>
        <w:rPr>
          <w:szCs w:val="22"/>
          <w:lang w:eastAsia="lt-LT"/>
        </w:rPr>
      </w:pPr>
      <w:r w:rsidRPr="00B71129">
        <w:rPr>
          <w:szCs w:val="22"/>
          <w:lang w:eastAsia="lt-LT"/>
        </w:rPr>
        <w:t xml:space="preserve">Jus kamuoja </w:t>
      </w:r>
      <w:r w:rsidRPr="00B71129">
        <w:rPr>
          <w:b/>
          <w:szCs w:val="22"/>
        </w:rPr>
        <w:t>generalizuota</w:t>
      </w:r>
      <w:r w:rsidRPr="00B71129">
        <w:rPr>
          <w:b/>
          <w:szCs w:val="22"/>
          <w:lang w:eastAsia="lt-LT"/>
        </w:rPr>
        <w:t xml:space="preserve"> miastenija</w:t>
      </w:r>
      <w:r w:rsidRPr="00B71129">
        <w:rPr>
          <w:szCs w:val="22"/>
          <w:lang w:eastAsia="lt-LT"/>
        </w:rPr>
        <w:t xml:space="preserve"> (reta liga, sukelianti raumenų silpnumą);</w:t>
      </w:r>
    </w:p>
    <w:p w14:paraId="10E4FEB1" w14:textId="77777777" w:rsidR="00B71129" w:rsidRPr="00B71129" w:rsidRDefault="00B71129" w:rsidP="00B71129">
      <w:pPr>
        <w:numPr>
          <w:ilvl w:val="0"/>
          <w:numId w:val="76"/>
        </w:numPr>
        <w:tabs>
          <w:tab w:val="left" w:pos="567"/>
        </w:tabs>
        <w:rPr>
          <w:szCs w:val="22"/>
          <w:lang w:eastAsia="lt-LT"/>
        </w:rPr>
      </w:pPr>
      <w:r w:rsidRPr="00B71129">
        <w:rPr>
          <w:szCs w:val="22"/>
          <w:lang w:eastAsia="lt-LT"/>
        </w:rPr>
        <w:t xml:space="preserve">sergate </w:t>
      </w:r>
      <w:r w:rsidRPr="00B71129">
        <w:rPr>
          <w:b/>
          <w:szCs w:val="22"/>
          <w:lang w:eastAsia="lt-LT"/>
        </w:rPr>
        <w:t>cukriniu diabetu</w:t>
      </w:r>
      <w:r w:rsidRPr="00B71129">
        <w:rPr>
          <w:szCs w:val="22"/>
          <w:lang w:eastAsia="lt-LT"/>
        </w:rPr>
        <w:t>;</w:t>
      </w:r>
    </w:p>
    <w:p w14:paraId="3C0B89E4" w14:textId="7CD53FB7" w:rsidR="00B71129" w:rsidRPr="00B71129" w:rsidRDefault="00B71129" w:rsidP="00B71129">
      <w:pPr>
        <w:numPr>
          <w:ilvl w:val="0"/>
          <w:numId w:val="74"/>
        </w:numPr>
        <w:tabs>
          <w:tab w:val="left" w:pos="567"/>
        </w:tabs>
        <w:ind w:left="567" w:hanging="567"/>
        <w:rPr>
          <w:szCs w:val="22"/>
          <w:lang w:eastAsia="lt-LT"/>
        </w:rPr>
      </w:pPr>
      <w:r w:rsidRPr="00B71129">
        <w:rPr>
          <w:szCs w:val="22"/>
          <w:lang w:eastAsia="lt-LT"/>
        </w:rPr>
        <w:t xml:space="preserve">Jums yra ar buvo </w:t>
      </w:r>
      <w:r w:rsidRPr="00B71129">
        <w:rPr>
          <w:b/>
          <w:szCs w:val="22"/>
          <w:lang w:eastAsia="lt-LT"/>
        </w:rPr>
        <w:t>širdies problemų</w:t>
      </w:r>
      <w:r w:rsidR="006C4802" w:rsidRPr="00C01680">
        <w:rPr>
          <w:bCs/>
          <w:szCs w:val="22"/>
          <w:lang w:eastAsia="lt-LT"/>
        </w:rPr>
        <w:t>;</w:t>
      </w:r>
    </w:p>
    <w:p w14:paraId="57CCA25C" w14:textId="77777777" w:rsidR="00B71129" w:rsidRPr="00B71129" w:rsidRDefault="00B71129" w:rsidP="00B71129">
      <w:pPr>
        <w:numPr>
          <w:ilvl w:val="0"/>
          <w:numId w:val="74"/>
        </w:numPr>
        <w:tabs>
          <w:tab w:val="left" w:pos="567"/>
        </w:tabs>
        <w:ind w:left="567" w:hanging="567"/>
        <w:rPr>
          <w:szCs w:val="22"/>
        </w:rPr>
      </w:pPr>
      <w:r w:rsidRPr="00B71129">
        <w:rPr>
          <w:szCs w:val="22"/>
        </w:rPr>
        <w:t>anksčiau keletą kartų ar ilgai vartojote klaritromicino.</w:t>
      </w:r>
    </w:p>
    <w:p w14:paraId="607D7DDC" w14:textId="77777777" w:rsidR="00B71129" w:rsidRPr="00B71129" w:rsidRDefault="00B71129" w:rsidP="00B71129">
      <w:pPr>
        <w:tabs>
          <w:tab w:val="left" w:pos="425"/>
          <w:tab w:val="left" w:pos="567"/>
        </w:tabs>
        <w:ind w:left="567" w:hanging="567"/>
        <w:rPr>
          <w:szCs w:val="22"/>
        </w:rPr>
      </w:pPr>
    </w:p>
    <w:p w14:paraId="495243FA" w14:textId="77777777" w:rsidR="00B71129" w:rsidRPr="00B71129" w:rsidRDefault="00B71129" w:rsidP="00B71129">
      <w:pPr>
        <w:tabs>
          <w:tab w:val="left" w:pos="425"/>
          <w:tab w:val="left" w:pos="567"/>
        </w:tabs>
        <w:rPr>
          <w:b/>
          <w:szCs w:val="22"/>
        </w:rPr>
      </w:pPr>
      <w:r w:rsidRPr="00B71129">
        <w:rPr>
          <w:b/>
          <w:szCs w:val="22"/>
        </w:rPr>
        <w:t>Kiti vaistai ir Lekoklar</w:t>
      </w:r>
    </w:p>
    <w:p w14:paraId="7406AC9A" w14:textId="77777777" w:rsidR="00B71129" w:rsidRPr="00B71129" w:rsidRDefault="00B71129" w:rsidP="00B71129">
      <w:pPr>
        <w:tabs>
          <w:tab w:val="left" w:pos="425"/>
          <w:tab w:val="left" w:pos="567"/>
        </w:tabs>
        <w:rPr>
          <w:szCs w:val="22"/>
          <w:lang w:eastAsia="lt-LT"/>
        </w:rPr>
      </w:pPr>
      <w:r w:rsidRPr="00B71129">
        <w:rPr>
          <w:szCs w:val="22"/>
          <w:lang w:eastAsia="lt-LT"/>
        </w:rPr>
        <w:t>Jeigu vartojate ar neseniai vartojote kitų vaistų</w:t>
      </w:r>
      <w:r w:rsidRPr="00B71129">
        <w:rPr>
          <w:szCs w:val="22"/>
        </w:rPr>
        <w:t xml:space="preserve"> arba dėl to nesate tikri</w:t>
      </w:r>
      <w:r w:rsidRPr="00B71129">
        <w:rPr>
          <w:szCs w:val="22"/>
          <w:lang w:eastAsia="lt-LT"/>
        </w:rPr>
        <w:t>, pasakykite gydytojui arba vaistininkui.</w:t>
      </w:r>
    </w:p>
    <w:p w14:paraId="566BEC95" w14:textId="77777777" w:rsidR="00064B3D" w:rsidRDefault="00064B3D" w:rsidP="00064B3D"/>
    <w:p w14:paraId="0BAEB5D7" w14:textId="77777777" w:rsidR="00064B3D" w:rsidRDefault="00064B3D" w:rsidP="00064B3D">
      <w:r>
        <w:t xml:space="preserve">Lekoklar </w:t>
      </w:r>
      <w:r w:rsidRPr="00944BBB">
        <w:t xml:space="preserve">negalima vartoti kartu su skalsių alkaloidais, astemizolu, terfenadinu, cisapridu, domperidonu, pimozidu, tikagreloru, ranolazinu, kolchicinu, kai kuriais vaistais vartojamais cholesteroliui mažinti ir vaistais, kurie yra žinomi kaip galintys sukelti sunkius širdies ritmo sutrikimus (žr. </w:t>
      </w:r>
      <w:r>
        <w:t xml:space="preserve">poskyrį </w:t>
      </w:r>
      <w:r w:rsidRPr="00944BBB">
        <w:t>„</w:t>
      </w:r>
      <w:r w:rsidRPr="00885A82">
        <w:rPr>
          <w:b/>
        </w:rPr>
        <w:t>Lekoklar vartoti negalima</w:t>
      </w:r>
      <w:r w:rsidRPr="00944BBB">
        <w:t>“).</w:t>
      </w:r>
    </w:p>
    <w:p w14:paraId="4882A11F" w14:textId="77777777" w:rsidR="00064B3D" w:rsidRPr="00944BBB" w:rsidRDefault="00064B3D" w:rsidP="00064B3D"/>
    <w:p w14:paraId="3F188788" w14:textId="1ED399CE" w:rsidR="00B71129" w:rsidRPr="00B71129" w:rsidRDefault="00B71129" w:rsidP="00B71129">
      <w:pPr>
        <w:tabs>
          <w:tab w:val="left" w:pos="425"/>
          <w:tab w:val="left" w:pos="567"/>
        </w:tabs>
        <w:rPr>
          <w:szCs w:val="22"/>
          <w:lang w:eastAsia="lt-LT"/>
        </w:rPr>
      </w:pPr>
      <w:r w:rsidRPr="00B71129">
        <w:rPr>
          <w:szCs w:val="22"/>
          <w:lang w:eastAsia="lt-LT"/>
        </w:rPr>
        <w:t xml:space="preserve">Tam tikri vaistai gali paveikti Lekoklar veiksmingumą ar atvirkščiai. </w:t>
      </w:r>
    </w:p>
    <w:p w14:paraId="2B14425A" w14:textId="77777777" w:rsidR="00B71129" w:rsidRPr="00B71129" w:rsidRDefault="00B71129" w:rsidP="00B71129">
      <w:pPr>
        <w:tabs>
          <w:tab w:val="left" w:pos="425"/>
          <w:tab w:val="left" w:pos="567"/>
        </w:tabs>
        <w:rPr>
          <w:szCs w:val="22"/>
          <w:lang w:eastAsia="lt-LT"/>
        </w:rPr>
      </w:pPr>
    </w:p>
    <w:p w14:paraId="43423749" w14:textId="77777777" w:rsidR="00B71129" w:rsidRPr="00B71129" w:rsidRDefault="00B71129" w:rsidP="00B71129">
      <w:pPr>
        <w:tabs>
          <w:tab w:val="left" w:pos="425"/>
          <w:tab w:val="left" w:pos="567"/>
        </w:tabs>
        <w:rPr>
          <w:b/>
          <w:szCs w:val="22"/>
          <w:lang w:eastAsia="lt-LT"/>
        </w:rPr>
      </w:pPr>
      <w:r w:rsidRPr="00B71129">
        <w:rPr>
          <w:b/>
          <w:szCs w:val="22"/>
          <w:lang w:eastAsia="lt-LT"/>
        </w:rPr>
        <w:t>Lekoklar gali stiprinti šių vaistų poveikį:</w:t>
      </w:r>
    </w:p>
    <w:p w14:paraId="5E4FB506" w14:textId="236770B3" w:rsidR="00B71129" w:rsidRPr="00B71129" w:rsidRDefault="009A6625" w:rsidP="00B71129">
      <w:pPr>
        <w:numPr>
          <w:ilvl w:val="0"/>
          <w:numId w:val="73"/>
        </w:numPr>
        <w:tabs>
          <w:tab w:val="left" w:pos="540"/>
          <w:tab w:val="left" w:pos="567"/>
        </w:tabs>
        <w:ind w:left="567" w:hanging="567"/>
        <w:rPr>
          <w:b/>
          <w:szCs w:val="22"/>
          <w:lang w:eastAsia="lt-LT"/>
        </w:rPr>
      </w:pPr>
      <w:r>
        <w:rPr>
          <w:szCs w:val="22"/>
          <w:lang w:eastAsia="lt-LT"/>
        </w:rPr>
        <w:t xml:space="preserve">ibrutinibo (vaisto nuo lėtinės limfocitinės leukemijos), </w:t>
      </w:r>
    </w:p>
    <w:p w14:paraId="32E0884A" w14:textId="4091C9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 xml:space="preserve">alprazolamo, </w:t>
      </w:r>
      <w:r w:rsidR="00437BF1">
        <w:rPr>
          <w:szCs w:val="22"/>
          <w:lang w:eastAsia="lt-LT"/>
        </w:rPr>
        <w:t>tria</w:t>
      </w:r>
      <w:r w:rsidRPr="00B71129">
        <w:rPr>
          <w:szCs w:val="22"/>
          <w:lang w:eastAsia="lt-LT"/>
        </w:rPr>
        <w:t>zolamo</w:t>
      </w:r>
      <w:r w:rsidR="00064B3D">
        <w:rPr>
          <w:szCs w:val="22"/>
          <w:lang w:eastAsia="lt-LT"/>
        </w:rPr>
        <w:t>, leidžiamo į veną ar vartojamo už žando (ant burnos gleivinės) midazolamo</w:t>
      </w:r>
      <w:r w:rsidRPr="00B71129">
        <w:rPr>
          <w:szCs w:val="22"/>
          <w:lang w:eastAsia="lt-LT"/>
        </w:rPr>
        <w:t xml:space="preserve"> (</w:t>
      </w:r>
      <w:r w:rsidR="00064B3D">
        <w:rPr>
          <w:szCs w:val="22"/>
          <w:lang w:eastAsia="lt-LT"/>
        </w:rPr>
        <w:t>vaistų nuo nerimo ir padedančių užmigti</w:t>
      </w:r>
      <w:r w:rsidRPr="00B71129">
        <w:rPr>
          <w:szCs w:val="22"/>
          <w:lang w:eastAsia="lt-LT"/>
        </w:rPr>
        <w:t>);</w:t>
      </w:r>
    </w:p>
    <w:p w14:paraId="6AD941F1"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digoksino, verapamilio</w:t>
      </w:r>
      <w:r w:rsidRPr="00B71129">
        <w:rPr>
          <w:szCs w:val="22"/>
        </w:rPr>
        <w:t>, amlodipino, diltiazemo</w:t>
      </w:r>
      <w:r w:rsidRPr="00B71129">
        <w:rPr>
          <w:szCs w:val="22"/>
          <w:lang w:eastAsia="lt-LT"/>
        </w:rPr>
        <w:t xml:space="preserve"> (vaistų nuo širdies sutrikimų);</w:t>
      </w:r>
    </w:p>
    <w:p w14:paraId="2BC3AA32"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teofilino (vaisto nuo astmos);</w:t>
      </w:r>
    </w:p>
    <w:p w14:paraId="0C650C85" w14:textId="1C17067F"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 xml:space="preserve">varfarino </w:t>
      </w:r>
      <w:r w:rsidR="008C7719" w:rsidRPr="008C7719">
        <w:rPr>
          <w:szCs w:val="22"/>
          <w:lang w:eastAsia="lt-LT"/>
        </w:rPr>
        <w:t>ar bet kur</w:t>
      </w:r>
      <w:r w:rsidR="008C7719">
        <w:rPr>
          <w:szCs w:val="22"/>
          <w:lang w:eastAsia="lt-LT"/>
        </w:rPr>
        <w:t>io</w:t>
      </w:r>
      <w:r w:rsidR="008C7719" w:rsidRPr="008C7719">
        <w:rPr>
          <w:szCs w:val="22"/>
          <w:lang w:eastAsia="lt-LT"/>
        </w:rPr>
        <w:t xml:space="preserve"> kit</w:t>
      </w:r>
      <w:r w:rsidR="008C7719">
        <w:rPr>
          <w:szCs w:val="22"/>
          <w:lang w:eastAsia="lt-LT"/>
        </w:rPr>
        <w:t>o</w:t>
      </w:r>
      <w:r w:rsidR="008C7719" w:rsidRPr="008C7719">
        <w:rPr>
          <w:szCs w:val="22"/>
          <w:lang w:eastAsia="lt-LT"/>
        </w:rPr>
        <w:t xml:space="preserve"> antikoaguliant</w:t>
      </w:r>
      <w:r w:rsidR="008C7719">
        <w:rPr>
          <w:szCs w:val="22"/>
          <w:lang w:eastAsia="lt-LT"/>
        </w:rPr>
        <w:t>o</w:t>
      </w:r>
      <w:r w:rsidR="008C7719" w:rsidRPr="008C7719">
        <w:rPr>
          <w:szCs w:val="22"/>
          <w:lang w:eastAsia="lt-LT"/>
        </w:rPr>
        <w:t>, pvz., dabigatran</w:t>
      </w:r>
      <w:r w:rsidR="008C7719">
        <w:rPr>
          <w:szCs w:val="22"/>
          <w:lang w:eastAsia="lt-LT"/>
        </w:rPr>
        <w:t>o</w:t>
      </w:r>
      <w:r w:rsidR="008C7719" w:rsidRPr="008C7719">
        <w:rPr>
          <w:szCs w:val="22"/>
          <w:lang w:eastAsia="lt-LT"/>
        </w:rPr>
        <w:t>, rivaroksaban</w:t>
      </w:r>
      <w:r w:rsidR="008C7719">
        <w:rPr>
          <w:szCs w:val="22"/>
          <w:lang w:eastAsia="lt-LT"/>
        </w:rPr>
        <w:t>o</w:t>
      </w:r>
      <w:r w:rsidR="008C7719" w:rsidRPr="008C7719">
        <w:rPr>
          <w:szCs w:val="22"/>
          <w:lang w:eastAsia="lt-LT"/>
        </w:rPr>
        <w:t xml:space="preserve">, </w:t>
      </w:r>
      <w:r w:rsidR="00E82644">
        <w:rPr>
          <w:szCs w:val="22"/>
          <w:lang w:eastAsia="lt-LT"/>
        </w:rPr>
        <w:t xml:space="preserve">edoksabano ar </w:t>
      </w:r>
      <w:r w:rsidR="008C7719" w:rsidRPr="008C7719">
        <w:rPr>
          <w:szCs w:val="22"/>
          <w:lang w:eastAsia="lt-LT"/>
        </w:rPr>
        <w:t>apiksaban</w:t>
      </w:r>
      <w:r w:rsidR="008C7719">
        <w:rPr>
          <w:szCs w:val="22"/>
          <w:lang w:eastAsia="lt-LT"/>
        </w:rPr>
        <w:t>o</w:t>
      </w:r>
      <w:r w:rsidR="008C7719" w:rsidRPr="008C7719">
        <w:rPr>
          <w:szCs w:val="22"/>
          <w:lang w:eastAsia="lt-LT"/>
        </w:rPr>
        <w:t xml:space="preserve"> (</w:t>
      </w:r>
      <w:r w:rsidR="00066003">
        <w:rPr>
          <w:szCs w:val="22"/>
          <w:lang w:eastAsia="lt-LT"/>
        </w:rPr>
        <w:t xml:space="preserve">vartojamų Jūsų </w:t>
      </w:r>
      <w:r w:rsidR="008C7719" w:rsidRPr="008C7719">
        <w:rPr>
          <w:szCs w:val="22"/>
          <w:lang w:eastAsia="lt-LT"/>
        </w:rPr>
        <w:t>kraujui skystinti)</w:t>
      </w:r>
      <w:r w:rsidRPr="00B71129">
        <w:rPr>
          <w:szCs w:val="22"/>
          <w:lang w:eastAsia="lt-LT"/>
        </w:rPr>
        <w:t>;</w:t>
      </w:r>
    </w:p>
    <w:p w14:paraId="1B9E0151"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atorvastatino, rozuvastatino (cholesterolio kiekį mažinančių vaistų);</w:t>
      </w:r>
    </w:p>
    <w:p w14:paraId="17A54058"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ciklosporino, sirolimuzo, takrolimuzo (imunosupresantų);</w:t>
      </w:r>
    </w:p>
    <w:p w14:paraId="39A2211F"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karbamazepino, fenitoino, valproato (epilepsijai gydyti vartojamų vaistų);</w:t>
      </w:r>
    </w:p>
    <w:p w14:paraId="1BDD8219"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cilostazolo (vaisto kojų kraujotakos gerinimui);</w:t>
      </w:r>
    </w:p>
    <w:p w14:paraId="1BD4B8C6"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insulino ir kitų vaistų nuo cukrinio diabeto (tokių, kaip nateglinidas</w:t>
      </w:r>
      <w:r w:rsidRPr="00B71129">
        <w:rPr>
          <w:szCs w:val="22"/>
        </w:rPr>
        <w:t xml:space="preserve"> ar</w:t>
      </w:r>
      <w:r w:rsidRPr="00B71129">
        <w:rPr>
          <w:szCs w:val="22"/>
          <w:lang w:eastAsia="lt-LT"/>
        </w:rPr>
        <w:t xml:space="preserve"> repaglinidas);</w:t>
      </w:r>
    </w:p>
    <w:p w14:paraId="4AC1468A"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metilprednizolono (uždegimui gydyti vartojamo kortizono);</w:t>
      </w:r>
    </w:p>
    <w:p w14:paraId="73BC0854"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omeprazolo (vaisto nuo skrandžio ligų);</w:t>
      </w:r>
    </w:p>
    <w:p w14:paraId="0F986373"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sildenafilio, tadalafilio, vardenafilio (vartojamų erekcijos funkcijos sutrikimui gydyti);</w:t>
      </w:r>
    </w:p>
    <w:p w14:paraId="642BD9AA"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tolterodino (vartojamo per aktyvios šlapimo pūslės sindromui gydyti);</w:t>
      </w:r>
    </w:p>
    <w:p w14:paraId="014A3304"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vinblastino (vaisto nuo vėžio);</w:t>
      </w:r>
    </w:p>
    <w:p w14:paraId="1693D548" w14:textId="77777777" w:rsidR="00B71129" w:rsidRPr="00B71129" w:rsidRDefault="00B71129" w:rsidP="00B71129">
      <w:pPr>
        <w:numPr>
          <w:ilvl w:val="0"/>
          <w:numId w:val="73"/>
        </w:numPr>
        <w:tabs>
          <w:tab w:val="left" w:pos="540"/>
          <w:tab w:val="left" w:pos="567"/>
        </w:tabs>
        <w:ind w:left="567" w:hanging="567"/>
        <w:rPr>
          <w:szCs w:val="22"/>
          <w:lang w:eastAsia="lt-LT"/>
        </w:rPr>
      </w:pPr>
      <w:r w:rsidRPr="00B71129">
        <w:rPr>
          <w:szCs w:val="22"/>
          <w:lang w:eastAsia="lt-LT"/>
        </w:rPr>
        <w:t>vaistų, sukeliančių klausos pažeidimo riziką, ypač aminoglikozidų, tokių, kaip gentamicinas ar neomicinas (antibiotikų grupė).</w:t>
      </w:r>
    </w:p>
    <w:p w14:paraId="4069E0CE" w14:textId="77777777" w:rsidR="00B71129" w:rsidRPr="00B71129" w:rsidRDefault="00B71129" w:rsidP="00B71129">
      <w:pPr>
        <w:tabs>
          <w:tab w:val="left" w:pos="540"/>
          <w:tab w:val="left" w:pos="567"/>
        </w:tabs>
        <w:ind w:left="540"/>
        <w:rPr>
          <w:szCs w:val="22"/>
          <w:lang w:eastAsia="lt-LT"/>
        </w:rPr>
      </w:pPr>
    </w:p>
    <w:p w14:paraId="38E22646" w14:textId="77777777" w:rsidR="00B71129" w:rsidRPr="00B71129" w:rsidRDefault="00B71129" w:rsidP="00B71129">
      <w:pPr>
        <w:tabs>
          <w:tab w:val="left" w:pos="425"/>
          <w:tab w:val="left" w:pos="567"/>
        </w:tabs>
        <w:rPr>
          <w:b/>
          <w:szCs w:val="22"/>
          <w:lang w:eastAsia="lt-LT"/>
        </w:rPr>
      </w:pPr>
      <w:r w:rsidRPr="00B71129">
        <w:rPr>
          <w:b/>
          <w:szCs w:val="22"/>
          <w:lang w:eastAsia="lt-LT"/>
        </w:rPr>
        <w:t xml:space="preserve">Gali sustiprėti abiejų vaistų poveikis, jeigu Lekoklar vartojamas tuo pačiu laiku su šiais </w:t>
      </w:r>
      <w:r w:rsidRPr="00B71129">
        <w:rPr>
          <w:b/>
          <w:szCs w:val="22"/>
        </w:rPr>
        <w:t>vaistais</w:t>
      </w:r>
      <w:r w:rsidRPr="00B71129">
        <w:rPr>
          <w:b/>
          <w:szCs w:val="22"/>
          <w:lang w:eastAsia="lt-LT"/>
        </w:rPr>
        <w:t>:</w:t>
      </w:r>
    </w:p>
    <w:p w14:paraId="56E32F15" w14:textId="77777777" w:rsidR="00B71129" w:rsidRPr="00B71129" w:rsidRDefault="00B71129" w:rsidP="00B71129">
      <w:pPr>
        <w:numPr>
          <w:ilvl w:val="0"/>
          <w:numId w:val="81"/>
        </w:numPr>
        <w:tabs>
          <w:tab w:val="left" w:pos="567"/>
        </w:tabs>
        <w:rPr>
          <w:szCs w:val="22"/>
          <w:lang w:eastAsia="lt-LT"/>
        </w:rPr>
      </w:pPr>
      <w:r w:rsidRPr="00B71129">
        <w:rPr>
          <w:szCs w:val="22"/>
          <w:lang w:eastAsia="lt-LT"/>
        </w:rPr>
        <w:t>antazanaviru, sakvinaviru (ŽIV infekcijai gydyti vartojamais vaistais);</w:t>
      </w:r>
    </w:p>
    <w:p w14:paraId="649228CB" w14:textId="77777777" w:rsidR="00B71129" w:rsidRPr="00B71129" w:rsidRDefault="00B71129" w:rsidP="00B71129">
      <w:pPr>
        <w:numPr>
          <w:ilvl w:val="0"/>
          <w:numId w:val="81"/>
        </w:numPr>
        <w:tabs>
          <w:tab w:val="left" w:pos="567"/>
        </w:tabs>
        <w:rPr>
          <w:szCs w:val="22"/>
          <w:lang w:eastAsia="lt-LT"/>
        </w:rPr>
      </w:pPr>
      <w:r w:rsidRPr="00B71129">
        <w:rPr>
          <w:szCs w:val="22"/>
          <w:lang w:eastAsia="lt-LT"/>
        </w:rPr>
        <w:t>itrakonazolu (grybelių infekcijai gydyti vartojamu vaistu).</w:t>
      </w:r>
    </w:p>
    <w:p w14:paraId="5633F0BA" w14:textId="77777777" w:rsidR="00B71129" w:rsidRPr="00B71129" w:rsidRDefault="00B71129" w:rsidP="00B71129">
      <w:pPr>
        <w:tabs>
          <w:tab w:val="left" w:pos="425"/>
          <w:tab w:val="left" w:pos="567"/>
        </w:tabs>
        <w:rPr>
          <w:szCs w:val="22"/>
          <w:lang w:eastAsia="lt-LT"/>
        </w:rPr>
      </w:pPr>
    </w:p>
    <w:p w14:paraId="21A6E883" w14:textId="77777777" w:rsidR="00B71129" w:rsidRPr="00B71129" w:rsidRDefault="00B71129" w:rsidP="00B71129">
      <w:pPr>
        <w:tabs>
          <w:tab w:val="left" w:pos="425"/>
          <w:tab w:val="left" w:pos="567"/>
        </w:tabs>
        <w:rPr>
          <w:szCs w:val="22"/>
          <w:lang w:eastAsia="lt-LT"/>
        </w:rPr>
      </w:pPr>
      <w:r w:rsidRPr="00B71129">
        <w:rPr>
          <w:szCs w:val="22"/>
          <w:lang w:eastAsia="lt-LT"/>
        </w:rPr>
        <w:t>Jeigu Jūsų gydytojas konkrečiai rekomendavo Lekoklar</w:t>
      </w:r>
      <w:r w:rsidRPr="00B71129">
        <w:rPr>
          <w:b/>
          <w:szCs w:val="22"/>
          <w:lang w:eastAsia="lt-LT"/>
        </w:rPr>
        <w:t xml:space="preserve"> </w:t>
      </w:r>
      <w:r w:rsidRPr="00B71129">
        <w:rPr>
          <w:szCs w:val="22"/>
          <w:lang w:eastAsia="lt-LT"/>
        </w:rPr>
        <w:t>vartoti tuo pačiu laiku su bet kuriuo iš aukščiau minėtų vaistų, gydytojui gali reikėti Jus atidžiau stebėti.</w:t>
      </w:r>
    </w:p>
    <w:p w14:paraId="1B32B45F" w14:textId="77777777" w:rsidR="00B71129" w:rsidRPr="00B71129" w:rsidRDefault="00B71129" w:rsidP="00B71129">
      <w:pPr>
        <w:tabs>
          <w:tab w:val="left" w:pos="425"/>
          <w:tab w:val="left" w:pos="567"/>
        </w:tabs>
        <w:rPr>
          <w:szCs w:val="22"/>
          <w:lang w:eastAsia="lt-LT"/>
        </w:rPr>
      </w:pPr>
    </w:p>
    <w:p w14:paraId="033E5EA2" w14:textId="77777777" w:rsidR="00B71129" w:rsidRPr="00B71129" w:rsidRDefault="00B71129" w:rsidP="00B71129">
      <w:pPr>
        <w:tabs>
          <w:tab w:val="left" w:pos="425"/>
          <w:tab w:val="left" w:pos="567"/>
        </w:tabs>
        <w:rPr>
          <w:b/>
          <w:szCs w:val="22"/>
          <w:lang w:eastAsia="lt-LT"/>
        </w:rPr>
      </w:pPr>
      <w:r w:rsidRPr="00B71129">
        <w:rPr>
          <w:b/>
          <w:szCs w:val="22"/>
          <w:lang w:eastAsia="lt-LT"/>
        </w:rPr>
        <w:t>Lekoklar poveikį gali silpninti šie vaistai:</w:t>
      </w:r>
    </w:p>
    <w:p w14:paraId="0AC11039" w14:textId="77777777" w:rsidR="00B71129" w:rsidRPr="00B71129" w:rsidRDefault="00B71129" w:rsidP="00B71129">
      <w:pPr>
        <w:numPr>
          <w:ilvl w:val="0"/>
          <w:numId w:val="71"/>
        </w:numPr>
        <w:tabs>
          <w:tab w:val="left" w:pos="567"/>
        </w:tabs>
        <w:rPr>
          <w:szCs w:val="22"/>
          <w:lang w:eastAsia="lt-LT"/>
        </w:rPr>
      </w:pPr>
      <w:r w:rsidRPr="00B71129">
        <w:rPr>
          <w:szCs w:val="22"/>
          <w:lang w:eastAsia="lt-LT"/>
        </w:rPr>
        <w:lastRenderedPageBreak/>
        <w:t>rifampicinas, rifabutinas, rifapentinas (antibiotikai);</w:t>
      </w:r>
    </w:p>
    <w:p w14:paraId="2B9803FF" w14:textId="77777777" w:rsidR="00B71129" w:rsidRPr="00B71129" w:rsidRDefault="00B71129" w:rsidP="00B71129">
      <w:pPr>
        <w:numPr>
          <w:ilvl w:val="0"/>
          <w:numId w:val="71"/>
        </w:numPr>
        <w:tabs>
          <w:tab w:val="left" w:pos="567"/>
        </w:tabs>
        <w:rPr>
          <w:szCs w:val="22"/>
          <w:lang w:eastAsia="lt-LT"/>
        </w:rPr>
      </w:pPr>
      <w:r w:rsidRPr="00B71129">
        <w:rPr>
          <w:szCs w:val="22"/>
          <w:lang w:eastAsia="lt-LT"/>
        </w:rPr>
        <w:t xml:space="preserve">efavirenzas, </w:t>
      </w:r>
      <w:r w:rsidRPr="00B71129">
        <w:rPr>
          <w:szCs w:val="22"/>
        </w:rPr>
        <w:t>etravirinas, nevirapinas</w:t>
      </w:r>
      <w:r w:rsidRPr="00B71129">
        <w:rPr>
          <w:szCs w:val="22"/>
          <w:lang w:eastAsia="lt-LT"/>
        </w:rPr>
        <w:t xml:space="preserve"> (ŽIV infekcijai gydyti vartojami vaistai);</w:t>
      </w:r>
    </w:p>
    <w:p w14:paraId="01DE1B55" w14:textId="77777777" w:rsidR="00B71129" w:rsidRPr="00B71129" w:rsidRDefault="00B71129" w:rsidP="00B71129">
      <w:pPr>
        <w:numPr>
          <w:ilvl w:val="0"/>
          <w:numId w:val="71"/>
        </w:numPr>
        <w:tabs>
          <w:tab w:val="left" w:pos="540"/>
          <w:tab w:val="left" w:pos="567"/>
        </w:tabs>
        <w:rPr>
          <w:szCs w:val="22"/>
          <w:lang w:eastAsia="lt-LT"/>
        </w:rPr>
      </w:pPr>
      <w:r w:rsidRPr="00B71129">
        <w:rPr>
          <w:szCs w:val="22"/>
          <w:lang w:eastAsia="lt-LT"/>
        </w:rPr>
        <w:t>fenitoinas, karbamazepinas, fenobarbitalis (epilepsijai gydyti vartojami vaistai);</w:t>
      </w:r>
    </w:p>
    <w:p w14:paraId="3D337122" w14:textId="77777777" w:rsidR="00E82644" w:rsidRDefault="00B71129" w:rsidP="00E82644">
      <w:pPr>
        <w:numPr>
          <w:ilvl w:val="0"/>
          <w:numId w:val="84"/>
        </w:numPr>
        <w:tabs>
          <w:tab w:val="left" w:pos="540"/>
          <w:tab w:val="left" w:pos="567"/>
        </w:tabs>
        <w:ind w:left="567" w:hanging="567"/>
      </w:pPr>
      <w:r w:rsidRPr="00B71129">
        <w:rPr>
          <w:szCs w:val="22"/>
        </w:rPr>
        <w:t>paprastosios jonažolės preparatai</w:t>
      </w:r>
      <w:r w:rsidR="00E82644">
        <w:rPr>
          <w:szCs w:val="22"/>
        </w:rPr>
        <w:t xml:space="preserve"> ( </w:t>
      </w:r>
      <w:r w:rsidR="00E82644" w:rsidRPr="00914FB9">
        <w:t>augalinis preparatas depresijai gydyti).</w:t>
      </w:r>
    </w:p>
    <w:p w14:paraId="550781F2" w14:textId="77777777" w:rsidR="00E82644" w:rsidRPr="00CE0E5D" w:rsidRDefault="00E82644" w:rsidP="00E82644">
      <w:pPr>
        <w:numPr>
          <w:ilvl w:val="0"/>
          <w:numId w:val="84"/>
        </w:numPr>
        <w:tabs>
          <w:tab w:val="left" w:pos="567"/>
        </w:tabs>
        <w:ind w:left="567" w:hanging="567"/>
      </w:pPr>
      <w:r w:rsidRPr="00CE0E5D">
        <w:t>Tai taip pat svarbu, jei vartojate vaistus, vadinamus:</w:t>
      </w:r>
    </w:p>
    <w:p w14:paraId="1C111189" w14:textId="77777777" w:rsidR="00E82644" w:rsidRPr="00CE0E5D" w:rsidRDefault="00E82644" w:rsidP="00E82644">
      <w:pPr>
        <w:numPr>
          <w:ilvl w:val="0"/>
          <w:numId w:val="84"/>
        </w:numPr>
        <w:tabs>
          <w:tab w:val="left" w:pos="567"/>
        </w:tabs>
        <w:ind w:left="567" w:hanging="567"/>
      </w:pPr>
      <w:r w:rsidRPr="00171C4D">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5DA6878" w14:textId="77777777" w:rsidR="00E82644" w:rsidRPr="00CE0E5D" w:rsidRDefault="00E82644" w:rsidP="00E82644">
      <w:pPr>
        <w:numPr>
          <w:ilvl w:val="0"/>
          <w:numId w:val="84"/>
        </w:numPr>
        <w:tabs>
          <w:tab w:val="left" w:pos="567"/>
        </w:tabs>
        <w:ind w:left="567" w:hanging="567"/>
      </w:pPr>
      <w:r w:rsidRPr="00CE0E5D">
        <w:t xml:space="preserve"> </w:t>
      </w:r>
      <w:r w:rsidRPr="00171C4D">
        <w:t>kortikosteroidais, kurie vartojami per burną, leidžiami arba įkvepiami(jie vartojami organizmo imuninei sistemai slopinti –tai gali būti naudinga gydant įvairias ligas)</w:t>
      </w:r>
    </w:p>
    <w:p w14:paraId="40CB3DF8" w14:textId="20BF993D" w:rsidR="00B71129" w:rsidRPr="00B71129" w:rsidRDefault="00B71129" w:rsidP="009B5BB3">
      <w:pPr>
        <w:tabs>
          <w:tab w:val="left" w:pos="540"/>
          <w:tab w:val="left" w:pos="567"/>
        </w:tabs>
        <w:rPr>
          <w:szCs w:val="22"/>
        </w:rPr>
      </w:pPr>
    </w:p>
    <w:p w14:paraId="50152A20" w14:textId="77777777" w:rsidR="00B71129" w:rsidRPr="00B71129" w:rsidRDefault="00B71129" w:rsidP="00B71129">
      <w:pPr>
        <w:tabs>
          <w:tab w:val="left" w:pos="540"/>
          <w:tab w:val="left" w:pos="567"/>
        </w:tabs>
        <w:rPr>
          <w:szCs w:val="22"/>
          <w:lang w:eastAsia="lt-LT"/>
        </w:rPr>
      </w:pPr>
    </w:p>
    <w:p w14:paraId="56FDEA4F" w14:textId="77777777" w:rsidR="00B71129" w:rsidRPr="00B71129" w:rsidRDefault="00B71129" w:rsidP="00B71129">
      <w:pPr>
        <w:tabs>
          <w:tab w:val="left" w:pos="540"/>
          <w:tab w:val="left" w:pos="567"/>
        </w:tabs>
        <w:rPr>
          <w:b/>
          <w:szCs w:val="22"/>
          <w:lang w:eastAsia="lt-LT"/>
        </w:rPr>
      </w:pPr>
      <w:r w:rsidRPr="00B71129">
        <w:rPr>
          <w:b/>
          <w:szCs w:val="22"/>
          <w:lang w:eastAsia="lt-LT"/>
        </w:rPr>
        <w:t>Prašome atkreipti dėmesį, kad:</w:t>
      </w:r>
    </w:p>
    <w:p w14:paraId="6612CCFC" w14:textId="77777777" w:rsidR="00B71129" w:rsidRPr="00B71129" w:rsidRDefault="00B71129" w:rsidP="00B71129">
      <w:pPr>
        <w:tabs>
          <w:tab w:val="left" w:pos="567"/>
        </w:tabs>
        <w:rPr>
          <w:szCs w:val="22"/>
        </w:rPr>
      </w:pPr>
      <w:r w:rsidRPr="00B71129">
        <w:rPr>
          <w:szCs w:val="22"/>
          <w:lang w:eastAsia="lt-LT"/>
        </w:rPr>
        <w:t xml:space="preserve">Lekoklar poveikį gali stiprinti </w:t>
      </w:r>
      <w:r w:rsidRPr="00B71129">
        <w:rPr>
          <w:b/>
          <w:szCs w:val="22"/>
          <w:lang w:eastAsia="lt-LT"/>
        </w:rPr>
        <w:t>ritonaviras</w:t>
      </w:r>
      <w:r w:rsidRPr="00B71129">
        <w:rPr>
          <w:szCs w:val="22"/>
          <w:lang w:eastAsia="lt-LT"/>
        </w:rPr>
        <w:t xml:space="preserve"> (antivirusinis vaistas) ir </w:t>
      </w:r>
      <w:r w:rsidRPr="00B71129">
        <w:rPr>
          <w:b/>
          <w:szCs w:val="22"/>
          <w:lang w:eastAsia="lt-LT"/>
        </w:rPr>
        <w:t>flukonazolas</w:t>
      </w:r>
      <w:r w:rsidRPr="00B71129">
        <w:rPr>
          <w:szCs w:val="22"/>
          <w:lang w:eastAsia="lt-LT"/>
        </w:rPr>
        <w:t xml:space="preserve"> (grybelių infekcijai gydyti vartojamas vaistas</w:t>
      </w:r>
      <w:r w:rsidRPr="00B71129">
        <w:rPr>
          <w:szCs w:val="22"/>
        </w:rPr>
        <w:t>).</w:t>
      </w:r>
    </w:p>
    <w:p w14:paraId="7A4EDC26" w14:textId="77777777" w:rsidR="00B71129" w:rsidRPr="00B71129" w:rsidRDefault="00B71129" w:rsidP="00B71129">
      <w:pPr>
        <w:tabs>
          <w:tab w:val="left" w:pos="567"/>
        </w:tabs>
        <w:rPr>
          <w:szCs w:val="22"/>
          <w:lang w:eastAsia="lt-LT"/>
        </w:rPr>
      </w:pPr>
    </w:p>
    <w:p w14:paraId="3E60A0A1" w14:textId="77777777" w:rsidR="00B71129" w:rsidRPr="00B71129" w:rsidRDefault="00B71129" w:rsidP="00B71129">
      <w:pPr>
        <w:tabs>
          <w:tab w:val="left" w:pos="567"/>
        </w:tabs>
        <w:rPr>
          <w:szCs w:val="22"/>
          <w:lang w:eastAsia="lt-LT"/>
        </w:rPr>
      </w:pPr>
      <w:r w:rsidRPr="00B71129">
        <w:rPr>
          <w:szCs w:val="22"/>
          <w:lang w:eastAsia="lt-LT"/>
        </w:rPr>
        <w:t xml:space="preserve">Lekoklar gali silpninti </w:t>
      </w:r>
      <w:r w:rsidRPr="00B71129">
        <w:rPr>
          <w:b/>
          <w:szCs w:val="22"/>
          <w:lang w:eastAsia="lt-LT"/>
        </w:rPr>
        <w:t>zidovudino</w:t>
      </w:r>
      <w:r w:rsidRPr="00B71129">
        <w:rPr>
          <w:szCs w:val="22"/>
          <w:lang w:eastAsia="lt-LT"/>
        </w:rPr>
        <w:t xml:space="preserve"> (antivirusinio vaisto) poveikį. Kad to išvengti, tarp šių vaistų vartojimo Jūs turite daryti 4 valandų pertrauką.</w:t>
      </w:r>
    </w:p>
    <w:p w14:paraId="1BFF2006" w14:textId="77777777" w:rsidR="00B71129" w:rsidRPr="00B71129" w:rsidRDefault="00B71129" w:rsidP="00B71129">
      <w:pPr>
        <w:tabs>
          <w:tab w:val="left" w:pos="567"/>
        </w:tabs>
        <w:rPr>
          <w:szCs w:val="22"/>
        </w:rPr>
      </w:pPr>
    </w:p>
    <w:p w14:paraId="257C505C" w14:textId="77777777" w:rsidR="00B71129" w:rsidRPr="00B71129" w:rsidRDefault="00B71129" w:rsidP="00B71129">
      <w:pPr>
        <w:tabs>
          <w:tab w:val="left" w:pos="567"/>
        </w:tabs>
        <w:rPr>
          <w:szCs w:val="22"/>
          <w:lang w:eastAsia="lt-LT"/>
        </w:rPr>
      </w:pPr>
      <w:r w:rsidRPr="00B71129">
        <w:rPr>
          <w:szCs w:val="22"/>
          <w:lang w:eastAsia="lt-LT"/>
        </w:rPr>
        <w:t xml:space="preserve">Lekoklar vartojimas tuo pačiu laiku su </w:t>
      </w:r>
      <w:r w:rsidRPr="00B71129">
        <w:rPr>
          <w:b/>
          <w:szCs w:val="22"/>
          <w:lang w:eastAsia="lt-LT"/>
        </w:rPr>
        <w:t xml:space="preserve">digoksinu, </w:t>
      </w:r>
      <w:r w:rsidRPr="00B71129">
        <w:rPr>
          <w:b/>
          <w:szCs w:val="22"/>
        </w:rPr>
        <w:t>chinidinu</w:t>
      </w:r>
      <w:r w:rsidRPr="00B71129">
        <w:rPr>
          <w:b/>
          <w:szCs w:val="22"/>
          <w:lang w:eastAsia="lt-LT"/>
        </w:rPr>
        <w:t>, dizopiramidu</w:t>
      </w:r>
      <w:r w:rsidRPr="00B71129">
        <w:rPr>
          <w:b/>
          <w:szCs w:val="22"/>
        </w:rPr>
        <w:t xml:space="preserve"> </w:t>
      </w:r>
      <w:r w:rsidRPr="00B71129">
        <w:rPr>
          <w:szCs w:val="22"/>
        </w:rPr>
        <w:t>ar</w:t>
      </w:r>
      <w:r w:rsidRPr="00B71129">
        <w:rPr>
          <w:szCs w:val="22"/>
          <w:lang w:eastAsia="lt-LT"/>
        </w:rPr>
        <w:t xml:space="preserve"> </w:t>
      </w:r>
      <w:r w:rsidRPr="00B71129">
        <w:rPr>
          <w:b/>
          <w:szCs w:val="22"/>
          <w:lang w:eastAsia="lt-LT"/>
        </w:rPr>
        <w:t>verapamiliu</w:t>
      </w:r>
      <w:r w:rsidRPr="00B71129">
        <w:rPr>
          <w:szCs w:val="22"/>
          <w:lang w:eastAsia="lt-LT"/>
        </w:rPr>
        <w:t xml:space="preserve"> (vaistais nuo širdies sutrikimų) ar </w:t>
      </w:r>
      <w:r w:rsidRPr="00B71129">
        <w:rPr>
          <w:b/>
          <w:szCs w:val="22"/>
          <w:lang w:eastAsia="lt-LT"/>
        </w:rPr>
        <w:t>kitais makrolidų grupės antibiotikais</w:t>
      </w:r>
      <w:r w:rsidRPr="00B71129">
        <w:rPr>
          <w:szCs w:val="22"/>
          <w:lang w:eastAsia="lt-LT"/>
        </w:rPr>
        <w:t xml:space="preserve"> gali sukelti širdies aritmiją.</w:t>
      </w:r>
    </w:p>
    <w:p w14:paraId="2D23AC85" w14:textId="77777777" w:rsidR="00B71129" w:rsidRPr="00B71129" w:rsidRDefault="00B71129" w:rsidP="00B71129">
      <w:pPr>
        <w:tabs>
          <w:tab w:val="left" w:pos="425"/>
          <w:tab w:val="left" w:pos="567"/>
        </w:tabs>
        <w:rPr>
          <w:szCs w:val="22"/>
        </w:rPr>
      </w:pPr>
    </w:p>
    <w:p w14:paraId="4C9E2EA7" w14:textId="77777777" w:rsidR="00B71129" w:rsidRPr="00B71129" w:rsidRDefault="00B71129" w:rsidP="00B71129">
      <w:pPr>
        <w:tabs>
          <w:tab w:val="left" w:pos="567"/>
        </w:tabs>
        <w:rPr>
          <w:szCs w:val="22"/>
        </w:rPr>
      </w:pPr>
      <w:r w:rsidRPr="00B71129">
        <w:rPr>
          <w:szCs w:val="22"/>
        </w:rPr>
        <w:t xml:space="preserve">Lekoklar vartojimas tuo pačiu laiku su </w:t>
      </w:r>
      <w:r w:rsidRPr="00B71129">
        <w:rPr>
          <w:b/>
          <w:szCs w:val="22"/>
        </w:rPr>
        <w:t xml:space="preserve">dizopiramidu </w:t>
      </w:r>
      <w:r w:rsidRPr="00B71129">
        <w:rPr>
          <w:szCs w:val="22"/>
        </w:rPr>
        <w:t>gali sukelti cukraus kiekio kraujyje sumažėjimą (</w:t>
      </w:r>
      <w:r w:rsidRPr="00B71129">
        <w:rPr>
          <w:i/>
          <w:szCs w:val="22"/>
        </w:rPr>
        <w:t>hipoglikemiją</w:t>
      </w:r>
      <w:r w:rsidRPr="00B71129">
        <w:rPr>
          <w:szCs w:val="22"/>
        </w:rPr>
        <w:t>).</w:t>
      </w:r>
    </w:p>
    <w:p w14:paraId="6B708951" w14:textId="77777777" w:rsidR="00B71129" w:rsidRPr="00B71129" w:rsidRDefault="00B71129" w:rsidP="00B71129">
      <w:pPr>
        <w:tabs>
          <w:tab w:val="left" w:pos="425"/>
          <w:tab w:val="left" w:pos="567"/>
        </w:tabs>
        <w:rPr>
          <w:szCs w:val="22"/>
          <w:lang w:eastAsia="lt-LT"/>
        </w:rPr>
      </w:pPr>
    </w:p>
    <w:p w14:paraId="5750E1A9" w14:textId="2AC9F031" w:rsidR="00B71129" w:rsidRPr="00B71129" w:rsidRDefault="00B71129" w:rsidP="00B71129">
      <w:pPr>
        <w:tabs>
          <w:tab w:val="left" w:pos="425"/>
          <w:tab w:val="left" w:pos="567"/>
        </w:tabs>
        <w:rPr>
          <w:b/>
          <w:szCs w:val="22"/>
          <w:lang w:eastAsia="lt-LT"/>
        </w:rPr>
      </w:pPr>
      <w:r w:rsidRPr="00B71129">
        <w:rPr>
          <w:b/>
          <w:szCs w:val="22"/>
          <w:lang w:eastAsia="lt-LT"/>
        </w:rPr>
        <w:t>Nėštumas</w:t>
      </w:r>
      <w:r w:rsidR="00442A6B">
        <w:rPr>
          <w:b/>
          <w:szCs w:val="22"/>
          <w:lang w:eastAsia="lt-LT"/>
        </w:rPr>
        <w:t xml:space="preserve"> ir</w:t>
      </w:r>
      <w:r w:rsidR="00442A6B" w:rsidRPr="00B71129">
        <w:rPr>
          <w:b/>
          <w:szCs w:val="22"/>
          <w:lang w:eastAsia="lt-LT"/>
        </w:rPr>
        <w:t xml:space="preserve"> </w:t>
      </w:r>
      <w:r w:rsidRPr="00B71129">
        <w:rPr>
          <w:b/>
          <w:szCs w:val="22"/>
          <w:lang w:eastAsia="lt-LT"/>
        </w:rPr>
        <w:t>žindymo laikotarpis</w:t>
      </w:r>
    </w:p>
    <w:p w14:paraId="54EDE656" w14:textId="77777777" w:rsidR="00B71129" w:rsidRPr="00B71129" w:rsidRDefault="00B71129" w:rsidP="00B71129">
      <w:pPr>
        <w:tabs>
          <w:tab w:val="left" w:pos="425"/>
          <w:tab w:val="left" w:pos="567"/>
        </w:tabs>
        <w:rPr>
          <w:szCs w:val="22"/>
          <w:lang w:eastAsia="lt-LT"/>
        </w:rPr>
      </w:pPr>
      <w:r w:rsidRPr="00B71129">
        <w:rPr>
          <w:noProof/>
          <w:szCs w:val="22"/>
          <w:lang w:eastAsia="lt-LT"/>
        </w:rPr>
        <w:t>Jeigu esate nėščia, žindote kūdikį, manote, kad galbūt esate nėščia, arba planuojate pastoti, tai prieš vartodama šį</w:t>
      </w:r>
      <w:r w:rsidRPr="00B71129">
        <w:rPr>
          <w:szCs w:val="22"/>
          <w:lang w:eastAsia="lt-LT"/>
        </w:rPr>
        <w:t xml:space="preserve"> vaistą</w:t>
      </w:r>
      <w:r w:rsidRPr="00B71129">
        <w:rPr>
          <w:noProof/>
          <w:szCs w:val="22"/>
          <w:lang w:eastAsia="lt-LT"/>
        </w:rPr>
        <w:t>, pasitarkite</w:t>
      </w:r>
      <w:r w:rsidRPr="00B71129">
        <w:rPr>
          <w:szCs w:val="22"/>
          <w:lang w:eastAsia="lt-LT"/>
        </w:rPr>
        <w:t xml:space="preserve"> su gydytoju arba vaistininku. </w:t>
      </w:r>
    </w:p>
    <w:p w14:paraId="33063FAB" w14:textId="77777777" w:rsidR="009A6625" w:rsidRPr="009A6625" w:rsidRDefault="009A6625" w:rsidP="005F1207">
      <w:pPr>
        <w:rPr>
          <w:lang w:eastAsia="lt-LT"/>
        </w:rPr>
      </w:pPr>
    </w:p>
    <w:p w14:paraId="11C5643B" w14:textId="77777777" w:rsidR="00B71129" w:rsidRPr="00B71129" w:rsidRDefault="00B71129" w:rsidP="00B71129">
      <w:pPr>
        <w:tabs>
          <w:tab w:val="left" w:pos="425"/>
          <w:tab w:val="left" w:pos="567"/>
        </w:tabs>
        <w:rPr>
          <w:b/>
          <w:szCs w:val="22"/>
          <w:lang w:eastAsia="lt-LT"/>
        </w:rPr>
      </w:pPr>
      <w:r w:rsidRPr="00B71129">
        <w:rPr>
          <w:b/>
          <w:szCs w:val="22"/>
          <w:lang w:eastAsia="lt-LT"/>
        </w:rPr>
        <w:t>Vairavimas ir mechanizmų valdymas</w:t>
      </w:r>
    </w:p>
    <w:p w14:paraId="5CA2EE7E" w14:textId="77777777" w:rsidR="00FE75DB" w:rsidRDefault="00B71129" w:rsidP="005F1207">
      <w:pPr>
        <w:tabs>
          <w:tab w:val="left" w:pos="567"/>
        </w:tabs>
        <w:rPr>
          <w:szCs w:val="22"/>
          <w:lang w:eastAsia="lt-LT"/>
        </w:rPr>
      </w:pPr>
      <w:r w:rsidRPr="00B71129">
        <w:rPr>
          <w:szCs w:val="22"/>
          <w:lang w:eastAsia="lt-LT"/>
        </w:rPr>
        <w:t>Lekoklar paprastai nedaro poveikio gebėjimui vairuoti ir valdyti mechanizmus, bet gali sukelti šalutinį poveikį, tokį, kaip svaigulys, sumišimas ir orientacijos sutrikimas. Jeigu jaučiatės paveiktas, atsisakykite vairuoti, valdyti mechanizmus ar dalyvauti veikloje, kuri Jums arba kitiems gali kelti riziką.</w:t>
      </w:r>
    </w:p>
    <w:p w14:paraId="71A4476A" w14:textId="6C158F23" w:rsidR="005B708E" w:rsidRPr="00B0620E" w:rsidRDefault="005B708E" w:rsidP="005B708E">
      <w:pPr>
        <w:tabs>
          <w:tab w:val="left" w:pos="425"/>
          <w:tab w:val="left" w:pos="567"/>
        </w:tabs>
      </w:pPr>
      <w:r w:rsidRPr="00B0620E">
        <w:t xml:space="preserve">Regėjimo pablogėjimas ir neryškus matymas gali daryti įtaką </w:t>
      </w:r>
      <w:r w:rsidR="009A6625">
        <w:t>Jūsų</w:t>
      </w:r>
      <w:r w:rsidRPr="00B0620E">
        <w:t xml:space="preserve"> gebėjimui vairuoti ir valdyti mechanizmus. </w:t>
      </w:r>
    </w:p>
    <w:p w14:paraId="378DC867" w14:textId="77777777" w:rsidR="00B71129" w:rsidRPr="00B71129" w:rsidRDefault="00B71129" w:rsidP="00B71129">
      <w:pPr>
        <w:tabs>
          <w:tab w:val="left" w:pos="567"/>
        </w:tabs>
        <w:rPr>
          <w:szCs w:val="22"/>
          <w:lang w:eastAsia="lt-LT"/>
        </w:rPr>
      </w:pPr>
    </w:p>
    <w:p w14:paraId="554DE68B" w14:textId="122131EC" w:rsidR="00B71129" w:rsidRPr="00B71129" w:rsidRDefault="00B71129" w:rsidP="00B71129">
      <w:pPr>
        <w:keepNext/>
        <w:tabs>
          <w:tab w:val="left" w:pos="567"/>
        </w:tabs>
        <w:outlineLvl w:val="2"/>
        <w:rPr>
          <w:b/>
          <w:szCs w:val="22"/>
          <w:lang w:eastAsia="lt-LT"/>
        </w:rPr>
      </w:pPr>
      <w:r w:rsidRPr="00B71129">
        <w:rPr>
          <w:b/>
          <w:szCs w:val="22"/>
          <w:lang w:eastAsia="lt-LT"/>
        </w:rPr>
        <w:t>Lekoklar sudėtyje</w:t>
      </w:r>
      <w:r w:rsidR="007625AD">
        <w:rPr>
          <w:b/>
          <w:szCs w:val="22"/>
          <w:lang w:eastAsia="lt-LT"/>
        </w:rPr>
        <w:t xml:space="preserve"> yra</w:t>
      </w:r>
      <w:r w:rsidRPr="00B71129">
        <w:rPr>
          <w:b/>
          <w:szCs w:val="22"/>
          <w:lang w:eastAsia="lt-LT"/>
        </w:rPr>
        <w:t xml:space="preserve"> sacharozės</w:t>
      </w:r>
      <w:r w:rsidR="00437BF1">
        <w:rPr>
          <w:b/>
          <w:szCs w:val="22"/>
          <w:lang w:eastAsia="lt-LT"/>
        </w:rPr>
        <w:t xml:space="preserve"> ir natrio</w:t>
      </w:r>
    </w:p>
    <w:p w14:paraId="28923525" w14:textId="23B85495" w:rsidR="00B71129" w:rsidRPr="00B71129" w:rsidRDefault="00B71129" w:rsidP="00B71129">
      <w:pPr>
        <w:tabs>
          <w:tab w:val="left" w:pos="567"/>
        </w:tabs>
        <w:rPr>
          <w:szCs w:val="22"/>
          <w:lang w:eastAsia="lt-LT"/>
        </w:rPr>
      </w:pPr>
      <w:r w:rsidRPr="00B71129">
        <w:rPr>
          <w:szCs w:val="22"/>
          <w:lang w:eastAsia="lt-LT"/>
        </w:rPr>
        <w:t xml:space="preserve">Šio vaisto </w:t>
      </w:r>
      <w:r w:rsidR="008C7C12" w:rsidRPr="00B71129">
        <w:rPr>
          <w:szCs w:val="22"/>
          <w:lang w:eastAsia="lt-LT"/>
        </w:rPr>
        <w:t>5</w:t>
      </w:r>
      <w:r w:rsidR="008C7C12">
        <w:rPr>
          <w:szCs w:val="22"/>
          <w:lang w:eastAsia="lt-LT"/>
        </w:rPr>
        <w:t> </w:t>
      </w:r>
      <w:r w:rsidRPr="00B71129">
        <w:rPr>
          <w:szCs w:val="22"/>
          <w:lang w:eastAsia="lt-LT"/>
        </w:rPr>
        <w:t>ml paruoštos vartoti suspensijos</w:t>
      </w:r>
      <w:r w:rsidRPr="00B71129">
        <w:rPr>
          <w:b/>
          <w:szCs w:val="22"/>
          <w:lang w:eastAsia="lt-LT"/>
        </w:rPr>
        <w:t xml:space="preserve"> </w:t>
      </w:r>
      <w:r w:rsidRPr="00B71129">
        <w:rPr>
          <w:szCs w:val="22"/>
          <w:lang w:eastAsia="lt-LT"/>
        </w:rPr>
        <w:t xml:space="preserve">yra </w:t>
      </w:r>
      <w:r w:rsidRPr="00B71129">
        <w:rPr>
          <w:b/>
          <w:szCs w:val="22"/>
          <w:lang w:eastAsia="lt-LT"/>
        </w:rPr>
        <w:t>2,4 g sacharozės</w:t>
      </w:r>
      <w:r w:rsidRPr="00B71129">
        <w:rPr>
          <w:szCs w:val="22"/>
          <w:lang w:eastAsia="lt-LT"/>
        </w:rPr>
        <w:t>. Į tai reikia atsižvelgti skiriant vaisto pacientams, kuriems yra cukrinis diabetas.</w:t>
      </w:r>
    </w:p>
    <w:p w14:paraId="0C0D8D55" w14:textId="77777777" w:rsidR="00B71129" w:rsidRPr="00B71129" w:rsidRDefault="00B71129" w:rsidP="00B71129">
      <w:pPr>
        <w:tabs>
          <w:tab w:val="left" w:pos="567"/>
        </w:tabs>
        <w:rPr>
          <w:szCs w:val="22"/>
          <w:lang w:eastAsia="lt-LT"/>
        </w:rPr>
      </w:pPr>
      <w:r w:rsidRPr="00B71129">
        <w:rPr>
          <w:szCs w:val="22"/>
          <w:lang w:eastAsia="lt-LT"/>
        </w:rPr>
        <w:t>Jeigu gydytojas Jums yra sakęs, kad netoleruojate kokių nors angliavandenių, kreipkitės į jį prieš pradedant vartoti šį vaistą.</w:t>
      </w:r>
    </w:p>
    <w:p w14:paraId="7EF3B4E4" w14:textId="77777777" w:rsidR="00B71129" w:rsidRDefault="00B71129" w:rsidP="00B71129">
      <w:pPr>
        <w:tabs>
          <w:tab w:val="left" w:pos="425"/>
          <w:tab w:val="left" w:pos="567"/>
        </w:tabs>
        <w:rPr>
          <w:caps/>
          <w:szCs w:val="22"/>
          <w:lang w:eastAsia="lt-LT"/>
        </w:rPr>
      </w:pPr>
    </w:p>
    <w:p w14:paraId="4586352B" w14:textId="7B659FC8" w:rsidR="00437BF1" w:rsidRDefault="00437BF1" w:rsidP="00437BF1">
      <w:pPr>
        <w:pStyle w:val="Antrat1"/>
        <w:rPr>
          <w:lang w:eastAsia="lt-LT"/>
        </w:rPr>
      </w:pPr>
      <w:r w:rsidRPr="00171D7E">
        <w:rPr>
          <w:lang w:eastAsia="lt-LT"/>
        </w:rPr>
        <w:t>Šio vaist</w:t>
      </w:r>
      <w:r>
        <w:rPr>
          <w:lang w:eastAsia="lt-LT"/>
        </w:rPr>
        <w:t>o</w:t>
      </w:r>
      <w:r w:rsidRPr="00171D7E">
        <w:rPr>
          <w:lang w:eastAsia="lt-LT"/>
        </w:rPr>
        <w:t xml:space="preserve"> dozėje yra mažiau kaip </w:t>
      </w:r>
      <w:r w:rsidR="008C7C12" w:rsidRPr="00171D7E">
        <w:rPr>
          <w:lang w:eastAsia="lt-LT"/>
        </w:rPr>
        <w:t>1</w:t>
      </w:r>
      <w:r w:rsidR="008C7C12">
        <w:rPr>
          <w:lang w:eastAsia="lt-LT"/>
        </w:rPr>
        <w:t> </w:t>
      </w:r>
      <w:r w:rsidRPr="00171D7E">
        <w:rPr>
          <w:lang w:eastAsia="lt-LT"/>
        </w:rPr>
        <w:t>mmol (</w:t>
      </w:r>
      <w:r w:rsidR="008C7C12" w:rsidRPr="00171D7E">
        <w:rPr>
          <w:lang w:eastAsia="lt-LT"/>
        </w:rPr>
        <w:t>23</w:t>
      </w:r>
      <w:r w:rsidR="008C7C12">
        <w:rPr>
          <w:lang w:eastAsia="lt-LT"/>
        </w:rPr>
        <w:t> </w:t>
      </w:r>
      <w:r w:rsidRPr="00171D7E">
        <w:rPr>
          <w:lang w:eastAsia="lt-LT"/>
        </w:rPr>
        <w:t>mg) natrio, t. y. jis beveik neturi reikšmės.</w:t>
      </w:r>
    </w:p>
    <w:p w14:paraId="229EC894" w14:textId="77777777" w:rsidR="00437BF1" w:rsidRPr="005F1207" w:rsidRDefault="00437BF1" w:rsidP="005F1207">
      <w:pPr>
        <w:pStyle w:val="Antrat1"/>
        <w:rPr>
          <w:lang w:eastAsia="lt-LT"/>
        </w:rPr>
      </w:pPr>
    </w:p>
    <w:p w14:paraId="666F85D0" w14:textId="77777777" w:rsidR="00B71129" w:rsidRPr="00B71129" w:rsidRDefault="00B71129" w:rsidP="00B71129">
      <w:pPr>
        <w:tabs>
          <w:tab w:val="left" w:pos="425"/>
          <w:tab w:val="left" w:pos="567"/>
        </w:tabs>
        <w:rPr>
          <w:caps/>
          <w:szCs w:val="22"/>
          <w:lang w:eastAsia="lt-LT"/>
        </w:rPr>
      </w:pPr>
    </w:p>
    <w:p w14:paraId="5F6D677C" w14:textId="77777777" w:rsidR="00B71129" w:rsidRPr="00B71129" w:rsidRDefault="00B71129" w:rsidP="00B71129">
      <w:pPr>
        <w:tabs>
          <w:tab w:val="left" w:pos="425"/>
          <w:tab w:val="left" w:pos="567"/>
        </w:tabs>
        <w:rPr>
          <w:b/>
          <w:szCs w:val="22"/>
          <w:lang w:eastAsia="lt-LT"/>
        </w:rPr>
      </w:pPr>
      <w:r w:rsidRPr="00B71129">
        <w:rPr>
          <w:b/>
          <w:caps/>
          <w:szCs w:val="22"/>
          <w:lang w:eastAsia="lt-LT"/>
        </w:rPr>
        <w:t>3.</w:t>
      </w:r>
      <w:r w:rsidRPr="00B71129">
        <w:rPr>
          <w:b/>
          <w:caps/>
          <w:szCs w:val="22"/>
          <w:lang w:eastAsia="lt-LT"/>
        </w:rPr>
        <w:tab/>
      </w:r>
      <w:r w:rsidRPr="00B71129">
        <w:rPr>
          <w:b/>
          <w:szCs w:val="22"/>
          <w:lang w:eastAsia="lt-LT"/>
        </w:rPr>
        <w:t>Kaip vartoti Lekoklar</w:t>
      </w:r>
    </w:p>
    <w:p w14:paraId="0327E19C" w14:textId="77777777" w:rsidR="00B71129" w:rsidRPr="00B71129" w:rsidRDefault="00B71129" w:rsidP="00B71129">
      <w:pPr>
        <w:tabs>
          <w:tab w:val="left" w:pos="425"/>
          <w:tab w:val="left" w:pos="567"/>
        </w:tabs>
        <w:rPr>
          <w:caps/>
          <w:szCs w:val="22"/>
          <w:lang w:eastAsia="lt-LT"/>
        </w:rPr>
      </w:pPr>
    </w:p>
    <w:p w14:paraId="2C06BDD1" w14:textId="59892B35" w:rsidR="00B71129" w:rsidRPr="00B71129" w:rsidRDefault="00B71129" w:rsidP="00B71129">
      <w:pPr>
        <w:tabs>
          <w:tab w:val="left" w:pos="425"/>
          <w:tab w:val="left" w:pos="567"/>
        </w:tabs>
        <w:rPr>
          <w:szCs w:val="22"/>
          <w:lang w:eastAsia="lt-LT"/>
        </w:rPr>
      </w:pPr>
      <w:r w:rsidRPr="00B71129">
        <w:rPr>
          <w:szCs w:val="22"/>
        </w:rPr>
        <w:t>Visada</w:t>
      </w:r>
      <w:r w:rsidRPr="00B71129">
        <w:rPr>
          <w:szCs w:val="22"/>
          <w:lang w:eastAsia="lt-LT"/>
        </w:rPr>
        <w:t xml:space="preserve"> vartokite </w:t>
      </w:r>
      <w:r w:rsidRPr="00B71129">
        <w:rPr>
          <w:szCs w:val="22"/>
        </w:rPr>
        <w:t xml:space="preserve">šį vaistą </w:t>
      </w:r>
      <w:r w:rsidRPr="00B71129">
        <w:rPr>
          <w:szCs w:val="22"/>
          <w:lang w:eastAsia="lt-LT"/>
        </w:rPr>
        <w:t>tiksliai</w:t>
      </w:r>
      <w:r w:rsidR="00F5734F">
        <w:rPr>
          <w:szCs w:val="22"/>
          <w:lang w:eastAsia="lt-LT"/>
        </w:rPr>
        <w:t>,</w:t>
      </w:r>
      <w:r w:rsidRPr="00B71129">
        <w:rPr>
          <w:szCs w:val="22"/>
          <w:lang w:eastAsia="lt-LT"/>
        </w:rPr>
        <w:t xml:space="preserve"> kaip nurodė gydytojas. Jeigu abejojate, kreipkitės į gydytoją </w:t>
      </w:r>
      <w:r w:rsidRPr="00B71129">
        <w:rPr>
          <w:szCs w:val="22"/>
        </w:rPr>
        <w:t>arba</w:t>
      </w:r>
      <w:r w:rsidRPr="00B71129">
        <w:rPr>
          <w:szCs w:val="22"/>
          <w:lang w:eastAsia="lt-LT"/>
        </w:rPr>
        <w:t xml:space="preserve"> vaistininką. </w:t>
      </w:r>
    </w:p>
    <w:p w14:paraId="19ACD1D9" w14:textId="77777777" w:rsidR="00B71129" w:rsidRPr="00B71129" w:rsidRDefault="00B71129" w:rsidP="00B71129">
      <w:pPr>
        <w:tabs>
          <w:tab w:val="left" w:pos="425"/>
          <w:tab w:val="left" w:pos="567"/>
        </w:tabs>
        <w:rPr>
          <w:szCs w:val="22"/>
          <w:lang w:eastAsia="lt-LT"/>
        </w:rPr>
      </w:pPr>
      <w:r w:rsidRPr="00B71129">
        <w:rPr>
          <w:szCs w:val="22"/>
          <w:lang w:eastAsia="lt-LT"/>
        </w:rPr>
        <w:t>Vaisto išdavimo lapelyje nurodyta, kiek šio vaisto turite vartoti ir kaip dažnai jo vartoti. Perskaitykite jį atidžiai. Jūsų gydytojo paskirta dozė priklauso nuo infekcijos rūšies ir jos sunkumo. Ji taip pat priklauso nuo to, kaip gerai veikia inkstai. Jūsų gydytojas Jums tai paaiškins.</w:t>
      </w:r>
    </w:p>
    <w:p w14:paraId="15FB30ED" w14:textId="77777777" w:rsidR="00B71129" w:rsidRPr="00B71129" w:rsidRDefault="00B71129" w:rsidP="00B71129">
      <w:pPr>
        <w:tabs>
          <w:tab w:val="left" w:pos="425"/>
          <w:tab w:val="left" w:pos="567"/>
        </w:tabs>
        <w:rPr>
          <w:szCs w:val="22"/>
          <w:lang w:eastAsia="lt-LT"/>
        </w:rPr>
      </w:pPr>
    </w:p>
    <w:p w14:paraId="6090A553" w14:textId="77777777" w:rsidR="00B71129" w:rsidRPr="00B71129" w:rsidRDefault="00B71129" w:rsidP="00B71129">
      <w:pPr>
        <w:tabs>
          <w:tab w:val="left" w:pos="425"/>
          <w:tab w:val="left" w:pos="567"/>
        </w:tabs>
        <w:rPr>
          <w:szCs w:val="22"/>
          <w:lang w:eastAsia="lt-LT"/>
        </w:rPr>
      </w:pPr>
      <w:r w:rsidRPr="00B71129">
        <w:rPr>
          <w:b/>
          <w:szCs w:val="22"/>
        </w:rPr>
        <w:t>Suaugusiesiems</w:t>
      </w:r>
      <w:r w:rsidRPr="00B71129">
        <w:rPr>
          <w:b/>
          <w:szCs w:val="22"/>
          <w:lang w:eastAsia="lt-LT"/>
        </w:rPr>
        <w:t xml:space="preserve"> ir </w:t>
      </w:r>
      <w:r w:rsidRPr="00B71129">
        <w:rPr>
          <w:b/>
          <w:szCs w:val="22"/>
        </w:rPr>
        <w:t>paaugliams</w:t>
      </w:r>
      <w:r w:rsidRPr="00B71129">
        <w:rPr>
          <w:b/>
          <w:szCs w:val="22"/>
          <w:lang w:eastAsia="lt-LT"/>
        </w:rPr>
        <w:t xml:space="preserve"> </w:t>
      </w:r>
    </w:p>
    <w:p w14:paraId="282347F5" w14:textId="1E84D61F" w:rsidR="00B71129" w:rsidRPr="00B71129" w:rsidRDefault="00B71129" w:rsidP="00B71129">
      <w:pPr>
        <w:tabs>
          <w:tab w:val="left" w:pos="567"/>
        </w:tabs>
        <w:rPr>
          <w:szCs w:val="22"/>
          <w:lang w:eastAsia="lt-LT"/>
        </w:rPr>
      </w:pPr>
      <w:r w:rsidRPr="00B71129">
        <w:rPr>
          <w:szCs w:val="22"/>
          <w:lang w:eastAsia="lt-LT"/>
        </w:rPr>
        <w:t xml:space="preserve">Įprasta dozė yra </w:t>
      </w:r>
      <w:r w:rsidR="005B708E">
        <w:rPr>
          <w:szCs w:val="22"/>
          <w:lang w:eastAsia="lt-LT"/>
        </w:rPr>
        <w:t>250 mg</w:t>
      </w:r>
      <w:r w:rsidRPr="00B71129">
        <w:rPr>
          <w:szCs w:val="22"/>
          <w:lang w:eastAsia="lt-LT"/>
        </w:rPr>
        <w:t xml:space="preserve">  du kartus per parą. </w:t>
      </w:r>
    </w:p>
    <w:p w14:paraId="6C8C3D92" w14:textId="3B074E91" w:rsidR="00B71129" w:rsidRPr="00B71129" w:rsidRDefault="00B71129" w:rsidP="00B71129">
      <w:pPr>
        <w:tabs>
          <w:tab w:val="left" w:pos="567"/>
        </w:tabs>
        <w:rPr>
          <w:szCs w:val="22"/>
          <w:lang w:eastAsia="lt-LT"/>
        </w:rPr>
      </w:pPr>
      <w:r w:rsidRPr="00B71129">
        <w:rPr>
          <w:szCs w:val="22"/>
          <w:lang w:eastAsia="lt-LT"/>
        </w:rPr>
        <w:lastRenderedPageBreak/>
        <w:t xml:space="preserve">Sunkių infekcijų ar </w:t>
      </w:r>
      <w:r w:rsidRPr="00B71129">
        <w:rPr>
          <w:i/>
        </w:rPr>
        <w:t>Helicobacter pylori</w:t>
      </w:r>
      <w:r w:rsidRPr="00B71129">
        <w:rPr>
          <w:szCs w:val="22"/>
          <w:lang w:eastAsia="lt-LT"/>
        </w:rPr>
        <w:t xml:space="preserve"> infekcijos sukeltų skrandžio opų atveju įprasta dozė yra </w:t>
      </w:r>
      <w:r w:rsidR="005B708E">
        <w:rPr>
          <w:szCs w:val="22"/>
          <w:lang w:eastAsia="lt-LT"/>
        </w:rPr>
        <w:t>500</w:t>
      </w:r>
      <w:r w:rsidR="009A6625">
        <w:rPr>
          <w:szCs w:val="22"/>
          <w:lang w:eastAsia="lt-LT"/>
        </w:rPr>
        <w:t> </w:t>
      </w:r>
      <w:r w:rsidR="005B708E">
        <w:rPr>
          <w:szCs w:val="22"/>
          <w:lang w:eastAsia="lt-LT"/>
        </w:rPr>
        <w:t xml:space="preserve">mg </w:t>
      </w:r>
      <w:r w:rsidRPr="00B71129">
        <w:rPr>
          <w:szCs w:val="22"/>
          <w:lang w:eastAsia="lt-LT"/>
        </w:rPr>
        <w:t xml:space="preserve">du kartus per parą. </w:t>
      </w:r>
    </w:p>
    <w:p w14:paraId="5B22F363" w14:textId="77777777" w:rsidR="00B71129" w:rsidRPr="00B71129" w:rsidRDefault="00B71129" w:rsidP="00B71129">
      <w:pPr>
        <w:tabs>
          <w:tab w:val="left" w:pos="567"/>
        </w:tabs>
        <w:rPr>
          <w:szCs w:val="22"/>
          <w:lang w:eastAsia="lt-LT"/>
        </w:rPr>
      </w:pPr>
    </w:p>
    <w:p w14:paraId="66E005CA" w14:textId="77777777" w:rsidR="00B71129" w:rsidRPr="00B71129" w:rsidRDefault="00B71129" w:rsidP="00B71129">
      <w:pPr>
        <w:tabs>
          <w:tab w:val="left" w:pos="567"/>
        </w:tabs>
        <w:rPr>
          <w:b/>
          <w:szCs w:val="22"/>
          <w:lang w:eastAsia="lt-LT"/>
        </w:rPr>
      </w:pPr>
      <w:r w:rsidRPr="00B71129">
        <w:rPr>
          <w:b/>
          <w:szCs w:val="22"/>
          <w:lang w:eastAsia="lt-LT"/>
        </w:rPr>
        <w:t>Vartojimas vaikams nuo 6 mėn. iki 12 metų amžiaus</w:t>
      </w:r>
    </w:p>
    <w:p w14:paraId="3B4AF4A5" w14:textId="77777777" w:rsidR="00B71129" w:rsidRPr="00B71129" w:rsidRDefault="00B71129" w:rsidP="00B71129">
      <w:pPr>
        <w:tabs>
          <w:tab w:val="num" w:pos="540"/>
          <w:tab w:val="left" w:pos="567"/>
        </w:tabs>
        <w:rPr>
          <w:szCs w:val="22"/>
          <w:lang w:eastAsia="lt-LT"/>
        </w:rPr>
      </w:pPr>
      <w:r w:rsidRPr="00B71129">
        <w:rPr>
          <w:szCs w:val="22"/>
          <w:lang w:eastAsia="lt-LT"/>
        </w:rPr>
        <w:t>Paros kiekis apskaičiuojamas pagal vaiko kūno svorį.</w:t>
      </w:r>
    </w:p>
    <w:p w14:paraId="459824C0" w14:textId="77777777" w:rsidR="00B71129" w:rsidRPr="00B71129" w:rsidRDefault="00B71129" w:rsidP="00B71129">
      <w:pPr>
        <w:tabs>
          <w:tab w:val="left" w:pos="567"/>
        </w:tabs>
        <w:rPr>
          <w:szCs w:val="22"/>
          <w:lang w:eastAsia="lt-LT"/>
        </w:rPr>
      </w:pPr>
    </w:p>
    <w:p w14:paraId="755EC019" w14:textId="77777777" w:rsidR="0029481A" w:rsidRDefault="0029481A" w:rsidP="00B71129">
      <w:pPr>
        <w:tabs>
          <w:tab w:val="left" w:pos="567"/>
        </w:tabs>
        <w:rPr>
          <w:szCs w:val="22"/>
          <w:lang w:eastAsia="lt-LT"/>
        </w:rPr>
      </w:pPr>
    </w:p>
    <w:p w14:paraId="78C6A62C" w14:textId="77777777" w:rsidR="00B71129" w:rsidRPr="00B71129" w:rsidRDefault="00B71129" w:rsidP="00B71129">
      <w:pPr>
        <w:tabs>
          <w:tab w:val="left" w:pos="567"/>
        </w:tabs>
        <w:rPr>
          <w:szCs w:val="22"/>
          <w:lang w:eastAsia="lt-LT"/>
        </w:rPr>
      </w:pPr>
      <w:r w:rsidRPr="00B71129">
        <w:rPr>
          <w:szCs w:val="22"/>
          <w:lang w:eastAsia="lt-LT"/>
        </w:rPr>
        <w:t>Toliau lentelėje pateiktas orientyras įprastų dozių parinkimui.</w:t>
      </w:r>
    </w:p>
    <w:p w14:paraId="77E1F0AC" w14:textId="77777777" w:rsidR="00B71129" w:rsidRDefault="00B71129" w:rsidP="00B71129">
      <w:pPr>
        <w:tabs>
          <w:tab w:val="left" w:pos="567"/>
        </w:tabs>
        <w:rPr>
          <w:szCs w:val="22"/>
          <w:lang w:eastAsia="lt-LT"/>
        </w:rPr>
      </w:pPr>
    </w:p>
    <w:p w14:paraId="2D64CA6E" w14:textId="77777777" w:rsidR="009F6165" w:rsidRPr="009F6165" w:rsidRDefault="009F6165" w:rsidP="00917706">
      <w:pPr>
        <w:pStyle w:val="Antrat1"/>
        <w:rPr>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2026"/>
        <w:gridCol w:w="2977"/>
      </w:tblGrid>
      <w:tr w:rsidR="00B71129" w:rsidRPr="00B71129" w14:paraId="52E70DA3" w14:textId="77777777" w:rsidTr="005F1207">
        <w:tc>
          <w:tcPr>
            <w:tcW w:w="1943" w:type="dxa"/>
          </w:tcPr>
          <w:p w14:paraId="31DAFF14" w14:textId="77777777" w:rsidR="00B71129" w:rsidRPr="00B71129" w:rsidRDefault="00B71129" w:rsidP="00B71129">
            <w:pPr>
              <w:tabs>
                <w:tab w:val="left" w:pos="567"/>
              </w:tabs>
              <w:rPr>
                <w:b/>
                <w:szCs w:val="22"/>
                <w:lang w:eastAsia="ru-RU"/>
              </w:rPr>
            </w:pPr>
            <w:r w:rsidRPr="00B71129">
              <w:rPr>
                <w:b/>
                <w:szCs w:val="22"/>
                <w:lang w:eastAsia="ru-RU"/>
              </w:rPr>
              <w:t>Kūno svoris (kg)</w:t>
            </w:r>
          </w:p>
        </w:tc>
        <w:tc>
          <w:tcPr>
            <w:tcW w:w="2026" w:type="dxa"/>
          </w:tcPr>
          <w:p w14:paraId="39788133" w14:textId="77777777" w:rsidR="00B71129" w:rsidRPr="00B71129" w:rsidRDefault="00B71129" w:rsidP="00B71129">
            <w:pPr>
              <w:tabs>
                <w:tab w:val="left" w:pos="567"/>
              </w:tabs>
              <w:rPr>
                <w:b/>
                <w:szCs w:val="22"/>
                <w:lang w:eastAsia="ru-RU"/>
              </w:rPr>
            </w:pPr>
            <w:r w:rsidRPr="00B71129">
              <w:rPr>
                <w:b/>
                <w:szCs w:val="22"/>
                <w:lang w:eastAsia="ru-RU"/>
              </w:rPr>
              <w:t xml:space="preserve">Amžius (metais) </w:t>
            </w:r>
          </w:p>
        </w:tc>
        <w:tc>
          <w:tcPr>
            <w:tcW w:w="2977" w:type="dxa"/>
          </w:tcPr>
          <w:p w14:paraId="5F0160AF" w14:textId="77777777" w:rsidR="00B71129" w:rsidRPr="00B71129" w:rsidRDefault="00B71129" w:rsidP="00B71129">
            <w:pPr>
              <w:tabs>
                <w:tab w:val="left" w:pos="567"/>
              </w:tabs>
              <w:jc w:val="center"/>
              <w:rPr>
                <w:b/>
                <w:szCs w:val="22"/>
                <w:lang w:eastAsia="ru-RU"/>
              </w:rPr>
            </w:pPr>
            <w:r w:rsidRPr="00B71129">
              <w:rPr>
                <w:b/>
                <w:szCs w:val="22"/>
                <w:lang w:eastAsia="ru-RU"/>
              </w:rPr>
              <w:t>Dozė (ml), vartojama du kartus per parą</w:t>
            </w:r>
          </w:p>
        </w:tc>
      </w:tr>
      <w:tr w:rsidR="00B71129" w:rsidRPr="00B71129" w14:paraId="5CF72162" w14:textId="77777777" w:rsidTr="005F1207">
        <w:trPr>
          <w:trHeight w:val="355"/>
        </w:trPr>
        <w:tc>
          <w:tcPr>
            <w:tcW w:w="1943" w:type="dxa"/>
          </w:tcPr>
          <w:p w14:paraId="05030DEB"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8</w:t>
            </w:r>
            <w:r w:rsidRPr="00B71129">
              <w:rPr>
                <w:szCs w:val="22"/>
                <w:lang w:eastAsia="ru-RU"/>
              </w:rPr>
              <w:noBreakHyphen/>
              <w:t>11</w:t>
            </w:r>
          </w:p>
        </w:tc>
        <w:tc>
          <w:tcPr>
            <w:tcW w:w="2026" w:type="dxa"/>
          </w:tcPr>
          <w:p w14:paraId="6139B2D5"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1</w:t>
            </w:r>
            <w:r w:rsidRPr="00B71129">
              <w:rPr>
                <w:szCs w:val="22"/>
                <w:lang w:eastAsia="ru-RU"/>
              </w:rPr>
              <w:noBreakHyphen/>
              <w:t>2</w:t>
            </w:r>
          </w:p>
        </w:tc>
        <w:tc>
          <w:tcPr>
            <w:tcW w:w="2977" w:type="dxa"/>
          </w:tcPr>
          <w:p w14:paraId="7D8E73A3"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2,5</w:t>
            </w:r>
          </w:p>
        </w:tc>
      </w:tr>
      <w:tr w:rsidR="00B71129" w:rsidRPr="00B71129" w14:paraId="36D3C788" w14:textId="77777777" w:rsidTr="005F1207">
        <w:trPr>
          <w:trHeight w:val="277"/>
        </w:trPr>
        <w:tc>
          <w:tcPr>
            <w:tcW w:w="1943" w:type="dxa"/>
          </w:tcPr>
          <w:p w14:paraId="0FC89F78"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12</w:t>
            </w:r>
            <w:r w:rsidRPr="00B71129">
              <w:rPr>
                <w:szCs w:val="22"/>
                <w:lang w:eastAsia="ru-RU"/>
              </w:rPr>
              <w:noBreakHyphen/>
              <w:t>19</w:t>
            </w:r>
          </w:p>
        </w:tc>
        <w:tc>
          <w:tcPr>
            <w:tcW w:w="2026" w:type="dxa"/>
          </w:tcPr>
          <w:p w14:paraId="1E9A8388"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2</w:t>
            </w:r>
            <w:r w:rsidRPr="00B71129">
              <w:rPr>
                <w:szCs w:val="22"/>
                <w:lang w:eastAsia="ru-RU"/>
              </w:rPr>
              <w:noBreakHyphen/>
              <w:t>4</w:t>
            </w:r>
          </w:p>
        </w:tc>
        <w:tc>
          <w:tcPr>
            <w:tcW w:w="2977" w:type="dxa"/>
          </w:tcPr>
          <w:p w14:paraId="28B4B014"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5</w:t>
            </w:r>
          </w:p>
        </w:tc>
      </w:tr>
      <w:tr w:rsidR="00B71129" w:rsidRPr="00B71129" w14:paraId="46D3AFFE" w14:textId="77777777" w:rsidTr="005F1207">
        <w:trPr>
          <w:trHeight w:val="277"/>
        </w:trPr>
        <w:tc>
          <w:tcPr>
            <w:tcW w:w="1943" w:type="dxa"/>
          </w:tcPr>
          <w:p w14:paraId="759A8531"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20</w:t>
            </w:r>
            <w:r w:rsidRPr="00B71129">
              <w:rPr>
                <w:szCs w:val="22"/>
                <w:lang w:eastAsia="ru-RU"/>
              </w:rPr>
              <w:noBreakHyphen/>
              <w:t>29</w:t>
            </w:r>
          </w:p>
        </w:tc>
        <w:tc>
          <w:tcPr>
            <w:tcW w:w="2026" w:type="dxa"/>
          </w:tcPr>
          <w:p w14:paraId="43F4B25F"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4</w:t>
            </w:r>
            <w:r w:rsidRPr="00B71129">
              <w:rPr>
                <w:szCs w:val="22"/>
                <w:lang w:eastAsia="ru-RU"/>
              </w:rPr>
              <w:noBreakHyphen/>
              <w:t>8</w:t>
            </w:r>
          </w:p>
        </w:tc>
        <w:tc>
          <w:tcPr>
            <w:tcW w:w="2977" w:type="dxa"/>
          </w:tcPr>
          <w:p w14:paraId="1D6BACDF"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7,5</w:t>
            </w:r>
          </w:p>
        </w:tc>
      </w:tr>
      <w:tr w:rsidR="00B71129" w:rsidRPr="00B71129" w14:paraId="4AAF2CA7" w14:textId="77777777" w:rsidTr="005F1207">
        <w:trPr>
          <w:trHeight w:val="277"/>
        </w:trPr>
        <w:tc>
          <w:tcPr>
            <w:tcW w:w="1943" w:type="dxa"/>
          </w:tcPr>
          <w:p w14:paraId="421379F7"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30</w:t>
            </w:r>
            <w:r w:rsidRPr="00B71129">
              <w:rPr>
                <w:szCs w:val="22"/>
                <w:lang w:eastAsia="ru-RU"/>
              </w:rPr>
              <w:noBreakHyphen/>
              <w:t>40</w:t>
            </w:r>
          </w:p>
        </w:tc>
        <w:tc>
          <w:tcPr>
            <w:tcW w:w="2026" w:type="dxa"/>
          </w:tcPr>
          <w:p w14:paraId="003AD8A5"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8</w:t>
            </w:r>
            <w:r w:rsidRPr="00B71129">
              <w:rPr>
                <w:szCs w:val="22"/>
                <w:lang w:eastAsia="ru-RU"/>
              </w:rPr>
              <w:noBreakHyphen/>
              <w:t>12</w:t>
            </w:r>
          </w:p>
        </w:tc>
        <w:tc>
          <w:tcPr>
            <w:tcW w:w="2977" w:type="dxa"/>
          </w:tcPr>
          <w:p w14:paraId="6C95D23C" w14:textId="77777777" w:rsidR="00B71129" w:rsidRPr="00B71129" w:rsidRDefault="00B71129" w:rsidP="00B71129">
            <w:pPr>
              <w:tabs>
                <w:tab w:val="left" w:pos="567"/>
              </w:tabs>
              <w:autoSpaceDE w:val="0"/>
              <w:autoSpaceDN w:val="0"/>
              <w:adjustRightInd w:val="0"/>
              <w:jc w:val="center"/>
              <w:rPr>
                <w:szCs w:val="22"/>
                <w:lang w:eastAsia="ru-RU"/>
              </w:rPr>
            </w:pPr>
            <w:r w:rsidRPr="00B71129">
              <w:rPr>
                <w:szCs w:val="22"/>
                <w:lang w:eastAsia="ru-RU"/>
              </w:rPr>
              <w:t>10</w:t>
            </w:r>
          </w:p>
        </w:tc>
      </w:tr>
    </w:tbl>
    <w:p w14:paraId="3D50D743" w14:textId="77777777" w:rsidR="00B71129" w:rsidRPr="00B71129" w:rsidRDefault="00B71129" w:rsidP="00B71129">
      <w:pPr>
        <w:tabs>
          <w:tab w:val="left" w:pos="567"/>
        </w:tabs>
        <w:rPr>
          <w:szCs w:val="22"/>
          <w:lang w:eastAsia="lt-LT"/>
        </w:rPr>
      </w:pPr>
    </w:p>
    <w:p w14:paraId="615F01F3" w14:textId="77777777" w:rsidR="00B71129" w:rsidRPr="00B71129" w:rsidRDefault="00B71129" w:rsidP="00B71129">
      <w:pPr>
        <w:tabs>
          <w:tab w:val="left" w:pos="567"/>
        </w:tabs>
        <w:rPr>
          <w:szCs w:val="22"/>
          <w:lang w:eastAsia="lt-LT"/>
        </w:rPr>
      </w:pPr>
      <w:r w:rsidRPr="00B71129">
        <w:rPr>
          <w:szCs w:val="22"/>
          <w:lang w:eastAsia="lt-LT"/>
        </w:rPr>
        <w:t xml:space="preserve">Vaikams, kurie sveria mažiau negu 8 kg, reikia vartoti du kartus per parą po </w:t>
      </w:r>
      <w:r w:rsidR="00490881">
        <w:rPr>
          <w:szCs w:val="22"/>
          <w:lang w:eastAsia="lt-LT"/>
        </w:rPr>
        <w:t>7,5 mg/kg</w:t>
      </w:r>
      <w:r w:rsidRPr="00B71129">
        <w:rPr>
          <w:szCs w:val="22"/>
          <w:lang w:eastAsia="lt-LT"/>
        </w:rPr>
        <w:t xml:space="preserve"> kūno svorio dozę. </w:t>
      </w:r>
    </w:p>
    <w:p w14:paraId="14DAB49A" w14:textId="77777777" w:rsidR="00B71129" w:rsidRPr="00B71129" w:rsidRDefault="00B71129" w:rsidP="00B71129">
      <w:pPr>
        <w:tabs>
          <w:tab w:val="left" w:pos="567"/>
          <w:tab w:val="left" w:pos="1418"/>
        </w:tabs>
        <w:rPr>
          <w:szCs w:val="22"/>
          <w:lang w:eastAsia="lt-LT"/>
        </w:rPr>
      </w:pPr>
    </w:p>
    <w:p w14:paraId="254F2BF3" w14:textId="77777777" w:rsidR="00B71129" w:rsidRPr="00B71129" w:rsidRDefault="00B71129" w:rsidP="00B71129">
      <w:pPr>
        <w:tabs>
          <w:tab w:val="left" w:pos="567"/>
        </w:tabs>
        <w:rPr>
          <w:b/>
          <w:szCs w:val="22"/>
          <w:lang w:eastAsia="lt-LT"/>
        </w:rPr>
      </w:pPr>
      <w:r w:rsidRPr="00B71129">
        <w:rPr>
          <w:b/>
          <w:szCs w:val="22"/>
          <w:lang w:eastAsia="lt-LT"/>
        </w:rPr>
        <w:t>Gydymo trukmė</w:t>
      </w:r>
    </w:p>
    <w:p w14:paraId="6955BF00" w14:textId="69171D41" w:rsidR="00B71129" w:rsidRPr="00B71129" w:rsidRDefault="00B71129" w:rsidP="00B71129">
      <w:pPr>
        <w:tabs>
          <w:tab w:val="left" w:pos="567"/>
        </w:tabs>
        <w:rPr>
          <w:szCs w:val="22"/>
          <w:lang w:eastAsia="lt-LT"/>
        </w:rPr>
      </w:pPr>
      <w:r w:rsidRPr="00B71129">
        <w:rPr>
          <w:szCs w:val="22"/>
          <w:lang w:eastAsia="lt-LT"/>
        </w:rPr>
        <w:t xml:space="preserve">Jūsų gydytojas pasakys, kiek ilgai turi būti vartojama Lekoklar. Paprastai juo gydoma nuo 5 iki 14 parų. Nenutraukite gydymo savo nuožiūra, pvz. Jūs ar Jūsų vaikas jaučiasi geriau. Jeigu vartojimas nutraukiamas per anksti, infekcinė liga gali pasikartoti. </w:t>
      </w:r>
    </w:p>
    <w:p w14:paraId="198D45E8" w14:textId="77777777" w:rsidR="00B71129" w:rsidRPr="00B71129" w:rsidRDefault="00B71129" w:rsidP="00B71129">
      <w:pPr>
        <w:tabs>
          <w:tab w:val="left" w:pos="567"/>
        </w:tabs>
        <w:rPr>
          <w:szCs w:val="22"/>
          <w:lang w:eastAsia="lt-LT"/>
        </w:rPr>
      </w:pPr>
    </w:p>
    <w:p w14:paraId="5BBFA621" w14:textId="77777777" w:rsidR="00B71129" w:rsidRPr="00B71129" w:rsidRDefault="00B71129" w:rsidP="00B71129">
      <w:pPr>
        <w:tabs>
          <w:tab w:val="left" w:pos="567"/>
        </w:tabs>
        <w:rPr>
          <w:b/>
          <w:szCs w:val="22"/>
          <w:lang w:eastAsia="lt-LT"/>
        </w:rPr>
      </w:pPr>
      <w:r w:rsidRPr="00B71129">
        <w:rPr>
          <w:b/>
          <w:szCs w:val="22"/>
          <w:lang w:eastAsia="lt-LT"/>
        </w:rPr>
        <w:t>Vartojimo metodas</w:t>
      </w:r>
    </w:p>
    <w:p w14:paraId="62551973" w14:textId="77777777" w:rsidR="00B71129" w:rsidRPr="00B71129" w:rsidRDefault="00B71129" w:rsidP="00B71129">
      <w:pPr>
        <w:tabs>
          <w:tab w:val="left" w:pos="567"/>
        </w:tabs>
        <w:rPr>
          <w:szCs w:val="22"/>
          <w:lang w:eastAsia="lt-LT"/>
        </w:rPr>
      </w:pPr>
      <w:r w:rsidRPr="00B71129">
        <w:rPr>
          <w:szCs w:val="22"/>
          <w:lang w:eastAsia="lt-LT"/>
        </w:rPr>
        <w:t>Paprastai šio vaisto skiriama du kartus per parą: vieną kartą ryte ir dar kartą anksti vakare.</w:t>
      </w:r>
    </w:p>
    <w:p w14:paraId="75BE4C55" w14:textId="77777777" w:rsidR="00B71129" w:rsidRPr="00B71129" w:rsidRDefault="00B71129" w:rsidP="00B71129">
      <w:pPr>
        <w:tabs>
          <w:tab w:val="left" w:pos="567"/>
        </w:tabs>
        <w:rPr>
          <w:szCs w:val="22"/>
          <w:lang w:eastAsia="lt-LT"/>
        </w:rPr>
      </w:pPr>
      <w:r w:rsidRPr="00B71129">
        <w:rPr>
          <w:szCs w:val="22"/>
          <w:lang w:eastAsia="lt-LT"/>
        </w:rPr>
        <w:t>Jūs galite šį vaistą vartoti valgio metu ar nevalgius.</w:t>
      </w:r>
    </w:p>
    <w:p w14:paraId="208346E0" w14:textId="77777777" w:rsidR="00B71129" w:rsidRPr="00B71129" w:rsidRDefault="00B71129" w:rsidP="00B71129">
      <w:pPr>
        <w:tabs>
          <w:tab w:val="left" w:pos="567"/>
          <w:tab w:val="left" w:pos="1418"/>
        </w:tabs>
        <w:rPr>
          <w:szCs w:val="22"/>
          <w:lang w:eastAsia="lt-LT"/>
        </w:rPr>
      </w:pPr>
      <w:r w:rsidRPr="00B71129">
        <w:rPr>
          <w:szCs w:val="22"/>
          <w:lang w:eastAsia="lt-LT"/>
        </w:rPr>
        <w:t>Šis vaistas gali sukelti kartų skonį, jeigu jo lieka burnoje. To galima išvengti iš karto po suspensijos suvartojimo ko nors suvalgius ar išgėrus.</w:t>
      </w:r>
    </w:p>
    <w:p w14:paraId="6742CBBA" w14:textId="77777777" w:rsidR="00B71129" w:rsidRPr="00B71129" w:rsidRDefault="00B71129" w:rsidP="00B71129">
      <w:pPr>
        <w:tabs>
          <w:tab w:val="left" w:pos="567"/>
        </w:tabs>
        <w:rPr>
          <w:szCs w:val="22"/>
          <w:lang w:eastAsia="lt-LT"/>
        </w:rPr>
      </w:pPr>
    </w:p>
    <w:p w14:paraId="088E7BEF" w14:textId="77777777" w:rsidR="00B71129" w:rsidRPr="00B71129" w:rsidRDefault="00B71129" w:rsidP="00B71129">
      <w:pPr>
        <w:tabs>
          <w:tab w:val="left" w:pos="567"/>
        </w:tabs>
        <w:rPr>
          <w:b/>
          <w:szCs w:val="22"/>
          <w:lang w:eastAsia="lt-LT"/>
        </w:rPr>
      </w:pPr>
      <w:r w:rsidRPr="00B71129">
        <w:rPr>
          <w:b/>
          <w:szCs w:val="22"/>
          <w:lang w:eastAsia="lt-LT"/>
        </w:rPr>
        <w:t>Kaip išmatuoti dozę</w:t>
      </w:r>
    </w:p>
    <w:p w14:paraId="5D353FBD" w14:textId="77777777" w:rsidR="00B71129" w:rsidRPr="00B71129" w:rsidRDefault="00B71129" w:rsidP="00B71129">
      <w:pPr>
        <w:tabs>
          <w:tab w:val="left" w:pos="567"/>
        </w:tabs>
        <w:rPr>
          <w:szCs w:val="22"/>
          <w:lang w:eastAsia="lt-LT"/>
        </w:rPr>
      </w:pPr>
      <w:r w:rsidRPr="00B71129">
        <w:rPr>
          <w:szCs w:val="22"/>
          <w:lang w:eastAsia="lt-LT"/>
        </w:rPr>
        <w:t>Su šiuo vaistu yra pateiktas 5 ml švirkštas su 2,5, 3,75 ir 5 ml padalomis. Jis būna su adapteriu, kuris įtelpa į buteliuką. Kad atmatuotumėte vaistą:</w:t>
      </w:r>
    </w:p>
    <w:p w14:paraId="5EDB0D2D" w14:textId="77777777" w:rsidR="00B71129" w:rsidRPr="00B71129" w:rsidRDefault="00B71129" w:rsidP="00B71129">
      <w:pPr>
        <w:numPr>
          <w:ilvl w:val="0"/>
          <w:numId w:val="48"/>
        </w:numPr>
        <w:tabs>
          <w:tab w:val="left" w:pos="567"/>
        </w:tabs>
        <w:rPr>
          <w:szCs w:val="22"/>
          <w:lang w:eastAsia="lt-LT"/>
        </w:rPr>
      </w:pPr>
      <w:r w:rsidRPr="00B71129">
        <w:rPr>
          <w:szCs w:val="22"/>
          <w:lang w:eastAsia="lt-LT"/>
        </w:rPr>
        <w:t>supurtykite buteliuką;</w:t>
      </w:r>
    </w:p>
    <w:p w14:paraId="1495572F" w14:textId="77777777" w:rsidR="00B71129" w:rsidRPr="00B71129" w:rsidRDefault="00B71129" w:rsidP="00B71129">
      <w:pPr>
        <w:numPr>
          <w:ilvl w:val="0"/>
          <w:numId w:val="48"/>
        </w:numPr>
        <w:tabs>
          <w:tab w:val="left" w:pos="567"/>
        </w:tabs>
        <w:rPr>
          <w:szCs w:val="22"/>
          <w:lang w:eastAsia="lt-LT"/>
        </w:rPr>
      </w:pPr>
      <w:r w:rsidRPr="00B71129">
        <w:rPr>
          <w:szCs w:val="22"/>
          <w:lang w:eastAsia="lt-LT"/>
        </w:rPr>
        <w:t>į buteliuko kaklelį įstatykite adapterį;</w:t>
      </w:r>
    </w:p>
    <w:p w14:paraId="403E65C3" w14:textId="77777777" w:rsidR="00B71129" w:rsidRPr="00B71129" w:rsidRDefault="00B71129" w:rsidP="00B71129">
      <w:pPr>
        <w:numPr>
          <w:ilvl w:val="0"/>
          <w:numId w:val="48"/>
        </w:numPr>
        <w:tabs>
          <w:tab w:val="left" w:pos="567"/>
        </w:tabs>
        <w:rPr>
          <w:szCs w:val="22"/>
          <w:lang w:eastAsia="lt-LT"/>
        </w:rPr>
      </w:pPr>
      <w:r w:rsidRPr="00B71129">
        <w:rPr>
          <w:szCs w:val="22"/>
          <w:lang w:eastAsia="lt-LT"/>
        </w:rPr>
        <w:t>įstatykite į adapterį švirkšto antgalį;</w:t>
      </w:r>
    </w:p>
    <w:p w14:paraId="34D2D2D1" w14:textId="77777777" w:rsidR="00B71129" w:rsidRPr="00B71129" w:rsidRDefault="00B71129" w:rsidP="00B71129">
      <w:pPr>
        <w:numPr>
          <w:ilvl w:val="0"/>
          <w:numId w:val="48"/>
        </w:numPr>
        <w:tabs>
          <w:tab w:val="left" w:pos="567"/>
        </w:tabs>
        <w:rPr>
          <w:szCs w:val="22"/>
          <w:lang w:eastAsia="lt-LT"/>
        </w:rPr>
      </w:pPr>
      <w:r w:rsidRPr="00B71129">
        <w:rPr>
          <w:szCs w:val="22"/>
          <w:lang w:eastAsia="lt-LT"/>
        </w:rPr>
        <w:t>apverskite buteliuką viršutine dalimi į apačią;</w:t>
      </w:r>
    </w:p>
    <w:p w14:paraId="16EE61C3" w14:textId="77777777" w:rsidR="00B71129" w:rsidRPr="00B71129" w:rsidRDefault="00B71129" w:rsidP="00B71129">
      <w:pPr>
        <w:numPr>
          <w:ilvl w:val="0"/>
          <w:numId w:val="48"/>
        </w:numPr>
        <w:tabs>
          <w:tab w:val="left" w:pos="567"/>
        </w:tabs>
        <w:rPr>
          <w:szCs w:val="22"/>
          <w:lang w:eastAsia="lt-LT"/>
        </w:rPr>
      </w:pPr>
      <w:r w:rsidRPr="00B71129">
        <w:rPr>
          <w:szCs w:val="22"/>
          <w:lang w:eastAsia="lt-LT"/>
        </w:rPr>
        <w:t>patraukite stūmoklį, kad atmatuotumėte jums reikalingą dozę;</w:t>
      </w:r>
    </w:p>
    <w:p w14:paraId="52293467" w14:textId="77777777" w:rsidR="00B71129" w:rsidRPr="00B71129" w:rsidRDefault="00B71129" w:rsidP="00B71129">
      <w:pPr>
        <w:numPr>
          <w:ilvl w:val="0"/>
          <w:numId w:val="48"/>
        </w:numPr>
        <w:tabs>
          <w:tab w:val="left" w:pos="567"/>
        </w:tabs>
        <w:rPr>
          <w:szCs w:val="22"/>
          <w:lang w:eastAsia="lt-LT"/>
        </w:rPr>
      </w:pPr>
      <w:r w:rsidRPr="00B71129">
        <w:rPr>
          <w:szCs w:val="22"/>
          <w:lang w:eastAsia="lt-LT"/>
        </w:rPr>
        <w:t xml:space="preserve">pastatykite buteliuką stačiai, nuimkite švirkštą, palikite adapterį buteliuke ir uždarykite buteliuką. </w:t>
      </w:r>
    </w:p>
    <w:p w14:paraId="11CC46F6" w14:textId="77777777" w:rsidR="00B71129" w:rsidRPr="00B71129" w:rsidRDefault="00B71129" w:rsidP="00B71129">
      <w:pPr>
        <w:tabs>
          <w:tab w:val="left" w:pos="567"/>
        </w:tabs>
        <w:rPr>
          <w:szCs w:val="22"/>
          <w:lang w:eastAsia="lt-LT"/>
        </w:rPr>
      </w:pPr>
    </w:p>
    <w:p w14:paraId="64CB024A" w14:textId="77777777" w:rsidR="00B71129" w:rsidRPr="00B71129" w:rsidRDefault="00B71129" w:rsidP="00B71129">
      <w:pPr>
        <w:tabs>
          <w:tab w:val="left" w:pos="567"/>
        </w:tabs>
        <w:rPr>
          <w:b/>
          <w:szCs w:val="22"/>
          <w:lang w:eastAsia="lt-LT"/>
        </w:rPr>
      </w:pPr>
      <w:r w:rsidRPr="00B71129">
        <w:rPr>
          <w:b/>
          <w:szCs w:val="22"/>
          <w:lang w:eastAsia="lt-LT"/>
        </w:rPr>
        <w:t>Visada nepamirškite supurtyti buteliuką prieš atmatuojant kiekvieną dozę.</w:t>
      </w:r>
    </w:p>
    <w:p w14:paraId="5B23B031" w14:textId="77777777" w:rsidR="00B71129" w:rsidRPr="00B71129" w:rsidRDefault="00B71129" w:rsidP="00B71129">
      <w:pPr>
        <w:tabs>
          <w:tab w:val="left" w:pos="567"/>
        </w:tabs>
        <w:rPr>
          <w:szCs w:val="22"/>
          <w:lang w:eastAsia="lt-LT"/>
        </w:rPr>
      </w:pPr>
    </w:p>
    <w:p w14:paraId="032B2371" w14:textId="77777777" w:rsidR="00B71129" w:rsidRPr="00B71129" w:rsidRDefault="00B71129" w:rsidP="00B71129">
      <w:pPr>
        <w:tabs>
          <w:tab w:val="left" w:pos="567"/>
        </w:tabs>
        <w:rPr>
          <w:b/>
          <w:szCs w:val="22"/>
          <w:lang w:eastAsia="lt-LT"/>
        </w:rPr>
      </w:pPr>
      <w:r w:rsidRPr="00B71129">
        <w:rPr>
          <w:b/>
          <w:szCs w:val="22"/>
          <w:lang w:eastAsia="lt-LT"/>
        </w:rPr>
        <w:t xml:space="preserve">Vaisto davimas naudojant švirkštą </w:t>
      </w:r>
    </w:p>
    <w:p w14:paraId="28FB5F26" w14:textId="77777777" w:rsidR="00B71129" w:rsidRPr="00B71129" w:rsidRDefault="00B71129" w:rsidP="00B71129">
      <w:pPr>
        <w:numPr>
          <w:ilvl w:val="0"/>
          <w:numId w:val="49"/>
        </w:numPr>
        <w:tabs>
          <w:tab w:val="left" w:pos="425"/>
          <w:tab w:val="left" w:pos="567"/>
        </w:tabs>
        <w:rPr>
          <w:szCs w:val="22"/>
          <w:lang w:eastAsia="lt-LT"/>
        </w:rPr>
      </w:pPr>
      <w:r w:rsidRPr="00B71129">
        <w:rPr>
          <w:szCs w:val="22"/>
          <w:lang w:eastAsia="lt-LT"/>
        </w:rPr>
        <w:t xml:space="preserve">užtikrinkite, kad vaikas būtų laikomas vertikalioje padėtyje; </w:t>
      </w:r>
    </w:p>
    <w:p w14:paraId="4E7DF804" w14:textId="77777777" w:rsidR="00B71129" w:rsidRPr="00B71129" w:rsidRDefault="00B71129" w:rsidP="00B71129">
      <w:pPr>
        <w:numPr>
          <w:ilvl w:val="0"/>
          <w:numId w:val="49"/>
        </w:numPr>
        <w:tabs>
          <w:tab w:val="left" w:pos="425"/>
          <w:tab w:val="left" w:pos="567"/>
        </w:tabs>
        <w:rPr>
          <w:szCs w:val="22"/>
          <w:lang w:eastAsia="lt-LT"/>
        </w:rPr>
      </w:pPr>
      <w:r w:rsidRPr="00B71129">
        <w:rPr>
          <w:szCs w:val="22"/>
          <w:lang w:eastAsia="lt-LT"/>
        </w:rPr>
        <w:t>atsargiai patalpinkite švirkšto antgalį į vaiko burną. Nukreipkite švirkšto antgalį į žando vidinę pusę;</w:t>
      </w:r>
    </w:p>
    <w:p w14:paraId="51A09FAC" w14:textId="77777777" w:rsidR="00B71129" w:rsidRPr="00B71129" w:rsidRDefault="00B71129" w:rsidP="00B71129">
      <w:pPr>
        <w:numPr>
          <w:ilvl w:val="0"/>
          <w:numId w:val="49"/>
        </w:numPr>
        <w:tabs>
          <w:tab w:val="left" w:pos="425"/>
          <w:tab w:val="left" w:pos="567"/>
        </w:tabs>
        <w:rPr>
          <w:szCs w:val="22"/>
          <w:lang w:eastAsia="lt-LT"/>
        </w:rPr>
      </w:pPr>
      <w:r w:rsidRPr="00B71129">
        <w:rPr>
          <w:szCs w:val="22"/>
          <w:lang w:eastAsia="lt-LT"/>
        </w:rPr>
        <w:t>iš lėto spauskite žemyn švirkšto stūmoklį: nešvirkškite per greitai;</w:t>
      </w:r>
    </w:p>
    <w:p w14:paraId="1A1A6ABE" w14:textId="77777777" w:rsidR="00B71129" w:rsidRPr="00B71129" w:rsidRDefault="00B71129" w:rsidP="00B71129">
      <w:pPr>
        <w:numPr>
          <w:ilvl w:val="0"/>
          <w:numId w:val="49"/>
        </w:numPr>
        <w:tabs>
          <w:tab w:val="left" w:pos="425"/>
          <w:tab w:val="left" w:pos="567"/>
        </w:tabs>
        <w:rPr>
          <w:szCs w:val="22"/>
          <w:lang w:eastAsia="lt-LT"/>
        </w:rPr>
      </w:pPr>
      <w:r w:rsidRPr="00B71129">
        <w:rPr>
          <w:szCs w:val="22"/>
          <w:lang w:eastAsia="lt-LT"/>
        </w:rPr>
        <w:t>skirkite laiko vaikui nuryti vaistą.</w:t>
      </w:r>
    </w:p>
    <w:p w14:paraId="027DCC06" w14:textId="77777777" w:rsidR="00B71129" w:rsidRPr="00B71129" w:rsidRDefault="00B71129" w:rsidP="00B71129">
      <w:pPr>
        <w:tabs>
          <w:tab w:val="left" w:pos="425"/>
          <w:tab w:val="left" w:pos="567"/>
        </w:tabs>
        <w:rPr>
          <w:szCs w:val="22"/>
          <w:lang w:eastAsia="lt-LT"/>
        </w:rPr>
      </w:pPr>
    </w:p>
    <w:p w14:paraId="2F08C338" w14:textId="77777777" w:rsidR="00B71129" w:rsidRPr="00B71129" w:rsidRDefault="00B71129" w:rsidP="00B71129">
      <w:pPr>
        <w:tabs>
          <w:tab w:val="left" w:pos="425"/>
          <w:tab w:val="left" w:pos="567"/>
        </w:tabs>
        <w:rPr>
          <w:szCs w:val="22"/>
          <w:lang w:eastAsia="lt-LT"/>
        </w:rPr>
      </w:pPr>
      <w:r w:rsidRPr="00B71129">
        <w:rPr>
          <w:szCs w:val="22"/>
          <w:lang w:eastAsia="lt-LT"/>
        </w:rPr>
        <w:t>Kaip alternatyva, išpilkite atmatuotą dozę iš pipetės į Jūsų vaiko šaukštelį ir iš jo sugirdykite vaistą.</w:t>
      </w:r>
    </w:p>
    <w:p w14:paraId="7E36084B" w14:textId="77777777" w:rsidR="00B71129" w:rsidRPr="00B71129" w:rsidRDefault="00B71129" w:rsidP="00B71129">
      <w:pPr>
        <w:tabs>
          <w:tab w:val="left" w:pos="425"/>
          <w:tab w:val="left" w:pos="567"/>
        </w:tabs>
        <w:rPr>
          <w:szCs w:val="22"/>
          <w:lang w:eastAsia="lt-LT"/>
        </w:rPr>
      </w:pPr>
    </w:p>
    <w:p w14:paraId="79E92AFD" w14:textId="77777777" w:rsidR="00B71129" w:rsidRPr="00B71129" w:rsidRDefault="00B71129" w:rsidP="00B71129">
      <w:pPr>
        <w:tabs>
          <w:tab w:val="left" w:pos="425"/>
          <w:tab w:val="left" w:pos="567"/>
        </w:tabs>
        <w:rPr>
          <w:b/>
          <w:szCs w:val="22"/>
          <w:lang w:eastAsia="lt-LT"/>
        </w:rPr>
      </w:pPr>
      <w:r w:rsidRPr="00B71129">
        <w:rPr>
          <w:b/>
          <w:szCs w:val="22"/>
          <w:lang w:eastAsia="lt-LT"/>
        </w:rPr>
        <w:t>Kaip paruošti šį vaistą</w:t>
      </w:r>
    </w:p>
    <w:p w14:paraId="012334F5" w14:textId="77777777" w:rsidR="00B71129" w:rsidRPr="00B71129" w:rsidRDefault="00B71129" w:rsidP="00B71129">
      <w:pPr>
        <w:tabs>
          <w:tab w:val="left" w:pos="425"/>
          <w:tab w:val="left" w:pos="567"/>
        </w:tabs>
        <w:rPr>
          <w:szCs w:val="22"/>
          <w:lang w:eastAsia="lt-LT"/>
        </w:rPr>
      </w:pPr>
      <w:r w:rsidRPr="00B71129">
        <w:rPr>
          <w:szCs w:val="22"/>
          <w:lang w:eastAsia="lt-LT"/>
        </w:rPr>
        <w:t xml:space="preserve">Gydytojas ar vaistininkas Jums paruoš šį vaistą. Kad atidarytumėte buteliuką, Jums reikės paspausti žemyn vaikų neatidaromą dangtelį ir po jo jį nusukti. </w:t>
      </w:r>
    </w:p>
    <w:p w14:paraId="3EB35706" w14:textId="77777777" w:rsidR="00B71129" w:rsidRPr="00B71129" w:rsidRDefault="00B71129" w:rsidP="00B71129">
      <w:pPr>
        <w:tabs>
          <w:tab w:val="left" w:pos="425"/>
          <w:tab w:val="left" w:pos="567"/>
        </w:tabs>
        <w:rPr>
          <w:szCs w:val="22"/>
          <w:lang w:eastAsia="lt-LT"/>
        </w:rPr>
      </w:pPr>
    </w:p>
    <w:p w14:paraId="011E479E" w14:textId="77777777" w:rsidR="00B71129" w:rsidRPr="00B71129" w:rsidRDefault="00B71129" w:rsidP="00B71129">
      <w:pPr>
        <w:tabs>
          <w:tab w:val="left" w:pos="425"/>
          <w:tab w:val="left" w:pos="567"/>
        </w:tabs>
        <w:rPr>
          <w:szCs w:val="22"/>
          <w:lang w:eastAsia="lt-LT"/>
        </w:rPr>
      </w:pPr>
      <w:r w:rsidRPr="00B71129">
        <w:rPr>
          <w:szCs w:val="22"/>
          <w:lang w:eastAsia="lt-LT"/>
        </w:rPr>
        <w:t>Jeigu Jums reikia šį vaistą paruošti savarankiškai, turite pripilti į buteliuką šalto vandens beveik iki matavimo linijos</w:t>
      </w:r>
      <w:r w:rsidRPr="00B71129">
        <w:rPr>
          <w:szCs w:val="22"/>
        </w:rPr>
        <w:t>.</w:t>
      </w:r>
      <w:r w:rsidRPr="00B71129">
        <w:rPr>
          <w:szCs w:val="22"/>
          <w:lang w:eastAsia="lt-LT"/>
        </w:rPr>
        <w:t xml:space="preserve"> Kai tik tai atliksite, buteliuką gerai papurtykite. Pridėkite daugiau vandens tiksliai iki matavimo linijos, pažymėtos ant buteliuko ir jį vėl papurtykite.</w:t>
      </w:r>
    </w:p>
    <w:p w14:paraId="01AE2D74" w14:textId="77777777" w:rsidR="00B71129" w:rsidRPr="00B71129" w:rsidRDefault="00B71129" w:rsidP="00B71129">
      <w:pPr>
        <w:tabs>
          <w:tab w:val="left" w:pos="425"/>
          <w:tab w:val="left" w:pos="567"/>
        </w:tabs>
        <w:rPr>
          <w:szCs w:val="22"/>
          <w:lang w:eastAsia="lt-LT"/>
        </w:rPr>
      </w:pPr>
    </w:p>
    <w:p w14:paraId="12125F56" w14:textId="77777777" w:rsidR="00B71129" w:rsidRPr="00B71129" w:rsidRDefault="00B71129" w:rsidP="00B71129">
      <w:pPr>
        <w:tabs>
          <w:tab w:val="left" w:pos="425"/>
          <w:tab w:val="left" w:pos="567"/>
        </w:tabs>
        <w:rPr>
          <w:szCs w:val="22"/>
          <w:lang w:eastAsia="lt-LT"/>
        </w:rPr>
      </w:pPr>
      <w:r w:rsidRPr="00B71129">
        <w:rPr>
          <w:szCs w:val="22"/>
          <w:lang w:eastAsia="lt-LT"/>
        </w:rPr>
        <w:t>Jums suspensiją reikės paruošti tik vieną kartą Jūsų gydymo pradžioje.</w:t>
      </w:r>
    </w:p>
    <w:p w14:paraId="65E01AF3" w14:textId="77777777" w:rsidR="00B71129" w:rsidRPr="00B71129" w:rsidRDefault="00B71129" w:rsidP="00B71129">
      <w:pPr>
        <w:tabs>
          <w:tab w:val="left" w:pos="425"/>
          <w:tab w:val="left" w:pos="567"/>
        </w:tabs>
        <w:rPr>
          <w:szCs w:val="22"/>
          <w:lang w:eastAsia="lt-LT"/>
        </w:rPr>
      </w:pPr>
    </w:p>
    <w:p w14:paraId="0EDEF161" w14:textId="77777777" w:rsidR="009F6165" w:rsidRDefault="009F6165" w:rsidP="00B71129">
      <w:pPr>
        <w:tabs>
          <w:tab w:val="left" w:pos="425"/>
          <w:tab w:val="left" w:pos="567"/>
        </w:tabs>
        <w:rPr>
          <w:b/>
          <w:szCs w:val="22"/>
        </w:rPr>
      </w:pPr>
    </w:p>
    <w:p w14:paraId="19DEBF3A" w14:textId="77777777" w:rsidR="009F6165" w:rsidRDefault="009F6165" w:rsidP="00B71129">
      <w:pPr>
        <w:tabs>
          <w:tab w:val="left" w:pos="425"/>
          <w:tab w:val="left" w:pos="567"/>
        </w:tabs>
        <w:rPr>
          <w:b/>
          <w:szCs w:val="22"/>
        </w:rPr>
      </w:pPr>
    </w:p>
    <w:p w14:paraId="6176D061" w14:textId="77777777" w:rsidR="00B71129" w:rsidRPr="00B71129" w:rsidRDefault="00B71129" w:rsidP="00B71129">
      <w:pPr>
        <w:tabs>
          <w:tab w:val="left" w:pos="425"/>
          <w:tab w:val="left" w:pos="567"/>
        </w:tabs>
        <w:rPr>
          <w:b/>
          <w:szCs w:val="22"/>
          <w:lang w:eastAsia="lt-LT"/>
        </w:rPr>
      </w:pPr>
      <w:r w:rsidRPr="00B71129">
        <w:rPr>
          <w:b/>
          <w:szCs w:val="22"/>
        </w:rPr>
        <w:t>Ką daryti pavartojus</w:t>
      </w:r>
      <w:r w:rsidRPr="00B71129">
        <w:rPr>
          <w:b/>
          <w:szCs w:val="22"/>
          <w:lang w:eastAsia="lt-LT"/>
        </w:rPr>
        <w:t xml:space="preserve"> per didelę Lekoklar dozę?</w:t>
      </w:r>
    </w:p>
    <w:p w14:paraId="2624F135" w14:textId="77777777" w:rsidR="00B71129" w:rsidRPr="00B71129" w:rsidRDefault="00B71129" w:rsidP="00B71129">
      <w:pPr>
        <w:tabs>
          <w:tab w:val="left" w:pos="425"/>
          <w:tab w:val="left" w:pos="567"/>
        </w:tabs>
        <w:rPr>
          <w:szCs w:val="22"/>
          <w:lang w:eastAsia="lt-LT"/>
        </w:rPr>
      </w:pPr>
      <w:r w:rsidRPr="00B71129">
        <w:rPr>
          <w:szCs w:val="22"/>
          <w:lang w:eastAsia="lt-LT"/>
        </w:rPr>
        <w:t xml:space="preserve">Jeigu Jūs išgėrėte šio vaisto per daug, nedelsdami kreipkitės į savo gydytoją ar artimiausios ligoninės skubios pagalbos skyrių. Perdozavimo simptomai gali būti virškinimo trakto simptomai. </w:t>
      </w:r>
    </w:p>
    <w:p w14:paraId="72463B2B" w14:textId="77777777" w:rsidR="00B71129" w:rsidRPr="00B71129" w:rsidRDefault="00B71129" w:rsidP="00B71129">
      <w:pPr>
        <w:tabs>
          <w:tab w:val="left" w:pos="425"/>
          <w:tab w:val="left" w:pos="567"/>
        </w:tabs>
        <w:rPr>
          <w:b/>
          <w:szCs w:val="22"/>
          <w:lang w:eastAsia="lt-LT"/>
        </w:rPr>
      </w:pPr>
    </w:p>
    <w:p w14:paraId="0B58D450" w14:textId="77777777" w:rsidR="00B71129" w:rsidRPr="00B71129" w:rsidRDefault="00B71129" w:rsidP="00B71129">
      <w:pPr>
        <w:tabs>
          <w:tab w:val="left" w:pos="425"/>
          <w:tab w:val="left" w:pos="567"/>
        </w:tabs>
        <w:rPr>
          <w:b/>
          <w:szCs w:val="22"/>
          <w:lang w:eastAsia="lt-LT"/>
        </w:rPr>
      </w:pPr>
      <w:r w:rsidRPr="00B71129">
        <w:rPr>
          <w:b/>
          <w:szCs w:val="22"/>
          <w:lang w:eastAsia="lt-LT"/>
        </w:rPr>
        <w:t>Pamiršus pavartoti Lekoklar</w:t>
      </w:r>
    </w:p>
    <w:p w14:paraId="69D5C5EB" w14:textId="77777777" w:rsidR="00B71129" w:rsidRPr="00B71129" w:rsidRDefault="00B71129" w:rsidP="00B71129">
      <w:pPr>
        <w:tabs>
          <w:tab w:val="left" w:pos="425"/>
          <w:tab w:val="left" w:pos="567"/>
        </w:tabs>
        <w:rPr>
          <w:szCs w:val="22"/>
          <w:lang w:eastAsia="lt-LT"/>
        </w:rPr>
      </w:pPr>
      <w:r w:rsidRPr="00B71129">
        <w:rPr>
          <w:szCs w:val="22"/>
          <w:lang w:eastAsia="lt-LT"/>
        </w:rPr>
        <w:t xml:space="preserve">Jeigu pamiršote pavartoti šio vaisto, tęskite gydymą laikantis normalaus dozavimo, kurį rekomendavo Jūsų gydytojas. Negalima vartoti dvigubos dozės norint kompensuoti praleistą dozę. </w:t>
      </w:r>
    </w:p>
    <w:p w14:paraId="4916C5CD" w14:textId="77777777" w:rsidR="00B71129" w:rsidRPr="00B71129" w:rsidRDefault="00B71129" w:rsidP="00B71129">
      <w:pPr>
        <w:tabs>
          <w:tab w:val="left" w:pos="425"/>
          <w:tab w:val="left" w:pos="567"/>
        </w:tabs>
        <w:rPr>
          <w:szCs w:val="22"/>
          <w:lang w:eastAsia="lt-LT"/>
        </w:rPr>
      </w:pPr>
    </w:p>
    <w:p w14:paraId="09AF25DD" w14:textId="77777777" w:rsidR="00B71129" w:rsidRPr="00B71129" w:rsidRDefault="00B71129" w:rsidP="00B71129">
      <w:pPr>
        <w:tabs>
          <w:tab w:val="left" w:pos="425"/>
          <w:tab w:val="left" w:pos="567"/>
        </w:tabs>
        <w:rPr>
          <w:b/>
          <w:szCs w:val="22"/>
          <w:lang w:eastAsia="lt-LT"/>
        </w:rPr>
      </w:pPr>
      <w:r w:rsidRPr="00B71129">
        <w:rPr>
          <w:b/>
          <w:szCs w:val="22"/>
          <w:lang w:eastAsia="lt-LT"/>
        </w:rPr>
        <w:t>Nustojus vartoti Lekoklar</w:t>
      </w:r>
    </w:p>
    <w:p w14:paraId="1F4C4157" w14:textId="77777777" w:rsidR="00B71129" w:rsidRPr="00B71129" w:rsidRDefault="00B71129" w:rsidP="00B71129">
      <w:pPr>
        <w:tabs>
          <w:tab w:val="left" w:pos="425"/>
          <w:tab w:val="left" w:pos="567"/>
        </w:tabs>
        <w:rPr>
          <w:szCs w:val="22"/>
          <w:lang w:eastAsia="lt-LT"/>
        </w:rPr>
      </w:pPr>
      <w:r w:rsidRPr="00B71129">
        <w:rPr>
          <w:szCs w:val="22"/>
          <w:lang w:eastAsia="lt-LT"/>
        </w:rPr>
        <w:t>Yra svarbu, kad Jūs vartotumėte savo vaistą pagal gydytojo nurodymus. Nenutraukite Lekoklar vartojimo staigiai, prieš tai nepasitarę su savo gydytoju. Priešingu atveju simptomai gali pasikartoti.</w:t>
      </w:r>
    </w:p>
    <w:p w14:paraId="4B7366F8" w14:textId="77777777" w:rsidR="00B71129" w:rsidRPr="00B71129" w:rsidRDefault="00B71129" w:rsidP="00B71129">
      <w:pPr>
        <w:tabs>
          <w:tab w:val="left" w:pos="425"/>
          <w:tab w:val="left" w:pos="567"/>
        </w:tabs>
        <w:rPr>
          <w:szCs w:val="22"/>
          <w:lang w:eastAsia="lt-LT"/>
        </w:rPr>
      </w:pPr>
    </w:p>
    <w:p w14:paraId="2542130F" w14:textId="77777777" w:rsidR="00B71129" w:rsidRPr="00B71129" w:rsidRDefault="00B71129" w:rsidP="00B71129">
      <w:pPr>
        <w:tabs>
          <w:tab w:val="left" w:pos="425"/>
          <w:tab w:val="left" w:pos="567"/>
        </w:tabs>
        <w:rPr>
          <w:szCs w:val="22"/>
          <w:lang w:eastAsia="lt-LT"/>
        </w:rPr>
      </w:pPr>
      <w:r w:rsidRPr="00B71129">
        <w:rPr>
          <w:szCs w:val="22"/>
          <w:lang w:eastAsia="lt-LT"/>
        </w:rPr>
        <w:t>Jeigu kiltų daugiau klausimų dėl šio vaisto vartojimo, kreipkitės į gydytoją arba vaistininką.</w:t>
      </w:r>
    </w:p>
    <w:p w14:paraId="72E1ED8E" w14:textId="77777777" w:rsidR="00B71129" w:rsidRPr="00B71129" w:rsidRDefault="00B71129" w:rsidP="00B71129">
      <w:pPr>
        <w:tabs>
          <w:tab w:val="left" w:pos="567"/>
        </w:tabs>
        <w:rPr>
          <w:szCs w:val="22"/>
          <w:lang w:eastAsia="lt-LT"/>
        </w:rPr>
      </w:pPr>
    </w:p>
    <w:p w14:paraId="606348E2" w14:textId="77777777" w:rsidR="00B71129" w:rsidRPr="00B71129" w:rsidRDefault="00B71129" w:rsidP="00B71129">
      <w:pPr>
        <w:tabs>
          <w:tab w:val="left" w:pos="567"/>
        </w:tabs>
        <w:rPr>
          <w:caps/>
          <w:szCs w:val="22"/>
          <w:lang w:eastAsia="lt-LT"/>
        </w:rPr>
      </w:pPr>
    </w:p>
    <w:p w14:paraId="5BF0004F" w14:textId="77777777" w:rsidR="00B71129" w:rsidRPr="00B71129" w:rsidRDefault="00B71129" w:rsidP="00B71129">
      <w:pPr>
        <w:tabs>
          <w:tab w:val="left" w:pos="567"/>
        </w:tabs>
        <w:rPr>
          <w:b/>
          <w:caps/>
          <w:szCs w:val="22"/>
          <w:lang w:eastAsia="lt-LT"/>
        </w:rPr>
      </w:pPr>
      <w:r w:rsidRPr="00B71129">
        <w:rPr>
          <w:b/>
          <w:caps/>
          <w:szCs w:val="22"/>
          <w:lang w:eastAsia="lt-LT"/>
        </w:rPr>
        <w:t xml:space="preserve">4. </w:t>
      </w:r>
      <w:r w:rsidRPr="00B71129">
        <w:rPr>
          <w:b/>
          <w:caps/>
          <w:szCs w:val="22"/>
          <w:lang w:eastAsia="lt-LT"/>
        </w:rPr>
        <w:tab/>
      </w:r>
      <w:r w:rsidRPr="00B71129">
        <w:rPr>
          <w:b/>
          <w:szCs w:val="22"/>
        </w:rPr>
        <w:t>Galimas šalutinis poveikis</w:t>
      </w:r>
    </w:p>
    <w:p w14:paraId="2148BA5B" w14:textId="77777777" w:rsidR="00B71129" w:rsidRPr="00B71129" w:rsidRDefault="00B71129" w:rsidP="00B71129">
      <w:pPr>
        <w:tabs>
          <w:tab w:val="left" w:pos="567"/>
        </w:tabs>
        <w:rPr>
          <w:szCs w:val="22"/>
          <w:lang w:eastAsia="lt-LT"/>
        </w:rPr>
      </w:pPr>
    </w:p>
    <w:p w14:paraId="7E21FEDC" w14:textId="77777777" w:rsidR="00B71129" w:rsidRPr="00B71129" w:rsidRDefault="00B71129" w:rsidP="00B71129">
      <w:pPr>
        <w:tabs>
          <w:tab w:val="left" w:pos="567"/>
        </w:tabs>
        <w:rPr>
          <w:szCs w:val="22"/>
          <w:lang w:eastAsia="lt-LT"/>
        </w:rPr>
      </w:pPr>
      <w:r w:rsidRPr="00B71129">
        <w:rPr>
          <w:szCs w:val="22"/>
        </w:rPr>
        <w:t>Šis vaistas</w:t>
      </w:r>
      <w:r w:rsidRPr="00B71129">
        <w:rPr>
          <w:szCs w:val="22"/>
          <w:lang w:eastAsia="lt-LT"/>
        </w:rPr>
        <w:t xml:space="preserve">, kaip ir visi kiti, gali sukelti šalutinį poveikį, nors jis pasireiškia ne visiems žmonėms. </w:t>
      </w:r>
    </w:p>
    <w:p w14:paraId="793B3AE6" w14:textId="77777777" w:rsidR="00B71129" w:rsidRPr="00B71129" w:rsidRDefault="00B71129" w:rsidP="00B71129">
      <w:pPr>
        <w:tabs>
          <w:tab w:val="left" w:pos="425"/>
          <w:tab w:val="left" w:pos="567"/>
        </w:tabs>
        <w:rPr>
          <w:szCs w:val="22"/>
          <w:lang w:eastAsia="lt-LT"/>
        </w:rPr>
      </w:pPr>
    </w:p>
    <w:p w14:paraId="704F88DB" w14:textId="77777777" w:rsidR="00B71129" w:rsidRPr="00B71129" w:rsidRDefault="00B71129" w:rsidP="00B71129">
      <w:pPr>
        <w:tabs>
          <w:tab w:val="left" w:pos="425"/>
          <w:tab w:val="left" w:pos="567"/>
        </w:tabs>
        <w:rPr>
          <w:b/>
          <w:szCs w:val="22"/>
          <w:lang w:eastAsia="lt-LT"/>
        </w:rPr>
      </w:pPr>
      <w:r w:rsidRPr="00B71129">
        <w:rPr>
          <w:b/>
          <w:szCs w:val="22"/>
          <w:lang w:eastAsia="lt-LT"/>
        </w:rPr>
        <w:t>Sunkus šalutinis poveikis</w:t>
      </w:r>
    </w:p>
    <w:p w14:paraId="36422AC7" w14:textId="77777777" w:rsidR="00B71129" w:rsidRPr="00B71129" w:rsidRDefault="00B71129" w:rsidP="00B71129">
      <w:pPr>
        <w:tabs>
          <w:tab w:val="left" w:pos="425"/>
          <w:tab w:val="left" w:pos="567"/>
        </w:tabs>
        <w:rPr>
          <w:szCs w:val="22"/>
          <w:lang w:eastAsia="lt-LT"/>
        </w:rPr>
      </w:pPr>
      <w:r w:rsidRPr="00B71129">
        <w:rPr>
          <w:szCs w:val="22"/>
          <w:lang w:eastAsia="lt-LT"/>
        </w:rPr>
        <w:t>Jeigu pasireiškia bet kuris toliau išvardintas šalutinis poveikis, nutraukite šio vaisto vartojimą ir nedelsdami praneškite savo gydytojui ar vykite į Jūsų artimiausios ligoninės skubios pagalbos skyrių:</w:t>
      </w:r>
    </w:p>
    <w:p w14:paraId="236FD974" w14:textId="77777777" w:rsidR="00B71129" w:rsidRPr="00B71129" w:rsidRDefault="00B71129" w:rsidP="00B71129">
      <w:pPr>
        <w:tabs>
          <w:tab w:val="left" w:pos="425"/>
          <w:tab w:val="left" w:pos="567"/>
        </w:tabs>
        <w:rPr>
          <w:szCs w:val="22"/>
          <w:lang w:eastAsia="lt-LT"/>
        </w:rPr>
      </w:pPr>
    </w:p>
    <w:p w14:paraId="51AE3BF9" w14:textId="4AE84208" w:rsidR="006D6F67" w:rsidRPr="00C01680" w:rsidRDefault="006D6F67" w:rsidP="00C01680">
      <w:pPr>
        <w:rPr>
          <w:u w:val="single"/>
        </w:rPr>
      </w:pPr>
      <w:r w:rsidRPr="00C01680">
        <w:rPr>
          <w:b/>
          <w:bCs/>
        </w:rPr>
        <w:t>Nedažni šalutinio poveikio reiškiniai</w:t>
      </w:r>
      <w:r w:rsidRPr="00C01680">
        <w:rPr>
          <w:b/>
        </w:rPr>
        <w:t xml:space="preserve"> (gali pasireikšti rečiau kaip 1 iš 100 </w:t>
      </w:r>
      <w:r w:rsidRPr="00C01680">
        <w:rPr>
          <w:b/>
          <w:bCs/>
        </w:rPr>
        <w:t>asmenų):</w:t>
      </w:r>
      <w:r w:rsidRPr="00C01680">
        <w:rPr>
          <w:u w:val="single"/>
        </w:rPr>
        <w:t xml:space="preserve"> </w:t>
      </w:r>
    </w:p>
    <w:p w14:paraId="3CF975BF" w14:textId="77777777" w:rsidR="00B71129" w:rsidRDefault="00B71129" w:rsidP="00B71129">
      <w:pPr>
        <w:numPr>
          <w:ilvl w:val="0"/>
          <w:numId w:val="53"/>
        </w:numPr>
        <w:tabs>
          <w:tab w:val="num" w:pos="540"/>
          <w:tab w:val="left" w:pos="567"/>
        </w:tabs>
        <w:rPr>
          <w:szCs w:val="22"/>
        </w:rPr>
      </w:pPr>
      <w:r w:rsidRPr="00B71129">
        <w:rPr>
          <w:szCs w:val="22"/>
          <w:lang w:eastAsia="lt-LT"/>
        </w:rPr>
        <w:t xml:space="preserve">Alerginės reakcijos, tokios kaip staigus kvėpavimo, kalbėjimo ar rijimo pasunkėjimas, lūpų, veido ir kaklo pabrinkimas, labai stiprus svaigulys ar kolapsas, niežtintis, </w:t>
      </w:r>
      <w:r w:rsidRPr="00B71129">
        <w:rPr>
          <w:szCs w:val="22"/>
        </w:rPr>
        <w:t>reljefiškas</w:t>
      </w:r>
      <w:r w:rsidRPr="00B71129">
        <w:rPr>
          <w:szCs w:val="22"/>
          <w:lang w:eastAsia="lt-LT"/>
        </w:rPr>
        <w:t xml:space="preserve"> odos išbėrimas</w:t>
      </w:r>
      <w:r w:rsidRPr="00B71129">
        <w:rPr>
          <w:szCs w:val="22"/>
        </w:rPr>
        <w:t>.</w:t>
      </w:r>
    </w:p>
    <w:p w14:paraId="4926FA4D" w14:textId="77777777" w:rsidR="00B71129" w:rsidRPr="00B71129" w:rsidRDefault="00B71129" w:rsidP="00B71129">
      <w:pPr>
        <w:numPr>
          <w:ilvl w:val="0"/>
          <w:numId w:val="53"/>
        </w:numPr>
        <w:tabs>
          <w:tab w:val="left" w:pos="567"/>
        </w:tabs>
        <w:rPr>
          <w:szCs w:val="22"/>
        </w:rPr>
      </w:pPr>
      <w:r w:rsidRPr="00B71129">
        <w:rPr>
          <w:szCs w:val="22"/>
        </w:rPr>
        <w:t>Nereguliarus širdies plakimas (širdies elektrinio aktyvumo pokyčiai).</w:t>
      </w:r>
    </w:p>
    <w:p w14:paraId="775D349C" w14:textId="3A328E08" w:rsidR="00B71129" w:rsidRDefault="00B71129" w:rsidP="00B71129">
      <w:pPr>
        <w:numPr>
          <w:ilvl w:val="0"/>
          <w:numId w:val="53"/>
        </w:numPr>
        <w:tabs>
          <w:tab w:val="num" w:pos="540"/>
          <w:tab w:val="left" w:pos="567"/>
        </w:tabs>
        <w:rPr>
          <w:szCs w:val="22"/>
        </w:rPr>
      </w:pPr>
      <w:r w:rsidRPr="00B71129">
        <w:rPr>
          <w:szCs w:val="22"/>
          <w:lang w:eastAsia="lt-LT"/>
        </w:rPr>
        <w:t>Krešulių atsiradimo rizika, sukelta didelio kraujo plokštelių kiekio</w:t>
      </w:r>
      <w:r w:rsidRPr="00B71129">
        <w:rPr>
          <w:szCs w:val="22"/>
        </w:rPr>
        <w:t>.</w:t>
      </w:r>
    </w:p>
    <w:p w14:paraId="407FACF0" w14:textId="215ACA1E" w:rsidR="00507592" w:rsidRPr="005F1207" w:rsidRDefault="00507592" w:rsidP="005F1207">
      <w:pPr>
        <w:pStyle w:val="Antrat1"/>
        <w:numPr>
          <w:ilvl w:val="0"/>
          <w:numId w:val="53"/>
        </w:numPr>
      </w:pPr>
      <w:r>
        <w:t>Pūslinis odos uždegimas.</w:t>
      </w:r>
    </w:p>
    <w:p w14:paraId="4DB8404E" w14:textId="77777777" w:rsidR="00B71129" w:rsidRPr="00B71129" w:rsidRDefault="00B71129" w:rsidP="00B71129">
      <w:pPr>
        <w:tabs>
          <w:tab w:val="left" w:pos="425"/>
          <w:tab w:val="left" w:pos="567"/>
        </w:tabs>
        <w:rPr>
          <w:b/>
          <w:szCs w:val="22"/>
          <w:lang w:eastAsia="lt-LT"/>
        </w:rPr>
      </w:pPr>
    </w:p>
    <w:p w14:paraId="3087BF16" w14:textId="77777777" w:rsidR="00B71129" w:rsidRPr="00B71129" w:rsidRDefault="00B71129" w:rsidP="00B71129">
      <w:pPr>
        <w:tabs>
          <w:tab w:val="left" w:pos="425"/>
          <w:tab w:val="left" w:pos="567"/>
        </w:tabs>
        <w:rPr>
          <w:szCs w:val="22"/>
          <w:lang w:eastAsia="lt-LT"/>
        </w:rPr>
      </w:pPr>
      <w:r w:rsidRPr="00B71129">
        <w:rPr>
          <w:b/>
          <w:szCs w:val="22"/>
          <w:lang w:eastAsia="lt-LT"/>
        </w:rPr>
        <w:t>Sunkus šalutinis poveikis, kurio dažnis nežinomas</w:t>
      </w:r>
    </w:p>
    <w:p w14:paraId="62BA8528" w14:textId="77777777" w:rsidR="00B71129" w:rsidRPr="00B71129" w:rsidRDefault="00B71129" w:rsidP="00B71129">
      <w:pPr>
        <w:numPr>
          <w:ilvl w:val="0"/>
          <w:numId w:val="57"/>
        </w:numPr>
        <w:tabs>
          <w:tab w:val="left" w:pos="567"/>
        </w:tabs>
        <w:rPr>
          <w:szCs w:val="22"/>
        </w:rPr>
      </w:pPr>
      <w:r w:rsidRPr="00B71129">
        <w:rPr>
          <w:szCs w:val="22"/>
          <w:lang w:eastAsia="lt-LT"/>
        </w:rPr>
        <w:t>Karščiavimas, gerklės skausmas, rimto baltųjų kraujo ląstelių sumažėjimo sukeltas infekcinių ligų padažnėjimas</w:t>
      </w:r>
      <w:r w:rsidRPr="00B71129">
        <w:rPr>
          <w:szCs w:val="22"/>
        </w:rPr>
        <w:t xml:space="preserve"> (agranulocitozė).</w:t>
      </w:r>
    </w:p>
    <w:p w14:paraId="28934B64" w14:textId="06AFECC3" w:rsidR="00B71129" w:rsidRPr="00B71129" w:rsidRDefault="00437BF1" w:rsidP="00B71129">
      <w:pPr>
        <w:numPr>
          <w:ilvl w:val="0"/>
          <w:numId w:val="57"/>
        </w:numPr>
        <w:tabs>
          <w:tab w:val="left" w:pos="567"/>
        </w:tabs>
        <w:rPr>
          <w:szCs w:val="22"/>
          <w:lang w:eastAsia="lt-LT"/>
        </w:rPr>
      </w:pPr>
      <w:r>
        <w:rPr>
          <w:szCs w:val="22"/>
          <w:lang w:eastAsia="lt-LT"/>
        </w:rPr>
        <w:t>I</w:t>
      </w:r>
      <w:r w:rsidR="00B71129" w:rsidRPr="00B71129">
        <w:rPr>
          <w:szCs w:val="22"/>
          <w:lang w:eastAsia="lt-LT"/>
        </w:rPr>
        <w:t>šbėrimas, karščiavimas, kraujo pokyčiai (kurie gali būti padidėjusio jautrumo sindromo, vadinamo DRESS, požymiu).</w:t>
      </w:r>
    </w:p>
    <w:p w14:paraId="35BFF878" w14:textId="77777777" w:rsidR="00B71129" w:rsidRPr="00B71129" w:rsidRDefault="00B71129" w:rsidP="00B71129">
      <w:pPr>
        <w:numPr>
          <w:ilvl w:val="0"/>
          <w:numId w:val="57"/>
        </w:numPr>
        <w:tabs>
          <w:tab w:val="left" w:pos="567"/>
        </w:tabs>
        <w:rPr>
          <w:szCs w:val="22"/>
        </w:rPr>
      </w:pPr>
      <w:r w:rsidRPr="00B71129">
        <w:rPr>
          <w:szCs w:val="22"/>
        </w:rPr>
        <w:t>Akių ir odos pageltimas, pykinimas, apetito netekimas, nenormalūs kepenų funkcijos kraujo tyrimų rezultatai (kepenų uždegimo požymiai).</w:t>
      </w:r>
    </w:p>
    <w:p w14:paraId="20ABF5D4" w14:textId="77777777" w:rsidR="00B71129" w:rsidRPr="00B71129" w:rsidRDefault="00B71129" w:rsidP="00B71129">
      <w:pPr>
        <w:numPr>
          <w:ilvl w:val="0"/>
          <w:numId w:val="57"/>
        </w:numPr>
        <w:tabs>
          <w:tab w:val="left" w:pos="567"/>
        </w:tabs>
        <w:rPr>
          <w:szCs w:val="22"/>
          <w:lang w:eastAsia="lt-LT"/>
        </w:rPr>
      </w:pPr>
      <w:r w:rsidRPr="00B71129">
        <w:rPr>
          <w:szCs w:val="22"/>
          <w:lang w:eastAsia="lt-LT"/>
        </w:rPr>
        <w:t>Viduriavimas, kuris yra sunkus, ilgai trunkantis ar su krauju išmatose, kartu su pilvo skausmu ar karščiavimu. Tai gali būti sunkaus žarnų uždegimo požymis. Jūsų gydytojas gali nutraukti gydymą. Nevartokite vaistų, silpninančių žarnų judesius</w:t>
      </w:r>
      <w:r w:rsidRPr="00B71129">
        <w:rPr>
          <w:szCs w:val="22"/>
        </w:rPr>
        <w:t>.</w:t>
      </w:r>
    </w:p>
    <w:p w14:paraId="00027E84" w14:textId="77777777" w:rsidR="00B71129" w:rsidRPr="00B71129" w:rsidRDefault="00B71129" w:rsidP="00B71129">
      <w:pPr>
        <w:numPr>
          <w:ilvl w:val="0"/>
          <w:numId w:val="57"/>
        </w:numPr>
        <w:tabs>
          <w:tab w:val="left" w:pos="567"/>
        </w:tabs>
        <w:rPr>
          <w:szCs w:val="22"/>
          <w:lang w:eastAsia="lt-LT"/>
        </w:rPr>
      </w:pPr>
      <w:r w:rsidRPr="00B71129">
        <w:rPr>
          <w:szCs w:val="22"/>
          <w:lang w:eastAsia="lt-LT"/>
        </w:rPr>
        <w:t>Kasos uždegimo sukeltas stiprus pilvo ir nugaros skausmas</w:t>
      </w:r>
      <w:r w:rsidRPr="00B71129">
        <w:rPr>
          <w:szCs w:val="22"/>
        </w:rPr>
        <w:t>.</w:t>
      </w:r>
    </w:p>
    <w:p w14:paraId="7ABC3FC7" w14:textId="77777777" w:rsidR="00B71129" w:rsidRPr="00B71129" w:rsidRDefault="00B71129" w:rsidP="00B71129">
      <w:pPr>
        <w:numPr>
          <w:ilvl w:val="0"/>
          <w:numId w:val="57"/>
        </w:numPr>
        <w:tabs>
          <w:tab w:val="left" w:pos="567"/>
        </w:tabs>
        <w:rPr>
          <w:szCs w:val="22"/>
          <w:lang w:eastAsia="lt-LT"/>
        </w:rPr>
      </w:pPr>
      <w:r w:rsidRPr="00B71129">
        <w:rPr>
          <w:szCs w:val="22"/>
          <w:lang w:eastAsia="lt-LT"/>
        </w:rPr>
        <w:t>Inkstų uždegimo sukeltas padidėjęs ar sumažėjęs šlapimo išskyrimas, apsnūdimas, sumišimas ir pykinimas</w:t>
      </w:r>
      <w:r w:rsidRPr="00B71129">
        <w:rPr>
          <w:szCs w:val="22"/>
        </w:rPr>
        <w:t>.</w:t>
      </w:r>
    </w:p>
    <w:p w14:paraId="22E7AD7B" w14:textId="77777777" w:rsidR="00B71129" w:rsidRPr="00B71129" w:rsidRDefault="00B71129" w:rsidP="00B71129">
      <w:pPr>
        <w:numPr>
          <w:ilvl w:val="0"/>
          <w:numId w:val="57"/>
        </w:numPr>
        <w:tabs>
          <w:tab w:val="left" w:pos="567"/>
          <w:tab w:val="num" w:pos="1080"/>
        </w:tabs>
        <w:rPr>
          <w:szCs w:val="22"/>
          <w:lang w:eastAsia="lt-LT"/>
        </w:rPr>
      </w:pPr>
      <w:r w:rsidRPr="00B71129">
        <w:rPr>
          <w:noProof/>
          <w:szCs w:val="22"/>
          <w:lang w:eastAsia="lt-LT"/>
        </w:rPr>
        <w:t>Sunkus ar niežtintis odos išbėrimas, ypač jeigu jis atrodo pūslėtas ir yra akių, burnos ar lyties organų skausmingumas.</w:t>
      </w:r>
    </w:p>
    <w:p w14:paraId="2CF71696" w14:textId="77777777" w:rsidR="00B71129" w:rsidRPr="00B71129" w:rsidRDefault="00B71129" w:rsidP="00B71129">
      <w:pPr>
        <w:numPr>
          <w:ilvl w:val="0"/>
          <w:numId w:val="57"/>
        </w:numPr>
        <w:tabs>
          <w:tab w:val="left" w:pos="567"/>
          <w:tab w:val="num" w:pos="1080"/>
        </w:tabs>
        <w:rPr>
          <w:b/>
          <w:szCs w:val="22"/>
          <w:lang w:eastAsia="lt-LT"/>
        </w:rPr>
      </w:pPr>
      <w:r w:rsidRPr="00B71129">
        <w:rPr>
          <w:szCs w:val="22"/>
          <w:lang w:eastAsia="lt-LT"/>
        </w:rPr>
        <w:t>Dėl per mažo kraujo plokštelių kiekio atsiradę neįprastos kraujosruvos ar kraujavimas.</w:t>
      </w:r>
    </w:p>
    <w:p w14:paraId="1E2A363C" w14:textId="77777777" w:rsidR="00B71129" w:rsidRPr="00B71129" w:rsidRDefault="00B71129" w:rsidP="00B71129">
      <w:pPr>
        <w:numPr>
          <w:ilvl w:val="0"/>
          <w:numId w:val="57"/>
        </w:numPr>
        <w:tabs>
          <w:tab w:val="left" w:pos="567"/>
        </w:tabs>
        <w:rPr>
          <w:szCs w:val="22"/>
        </w:rPr>
      </w:pPr>
      <w:r w:rsidRPr="00B71129">
        <w:rPr>
          <w:szCs w:val="22"/>
          <w:lang w:eastAsia="lt-LT"/>
        </w:rPr>
        <w:lastRenderedPageBreak/>
        <w:t>Dažnas ar nereguliarus širdies plakimas</w:t>
      </w:r>
      <w:r w:rsidRPr="00B71129">
        <w:rPr>
          <w:szCs w:val="22"/>
        </w:rPr>
        <w:t>.</w:t>
      </w:r>
    </w:p>
    <w:p w14:paraId="546F690C" w14:textId="77777777" w:rsidR="00B71129" w:rsidRPr="00B71129" w:rsidRDefault="00B71129" w:rsidP="00B71129">
      <w:pPr>
        <w:numPr>
          <w:ilvl w:val="0"/>
          <w:numId w:val="57"/>
        </w:numPr>
        <w:tabs>
          <w:tab w:val="left" w:pos="567"/>
        </w:tabs>
        <w:rPr>
          <w:szCs w:val="22"/>
        </w:rPr>
      </w:pPr>
      <w:r w:rsidRPr="00B71129">
        <w:rPr>
          <w:szCs w:val="22"/>
          <w:lang w:eastAsia="lt-LT"/>
        </w:rPr>
        <w:t>Raudonas žvynuotas išbėrimus su gumbais po oda ir pūslelėmis (</w:t>
      </w:r>
      <w:r w:rsidR="009A6625">
        <w:rPr>
          <w:szCs w:val="22"/>
          <w:lang w:eastAsia="lt-LT"/>
        </w:rPr>
        <w:t xml:space="preserve">ūminė generalizuota </w:t>
      </w:r>
      <w:r w:rsidRPr="00B71129">
        <w:rPr>
          <w:szCs w:val="22"/>
          <w:lang w:eastAsia="lt-LT"/>
        </w:rPr>
        <w:t>egzanteminė pustuliozė).</w:t>
      </w:r>
    </w:p>
    <w:p w14:paraId="511DD59D" w14:textId="77777777" w:rsidR="00B71129" w:rsidRPr="00B71129" w:rsidRDefault="00B71129" w:rsidP="00B71129">
      <w:pPr>
        <w:tabs>
          <w:tab w:val="left" w:pos="567"/>
        </w:tabs>
        <w:rPr>
          <w:szCs w:val="22"/>
          <w:lang w:eastAsia="lt-LT"/>
        </w:rPr>
      </w:pPr>
    </w:p>
    <w:p w14:paraId="0098C33A" w14:textId="77777777" w:rsidR="00B71129" w:rsidRPr="00B71129" w:rsidRDefault="00B71129" w:rsidP="00B71129">
      <w:pPr>
        <w:tabs>
          <w:tab w:val="left" w:pos="567"/>
        </w:tabs>
        <w:rPr>
          <w:szCs w:val="22"/>
          <w:lang w:eastAsia="lt-LT"/>
        </w:rPr>
      </w:pPr>
      <w:r w:rsidRPr="00B71129">
        <w:rPr>
          <w:b/>
          <w:szCs w:val="22"/>
          <w:lang w:eastAsia="lt-LT"/>
        </w:rPr>
        <w:t>Visi minėti atvejai yra sunkus šalutinis poveikis. Jums gali būti reikalinga skubi medicininė pagalba</w:t>
      </w:r>
      <w:r w:rsidRPr="00B71129">
        <w:rPr>
          <w:szCs w:val="22"/>
          <w:lang w:eastAsia="lt-LT"/>
        </w:rPr>
        <w:t xml:space="preserve">. </w:t>
      </w:r>
    </w:p>
    <w:p w14:paraId="7F863DB7" w14:textId="77777777" w:rsidR="00B71129" w:rsidRPr="00B71129" w:rsidRDefault="00B71129" w:rsidP="00B71129">
      <w:pPr>
        <w:tabs>
          <w:tab w:val="left" w:pos="567"/>
        </w:tabs>
        <w:rPr>
          <w:szCs w:val="22"/>
          <w:lang w:eastAsia="lt-LT"/>
        </w:rPr>
      </w:pPr>
    </w:p>
    <w:p w14:paraId="5BFA97C8" w14:textId="77777777" w:rsidR="00B71129" w:rsidRPr="00B71129" w:rsidRDefault="00B71129" w:rsidP="00B71129">
      <w:pPr>
        <w:tabs>
          <w:tab w:val="left" w:pos="567"/>
        </w:tabs>
        <w:rPr>
          <w:b/>
          <w:szCs w:val="22"/>
          <w:lang w:eastAsia="lt-LT"/>
        </w:rPr>
      </w:pPr>
      <w:r w:rsidRPr="00B71129">
        <w:rPr>
          <w:b/>
          <w:szCs w:val="22"/>
          <w:lang w:eastAsia="lt-LT"/>
        </w:rPr>
        <w:t>Kitas galimas šalutinis poveikis</w:t>
      </w:r>
    </w:p>
    <w:p w14:paraId="379DB43D" w14:textId="77777777" w:rsidR="00B71129" w:rsidRPr="00B71129" w:rsidRDefault="00B71129" w:rsidP="00B71129">
      <w:pPr>
        <w:tabs>
          <w:tab w:val="left" w:pos="567"/>
        </w:tabs>
        <w:rPr>
          <w:szCs w:val="22"/>
          <w:lang w:eastAsia="lt-LT"/>
        </w:rPr>
      </w:pPr>
      <w:r w:rsidRPr="00B71129">
        <w:rPr>
          <w:szCs w:val="22"/>
          <w:lang w:eastAsia="lt-LT"/>
        </w:rPr>
        <w:t>Praneškite savo gydytojui, jeigu jums kelia rūpesčių bet kuris toliau išvardytas šalutinis poveikis.</w:t>
      </w:r>
    </w:p>
    <w:p w14:paraId="3818672C" w14:textId="77777777" w:rsidR="00B71129" w:rsidRPr="00B71129" w:rsidRDefault="00B71129" w:rsidP="00B71129">
      <w:pPr>
        <w:tabs>
          <w:tab w:val="left" w:pos="567"/>
        </w:tabs>
        <w:rPr>
          <w:szCs w:val="22"/>
          <w:lang w:eastAsia="lt-LT"/>
        </w:rPr>
      </w:pPr>
    </w:p>
    <w:p w14:paraId="1B3AC2C0" w14:textId="67DBC0EF" w:rsidR="00B71129" w:rsidRPr="00B71129" w:rsidRDefault="006D6F67" w:rsidP="00B71129">
      <w:pPr>
        <w:tabs>
          <w:tab w:val="left" w:pos="425"/>
          <w:tab w:val="left" w:pos="567"/>
        </w:tabs>
        <w:rPr>
          <w:szCs w:val="22"/>
        </w:rPr>
      </w:pPr>
      <w:r w:rsidRPr="005A2E69">
        <w:rPr>
          <w:b/>
          <w:bCs/>
        </w:rPr>
        <w:t>Dažni šalutinio poveikio reiškiniai</w:t>
      </w:r>
      <w:r w:rsidRPr="00C01680">
        <w:rPr>
          <w:b/>
        </w:rPr>
        <w:t xml:space="preserve"> (gali pasireikšti rečiau kaip 1 iš 10 </w:t>
      </w:r>
      <w:r w:rsidRPr="005A2E69">
        <w:rPr>
          <w:b/>
          <w:bCs/>
        </w:rPr>
        <w:t>asmenų):</w:t>
      </w:r>
    </w:p>
    <w:p w14:paraId="384E0955" w14:textId="77777777" w:rsidR="00B71129" w:rsidRPr="00B71129" w:rsidRDefault="00B71129" w:rsidP="00B71129">
      <w:pPr>
        <w:numPr>
          <w:ilvl w:val="0"/>
          <w:numId w:val="58"/>
        </w:numPr>
        <w:tabs>
          <w:tab w:val="left" w:pos="567"/>
          <w:tab w:val="num" w:pos="1080"/>
        </w:tabs>
        <w:rPr>
          <w:szCs w:val="22"/>
          <w:lang w:eastAsia="lt-LT"/>
        </w:rPr>
      </w:pPr>
      <w:r w:rsidRPr="00B71129">
        <w:rPr>
          <w:szCs w:val="22"/>
          <w:lang w:eastAsia="lt-LT"/>
        </w:rPr>
        <w:t>Galvos skausmas.</w:t>
      </w:r>
    </w:p>
    <w:p w14:paraId="24C8C398" w14:textId="77777777" w:rsidR="00B71129" w:rsidRPr="00B71129" w:rsidRDefault="00B71129" w:rsidP="00B71129">
      <w:pPr>
        <w:numPr>
          <w:ilvl w:val="0"/>
          <w:numId w:val="58"/>
        </w:numPr>
        <w:tabs>
          <w:tab w:val="left" w:pos="567"/>
          <w:tab w:val="num" w:pos="1080"/>
        </w:tabs>
        <w:rPr>
          <w:szCs w:val="22"/>
          <w:lang w:eastAsia="lt-LT"/>
        </w:rPr>
      </w:pPr>
      <w:r w:rsidRPr="00B71129">
        <w:rPr>
          <w:szCs w:val="22"/>
          <w:lang w:eastAsia="lt-LT"/>
        </w:rPr>
        <w:t>Skonio pojūčio pokyčiai (pvz., metalo skonis ar kartus skonis).</w:t>
      </w:r>
    </w:p>
    <w:p w14:paraId="45045D29" w14:textId="77777777" w:rsidR="00B71129" w:rsidRPr="00B71129" w:rsidRDefault="00B71129" w:rsidP="00B71129">
      <w:pPr>
        <w:numPr>
          <w:ilvl w:val="0"/>
          <w:numId w:val="58"/>
        </w:numPr>
        <w:tabs>
          <w:tab w:val="left" w:pos="567"/>
          <w:tab w:val="num" w:pos="1080"/>
        </w:tabs>
        <w:rPr>
          <w:szCs w:val="22"/>
          <w:lang w:eastAsia="lt-LT"/>
        </w:rPr>
      </w:pPr>
      <w:r w:rsidRPr="00B71129">
        <w:rPr>
          <w:szCs w:val="22"/>
          <w:lang w:eastAsia="lt-LT"/>
        </w:rPr>
        <w:t>Pilvo skausmas, pykinimas ar vėmimas, viduriavimas, nevirškinimas.</w:t>
      </w:r>
    </w:p>
    <w:p w14:paraId="5376B78C" w14:textId="77777777" w:rsidR="00B71129" w:rsidRPr="00B71129" w:rsidRDefault="00B71129" w:rsidP="00B71129">
      <w:pPr>
        <w:numPr>
          <w:ilvl w:val="0"/>
          <w:numId w:val="58"/>
        </w:numPr>
        <w:tabs>
          <w:tab w:val="left" w:pos="567"/>
          <w:tab w:val="num" w:pos="1080"/>
        </w:tabs>
        <w:rPr>
          <w:szCs w:val="22"/>
          <w:lang w:eastAsia="lt-LT"/>
        </w:rPr>
      </w:pPr>
      <w:r w:rsidRPr="00B71129">
        <w:rPr>
          <w:szCs w:val="22"/>
          <w:lang w:eastAsia="lt-LT"/>
        </w:rPr>
        <w:t>Miegojimo sunkumai.</w:t>
      </w:r>
    </w:p>
    <w:p w14:paraId="0C6C64E8" w14:textId="77777777" w:rsidR="00B71129" w:rsidRPr="00B71129" w:rsidRDefault="00B71129" w:rsidP="00B71129">
      <w:pPr>
        <w:numPr>
          <w:ilvl w:val="0"/>
          <w:numId w:val="58"/>
        </w:numPr>
        <w:tabs>
          <w:tab w:val="left" w:pos="567"/>
          <w:tab w:val="num" w:pos="1080"/>
        </w:tabs>
        <w:rPr>
          <w:szCs w:val="22"/>
          <w:lang w:eastAsia="lt-LT"/>
        </w:rPr>
      </w:pPr>
      <w:r w:rsidRPr="00B71129">
        <w:rPr>
          <w:szCs w:val="22"/>
          <w:lang w:eastAsia="lt-LT"/>
        </w:rPr>
        <w:t>Nenormalūs kepenų funkcijos tyrimo rezultatai.</w:t>
      </w:r>
    </w:p>
    <w:p w14:paraId="3567D31A" w14:textId="77777777" w:rsidR="00B71129" w:rsidRPr="00B71129" w:rsidRDefault="00B71129" w:rsidP="00B71129">
      <w:pPr>
        <w:numPr>
          <w:ilvl w:val="0"/>
          <w:numId w:val="58"/>
        </w:numPr>
        <w:tabs>
          <w:tab w:val="left" w:pos="567"/>
          <w:tab w:val="num" w:pos="1080"/>
        </w:tabs>
        <w:rPr>
          <w:szCs w:val="22"/>
          <w:lang w:eastAsia="lt-LT"/>
        </w:rPr>
      </w:pPr>
      <w:r w:rsidRPr="00B71129">
        <w:rPr>
          <w:szCs w:val="22"/>
          <w:lang w:eastAsia="lt-LT"/>
        </w:rPr>
        <w:t>Išbėrimas.</w:t>
      </w:r>
    </w:p>
    <w:p w14:paraId="6B1A5679" w14:textId="77777777" w:rsidR="00B71129" w:rsidRDefault="00B71129" w:rsidP="00B71129">
      <w:pPr>
        <w:numPr>
          <w:ilvl w:val="0"/>
          <w:numId w:val="58"/>
        </w:numPr>
        <w:tabs>
          <w:tab w:val="left" w:pos="567"/>
          <w:tab w:val="num" w:pos="1080"/>
        </w:tabs>
        <w:rPr>
          <w:szCs w:val="22"/>
          <w:lang w:eastAsia="lt-LT"/>
        </w:rPr>
      </w:pPr>
      <w:r w:rsidRPr="00B71129">
        <w:rPr>
          <w:szCs w:val="22"/>
          <w:lang w:eastAsia="lt-LT"/>
        </w:rPr>
        <w:t>Per didelis prakaitavimas.</w:t>
      </w:r>
    </w:p>
    <w:p w14:paraId="6C744B7A" w14:textId="77777777" w:rsidR="00E96EA3" w:rsidRPr="00E96EA3" w:rsidRDefault="00E96EA3" w:rsidP="00917706">
      <w:pPr>
        <w:pStyle w:val="Antrat1"/>
        <w:numPr>
          <w:ilvl w:val="0"/>
          <w:numId w:val="58"/>
        </w:numPr>
        <w:rPr>
          <w:lang w:eastAsia="lt-LT"/>
        </w:rPr>
      </w:pPr>
      <w:r>
        <w:rPr>
          <w:lang w:eastAsia="lt-LT"/>
        </w:rPr>
        <w:t>Kraujagyslių išsiplėtimas.</w:t>
      </w:r>
    </w:p>
    <w:p w14:paraId="44807A56" w14:textId="77777777" w:rsidR="00B71129" w:rsidRPr="00B71129" w:rsidRDefault="00B71129" w:rsidP="00B71129">
      <w:pPr>
        <w:tabs>
          <w:tab w:val="left" w:pos="567"/>
        </w:tabs>
        <w:rPr>
          <w:szCs w:val="22"/>
          <w:lang w:eastAsia="lt-LT"/>
        </w:rPr>
      </w:pPr>
    </w:p>
    <w:p w14:paraId="00290645" w14:textId="162917BC" w:rsidR="00C53F79" w:rsidRPr="00C01680" w:rsidRDefault="00C53F79" w:rsidP="00C01680">
      <w:pPr>
        <w:tabs>
          <w:tab w:val="left" w:pos="567"/>
        </w:tabs>
        <w:rPr>
          <w:u w:val="single"/>
        </w:rPr>
      </w:pPr>
      <w:bookmarkStart w:id="16" w:name="_Hlk88502907"/>
      <w:bookmarkStart w:id="17" w:name="_Hlk88502840"/>
      <w:r w:rsidRPr="005A2E69">
        <w:rPr>
          <w:b/>
          <w:bCs/>
        </w:rPr>
        <w:t>Nedažni šalutinio poveikio reiškiniai</w:t>
      </w:r>
      <w:r w:rsidRPr="00C01680">
        <w:rPr>
          <w:b/>
        </w:rPr>
        <w:t xml:space="preserve"> (gali pasireikšti rečiau kaip 1 iš 100 </w:t>
      </w:r>
      <w:r w:rsidRPr="005A2E69">
        <w:rPr>
          <w:b/>
          <w:bCs/>
        </w:rPr>
        <w:t>asmenų):</w:t>
      </w:r>
      <w:bookmarkEnd w:id="16"/>
      <w:r w:rsidRPr="002E4D40">
        <w:rPr>
          <w:u w:val="single"/>
        </w:rPr>
        <w:t xml:space="preserve"> </w:t>
      </w:r>
    </w:p>
    <w:bookmarkEnd w:id="17"/>
    <w:p w14:paraId="6D60F632" w14:textId="77777777" w:rsidR="00B71129" w:rsidRPr="00B71129" w:rsidRDefault="00B71129" w:rsidP="00B71129">
      <w:pPr>
        <w:numPr>
          <w:ilvl w:val="0"/>
          <w:numId w:val="60"/>
        </w:numPr>
        <w:tabs>
          <w:tab w:val="left" w:pos="567"/>
          <w:tab w:val="num" w:pos="1080"/>
        </w:tabs>
        <w:rPr>
          <w:b/>
          <w:szCs w:val="22"/>
          <w:lang w:eastAsia="lt-LT"/>
        </w:rPr>
      </w:pPr>
      <w:r w:rsidRPr="00B71129">
        <w:rPr>
          <w:szCs w:val="22"/>
          <w:lang w:eastAsia="lt-LT"/>
        </w:rPr>
        <w:t>Mažas baltųjų kraujo ląstelių kiekis.</w:t>
      </w:r>
    </w:p>
    <w:p w14:paraId="3BD1D76C" w14:textId="77777777" w:rsidR="00E96EA3" w:rsidRPr="00917706" w:rsidRDefault="00E96EA3" w:rsidP="00B71129">
      <w:pPr>
        <w:numPr>
          <w:ilvl w:val="0"/>
          <w:numId w:val="60"/>
        </w:numPr>
        <w:tabs>
          <w:tab w:val="left" w:pos="567"/>
          <w:tab w:val="num" w:pos="1080"/>
        </w:tabs>
        <w:rPr>
          <w:b/>
          <w:szCs w:val="22"/>
          <w:lang w:eastAsia="lt-LT"/>
        </w:rPr>
      </w:pPr>
      <w:r>
        <w:rPr>
          <w:szCs w:val="22"/>
          <w:lang w:eastAsia="lt-LT"/>
        </w:rPr>
        <w:t>Skrandžio ir žarnų uždegimas.</w:t>
      </w:r>
    </w:p>
    <w:p w14:paraId="7C421C6D" w14:textId="77777777" w:rsidR="00B71129" w:rsidRPr="00B71129" w:rsidRDefault="00B71129" w:rsidP="00B71129">
      <w:pPr>
        <w:numPr>
          <w:ilvl w:val="0"/>
          <w:numId w:val="60"/>
        </w:numPr>
        <w:tabs>
          <w:tab w:val="left" w:pos="567"/>
          <w:tab w:val="num" w:pos="1080"/>
        </w:tabs>
        <w:rPr>
          <w:b/>
          <w:szCs w:val="22"/>
          <w:lang w:eastAsia="lt-LT"/>
        </w:rPr>
      </w:pPr>
      <w:r w:rsidRPr="00B71129">
        <w:rPr>
          <w:szCs w:val="22"/>
          <w:lang w:eastAsia="lt-LT"/>
        </w:rPr>
        <w:t>Padidėjęs kepenų fermentų aktyvumas kraujyje.</w:t>
      </w:r>
    </w:p>
    <w:p w14:paraId="0F498BC5" w14:textId="77777777" w:rsidR="00E96EA3" w:rsidRPr="00E96EA3" w:rsidRDefault="00E96EA3" w:rsidP="00B71129">
      <w:pPr>
        <w:numPr>
          <w:ilvl w:val="0"/>
          <w:numId w:val="60"/>
        </w:numPr>
        <w:tabs>
          <w:tab w:val="left" w:pos="567"/>
          <w:tab w:val="num" w:pos="1080"/>
        </w:tabs>
        <w:rPr>
          <w:szCs w:val="22"/>
          <w:lang w:eastAsia="lt-LT"/>
        </w:rPr>
      </w:pPr>
      <w:r>
        <w:rPr>
          <w:szCs w:val="22"/>
          <w:lang w:eastAsia="lt-LT"/>
        </w:rPr>
        <w:t>Sumažėjęs neutrofilų kiekis (neutropenija).</w:t>
      </w:r>
    </w:p>
    <w:p w14:paraId="1383B5F2" w14:textId="77777777" w:rsidR="00E96EA3" w:rsidRPr="00917706" w:rsidRDefault="00E96EA3" w:rsidP="00E96EA3">
      <w:pPr>
        <w:pStyle w:val="Sraopastraipa"/>
        <w:numPr>
          <w:ilvl w:val="0"/>
          <w:numId w:val="60"/>
        </w:numPr>
        <w:rPr>
          <w:szCs w:val="22"/>
          <w:lang w:eastAsia="lt-LT"/>
        </w:rPr>
      </w:pPr>
      <w:r>
        <w:rPr>
          <w:szCs w:val="22"/>
          <w:lang w:eastAsia="lt-LT"/>
        </w:rPr>
        <w:t>Padidėjęs eozino</w:t>
      </w:r>
      <w:r w:rsidRPr="00917706">
        <w:rPr>
          <w:szCs w:val="22"/>
          <w:lang w:eastAsia="lt-LT"/>
        </w:rPr>
        <w:t xml:space="preserve">filų </w:t>
      </w:r>
      <w:r>
        <w:rPr>
          <w:szCs w:val="22"/>
          <w:lang w:eastAsia="lt-LT"/>
        </w:rPr>
        <w:t xml:space="preserve">(su imunitetu susijusių baltųjų kraujo ląstelių) </w:t>
      </w:r>
      <w:r w:rsidRPr="00917706">
        <w:rPr>
          <w:szCs w:val="22"/>
          <w:lang w:eastAsia="lt-LT"/>
        </w:rPr>
        <w:t>kiekis.</w:t>
      </w:r>
    </w:p>
    <w:p w14:paraId="3EE7D34A" w14:textId="77777777" w:rsidR="00B71129" w:rsidRPr="00B71129" w:rsidRDefault="00B71129" w:rsidP="00B71129">
      <w:pPr>
        <w:numPr>
          <w:ilvl w:val="0"/>
          <w:numId w:val="60"/>
        </w:numPr>
        <w:tabs>
          <w:tab w:val="left" w:pos="567"/>
          <w:tab w:val="num" w:pos="1080"/>
        </w:tabs>
        <w:rPr>
          <w:b/>
          <w:szCs w:val="22"/>
          <w:lang w:eastAsia="lt-LT"/>
        </w:rPr>
      </w:pPr>
      <w:r w:rsidRPr="00B71129">
        <w:rPr>
          <w:szCs w:val="22"/>
          <w:lang w:eastAsia="lt-LT"/>
        </w:rPr>
        <w:t>Mieliagrybių sukelta infekcinė liga (kandidozė).</w:t>
      </w:r>
    </w:p>
    <w:p w14:paraId="5EA19792" w14:textId="77777777" w:rsidR="00B71129" w:rsidRPr="00B71129" w:rsidRDefault="00B71129" w:rsidP="00B71129">
      <w:pPr>
        <w:numPr>
          <w:ilvl w:val="0"/>
          <w:numId w:val="60"/>
        </w:numPr>
        <w:tabs>
          <w:tab w:val="left" w:pos="567"/>
          <w:tab w:val="num" w:pos="1080"/>
        </w:tabs>
        <w:rPr>
          <w:b/>
          <w:szCs w:val="22"/>
          <w:lang w:eastAsia="lt-LT"/>
        </w:rPr>
      </w:pPr>
      <w:r w:rsidRPr="00B71129">
        <w:rPr>
          <w:szCs w:val="22"/>
          <w:lang w:eastAsia="lt-LT"/>
        </w:rPr>
        <w:t>Infekcinės ligos, pvz., makšties.</w:t>
      </w:r>
    </w:p>
    <w:p w14:paraId="7840A622" w14:textId="77777777" w:rsidR="00B71129" w:rsidRPr="00B71129" w:rsidRDefault="00B71129" w:rsidP="00B71129">
      <w:pPr>
        <w:numPr>
          <w:ilvl w:val="0"/>
          <w:numId w:val="60"/>
        </w:numPr>
        <w:tabs>
          <w:tab w:val="left" w:pos="567"/>
          <w:tab w:val="num" w:pos="1080"/>
        </w:tabs>
        <w:rPr>
          <w:b/>
          <w:szCs w:val="22"/>
          <w:lang w:eastAsia="lt-LT"/>
        </w:rPr>
      </w:pPr>
      <w:r w:rsidRPr="00B71129">
        <w:rPr>
          <w:szCs w:val="22"/>
          <w:lang w:eastAsia="lt-LT"/>
        </w:rPr>
        <w:t>Išnykęs ar sumažėjęs apetitas.</w:t>
      </w:r>
    </w:p>
    <w:p w14:paraId="63326E58" w14:textId="77777777" w:rsidR="00B71129" w:rsidRPr="00B71129" w:rsidRDefault="00B71129" w:rsidP="00B71129">
      <w:pPr>
        <w:numPr>
          <w:ilvl w:val="0"/>
          <w:numId w:val="60"/>
        </w:numPr>
        <w:tabs>
          <w:tab w:val="left" w:pos="567"/>
          <w:tab w:val="num" w:pos="1080"/>
        </w:tabs>
        <w:rPr>
          <w:b/>
          <w:szCs w:val="22"/>
          <w:lang w:eastAsia="lt-LT"/>
        </w:rPr>
      </w:pPr>
      <w:r w:rsidRPr="00B71129">
        <w:rPr>
          <w:szCs w:val="22"/>
          <w:lang w:eastAsia="lt-LT"/>
        </w:rPr>
        <w:t>Nerimas, nervingumas, spiegimas.</w:t>
      </w:r>
    </w:p>
    <w:p w14:paraId="20C019E3" w14:textId="28A58AD7" w:rsidR="00E96EA3" w:rsidRPr="00917706" w:rsidRDefault="00E96EA3" w:rsidP="00B71129">
      <w:pPr>
        <w:numPr>
          <w:ilvl w:val="0"/>
          <w:numId w:val="60"/>
        </w:numPr>
        <w:tabs>
          <w:tab w:val="left" w:pos="567"/>
          <w:tab w:val="num" w:pos="1080"/>
        </w:tabs>
        <w:rPr>
          <w:b/>
          <w:szCs w:val="22"/>
          <w:lang w:eastAsia="lt-LT"/>
        </w:rPr>
      </w:pPr>
      <w:r>
        <w:rPr>
          <w:szCs w:val="22"/>
          <w:lang w:eastAsia="lt-LT"/>
        </w:rPr>
        <w:t>Nevalingi raumenų judesiai.</w:t>
      </w:r>
    </w:p>
    <w:p w14:paraId="04ADCCDF" w14:textId="3EAD2238" w:rsidR="00B71129" w:rsidRPr="00B71129" w:rsidRDefault="00E96EA3" w:rsidP="00B71129">
      <w:pPr>
        <w:numPr>
          <w:ilvl w:val="0"/>
          <w:numId w:val="60"/>
        </w:numPr>
        <w:tabs>
          <w:tab w:val="left" w:pos="567"/>
          <w:tab w:val="num" w:pos="1080"/>
        </w:tabs>
        <w:rPr>
          <w:b/>
          <w:szCs w:val="22"/>
          <w:lang w:eastAsia="lt-LT"/>
        </w:rPr>
      </w:pPr>
      <w:r>
        <w:rPr>
          <w:szCs w:val="22"/>
          <w:lang w:eastAsia="lt-LT"/>
        </w:rPr>
        <w:t>Mieguistumas, s</w:t>
      </w:r>
      <w:r w:rsidR="00B71129" w:rsidRPr="00B71129">
        <w:rPr>
          <w:szCs w:val="22"/>
          <w:lang w:eastAsia="lt-LT"/>
        </w:rPr>
        <w:t>vaigulys, drebulys, apsnūdimas</w:t>
      </w:r>
      <w:r>
        <w:rPr>
          <w:szCs w:val="22"/>
          <w:lang w:eastAsia="lt-LT"/>
        </w:rPr>
        <w:t>, šiurpulys</w:t>
      </w:r>
      <w:r w:rsidR="00B71129" w:rsidRPr="00B71129">
        <w:rPr>
          <w:szCs w:val="22"/>
          <w:lang w:eastAsia="lt-LT"/>
        </w:rPr>
        <w:t>.</w:t>
      </w:r>
    </w:p>
    <w:p w14:paraId="1A992B5B" w14:textId="77777777" w:rsidR="00B71129" w:rsidRPr="00B71129" w:rsidRDefault="00B71129" w:rsidP="00B71129">
      <w:pPr>
        <w:numPr>
          <w:ilvl w:val="0"/>
          <w:numId w:val="59"/>
        </w:numPr>
        <w:tabs>
          <w:tab w:val="left" w:pos="567"/>
          <w:tab w:val="num" w:pos="1080"/>
        </w:tabs>
        <w:rPr>
          <w:b/>
          <w:szCs w:val="22"/>
          <w:lang w:eastAsia="lt-LT"/>
        </w:rPr>
      </w:pPr>
      <w:r w:rsidRPr="00B71129">
        <w:rPr>
          <w:szCs w:val="22"/>
          <w:lang w:eastAsia="lt-LT"/>
        </w:rPr>
        <w:t>Sukimosi pojūtis, klausos susilpnėjimas, spengimas ausyse (</w:t>
      </w:r>
      <w:r w:rsidRPr="00B71129">
        <w:rPr>
          <w:i/>
          <w:szCs w:val="22"/>
          <w:lang w:eastAsia="lt-LT"/>
        </w:rPr>
        <w:t>tinnitus</w:t>
      </w:r>
      <w:r w:rsidRPr="00B71129">
        <w:rPr>
          <w:szCs w:val="22"/>
          <w:lang w:eastAsia="lt-LT"/>
        </w:rPr>
        <w:t>).</w:t>
      </w:r>
    </w:p>
    <w:p w14:paraId="0120F936" w14:textId="77777777" w:rsidR="00E96EA3" w:rsidRDefault="00E96EA3" w:rsidP="00B71129">
      <w:pPr>
        <w:numPr>
          <w:ilvl w:val="0"/>
          <w:numId w:val="59"/>
        </w:numPr>
        <w:tabs>
          <w:tab w:val="left" w:pos="567"/>
          <w:tab w:val="num" w:pos="1080"/>
        </w:tabs>
        <w:rPr>
          <w:szCs w:val="22"/>
          <w:lang w:eastAsia="lt-LT"/>
        </w:rPr>
      </w:pPr>
      <w:r w:rsidRPr="00917706">
        <w:rPr>
          <w:szCs w:val="22"/>
          <w:lang w:eastAsia="lt-LT"/>
        </w:rPr>
        <w:t>Krūtinės skausmas</w:t>
      </w:r>
      <w:r>
        <w:rPr>
          <w:szCs w:val="22"/>
          <w:lang w:eastAsia="lt-LT"/>
        </w:rPr>
        <w:t xml:space="preserve"> ar širdies ritmo pokyčiai, tokie, kaip palpitacijos ar nereguliarus širdies plakimas.</w:t>
      </w:r>
    </w:p>
    <w:p w14:paraId="6905341A" w14:textId="77777777" w:rsidR="00B71129" w:rsidRPr="00B71129" w:rsidRDefault="00B71129" w:rsidP="00B71129">
      <w:pPr>
        <w:numPr>
          <w:ilvl w:val="0"/>
          <w:numId w:val="59"/>
        </w:numPr>
        <w:tabs>
          <w:tab w:val="left" w:pos="567"/>
          <w:tab w:val="num" w:pos="1080"/>
        </w:tabs>
        <w:rPr>
          <w:b/>
          <w:szCs w:val="22"/>
          <w:lang w:eastAsia="lt-LT"/>
        </w:rPr>
      </w:pPr>
      <w:r w:rsidRPr="00B71129">
        <w:rPr>
          <w:szCs w:val="22"/>
          <w:lang w:eastAsia="lt-LT"/>
        </w:rPr>
        <w:t>Savo širdies plakimo jautimas.</w:t>
      </w:r>
    </w:p>
    <w:p w14:paraId="07ACBF16" w14:textId="77777777" w:rsidR="00B71129" w:rsidRPr="00B71129" w:rsidRDefault="00B71129" w:rsidP="00B71129">
      <w:pPr>
        <w:numPr>
          <w:ilvl w:val="0"/>
          <w:numId w:val="59"/>
        </w:numPr>
        <w:tabs>
          <w:tab w:val="left" w:pos="567"/>
          <w:tab w:val="num" w:pos="1080"/>
        </w:tabs>
        <w:rPr>
          <w:b/>
          <w:szCs w:val="22"/>
          <w:lang w:eastAsia="lt-LT"/>
        </w:rPr>
      </w:pPr>
      <w:r w:rsidRPr="00B71129">
        <w:rPr>
          <w:szCs w:val="22"/>
          <w:lang w:eastAsia="lt-LT"/>
        </w:rPr>
        <w:t>Skrandžio gleivinės uždegimas, vidurių užkietėjimas, dujų iš vidurių išėjimas, burnos džiūvimas, raugėjimas.</w:t>
      </w:r>
    </w:p>
    <w:p w14:paraId="092B74AE" w14:textId="77777777" w:rsidR="00B71129" w:rsidRPr="00B71129" w:rsidRDefault="00B71129" w:rsidP="00B71129">
      <w:pPr>
        <w:numPr>
          <w:ilvl w:val="0"/>
          <w:numId w:val="59"/>
        </w:numPr>
        <w:tabs>
          <w:tab w:val="left" w:pos="567"/>
          <w:tab w:val="num" w:pos="1080"/>
        </w:tabs>
        <w:rPr>
          <w:b/>
          <w:szCs w:val="22"/>
          <w:lang w:eastAsia="lt-LT"/>
        </w:rPr>
      </w:pPr>
      <w:r w:rsidRPr="00B71129">
        <w:rPr>
          <w:szCs w:val="22"/>
          <w:lang w:eastAsia="lt-LT"/>
        </w:rPr>
        <w:t>Niežulys, dilgėlinė, raudonas pakilęs išbėrimas.</w:t>
      </w:r>
    </w:p>
    <w:p w14:paraId="6327E7D6" w14:textId="77777777" w:rsidR="00B71129" w:rsidRPr="00B71129" w:rsidRDefault="00B71129" w:rsidP="00B71129">
      <w:pPr>
        <w:numPr>
          <w:ilvl w:val="0"/>
          <w:numId w:val="59"/>
        </w:numPr>
        <w:tabs>
          <w:tab w:val="left" w:pos="567"/>
        </w:tabs>
        <w:rPr>
          <w:b/>
          <w:szCs w:val="22"/>
          <w:lang w:eastAsia="lt-LT"/>
        </w:rPr>
      </w:pPr>
      <w:r w:rsidRPr="00B71129">
        <w:rPr>
          <w:szCs w:val="22"/>
          <w:lang w:eastAsia="lt-LT"/>
        </w:rPr>
        <w:t>Raumenų spazmas.</w:t>
      </w:r>
    </w:p>
    <w:p w14:paraId="0CF5F887" w14:textId="77777777" w:rsidR="00B71129" w:rsidRPr="005F1207" w:rsidRDefault="00B71129" w:rsidP="00B71129">
      <w:pPr>
        <w:numPr>
          <w:ilvl w:val="0"/>
          <w:numId w:val="59"/>
        </w:numPr>
        <w:tabs>
          <w:tab w:val="left" w:pos="567"/>
          <w:tab w:val="num" w:pos="1080"/>
        </w:tabs>
      </w:pPr>
      <w:r w:rsidRPr="00B71129">
        <w:rPr>
          <w:szCs w:val="22"/>
          <w:lang w:eastAsia="lt-LT"/>
        </w:rPr>
        <w:t>Karščiavimas, silpnumas.</w:t>
      </w:r>
    </w:p>
    <w:p w14:paraId="534C0937" w14:textId="77777777" w:rsidR="00E518E2" w:rsidRDefault="00E518E2" w:rsidP="00917706">
      <w:pPr>
        <w:pStyle w:val="Sraopastraipa"/>
        <w:numPr>
          <w:ilvl w:val="0"/>
          <w:numId w:val="59"/>
        </w:numPr>
        <w:rPr>
          <w:lang w:eastAsia="lt-LT"/>
        </w:rPr>
      </w:pPr>
      <w:r>
        <w:rPr>
          <w:lang w:eastAsia="lt-LT"/>
        </w:rPr>
        <w:t>Raumenų spazmai, raumenų skausmas ar raumenų audinio netekimas. Jeigu Jūsų vaiką kamuoja generalizuota miastenija (liga, kurios metu raumenys tampa silpni ir lengvai nuvargsta).</w:t>
      </w:r>
      <w:r w:rsidR="009F5B5E">
        <w:rPr>
          <w:lang w:eastAsia="lt-LT"/>
        </w:rPr>
        <w:t xml:space="preserve"> Klaritromicinas gali pabloginti šiuos simptomus.</w:t>
      </w:r>
    </w:p>
    <w:p w14:paraId="270A6956" w14:textId="77777777" w:rsidR="00E518E2" w:rsidRDefault="009F5B5E" w:rsidP="00917706">
      <w:pPr>
        <w:pStyle w:val="Sraopastraipa"/>
        <w:numPr>
          <w:ilvl w:val="0"/>
          <w:numId w:val="59"/>
        </w:numPr>
        <w:rPr>
          <w:lang w:eastAsia="lt-LT"/>
        </w:rPr>
      </w:pPr>
      <w:r>
        <w:rPr>
          <w:lang w:eastAsia="lt-LT"/>
        </w:rPr>
        <w:t>Išangės skausmas.</w:t>
      </w:r>
    </w:p>
    <w:p w14:paraId="5577C05D" w14:textId="77777777" w:rsidR="009F5B5E" w:rsidRDefault="009F5B5E" w:rsidP="00917706">
      <w:pPr>
        <w:pStyle w:val="Sraopastraipa"/>
        <w:numPr>
          <w:ilvl w:val="0"/>
          <w:numId w:val="59"/>
        </w:numPr>
        <w:rPr>
          <w:lang w:eastAsia="lt-LT"/>
        </w:rPr>
      </w:pPr>
      <w:r>
        <w:rPr>
          <w:lang w:eastAsia="lt-LT"/>
        </w:rPr>
        <w:t>Astma: plaučių liga, susijusi su kvėpavimą apsunkinančiu oro kanalų susiaurėjimu.</w:t>
      </w:r>
    </w:p>
    <w:p w14:paraId="6E1B8B7F" w14:textId="77777777" w:rsidR="009F5B5E" w:rsidRDefault="009F5B5E" w:rsidP="00917706">
      <w:pPr>
        <w:pStyle w:val="Sraopastraipa"/>
        <w:numPr>
          <w:ilvl w:val="0"/>
          <w:numId w:val="59"/>
        </w:numPr>
        <w:rPr>
          <w:lang w:eastAsia="lt-LT"/>
        </w:rPr>
      </w:pPr>
      <w:r>
        <w:rPr>
          <w:lang w:eastAsia="lt-LT"/>
        </w:rPr>
        <w:t>Kraujavimas iš nosies.</w:t>
      </w:r>
    </w:p>
    <w:p w14:paraId="31C36D91" w14:textId="77777777" w:rsidR="009F5B5E" w:rsidRDefault="009F5B5E" w:rsidP="00917706">
      <w:pPr>
        <w:pStyle w:val="Sraopastraipa"/>
        <w:numPr>
          <w:ilvl w:val="0"/>
          <w:numId w:val="59"/>
        </w:numPr>
        <w:rPr>
          <w:lang w:eastAsia="lt-LT"/>
        </w:rPr>
      </w:pPr>
      <w:r>
        <w:rPr>
          <w:lang w:eastAsia="lt-LT"/>
        </w:rPr>
        <w:t xml:space="preserve">Kraujo krešuliai, sukeliantys staigų plaučių arterijos užkimšimą (plaučių emboliją). </w:t>
      </w:r>
    </w:p>
    <w:p w14:paraId="314F12D7" w14:textId="77777777" w:rsidR="009F5B5E" w:rsidRDefault="009F5B5E" w:rsidP="00917706">
      <w:pPr>
        <w:pStyle w:val="Sraopastraipa"/>
        <w:numPr>
          <w:ilvl w:val="0"/>
          <w:numId w:val="59"/>
        </w:numPr>
        <w:rPr>
          <w:lang w:eastAsia="lt-LT"/>
        </w:rPr>
      </w:pPr>
      <w:r>
        <w:rPr>
          <w:lang w:eastAsia="lt-LT"/>
        </w:rPr>
        <w:t>Stemplės ir skrandžio gleivinės uždegimas</w:t>
      </w:r>
    </w:p>
    <w:p w14:paraId="4192A0AA" w14:textId="77777777" w:rsidR="009F5B5E" w:rsidRPr="00E518E2" w:rsidRDefault="007F5270" w:rsidP="00917706">
      <w:pPr>
        <w:pStyle w:val="Sraopastraipa"/>
        <w:numPr>
          <w:ilvl w:val="0"/>
          <w:numId w:val="59"/>
        </w:numPr>
        <w:rPr>
          <w:lang w:eastAsia="lt-LT"/>
        </w:rPr>
      </w:pPr>
      <w:r>
        <w:rPr>
          <w:lang w:eastAsia="lt-LT"/>
        </w:rPr>
        <w:t>Nenormaliai padidėję inkstų ir kepenų funkcijos kraujo tyrimų, rodmenys ir padidėję kraujo tyrimų rodmenys.</w:t>
      </w:r>
    </w:p>
    <w:p w14:paraId="45F4B6FE" w14:textId="77777777" w:rsidR="00B71129" w:rsidRPr="00B71129" w:rsidRDefault="00B71129" w:rsidP="00B71129">
      <w:pPr>
        <w:tabs>
          <w:tab w:val="left" w:pos="567"/>
        </w:tabs>
        <w:rPr>
          <w:szCs w:val="22"/>
          <w:lang w:eastAsia="lt-LT"/>
        </w:rPr>
      </w:pPr>
    </w:p>
    <w:p w14:paraId="41E900E1" w14:textId="31A97548" w:rsidR="00C53F79" w:rsidRDefault="00C53F79" w:rsidP="00C53F79">
      <w:pPr>
        <w:tabs>
          <w:tab w:val="left" w:pos="567"/>
        </w:tabs>
        <w:rPr>
          <w:noProof/>
          <w:szCs w:val="22"/>
          <w:lang w:eastAsia="lt-LT"/>
        </w:rPr>
      </w:pPr>
      <w:r w:rsidRPr="005A2E69">
        <w:rPr>
          <w:b/>
          <w:bCs/>
        </w:rPr>
        <w:t xml:space="preserve">Šalutinio poveikio reiškiniai, kurių dažnis nežinomas </w:t>
      </w:r>
      <w:r w:rsidRPr="00C01680">
        <w:rPr>
          <w:b/>
        </w:rPr>
        <w:t>(negali būti apskaičiuotas pagal turimus duomenis</w:t>
      </w:r>
      <w:r w:rsidRPr="005A2E69">
        <w:rPr>
          <w:b/>
          <w:bCs/>
        </w:rPr>
        <w:t>):</w:t>
      </w:r>
    </w:p>
    <w:p w14:paraId="6E98FD83" w14:textId="0FF4A57E" w:rsidR="00B71129" w:rsidRPr="00B71129" w:rsidRDefault="00B71129" w:rsidP="00C01680">
      <w:pPr>
        <w:numPr>
          <w:ilvl w:val="0"/>
          <w:numId w:val="62"/>
        </w:numPr>
        <w:tabs>
          <w:tab w:val="left" w:pos="567"/>
          <w:tab w:val="num" w:pos="1080"/>
        </w:tabs>
        <w:rPr>
          <w:szCs w:val="22"/>
          <w:lang w:eastAsia="lt-LT"/>
        </w:rPr>
      </w:pPr>
      <w:r w:rsidRPr="00B71129">
        <w:rPr>
          <w:noProof/>
          <w:szCs w:val="22"/>
          <w:lang w:eastAsia="lt-LT"/>
        </w:rPr>
        <w:t>Dantų ir liežuvio spalvos pokyčiai.</w:t>
      </w:r>
    </w:p>
    <w:p w14:paraId="7E428325" w14:textId="77777777" w:rsidR="00B71129" w:rsidRPr="00B71129" w:rsidRDefault="00B71129" w:rsidP="00B71129">
      <w:pPr>
        <w:numPr>
          <w:ilvl w:val="0"/>
          <w:numId w:val="62"/>
        </w:numPr>
        <w:tabs>
          <w:tab w:val="left" w:pos="567"/>
          <w:tab w:val="num" w:pos="1080"/>
        </w:tabs>
        <w:rPr>
          <w:szCs w:val="22"/>
          <w:lang w:eastAsia="lt-LT"/>
        </w:rPr>
      </w:pPr>
      <w:r w:rsidRPr="00B71129">
        <w:rPr>
          <w:szCs w:val="22"/>
          <w:lang w:eastAsia="lt-LT"/>
        </w:rPr>
        <w:lastRenderedPageBreak/>
        <w:t>Tam tikrų bakterijų sukeltos odos ir poodinio audinio infekcinės ligos.</w:t>
      </w:r>
    </w:p>
    <w:p w14:paraId="58AE2CAF" w14:textId="77777777" w:rsidR="00B71129" w:rsidRPr="00B71129" w:rsidRDefault="00B71129" w:rsidP="00B71129">
      <w:pPr>
        <w:numPr>
          <w:ilvl w:val="0"/>
          <w:numId w:val="62"/>
        </w:numPr>
        <w:tabs>
          <w:tab w:val="left" w:pos="567"/>
          <w:tab w:val="num" w:pos="1080"/>
        </w:tabs>
        <w:rPr>
          <w:szCs w:val="22"/>
          <w:lang w:eastAsia="lt-LT"/>
        </w:rPr>
      </w:pPr>
      <w:r w:rsidRPr="00B71129">
        <w:rPr>
          <w:szCs w:val="22"/>
          <w:lang w:eastAsia="lt-LT"/>
        </w:rPr>
        <w:t>Uoslės sutrikimas, uoslės ir skonio pojūčio išnykimas.</w:t>
      </w:r>
    </w:p>
    <w:p w14:paraId="2CF5145C" w14:textId="77777777" w:rsidR="00B71129" w:rsidRPr="00B71129" w:rsidRDefault="00B71129" w:rsidP="00B71129">
      <w:pPr>
        <w:numPr>
          <w:ilvl w:val="0"/>
          <w:numId w:val="62"/>
        </w:numPr>
        <w:tabs>
          <w:tab w:val="left" w:pos="567"/>
          <w:tab w:val="num" w:pos="1080"/>
        </w:tabs>
        <w:rPr>
          <w:szCs w:val="22"/>
          <w:lang w:eastAsia="lt-LT"/>
        </w:rPr>
      </w:pPr>
      <w:r w:rsidRPr="00B71129">
        <w:rPr>
          <w:szCs w:val="22"/>
          <w:lang w:eastAsia="lt-LT"/>
        </w:rPr>
        <w:t>Kurtumas.</w:t>
      </w:r>
    </w:p>
    <w:p w14:paraId="511ADEA5" w14:textId="77777777" w:rsidR="00B71129" w:rsidRPr="00B71129" w:rsidRDefault="00B71129" w:rsidP="00B71129">
      <w:pPr>
        <w:numPr>
          <w:ilvl w:val="0"/>
          <w:numId w:val="62"/>
        </w:numPr>
        <w:tabs>
          <w:tab w:val="left" w:pos="567"/>
          <w:tab w:val="num" w:pos="1080"/>
        </w:tabs>
        <w:rPr>
          <w:szCs w:val="22"/>
          <w:lang w:eastAsia="lt-LT"/>
        </w:rPr>
      </w:pPr>
      <w:r w:rsidRPr="00B71129">
        <w:rPr>
          <w:szCs w:val="22"/>
          <w:lang w:eastAsia="lt-LT"/>
        </w:rPr>
        <w:t>Aknė.</w:t>
      </w:r>
    </w:p>
    <w:p w14:paraId="0EDC35E3" w14:textId="77777777" w:rsidR="00B71129" w:rsidRPr="00B71129" w:rsidRDefault="00B71129" w:rsidP="00B71129">
      <w:pPr>
        <w:numPr>
          <w:ilvl w:val="0"/>
          <w:numId w:val="62"/>
        </w:numPr>
        <w:tabs>
          <w:tab w:val="left" w:pos="567"/>
          <w:tab w:val="num" w:pos="1080"/>
        </w:tabs>
        <w:rPr>
          <w:szCs w:val="22"/>
          <w:lang w:eastAsia="lt-LT"/>
        </w:rPr>
      </w:pPr>
      <w:r w:rsidRPr="00B71129">
        <w:rPr>
          <w:noProof/>
          <w:szCs w:val="22"/>
          <w:lang w:eastAsia="lt-LT"/>
        </w:rPr>
        <w:t>Depresija.</w:t>
      </w:r>
    </w:p>
    <w:p w14:paraId="310C060E" w14:textId="77777777" w:rsidR="00B71129" w:rsidRPr="00B71129" w:rsidRDefault="00B71129" w:rsidP="00B71129">
      <w:pPr>
        <w:numPr>
          <w:ilvl w:val="0"/>
          <w:numId w:val="62"/>
        </w:numPr>
        <w:tabs>
          <w:tab w:val="left" w:pos="567"/>
          <w:tab w:val="num" w:pos="1080"/>
        </w:tabs>
        <w:rPr>
          <w:szCs w:val="22"/>
          <w:lang w:eastAsia="lt-LT"/>
        </w:rPr>
      </w:pPr>
      <w:r w:rsidRPr="00B71129">
        <w:rPr>
          <w:noProof/>
          <w:szCs w:val="22"/>
          <w:lang w:eastAsia="lt-LT"/>
        </w:rPr>
        <w:t>Raumenų skausmas ar silpnumas.</w:t>
      </w:r>
    </w:p>
    <w:p w14:paraId="35511097" w14:textId="77777777" w:rsidR="00B71129" w:rsidRPr="00B71129" w:rsidRDefault="00B71129" w:rsidP="00B71129">
      <w:pPr>
        <w:numPr>
          <w:ilvl w:val="0"/>
          <w:numId w:val="62"/>
        </w:numPr>
        <w:tabs>
          <w:tab w:val="left" w:pos="567"/>
          <w:tab w:val="num" w:pos="1080"/>
        </w:tabs>
        <w:rPr>
          <w:szCs w:val="22"/>
          <w:lang w:eastAsia="lt-LT"/>
        </w:rPr>
      </w:pPr>
      <w:r w:rsidRPr="00B71129">
        <w:rPr>
          <w:noProof/>
          <w:szCs w:val="22"/>
          <w:lang w:eastAsia="lt-LT"/>
        </w:rPr>
        <w:t>Nenormali šlapimo spalva.</w:t>
      </w:r>
    </w:p>
    <w:p w14:paraId="01F651F7" w14:textId="00790432" w:rsidR="00B71129" w:rsidRPr="00B71129" w:rsidRDefault="00B71129" w:rsidP="00B71129">
      <w:pPr>
        <w:numPr>
          <w:ilvl w:val="0"/>
          <w:numId w:val="62"/>
        </w:numPr>
        <w:tabs>
          <w:tab w:val="left" w:pos="567"/>
          <w:tab w:val="num" w:pos="1080"/>
        </w:tabs>
        <w:rPr>
          <w:szCs w:val="22"/>
          <w:lang w:eastAsia="lt-LT"/>
        </w:rPr>
      </w:pPr>
      <w:r w:rsidRPr="00B71129">
        <w:rPr>
          <w:noProof/>
          <w:szCs w:val="22"/>
          <w:lang w:eastAsia="lt-LT"/>
        </w:rPr>
        <w:t xml:space="preserve">Košmarai, </w:t>
      </w:r>
      <w:r w:rsidR="007F5270">
        <w:rPr>
          <w:noProof/>
          <w:szCs w:val="22"/>
          <w:lang w:eastAsia="lt-LT"/>
        </w:rPr>
        <w:t xml:space="preserve">pasimetimas, </w:t>
      </w:r>
      <w:r w:rsidRPr="00B71129">
        <w:rPr>
          <w:noProof/>
          <w:szCs w:val="22"/>
          <w:lang w:eastAsia="lt-LT"/>
        </w:rPr>
        <w:t>sumišimas, orientacijos sutrikimas, nesančių dalykų matymas ar girdėjimas, kontakto su realybe netekimas, atsiskyrimo nuo savęs pojūtis</w:t>
      </w:r>
      <w:r w:rsidR="007F5270">
        <w:rPr>
          <w:noProof/>
          <w:szCs w:val="22"/>
          <w:lang w:eastAsia="lt-LT"/>
        </w:rPr>
        <w:t xml:space="preserve"> manija (pakilios nuotaikos ar per didelio susijaudinimo jausmas)</w:t>
      </w:r>
      <w:r w:rsidRPr="00B71129">
        <w:rPr>
          <w:noProof/>
          <w:szCs w:val="22"/>
          <w:lang w:eastAsia="lt-LT"/>
        </w:rPr>
        <w:t>.</w:t>
      </w:r>
    </w:p>
    <w:p w14:paraId="61B333CA" w14:textId="77777777" w:rsidR="00B71129" w:rsidRPr="00B71129" w:rsidRDefault="00B71129" w:rsidP="00B71129">
      <w:pPr>
        <w:numPr>
          <w:ilvl w:val="0"/>
          <w:numId w:val="62"/>
        </w:numPr>
        <w:tabs>
          <w:tab w:val="left" w:pos="567"/>
          <w:tab w:val="num" w:pos="1080"/>
        </w:tabs>
        <w:rPr>
          <w:szCs w:val="22"/>
          <w:lang w:eastAsia="lt-LT"/>
        </w:rPr>
      </w:pPr>
      <w:r w:rsidRPr="00B71129">
        <w:rPr>
          <w:noProof/>
          <w:szCs w:val="22"/>
          <w:lang w:eastAsia="lt-LT"/>
        </w:rPr>
        <w:t>Traukuliai, odos nutirpimo ir dilgčiojimo pojūtis.</w:t>
      </w:r>
    </w:p>
    <w:p w14:paraId="32D6BC08" w14:textId="77777777" w:rsidR="00B71129" w:rsidRPr="00B71129" w:rsidRDefault="00B71129" w:rsidP="00B71129">
      <w:pPr>
        <w:numPr>
          <w:ilvl w:val="0"/>
          <w:numId w:val="62"/>
        </w:numPr>
        <w:tabs>
          <w:tab w:val="left" w:pos="567"/>
          <w:tab w:val="num" w:pos="1080"/>
        </w:tabs>
        <w:rPr>
          <w:szCs w:val="22"/>
          <w:lang w:eastAsia="lt-LT"/>
        </w:rPr>
      </w:pPr>
      <w:r w:rsidRPr="00B71129">
        <w:rPr>
          <w:noProof/>
          <w:szCs w:val="22"/>
          <w:lang w:eastAsia="lt-LT"/>
        </w:rPr>
        <w:t xml:space="preserve">Kraujavimas. </w:t>
      </w:r>
    </w:p>
    <w:p w14:paraId="376ED0BB" w14:textId="3A8D4295" w:rsidR="00001332" w:rsidRDefault="005B708E" w:rsidP="00001332">
      <w:pPr>
        <w:pStyle w:val="Sraopastraipa"/>
        <w:numPr>
          <w:ilvl w:val="0"/>
          <w:numId w:val="62"/>
        </w:numPr>
        <w:rPr>
          <w:lang w:eastAsia="lt-LT"/>
        </w:rPr>
      </w:pPr>
      <w:r>
        <w:rPr>
          <w:lang w:eastAsia="lt-LT"/>
        </w:rPr>
        <w:t>Regėjimo pablogėjimas</w:t>
      </w:r>
      <w:r w:rsidR="007F5270">
        <w:rPr>
          <w:lang w:eastAsia="lt-LT"/>
        </w:rPr>
        <w:t xml:space="preserve">. </w:t>
      </w:r>
    </w:p>
    <w:p w14:paraId="314A71B9" w14:textId="77777777" w:rsidR="005B708E" w:rsidRDefault="005B708E" w:rsidP="00917706">
      <w:pPr>
        <w:pStyle w:val="Sraopastraipa"/>
        <w:numPr>
          <w:ilvl w:val="0"/>
          <w:numId w:val="62"/>
        </w:numPr>
        <w:rPr>
          <w:lang w:eastAsia="lt-LT"/>
        </w:rPr>
      </w:pPr>
      <w:r>
        <w:rPr>
          <w:lang w:eastAsia="lt-LT"/>
        </w:rPr>
        <w:t>Matymo problemos (neryškus matymas).</w:t>
      </w:r>
    </w:p>
    <w:p w14:paraId="0FF98D3E" w14:textId="77777777" w:rsidR="005B708E" w:rsidRPr="00917706" w:rsidRDefault="005B708E" w:rsidP="005F1207">
      <w:pPr>
        <w:rPr>
          <w:lang w:eastAsia="lt-LT"/>
        </w:rPr>
      </w:pPr>
    </w:p>
    <w:p w14:paraId="73AC3E7D" w14:textId="77777777" w:rsidR="00B71129" w:rsidRPr="00B71129" w:rsidRDefault="00B71129" w:rsidP="00B71129">
      <w:pPr>
        <w:tabs>
          <w:tab w:val="left" w:pos="567"/>
        </w:tabs>
        <w:rPr>
          <w:b/>
          <w:snapToGrid w:val="0"/>
          <w:szCs w:val="22"/>
        </w:rPr>
      </w:pPr>
      <w:r w:rsidRPr="00B71129">
        <w:rPr>
          <w:b/>
          <w:noProof/>
          <w:snapToGrid w:val="0"/>
          <w:szCs w:val="22"/>
        </w:rPr>
        <w:t>Pranešimas apie šalutinį poveikį</w:t>
      </w:r>
    </w:p>
    <w:p w14:paraId="69281916" w14:textId="5D76CB0A" w:rsidR="00B71129" w:rsidRPr="00B71129" w:rsidRDefault="00B71129" w:rsidP="00B71129">
      <w:pPr>
        <w:tabs>
          <w:tab w:val="left" w:pos="425"/>
          <w:tab w:val="left" w:pos="567"/>
        </w:tabs>
        <w:rPr>
          <w:b/>
          <w:szCs w:val="22"/>
          <w:lang w:eastAsia="lt-LT"/>
        </w:rPr>
      </w:pPr>
      <w:r w:rsidRPr="00B71129">
        <w:rPr>
          <w:snapToGrid w:val="0"/>
          <w:szCs w:val="20"/>
        </w:rPr>
        <w:t xml:space="preserve">Jeigu pasireiškė šalutinis poveikis, įskaitant šiame lapelyje nenurodytą, pasakykite gydytojui arba vaistininkui. </w:t>
      </w:r>
      <w:r w:rsidR="00F5734F">
        <w:rPr>
          <w:szCs w:val="22"/>
          <w:lang w:eastAsia="lt-LT"/>
        </w:rPr>
        <w:t xml:space="preserve">Pranešimą apie šalutinį poveikį galite užpildyti ir pateikti Valstybinės vaistų kontrolės tarnybos prie Lietuvos Respublikos sveikatos apsaugos ministerijos tinklalapyje </w:t>
      </w:r>
      <w:r w:rsidR="00F5734F">
        <w:rPr>
          <w:color w:val="0000EE"/>
          <w:szCs w:val="22"/>
          <w:u w:val="single"/>
          <w:lang w:eastAsia="lt-LT"/>
        </w:rPr>
        <w:t>https://vvkt.lrv.lt/lt/</w:t>
      </w:r>
      <w:r w:rsidR="00F5734F">
        <w:rPr>
          <w:szCs w:val="22"/>
          <w:lang w:eastAsia="lt-LT"/>
        </w:rPr>
        <w:t xml:space="preserve"> nurodytais būdais arba paskambinti nemokamu telefonu 8 800 73 568. Pranešdami apie šalutinį poveikį galite mums padėti gauti daugiau informacijos apie šio vaisto saugumą</w:t>
      </w:r>
      <w:r w:rsidR="00F5734F">
        <w:t>.</w:t>
      </w:r>
    </w:p>
    <w:p w14:paraId="4257629E" w14:textId="73603407" w:rsidR="00B71129" w:rsidRDefault="00B71129" w:rsidP="00B71129">
      <w:pPr>
        <w:numPr>
          <w:ilvl w:val="12"/>
          <w:numId w:val="0"/>
        </w:numPr>
        <w:tabs>
          <w:tab w:val="left" w:pos="567"/>
        </w:tabs>
        <w:ind w:right="-2"/>
        <w:rPr>
          <w:szCs w:val="22"/>
          <w:lang w:eastAsia="lt-LT"/>
        </w:rPr>
      </w:pPr>
    </w:p>
    <w:p w14:paraId="4CB8E55B" w14:textId="77777777" w:rsidR="00C01680" w:rsidRPr="00C01680" w:rsidRDefault="00C01680" w:rsidP="00C01680">
      <w:pPr>
        <w:pStyle w:val="Antrat1"/>
        <w:rPr>
          <w:lang w:eastAsia="lt-LT"/>
        </w:rPr>
      </w:pPr>
    </w:p>
    <w:p w14:paraId="2D6F2A61" w14:textId="77777777" w:rsidR="00B71129" w:rsidRPr="00B71129" w:rsidRDefault="00B71129" w:rsidP="00B71129">
      <w:pPr>
        <w:numPr>
          <w:ilvl w:val="12"/>
          <w:numId w:val="0"/>
        </w:numPr>
        <w:tabs>
          <w:tab w:val="left" w:pos="567"/>
        </w:tabs>
        <w:ind w:left="567" w:right="-2" w:hanging="567"/>
        <w:rPr>
          <w:szCs w:val="22"/>
          <w:lang w:eastAsia="lt-LT"/>
        </w:rPr>
      </w:pPr>
      <w:r w:rsidRPr="00B71129">
        <w:rPr>
          <w:b/>
          <w:szCs w:val="22"/>
          <w:lang w:eastAsia="lt-LT"/>
        </w:rPr>
        <w:t>5.</w:t>
      </w:r>
      <w:r w:rsidRPr="00B71129">
        <w:rPr>
          <w:b/>
          <w:szCs w:val="22"/>
          <w:lang w:eastAsia="lt-LT"/>
        </w:rPr>
        <w:tab/>
        <w:t>Kaip laikyti Lekoklar</w:t>
      </w:r>
    </w:p>
    <w:p w14:paraId="1CB9A30F" w14:textId="77777777" w:rsidR="00B71129" w:rsidRPr="00B71129" w:rsidRDefault="00B71129" w:rsidP="00B71129">
      <w:pPr>
        <w:numPr>
          <w:ilvl w:val="12"/>
          <w:numId w:val="0"/>
        </w:numPr>
        <w:tabs>
          <w:tab w:val="left" w:pos="567"/>
        </w:tabs>
        <w:ind w:right="-2"/>
        <w:rPr>
          <w:szCs w:val="22"/>
          <w:lang w:eastAsia="lt-LT"/>
        </w:rPr>
      </w:pPr>
    </w:p>
    <w:p w14:paraId="18B1256F" w14:textId="77777777" w:rsidR="00B71129" w:rsidRPr="00B71129" w:rsidRDefault="00B71129" w:rsidP="00B71129">
      <w:pPr>
        <w:numPr>
          <w:ilvl w:val="12"/>
          <w:numId w:val="0"/>
        </w:numPr>
        <w:tabs>
          <w:tab w:val="left" w:pos="567"/>
        </w:tabs>
        <w:ind w:right="-2"/>
        <w:rPr>
          <w:szCs w:val="22"/>
          <w:lang w:eastAsia="lt-LT"/>
        </w:rPr>
      </w:pPr>
      <w:r w:rsidRPr="00B71129">
        <w:rPr>
          <w:szCs w:val="22"/>
          <w:lang w:eastAsia="lt-LT"/>
        </w:rPr>
        <w:t>Šį vaistą laikykite vaikams nepastebimoje ir nepasiekiamoje vietoje.</w:t>
      </w:r>
    </w:p>
    <w:p w14:paraId="5EF5C287" w14:textId="77777777" w:rsidR="00B71129" w:rsidRPr="00B71129" w:rsidRDefault="00B71129" w:rsidP="00B71129">
      <w:pPr>
        <w:numPr>
          <w:ilvl w:val="12"/>
          <w:numId w:val="0"/>
        </w:numPr>
        <w:tabs>
          <w:tab w:val="left" w:pos="567"/>
        </w:tabs>
        <w:ind w:right="-2"/>
        <w:rPr>
          <w:szCs w:val="22"/>
          <w:lang w:eastAsia="lt-LT"/>
        </w:rPr>
      </w:pPr>
    </w:p>
    <w:p w14:paraId="15349F85" w14:textId="77777777" w:rsidR="00B71129" w:rsidRPr="00B71129" w:rsidRDefault="00B71129" w:rsidP="00B71129">
      <w:pPr>
        <w:numPr>
          <w:ilvl w:val="12"/>
          <w:numId w:val="0"/>
        </w:numPr>
        <w:tabs>
          <w:tab w:val="left" w:pos="567"/>
        </w:tabs>
        <w:ind w:right="-2"/>
        <w:rPr>
          <w:szCs w:val="22"/>
          <w:lang w:eastAsia="lt-LT"/>
        </w:rPr>
      </w:pPr>
      <w:r w:rsidRPr="00B71129">
        <w:rPr>
          <w:szCs w:val="22"/>
          <w:lang w:eastAsia="lt-LT"/>
        </w:rPr>
        <w:t>Ant kartono dėžutės ir buteliuko po „EXP“ nurodytam tinkamumo laikui pasibaigus, šio vaisto</w:t>
      </w:r>
      <w:r w:rsidRPr="00B71129" w:rsidDel="00DD436E">
        <w:rPr>
          <w:szCs w:val="22"/>
          <w:lang w:eastAsia="lt-LT"/>
        </w:rPr>
        <w:t xml:space="preserve"> </w:t>
      </w:r>
      <w:r w:rsidRPr="00B71129">
        <w:rPr>
          <w:szCs w:val="22"/>
          <w:lang w:eastAsia="lt-LT"/>
        </w:rPr>
        <w:t>vartoti negalima. Vaistas tinkamas vartoti iki paskutinės nurodyto mėnesio dienos.</w:t>
      </w:r>
    </w:p>
    <w:p w14:paraId="1ED86911" w14:textId="77777777" w:rsidR="00B71129" w:rsidRPr="00B71129" w:rsidRDefault="00B71129" w:rsidP="00B71129">
      <w:pPr>
        <w:numPr>
          <w:ilvl w:val="12"/>
          <w:numId w:val="0"/>
        </w:numPr>
        <w:tabs>
          <w:tab w:val="left" w:pos="567"/>
        </w:tabs>
        <w:ind w:right="-2"/>
        <w:rPr>
          <w:szCs w:val="22"/>
          <w:lang w:eastAsia="lt-LT"/>
        </w:rPr>
      </w:pPr>
    </w:p>
    <w:p w14:paraId="6F436A0B" w14:textId="77777777" w:rsidR="00B71129" w:rsidRPr="00B71129" w:rsidRDefault="00B71129" w:rsidP="00B71129">
      <w:pPr>
        <w:tabs>
          <w:tab w:val="left" w:pos="567"/>
        </w:tabs>
        <w:rPr>
          <w:szCs w:val="22"/>
          <w:lang w:eastAsia="lt-LT"/>
        </w:rPr>
      </w:pPr>
      <w:r w:rsidRPr="00B71129">
        <w:rPr>
          <w:szCs w:val="22"/>
          <w:lang w:eastAsia="lt-LT"/>
        </w:rPr>
        <w:t>Laikyti ne aukštesnėje kaip 25 </w:t>
      </w:r>
      <w:r w:rsidRPr="00B71129">
        <w:rPr>
          <w:szCs w:val="22"/>
          <w:lang w:eastAsia="lt-LT"/>
        </w:rPr>
        <w:sym w:font="Symbol" w:char="F0B0"/>
      </w:r>
      <w:r w:rsidRPr="00B71129">
        <w:rPr>
          <w:szCs w:val="22"/>
          <w:lang w:eastAsia="lt-LT"/>
        </w:rPr>
        <w:t xml:space="preserve">C temperatūroje. </w:t>
      </w:r>
    </w:p>
    <w:p w14:paraId="08482308" w14:textId="77777777" w:rsidR="00B71129" w:rsidRPr="00B71129" w:rsidRDefault="00B71129" w:rsidP="00B71129">
      <w:pPr>
        <w:tabs>
          <w:tab w:val="left" w:pos="567"/>
        </w:tabs>
        <w:rPr>
          <w:szCs w:val="22"/>
          <w:lang w:eastAsia="lt-LT"/>
        </w:rPr>
      </w:pPr>
      <w:r w:rsidRPr="00B71129">
        <w:rPr>
          <w:szCs w:val="22"/>
          <w:lang w:eastAsia="lt-LT"/>
        </w:rPr>
        <w:t>Po paruošimo: laikyti ne aukštesnėje kaip 25 </w:t>
      </w:r>
      <w:r w:rsidRPr="00B71129">
        <w:rPr>
          <w:szCs w:val="22"/>
          <w:lang w:eastAsia="lt-LT"/>
        </w:rPr>
        <w:sym w:font="Symbol" w:char="F0B0"/>
      </w:r>
      <w:r w:rsidRPr="00B71129">
        <w:rPr>
          <w:szCs w:val="22"/>
          <w:lang w:eastAsia="lt-LT"/>
        </w:rPr>
        <w:t xml:space="preserve">C temperatūroje. </w:t>
      </w:r>
    </w:p>
    <w:p w14:paraId="5274A746" w14:textId="77777777" w:rsidR="00B71129" w:rsidRPr="00B71129" w:rsidRDefault="00B71129" w:rsidP="00B71129">
      <w:pPr>
        <w:numPr>
          <w:ilvl w:val="12"/>
          <w:numId w:val="0"/>
        </w:numPr>
        <w:tabs>
          <w:tab w:val="left" w:pos="567"/>
        </w:tabs>
        <w:ind w:right="-2"/>
        <w:rPr>
          <w:noProof/>
          <w:szCs w:val="22"/>
          <w:lang w:eastAsia="lt-LT"/>
        </w:rPr>
      </w:pPr>
    </w:p>
    <w:p w14:paraId="6041F933" w14:textId="77777777" w:rsidR="00B71129" w:rsidRPr="00B71129" w:rsidRDefault="00B71129" w:rsidP="00B71129">
      <w:pPr>
        <w:numPr>
          <w:ilvl w:val="12"/>
          <w:numId w:val="0"/>
        </w:numPr>
        <w:tabs>
          <w:tab w:val="left" w:pos="567"/>
        </w:tabs>
        <w:ind w:right="-2"/>
        <w:rPr>
          <w:szCs w:val="22"/>
          <w:lang w:eastAsia="lt-LT"/>
        </w:rPr>
      </w:pPr>
      <w:r w:rsidRPr="00B71129">
        <w:rPr>
          <w:noProof/>
          <w:szCs w:val="22"/>
          <w:lang w:eastAsia="lt-LT"/>
        </w:rPr>
        <w:t>Po paruošimo suspensija turi būti vartojama ne ilgiau kaip 14 parų</w:t>
      </w:r>
      <w:r w:rsidRPr="00B71129">
        <w:rPr>
          <w:szCs w:val="22"/>
          <w:lang w:eastAsia="lt-LT"/>
        </w:rPr>
        <w:t>.</w:t>
      </w:r>
    </w:p>
    <w:p w14:paraId="5E021263" w14:textId="77777777" w:rsidR="00B71129" w:rsidRPr="00B71129" w:rsidRDefault="00B71129" w:rsidP="00B71129">
      <w:pPr>
        <w:numPr>
          <w:ilvl w:val="12"/>
          <w:numId w:val="0"/>
        </w:numPr>
        <w:tabs>
          <w:tab w:val="left" w:pos="567"/>
        </w:tabs>
        <w:ind w:right="-2"/>
        <w:rPr>
          <w:szCs w:val="22"/>
          <w:lang w:eastAsia="lt-LT"/>
        </w:rPr>
      </w:pPr>
    </w:p>
    <w:p w14:paraId="10883948" w14:textId="77777777" w:rsidR="00B71129" w:rsidRPr="00B71129" w:rsidRDefault="00B71129" w:rsidP="00B71129">
      <w:pPr>
        <w:numPr>
          <w:ilvl w:val="12"/>
          <w:numId w:val="0"/>
        </w:numPr>
        <w:tabs>
          <w:tab w:val="left" w:pos="567"/>
        </w:tabs>
        <w:ind w:right="-2"/>
        <w:rPr>
          <w:szCs w:val="22"/>
          <w:lang w:eastAsia="lt-LT"/>
        </w:rPr>
      </w:pPr>
      <w:r w:rsidRPr="00B71129">
        <w:rPr>
          <w:szCs w:val="22"/>
          <w:lang w:eastAsia="lt-LT"/>
        </w:rPr>
        <w:t>Vaistų negalima išmesti į kanalizaciją arba su buitinėmis atliekomis. Kaip išmesti nereikalingus vaistus, klauskite vaistininko. Šios priemonės padės apsaugoti aplinką.</w:t>
      </w:r>
    </w:p>
    <w:p w14:paraId="550A4669" w14:textId="77777777" w:rsidR="00B71129" w:rsidRPr="00B71129" w:rsidRDefault="00B71129" w:rsidP="00B71129">
      <w:pPr>
        <w:numPr>
          <w:ilvl w:val="12"/>
          <w:numId w:val="0"/>
        </w:numPr>
        <w:tabs>
          <w:tab w:val="left" w:pos="567"/>
        </w:tabs>
        <w:ind w:right="-2"/>
        <w:rPr>
          <w:szCs w:val="22"/>
          <w:lang w:eastAsia="lt-LT"/>
        </w:rPr>
      </w:pPr>
    </w:p>
    <w:p w14:paraId="063C2063" w14:textId="77777777" w:rsidR="00B71129" w:rsidRPr="00B71129" w:rsidRDefault="00B71129" w:rsidP="00B71129">
      <w:pPr>
        <w:tabs>
          <w:tab w:val="left" w:pos="425"/>
          <w:tab w:val="left" w:pos="567"/>
        </w:tabs>
        <w:rPr>
          <w:szCs w:val="22"/>
          <w:lang w:eastAsia="lt-LT"/>
        </w:rPr>
      </w:pPr>
    </w:p>
    <w:p w14:paraId="4BB31B34" w14:textId="77777777" w:rsidR="00B71129" w:rsidRPr="00B71129" w:rsidRDefault="00B71129" w:rsidP="00B71129">
      <w:pPr>
        <w:tabs>
          <w:tab w:val="left" w:pos="425"/>
          <w:tab w:val="left" w:pos="567"/>
        </w:tabs>
        <w:rPr>
          <w:szCs w:val="22"/>
        </w:rPr>
      </w:pPr>
      <w:r w:rsidRPr="00B71129">
        <w:rPr>
          <w:b/>
          <w:szCs w:val="22"/>
        </w:rPr>
        <w:t>6.</w:t>
      </w:r>
      <w:r w:rsidRPr="00B71129">
        <w:rPr>
          <w:b/>
          <w:szCs w:val="22"/>
        </w:rPr>
        <w:tab/>
        <w:t>Pakuotės turinys ir kita informacija</w:t>
      </w:r>
    </w:p>
    <w:p w14:paraId="31277E4C" w14:textId="77777777" w:rsidR="00B71129" w:rsidRPr="00B71129" w:rsidRDefault="00B71129" w:rsidP="00B71129">
      <w:pPr>
        <w:tabs>
          <w:tab w:val="left" w:pos="425"/>
          <w:tab w:val="left" w:pos="567"/>
        </w:tabs>
        <w:rPr>
          <w:szCs w:val="22"/>
          <w:lang w:eastAsia="lt-LT"/>
        </w:rPr>
      </w:pPr>
    </w:p>
    <w:p w14:paraId="5324EC5F" w14:textId="77777777" w:rsidR="00B71129" w:rsidRPr="00B71129" w:rsidRDefault="00B71129" w:rsidP="00B71129">
      <w:pPr>
        <w:tabs>
          <w:tab w:val="left" w:pos="425"/>
          <w:tab w:val="left" w:pos="567"/>
        </w:tabs>
        <w:rPr>
          <w:b/>
          <w:szCs w:val="22"/>
          <w:lang w:eastAsia="lt-LT"/>
        </w:rPr>
      </w:pPr>
      <w:r w:rsidRPr="00B71129">
        <w:rPr>
          <w:b/>
          <w:szCs w:val="22"/>
          <w:lang w:eastAsia="lt-LT"/>
        </w:rPr>
        <w:t>Lekoklar sudėtis</w:t>
      </w:r>
    </w:p>
    <w:p w14:paraId="4A8CCC48" w14:textId="77777777" w:rsidR="00B71129" w:rsidRPr="00B71129" w:rsidRDefault="00B71129" w:rsidP="00B71129">
      <w:pPr>
        <w:numPr>
          <w:ilvl w:val="0"/>
          <w:numId w:val="66"/>
        </w:numPr>
        <w:tabs>
          <w:tab w:val="left" w:pos="567"/>
        </w:tabs>
        <w:ind w:left="567" w:hanging="567"/>
        <w:rPr>
          <w:color w:val="000000"/>
          <w:szCs w:val="22"/>
          <w:lang w:eastAsia="lt-LT"/>
        </w:rPr>
      </w:pPr>
      <w:r w:rsidRPr="00B71129">
        <w:rPr>
          <w:szCs w:val="22"/>
          <w:lang w:eastAsia="lt-LT"/>
        </w:rPr>
        <w:t>Veiklioji medžiaga yra klaritromicinas.</w:t>
      </w:r>
      <w:r w:rsidRPr="00B71129">
        <w:rPr>
          <w:szCs w:val="22"/>
          <w:lang w:eastAsia="lt-LT"/>
        </w:rPr>
        <w:br/>
      </w:r>
      <w:r w:rsidRPr="00B71129">
        <w:rPr>
          <w:color w:val="000000"/>
          <w:szCs w:val="22"/>
          <w:lang w:eastAsia="lt-LT"/>
        </w:rPr>
        <w:t>1 ml paruoštos geriamosios suspensijos yra 25 mg klaritromicino, 5 ml paruoštos geriamosios suspensijos yra 125 mg klaritromicino.</w:t>
      </w:r>
    </w:p>
    <w:p w14:paraId="1685C2D8" w14:textId="77777777" w:rsidR="00B71129" w:rsidRPr="00B71129" w:rsidRDefault="00B71129" w:rsidP="00B71129">
      <w:pPr>
        <w:numPr>
          <w:ilvl w:val="0"/>
          <w:numId w:val="66"/>
        </w:numPr>
        <w:tabs>
          <w:tab w:val="left" w:pos="567"/>
        </w:tabs>
        <w:ind w:left="567" w:hanging="567"/>
        <w:rPr>
          <w:szCs w:val="22"/>
          <w:lang w:eastAsia="lt-LT"/>
        </w:rPr>
      </w:pPr>
      <w:r w:rsidRPr="00B71129">
        <w:rPr>
          <w:szCs w:val="22"/>
          <w:lang w:eastAsia="lt-LT"/>
        </w:rPr>
        <w:t>Pagalbinės medžiagos yra poloksameras 188, povidonas K 30 (E1201), hipromeliozė (E464), makrogolis 6000, titano dioksidas (E171), metakrilo rūgšties ir etilakrilato 1:1 kopolimeras, trietilo citratas (E1505), glicerolio monostearatas, polisorbatas 80 (E433), sacharozė, maltodekstrinas, kalio sorbatas (E202), koloidinis bevandenis silicio dioksidas (E551), ksantano lipai (E415), vaisių punšo aromatinė medžiaga (natūralios ir dirbtinės aromatinės medžiagos, įskaitant maltodekstriną, modifikuotą krakmolą ir maltolį).</w:t>
      </w:r>
    </w:p>
    <w:p w14:paraId="2490A665" w14:textId="77777777" w:rsidR="00B71129" w:rsidRPr="00B71129" w:rsidRDefault="00B71129" w:rsidP="00B71129">
      <w:pPr>
        <w:tabs>
          <w:tab w:val="left" w:pos="425"/>
          <w:tab w:val="left" w:pos="567"/>
        </w:tabs>
        <w:rPr>
          <w:b/>
          <w:szCs w:val="22"/>
          <w:lang w:eastAsia="lt-LT"/>
        </w:rPr>
      </w:pPr>
    </w:p>
    <w:p w14:paraId="5C4C46EF" w14:textId="77777777" w:rsidR="00B71129" w:rsidRPr="00B71129" w:rsidRDefault="00B71129" w:rsidP="00B71129">
      <w:pPr>
        <w:tabs>
          <w:tab w:val="left" w:pos="425"/>
          <w:tab w:val="left" w:pos="567"/>
        </w:tabs>
        <w:rPr>
          <w:b/>
          <w:szCs w:val="22"/>
          <w:lang w:eastAsia="lt-LT"/>
        </w:rPr>
      </w:pPr>
      <w:r w:rsidRPr="00B71129">
        <w:rPr>
          <w:b/>
          <w:szCs w:val="22"/>
          <w:lang w:eastAsia="lt-LT"/>
        </w:rPr>
        <w:t>Lekoklar išvaizda ir kiekis pakuotėje</w:t>
      </w:r>
    </w:p>
    <w:p w14:paraId="754A1B48" w14:textId="77777777" w:rsidR="00B71129" w:rsidRPr="00B71129" w:rsidRDefault="00B71129" w:rsidP="00B71129">
      <w:pPr>
        <w:tabs>
          <w:tab w:val="left" w:pos="567"/>
        </w:tabs>
        <w:rPr>
          <w:szCs w:val="22"/>
          <w:lang w:eastAsia="lt-LT"/>
        </w:rPr>
      </w:pPr>
      <w:r w:rsidRPr="00B71129">
        <w:rPr>
          <w:szCs w:val="22"/>
          <w:lang w:eastAsia="lt-LT"/>
        </w:rPr>
        <w:t>Granulės geriamajai suspensijai</w:t>
      </w:r>
    </w:p>
    <w:p w14:paraId="37059EE7" w14:textId="77777777" w:rsidR="00B71129" w:rsidRPr="00B71129" w:rsidRDefault="00B71129" w:rsidP="00B71129">
      <w:pPr>
        <w:tabs>
          <w:tab w:val="left" w:pos="567"/>
        </w:tabs>
        <w:rPr>
          <w:szCs w:val="22"/>
          <w:lang w:eastAsia="lt-LT"/>
        </w:rPr>
      </w:pPr>
      <w:r w:rsidRPr="00B71129">
        <w:rPr>
          <w:szCs w:val="22"/>
          <w:lang w:eastAsia="lt-LT"/>
        </w:rPr>
        <w:t xml:space="preserve">Baltos ar rusvai gelsvos granulės 60 ml, 120 ml ir 240 ml DTPE buteliukuose, uždarytuose vaikų sunkiai atidaromais užsukamaisiais PP uždoriais, ir geriamasis PE/PP 5 ml matavimo švirkštas su </w:t>
      </w:r>
      <w:r w:rsidRPr="00B71129">
        <w:rPr>
          <w:szCs w:val="22"/>
          <w:lang w:eastAsia="lt-LT"/>
        </w:rPr>
        <w:lastRenderedPageBreak/>
        <w:t>2,5 ml, 3,75 ml ir 5 ml užpildymo padalomis ir (arba) PE/PP matavimo šaukštas su 1,25 ml, 2,5 ml ir 5 ml pripildymo padalomis.</w:t>
      </w:r>
    </w:p>
    <w:p w14:paraId="6DADE699" w14:textId="77777777" w:rsidR="00B71129" w:rsidRPr="00B71129" w:rsidRDefault="00B71129" w:rsidP="00B71129">
      <w:pPr>
        <w:tabs>
          <w:tab w:val="left" w:pos="567"/>
        </w:tabs>
        <w:ind w:left="567" w:hanging="567"/>
        <w:rPr>
          <w:szCs w:val="22"/>
          <w:lang w:eastAsia="lt-LT"/>
        </w:rPr>
      </w:pPr>
    </w:p>
    <w:p w14:paraId="43745DE3" w14:textId="77777777" w:rsidR="00B71129" w:rsidRPr="00B71129" w:rsidRDefault="00B71129" w:rsidP="00B71129">
      <w:pPr>
        <w:tabs>
          <w:tab w:val="left" w:pos="567"/>
        </w:tabs>
        <w:ind w:left="567" w:hanging="567"/>
        <w:rPr>
          <w:szCs w:val="22"/>
          <w:lang w:eastAsia="lt-LT"/>
        </w:rPr>
      </w:pPr>
      <w:r w:rsidRPr="00B71129">
        <w:rPr>
          <w:szCs w:val="22"/>
          <w:lang w:eastAsia="lt-LT"/>
        </w:rPr>
        <w:t>Pakuotės dydžiai:</w:t>
      </w:r>
    </w:p>
    <w:p w14:paraId="6242B34A" w14:textId="77777777" w:rsidR="00B71129" w:rsidRPr="00B71129" w:rsidRDefault="00B71129" w:rsidP="00B71129">
      <w:pPr>
        <w:tabs>
          <w:tab w:val="left" w:pos="567"/>
        </w:tabs>
        <w:rPr>
          <w:szCs w:val="22"/>
          <w:lang w:eastAsia="lt-LT"/>
        </w:rPr>
      </w:pPr>
      <w:r w:rsidRPr="00B71129">
        <w:rPr>
          <w:szCs w:val="22"/>
          <w:lang w:eastAsia="lt-LT"/>
        </w:rPr>
        <w:t>1 buteliuke yra 34,1 g granulių geriamajai suspensijai, skirtų paruošti 50 ml suspensijos (reikiamas vandens kiekis: 29,5 ml) ar</w:t>
      </w:r>
    </w:p>
    <w:p w14:paraId="33E51851" w14:textId="77777777" w:rsidR="00B71129" w:rsidRPr="00B71129" w:rsidRDefault="00B71129" w:rsidP="00B71129">
      <w:pPr>
        <w:tabs>
          <w:tab w:val="left" w:pos="567"/>
        </w:tabs>
        <w:rPr>
          <w:szCs w:val="22"/>
          <w:lang w:eastAsia="lt-LT"/>
        </w:rPr>
      </w:pPr>
      <w:r w:rsidRPr="00B71129">
        <w:rPr>
          <w:szCs w:val="22"/>
          <w:lang w:eastAsia="lt-LT"/>
        </w:rPr>
        <w:t>41,0 g granulių geriamajai suspensijai, skirtų paruošti 60 ml suspensijos (reikiamas vandens kiekis: 35,4 ml) ar</w:t>
      </w:r>
    </w:p>
    <w:p w14:paraId="76E2AD9E" w14:textId="77777777" w:rsidR="00B71129" w:rsidRPr="00B71129" w:rsidRDefault="00B71129" w:rsidP="00B71129">
      <w:pPr>
        <w:tabs>
          <w:tab w:val="left" w:pos="567"/>
        </w:tabs>
        <w:rPr>
          <w:szCs w:val="22"/>
          <w:lang w:eastAsia="lt-LT"/>
        </w:rPr>
      </w:pPr>
      <w:r w:rsidRPr="00B71129">
        <w:rPr>
          <w:szCs w:val="22"/>
          <w:lang w:eastAsia="lt-LT"/>
        </w:rPr>
        <w:t>54,6 g granulių geriamajai suspensijai, skirtų paruošti 80 ml suspensijos (reikiamas vandens kiekis: 47,2 ml) ar</w:t>
      </w:r>
    </w:p>
    <w:p w14:paraId="712B9090" w14:textId="77777777" w:rsidR="00B71129" w:rsidRPr="00B71129" w:rsidRDefault="00B71129" w:rsidP="00B71129">
      <w:pPr>
        <w:tabs>
          <w:tab w:val="left" w:pos="567"/>
        </w:tabs>
        <w:rPr>
          <w:szCs w:val="22"/>
          <w:lang w:eastAsia="lt-LT"/>
        </w:rPr>
      </w:pPr>
      <w:r w:rsidRPr="00B71129">
        <w:rPr>
          <w:szCs w:val="22"/>
          <w:lang w:eastAsia="lt-LT"/>
        </w:rPr>
        <w:t>68,3 g granulių geriamajai suspensijai, skirtų paruošti 100 ml suspensijos (reikiamas vandens kiekis: 59,0 ml) ar</w:t>
      </w:r>
    </w:p>
    <w:p w14:paraId="2F55E26B" w14:textId="77777777" w:rsidR="00B71129" w:rsidRPr="00B71129" w:rsidRDefault="00B71129" w:rsidP="00B71129">
      <w:pPr>
        <w:tabs>
          <w:tab w:val="left" w:pos="567"/>
        </w:tabs>
        <w:rPr>
          <w:szCs w:val="22"/>
          <w:lang w:eastAsia="lt-LT"/>
        </w:rPr>
      </w:pPr>
      <w:r w:rsidRPr="00B71129">
        <w:rPr>
          <w:szCs w:val="22"/>
          <w:lang w:eastAsia="lt-LT"/>
        </w:rPr>
        <w:t>81,9 g granulių geriamajai suspensijai, skirtų paruošti 120 ml suspensijos (reikiamas vandens kiekis: 70,8 ml).</w:t>
      </w:r>
    </w:p>
    <w:p w14:paraId="0CDBF153" w14:textId="77777777" w:rsidR="00B71129" w:rsidRPr="00B71129" w:rsidRDefault="00B71129" w:rsidP="00B71129">
      <w:pPr>
        <w:tabs>
          <w:tab w:val="left" w:pos="567"/>
        </w:tabs>
        <w:ind w:left="567" w:hanging="567"/>
        <w:rPr>
          <w:szCs w:val="22"/>
          <w:lang w:eastAsia="lt-LT"/>
        </w:rPr>
      </w:pPr>
    </w:p>
    <w:p w14:paraId="6CC5B772" w14:textId="77777777" w:rsidR="00B71129" w:rsidRPr="00B71129" w:rsidRDefault="00B71129" w:rsidP="00B71129">
      <w:pPr>
        <w:tabs>
          <w:tab w:val="left" w:pos="567"/>
        </w:tabs>
        <w:ind w:left="567" w:hanging="567"/>
        <w:rPr>
          <w:szCs w:val="22"/>
          <w:lang w:eastAsia="lt-LT"/>
        </w:rPr>
      </w:pPr>
      <w:r w:rsidRPr="00B71129">
        <w:rPr>
          <w:szCs w:val="22"/>
          <w:lang w:eastAsia="lt-LT"/>
        </w:rPr>
        <w:t>Gali būti tiekiamos ne visų dydžių pakuotės.</w:t>
      </w:r>
    </w:p>
    <w:p w14:paraId="781B7663" w14:textId="77777777" w:rsidR="00B71129" w:rsidRPr="00B71129" w:rsidRDefault="00B71129" w:rsidP="00B71129">
      <w:pPr>
        <w:tabs>
          <w:tab w:val="left" w:pos="425"/>
          <w:tab w:val="left" w:pos="567"/>
        </w:tabs>
        <w:rPr>
          <w:szCs w:val="22"/>
          <w:lang w:eastAsia="lt-LT"/>
        </w:rPr>
      </w:pPr>
    </w:p>
    <w:p w14:paraId="5099BC69" w14:textId="77777777" w:rsidR="00B71129" w:rsidRPr="00B71129" w:rsidRDefault="00B71129" w:rsidP="00B71129">
      <w:pPr>
        <w:tabs>
          <w:tab w:val="left" w:pos="425"/>
          <w:tab w:val="left" w:pos="567"/>
        </w:tabs>
        <w:rPr>
          <w:b/>
          <w:szCs w:val="22"/>
          <w:lang w:eastAsia="lt-LT"/>
        </w:rPr>
      </w:pPr>
      <w:r w:rsidRPr="00B71129">
        <w:rPr>
          <w:b/>
          <w:szCs w:val="22"/>
          <w:lang w:eastAsia="lt-LT"/>
        </w:rPr>
        <w:t xml:space="preserve">Registruotojas ir </w:t>
      </w:r>
      <w:r w:rsidRPr="00B71129">
        <w:rPr>
          <w:b/>
          <w:szCs w:val="22"/>
        </w:rPr>
        <w:t>gamintojas</w:t>
      </w:r>
    </w:p>
    <w:p w14:paraId="34DDD925" w14:textId="77777777" w:rsidR="00B71129" w:rsidRPr="00B71129" w:rsidRDefault="00B71129" w:rsidP="00B71129">
      <w:pPr>
        <w:tabs>
          <w:tab w:val="left" w:pos="425"/>
          <w:tab w:val="left" w:pos="567"/>
        </w:tabs>
        <w:rPr>
          <w:szCs w:val="22"/>
          <w:lang w:eastAsia="lt-LT"/>
        </w:rPr>
      </w:pPr>
    </w:p>
    <w:p w14:paraId="3DE0217B" w14:textId="77777777" w:rsidR="00B71129" w:rsidRPr="00B71129" w:rsidRDefault="00B71129" w:rsidP="00B71129">
      <w:pPr>
        <w:tabs>
          <w:tab w:val="left" w:pos="425"/>
          <w:tab w:val="left" w:pos="567"/>
        </w:tabs>
        <w:rPr>
          <w:i/>
          <w:szCs w:val="22"/>
          <w:lang w:eastAsia="lt-LT"/>
        </w:rPr>
      </w:pPr>
      <w:r w:rsidRPr="00B71129">
        <w:rPr>
          <w:i/>
          <w:szCs w:val="22"/>
          <w:lang w:eastAsia="lt-LT"/>
        </w:rPr>
        <w:t>Registruotojas</w:t>
      </w:r>
    </w:p>
    <w:p w14:paraId="5A7138A2" w14:textId="77777777" w:rsidR="00B71129" w:rsidRPr="00B71129" w:rsidRDefault="00B71129" w:rsidP="00B71129">
      <w:pPr>
        <w:tabs>
          <w:tab w:val="left" w:pos="425"/>
          <w:tab w:val="left" w:pos="567"/>
        </w:tabs>
        <w:rPr>
          <w:szCs w:val="22"/>
          <w:lang w:eastAsia="lt-LT"/>
        </w:rPr>
      </w:pPr>
      <w:r w:rsidRPr="00B71129">
        <w:rPr>
          <w:szCs w:val="22"/>
          <w:lang w:eastAsia="lt-LT"/>
        </w:rPr>
        <w:t>Sandoz d.d.</w:t>
      </w:r>
    </w:p>
    <w:p w14:paraId="44968D98" w14:textId="77777777" w:rsidR="00B71129" w:rsidRPr="00B71129" w:rsidRDefault="00B71129" w:rsidP="00B71129">
      <w:pPr>
        <w:tabs>
          <w:tab w:val="left" w:pos="425"/>
          <w:tab w:val="left" w:pos="567"/>
        </w:tabs>
        <w:rPr>
          <w:szCs w:val="22"/>
          <w:lang w:eastAsia="lt-LT"/>
        </w:rPr>
      </w:pPr>
      <w:r w:rsidRPr="00B71129">
        <w:rPr>
          <w:szCs w:val="22"/>
          <w:lang w:eastAsia="lt-LT"/>
        </w:rPr>
        <w:t>Verovškova 57</w:t>
      </w:r>
    </w:p>
    <w:p w14:paraId="5EC2EBE4" w14:textId="77777777" w:rsidR="00B71129" w:rsidRPr="00B71129" w:rsidRDefault="00B71129" w:rsidP="00B71129">
      <w:pPr>
        <w:tabs>
          <w:tab w:val="left" w:pos="425"/>
          <w:tab w:val="left" w:pos="567"/>
        </w:tabs>
        <w:rPr>
          <w:szCs w:val="22"/>
          <w:lang w:eastAsia="lt-LT"/>
        </w:rPr>
      </w:pPr>
      <w:r w:rsidRPr="00B71129">
        <w:rPr>
          <w:szCs w:val="22"/>
          <w:lang w:eastAsia="lt-LT"/>
        </w:rPr>
        <w:t>SI-1000 Ljubljana</w:t>
      </w:r>
    </w:p>
    <w:p w14:paraId="76E06457" w14:textId="77777777" w:rsidR="00B71129" w:rsidRPr="00B71129" w:rsidRDefault="00B71129" w:rsidP="00B71129">
      <w:pPr>
        <w:tabs>
          <w:tab w:val="left" w:pos="425"/>
          <w:tab w:val="left" w:pos="567"/>
        </w:tabs>
        <w:rPr>
          <w:szCs w:val="22"/>
          <w:lang w:eastAsia="lt-LT"/>
        </w:rPr>
      </w:pPr>
      <w:r w:rsidRPr="00B71129">
        <w:rPr>
          <w:szCs w:val="22"/>
          <w:lang w:eastAsia="lt-LT"/>
        </w:rPr>
        <w:t>Slovėnija</w:t>
      </w:r>
    </w:p>
    <w:p w14:paraId="197647A2" w14:textId="77777777" w:rsidR="00B71129" w:rsidRPr="00B71129" w:rsidRDefault="00B71129" w:rsidP="00B71129">
      <w:pPr>
        <w:tabs>
          <w:tab w:val="left" w:pos="425"/>
          <w:tab w:val="left" w:pos="567"/>
        </w:tabs>
        <w:rPr>
          <w:szCs w:val="22"/>
          <w:lang w:eastAsia="lt-LT"/>
        </w:rPr>
      </w:pPr>
    </w:p>
    <w:p w14:paraId="69A6C639" w14:textId="77777777" w:rsidR="00B71129" w:rsidRPr="00B71129" w:rsidRDefault="00B71129" w:rsidP="00B71129">
      <w:pPr>
        <w:tabs>
          <w:tab w:val="left" w:pos="425"/>
          <w:tab w:val="left" w:pos="567"/>
        </w:tabs>
        <w:rPr>
          <w:i/>
          <w:szCs w:val="22"/>
          <w:lang w:eastAsia="lt-LT"/>
        </w:rPr>
      </w:pPr>
      <w:r w:rsidRPr="00B71129">
        <w:rPr>
          <w:i/>
          <w:szCs w:val="22"/>
          <w:lang w:eastAsia="lt-LT"/>
        </w:rPr>
        <w:t>Gamintojas</w:t>
      </w:r>
    </w:p>
    <w:p w14:paraId="3E0F77A3" w14:textId="77777777" w:rsidR="00B71129" w:rsidRPr="00B71129" w:rsidRDefault="00B71129" w:rsidP="00B71129">
      <w:pPr>
        <w:tabs>
          <w:tab w:val="left" w:pos="567"/>
          <w:tab w:val="left" w:pos="1260"/>
        </w:tabs>
        <w:rPr>
          <w:bCs/>
          <w:szCs w:val="22"/>
          <w:lang w:eastAsia="lt-LT"/>
        </w:rPr>
      </w:pPr>
      <w:r w:rsidRPr="00B71129">
        <w:rPr>
          <w:bCs/>
          <w:szCs w:val="22"/>
          <w:lang w:eastAsia="lt-LT"/>
        </w:rPr>
        <w:t>LEK Pharmaceuticals d.d.</w:t>
      </w:r>
    </w:p>
    <w:p w14:paraId="726D7683" w14:textId="2EC15C4E" w:rsidR="00B71129" w:rsidRPr="00B71129" w:rsidRDefault="00B71129" w:rsidP="00B71129">
      <w:pPr>
        <w:tabs>
          <w:tab w:val="left" w:pos="567"/>
          <w:tab w:val="left" w:pos="1260"/>
        </w:tabs>
        <w:rPr>
          <w:bCs/>
          <w:szCs w:val="22"/>
          <w:lang w:eastAsia="lt-LT"/>
        </w:rPr>
      </w:pPr>
      <w:r w:rsidRPr="00B71129">
        <w:rPr>
          <w:bCs/>
          <w:szCs w:val="22"/>
          <w:lang w:eastAsia="lt-LT"/>
        </w:rPr>
        <w:t xml:space="preserve">Verovškova </w:t>
      </w:r>
      <w:r w:rsidR="00864442">
        <w:rPr>
          <w:bCs/>
          <w:szCs w:val="22"/>
          <w:lang w:eastAsia="lt-LT"/>
        </w:rPr>
        <w:t xml:space="preserve">ulica </w:t>
      </w:r>
      <w:r w:rsidRPr="00B71129">
        <w:rPr>
          <w:bCs/>
          <w:szCs w:val="22"/>
          <w:lang w:eastAsia="lt-LT"/>
        </w:rPr>
        <w:t>57</w:t>
      </w:r>
    </w:p>
    <w:p w14:paraId="6C6878AC" w14:textId="77777777" w:rsidR="00B71129" w:rsidRPr="00B71129" w:rsidRDefault="00B71129" w:rsidP="00B71129">
      <w:pPr>
        <w:tabs>
          <w:tab w:val="left" w:pos="567"/>
          <w:tab w:val="left" w:pos="1260"/>
        </w:tabs>
        <w:rPr>
          <w:bCs/>
          <w:szCs w:val="22"/>
          <w:lang w:eastAsia="lt-LT"/>
        </w:rPr>
      </w:pPr>
      <w:r w:rsidRPr="00B71129">
        <w:rPr>
          <w:bCs/>
          <w:szCs w:val="22"/>
          <w:lang w:eastAsia="lt-LT"/>
        </w:rPr>
        <w:t>1526 Ljubljana</w:t>
      </w:r>
    </w:p>
    <w:p w14:paraId="7EEA4CB3" w14:textId="77777777" w:rsidR="00B71129" w:rsidRPr="00B71129" w:rsidRDefault="00B71129" w:rsidP="00B71129">
      <w:pPr>
        <w:tabs>
          <w:tab w:val="left" w:pos="425"/>
          <w:tab w:val="left" w:pos="567"/>
        </w:tabs>
        <w:rPr>
          <w:szCs w:val="22"/>
          <w:lang w:eastAsia="lt-LT"/>
        </w:rPr>
      </w:pPr>
      <w:r w:rsidRPr="00B71129">
        <w:rPr>
          <w:szCs w:val="22"/>
          <w:lang w:eastAsia="lt-LT"/>
        </w:rPr>
        <w:t>Slovėnija</w:t>
      </w:r>
    </w:p>
    <w:p w14:paraId="7D8D76B8" w14:textId="77777777" w:rsidR="00B71129" w:rsidRPr="00B71129" w:rsidRDefault="00B71129" w:rsidP="00B71129">
      <w:pPr>
        <w:tabs>
          <w:tab w:val="left" w:pos="425"/>
          <w:tab w:val="left" w:pos="567"/>
        </w:tabs>
        <w:rPr>
          <w:szCs w:val="22"/>
          <w:lang w:eastAsia="lt-LT"/>
        </w:rPr>
      </w:pPr>
    </w:p>
    <w:p w14:paraId="37106F40" w14:textId="77777777" w:rsidR="00B71129" w:rsidRPr="00B71129" w:rsidRDefault="00B71129" w:rsidP="00B71129">
      <w:pPr>
        <w:tabs>
          <w:tab w:val="left" w:pos="425"/>
          <w:tab w:val="left" w:pos="567"/>
        </w:tabs>
        <w:rPr>
          <w:szCs w:val="22"/>
          <w:lang w:eastAsia="lt-LT"/>
        </w:rPr>
      </w:pPr>
      <w:r w:rsidRPr="00B71129">
        <w:rPr>
          <w:szCs w:val="22"/>
          <w:lang w:eastAsia="lt-LT"/>
        </w:rPr>
        <w:t>arba</w:t>
      </w:r>
    </w:p>
    <w:p w14:paraId="0C88AE37" w14:textId="77777777" w:rsidR="00B71129" w:rsidRPr="00B71129" w:rsidRDefault="00B71129" w:rsidP="00B71129">
      <w:pPr>
        <w:tabs>
          <w:tab w:val="left" w:pos="425"/>
          <w:tab w:val="left" w:pos="567"/>
        </w:tabs>
        <w:rPr>
          <w:szCs w:val="22"/>
          <w:lang w:eastAsia="lt-LT"/>
        </w:rPr>
      </w:pPr>
    </w:p>
    <w:p w14:paraId="72901DCA" w14:textId="77777777" w:rsidR="00B71129" w:rsidRPr="00B71129" w:rsidRDefault="00B71129" w:rsidP="00B71129">
      <w:pPr>
        <w:tabs>
          <w:tab w:val="left" w:pos="567"/>
          <w:tab w:val="left" w:pos="1260"/>
        </w:tabs>
        <w:rPr>
          <w:szCs w:val="22"/>
          <w:lang w:eastAsia="lt-LT"/>
        </w:rPr>
      </w:pPr>
      <w:r w:rsidRPr="00B71129">
        <w:rPr>
          <w:szCs w:val="22"/>
          <w:lang w:eastAsia="lt-LT"/>
        </w:rPr>
        <w:t>Salutas Pharma GmbH</w:t>
      </w:r>
    </w:p>
    <w:p w14:paraId="1DD3B5DC" w14:textId="77777777" w:rsidR="00B71129" w:rsidRPr="00B71129" w:rsidRDefault="00B71129" w:rsidP="00B71129">
      <w:pPr>
        <w:tabs>
          <w:tab w:val="left" w:pos="567"/>
          <w:tab w:val="left" w:pos="1260"/>
        </w:tabs>
        <w:rPr>
          <w:szCs w:val="22"/>
          <w:lang w:eastAsia="lt-LT"/>
        </w:rPr>
      </w:pPr>
      <w:r w:rsidRPr="00B71129">
        <w:rPr>
          <w:szCs w:val="22"/>
          <w:lang w:eastAsia="lt-LT"/>
        </w:rPr>
        <w:t>Otto-von-Guericke-Allee 1</w:t>
      </w:r>
    </w:p>
    <w:p w14:paraId="5DF48CEA" w14:textId="77777777" w:rsidR="00B71129" w:rsidRPr="00B71129" w:rsidRDefault="00B71129" w:rsidP="00B71129">
      <w:pPr>
        <w:tabs>
          <w:tab w:val="left" w:pos="567"/>
          <w:tab w:val="left" w:pos="1260"/>
        </w:tabs>
        <w:rPr>
          <w:szCs w:val="22"/>
          <w:lang w:eastAsia="lt-LT"/>
        </w:rPr>
      </w:pPr>
      <w:r w:rsidRPr="00B71129">
        <w:rPr>
          <w:szCs w:val="22"/>
          <w:lang w:eastAsia="lt-LT"/>
        </w:rPr>
        <w:t>39179 Barleben</w:t>
      </w:r>
    </w:p>
    <w:p w14:paraId="09CEDE9A" w14:textId="77777777" w:rsidR="00B71129" w:rsidRPr="00B71129" w:rsidRDefault="00B71129" w:rsidP="00B71129">
      <w:pPr>
        <w:tabs>
          <w:tab w:val="left" w:pos="567"/>
          <w:tab w:val="left" w:pos="1260"/>
        </w:tabs>
        <w:rPr>
          <w:szCs w:val="22"/>
          <w:lang w:eastAsia="lt-LT"/>
        </w:rPr>
      </w:pPr>
      <w:r w:rsidRPr="00B71129">
        <w:rPr>
          <w:szCs w:val="22"/>
          <w:lang w:eastAsia="lt-LT"/>
        </w:rPr>
        <w:t>Vokietija</w:t>
      </w:r>
    </w:p>
    <w:p w14:paraId="603E7B82" w14:textId="77777777" w:rsidR="00B71129" w:rsidRPr="00B71129" w:rsidRDefault="00B71129" w:rsidP="00B71129">
      <w:pPr>
        <w:tabs>
          <w:tab w:val="left" w:pos="425"/>
          <w:tab w:val="left" w:pos="567"/>
        </w:tabs>
        <w:rPr>
          <w:szCs w:val="22"/>
          <w:lang w:eastAsia="lt-LT"/>
        </w:rPr>
      </w:pPr>
    </w:p>
    <w:p w14:paraId="58150198" w14:textId="77777777" w:rsidR="00B71129" w:rsidRPr="00B71129" w:rsidRDefault="00B71129" w:rsidP="00B71129">
      <w:pPr>
        <w:tabs>
          <w:tab w:val="left" w:pos="425"/>
          <w:tab w:val="left" w:pos="567"/>
        </w:tabs>
        <w:rPr>
          <w:szCs w:val="22"/>
          <w:lang w:eastAsia="lt-LT"/>
        </w:rPr>
      </w:pPr>
      <w:r w:rsidRPr="00B71129">
        <w:rPr>
          <w:szCs w:val="22"/>
          <w:lang w:eastAsia="lt-LT"/>
        </w:rPr>
        <w:t>arba</w:t>
      </w:r>
    </w:p>
    <w:p w14:paraId="38EAF61E" w14:textId="77777777" w:rsidR="00B71129" w:rsidRPr="00B71129" w:rsidRDefault="00B71129" w:rsidP="00B71129">
      <w:pPr>
        <w:tabs>
          <w:tab w:val="left" w:pos="567"/>
        </w:tabs>
        <w:rPr>
          <w:szCs w:val="22"/>
          <w:lang w:eastAsia="lt-LT"/>
        </w:rPr>
      </w:pPr>
    </w:p>
    <w:p w14:paraId="28F0A4D5" w14:textId="315828F5" w:rsidR="00B71129" w:rsidRPr="00B71129" w:rsidRDefault="00F5734F" w:rsidP="00B71129">
      <w:pPr>
        <w:tabs>
          <w:tab w:val="left" w:pos="567"/>
          <w:tab w:val="left" w:pos="1260"/>
        </w:tabs>
        <w:rPr>
          <w:bCs/>
          <w:szCs w:val="22"/>
          <w:lang w:eastAsia="lt-LT"/>
        </w:rPr>
      </w:pPr>
      <w:r w:rsidRPr="00F5734F">
        <w:rPr>
          <w:bCs/>
          <w:szCs w:val="22"/>
          <w:lang w:val="en-US" w:eastAsia="lt-LT"/>
        </w:rPr>
        <w:t>Novartis Pharmaceuticals</w:t>
      </w:r>
      <w:r w:rsidR="00B71129" w:rsidRPr="00B71129">
        <w:rPr>
          <w:bCs/>
          <w:szCs w:val="22"/>
          <w:lang w:eastAsia="lt-LT"/>
        </w:rPr>
        <w:t xml:space="preserve"> S.R.L.</w:t>
      </w:r>
    </w:p>
    <w:p w14:paraId="32F0413E" w14:textId="77777777" w:rsidR="00B71129" w:rsidRPr="00B71129" w:rsidRDefault="00B71129" w:rsidP="00B71129">
      <w:pPr>
        <w:tabs>
          <w:tab w:val="left" w:pos="567"/>
          <w:tab w:val="left" w:pos="1260"/>
        </w:tabs>
        <w:rPr>
          <w:bCs/>
          <w:szCs w:val="22"/>
          <w:lang w:eastAsia="lt-LT"/>
        </w:rPr>
      </w:pPr>
      <w:r w:rsidRPr="00B71129">
        <w:rPr>
          <w:bCs/>
          <w:szCs w:val="22"/>
          <w:lang w:eastAsia="lt-LT"/>
        </w:rPr>
        <w:t>Str. Livezeni nr. 7A</w:t>
      </w:r>
    </w:p>
    <w:p w14:paraId="4603B466" w14:textId="77777777" w:rsidR="00B71129" w:rsidRPr="00B71129" w:rsidRDefault="00B71129" w:rsidP="00B71129">
      <w:pPr>
        <w:tabs>
          <w:tab w:val="left" w:pos="567"/>
          <w:tab w:val="left" w:pos="1260"/>
        </w:tabs>
        <w:rPr>
          <w:bCs/>
          <w:szCs w:val="22"/>
          <w:lang w:eastAsia="lt-LT"/>
        </w:rPr>
      </w:pPr>
      <w:r w:rsidRPr="00B71129">
        <w:rPr>
          <w:bCs/>
          <w:szCs w:val="22"/>
          <w:lang w:eastAsia="lt-LT"/>
        </w:rPr>
        <w:t>RO-540472 Targu-Mures</w:t>
      </w:r>
    </w:p>
    <w:p w14:paraId="172C94D5" w14:textId="77777777" w:rsidR="00B71129" w:rsidRPr="00B71129" w:rsidRDefault="00B71129" w:rsidP="00B71129">
      <w:pPr>
        <w:tabs>
          <w:tab w:val="left" w:pos="567"/>
          <w:tab w:val="left" w:pos="1260"/>
        </w:tabs>
        <w:rPr>
          <w:bCs/>
          <w:szCs w:val="22"/>
          <w:lang w:eastAsia="lt-LT"/>
        </w:rPr>
      </w:pPr>
      <w:r w:rsidRPr="00B71129">
        <w:rPr>
          <w:bCs/>
          <w:szCs w:val="22"/>
          <w:lang w:eastAsia="lt-LT"/>
        </w:rPr>
        <w:t>Rumunija</w:t>
      </w:r>
    </w:p>
    <w:p w14:paraId="245678D0" w14:textId="77777777" w:rsidR="00B71129" w:rsidRPr="00B71129" w:rsidRDefault="00B71129" w:rsidP="00B71129">
      <w:pPr>
        <w:tabs>
          <w:tab w:val="left" w:pos="425"/>
          <w:tab w:val="left" w:pos="567"/>
        </w:tabs>
        <w:rPr>
          <w:szCs w:val="22"/>
          <w:lang w:eastAsia="lt-LT"/>
        </w:rPr>
      </w:pPr>
    </w:p>
    <w:p w14:paraId="24657757" w14:textId="77777777" w:rsidR="00B71129" w:rsidRPr="00B71129" w:rsidRDefault="00B71129" w:rsidP="00B71129">
      <w:pPr>
        <w:tabs>
          <w:tab w:val="left" w:pos="425"/>
          <w:tab w:val="left" w:pos="567"/>
        </w:tabs>
        <w:rPr>
          <w:szCs w:val="22"/>
          <w:lang w:eastAsia="lt-LT"/>
        </w:rPr>
      </w:pPr>
      <w:r w:rsidRPr="00B71129">
        <w:rPr>
          <w:szCs w:val="22"/>
          <w:lang w:eastAsia="lt-LT"/>
        </w:rPr>
        <w:t>arba</w:t>
      </w:r>
    </w:p>
    <w:p w14:paraId="63A00BC9" w14:textId="77777777" w:rsidR="00B71129" w:rsidRPr="00B71129" w:rsidRDefault="00B71129" w:rsidP="00B71129">
      <w:pPr>
        <w:tabs>
          <w:tab w:val="left" w:pos="425"/>
          <w:tab w:val="left" w:pos="567"/>
        </w:tabs>
        <w:rPr>
          <w:szCs w:val="22"/>
          <w:lang w:eastAsia="lt-LT"/>
        </w:rPr>
      </w:pPr>
    </w:p>
    <w:p w14:paraId="0DF10D4B" w14:textId="77777777" w:rsidR="00B71129" w:rsidRPr="00B71129" w:rsidRDefault="00B71129" w:rsidP="00E7387F">
      <w:pPr>
        <w:keepNext/>
        <w:tabs>
          <w:tab w:val="left" w:pos="567"/>
          <w:tab w:val="left" w:pos="1260"/>
        </w:tabs>
        <w:rPr>
          <w:szCs w:val="22"/>
          <w:lang w:eastAsia="lt-LT"/>
        </w:rPr>
      </w:pPr>
      <w:r w:rsidRPr="00B71129">
        <w:rPr>
          <w:szCs w:val="22"/>
          <w:lang w:eastAsia="lt-LT"/>
        </w:rPr>
        <w:t>LEK S.A.</w:t>
      </w:r>
    </w:p>
    <w:p w14:paraId="73979F9B" w14:textId="77777777" w:rsidR="00B71129" w:rsidRPr="00B71129" w:rsidRDefault="00B71129" w:rsidP="00E7387F">
      <w:pPr>
        <w:keepNext/>
        <w:tabs>
          <w:tab w:val="left" w:pos="567"/>
          <w:tab w:val="left" w:pos="1260"/>
        </w:tabs>
        <w:rPr>
          <w:szCs w:val="22"/>
          <w:lang w:eastAsia="lt-LT"/>
        </w:rPr>
      </w:pPr>
      <w:r w:rsidRPr="00B71129">
        <w:rPr>
          <w:szCs w:val="22"/>
          <w:lang w:eastAsia="lt-LT"/>
        </w:rPr>
        <w:t>ul. Domaniewska 50C</w:t>
      </w:r>
    </w:p>
    <w:p w14:paraId="1AD2E157" w14:textId="77777777" w:rsidR="00B71129" w:rsidRPr="00B71129" w:rsidRDefault="00B71129" w:rsidP="00E7387F">
      <w:pPr>
        <w:keepNext/>
        <w:tabs>
          <w:tab w:val="left" w:pos="567"/>
          <w:tab w:val="left" w:pos="1260"/>
        </w:tabs>
        <w:rPr>
          <w:szCs w:val="22"/>
          <w:lang w:eastAsia="lt-LT"/>
        </w:rPr>
      </w:pPr>
      <w:r w:rsidRPr="00B71129">
        <w:rPr>
          <w:szCs w:val="22"/>
          <w:lang w:eastAsia="lt-LT"/>
        </w:rPr>
        <w:t>02-672 Warszawa</w:t>
      </w:r>
    </w:p>
    <w:p w14:paraId="271B8CF7" w14:textId="77777777" w:rsidR="00B71129" w:rsidRPr="00B71129" w:rsidRDefault="00B71129" w:rsidP="00E7387F">
      <w:pPr>
        <w:keepNext/>
        <w:tabs>
          <w:tab w:val="left" w:pos="567"/>
          <w:tab w:val="left" w:pos="1260"/>
        </w:tabs>
        <w:rPr>
          <w:szCs w:val="22"/>
          <w:lang w:eastAsia="lt-LT"/>
        </w:rPr>
      </w:pPr>
      <w:r w:rsidRPr="00B71129">
        <w:rPr>
          <w:szCs w:val="22"/>
          <w:lang w:eastAsia="lt-LT"/>
        </w:rPr>
        <w:t>Lenkija</w:t>
      </w:r>
    </w:p>
    <w:p w14:paraId="66FBA8B5" w14:textId="77777777" w:rsidR="00B71129" w:rsidRPr="00B71129" w:rsidRDefault="00B71129" w:rsidP="00B71129">
      <w:pPr>
        <w:tabs>
          <w:tab w:val="left" w:pos="567"/>
        </w:tabs>
        <w:rPr>
          <w:szCs w:val="22"/>
          <w:lang w:eastAsia="lt-LT"/>
        </w:rPr>
      </w:pPr>
    </w:p>
    <w:p w14:paraId="5F8424CF" w14:textId="77777777" w:rsidR="00B71129" w:rsidRPr="00B71129" w:rsidRDefault="00B71129" w:rsidP="00B71129">
      <w:pPr>
        <w:tabs>
          <w:tab w:val="left" w:pos="567"/>
        </w:tabs>
        <w:rPr>
          <w:szCs w:val="22"/>
          <w:lang w:eastAsia="lt-LT"/>
        </w:rPr>
      </w:pPr>
      <w:r w:rsidRPr="00B71129">
        <w:rPr>
          <w:szCs w:val="22"/>
          <w:lang w:eastAsia="lt-LT"/>
        </w:rPr>
        <w:t>Jeigu apie šį vaistą norite sužinoti daugiau, kreipkitės į vietinį registruotojo atstovą.</w:t>
      </w:r>
      <w:r w:rsidRPr="00B71129" w:rsidDel="00F420FC">
        <w:rPr>
          <w:szCs w:val="22"/>
          <w:lang w:eastAsia="lt-LT"/>
        </w:rPr>
        <w:t xml:space="preserve"> </w:t>
      </w:r>
    </w:p>
    <w:p w14:paraId="6B84F91B" w14:textId="77777777" w:rsidR="00B71129" w:rsidRPr="00B71129" w:rsidRDefault="00B71129" w:rsidP="00B71129">
      <w:pPr>
        <w:tabs>
          <w:tab w:val="left" w:pos="567"/>
        </w:tabs>
        <w:rPr>
          <w:szCs w:val="22"/>
          <w:lang w:eastAsia="lt-LT"/>
        </w:rPr>
      </w:pPr>
    </w:p>
    <w:p w14:paraId="67556DD4" w14:textId="77777777" w:rsidR="00B71129" w:rsidRPr="00B71129" w:rsidRDefault="00B71129" w:rsidP="00B71129">
      <w:pPr>
        <w:tabs>
          <w:tab w:val="left" w:pos="567"/>
        </w:tabs>
        <w:rPr>
          <w:szCs w:val="22"/>
          <w:lang w:eastAsia="lt-LT"/>
        </w:rPr>
      </w:pPr>
      <w:r w:rsidRPr="00B71129">
        <w:rPr>
          <w:szCs w:val="22"/>
          <w:lang w:eastAsia="lt-LT"/>
        </w:rPr>
        <w:t>Sandoz Pharmaceuticals d.d. filialas</w:t>
      </w:r>
    </w:p>
    <w:p w14:paraId="43124EA4" w14:textId="77777777" w:rsidR="00B71129" w:rsidRPr="00B71129" w:rsidRDefault="00B71129" w:rsidP="00B71129">
      <w:pPr>
        <w:tabs>
          <w:tab w:val="left" w:pos="567"/>
        </w:tabs>
      </w:pPr>
      <w:r w:rsidRPr="00B71129">
        <w:rPr>
          <w:szCs w:val="22"/>
          <w:lang w:eastAsia="lt-LT"/>
        </w:rPr>
        <w:t>Tel.: +370 5 263 60 37</w:t>
      </w:r>
      <w:r w:rsidRPr="00B71129">
        <w:t xml:space="preserve"> </w:t>
      </w:r>
    </w:p>
    <w:p w14:paraId="5A342CE7" w14:textId="2A679864" w:rsidR="00B71129" w:rsidRPr="00B71129" w:rsidRDefault="00B71129" w:rsidP="00B71129">
      <w:pPr>
        <w:tabs>
          <w:tab w:val="left" w:pos="567"/>
        </w:tabs>
        <w:rPr>
          <w:noProof/>
          <w:szCs w:val="22"/>
          <w:lang w:eastAsia="lt-LT"/>
        </w:rPr>
      </w:pPr>
    </w:p>
    <w:p w14:paraId="1EAB837F" w14:textId="77777777" w:rsidR="00B71129" w:rsidRPr="00B71129" w:rsidRDefault="00B71129" w:rsidP="00B71129">
      <w:pPr>
        <w:tabs>
          <w:tab w:val="left" w:pos="567"/>
        </w:tabs>
        <w:rPr>
          <w:b/>
          <w:szCs w:val="22"/>
          <w:lang w:eastAsia="lt-LT"/>
        </w:rPr>
      </w:pPr>
    </w:p>
    <w:p w14:paraId="34E04FFE" w14:textId="70CDACC8" w:rsidR="00902A8F" w:rsidRPr="00B71129" w:rsidRDefault="00B71129" w:rsidP="00B71129">
      <w:pPr>
        <w:tabs>
          <w:tab w:val="left" w:pos="567"/>
        </w:tabs>
        <w:rPr>
          <w:b/>
          <w:szCs w:val="22"/>
          <w:lang w:eastAsia="lt-LT"/>
        </w:rPr>
      </w:pPr>
      <w:r w:rsidRPr="00B71129">
        <w:rPr>
          <w:b/>
          <w:szCs w:val="22"/>
          <w:lang w:eastAsia="lt-LT"/>
        </w:rPr>
        <w:t>Šis vaistas E</w:t>
      </w:r>
      <w:r w:rsidR="00C01680">
        <w:rPr>
          <w:b/>
          <w:szCs w:val="22"/>
          <w:lang w:eastAsia="lt-LT"/>
        </w:rPr>
        <w:t>uropos ekonominės erdvės</w:t>
      </w:r>
      <w:r w:rsidRPr="00B71129">
        <w:rPr>
          <w:b/>
          <w:szCs w:val="22"/>
          <w:lang w:eastAsia="lt-LT"/>
        </w:rPr>
        <w:t xml:space="preserve"> valstybėse narėse registruotas tokiais pavadinimais:</w:t>
      </w:r>
    </w:p>
    <w:tbl>
      <w:tblPr>
        <w:tblStyle w:val="Lentelstinklelis"/>
        <w:tblW w:w="0" w:type="auto"/>
        <w:tblLook w:val="04A0" w:firstRow="1" w:lastRow="0" w:firstColumn="1" w:lastColumn="0" w:noHBand="0" w:noVBand="1"/>
      </w:tblPr>
      <w:tblGrid>
        <w:gridCol w:w="4530"/>
        <w:gridCol w:w="4530"/>
      </w:tblGrid>
      <w:tr w:rsidR="00902A8F" w:rsidRPr="006A610C" w14:paraId="1F118992" w14:textId="77777777" w:rsidTr="005F1207">
        <w:tc>
          <w:tcPr>
            <w:tcW w:w="4530" w:type="dxa"/>
          </w:tcPr>
          <w:p w14:paraId="1C69873C" w14:textId="25BD30C4" w:rsidR="00902A8F" w:rsidRPr="006A610C" w:rsidRDefault="00902A8F" w:rsidP="005F1207">
            <w:pPr>
              <w:tabs>
                <w:tab w:val="left" w:pos="567"/>
              </w:tabs>
              <w:rPr>
                <w:b/>
                <w:sz w:val="22"/>
                <w:szCs w:val="22"/>
              </w:rPr>
            </w:pPr>
            <w:r w:rsidRPr="006A610C">
              <w:rPr>
                <w:b/>
                <w:sz w:val="22"/>
                <w:szCs w:val="22"/>
              </w:rPr>
              <w:t>Belgija, Graikija</w:t>
            </w:r>
          </w:p>
        </w:tc>
        <w:tc>
          <w:tcPr>
            <w:tcW w:w="4530" w:type="dxa"/>
          </w:tcPr>
          <w:p w14:paraId="1775D8F9" w14:textId="77777777" w:rsidR="00902A8F" w:rsidRPr="006A610C" w:rsidRDefault="00902A8F" w:rsidP="005F1207">
            <w:pPr>
              <w:tabs>
                <w:tab w:val="left" w:pos="567"/>
              </w:tabs>
              <w:rPr>
                <w:b/>
                <w:sz w:val="22"/>
                <w:szCs w:val="22"/>
              </w:rPr>
            </w:pPr>
            <w:r w:rsidRPr="006A610C">
              <w:rPr>
                <w:sz w:val="22"/>
                <w:szCs w:val="22"/>
              </w:rPr>
              <w:t>Clarithromycin Sandoz</w:t>
            </w:r>
          </w:p>
        </w:tc>
      </w:tr>
      <w:tr w:rsidR="00902A8F" w:rsidRPr="006A610C" w14:paraId="1A33A2D9" w14:textId="77777777" w:rsidTr="005F1207">
        <w:tc>
          <w:tcPr>
            <w:tcW w:w="4530" w:type="dxa"/>
          </w:tcPr>
          <w:p w14:paraId="7ED779F5" w14:textId="584033F5" w:rsidR="00902A8F" w:rsidRPr="006A610C" w:rsidRDefault="00902A8F" w:rsidP="005F1207">
            <w:pPr>
              <w:tabs>
                <w:tab w:val="left" w:pos="567"/>
              </w:tabs>
              <w:rPr>
                <w:b/>
                <w:sz w:val="22"/>
                <w:szCs w:val="22"/>
              </w:rPr>
            </w:pPr>
            <w:r w:rsidRPr="006A610C">
              <w:rPr>
                <w:b/>
                <w:sz w:val="22"/>
                <w:szCs w:val="22"/>
              </w:rPr>
              <w:t>Bulgarija, Estija, Lietuva, Lenkija, Rumun</w:t>
            </w:r>
            <w:r w:rsidR="00001332" w:rsidRPr="006A610C">
              <w:rPr>
                <w:b/>
                <w:sz w:val="22"/>
                <w:szCs w:val="22"/>
              </w:rPr>
              <w:t>i</w:t>
            </w:r>
            <w:r w:rsidRPr="006A610C">
              <w:rPr>
                <w:b/>
                <w:sz w:val="22"/>
                <w:szCs w:val="22"/>
              </w:rPr>
              <w:t>ja, Slovakija</w:t>
            </w:r>
          </w:p>
        </w:tc>
        <w:tc>
          <w:tcPr>
            <w:tcW w:w="4530" w:type="dxa"/>
          </w:tcPr>
          <w:p w14:paraId="2B6E96A1" w14:textId="77777777" w:rsidR="00902A8F" w:rsidRPr="006A610C" w:rsidRDefault="00902A8F" w:rsidP="00902A8F">
            <w:pPr>
              <w:tabs>
                <w:tab w:val="left" w:pos="567"/>
              </w:tabs>
              <w:rPr>
                <w:sz w:val="22"/>
                <w:szCs w:val="22"/>
              </w:rPr>
            </w:pPr>
            <w:r w:rsidRPr="006A610C">
              <w:rPr>
                <w:sz w:val="22"/>
                <w:szCs w:val="22"/>
              </w:rPr>
              <w:t>Lekoklar</w:t>
            </w:r>
          </w:p>
          <w:p w14:paraId="4C95643F" w14:textId="77777777" w:rsidR="00902A8F" w:rsidRPr="006A610C" w:rsidRDefault="00902A8F" w:rsidP="005F1207">
            <w:pPr>
              <w:tabs>
                <w:tab w:val="left" w:pos="567"/>
              </w:tabs>
              <w:rPr>
                <w:b/>
                <w:sz w:val="22"/>
                <w:szCs w:val="22"/>
              </w:rPr>
            </w:pPr>
          </w:p>
        </w:tc>
      </w:tr>
      <w:tr w:rsidR="00902A8F" w:rsidRPr="006A610C" w14:paraId="6DE3E062" w14:textId="77777777" w:rsidTr="005F1207">
        <w:tc>
          <w:tcPr>
            <w:tcW w:w="4530" w:type="dxa"/>
          </w:tcPr>
          <w:p w14:paraId="49FB3021" w14:textId="77777777" w:rsidR="00902A8F" w:rsidRPr="006A610C" w:rsidRDefault="00902A8F" w:rsidP="005F1207">
            <w:pPr>
              <w:tabs>
                <w:tab w:val="left" w:pos="567"/>
              </w:tabs>
              <w:rPr>
                <w:b/>
                <w:sz w:val="22"/>
                <w:szCs w:val="22"/>
              </w:rPr>
            </w:pPr>
            <w:r w:rsidRPr="006A610C">
              <w:rPr>
                <w:b/>
                <w:sz w:val="22"/>
                <w:szCs w:val="22"/>
              </w:rPr>
              <w:t>Italija</w:t>
            </w:r>
          </w:p>
        </w:tc>
        <w:tc>
          <w:tcPr>
            <w:tcW w:w="4530" w:type="dxa"/>
          </w:tcPr>
          <w:p w14:paraId="44723EE6" w14:textId="59FE71E0" w:rsidR="00902A8F" w:rsidRPr="006A610C" w:rsidRDefault="00902A8F" w:rsidP="005F1207">
            <w:pPr>
              <w:tabs>
                <w:tab w:val="left" w:pos="567"/>
              </w:tabs>
              <w:rPr>
                <w:sz w:val="22"/>
                <w:szCs w:val="22"/>
              </w:rPr>
            </w:pPr>
            <w:r w:rsidRPr="006A610C">
              <w:rPr>
                <w:sz w:val="22"/>
                <w:szCs w:val="22"/>
              </w:rPr>
              <w:t>Claritromicina Sand</w:t>
            </w:r>
            <w:r w:rsidR="00917706" w:rsidRPr="006A610C">
              <w:rPr>
                <w:sz w:val="22"/>
                <w:szCs w:val="22"/>
              </w:rPr>
              <w:t>oz</w:t>
            </w:r>
          </w:p>
        </w:tc>
      </w:tr>
      <w:tr w:rsidR="00902A8F" w:rsidRPr="006A610C" w14:paraId="4BF1B0A5" w14:textId="77777777" w:rsidTr="005F1207">
        <w:tc>
          <w:tcPr>
            <w:tcW w:w="4530" w:type="dxa"/>
          </w:tcPr>
          <w:p w14:paraId="5A23FFD8" w14:textId="77777777" w:rsidR="00902A8F" w:rsidRPr="006A610C" w:rsidRDefault="00902A8F" w:rsidP="005F1207">
            <w:pPr>
              <w:tabs>
                <w:tab w:val="left" w:pos="567"/>
              </w:tabs>
              <w:rPr>
                <w:b/>
                <w:sz w:val="22"/>
                <w:szCs w:val="22"/>
              </w:rPr>
            </w:pPr>
            <w:r w:rsidRPr="006A610C">
              <w:rPr>
                <w:b/>
                <w:sz w:val="22"/>
                <w:szCs w:val="22"/>
              </w:rPr>
              <w:t>Nyderlandai</w:t>
            </w:r>
          </w:p>
        </w:tc>
        <w:tc>
          <w:tcPr>
            <w:tcW w:w="4530" w:type="dxa"/>
          </w:tcPr>
          <w:p w14:paraId="321ADF35" w14:textId="77777777" w:rsidR="00902A8F" w:rsidRPr="006A610C" w:rsidRDefault="00902A8F" w:rsidP="005F1207">
            <w:pPr>
              <w:tabs>
                <w:tab w:val="left" w:pos="567"/>
              </w:tabs>
              <w:rPr>
                <w:b/>
                <w:sz w:val="22"/>
                <w:szCs w:val="22"/>
              </w:rPr>
            </w:pPr>
            <w:r w:rsidRPr="006A610C">
              <w:rPr>
                <w:sz w:val="22"/>
                <w:szCs w:val="22"/>
              </w:rPr>
              <w:t>Claritromycine Sandoz</w:t>
            </w:r>
          </w:p>
        </w:tc>
      </w:tr>
    </w:tbl>
    <w:p w14:paraId="12129338" w14:textId="77777777" w:rsidR="00B71129" w:rsidRPr="005F1207" w:rsidRDefault="00B71129" w:rsidP="005F1207">
      <w:pPr>
        <w:tabs>
          <w:tab w:val="left" w:pos="567"/>
        </w:tabs>
        <w:rPr>
          <w:b/>
        </w:rPr>
      </w:pPr>
    </w:p>
    <w:p w14:paraId="744CF639" w14:textId="1E280F2E" w:rsidR="00B0620E" w:rsidRPr="00B0620E" w:rsidRDefault="00B71129" w:rsidP="00B0620E">
      <w:pPr>
        <w:rPr>
          <w:snapToGrid w:val="0"/>
        </w:rPr>
      </w:pPr>
      <w:r w:rsidRPr="00B71129">
        <w:rPr>
          <w:b/>
          <w:szCs w:val="22"/>
          <w:lang w:eastAsia="lt-LT"/>
        </w:rPr>
        <w:t xml:space="preserve">Šis pakuotės lapelis paskutinį kartą </w:t>
      </w:r>
      <w:r w:rsidRPr="00B71129">
        <w:rPr>
          <w:b/>
          <w:szCs w:val="22"/>
        </w:rPr>
        <w:t>peržiūrėtas</w:t>
      </w:r>
      <w:r w:rsidR="007D1B08">
        <w:rPr>
          <w:b/>
          <w:szCs w:val="22"/>
        </w:rPr>
        <w:t xml:space="preserve"> </w:t>
      </w:r>
      <w:r w:rsidR="00F5734F">
        <w:rPr>
          <w:b/>
          <w:szCs w:val="22"/>
        </w:rPr>
        <w:t>2025-10-17.</w:t>
      </w:r>
    </w:p>
    <w:p w14:paraId="478ED222" w14:textId="77777777" w:rsidR="00B71129" w:rsidRPr="00B71129" w:rsidRDefault="00B71129" w:rsidP="00B71129">
      <w:pPr>
        <w:tabs>
          <w:tab w:val="left" w:pos="567"/>
        </w:tabs>
        <w:rPr>
          <w:szCs w:val="22"/>
          <w:lang w:eastAsia="lt-LT"/>
        </w:rPr>
      </w:pPr>
    </w:p>
    <w:p w14:paraId="4D202BB5" w14:textId="77777777" w:rsidR="00B71129" w:rsidRPr="00B71129" w:rsidRDefault="00B71129" w:rsidP="00B71129">
      <w:pPr>
        <w:tabs>
          <w:tab w:val="left" w:pos="567"/>
        </w:tabs>
        <w:rPr>
          <w:szCs w:val="22"/>
          <w:lang w:eastAsia="lt-LT"/>
        </w:rPr>
      </w:pPr>
    </w:p>
    <w:p w14:paraId="663991EC" w14:textId="01DB18D4" w:rsidR="00B71129" w:rsidRPr="00B71129" w:rsidRDefault="00B71129" w:rsidP="00B71129">
      <w:pPr>
        <w:tabs>
          <w:tab w:val="left" w:pos="567"/>
        </w:tabs>
        <w:rPr>
          <w:szCs w:val="22"/>
        </w:rPr>
      </w:pPr>
      <w:r w:rsidRPr="00B71129">
        <w:rPr>
          <w:szCs w:val="22"/>
          <w:lang w:eastAsia="lt-LT"/>
        </w:rPr>
        <w:t>Išsami informacija apie šį vaistą pateikiama Valstybinės vaistų kontrolės tarnybos prie Lietuvos Respublikos sveikatos apsaugos ministerijos tinklalapyje</w:t>
      </w:r>
      <w:r w:rsidRPr="00B71129">
        <w:rPr>
          <w:i/>
          <w:szCs w:val="22"/>
          <w:lang w:eastAsia="lt-LT"/>
        </w:rPr>
        <w:t xml:space="preserve"> </w:t>
      </w:r>
      <w:r w:rsidR="00F5734F">
        <w:rPr>
          <w:color w:val="0000EE"/>
          <w:szCs w:val="22"/>
          <w:u w:val="single"/>
          <w:lang w:eastAsia="lt-LT"/>
        </w:rPr>
        <w:t>https://vvkt.lrv.lt/lt/</w:t>
      </w:r>
      <w:r w:rsidR="00F5734F">
        <w:rPr>
          <w:szCs w:val="22"/>
          <w:lang w:eastAsia="lt-LT"/>
        </w:rPr>
        <w:t>.</w:t>
      </w:r>
    </w:p>
    <w:p w14:paraId="499FFC66" w14:textId="77777777" w:rsidR="00B71129" w:rsidRPr="00B71129" w:rsidRDefault="00B71129" w:rsidP="00B71129">
      <w:pPr>
        <w:tabs>
          <w:tab w:val="left" w:pos="567"/>
        </w:tabs>
        <w:rPr>
          <w:szCs w:val="22"/>
          <w:lang w:eastAsia="lt-LT"/>
        </w:rPr>
      </w:pPr>
    </w:p>
    <w:p w14:paraId="19A2C3F4" w14:textId="77777777" w:rsidR="00B71129" w:rsidRPr="00B71129" w:rsidRDefault="00B71129" w:rsidP="00B71129">
      <w:pPr>
        <w:tabs>
          <w:tab w:val="left" w:pos="567"/>
        </w:tabs>
        <w:rPr>
          <w:szCs w:val="22"/>
          <w:lang w:eastAsia="lt-LT"/>
        </w:rPr>
      </w:pPr>
      <w:r w:rsidRPr="00B71129">
        <w:rPr>
          <w:szCs w:val="22"/>
          <w:lang w:eastAsia="lt-LT"/>
        </w:rPr>
        <w:t>------------------------------------------------------------------------------------------------------------------------</w:t>
      </w:r>
    </w:p>
    <w:p w14:paraId="14441487" w14:textId="0AC7AB89" w:rsidR="00B71129" w:rsidRPr="00B71129" w:rsidRDefault="00917706" w:rsidP="00B71129">
      <w:pPr>
        <w:tabs>
          <w:tab w:val="left" w:pos="567"/>
        </w:tabs>
        <w:rPr>
          <w:szCs w:val="22"/>
          <w:lang w:eastAsia="lt-LT"/>
        </w:rPr>
      </w:pPr>
      <w:r>
        <w:rPr>
          <w:szCs w:val="22"/>
          <w:lang w:eastAsia="lt-LT"/>
        </w:rPr>
        <w:t>Suspensijos paruošimas</w:t>
      </w:r>
    </w:p>
    <w:p w14:paraId="12D42AF4" w14:textId="77777777" w:rsidR="00B71129" w:rsidRPr="00B71129" w:rsidRDefault="00B71129" w:rsidP="00B71129">
      <w:pPr>
        <w:tabs>
          <w:tab w:val="left" w:pos="567"/>
        </w:tabs>
        <w:rPr>
          <w:szCs w:val="22"/>
          <w:lang w:eastAsia="lt-LT"/>
        </w:rPr>
      </w:pPr>
    </w:p>
    <w:p w14:paraId="7080970C" w14:textId="77777777" w:rsidR="00B71129" w:rsidRPr="00B71129" w:rsidRDefault="00B71129" w:rsidP="00B71129">
      <w:pPr>
        <w:tabs>
          <w:tab w:val="left" w:pos="567"/>
        </w:tabs>
        <w:rPr>
          <w:szCs w:val="22"/>
          <w:lang w:eastAsia="lt-LT"/>
        </w:rPr>
      </w:pPr>
      <w:r w:rsidRPr="00B71129">
        <w:rPr>
          <w:szCs w:val="22"/>
          <w:lang w:eastAsia="lt-LT"/>
        </w:rPr>
        <w:t>Suspensijos paruošimui pripilkite į buteliuką toliau nurodytą kiekį vandens:</w:t>
      </w:r>
    </w:p>
    <w:p w14:paraId="102FA159" w14:textId="77777777" w:rsidR="00B71129" w:rsidRPr="00B71129" w:rsidRDefault="00B71129" w:rsidP="00B71129">
      <w:pPr>
        <w:numPr>
          <w:ilvl w:val="0"/>
          <w:numId w:val="83"/>
        </w:numPr>
        <w:tabs>
          <w:tab w:val="left" w:pos="567"/>
        </w:tabs>
        <w:ind w:left="567" w:hanging="567"/>
        <w:contextualSpacing/>
        <w:rPr>
          <w:szCs w:val="22"/>
          <w:lang w:eastAsia="lt-LT"/>
        </w:rPr>
      </w:pPr>
      <w:r w:rsidRPr="00B71129">
        <w:rPr>
          <w:noProof/>
          <w:szCs w:val="22"/>
          <w:lang w:eastAsia="ar-SA"/>
        </w:rPr>
        <w:t xml:space="preserve">į 50 ml buteliuką pripilkite </w:t>
      </w:r>
      <w:r w:rsidRPr="00B71129">
        <w:rPr>
          <w:color w:val="231F20"/>
          <w:szCs w:val="22"/>
          <w:lang w:eastAsia="en-GB"/>
        </w:rPr>
        <w:t>29,5 </w:t>
      </w:r>
      <w:r w:rsidRPr="00B71129">
        <w:rPr>
          <w:noProof/>
          <w:szCs w:val="22"/>
          <w:lang w:eastAsia="ar-SA"/>
        </w:rPr>
        <w:t>ml vandens;</w:t>
      </w:r>
    </w:p>
    <w:p w14:paraId="0E4D7BB9" w14:textId="77777777" w:rsidR="00B71129" w:rsidRPr="00B71129" w:rsidRDefault="00B71129" w:rsidP="00B71129">
      <w:pPr>
        <w:numPr>
          <w:ilvl w:val="0"/>
          <w:numId w:val="83"/>
        </w:numPr>
        <w:tabs>
          <w:tab w:val="left" w:pos="567"/>
        </w:tabs>
        <w:ind w:left="567" w:hanging="567"/>
        <w:contextualSpacing/>
        <w:rPr>
          <w:szCs w:val="22"/>
          <w:lang w:eastAsia="lt-LT"/>
        </w:rPr>
      </w:pPr>
      <w:r w:rsidRPr="00B71129">
        <w:rPr>
          <w:noProof/>
          <w:szCs w:val="22"/>
          <w:lang w:eastAsia="ar-SA"/>
        </w:rPr>
        <w:t xml:space="preserve">į 60 ml buteliuką pripilkite </w:t>
      </w:r>
      <w:r w:rsidRPr="00B71129">
        <w:rPr>
          <w:color w:val="231F20"/>
          <w:szCs w:val="22"/>
          <w:lang w:eastAsia="en-GB"/>
        </w:rPr>
        <w:t>35,4 </w:t>
      </w:r>
      <w:r w:rsidRPr="00B71129">
        <w:rPr>
          <w:noProof/>
          <w:szCs w:val="22"/>
          <w:lang w:eastAsia="ar-SA"/>
        </w:rPr>
        <w:t>ml vandens;</w:t>
      </w:r>
    </w:p>
    <w:p w14:paraId="4D901803" w14:textId="77777777" w:rsidR="00B71129" w:rsidRPr="00B71129" w:rsidRDefault="00B71129" w:rsidP="00B71129">
      <w:pPr>
        <w:numPr>
          <w:ilvl w:val="0"/>
          <w:numId w:val="83"/>
        </w:numPr>
        <w:tabs>
          <w:tab w:val="left" w:pos="567"/>
        </w:tabs>
        <w:ind w:left="567" w:hanging="567"/>
        <w:contextualSpacing/>
        <w:rPr>
          <w:szCs w:val="22"/>
          <w:lang w:eastAsia="lt-LT"/>
        </w:rPr>
      </w:pPr>
      <w:r w:rsidRPr="00B71129">
        <w:rPr>
          <w:noProof/>
          <w:szCs w:val="22"/>
          <w:lang w:eastAsia="ar-SA"/>
        </w:rPr>
        <w:t xml:space="preserve">į 80 ml buteliuką pripilkite </w:t>
      </w:r>
      <w:r w:rsidRPr="00B71129">
        <w:rPr>
          <w:color w:val="231F20"/>
          <w:szCs w:val="22"/>
          <w:lang w:eastAsia="en-GB"/>
        </w:rPr>
        <w:t>47,2 </w:t>
      </w:r>
      <w:r w:rsidRPr="00B71129">
        <w:rPr>
          <w:noProof/>
          <w:szCs w:val="22"/>
          <w:lang w:eastAsia="ar-SA"/>
        </w:rPr>
        <w:t>ml vandens;</w:t>
      </w:r>
    </w:p>
    <w:p w14:paraId="2BF60096" w14:textId="77777777" w:rsidR="00B71129" w:rsidRPr="00B71129" w:rsidRDefault="00B71129" w:rsidP="00B71129">
      <w:pPr>
        <w:numPr>
          <w:ilvl w:val="0"/>
          <w:numId w:val="83"/>
        </w:numPr>
        <w:tabs>
          <w:tab w:val="left" w:pos="567"/>
        </w:tabs>
        <w:ind w:left="567" w:hanging="567"/>
        <w:contextualSpacing/>
        <w:rPr>
          <w:szCs w:val="22"/>
          <w:lang w:eastAsia="lt-LT"/>
        </w:rPr>
      </w:pPr>
      <w:r w:rsidRPr="00B71129">
        <w:rPr>
          <w:noProof/>
          <w:szCs w:val="22"/>
          <w:lang w:eastAsia="ar-SA"/>
        </w:rPr>
        <w:t xml:space="preserve">į 100 ml buteliuką pripilkite </w:t>
      </w:r>
      <w:r w:rsidRPr="00B71129">
        <w:rPr>
          <w:color w:val="231F20"/>
          <w:szCs w:val="22"/>
          <w:lang w:eastAsia="en-GB"/>
        </w:rPr>
        <w:t>59,0 </w:t>
      </w:r>
      <w:r w:rsidRPr="00B71129">
        <w:rPr>
          <w:noProof/>
          <w:szCs w:val="22"/>
          <w:lang w:eastAsia="ar-SA"/>
        </w:rPr>
        <w:t>ml vandens;</w:t>
      </w:r>
    </w:p>
    <w:p w14:paraId="178137A3" w14:textId="77777777" w:rsidR="00B71129" w:rsidRPr="00B71129" w:rsidRDefault="00B71129" w:rsidP="00B71129">
      <w:pPr>
        <w:numPr>
          <w:ilvl w:val="0"/>
          <w:numId w:val="83"/>
        </w:numPr>
        <w:tabs>
          <w:tab w:val="left" w:pos="567"/>
        </w:tabs>
        <w:ind w:left="567" w:hanging="567"/>
        <w:contextualSpacing/>
        <w:rPr>
          <w:szCs w:val="22"/>
          <w:lang w:eastAsia="lt-LT"/>
        </w:rPr>
      </w:pPr>
      <w:r w:rsidRPr="00B71129">
        <w:rPr>
          <w:noProof/>
          <w:szCs w:val="22"/>
          <w:lang w:eastAsia="ar-SA"/>
        </w:rPr>
        <w:t>į 120 ml buteliuką pripilkite 70,8</w:t>
      </w:r>
      <w:r w:rsidRPr="00B71129">
        <w:rPr>
          <w:color w:val="231F20"/>
        </w:rPr>
        <w:t> </w:t>
      </w:r>
      <w:r w:rsidRPr="00B71129">
        <w:rPr>
          <w:noProof/>
          <w:szCs w:val="22"/>
          <w:lang w:eastAsia="ar-SA"/>
        </w:rPr>
        <w:t>ml vandens.</w:t>
      </w:r>
    </w:p>
    <w:p w14:paraId="53402415" w14:textId="77777777" w:rsidR="00B71129" w:rsidRPr="00B71129" w:rsidRDefault="00B71129" w:rsidP="00B71129">
      <w:pPr>
        <w:tabs>
          <w:tab w:val="left" w:pos="567"/>
        </w:tabs>
        <w:rPr>
          <w:b/>
          <w:szCs w:val="22"/>
          <w:lang w:eastAsia="lt-LT"/>
        </w:rPr>
      </w:pPr>
    </w:p>
    <w:p w14:paraId="5EB5187D" w14:textId="77777777" w:rsidR="00B71129" w:rsidRPr="00B71129" w:rsidRDefault="00B71129" w:rsidP="00B71129">
      <w:pPr>
        <w:tabs>
          <w:tab w:val="left" w:pos="567"/>
        </w:tabs>
        <w:rPr>
          <w:szCs w:val="22"/>
          <w:lang w:eastAsia="lt-LT"/>
        </w:rPr>
      </w:pPr>
      <w:r w:rsidRPr="00B71129">
        <w:rPr>
          <w:szCs w:val="22"/>
          <w:lang w:eastAsia="lt-LT"/>
        </w:rPr>
        <w:t>Buteliuką gerai papurtykite, kai tik į jį pripilsite vandens. Sumaišius su vandeniu vaistinis preparatas tampa balta ar rusvai gelsva suspensija.</w:t>
      </w:r>
    </w:p>
    <w:p w14:paraId="64794B99" w14:textId="77777777" w:rsidR="00B71129" w:rsidRPr="00B71129" w:rsidRDefault="00B71129" w:rsidP="00B71129"/>
    <w:bookmarkEnd w:id="15"/>
    <w:p w14:paraId="1C5624C5" w14:textId="77777777" w:rsidR="00F578E4" w:rsidRPr="00B71129" w:rsidRDefault="00F578E4" w:rsidP="005F1207"/>
    <w:sectPr w:rsidR="00F578E4" w:rsidRPr="00B71129">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9D94" w14:textId="77777777" w:rsidR="00701A20" w:rsidRDefault="00701A20">
      <w:r>
        <w:separator/>
      </w:r>
    </w:p>
  </w:endnote>
  <w:endnote w:type="continuationSeparator" w:id="0">
    <w:p w14:paraId="1D84181A" w14:textId="77777777" w:rsidR="00701A20" w:rsidRDefault="00701A20">
      <w:r>
        <w:continuationSeparator/>
      </w:r>
    </w:p>
  </w:endnote>
  <w:endnote w:type="continuationNotice" w:id="1">
    <w:p w14:paraId="059D0CB7" w14:textId="77777777" w:rsidR="00701A20" w:rsidRDefault="0070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80"/>
    <w:family w:val="auto"/>
    <w:notTrueType/>
    <w:pitch w:val="default"/>
    <w:sig w:usb0="00000000"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BA"/>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B52" w14:textId="77777777" w:rsidR="00C342B8" w:rsidRDefault="00C342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4B1CD1" w14:textId="77777777" w:rsidR="00C342B8" w:rsidRDefault="00C342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4B91" w14:textId="47146730" w:rsidR="00C342B8" w:rsidRDefault="00C342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610C">
      <w:rPr>
        <w:rStyle w:val="Puslapionumeris"/>
        <w:noProof/>
      </w:rPr>
      <w:t>3</w:t>
    </w:r>
    <w:r w:rsidR="006A610C">
      <w:rPr>
        <w:rStyle w:val="Puslapionumeris"/>
        <w:noProof/>
      </w:rPr>
      <w:t>7</w:t>
    </w:r>
    <w:r>
      <w:rPr>
        <w:rStyle w:val="Puslapionumeris"/>
      </w:rPr>
      <w:fldChar w:fldCharType="end"/>
    </w:r>
  </w:p>
  <w:p w14:paraId="3C75BC10" w14:textId="77777777" w:rsidR="00C342B8" w:rsidRDefault="00C342B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BC42" w14:textId="77777777" w:rsidR="00701A20" w:rsidRDefault="00701A20">
      <w:r>
        <w:separator/>
      </w:r>
    </w:p>
  </w:footnote>
  <w:footnote w:type="continuationSeparator" w:id="0">
    <w:p w14:paraId="11B22EAA" w14:textId="77777777" w:rsidR="00701A20" w:rsidRDefault="00701A20">
      <w:r>
        <w:continuationSeparator/>
      </w:r>
    </w:p>
  </w:footnote>
  <w:footnote w:type="continuationNotice" w:id="1">
    <w:p w14:paraId="64B50F85" w14:textId="77777777" w:rsidR="00701A20" w:rsidRDefault="00701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3E9D" w14:textId="77777777" w:rsidR="00C342B8" w:rsidRDefault="00C34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D3C8C"/>
    <w:multiLevelType w:val="hybridMultilevel"/>
    <w:tmpl w:val="22E61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9D7234"/>
    <w:multiLevelType w:val="hybridMultilevel"/>
    <w:tmpl w:val="B1FEF0E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04EF6"/>
    <w:multiLevelType w:val="hybridMultilevel"/>
    <w:tmpl w:val="151E773C"/>
    <w:lvl w:ilvl="0" w:tplc="D8222E8E">
      <w:start w:val="6"/>
      <w:numFmt w:val="bullet"/>
      <w:lvlText w:val="-"/>
      <w:lvlJc w:val="left"/>
      <w:pPr>
        <w:tabs>
          <w:tab w:val="num" w:pos="1248"/>
        </w:tabs>
        <w:ind w:left="1248" w:hanging="454"/>
      </w:pPr>
      <w:rPr>
        <w:rFonts w:ascii="Times New Roman" w:eastAsia="Times New Roman" w:hAnsi="Times New Roman" w:cs="Times New Roman"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4" w15:restartNumberingAfterBreak="0">
    <w:nsid w:val="03881812"/>
    <w:multiLevelType w:val="hybridMultilevel"/>
    <w:tmpl w:val="F22889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6F494A"/>
    <w:multiLevelType w:val="hybridMultilevel"/>
    <w:tmpl w:val="CF7C6784"/>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3125D2"/>
    <w:multiLevelType w:val="hybridMultilevel"/>
    <w:tmpl w:val="3312AB1A"/>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6C72CE"/>
    <w:multiLevelType w:val="hybridMultilevel"/>
    <w:tmpl w:val="43E288B8"/>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C6312F"/>
    <w:multiLevelType w:val="hybridMultilevel"/>
    <w:tmpl w:val="3E9668F8"/>
    <w:lvl w:ilvl="0" w:tplc="0427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12B10"/>
    <w:multiLevelType w:val="hybridMultilevel"/>
    <w:tmpl w:val="78CCAACE"/>
    <w:lvl w:ilvl="0" w:tplc="D8222E8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415250E"/>
    <w:multiLevelType w:val="hybridMultilevel"/>
    <w:tmpl w:val="9D3808E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ED0ED0"/>
    <w:multiLevelType w:val="hybridMultilevel"/>
    <w:tmpl w:val="0A6AD430"/>
    <w:lvl w:ilvl="0" w:tplc="08090001">
      <w:start w:val="1"/>
      <w:numFmt w:val="bullet"/>
      <w:lvlText w:val=""/>
      <w:lvlJc w:val="left"/>
      <w:pPr>
        <w:tabs>
          <w:tab w:val="num" w:pos="720"/>
        </w:tabs>
        <w:ind w:left="720" w:hanging="720"/>
      </w:pPr>
      <w:rPr>
        <w:rFonts w:ascii="Symbol" w:hAnsi="Symbol" w:hint="default"/>
      </w:rPr>
    </w:lvl>
    <w:lvl w:ilvl="1" w:tplc="678C0582" w:tentative="1">
      <w:start w:val="1"/>
      <w:numFmt w:val="bullet"/>
      <w:lvlText w:val="o"/>
      <w:lvlJc w:val="left"/>
      <w:pPr>
        <w:tabs>
          <w:tab w:val="num" w:pos="1440"/>
        </w:tabs>
        <w:ind w:left="1440" w:hanging="360"/>
      </w:pPr>
      <w:rPr>
        <w:rFonts w:ascii="Courier New" w:hAnsi="Courier New" w:cs="Courier New" w:hint="default"/>
      </w:rPr>
    </w:lvl>
    <w:lvl w:ilvl="2" w:tplc="956E2852" w:tentative="1">
      <w:start w:val="1"/>
      <w:numFmt w:val="bullet"/>
      <w:lvlText w:val=""/>
      <w:lvlJc w:val="left"/>
      <w:pPr>
        <w:tabs>
          <w:tab w:val="num" w:pos="2160"/>
        </w:tabs>
        <w:ind w:left="2160" w:hanging="360"/>
      </w:pPr>
      <w:rPr>
        <w:rFonts w:ascii="Wingdings" w:hAnsi="Wingdings" w:hint="default"/>
      </w:rPr>
    </w:lvl>
    <w:lvl w:ilvl="3" w:tplc="4BE2B3F6" w:tentative="1">
      <w:start w:val="1"/>
      <w:numFmt w:val="bullet"/>
      <w:lvlText w:val=""/>
      <w:lvlJc w:val="left"/>
      <w:pPr>
        <w:tabs>
          <w:tab w:val="num" w:pos="2880"/>
        </w:tabs>
        <w:ind w:left="2880" w:hanging="360"/>
      </w:pPr>
      <w:rPr>
        <w:rFonts w:ascii="Symbol" w:hAnsi="Symbol" w:hint="default"/>
      </w:rPr>
    </w:lvl>
    <w:lvl w:ilvl="4" w:tplc="52027F92" w:tentative="1">
      <w:start w:val="1"/>
      <w:numFmt w:val="bullet"/>
      <w:lvlText w:val="o"/>
      <w:lvlJc w:val="left"/>
      <w:pPr>
        <w:tabs>
          <w:tab w:val="num" w:pos="3600"/>
        </w:tabs>
        <w:ind w:left="3600" w:hanging="360"/>
      </w:pPr>
      <w:rPr>
        <w:rFonts w:ascii="Courier New" w:hAnsi="Courier New" w:cs="Courier New" w:hint="default"/>
      </w:rPr>
    </w:lvl>
    <w:lvl w:ilvl="5" w:tplc="73585262" w:tentative="1">
      <w:start w:val="1"/>
      <w:numFmt w:val="bullet"/>
      <w:lvlText w:val=""/>
      <w:lvlJc w:val="left"/>
      <w:pPr>
        <w:tabs>
          <w:tab w:val="num" w:pos="4320"/>
        </w:tabs>
        <w:ind w:left="4320" w:hanging="360"/>
      </w:pPr>
      <w:rPr>
        <w:rFonts w:ascii="Wingdings" w:hAnsi="Wingdings" w:hint="default"/>
      </w:rPr>
    </w:lvl>
    <w:lvl w:ilvl="6" w:tplc="08C00AAC" w:tentative="1">
      <w:start w:val="1"/>
      <w:numFmt w:val="bullet"/>
      <w:lvlText w:val=""/>
      <w:lvlJc w:val="left"/>
      <w:pPr>
        <w:tabs>
          <w:tab w:val="num" w:pos="5040"/>
        </w:tabs>
        <w:ind w:left="5040" w:hanging="360"/>
      </w:pPr>
      <w:rPr>
        <w:rFonts w:ascii="Symbol" w:hAnsi="Symbol" w:hint="default"/>
      </w:rPr>
    </w:lvl>
    <w:lvl w:ilvl="7" w:tplc="D5D007B0" w:tentative="1">
      <w:start w:val="1"/>
      <w:numFmt w:val="bullet"/>
      <w:lvlText w:val="o"/>
      <w:lvlJc w:val="left"/>
      <w:pPr>
        <w:tabs>
          <w:tab w:val="num" w:pos="5760"/>
        </w:tabs>
        <w:ind w:left="5760" w:hanging="360"/>
      </w:pPr>
      <w:rPr>
        <w:rFonts w:ascii="Courier New" w:hAnsi="Courier New" w:cs="Courier New" w:hint="default"/>
      </w:rPr>
    </w:lvl>
    <w:lvl w:ilvl="8" w:tplc="50ECF9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F35227"/>
    <w:multiLevelType w:val="hybridMultilevel"/>
    <w:tmpl w:val="BD34F086"/>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1F65B9"/>
    <w:multiLevelType w:val="hybridMultilevel"/>
    <w:tmpl w:val="AB2A0A9A"/>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0F1252"/>
    <w:multiLevelType w:val="multilevel"/>
    <w:tmpl w:val="FD5675A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C093D10"/>
    <w:multiLevelType w:val="multilevel"/>
    <w:tmpl w:val="85A44952"/>
    <w:lvl w:ilvl="0">
      <w:start w:val="6"/>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1910CF"/>
    <w:multiLevelType w:val="hybridMultilevel"/>
    <w:tmpl w:val="16C0200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F66C6"/>
    <w:multiLevelType w:val="hybridMultilevel"/>
    <w:tmpl w:val="0F20A1B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651DEA"/>
    <w:multiLevelType w:val="multilevel"/>
    <w:tmpl w:val="C4E2B86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076764"/>
    <w:multiLevelType w:val="hybridMultilevel"/>
    <w:tmpl w:val="44A4A01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3C9166D"/>
    <w:multiLevelType w:val="hybridMultilevel"/>
    <w:tmpl w:val="2FF2A3D2"/>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7A2433"/>
    <w:multiLevelType w:val="hybridMultilevel"/>
    <w:tmpl w:val="FB9C212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693810"/>
    <w:multiLevelType w:val="hybridMultilevel"/>
    <w:tmpl w:val="FA32E434"/>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6D6845"/>
    <w:multiLevelType w:val="hybridMultilevel"/>
    <w:tmpl w:val="F0E87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E60A8F"/>
    <w:multiLevelType w:val="hybridMultilevel"/>
    <w:tmpl w:val="A46EB22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5652FB"/>
    <w:multiLevelType w:val="hybridMultilevel"/>
    <w:tmpl w:val="411E6920"/>
    <w:lvl w:ilvl="0" w:tplc="D8222E8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950277F"/>
    <w:multiLevelType w:val="hybridMultilevel"/>
    <w:tmpl w:val="4F5CD1C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2A3C7863"/>
    <w:multiLevelType w:val="hybridMultilevel"/>
    <w:tmpl w:val="817A8BB0"/>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F3835"/>
    <w:multiLevelType w:val="hybridMultilevel"/>
    <w:tmpl w:val="F604B89C"/>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8C6116"/>
    <w:multiLevelType w:val="hybridMultilevel"/>
    <w:tmpl w:val="C4DA93E2"/>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156F64"/>
    <w:multiLevelType w:val="hybridMultilevel"/>
    <w:tmpl w:val="444C72BA"/>
    <w:lvl w:ilvl="0" w:tplc="0427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0F3409"/>
    <w:multiLevelType w:val="hybridMultilevel"/>
    <w:tmpl w:val="FFB8D106"/>
    <w:lvl w:ilvl="0" w:tplc="C18817E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CB55D8"/>
    <w:multiLevelType w:val="hybridMultilevel"/>
    <w:tmpl w:val="02B671BE"/>
    <w:lvl w:ilvl="0" w:tplc="C100AF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2137F3"/>
    <w:multiLevelType w:val="hybridMultilevel"/>
    <w:tmpl w:val="888CF7EA"/>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42100B"/>
    <w:multiLevelType w:val="hybridMultilevel"/>
    <w:tmpl w:val="40462182"/>
    <w:lvl w:ilvl="0" w:tplc="0427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F83AED"/>
    <w:multiLevelType w:val="multilevel"/>
    <w:tmpl w:val="F604B89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3F5B3B"/>
    <w:multiLevelType w:val="multilevel"/>
    <w:tmpl w:val="85A44952"/>
    <w:lvl w:ilvl="0">
      <w:start w:val="6"/>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AD6742"/>
    <w:multiLevelType w:val="hybridMultilevel"/>
    <w:tmpl w:val="4F0E5106"/>
    <w:lvl w:ilvl="0" w:tplc="94AE6FEA">
      <w:start w:val="1"/>
      <w:numFmt w:val="bullet"/>
      <w:lvlText w:val=""/>
      <w:lvlJc w:val="left"/>
      <w:pPr>
        <w:tabs>
          <w:tab w:val="num" w:pos="720"/>
        </w:tabs>
        <w:ind w:left="720" w:hanging="72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5057C6"/>
    <w:multiLevelType w:val="hybridMultilevel"/>
    <w:tmpl w:val="FDC0576C"/>
    <w:lvl w:ilvl="0" w:tplc="E2CAEA16">
      <w:numFmt w:val="bullet"/>
      <w:lvlText w:val="-"/>
      <w:lvlJc w:val="left"/>
      <w:pPr>
        <w:tabs>
          <w:tab w:val="num" w:pos="720"/>
        </w:tabs>
        <w:ind w:left="720" w:hanging="720"/>
      </w:pPr>
      <w:rPr>
        <w:rFonts w:ascii="Times New Roman" w:eastAsia="Times New Roman" w:hAnsi="Times New Roman" w:cs="Times New Roman" w:hint="default"/>
      </w:rPr>
    </w:lvl>
    <w:lvl w:ilvl="1" w:tplc="CB761D1C" w:tentative="1">
      <w:start w:val="1"/>
      <w:numFmt w:val="bullet"/>
      <w:lvlText w:val="o"/>
      <w:lvlJc w:val="left"/>
      <w:pPr>
        <w:tabs>
          <w:tab w:val="num" w:pos="1080"/>
        </w:tabs>
        <w:ind w:left="1080" w:hanging="360"/>
      </w:pPr>
      <w:rPr>
        <w:rFonts w:ascii="Courier New" w:hAnsi="Courier New" w:hint="default"/>
      </w:rPr>
    </w:lvl>
    <w:lvl w:ilvl="2" w:tplc="118ED8F6" w:tentative="1">
      <w:start w:val="1"/>
      <w:numFmt w:val="bullet"/>
      <w:lvlText w:val=""/>
      <w:lvlJc w:val="left"/>
      <w:pPr>
        <w:tabs>
          <w:tab w:val="num" w:pos="1800"/>
        </w:tabs>
        <w:ind w:left="1800" w:hanging="360"/>
      </w:pPr>
      <w:rPr>
        <w:rFonts w:ascii="Wingdings" w:hAnsi="Wingdings" w:hint="default"/>
      </w:rPr>
    </w:lvl>
    <w:lvl w:ilvl="3" w:tplc="F5A6A978" w:tentative="1">
      <w:start w:val="1"/>
      <w:numFmt w:val="bullet"/>
      <w:lvlText w:val=""/>
      <w:lvlJc w:val="left"/>
      <w:pPr>
        <w:tabs>
          <w:tab w:val="num" w:pos="2520"/>
        </w:tabs>
        <w:ind w:left="2520" w:hanging="360"/>
      </w:pPr>
      <w:rPr>
        <w:rFonts w:ascii="Symbol" w:hAnsi="Symbol" w:hint="default"/>
      </w:rPr>
    </w:lvl>
    <w:lvl w:ilvl="4" w:tplc="CC5EEA74" w:tentative="1">
      <w:start w:val="1"/>
      <w:numFmt w:val="bullet"/>
      <w:lvlText w:val="o"/>
      <w:lvlJc w:val="left"/>
      <w:pPr>
        <w:tabs>
          <w:tab w:val="num" w:pos="3240"/>
        </w:tabs>
        <w:ind w:left="3240" w:hanging="360"/>
      </w:pPr>
      <w:rPr>
        <w:rFonts w:ascii="Courier New" w:hAnsi="Courier New" w:hint="default"/>
      </w:rPr>
    </w:lvl>
    <w:lvl w:ilvl="5" w:tplc="EE503B96" w:tentative="1">
      <w:start w:val="1"/>
      <w:numFmt w:val="bullet"/>
      <w:lvlText w:val=""/>
      <w:lvlJc w:val="left"/>
      <w:pPr>
        <w:tabs>
          <w:tab w:val="num" w:pos="3960"/>
        </w:tabs>
        <w:ind w:left="3960" w:hanging="360"/>
      </w:pPr>
      <w:rPr>
        <w:rFonts w:ascii="Wingdings" w:hAnsi="Wingdings" w:hint="default"/>
      </w:rPr>
    </w:lvl>
    <w:lvl w:ilvl="6" w:tplc="50346A64" w:tentative="1">
      <w:start w:val="1"/>
      <w:numFmt w:val="bullet"/>
      <w:lvlText w:val=""/>
      <w:lvlJc w:val="left"/>
      <w:pPr>
        <w:tabs>
          <w:tab w:val="num" w:pos="4680"/>
        </w:tabs>
        <w:ind w:left="4680" w:hanging="360"/>
      </w:pPr>
      <w:rPr>
        <w:rFonts w:ascii="Symbol" w:hAnsi="Symbol" w:hint="default"/>
      </w:rPr>
    </w:lvl>
    <w:lvl w:ilvl="7" w:tplc="112C14F4" w:tentative="1">
      <w:start w:val="1"/>
      <w:numFmt w:val="bullet"/>
      <w:lvlText w:val="o"/>
      <w:lvlJc w:val="left"/>
      <w:pPr>
        <w:tabs>
          <w:tab w:val="num" w:pos="5400"/>
        </w:tabs>
        <w:ind w:left="5400" w:hanging="360"/>
      </w:pPr>
      <w:rPr>
        <w:rFonts w:ascii="Courier New" w:hAnsi="Courier New" w:hint="default"/>
      </w:rPr>
    </w:lvl>
    <w:lvl w:ilvl="8" w:tplc="1D3267A0"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AEF20A2"/>
    <w:multiLevelType w:val="hybridMultilevel"/>
    <w:tmpl w:val="215E9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CC91D62"/>
    <w:multiLevelType w:val="hybridMultilevel"/>
    <w:tmpl w:val="E3CA534E"/>
    <w:lvl w:ilvl="0" w:tplc="C100AF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BD4554"/>
    <w:multiLevelType w:val="hybridMultilevel"/>
    <w:tmpl w:val="BA26C7EE"/>
    <w:lvl w:ilvl="0" w:tplc="C100AFCE">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1B74532"/>
    <w:multiLevelType w:val="hybridMultilevel"/>
    <w:tmpl w:val="85A44952"/>
    <w:lvl w:ilvl="0" w:tplc="D8222E8E">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DB5551"/>
    <w:multiLevelType w:val="hybridMultilevel"/>
    <w:tmpl w:val="79A679B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D8222E8E">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4F77ABE"/>
    <w:multiLevelType w:val="hybridMultilevel"/>
    <w:tmpl w:val="2400587E"/>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606260F"/>
    <w:multiLevelType w:val="hybridMultilevel"/>
    <w:tmpl w:val="934C565C"/>
    <w:lvl w:ilvl="0" w:tplc="EE5CD45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E971BB"/>
    <w:multiLevelType w:val="multilevel"/>
    <w:tmpl w:val="E4CC25B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8CB5820"/>
    <w:multiLevelType w:val="hybridMultilevel"/>
    <w:tmpl w:val="C1A43160"/>
    <w:lvl w:ilvl="0" w:tplc="07A0EF4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B24BBE"/>
    <w:multiLevelType w:val="hybridMultilevel"/>
    <w:tmpl w:val="E6AE4204"/>
    <w:lvl w:ilvl="0" w:tplc="C100AF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BB1B3F"/>
    <w:multiLevelType w:val="hybridMultilevel"/>
    <w:tmpl w:val="DA16FEC0"/>
    <w:lvl w:ilvl="0" w:tplc="13503B3A">
      <w:start w:val="1"/>
      <w:numFmt w:val="bullet"/>
      <w:lvlText w:val="-"/>
      <w:lvlJc w:val="left"/>
      <w:pPr>
        <w:tabs>
          <w:tab w:val="num" w:pos="720"/>
        </w:tabs>
        <w:ind w:left="720" w:hanging="72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532107"/>
    <w:multiLevelType w:val="hybridMultilevel"/>
    <w:tmpl w:val="7F741972"/>
    <w:lvl w:ilvl="0" w:tplc="07A0EF42">
      <w:start w:val="200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D73B70"/>
    <w:multiLevelType w:val="hybridMultilevel"/>
    <w:tmpl w:val="03A29A0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2E0322E"/>
    <w:multiLevelType w:val="hybridMultilevel"/>
    <w:tmpl w:val="B0C29F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3CD3280"/>
    <w:multiLevelType w:val="hybridMultilevel"/>
    <w:tmpl w:val="1304E58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48B1019"/>
    <w:multiLevelType w:val="hybridMultilevel"/>
    <w:tmpl w:val="A6C8C628"/>
    <w:lvl w:ilvl="0" w:tplc="8C3433B6">
      <w:numFmt w:val="bullet"/>
      <w:lvlText w:val=""/>
      <w:lvlJc w:val="left"/>
      <w:pPr>
        <w:tabs>
          <w:tab w:val="num" w:pos="720"/>
        </w:tabs>
        <w:ind w:left="720" w:hanging="72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52B1EF6"/>
    <w:multiLevelType w:val="multilevel"/>
    <w:tmpl w:val="DAAEF4B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587F40BF"/>
    <w:multiLevelType w:val="hybridMultilevel"/>
    <w:tmpl w:val="3B12AA1C"/>
    <w:lvl w:ilvl="0" w:tplc="CE8C7B66">
      <w:start w:val="4"/>
      <w:numFmt w:val="bullet"/>
      <w:lvlText w:val="-"/>
      <w:lvlJc w:val="left"/>
      <w:pPr>
        <w:tabs>
          <w:tab w:val="num" w:pos="540"/>
        </w:tabs>
        <w:ind w:left="54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F82BC1"/>
    <w:multiLevelType w:val="hybridMultilevel"/>
    <w:tmpl w:val="F606001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230892"/>
    <w:multiLevelType w:val="hybridMultilevel"/>
    <w:tmpl w:val="FD880E8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0EB69CD"/>
    <w:multiLevelType w:val="hybridMultilevel"/>
    <w:tmpl w:val="351E4DE8"/>
    <w:lvl w:ilvl="0" w:tplc="C100AFCE">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5F4C8B"/>
    <w:multiLevelType w:val="hybridMultilevel"/>
    <w:tmpl w:val="70C82A0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36024B5"/>
    <w:multiLevelType w:val="hybridMultilevel"/>
    <w:tmpl w:val="CEF29364"/>
    <w:lvl w:ilvl="0" w:tplc="04270001">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FB3105"/>
    <w:multiLevelType w:val="hybridMultilevel"/>
    <w:tmpl w:val="7D8007F0"/>
    <w:lvl w:ilvl="0" w:tplc="D8222E8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232CBB"/>
    <w:multiLevelType w:val="hybridMultilevel"/>
    <w:tmpl w:val="71DA1A84"/>
    <w:lvl w:ilvl="0" w:tplc="D8222E8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57B61FD"/>
    <w:multiLevelType w:val="hybridMultilevel"/>
    <w:tmpl w:val="D6F4E22E"/>
    <w:lvl w:ilvl="0" w:tplc="D8222E8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047D84"/>
    <w:multiLevelType w:val="hybridMultilevel"/>
    <w:tmpl w:val="2DEE4FC4"/>
    <w:lvl w:ilvl="0" w:tplc="D8222E8E">
      <w:start w:val="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6B630DBF"/>
    <w:multiLevelType w:val="hybridMultilevel"/>
    <w:tmpl w:val="22D252C0"/>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6915E2"/>
    <w:multiLevelType w:val="hybridMultilevel"/>
    <w:tmpl w:val="2D9C1042"/>
    <w:lvl w:ilvl="0" w:tplc="07A0EF42">
      <w:start w:val="1"/>
      <w:numFmt w:val="bullet"/>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E21E29"/>
    <w:multiLevelType w:val="hybridMultilevel"/>
    <w:tmpl w:val="C09A7AE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0890C10"/>
    <w:multiLevelType w:val="hybridMultilevel"/>
    <w:tmpl w:val="FEC0C43E"/>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0960B1B"/>
    <w:multiLevelType w:val="hybridMultilevel"/>
    <w:tmpl w:val="CE90F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5323E65"/>
    <w:multiLevelType w:val="hybridMultilevel"/>
    <w:tmpl w:val="B864718E"/>
    <w:lvl w:ilvl="0" w:tplc="07A0EF4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7072A5"/>
    <w:multiLevelType w:val="hybridMultilevel"/>
    <w:tmpl w:val="E696A238"/>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7413B1E"/>
    <w:multiLevelType w:val="hybridMultilevel"/>
    <w:tmpl w:val="81647356"/>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BD254D"/>
    <w:multiLevelType w:val="hybridMultilevel"/>
    <w:tmpl w:val="7F9855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1" w15:restartNumberingAfterBreak="0">
    <w:nsid w:val="7BBC2FA2"/>
    <w:multiLevelType w:val="hybridMultilevel"/>
    <w:tmpl w:val="38020B5C"/>
    <w:lvl w:ilvl="0" w:tplc="8C3433B6">
      <w:numFmt w:val="bullet"/>
      <w:lvlText w:val=""/>
      <w:lvlJc w:val="left"/>
      <w:pPr>
        <w:tabs>
          <w:tab w:val="num" w:pos="567"/>
        </w:tabs>
        <w:ind w:left="567" w:hanging="567"/>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ED6BF2"/>
    <w:multiLevelType w:val="multilevel"/>
    <w:tmpl w:val="85A44952"/>
    <w:lvl w:ilvl="0">
      <w:start w:val="6"/>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D7E2786"/>
    <w:multiLevelType w:val="hybridMultilevel"/>
    <w:tmpl w:val="FEC0990A"/>
    <w:lvl w:ilvl="0" w:tplc="B0D2E932">
      <w:start w:val="6"/>
      <w:numFmt w:val="bullet"/>
      <w:lvlText w:val="-"/>
      <w:lvlJc w:val="left"/>
      <w:pPr>
        <w:tabs>
          <w:tab w:val="num" w:pos="720"/>
        </w:tabs>
        <w:ind w:left="720" w:hanging="720"/>
      </w:pPr>
      <w:rPr>
        <w:rFonts w:ascii="Times New Roman" w:eastAsia="Times New Roman" w:hAnsi="Times New Roman" w:cs="Times New Roman" w:hint="default"/>
      </w:rPr>
    </w:lvl>
    <w:lvl w:ilvl="1" w:tplc="C992805A" w:tentative="1">
      <w:start w:val="1"/>
      <w:numFmt w:val="bullet"/>
      <w:lvlText w:val="o"/>
      <w:lvlJc w:val="left"/>
      <w:pPr>
        <w:tabs>
          <w:tab w:val="num" w:pos="1440"/>
        </w:tabs>
        <w:ind w:left="1440" w:hanging="360"/>
      </w:pPr>
      <w:rPr>
        <w:rFonts w:ascii="Courier New" w:hAnsi="Courier New" w:cs="Courier New" w:hint="default"/>
      </w:rPr>
    </w:lvl>
    <w:lvl w:ilvl="2" w:tplc="79D8D058" w:tentative="1">
      <w:start w:val="1"/>
      <w:numFmt w:val="bullet"/>
      <w:lvlText w:val=""/>
      <w:lvlJc w:val="left"/>
      <w:pPr>
        <w:tabs>
          <w:tab w:val="num" w:pos="2160"/>
        </w:tabs>
        <w:ind w:left="2160" w:hanging="360"/>
      </w:pPr>
      <w:rPr>
        <w:rFonts w:ascii="Wingdings" w:hAnsi="Wingdings" w:hint="default"/>
      </w:rPr>
    </w:lvl>
    <w:lvl w:ilvl="3" w:tplc="780CDF4C" w:tentative="1">
      <w:start w:val="1"/>
      <w:numFmt w:val="bullet"/>
      <w:lvlText w:val=""/>
      <w:lvlJc w:val="left"/>
      <w:pPr>
        <w:tabs>
          <w:tab w:val="num" w:pos="2880"/>
        </w:tabs>
        <w:ind w:left="2880" w:hanging="360"/>
      </w:pPr>
      <w:rPr>
        <w:rFonts w:ascii="Symbol" w:hAnsi="Symbol" w:hint="default"/>
      </w:rPr>
    </w:lvl>
    <w:lvl w:ilvl="4" w:tplc="00D8B09C" w:tentative="1">
      <w:start w:val="1"/>
      <w:numFmt w:val="bullet"/>
      <w:lvlText w:val="o"/>
      <w:lvlJc w:val="left"/>
      <w:pPr>
        <w:tabs>
          <w:tab w:val="num" w:pos="3600"/>
        </w:tabs>
        <w:ind w:left="3600" w:hanging="360"/>
      </w:pPr>
      <w:rPr>
        <w:rFonts w:ascii="Courier New" w:hAnsi="Courier New" w:cs="Courier New" w:hint="default"/>
      </w:rPr>
    </w:lvl>
    <w:lvl w:ilvl="5" w:tplc="E8965D7E" w:tentative="1">
      <w:start w:val="1"/>
      <w:numFmt w:val="bullet"/>
      <w:lvlText w:val=""/>
      <w:lvlJc w:val="left"/>
      <w:pPr>
        <w:tabs>
          <w:tab w:val="num" w:pos="4320"/>
        </w:tabs>
        <w:ind w:left="4320" w:hanging="360"/>
      </w:pPr>
      <w:rPr>
        <w:rFonts w:ascii="Wingdings" w:hAnsi="Wingdings" w:hint="default"/>
      </w:rPr>
    </w:lvl>
    <w:lvl w:ilvl="6" w:tplc="318AE67E" w:tentative="1">
      <w:start w:val="1"/>
      <w:numFmt w:val="bullet"/>
      <w:lvlText w:val=""/>
      <w:lvlJc w:val="left"/>
      <w:pPr>
        <w:tabs>
          <w:tab w:val="num" w:pos="5040"/>
        </w:tabs>
        <w:ind w:left="5040" w:hanging="360"/>
      </w:pPr>
      <w:rPr>
        <w:rFonts w:ascii="Symbol" w:hAnsi="Symbol" w:hint="default"/>
      </w:rPr>
    </w:lvl>
    <w:lvl w:ilvl="7" w:tplc="19F4035E" w:tentative="1">
      <w:start w:val="1"/>
      <w:numFmt w:val="bullet"/>
      <w:lvlText w:val="o"/>
      <w:lvlJc w:val="left"/>
      <w:pPr>
        <w:tabs>
          <w:tab w:val="num" w:pos="5760"/>
        </w:tabs>
        <w:ind w:left="5760" w:hanging="360"/>
      </w:pPr>
      <w:rPr>
        <w:rFonts w:ascii="Courier New" w:hAnsi="Courier New" w:cs="Courier New" w:hint="default"/>
      </w:rPr>
    </w:lvl>
    <w:lvl w:ilvl="8" w:tplc="93D4D6DA" w:tentative="1">
      <w:start w:val="1"/>
      <w:numFmt w:val="bullet"/>
      <w:lvlText w:val=""/>
      <w:lvlJc w:val="left"/>
      <w:pPr>
        <w:tabs>
          <w:tab w:val="num" w:pos="6480"/>
        </w:tabs>
        <w:ind w:left="6480" w:hanging="360"/>
      </w:pPr>
      <w:rPr>
        <w:rFonts w:ascii="Wingdings" w:hAnsi="Wingdings" w:hint="default"/>
      </w:rPr>
    </w:lvl>
  </w:abstractNum>
  <w:num w:numId="1" w16cid:durableId="2002391307">
    <w:abstractNumId w:val="59"/>
  </w:num>
  <w:num w:numId="2" w16cid:durableId="513764754">
    <w:abstractNumId w:val="78"/>
  </w:num>
  <w:num w:numId="3" w16cid:durableId="186716200">
    <w:abstractNumId w:val="38"/>
  </w:num>
  <w:num w:numId="4" w16cid:durableId="2013215467">
    <w:abstractNumId w:val="18"/>
  </w:num>
  <w:num w:numId="5" w16cid:durableId="1709456208">
    <w:abstractNumId w:val="79"/>
  </w:num>
  <w:num w:numId="6" w16cid:durableId="581916489">
    <w:abstractNumId w:val="12"/>
  </w:num>
  <w:num w:numId="7" w16cid:durableId="1562400006">
    <w:abstractNumId w:val="66"/>
  </w:num>
  <w:num w:numId="8" w16cid:durableId="1355493878">
    <w:abstractNumId w:val="32"/>
  </w:num>
  <w:num w:numId="9" w16cid:durableId="1610352210">
    <w:abstractNumId w:val="63"/>
  </w:num>
  <w:num w:numId="10" w16cid:durableId="1375889595">
    <w:abstractNumId w:val="75"/>
  </w:num>
  <w:num w:numId="11" w16cid:durableId="414135005">
    <w:abstractNumId w:val="1"/>
  </w:num>
  <w:num w:numId="12" w16cid:durableId="1537084922">
    <w:abstractNumId w:val="64"/>
  </w:num>
  <w:num w:numId="13" w16cid:durableId="589313294">
    <w:abstractNumId w:val="29"/>
  </w:num>
  <w:num w:numId="14" w16cid:durableId="432822683">
    <w:abstractNumId w:val="27"/>
  </w:num>
  <w:num w:numId="15" w16cid:durableId="468867451">
    <w:abstractNumId w:val="80"/>
  </w:num>
  <w:num w:numId="16" w16cid:durableId="817259952">
    <w:abstractNumId w:val="5"/>
  </w:num>
  <w:num w:numId="17" w16cid:durableId="699281267">
    <w:abstractNumId w:val="36"/>
  </w:num>
  <w:num w:numId="18" w16cid:durableId="1369913675">
    <w:abstractNumId w:val="61"/>
  </w:num>
  <w:num w:numId="19" w16cid:durableId="1742170007">
    <w:abstractNumId w:val="51"/>
  </w:num>
  <w:num w:numId="20" w16cid:durableId="727653267">
    <w:abstractNumId w:val="20"/>
  </w:num>
  <w:num w:numId="21" w16cid:durableId="143551130">
    <w:abstractNumId w:val="16"/>
  </w:num>
  <w:num w:numId="22" w16cid:durableId="1302729438">
    <w:abstractNumId w:val="23"/>
  </w:num>
  <w:num w:numId="23" w16cid:durableId="902300467">
    <w:abstractNumId w:val="8"/>
  </w:num>
  <w:num w:numId="24" w16cid:durableId="1905949223">
    <w:abstractNumId w:val="35"/>
  </w:num>
  <w:num w:numId="25" w16cid:durableId="2063669170">
    <w:abstractNumId w:val="55"/>
  </w:num>
  <w:num w:numId="26" w16cid:durableId="357437779">
    <w:abstractNumId w:val="24"/>
  </w:num>
  <w:num w:numId="27" w16cid:durableId="185289743">
    <w:abstractNumId w:val="3"/>
  </w:num>
  <w:num w:numId="28" w16cid:durableId="319430634">
    <w:abstractNumId w:val="69"/>
  </w:num>
  <w:num w:numId="29" w16cid:durableId="1540123264">
    <w:abstractNumId w:val="71"/>
  </w:num>
  <w:num w:numId="30" w16cid:durableId="1023942278">
    <w:abstractNumId w:val="28"/>
  </w:num>
  <w:num w:numId="31" w16cid:durableId="1745835505">
    <w:abstractNumId w:val="10"/>
  </w:num>
  <w:num w:numId="32" w16cid:durableId="548615739">
    <w:abstractNumId w:val="48"/>
  </w:num>
  <w:num w:numId="33" w16cid:durableId="259333740">
    <w:abstractNumId w:val="73"/>
  </w:num>
  <w:num w:numId="34" w16cid:durableId="1942369025">
    <w:abstractNumId w:val="11"/>
  </w:num>
  <w:num w:numId="35" w16cid:durableId="1763794758">
    <w:abstractNumId w:val="43"/>
  </w:num>
  <w:num w:numId="36" w16cid:durableId="516433643">
    <w:abstractNumId w:val="56"/>
  </w:num>
  <w:num w:numId="37" w16cid:durableId="1880627175">
    <w:abstractNumId w:val="45"/>
  </w:num>
  <w:num w:numId="38" w16cid:durableId="745617487">
    <w:abstractNumId w:val="65"/>
  </w:num>
  <w:num w:numId="39" w16cid:durableId="1829129710">
    <w:abstractNumId w:val="2"/>
  </w:num>
  <w:num w:numId="40" w16cid:durableId="1820919986">
    <w:abstractNumId w:val="30"/>
  </w:num>
  <w:num w:numId="41" w16cid:durableId="2080976164">
    <w:abstractNumId w:val="52"/>
  </w:num>
  <w:num w:numId="42" w16cid:durableId="684022090">
    <w:abstractNumId w:val="83"/>
  </w:num>
  <w:num w:numId="43" w16cid:durableId="1842503855">
    <w:abstractNumId w:val="34"/>
  </w:num>
  <w:num w:numId="44" w16cid:durableId="51196864">
    <w:abstractNumId w:val="46"/>
  </w:num>
  <w:num w:numId="45" w16cid:durableId="2097945043">
    <w:abstractNumId w:val="7"/>
  </w:num>
  <w:num w:numId="46" w16cid:durableId="808286594">
    <w:abstractNumId w:val="21"/>
  </w:num>
  <w:num w:numId="47" w16cid:durableId="594824611">
    <w:abstractNumId w:val="6"/>
  </w:num>
  <w:num w:numId="48" w16cid:durableId="1430344524">
    <w:abstractNumId w:val="68"/>
  </w:num>
  <w:num w:numId="49" w16cid:durableId="33623598">
    <w:abstractNumId w:val="37"/>
  </w:num>
  <w:num w:numId="50" w16cid:durableId="882136612">
    <w:abstractNumId w:val="47"/>
  </w:num>
  <w:num w:numId="51" w16cid:durableId="1238058116">
    <w:abstractNumId w:val="0"/>
    <w:lvlOverride w:ilvl="0">
      <w:lvl w:ilvl="0">
        <w:start w:val="1"/>
        <w:numFmt w:val="bullet"/>
        <w:lvlText w:val="-"/>
        <w:legacy w:legacy="1" w:legacySpace="0" w:legacyIndent="360"/>
        <w:lvlJc w:val="left"/>
        <w:pPr>
          <w:ind w:left="360" w:hanging="360"/>
        </w:pPr>
      </w:lvl>
    </w:lvlOverride>
  </w:num>
  <w:num w:numId="52" w16cid:durableId="689142553">
    <w:abstractNumId w:val="41"/>
  </w:num>
  <w:num w:numId="53" w16cid:durableId="1198155804">
    <w:abstractNumId w:val="25"/>
  </w:num>
  <w:num w:numId="54" w16cid:durableId="1503276268">
    <w:abstractNumId w:val="17"/>
  </w:num>
  <w:num w:numId="55" w16cid:durableId="648706730">
    <w:abstractNumId w:val="53"/>
  </w:num>
  <w:num w:numId="56" w16cid:durableId="913323136">
    <w:abstractNumId w:val="82"/>
  </w:num>
  <w:num w:numId="57" w16cid:durableId="611475437">
    <w:abstractNumId w:val="77"/>
  </w:num>
  <w:num w:numId="58" w16cid:durableId="896820360">
    <w:abstractNumId w:val="50"/>
  </w:num>
  <w:num w:numId="59" w16cid:durableId="1931042426">
    <w:abstractNumId w:val="15"/>
  </w:num>
  <w:num w:numId="60" w16cid:durableId="556629459">
    <w:abstractNumId w:val="14"/>
  </w:num>
  <w:num w:numId="61" w16cid:durableId="218829465">
    <w:abstractNumId w:val="70"/>
  </w:num>
  <w:num w:numId="62" w16cid:durableId="482704010">
    <w:abstractNumId w:val="72"/>
  </w:num>
  <w:num w:numId="63" w16cid:durableId="472259844">
    <w:abstractNumId w:val="31"/>
  </w:num>
  <w:num w:numId="64" w16cid:durableId="129326382">
    <w:abstractNumId w:val="40"/>
  </w:num>
  <w:num w:numId="65" w16cid:durableId="1726677872">
    <w:abstractNumId w:val="62"/>
  </w:num>
  <w:num w:numId="66" w16cid:durableId="709691207">
    <w:abstractNumId w:val="49"/>
  </w:num>
  <w:num w:numId="67" w16cid:durableId="1983346242">
    <w:abstractNumId w:val="74"/>
  </w:num>
  <w:num w:numId="68" w16cid:durableId="1883203584">
    <w:abstractNumId w:val="54"/>
  </w:num>
  <w:num w:numId="69" w16cid:durableId="966860785">
    <w:abstractNumId w:val="39"/>
  </w:num>
  <w:num w:numId="70" w16cid:durableId="1418092176">
    <w:abstractNumId w:val="42"/>
  </w:num>
  <w:num w:numId="71" w16cid:durableId="144472692">
    <w:abstractNumId w:val="33"/>
  </w:num>
  <w:num w:numId="72" w16cid:durableId="1029723186">
    <w:abstractNumId w:val="9"/>
  </w:num>
  <w:num w:numId="73" w16cid:durableId="343747187">
    <w:abstractNumId w:val="44"/>
  </w:num>
  <w:num w:numId="74" w16cid:durableId="1404907417">
    <w:abstractNumId w:val="4"/>
  </w:num>
  <w:num w:numId="75" w16cid:durableId="873495587">
    <w:abstractNumId w:val="26"/>
  </w:num>
  <w:num w:numId="76" w16cid:durableId="1219321276">
    <w:abstractNumId w:val="13"/>
  </w:num>
  <w:num w:numId="77" w16cid:durableId="196430331">
    <w:abstractNumId w:val="19"/>
  </w:num>
  <w:num w:numId="78" w16cid:durableId="1531794813">
    <w:abstractNumId w:val="60"/>
  </w:num>
  <w:num w:numId="79" w16cid:durableId="75519733">
    <w:abstractNumId w:val="81"/>
  </w:num>
  <w:num w:numId="80" w16cid:durableId="734468745">
    <w:abstractNumId w:val="22"/>
  </w:num>
  <w:num w:numId="81" w16cid:durableId="372342445">
    <w:abstractNumId w:val="67"/>
  </w:num>
  <w:num w:numId="82" w16cid:durableId="504823902">
    <w:abstractNumId w:val="58"/>
  </w:num>
  <w:num w:numId="83" w16cid:durableId="1770464270">
    <w:abstractNumId w:val="76"/>
  </w:num>
  <w:num w:numId="84" w16cid:durableId="479544725">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7C"/>
    <w:rsid w:val="00001332"/>
    <w:rsid w:val="00004CD2"/>
    <w:rsid w:val="00022AC9"/>
    <w:rsid w:val="00026905"/>
    <w:rsid w:val="000429AF"/>
    <w:rsid w:val="00064B3D"/>
    <w:rsid w:val="00066003"/>
    <w:rsid w:val="00066D80"/>
    <w:rsid w:val="00070C00"/>
    <w:rsid w:val="00072591"/>
    <w:rsid w:val="00072E31"/>
    <w:rsid w:val="00077C7D"/>
    <w:rsid w:val="00081542"/>
    <w:rsid w:val="00083C23"/>
    <w:rsid w:val="000904D7"/>
    <w:rsid w:val="00096B96"/>
    <w:rsid w:val="000A0FFD"/>
    <w:rsid w:val="000C001A"/>
    <w:rsid w:val="000C49CF"/>
    <w:rsid w:val="000D157F"/>
    <w:rsid w:val="000D4E7A"/>
    <w:rsid w:val="000D6BEA"/>
    <w:rsid w:val="000D7D9D"/>
    <w:rsid w:val="000E4AC5"/>
    <w:rsid w:val="000F19B5"/>
    <w:rsid w:val="000F54C7"/>
    <w:rsid w:val="00103210"/>
    <w:rsid w:val="00107578"/>
    <w:rsid w:val="00111CC7"/>
    <w:rsid w:val="00121AFE"/>
    <w:rsid w:val="00126860"/>
    <w:rsid w:val="00133414"/>
    <w:rsid w:val="00145001"/>
    <w:rsid w:val="0016405E"/>
    <w:rsid w:val="0016776C"/>
    <w:rsid w:val="00171D7E"/>
    <w:rsid w:val="0018055E"/>
    <w:rsid w:val="00197148"/>
    <w:rsid w:val="001A4FF3"/>
    <w:rsid w:val="001A5125"/>
    <w:rsid w:val="001A746E"/>
    <w:rsid w:val="001B3931"/>
    <w:rsid w:val="001D00A1"/>
    <w:rsid w:val="001D19FA"/>
    <w:rsid w:val="001D31EA"/>
    <w:rsid w:val="001E1BE2"/>
    <w:rsid w:val="001F003A"/>
    <w:rsid w:val="0020012F"/>
    <w:rsid w:val="00207728"/>
    <w:rsid w:val="00207F93"/>
    <w:rsid w:val="00211E3D"/>
    <w:rsid w:val="00220571"/>
    <w:rsid w:val="00221576"/>
    <w:rsid w:val="00226C4E"/>
    <w:rsid w:val="00232F20"/>
    <w:rsid w:val="0023767F"/>
    <w:rsid w:val="0024435D"/>
    <w:rsid w:val="00246246"/>
    <w:rsid w:val="002470B7"/>
    <w:rsid w:val="002575AB"/>
    <w:rsid w:val="00257946"/>
    <w:rsid w:val="00281DD8"/>
    <w:rsid w:val="00287480"/>
    <w:rsid w:val="002928D0"/>
    <w:rsid w:val="0029481A"/>
    <w:rsid w:val="002D0BF4"/>
    <w:rsid w:val="002E00FB"/>
    <w:rsid w:val="002E69A3"/>
    <w:rsid w:val="002F3D01"/>
    <w:rsid w:val="002F77EB"/>
    <w:rsid w:val="003426DB"/>
    <w:rsid w:val="00371176"/>
    <w:rsid w:val="003B59F0"/>
    <w:rsid w:val="003D6251"/>
    <w:rsid w:val="00404C2A"/>
    <w:rsid w:val="00405C56"/>
    <w:rsid w:val="00410B16"/>
    <w:rsid w:val="00412CD8"/>
    <w:rsid w:val="00421A2B"/>
    <w:rsid w:val="00422E49"/>
    <w:rsid w:val="00426BA5"/>
    <w:rsid w:val="00437BF1"/>
    <w:rsid w:val="0044144A"/>
    <w:rsid w:val="00442A6B"/>
    <w:rsid w:val="00444448"/>
    <w:rsid w:val="004536A8"/>
    <w:rsid w:val="00465D39"/>
    <w:rsid w:val="004679E6"/>
    <w:rsid w:val="004866FD"/>
    <w:rsid w:val="00490881"/>
    <w:rsid w:val="004974FB"/>
    <w:rsid w:val="004B3CCA"/>
    <w:rsid w:val="004D6F07"/>
    <w:rsid w:val="004E2943"/>
    <w:rsid w:val="004E3B6A"/>
    <w:rsid w:val="00507592"/>
    <w:rsid w:val="00531959"/>
    <w:rsid w:val="0053612F"/>
    <w:rsid w:val="005435EB"/>
    <w:rsid w:val="0055683E"/>
    <w:rsid w:val="00565198"/>
    <w:rsid w:val="00576E76"/>
    <w:rsid w:val="005A55E8"/>
    <w:rsid w:val="005B01AE"/>
    <w:rsid w:val="005B0CF2"/>
    <w:rsid w:val="005B18EC"/>
    <w:rsid w:val="005B708E"/>
    <w:rsid w:val="005B7B5D"/>
    <w:rsid w:val="005C1155"/>
    <w:rsid w:val="005C48D8"/>
    <w:rsid w:val="005D18D4"/>
    <w:rsid w:val="005D70DA"/>
    <w:rsid w:val="005D7482"/>
    <w:rsid w:val="005D74E6"/>
    <w:rsid w:val="005E23E4"/>
    <w:rsid w:val="005E3749"/>
    <w:rsid w:val="005F0077"/>
    <w:rsid w:val="005F1207"/>
    <w:rsid w:val="005F1E25"/>
    <w:rsid w:val="00603779"/>
    <w:rsid w:val="00603C30"/>
    <w:rsid w:val="006047C7"/>
    <w:rsid w:val="006073EA"/>
    <w:rsid w:val="006106D7"/>
    <w:rsid w:val="00616382"/>
    <w:rsid w:val="00645E19"/>
    <w:rsid w:val="00653CD0"/>
    <w:rsid w:val="00670519"/>
    <w:rsid w:val="0067668F"/>
    <w:rsid w:val="006816E3"/>
    <w:rsid w:val="00686C47"/>
    <w:rsid w:val="006936CD"/>
    <w:rsid w:val="006A610C"/>
    <w:rsid w:val="006B0A14"/>
    <w:rsid w:val="006B78AA"/>
    <w:rsid w:val="006C39B4"/>
    <w:rsid w:val="006C4802"/>
    <w:rsid w:val="006C4A58"/>
    <w:rsid w:val="006C54B8"/>
    <w:rsid w:val="006C6864"/>
    <w:rsid w:val="006C774A"/>
    <w:rsid w:val="006D45C8"/>
    <w:rsid w:val="006D6F67"/>
    <w:rsid w:val="006E273E"/>
    <w:rsid w:val="006F6746"/>
    <w:rsid w:val="00701A20"/>
    <w:rsid w:val="0070311D"/>
    <w:rsid w:val="007060CF"/>
    <w:rsid w:val="007064E1"/>
    <w:rsid w:val="00707A2B"/>
    <w:rsid w:val="00711E77"/>
    <w:rsid w:val="007201D0"/>
    <w:rsid w:val="0072027C"/>
    <w:rsid w:val="00733A4C"/>
    <w:rsid w:val="0073495A"/>
    <w:rsid w:val="0075176F"/>
    <w:rsid w:val="00754B5D"/>
    <w:rsid w:val="00756E49"/>
    <w:rsid w:val="007625AD"/>
    <w:rsid w:val="00764A5F"/>
    <w:rsid w:val="0079456F"/>
    <w:rsid w:val="007A2C9F"/>
    <w:rsid w:val="007B0A8C"/>
    <w:rsid w:val="007B5160"/>
    <w:rsid w:val="007C3291"/>
    <w:rsid w:val="007D0DC6"/>
    <w:rsid w:val="007D1B08"/>
    <w:rsid w:val="007F5270"/>
    <w:rsid w:val="008001E5"/>
    <w:rsid w:val="008036D1"/>
    <w:rsid w:val="00825EB4"/>
    <w:rsid w:val="0084157D"/>
    <w:rsid w:val="00844E25"/>
    <w:rsid w:val="00845D13"/>
    <w:rsid w:val="00864442"/>
    <w:rsid w:val="008943C0"/>
    <w:rsid w:val="008A0F71"/>
    <w:rsid w:val="008A3C8D"/>
    <w:rsid w:val="008B47BC"/>
    <w:rsid w:val="008C7719"/>
    <w:rsid w:val="008C7C12"/>
    <w:rsid w:val="008E1CD2"/>
    <w:rsid w:val="008E34EF"/>
    <w:rsid w:val="008E6AE3"/>
    <w:rsid w:val="008F730B"/>
    <w:rsid w:val="00902A8F"/>
    <w:rsid w:val="00917706"/>
    <w:rsid w:val="00946BDC"/>
    <w:rsid w:val="00947D77"/>
    <w:rsid w:val="009507B0"/>
    <w:rsid w:val="00964680"/>
    <w:rsid w:val="0097162E"/>
    <w:rsid w:val="00974640"/>
    <w:rsid w:val="00981422"/>
    <w:rsid w:val="00985EF2"/>
    <w:rsid w:val="009A0717"/>
    <w:rsid w:val="009A1DEB"/>
    <w:rsid w:val="009A4B83"/>
    <w:rsid w:val="009A630B"/>
    <w:rsid w:val="009A6625"/>
    <w:rsid w:val="009B0C3C"/>
    <w:rsid w:val="009B4291"/>
    <w:rsid w:val="009B5BB3"/>
    <w:rsid w:val="009C20AA"/>
    <w:rsid w:val="009F5B5E"/>
    <w:rsid w:val="009F6165"/>
    <w:rsid w:val="009F7369"/>
    <w:rsid w:val="00A017AE"/>
    <w:rsid w:val="00A02C6E"/>
    <w:rsid w:val="00A140FE"/>
    <w:rsid w:val="00A21B4B"/>
    <w:rsid w:val="00A369CC"/>
    <w:rsid w:val="00A5079C"/>
    <w:rsid w:val="00A51741"/>
    <w:rsid w:val="00A62007"/>
    <w:rsid w:val="00A66B7B"/>
    <w:rsid w:val="00A67CAC"/>
    <w:rsid w:val="00A71409"/>
    <w:rsid w:val="00A75E9D"/>
    <w:rsid w:val="00A7714E"/>
    <w:rsid w:val="00A80E44"/>
    <w:rsid w:val="00A874A8"/>
    <w:rsid w:val="00A878B4"/>
    <w:rsid w:val="00A87DDB"/>
    <w:rsid w:val="00A96EEA"/>
    <w:rsid w:val="00AA40F2"/>
    <w:rsid w:val="00AB7F18"/>
    <w:rsid w:val="00AC77A9"/>
    <w:rsid w:val="00AE247F"/>
    <w:rsid w:val="00B015D9"/>
    <w:rsid w:val="00B0620E"/>
    <w:rsid w:val="00B1784C"/>
    <w:rsid w:val="00B21455"/>
    <w:rsid w:val="00B22CC5"/>
    <w:rsid w:val="00B4002C"/>
    <w:rsid w:val="00B44509"/>
    <w:rsid w:val="00B56714"/>
    <w:rsid w:val="00B6009E"/>
    <w:rsid w:val="00B71129"/>
    <w:rsid w:val="00B71663"/>
    <w:rsid w:val="00B73D01"/>
    <w:rsid w:val="00B877EE"/>
    <w:rsid w:val="00B96BFD"/>
    <w:rsid w:val="00BB5F3A"/>
    <w:rsid w:val="00BC0BEC"/>
    <w:rsid w:val="00BC168F"/>
    <w:rsid w:val="00BF1D54"/>
    <w:rsid w:val="00C01680"/>
    <w:rsid w:val="00C03285"/>
    <w:rsid w:val="00C31E6D"/>
    <w:rsid w:val="00C342B8"/>
    <w:rsid w:val="00C4478B"/>
    <w:rsid w:val="00C50282"/>
    <w:rsid w:val="00C53F79"/>
    <w:rsid w:val="00C54922"/>
    <w:rsid w:val="00C7549B"/>
    <w:rsid w:val="00C75FD2"/>
    <w:rsid w:val="00C85124"/>
    <w:rsid w:val="00C86AA9"/>
    <w:rsid w:val="00C91520"/>
    <w:rsid w:val="00C91BF9"/>
    <w:rsid w:val="00CB07A6"/>
    <w:rsid w:val="00CB7885"/>
    <w:rsid w:val="00CC27E6"/>
    <w:rsid w:val="00CE440F"/>
    <w:rsid w:val="00CE6822"/>
    <w:rsid w:val="00CF5CD0"/>
    <w:rsid w:val="00D1690D"/>
    <w:rsid w:val="00D27463"/>
    <w:rsid w:val="00D50FA8"/>
    <w:rsid w:val="00D539D9"/>
    <w:rsid w:val="00D6014D"/>
    <w:rsid w:val="00D62F2D"/>
    <w:rsid w:val="00D71315"/>
    <w:rsid w:val="00D82714"/>
    <w:rsid w:val="00D92064"/>
    <w:rsid w:val="00DB0192"/>
    <w:rsid w:val="00DB380B"/>
    <w:rsid w:val="00DC6A0A"/>
    <w:rsid w:val="00DD0521"/>
    <w:rsid w:val="00DD4D8D"/>
    <w:rsid w:val="00DD6D92"/>
    <w:rsid w:val="00DE78BD"/>
    <w:rsid w:val="00DF0467"/>
    <w:rsid w:val="00DF73D3"/>
    <w:rsid w:val="00E0598E"/>
    <w:rsid w:val="00E12996"/>
    <w:rsid w:val="00E317C9"/>
    <w:rsid w:val="00E369F5"/>
    <w:rsid w:val="00E518E2"/>
    <w:rsid w:val="00E5432D"/>
    <w:rsid w:val="00E62529"/>
    <w:rsid w:val="00E65BFA"/>
    <w:rsid w:val="00E7387F"/>
    <w:rsid w:val="00E82644"/>
    <w:rsid w:val="00E9301C"/>
    <w:rsid w:val="00E9529F"/>
    <w:rsid w:val="00E96EA3"/>
    <w:rsid w:val="00EE0092"/>
    <w:rsid w:val="00EF1F74"/>
    <w:rsid w:val="00F0193E"/>
    <w:rsid w:val="00F05BA1"/>
    <w:rsid w:val="00F0772F"/>
    <w:rsid w:val="00F119D9"/>
    <w:rsid w:val="00F164E2"/>
    <w:rsid w:val="00F1745C"/>
    <w:rsid w:val="00F2259F"/>
    <w:rsid w:val="00F24441"/>
    <w:rsid w:val="00F40BF1"/>
    <w:rsid w:val="00F41AE3"/>
    <w:rsid w:val="00F5734F"/>
    <w:rsid w:val="00F578E4"/>
    <w:rsid w:val="00F638DD"/>
    <w:rsid w:val="00F64B4D"/>
    <w:rsid w:val="00F85954"/>
    <w:rsid w:val="00FB1BDC"/>
    <w:rsid w:val="00FB4737"/>
    <w:rsid w:val="00FB4DDD"/>
    <w:rsid w:val="00FE51BC"/>
    <w:rsid w:val="00FE55EF"/>
    <w:rsid w:val="00FE6114"/>
    <w:rsid w:val="00FE75DB"/>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664FFCA"/>
  <w15:docId w15:val="{28BEFD09-55B5-41A3-A561-F13F5A66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Antrat1"/>
    <w:qFormat/>
    <w:rsid w:val="0072027C"/>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72027C"/>
    <w:pPr>
      <w:keepNext/>
      <w:outlineLvl w:val="0"/>
    </w:pPr>
    <w:rPr>
      <w:rFonts w:cs="Arial"/>
      <w:bCs/>
      <w:szCs w:val="32"/>
    </w:rPr>
  </w:style>
  <w:style w:type="paragraph" w:styleId="Antrat2">
    <w:name w:val="heading 2"/>
    <w:basedOn w:val="prastasis"/>
    <w:next w:val="prastasis"/>
    <w:link w:val="Antrat2Diagrama"/>
    <w:uiPriority w:val="99"/>
    <w:qFormat/>
    <w:rsid w:val="00E9529F"/>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E9529F"/>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72027C"/>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1D31EA"/>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E9529F"/>
    <w:pPr>
      <w:keepNext/>
      <w:spacing w:line="360" w:lineRule="auto"/>
      <w:jc w:val="both"/>
      <w:outlineLvl w:val="5"/>
    </w:pPr>
    <w:rPr>
      <w:i/>
      <w:iCs/>
      <w:lang w:eastAsia="x-none"/>
    </w:rPr>
  </w:style>
  <w:style w:type="paragraph" w:styleId="Antrat7">
    <w:name w:val="heading 7"/>
    <w:basedOn w:val="prastasis"/>
    <w:next w:val="prastasis"/>
    <w:link w:val="Antrat7Diagrama"/>
    <w:uiPriority w:val="99"/>
    <w:qFormat/>
    <w:rsid w:val="001D31EA"/>
    <w:pPr>
      <w:keepNext/>
      <w:spacing w:before="120"/>
      <w:ind w:right="278"/>
      <w:jc w:val="both"/>
      <w:outlineLvl w:val="6"/>
    </w:pPr>
    <w:rPr>
      <w:b/>
      <w:bCs/>
      <w:szCs w:val="20"/>
      <w:lang w:eastAsia="lt-LT"/>
    </w:rPr>
  </w:style>
  <w:style w:type="paragraph" w:styleId="Antrat8">
    <w:name w:val="heading 8"/>
    <w:basedOn w:val="prastasis"/>
    <w:next w:val="prastasis"/>
    <w:link w:val="Antrat8Diagrama"/>
    <w:uiPriority w:val="99"/>
    <w:qFormat/>
    <w:rsid w:val="00E9529F"/>
    <w:pPr>
      <w:spacing w:before="240" w:after="60"/>
      <w:outlineLvl w:val="7"/>
    </w:pPr>
    <w:rPr>
      <w:i/>
      <w:iCs/>
      <w:sz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2027C"/>
    <w:rPr>
      <w:rFonts w:ascii="Times New Roman" w:eastAsia="Times New Roman" w:hAnsi="Times New Roman" w:cs="Arial"/>
      <w:bCs/>
      <w:szCs w:val="32"/>
      <w:lang w:val="en-US"/>
    </w:rPr>
  </w:style>
  <w:style w:type="character" w:customStyle="1" w:styleId="Antrat4Diagrama">
    <w:name w:val="Antraštė 4 Diagrama"/>
    <w:basedOn w:val="Numatytasispastraiposriftas"/>
    <w:link w:val="Antrat4"/>
    <w:uiPriority w:val="99"/>
    <w:rsid w:val="0072027C"/>
    <w:rPr>
      <w:rFonts w:ascii="Times New Roman" w:eastAsia="Times New Roman" w:hAnsi="Times New Roman" w:cs="Times New Roman"/>
      <w:b/>
      <w:bCs/>
      <w:sz w:val="28"/>
      <w:szCs w:val="28"/>
      <w:lang w:val="en-US"/>
    </w:rPr>
  </w:style>
  <w:style w:type="paragraph" w:styleId="Porat">
    <w:name w:val="footer"/>
    <w:basedOn w:val="prastasis"/>
    <w:link w:val="PoratDiagrama"/>
    <w:uiPriority w:val="99"/>
    <w:rsid w:val="0072027C"/>
    <w:pPr>
      <w:tabs>
        <w:tab w:val="center" w:pos="4153"/>
        <w:tab w:val="right" w:pos="8306"/>
      </w:tabs>
    </w:pPr>
  </w:style>
  <w:style w:type="character" w:customStyle="1" w:styleId="PoratDiagrama">
    <w:name w:val="Poraštė Diagrama"/>
    <w:basedOn w:val="Numatytasispastraiposriftas"/>
    <w:link w:val="Porat"/>
    <w:uiPriority w:val="99"/>
    <w:rsid w:val="0072027C"/>
    <w:rPr>
      <w:rFonts w:ascii="Times New Roman" w:eastAsia="Times New Roman" w:hAnsi="Times New Roman" w:cs="Times New Roman"/>
      <w:szCs w:val="24"/>
      <w:lang w:val="en-US"/>
    </w:rPr>
  </w:style>
  <w:style w:type="character" w:styleId="Puslapionumeris">
    <w:name w:val="page number"/>
    <w:basedOn w:val="Numatytasispastraiposriftas"/>
    <w:uiPriority w:val="99"/>
    <w:rsid w:val="0072027C"/>
  </w:style>
  <w:style w:type="character" w:styleId="Hipersaitas">
    <w:name w:val="Hyperlink"/>
    <w:uiPriority w:val="99"/>
    <w:rsid w:val="0072027C"/>
    <w:rPr>
      <w:color w:val="0000FF"/>
      <w:u w:val="single"/>
    </w:rPr>
  </w:style>
  <w:style w:type="paragraph" w:styleId="Pagrindinistekstas2">
    <w:name w:val="Body Text 2"/>
    <w:basedOn w:val="prastasis"/>
    <w:link w:val="Pagrindinistekstas2Diagrama"/>
    <w:uiPriority w:val="99"/>
    <w:unhideWhenUsed/>
    <w:rsid w:val="0072027C"/>
    <w:pPr>
      <w:spacing w:after="120" w:line="480" w:lineRule="auto"/>
    </w:pPr>
    <w:rPr>
      <w:sz w:val="24"/>
      <w:lang w:eastAsia="x-none"/>
    </w:rPr>
  </w:style>
  <w:style w:type="character" w:customStyle="1" w:styleId="Pagrindinistekstas2Diagrama">
    <w:name w:val="Pagrindinis tekstas 2 Diagrama"/>
    <w:basedOn w:val="Numatytasispastraiposriftas"/>
    <w:link w:val="Pagrindinistekstas2"/>
    <w:uiPriority w:val="99"/>
    <w:rsid w:val="0072027C"/>
    <w:rPr>
      <w:rFonts w:ascii="Times New Roman" w:eastAsia="Times New Roman" w:hAnsi="Times New Roman" w:cs="Times New Roman"/>
      <w:sz w:val="24"/>
      <w:szCs w:val="24"/>
      <w:lang w:eastAsia="x-none"/>
    </w:rPr>
  </w:style>
  <w:style w:type="character" w:customStyle="1" w:styleId="Normal11ptCar">
    <w:name w:val="Normal + 11pt Car"/>
    <w:link w:val="Normal11pt"/>
    <w:uiPriority w:val="99"/>
    <w:locked/>
    <w:rsid w:val="0072027C"/>
    <w:rPr>
      <w:lang w:val="en-GB"/>
    </w:rPr>
  </w:style>
  <w:style w:type="paragraph" w:customStyle="1" w:styleId="Normal11pt">
    <w:name w:val="Normal + 11pt"/>
    <w:basedOn w:val="prastasis"/>
    <w:link w:val="Normal11ptCar"/>
    <w:uiPriority w:val="99"/>
    <w:rsid w:val="0072027C"/>
    <w:rPr>
      <w:rFonts w:asciiTheme="minorHAnsi" w:eastAsiaTheme="minorHAnsi" w:hAnsiTheme="minorHAnsi" w:cstheme="minorBidi"/>
      <w:szCs w:val="22"/>
      <w:lang w:val="en-GB"/>
    </w:rPr>
  </w:style>
  <w:style w:type="paragraph" w:styleId="Debesliotekstas">
    <w:name w:val="Balloon Text"/>
    <w:basedOn w:val="prastasis"/>
    <w:link w:val="DebesliotekstasDiagrama"/>
    <w:uiPriority w:val="99"/>
    <w:semiHidden/>
    <w:unhideWhenUsed/>
    <w:rsid w:val="00F05B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05BA1"/>
    <w:rPr>
      <w:rFonts w:ascii="Tahoma" w:eastAsia="Times New Roman" w:hAnsi="Tahoma" w:cs="Tahoma"/>
      <w:sz w:val="16"/>
      <w:szCs w:val="16"/>
      <w:lang w:val="en-US"/>
    </w:rPr>
  </w:style>
  <w:style w:type="paragraph" w:styleId="Sraopastraipa">
    <w:name w:val="List Paragraph"/>
    <w:basedOn w:val="prastasis"/>
    <w:uiPriority w:val="34"/>
    <w:qFormat/>
    <w:rsid w:val="00197148"/>
    <w:pPr>
      <w:ind w:left="720"/>
      <w:contextualSpacing/>
    </w:pPr>
  </w:style>
  <w:style w:type="character" w:styleId="Komentaronuoroda">
    <w:name w:val="annotation reference"/>
    <w:basedOn w:val="Numatytasispastraiposriftas"/>
    <w:uiPriority w:val="99"/>
    <w:semiHidden/>
    <w:unhideWhenUsed/>
    <w:rsid w:val="009A4B83"/>
    <w:rPr>
      <w:sz w:val="16"/>
      <w:szCs w:val="16"/>
    </w:rPr>
  </w:style>
  <w:style w:type="paragraph" w:styleId="Komentarotekstas">
    <w:name w:val="annotation text"/>
    <w:basedOn w:val="prastasis"/>
    <w:link w:val="KomentarotekstasDiagrama"/>
    <w:uiPriority w:val="99"/>
    <w:unhideWhenUsed/>
    <w:rsid w:val="009A4B83"/>
    <w:rPr>
      <w:sz w:val="20"/>
      <w:szCs w:val="20"/>
    </w:rPr>
  </w:style>
  <w:style w:type="character" w:customStyle="1" w:styleId="KomentarotekstasDiagrama">
    <w:name w:val="Komentaro tekstas Diagrama"/>
    <w:basedOn w:val="Numatytasispastraiposriftas"/>
    <w:link w:val="Komentarotekstas"/>
    <w:uiPriority w:val="99"/>
    <w:rsid w:val="009A4B8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A4B83"/>
    <w:rPr>
      <w:b/>
      <w:bCs/>
    </w:rPr>
  </w:style>
  <w:style w:type="character" w:customStyle="1" w:styleId="KomentarotemaDiagrama">
    <w:name w:val="Komentaro tema Diagrama"/>
    <w:basedOn w:val="KomentarotekstasDiagrama"/>
    <w:link w:val="Komentarotema"/>
    <w:uiPriority w:val="99"/>
    <w:rsid w:val="009A4B83"/>
    <w:rPr>
      <w:rFonts w:ascii="Times New Roman" w:eastAsia="Times New Roman" w:hAnsi="Times New Roman" w:cs="Times New Roman"/>
      <w:b/>
      <w:bCs/>
      <w:sz w:val="20"/>
      <w:szCs w:val="20"/>
      <w:lang w:val="en-US"/>
    </w:rPr>
  </w:style>
  <w:style w:type="paragraph" w:styleId="Pataisymai">
    <w:name w:val="Revision"/>
    <w:hidden/>
    <w:uiPriority w:val="99"/>
    <w:semiHidden/>
    <w:rsid w:val="009A4B83"/>
    <w:pPr>
      <w:spacing w:after="0" w:line="240" w:lineRule="auto"/>
    </w:pPr>
    <w:rPr>
      <w:rFonts w:ascii="Times New Roman" w:eastAsia="Times New Roman" w:hAnsi="Times New Roman" w:cs="Times New Roman"/>
      <w:szCs w:val="24"/>
      <w:lang w:val="en-US"/>
    </w:rPr>
  </w:style>
  <w:style w:type="paragraph" w:styleId="Pagrindinistekstas">
    <w:name w:val="Body Text"/>
    <w:basedOn w:val="prastasis"/>
    <w:link w:val="PagrindinistekstasDiagrama"/>
    <w:uiPriority w:val="99"/>
    <w:unhideWhenUsed/>
    <w:rsid w:val="00E9529F"/>
    <w:pPr>
      <w:spacing w:after="120"/>
    </w:pPr>
  </w:style>
  <w:style w:type="character" w:customStyle="1" w:styleId="PagrindinistekstasDiagrama">
    <w:name w:val="Pagrindinis tekstas Diagrama"/>
    <w:basedOn w:val="Numatytasispastraiposriftas"/>
    <w:link w:val="Pagrindinistekstas"/>
    <w:uiPriority w:val="99"/>
    <w:rsid w:val="00E9529F"/>
    <w:rPr>
      <w:rFonts w:ascii="Times New Roman" w:eastAsia="Times New Roman" w:hAnsi="Times New Roman" w:cs="Times New Roman"/>
      <w:szCs w:val="24"/>
      <w:lang w:val="en-US"/>
    </w:rPr>
  </w:style>
  <w:style w:type="character" w:customStyle="1" w:styleId="Antrat2Diagrama">
    <w:name w:val="Antraštė 2 Diagrama"/>
    <w:basedOn w:val="Numatytasispastraiposriftas"/>
    <w:link w:val="Antrat2"/>
    <w:uiPriority w:val="99"/>
    <w:rsid w:val="00E9529F"/>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uiPriority w:val="99"/>
    <w:rsid w:val="00E9529F"/>
    <w:rPr>
      <w:rFonts w:ascii="Arial" w:eastAsia="Times New Roman" w:hAnsi="Arial" w:cs="Times New Roman"/>
      <w:b/>
      <w:bCs/>
      <w:sz w:val="26"/>
      <w:szCs w:val="26"/>
      <w:lang w:eastAsia="x-none"/>
    </w:rPr>
  </w:style>
  <w:style w:type="character" w:customStyle="1" w:styleId="Antrat6Diagrama">
    <w:name w:val="Antraštė 6 Diagrama"/>
    <w:basedOn w:val="Numatytasispastraiposriftas"/>
    <w:link w:val="Antrat6"/>
    <w:uiPriority w:val="99"/>
    <w:rsid w:val="00E9529F"/>
    <w:rPr>
      <w:rFonts w:ascii="Times New Roman" w:eastAsia="Times New Roman" w:hAnsi="Times New Roman" w:cs="Times New Roman"/>
      <w:i/>
      <w:iCs/>
      <w:szCs w:val="24"/>
      <w:lang w:eastAsia="x-none"/>
    </w:rPr>
  </w:style>
  <w:style w:type="character" w:customStyle="1" w:styleId="Antrat8Diagrama">
    <w:name w:val="Antraštė 8 Diagrama"/>
    <w:basedOn w:val="Numatytasispastraiposriftas"/>
    <w:link w:val="Antrat8"/>
    <w:uiPriority w:val="99"/>
    <w:rsid w:val="00E9529F"/>
    <w:rPr>
      <w:rFonts w:ascii="Times New Roman" w:eastAsia="Times New Roman" w:hAnsi="Times New Roman" w:cs="Times New Roman"/>
      <w:i/>
      <w:iCs/>
      <w:sz w:val="24"/>
      <w:szCs w:val="24"/>
      <w:lang w:eastAsia="x-none"/>
    </w:rPr>
  </w:style>
  <w:style w:type="paragraph" w:customStyle="1" w:styleId="PI-1labEMEASMCA">
    <w:name w:val="PI-1_lab EMEA_SMCA"/>
    <w:basedOn w:val="prastasis"/>
    <w:link w:val="PI-1labEMEASMCAChar"/>
    <w:autoRedefine/>
    <w:uiPriority w:val="99"/>
    <w:rsid w:val="00E9529F"/>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uiPriority w:val="99"/>
    <w:rsid w:val="00E9529F"/>
    <w:rPr>
      <w:rFonts w:ascii="Times New Roman" w:eastAsia="Times New Roman" w:hAnsi="Times New Roman" w:cs="Times New Roman"/>
      <w:b/>
      <w:noProof/>
    </w:rPr>
  </w:style>
  <w:style w:type="paragraph" w:customStyle="1" w:styleId="BT-EMEASMCA">
    <w:name w:val="BT- EMEA_SMCA"/>
    <w:basedOn w:val="prastasis"/>
    <w:autoRedefine/>
    <w:uiPriority w:val="99"/>
    <w:rsid w:val="00E9529F"/>
    <w:pPr>
      <w:numPr>
        <w:numId w:val="24"/>
      </w:numPr>
      <w:tabs>
        <w:tab w:val="clear" w:pos="720"/>
        <w:tab w:val="num" w:pos="360"/>
      </w:tabs>
      <w:ind w:left="0" w:firstLine="0"/>
    </w:pPr>
    <w:rPr>
      <w:noProof/>
      <w:szCs w:val="22"/>
    </w:rPr>
  </w:style>
  <w:style w:type="paragraph" w:customStyle="1" w:styleId="BTbEMEASMCA">
    <w:name w:val="BT(b) EMEA_SMCA"/>
    <w:basedOn w:val="prastasis"/>
    <w:autoRedefine/>
    <w:uiPriority w:val="99"/>
    <w:rsid w:val="00E9529F"/>
    <w:rPr>
      <w:b/>
      <w:noProof/>
      <w:szCs w:val="22"/>
    </w:rPr>
  </w:style>
  <w:style w:type="paragraph" w:customStyle="1" w:styleId="Normal11pt0">
    <w:name w:val="Normal + 11 pt"/>
    <w:basedOn w:val="Pagrindinistekstas"/>
    <w:uiPriority w:val="99"/>
    <w:rsid w:val="00E9529F"/>
    <w:pPr>
      <w:widowControl w:val="0"/>
      <w:overflowPunct w:val="0"/>
      <w:autoSpaceDE w:val="0"/>
      <w:autoSpaceDN w:val="0"/>
      <w:adjustRightInd w:val="0"/>
      <w:spacing w:after="0" w:line="312" w:lineRule="auto"/>
      <w:textAlignment w:val="baseline"/>
    </w:pPr>
    <w:rPr>
      <w:rFonts w:ascii="TimesLT" w:hAnsi="TimesLT"/>
      <w:szCs w:val="22"/>
      <w:lang w:eastAsia="ar-SA"/>
    </w:rPr>
  </w:style>
  <w:style w:type="paragraph" w:styleId="Antrats">
    <w:name w:val="header"/>
    <w:basedOn w:val="prastasis"/>
    <w:link w:val="AntratsDiagrama"/>
    <w:uiPriority w:val="99"/>
    <w:unhideWhenUsed/>
    <w:rsid w:val="00E9529F"/>
    <w:pPr>
      <w:tabs>
        <w:tab w:val="center" w:pos="4153"/>
        <w:tab w:val="right" w:pos="8306"/>
      </w:tabs>
    </w:pPr>
    <w:rPr>
      <w:rFonts w:ascii="TimesLT" w:hAnsi="TimesLT"/>
      <w:sz w:val="24"/>
      <w:szCs w:val="20"/>
      <w:lang w:val="x-none" w:eastAsia="x-none"/>
    </w:rPr>
  </w:style>
  <w:style w:type="character" w:customStyle="1" w:styleId="AntratsDiagrama">
    <w:name w:val="Antraštės Diagrama"/>
    <w:basedOn w:val="Numatytasispastraiposriftas"/>
    <w:link w:val="Antrats"/>
    <w:uiPriority w:val="99"/>
    <w:rsid w:val="00E9529F"/>
    <w:rPr>
      <w:rFonts w:ascii="TimesLT" w:eastAsia="Times New Roman" w:hAnsi="TimesLT" w:cs="Times New Roman"/>
      <w:sz w:val="24"/>
      <w:szCs w:val="20"/>
      <w:lang w:val="x-none" w:eastAsia="x-none"/>
    </w:rPr>
  </w:style>
  <w:style w:type="paragraph" w:styleId="Pavadinimas">
    <w:name w:val="Title"/>
    <w:basedOn w:val="prastasis"/>
    <w:link w:val="PavadinimasDiagrama"/>
    <w:uiPriority w:val="99"/>
    <w:qFormat/>
    <w:rsid w:val="00E9529F"/>
    <w:pPr>
      <w:jc w:val="center"/>
    </w:pPr>
    <w:rPr>
      <w:b/>
      <w:szCs w:val="20"/>
      <w:lang w:val="en-GB" w:eastAsia="x-none"/>
    </w:rPr>
  </w:style>
  <w:style w:type="character" w:customStyle="1" w:styleId="PavadinimasDiagrama">
    <w:name w:val="Pavadinimas Diagrama"/>
    <w:basedOn w:val="Numatytasispastraiposriftas"/>
    <w:link w:val="Pavadinimas"/>
    <w:uiPriority w:val="99"/>
    <w:rsid w:val="00E9529F"/>
    <w:rPr>
      <w:rFonts w:ascii="Times New Roman" w:eastAsia="Times New Roman" w:hAnsi="Times New Roman" w:cs="Times New Roman"/>
      <w:b/>
      <w:szCs w:val="20"/>
      <w:lang w:val="en-GB" w:eastAsia="x-none"/>
    </w:rPr>
  </w:style>
  <w:style w:type="paragraph" w:styleId="Pagrindiniotekstotrauka">
    <w:name w:val="Body Text Indent"/>
    <w:basedOn w:val="prastasis"/>
    <w:link w:val="PagrindiniotekstotraukaDiagrama"/>
    <w:uiPriority w:val="99"/>
    <w:unhideWhenUsed/>
    <w:rsid w:val="00E9529F"/>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basedOn w:val="Numatytasispastraiposriftas"/>
    <w:link w:val="Pagrindiniotekstotrauka"/>
    <w:uiPriority w:val="99"/>
    <w:rsid w:val="00E9529F"/>
    <w:rPr>
      <w:rFonts w:ascii="Times New Roman" w:eastAsia="Times New Roman" w:hAnsi="Times New Roman" w:cs="Times New Roman"/>
      <w:szCs w:val="20"/>
      <w:lang w:val="en-GB" w:eastAsia="x-none"/>
    </w:rPr>
  </w:style>
  <w:style w:type="paragraph" w:styleId="Pagrindinistekstas3">
    <w:name w:val="Body Text 3"/>
    <w:basedOn w:val="prastasis"/>
    <w:link w:val="Pagrindinistekstas3Diagrama"/>
    <w:uiPriority w:val="99"/>
    <w:unhideWhenUsed/>
    <w:rsid w:val="00E9529F"/>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E9529F"/>
    <w:rPr>
      <w:rFonts w:ascii="Times New Roman" w:eastAsia="Times New Roman" w:hAnsi="Times New Roman" w:cs="Times New Roman"/>
      <w:sz w:val="16"/>
      <w:szCs w:val="16"/>
      <w:lang w:eastAsia="x-none"/>
    </w:rPr>
  </w:style>
  <w:style w:type="paragraph" w:styleId="Pagrindiniotekstotrauka2">
    <w:name w:val="Body Text Indent 2"/>
    <w:basedOn w:val="prastasis"/>
    <w:link w:val="Pagrindiniotekstotrauka2Diagrama"/>
    <w:uiPriority w:val="99"/>
    <w:unhideWhenUsed/>
    <w:rsid w:val="00E9529F"/>
    <w:pPr>
      <w:spacing w:after="120" w:line="480" w:lineRule="auto"/>
      <w:ind w:left="360"/>
    </w:pPr>
    <w:rPr>
      <w:sz w:val="24"/>
      <w:lang w:eastAsia="x-none"/>
    </w:rPr>
  </w:style>
  <w:style w:type="character" w:customStyle="1" w:styleId="Pagrindiniotekstotrauka2Diagrama">
    <w:name w:val="Pagrindinio teksto įtrauka 2 Diagrama"/>
    <w:basedOn w:val="Numatytasispastraiposriftas"/>
    <w:link w:val="Pagrindiniotekstotrauka2"/>
    <w:uiPriority w:val="99"/>
    <w:rsid w:val="00E9529F"/>
    <w:rPr>
      <w:rFonts w:ascii="Times New Roman" w:eastAsia="Times New Roman" w:hAnsi="Times New Roman" w:cs="Times New Roman"/>
      <w:sz w:val="24"/>
      <w:szCs w:val="24"/>
      <w:lang w:eastAsia="x-none"/>
    </w:rPr>
  </w:style>
  <w:style w:type="paragraph" w:styleId="Dokumentostruktra">
    <w:name w:val="Document Map"/>
    <w:basedOn w:val="prastasis"/>
    <w:link w:val="DokumentostruktraDiagrama"/>
    <w:uiPriority w:val="99"/>
    <w:unhideWhenUsed/>
    <w:rsid w:val="00E9529F"/>
    <w:pPr>
      <w:shd w:val="clear" w:color="auto" w:fill="000080"/>
    </w:pPr>
    <w:rPr>
      <w:rFonts w:ascii="Tahoma" w:hAnsi="Tahoma"/>
      <w:sz w:val="20"/>
      <w:szCs w:val="20"/>
      <w:lang w:eastAsia="x-none"/>
    </w:rPr>
  </w:style>
  <w:style w:type="character" w:customStyle="1" w:styleId="DokumentostruktraDiagrama">
    <w:name w:val="Dokumento struktūra Diagrama"/>
    <w:basedOn w:val="Numatytasispastraiposriftas"/>
    <w:link w:val="Dokumentostruktra"/>
    <w:uiPriority w:val="99"/>
    <w:rsid w:val="00E9529F"/>
    <w:rPr>
      <w:rFonts w:ascii="Tahoma" w:eastAsia="Times New Roman" w:hAnsi="Tahoma" w:cs="Times New Roman"/>
      <w:sz w:val="20"/>
      <w:szCs w:val="20"/>
      <w:shd w:val="clear" w:color="auto" w:fill="000080"/>
      <w:lang w:eastAsia="x-none"/>
    </w:rPr>
  </w:style>
  <w:style w:type="paragraph" w:customStyle="1" w:styleId="PI-1EMEASMCA">
    <w:name w:val="PI-1 EMEA_SMCA"/>
    <w:basedOn w:val="Antrat2"/>
    <w:autoRedefine/>
    <w:uiPriority w:val="99"/>
    <w:rsid w:val="00E9529F"/>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uiPriority w:val="99"/>
    <w:rsid w:val="00E9529F"/>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E9529F"/>
    <w:rPr>
      <w:noProof/>
    </w:rPr>
  </w:style>
  <w:style w:type="paragraph" w:customStyle="1" w:styleId="BTEMEASMCA">
    <w:name w:val="BT EMEA_SMCA"/>
    <w:basedOn w:val="prastasis"/>
    <w:link w:val="BTEMEASMCAChar"/>
    <w:autoRedefine/>
    <w:uiPriority w:val="99"/>
    <w:rsid w:val="00E9529F"/>
    <w:rPr>
      <w:rFonts w:asciiTheme="minorHAnsi" w:eastAsiaTheme="minorHAnsi" w:hAnsiTheme="minorHAnsi" w:cstheme="minorBidi"/>
      <w:noProof/>
      <w:szCs w:val="22"/>
    </w:rPr>
  </w:style>
  <w:style w:type="character" w:customStyle="1" w:styleId="TTEMEASMCAChar">
    <w:name w:val="TT EMEA_SMCA Char"/>
    <w:link w:val="TTEMEASMCA"/>
    <w:uiPriority w:val="99"/>
    <w:locked/>
    <w:rsid w:val="00E9529F"/>
    <w:rPr>
      <w:b/>
      <w:caps/>
    </w:rPr>
  </w:style>
  <w:style w:type="paragraph" w:customStyle="1" w:styleId="TTEMEASMCA">
    <w:name w:val="TT EMEA_SMCA"/>
    <w:basedOn w:val="Antrat1"/>
    <w:link w:val="TTEMEASMCAChar"/>
    <w:autoRedefine/>
    <w:uiPriority w:val="99"/>
    <w:rsid w:val="00E9529F"/>
    <w:pPr>
      <w:keepNext w:val="0"/>
      <w:tabs>
        <w:tab w:val="left" w:pos="567"/>
      </w:tabs>
      <w:ind w:left="567" w:hanging="567"/>
      <w:jc w:val="center"/>
    </w:pPr>
    <w:rPr>
      <w:rFonts w:asciiTheme="minorHAnsi" w:eastAsiaTheme="minorHAnsi" w:hAnsiTheme="minorHAnsi" w:cstheme="minorBidi"/>
      <w:b/>
      <w:bCs w:val="0"/>
      <w:caps/>
      <w:szCs w:val="22"/>
    </w:rPr>
  </w:style>
  <w:style w:type="paragraph" w:customStyle="1" w:styleId="BTAnIIEMEASMCA">
    <w:name w:val="BT(AnII) EMEA_SMCA"/>
    <w:basedOn w:val="Debesliotekstas"/>
    <w:autoRedefine/>
    <w:uiPriority w:val="99"/>
    <w:rsid w:val="00E9529F"/>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uiPriority w:val="99"/>
    <w:rsid w:val="00E9529F"/>
    <w:pPr>
      <w:spacing w:line="220" w:lineRule="exact"/>
    </w:pPr>
    <w:rPr>
      <w:b/>
      <w:bCs/>
      <w:szCs w:val="22"/>
    </w:rPr>
  </w:style>
  <w:style w:type="character" w:customStyle="1" w:styleId="BTgEMEASMCAChar">
    <w:name w:val="BT(g) EMEA_SMCA Char"/>
    <w:link w:val="BTgEMEASMCA"/>
    <w:uiPriority w:val="99"/>
    <w:locked/>
    <w:rsid w:val="00E9529F"/>
    <w:rPr>
      <w:i/>
      <w:noProof/>
      <w:color w:val="008000"/>
    </w:rPr>
  </w:style>
  <w:style w:type="paragraph" w:customStyle="1" w:styleId="BTgEMEASMCA">
    <w:name w:val="BT(g) EMEA_SMCA"/>
    <w:basedOn w:val="BTEMEASMCA"/>
    <w:link w:val="BTgEMEASMCAChar"/>
    <w:autoRedefine/>
    <w:uiPriority w:val="99"/>
    <w:rsid w:val="00E9529F"/>
    <w:rPr>
      <w:i/>
      <w:color w:val="008000"/>
    </w:rPr>
  </w:style>
  <w:style w:type="paragraph" w:customStyle="1" w:styleId="TableText">
    <w:name w:val="Table Text"/>
    <w:basedOn w:val="prastasis"/>
    <w:uiPriority w:val="99"/>
    <w:rsid w:val="00E9529F"/>
    <w:rPr>
      <w:rFonts w:ascii="CG Times (W1)" w:hAnsi="CG Times (W1)"/>
      <w:sz w:val="20"/>
      <w:szCs w:val="20"/>
      <w:lang w:val="en-GB"/>
    </w:rPr>
  </w:style>
  <w:style w:type="paragraph" w:customStyle="1" w:styleId="NormaLT">
    <w:name w:val="NormaLT"/>
    <w:basedOn w:val="prastasis"/>
    <w:uiPriority w:val="99"/>
    <w:rsid w:val="00E9529F"/>
    <w:pPr>
      <w:tabs>
        <w:tab w:val="left" w:pos="425"/>
      </w:tabs>
      <w:jc w:val="both"/>
    </w:pPr>
    <w:rPr>
      <w:rFonts w:ascii="Arial" w:hAnsi="Arial"/>
      <w:sz w:val="24"/>
      <w:szCs w:val="20"/>
    </w:rPr>
  </w:style>
  <w:style w:type="paragraph" w:styleId="Paprastasistekstas">
    <w:name w:val="Plain Text"/>
    <w:basedOn w:val="prastasis"/>
    <w:link w:val="PaprastasistekstasDiagrama"/>
    <w:uiPriority w:val="99"/>
    <w:rsid w:val="00E9529F"/>
    <w:rPr>
      <w:rFonts w:ascii="Courier New"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E9529F"/>
    <w:rPr>
      <w:rFonts w:ascii="Courier New" w:eastAsia="Times New Roman" w:hAnsi="Courier New" w:cs="Times New Roman"/>
      <w:sz w:val="20"/>
      <w:szCs w:val="20"/>
      <w:lang w:eastAsia="lt-LT"/>
    </w:rPr>
  </w:style>
  <w:style w:type="paragraph" w:customStyle="1" w:styleId="AHeader2">
    <w:name w:val="AHeader 2"/>
    <w:basedOn w:val="prastasis"/>
    <w:rsid w:val="00E9529F"/>
    <w:pPr>
      <w:tabs>
        <w:tab w:val="num" w:pos="360"/>
      </w:tabs>
      <w:spacing w:after="120"/>
      <w:ind w:left="709" w:hanging="425"/>
    </w:pPr>
    <w:rPr>
      <w:rFonts w:ascii="Arial" w:eastAsia="SimSun" w:hAnsi="Arial" w:cs="Arial"/>
      <w:b/>
      <w:bCs/>
      <w:szCs w:val="20"/>
      <w:lang w:val="en-GB"/>
    </w:rPr>
  </w:style>
  <w:style w:type="paragraph" w:customStyle="1" w:styleId="Default">
    <w:name w:val="Default"/>
    <w:uiPriority w:val="99"/>
    <w:rsid w:val="00F0193E"/>
    <w:pPr>
      <w:autoSpaceDE w:val="0"/>
      <w:autoSpaceDN w:val="0"/>
      <w:adjustRightInd w:val="0"/>
      <w:spacing w:after="0" w:line="240" w:lineRule="auto"/>
    </w:pPr>
    <w:rPr>
      <w:rFonts w:ascii="Calibri" w:hAnsi="Calibri" w:cs="Calibri"/>
      <w:color w:val="000000"/>
      <w:sz w:val="24"/>
      <w:szCs w:val="24"/>
      <w:lang w:val="en-US"/>
    </w:rPr>
  </w:style>
  <w:style w:type="character" w:customStyle="1" w:styleId="Antrat5Diagrama">
    <w:name w:val="Antraštė 5 Diagrama"/>
    <w:basedOn w:val="Numatytasispastraiposriftas"/>
    <w:link w:val="Antrat5"/>
    <w:uiPriority w:val="99"/>
    <w:rsid w:val="001D31EA"/>
    <w:rPr>
      <w:rFonts w:ascii="Times New Roman" w:eastAsia="Times New Roman" w:hAnsi="Times New Roman" w:cs="Times New Roman"/>
      <w:noProof/>
      <w:szCs w:val="20"/>
      <w:lang w:val="cs-CZ"/>
    </w:rPr>
  </w:style>
  <w:style w:type="character" w:customStyle="1" w:styleId="Antrat7Diagrama">
    <w:name w:val="Antraštė 7 Diagrama"/>
    <w:basedOn w:val="Numatytasispastraiposriftas"/>
    <w:link w:val="Antrat7"/>
    <w:uiPriority w:val="99"/>
    <w:rsid w:val="001D31EA"/>
    <w:rPr>
      <w:rFonts w:ascii="Times New Roman" w:eastAsia="Times New Roman" w:hAnsi="Times New Roman" w:cs="Times New Roman"/>
      <w:b/>
      <w:bCs/>
      <w:szCs w:val="20"/>
      <w:lang w:eastAsia="lt-LT"/>
    </w:rPr>
  </w:style>
  <w:style w:type="numbering" w:customStyle="1" w:styleId="NoList1">
    <w:name w:val="No List1"/>
    <w:next w:val="Sraonra"/>
    <w:uiPriority w:val="99"/>
    <w:semiHidden/>
    <w:unhideWhenUsed/>
    <w:rsid w:val="001D31EA"/>
  </w:style>
  <w:style w:type="paragraph" w:styleId="Paantrat">
    <w:name w:val="Subtitle"/>
    <w:basedOn w:val="prastasis"/>
    <w:link w:val="PaantratDiagrama"/>
    <w:uiPriority w:val="99"/>
    <w:qFormat/>
    <w:rsid w:val="001D31EA"/>
    <w:pPr>
      <w:autoSpaceDE w:val="0"/>
      <w:autoSpaceDN w:val="0"/>
      <w:adjustRightInd w:val="0"/>
      <w:jc w:val="center"/>
    </w:pPr>
    <w:rPr>
      <w:rFonts w:ascii="TimesNewRoman,Bold" w:hAnsi="TimesNewRoman,Bold"/>
      <w:b/>
      <w:color w:val="000000"/>
      <w:szCs w:val="20"/>
      <w:lang w:eastAsia="lt-LT"/>
    </w:rPr>
  </w:style>
  <w:style w:type="character" w:customStyle="1" w:styleId="PaantratDiagrama">
    <w:name w:val="Paantraštė Diagrama"/>
    <w:basedOn w:val="Numatytasispastraiposriftas"/>
    <w:link w:val="Paantrat"/>
    <w:uiPriority w:val="99"/>
    <w:rsid w:val="001D31EA"/>
    <w:rPr>
      <w:rFonts w:ascii="TimesNewRoman,Bold" w:eastAsia="Times New Roman" w:hAnsi="TimesNewRoman,Bold" w:cs="Times New Roman"/>
      <w:b/>
      <w:color w:val="000000"/>
      <w:szCs w:val="20"/>
      <w:lang w:val="en-US" w:eastAsia="lt-LT"/>
    </w:rPr>
  </w:style>
  <w:style w:type="character" w:styleId="Perirtashipersaitas">
    <w:name w:val="FollowedHyperlink"/>
    <w:uiPriority w:val="99"/>
    <w:rsid w:val="001D31EA"/>
    <w:rPr>
      <w:rFonts w:cs="Times New Roman"/>
      <w:color w:val="800080"/>
      <w:u w:val="single"/>
    </w:rPr>
  </w:style>
  <w:style w:type="paragraph" w:styleId="Dokumentoinaostekstas">
    <w:name w:val="endnote text"/>
    <w:basedOn w:val="prastasis"/>
    <w:next w:val="prastasis"/>
    <w:link w:val="DokumentoinaostekstasDiagrama"/>
    <w:uiPriority w:val="99"/>
    <w:semiHidden/>
    <w:rsid w:val="001D31EA"/>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1D31EA"/>
    <w:rPr>
      <w:rFonts w:ascii="Times New Roman" w:eastAsia="Times New Roman" w:hAnsi="Times New Roman" w:cs="Times New Roman"/>
      <w:szCs w:val="20"/>
      <w:lang w:val="cs-CZ"/>
    </w:rPr>
  </w:style>
  <w:style w:type="paragraph" w:customStyle="1" w:styleId="CommentSubject1">
    <w:name w:val="Comment Subject1"/>
    <w:basedOn w:val="Komentarotekstas"/>
    <w:next w:val="Komentarotekstas"/>
    <w:uiPriority w:val="99"/>
    <w:semiHidden/>
    <w:rsid w:val="001D31EA"/>
    <w:rPr>
      <w:b/>
      <w:bCs/>
      <w:lang w:eastAsia="lt-LT"/>
    </w:rPr>
  </w:style>
  <w:style w:type="paragraph" w:customStyle="1" w:styleId="BalloonText1">
    <w:name w:val="Balloon Text1"/>
    <w:basedOn w:val="prastasis"/>
    <w:uiPriority w:val="99"/>
    <w:semiHidden/>
    <w:rsid w:val="001D31EA"/>
    <w:rPr>
      <w:rFonts w:ascii="Tahoma" w:hAnsi="Tahoma" w:cs="Tahoma"/>
      <w:sz w:val="16"/>
      <w:szCs w:val="16"/>
      <w:lang w:eastAsia="lt-LT"/>
    </w:rPr>
  </w:style>
  <w:style w:type="character" w:customStyle="1" w:styleId="PI-3EMEASMCAChar">
    <w:name w:val="PI-3 EMEA_SMCA Char"/>
    <w:link w:val="PI-3EMEASMCA"/>
    <w:uiPriority w:val="99"/>
    <w:locked/>
    <w:rsid w:val="001D31EA"/>
    <w:rPr>
      <w:rFonts w:ascii="Times New Roman" w:eastAsia="Times New Roman" w:hAnsi="Times New Roman" w:cs="Times New Roman"/>
      <w:b/>
      <w:bCs/>
    </w:rPr>
  </w:style>
  <w:style w:type="paragraph" w:customStyle="1" w:styleId="BTbeEMEASMCA">
    <w:name w:val="BT(be) EMEA_SMCA"/>
    <w:basedOn w:val="BTEMEASMCA"/>
    <w:autoRedefine/>
    <w:uiPriority w:val="99"/>
    <w:rsid w:val="001D31EA"/>
    <w:pPr>
      <w:jc w:val="center"/>
    </w:pPr>
    <w:rPr>
      <w:rFonts w:ascii="Times New Roman" w:eastAsia="Times New Roman" w:hAnsi="Times New Roman" w:cs="Times New Roman"/>
      <w:b/>
      <w:noProof w:val="0"/>
      <w:szCs w:val="20"/>
    </w:rPr>
  </w:style>
  <w:style w:type="paragraph" w:customStyle="1" w:styleId="BTeEMEASMCA">
    <w:name w:val="BT(e) EMEA_SMCA"/>
    <w:basedOn w:val="BTEMEASMCA"/>
    <w:autoRedefine/>
    <w:uiPriority w:val="99"/>
    <w:rsid w:val="001D31EA"/>
    <w:pPr>
      <w:jc w:val="center"/>
    </w:pPr>
    <w:rPr>
      <w:rFonts w:ascii="Times New Roman" w:eastAsia="Times New Roman" w:hAnsi="Times New Roman" w:cs="Times New Roman"/>
      <w:noProof w:val="0"/>
      <w:szCs w:val="20"/>
    </w:rPr>
  </w:style>
  <w:style w:type="paragraph" w:styleId="Puslapioinaostekstas">
    <w:name w:val="footnote text"/>
    <w:basedOn w:val="prastasis"/>
    <w:next w:val="prastasis"/>
    <w:link w:val="PuslapioinaostekstasDiagrama"/>
    <w:uiPriority w:val="99"/>
    <w:semiHidden/>
    <w:rsid w:val="001D31EA"/>
    <w:rPr>
      <w:rFonts w:ascii="TimesLT" w:hAnsi="TimesLT"/>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1D31EA"/>
    <w:rPr>
      <w:rFonts w:ascii="TimesLT" w:eastAsia="Times New Roman" w:hAnsi="TimesLT" w:cs="Times New Roman"/>
      <w:sz w:val="20"/>
      <w:szCs w:val="20"/>
      <w:lang w:val="en-GB" w:eastAsia="lt-LT"/>
    </w:rPr>
  </w:style>
  <w:style w:type="paragraph" w:customStyle="1" w:styleId="Body">
    <w:name w:val="Body"/>
    <w:basedOn w:val="prastasis"/>
    <w:uiPriority w:val="99"/>
    <w:rsid w:val="001D31EA"/>
    <w:pPr>
      <w:ind w:firstLine="288"/>
      <w:jc w:val="both"/>
    </w:pPr>
    <w:rPr>
      <w:rFonts w:ascii="Arial" w:hAnsi="Arial"/>
      <w:sz w:val="20"/>
      <w:szCs w:val="20"/>
    </w:rPr>
  </w:style>
  <w:style w:type="paragraph" w:styleId="prastasiniatinklio">
    <w:name w:val="Normal (Web)"/>
    <w:basedOn w:val="prastasis"/>
    <w:uiPriority w:val="99"/>
    <w:rsid w:val="001D31EA"/>
    <w:pPr>
      <w:spacing w:before="100" w:beforeAutospacing="1" w:after="100" w:afterAutospacing="1"/>
    </w:pPr>
    <w:rPr>
      <w:sz w:val="24"/>
      <w:lang w:eastAsia="lt-LT"/>
    </w:rPr>
  </w:style>
  <w:style w:type="table" w:styleId="Lentelstinklelis">
    <w:name w:val="Table Grid"/>
    <w:basedOn w:val="prastojilentel"/>
    <w:uiPriority w:val="99"/>
    <w:rsid w:val="001D31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1D31EA"/>
    <w:pPr>
      <w:spacing w:after="0" w:line="240" w:lineRule="auto"/>
    </w:pPr>
    <w:rPr>
      <w:rFonts w:ascii="Calibri" w:eastAsia="Times New Roman" w:hAnsi="Calibri" w:cs="Times New Roman"/>
      <w:lang w:val="en-US"/>
    </w:rPr>
  </w:style>
  <w:style w:type="paragraph" w:customStyle="1" w:styleId="msolistparagraph0">
    <w:name w:val="msolistparagraph"/>
    <w:basedOn w:val="prastasis"/>
    <w:uiPriority w:val="99"/>
    <w:rsid w:val="001D31EA"/>
    <w:pPr>
      <w:overflowPunct w:val="0"/>
      <w:autoSpaceDE w:val="0"/>
      <w:autoSpaceDN w:val="0"/>
      <w:adjustRightInd w:val="0"/>
      <w:ind w:left="720"/>
      <w:textAlignment w:val="baseline"/>
    </w:pPr>
    <w:rPr>
      <w:rFonts w:ascii="Calibri" w:hAnsi="Calibri"/>
      <w:noProof/>
      <w:szCs w:val="22"/>
    </w:rPr>
  </w:style>
  <w:style w:type="paragraph" w:customStyle="1" w:styleId="EMEAEnBodyText">
    <w:name w:val="EMEA En Body Text"/>
    <w:basedOn w:val="prastasis"/>
    <w:next w:val="prastasis"/>
    <w:uiPriority w:val="99"/>
    <w:rsid w:val="001D31EA"/>
    <w:pPr>
      <w:autoSpaceDE w:val="0"/>
      <w:autoSpaceDN w:val="0"/>
      <w:adjustRightInd w:val="0"/>
    </w:pPr>
    <w:rPr>
      <w:sz w:val="24"/>
      <w:lang w:eastAsia="lt-LT"/>
    </w:rPr>
  </w:style>
  <w:style w:type="paragraph" w:customStyle="1" w:styleId="TextChar">
    <w:name w:val="Text Char"/>
    <w:basedOn w:val="Default"/>
    <w:next w:val="Default"/>
    <w:uiPriority w:val="99"/>
    <w:rsid w:val="001D31EA"/>
    <w:rPr>
      <w:rFonts w:ascii="Times New Roman" w:eastAsia="Times New Roman" w:hAnsi="Times New Roman" w:cs="Times New Roman"/>
      <w:color w:val="auto"/>
      <w:lang w:val="lt-LT" w:eastAsia="lt-LT"/>
    </w:rPr>
  </w:style>
  <w:style w:type="paragraph" w:styleId="prastojitrauka">
    <w:name w:val="Normal Indent"/>
    <w:basedOn w:val="prastasis"/>
    <w:uiPriority w:val="99"/>
    <w:rsid w:val="001D31EA"/>
    <w:pPr>
      <w:spacing w:after="120"/>
      <w:ind w:left="720"/>
    </w:pPr>
    <w:rPr>
      <w:szCs w:val="22"/>
      <w:lang w:val="en-GB" w:eastAsia="en-GB"/>
    </w:rPr>
  </w:style>
  <w:style w:type="paragraph" w:customStyle="1" w:styleId="BTuEMEASMCA">
    <w:name w:val="BT(u) EMEA_SMCA"/>
    <w:basedOn w:val="BTEMEASMCA"/>
    <w:autoRedefine/>
    <w:uiPriority w:val="99"/>
    <w:rsid w:val="001D31EA"/>
    <w:rPr>
      <w:rFonts w:ascii="Times New Roman" w:eastAsia="Times New Roman" w:hAnsi="Times New Roman" w:cs="Times New Roman"/>
      <w:u w:val="single"/>
    </w:rPr>
  </w:style>
  <w:style w:type="paragraph" w:customStyle="1" w:styleId="Annex">
    <w:name w:val="Annex"/>
    <w:basedOn w:val="Default"/>
    <w:next w:val="Default"/>
    <w:uiPriority w:val="99"/>
    <w:rsid w:val="001D31EA"/>
    <w:rPr>
      <w:rFonts w:ascii="Times New Roman" w:eastAsia="Times New Roman" w:hAnsi="Times New Roman" w:cs="Times New Roman"/>
      <w:color w:val="auto"/>
      <w:lang w:val="lt-LT" w:eastAsia="lt-LT"/>
    </w:rPr>
  </w:style>
  <w:style w:type="paragraph" w:customStyle="1" w:styleId="Normale">
    <w:name w:val="Normale"/>
    <w:basedOn w:val="Default"/>
    <w:next w:val="Default"/>
    <w:uiPriority w:val="99"/>
    <w:rsid w:val="001D31EA"/>
    <w:rPr>
      <w:rFonts w:ascii="Times New Roman" w:eastAsia="Times New Roman" w:hAnsi="Times New Roman" w:cs="Times New Roman"/>
      <w:color w:val="auto"/>
      <w:lang w:val="lt-LT" w:eastAsia="lt-LT"/>
    </w:rPr>
  </w:style>
  <w:style w:type="paragraph" w:customStyle="1" w:styleId="NormalWeb1">
    <w:name w:val="Normal (Web)1"/>
    <w:basedOn w:val="prastasis"/>
    <w:uiPriority w:val="99"/>
    <w:rsid w:val="001D31EA"/>
    <w:pPr>
      <w:spacing w:before="100" w:beforeAutospacing="1" w:after="100" w:afterAutospacing="1"/>
    </w:pPr>
    <w:rPr>
      <w:rFonts w:ascii="Verdana" w:hAnsi="Verdana"/>
      <w:sz w:val="24"/>
    </w:rPr>
  </w:style>
  <w:style w:type="character" w:customStyle="1" w:styleId="CharChar5">
    <w:name w:val="Char Char5"/>
    <w:uiPriority w:val="99"/>
    <w:rsid w:val="001D31EA"/>
    <w:rPr>
      <w:sz w:val="22"/>
      <w:lang w:val="lt-LT" w:eastAsia="lt-LT" w:bidi="ar-SA"/>
    </w:rPr>
  </w:style>
  <w:style w:type="character" w:customStyle="1" w:styleId="CharChar8">
    <w:name w:val="Char Char8"/>
    <w:uiPriority w:val="99"/>
    <w:locked/>
    <w:rsid w:val="001D31EA"/>
    <w:rPr>
      <w:rFonts w:ascii="Times New Roman" w:hAnsi="Times New Roman" w:cs="Times New Roman"/>
      <w:b/>
      <w:sz w:val="20"/>
      <w:szCs w:val="20"/>
      <w:lang w:val="lt-LT" w:eastAsia="ar-SA" w:bidi="ar-SA"/>
    </w:rPr>
  </w:style>
  <w:style w:type="character" w:customStyle="1" w:styleId="CharChar7">
    <w:name w:val="Char Char7"/>
    <w:uiPriority w:val="99"/>
    <w:locked/>
    <w:rsid w:val="001D31EA"/>
    <w:rPr>
      <w:rFonts w:ascii="Times New Roman" w:hAnsi="Times New Roman" w:cs="Times New Roman"/>
      <w:bCs/>
      <w:sz w:val="24"/>
      <w:szCs w:val="24"/>
      <w:lang w:val="lt-LT" w:eastAsia="ar-SA" w:bidi="ar-SA"/>
    </w:rPr>
  </w:style>
  <w:style w:type="character" w:customStyle="1" w:styleId="CharChar6">
    <w:name w:val="Char Char6"/>
    <w:uiPriority w:val="99"/>
    <w:locked/>
    <w:rsid w:val="001D31EA"/>
    <w:rPr>
      <w:rFonts w:ascii="Times New Roman" w:hAnsi="Times New Roman" w:cs="Times New Roman"/>
      <w:b/>
      <w:sz w:val="20"/>
      <w:szCs w:val="20"/>
      <w:lang w:val="lt-LT" w:eastAsia="ar-SA" w:bidi="ar-SA"/>
    </w:rPr>
  </w:style>
  <w:style w:type="character" w:customStyle="1" w:styleId="CharChar4">
    <w:name w:val="Char Char4"/>
    <w:uiPriority w:val="99"/>
    <w:locked/>
    <w:rsid w:val="001D31EA"/>
    <w:rPr>
      <w:rFonts w:ascii="Times New Roman" w:hAnsi="Times New Roman" w:cs="Times New Roman"/>
      <w:sz w:val="20"/>
      <w:szCs w:val="20"/>
      <w:lang w:val="lt-LT" w:eastAsia="ar-SA" w:bidi="ar-SA"/>
    </w:rPr>
  </w:style>
  <w:style w:type="character" w:customStyle="1" w:styleId="CharChar3">
    <w:name w:val="Char Char3"/>
    <w:uiPriority w:val="99"/>
    <w:locked/>
    <w:rsid w:val="001D31EA"/>
    <w:rPr>
      <w:rFonts w:ascii="Times New Roman Bold" w:hAnsi="Times New Roman Bold" w:cs="Times New Roman"/>
      <w:b/>
      <w:bCs/>
      <w:caps/>
      <w:kern w:val="1"/>
      <w:sz w:val="20"/>
      <w:szCs w:val="20"/>
      <w:lang w:val="lt-LT" w:eastAsia="ar-SA" w:bidi="ar-SA"/>
    </w:rPr>
  </w:style>
  <w:style w:type="character" w:customStyle="1" w:styleId="CharChar1">
    <w:name w:val="Char Char1"/>
    <w:uiPriority w:val="99"/>
    <w:locked/>
    <w:rsid w:val="001D31EA"/>
    <w:rPr>
      <w:rFonts w:ascii="Arial" w:hAnsi="Arial" w:cs="Arial"/>
      <w:sz w:val="24"/>
      <w:szCs w:val="24"/>
      <w:lang w:val="lt-LT" w:eastAsia="ar-SA" w:bidi="ar-SA"/>
    </w:rPr>
  </w:style>
  <w:style w:type="character" w:customStyle="1" w:styleId="CharChar">
    <w:name w:val="Char Char"/>
    <w:uiPriority w:val="99"/>
    <w:rsid w:val="001D31EA"/>
    <w:rPr>
      <w:sz w:val="22"/>
      <w:lang w:val="lt-LT" w:eastAsia="lt-LT" w:bidi="ar-SA"/>
    </w:rPr>
  </w:style>
  <w:style w:type="paragraph" w:styleId="Betarp">
    <w:name w:val="No Spacing"/>
    <w:uiPriority w:val="99"/>
    <w:qFormat/>
    <w:rsid w:val="001D31EA"/>
    <w:pPr>
      <w:spacing w:after="0" w:line="240" w:lineRule="auto"/>
    </w:pPr>
    <w:rPr>
      <w:rFonts w:ascii="Calibri" w:eastAsia="Times New Roman" w:hAnsi="Calibri" w:cs="Times New Roman"/>
      <w:lang w:val="en-US"/>
    </w:rPr>
  </w:style>
  <w:style w:type="paragraph" w:customStyle="1" w:styleId="Betarp2">
    <w:name w:val="Be tarpų2"/>
    <w:uiPriority w:val="99"/>
    <w:qFormat/>
    <w:rsid w:val="001D31EA"/>
    <w:pPr>
      <w:spacing w:after="0" w:line="240" w:lineRule="auto"/>
    </w:pPr>
    <w:rPr>
      <w:rFonts w:ascii="Calibri" w:eastAsia="Times New Roman" w:hAnsi="Calibri" w:cs="Times New Roman"/>
      <w:lang w:val="en-US"/>
    </w:rPr>
  </w:style>
  <w:style w:type="paragraph" w:customStyle="1" w:styleId="Pataisymai1">
    <w:name w:val="Pataisymai1"/>
    <w:hidden/>
    <w:uiPriority w:val="99"/>
    <w:semiHidden/>
    <w:rsid w:val="001D31EA"/>
    <w:pPr>
      <w:spacing w:after="0" w:line="240" w:lineRule="auto"/>
    </w:pPr>
    <w:rPr>
      <w:rFonts w:ascii="Times New Roman" w:eastAsia="Times New Roman" w:hAnsi="Times New Roman" w:cs="Times New Roman"/>
      <w:szCs w:val="20"/>
      <w:lang w:eastAsia="lt-LT"/>
    </w:rPr>
  </w:style>
  <w:style w:type="character" w:customStyle="1" w:styleId="resultoftext">
    <w:name w:val="resultoftext"/>
    <w:basedOn w:val="Numatytasispastraiposriftas"/>
    <w:rsid w:val="002928D0"/>
  </w:style>
  <w:style w:type="numbering" w:customStyle="1" w:styleId="NoList2">
    <w:name w:val="No List2"/>
    <w:next w:val="Sraonra"/>
    <w:uiPriority w:val="99"/>
    <w:semiHidden/>
    <w:unhideWhenUsed/>
    <w:rsid w:val="00B71129"/>
  </w:style>
  <w:style w:type="numbering" w:customStyle="1" w:styleId="NoList11">
    <w:name w:val="No List11"/>
    <w:next w:val="Sraonra"/>
    <w:uiPriority w:val="99"/>
    <w:semiHidden/>
    <w:unhideWhenUsed/>
    <w:rsid w:val="00B71129"/>
  </w:style>
  <w:style w:type="table" w:customStyle="1" w:styleId="TableGrid1">
    <w:name w:val="Table Grid1"/>
    <w:basedOn w:val="prastojilentel"/>
    <w:next w:val="Lentelstinklelis"/>
    <w:uiPriority w:val="99"/>
    <w:rsid w:val="00B711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521">
      <w:bodyDiv w:val="1"/>
      <w:marLeft w:val="0"/>
      <w:marRight w:val="0"/>
      <w:marTop w:val="0"/>
      <w:marBottom w:val="0"/>
      <w:divBdr>
        <w:top w:val="none" w:sz="0" w:space="0" w:color="auto"/>
        <w:left w:val="none" w:sz="0" w:space="0" w:color="auto"/>
        <w:bottom w:val="none" w:sz="0" w:space="0" w:color="auto"/>
        <w:right w:val="none" w:sz="0" w:space="0" w:color="auto"/>
      </w:divBdr>
    </w:div>
    <w:div w:id="1007320454">
      <w:bodyDiv w:val="1"/>
      <w:marLeft w:val="0"/>
      <w:marRight w:val="0"/>
      <w:marTop w:val="0"/>
      <w:marBottom w:val="0"/>
      <w:divBdr>
        <w:top w:val="none" w:sz="0" w:space="0" w:color="auto"/>
        <w:left w:val="none" w:sz="0" w:space="0" w:color="auto"/>
        <w:bottom w:val="none" w:sz="0" w:space="0" w:color="auto"/>
        <w:right w:val="none" w:sz="0" w:space="0" w:color="auto"/>
      </w:divBdr>
    </w:div>
    <w:div w:id="2129886241">
      <w:bodyDiv w:val="1"/>
      <w:marLeft w:val="0"/>
      <w:marRight w:val="0"/>
      <w:marTop w:val="0"/>
      <w:marBottom w:val="0"/>
      <w:divBdr>
        <w:top w:val="none" w:sz="0" w:space="0" w:color="auto"/>
        <w:left w:val="none" w:sz="0" w:space="0" w:color="auto"/>
        <w:bottom w:val="none" w:sz="0" w:space="0" w:color="auto"/>
        <w:right w:val="none" w:sz="0" w:space="0" w:color="auto"/>
      </w:divBdr>
      <w:divsChild>
        <w:div w:id="1275214949">
          <w:marLeft w:val="0"/>
          <w:marRight w:val="0"/>
          <w:marTop w:val="0"/>
          <w:marBottom w:val="0"/>
          <w:divBdr>
            <w:top w:val="none" w:sz="0" w:space="0" w:color="auto"/>
            <w:left w:val="none" w:sz="0" w:space="0" w:color="auto"/>
            <w:bottom w:val="none" w:sz="0" w:space="0" w:color="auto"/>
            <w:right w:val="none" w:sz="0" w:space="0" w:color="auto"/>
          </w:divBdr>
          <w:divsChild>
            <w:div w:id="448159406">
              <w:marLeft w:val="0"/>
              <w:marRight w:val="0"/>
              <w:marTop w:val="0"/>
              <w:marBottom w:val="0"/>
              <w:divBdr>
                <w:top w:val="none" w:sz="0" w:space="0" w:color="auto"/>
                <w:left w:val="none" w:sz="0" w:space="0" w:color="auto"/>
                <w:bottom w:val="none" w:sz="0" w:space="0" w:color="auto"/>
                <w:right w:val="none" w:sz="0" w:space="0" w:color="auto"/>
              </w:divBdr>
              <w:divsChild>
                <w:div w:id="1268661410">
                  <w:marLeft w:val="0"/>
                  <w:marRight w:val="0"/>
                  <w:marTop w:val="0"/>
                  <w:marBottom w:val="0"/>
                  <w:divBdr>
                    <w:top w:val="none" w:sz="0" w:space="0" w:color="auto"/>
                    <w:left w:val="none" w:sz="0" w:space="0" w:color="auto"/>
                    <w:bottom w:val="none" w:sz="0" w:space="0" w:color="auto"/>
                    <w:right w:val="none" w:sz="0" w:space="0" w:color="auto"/>
                  </w:divBdr>
                  <w:divsChild>
                    <w:div w:id="929583018">
                      <w:marLeft w:val="0"/>
                      <w:marRight w:val="0"/>
                      <w:marTop w:val="0"/>
                      <w:marBottom w:val="0"/>
                      <w:divBdr>
                        <w:top w:val="none" w:sz="0" w:space="0" w:color="auto"/>
                        <w:left w:val="none" w:sz="0" w:space="0" w:color="auto"/>
                        <w:bottom w:val="none" w:sz="0" w:space="0" w:color="auto"/>
                        <w:right w:val="none" w:sz="0" w:space="0" w:color="auto"/>
                      </w:divBdr>
                      <w:divsChild>
                        <w:div w:id="459493319">
                          <w:marLeft w:val="0"/>
                          <w:marRight w:val="0"/>
                          <w:marTop w:val="0"/>
                          <w:marBottom w:val="0"/>
                          <w:divBdr>
                            <w:top w:val="none" w:sz="0" w:space="0" w:color="auto"/>
                            <w:left w:val="none" w:sz="0" w:space="0" w:color="auto"/>
                            <w:bottom w:val="none" w:sz="0" w:space="0" w:color="auto"/>
                            <w:right w:val="none" w:sz="0" w:space="0" w:color="auto"/>
                          </w:divBdr>
                          <w:divsChild>
                            <w:div w:id="1012337325">
                              <w:marLeft w:val="0"/>
                              <w:marRight w:val="0"/>
                              <w:marTop w:val="0"/>
                              <w:marBottom w:val="0"/>
                              <w:divBdr>
                                <w:top w:val="none" w:sz="0" w:space="0" w:color="auto"/>
                                <w:left w:val="none" w:sz="0" w:space="0" w:color="auto"/>
                                <w:bottom w:val="none" w:sz="0" w:space="0" w:color="auto"/>
                                <w:right w:val="none" w:sz="0" w:space="0" w:color="auto"/>
                              </w:divBdr>
                              <w:divsChild>
                                <w:div w:id="644118224">
                                  <w:marLeft w:val="0"/>
                                  <w:marRight w:val="0"/>
                                  <w:marTop w:val="0"/>
                                  <w:marBottom w:val="0"/>
                                  <w:divBdr>
                                    <w:top w:val="none" w:sz="0" w:space="0" w:color="auto"/>
                                    <w:left w:val="none" w:sz="0" w:space="0" w:color="auto"/>
                                    <w:bottom w:val="none" w:sz="0" w:space="0" w:color="auto"/>
                                    <w:right w:val="none" w:sz="0" w:space="0" w:color="auto"/>
                                  </w:divBdr>
                                  <w:divsChild>
                                    <w:div w:id="1676960392">
                                      <w:marLeft w:val="0"/>
                                      <w:marRight w:val="0"/>
                                      <w:marTop w:val="0"/>
                                      <w:marBottom w:val="0"/>
                                      <w:divBdr>
                                        <w:top w:val="none" w:sz="0" w:space="0" w:color="auto"/>
                                        <w:left w:val="none" w:sz="0" w:space="0" w:color="auto"/>
                                        <w:bottom w:val="none" w:sz="0" w:space="0" w:color="auto"/>
                                        <w:right w:val="none" w:sz="0" w:space="0" w:color="auto"/>
                                      </w:divBdr>
                                      <w:divsChild>
                                        <w:div w:id="1573194221">
                                          <w:marLeft w:val="0"/>
                                          <w:marRight w:val="0"/>
                                          <w:marTop w:val="0"/>
                                          <w:marBottom w:val="495"/>
                                          <w:divBdr>
                                            <w:top w:val="none" w:sz="0" w:space="0" w:color="auto"/>
                                            <w:left w:val="none" w:sz="0" w:space="0" w:color="auto"/>
                                            <w:bottom w:val="none" w:sz="0" w:space="0" w:color="auto"/>
                                            <w:right w:val="none" w:sz="0" w:space="0" w:color="auto"/>
                                          </w:divBdr>
                                          <w:divsChild>
                                            <w:div w:id="15936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A7C15-E9F6-4F58-BED8-DB99A058E77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39</Pages>
  <Words>58232</Words>
  <Characters>33193</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Ligita Marozienė</dc:creator>
  <cp:lastModifiedBy>Albina Burkauskaitė</cp:lastModifiedBy>
  <cp:revision>3</cp:revision>
  <dcterms:created xsi:type="dcterms:W3CDTF">2026-01-14T12:46:00Z</dcterms:created>
  <dcterms:modified xsi:type="dcterms:W3CDTF">2026-01-14T12:52:00Z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2021-06-08T06:19:51Z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8ff525e5-d1b6-47ca-b882-77bfbeb41b58</vt:lpwstr>
  </property>
  <property fmtid="{D5CDD505-2E9C-101B-9397-08002B2CF9AE}" pid="8" name="MSIP_Label_4929bff8-5b33-42aa-95d2-28f72e792cb0_ContentBits">
    <vt:lpwstr>0</vt:lpwstr>
  </property>
</Properties>
</file>