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5F9" w:rsidRPr="009F0293" w:rsidRDefault="00D835F9" w:rsidP="00D835F9">
      <w:pPr>
        <w:jc w:val="center"/>
        <w:rPr>
          <w:b/>
          <w:szCs w:val="22"/>
        </w:rPr>
      </w:pPr>
      <w:r w:rsidRPr="009F0293">
        <w:rPr>
          <w:b/>
          <w:szCs w:val="22"/>
        </w:rPr>
        <w:t>Pakuotės lapelis: informacija pacientui</w:t>
      </w:r>
    </w:p>
    <w:p w:rsidR="00D835F9" w:rsidRPr="009F0293" w:rsidRDefault="00D835F9" w:rsidP="00D835F9">
      <w:pPr>
        <w:rPr>
          <w:szCs w:val="22"/>
        </w:rPr>
      </w:pPr>
    </w:p>
    <w:p w:rsidR="00D835F9" w:rsidRPr="009F0293" w:rsidRDefault="00D835F9" w:rsidP="00D835F9">
      <w:pPr>
        <w:jc w:val="center"/>
        <w:rPr>
          <w:b/>
          <w:bCs/>
          <w:szCs w:val="22"/>
        </w:rPr>
      </w:pPr>
      <w:r w:rsidRPr="009F0293">
        <w:rPr>
          <w:b/>
          <w:bCs/>
          <w:szCs w:val="22"/>
        </w:rPr>
        <w:t>Carzan HCT 16 mg/12,5 mg tabletės</w:t>
      </w:r>
    </w:p>
    <w:p w:rsidR="00D835F9" w:rsidRPr="009F0293" w:rsidRDefault="00D835F9" w:rsidP="00D835F9">
      <w:pPr>
        <w:jc w:val="center"/>
        <w:rPr>
          <w:szCs w:val="22"/>
        </w:rPr>
      </w:pPr>
      <w:r>
        <w:rPr>
          <w:szCs w:val="22"/>
        </w:rPr>
        <w:t>k</w:t>
      </w:r>
      <w:r w:rsidRPr="009F0293">
        <w:rPr>
          <w:szCs w:val="22"/>
        </w:rPr>
        <w:t>andesartano cileksetilas/</w:t>
      </w:r>
      <w:r>
        <w:rPr>
          <w:szCs w:val="22"/>
        </w:rPr>
        <w:t>h</w:t>
      </w:r>
      <w:r w:rsidRPr="009F0293">
        <w:rPr>
          <w:szCs w:val="22"/>
        </w:rPr>
        <w:t>idrochlorotiazidas</w:t>
      </w:r>
    </w:p>
    <w:p w:rsidR="00D835F9" w:rsidRPr="009F0293" w:rsidRDefault="00D835F9" w:rsidP="00D835F9">
      <w:pPr>
        <w:rPr>
          <w:szCs w:val="22"/>
        </w:rPr>
      </w:pPr>
    </w:p>
    <w:p w:rsidR="00D835F9" w:rsidRPr="009F0293" w:rsidRDefault="00D835F9" w:rsidP="00D835F9">
      <w:pPr>
        <w:rPr>
          <w:b/>
          <w:szCs w:val="22"/>
        </w:rPr>
      </w:pPr>
      <w:r w:rsidRPr="009F0293">
        <w:rPr>
          <w:b/>
          <w:szCs w:val="22"/>
        </w:rPr>
        <w:t>Atidžiai perskaitykite visą šį lapelį, prieš pradėdami vartoti vaistą, nes jame pateikiama Jums svarbi informacija.</w:t>
      </w:r>
    </w:p>
    <w:p w:rsidR="00D835F9" w:rsidRPr="009F0293" w:rsidRDefault="00D835F9" w:rsidP="00D835F9">
      <w:pPr>
        <w:tabs>
          <w:tab w:val="left" w:pos="567"/>
        </w:tabs>
        <w:rPr>
          <w:szCs w:val="22"/>
        </w:rPr>
      </w:pPr>
      <w:r w:rsidRPr="009F0293">
        <w:rPr>
          <w:szCs w:val="22"/>
        </w:rPr>
        <w:t>-</w:t>
      </w:r>
      <w:r w:rsidRPr="009F0293">
        <w:rPr>
          <w:szCs w:val="22"/>
        </w:rPr>
        <w:tab/>
        <w:t xml:space="preserve">Neišmeskite šio lapelio, nes vėl gali prireikti jį perskaityti. </w:t>
      </w:r>
    </w:p>
    <w:p w:rsidR="00D835F9" w:rsidRPr="009F0293" w:rsidRDefault="00D835F9" w:rsidP="00D835F9">
      <w:pPr>
        <w:tabs>
          <w:tab w:val="left" w:pos="567"/>
        </w:tabs>
        <w:rPr>
          <w:bCs/>
          <w:szCs w:val="22"/>
        </w:rPr>
      </w:pPr>
      <w:r w:rsidRPr="009F0293">
        <w:rPr>
          <w:bCs/>
          <w:szCs w:val="22"/>
        </w:rPr>
        <w:t>-</w:t>
      </w:r>
      <w:r w:rsidRPr="009F0293">
        <w:rPr>
          <w:bCs/>
          <w:szCs w:val="22"/>
        </w:rPr>
        <w:tab/>
        <w:t>Jeigu kiltų daugiau klausimų, kreipkitės į gydytoją arba vaistininką.</w:t>
      </w:r>
    </w:p>
    <w:p w:rsidR="00D835F9" w:rsidRPr="009F0293" w:rsidRDefault="00D835F9" w:rsidP="00D835F9">
      <w:pPr>
        <w:tabs>
          <w:tab w:val="left" w:pos="567"/>
        </w:tabs>
        <w:ind w:left="567" w:hanging="567"/>
        <w:rPr>
          <w:bCs/>
          <w:szCs w:val="22"/>
        </w:rPr>
      </w:pPr>
      <w:r w:rsidRPr="009F0293">
        <w:rPr>
          <w:bCs/>
          <w:szCs w:val="22"/>
        </w:rPr>
        <w:t>-</w:t>
      </w:r>
      <w:r w:rsidRPr="009F0293">
        <w:rPr>
          <w:bCs/>
          <w:szCs w:val="22"/>
        </w:rPr>
        <w:tab/>
        <w:t>Šis vaistas skirtas tik Jums, todėl kitiems žmonėms jo duoti negalima. Vaistas gali jiems pakenkti (net tiems, kurių ligos požymiai yra tokie patys kaip Jūsų).</w:t>
      </w:r>
    </w:p>
    <w:p w:rsidR="00D835F9" w:rsidRPr="009F0293" w:rsidRDefault="00D835F9" w:rsidP="00D835F9">
      <w:pPr>
        <w:tabs>
          <w:tab w:val="left" w:pos="567"/>
        </w:tabs>
        <w:ind w:left="567" w:hanging="567"/>
        <w:rPr>
          <w:bCs/>
          <w:szCs w:val="22"/>
        </w:rPr>
      </w:pPr>
      <w:r w:rsidRPr="009F0293">
        <w:rPr>
          <w:bCs/>
          <w:szCs w:val="22"/>
        </w:rPr>
        <w:t>-</w:t>
      </w:r>
      <w:r w:rsidRPr="009F0293">
        <w:rPr>
          <w:bCs/>
          <w:szCs w:val="22"/>
        </w:rPr>
        <w:tab/>
        <w:t>Jeigu pasireiškė šalutinis poveikis (net jeigu jis šiame lapelyje nenurodytas), kreipkitės į</w:t>
      </w:r>
      <w:r w:rsidRPr="009F0293" w:rsidDel="00AC2DBF">
        <w:rPr>
          <w:bCs/>
          <w:szCs w:val="22"/>
        </w:rPr>
        <w:t xml:space="preserve"> </w:t>
      </w:r>
      <w:r w:rsidRPr="009F0293">
        <w:rPr>
          <w:bCs/>
          <w:szCs w:val="22"/>
        </w:rPr>
        <w:t>gydytoją arba vaistininką. Žr. 4 skyrių.</w:t>
      </w:r>
    </w:p>
    <w:p w:rsidR="00D835F9" w:rsidRPr="009F0293" w:rsidRDefault="00D835F9" w:rsidP="00D835F9">
      <w:pPr>
        <w:rPr>
          <w:szCs w:val="22"/>
        </w:rPr>
      </w:pPr>
    </w:p>
    <w:p w:rsidR="00D835F9" w:rsidRPr="009F0293" w:rsidRDefault="00D835F9" w:rsidP="00D835F9">
      <w:pPr>
        <w:rPr>
          <w:b/>
          <w:szCs w:val="22"/>
        </w:rPr>
      </w:pPr>
      <w:r w:rsidRPr="009F0293">
        <w:rPr>
          <w:b/>
          <w:szCs w:val="22"/>
        </w:rPr>
        <w:t xml:space="preserve">Apie ką rašoma šiame lapelyje? </w:t>
      </w:r>
    </w:p>
    <w:p w:rsidR="00D835F9" w:rsidRPr="009F0293" w:rsidRDefault="00D835F9" w:rsidP="00D835F9">
      <w:pPr>
        <w:tabs>
          <w:tab w:val="left" w:pos="567"/>
        </w:tabs>
        <w:rPr>
          <w:szCs w:val="22"/>
        </w:rPr>
      </w:pPr>
      <w:r w:rsidRPr="009F0293">
        <w:rPr>
          <w:szCs w:val="22"/>
        </w:rPr>
        <w:t>1.</w:t>
      </w:r>
      <w:r w:rsidRPr="009F0293">
        <w:rPr>
          <w:szCs w:val="22"/>
        </w:rPr>
        <w:tab/>
        <w:t>Kas yra Carzan HCT ir kam jis vartojamas</w:t>
      </w:r>
    </w:p>
    <w:p w:rsidR="00D835F9" w:rsidRPr="009F0293" w:rsidRDefault="00D835F9" w:rsidP="00D835F9">
      <w:pPr>
        <w:tabs>
          <w:tab w:val="left" w:pos="567"/>
        </w:tabs>
        <w:rPr>
          <w:szCs w:val="22"/>
        </w:rPr>
      </w:pPr>
      <w:r w:rsidRPr="009F0293">
        <w:rPr>
          <w:szCs w:val="22"/>
        </w:rPr>
        <w:t>2.</w:t>
      </w:r>
      <w:r w:rsidRPr="009F0293">
        <w:rPr>
          <w:szCs w:val="22"/>
        </w:rPr>
        <w:tab/>
        <w:t>Kas žinotina prieš vartojant Carzan HCT</w:t>
      </w:r>
    </w:p>
    <w:p w:rsidR="00D835F9" w:rsidRPr="009F0293" w:rsidRDefault="00D835F9" w:rsidP="00D835F9">
      <w:pPr>
        <w:tabs>
          <w:tab w:val="left" w:pos="567"/>
        </w:tabs>
        <w:rPr>
          <w:szCs w:val="22"/>
        </w:rPr>
      </w:pPr>
      <w:r w:rsidRPr="009F0293">
        <w:rPr>
          <w:szCs w:val="22"/>
        </w:rPr>
        <w:t>3.</w:t>
      </w:r>
      <w:r w:rsidRPr="009F0293">
        <w:rPr>
          <w:szCs w:val="22"/>
        </w:rPr>
        <w:tab/>
        <w:t>Kaip vartoti Carzan HCT</w:t>
      </w:r>
    </w:p>
    <w:p w:rsidR="00D835F9" w:rsidRPr="009F0293" w:rsidRDefault="00D835F9" w:rsidP="00D835F9">
      <w:pPr>
        <w:tabs>
          <w:tab w:val="left" w:pos="567"/>
        </w:tabs>
        <w:rPr>
          <w:szCs w:val="22"/>
        </w:rPr>
      </w:pPr>
      <w:r w:rsidRPr="009F0293">
        <w:rPr>
          <w:szCs w:val="22"/>
        </w:rPr>
        <w:t>4.</w:t>
      </w:r>
      <w:r w:rsidRPr="009F0293">
        <w:rPr>
          <w:szCs w:val="22"/>
        </w:rPr>
        <w:tab/>
        <w:t>Galimas šalutinis poveikis</w:t>
      </w:r>
    </w:p>
    <w:p w:rsidR="00D835F9" w:rsidRPr="009F0293" w:rsidRDefault="00D835F9" w:rsidP="00D835F9">
      <w:pPr>
        <w:tabs>
          <w:tab w:val="left" w:pos="567"/>
        </w:tabs>
        <w:rPr>
          <w:szCs w:val="22"/>
        </w:rPr>
      </w:pPr>
      <w:r w:rsidRPr="009F0293">
        <w:rPr>
          <w:szCs w:val="22"/>
        </w:rPr>
        <w:t>5.</w:t>
      </w:r>
      <w:r w:rsidRPr="009F0293">
        <w:rPr>
          <w:szCs w:val="22"/>
        </w:rPr>
        <w:tab/>
        <w:t>Kaip laikyti Carzan HCT</w:t>
      </w:r>
    </w:p>
    <w:p w:rsidR="00D835F9" w:rsidRPr="009F0293" w:rsidRDefault="00D835F9" w:rsidP="00D835F9">
      <w:pPr>
        <w:tabs>
          <w:tab w:val="left" w:pos="567"/>
        </w:tabs>
        <w:rPr>
          <w:szCs w:val="22"/>
        </w:rPr>
      </w:pPr>
      <w:r w:rsidRPr="009F0293">
        <w:rPr>
          <w:szCs w:val="22"/>
        </w:rPr>
        <w:t>6.</w:t>
      </w:r>
      <w:r w:rsidRPr="009F0293">
        <w:rPr>
          <w:szCs w:val="22"/>
        </w:rPr>
        <w:tab/>
        <w:t>Pakuotės turinys ir kita informacija</w:t>
      </w:r>
    </w:p>
    <w:p w:rsidR="00D835F9" w:rsidRPr="009F0293" w:rsidRDefault="00D835F9" w:rsidP="00D835F9">
      <w:pPr>
        <w:rPr>
          <w:szCs w:val="22"/>
        </w:rPr>
      </w:pPr>
    </w:p>
    <w:p w:rsidR="00D835F9" w:rsidRPr="009F0293" w:rsidRDefault="00D835F9" w:rsidP="00D835F9">
      <w:pPr>
        <w:rPr>
          <w:szCs w:val="22"/>
        </w:rPr>
      </w:pPr>
    </w:p>
    <w:p w:rsidR="00D835F9" w:rsidRPr="009F0293" w:rsidRDefault="00D835F9" w:rsidP="00D835F9">
      <w:pPr>
        <w:tabs>
          <w:tab w:val="left" w:pos="567"/>
        </w:tabs>
        <w:ind w:left="540" w:hanging="540"/>
        <w:rPr>
          <w:b/>
          <w:szCs w:val="22"/>
        </w:rPr>
      </w:pPr>
      <w:r w:rsidRPr="009F0293">
        <w:rPr>
          <w:b/>
          <w:szCs w:val="22"/>
        </w:rPr>
        <w:t xml:space="preserve">1. </w:t>
      </w:r>
      <w:r w:rsidRPr="009F0293">
        <w:rPr>
          <w:b/>
          <w:szCs w:val="22"/>
        </w:rPr>
        <w:tab/>
        <w:t>Kas yra Carzan HCT ir kam jis vartojamas</w:t>
      </w:r>
    </w:p>
    <w:p w:rsidR="00D835F9" w:rsidRPr="009F0293" w:rsidRDefault="00D835F9" w:rsidP="00D835F9">
      <w:pPr>
        <w:rPr>
          <w:szCs w:val="22"/>
        </w:rPr>
      </w:pPr>
    </w:p>
    <w:p w:rsidR="00D835F9" w:rsidRPr="009F0293" w:rsidRDefault="00D835F9" w:rsidP="00D835F9">
      <w:pPr>
        <w:autoSpaceDE w:val="0"/>
        <w:autoSpaceDN w:val="0"/>
        <w:adjustRightInd w:val="0"/>
        <w:rPr>
          <w:szCs w:val="22"/>
        </w:rPr>
      </w:pPr>
      <w:r w:rsidRPr="009F0293">
        <w:rPr>
          <w:szCs w:val="22"/>
        </w:rPr>
        <w:t>Jums paskirtas vaistas, vadinamas Carzan HCT. Šiuo vaistu gydomi suaugusieji, kurių kraujospūdis yra padidėjęs (hipertenzija). Vaisto sudėtyje yra dvi veikliosios medžiagos: kandesartano cileksetilas ir hidrochlorotiazidas. Veikdamos kartu, šios medžiagos gali sumažinti kraujospūdį.</w:t>
      </w:r>
    </w:p>
    <w:p w:rsidR="00D835F9" w:rsidRPr="009F0293" w:rsidRDefault="00D835F9" w:rsidP="00D835F9">
      <w:pPr>
        <w:numPr>
          <w:ilvl w:val="0"/>
          <w:numId w:val="1"/>
        </w:numPr>
        <w:tabs>
          <w:tab w:val="left" w:pos="0"/>
        </w:tabs>
        <w:autoSpaceDE w:val="0"/>
        <w:autoSpaceDN w:val="0"/>
        <w:adjustRightInd w:val="0"/>
        <w:rPr>
          <w:szCs w:val="22"/>
        </w:rPr>
      </w:pPr>
      <w:r w:rsidRPr="009F0293">
        <w:rPr>
          <w:szCs w:val="22"/>
        </w:rPr>
        <w:t>Kandesartano cileksetilas priklauso vaistų, vadinamų angiotenzino II receptorių blokatoriais, grupei. Ši medžiaga atpalaiduoja ir praplečia kraujagysles, taip padėdama mažinti kraujospūdį.</w:t>
      </w:r>
    </w:p>
    <w:p w:rsidR="00D835F9" w:rsidRPr="009F0293" w:rsidRDefault="00D835F9" w:rsidP="00D835F9">
      <w:pPr>
        <w:numPr>
          <w:ilvl w:val="0"/>
          <w:numId w:val="1"/>
        </w:numPr>
        <w:tabs>
          <w:tab w:val="left" w:pos="0"/>
        </w:tabs>
        <w:autoSpaceDE w:val="0"/>
        <w:autoSpaceDN w:val="0"/>
        <w:adjustRightInd w:val="0"/>
        <w:rPr>
          <w:szCs w:val="22"/>
        </w:rPr>
      </w:pPr>
      <w:r w:rsidRPr="009F0293">
        <w:rPr>
          <w:szCs w:val="22"/>
        </w:rPr>
        <w:t>Hidrochlorotiazidas priklauso vaistų, vadinamų diuretikais (šlapimo išsiskyrimą skatinančios tabletės), grupei. Ši medžiaga padeda kartu su šlapimu iš organizmo pašalinti vandenį ir druskas (pvz., natrį). Tai padeda sumažinti kraujospūdį.</w:t>
      </w:r>
    </w:p>
    <w:p w:rsidR="00D835F9" w:rsidRPr="009F0293" w:rsidRDefault="00D835F9" w:rsidP="00D835F9">
      <w:pPr>
        <w:autoSpaceDE w:val="0"/>
        <w:autoSpaceDN w:val="0"/>
        <w:adjustRightInd w:val="0"/>
        <w:ind w:left="567" w:hanging="567"/>
        <w:rPr>
          <w:szCs w:val="22"/>
        </w:rPr>
      </w:pPr>
    </w:p>
    <w:p w:rsidR="00D835F9" w:rsidRPr="009F0293" w:rsidRDefault="00D835F9" w:rsidP="00D835F9">
      <w:pPr>
        <w:autoSpaceDE w:val="0"/>
        <w:autoSpaceDN w:val="0"/>
        <w:adjustRightInd w:val="0"/>
        <w:rPr>
          <w:szCs w:val="22"/>
        </w:rPr>
      </w:pPr>
      <w:r w:rsidRPr="009F0293">
        <w:rPr>
          <w:szCs w:val="22"/>
        </w:rPr>
        <w:t>Gydytojas gali skirti Jums Carzan HCT, jeigu kraujospūdžio nepavyko tinkamai sumažinti vartojant vieną kandesartano cileksetilą arba vieną hidrochlorotiazidą.</w:t>
      </w:r>
    </w:p>
    <w:p w:rsidR="00D835F9" w:rsidRPr="009F0293" w:rsidRDefault="00D835F9" w:rsidP="00D835F9">
      <w:pPr>
        <w:rPr>
          <w:szCs w:val="22"/>
        </w:rPr>
      </w:pPr>
    </w:p>
    <w:p w:rsidR="00D835F9" w:rsidRPr="009F0293" w:rsidRDefault="00D835F9" w:rsidP="00D835F9">
      <w:pPr>
        <w:rPr>
          <w:szCs w:val="22"/>
        </w:rPr>
      </w:pPr>
    </w:p>
    <w:p w:rsidR="00D835F9" w:rsidRPr="009F0293" w:rsidRDefault="00D835F9" w:rsidP="00D835F9">
      <w:pPr>
        <w:tabs>
          <w:tab w:val="left" w:pos="567"/>
        </w:tabs>
        <w:ind w:left="540" w:hanging="540"/>
        <w:rPr>
          <w:b/>
          <w:szCs w:val="22"/>
        </w:rPr>
      </w:pPr>
      <w:r w:rsidRPr="009F0293">
        <w:rPr>
          <w:b/>
          <w:szCs w:val="22"/>
        </w:rPr>
        <w:t>2.</w:t>
      </w:r>
      <w:r w:rsidRPr="009F0293">
        <w:rPr>
          <w:b/>
          <w:szCs w:val="22"/>
        </w:rPr>
        <w:tab/>
        <w:t>Kas žinotina prieš vartojant Carzan HCT</w:t>
      </w:r>
    </w:p>
    <w:p w:rsidR="00D835F9" w:rsidRPr="009F0293" w:rsidRDefault="00D835F9" w:rsidP="00D835F9">
      <w:pPr>
        <w:rPr>
          <w:szCs w:val="22"/>
        </w:rPr>
      </w:pPr>
    </w:p>
    <w:p w:rsidR="00D835F9" w:rsidRPr="009F0293" w:rsidRDefault="00D835F9" w:rsidP="00D835F9">
      <w:pPr>
        <w:rPr>
          <w:b/>
          <w:szCs w:val="22"/>
        </w:rPr>
      </w:pPr>
      <w:r w:rsidRPr="009F0293">
        <w:rPr>
          <w:b/>
          <w:szCs w:val="22"/>
        </w:rPr>
        <w:t xml:space="preserve">Carzan HCT vartoti </w:t>
      </w:r>
      <w:r>
        <w:rPr>
          <w:b/>
          <w:szCs w:val="22"/>
        </w:rPr>
        <w:t>draudžiama</w:t>
      </w:r>
      <w:r w:rsidRPr="009F0293">
        <w:rPr>
          <w:b/>
          <w:szCs w:val="22"/>
        </w:rPr>
        <w:t>:</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jeigu yra alergija kandesartano cileksetilui ar hidrochlorotiazidui arba bet kuriai pagalbinei šio vaisto medžiagai (jos išvardytos 6 skyriuje);</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jeigu yra alergija sulfonamidams. Jeigu abejojate, ar šis teiginys tinka Jums, pasitarkite su gydytoju;</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moterims: jeigu ilgiau kaip 3 mėn. esate nėščia (tačiau ir nėštumo pradžioje Carzan HCT geriau nevartoti, žr. skyrių „Nėštumas, žindymo laikotarpis ir vaisingumas“);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jeigu sergate sunkia inkstų liga;</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jeigu sergate sunkia kepenų liga arba užsikimšę Jūsų tulžies latakai (tuomet sutrinka tulžies nutekėjimas iš pūslės);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jeigu Jūs sergate cukriniu diabetu arba Jūsų inkstų veikla sutrikusi ir Jums skirtas kraujospūdį mažinantis vaistas, kurio sudėtyje yra aliskireno;</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jeigu nuolat yra sumažėjusi kalio koncentracija kraujyje;</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jeigu nuolat yra padidėjusi kalcio koncentracija kraujyje;</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jeigu kada nors sirgote podagra.</w:t>
      </w:r>
    </w:p>
    <w:p w:rsidR="00D835F9" w:rsidRPr="009F0293" w:rsidRDefault="00D835F9" w:rsidP="00D835F9">
      <w:pPr>
        <w:rPr>
          <w:szCs w:val="22"/>
        </w:rPr>
      </w:pPr>
    </w:p>
    <w:p w:rsidR="00D835F9" w:rsidRPr="009F0293" w:rsidRDefault="00D835F9" w:rsidP="00D835F9">
      <w:pPr>
        <w:keepNext/>
        <w:keepLines/>
        <w:rPr>
          <w:szCs w:val="22"/>
        </w:rPr>
      </w:pPr>
      <w:r w:rsidRPr="009F0293">
        <w:rPr>
          <w:szCs w:val="22"/>
        </w:rPr>
        <w:lastRenderedPageBreak/>
        <w:t xml:space="preserve">Jeigu abejojate, ar neturite kurios nors iš aukščiau išvardytų problemų, apie tai pasakykite gydytojui </w:t>
      </w:r>
    </w:p>
    <w:p w:rsidR="00D835F9" w:rsidRPr="009F0293" w:rsidRDefault="00D835F9" w:rsidP="00D835F9">
      <w:pPr>
        <w:keepNext/>
        <w:keepLines/>
        <w:rPr>
          <w:szCs w:val="22"/>
        </w:rPr>
      </w:pPr>
      <w:r w:rsidRPr="009F0293">
        <w:rPr>
          <w:szCs w:val="22"/>
        </w:rPr>
        <w:t>arba vaistininkui, prieš pradėdami vartoti Carzan HCT.</w:t>
      </w:r>
    </w:p>
    <w:p w:rsidR="00D835F9" w:rsidRPr="009F0293" w:rsidRDefault="00D835F9" w:rsidP="00D835F9">
      <w:pPr>
        <w:keepNext/>
        <w:keepLines/>
        <w:rPr>
          <w:szCs w:val="22"/>
        </w:rPr>
      </w:pPr>
    </w:p>
    <w:p w:rsidR="00D835F9" w:rsidRPr="009F0293" w:rsidRDefault="00D835F9" w:rsidP="00D835F9">
      <w:pPr>
        <w:rPr>
          <w:b/>
          <w:szCs w:val="22"/>
        </w:rPr>
      </w:pPr>
      <w:r w:rsidRPr="009F0293">
        <w:rPr>
          <w:b/>
          <w:szCs w:val="22"/>
        </w:rPr>
        <w:t>Įspėjimai ir atsargumo priemonės</w:t>
      </w:r>
    </w:p>
    <w:p w:rsidR="00D835F9" w:rsidRPr="009F0293" w:rsidRDefault="00D835F9" w:rsidP="00D835F9">
      <w:pPr>
        <w:rPr>
          <w:szCs w:val="22"/>
        </w:rPr>
      </w:pPr>
      <w:r w:rsidRPr="009F0293">
        <w:rPr>
          <w:szCs w:val="22"/>
        </w:rPr>
        <w:t xml:space="preserve">Pasitarkite su gydytoju arba vaistininku, prieš pradėdami vartoti Carzan HCT: </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 xml:space="preserve">jeigu </w:t>
      </w:r>
      <w:r w:rsidRPr="009F0293">
        <w:rPr>
          <w:rFonts w:ascii="Times New Roman" w:hAnsi="Times New Roman"/>
          <w:sz w:val="22"/>
          <w:szCs w:val="22"/>
        </w:rPr>
        <w:t>sergate cukriniu diabetu;</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 xml:space="preserve">jeigu </w:t>
      </w:r>
      <w:r w:rsidRPr="009F0293">
        <w:rPr>
          <w:rFonts w:ascii="Times New Roman" w:hAnsi="Times New Roman"/>
          <w:sz w:val="22"/>
          <w:szCs w:val="22"/>
        </w:rPr>
        <w:t>sergate širdies, kepenų ar inkstų ligomis;</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 xml:space="preserve">jeigu </w:t>
      </w:r>
      <w:r w:rsidRPr="009F0293">
        <w:rPr>
          <w:rFonts w:ascii="Times New Roman" w:hAnsi="Times New Roman"/>
          <w:sz w:val="22"/>
          <w:szCs w:val="22"/>
        </w:rPr>
        <w:t>neseniai Jums persodintas inkstas;</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 xml:space="preserve">jeigu </w:t>
      </w:r>
      <w:r w:rsidRPr="009F0293">
        <w:rPr>
          <w:rFonts w:ascii="Times New Roman" w:hAnsi="Times New Roman"/>
          <w:sz w:val="22"/>
          <w:szCs w:val="22"/>
        </w:rPr>
        <w:t>Jūs vemiate, neseniai daug vėmėte arba viduriuojate;</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 xml:space="preserve">jeigu </w:t>
      </w:r>
      <w:r w:rsidRPr="009F0293">
        <w:rPr>
          <w:rFonts w:ascii="Times New Roman" w:hAnsi="Times New Roman"/>
          <w:sz w:val="22"/>
          <w:szCs w:val="22"/>
        </w:rPr>
        <w:t>Jūs sergate antinksčių liga, vadinama Kono (</w:t>
      </w:r>
      <w:r w:rsidRPr="009F0293">
        <w:rPr>
          <w:rFonts w:ascii="Times New Roman" w:hAnsi="Times New Roman"/>
          <w:i/>
          <w:sz w:val="22"/>
          <w:szCs w:val="22"/>
        </w:rPr>
        <w:t>Conn</w:t>
      </w:r>
      <w:r w:rsidRPr="009F0293">
        <w:rPr>
          <w:rFonts w:ascii="Times New Roman" w:hAnsi="Times New Roman"/>
          <w:sz w:val="22"/>
          <w:szCs w:val="22"/>
        </w:rPr>
        <w:t>) sindromu (pirminiu hiperaldosteronizmu);</w:t>
      </w:r>
    </w:p>
    <w:p w:rsidR="00D835F9" w:rsidRDefault="00D835F9" w:rsidP="00D835F9">
      <w:pPr>
        <w:pStyle w:val="Sraopastraipa"/>
        <w:numPr>
          <w:ilvl w:val="0"/>
          <w:numId w:val="3"/>
        </w:numPr>
        <w:autoSpaceDE w:val="0"/>
        <w:autoSpaceDN w:val="0"/>
        <w:adjustRightInd w:val="0"/>
        <w:ind w:left="357" w:hanging="357"/>
        <w:rPr>
          <w:rFonts w:eastAsia="Calibri"/>
          <w:color w:val="000000"/>
          <w:szCs w:val="22"/>
          <w:lang w:eastAsia="lt-LT"/>
        </w:rPr>
      </w:pPr>
      <w:r w:rsidRPr="009F0293">
        <w:rPr>
          <w:rFonts w:eastAsia="Calibri"/>
          <w:color w:val="000000"/>
          <w:szCs w:val="22"/>
          <w:lang w:eastAsia="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Carzan HCT, saugokite savo odą nuo saulės ir ultravioletinių spindulių;</w:t>
      </w:r>
    </w:p>
    <w:p w:rsidR="00D835F9" w:rsidRPr="005F2514" w:rsidRDefault="00D835F9" w:rsidP="00D835F9">
      <w:pPr>
        <w:pStyle w:val="Sraopastraipa"/>
        <w:numPr>
          <w:ilvl w:val="0"/>
          <w:numId w:val="3"/>
        </w:numPr>
        <w:autoSpaceDE w:val="0"/>
        <w:autoSpaceDN w:val="0"/>
        <w:adjustRightInd w:val="0"/>
        <w:ind w:left="357" w:hanging="357"/>
        <w:rPr>
          <w:szCs w:val="22"/>
        </w:rPr>
      </w:pPr>
      <w:r>
        <w:rPr>
          <w:szCs w:val="22"/>
        </w:rPr>
        <w:t xml:space="preserve">jeigu </w:t>
      </w:r>
      <w:r w:rsidRPr="002B23A1">
        <w:rPr>
          <w:szCs w:val="22"/>
        </w:rPr>
        <w:t xml:space="preserve">Jums susilpnėja regėjimas arba atsiranda akies skausmas. </w:t>
      </w:r>
      <w:r>
        <w:rPr>
          <w:szCs w:val="22"/>
        </w:rPr>
        <w:t>Tai</w:t>
      </w:r>
      <w:r w:rsidRPr="002B23A1">
        <w:rPr>
          <w:szCs w:val="22"/>
        </w:rPr>
        <w:t xml:space="preserve"> gali būti skysčio susikaupimo akies kraujagysliniame dangale (</w:t>
      </w:r>
      <w:r>
        <w:rPr>
          <w:szCs w:val="22"/>
        </w:rPr>
        <w:t>gyslainėje</w:t>
      </w:r>
      <w:r w:rsidRPr="002B23A1">
        <w:rPr>
          <w:szCs w:val="22"/>
        </w:rPr>
        <w:t xml:space="preserve">) arba padidėjusio akispūdžio </w:t>
      </w:r>
      <w:r>
        <w:rPr>
          <w:szCs w:val="22"/>
        </w:rPr>
        <w:t>simptomai</w:t>
      </w:r>
      <w:r w:rsidRPr="002B23A1">
        <w:rPr>
          <w:szCs w:val="22"/>
        </w:rPr>
        <w:t xml:space="preserve"> ir</w:t>
      </w:r>
      <w:r>
        <w:rPr>
          <w:szCs w:val="22"/>
        </w:rPr>
        <w:t>, pradėjus vartoti</w:t>
      </w:r>
      <w:r w:rsidRPr="002B23A1">
        <w:rPr>
          <w:szCs w:val="22"/>
        </w:rPr>
        <w:t xml:space="preserve"> </w:t>
      </w:r>
      <w:r>
        <w:rPr>
          <w:szCs w:val="22"/>
        </w:rPr>
        <w:t>Carzan HCT,</w:t>
      </w:r>
      <w:r w:rsidRPr="002B23A1">
        <w:rPr>
          <w:szCs w:val="22"/>
        </w:rPr>
        <w:t xml:space="preserve"> </w:t>
      </w:r>
      <w:r>
        <w:rPr>
          <w:szCs w:val="22"/>
        </w:rPr>
        <w:t>jie gali pasireikšti per kelias valandas ar savaites</w:t>
      </w:r>
      <w:r w:rsidRPr="002B23A1">
        <w:rPr>
          <w:szCs w:val="22"/>
        </w:rPr>
        <w:t>.</w:t>
      </w:r>
      <w:r w:rsidRPr="002B23A1">
        <w:rPr>
          <w:szCs w:val="22"/>
          <w:lang w:eastAsia="x-none"/>
        </w:rPr>
        <w:t xml:space="preserve"> </w:t>
      </w:r>
      <w:r w:rsidRPr="002B23A1">
        <w:rPr>
          <w:szCs w:val="22"/>
        </w:rPr>
        <w:t>Jei tokia būklė negydoma, galite visam laikui apakti.</w:t>
      </w:r>
      <w:r w:rsidRPr="002B23A1">
        <w:rPr>
          <w:rFonts w:ascii="Roboto" w:hAnsi="Roboto"/>
          <w:color w:val="777777"/>
          <w:sz w:val="24"/>
          <w:szCs w:val="24"/>
          <w:lang w:eastAsia="lt-LT"/>
        </w:rPr>
        <w:t xml:space="preserve"> </w:t>
      </w:r>
      <w:r w:rsidRPr="002B23A1">
        <w:rPr>
          <w:szCs w:val="22"/>
        </w:rPr>
        <w:t>Jei anksčiau buvo alergija penicilinui ar sulfonamidui,</w:t>
      </w:r>
      <w:r>
        <w:rPr>
          <w:szCs w:val="22"/>
        </w:rPr>
        <w:t xml:space="preserve"> J</w:t>
      </w:r>
      <w:r w:rsidRPr="002B23A1">
        <w:rPr>
          <w:szCs w:val="22"/>
        </w:rPr>
        <w:t xml:space="preserve">ums gali būti didesnė </w:t>
      </w:r>
      <w:r>
        <w:rPr>
          <w:szCs w:val="22"/>
        </w:rPr>
        <w:t>minėtos būklės išsivystymo rizika</w:t>
      </w:r>
      <w:r w:rsidRPr="002B23A1">
        <w:rPr>
          <w:szCs w:val="22"/>
        </w:rPr>
        <w:t>.</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 xml:space="preserve">jeigu </w:t>
      </w:r>
      <w:r w:rsidRPr="009F0293">
        <w:rPr>
          <w:rFonts w:ascii="Times New Roman" w:hAnsi="Times New Roman"/>
          <w:sz w:val="22"/>
          <w:szCs w:val="22"/>
        </w:rPr>
        <w:t>sergate ar kada nors sirgote liga, vadinama sistemine raudonąja vilklige (SRV);</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 xml:space="preserve">jeigu </w:t>
      </w:r>
      <w:r w:rsidRPr="009F0293">
        <w:rPr>
          <w:rFonts w:ascii="Times New Roman" w:hAnsi="Times New Roman"/>
          <w:sz w:val="22"/>
          <w:szCs w:val="22"/>
        </w:rPr>
        <w:t>žemas Jūsų kraujospūdis;</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 xml:space="preserve">jeigu </w:t>
      </w:r>
      <w:r w:rsidRPr="009F0293">
        <w:rPr>
          <w:rFonts w:ascii="Times New Roman" w:hAnsi="Times New Roman"/>
          <w:sz w:val="22"/>
          <w:szCs w:val="22"/>
        </w:rPr>
        <w:t>kada nors Jus buvo ištikęs insultas;</w:t>
      </w:r>
    </w:p>
    <w:p w:rsidR="00D835F9" w:rsidRDefault="00D835F9" w:rsidP="00D835F9">
      <w:pPr>
        <w:pStyle w:val="BTEMEASMCA"/>
        <w:rPr>
          <w:rFonts w:ascii="Times New Roman" w:hAnsi="Times New Roman"/>
          <w:sz w:val="22"/>
          <w:szCs w:val="22"/>
        </w:rPr>
      </w:pPr>
      <w:r>
        <w:rPr>
          <w:rFonts w:ascii="Times New Roman" w:hAnsi="Times New Roman"/>
          <w:sz w:val="22"/>
          <w:szCs w:val="22"/>
        </w:rPr>
        <w:t xml:space="preserve">jeigu </w:t>
      </w:r>
      <w:r w:rsidRPr="009F0293">
        <w:rPr>
          <w:rFonts w:ascii="Times New Roman" w:hAnsi="Times New Roman"/>
          <w:sz w:val="22"/>
          <w:szCs w:val="22"/>
        </w:rPr>
        <w:t>kada nors pasireiškė alergija arba astma;</w:t>
      </w:r>
    </w:p>
    <w:p w:rsidR="00D835F9" w:rsidRPr="009F0293" w:rsidRDefault="00D835F9" w:rsidP="00D835F9">
      <w:pPr>
        <w:pStyle w:val="BTEMEASMCA"/>
        <w:rPr>
          <w:rFonts w:ascii="Times New Roman" w:hAnsi="Times New Roman"/>
          <w:sz w:val="22"/>
          <w:szCs w:val="22"/>
        </w:rPr>
      </w:pPr>
      <w:r w:rsidRPr="00C12307">
        <w:rPr>
          <w:rFonts w:ascii="Times New Roman" w:hAnsi="Times New Roman"/>
          <w:sz w:val="22"/>
          <w:szCs w:val="22"/>
        </w:rPr>
        <w:t xml:space="preserve">jeigu praeityje pavartojus hidrochlorotiazido, Jums pasireiškė kvėpavimo ar plaučių veiklos sutrikimų (įskaitant plaučių uždegimą ar skysčio susidarymą juose). Jeigu pavartojus </w:t>
      </w:r>
      <w:r>
        <w:rPr>
          <w:rFonts w:ascii="Times New Roman" w:hAnsi="Times New Roman"/>
          <w:sz w:val="22"/>
          <w:szCs w:val="22"/>
        </w:rPr>
        <w:t>Carzan HCT</w:t>
      </w:r>
      <w:r w:rsidRPr="00C12307">
        <w:rPr>
          <w:rFonts w:ascii="Times New Roman" w:hAnsi="Times New Roman"/>
          <w:sz w:val="22"/>
          <w:szCs w:val="22"/>
        </w:rPr>
        <w:t xml:space="preserve"> Jums pasireikštų stiprus dusulys arba kvėpavimo sunkumų, nedelsdami kreipkitės medicininės pagalbos</w:t>
      </w:r>
      <w:r>
        <w:rPr>
          <w:rFonts w:ascii="Times New Roman" w:hAnsi="Times New Roman"/>
          <w:sz w:val="22"/>
          <w:szCs w:val="22"/>
        </w:rPr>
        <w:t>;</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moterims: būtinai pasakykite gydytojui, jeigu įtariate, kad pastojote (</w:t>
      </w:r>
      <w:r w:rsidRPr="009F0293">
        <w:rPr>
          <w:rFonts w:ascii="Times New Roman" w:hAnsi="Times New Roman"/>
          <w:sz w:val="22"/>
          <w:szCs w:val="22"/>
          <w:u w:val="single"/>
        </w:rPr>
        <w:t>arba ketinate pastoti</w:t>
      </w:r>
      <w:r w:rsidRPr="009F0293">
        <w:rPr>
          <w:rFonts w:ascii="Times New Roman" w:hAnsi="Times New Roman"/>
          <w:sz w:val="22"/>
          <w:szCs w:val="22"/>
        </w:rPr>
        <w:t>). Nėštumo pradžioje Carzan HCT vartoti nerekomenduojama, o jei esate nėščia ilgiau kaip 3 mėn. – negalima (šis vaistas, vartojamas tuo metu, gali labai pakenkti būsimam kūdikiui, žr. poskyrį „Nėštumas, žindymo laikotarpis ir vaisingumas“);</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 xml:space="preserve">jeigu </w:t>
      </w:r>
      <w:r w:rsidRPr="009F0293">
        <w:rPr>
          <w:rFonts w:ascii="Times New Roman" w:hAnsi="Times New Roman"/>
          <w:sz w:val="22"/>
          <w:szCs w:val="22"/>
        </w:rPr>
        <w:t>vartojate kurį nors iš šių vaistų padidėjusiam kraujospūdžiui gydyti:</w:t>
      </w:r>
    </w:p>
    <w:p w:rsidR="00D835F9" w:rsidRPr="009F0293" w:rsidRDefault="00D835F9" w:rsidP="00D835F9">
      <w:pPr>
        <w:pStyle w:val="BTEMEASMCA"/>
        <w:numPr>
          <w:ilvl w:val="0"/>
          <w:numId w:val="0"/>
        </w:numPr>
        <w:tabs>
          <w:tab w:val="left" w:pos="851"/>
        </w:tabs>
        <w:ind w:left="851" w:hanging="567"/>
        <w:rPr>
          <w:rFonts w:ascii="Times New Roman" w:hAnsi="Times New Roman"/>
          <w:sz w:val="22"/>
          <w:szCs w:val="22"/>
        </w:rPr>
      </w:pPr>
      <w:r w:rsidRPr="009F0293">
        <w:rPr>
          <w:rFonts w:ascii="Times New Roman" w:hAnsi="Times New Roman"/>
          <w:sz w:val="22"/>
          <w:szCs w:val="22"/>
        </w:rPr>
        <w:t>-</w:t>
      </w:r>
      <w:r w:rsidRPr="009F0293">
        <w:rPr>
          <w:rFonts w:ascii="Times New Roman" w:hAnsi="Times New Roman"/>
          <w:sz w:val="22"/>
          <w:szCs w:val="22"/>
        </w:rPr>
        <w:tab/>
        <w:t>AKF inhibitorių (pavyzdžiui, enalaprilį, lizinoprilį, ramiprilį), ypač jei turite su cukriniu diabetu susijusių inkstų sutrikimų;</w:t>
      </w:r>
    </w:p>
    <w:p w:rsidR="00D835F9" w:rsidRPr="009F0293" w:rsidRDefault="00D835F9" w:rsidP="00D835F9">
      <w:pPr>
        <w:pStyle w:val="BTEMEASMCA"/>
        <w:numPr>
          <w:ilvl w:val="0"/>
          <w:numId w:val="0"/>
        </w:numPr>
        <w:tabs>
          <w:tab w:val="left" w:pos="567"/>
          <w:tab w:val="left" w:pos="851"/>
        </w:tabs>
        <w:ind w:left="851" w:hanging="567"/>
        <w:rPr>
          <w:rFonts w:ascii="Times New Roman" w:hAnsi="Times New Roman"/>
          <w:sz w:val="22"/>
          <w:szCs w:val="22"/>
        </w:rPr>
      </w:pPr>
      <w:r w:rsidRPr="009F0293">
        <w:rPr>
          <w:rFonts w:ascii="Times New Roman" w:hAnsi="Times New Roman"/>
          <w:sz w:val="22"/>
          <w:szCs w:val="22"/>
        </w:rPr>
        <w:t>-</w:t>
      </w:r>
      <w:r w:rsidRPr="009F0293">
        <w:rPr>
          <w:rFonts w:ascii="Times New Roman" w:hAnsi="Times New Roman"/>
          <w:sz w:val="22"/>
          <w:szCs w:val="22"/>
        </w:rPr>
        <w:tab/>
      </w:r>
      <w:r w:rsidRPr="009F0293">
        <w:rPr>
          <w:rFonts w:ascii="Times New Roman" w:hAnsi="Times New Roman"/>
          <w:sz w:val="22"/>
          <w:szCs w:val="22"/>
        </w:rPr>
        <w:tab/>
        <w:t>aliskireną.</w:t>
      </w:r>
    </w:p>
    <w:p w:rsidR="00D835F9" w:rsidRPr="009F0293" w:rsidRDefault="00D835F9" w:rsidP="00D835F9">
      <w:pPr>
        <w:rPr>
          <w:szCs w:val="22"/>
        </w:rPr>
      </w:pPr>
    </w:p>
    <w:p w:rsidR="00D835F9" w:rsidRPr="009F0293" w:rsidRDefault="00D835F9" w:rsidP="00D835F9">
      <w:pPr>
        <w:rPr>
          <w:szCs w:val="22"/>
        </w:rPr>
      </w:pPr>
      <w:r w:rsidRPr="009F0293">
        <w:rPr>
          <w:szCs w:val="22"/>
        </w:rPr>
        <w:t>Jūsų gydytojas gali reguliariai tirti Jūsų inkstų funkciją, kraujospūdį ir elektrolitų kiekį (pvz., kalio) kraujyje.</w:t>
      </w:r>
    </w:p>
    <w:p w:rsidR="00D835F9" w:rsidRPr="009F0293" w:rsidRDefault="00D835F9" w:rsidP="00D835F9">
      <w:pPr>
        <w:rPr>
          <w:szCs w:val="22"/>
        </w:rPr>
      </w:pPr>
      <w:r w:rsidRPr="009F0293">
        <w:rPr>
          <w:szCs w:val="22"/>
        </w:rPr>
        <w:t xml:space="preserve">Taip pat žiūrėkite informaciją, pateiktą poskyryje „Carzan HCT vartoti </w:t>
      </w:r>
      <w:r>
        <w:rPr>
          <w:szCs w:val="22"/>
        </w:rPr>
        <w:t>draudžiama</w:t>
      </w:r>
      <w:r w:rsidRPr="009F0293">
        <w:rPr>
          <w:szCs w:val="22"/>
        </w:rPr>
        <w:t>“.</w:t>
      </w:r>
    </w:p>
    <w:p w:rsidR="00D835F9" w:rsidRPr="009F0293" w:rsidRDefault="00D835F9" w:rsidP="00D835F9">
      <w:pPr>
        <w:rPr>
          <w:szCs w:val="22"/>
        </w:rPr>
      </w:pPr>
      <w:r w:rsidRPr="009F0293">
        <w:rPr>
          <w:szCs w:val="22"/>
        </w:rPr>
        <w:t>Jeigu Jums pasireiškia bet kuri iš šių būklių, gydytojas gali norėti dažniau Jus stebėti ir atlikti kai kuriuos tyrimus.</w:t>
      </w:r>
    </w:p>
    <w:p w:rsidR="00D835F9" w:rsidRDefault="00D835F9" w:rsidP="00D835F9">
      <w:pPr>
        <w:rPr>
          <w:szCs w:val="22"/>
        </w:rPr>
      </w:pPr>
    </w:p>
    <w:p w:rsidR="00D835F9" w:rsidRDefault="00D835F9" w:rsidP="00D835F9">
      <w:pPr>
        <w:rPr>
          <w:szCs w:val="22"/>
        </w:rPr>
      </w:pPr>
      <w:r w:rsidRPr="00610EED">
        <w:rPr>
          <w:szCs w:val="22"/>
        </w:rPr>
        <w:t xml:space="preserve">Pasitarkite su gydytoju, jei pavartojus </w:t>
      </w:r>
      <w:r>
        <w:rPr>
          <w:szCs w:val="22"/>
        </w:rPr>
        <w:t>Carzan HCT</w:t>
      </w:r>
      <w:r w:rsidRPr="00610EED">
        <w:rPr>
          <w:szCs w:val="22"/>
        </w:rPr>
        <w:t xml:space="preserve"> jaučiate pilvo skausmą, pykinimą, vėmimą arba viduriavimą. Dėl tolesnio gydymo nuspręs Jūsų gydytojas. Nenustokite vartoti </w:t>
      </w:r>
      <w:r>
        <w:rPr>
          <w:szCs w:val="22"/>
        </w:rPr>
        <w:t>Carzan HCT</w:t>
      </w:r>
      <w:r w:rsidRPr="00610EED">
        <w:rPr>
          <w:szCs w:val="22"/>
        </w:rPr>
        <w:t xml:space="preserve"> pats.</w:t>
      </w:r>
    </w:p>
    <w:p w:rsidR="00D835F9" w:rsidRPr="009F0293" w:rsidRDefault="00D835F9" w:rsidP="00D835F9">
      <w:pPr>
        <w:rPr>
          <w:szCs w:val="22"/>
        </w:rPr>
      </w:pPr>
    </w:p>
    <w:p w:rsidR="00D835F9" w:rsidRPr="009F0293" w:rsidRDefault="00D835F9" w:rsidP="00D835F9">
      <w:pPr>
        <w:rPr>
          <w:szCs w:val="22"/>
        </w:rPr>
      </w:pPr>
      <w:r w:rsidRPr="009F0293">
        <w:rPr>
          <w:szCs w:val="22"/>
        </w:rPr>
        <w:t>Jeigu ruošiatės operacijai, pasakykite gydytojui arba odontologui apie tai, kad vartojate Carzan HCT. Tai svarbu dėl to, kad Carzan HCT, vartojamas kartu su kai kuriais anestetikais, gali sukelti pernelyg didelį kraujospūdžio sumažėjimą.</w:t>
      </w:r>
    </w:p>
    <w:p w:rsidR="00D835F9" w:rsidRPr="009F0293" w:rsidRDefault="00D835F9" w:rsidP="00D835F9">
      <w:pPr>
        <w:rPr>
          <w:szCs w:val="22"/>
        </w:rPr>
      </w:pPr>
    </w:p>
    <w:p w:rsidR="00D835F9" w:rsidRPr="009F0293" w:rsidRDefault="00D835F9" w:rsidP="00D835F9">
      <w:pPr>
        <w:pStyle w:val="Style16"/>
        <w:widowControl/>
        <w:spacing w:line="240" w:lineRule="auto"/>
        <w:jc w:val="left"/>
        <w:rPr>
          <w:sz w:val="22"/>
          <w:szCs w:val="22"/>
          <w:lang w:val="lt-LT"/>
        </w:rPr>
      </w:pPr>
      <w:r w:rsidRPr="009F0293">
        <w:rPr>
          <w:sz w:val="22"/>
          <w:szCs w:val="22"/>
          <w:lang w:val="lt-LT"/>
        </w:rPr>
        <w:t>Carzan HCT</w:t>
      </w:r>
      <w:r w:rsidRPr="009F0293">
        <w:rPr>
          <w:rStyle w:val="FontStyle22"/>
          <w:sz w:val="22"/>
          <w:szCs w:val="22"/>
          <w:lang w:val="lt-LT"/>
        </w:rPr>
        <w:t xml:space="preserve"> </w:t>
      </w:r>
      <w:r w:rsidRPr="009F0293">
        <w:rPr>
          <w:sz w:val="22"/>
          <w:szCs w:val="22"/>
          <w:lang w:val="lt-LT"/>
        </w:rPr>
        <w:t>gali didinti odos jautrumą saulės spinduliams</w:t>
      </w:r>
      <w:r w:rsidRPr="009F0293">
        <w:rPr>
          <w:rStyle w:val="FontStyle22"/>
          <w:sz w:val="22"/>
          <w:szCs w:val="22"/>
          <w:lang w:val="lt-LT"/>
        </w:rPr>
        <w:t xml:space="preserve">. </w:t>
      </w:r>
    </w:p>
    <w:p w:rsidR="00D835F9" w:rsidRPr="009F0293" w:rsidRDefault="00D835F9" w:rsidP="00D835F9">
      <w:pPr>
        <w:rPr>
          <w:szCs w:val="22"/>
        </w:rPr>
      </w:pPr>
    </w:p>
    <w:p w:rsidR="00D835F9" w:rsidRPr="009F0293" w:rsidRDefault="00D835F9" w:rsidP="00D835F9">
      <w:pPr>
        <w:rPr>
          <w:b/>
          <w:szCs w:val="22"/>
        </w:rPr>
      </w:pPr>
      <w:r w:rsidRPr="009F0293">
        <w:rPr>
          <w:b/>
          <w:szCs w:val="22"/>
        </w:rPr>
        <w:t>Vaikams ir paaugliams</w:t>
      </w:r>
    </w:p>
    <w:p w:rsidR="00D835F9" w:rsidRPr="009F0293" w:rsidRDefault="00D835F9" w:rsidP="00D835F9">
      <w:pPr>
        <w:rPr>
          <w:szCs w:val="22"/>
        </w:rPr>
      </w:pPr>
      <w:r w:rsidRPr="009F0293">
        <w:rPr>
          <w:szCs w:val="22"/>
        </w:rPr>
        <w:t>Carzan HCT vartojimo vaikams ir paaugliams iki 18 metų patirties nėra, todėl jiems Carzan HCT vartoti negalima.</w:t>
      </w:r>
    </w:p>
    <w:p w:rsidR="00D835F9" w:rsidRPr="009F0293" w:rsidRDefault="00D835F9" w:rsidP="00D835F9">
      <w:pPr>
        <w:rPr>
          <w:szCs w:val="22"/>
        </w:rPr>
      </w:pPr>
    </w:p>
    <w:p w:rsidR="00D835F9" w:rsidRPr="009F0293" w:rsidRDefault="00D835F9" w:rsidP="00D835F9">
      <w:pPr>
        <w:rPr>
          <w:b/>
          <w:szCs w:val="22"/>
        </w:rPr>
      </w:pPr>
      <w:r w:rsidRPr="009F0293">
        <w:rPr>
          <w:b/>
          <w:szCs w:val="22"/>
        </w:rPr>
        <w:lastRenderedPageBreak/>
        <w:t>Kiti vaistai ir Carzan HCT</w:t>
      </w:r>
    </w:p>
    <w:p w:rsidR="00D835F9" w:rsidRPr="009F0293" w:rsidRDefault="00D835F9" w:rsidP="00D835F9">
      <w:pPr>
        <w:rPr>
          <w:szCs w:val="22"/>
        </w:rPr>
      </w:pPr>
      <w:r w:rsidRPr="009F0293">
        <w:rPr>
          <w:szCs w:val="22"/>
        </w:rPr>
        <w:t>Jeigu vartojate ar neseniai vartojote kitų vaistų arba dėl to nesate tikri, apie tai pasakykite gydytojui arba vaistininkui. Carzan HCT gali pakeisti kai kurių kitų vaistų veikimą, o kai kurie kiti vaistai gali pakeisti Carzan HCT veikimą. Jeigu vartojate tam tikrus vaistus, gydytojui gali tekti periodiškai daryti kraujo tyrimus.</w:t>
      </w:r>
    </w:p>
    <w:p w:rsidR="00D835F9" w:rsidRPr="009F0293" w:rsidRDefault="00D835F9" w:rsidP="00D835F9">
      <w:pPr>
        <w:rPr>
          <w:szCs w:val="22"/>
        </w:rPr>
      </w:pPr>
    </w:p>
    <w:p w:rsidR="00D835F9" w:rsidRPr="009F0293" w:rsidRDefault="00D835F9" w:rsidP="00D835F9">
      <w:pPr>
        <w:rPr>
          <w:szCs w:val="22"/>
        </w:rPr>
      </w:pPr>
      <w:r w:rsidRPr="009F0293">
        <w:rPr>
          <w:szCs w:val="22"/>
        </w:rPr>
        <w:t>Ypač svarbu gydytojui pasakyti, jeigu vartojate bet kuriuos toliau išvardytus vaistus, nes gydytojui gali prireikti keisti dozę ir (arba) imtis kitų atsargumo priemonių:</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kitų vaistų kraujospūdžiui mažinti, įskaitant beta adrenoblokatorius, diazoksidą</w:t>
      </w:r>
      <w:r w:rsidRPr="009F0293">
        <w:rPr>
          <w:rFonts w:ascii="Times New Roman" w:eastAsia="Times New Roman" w:hAnsi="Times New Roman"/>
          <w:sz w:val="22"/>
          <w:szCs w:val="22"/>
        </w:rPr>
        <w:t xml:space="preserve"> ir </w:t>
      </w:r>
      <w:r w:rsidRPr="009F0293">
        <w:rPr>
          <w:rFonts w:ascii="Times New Roman" w:hAnsi="Times New Roman"/>
          <w:sz w:val="22"/>
          <w:szCs w:val="22"/>
        </w:rPr>
        <w:t>AKF inhibitorių pvz., enalaprilį, kaptoprilį, lizinoprilį arba ramiprilį;</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nesteroidinių vaistų nuo uždegimo (NVNU), pvz., ibuprofeną, naprokseną, diklofenaką, celekoksibą arba etorikoksibą (šiais vaistais malšinamas skausmas ir uždegimas);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acetilsalicilo rūgštį, jei jos dozė didesnė kaip 3 g per parą (tokia šio vaisto doze malšinamas skausmas ir uždegimas);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kalio papildų arba druskos pakaitalų, kurių sudėtyje yra kalio (jie vartojami kalio kiekiui kraujyje padidinti);</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kalcio ar D vitamino papildus;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vaistus, kurie mažina cholesterolio koncentraciją kraujyje, pavyzdžiui, kolestipolį ar kolestiraminą;</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vaistus cukriniam diabetui gydyti (tabletes ar insuliną);</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vaistus širdies plakimui kontroliuoti (antiaritminius vaistus), pavyzdžiui, digoksiną ir beta adrenoreceptorių blokatorius;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vaistų, kurių veikimą gali įtakoti kalio kiekis kraujyje, pvz., kai kurių vaistų nuo psichozės;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hepariną (vaistą kraujui skystinti);</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diuretikų (šlapimo išskyrimą skatinančių vaistų);</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vidurius laisvinamuosius vaistus;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peniciliną arba kotrimoksazolį, taip pat žinomą kaip trimetoprimo ir sulfametoksazolo derinys (antibiotikus);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amfotericiną (gydomos grybelių sukeltos infekcinės ligos);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litį (vaistą nuo psichikos sutrikimų);</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steroidus, pavyzdžiui, prednizoloną;</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hipofizės hormoną (AKTH);</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vaistus vėžiui gydyti;</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amantadiną (Parkinsono ligai arba sunkioms virusų sukeltoms infekcinėms ligoms gydyti);</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barbitūratus (raminamojo poveikio vaistai, kurie vartojami ir epilepsijai gydyti);</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karbenoksoloną (stemplės ligai arba burnos opoms gydyti);</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anticholinerginius vaistus, pavyzdžiui, atropiną ir biperideną;</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ciklosporiną – tai vaistas, kuris vartojamas po organų persodinimo operacijos, kad būtų išvengta organo atmetimo;</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kitus vaistus, kurie gali sustiprinti antihipertenzinį poveikį, pavyzdžiui, baklofeną (spazmus malšinantis vaistas), amifostiną (vėžiui gydyti) ir kai kuriuos kitus vaistus nuo psichozių.</w:t>
      </w:r>
    </w:p>
    <w:p w:rsidR="00D835F9" w:rsidRPr="009F0293" w:rsidRDefault="00D835F9" w:rsidP="00D835F9">
      <w:pPr>
        <w:pStyle w:val="BTEMEASMCA"/>
        <w:numPr>
          <w:ilvl w:val="0"/>
          <w:numId w:val="0"/>
        </w:numPr>
        <w:rPr>
          <w:rFonts w:ascii="Times New Roman" w:hAnsi="Times New Roman"/>
          <w:sz w:val="22"/>
          <w:szCs w:val="22"/>
        </w:rPr>
      </w:pPr>
    </w:p>
    <w:p w:rsidR="00D835F9" w:rsidRPr="009F0293" w:rsidRDefault="00D835F9" w:rsidP="00D835F9">
      <w:pPr>
        <w:pStyle w:val="BTEMEASMCA"/>
        <w:numPr>
          <w:ilvl w:val="0"/>
          <w:numId w:val="0"/>
        </w:numPr>
        <w:rPr>
          <w:rFonts w:ascii="Times New Roman" w:hAnsi="Times New Roman"/>
          <w:sz w:val="22"/>
          <w:szCs w:val="22"/>
        </w:rPr>
      </w:pPr>
      <w:r w:rsidRPr="009F0293">
        <w:rPr>
          <w:rFonts w:ascii="Times New Roman" w:hAnsi="Times New Roman"/>
          <w:sz w:val="22"/>
          <w:szCs w:val="22"/>
        </w:rPr>
        <w:t>Jūsų gydytojui gali tekti pakeisti Jūsų dozę ir (arba) imtis kitų atsargumo priemonių:</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 xml:space="preserve">jeigu vartojate AKF inhibitorių arba aliskireną (taip pat žiūrėkite informaciją, pateiktą poskyryje „Carzan HCT vartoti </w:t>
      </w:r>
      <w:r>
        <w:rPr>
          <w:rFonts w:ascii="Times New Roman" w:hAnsi="Times New Roman"/>
          <w:sz w:val="22"/>
          <w:szCs w:val="22"/>
        </w:rPr>
        <w:t>draudžiama</w:t>
      </w:r>
      <w:r w:rsidRPr="009F0293">
        <w:rPr>
          <w:rFonts w:ascii="Times New Roman" w:hAnsi="Times New Roman"/>
          <w:sz w:val="22"/>
          <w:szCs w:val="22"/>
        </w:rPr>
        <w:t>“ ir „Įspėjimai ir atsargumo priemonės“)</w:t>
      </w:r>
      <w:r>
        <w:rPr>
          <w:rFonts w:ascii="Times New Roman" w:hAnsi="Times New Roman"/>
          <w:sz w:val="22"/>
          <w:szCs w:val="22"/>
        </w:rPr>
        <w:t>.</w:t>
      </w:r>
    </w:p>
    <w:p w:rsidR="00D835F9" w:rsidRPr="009F0293" w:rsidRDefault="00D835F9" w:rsidP="00D835F9">
      <w:pPr>
        <w:rPr>
          <w:b/>
          <w:szCs w:val="22"/>
        </w:rPr>
      </w:pPr>
    </w:p>
    <w:p w:rsidR="00D835F9" w:rsidRPr="009F0293" w:rsidRDefault="00D835F9" w:rsidP="00D835F9">
      <w:pPr>
        <w:rPr>
          <w:b/>
          <w:szCs w:val="22"/>
        </w:rPr>
      </w:pPr>
      <w:r w:rsidRPr="009F0293">
        <w:rPr>
          <w:b/>
          <w:szCs w:val="22"/>
        </w:rPr>
        <w:t xml:space="preserve">Carzan HCT vartojimas su maistu, gėrimais ir alkoholiu </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Jeigu Jums paskirtas Carzan HCT, dėl alkoholinių gėrimų vartojimo pasitarkite su gydytoju. Alkoholis gali sukelti didelį silpnumą ar galvos sukimąsi.</w:t>
      </w:r>
    </w:p>
    <w:p w:rsidR="00D835F9" w:rsidRPr="009F0293" w:rsidRDefault="00D835F9" w:rsidP="00D835F9">
      <w:pPr>
        <w:rPr>
          <w:szCs w:val="22"/>
        </w:rPr>
      </w:pPr>
    </w:p>
    <w:p w:rsidR="00D835F9" w:rsidRPr="009F0293" w:rsidRDefault="00D835F9" w:rsidP="00D835F9">
      <w:pPr>
        <w:rPr>
          <w:szCs w:val="22"/>
        </w:rPr>
      </w:pPr>
      <w:r w:rsidRPr="009F0293">
        <w:rPr>
          <w:b/>
          <w:szCs w:val="22"/>
        </w:rPr>
        <w:t>Nėštumas, žindymo laikotarpis ir vaisingumas</w:t>
      </w:r>
    </w:p>
    <w:p w:rsidR="00D835F9" w:rsidRPr="009F0293" w:rsidRDefault="00D835F9" w:rsidP="00D835F9">
      <w:pPr>
        <w:rPr>
          <w:szCs w:val="22"/>
          <w:u w:val="single"/>
        </w:rPr>
      </w:pPr>
      <w:r w:rsidRPr="009F0293">
        <w:rPr>
          <w:szCs w:val="22"/>
          <w:u w:val="single"/>
        </w:rPr>
        <w:t>Nėštumas</w:t>
      </w:r>
    </w:p>
    <w:p w:rsidR="00D835F9" w:rsidRPr="009F0293" w:rsidRDefault="00D835F9" w:rsidP="00D835F9">
      <w:pPr>
        <w:rPr>
          <w:szCs w:val="22"/>
        </w:rPr>
      </w:pPr>
      <w:r w:rsidRPr="009F0293">
        <w:rPr>
          <w:szCs w:val="22"/>
        </w:rPr>
        <w:t>Būtinai pasakykite gydytojui, jeigu įtariate, kad pastojote (arba ketinate pastoti). Jis tikriausiai patars Jums nutraukti Carzan HCT vartojimą prieš pastojant arba kai tik paaiškės, kad pastojote, ir patars vietoje Carzan HCT vartoti kitą vaistą. Nėštumo metu Carzan HCT vartoti nerekomenduojama, o jei esate nėščia ilgiau kaip 3 mėn. – negalima, šis vaistas, vartojamas tuo metu, gali labai pakenkti būsimam kūdikiui.</w:t>
      </w:r>
    </w:p>
    <w:p w:rsidR="00D835F9" w:rsidRPr="009F0293" w:rsidRDefault="00D835F9" w:rsidP="00D835F9">
      <w:pPr>
        <w:rPr>
          <w:szCs w:val="22"/>
        </w:rPr>
      </w:pPr>
    </w:p>
    <w:p w:rsidR="00D835F9" w:rsidRPr="009F0293" w:rsidRDefault="00D835F9" w:rsidP="00D835F9">
      <w:pPr>
        <w:keepNext/>
        <w:rPr>
          <w:szCs w:val="22"/>
          <w:u w:val="single"/>
        </w:rPr>
      </w:pPr>
      <w:r w:rsidRPr="009F0293">
        <w:rPr>
          <w:szCs w:val="22"/>
          <w:u w:val="single"/>
        </w:rPr>
        <w:t>Žindymo laikotarpis</w:t>
      </w:r>
    </w:p>
    <w:p w:rsidR="00D835F9" w:rsidRPr="009F0293" w:rsidRDefault="00D835F9" w:rsidP="00D835F9">
      <w:pPr>
        <w:rPr>
          <w:szCs w:val="22"/>
        </w:rPr>
      </w:pPr>
      <w:r w:rsidRPr="009F0293">
        <w:rPr>
          <w:szCs w:val="22"/>
        </w:rPr>
        <w:t>Būtinai pasakykite gydytojui, jeigu žindote arba ruošiatės žindyti kūdikį. Žindyvėms Carzan HCT vartoti nerekomenduojama. Jeigu norėtumėte žindyti, ypač naujagimį arba neišnešiotą kūdikį, gydytojas gali Jums parinkti kitų vaistų.</w:t>
      </w:r>
    </w:p>
    <w:p w:rsidR="00D835F9" w:rsidRPr="009F0293" w:rsidRDefault="00D835F9" w:rsidP="00D835F9">
      <w:pPr>
        <w:rPr>
          <w:szCs w:val="22"/>
        </w:rPr>
      </w:pPr>
    </w:p>
    <w:p w:rsidR="00D835F9" w:rsidRPr="009F0293" w:rsidRDefault="00D835F9" w:rsidP="00D835F9">
      <w:pPr>
        <w:rPr>
          <w:b/>
          <w:szCs w:val="22"/>
        </w:rPr>
      </w:pPr>
      <w:r w:rsidRPr="009F0293">
        <w:rPr>
          <w:b/>
          <w:szCs w:val="22"/>
        </w:rPr>
        <w:t>Vairavimas ir mechanizmų valdymas</w:t>
      </w:r>
    </w:p>
    <w:p w:rsidR="00D835F9" w:rsidRPr="009F0293" w:rsidRDefault="00D835F9" w:rsidP="00D835F9">
      <w:pPr>
        <w:rPr>
          <w:szCs w:val="22"/>
        </w:rPr>
      </w:pPr>
      <w:r w:rsidRPr="009F0293">
        <w:rPr>
          <w:szCs w:val="22"/>
        </w:rPr>
        <w:t>Kai kurie žmonės, vartojantys Carzan HCT, gali jausti nuovargį ar svaigulį. Pajutus tokių sutrikimų, vairuoti ir valdyti mechanizmų negalima.</w:t>
      </w:r>
    </w:p>
    <w:p w:rsidR="00D835F9" w:rsidRPr="009F0293" w:rsidRDefault="00D835F9" w:rsidP="00D835F9">
      <w:pPr>
        <w:rPr>
          <w:szCs w:val="22"/>
        </w:rPr>
      </w:pPr>
    </w:p>
    <w:p w:rsidR="00D835F9" w:rsidRPr="009F0293" w:rsidRDefault="00D835F9" w:rsidP="00D835F9">
      <w:pPr>
        <w:keepNext/>
        <w:keepLines/>
        <w:rPr>
          <w:b/>
          <w:szCs w:val="22"/>
        </w:rPr>
      </w:pPr>
      <w:r w:rsidRPr="009F0293">
        <w:rPr>
          <w:b/>
          <w:szCs w:val="22"/>
        </w:rPr>
        <w:t>Carzan HCT sudėtyje yra laktozės monohidrato ir natrio</w:t>
      </w:r>
    </w:p>
    <w:p w:rsidR="00D835F9" w:rsidRPr="009F0293" w:rsidRDefault="00D835F9" w:rsidP="00D835F9">
      <w:pPr>
        <w:keepNext/>
        <w:keepLines/>
        <w:rPr>
          <w:szCs w:val="22"/>
        </w:rPr>
      </w:pPr>
      <w:r w:rsidRPr="009F0293">
        <w:rPr>
          <w:szCs w:val="22"/>
        </w:rPr>
        <w:t>Carzan HCT sudėtyje yra laktozės monohidrato (tam tikro angliavandenio). Jeigu gydytojas Jums yra sakęs, kad netoleruojate kokių nors angliavandenių, kreipkitės į jį prieš pradėdami vartoti šį vaistą.</w:t>
      </w:r>
    </w:p>
    <w:p w:rsidR="00D835F9" w:rsidRPr="009F0293" w:rsidRDefault="00D835F9" w:rsidP="00D835F9">
      <w:pPr>
        <w:rPr>
          <w:szCs w:val="22"/>
        </w:rPr>
      </w:pPr>
      <w:r w:rsidRPr="009F0293">
        <w:rPr>
          <w:szCs w:val="22"/>
        </w:rPr>
        <w:t>Šio vaisto tabletėje yra mažiau kaip 1 mmol (23 mg) natrio, t. y. jis beveik neturi reikšmės.</w:t>
      </w:r>
    </w:p>
    <w:p w:rsidR="00D835F9" w:rsidRPr="009F0293" w:rsidRDefault="00D835F9" w:rsidP="00D835F9">
      <w:pPr>
        <w:rPr>
          <w:szCs w:val="22"/>
        </w:rPr>
      </w:pPr>
    </w:p>
    <w:p w:rsidR="00D835F9" w:rsidRPr="009F0293" w:rsidRDefault="00D835F9" w:rsidP="00D835F9">
      <w:pPr>
        <w:rPr>
          <w:szCs w:val="22"/>
        </w:rPr>
      </w:pPr>
    </w:p>
    <w:p w:rsidR="00D835F9" w:rsidRPr="009F0293" w:rsidRDefault="00D835F9" w:rsidP="00D835F9">
      <w:pPr>
        <w:keepNext/>
        <w:keepLines/>
        <w:tabs>
          <w:tab w:val="left" w:pos="567"/>
        </w:tabs>
        <w:rPr>
          <w:b/>
          <w:szCs w:val="22"/>
        </w:rPr>
      </w:pPr>
      <w:r w:rsidRPr="009F0293">
        <w:rPr>
          <w:b/>
          <w:szCs w:val="22"/>
        </w:rPr>
        <w:t>3.</w:t>
      </w:r>
      <w:r w:rsidRPr="009F0293">
        <w:rPr>
          <w:b/>
          <w:szCs w:val="22"/>
        </w:rPr>
        <w:tab/>
        <w:t>Kaip vartoti Carzan HCT</w:t>
      </w:r>
    </w:p>
    <w:p w:rsidR="00D835F9" w:rsidRPr="009F0293" w:rsidRDefault="00D835F9" w:rsidP="00D835F9">
      <w:pPr>
        <w:keepNext/>
        <w:keepLines/>
        <w:rPr>
          <w:szCs w:val="22"/>
        </w:rPr>
      </w:pPr>
    </w:p>
    <w:p w:rsidR="00D835F9" w:rsidRPr="009F0293" w:rsidRDefault="00D835F9" w:rsidP="00D835F9">
      <w:pPr>
        <w:keepNext/>
        <w:keepLines/>
        <w:rPr>
          <w:szCs w:val="22"/>
        </w:rPr>
      </w:pPr>
      <w:r w:rsidRPr="009F0293">
        <w:rPr>
          <w:szCs w:val="22"/>
        </w:rPr>
        <w:t xml:space="preserve">Visada vartokite šį vaistą tiksliai kaip nurodė gydytojas arba vaistininkas. Jeigu abejojate, kreipkitės į gydytoją arba vaistininką. Carzan HCT svarbu vartoti kasdien. </w:t>
      </w:r>
    </w:p>
    <w:p w:rsidR="00D835F9" w:rsidRPr="009F0293" w:rsidRDefault="00D835F9" w:rsidP="00D835F9">
      <w:pPr>
        <w:keepNext/>
        <w:keepLines/>
        <w:rPr>
          <w:szCs w:val="22"/>
        </w:rPr>
      </w:pPr>
      <w:r w:rsidRPr="009F0293">
        <w:rPr>
          <w:szCs w:val="22"/>
        </w:rPr>
        <w:t xml:space="preserve">Rekomenduojama Carzan HCT dozė yra viena tabletė vieną kartą per parą. </w:t>
      </w:r>
    </w:p>
    <w:p w:rsidR="00D835F9" w:rsidRPr="009F0293" w:rsidRDefault="00D835F9" w:rsidP="00D835F9">
      <w:pPr>
        <w:keepNext/>
        <w:keepLines/>
        <w:rPr>
          <w:szCs w:val="22"/>
        </w:rPr>
      </w:pPr>
      <w:r w:rsidRPr="009F0293">
        <w:rPr>
          <w:szCs w:val="22"/>
        </w:rPr>
        <w:t>Nurykite tabletę, užgerdami vandeniu. Carzan HCT galima vartoti su maistu arba be jo.</w:t>
      </w:r>
    </w:p>
    <w:p w:rsidR="00D835F9" w:rsidRPr="009F0293" w:rsidRDefault="00D835F9" w:rsidP="00D835F9">
      <w:pPr>
        <w:rPr>
          <w:szCs w:val="22"/>
        </w:rPr>
      </w:pPr>
      <w:r w:rsidRPr="009F0293">
        <w:rPr>
          <w:szCs w:val="22"/>
        </w:rPr>
        <w:t xml:space="preserve">Stenkitės gerti šias tabletes kasdien tuo pačiu laiku – tai padės jų neužmiršti. </w:t>
      </w:r>
    </w:p>
    <w:p w:rsidR="00D835F9" w:rsidRDefault="00D835F9" w:rsidP="00D835F9">
      <w:pPr>
        <w:rPr>
          <w:szCs w:val="22"/>
        </w:rPr>
      </w:pPr>
      <w:r w:rsidRPr="009F0293">
        <w:rPr>
          <w:szCs w:val="22"/>
        </w:rPr>
        <w:t>Tabletę galima padalyti į lygias dozes.</w:t>
      </w:r>
    </w:p>
    <w:p w:rsidR="00D835F9" w:rsidRPr="009F0293" w:rsidRDefault="00D835F9" w:rsidP="00D835F9">
      <w:pPr>
        <w:rPr>
          <w:szCs w:val="22"/>
        </w:rPr>
      </w:pPr>
    </w:p>
    <w:p w:rsidR="00D835F9" w:rsidRPr="009F0293" w:rsidRDefault="00D835F9" w:rsidP="00D835F9">
      <w:pPr>
        <w:rPr>
          <w:b/>
          <w:szCs w:val="22"/>
        </w:rPr>
      </w:pPr>
      <w:r w:rsidRPr="009F0293">
        <w:rPr>
          <w:b/>
          <w:szCs w:val="22"/>
        </w:rPr>
        <w:t>Ką daryti pavartojus per didelę Carzan HCT dozę</w:t>
      </w:r>
    </w:p>
    <w:p w:rsidR="00D835F9" w:rsidRPr="009F0293" w:rsidRDefault="00D835F9" w:rsidP="00D835F9">
      <w:pPr>
        <w:rPr>
          <w:szCs w:val="22"/>
        </w:rPr>
      </w:pPr>
      <w:r w:rsidRPr="009F0293">
        <w:rPr>
          <w:szCs w:val="22"/>
        </w:rPr>
        <w:t>Išgėrę daugiau Carzan HCT negu nurodė gydytojas, nedelsdami kreipkitės patarimo į gydytoją arba vaistininką.</w:t>
      </w:r>
    </w:p>
    <w:p w:rsidR="00D835F9" w:rsidRPr="009F0293" w:rsidRDefault="00D835F9" w:rsidP="00D835F9">
      <w:pPr>
        <w:rPr>
          <w:szCs w:val="22"/>
        </w:rPr>
      </w:pPr>
    </w:p>
    <w:p w:rsidR="00D835F9" w:rsidRPr="009F0293" w:rsidRDefault="00D835F9" w:rsidP="00D835F9">
      <w:pPr>
        <w:rPr>
          <w:b/>
          <w:szCs w:val="22"/>
        </w:rPr>
      </w:pPr>
      <w:r w:rsidRPr="009F0293">
        <w:rPr>
          <w:b/>
          <w:szCs w:val="22"/>
        </w:rPr>
        <w:t>Pamiršus pavartoti Carzan HCT</w:t>
      </w:r>
    </w:p>
    <w:p w:rsidR="00D835F9" w:rsidRPr="009F0293" w:rsidRDefault="00D835F9" w:rsidP="00D835F9">
      <w:pPr>
        <w:rPr>
          <w:szCs w:val="22"/>
        </w:rPr>
      </w:pPr>
      <w:r w:rsidRPr="009F0293">
        <w:rPr>
          <w:szCs w:val="22"/>
        </w:rPr>
        <w:t>Negalima vartoti dvigubos dozės norint kompensuoti praleistą tabletę. Kitą dozę gerkite įprastu laiku.</w:t>
      </w:r>
    </w:p>
    <w:p w:rsidR="00D835F9" w:rsidRPr="009F0293" w:rsidRDefault="00D835F9" w:rsidP="00D835F9">
      <w:pPr>
        <w:rPr>
          <w:szCs w:val="22"/>
        </w:rPr>
      </w:pPr>
    </w:p>
    <w:p w:rsidR="00D835F9" w:rsidRPr="009F0293" w:rsidRDefault="00D835F9" w:rsidP="00D835F9">
      <w:pPr>
        <w:rPr>
          <w:b/>
          <w:szCs w:val="22"/>
        </w:rPr>
      </w:pPr>
      <w:r w:rsidRPr="009F0293">
        <w:rPr>
          <w:b/>
          <w:szCs w:val="22"/>
        </w:rPr>
        <w:t>Nustojus vartoti Carzan HCT</w:t>
      </w:r>
    </w:p>
    <w:p w:rsidR="00D835F9" w:rsidRPr="009F0293" w:rsidRDefault="00D835F9" w:rsidP="00D835F9">
      <w:pPr>
        <w:rPr>
          <w:szCs w:val="22"/>
        </w:rPr>
      </w:pPr>
      <w:r w:rsidRPr="009F0293">
        <w:rPr>
          <w:szCs w:val="22"/>
        </w:rPr>
        <w:t>Nustojus vartoti Carzan HCT, Jūsų kraujospūdis gali vėl padidėti, todėl nenutraukite Carzan HCT vartojimo nepasitarę su gydytoju.</w:t>
      </w:r>
    </w:p>
    <w:p w:rsidR="00D835F9" w:rsidRPr="009F0293" w:rsidRDefault="00D835F9" w:rsidP="00D835F9">
      <w:pPr>
        <w:rPr>
          <w:szCs w:val="22"/>
        </w:rPr>
      </w:pPr>
    </w:p>
    <w:p w:rsidR="00D835F9" w:rsidRPr="009F0293" w:rsidRDefault="00D835F9" w:rsidP="00D835F9">
      <w:pPr>
        <w:rPr>
          <w:szCs w:val="22"/>
        </w:rPr>
      </w:pPr>
      <w:r w:rsidRPr="009F0293">
        <w:rPr>
          <w:szCs w:val="22"/>
        </w:rPr>
        <w:t>Jeigu kiltų daugiau klausimų dėl šio vaisto vartojimo, kreipkitės į gydytoją arba vaistininką.</w:t>
      </w:r>
    </w:p>
    <w:p w:rsidR="00D835F9" w:rsidRPr="009F0293" w:rsidRDefault="00D835F9" w:rsidP="00D835F9">
      <w:pPr>
        <w:rPr>
          <w:szCs w:val="22"/>
        </w:rPr>
      </w:pPr>
    </w:p>
    <w:p w:rsidR="00D835F9" w:rsidRPr="009F0293" w:rsidRDefault="00D835F9" w:rsidP="00D835F9">
      <w:pPr>
        <w:rPr>
          <w:szCs w:val="22"/>
        </w:rPr>
      </w:pPr>
    </w:p>
    <w:p w:rsidR="00D835F9" w:rsidRPr="009F0293" w:rsidRDefault="00D835F9" w:rsidP="00D835F9">
      <w:pPr>
        <w:tabs>
          <w:tab w:val="left" w:pos="567"/>
        </w:tabs>
        <w:rPr>
          <w:b/>
          <w:szCs w:val="22"/>
        </w:rPr>
      </w:pPr>
      <w:r w:rsidRPr="009F0293">
        <w:rPr>
          <w:b/>
          <w:szCs w:val="22"/>
        </w:rPr>
        <w:t>4.</w:t>
      </w:r>
      <w:r w:rsidRPr="009F0293">
        <w:rPr>
          <w:b/>
          <w:szCs w:val="22"/>
        </w:rPr>
        <w:tab/>
        <w:t xml:space="preserve">Galimas šalutinis poveikis </w:t>
      </w:r>
    </w:p>
    <w:p w:rsidR="00D835F9" w:rsidRPr="009F0293" w:rsidRDefault="00D835F9" w:rsidP="00D835F9">
      <w:pPr>
        <w:rPr>
          <w:szCs w:val="22"/>
        </w:rPr>
      </w:pPr>
    </w:p>
    <w:p w:rsidR="00D835F9" w:rsidRPr="009F0293" w:rsidRDefault="00D835F9" w:rsidP="00D835F9">
      <w:pPr>
        <w:rPr>
          <w:szCs w:val="22"/>
        </w:rPr>
      </w:pPr>
      <w:r w:rsidRPr="009F0293">
        <w:rPr>
          <w:szCs w:val="22"/>
        </w:rPr>
        <w:t>Šis vaistas, kaip ir visi kiti, gali sukelti šalutinį poveikį, nors jis pasireiškia ne visiems žmonėms. Jums svarbu žinoti, koks šalutinis poveikis gali pasireikšti. Kai kurį šalutinį Carzan HCT poveikį gali sukelti kandesartano cileksetilas, o kai kurį – hidrochlorotiazidas.</w:t>
      </w:r>
    </w:p>
    <w:p w:rsidR="00D835F9" w:rsidRPr="009F0293" w:rsidRDefault="00D835F9" w:rsidP="00D835F9">
      <w:pPr>
        <w:rPr>
          <w:szCs w:val="22"/>
        </w:rPr>
      </w:pPr>
    </w:p>
    <w:p w:rsidR="00D835F9" w:rsidRPr="009F0293" w:rsidRDefault="00D835F9" w:rsidP="00D835F9">
      <w:pPr>
        <w:rPr>
          <w:b/>
          <w:szCs w:val="22"/>
        </w:rPr>
      </w:pPr>
      <w:r w:rsidRPr="009F0293">
        <w:rPr>
          <w:b/>
          <w:szCs w:val="22"/>
        </w:rPr>
        <w:t>Nedelsdami nutraukite Carzan HCT vartojimą ir kreipkitės į gydytoją, jeigu pasireiškia kuri nors iš šių alerginių reakcijų:</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kvėpavimo pasunkėjimas patinus arba nepatinus veidui, lūpoms, liežuviui ir (arba) gerklei;</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veido, lūpų, liežuvio ir (arba) gerklės patinimas, dėl kurio gali pasunkėti rijimas;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stiprus odos niežulys (su ruplėmis).</w:t>
      </w:r>
    </w:p>
    <w:p w:rsidR="00D835F9" w:rsidRPr="009F0293" w:rsidRDefault="00D835F9" w:rsidP="00D835F9">
      <w:pPr>
        <w:rPr>
          <w:szCs w:val="22"/>
        </w:rPr>
      </w:pPr>
    </w:p>
    <w:p w:rsidR="00D835F9" w:rsidRPr="009F0293" w:rsidRDefault="00D835F9" w:rsidP="00D835F9">
      <w:pPr>
        <w:rPr>
          <w:szCs w:val="22"/>
        </w:rPr>
      </w:pPr>
      <w:r w:rsidRPr="009F0293">
        <w:rPr>
          <w:szCs w:val="22"/>
        </w:rPr>
        <w:t>Carzan HCT gali sukelti baltųjų kraujo ląstelių kiekio sumažėjimą. Gali sumažėti atsparumas infekcijoms, galite jausti nuovargį, infekcijos požymių, pradėti karščiuoti. Atsiradus tokiems sutrikimams, kreipkitės į gydytoją. Gydytojas gali kartais daryti kraujo tyrimus, kad galėtų įsitikinti, ar nepasireiškė Carzan HCT šalutinis poveikis kraujui (agranulocitozė).</w:t>
      </w:r>
    </w:p>
    <w:p w:rsidR="00D835F9" w:rsidRPr="009F0293" w:rsidRDefault="00D835F9" w:rsidP="00D835F9">
      <w:pPr>
        <w:rPr>
          <w:szCs w:val="22"/>
        </w:rPr>
      </w:pPr>
    </w:p>
    <w:p w:rsidR="00D835F9" w:rsidRPr="009F0293" w:rsidRDefault="00D835F9" w:rsidP="00D835F9">
      <w:pPr>
        <w:rPr>
          <w:szCs w:val="22"/>
        </w:rPr>
      </w:pPr>
      <w:r w:rsidRPr="009F0293">
        <w:rPr>
          <w:szCs w:val="22"/>
        </w:rPr>
        <w:t>Kitas galimas šalutinis poveikis nurodytas žemiau.</w:t>
      </w:r>
    </w:p>
    <w:p w:rsidR="00D835F9" w:rsidRPr="009F0293" w:rsidRDefault="00D835F9" w:rsidP="00D835F9">
      <w:pPr>
        <w:rPr>
          <w:szCs w:val="22"/>
        </w:rPr>
      </w:pPr>
    </w:p>
    <w:p w:rsidR="00D835F9" w:rsidRPr="009F0293" w:rsidRDefault="00D835F9" w:rsidP="00D835F9">
      <w:pPr>
        <w:rPr>
          <w:b/>
          <w:szCs w:val="22"/>
        </w:rPr>
      </w:pPr>
      <w:r w:rsidRPr="009F0293">
        <w:rPr>
          <w:b/>
          <w:szCs w:val="22"/>
        </w:rPr>
        <w:t>Dažn</w:t>
      </w:r>
      <w:r>
        <w:rPr>
          <w:b/>
          <w:szCs w:val="22"/>
        </w:rPr>
        <w:t>i šalutinio poveikio reiškiniai</w:t>
      </w:r>
      <w:r w:rsidRPr="009F0293">
        <w:rPr>
          <w:b/>
          <w:szCs w:val="22"/>
        </w:rPr>
        <w:t xml:space="preserve"> (gali pasireikšti rečiau kaip 1 iš 10</w:t>
      </w:r>
      <w:r>
        <w:rPr>
          <w:b/>
          <w:szCs w:val="22"/>
        </w:rPr>
        <w:t xml:space="preserve"> asmenų</w:t>
      </w:r>
      <w:r w:rsidRPr="009F0293">
        <w:rPr>
          <w:b/>
          <w:szCs w:val="22"/>
        </w:rPr>
        <w:t>):</w:t>
      </w:r>
    </w:p>
    <w:p w:rsidR="00D835F9" w:rsidRPr="009F0293" w:rsidRDefault="00D835F9" w:rsidP="00D835F9">
      <w:pPr>
        <w:numPr>
          <w:ilvl w:val="0"/>
          <w:numId w:val="4"/>
        </w:numPr>
        <w:autoSpaceDE w:val="0"/>
        <w:autoSpaceDN w:val="0"/>
        <w:adjustRightInd w:val="0"/>
        <w:rPr>
          <w:szCs w:val="22"/>
        </w:rPr>
      </w:pPr>
      <w:r w:rsidRPr="009F0293">
        <w:rPr>
          <w:szCs w:val="22"/>
        </w:rPr>
        <w:t>kraujo tyrimų rodmenų pokyčiai:</w:t>
      </w:r>
    </w:p>
    <w:p w:rsidR="00D835F9" w:rsidRPr="009F0293" w:rsidRDefault="00D835F9" w:rsidP="00D835F9">
      <w:pPr>
        <w:numPr>
          <w:ilvl w:val="1"/>
          <w:numId w:val="2"/>
        </w:numPr>
        <w:tabs>
          <w:tab w:val="clear" w:pos="1440"/>
          <w:tab w:val="left" w:pos="720"/>
        </w:tabs>
        <w:autoSpaceDE w:val="0"/>
        <w:autoSpaceDN w:val="0"/>
        <w:adjustRightInd w:val="0"/>
        <w:ind w:left="720"/>
        <w:rPr>
          <w:szCs w:val="22"/>
        </w:rPr>
      </w:pPr>
      <w:r w:rsidRPr="009F0293">
        <w:rPr>
          <w:szCs w:val="22"/>
        </w:rPr>
        <w:t>natrio koncentracijos kraujyje sumažėjimas. Jeigu šis poveikis yra sunkus, galite justi silpnumą, energijos stoką ar raumenų mėšlungį;</w:t>
      </w:r>
    </w:p>
    <w:p w:rsidR="00D835F9" w:rsidRPr="009F0293" w:rsidRDefault="00D835F9" w:rsidP="00D835F9">
      <w:pPr>
        <w:numPr>
          <w:ilvl w:val="1"/>
          <w:numId w:val="2"/>
        </w:numPr>
        <w:tabs>
          <w:tab w:val="clear" w:pos="1440"/>
          <w:tab w:val="left" w:pos="720"/>
        </w:tabs>
        <w:autoSpaceDE w:val="0"/>
        <w:autoSpaceDN w:val="0"/>
        <w:adjustRightInd w:val="0"/>
        <w:ind w:left="720"/>
        <w:rPr>
          <w:szCs w:val="22"/>
        </w:rPr>
      </w:pPr>
      <w:r w:rsidRPr="009F0293">
        <w:rPr>
          <w:szCs w:val="22"/>
        </w:rPr>
        <w:t>kalio koncentracijos kraujyje padidėjimas arba sumažėjimas, ypač jeigu jau sergate inkstų liga ar širdies nepakankamumu. Jeigu šis poveikis yra sunkus, galite jausti nuovargį, silpnumą, neritmišką širdies plakimą arba dilgčiojimą ir dygsėjimą;</w:t>
      </w:r>
    </w:p>
    <w:p w:rsidR="00D835F9" w:rsidRPr="009F0293" w:rsidRDefault="00D835F9" w:rsidP="00D835F9">
      <w:pPr>
        <w:numPr>
          <w:ilvl w:val="1"/>
          <w:numId w:val="2"/>
        </w:numPr>
        <w:tabs>
          <w:tab w:val="clear" w:pos="1440"/>
          <w:tab w:val="left" w:pos="720"/>
        </w:tabs>
        <w:autoSpaceDE w:val="0"/>
        <w:autoSpaceDN w:val="0"/>
        <w:adjustRightInd w:val="0"/>
        <w:ind w:left="720"/>
        <w:rPr>
          <w:szCs w:val="22"/>
        </w:rPr>
      </w:pPr>
      <w:r w:rsidRPr="009F0293">
        <w:rPr>
          <w:szCs w:val="22"/>
        </w:rPr>
        <w:t>cholesterolio, cukraus ar šlapimo rūgšties koncentracijos kraujyje padidėjimas;</w:t>
      </w:r>
    </w:p>
    <w:p w:rsidR="00D835F9" w:rsidRPr="009F0293" w:rsidRDefault="00D835F9" w:rsidP="00D835F9">
      <w:pPr>
        <w:numPr>
          <w:ilvl w:val="0"/>
          <w:numId w:val="5"/>
        </w:numPr>
        <w:autoSpaceDE w:val="0"/>
        <w:autoSpaceDN w:val="0"/>
        <w:adjustRightInd w:val="0"/>
        <w:rPr>
          <w:szCs w:val="22"/>
        </w:rPr>
      </w:pPr>
      <w:r w:rsidRPr="009F0293">
        <w:rPr>
          <w:szCs w:val="22"/>
        </w:rPr>
        <w:t>cukrus šlapime;</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galvos svaigimas, sukimasis ar silpnumas;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galvos skausmas;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kvėpavimo takų infekcija.</w:t>
      </w:r>
    </w:p>
    <w:p w:rsidR="00D835F9" w:rsidRPr="009F0293" w:rsidRDefault="00D835F9" w:rsidP="00D835F9">
      <w:pPr>
        <w:pStyle w:val="BTEMEASMCA"/>
        <w:numPr>
          <w:ilvl w:val="0"/>
          <w:numId w:val="0"/>
        </w:numPr>
        <w:rPr>
          <w:rFonts w:ascii="Times New Roman" w:hAnsi="Times New Roman"/>
          <w:sz w:val="22"/>
          <w:szCs w:val="22"/>
        </w:rPr>
      </w:pPr>
    </w:p>
    <w:p w:rsidR="00D835F9" w:rsidRPr="009F0293" w:rsidRDefault="00D835F9" w:rsidP="00D835F9">
      <w:pPr>
        <w:keepNext/>
        <w:keepLines/>
        <w:autoSpaceDE w:val="0"/>
        <w:autoSpaceDN w:val="0"/>
        <w:adjustRightInd w:val="0"/>
        <w:rPr>
          <w:b/>
          <w:bCs/>
          <w:szCs w:val="22"/>
        </w:rPr>
      </w:pPr>
      <w:r w:rsidRPr="009F0293">
        <w:rPr>
          <w:b/>
          <w:bCs/>
          <w:szCs w:val="22"/>
        </w:rPr>
        <w:t>Nedažni</w:t>
      </w:r>
      <w:r>
        <w:rPr>
          <w:b/>
          <w:bCs/>
          <w:szCs w:val="22"/>
        </w:rPr>
        <w:t xml:space="preserve"> šalutinio poveikio reiškiniai</w:t>
      </w:r>
      <w:r w:rsidRPr="009F0293">
        <w:rPr>
          <w:b/>
          <w:bCs/>
          <w:szCs w:val="22"/>
        </w:rPr>
        <w:t xml:space="preserve"> (</w:t>
      </w:r>
      <w:r w:rsidRPr="009F0293">
        <w:rPr>
          <w:b/>
          <w:bCs/>
          <w:color w:val="000000"/>
          <w:szCs w:val="22"/>
          <w:lang w:eastAsia="lt-LT"/>
        </w:rPr>
        <w:t>gali pasireikšti rečiau kaip 1 iš 100</w:t>
      </w:r>
      <w:r>
        <w:rPr>
          <w:b/>
          <w:bCs/>
          <w:color w:val="000000"/>
          <w:szCs w:val="22"/>
          <w:lang w:eastAsia="lt-LT"/>
        </w:rPr>
        <w:t xml:space="preserve"> asmenų</w:t>
      </w:r>
      <w:r w:rsidRPr="009F0293">
        <w:rPr>
          <w:b/>
          <w:bCs/>
          <w:color w:val="000000"/>
          <w:szCs w:val="22"/>
          <w:lang w:eastAsia="lt-LT"/>
        </w:rPr>
        <w:t>):</w:t>
      </w:r>
    </w:p>
    <w:p w:rsidR="00D835F9" w:rsidRPr="009F0293" w:rsidRDefault="00D835F9" w:rsidP="00D835F9">
      <w:pPr>
        <w:keepNext/>
        <w:keepLines/>
        <w:numPr>
          <w:ilvl w:val="0"/>
          <w:numId w:val="6"/>
        </w:numPr>
        <w:autoSpaceDE w:val="0"/>
        <w:autoSpaceDN w:val="0"/>
        <w:adjustRightInd w:val="0"/>
        <w:rPr>
          <w:szCs w:val="22"/>
        </w:rPr>
      </w:pPr>
      <w:r w:rsidRPr="009F0293">
        <w:rPr>
          <w:szCs w:val="22"/>
        </w:rPr>
        <w:t>kraujospūdžio sumažėjimas. Tai gali sukelti apalpimą ar svaigulį;</w:t>
      </w:r>
    </w:p>
    <w:p w:rsidR="00D835F9" w:rsidRPr="009F0293" w:rsidRDefault="00D835F9" w:rsidP="00D835F9">
      <w:pPr>
        <w:numPr>
          <w:ilvl w:val="0"/>
          <w:numId w:val="6"/>
        </w:numPr>
        <w:autoSpaceDE w:val="0"/>
        <w:autoSpaceDN w:val="0"/>
        <w:adjustRightInd w:val="0"/>
        <w:rPr>
          <w:szCs w:val="22"/>
        </w:rPr>
      </w:pPr>
      <w:r w:rsidRPr="009F0293">
        <w:rPr>
          <w:szCs w:val="22"/>
        </w:rPr>
        <w:t>apetito nebuvimas, viduriavimas, vidurių užkietėjimas, pilvo dirginimas;</w:t>
      </w:r>
    </w:p>
    <w:p w:rsidR="00D835F9" w:rsidRPr="009F0293" w:rsidRDefault="00D835F9" w:rsidP="00D835F9">
      <w:pPr>
        <w:numPr>
          <w:ilvl w:val="0"/>
          <w:numId w:val="6"/>
        </w:numPr>
        <w:autoSpaceDE w:val="0"/>
        <w:autoSpaceDN w:val="0"/>
        <w:adjustRightInd w:val="0"/>
        <w:rPr>
          <w:szCs w:val="22"/>
        </w:rPr>
      </w:pPr>
      <w:r w:rsidRPr="009F0293">
        <w:rPr>
          <w:szCs w:val="22"/>
        </w:rPr>
        <w:t>odos išbėrimas, išbėrimas gumbeliais (dilgėlinė), išbėrimas dėl jautrumo saulės spinduliams.</w:t>
      </w:r>
    </w:p>
    <w:p w:rsidR="00D835F9" w:rsidRPr="009F0293" w:rsidRDefault="00D835F9" w:rsidP="00D835F9">
      <w:pPr>
        <w:autoSpaceDE w:val="0"/>
        <w:autoSpaceDN w:val="0"/>
        <w:adjustRightInd w:val="0"/>
        <w:rPr>
          <w:szCs w:val="22"/>
        </w:rPr>
      </w:pPr>
    </w:p>
    <w:p w:rsidR="00D835F9" w:rsidRPr="009F0293" w:rsidRDefault="00D835F9" w:rsidP="00D835F9">
      <w:pPr>
        <w:pStyle w:val="Style1"/>
        <w:widowControl/>
        <w:rPr>
          <w:rStyle w:val="FontStyle21"/>
          <w:bCs/>
          <w:sz w:val="22"/>
          <w:szCs w:val="22"/>
          <w:lang w:val="lt-LT"/>
        </w:rPr>
      </w:pPr>
      <w:r w:rsidRPr="009F0293">
        <w:rPr>
          <w:b/>
          <w:bCs/>
          <w:sz w:val="22"/>
          <w:szCs w:val="22"/>
          <w:lang w:val="lt-LT"/>
        </w:rPr>
        <w:t xml:space="preserve">Reti </w:t>
      </w:r>
      <w:r>
        <w:rPr>
          <w:b/>
          <w:bCs/>
          <w:sz w:val="22"/>
          <w:szCs w:val="22"/>
          <w:lang w:val="lt-LT"/>
        </w:rPr>
        <w:t xml:space="preserve">šalutinio poveikio reiškiniai </w:t>
      </w:r>
      <w:r w:rsidRPr="009F0293">
        <w:rPr>
          <w:b/>
          <w:bCs/>
          <w:color w:val="000000"/>
          <w:sz w:val="22"/>
          <w:szCs w:val="22"/>
          <w:lang w:val="lt-LT" w:eastAsia="lt-LT"/>
        </w:rPr>
        <w:t>(gali pasireikšti rečiau kaip 1 iš 1</w:t>
      </w:r>
      <w:r>
        <w:rPr>
          <w:b/>
          <w:bCs/>
          <w:color w:val="000000"/>
          <w:sz w:val="22"/>
          <w:szCs w:val="22"/>
          <w:lang w:val="lt-LT" w:eastAsia="lt-LT"/>
        </w:rPr>
        <w:t> </w:t>
      </w:r>
      <w:r w:rsidRPr="009F0293">
        <w:rPr>
          <w:b/>
          <w:bCs/>
          <w:color w:val="000000"/>
          <w:sz w:val="22"/>
          <w:szCs w:val="22"/>
          <w:lang w:val="lt-LT" w:eastAsia="lt-LT"/>
        </w:rPr>
        <w:t>000</w:t>
      </w:r>
      <w:r>
        <w:rPr>
          <w:b/>
          <w:bCs/>
          <w:color w:val="000000"/>
          <w:sz w:val="22"/>
          <w:szCs w:val="22"/>
          <w:lang w:val="lt-LT" w:eastAsia="lt-LT"/>
        </w:rPr>
        <w:t xml:space="preserve"> asmenų</w:t>
      </w:r>
      <w:r w:rsidRPr="009F0293">
        <w:rPr>
          <w:b/>
          <w:bCs/>
          <w:color w:val="000000"/>
          <w:sz w:val="22"/>
          <w:szCs w:val="22"/>
          <w:lang w:val="lt-LT" w:eastAsia="lt-LT"/>
        </w:rPr>
        <w:t>):</w:t>
      </w:r>
    </w:p>
    <w:p w:rsidR="00D835F9" w:rsidRPr="009F0293" w:rsidRDefault="00D835F9" w:rsidP="00D835F9">
      <w:pPr>
        <w:numPr>
          <w:ilvl w:val="0"/>
          <w:numId w:val="7"/>
        </w:numPr>
        <w:autoSpaceDE w:val="0"/>
        <w:autoSpaceDN w:val="0"/>
        <w:adjustRightInd w:val="0"/>
        <w:rPr>
          <w:szCs w:val="22"/>
        </w:rPr>
      </w:pPr>
      <w:r w:rsidRPr="009F0293">
        <w:rPr>
          <w:szCs w:val="22"/>
        </w:rPr>
        <w:t xml:space="preserve">gelta (odos ir akių baltymo pageltimas). </w:t>
      </w:r>
      <w:r w:rsidRPr="009F0293">
        <w:rPr>
          <w:bCs/>
          <w:szCs w:val="22"/>
        </w:rPr>
        <w:t>Jeigu pasireiškė toks poveikis, nedelsdami kreipkitės į gydytoją;</w:t>
      </w:r>
    </w:p>
    <w:p w:rsidR="00D835F9" w:rsidRPr="009F0293" w:rsidRDefault="00D835F9" w:rsidP="00D835F9">
      <w:pPr>
        <w:numPr>
          <w:ilvl w:val="0"/>
          <w:numId w:val="7"/>
        </w:numPr>
        <w:autoSpaceDE w:val="0"/>
        <w:autoSpaceDN w:val="0"/>
        <w:adjustRightInd w:val="0"/>
        <w:rPr>
          <w:szCs w:val="22"/>
        </w:rPr>
      </w:pPr>
      <w:r w:rsidRPr="009F0293">
        <w:rPr>
          <w:szCs w:val="22"/>
        </w:rPr>
        <w:t>poveikis inkstų funkcijai, ypač, jeigu jau sergate inkstų liga arba širdies nepakankamumu;</w:t>
      </w:r>
    </w:p>
    <w:p w:rsidR="00D835F9" w:rsidRPr="009F0293" w:rsidRDefault="00D835F9" w:rsidP="00D835F9">
      <w:pPr>
        <w:numPr>
          <w:ilvl w:val="0"/>
          <w:numId w:val="7"/>
        </w:numPr>
        <w:autoSpaceDE w:val="0"/>
        <w:autoSpaceDN w:val="0"/>
        <w:adjustRightInd w:val="0"/>
        <w:rPr>
          <w:szCs w:val="22"/>
        </w:rPr>
      </w:pPr>
      <w:r w:rsidRPr="009F0293">
        <w:rPr>
          <w:szCs w:val="22"/>
        </w:rPr>
        <w:t>miego sutrikimas, depresija, neramumas;</w:t>
      </w:r>
    </w:p>
    <w:p w:rsidR="00D835F9" w:rsidRPr="009F0293" w:rsidRDefault="00D835F9" w:rsidP="00D835F9">
      <w:pPr>
        <w:numPr>
          <w:ilvl w:val="0"/>
          <w:numId w:val="7"/>
        </w:numPr>
        <w:autoSpaceDE w:val="0"/>
        <w:autoSpaceDN w:val="0"/>
        <w:adjustRightInd w:val="0"/>
        <w:rPr>
          <w:szCs w:val="22"/>
        </w:rPr>
      </w:pPr>
      <w:r w:rsidRPr="009F0293">
        <w:rPr>
          <w:szCs w:val="22"/>
        </w:rPr>
        <w:t>rankų ar kojų dilgčiojimas ar dygsėjimas;</w:t>
      </w:r>
    </w:p>
    <w:p w:rsidR="00D835F9" w:rsidRPr="009F0293" w:rsidRDefault="00D835F9" w:rsidP="00D835F9">
      <w:pPr>
        <w:numPr>
          <w:ilvl w:val="0"/>
          <w:numId w:val="7"/>
        </w:numPr>
        <w:autoSpaceDE w:val="0"/>
        <w:autoSpaceDN w:val="0"/>
        <w:adjustRightInd w:val="0"/>
        <w:rPr>
          <w:szCs w:val="22"/>
        </w:rPr>
      </w:pPr>
      <w:r w:rsidRPr="009F0293">
        <w:rPr>
          <w:szCs w:val="22"/>
        </w:rPr>
        <w:t>trumpalaikis matymas lyg per miglą;</w:t>
      </w:r>
    </w:p>
    <w:p w:rsidR="00D835F9" w:rsidRPr="009F0293" w:rsidRDefault="00D835F9" w:rsidP="00D835F9">
      <w:pPr>
        <w:numPr>
          <w:ilvl w:val="0"/>
          <w:numId w:val="7"/>
        </w:numPr>
        <w:autoSpaceDE w:val="0"/>
        <w:autoSpaceDN w:val="0"/>
        <w:adjustRightInd w:val="0"/>
        <w:rPr>
          <w:szCs w:val="22"/>
        </w:rPr>
      </w:pPr>
      <w:r w:rsidRPr="009F0293">
        <w:rPr>
          <w:szCs w:val="22"/>
        </w:rPr>
        <w:t>nenormalus širdies plakimas;</w:t>
      </w:r>
    </w:p>
    <w:p w:rsidR="00D835F9" w:rsidRPr="009F0293" w:rsidRDefault="00D835F9" w:rsidP="00D835F9">
      <w:pPr>
        <w:numPr>
          <w:ilvl w:val="0"/>
          <w:numId w:val="7"/>
        </w:numPr>
        <w:autoSpaceDE w:val="0"/>
        <w:autoSpaceDN w:val="0"/>
        <w:adjustRightInd w:val="0"/>
        <w:rPr>
          <w:szCs w:val="22"/>
        </w:rPr>
      </w:pPr>
      <w:r w:rsidRPr="009F0293">
        <w:rPr>
          <w:szCs w:val="22"/>
        </w:rPr>
        <w:t>kvėpavimo pasunkėjimas (įskaitant plaučių uždegimą ir skysčio kaupimąsi plaučiuose);</w:t>
      </w:r>
    </w:p>
    <w:p w:rsidR="00D835F9" w:rsidRPr="009F0293" w:rsidRDefault="00D835F9" w:rsidP="00D835F9">
      <w:pPr>
        <w:numPr>
          <w:ilvl w:val="0"/>
          <w:numId w:val="7"/>
        </w:numPr>
        <w:autoSpaceDE w:val="0"/>
        <w:autoSpaceDN w:val="0"/>
        <w:adjustRightInd w:val="0"/>
        <w:rPr>
          <w:szCs w:val="22"/>
        </w:rPr>
      </w:pPr>
      <w:r w:rsidRPr="009F0293">
        <w:rPr>
          <w:szCs w:val="22"/>
        </w:rPr>
        <w:t>aukšta kūno temperatūra (karščiavimas);</w:t>
      </w:r>
    </w:p>
    <w:p w:rsidR="00D835F9" w:rsidRPr="009F0293" w:rsidRDefault="00D835F9" w:rsidP="00D835F9">
      <w:pPr>
        <w:numPr>
          <w:ilvl w:val="0"/>
          <w:numId w:val="7"/>
        </w:numPr>
        <w:autoSpaceDE w:val="0"/>
        <w:autoSpaceDN w:val="0"/>
        <w:adjustRightInd w:val="0"/>
        <w:rPr>
          <w:szCs w:val="22"/>
        </w:rPr>
      </w:pPr>
      <w:r w:rsidRPr="009F0293">
        <w:rPr>
          <w:szCs w:val="22"/>
        </w:rPr>
        <w:t>kasos uždegimas. Tai sukelia vidutinio sunkumo ar sunkų pilvo skausmą;</w:t>
      </w:r>
    </w:p>
    <w:p w:rsidR="00D835F9" w:rsidRPr="009F0293" w:rsidRDefault="00D835F9" w:rsidP="00D835F9">
      <w:pPr>
        <w:numPr>
          <w:ilvl w:val="0"/>
          <w:numId w:val="7"/>
        </w:numPr>
        <w:autoSpaceDE w:val="0"/>
        <w:autoSpaceDN w:val="0"/>
        <w:adjustRightInd w:val="0"/>
        <w:rPr>
          <w:szCs w:val="22"/>
        </w:rPr>
      </w:pPr>
      <w:r w:rsidRPr="009F0293">
        <w:rPr>
          <w:szCs w:val="22"/>
        </w:rPr>
        <w:t>raumenų mėšlungis;</w:t>
      </w:r>
    </w:p>
    <w:p w:rsidR="00D835F9" w:rsidRPr="009F0293" w:rsidRDefault="00D835F9" w:rsidP="00D835F9">
      <w:pPr>
        <w:numPr>
          <w:ilvl w:val="0"/>
          <w:numId w:val="7"/>
        </w:numPr>
        <w:autoSpaceDE w:val="0"/>
        <w:autoSpaceDN w:val="0"/>
        <w:adjustRightInd w:val="0"/>
        <w:rPr>
          <w:szCs w:val="22"/>
        </w:rPr>
      </w:pPr>
      <w:r w:rsidRPr="009F0293">
        <w:rPr>
          <w:szCs w:val="22"/>
        </w:rPr>
        <w:t>kraujagyslių pažaida, dėl kurios atsiranda raudonos ar purpurinės spalvos taškelių ant odos;</w:t>
      </w:r>
    </w:p>
    <w:p w:rsidR="00D835F9" w:rsidRPr="009F0293" w:rsidRDefault="00D835F9" w:rsidP="00D835F9">
      <w:pPr>
        <w:numPr>
          <w:ilvl w:val="0"/>
          <w:numId w:val="7"/>
        </w:numPr>
        <w:autoSpaceDE w:val="0"/>
        <w:autoSpaceDN w:val="0"/>
        <w:adjustRightInd w:val="0"/>
        <w:rPr>
          <w:szCs w:val="22"/>
        </w:rPr>
      </w:pPr>
      <w:r w:rsidRPr="009F0293">
        <w:rPr>
          <w:szCs w:val="22"/>
        </w:rPr>
        <w:t>raudonųjų ar baltųjų kraujo ląstelių ar plokštelių kiekio sumažėjimas. Galite jausti nuovargį, gali pasireikšti infekcinė liga, karščiavimas ar greičiau atsirasti kraujosruvų (mėlynių);</w:t>
      </w:r>
    </w:p>
    <w:p w:rsidR="00D835F9" w:rsidRPr="009F0293" w:rsidRDefault="00D835F9" w:rsidP="00D835F9">
      <w:pPr>
        <w:numPr>
          <w:ilvl w:val="0"/>
          <w:numId w:val="7"/>
        </w:numPr>
        <w:autoSpaceDE w:val="0"/>
        <w:autoSpaceDN w:val="0"/>
        <w:adjustRightInd w:val="0"/>
        <w:rPr>
          <w:szCs w:val="22"/>
        </w:rPr>
      </w:pPr>
      <w:r w:rsidRPr="009F0293">
        <w:rPr>
          <w:szCs w:val="22"/>
        </w:rPr>
        <w:t>sunkus išbėrimas, kuris pasireiškia staigiai su odos pūslėmis ar lupimusi, ir gali atsirasti pūslių burnoje.</w:t>
      </w:r>
    </w:p>
    <w:p w:rsidR="00D835F9" w:rsidRPr="009F0293" w:rsidRDefault="00D835F9" w:rsidP="00D835F9">
      <w:pPr>
        <w:rPr>
          <w:szCs w:val="22"/>
        </w:rPr>
      </w:pPr>
    </w:p>
    <w:p w:rsidR="00D835F9" w:rsidRPr="009F0293" w:rsidRDefault="00D835F9" w:rsidP="00D835F9">
      <w:pPr>
        <w:rPr>
          <w:b/>
          <w:szCs w:val="22"/>
        </w:rPr>
      </w:pPr>
      <w:r w:rsidRPr="009F0293">
        <w:rPr>
          <w:b/>
          <w:szCs w:val="22"/>
        </w:rPr>
        <w:t>Labai ret</w:t>
      </w:r>
      <w:r>
        <w:rPr>
          <w:b/>
          <w:szCs w:val="22"/>
        </w:rPr>
        <w:t>i šalutinio poveikio reiškiniai</w:t>
      </w:r>
      <w:r w:rsidRPr="009F0293">
        <w:rPr>
          <w:b/>
          <w:szCs w:val="22"/>
        </w:rPr>
        <w:t xml:space="preserve"> (gali pasireikšti rečiau kaip 1 iš 10</w:t>
      </w:r>
      <w:r>
        <w:rPr>
          <w:b/>
          <w:szCs w:val="22"/>
        </w:rPr>
        <w:t> </w:t>
      </w:r>
      <w:r w:rsidRPr="009F0293">
        <w:rPr>
          <w:b/>
          <w:szCs w:val="22"/>
        </w:rPr>
        <w:t>000</w:t>
      </w:r>
      <w:r>
        <w:rPr>
          <w:b/>
          <w:szCs w:val="22"/>
        </w:rPr>
        <w:t xml:space="preserve"> asmenų</w:t>
      </w:r>
      <w:r w:rsidRPr="009F0293">
        <w:rPr>
          <w:b/>
          <w:szCs w:val="22"/>
        </w:rPr>
        <w:t>):</w:t>
      </w:r>
    </w:p>
    <w:p w:rsidR="00D835F9" w:rsidRDefault="00D835F9" w:rsidP="00D835F9">
      <w:pPr>
        <w:pStyle w:val="BTEMEASMCA"/>
        <w:rPr>
          <w:rFonts w:ascii="Times New Roman" w:hAnsi="Times New Roman"/>
          <w:sz w:val="22"/>
          <w:szCs w:val="22"/>
        </w:rPr>
      </w:pPr>
      <w:r w:rsidRPr="009F0293">
        <w:rPr>
          <w:rFonts w:ascii="Times New Roman" w:hAnsi="Times New Roman"/>
          <w:sz w:val="22"/>
          <w:szCs w:val="22"/>
        </w:rPr>
        <w:t>veido, lūpų, liežuvio ir (ar) gerklės patinimas;</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ž</w:t>
      </w:r>
      <w:r w:rsidRPr="00610EED">
        <w:rPr>
          <w:rFonts w:ascii="Times New Roman" w:hAnsi="Times New Roman"/>
          <w:sz w:val="22"/>
          <w:szCs w:val="22"/>
        </w:rPr>
        <w:t>arnyno angioneurozinė edema: tinimas žarnyne, pasireiškiantis tokiais simptomais kaip pilvo skausmas, pykinimas, vėmimas ir viduriavimas</w:t>
      </w:r>
      <w:r>
        <w:rPr>
          <w:rFonts w:ascii="Times New Roman" w:hAnsi="Times New Roman"/>
          <w:sz w:val="22"/>
          <w:szCs w:val="22"/>
        </w:rPr>
        <w:t>;</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niežulys;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nugaros, sąnarių ir raumenų skausmas;</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sutrikusi kepenų funkcija, kepenų uždegimas (hepatitas). Dėl to galite jausti nuovargį, pastebėti, kad pagelto oda ir akių baltymai, bei panašių į gripą simptomų;</w:t>
      </w:r>
    </w:p>
    <w:p w:rsidR="00D835F9" w:rsidRDefault="00D835F9" w:rsidP="00D835F9">
      <w:pPr>
        <w:pStyle w:val="BTEMEASMCA"/>
        <w:rPr>
          <w:rFonts w:ascii="Times New Roman" w:hAnsi="Times New Roman"/>
          <w:sz w:val="22"/>
          <w:szCs w:val="22"/>
        </w:rPr>
      </w:pPr>
      <w:r w:rsidRPr="009F0293">
        <w:rPr>
          <w:rFonts w:ascii="Times New Roman" w:hAnsi="Times New Roman"/>
          <w:sz w:val="22"/>
          <w:szCs w:val="22"/>
        </w:rPr>
        <w:t>kosulys;</w:t>
      </w:r>
    </w:p>
    <w:p w:rsidR="00D835F9" w:rsidRPr="009F0293" w:rsidRDefault="00D835F9" w:rsidP="00D835F9">
      <w:pPr>
        <w:pStyle w:val="BTEMEASMCA"/>
        <w:rPr>
          <w:rFonts w:ascii="Times New Roman" w:hAnsi="Times New Roman"/>
          <w:sz w:val="22"/>
          <w:szCs w:val="22"/>
        </w:rPr>
      </w:pPr>
      <w:r>
        <w:rPr>
          <w:rFonts w:ascii="Times New Roman" w:hAnsi="Times New Roman"/>
          <w:sz w:val="22"/>
          <w:szCs w:val="22"/>
        </w:rPr>
        <w:t>ū</w:t>
      </w:r>
      <w:r w:rsidRPr="00C12307">
        <w:rPr>
          <w:rFonts w:ascii="Times New Roman" w:hAnsi="Times New Roman"/>
          <w:sz w:val="22"/>
          <w:szCs w:val="22"/>
        </w:rPr>
        <w:t>minis kvėpavimo sutrikimas (pasireiškia stipriu dusuliu, karščiavimu, silpnumu ir sumišimu)</w:t>
      </w:r>
      <w:r>
        <w:rPr>
          <w:rFonts w:ascii="Times New Roman" w:hAnsi="Times New Roman"/>
          <w:sz w:val="22"/>
          <w:szCs w:val="22"/>
        </w:rPr>
        <w:t>;</w:t>
      </w:r>
    </w:p>
    <w:p w:rsidR="00D835F9" w:rsidRPr="009F0293" w:rsidRDefault="00D835F9" w:rsidP="00D835F9">
      <w:pPr>
        <w:pStyle w:val="BTEMEASMCA"/>
        <w:rPr>
          <w:rFonts w:ascii="Times New Roman" w:hAnsi="Times New Roman"/>
          <w:sz w:val="22"/>
          <w:szCs w:val="22"/>
        </w:rPr>
      </w:pPr>
      <w:r w:rsidRPr="009F0293">
        <w:rPr>
          <w:rFonts w:ascii="Times New Roman" w:hAnsi="Times New Roman"/>
          <w:sz w:val="22"/>
          <w:szCs w:val="22"/>
        </w:rPr>
        <w:t>pykinimas.</w:t>
      </w:r>
    </w:p>
    <w:p w:rsidR="00D835F9" w:rsidRPr="009F0293" w:rsidRDefault="00D835F9" w:rsidP="00D835F9">
      <w:pPr>
        <w:rPr>
          <w:szCs w:val="22"/>
        </w:rPr>
      </w:pPr>
    </w:p>
    <w:p w:rsidR="00D835F9" w:rsidRPr="009F0293" w:rsidRDefault="00D835F9" w:rsidP="00D835F9">
      <w:pPr>
        <w:rPr>
          <w:b/>
          <w:szCs w:val="22"/>
        </w:rPr>
      </w:pPr>
      <w:r>
        <w:rPr>
          <w:b/>
          <w:szCs w:val="22"/>
        </w:rPr>
        <w:t>Šalutinio poveikio reiškiniai, kurių d</w:t>
      </w:r>
      <w:r w:rsidRPr="009F0293">
        <w:rPr>
          <w:b/>
          <w:szCs w:val="22"/>
        </w:rPr>
        <w:t>ažnis nežinomas (negali būti apskaičiuotas pagal turimus duomenis):</w:t>
      </w:r>
    </w:p>
    <w:p w:rsidR="00D835F9" w:rsidRPr="00774DAE" w:rsidRDefault="00D835F9" w:rsidP="00D835F9">
      <w:pPr>
        <w:pStyle w:val="Sraopastraipa"/>
        <w:numPr>
          <w:ilvl w:val="0"/>
          <w:numId w:val="8"/>
        </w:numPr>
        <w:ind w:left="426" w:hanging="426"/>
        <w:rPr>
          <w:b/>
          <w:szCs w:val="22"/>
        </w:rPr>
      </w:pPr>
      <w:r w:rsidRPr="009F0293">
        <w:rPr>
          <w:szCs w:val="22"/>
        </w:rPr>
        <w:t xml:space="preserve">staigi </w:t>
      </w:r>
      <w:r w:rsidRPr="009F0293">
        <w:rPr>
          <w:rFonts w:eastAsia="SimSun"/>
          <w:szCs w:val="22"/>
          <w:lang w:eastAsia="zh-CN"/>
        </w:rPr>
        <w:t xml:space="preserve">trumparegystė; </w:t>
      </w:r>
    </w:p>
    <w:p w:rsidR="00D835F9" w:rsidRPr="005F2514" w:rsidRDefault="00D835F9" w:rsidP="00D835F9">
      <w:pPr>
        <w:numPr>
          <w:ilvl w:val="0"/>
          <w:numId w:val="8"/>
        </w:numPr>
        <w:ind w:left="425" w:hanging="425"/>
        <w:rPr>
          <w:szCs w:val="22"/>
          <w:lang w:val="pt-PT"/>
        </w:rPr>
      </w:pPr>
      <w:r w:rsidRPr="009F0293">
        <w:rPr>
          <w:szCs w:val="22"/>
        </w:rPr>
        <w:t>odos ir lūpos vėžys (nemelanominis odos vėžys);</w:t>
      </w:r>
    </w:p>
    <w:p w:rsidR="00D835F9" w:rsidRPr="009F0293" w:rsidRDefault="00D835F9" w:rsidP="00D835F9">
      <w:pPr>
        <w:pStyle w:val="Sraopastraipa"/>
        <w:numPr>
          <w:ilvl w:val="0"/>
          <w:numId w:val="8"/>
        </w:numPr>
        <w:ind w:left="426" w:hanging="426"/>
        <w:rPr>
          <w:b/>
          <w:szCs w:val="22"/>
        </w:rPr>
      </w:pPr>
      <w:r>
        <w:rPr>
          <w:rFonts w:eastAsia="SimSun"/>
          <w:iCs/>
          <w:szCs w:val="22"/>
          <w:lang w:eastAsia="zh-CN"/>
        </w:rPr>
        <w:t>s</w:t>
      </w:r>
      <w:r w:rsidRPr="00612CFC">
        <w:rPr>
          <w:rFonts w:eastAsia="SimSun"/>
          <w:iCs/>
          <w:szCs w:val="22"/>
          <w:lang w:eastAsia="zh-CN"/>
        </w:rPr>
        <w:t xml:space="preserve">usilpnėjęs regėjimas ar akių skausmas dėl padidėjusio akispūdžio (galimi skysčio susikaupimo akies kraujagysliniame dangale </w:t>
      </w:r>
      <w:r>
        <w:rPr>
          <w:rFonts w:eastAsia="SimSun"/>
          <w:iCs/>
          <w:szCs w:val="22"/>
          <w:lang w:eastAsia="zh-CN"/>
        </w:rPr>
        <w:t>[gyslainėje]</w:t>
      </w:r>
      <w:r w:rsidRPr="00612CFC">
        <w:rPr>
          <w:rFonts w:eastAsia="SimSun"/>
          <w:iCs/>
          <w:szCs w:val="22"/>
          <w:lang w:eastAsia="zh-CN"/>
        </w:rPr>
        <w:t>,</w:t>
      </w:r>
      <w:r w:rsidRPr="009F0293">
        <w:rPr>
          <w:rFonts w:eastAsia="SimSun"/>
          <w:szCs w:val="22"/>
          <w:lang w:eastAsia="zh-CN"/>
        </w:rPr>
        <w:t xml:space="preserve"> ūminės trumparegystės arba ūminės uždaro kampo glaukomos požymiai);</w:t>
      </w:r>
    </w:p>
    <w:p w:rsidR="00D835F9" w:rsidRPr="009F0293" w:rsidRDefault="00D835F9" w:rsidP="00D835F9">
      <w:pPr>
        <w:pStyle w:val="Sraopastraipa"/>
        <w:numPr>
          <w:ilvl w:val="0"/>
          <w:numId w:val="8"/>
        </w:numPr>
        <w:ind w:left="426" w:hanging="426"/>
        <w:rPr>
          <w:b/>
          <w:szCs w:val="22"/>
        </w:rPr>
      </w:pPr>
      <w:r w:rsidRPr="009F0293">
        <w:rPr>
          <w:rFonts w:eastAsia="SimSun"/>
          <w:szCs w:val="22"/>
          <w:lang w:eastAsia="zh-CN"/>
        </w:rPr>
        <w:lastRenderedPageBreak/>
        <w:t xml:space="preserve">sisteminė </w:t>
      </w:r>
      <w:r>
        <w:rPr>
          <w:rFonts w:eastAsia="SimSun"/>
          <w:szCs w:val="22"/>
          <w:lang w:eastAsia="zh-CN"/>
        </w:rPr>
        <w:t>ir</w:t>
      </w:r>
      <w:r w:rsidRPr="009F0293">
        <w:rPr>
          <w:rFonts w:eastAsia="SimSun"/>
          <w:szCs w:val="22"/>
          <w:lang w:eastAsia="zh-CN"/>
        </w:rPr>
        <w:t xml:space="preserve"> odos raudonoji vilkligė (alerginė būklė dėl kurios pasireiškia karščiavimas, sąnarių skausmas, odos bėrimas, kuris gali sukelti paraudimą, pūslių susidarymą, odos lupimąsi ir gumbus).</w:t>
      </w:r>
    </w:p>
    <w:p w:rsidR="00D835F9" w:rsidRPr="009F0293" w:rsidRDefault="00D835F9" w:rsidP="00D835F9">
      <w:pPr>
        <w:rPr>
          <w:szCs w:val="22"/>
        </w:rPr>
      </w:pPr>
    </w:p>
    <w:p w:rsidR="00D835F9" w:rsidRPr="009F0293" w:rsidRDefault="00D835F9" w:rsidP="00D835F9">
      <w:pPr>
        <w:keepNext/>
        <w:rPr>
          <w:szCs w:val="22"/>
        </w:rPr>
      </w:pPr>
      <w:r w:rsidRPr="009F0293">
        <w:rPr>
          <w:b/>
          <w:szCs w:val="22"/>
        </w:rPr>
        <w:t>Pranešimas apie šalutinį poveikį</w:t>
      </w:r>
    </w:p>
    <w:p w:rsidR="00D835F9" w:rsidRPr="009F0293" w:rsidRDefault="00D835F9" w:rsidP="00D835F9">
      <w:pPr>
        <w:rPr>
          <w:szCs w:val="22"/>
        </w:rPr>
      </w:pPr>
      <w:r w:rsidRPr="009F0293">
        <w:rPr>
          <w:szCs w:val="22"/>
        </w:rPr>
        <w:t xml:space="preserve">Jeigu pasireiškė šalutinis poveikis, įskaitant šiame lapelyje nenurodytą, pasakykite gydytojui arba vaistininkui. </w:t>
      </w:r>
      <w:r w:rsidRPr="00610EED">
        <w:rPr>
          <w:color w:val="000000"/>
          <w:szCs w:val="18"/>
        </w:rPr>
        <w:t xml:space="preserve">Pranešimą apie šalutinį poveikį galite užpildyti ir pateikti Valstybinės vaistų kontrolės tarnybos prie Lietuvos Respublikos sveikatos apsaugos ministerijos tinklalapyje </w:t>
      </w:r>
      <w:r w:rsidRPr="00610EED">
        <w:rPr>
          <w:color w:val="0000EE"/>
          <w:szCs w:val="18"/>
          <w:u w:val="single"/>
        </w:rPr>
        <w:t>https://vvkt.lrv.lt/lt/</w:t>
      </w:r>
      <w:r w:rsidRPr="00610EED">
        <w:rPr>
          <w:color w:val="000000"/>
          <w:szCs w:val="18"/>
        </w:rPr>
        <w:t xml:space="preserve"> nurodytais būdais arba paskambinti nemokamu telefonu </w:t>
      </w:r>
      <w:r>
        <w:rPr>
          <w:color w:val="000000"/>
          <w:szCs w:val="18"/>
        </w:rPr>
        <w:t>+370</w:t>
      </w:r>
      <w:r w:rsidRPr="00610EED">
        <w:rPr>
          <w:color w:val="000000"/>
          <w:szCs w:val="18"/>
        </w:rPr>
        <w:t xml:space="preserve"> 800 73 568.</w:t>
      </w:r>
      <w:r>
        <w:t xml:space="preserve"> </w:t>
      </w:r>
      <w:r w:rsidRPr="009F0293">
        <w:rPr>
          <w:szCs w:val="22"/>
        </w:rPr>
        <w:t xml:space="preserve">Pranešdami apie šalutinį poveikį galite mums padėti gauti daugiau informacijos apie šio vaisto saugumą. </w:t>
      </w:r>
    </w:p>
    <w:p w:rsidR="00D835F9" w:rsidRPr="009F0293" w:rsidRDefault="00D835F9" w:rsidP="00D835F9">
      <w:pPr>
        <w:rPr>
          <w:szCs w:val="22"/>
        </w:rPr>
      </w:pPr>
    </w:p>
    <w:p w:rsidR="00D835F9" w:rsidRPr="009F0293" w:rsidRDefault="00D835F9" w:rsidP="00D835F9">
      <w:pPr>
        <w:rPr>
          <w:szCs w:val="22"/>
        </w:rPr>
      </w:pPr>
    </w:p>
    <w:p w:rsidR="00D835F9" w:rsidRPr="009F0293" w:rsidRDefault="00D835F9" w:rsidP="00D835F9">
      <w:pPr>
        <w:tabs>
          <w:tab w:val="left" w:pos="567"/>
        </w:tabs>
        <w:rPr>
          <w:b/>
          <w:szCs w:val="22"/>
        </w:rPr>
      </w:pPr>
      <w:r w:rsidRPr="009F0293">
        <w:rPr>
          <w:b/>
          <w:szCs w:val="22"/>
        </w:rPr>
        <w:t>5.</w:t>
      </w:r>
      <w:r w:rsidRPr="009F0293">
        <w:rPr>
          <w:b/>
          <w:szCs w:val="22"/>
        </w:rPr>
        <w:tab/>
        <w:t xml:space="preserve">Kaip laikyti Carzan HCT </w:t>
      </w:r>
    </w:p>
    <w:p w:rsidR="00D835F9" w:rsidRPr="009F0293" w:rsidRDefault="00D835F9" w:rsidP="00D835F9">
      <w:pPr>
        <w:rPr>
          <w:szCs w:val="22"/>
        </w:rPr>
      </w:pPr>
    </w:p>
    <w:p w:rsidR="00D835F9" w:rsidRPr="009F0293" w:rsidRDefault="00D835F9" w:rsidP="00D835F9">
      <w:pPr>
        <w:pStyle w:val="BTEMEASMCA"/>
        <w:numPr>
          <w:ilvl w:val="0"/>
          <w:numId w:val="0"/>
        </w:numPr>
        <w:rPr>
          <w:rFonts w:ascii="Times New Roman" w:hAnsi="Times New Roman"/>
          <w:sz w:val="22"/>
          <w:szCs w:val="22"/>
        </w:rPr>
      </w:pPr>
      <w:r w:rsidRPr="009F0293">
        <w:rPr>
          <w:rFonts w:ascii="Times New Roman" w:hAnsi="Times New Roman"/>
          <w:sz w:val="22"/>
          <w:szCs w:val="22"/>
        </w:rPr>
        <w:t xml:space="preserve">Šį vaistą laikykite vaikams nepastebimoje ir nepasiekiamoje vietoje. </w:t>
      </w:r>
    </w:p>
    <w:p w:rsidR="00D835F9" w:rsidRPr="009F0293" w:rsidRDefault="00D835F9" w:rsidP="00D835F9">
      <w:pPr>
        <w:pStyle w:val="BTEMEASMCA"/>
        <w:numPr>
          <w:ilvl w:val="0"/>
          <w:numId w:val="0"/>
        </w:numPr>
        <w:rPr>
          <w:rFonts w:ascii="Times New Roman" w:hAnsi="Times New Roman"/>
          <w:sz w:val="22"/>
          <w:szCs w:val="22"/>
        </w:rPr>
      </w:pPr>
      <w:r w:rsidRPr="009F0293">
        <w:rPr>
          <w:rFonts w:ascii="Times New Roman" w:hAnsi="Times New Roman"/>
          <w:sz w:val="22"/>
          <w:szCs w:val="22"/>
        </w:rPr>
        <w:t xml:space="preserve">Ant kartono dėžutės ir lizdinės plokštelės </w:t>
      </w:r>
      <w:r w:rsidRPr="009F0293">
        <w:rPr>
          <w:rFonts w:ascii="Times New Roman" w:eastAsia="SimSun" w:hAnsi="Times New Roman"/>
          <w:sz w:val="22"/>
          <w:szCs w:val="22"/>
          <w:lang w:eastAsia="zh-CN"/>
        </w:rPr>
        <w:t xml:space="preserve">po </w:t>
      </w:r>
      <w:r w:rsidRPr="009F0293">
        <w:rPr>
          <w:rFonts w:ascii="Times New Roman" w:hAnsi="Times New Roman"/>
          <w:sz w:val="22"/>
          <w:szCs w:val="22"/>
        </w:rPr>
        <w:t>„EXP“ nurodytam tinkamumo laikui pasibaigus, šio vaisto vartoti negalima. Vaistas tinkamas vartoti iki paskutinės nurodyto mėnesio dienos.</w:t>
      </w:r>
    </w:p>
    <w:p w:rsidR="00D835F9" w:rsidRPr="009F0293" w:rsidRDefault="00D835F9" w:rsidP="00D835F9">
      <w:pPr>
        <w:pStyle w:val="BTEMEASMCA"/>
        <w:numPr>
          <w:ilvl w:val="0"/>
          <w:numId w:val="0"/>
        </w:numPr>
        <w:rPr>
          <w:rFonts w:ascii="Times New Roman" w:hAnsi="Times New Roman"/>
          <w:sz w:val="22"/>
          <w:szCs w:val="22"/>
        </w:rPr>
      </w:pPr>
      <w:r w:rsidRPr="009F0293">
        <w:rPr>
          <w:rFonts w:ascii="Times New Roman" w:hAnsi="Times New Roman"/>
          <w:sz w:val="22"/>
          <w:szCs w:val="22"/>
        </w:rPr>
        <w:t>Šiam vaistui specialių laikymo sąlygų nereikia.</w:t>
      </w:r>
    </w:p>
    <w:p w:rsidR="00D835F9" w:rsidRPr="009F0293" w:rsidRDefault="00D835F9" w:rsidP="00D835F9">
      <w:pPr>
        <w:pStyle w:val="BTEMEASMCA"/>
        <w:numPr>
          <w:ilvl w:val="0"/>
          <w:numId w:val="0"/>
        </w:numPr>
        <w:rPr>
          <w:rFonts w:ascii="Times New Roman" w:hAnsi="Times New Roman"/>
          <w:sz w:val="22"/>
          <w:szCs w:val="22"/>
        </w:rPr>
      </w:pPr>
      <w:r w:rsidRPr="009F0293">
        <w:rPr>
          <w:rFonts w:ascii="Times New Roman" w:hAnsi="Times New Roman"/>
          <w:sz w:val="22"/>
          <w:szCs w:val="22"/>
        </w:rPr>
        <w:t xml:space="preserve">Vaistų negalima išmesti į kanalizaciją arba su buitinėmis atliekomis. Kaip išmesti nereikalingus vaistus, klauskite vaistininko. Šios priemonės padės apsaugoti aplinką. </w:t>
      </w:r>
    </w:p>
    <w:p w:rsidR="00D835F9" w:rsidRPr="009F0293" w:rsidRDefault="00D835F9" w:rsidP="00D835F9">
      <w:pPr>
        <w:ind w:left="567" w:hanging="567"/>
        <w:rPr>
          <w:szCs w:val="22"/>
        </w:rPr>
      </w:pPr>
    </w:p>
    <w:p w:rsidR="00D835F9" w:rsidRPr="009F0293" w:rsidRDefault="00D835F9" w:rsidP="00D835F9">
      <w:pPr>
        <w:ind w:left="567" w:hanging="567"/>
        <w:rPr>
          <w:szCs w:val="22"/>
        </w:rPr>
      </w:pPr>
    </w:p>
    <w:p w:rsidR="00D835F9" w:rsidRPr="009F0293" w:rsidRDefault="00D835F9" w:rsidP="00D835F9">
      <w:pPr>
        <w:tabs>
          <w:tab w:val="left" w:pos="567"/>
        </w:tabs>
        <w:rPr>
          <w:b/>
          <w:szCs w:val="22"/>
        </w:rPr>
      </w:pPr>
      <w:r w:rsidRPr="009F0293">
        <w:rPr>
          <w:b/>
          <w:szCs w:val="22"/>
        </w:rPr>
        <w:t>6.</w:t>
      </w:r>
      <w:r w:rsidRPr="009F0293">
        <w:rPr>
          <w:b/>
          <w:szCs w:val="22"/>
        </w:rPr>
        <w:tab/>
        <w:t>Pakuotės turinys ir kita informacija</w:t>
      </w:r>
    </w:p>
    <w:p w:rsidR="00D835F9" w:rsidRPr="009F0293" w:rsidRDefault="00D835F9" w:rsidP="00D835F9">
      <w:pPr>
        <w:rPr>
          <w:szCs w:val="22"/>
        </w:rPr>
      </w:pPr>
    </w:p>
    <w:p w:rsidR="00D835F9" w:rsidRPr="009F0293" w:rsidRDefault="00D835F9" w:rsidP="00D835F9">
      <w:pPr>
        <w:rPr>
          <w:b/>
          <w:bCs/>
          <w:szCs w:val="22"/>
        </w:rPr>
      </w:pPr>
      <w:r w:rsidRPr="009F0293">
        <w:rPr>
          <w:b/>
          <w:bCs/>
          <w:szCs w:val="22"/>
        </w:rPr>
        <w:t xml:space="preserve">Carzan HCT sudėtis </w:t>
      </w:r>
    </w:p>
    <w:p w:rsidR="00D835F9" w:rsidRPr="009F0293" w:rsidRDefault="00D835F9" w:rsidP="00D835F9">
      <w:pPr>
        <w:numPr>
          <w:ilvl w:val="0"/>
          <w:numId w:val="3"/>
        </w:numPr>
        <w:rPr>
          <w:szCs w:val="22"/>
        </w:rPr>
      </w:pPr>
      <w:r w:rsidRPr="009F0293">
        <w:rPr>
          <w:szCs w:val="22"/>
        </w:rPr>
        <w:t>Veikliosios medžiagos yra kandesartano cileksetilas ir hidrochlorotiazidas. Kiekvienoje tabletėje yra 16 mg kandesartano cileksetilo ir 12,5 mg hidrochlorotiazido.</w:t>
      </w:r>
    </w:p>
    <w:p w:rsidR="00D835F9" w:rsidRPr="009F0293" w:rsidRDefault="00D835F9" w:rsidP="00D835F9">
      <w:pPr>
        <w:numPr>
          <w:ilvl w:val="0"/>
          <w:numId w:val="3"/>
        </w:numPr>
        <w:rPr>
          <w:szCs w:val="22"/>
        </w:rPr>
      </w:pPr>
      <w:r w:rsidRPr="009F0293">
        <w:rPr>
          <w:bCs/>
          <w:szCs w:val="22"/>
        </w:rPr>
        <w:t xml:space="preserve">Pagalbinės medžiagos yra </w:t>
      </w:r>
      <w:r w:rsidRPr="009F0293">
        <w:rPr>
          <w:szCs w:val="22"/>
        </w:rPr>
        <w:t>laktozė</w:t>
      </w:r>
      <w:r>
        <w:rPr>
          <w:szCs w:val="22"/>
        </w:rPr>
        <w:t>s</w:t>
      </w:r>
      <w:r w:rsidRPr="009F0293">
        <w:rPr>
          <w:szCs w:val="22"/>
        </w:rPr>
        <w:t xml:space="preserve"> monohidratas, kukurūzų krakmolas, hidroksipropilceliuliozė (E 463), kroskarmeliozės natrio druska (E 468), magnio stearatas (E 572) ir trietilo citratas (E 1505).</w:t>
      </w:r>
    </w:p>
    <w:p w:rsidR="00D835F9" w:rsidRPr="009F0293" w:rsidRDefault="00D835F9" w:rsidP="00D835F9">
      <w:pPr>
        <w:rPr>
          <w:szCs w:val="22"/>
        </w:rPr>
      </w:pPr>
    </w:p>
    <w:p w:rsidR="00D835F9" w:rsidRPr="009F0293" w:rsidRDefault="00D835F9" w:rsidP="00D835F9">
      <w:pPr>
        <w:rPr>
          <w:b/>
          <w:szCs w:val="22"/>
        </w:rPr>
      </w:pPr>
      <w:r w:rsidRPr="009F0293">
        <w:rPr>
          <w:b/>
          <w:szCs w:val="22"/>
        </w:rPr>
        <w:t>Carzan HCT išvaizda ir kiekis pakuotėje</w:t>
      </w:r>
    </w:p>
    <w:p w:rsidR="00D835F9" w:rsidRPr="009F0293" w:rsidRDefault="00D835F9" w:rsidP="00D835F9">
      <w:pPr>
        <w:rPr>
          <w:szCs w:val="22"/>
        </w:rPr>
      </w:pPr>
      <w:r w:rsidRPr="009F0293">
        <w:rPr>
          <w:szCs w:val="22"/>
        </w:rPr>
        <w:t xml:space="preserve">Carzan HCT 16 mg /12,5 mg tabletės yra apvalios, abipus išgaubtos, baltos arba beveik baltos su laužimo vagele ir žyma CH/16 vienoje pusėje, maždaug 8 mm skersmens. </w:t>
      </w:r>
    </w:p>
    <w:p w:rsidR="00D835F9" w:rsidRPr="009F0293" w:rsidRDefault="00D835F9" w:rsidP="00D835F9">
      <w:pPr>
        <w:rPr>
          <w:szCs w:val="22"/>
        </w:rPr>
      </w:pPr>
    </w:p>
    <w:p w:rsidR="00D835F9" w:rsidRPr="009F0293" w:rsidRDefault="00D835F9" w:rsidP="00D835F9">
      <w:pPr>
        <w:rPr>
          <w:szCs w:val="22"/>
        </w:rPr>
      </w:pPr>
      <w:r w:rsidRPr="009F0293">
        <w:rPr>
          <w:szCs w:val="22"/>
        </w:rPr>
        <w:t>Pakuotės dydžiai: 7, 14, 28, 30, 56, 70, 90, 98 tabletės.</w:t>
      </w:r>
    </w:p>
    <w:p w:rsidR="00D835F9" w:rsidRPr="009F0293" w:rsidRDefault="00D835F9" w:rsidP="00D835F9">
      <w:pPr>
        <w:rPr>
          <w:szCs w:val="22"/>
        </w:rPr>
      </w:pPr>
    </w:p>
    <w:p w:rsidR="00D835F9" w:rsidRPr="009F0293" w:rsidRDefault="00D835F9" w:rsidP="00D835F9">
      <w:pPr>
        <w:rPr>
          <w:szCs w:val="22"/>
        </w:rPr>
      </w:pPr>
      <w:r w:rsidRPr="009F0293">
        <w:rPr>
          <w:szCs w:val="22"/>
        </w:rPr>
        <w:t>Gali būti tiekiamos ne visų dydžių pakuotės.</w:t>
      </w:r>
    </w:p>
    <w:p w:rsidR="00D835F9" w:rsidRPr="009F0293" w:rsidRDefault="00D835F9" w:rsidP="00D835F9">
      <w:pPr>
        <w:rPr>
          <w:szCs w:val="22"/>
        </w:rPr>
      </w:pPr>
    </w:p>
    <w:p w:rsidR="00D835F9" w:rsidRPr="009F0293" w:rsidRDefault="00D835F9" w:rsidP="00D835F9">
      <w:pPr>
        <w:numPr>
          <w:ilvl w:val="12"/>
          <w:numId w:val="0"/>
        </w:numPr>
        <w:ind w:right="-2"/>
        <w:rPr>
          <w:b/>
          <w:szCs w:val="22"/>
        </w:rPr>
      </w:pPr>
      <w:r w:rsidRPr="009F0293">
        <w:rPr>
          <w:b/>
          <w:szCs w:val="22"/>
        </w:rPr>
        <w:t>Registruotojas ir gamintojas</w:t>
      </w:r>
    </w:p>
    <w:p w:rsidR="00D835F9" w:rsidRPr="009F0293" w:rsidRDefault="00D835F9" w:rsidP="00D835F9">
      <w:pPr>
        <w:tabs>
          <w:tab w:val="left" w:pos="567"/>
        </w:tabs>
        <w:ind w:left="567" w:hanging="567"/>
        <w:rPr>
          <w:szCs w:val="22"/>
        </w:rPr>
      </w:pPr>
      <w:r w:rsidRPr="009F0293">
        <w:rPr>
          <w:szCs w:val="22"/>
        </w:rPr>
        <w:t>Zentiva, k.s.</w:t>
      </w:r>
    </w:p>
    <w:p w:rsidR="00D835F9" w:rsidRPr="009F0293" w:rsidRDefault="00D835F9" w:rsidP="00D835F9">
      <w:pPr>
        <w:tabs>
          <w:tab w:val="left" w:pos="567"/>
        </w:tabs>
        <w:ind w:left="567" w:hanging="567"/>
        <w:rPr>
          <w:szCs w:val="22"/>
        </w:rPr>
      </w:pPr>
      <w:r w:rsidRPr="009F0293">
        <w:rPr>
          <w:szCs w:val="22"/>
        </w:rPr>
        <w:t>U kabelovny 130</w:t>
      </w:r>
    </w:p>
    <w:p w:rsidR="00D835F9" w:rsidRPr="009F0293" w:rsidRDefault="00D835F9" w:rsidP="00D835F9">
      <w:pPr>
        <w:tabs>
          <w:tab w:val="left" w:pos="567"/>
        </w:tabs>
        <w:ind w:left="567" w:hanging="567"/>
        <w:rPr>
          <w:szCs w:val="22"/>
        </w:rPr>
      </w:pPr>
      <w:r w:rsidRPr="009F0293">
        <w:rPr>
          <w:szCs w:val="22"/>
        </w:rPr>
        <w:t>Dolní Měcholupy</w:t>
      </w:r>
    </w:p>
    <w:p w:rsidR="00D835F9" w:rsidRPr="009F0293" w:rsidRDefault="00D835F9" w:rsidP="00D835F9">
      <w:pPr>
        <w:tabs>
          <w:tab w:val="left" w:pos="567"/>
        </w:tabs>
        <w:ind w:left="567" w:hanging="567"/>
        <w:rPr>
          <w:szCs w:val="22"/>
        </w:rPr>
      </w:pPr>
      <w:r w:rsidRPr="009F0293">
        <w:rPr>
          <w:szCs w:val="22"/>
        </w:rPr>
        <w:t>102 37 Praha 10</w:t>
      </w:r>
    </w:p>
    <w:p w:rsidR="00D835F9" w:rsidRPr="009F0293" w:rsidRDefault="00D835F9" w:rsidP="00D835F9">
      <w:pPr>
        <w:autoSpaceDE w:val="0"/>
        <w:autoSpaceDN w:val="0"/>
        <w:adjustRightInd w:val="0"/>
        <w:rPr>
          <w:bCs/>
          <w:color w:val="000000"/>
          <w:szCs w:val="22"/>
          <w:lang w:eastAsia="de-CH"/>
        </w:rPr>
      </w:pPr>
      <w:r w:rsidRPr="009F0293">
        <w:rPr>
          <w:szCs w:val="22"/>
        </w:rPr>
        <w:t>Čekija</w:t>
      </w:r>
    </w:p>
    <w:p w:rsidR="00D835F9" w:rsidRPr="009F0293" w:rsidRDefault="00D835F9" w:rsidP="00D835F9">
      <w:pPr>
        <w:rPr>
          <w:szCs w:val="22"/>
        </w:rPr>
      </w:pPr>
    </w:p>
    <w:p w:rsidR="00D835F9" w:rsidRPr="009F0293" w:rsidRDefault="00D835F9" w:rsidP="00D835F9">
      <w:pPr>
        <w:keepNext/>
        <w:keepLines/>
        <w:rPr>
          <w:snapToGrid w:val="0"/>
          <w:szCs w:val="22"/>
        </w:rPr>
      </w:pPr>
      <w:r w:rsidRPr="009F0293">
        <w:rPr>
          <w:b/>
          <w:snapToGrid w:val="0"/>
          <w:szCs w:val="22"/>
        </w:rPr>
        <w:t>Šis vaistas E</w:t>
      </w:r>
      <w:r>
        <w:rPr>
          <w:b/>
          <w:snapToGrid w:val="0"/>
          <w:szCs w:val="22"/>
        </w:rPr>
        <w:t>uropos ekonominės erdvės</w:t>
      </w:r>
      <w:r w:rsidRPr="009F0293">
        <w:rPr>
          <w:b/>
          <w:snapToGrid w:val="0"/>
          <w:szCs w:val="22"/>
        </w:rPr>
        <w:t xml:space="preserve"> valstybėse narėse registruotas tokiais pavadinimais</w:t>
      </w:r>
      <w:r w:rsidRPr="009F0293">
        <w:rPr>
          <w:snapToGrid w:val="0"/>
          <w:szCs w:val="22"/>
        </w:rPr>
        <w:t>:</w:t>
      </w:r>
    </w:p>
    <w:p w:rsidR="00D835F9" w:rsidRDefault="00D835F9" w:rsidP="00D835F9">
      <w:pPr>
        <w:keepNext/>
        <w:keepLines/>
        <w:rPr>
          <w:bCs/>
          <w:szCs w:val="22"/>
        </w:rPr>
      </w:pPr>
      <w:r w:rsidRPr="009F0293">
        <w:rPr>
          <w:bCs/>
          <w:szCs w:val="22"/>
        </w:rPr>
        <w:t>Bulgarij</w:t>
      </w:r>
      <w:r>
        <w:rPr>
          <w:bCs/>
          <w:szCs w:val="22"/>
        </w:rPr>
        <w:t>a:</w:t>
      </w:r>
      <w:r w:rsidRPr="009F0293">
        <w:rPr>
          <w:bCs/>
          <w:szCs w:val="22"/>
        </w:rPr>
        <w:t xml:space="preserve"> КАРЗАП H</w:t>
      </w:r>
    </w:p>
    <w:p w:rsidR="00D835F9" w:rsidRDefault="00D835F9" w:rsidP="00D835F9">
      <w:pPr>
        <w:keepNext/>
        <w:keepLines/>
        <w:rPr>
          <w:bCs/>
          <w:szCs w:val="22"/>
        </w:rPr>
      </w:pPr>
      <w:r w:rsidRPr="009F0293">
        <w:rPr>
          <w:bCs/>
          <w:szCs w:val="22"/>
        </w:rPr>
        <w:t>Čekij</w:t>
      </w:r>
      <w:r>
        <w:rPr>
          <w:bCs/>
          <w:szCs w:val="22"/>
        </w:rPr>
        <w:t>a</w:t>
      </w:r>
      <w:r w:rsidRPr="009F0293">
        <w:rPr>
          <w:bCs/>
          <w:szCs w:val="22"/>
        </w:rPr>
        <w:t>, Slovakij</w:t>
      </w:r>
      <w:r>
        <w:rPr>
          <w:bCs/>
          <w:szCs w:val="22"/>
        </w:rPr>
        <w:t>a</w:t>
      </w:r>
      <w:r w:rsidRPr="009F0293">
        <w:rPr>
          <w:bCs/>
          <w:szCs w:val="22"/>
        </w:rPr>
        <w:t>, Lenkij</w:t>
      </w:r>
      <w:r>
        <w:rPr>
          <w:bCs/>
          <w:szCs w:val="22"/>
        </w:rPr>
        <w:t>a:</w:t>
      </w:r>
      <w:r w:rsidRPr="00961F43">
        <w:rPr>
          <w:bCs/>
          <w:szCs w:val="22"/>
        </w:rPr>
        <w:t xml:space="preserve"> </w:t>
      </w:r>
      <w:r w:rsidRPr="009F0293">
        <w:rPr>
          <w:bCs/>
          <w:szCs w:val="22"/>
        </w:rPr>
        <w:t>CARZAP HCT</w:t>
      </w:r>
    </w:p>
    <w:p w:rsidR="00D835F9" w:rsidRDefault="00D835F9" w:rsidP="00D835F9">
      <w:pPr>
        <w:keepNext/>
        <w:keepLines/>
        <w:rPr>
          <w:bCs/>
          <w:szCs w:val="22"/>
        </w:rPr>
      </w:pPr>
      <w:r w:rsidRPr="009F0293">
        <w:rPr>
          <w:bCs/>
          <w:szCs w:val="22"/>
        </w:rPr>
        <w:t>Estij</w:t>
      </w:r>
      <w:r>
        <w:rPr>
          <w:bCs/>
          <w:szCs w:val="22"/>
        </w:rPr>
        <w:t>a</w:t>
      </w:r>
      <w:r w:rsidRPr="009F0293">
        <w:rPr>
          <w:bCs/>
          <w:szCs w:val="22"/>
        </w:rPr>
        <w:t>, Latvij</w:t>
      </w:r>
      <w:r>
        <w:rPr>
          <w:bCs/>
          <w:szCs w:val="22"/>
        </w:rPr>
        <w:t>a</w:t>
      </w:r>
      <w:r w:rsidRPr="009F0293">
        <w:rPr>
          <w:bCs/>
          <w:szCs w:val="22"/>
        </w:rPr>
        <w:t>, Lietuv</w:t>
      </w:r>
      <w:r>
        <w:rPr>
          <w:bCs/>
          <w:szCs w:val="22"/>
        </w:rPr>
        <w:t>a:</w:t>
      </w:r>
      <w:r w:rsidRPr="00961F43">
        <w:rPr>
          <w:bCs/>
          <w:szCs w:val="22"/>
        </w:rPr>
        <w:t xml:space="preserve"> </w:t>
      </w:r>
      <w:r w:rsidRPr="009F0293">
        <w:rPr>
          <w:bCs/>
          <w:szCs w:val="22"/>
        </w:rPr>
        <w:t>Carzan HCT</w:t>
      </w:r>
    </w:p>
    <w:p w:rsidR="00D835F9" w:rsidRDefault="00D835F9" w:rsidP="00D835F9">
      <w:pPr>
        <w:keepNext/>
        <w:keepLines/>
        <w:rPr>
          <w:szCs w:val="22"/>
          <w:lang w:eastAsia="cs-CZ"/>
        </w:rPr>
      </w:pPr>
      <w:r w:rsidRPr="009F0293">
        <w:rPr>
          <w:szCs w:val="22"/>
          <w:lang w:eastAsia="cs-CZ"/>
        </w:rPr>
        <w:t>Portugalij</w:t>
      </w:r>
      <w:r>
        <w:rPr>
          <w:szCs w:val="22"/>
          <w:lang w:eastAsia="cs-CZ"/>
        </w:rPr>
        <w:t>a:</w:t>
      </w:r>
      <w:r w:rsidRPr="00961F43">
        <w:rPr>
          <w:szCs w:val="22"/>
          <w:lang w:eastAsia="cs-CZ"/>
        </w:rPr>
        <w:t xml:space="preserve"> </w:t>
      </w:r>
      <w:r w:rsidRPr="009F0293">
        <w:rPr>
          <w:szCs w:val="22"/>
          <w:lang w:eastAsia="cs-CZ"/>
        </w:rPr>
        <w:t xml:space="preserve">Candesartan </w:t>
      </w:r>
      <w:r w:rsidRPr="009F0293">
        <w:rPr>
          <w:szCs w:val="22"/>
        </w:rPr>
        <w:t>+ Hidroclorotiazida</w:t>
      </w:r>
      <w:r w:rsidRPr="009F0293">
        <w:rPr>
          <w:szCs w:val="22"/>
          <w:lang w:eastAsia="cs-CZ"/>
        </w:rPr>
        <w:t xml:space="preserve"> Zentiva</w:t>
      </w:r>
    </w:p>
    <w:p w:rsidR="00D835F9" w:rsidRPr="009F0293" w:rsidRDefault="00D835F9" w:rsidP="00D835F9">
      <w:pPr>
        <w:keepNext/>
        <w:keepLines/>
        <w:rPr>
          <w:bCs/>
          <w:szCs w:val="22"/>
        </w:rPr>
      </w:pPr>
      <w:r w:rsidRPr="009F0293">
        <w:rPr>
          <w:szCs w:val="22"/>
          <w:lang w:eastAsia="cs-CZ"/>
        </w:rPr>
        <w:t>Rumunij</w:t>
      </w:r>
      <w:r>
        <w:rPr>
          <w:szCs w:val="22"/>
          <w:lang w:eastAsia="cs-CZ"/>
        </w:rPr>
        <w:t>a:</w:t>
      </w:r>
      <w:r w:rsidRPr="00961F43">
        <w:rPr>
          <w:szCs w:val="22"/>
          <w:lang w:eastAsia="cs-CZ"/>
        </w:rPr>
        <w:t xml:space="preserve"> </w:t>
      </w:r>
      <w:r w:rsidRPr="009F0293">
        <w:rPr>
          <w:szCs w:val="22"/>
          <w:lang w:eastAsia="cs-CZ"/>
        </w:rPr>
        <w:t>CANZENO HCT</w:t>
      </w:r>
    </w:p>
    <w:p w:rsidR="00D835F9" w:rsidRPr="009F0293" w:rsidRDefault="00D835F9" w:rsidP="00D835F9">
      <w:pPr>
        <w:rPr>
          <w:szCs w:val="22"/>
        </w:rPr>
      </w:pPr>
    </w:p>
    <w:p w:rsidR="00D835F9" w:rsidRPr="009F0293" w:rsidRDefault="00D835F9" w:rsidP="00D835F9">
      <w:pPr>
        <w:rPr>
          <w:szCs w:val="22"/>
        </w:rPr>
      </w:pPr>
    </w:p>
    <w:p w:rsidR="00D835F9" w:rsidRPr="009F0293" w:rsidRDefault="00D835F9" w:rsidP="00D835F9">
      <w:pPr>
        <w:keepNext/>
        <w:keepLines/>
        <w:rPr>
          <w:b/>
          <w:bCs/>
          <w:szCs w:val="22"/>
        </w:rPr>
      </w:pPr>
      <w:r w:rsidRPr="009F0293">
        <w:rPr>
          <w:b/>
          <w:bCs/>
          <w:szCs w:val="22"/>
        </w:rPr>
        <w:lastRenderedPageBreak/>
        <w:t>Šis pakuotės lapelis paskutinį kartą peržiūrėtas</w:t>
      </w:r>
      <w:r>
        <w:rPr>
          <w:b/>
          <w:bCs/>
          <w:szCs w:val="22"/>
        </w:rPr>
        <w:t xml:space="preserve"> 202</w:t>
      </w:r>
      <w:r w:rsidRPr="00615887">
        <w:rPr>
          <w:b/>
          <w:bCs/>
          <w:szCs w:val="22"/>
        </w:rPr>
        <w:t>5-01-24</w:t>
      </w:r>
      <w:r>
        <w:rPr>
          <w:b/>
          <w:bCs/>
          <w:szCs w:val="22"/>
        </w:rPr>
        <w:t>.</w:t>
      </w:r>
    </w:p>
    <w:p w:rsidR="00D835F9" w:rsidRPr="009F0293" w:rsidRDefault="00D835F9" w:rsidP="00D835F9">
      <w:pPr>
        <w:keepNext/>
        <w:keepLines/>
        <w:rPr>
          <w:szCs w:val="22"/>
        </w:rPr>
      </w:pPr>
    </w:p>
    <w:p w:rsidR="00D835F9" w:rsidRPr="009F0293" w:rsidRDefault="00D835F9" w:rsidP="00D835F9">
      <w:pPr>
        <w:keepNext/>
        <w:keepLines/>
        <w:rPr>
          <w:bCs/>
          <w:szCs w:val="22"/>
        </w:rPr>
      </w:pPr>
    </w:p>
    <w:p w:rsidR="00D835F9" w:rsidRPr="009F0293" w:rsidRDefault="00D835F9" w:rsidP="00D835F9">
      <w:pPr>
        <w:keepNext/>
        <w:keepLines/>
        <w:rPr>
          <w:rStyle w:val="Hipersaitas"/>
          <w:szCs w:val="22"/>
        </w:rPr>
      </w:pPr>
      <w:r w:rsidRPr="009F0293">
        <w:rPr>
          <w:szCs w:val="22"/>
        </w:rPr>
        <w:t xml:space="preserve">Išsami informacija apie šį vaistą pateikiama Valstybinės vaistų kontrolės tarnybos prie Lietuvos Respublikos sveikatos apsaugos ministerijos tinklalapyje </w:t>
      </w:r>
      <w:r w:rsidRPr="00610EED">
        <w:rPr>
          <w:rFonts w:eastAsia="SimSun"/>
          <w:color w:val="0000FF"/>
          <w:u w:val="single"/>
        </w:rPr>
        <w:t>https://vvkt.lrv.lt/lt/</w:t>
      </w:r>
      <w:r>
        <w:rPr>
          <w:rFonts w:eastAsia="SimSun"/>
          <w:color w:val="0000FF"/>
          <w:u w:val="single"/>
        </w:rPr>
        <w:t>.</w:t>
      </w:r>
    </w:p>
    <w:p w:rsidR="00D835F9" w:rsidRPr="009F0293" w:rsidRDefault="00D835F9" w:rsidP="00D835F9">
      <w:pPr>
        <w:keepNext/>
        <w:keepLines/>
        <w:rPr>
          <w:rStyle w:val="Hipersaitas"/>
          <w:szCs w:val="22"/>
        </w:rPr>
      </w:pPr>
    </w:p>
    <w:p w:rsidR="00D835F9" w:rsidRPr="009F0293" w:rsidRDefault="00D835F9" w:rsidP="00D835F9">
      <w:pPr>
        <w:keepNext/>
        <w:keepLines/>
        <w:rPr>
          <w:szCs w:val="22"/>
        </w:rPr>
      </w:pPr>
    </w:p>
    <w:p w:rsidR="00BA6577" w:rsidRDefault="00BA6577">
      <w:bookmarkStart w:id="0" w:name="_GoBack"/>
      <w:bookmarkEnd w:id="0"/>
    </w:p>
    <w:sectPr w:rsidR="00BA6577" w:rsidSect="00517E4F">
      <w:headerReference w:type="default" r:id="rId5"/>
      <w:footerReference w:type="even" r:id="rId6"/>
      <w:footerReference w:type="default" r:id="rId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C8" w:rsidRDefault="00D835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rsidR="007E69C8" w:rsidRDefault="00D835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C8" w:rsidRDefault="00D835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7E69C8" w:rsidRDefault="00D835F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C8" w:rsidRDefault="00D835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92A"/>
    <w:multiLevelType w:val="hybridMultilevel"/>
    <w:tmpl w:val="E81E5C7A"/>
    <w:lvl w:ilvl="0" w:tplc="19FE8032">
      <w:start w:val="1"/>
      <w:numFmt w:val="bullet"/>
      <w:lvlText w:val="•"/>
      <w:lvlJc w:val="left"/>
      <w:pPr>
        <w:tabs>
          <w:tab w:val="num" w:pos="-360"/>
        </w:tabs>
        <w:ind w:left="360" w:hanging="360"/>
      </w:pPr>
      <w:rPr>
        <w:rFonts w:ascii="Times New Roman" w:hAnsi="Times New Roman" w:hint="default"/>
      </w:rPr>
    </w:lvl>
    <w:lvl w:ilvl="1" w:tplc="E2D8FEBE">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A697E"/>
    <w:multiLevelType w:val="hybridMultilevel"/>
    <w:tmpl w:val="904EAA3E"/>
    <w:lvl w:ilvl="0" w:tplc="19FE803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363DE"/>
    <w:multiLevelType w:val="hybridMultilevel"/>
    <w:tmpl w:val="609804F2"/>
    <w:lvl w:ilvl="0" w:tplc="CB6EC1BA">
      <w:numFmt w:val="bullet"/>
      <w:lvlText w:val="•"/>
      <w:lvlJc w:val="left"/>
      <w:pPr>
        <w:tabs>
          <w:tab w:val="num" w:pos="567"/>
        </w:tabs>
        <w:ind w:left="567" w:hanging="567"/>
      </w:pPr>
      <w:rPr>
        <w:rFonts w:ascii="Times New Roman" w:hAnsi="Times New Roman" w:hint="default"/>
      </w:rPr>
    </w:lvl>
    <w:lvl w:ilvl="1" w:tplc="14041EA2">
      <w:start w:val="1"/>
      <w:numFmt w:val="bullet"/>
      <w:pStyle w:val="BTEMEASMCA"/>
      <w:lvlText w:val="•"/>
      <w:lvlJc w:val="left"/>
      <w:pPr>
        <w:tabs>
          <w:tab w:val="num" w:pos="72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66EC9"/>
    <w:multiLevelType w:val="hybridMultilevel"/>
    <w:tmpl w:val="48C04E3E"/>
    <w:lvl w:ilvl="0" w:tplc="E2D8FEBE">
      <w:start w:val="1"/>
      <w:numFmt w:val="bullet"/>
      <w:lvlText w:val="-"/>
      <w:lvlJc w:val="left"/>
      <w:pPr>
        <w:tabs>
          <w:tab w:val="num" w:pos="360"/>
        </w:tabs>
        <w:ind w:left="360" w:hanging="360"/>
      </w:pPr>
      <w:rPr>
        <w:rFonts w:hint="default"/>
      </w:rPr>
    </w:lvl>
    <w:lvl w:ilvl="1" w:tplc="E2D8FEBE">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848B0"/>
    <w:multiLevelType w:val="hybridMultilevel"/>
    <w:tmpl w:val="7D1AB88A"/>
    <w:lvl w:ilvl="0" w:tplc="19FE8032">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C2F27"/>
    <w:multiLevelType w:val="hybridMultilevel"/>
    <w:tmpl w:val="293A1EC0"/>
    <w:lvl w:ilvl="0" w:tplc="19FE8032">
      <w:start w:val="1"/>
      <w:numFmt w:val="bullet"/>
      <w:lvlText w:val="•"/>
      <w:lvlJc w:val="left"/>
      <w:pPr>
        <w:tabs>
          <w:tab w:val="num" w:pos="-360"/>
        </w:tabs>
        <w:ind w:left="360" w:hanging="360"/>
      </w:pPr>
      <w:rPr>
        <w:rFonts w:ascii="Times New Roman" w:hAnsi="Times New Roman" w:hint="default"/>
      </w:rPr>
    </w:lvl>
    <w:lvl w:ilvl="1" w:tplc="B63CC542">
      <w:start w:val="1"/>
      <w:numFmt w:val="bullet"/>
      <w:lvlText w:val="•"/>
      <w:lvlJc w:val="left"/>
      <w:pPr>
        <w:tabs>
          <w:tab w:val="num" w:pos="72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A5188"/>
    <w:multiLevelType w:val="hybridMultilevel"/>
    <w:tmpl w:val="12127B8E"/>
    <w:lvl w:ilvl="0" w:tplc="0FB640A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0D69A8"/>
    <w:multiLevelType w:val="hybridMultilevel"/>
    <w:tmpl w:val="38AA57E8"/>
    <w:lvl w:ilvl="0" w:tplc="19FE8032">
      <w:start w:val="1"/>
      <w:numFmt w:val="bullet"/>
      <w:lvlText w:val="•"/>
      <w:lvlJc w:val="left"/>
      <w:pPr>
        <w:tabs>
          <w:tab w:val="num" w:pos="-360"/>
        </w:tabs>
        <w:ind w:left="360" w:hanging="360"/>
      </w:pPr>
      <w:rPr>
        <w:rFonts w:ascii="Times New Roman" w:hAnsi="Times New Roman" w:hint="default"/>
      </w:rPr>
    </w:lvl>
    <w:lvl w:ilvl="1" w:tplc="E2D8FEBE">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F9"/>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835F9"/>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8AA52-BEBB-4920-8478-3028731A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35F9"/>
    <w:pPr>
      <w:spacing w:after="0" w:line="240" w:lineRule="auto"/>
    </w:pPr>
    <w:rPr>
      <w:rFonts w:ascii="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rsid w:val="00D835F9"/>
    <w:pPr>
      <w:tabs>
        <w:tab w:val="center" w:pos="4153"/>
        <w:tab w:val="right" w:pos="8306"/>
      </w:tabs>
    </w:pPr>
    <w:rPr>
      <w:rFonts w:eastAsia="Calibri"/>
      <w:sz w:val="20"/>
      <w:lang w:val="en-US" w:eastAsia="ja-JP"/>
    </w:rPr>
  </w:style>
  <w:style w:type="character" w:customStyle="1" w:styleId="PoratDiagrama">
    <w:name w:val="Poraštė Diagrama"/>
    <w:basedOn w:val="Numatytasispastraiposriftas"/>
    <w:link w:val="Porat"/>
    <w:uiPriority w:val="99"/>
    <w:rsid w:val="00D835F9"/>
    <w:rPr>
      <w:rFonts w:ascii="Times New Roman" w:eastAsia="Calibri" w:hAnsi="Times New Roman" w:cs="Times New Roman"/>
      <w:sz w:val="20"/>
      <w:szCs w:val="20"/>
      <w:lang w:val="en-US" w:eastAsia="ja-JP"/>
    </w:rPr>
  </w:style>
  <w:style w:type="character" w:styleId="Puslapionumeris">
    <w:name w:val="page number"/>
    <w:uiPriority w:val="99"/>
    <w:rsid w:val="00D835F9"/>
    <w:rPr>
      <w:rFonts w:cs="Times New Roman"/>
    </w:rPr>
  </w:style>
  <w:style w:type="character" w:styleId="Hipersaitas">
    <w:name w:val="Hyperlink"/>
    <w:uiPriority w:val="99"/>
    <w:rsid w:val="00D835F9"/>
    <w:rPr>
      <w:rFonts w:cs="Times New Roman"/>
      <w:color w:val="0000FF"/>
      <w:u w:val="single"/>
    </w:rPr>
  </w:style>
  <w:style w:type="paragraph" w:customStyle="1" w:styleId="BTEMEASMCA">
    <w:name w:val="BT EMEA_SMCA"/>
    <w:basedOn w:val="prastasis"/>
    <w:link w:val="BTEMEASMCAChar"/>
    <w:autoRedefine/>
    <w:uiPriority w:val="99"/>
    <w:rsid w:val="00D835F9"/>
    <w:pPr>
      <w:numPr>
        <w:ilvl w:val="1"/>
        <w:numId w:val="3"/>
      </w:numPr>
      <w:tabs>
        <w:tab w:val="clear" w:pos="720"/>
        <w:tab w:val="num" w:pos="360"/>
      </w:tabs>
      <w:ind w:left="360"/>
    </w:pPr>
    <w:rPr>
      <w:rFonts w:ascii="Calibri" w:eastAsia="Calibri" w:hAnsi="Calibri"/>
      <w:sz w:val="20"/>
    </w:rPr>
  </w:style>
  <w:style w:type="character" w:customStyle="1" w:styleId="BTEMEASMCAChar">
    <w:name w:val="BT EMEA_SMCA Char"/>
    <w:link w:val="BTEMEASMCA"/>
    <w:uiPriority w:val="99"/>
    <w:locked/>
    <w:rsid w:val="00D835F9"/>
    <w:rPr>
      <w:rFonts w:ascii="Calibri" w:eastAsia="Calibri" w:hAnsi="Calibri" w:cs="Times New Roman"/>
      <w:sz w:val="20"/>
      <w:szCs w:val="20"/>
    </w:rPr>
  </w:style>
  <w:style w:type="character" w:customStyle="1" w:styleId="FontStyle22">
    <w:name w:val="Font Style22"/>
    <w:uiPriority w:val="99"/>
    <w:rsid w:val="00D835F9"/>
    <w:rPr>
      <w:rFonts w:ascii="Times New Roman" w:hAnsi="Times New Roman"/>
      <w:sz w:val="20"/>
    </w:rPr>
  </w:style>
  <w:style w:type="paragraph" w:customStyle="1" w:styleId="Style16">
    <w:name w:val="Style16"/>
    <w:basedOn w:val="prastasis"/>
    <w:uiPriority w:val="99"/>
    <w:rsid w:val="00D835F9"/>
    <w:pPr>
      <w:widowControl w:val="0"/>
      <w:autoSpaceDE w:val="0"/>
      <w:autoSpaceDN w:val="0"/>
      <w:adjustRightInd w:val="0"/>
      <w:spacing w:line="254" w:lineRule="exact"/>
      <w:jc w:val="both"/>
    </w:pPr>
    <w:rPr>
      <w:sz w:val="24"/>
      <w:szCs w:val="24"/>
      <w:lang w:val="cs-CZ" w:eastAsia="cs-CZ"/>
    </w:rPr>
  </w:style>
  <w:style w:type="character" w:customStyle="1" w:styleId="FontStyle21">
    <w:name w:val="Font Style21"/>
    <w:uiPriority w:val="99"/>
    <w:rsid w:val="00D835F9"/>
    <w:rPr>
      <w:rFonts w:ascii="Times New Roman" w:hAnsi="Times New Roman"/>
      <w:b/>
      <w:sz w:val="20"/>
    </w:rPr>
  </w:style>
  <w:style w:type="paragraph" w:customStyle="1" w:styleId="Style1">
    <w:name w:val="Style1"/>
    <w:basedOn w:val="prastasis"/>
    <w:uiPriority w:val="99"/>
    <w:rsid w:val="00D835F9"/>
    <w:pPr>
      <w:widowControl w:val="0"/>
      <w:autoSpaceDE w:val="0"/>
      <w:autoSpaceDN w:val="0"/>
      <w:adjustRightInd w:val="0"/>
    </w:pPr>
    <w:rPr>
      <w:sz w:val="24"/>
      <w:szCs w:val="24"/>
      <w:lang w:val="cs-CZ" w:eastAsia="cs-CZ"/>
    </w:rPr>
  </w:style>
  <w:style w:type="paragraph" w:styleId="Antrats">
    <w:name w:val="header"/>
    <w:basedOn w:val="prastasis"/>
    <w:link w:val="AntratsDiagrama"/>
    <w:uiPriority w:val="99"/>
    <w:semiHidden/>
    <w:rsid w:val="00D835F9"/>
    <w:pPr>
      <w:tabs>
        <w:tab w:val="center" w:pos="4819"/>
        <w:tab w:val="right" w:pos="9638"/>
      </w:tabs>
    </w:pPr>
  </w:style>
  <w:style w:type="character" w:customStyle="1" w:styleId="AntratsDiagrama">
    <w:name w:val="Antraštės Diagrama"/>
    <w:basedOn w:val="Numatytasispastraiposriftas"/>
    <w:link w:val="Antrats"/>
    <w:uiPriority w:val="99"/>
    <w:semiHidden/>
    <w:rsid w:val="00D835F9"/>
    <w:rPr>
      <w:rFonts w:ascii="Times New Roman" w:hAnsi="Times New Roman" w:cs="Times New Roman"/>
      <w:szCs w:val="20"/>
    </w:rPr>
  </w:style>
  <w:style w:type="paragraph" w:styleId="Sraopastraipa">
    <w:name w:val="List Paragraph"/>
    <w:basedOn w:val="prastasis"/>
    <w:uiPriority w:val="34"/>
    <w:qFormat/>
    <w:rsid w:val="00D83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11499</Words>
  <Characters>6555</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2025-05-21T08:36:00Z</dcterms:created>
  <dcterms:modified xsi:type="dcterms:W3CDTF">2025-05-21T08:37:00Z</dcterms:modified>
</cp:coreProperties>
</file>