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215" w:rsidRPr="00513812" w:rsidRDefault="007C4215" w:rsidP="007C4215">
      <w:pPr>
        <w:rPr>
          <w:rFonts w:eastAsia="Times New Roman"/>
          <w:szCs w:val="24"/>
        </w:rPr>
      </w:pPr>
    </w:p>
    <w:p w:rsidR="007C4215" w:rsidRPr="00513812" w:rsidRDefault="007C4215" w:rsidP="007C4215">
      <w:pPr>
        <w:rPr>
          <w:rFonts w:eastAsia="Times New Roman"/>
          <w:szCs w:val="24"/>
        </w:rPr>
      </w:pPr>
    </w:p>
    <w:p w:rsidR="007C4215" w:rsidRPr="00513812" w:rsidRDefault="007C4215" w:rsidP="007C4215">
      <w:pPr>
        <w:rPr>
          <w:rFonts w:eastAsia="Times New Roman"/>
          <w:szCs w:val="24"/>
        </w:rPr>
      </w:pPr>
    </w:p>
    <w:p w:rsidR="007C4215" w:rsidRPr="00513812" w:rsidRDefault="007C4215" w:rsidP="007C4215">
      <w:pPr>
        <w:rPr>
          <w:rFonts w:eastAsia="Times New Roman"/>
          <w:szCs w:val="24"/>
        </w:rPr>
      </w:pPr>
    </w:p>
    <w:p w:rsidR="007C4215" w:rsidRPr="00513812" w:rsidRDefault="007C4215" w:rsidP="007C4215">
      <w:pPr>
        <w:rPr>
          <w:rFonts w:eastAsia="Times New Roman"/>
          <w:szCs w:val="24"/>
        </w:rPr>
      </w:pPr>
    </w:p>
    <w:p w:rsidR="007C4215" w:rsidRPr="00513812" w:rsidRDefault="007C4215" w:rsidP="007C4215">
      <w:pPr>
        <w:rPr>
          <w:rFonts w:eastAsia="Times New Roman"/>
          <w:szCs w:val="24"/>
        </w:rPr>
      </w:pPr>
    </w:p>
    <w:p w:rsidR="007C4215" w:rsidRPr="00513812" w:rsidRDefault="007C4215" w:rsidP="007C4215">
      <w:pPr>
        <w:rPr>
          <w:rFonts w:eastAsia="Times New Roman"/>
          <w:szCs w:val="24"/>
        </w:rPr>
      </w:pPr>
    </w:p>
    <w:p w:rsidR="007C4215" w:rsidRPr="00513812" w:rsidRDefault="007C4215" w:rsidP="007C4215">
      <w:pPr>
        <w:rPr>
          <w:rFonts w:eastAsia="Times New Roman"/>
          <w:szCs w:val="24"/>
        </w:rPr>
      </w:pPr>
    </w:p>
    <w:p w:rsidR="007C4215" w:rsidRPr="00513812" w:rsidRDefault="007C4215" w:rsidP="007C4215">
      <w:pPr>
        <w:rPr>
          <w:rFonts w:eastAsia="Times New Roman"/>
          <w:szCs w:val="24"/>
        </w:rPr>
      </w:pPr>
    </w:p>
    <w:p w:rsidR="007C4215" w:rsidRPr="00513812" w:rsidRDefault="007C4215" w:rsidP="007C4215">
      <w:pPr>
        <w:rPr>
          <w:rFonts w:eastAsia="Times New Roman"/>
          <w:szCs w:val="24"/>
        </w:rPr>
      </w:pPr>
    </w:p>
    <w:p w:rsidR="007C4215" w:rsidRPr="00513812" w:rsidRDefault="007C4215" w:rsidP="007C4215">
      <w:pPr>
        <w:rPr>
          <w:rFonts w:eastAsia="Times New Roman"/>
        </w:rPr>
      </w:pPr>
    </w:p>
    <w:p w:rsidR="007C4215" w:rsidRPr="00513812" w:rsidRDefault="007C4215" w:rsidP="007C4215">
      <w:pPr>
        <w:rPr>
          <w:rFonts w:eastAsia="Times New Roman"/>
        </w:rPr>
      </w:pPr>
    </w:p>
    <w:p w:rsidR="007C4215" w:rsidRPr="00513812" w:rsidRDefault="007C4215" w:rsidP="007C4215">
      <w:pPr>
        <w:rPr>
          <w:rFonts w:eastAsia="Times New Roman"/>
        </w:rPr>
      </w:pPr>
    </w:p>
    <w:p w:rsidR="007C4215" w:rsidRPr="00513812" w:rsidRDefault="007C4215" w:rsidP="007C4215">
      <w:pPr>
        <w:rPr>
          <w:rFonts w:eastAsia="Times New Roman"/>
        </w:rPr>
      </w:pPr>
    </w:p>
    <w:p w:rsidR="007C4215" w:rsidRPr="00513812" w:rsidRDefault="007C4215" w:rsidP="007C4215">
      <w:pPr>
        <w:rPr>
          <w:rFonts w:eastAsia="Times New Roman"/>
        </w:rPr>
      </w:pPr>
    </w:p>
    <w:p w:rsidR="007C4215" w:rsidRPr="00513812" w:rsidRDefault="007C4215" w:rsidP="007C4215">
      <w:pPr>
        <w:rPr>
          <w:rFonts w:eastAsia="Times New Roman"/>
        </w:rPr>
      </w:pPr>
    </w:p>
    <w:p w:rsidR="007C4215" w:rsidRPr="00513812" w:rsidRDefault="007C4215" w:rsidP="007C4215">
      <w:pPr>
        <w:rPr>
          <w:rFonts w:eastAsia="Times New Roman"/>
        </w:rPr>
      </w:pPr>
    </w:p>
    <w:p w:rsidR="007C4215" w:rsidRPr="00513812" w:rsidRDefault="007C4215" w:rsidP="007C4215">
      <w:pPr>
        <w:rPr>
          <w:rFonts w:eastAsia="Times New Roman"/>
        </w:rPr>
      </w:pPr>
    </w:p>
    <w:p w:rsidR="007C4215" w:rsidRPr="00513812" w:rsidRDefault="007C4215" w:rsidP="007C4215">
      <w:pPr>
        <w:rPr>
          <w:rFonts w:eastAsia="Times New Roman"/>
        </w:rPr>
      </w:pPr>
    </w:p>
    <w:p w:rsidR="007C4215" w:rsidRPr="00513812" w:rsidRDefault="007C4215" w:rsidP="007C4215">
      <w:pPr>
        <w:rPr>
          <w:rFonts w:eastAsia="Times New Roman"/>
        </w:rPr>
      </w:pPr>
    </w:p>
    <w:p w:rsidR="007C4215" w:rsidRPr="00513812" w:rsidRDefault="007C4215" w:rsidP="007C4215">
      <w:pPr>
        <w:rPr>
          <w:rFonts w:eastAsia="Times New Roman"/>
        </w:rPr>
      </w:pPr>
    </w:p>
    <w:p w:rsidR="007C4215" w:rsidRPr="00513812" w:rsidRDefault="007C4215" w:rsidP="007C4215">
      <w:pPr>
        <w:rPr>
          <w:rFonts w:eastAsia="Times New Roman"/>
        </w:rPr>
      </w:pPr>
    </w:p>
    <w:p w:rsidR="007C4215" w:rsidRPr="00513812" w:rsidRDefault="007C4215" w:rsidP="007C4215">
      <w:pPr>
        <w:rPr>
          <w:rFonts w:eastAsia="Times New Roman"/>
          <w:noProof/>
        </w:rPr>
      </w:pPr>
    </w:p>
    <w:p w:rsidR="007C4215" w:rsidRPr="00EB1858" w:rsidRDefault="007C4215" w:rsidP="007C4215">
      <w:pPr>
        <w:tabs>
          <w:tab w:val="left" w:pos="567"/>
        </w:tabs>
        <w:ind w:left="567" w:hanging="567"/>
        <w:jc w:val="center"/>
        <w:outlineLvl w:val="0"/>
        <w:rPr>
          <w:rFonts w:eastAsia="Times New Roman"/>
          <w:b/>
          <w:caps/>
        </w:rPr>
      </w:pPr>
      <w:bookmarkStart w:id="0" w:name="_Toc129243096"/>
      <w:bookmarkStart w:id="1" w:name="_Toc129243221"/>
      <w:r w:rsidRPr="00EB1858">
        <w:rPr>
          <w:rFonts w:eastAsia="Times New Roman"/>
          <w:b/>
          <w:caps/>
        </w:rPr>
        <w:t>I PRIEDAS</w:t>
      </w:r>
      <w:bookmarkEnd w:id="0"/>
      <w:bookmarkEnd w:id="1"/>
    </w:p>
    <w:p w:rsidR="007C4215" w:rsidRPr="00EB1858" w:rsidRDefault="007C4215" w:rsidP="007C4215">
      <w:pPr>
        <w:rPr>
          <w:rFonts w:eastAsia="Times New Roman"/>
        </w:rPr>
      </w:pPr>
    </w:p>
    <w:p w:rsidR="007C4215" w:rsidRDefault="007C4215" w:rsidP="007C4215">
      <w:pPr>
        <w:tabs>
          <w:tab w:val="left" w:pos="567"/>
        </w:tabs>
        <w:ind w:left="567" w:hanging="567"/>
        <w:jc w:val="center"/>
        <w:outlineLvl w:val="0"/>
        <w:rPr>
          <w:rFonts w:eastAsia="Times New Roman"/>
          <w:b/>
          <w:caps/>
        </w:rPr>
      </w:pPr>
      <w:bookmarkStart w:id="2" w:name="_Toc129243097"/>
      <w:bookmarkStart w:id="3" w:name="_Toc129243222"/>
      <w:r w:rsidRPr="00EB1858">
        <w:rPr>
          <w:rFonts w:eastAsia="Times New Roman"/>
          <w:b/>
          <w:caps/>
        </w:rPr>
        <w:t>PREPARATO CHARAKTERISTIKŲ SANTRAUKA</w:t>
      </w:r>
      <w:bookmarkEnd w:id="2"/>
      <w:bookmarkEnd w:id="3"/>
    </w:p>
    <w:p w:rsidR="007C4215" w:rsidRPr="00EB1858" w:rsidRDefault="001177F4" w:rsidP="00FD2395">
      <w:pPr>
        <w:tabs>
          <w:tab w:val="left" w:pos="0"/>
          <w:tab w:val="left" w:pos="567"/>
        </w:tabs>
        <w:ind w:left="-425" w:firstLine="425"/>
        <w:outlineLvl w:val="0"/>
        <w:rPr>
          <w:rFonts w:eastAsia="Times New Roman"/>
          <w:b/>
        </w:rPr>
      </w:pPr>
      <w:r>
        <w:rPr>
          <w:rFonts w:eastAsia="Times New Roman"/>
          <w:b/>
          <w:caps/>
        </w:rPr>
        <w:br w:type="page"/>
      </w:r>
      <w:r w:rsidR="007C4215" w:rsidRPr="00EB1858">
        <w:rPr>
          <w:rFonts w:eastAsia="Times New Roman"/>
          <w:b/>
        </w:rPr>
        <w:lastRenderedPageBreak/>
        <w:t>1.</w:t>
      </w:r>
      <w:r w:rsidR="007C4215" w:rsidRPr="00EB1858">
        <w:rPr>
          <w:rFonts w:eastAsia="Times New Roman"/>
          <w:b/>
        </w:rPr>
        <w:tab/>
        <w:t>VAISTINIO PREPARATO PAVADINIMAS</w:t>
      </w:r>
    </w:p>
    <w:p w:rsidR="007C4215" w:rsidRPr="00EB1858" w:rsidRDefault="007C4215" w:rsidP="007C4215">
      <w:pPr>
        <w:rPr>
          <w:rFonts w:eastAsia="Times New Roman"/>
          <w:noProof/>
        </w:rPr>
      </w:pPr>
    </w:p>
    <w:p w:rsidR="007C4215" w:rsidRPr="00EB1858" w:rsidRDefault="007C4215" w:rsidP="007C4215">
      <w:pPr>
        <w:suppressAutoHyphens/>
        <w:rPr>
          <w:rFonts w:eastAsia="Times New Roman"/>
          <w:lang w:eastAsia="ar-SA"/>
        </w:rPr>
      </w:pPr>
      <w:bookmarkStart w:id="4" w:name="_GoBack"/>
      <w:r w:rsidRPr="00EB1858">
        <w:rPr>
          <w:rFonts w:eastAsia="Times New Roman"/>
          <w:lang w:eastAsia="ar-SA"/>
        </w:rPr>
        <w:t xml:space="preserve">IBUPROFEN INTELI </w:t>
      </w:r>
      <w:bookmarkEnd w:id="4"/>
      <w:r w:rsidRPr="00EB1858">
        <w:rPr>
          <w:rFonts w:eastAsia="Times New Roman"/>
          <w:lang w:eastAsia="ar-SA"/>
        </w:rPr>
        <w:t>100 mg/5 ml geriamoji suspensija</w:t>
      </w:r>
    </w:p>
    <w:p w:rsidR="007C4215" w:rsidRPr="00EB1858" w:rsidRDefault="007C4215" w:rsidP="007C4215">
      <w:pPr>
        <w:suppressAutoHyphens/>
        <w:rPr>
          <w:rFonts w:eastAsia="Times New Roman"/>
          <w:lang w:eastAsia="ar-SA"/>
        </w:rPr>
      </w:pPr>
    </w:p>
    <w:p w:rsidR="007C4215" w:rsidRPr="00EB1858" w:rsidRDefault="007C4215" w:rsidP="007C4215">
      <w:pPr>
        <w:rPr>
          <w:rFonts w:eastAsia="Times New Roman"/>
          <w:noProof/>
        </w:rPr>
      </w:pPr>
    </w:p>
    <w:p w:rsidR="007C4215" w:rsidRPr="00EB1858" w:rsidRDefault="007C4215" w:rsidP="007C4215">
      <w:pPr>
        <w:keepNext/>
        <w:tabs>
          <w:tab w:val="left" w:pos="567"/>
        </w:tabs>
        <w:ind w:left="567" w:hanging="567"/>
        <w:outlineLvl w:val="1"/>
        <w:rPr>
          <w:rFonts w:eastAsia="Times New Roman"/>
          <w:b/>
        </w:rPr>
      </w:pPr>
      <w:r w:rsidRPr="00EB1858">
        <w:rPr>
          <w:rFonts w:eastAsia="Times New Roman"/>
          <w:b/>
        </w:rPr>
        <w:t>2.</w:t>
      </w:r>
      <w:r w:rsidRPr="00EB1858">
        <w:rPr>
          <w:rFonts w:eastAsia="Times New Roman"/>
          <w:b/>
        </w:rPr>
        <w:tab/>
        <w:t>KOKYBINĖ IR KIEKYBINĖ SUDĖTIS</w:t>
      </w:r>
    </w:p>
    <w:p w:rsidR="007C4215" w:rsidRPr="00EB1858" w:rsidRDefault="007C4215" w:rsidP="007C4215">
      <w:pPr>
        <w:rPr>
          <w:rFonts w:eastAsia="Times New Roman"/>
          <w:noProof/>
        </w:rPr>
      </w:pPr>
    </w:p>
    <w:p w:rsidR="007C4215" w:rsidRPr="00EB1858" w:rsidRDefault="007C4215" w:rsidP="007C4215">
      <w:pPr>
        <w:tabs>
          <w:tab w:val="left" w:pos="6945"/>
        </w:tabs>
        <w:suppressAutoHyphens/>
        <w:rPr>
          <w:rFonts w:eastAsia="Times New Roman"/>
          <w:lang w:eastAsia="ar-SA"/>
        </w:rPr>
      </w:pPr>
      <w:r w:rsidRPr="00EB1858">
        <w:rPr>
          <w:rFonts w:eastAsia="Times New Roman"/>
          <w:lang w:eastAsia="ar-SA"/>
        </w:rPr>
        <w:t>5 ml geriamosios suspensijos yra 100 mg ibuprofeno. 1 ml suspensijos yra 20 mg ibuprofeno.</w:t>
      </w:r>
    </w:p>
    <w:p w:rsidR="007C4215" w:rsidRPr="00EB1858" w:rsidRDefault="007C4215" w:rsidP="007C4215">
      <w:pPr>
        <w:suppressAutoHyphens/>
        <w:rPr>
          <w:rFonts w:eastAsia="Times New Roman"/>
          <w:lang w:eastAsia="ar-SA"/>
        </w:rPr>
      </w:pPr>
    </w:p>
    <w:p w:rsidR="001177F4" w:rsidRDefault="007C4215" w:rsidP="007C4215">
      <w:pPr>
        <w:suppressAutoHyphens/>
        <w:rPr>
          <w:rFonts w:eastAsia="Times New Roman"/>
          <w:u w:val="single"/>
          <w:lang w:eastAsia="ar-SA"/>
        </w:rPr>
      </w:pPr>
      <w:r w:rsidRPr="00EB1858">
        <w:rPr>
          <w:rFonts w:eastAsia="Times New Roman"/>
          <w:u w:val="single"/>
          <w:lang w:eastAsia="ar-SA"/>
        </w:rPr>
        <w:t>Pagalbinės medžiagos, kurių poveikis yra žinomas</w:t>
      </w:r>
    </w:p>
    <w:p w:rsidR="007C4215" w:rsidRPr="00EB1858" w:rsidRDefault="007C4215" w:rsidP="007C4215">
      <w:pPr>
        <w:suppressAutoHyphens/>
        <w:rPr>
          <w:rFonts w:eastAsia="Times New Roman"/>
          <w:lang w:eastAsia="ar-SA"/>
        </w:rPr>
      </w:pPr>
      <w:bookmarkStart w:id="5" w:name="_Hlk69128478"/>
      <w:r w:rsidRPr="00EB1858">
        <w:rPr>
          <w:rFonts w:eastAsia="Times New Roman"/>
          <w:lang w:eastAsia="ar-SA"/>
        </w:rPr>
        <w:t>5</w:t>
      </w:r>
      <w:r w:rsidR="00951C58">
        <w:rPr>
          <w:rFonts w:eastAsia="Times New Roman"/>
          <w:lang w:eastAsia="ar-SA"/>
        </w:rPr>
        <w:t> </w:t>
      </w:r>
      <w:r w:rsidRPr="00EB1858">
        <w:rPr>
          <w:rFonts w:eastAsia="Times New Roman"/>
          <w:lang w:eastAsia="ar-SA"/>
        </w:rPr>
        <w:t>ml suspensijos yra 1250</w:t>
      </w:r>
      <w:r w:rsidR="00951C58">
        <w:rPr>
          <w:rFonts w:eastAsia="Times New Roman"/>
          <w:lang w:eastAsia="ar-SA"/>
        </w:rPr>
        <w:t> </w:t>
      </w:r>
      <w:r w:rsidRPr="00EB1858">
        <w:rPr>
          <w:rFonts w:eastAsia="Times New Roman"/>
          <w:lang w:eastAsia="ar-SA"/>
        </w:rPr>
        <w:t>mg skystojo maltitolio</w:t>
      </w:r>
      <w:r w:rsidR="007F2D1A">
        <w:rPr>
          <w:rFonts w:eastAsia="Times New Roman"/>
          <w:lang w:eastAsia="ar-SA"/>
        </w:rPr>
        <w:t>,</w:t>
      </w:r>
      <w:r w:rsidRPr="00EB1858">
        <w:rPr>
          <w:rFonts w:eastAsia="Times New Roman"/>
          <w:lang w:eastAsia="ar-SA"/>
        </w:rPr>
        <w:t xml:space="preserve"> 750</w:t>
      </w:r>
      <w:r w:rsidR="00951C58">
        <w:rPr>
          <w:rFonts w:eastAsia="Times New Roman"/>
          <w:lang w:eastAsia="ar-SA"/>
        </w:rPr>
        <w:t> </w:t>
      </w:r>
      <w:r w:rsidRPr="00EB1858">
        <w:rPr>
          <w:rFonts w:eastAsia="Times New Roman"/>
          <w:lang w:eastAsia="ar-SA"/>
        </w:rPr>
        <w:t>mg glicerolio</w:t>
      </w:r>
      <w:r w:rsidR="00E968D6">
        <w:rPr>
          <w:rFonts w:eastAsia="Times New Roman"/>
          <w:lang w:eastAsia="ar-SA"/>
        </w:rPr>
        <w:t xml:space="preserve"> </w:t>
      </w:r>
      <w:r w:rsidR="00F36B54">
        <w:rPr>
          <w:rFonts w:eastAsia="Times New Roman"/>
          <w:lang w:eastAsia="ar-SA"/>
        </w:rPr>
        <w:t xml:space="preserve">ir </w:t>
      </w:r>
      <w:r w:rsidR="0018691C">
        <w:rPr>
          <w:rFonts w:eastAsia="Times New Roman"/>
          <w:lang w:eastAsia="ar-SA"/>
        </w:rPr>
        <w:t>10 mg natrio benzoato.</w:t>
      </w:r>
      <w:bookmarkEnd w:id="5"/>
    </w:p>
    <w:p w:rsidR="007C4215" w:rsidRPr="00EB1858" w:rsidRDefault="007C4215" w:rsidP="007C4215">
      <w:pPr>
        <w:suppressAutoHyphens/>
        <w:rPr>
          <w:rFonts w:eastAsia="Times New Roman"/>
          <w:lang w:eastAsia="ar-SA"/>
        </w:rPr>
      </w:pPr>
    </w:p>
    <w:p w:rsidR="007C4215" w:rsidRPr="00EB1858" w:rsidRDefault="007C4215" w:rsidP="007C4215">
      <w:pPr>
        <w:suppressAutoHyphens/>
        <w:rPr>
          <w:rFonts w:eastAsia="Times New Roman"/>
          <w:lang w:eastAsia="ar-SA"/>
        </w:rPr>
      </w:pPr>
      <w:r w:rsidRPr="00EB1858">
        <w:rPr>
          <w:rFonts w:eastAsia="Times New Roman"/>
          <w:lang w:eastAsia="ar-SA"/>
        </w:rPr>
        <w:t>Visos pagalbinės medžiagos išvardytos 6.1</w:t>
      </w:r>
      <w:r w:rsidR="00951C58">
        <w:rPr>
          <w:rFonts w:eastAsia="Times New Roman"/>
          <w:lang w:eastAsia="ar-SA"/>
        </w:rPr>
        <w:t> </w:t>
      </w:r>
      <w:r w:rsidRPr="00EB1858">
        <w:rPr>
          <w:rFonts w:eastAsia="Times New Roman"/>
          <w:lang w:eastAsia="ar-SA"/>
        </w:rPr>
        <w:t>skyriuje.</w:t>
      </w:r>
    </w:p>
    <w:p w:rsidR="007C4215" w:rsidRPr="00EB1858" w:rsidRDefault="007C4215" w:rsidP="007C4215">
      <w:pPr>
        <w:suppressAutoHyphens/>
        <w:rPr>
          <w:rFonts w:eastAsia="Times New Roman"/>
          <w:lang w:eastAsia="ar-SA"/>
        </w:rPr>
      </w:pPr>
    </w:p>
    <w:p w:rsidR="007C4215" w:rsidRPr="00EB1858" w:rsidRDefault="007C4215" w:rsidP="007C4215">
      <w:pPr>
        <w:rPr>
          <w:rFonts w:eastAsia="Times New Roman"/>
          <w:noProof/>
        </w:rPr>
      </w:pPr>
    </w:p>
    <w:p w:rsidR="007C4215" w:rsidRPr="00EB1858" w:rsidRDefault="007C4215" w:rsidP="007C4215">
      <w:pPr>
        <w:keepNext/>
        <w:tabs>
          <w:tab w:val="left" w:pos="567"/>
        </w:tabs>
        <w:ind w:left="567" w:hanging="567"/>
        <w:outlineLvl w:val="1"/>
        <w:rPr>
          <w:rFonts w:eastAsia="Times New Roman"/>
          <w:b/>
        </w:rPr>
      </w:pPr>
      <w:r w:rsidRPr="00EB1858">
        <w:rPr>
          <w:rFonts w:eastAsia="Times New Roman"/>
          <w:b/>
        </w:rPr>
        <w:t>3.</w:t>
      </w:r>
      <w:r w:rsidRPr="00EB1858">
        <w:rPr>
          <w:rFonts w:eastAsia="Times New Roman"/>
          <w:b/>
        </w:rPr>
        <w:tab/>
        <w:t>FARMACINĖ FORMA</w:t>
      </w:r>
    </w:p>
    <w:p w:rsidR="007C4215" w:rsidRPr="00EB1858" w:rsidRDefault="007C4215" w:rsidP="007C4215">
      <w:pPr>
        <w:rPr>
          <w:rFonts w:eastAsia="Times New Roman"/>
          <w:noProof/>
        </w:rPr>
      </w:pPr>
    </w:p>
    <w:p w:rsidR="007C4215" w:rsidRPr="00EB1858" w:rsidRDefault="007C4215" w:rsidP="007C4215">
      <w:pPr>
        <w:suppressAutoHyphens/>
        <w:rPr>
          <w:rFonts w:eastAsia="Times New Roman"/>
          <w:lang w:eastAsia="ar-SA"/>
        </w:rPr>
      </w:pPr>
      <w:r w:rsidRPr="00EB1858">
        <w:rPr>
          <w:rFonts w:eastAsia="Times New Roman"/>
          <w:lang w:eastAsia="ar-SA"/>
        </w:rPr>
        <w:t>Geriamoji suspensija.</w:t>
      </w:r>
    </w:p>
    <w:p w:rsidR="007C4215" w:rsidRPr="00EB1858" w:rsidRDefault="007C4215" w:rsidP="007C4215">
      <w:pPr>
        <w:suppressAutoHyphens/>
        <w:rPr>
          <w:rFonts w:eastAsia="Times New Roman"/>
          <w:lang w:eastAsia="ar-SA"/>
        </w:rPr>
      </w:pPr>
      <w:r w:rsidRPr="00EB1858">
        <w:rPr>
          <w:rFonts w:eastAsia="Times New Roman"/>
          <w:lang w:eastAsia="ar-SA"/>
        </w:rPr>
        <w:t>Suspensija yra baltos ar beveik baltos spalvos, apelsinų kvapo, suplakus tampa homogeniška.</w:t>
      </w:r>
    </w:p>
    <w:p w:rsidR="007C4215" w:rsidRPr="00EB1858" w:rsidRDefault="007C4215" w:rsidP="007C4215">
      <w:pPr>
        <w:rPr>
          <w:rFonts w:eastAsia="Times New Roman"/>
        </w:rPr>
      </w:pPr>
    </w:p>
    <w:p w:rsidR="007C4215" w:rsidRPr="00EB1858" w:rsidRDefault="007C4215" w:rsidP="007C4215">
      <w:pPr>
        <w:rPr>
          <w:rFonts w:eastAsia="Times New Roman"/>
          <w:noProof/>
        </w:rPr>
      </w:pPr>
    </w:p>
    <w:p w:rsidR="007C4215" w:rsidRPr="00EB1858" w:rsidRDefault="007C4215" w:rsidP="007C4215">
      <w:pPr>
        <w:keepNext/>
        <w:tabs>
          <w:tab w:val="left" w:pos="567"/>
        </w:tabs>
        <w:ind w:left="567" w:hanging="567"/>
        <w:outlineLvl w:val="1"/>
        <w:rPr>
          <w:rFonts w:eastAsia="Times New Roman"/>
          <w:b/>
        </w:rPr>
      </w:pPr>
      <w:r w:rsidRPr="00EB1858">
        <w:rPr>
          <w:rFonts w:eastAsia="Times New Roman"/>
          <w:b/>
        </w:rPr>
        <w:t>4.</w:t>
      </w:r>
      <w:r w:rsidRPr="00EB1858">
        <w:rPr>
          <w:rFonts w:eastAsia="Times New Roman"/>
          <w:b/>
        </w:rPr>
        <w:tab/>
        <w:t>KLINIKINĖ INFORMACIJA</w:t>
      </w:r>
    </w:p>
    <w:p w:rsidR="007C4215" w:rsidRPr="00EB1858" w:rsidRDefault="007C4215" w:rsidP="007C4215">
      <w:pPr>
        <w:rPr>
          <w:rFonts w:eastAsia="Times New Roman"/>
          <w:noProof/>
        </w:rPr>
      </w:pPr>
    </w:p>
    <w:p w:rsidR="007C4215" w:rsidRPr="00EB1858" w:rsidRDefault="007C4215" w:rsidP="007C4215">
      <w:pPr>
        <w:keepNext/>
        <w:keepLines/>
        <w:tabs>
          <w:tab w:val="left" w:pos="567"/>
        </w:tabs>
        <w:ind w:left="567" w:hanging="567"/>
        <w:outlineLvl w:val="2"/>
        <w:rPr>
          <w:rFonts w:eastAsia="Times New Roman"/>
          <w:b/>
          <w:kern w:val="28"/>
        </w:rPr>
      </w:pPr>
      <w:r w:rsidRPr="00EB1858">
        <w:rPr>
          <w:rFonts w:eastAsia="Times New Roman"/>
          <w:b/>
          <w:kern w:val="28"/>
        </w:rPr>
        <w:t>4.1</w:t>
      </w:r>
      <w:r w:rsidRPr="00EB1858">
        <w:rPr>
          <w:rFonts w:eastAsia="Times New Roman"/>
          <w:b/>
          <w:kern w:val="28"/>
        </w:rPr>
        <w:tab/>
        <w:t>Terapinės indikacijos</w:t>
      </w:r>
    </w:p>
    <w:p w:rsidR="007C4215" w:rsidRPr="00EB1858" w:rsidRDefault="007C4215" w:rsidP="007C4215">
      <w:pPr>
        <w:rPr>
          <w:rFonts w:eastAsia="Times New Roman"/>
          <w:noProof/>
        </w:rPr>
      </w:pPr>
    </w:p>
    <w:p w:rsidR="007C4215" w:rsidRDefault="007C4215" w:rsidP="007C4215">
      <w:pPr>
        <w:tabs>
          <w:tab w:val="left" w:pos="567"/>
        </w:tabs>
      </w:pPr>
      <w:r w:rsidRPr="00EB1858">
        <w:rPr>
          <w:rFonts w:eastAsia="Times New Roman"/>
        </w:rPr>
        <w:t>Simptominis silpno ir vidutinio stiprumo skausmo, įskaitant jaunatvinio reumatoidinio artrito sukeltą</w:t>
      </w:r>
      <w:r>
        <w:rPr>
          <w:rFonts w:eastAsia="Times New Roman"/>
        </w:rPr>
        <w:t xml:space="preserve"> skausmą, malšinimas</w:t>
      </w:r>
      <w:r w:rsidRPr="00EB1858">
        <w:rPr>
          <w:rFonts w:eastAsia="Times New Roman"/>
        </w:rPr>
        <w:t>. Karščiavimo mažinimas.</w:t>
      </w:r>
      <w:r w:rsidRPr="00357A07">
        <w:t xml:space="preserve"> </w:t>
      </w:r>
    </w:p>
    <w:p w:rsidR="007C4215" w:rsidRPr="00EB1858" w:rsidRDefault="007C4215" w:rsidP="007C4215">
      <w:pPr>
        <w:tabs>
          <w:tab w:val="left" w:pos="567"/>
        </w:tabs>
        <w:rPr>
          <w:rFonts w:eastAsia="Times New Roman"/>
        </w:rPr>
      </w:pPr>
    </w:p>
    <w:p w:rsidR="007C4215" w:rsidRPr="00EB1858" w:rsidRDefault="007C4215" w:rsidP="007C4215">
      <w:pPr>
        <w:tabs>
          <w:tab w:val="left" w:pos="567"/>
        </w:tabs>
        <w:rPr>
          <w:rFonts w:eastAsia="Times New Roman"/>
        </w:rPr>
      </w:pPr>
      <w:r w:rsidRPr="00EB1858">
        <w:rPr>
          <w:rFonts w:eastAsia="Times New Roman"/>
        </w:rPr>
        <w:t>Vaistinis preparatas skirtas vaikams nuo 6</w:t>
      </w:r>
      <w:r w:rsidR="00951C58">
        <w:rPr>
          <w:rFonts w:eastAsia="Times New Roman"/>
        </w:rPr>
        <w:t> </w:t>
      </w:r>
      <w:r w:rsidRPr="00EB1858">
        <w:rPr>
          <w:rFonts w:eastAsia="Times New Roman"/>
        </w:rPr>
        <w:t>mėnesių iki 12</w:t>
      </w:r>
      <w:r w:rsidR="00951C58">
        <w:rPr>
          <w:rFonts w:eastAsia="Times New Roman"/>
        </w:rPr>
        <w:t> </w:t>
      </w:r>
      <w:r w:rsidRPr="00EB1858">
        <w:rPr>
          <w:rFonts w:eastAsia="Times New Roman"/>
        </w:rPr>
        <w:t>metų.</w:t>
      </w:r>
    </w:p>
    <w:p w:rsidR="007C4215" w:rsidRPr="00EB1858" w:rsidRDefault="007C4215" w:rsidP="007C4215">
      <w:pPr>
        <w:tabs>
          <w:tab w:val="left" w:pos="567"/>
        </w:tabs>
        <w:rPr>
          <w:rFonts w:eastAsia="Times New Roman"/>
        </w:rPr>
      </w:pPr>
    </w:p>
    <w:p w:rsidR="007C4215" w:rsidRPr="00EB1858" w:rsidRDefault="007C4215" w:rsidP="007C4215">
      <w:pPr>
        <w:keepNext/>
        <w:keepLines/>
        <w:tabs>
          <w:tab w:val="left" w:pos="567"/>
        </w:tabs>
        <w:ind w:left="567" w:hanging="567"/>
        <w:outlineLvl w:val="2"/>
        <w:rPr>
          <w:rFonts w:eastAsia="Times New Roman"/>
          <w:b/>
          <w:kern w:val="28"/>
        </w:rPr>
      </w:pPr>
      <w:r w:rsidRPr="00EB1858">
        <w:rPr>
          <w:rFonts w:eastAsia="Times New Roman"/>
          <w:b/>
          <w:kern w:val="28"/>
        </w:rPr>
        <w:t>4.2</w:t>
      </w:r>
      <w:r w:rsidRPr="00EB1858">
        <w:rPr>
          <w:rFonts w:eastAsia="Times New Roman"/>
          <w:b/>
          <w:kern w:val="28"/>
        </w:rPr>
        <w:tab/>
        <w:t>Dozavimas ir vartojimo metodas</w:t>
      </w:r>
    </w:p>
    <w:p w:rsidR="007C4215" w:rsidRPr="00EB1858" w:rsidRDefault="007C4215" w:rsidP="007C4215">
      <w:pPr>
        <w:rPr>
          <w:rFonts w:eastAsia="Times New Roman"/>
          <w:noProof/>
        </w:rPr>
      </w:pPr>
    </w:p>
    <w:p w:rsidR="007C4215" w:rsidRPr="00EB1858" w:rsidRDefault="007C4215" w:rsidP="007C4215">
      <w:pPr>
        <w:rPr>
          <w:szCs w:val="24"/>
          <w:u w:val="single"/>
        </w:rPr>
      </w:pPr>
      <w:r w:rsidRPr="00EB1858">
        <w:rPr>
          <w:noProof/>
          <w:szCs w:val="24"/>
          <w:u w:val="single"/>
        </w:rPr>
        <w:t>Dozavimas</w:t>
      </w:r>
    </w:p>
    <w:p w:rsidR="007C4215" w:rsidRPr="00EB1858" w:rsidRDefault="007C4215" w:rsidP="007C4215">
      <w:pPr>
        <w:rPr>
          <w:rFonts w:eastAsia="Times New Roman"/>
          <w:noProof/>
        </w:rPr>
      </w:pPr>
    </w:p>
    <w:p w:rsidR="007C4215" w:rsidRPr="00EB1858" w:rsidRDefault="007C4215" w:rsidP="007C4215">
      <w:pPr>
        <w:rPr>
          <w:rFonts w:eastAsia="mesNewRomanPSMT"/>
          <w:i/>
        </w:rPr>
      </w:pPr>
      <w:r w:rsidRPr="00EB1858">
        <w:rPr>
          <w:rFonts w:eastAsia="mesNewRomanPSMT"/>
          <w:i/>
        </w:rPr>
        <w:t>Vaikų populiacija</w:t>
      </w:r>
    </w:p>
    <w:p w:rsidR="007C4215" w:rsidRPr="00EB1858" w:rsidRDefault="007C4215" w:rsidP="007C4215">
      <w:pPr>
        <w:rPr>
          <w:rFonts w:eastAsia="mesNewRomanPSMT"/>
        </w:rPr>
      </w:pPr>
      <w:r w:rsidRPr="00EB1858">
        <w:rPr>
          <w:rFonts w:eastAsia="mesNewRomanPSMT"/>
        </w:rPr>
        <w:t xml:space="preserve">Rekomenduojama dozė priklauso nuo vaiko amžiaus ir svorio. Vaikams </w:t>
      </w:r>
      <w:r w:rsidR="00E64996">
        <w:rPr>
          <w:rFonts w:eastAsia="mesNewRomanPSMT"/>
        </w:rPr>
        <w:t xml:space="preserve">ir paaugliams </w:t>
      </w:r>
      <w:r w:rsidRPr="00EB1858">
        <w:rPr>
          <w:rFonts w:eastAsia="mesNewRomanPSMT"/>
        </w:rPr>
        <w:t>nuo 6 mėnesių iki 12 metų amžiaus rekomenduojama vartoti 20</w:t>
      </w:r>
      <w:r w:rsidR="001177F4">
        <w:rPr>
          <w:rFonts w:eastAsia="mesNewRomanPSMT"/>
        </w:rPr>
        <w:t>–</w:t>
      </w:r>
      <w:r w:rsidRPr="00EB1858">
        <w:rPr>
          <w:rFonts w:eastAsia="mesNewRomanPSMT"/>
        </w:rPr>
        <w:t>30 mg/kg kūno svorio dozę per parą, paros dozę reikia padalyti (žr. lentelę). Intervalas tarp dozių priklauso nuo simptomų sunkumo, tačiau tarp dozių reikia išlaikyti mažiausiai 4</w:t>
      </w:r>
      <w:r w:rsidR="00951C58">
        <w:rPr>
          <w:rFonts w:eastAsia="mesNewRomanPSMT"/>
        </w:rPr>
        <w:t> </w:t>
      </w:r>
      <w:r w:rsidRPr="00EB1858">
        <w:rPr>
          <w:rFonts w:eastAsia="mesNewRomanPSMT"/>
        </w:rPr>
        <w:t>valandų laiko tarpą.</w:t>
      </w:r>
    </w:p>
    <w:p w:rsidR="007C4215" w:rsidRPr="00EB1858" w:rsidRDefault="007C4215" w:rsidP="007C4215">
      <w:pPr>
        <w:autoSpaceDE w:val="0"/>
        <w:rPr>
          <w:rFonts w:eastAsia="mesNewRomanPSMT"/>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20"/>
        <w:gridCol w:w="1875"/>
        <w:gridCol w:w="4664"/>
      </w:tblGrid>
      <w:tr w:rsidR="007C4215" w:rsidRPr="00EB1858" w:rsidTr="00BB1262">
        <w:tc>
          <w:tcPr>
            <w:tcW w:w="3120" w:type="dxa"/>
            <w:tcBorders>
              <w:top w:val="single" w:sz="1" w:space="0" w:color="000000"/>
              <w:left w:val="single" w:sz="1" w:space="0" w:color="000000"/>
              <w:bottom w:val="single" w:sz="1" w:space="0" w:color="000000"/>
            </w:tcBorders>
            <w:shd w:val="clear" w:color="auto" w:fill="auto"/>
          </w:tcPr>
          <w:p w:rsidR="007C4215" w:rsidRPr="00EB1858" w:rsidRDefault="007C4215" w:rsidP="00D46EF2">
            <w:pPr>
              <w:suppressLineNumbers/>
              <w:suppressAutoHyphens/>
              <w:snapToGrid w:val="0"/>
              <w:rPr>
                <w:rFonts w:eastAsia="Times New Roman"/>
                <w:b/>
                <w:bCs/>
                <w:lang w:eastAsia="ar-SA"/>
              </w:rPr>
            </w:pPr>
            <w:r w:rsidRPr="00EB1858">
              <w:rPr>
                <w:rFonts w:eastAsia="Times New Roman"/>
                <w:b/>
                <w:bCs/>
                <w:lang w:eastAsia="ar-SA"/>
              </w:rPr>
              <w:t xml:space="preserve">Amžius </w:t>
            </w:r>
          </w:p>
        </w:tc>
        <w:tc>
          <w:tcPr>
            <w:tcW w:w="1875" w:type="dxa"/>
            <w:tcBorders>
              <w:top w:val="single" w:sz="1" w:space="0" w:color="000000"/>
              <w:left w:val="single" w:sz="1" w:space="0" w:color="000000"/>
              <w:bottom w:val="single" w:sz="1" w:space="0" w:color="000000"/>
            </w:tcBorders>
            <w:shd w:val="clear" w:color="auto" w:fill="auto"/>
          </w:tcPr>
          <w:p w:rsidR="007C4215" w:rsidRPr="00EB1858" w:rsidRDefault="007C4215" w:rsidP="00D46EF2">
            <w:pPr>
              <w:suppressLineNumbers/>
              <w:suppressAutoHyphens/>
              <w:snapToGrid w:val="0"/>
              <w:rPr>
                <w:rFonts w:eastAsia="Times New Roman"/>
                <w:b/>
                <w:bCs/>
                <w:lang w:eastAsia="ar-SA"/>
              </w:rPr>
            </w:pPr>
            <w:r w:rsidRPr="00EB1858">
              <w:rPr>
                <w:rFonts w:eastAsia="Times New Roman"/>
                <w:b/>
                <w:bCs/>
                <w:lang w:eastAsia="ar-SA"/>
              </w:rPr>
              <w:t>Kūno svoris</w:t>
            </w:r>
          </w:p>
        </w:tc>
        <w:tc>
          <w:tcPr>
            <w:tcW w:w="4664" w:type="dxa"/>
            <w:tcBorders>
              <w:top w:val="single" w:sz="1" w:space="0" w:color="000000"/>
              <w:left w:val="single" w:sz="1" w:space="0" w:color="000000"/>
              <w:bottom w:val="single" w:sz="1" w:space="0" w:color="000000"/>
              <w:right w:val="single" w:sz="1" w:space="0" w:color="000000"/>
            </w:tcBorders>
            <w:shd w:val="clear" w:color="auto" w:fill="auto"/>
          </w:tcPr>
          <w:p w:rsidR="007C4215" w:rsidRPr="00EB1858" w:rsidRDefault="007C4215" w:rsidP="00D46EF2">
            <w:pPr>
              <w:suppressLineNumbers/>
              <w:suppressAutoHyphens/>
              <w:snapToGrid w:val="0"/>
              <w:rPr>
                <w:rFonts w:eastAsia="Times New Roman"/>
                <w:b/>
                <w:bCs/>
                <w:lang w:eastAsia="ar-SA"/>
              </w:rPr>
            </w:pPr>
            <w:r w:rsidRPr="00EB1858">
              <w:rPr>
                <w:rFonts w:eastAsia="Times New Roman"/>
                <w:b/>
                <w:bCs/>
                <w:lang w:eastAsia="ar-SA"/>
              </w:rPr>
              <w:t>Dozavimas</w:t>
            </w:r>
          </w:p>
        </w:tc>
      </w:tr>
      <w:tr w:rsidR="007C4215" w:rsidRPr="00EB1858" w:rsidTr="00BB1262">
        <w:tc>
          <w:tcPr>
            <w:tcW w:w="3120" w:type="dxa"/>
            <w:tcBorders>
              <w:left w:val="single" w:sz="1" w:space="0" w:color="000000"/>
              <w:bottom w:val="single" w:sz="1" w:space="0" w:color="000000"/>
            </w:tcBorders>
            <w:shd w:val="clear" w:color="auto" w:fill="auto"/>
          </w:tcPr>
          <w:p w:rsidR="007C4215" w:rsidRPr="00EB1858" w:rsidRDefault="007C4215" w:rsidP="00D46EF2">
            <w:pPr>
              <w:suppressLineNumbers/>
              <w:suppressAutoHyphens/>
              <w:snapToGrid w:val="0"/>
              <w:rPr>
                <w:rFonts w:eastAsia="Times New Roman"/>
                <w:lang w:eastAsia="ar-SA"/>
              </w:rPr>
            </w:pPr>
            <w:r w:rsidRPr="00EB1858">
              <w:rPr>
                <w:rFonts w:eastAsia="Times New Roman"/>
                <w:lang w:eastAsia="ar-SA"/>
              </w:rPr>
              <w:t>Vaikai nuo 6 iki 12</w:t>
            </w:r>
            <w:r w:rsidR="00951C58">
              <w:rPr>
                <w:rFonts w:eastAsia="Times New Roman"/>
                <w:lang w:eastAsia="ar-SA"/>
              </w:rPr>
              <w:t> </w:t>
            </w:r>
            <w:r w:rsidRPr="00EB1858">
              <w:rPr>
                <w:rFonts w:eastAsia="Times New Roman"/>
                <w:lang w:eastAsia="ar-SA"/>
              </w:rPr>
              <w:t>mėnesių amžiaus</w:t>
            </w:r>
          </w:p>
        </w:tc>
        <w:tc>
          <w:tcPr>
            <w:tcW w:w="1875" w:type="dxa"/>
            <w:tcBorders>
              <w:left w:val="single" w:sz="1" w:space="0" w:color="000000"/>
              <w:bottom w:val="single" w:sz="1" w:space="0" w:color="000000"/>
            </w:tcBorders>
            <w:shd w:val="clear" w:color="auto" w:fill="auto"/>
          </w:tcPr>
          <w:p w:rsidR="007C4215" w:rsidRPr="00EB1858" w:rsidRDefault="007C4215" w:rsidP="00D46EF2">
            <w:pPr>
              <w:snapToGrid w:val="0"/>
              <w:rPr>
                <w:rFonts w:eastAsia="mesNewRomanPSMT"/>
              </w:rPr>
            </w:pPr>
            <w:r w:rsidRPr="00EB1858">
              <w:rPr>
                <w:rFonts w:eastAsia="mesNewRomanPSMT"/>
              </w:rPr>
              <w:t>Apie 7,0</w:t>
            </w:r>
            <w:r w:rsidR="001177F4">
              <w:rPr>
                <w:rFonts w:eastAsia="mesNewRomanPSMT"/>
              </w:rPr>
              <w:t>–</w:t>
            </w:r>
            <w:r w:rsidRPr="00EB1858">
              <w:rPr>
                <w:rFonts w:eastAsia="mesNewRomanPSMT"/>
              </w:rPr>
              <w:t>9 kg</w:t>
            </w:r>
          </w:p>
        </w:tc>
        <w:tc>
          <w:tcPr>
            <w:tcW w:w="4664" w:type="dxa"/>
            <w:tcBorders>
              <w:left w:val="single" w:sz="1" w:space="0" w:color="000000"/>
              <w:bottom w:val="single" w:sz="1" w:space="0" w:color="000000"/>
              <w:right w:val="single" w:sz="1" w:space="0" w:color="000000"/>
            </w:tcBorders>
            <w:shd w:val="clear" w:color="auto" w:fill="auto"/>
          </w:tcPr>
          <w:p w:rsidR="007C4215" w:rsidRPr="00EB1858" w:rsidRDefault="007C4215" w:rsidP="00D46EF2">
            <w:pPr>
              <w:snapToGrid w:val="0"/>
              <w:rPr>
                <w:rFonts w:eastAsia="mesNewRomanPSMT"/>
              </w:rPr>
            </w:pPr>
            <w:r w:rsidRPr="00EB1858">
              <w:rPr>
                <w:rFonts w:eastAsia="mesNewRomanPSMT"/>
              </w:rPr>
              <w:t>2,5</w:t>
            </w:r>
            <w:r w:rsidR="001E118B">
              <w:rPr>
                <w:rFonts w:eastAsia="mesNewRomanPSMT"/>
              </w:rPr>
              <w:t> </w:t>
            </w:r>
            <w:r w:rsidRPr="00EB1858">
              <w:rPr>
                <w:rFonts w:eastAsia="mesNewRomanPSMT"/>
              </w:rPr>
              <w:t>ml 3</w:t>
            </w:r>
            <w:r w:rsidR="001177F4">
              <w:rPr>
                <w:rFonts w:eastAsia="mesNewRomanPSMT"/>
              </w:rPr>
              <w:t>–</w:t>
            </w:r>
            <w:r w:rsidRPr="00EB1858">
              <w:rPr>
                <w:rFonts w:eastAsia="mesNewRomanPSMT"/>
              </w:rPr>
              <w:t>4</w:t>
            </w:r>
            <w:r w:rsidR="001177F4">
              <w:rPr>
                <w:rFonts w:eastAsia="mesNewRomanPSMT"/>
              </w:rPr>
              <w:t> </w:t>
            </w:r>
            <w:r w:rsidRPr="00EB1858">
              <w:rPr>
                <w:rFonts w:eastAsia="mesNewRomanPSMT"/>
              </w:rPr>
              <w:t>kartus per parą (atitinka 150</w:t>
            </w:r>
            <w:r w:rsidR="001177F4">
              <w:rPr>
                <w:rFonts w:eastAsia="mesNewRomanPSMT"/>
              </w:rPr>
              <w:t>–</w:t>
            </w:r>
            <w:r w:rsidRPr="00EB1858">
              <w:rPr>
                <w:rFonts w:eastAsia="mesNewRomanPSMT"/>
              </w:rPr>
              <w:t>200 mg ibuprofeno paros dozę)</w:t>
            </w:r>
          </w:p>
        </w:tc>
      </w:tr>
      <w:tr w:rsidR="007C4215" w:rsidRPr="00EB1858" w:rsidTr="00BB1262">
        <w:tc>
          <w:tcPr>
            <w:tcW w:w="3120" w:type="dxa"/>
            <w:tcBorders>
              <w:left w:val="single" w:sz="1" w:space="0" w:color="000000"/>
              <w:bottom w:val="single" w:sz="1" w:space="0" w:color="000000"/>
            </w:tcBorders>
            <w:shd w:val="clear" w:color="auto" w:fill="auto"/>
          </w:tcPr>
          <w:p w:rsidR="007C4215" w:rsidRPr="00EB1858" w:rsidRDefault="007C4215" w:rsidP="00D46EF2">
            <w:pPr>
              <w:suppressLineNumbers/>
              <w:suppressAutoHyphens/>
              <w:snapToGrid w:val="0"/>
              <w:rPr>
                <w:rFonts w:eastAsia="Times New Roman"/>
                <w:lang w:eastAsia="ar-SA"/>
              </w:rPr>
            </w:pPr>
            <w:r w:rsidRPr="00EB1858">
              <w:rPr>
                <w:rFonts w:eastAsia="Times New Roman"/>
                <w:lang w:eastAsia="ar-SA"/>
              </w:rPr>
              <w:t>Vaikai nuo 1 iki 3</w:t>
            </w:r>
            <w:r w:rsidR="00951C58">
              <w:rPr>
                <w:rFonts w:eastAsia="Times New Roman"/>
                <w:lang w:eastAsia="ar-SA"/>
              </w:rPr>
              <w:t> </w:t>
            </w:r>
            <w:r w:rsidRPr="00EB1858">
              <w:rPr>
                <w:rFonts w:eastAsia="Times New Roman"/>
                <w:lang w:eastAsia="ar-SA"/>
              </w:rPr>
              <w:t>metų amžiaus</w:t>
            </w:r>
          </w:p>
        </w:tc>
        <w:tc>
          <w:tcPr>
            <w:tcW w:w="1875" w:type="dxa"/>
            <w:tcBorders>
              <w:left w:val="single" w:sz="1" w:space="0" w:color="000000"/>
              <w:bottom w:val="single" w:sz="1" w:space="0" w:color="000000"/>
            </w:tcBorders>
            <w:shd w:val="clear" w:color="auto" w:fill="auto"/>
          </w:tcPr>
          <w:p w:rsidR="007C4215" w:rsidRPr="00EB1858" w:rsidRDefault="007C4215" w:rsidP="00D46EF2">
            <w:pPr>
              <w:snapToGrid w:val="0"/>
              <w:rPr>
                <w:rFonts w:eastAsia="mesNewRomanPSMT"/>
              </w:rPr>
            </w:pPr>
            <w:r w:rsidRPr="00EB1858">
              <w:rPr>
                <w:rFonts w:eastAsia="mesNewRomanPSMT"/>
              </w:rPr>
              <w:t>Apie 10</w:t>
            </w:r>
            <w:r w:rsidR="001177F4">
              <w:rPr>
                <w:rFonts w:eastAsia="mesNewRomanPSMT"/>
              </w:rPr>
              <w:t>–</w:t>
            </w:r>
            <w:r w:rsidRPr="00EB1858">
              <w:rPr>
                <w:rFonts w:eastAsia="mesNewRomanPSMT"/>
              </w:rPr>
              <w:t>15 kg</w:t>
            </w:r>
          </w:p>
        </w:tc>
        <w:tc>
          <w:tcPr>
            <w:tcW w:w="4664" w:type="dxa"/>
            <w:tcBorders>
              <w:left w:val="single" w:sz="1" w:space="0" w:color="000000"/>
              <w:bottom w:val="single" w:sz="1" w:space="0" w:color="000000"/>
              <w:right w:val="single" w:sz="1" w:space="0" w:color="000000"/>
            </w:tcBorders>
            <w:shd w:val="clear" w:color="auto" w:fill="auto"/>
          </w:tcPr>
          <w:p w:rsidR="007C4215" w:rsidRPr="00EB1858" w:rsidRDefault="007C4215" w:rsidP="00D46EF2">
            <w:pPr>
              <w:snapToGrid w:val="0"/>
              <w:rPr>
                <w:rFonts w:eastAsia="mesNewRomanPSMT"/>
              </w:rPr>
            </w:pPr>
            <w:r w:rsidRPr="00EB1858">
              <w:rPr>
                <w:rFonts w:eastAsia="mesNewRomanPSMT"/>
              </w:rPr>
              <w:t>5 ml 3</w:t>
            </w:r>
            <w:r w:rsidR="001177F4">
              <w:rPr>
                <w:rFonts w:eastAsia="mesNewRomanPSMT"/>
              </w:rPr>
              <w:t> </w:t>
            </w:r>
            <w:r w:rsidRPr="00EB1858">
              <w:rPr>
                <w:rFonts w:eastAsia="mesNewRomanPSMT"/>
              </w:rPr>
              <w:t>kartus per parą (atitinka 300 mg ibuprofeno paros dozę)</w:t>
            </w:r>
          </w:p>
        </w:tc>
      </w:tr>
      <w:tr w:rsidR="007C4215" w:rsidRPr="00EB1858" w:rsidTr="00BB1262">
        <w:tc>
          <w:tcPr>
            <w:tcW w:w="3120" w:type="dxa"/>
            <w:tcBorders>
              <w:left w:val="single" w:sz="1" w:space="0" w:color="000000"/>
              <w:bottom w:val="single" w:sz="1" w:space="0" w:color="000000"/>
            </w:tcBorders>
            <w:shd w:val="clear" w:color="auto" w:fill="auto"/>
          </w:tcPr>
          <w:p w:rsidR="007C4215" w:rsidRPr="00EB1858" w:rsidRDefault="007C4215" w:rsidP="00D46EF2">
            <w:pPr>
              <w:suppressLineNumbers/>
              <w:suppressAutoHyphens/>
              <w:snapToGrid w:val="0"/>
              <w:rPr>
                <w:rFonts w:eastAsia="Times New Roman"/>
                <w:lang w:eastAsia="ar-SA"/>
              </w:rPr>
            </w:pPr>
            <w:r w:rsidRPr="00EB1858">
              <w:rPr>
                <w:rFonts w:eastAsia="Times New Roman"/>
                <w:lang w:eastAsia="ar-SA"/>
              </w:rPr>
              <w:t>Vaikai nuo 4 iki 6</w:t>
            </w:r>
            <w:r w:rsidR="00951C58">
              <w:rPr>
                <w:rFonts w:eastAsia="Times New Roman"/>
                <w:lang w:eastAsia="ar-SA"/>
              </w:rPr>
              <w:t> </w:t>
            </w:r>
            <w:r w:rsidRPr="00EB1858">
              <w:rPr>
                <w:rFonts w:eastAsia="Times New Roman"/>
                <w:lang w:eastAsia="ar-SA"/>
              </w:rPr>
              <w:t>metų amžiaus</w:t>
            </w:r>
          </w:p>
        </w:tc>
        <w:tc>
          <w:tcPr>
            <w:tcW w:w="1875" w:type="dxa"/>
            <w:tcBorders>
              <w:left w:val="single" w:sz="1" w:space="0" w:color="000000"/>
              <w:bottom w:val="single" w:sz="1" w:space="0" w:color="000000"/>
            </w:tcBorders>
            <w:shd w:val="clear" w:color="auto" w:fill="auto"/>
          </w:tcPr>
          <w:p w:rsidR="007C4215" w:rsidRPr="00EB1858" w:rsidRDefault="007C4215" w:rsidP="00D46EF2">
            <w:pPr>
              <w:snapToGrid w:val="0"/>
              <w:rPr>
                <w:rFonts w:eastAsia="mesNewRomanPSMT"/>
              </w:rPr>
            </w:pPr>
            <w:r w:rsidRPr="00EB1858">
              <w:rPr>
                <w:rFonts w:eastAsia="mesNewRomanPSMT"/>
              </w:rPr>
              <w:t>Apie 16</w:t>
            </w:r>
            <w:r w:rsidR="001177F4">
              <w:rPr>
                <w:rFonts w:eastAsia="mesNewRomanPSMT"/>
              </w:rPr>
              <w:t>–</w:t>
            </w:r>
            <w:r w:rsidRPr="00EB1858">
              <w:rPr>
                <w:rFonts w:eastAsia="mesNewRomanPSMT"/>
              </w:rPr>
              <w:t>20 kg</w:t>
            </w:r>
          </w:p>
        </w:tc>
        <w:tc>
          <w:tcPr>
            <w:tcW w:w="4664" w:type="dxa"/>
            <w:tcBorders>
              <w:left w:val="single" w:sz="1" w:space="0" w:color="000000"/>
              <w:bottom w:val="single" w:sz="1" w:space="0" w:color="000000"/>
              <w:right w:val="single" w:sz="1" w:space="0" w:color="000000"/>
            </w:tcBorders>
            <w:shd w:val="clear" w:color="auto" w:fill="auto"/>
          </w:tcPr>
          <w:p w:rsidR="007C4215" w:rsidRPr="00EB1858" w:rsidRDefault="007C4215" w:rsidP="00D46EF2">
            <w:pPr>
              <w:snapToGrid w:val="0"/>
              <w:rPr>
                <w:rFonts w:eastAsia="mesNewRomanPSMT"/>
              </w:rPr>
            </w:pPr>
            <w:r w:rsidRPr="00EB1858">
              <w:rPr>
                <w:rFonts w:eastAsia="mesNewRomanPSMT"/>
              </w:rPr>
              <w:t>7,5 ml 3</w:t>
            </w:r>
            <w:r w:rsidR="001177F4">
              <w:rPr>
                <w:rFonts w:eastAsia="mesNewRomanPSMT"/>
              </w:rPr>
              <w:t> </w:t>
            </w:r>
            <w:r w:rsidRPr="00EB1858">
              <w:rPr>
                <w:rFonts w:eastAsia="mesNewRomanPSMT"/>
              </w:rPr>
              <w:t>kartus per parą (atitinka 450 mg ibuprofeno paros dozę)</w:t>
            </w:r>
          </w:p>
        </w:tc>
      </w:tr>
      <w:tr w:rsidR="007C4215" w:rsidRPr="00EB1858" w:rsidTr="00BB1262">
        <w:tc>
          <w:tcPr>
            <w:tcW w:w="3120" w:type="dxa"/>
            <w:tcBorders>
              <w:left w:val="single" w:sz="1" w:space="0" w:color="000000"/>
              <w:bottom w:val="single" w:sz="1" w:space="0" w:color="000000"/>
            </w:tcBorders>
            <w:shd w:val="clear" w:color="auto" w:fill="auto"/>
          </w:tcPr>
          <w:p w:rsidR="007C4215" w:rsidRPr="00EB1858" w:rsidRDefault="007C4215" w:rsidP="00D46EF2">
            <w:pPr>
              <w:suppressLineNumbers/>
              <w:suppressAutoHyphens/>
              <w:snapToGrid w:val="0"/>
              <w:rPr>
                <w:rFonts w:eastAsia="Times New Roman"/>
                <w:lang w:eastAsia="ar-SA"/>
              </w:rPr>
            </w:pPr>
            <w:r w:rsidRPr="00EB1858">
              <w:rPr>
                <w:rFonts w:eastAsia="Times New Roman"/>
                <w:lang w:eastAsia="ar-SA"/>
              </w:rPr>
              <w:t>Vaikai nuo 7 iki 9</w:t>
            </w:r>
            <w:r w:rsidR="00951C58">
              <w:rPr>
                <w:rFonts w:eastAsia="Times New Roman"/>
                <w:lang w:eastAsia="ar-SA"/>
              </w:rPr>
              <w:t> </w:t>
            </w:r>
            <w:r w:rsidRPr="00EB1858">
              <w:rPr>
                <w:rFonts w:eastAsia="Times New Roman"/>
                <w:lang w:eastAsia="ar-SA"/>
              </w:rPr>
              <w:t>metų amžiaus</w:t>
            </w:r>
          </w:p>
        </w:tc>
        <w:tc>
          <w:tcPr>
            <w:tcW w:w="1875" w:type="dxa"/>
            <w:tcBorders>
              <w:left w:val="single" w:sz="1" w:space="0" w:color="000000"/>
              <w:bottom w:val="single" w:sz="1" w:space="0" w:color="000000"/>
            </w:tcBorders>
            <w:shd w:val="clear" w:color="auto" w:fill="auto"/>
          </w:tcPr>
          <w:p w:rsidR="007C4215" w:rsidRPr="00EB1858" w:rsidRDefault="007C4215" w:rsidP="00D46EF2">
            <w:pPr>
              <w:snapToGrid w:val="0"/>
              <w:rPr>
                <w:rFonts w:eastAsia="mesNewRomanPSMT"/>
              </w:rPr>
            </w:pPr>
            <w:r w:rsidRPr="00EB1858">
              <w:rPr>
                <w:rFonts w:eastAsia="mesNewRomanPSMT"/>
              </w:rPr>
              <w:t>Apie 21</w:t>
            </w:r>
            <w:r w:rsidR="001177F4">
              <w:rPr>
                <w:rFonts w:eastAsia="mesNewRomanPSMT"/>
              </w:rPr>
              <w:t>–</w:t>
            </w:r>
            <w:r w:rsidRPr="00EB1858">
              <w:rPr>
                <w:rFonts w:eastAsia="mesNewRomanPSMT"/>
              </w:rPr>
              <w:t>29 kg</w:t>
            </w:r>
          </w:p>
        </w:tc>
        <w:tc>
          <w:tcPr>
            <w:tcW w:w="4664" w:type="dxa"/>
            <w:tcBorders>
              <w:left w:val="single" w:sz="1" w:space="0" w:color="000000"/>
              <w:bottom w:val="single" w:sz="1" w:space="0" w:color="000000"/>
              <w:right w:val="single" w:sz="1" w:space="0" w:color="000000"/>
            </w:tcBorders>
            <w:shd w:val="clear" w:color="auto" w:fill="auto"/>
          </w:tcPr>
          <w:p w:rsidR="007C4215" w:rsidRPr="00EB1858" w:rsidRDefault="007C4215" w:rsidP="00D46EF2">
            <w:pPr>
              <w:snapToGrid w:val="0"/>
              <w:rPr>
                <w:rFonts w:eastAsia="mesNewRomanPSMT"/>
              </w:rPr>
            </w:pPr>
            <w:r w:rsidRPr="00EB1858">
              <w:rPr>
                <w:rFonts w:eastAsia="mesNewRomanPSMT"/>
              </w:rPr>
              <w:t>10 ml 3</w:t>
            </w:r>
            <w:r w:rsidR="001177F4">
              <w:rPr>
                <w:rFonts w:eastAsia="mesNewRomanPSMT"/>
              </w:rPr>
              <w:t> </w:t>
            </w:r>
            <w:r w:rsidRPr="00EB1858">
              <w:rPr>
                <w:rFonts w:eastAsia="mesNewRomanPSMT"/>
              </w:rPr>
              <w:t>kartus per parą (atitinka 600 mg ibuprofeno paros dozę)</w:t>
            </w:r>
          </w:p>
        </w:tc>
      </w:tr>
      <w:tr w:rsidR="007C4215" w:rsidRPr="00EB1858" w:rsidTr="00BB1262">
        <w:tc>
          <w:tcPr>
            <w:tcW w:w="3120" w:type="dxa"/>
            <w:tcBorders>
              <w:left w:val="single" w:sz="1" w:space="0" w:color="000000"/>
              <w:bottom w:val="single" w:sz="1" w:space="0" w:color="000000"/>
            </w:tcBorders>
            <w:shd w:val="clear" w:color="auto" w:fill="auto"/>
          </w:tcPr>
          <w:p w:rsidR="007C4215" w:rsidRPr="00EB1858" w:rsidRDefault="00E64996" w:rsidP="00D46EF2">
            <w:pPr>
              <w:suppressLineNumbers/>
              <w:suppressAutoHyphens/>
              <w:snapToGrid w:val="0"/>
              <w:rPr>
                <w:rFonts w:eastAsia="Times New Roman"/>
                <w:lang w:eastAsia="ar-SA"/>
              </w:rPr>
            </w:pPr>
            <w:r>
              <w:rPr>
                <w:rFonts w:eastAsia="Times New Roman"/>
                <w:lang w:eastAsia="ar-SA"/>
              </w:rPr>
              <w:t>Paaugliai</w:t>
            </w:r>
            <w:r w:rsidR="007C4215" w:rsidRPr="00EB1858">
              <w:rPr>
                <w:rFonts w:eastAsia="Times New Roman"/>
                <w:lang w:eastAsia="ar-SA"/>
              </w:rPr>
              <w:t xml:space="preserve"> nuo 10 iki 12</w:t>
            </w:r>
            <w:r w:rsidR="00951C58">
              <w:rPr>
                <w:rFonts w:eastAsia="Times New Roman"/>
                <w:lang w:eastAsia="ar-SA"/>
              </w:rPr>
              <w:t> </w:t>
            </w:r>
            <w:r w:rsidR="007C4215" w:rsidRPr="00EB1858">
              <w:rPr>
                <w:rFonts w:eastAsia="Times New Roman"/>
                <w:lang w:eastAsia="ar-SA"/>
              </w:rPr>
              <w:t>metų amžiaus</w:t>
            </w:r>
          </w:p>
        </w:tc>
        <w:tc>
          <w:tcPr>
            <w:tcW w:w="1875" w:type="dxa"/>
            <w:tcBorders>
              <w:left w:val="single" w:sz="1" w:space="0" w:color="000000"/>
              <w:bottom w:val="single" w:sz="1" w:space="0" w:color="000000"/>
            </w:tcBorders>
            <w:shd w:val="clear" w:color="auto" w:fill="auto"/>
          </w:tcPr>
          <w:p w:rsidR="007C4215" w:rsidRPr="00EB1858" w:rsidRDefault="007C4215" w:rsidP="00D46EF2">
            <w:pPr>
              <w:snapToGrid w:val="0"/>
              <w:rPr>
                <w:rFonts w:eastAsia="mesNewRomanPSMT"/>
              </w:rPr>
            </w:pPr>
            <w:r w:rsidRPr="00EB1858">
              <w:rPr>
                <w:rFonts w:eastAsia="mesNewRomanPSMT"/>
              </w:rPr>
              <w:t>Apie 30</w:t>
            </w:r>
            <w:r w:rsidR="001177F4">
              <w:rPr>
                <w:rFonts w:eastAsia="mesNewRomanPSMT"/>
              </w:rPr>
              <w:t>–</w:t>
            </w:r>
            <w:r w:rsidRPr="00EB1858">
              <w:rPr>
                <w:rFonts w:eastAsia="mesNewRomanPSMT"/>
              </w:rPr>
              <w:t>40 kg</w:t>
            </w:r>
          </w:p>
        </w:tc>
        <w:tc>
          <w:tcPr>
            <w:tcW w:w="4664" w:type="dxa"/>
            <w:tcBorders>
              <w:left w:val="single" w:sz="1" w:space="0" w:color="000000"/>
              <w:bottom w:val="single" w:sz="1" w:space="0" w:color="000000"/>
              <w:right w:val="single" w:sz="1" w:space="0" w:color="000000"/>
            </w:tcBorders>
            <w:shd w:val="clear" w:color="auto" w:fill="auto"/>
          </w:tcPr>
          <w:p w:rsidR="007C4215" w:rsidRPr="00EB1858" w:rsidRDefault="007C4215" w:rsidP="00D46EF2">
            <w:pPr>
              <w:snapToGrid w:val="0"/>
              <w:rPr>
                <w:rFonts w:eastAsia="mesNewRomanPSMT"/>
              </w:rPr>
            </w:pPr>
            <w:r w:rsidRPr="00EB1858">
              <w:rPr>
                <w:rFonts w:eastAsia="mesNewRomanPSMT"/>
              </w:rPr>
              <w:t>15 ml 3</w:t>
            </w:r>
            <w:r w:rsidR="001177F4">
              <w:rPr>
                <w:rFonts w:eastAsia="mesNewRomanPSMT"/>
              </w:rPr>
              <w:t> </w:t>
            </w:r>
            <w:r w:rsidRPr="00EB1858">
              <w:rPr>
                <w:rFonts w:eastAsia="mesNewRomanPSMT"/>
              </w:rPr>
              <w:t>kartus per parą (atitinka 900 mg ibuprofeno paros dozę)</w:t>
            </w:r>
          </w:p>
        </w:tc>
      </w:tr>
    </w:tbl>
    <w:p w:rsidR="007C4215" w:rsidRPr="00EB1858" w:rsidRDefault="007C4215" w:rsidP="007C4215">
      <w:pPr>
        <w:tabs>
          <w:tab w:val="left" w:pos="567"/>
        </w:tabs>
        <w:rPr>
          <w:rFonts w:eastAsia="Times New Roman"/>
        </w:rPr>
      </w:pPr>
    </w:p>
    <w:p w:rsidR="007C4215" w:rsidRPr="00EB1858" w:rsidRDefault="007C4215" w:rsidP="007C4215">
      <w:pPr>
        <w:tabs>
          <w:tab w:val="left" w:pos="567"/>
        </w:tabs>
        <w:rPr>
          <w:rFonts w:eastAsia="mesNewRomanPSMT"/>
        </w:rPr>
      </w:pPr>
      <w:r w:rsidRPr="00EB1858">
        <w:rPr>
          <w:rFonts w:eastAsia="mesNewRomanPSMT"/>
        </w:rPr>
        <w:t>Jaunatviniam artritui gydyti gali prireikti didesnės dozės. Didžiausios ibuprofeno paros dozės 40 mg/kg per parą viršyti negalima.</w:t>
      </w:r>
    </w:p>
    <w:p w:rsidR="007C4215" w:rsidRPr="00EB1858" w:rsidRDefault="007C4215" w:rsidP="007C4215">
      <w:pPr>
        <w:tabs>
          <w:tab w:val="left" w:pos="567"/>
        </w:tabs>
        <w:rPr>
          <w:rFonts w:eastAsia="mesNewRomanPSMT"/>
        </w:rPr>
      </w:pPr>
    </w:p>
    <w:p w:rsidR="007C4215" w:rsidRPr="00EB1858" w:rsidRDefault="007C4215" w:rsidP="007C4215">
      <w:pPr>
        <w:tabs>
          <w:tab w:val="left" w:pos="567"/>
        </w:tabs>
        <w:rPr>
          <w:rFonts w:eastAsia="mesNewRomanPSMT"/>
        </w:rPr>
      </w:pPr>
      <w:r w:rsidRPr="00EB1858">
        <w:rPr>
          <w:rFonts w:eastAsia="mesNewRomanPSMT"/>
        </w:rPr>
        <w:t>Jaunesniems negu 6 mėnesių vaikams vaistinio preparato vartoti nerekomenduojama.</w:t>
      </w:r>
    </w:p>
    <w:p w:rsidR="007C4215" w:rsidRPr="00EB1858" w:rsidRDefault="007C4215" w:rsidP="007C4215">
      <w:pPr>
        <w:tabs>
          <w:tab w:val="left" w:pos="567"/>
        </w:tabs>
        <w:rPr>
          <w:rFonts w:eastAsia="mesNewRomanPSMT"/>
        </w:rPr>
      </w:pPr>
    </w:p>
    <w:p w:rsidR="007C4215" w:rsidRPr="00EB1858" w:rsidRDefault="007C4215" w:rsidP="007C4215">
      <w:pPr>
        <w:tabs>
          <w:tab w:val="left" w:pos="567"/>
        </w:tabs>
        <w:rPr>
          <w:rFonts w:eastAsia="mesNewRomanPSMT"/>
          <w:i/>
        </w:rPr>
      </w:pPr>
      <w:r w:rsidRPr="00EB1858">
        <w:rPr>
          <w:rFonts w:eastAsia="mesNewRomanPSMT"/>
          <w:i/>
        </w:rPr>
        <w:t xml:space="preserve">Suaugusiesiems ir vyresniems nei 12 metų </w:t>
      </w:r>
      <w:r w:rsidR="00E64996">
        <w:rPr>
          <w:rFonts w:eastAsia="mesNewRomanPSMT"/>
          <w:i/>
        </w:rPr>
        <w:t>paaugliam</w:t>
      </w:r>
      <w:r w:rsidRPr="00EB1858">
        <w:rPr>
          <w:rFonts w:eastAsia="mesNewRomanPSMT"/>
          <w:i/>
        </w:rPr>
        <w:t>s</w:t>
      </w:r>
    </w:p>
    <w:p w:rsidR="007C4215" w:rsidRPr="00EB1858" w:rsidRDefault="007C4215" w:rsidP="007C4215">
      <w:pPr>
        <w:tabs>
          <w:tab w:val="left" w:pos="567"/>
        </w:tabs>
        <w:rPr>
          <w:rFonts w:eastAsia="mesNewRomanPSMT"/>
        </w:rPr>
      </w:pPr>
      <w:r w:rsidRPr="00EB1858">
        <w:rPr>
          <w:rFonts w:eastAsia="mesNewRomanPSMT"/>
        </w:rPr>
        <w:t>Šiems pacientams dėl mažo ibuprofeno kiekio vaistiniame preparate rekomenduojama vartoti kitas farmacines formas.</w:t>
      </w:r>
    </w:p>
    <w:p w:rsidR="007C4215" w:rsidRPr="00EB1858" w:rsidRDefault="007C4215" w:rsidP="007C4215">
      <w:pPr>
        <w:autoSpaceDE w:val="0"/>
        <w:rPr>
          <w:rFonts w:eastAsia="mesNewRomanPSMT"/>
        </w:rPr>
      </w:pPr>
    </w:p>
    <w:p w:rsidR="007C4215" w:rsidRPr="00EB1858" w:rsidRDefault="007C4215" w:rsidP="007C4215">
      <w:pPr>
        <w:pStyle w:val="BTEMEASMCA"/>
        <w:rPr>
          <w:noProof w:val="0"/>
        </w:rPr>
      </w:pPr>
      <w:r w:rsidRPr="00EB1858">
        <w:rPr>
          <w:noProof w:val="0"/>
        </w:rPr>
        <w:t>Nepageidaujamas poveikis gali sumažėti, vartojant mažiausią veiksmingą vaistinio preparato dozę trumpiausią laiką, būtiną simptomų kontrolei (žr. 4.4</w:t>
      </w:r>
      <w:r w:rsidR="00951C58">
        <w:rPr>
          <w:noProof w:val="0"/>
          <w:lang w:val="lt-LT"/>
        </w:rPr>
        <w:t> </w:t>
      </w:r>
      <w:r w:rsidRPr="00EB1858">
        <w:rPr>
          <w:noProof w:val="0"/>
        </w:rPr>
        <w:t>skyrių).</w:t>
      </w:r>
    </w:p>
    <w:p w:rsidR="007C4215" w:rsidRPr="00EB1858" w:rsidRDefault="007C4215" w:rsidP="007C4215">
      <w:pPr>
        <w:autoSpaceDE w:val="0"/>
        <w:rPr>
          <w:rFonts w:eastAsia="mesNewRomanPSMT"/>
        </w:rPr>
      </w:pPr>
    </w:p>
    <w:p w:rsidR="007C4215" w:rsidRPr="00EB1858" w:rsidRDefault="007C4215" w:rsidP="007C4215">
      <w:pPr>
        <w:autoSpaceDE w:val="0"/>
        <w:rPr>
          <w:rFonts w:eastAsia="mesNewRomanPSMT"/>
        </w:rPr>
      </w:pPr>
      <w:r w:rsidRPr="00EB1858">
        <w:rPr>
          <w:rFonts w:eastAsia="mesNewRomanPSMT"/>
        </w:rPr>
        <w:t>Gydymo trukmę nustato gydytojas, per anksti gydymą nutraukti negalima.</w:t>
      </w:r>
    </w:p>
    <w:p w:rsidR="007C4215" w:rsidRPr="00EB1858" w:rsidRDefault="007C4215" w:rsidP="007C4215">
      <w:pPr>
        <w:autoSpaceDE w:val="0"/>
        <w:rPr>
          <w:rFonts w:eastAsia="mesNewRomanPSMT"/>
        </w:rPr>
      </w:pPr>
    </w:p>
    <w:p w:rsidR="007C4215" w:rsidRPr="00EB1858" w:rsidRDefault="007C4215" w:rsidP="007C4215">
      <w:pPr>
        <w:autoSpaceDE w:val="0"/>
        <w:rPr>
          <w:rFonts w:eastAsia="mesNewRomanPSMT"/>
        </w:rPr>
      </w:pPr>
      <w:r w:rsidRPr="00EB1858">
        <w:rPr>
          <w:rFonts w:eastAsia="mesNewRomanPSMT"/>
        </w:rPr>
        <w:t>Pacientams, turintiems skrandžio veiklos sutrikimų, rekomenduojama vartoti vaistinį preparatą valgio metu.</w:t>
      </w:r>
    </w:p>
    <w:p w:rsidR="007C4215" w:rsidRPr="00EB1858" w:rsidRDefault="007C4215" w:rsidP="007C4215">
      <w:pPr>
        <w:autoSpaceDE w:val="0"/>
        <w:rPr>
          <w:rFonts w:eastAsia="mesNewRomanPSMT"/>
        </w:rPr>
      </w:pPr>
    </w:p>
    <w:p w:rsidR="007C4215" w:rsidRPr="00EB1858" w:rsidRDefault="007C4215" w:rsidP="007C4215">
      <w:pPr>
        <w:tabs>
          <w:tab w:val="left" w:pos="567"/>
        </w:tabs>
        <w:rPr>
          <w:rFonts w:eastAsia="mesNewRomanPSMT"/>
        </w:rPr>
      </w:pPr>
      <w:r w:rsidRPr="00EB1858">
        <w:rPr>
          <w:rFonts w:eastAsia="mesNewRomanPS-ItalicMT"/>
          <w:bCs/>
          <w:i/>
        </w:rPr>
        <w:t>Pacientams, kurių inkstų funkcija sutrikusi</w:t>
      </w:r>
      <w:r w:rsidRPr="00EB1858">
        <w:rPr>
          <w:rFonts w:eastAsia="mesNewRomanPSMT"/>
        </w:rPr>
        <w:t xml:space="preserve"> </w:t>
      </w:r>
    </w:p>
    <w:p w:rsidR="007C4215" w:rsidRPr="00EB1858" w:rsidRDefault="007C4215" w:rsidP="007C4215">
      <w:pPr>
        <w:tabs>
          <w:tab w:val="left" w:pos="567"/>
        </w:tabs>
        <w:rPr>
          <w:rFonts w:eastAsia="mesNewRomanPSMT"/>
        </w:rPr>
      </w:pPr>
      <w:r w:rsidRPr="00EB1858">
        <w:rPr>
          <w:rFonts w:eastAsia="mesNewRomanPSMT"/>
        </w:rPr>
        <w:t>Pacientams, sergantiems inkstų funkcijos nepakankamumu, patariama atsargiai vartoti nesteroidinius vaistinius preparatus nuo uždegimo (NVNU), nes ibuprofenas daugiausiai šalinamas per inkstus. Pacientams, sergantiems lengvu ar vidutinio sunkumo inkstų funkcijos nepakankamumu, pradinę dozę reikia sumažinti. Ibuprofeno draudžiama vartoti pacientams, kuriems yra sunkus inkstų funkcijos nepakankamumas (žr. 4.3</w:t>
      </w:r>
      <w:r w:rsidR="00951C58">
        <w:rPr>
          <w:rFonts w:eastAsia="mesNewRomanPSMT"/>
        </w:rPr>
        <w:t> </w:t>
      </w:r>
      <w:r w:rsidRPr="00EB1858">
        <w:rPr>
          <w:rFonts w:eastAsia="mesNewRomanPSMT"/>
        </w:rPr>
        <w:t xml:space="preserve">skyrių). </w:t>
      </w:r>
    </w:p>
    <w:p w:rsidR="007C4215" w:rsidRPr="00EB1858" w:rsidRDefault="007C4215" w:rsidP="007C4215">
      <w:pPr>
        <w:autoSpaceDE w:val="0"/>
        <w:rPr>
          <w:rFonts w:eastAsia="Times New Roman"/>
        </w:rPr>
      </w:pPr>
    </w:p>
    <w:p w:rsidR="007C4215" w:rsidRPr="00EB1858" w:rsidRDefault="007C4215" w:rsidP="007C4215">
      <w:pPr>
        <w:autoSpaceDE w:val="0"/>
        <w:rPr>
          <w:rFonts w:eastAsia="mesNewRomanPS-ItalicMT"/>
        </w:rPr>
      </w:pPr>
      <w:r w:rsidRPr="00EB1858">
        <w:rPr>
          <w:rFonts w:eastAsia="mesNewRomanPS-ItalicMT"/>
          <w:bCs/>
          <w:i/>
        </w:rPr>
        <w:t>Pacientams, kurių kepenų funkcija sutrikusi</w:t>
      </w:r>
      <w:r w:rsidRPr="00EB1858">
        <w:rPr>
          <w:rFonts w:eastAsia="mesNewRomanPS-ItalicMT"/>
        </w:rPr>
        <w:t xml:space="preserve"> </w:t>
      </w:r>
    </w:p>
    <w:p w:rsidR="007C4215" w:rsidRPr="00EB1858" w:rsidRDefault="007C4215" w:rsidP="007C4215">
      <w:pPr>
        <w:autoSpaceDE w:val="0"/>
        <w:rPr>
          <w:rFonts w:eastAsia="mesNewRomanPSMT"/>
        </w:rPr>
      </w:pPr>
      <w:r w:rsidRPr="00EB1858">
        <w:rPr>
          <w:rFonts w:eastAsia="mesNewRomanPS-ItalicMT"/>
        </w:rPr>
        <w:t>Nors nepastebėta jokių ibuprofeno farmakokinetikos pokyčių pacientams, sergantiems kepenų nepakankamumu, šiai pacientų grupei NVNU rekomenduojama vartoti atsargiai</w:t>
      </w:r>
      <w:r w:rsidRPr="00EB1858">
        <w:rPr>
          <w:rFonts w:eastAsia="mesNewRomanPSMT"/>
        </w:rPr>
        <w:t>. Pacientams, sergantiems lengvu ar vidutinio sunkumo kepenų nepakankamumu, gydymą reikia pradėti mažomis dozėmis ir juos reikia atidžiai stebėti. Ibuprofeno negalima vartoti pacientams, kuriems yra sunkus kepenų nepakankamumas. (žr. 4.3</w:t>
      </w:r>
      <w:r w:rsidR="00951C58">
        <w:rPr>
          <w:rFonts w:eastAsia="mesNewRomanPSMT"/>
        </w:rPr>
        <w:t> </w:t>
      </w:r>
      <w:r w:rsidRPr="00EB1858">
        <w:rPr>
          <w:rFonts w:eastAsia="mesNewRomanPSMT"/>
        </w:rPr>
        <w:t>skyrių).</w:t>
      </w:r>
    </w:p>
    <w:p w:rsidR="007C4215" w:rsidRPr="00EB1858" w:rsidRDefault="007C4215" w:rsidP="007C4215">
      <w:pPr>
        <w:autoSpaceDE w:val="0"/>
        <w:rPr>
          <w:rFonts w:eastAsia="Times New Roman"/>
        </w:rPr>
      </w:pPr>
    </w:p>
    <w:p w:rsidR="001E118B" w:rsidRDefault="007C4215" w:rsidP="00D752C1">
      <w:pPr>
        <w:tabs>
          <w:tab w:val="left" w:pos="567"/>
        </w:tabs>
        <w:rPr>
          <w:rFonts w:eastAsia="mesNewRomanPSMT"/>
          <w:u w:val="single"/>
        </w:rPr>
      </w:pPr>
      <w:r w:rsidRPr="00EB1858">
        <w:rPr>
          <w:rFonts w:eastAsia="mesNewRomanPSMT"/>
          <w:u w:val="single"/>
        </w:rPr>
        <w:t>Vartojimo metodas</w:t>
      </w:r>
    </w:p>
    <w:p w:rsidR="007C4215" w:rsidRPr="00EB1858" w:rsidRDefault="00E64996" w:rsidP="00D752C1">
      <w:pPr>
        <w:tabs>
          <w:tab w:val="left" w:pos="567"/>
        </w:tabs>
        <w:rPr>
          <w:rFonts w:eastAsia="mesNewRomanPSMT"/>
        </w:rPr>
      </w:pPr>
      <w:r w:rsidRPr="00B2494F">
        <w:rPr>
          <w:rFonts w:eastAsia="mesNewRomanPSMT"/>
        </w:rPr>
        <w:t>Vartoti per burną.</w:t>
      </w:r>
      <w:r>
        <w:rPr>
          <w:rFonts w:eastAsia="mesNewRomanPSMT"/>
          <w:u w:val="single"/>
        </w:rPr>
        <w:t xml:space="preserve"> </w:t>
      </w:r>
      <w:r w:rsidR="007C4215" w:rsidRPr="00EB1858">
        <w:rPr>
          <w:rFonts w:eastAsia="mesNewRomanPSMT"/>
        </w:rPr>
        <w:t>Prieš vartojimą reikia suplakti.</w:t>
      </w:r>
    </w:p>
    <w:p w:rsidR="007C4215" w:rsidRPr="00EB1858" w:rsidRDefault="007C4215" w:rsidP="007C4215">
      <w:pPr>
        <w:autoSpaceDE w:val="0"/>
        <w:rPr>
          <w:rFonts w:eastAsia="mesNewRomanPSMT"/>
        </w:rPr>
      </w:pPr>
      <w:r w:rsidRPr="00EB1858">
        <w:rPr>
          <w:rFonts w:eastAsia="mesNewRomanPSMT"/>
        </w:rPr>
        <w:t>Kad būtų galima tiksliai dozuoti, dėžutėje yra 5 ml padalomis sugraduotas geriamasis švirkštas.</w:t>
      </w:r>
    </w:p>
    <w:p w:rsidR="007C4215" w:rsidRPr="00EB1858" w:rsidRDefault="007C4215" w:rsidP="007C4215">
      <w:pPr>
        <w:tabs>
          <w:tab w:val="left" w:pos="567"/>
        </w:tabs>
        <w:rPr>
          <w:rFonts w:eastAsia="Times New Roman"/>
        </w:rPr>
      </w:pPr>
    </w:p>
    <w:p w:rsidR="007C4215" w:rsidRPr="00EB1858" w:rsidRDefault="007C4215" w:rsidP="007C4215">
      <w:pPr>
        <w:keepNext/>
        <w:keepLines/>
        <w:tabs>
          <w:tab w:val="left" w:pos="567"/>
        </w:tabs>
        <w:ind w:left="567" w:hanging="567"/>
        <w:outlineLvl w:val="2"/>
        <w:rPr>
          <w:rFonts w:eastAsia="Times New Roman"/>
          <w:b/>
          <w:kern w:val="28"/>
        </w:rPr>
      </w:pPr>
      <w:r w:rsidRPr="00EB1858">
        <w:rPr>
          <w:rFonts w:eastAsia="Times New Roman"/>
          <w:b/>
          <w:kern w:val="28"/>
        </w:rPr>
        <w:t>4.3</w:t>
      </w:r>
      <w:r w:rsidRPr="00EB1858">
        <w:rPr>
          <w:rFonts w:eastAsia="Times New Roman"/>
          <w:b/>
          <w:kern w:val="28"/>
        </w:rPr>
        <w:tab/>
        <w:t>Kontraindikacijos</w:t>
      </w:r>
    </w:p>
    <w:p w:rsidR="007C4215" w:rsidRPr="00EB1858" w:rsidRDefault="007C4215" w:rsidP="007C4215">
      <w:pPr>
        <w:rPr>
          <w:rFonts w:eastAsia="Times New Roman"/>
          <w:noProof/>
        </w:rPr>
      </w:pPr>
    </w:p>
    <w:p w:rsidR="007C4215" w:rsidRPr="00EB1858" w:rsidRDefault="007C4215" w:rsidP="007C4215">
      <w:pPr>
        <w:rPr>
          <w:rFonts w:eastAsia="Times New Roman"/>
          <w:noProof/>
        </w:rPr>
      </w:pPr>
      <w:r w:rsidRPr="00EB1858">
        <w:rPr>
          <w:rFonts w:eastAsia="Times New Roman"/>
          <w:noProof/>
        </w:rPr>
        <w:t>Padidėjęs jautrumas veikliajai arba bet kuriai 6.1</w:t>
      </w:r>
      <w:r w:rsidR="00951C58">
        <w:rPr>
          <w:rFonts w:eastAsia="Times New Roman"/>
          <w:noProof/>
        </w:rPr>
        <w:t> </w:t>
      </w:r>
      <w:r w:rsidRPr="00EB1858">
        <w:rPr>
          <w:rFonts w:eastAsia="Times New Roman"/>
          <w:noProof/>
        </w:rPr>
        <w:t>skyriuje nurodytai pagalbinei medžiagai bei kitiems NVNU.</w:t>
      </w:r>
    </w:p>
    <w:p w:rsidR="007C4215" w:rsidRPr="00EB1858" w:rsidRDefault="007C4215" w:rsidP="007C4215">
      <w:pPr>
        <w:autoSpaceDE w:val="0"/>
        <w:rPr>
          <w:rFonts w:eastAsia="mesNewRomanPSMT"/>
        </w:rPr>
      </w:pPr>
      <w:r w:rsidRPr="00EB1858">
        <w:rPr>
          <w:rFonts w:eastAsia="mesNewRomanPSMT"/>
        </w:rPr>
        <w:t>Anksčiau pasireiškusios padidėjusio jautrumo reakcijos (t. y., astma, rinitas, angioneurozinė edema ar dilgėlinė) acetilsalicilo rūgščiai ar kitiems nesteroidiniams vaistiniams preparatams nuo uždegimo.</w:t>
      </w:r>
    </w:p>
    <w:p w:rsidR="007C4215" w:rsidRPr="00EB1858" w:rsidRDefault="007C4215" w:rsidP="007C4215">
      <w:pPr>
        <w:autoSpaceDE w:val="0"/>
        <w:rPr>
          <w:rFonts w:eastAsia="mesNewRomanPSMT"/>
        </w:rPr>
      </w:pPr>
      <w:r w:rsidRPr="00EB1858">
        <w:rPr>
          <w:rFonts w:eastAsia="mesNewRomanPSMT"/>
        </w:rPr>
        <w:t xml:space="preserve">Sunkus kepenų nepakankamumas, sunkus inkstų nepakankamumas arba sunkus širdies nepakankamumas </w:t>
      </w:r>
      <w:r w:rsidRPr="00EB1858">
        <w:t>(IV funkcinės klasės pagal NYHA)</w:t>
      </w:r>
      <w:r w:rsidRPr="00EB1858">
        <w:rPr>
          <w:rFonts w:eastAsia="mesNewRomanPSMT"/>
        </w:rPr>
        <w:t>.</w:t>
      </w:r>
    </w:p>
    <w:p w:rsidR="007C4215" w:rsidRPr="00EB1858" w:rsidRDefault="007C4215" w:rsidP="007C4215">
      <w:pPr>
        <w:autoSpaceDE w:val="0"/>
        <w:rPr>
          <w:rFonts w:eastAsia="mesNewRomanPSMT"/>
        </w:rPr>
      </w:pPr>
      <w:r w:rsidRPr="00EB1858">
        <w:rPr>
          <w:rFonts w:eastAsia="mesNewRomanPSMT"/>
        </w:rPr>
        <w:t xml:space="preserve">Hemoraginė diatezė arba kitos hematologinės ligos, </w:t>
      </w:r>
      <w:r w:rsidRPr="00EB1858">
        <w:t>dėl kurių padidėja kraujavimo galimybė</w:t>
      </w:r>
      <w:r w:rsidRPr="00EB1858">
        <w:rPr>
          <w:rFonts w:eastAsia="mesNewRomanPSMT"/>
        </w:rPr>
        <w:t>.</w:t>
      </w:r>
    </w:p>
    <w:p w:rsidR="007C4215" w:rsidRPr="00EB1858" w:rsidRDefault="007C4215" w:rsidP="007C4215">
      <w:pPr>
        <w:tabs>
          <w:tab w:val="left" w:pos="567"/>
        </w:tabs>
        <w:autoSpaceDE w:val="0"/>
        <w:rPr>
          <w:rFonts w:eastAsia="mesNewRomanPSMT"/>
        </w:rPr>
      </w:pPr>
      <w:r w:rsidRPr="00EB1858">
        <w:rPr>
          <w:rFonts w:eastAsia="mesNewRomanPSMT"/>
        </w:rPr>
        <w:t>Ankstesnio nesteroidinių priešuždegiminių vaistinių preparatų vartojimo metu buvęs virškinimo trakto kraujavimas arba perforacija. Ūminė ar atsinaujinanti peptinė opa arba kraujavimas (2 ir daugiau patvirtinti išopėjimo arba kraujavimo epizodai).</w:t>
      </w:r>
    </w:p>
    <w:p w:rsidR="007C4215" w:rsidRPr="00EB1858" w:rsidRDefault="007C4215" w:rsidP="007C4215">
      <w:pPr>
        <w:tabs>
          <w:tab w:val="left" w:pos="567"/>
        </w:tabs>
        <w:autoSpaceDE w:val="0"/>
        <w:rPr>
          <w:rFonts w:eastAsia="Times New Roman"/>
        </w:rPr>
      </w:pPr>
      <w:r w:rsidRPr="00EB1858">
        <w:rPr>
          <w:rFonts w:eastAsia="Times New Roman"/>
        </w:rPr>
        <w:t>Paskutinieji trys nėštumo mėnesiai (žr. 4.6</w:t>
      </w:r>
      <w:r w:rsidR="00951C58">
        <w:rPr>
          <w:rFonts w:eastAsia="Times New Roman"/>
        </w:rPr>
        <w:t> </w:t>
      </w:r>
      <w:r w:rsidRPr="00EB1858">
        <w:rPr>
          <w:rFonts w:eastAsia="Times New Roman"/>
        </w:rPr>
        <w:t>skyrių).</w:t>
      </w:r>
    </w:p>
    <w:p w:rsidR="007C4215" w:rsidRPr="00EB1858" w:rsidRDefault="007C4215" w:rsidP="007C4215">
      <w:pPr>
        <w:tabs>
          <w:tab w:val="left" w:pos="567"/>
        </w:tabs>
        <w:autoSpaceDE w:val="0"/>
        <w:rPr>
          <w:rFonts w:eastAsia="Times New Roman"/>
        </w:rPr>
      </w:pPr>
    </w:p>
    <w:p w:rsidR="007C4215" w:rsidRPr="00EB1858" w:rsidRDefault="007C4215" w:rsidP="007C4215">
      <w:pPr>
        <w:keepNext/>
        <w:keepLines/>
        <w:tabs>
          <w:tab w:val="left" w:pos="567"/>
        </w:tabs>
        <w:ind w:left="567" w:hanging="567"/>
        <w:outlineLvl w:val="2"/>
        <w:rPr>
          <w:rFonts w:eastAsia="Times New Roman"/>
          <w:b/>
          <w:kern w:val="28"/>
        </w:rPr>
      </w:pPr>
      <w:r w:rsidRPr="00EB1858">
        <w:rPr>
          <w:rFonts w:eastAsia="Times New Roman"/>
          <w:b/>
          <w:kern w:val="28"/>
        </w:rPr>
        <w:t>4.4</w:t>
      </w:r>
      <w:r w:rsidRPr="00EB1858">
        <w:rPr>
          <w:rFonts w:eastAsia="Times New Roman"/>
          <w:b/>
          <w:kern w:val="28"/>
        </w:rPr>
        <w:tab/>
        <w:t>Specialūs įspėjimai ir atsargumo priemonės</w:t>
      </w:r>
    </w:p>
    <w:p w:rsidR="002F4A88" w:rsidRPr="00EB1858" w:rsidRDefault="002F4A88" w:rsidP="007C4215">
      <w:pPr>
        <w:tabs>
          <w:tab w:val="left" w:pos="567"/>
        </w:tabs>
        <w:rPr>
          <w:rFonts w:eastAsia="Times New Roman"/>
        </w:rPr>
      </w:pPr>
    </w:p>
    <w:p w:rsidR="007C4215" w:rsidRDefault="007C4215" w:rsidP="007C4215">
      <w:pPr>
        <w:tabs>
          <w:tab w:val="left" w:pos="567"/>
        </w:tabs>
      </w:pPr>
      <w:r w:rsidRPr="00EB1858">
        <w:t>Nepageidaujamas poveikis gali sumažėti, vartojant mažiausią veiksmingą vaistinio preparato dozę trumpiausią laiką, būtiną simptomų kontrolei (žr. 4.2</w:t>
      </w:r>
      <w:r w:rsidR="00951C58">
        <w:t> </w:t>
      </w:r>
      <w:r w:rsidRPr="00EB1858">
        <w:t>skyrių ir žemiau aprašytą pavojų virškinimo traktui bei širdies ir kraujagyslių sistemai).</w:t>
      </w:r>
    </w:p>
    <w:p w:rsidR="006F0A71" w:rsidRPr="00EB1858" w:rsidRDefault="006F0A71" w:rsidP="007C4215">
      <w:pPr>
        <w:tabs>
          <w:tab w:val="left" w:pos="567"/>
        </w:tabs>
      </w:pPr>
    </w:p>
    <w:p w:rsidR="006F0A71" w:rsidRPr="003569B3" w:rsidRDefault="006F0A71" w:rsidP="006F0A71">
      <w:pPr>
        <w:tabs>
          <w:tab w:val="left" w:pos="567"/>
        </w:tabs>
        <w:rPr>
          <w:rFonts w:eastAsia="Times New Roman"/>
          <w:i/>
          <w:iCs/>
        </w:rPr>
      </w:pPr>
      <w:r w:rsidRPr="003569B3">
        <w:rPr>
          <w:rFonts w:eastAsia="Times New Roman"/>
          <w:i/>
          <w:iCs/>
        </w:rPr>
        <w:t>Gretutinių infekcijų simptomų maskavimas</w:t>
      </w:r>
    </w:p>
    <w:p w:rsidR="006F0A71" w:rsidRDefault="006F0A71" w:rsidP="006F0A71">
      <w:pPr>
        <w:tabs>
          <w:tab w:val="left" w:pos="567"/>
        </w:tabs>
        <w:rPr>
          <w:rFonts w:eastAsia="Times New Roman"/>
        </w:rPr>
      </w:pPr>
      <w:r w:rsidRPr="00EB1858">
        <w:t>IBUPROFEN INTELI</w:t>
      </w:r>
      <w:r w:rsidRPr="002F4A88">
        <w:rPr>
          <w:rFonts w:eastAsia="Times New Roman"/>
        </w:rPr>
        <w:t xml:space="preserve"> gali maskuoti infekcijos simptomus, dėl to gali būti vėluojama pradėti</w:t>
      </w:r>
      <w:r>
        <w:rPr>
          <w:rFonts w:eastAsia="Times New Roman"/>
        </w:rPr>
        <w:t xml:space="preserve"> </w:t>
      </w:r>
      <w:r w:rsidRPr="002F4A88">
        <w:rPr>
          <w:rFonts w:eastAsia="Times New Roman"/>
        </w:rPr>
        <w:t>tinkamą gydymą, o tai gali pabloginti infekcijos gydymo rezultatus. Tokių atvejų nustatyta gydant</w:t>
      </w:r>
      <w:r>
        <w:rPr>
          <w:rFonts w:eastAsia="Times New Roman"/>
        </w:rPr>
        <w:t xml:space="preserve"> </w:t>
      </w:r>
      <w:r w:rsidRPr="002F4A88">
        <w:rPr>
          <w:rFonts w:eastAsia="Times New Roman"/>
        </w:rPr>
        <w:t xml:space="preserve">bakterinę visuomenėje įgytą pneumoniją ir bakterines vėjaraupių komplikacijas. Kai </w:t>
      </w:r>
      <w:r w:rsidRPr="00EB1858">
        <w:t>IBUPROFEN INTELI</w:t>
      </w:r>
      <w:r w:rsidRPr="002F4A88">
        <w:rPr>
          <w:rFonts w:eastAsia="Times New Roman"/>
        </w:rPr>
        <w:t xml:space="preserve"> </w:t>
      </w:r>
      <w:r w:rsidRPr="002F4A88">
        <w:rPr>
          <w:rFonts w:eastAsia="Times New Roman"/>
        </w:rPr>
        <w:lastRenderedPageBreak/>
        <w:t>skiriamas siekiant sumažinti su infekcija susijusį karščiavimą arba palengvinti infekcijos</w:t>
      </w:r>
      <w:r>
        <w:rPr>
          <w:rFonts w:eastAsia="Times New Roman"/>
        </w:rPr>
        <w:t xml:space="preserve"> </w:t>
      </w:r>
      <w:r w:rsidRPr="002F4A88">
        <w:rPr>
          <w:rFonts w:eastAsia="Times New Roman"/>
        </w:rPr>
        <w:t>sukeliamą skausmą, rekomenduojama stebėti infekcijos eigą. Kai gydymas taikomas ne ligoninėje,</w:t>
      </w:r>
      <w:r>
        <w:rPr>
          <w:rFonts w:eastAsia="Times New Roman"/>
        </w:rPr>
        <w:t xml:space="preserve"> </w:t>
      </w:r>
      <w:r w:rsidRPr="002F4A88">
        <w:rPr>
          <w:rFonts w:eastAsia="Times New Roman"/>
        </w:rPr>
        <w:t>jeigu simptomai neišnyksta arba sunkėja, pacientas turėtų pasitarti su gydytoju.</w:t>
      </w:r>
    </w:p>
    <w:p w:rsidR="007C4215" w:rsidRPr="00EB1858" w:rsidRDefault="007C4215" w:rsidP="007C4215">
      <w:pPr>
        <w:tabs>
          <w:tab w:val="left" w:pos="567"/>
        </w:tabs>
        <w:rPr>
          <w:rFonts w:eastAsia="Times New Roman"/>
        </w:rPr>
      </w:pPr>
    </w:p>
    <w:p w:rsidR="007C4215" w:rsidRPr="00EB1858" w:rsidRDefault="007C4215" w:rsidP="007C4215">
      <w:pPr>
        <w:rPr>
          <w:rFonts w:eastAsia="mesNewRomanPS-BoldMT"/>
          <w:i/>
        </w:rPr>
      </w:pPr>
      <w:r w:rsidRPr="00EB1858">
        <w:rPr>
          <w:rFonts w:eastAsia="mesNewRomanPS-BoldMT"/>
          <w:i/>
        </w:rPr>
        <w:t>Poveikis virškinamajam traktui</w:t>
      </w:r>
    </w:p>
    <w:p w:rsidR="007C4215" w:rsidRPr="00EB1858" w:rsidRDefault="007C4215" w:rsidP="007C4215">
      <w:pPr>
        <w:autoSpaceDE w:val="0"/>
        <w:rPr>
          <w:rFonts w:eastAsia="mesNewRomanPSMT"/>
        </w:rPr>
      </w:pPr>
      <w:r w:rsidRPr="00EB1858">
        <w:rPr>
          <w:rFonts w:eastAsia="mesNewRomanPSMT"/>
        </w:rPr>
        <w:t>Pacientams, kuriems anksčiau yra buvusių virškinamojo trakto ligų (opinis kolitas, Krono liga), NVNU reikia skirti atsargiai, nes jų būklė gali pasunkėti.</w:t>
      </w:r>
    </w:p>
    <w:p w:rsidR="007C4215" w:rsidRPr="00EB1858" w:rsidRDefault="007C4215" w:rsidP="007C4215">
      <w:pPr>
        <w:tabs>
          <w:tab w:val="left" w:pos="567"/>
        </w:tabs>
        <w:rPr>
          <w:rFonts w:eastAsia="mesNewRomanPSMT"/>
        </w:rPr>
      </w:pPr>
      <w:r w:rsidRPr="00EB1858">
        <w:rPr>
          <w:rFonts w:eastAsia="Times New Roman"/>
        </w:rPr>
        <w:t xml:space="preserve">Nesteroidiniais priešuždegiminiais vaistiniais preparatais gydomiems pacientams bet kuriuo metu galimas kraujavimas iš virškinamojo trakto, jo išopėjimas arba perforacija, kurie gali būti mirtini ir pasireikšti tiek kartu su įspėjamaisiais požymiais, tiek ir be jų ir net tuo atveju, jeigu anksčiau sunkių virškinamojo </w:t>
      </w:r>
      <w:r w:rsidRPr="00EB1858">
        <w:rPr>
          <w:rFonts w:eastAsia="mesNewRomanPSMT"/>
        </w:rPr>
        <w:t xml:space="preserve">trakto sutrikimų nebuvo. </w:t>
      </w:r>
    </w:p>
    <w:p w:rsidR="007C4215" w:rsidRPr="00EB1858" w:rsidRDefault="007C4215" w:rsidP="007C4215">
      <w:pPr>
        <w:tabs>
          <w:tab w:val="left" w:pos="567"/>
        </w:tabs>
        <w:autoSpaceDE w:val="0"/>
        <w:rPr>
          <w:rFonts w:eastAsia="mesNewRomanPSMT"/>
        </w:rPr>
      </w:pPr>
    </w:p>
    <w:p w:rsidR="007C4215" w:rsidRPr="00EB1858" w:rsidRDefault="007C4215" w:rsidP="007C4215">
      <w:pPr>
        <w:autoSpaceDE w:val="0"/>
        <w:rPr>
          <w:rFonts w:eastAsia="mesNewRomanPSMT"/>
        </w:rPr>
      </w:pPr>
      <w:r w:rsidRPr="00EB1858">
        <w:rPr>
          <w:rFonts w:eastAsia="mesNewRomanPSMT"/>
        </w:rPr>
        <w:t>Pacientams, anksčiau sirgusiems opa, ypač su kraujavimo ar perforacijos komplikacijomis (žr. 4.3 skyrių), ir senyvo amžiaus pacientams kraujavimo iš virškinamojo trakto, jo išopėjimo ir perforacijos rizika didėja didinant NVNU dozę. Šiems pacientams gydymas turi būti pradėtas mažiausiomis esamomis dozėmis. Rekomenduojama papildomai vartoti mizoprostolio arba protonų siurblio inhibitorių.</w:t>
      </w:r>
    </w:p>
    <w:p w:rsidR="007C4215" w:rsidRPr="00EB1858" w:rsidRDefault="007C4215" w:rsidP="007C4215">
      <w:pPr>
        <w:tabs>
          <w:tab w:val="left" w:pos="567"/>
        </w:tabs>
        <w:rPr>
          <w:rFonts w:eastAsia="mesNewRomanPSMT"/>
        </w:rPr>
      </w:pPr>
    </w:p>
    <w:p w:rsidR="007C4215" w:rsidRPr="00EB1858" w:rsidRDefault="007C4215" w:rsidP="007C4215">
      <w:pPr>
        <w:autoSpaceDE w:val="0"/>
        <w:rPr>
          <w:rFonts w:eastAsia="mesNewRomanPSMT"/>
        </w:rPr>
      </w:pPr>
      <w:r w:rsidRPr="00EB1858">
        <w:rPr>
          <w:rFonts w:eastAsia="mesNewRomanPSMT"/>
        </w:rPr>
        <w:t>Pacientai, kuriems anksčiau yra buvęs virškinamojo trakto pažeidimas, ypač vyresni, turi pranešti apie bet kokius neįprastus pilvo simptomus (ypač apie virškinimo trakto kraujavimą), ypač pasireiškusius gydymo pradžioje.</w:t>
      </w:r>
    </w:p>
    <w:p w:rsidR="007C4215" w:rsidRPr="00EB1858" w:rsidRDefault="007C4215" w:rsidP="007C4215">
      <w:pPr>
        <w:tabs>
          <w:tab w:val="left" w:pos="567"/>
        </w:tabs>
        <w:rPr>
          <w:rFonts w:eastAsia="mesNewRomanPSMT"/>
        </w:rPr>
      </w:pPr>
      <w:r w:rsidRPr="00EB1858">
        <w:rPr>
          <w:rFonts w:eastAsia="Times New Roman"/>
        </w:rPr>
        <w:t xml:space="preserve">Pacientams, kartu vartojantiems vaistinių preparatų, galinčių didinti virškinimo trakto išopėjimo ar kraujavimo riziką, pvz., geriamųjų kortikosteroidų vaistinių preparatų, antikoaguliantų, tokių kaip varfarinas, selektyvių </w:t>
      </w:r>
      <w:r w:rsidRPr="00EB1858">
        <w:rPr>
          <w:rFonts w:eastAsia="mesNewRomanPSMT"/>
        </w:rPr>
        <w:t>serotonino atgalinės reabsorbcijos inhibitorių arba antitrombocitinių preparatų, tokių kaip aspirinas, ibuprofeno reikia skirti atsargiai (žr. 4.5</w:t>
      </w:r>
      <w:r w:rsidR="00951C58">
        <w:rPr>
          <w:rFonts w:eastAsia="mesNewRomanPSMT"/>
        </w:rPr>
        <w:t> </w:t>
      </w:r>
      <w:r w:rsidRPr="00EB1858">
        <w:rPr>
          <w:rFonts w:eastAsia="mesNewRomanPSMT"/>
        </w:rPr>
        <w:t>skyrių).</w:t>
      </w:r>
    </w:p>
    <w:p w:rsidR="007C4215" w:rsidRPr="00EB1858" w:rsidRDefault="007C4215" w:rsidP="007C4215">
      <w:pPr>
        <w:tabs>
          <w:tab w:val="left" w:pos="567"/>
        </w:tabs>
        <w:autoSpaceDE w:val="0"/>
        <w:rPr>
          <w:rFonts w:eastAsia="mesNewRomanPSMT"/>
        </w:rPr>
      </w:pPr>
      <w:r w:rsidRPr="00EB1858">
        <w:rPr>
          <w:rFonts w:eastAsia="mesNewRomanPSMT"/>
        </w:rPr>
        <w:t>Jeigu ibuprofeną vartojančiam pacientui pasireiškia kraujavimas iš virškinamojo trakto ar jo išopėjimas, vaistinio preparato vartojimą reikia nutraukti.</w:t>
      </w:r>
    </w:p>
    <w:p w:rsidR="007C4215" w:rsidRPr="00EB1858" w:rsidRDefault="007C4215" w:rsidP="007C4215">
      <w:pPr>
        <w:tabs>
          <w:tab w:val="left" w:pos="567"/>
        </w:tabs>
        <w:autoSpaceDE w:val="0"/>
        <w:rPr>
          <w:rFonts w:eastAsia="mesNewRomanPSMT"/>
        </w:rPr>
      </w:pPr>
    </w:p>
    <w:p w:rsidR="007C4215" w:rsidRPr="00EB1858" w:rsidRDefault="007C4215" w:rsidP="007C4215">
      <w:pPr>
        <w:autoSpaceDE w:val="0"/>
        <w:rPr>
          <w:rFonts w:eastAsia="Times New Roman"/>
          <w:i/>
        </w:rPr>
      </w:pPr>
      <w:r w:rsidRPr="00EB1858">
        <w:rPr>
          <w:rFonts w:eastAsia="mesNewRomanPS-BoldMT"/>
          <w:bCs/>
          <w:i/>
        </w:rPr>
        <w:t>Poveikis širdies ir kraujagyslių sistemai ir smegenų kraujotakai</w:t>
      </w:r>
    </w:p>
    <w:p w:rsidR="007C4215" w:rsidRPr="00EB1858" w:rsidRDefault="007C4215" w:rsidP="007C4215">
      <w:r w:rsidRPr="00EB1858">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rsidR="007C4215" w:rsidRPr="00EB1858" w:rsidRDefault="007C4215" w:rsidP="007C4215">
      <w:r w:rsidRPr="00EB1858">
        <w:t>Klinikiniai tyrimai ir epidemiologiniai duomenys patvirtina, kad ibuprofeno vartojimas, ypač didelėmis dozėmis (2400</w:t>
      </w:r>
      <w:r w:rsidR="00951C58">
        <w:t> </w:t>
      </w:r>
      <w:r w:rsidRPr="00EB1858">
        <w:t xml:space="preserve">mg per parą) ir ilgą laiką, gali būti susijęs su nedideliu arterijų trombozės reiškinių (pvz., miokardo infarkto arba insulto) rizikos padidėjimu. Apibendrinant epidemiologiniai duomenys nepatvirtina, kad mažomis dozėmis (pavyzdžiui, </w:t>
      </w:r>
      <w:r w:rsidRPr="00EB1858">
        <w:rPr>
          <w:color w:val="000000"/>
        </w:rPr>
        <w:t>neviršijant 1200</w:t>
      </w:r>
      <w:r w:rsidR="00951C58">
        <w:rPr>
          <w:color w:val="000000"/>
        </w:rPr>
        <w:t> </w:t>
      </w:r>
      <w:r w:rsidRPr="00EB1858">
        <w:rPr>
          <w:color w:val="000000"/>
        </w:rPr>
        <w:t xml:space="preserve">mg per parą) vartojamas </w:t>
      </w:r>
      <w:r w:rsidRPr="00EB1858">
        <w:t>ibuprofenas būtų susijęs su padidėjusia miokardo infarkto rizika.</w:t>
      </w:r>
    </w:p>
    <w:p w:rsidR="007C4215" w:rsidRPr="00EB1858" w:rsidRDefault="007C4215" w:rsidP="007C4215">
      <w:r w:rsidRPr="00EB1858">
        <w:t>Pacientus, kuriems yra negydytas padidėjęs kraujospūdis, stazinis širdies nepakankamumas, nustatyta išeminė širdies liga, periferinių arterijų liga ir (arba) galvos smegenų kraujagyslių liga, ibuprofenu galima gydyti tik kruopščiai apsvarsčius. Panašiai apsvarstyti reikia prieš pradedant taikyti ilgalaikį gydymą pacientams, kurie turi širdies ir kraujagyslių sistemos nepageidaujamų reiškinių rizikos veiksnių, pavyzdžiui, padidėjusį kraujospūdį, hiperlipidemiją, serga cukriniu diabetu, rūko.</w:t>
      </w:r>
    </w:p>
    <w:p w:rsidR="008B1CB2" w:rsidRDefault="008B1CB2" w:rsidP="00BB1262">
      <w:pPr>
        <w:rPr>
          <w:rFonts w:eastAsia="Times New Roman"/>
        </w:rPr>
      </w:pPr>
    </w:p>
    <w:p w:rsidR="008B1CB2" w:rsidRDefault="008B1CB2" w:rsidP="008B1CB2">
      <w:pPr>
        <w:rPr>
          <w:rFonts w:eastAsia="Times New Roman"/>
        </w:rPr>
      </w:pPr>
      <w:r w:rsidRPr="005A3BD8">
        <w:rPr>
          <w:rFonts w:eastAsia="Times New Roman"/>
        </w:rPr>
        <w:t xml:space="preserve">Pacientams, gydytiems </w:t>
      </w:r>
      <w:r>
        <w:rPr>
          <w:rFonts w:eastAsia="Times New Roman"/>
        </w:rPr>
        <w:t>IBUPROFEN INTELI</w:t>
      </w:r>
      <w:r w:rsidRPr="005A3BD8">
        <w:rPr>
          <w:rFonts w:eastAsia="Times New Roman"/>
        </w:rPr>
        <w:t>, buvo pranešta apie Kounis sindromo atvejus. Kounis sindromas apibrėžiamas kaip antriniai širdies ir kraujagyslių sistemos simptomai, atsirandantys dėl alerginės ar padidėjusio jautrumo reakcijos , susijusios su vainikinių arterijų susiaurėjimu ir galinčios sukelti miokardo infarktą.</w:t>
      </w:r>
    </w:p>
    <w:p w:rsidR="007C4215" w:rsidRPr="00EB1858" w:rsidRDefault="007C4215" w:rsidP="007C4215">
      <w:pPr>
        <w:autoSpaceDE w:val="0"/>
        <w:rPr>
          <w:rFonts w:eastAsia="Times New Roman"/>
        </w:rPr>
      </w:pPr>
    </w:p>
    <w:p w:rsidR="007C4215" w:rsidRPr="007A7955" w:rsidRDefault="007A7955" w:rsidP="007C4215">
      <w:pPr>
        <w:autoSpaceDE w:val="0"/>
        <w:rPr>
          <w:rFonts w:eastAsia="mesNewRomanPS-BoldMT"/>
          <w:bCs/>
          <w:iCs/>
          <w:u w:val="single"/>
        </w:rPr>
      </w:pPr>
      <w:r w:rsidRPr="007A7955">
        <w:rPr>
          <w:rFonts w:eastAsia="mesNewRomanPS-BoldMT"/>
          <w:bCs/>
          <w:iCs/>
          <w:u w:val="single"/>
        </w:rPr>
        <w:t xml:space="preserve">Sunkios </w:t>
      </w:r>
      <w:r w:rsidR="008B1CB2" w:rsidRPr="004717E3">
        <w:rPr>
          <w:rFonts w:eastAsia="Times New Roman"/>
          <w:u w:val="single"/>
        </w:rPr>
        <w:t>nepageidaujamos</w:t>
      </w:r>
      <w:r w:rsidR="008B1CB2" w:rsidRPr="007A7955">
        <w:rPr>
          <w:rFonts w:eastAsia="mesNewRomanPS-BoldMT"/>
          <w:bCs/>
          <w:iCs/>
          <w:u w:val="single"/>
        </w:rPr>
        <w:t xml:space="preserve"> </w:t>
      </w:r>
      <w:r w:rsidRPr="007A7955">
        <w:rPr>
          <w:rFonts w:eastAsia="mesNewRomanPS-BoldMT"/>
          <w:bCs/>
          <w:iCs/>
          <w:u w:val="single"/>
        </w:rPr>
        <w:t>odos reakcijos</w:t>
      </w:r>
      <w:r w:rsidR="008B1CB2">
        <w:rPr>
          <w:rFonts w:eastAsia="mesNewRomanPS-BoldMT"/>
          <w:bCs/>
          <w:iCs/>
          <w:u w:val="single"/>
        </w:rPr>
        <w:t xml:space="preserve"> </w:t>
      </w:r>
      <w:r w:rsidR="008B1CB2">
        <w:rPr>
          <w:rFonts w:eastAsia="Times New Roman"/>
          <w:u w:val="single"/>
        </w:rPr>
        <w:t>(SNOR)</w:t>
      </w:r>
    </w:p>
    <w:p w:rsidR="007C4215" w:rsidRDefault="008B1CB2" w:rsidP="007A7955">
      <w:pPr>
        <w:autoSpaceDE w:val="0"/>
        <w:rPr>
          <w:rFonts w:eastAsia="Times New Roman"/>
        </w:rPr>
      </w:pPr>
      <w:r w:rsidRPr="004717E3">
        <w:rPr>
          <w:rFonts w:eastAsia="Times New Roman"/>
        </w:rPr>
        <w:t>Sunkios nepageidaujamos odos reakcijos (SNOR)</w:t>
      </w:r>
      <w:r w:rsidR="007C4215" w:rsidRPr="00EB1858">
        <w:rPr>
          <w:rFonts w:eastAsia="mesNewRomanPSMT"/>
        </w:rPr>
        <w:t xml:space="preserve">, įskaitant eksfoliacinį dermatitą, </w:t>
      </w:r>
      <w:r w:rsidRPr="004717E3">
        <w:rPr>
          <w:rFonts w:eastAsia="Times New Roman"/>
        </w:rPr>
        <w:t>daugiaformę eritemą</w:t>
      </w:r>
      <w:r>
        <w:rPr>
          <w:rFonts w:eastAsia="Times New Roman"/>
        </w:rPr>
        <w:t xml:space="preserve">, </w:t>
      </w:r>
      <w:r w:rsidR="007C4215" w:rsidRPr="00EB1858">
        <w:rPr>
          <w:rFonts w:eastAsia="mesNewRomanPSMT"/>
        </w:rPr>
        <w:t>Stivenso</w:t>
      </w:r>
      <w:r>
        <w:rPr>
          <w:rFonts w:eastAsia="mesNewRomanPSMT"/>
        </w:rPr>
        <w:t>-</w:t>
      </w:r>
      <w:r w:rsidR="007C4215" w:rsidRPr="00EB1858">
        <w:rPr>
          <w:rFonts w:eastAsia="mesNewRomanPSMT"/>
        </w:rPr>
        <w:t xml:space="preserve">Džonsono sindromą </w:t>
      </w:r>
      <w:r>
        <w:rPr>
          <w:rFonts w:eastAsia="mesNewRomanPSMT"/>
        </w:rPr>
        <w:t>(SJS),</w:t>
      </w:r>
      <w:r w:rsidR="007C4215" w:rsidRPr="00EB1858">
        <w:rPr>
          <w:rFonts w:eastAsia="mesNewRomanPSMT"/>
        </w:rPr>
        <w:t xml:space="preserve"> toksinę epidermio nekrolizę </w:t>
      </w:r>
      <w:r>
        <w:rPr>
          <w:rFonts w:eastAsia="Times New Roman"/>
        </w:rPr>
        <w:t xml:space="preserve">(TEN), </w:t>
      </w:r>
      <w:r w:rsidRPr="004717E3">
        <w:rPr>
          <w:rFonts w:eastAsia="Times New Roman"/>
        </w:rPr>
        <w:t>vaistinio preparato reakcij</w:t>
      </w:r>
      <w:r>
        <w:rPr>
          <w:rFonts w:eastAsia="Times New Roman"/>
        </w:rPr>
        <w:t>ą</w:t>
      </w:r>
      <w:r w:rsidRPr="004717E3">
        <w:rPr>
          <w:rFonts w:eastAsia="Times New Roman"/>
        </w:rPr>
        <w:t xml:space="preserve"> su eozinofilija ir</w:t>
      </w:r>
      <w:r>
        <w:rPr>
          <w:rFonts w:eastAsia="Times New Roman"/>
        </w:rPr>
        <w:t xml:space="preserve"> </w:t>
      </w:r>
      <w:r w:rsidRPr="004717E3">
        <w:rPr>
          <w:rFonts w:eastAsia="Times New Roman"/>
        </w:rPr>
        <w:t>sisteminiais simptomais (VRESS sindromą), ir ūminę generalizuotą egzanteminę pustuliozę (ŪGEP), kuri gali būti pavojinga gyvybei arba mirtina, buvo pastebėta</w:t>
      </w:r>
      <w:r w:rsidRPr="00D06D15">
        <w:rPr>
          <w:rFonts w:eastAsia="Times New Roman"/>
        </w:rPr>
        <w:t xml:space="preserve"> su </w:t>
      </w:r>
      <w:r>
        <w:rPr>
          <w:rFonts w:eastAsia="Times New Roman"/>
        </w:rPr>
        <w:t>ibuprofeno</w:t>
      </w:r>
      <w:r w:rsidRPr="00EB1858">
        <w:rPr>
          <w:rFonts w:eastAsia="mesNewRomanPSMT"/>
        </w:rPr>
        <w:t xml:space="preserve"> </w:t>
      </w:r>
      <w:r>
        <w:rPr>
          <w:rFonts w:eastAsia="mesNewRomanPSMT"/>
        </w:rPr>
        <w:t xml:space="preserve">vartojimu </w:t>
      </w:r>
      <w:r w:rsidR="007C4215" w:rsidRPr="00EB1858">
        <w:rPr>
          <w:rFonts w:eastAsia="mesNewRomanPSMT"/>
        </w:rPr>
        <w:t>(žr. 4.8</w:t>
      </w:r>
      <w:r w:rsidR="00951C58">
        <w:rPr>
          <w:rFonts w:eastAsia="mesNewRomanPSMT"/>
        </w:rPr>
        <w:t> </w:t>
      </w:r>
      <w:r w:rsidR="007C4215" w:rsidRPr="00EB1858">
        <w:rPr>
          <w:rFonts w:eastAsia="mesNewRomanPSMT"/>
        </w:rPr>
        <w:t xml:space="preserve">skyrių). </w:t>
      </w:r>
      <w:r w:rsidRPr="004717E3">
        <w:rPr>
          <w:rFonts w:eastAsia="Times New Roman"/>
        </w:rPr>
        <w:t>Dauguma šių reakcijų pasireiškė</w:t>
      </w:r>
      <w:r>
        <w:rPr>
          <w:rFonts w:eastAsia="Times New Roman"/>
        </w:rPr>
        <w:t xml:space="preserve"> per</w:t>
      </w:r>
      <w:r w:rsidR="007C4215" w:rsidRPr="00EB1858">
        <w:rPr>
          <w:rFonts w:eastAsia="mesNewRomanPSMT"/>
        </w:rPr>
        <w:t xml:space="preserve"> pirmą</w:t>
      </w:r>
      <w:r>
        <w:rPr>
          <w:rFonts w:eastAsia="mesNewRomanPSMT"/>
        </w:rPr>
        <w:t>jį</w:t>
      </w:r>
      <w:r w:rsidR="007C4215" w:rsidRPr="00EB1858">
        <w:rPr>
          <w:rFonts w:eastAsia="mesNewRomanPSMT"/>
        </w:rPr>
        <w:t xml:space="preserve"> mėnesį. </w:t>
      </w:r>
      <w:r w:rsidRPr="004717E3">
        <w:rPr>
          <w:rFonts w:eastAsia="Times New Roman"/>
        </w:rPr>
        <w:t>Jeigu atsiranda šių reakcijų požymių ir simptomų, ibuprofeno vartojimą reikia nedelsiant nutraukti</w:t>
      </w:r>
      <w:r w:rsidRPr="001E2BDE">
        <w:t xml:space="preserve"> </w:t>
      </w:r>
      <w:r w:rsidRPr="004717E3">
        <w:rPr>
          <w:rFonts w:eastAsia="Times New Roman"/>
        </w:rPr>
        <w:t>ir apsvarstyti alternatyvų gydymą (jei reikia).</w:t>
      </w:r>
    </w:p>
    <w:p w:rsidR="008B1CB2" w:rsidRPr="00EB1858" w:rsidRDefault="008B1CB2" w:rsidP="007A7955">
      <w:pPr>
        <w:autoSpaceDE w:val="0"/>
        <w:rPr>
          <w:rFonts w:eastAsia="mesNewRomanPSMT"/>
        </w:rPr>
      </w:pPr>
    </w:p>
    <w:p w:rsidR="007C4215" w:rsidRPr="00EB1858" w:rsidRDefault="007C4215" w:rsidP="007C4215">
      <w:pPr>
        <w:autoSpaceDE w:val="0"/>
        <w:rPr>
          <w:rFonts w:eastAsia="mesNewRomanPSMT"/>
        </w:rPr>
      </w:pPr>
      <w:r w:rsidRPr="00EB1858">
        <w:rPr>
          <w:rFonts w:eastAsia="mesNewRomanPSMT"/>
        </w:rPr>
        <w:lastRenderedPageBreak/>
        <w:t>Pacientai, sergantys ūmine porfirija, ibuprofeno gali vartoti tik gydytojui paskyrus.</w:t>
      </w:r>
    </w:p>
    <w:p w:rsidR="007C4215" w:rsidRPr="00EB1858" w:rsidRDefault="007C4215" w:rsidP="007C4215">
      <w:pPr>
        <w:autoSpaceDE w:val="0"/>
        <w:rPr>
          <w:rFonts w:eastAsia="mesNewRomanPSMT"/>
        </w:rPr>
      </w:pPr>
      <w:r w:rsidRPr="00EB1858">
        <w:rPr>
          <w:rFonts w:eastAsia="mesNewRomanPSMT"/>
        </w:rPr>
        <w:t>Kaip ir visiems NVNU, alerginės reakcijos, pvz., anafilaksinės ir (arba) anafilaktoidinės, gali pasireikšti ir tais atvejais, kai ankstesnės preparato ekspozicijos organizme nebuvo.</w:t>
      </w:r>
    </w:p>
    <w:p w:rsidR="007C4215" w:rsidRPr="00EB1858" w:rsidRDefault="007C4215" w:rsidP="007C4215">
      <w:pPr>
        <w:autoSpaceDE w:val="0"/>
        <w:rPr>
          <w:rFonts w:eastAsia="Times New Roman"/>
        </w:rPr>
      </w:pPr>
    </w:p>
    <w:p w:rsidR="007C4215" w:rsidRPr="00EB1858" w:rsidRDefault="007C4215" w:rsidP="006F0A71">
      <w:pPr>
        <w:autoSpaceDE w:val="0"/>
        <w:rPr>
          <w:rFonts w:eastAsia="mesNewRomanPS-BoldMT"/>
          <w:bCs/>
          <w:i/>
        </w:rPr>
      </w:pPr>
      <w:r w:rsidRPr="00EB1858">
        <w:rPr>
          <w:rFonts w:eastAsia="mesNewRomanPS-BoldMT"/>
          <w:bCs/>
          <w:i/>
        </w:rPr>
        <w:t>Poveikis inkstams</w:t>
      </w:r>
    </w:p>
    <w:p w:rsidR="007C4215" w:rsidRPr="00EB1858" w:rsidRDefault="007C4215" w:rsidP="007C4215">
      <w:pPr>
        <w:autoSpaceDE w:val="0"/>
        <w:rPr>
          <w:rFonts w:eastAsia="mesNewRomanPSMT"/>
        </w:rPr>
      </w:pPr>
      <w:r w:rsidRPr="00EB1858">
        <w:rPr>
          <w:rFonts w:eastAsia="mesNewRomanPSMT"/>
        </w:rPr>
        <w:t>Gali dar pablogėti inkstų funkcija jau esant jos sutrikimui. (žr. 4.3 ir 4.8 skyrius).</w:t>
      </w:r>
    </w:p>
    <w:p w:rsidR="007C4215" w:rsidRPr="00EB1858" w:rsidRDefault="007C4215" w:rsidP="007C4215">
      <w:pPr>
        <w:autoSpaceDE w:val="0"/>
        <w:rPr>
          <w:rFonts w:eastAsia="mesNewRomanPSMT"/>
        </w:rPr>
      </w:pPr>
    </w:p>
    <w:p w:rsidR="007C4215" w:rsidRPr="00EB1858" w:rsidRDefault="007C4215" w:rsidP="007C4215">
      <w:pPr>
        <w:autoSpaceDE w:val="0"/>
        <w:rPr>
          <w:rFonts w:eastAsia="mesNewRomanPS-BoldMT"/>
          <w:bCs/>
          <w:i/>
        </w:rPr>
      </w:pPr>
      <w:r w:rsidRPr="00EB1858">
        <w:rPr>
          <w:rFonts w:eastAsia="mesNewRomanPS-BoldMT"/>
          <w:bCs/>
          <w:i/>
        </w:rPr>
        <w:t>Poveikis kepenims</w:t>
      </w:r>
    </w:p>
    <w:p w:rsidR="007C4215" w:rsidRPr="00EB1858" w:rsidRDefault="007C4215" w:rsidP="007C4215">
      <w:pPr>
        <w:autoSpaceDE w:val="0"/>
        <w:rPr>
          <w:rFonts w:eastAsia="mesNewRomanPSMT"/>
        </w:rPr>
      </w:pPr>
      <w:r w:rsidRPr="00EB1858">
        <w:rPr>
          <w:rFonts w:eastAsia="mesNewRomanPSMT"/>
        </w:rPr>
        <w:t>Kepenų disfunkcija (žr. 4.3 ir 4.8</w:t>
      </w:r>
      <w:r w:rsidR="00951C58">
        <w:rPr>
          <w:rFonts w:eastAsia="mesNewRomanPSMT"/>
        </w:rPr>
        <w:t> </w:t>
      </w:r>
      <w:r w:rsidRPr="00EB1858">
        <w:rPr>
          <w:rFonts w:eastAsia="mesNewRomanPSMT"/>
        </w:rPr>
        <w:t>skyrius).</w:t>
      </w:r>
    </w:p>
    <w:p w:rsidR="007C4215" w:rsidRPr="00EB1858" w:rsidRDefault="007C4215" w:rsidP="007C4215">
      <w:pPr>
        <w:autoSpaceDE w:val="0"/>
        <w:rPr>
          <w:rFonts w:eastAsia="mesNewRomanPSMT"/>
        </w:rPr>
      </w:pPr>
    </w:p>
    <w:p w:rsidR="007C4215" w:rsidRPr="00B2494F" w:rsidRDefault="007C4215" w:rsidP="007C4215">
      <w:pPr>
        <w:autoSpaceDE w:val="0"/>
        <w:rPr>
          <w:rFonts w:eastAsia="mesNewRomanPS-BoldMT"/>
          <w:bCs/>
          <w:iCs/>
          <w:u w:val="single"/>
        </w:rPr>
      </w:pPr>
      <w:r w:rsidRPr="00B2494F">
        <w:rPr>
          <w:rFonts w:eastAsia="mesNewRomanPS-BoldMT"/>
          <w:bCs/>
          <w:iCs/>
          <w:u w:val="single"/>
        </w:rPr>
        <w:t>Įspėjimas dėl pagalbinių medžiagų</w:t>
      </w:r>
    </w:p>
    <w:p w:rsidR="00F70398" w:rsidRPr="004340AD" w:rsidRDefault="00812EFE" w:rsidP="007C4215">
      <w:pPr>
        <w:autoSpaceDE w:val="0"/>
        <w:rPr>
          <w:rFonts w:eastAsia="mesNewRomanPS-BoldMT"/>
          <w:bCs/>
          <w:i/>
          <w:iCs/>
        </w:rPr>
      </w:pPr>
      <w:r w:rsidRPr="00B2494F">
        <w:rPr>
          <w:rFonts w:eastAsia="mesNewRomanPS-BoldMT"/>
          <w:bCs/>
          <w:i/>
          <w:iCs/>
        </w:rPr>
        <w:t>Skystasis m</w:t>
      </w:r>
      <w:r w:rsidR="00416365" w:rsidRPr="00B2494F">
        <w:rPr>
          <w:rFonts w:eastAsia="mesNewRomanPS-BoldMT"/>
          <w:bCs/>
          <w:i/>
          <w:iCs/>
        </w:rPr>
        <w:t>altitolis</w:t>
      </w:r>
    </w:p>
    <w:p w:rsidR="007C4215" w:rsidRDefault="007C4215" w:rsidP="007C4215">
      <w:pPr>
        <w:autoSpaceDE w:val="0"/>
        <w:rPr>
          <w:rFonts w:eastAsia="Times New Roman"/>
          <w:szCs w:val="24"/>
        </w:rPr>
      </w:pPr>
      <w:r w:rsidRPr="00EB1858">
        <w:rPr>
          <w:rFonts w:eastAsia="Times New Roman"/>
          <w:szCs w:val="24"/>
        </w:rPr>
        <w:t>Šio vaistinio preparato negalima vartoti pacientams, kuriems nustatytas retas paveldimas sutrikimas – fruktozės netoleravimas.</w:t>
      </w:r>
    </w:p>
    <w:p w:rsidR="00F70398" w:rsidRDefault="00F70398" w:rsidP="007C4215">
      <w:pPr>
        <w:autoSpaceDE w:val="0"/>
        <w:rPr>
          <w:rFonts w:eastAsia="Times New Roman"/>
          <w:szCs w:val="24"/>
        </w:rPr>
      </w:pPr>
    </w:p>
    <w:p w:rsidR="00F70398" w:rsidRPr="00B2494F" w:rsidRDefault="00F70398" w:rsidP="007C4215">
      <w:pPr>
        <w:autoSpaceDE w:val="0"/>
        <w:rPr>
          <w:rFonts w:eastAsia="Times New Roman"/>
          <w:i/>
          <w:iCs/>
          <w:szCs w:val="24"/>
        </w:rPr>
      </w:pPr>
      <w:r w:rsidRPr="00B2494F">
        <w:rPr>
          <w:rFonts w:eastAsia="Times New Roman"/>
          <w:i/>
          <w:iCs/>
          <w:szCs w:val="24"/>
        </w:rPr>
        <w:t>Benzenkarboksirūgštis ir benzoatai</w:t>
      </w:r>
    </w:p>
    <w:p w:rsidR="00F70398" w:rsidRPr="00B2494F" w:rsidRDefault="00F70398" w:rsidP="007C4215">
      <w:pPr>
        <w:autoSpaceDE w:val="0"/>
        <w:rPr>
          <w:rFonts w:eastAsia="Times New Roman"/>
          <w:i/>
          <w:iCs/>
          <w:szCs w:val="24"/>
        </w:rPr>
      </w:pPr>
      <w:r w:rsidRPr="00B2494F">
        <w:rPr>
          <w:rFonts w:eastAsia="Times New Roman"/>
          <w:i/>
          <w:iCs/>
          <w:szCs w:val="24"/>
        </w:rPr>
        <w:t>Natrio benzoatas</w:t>
      </w:r>
    </w:p>
    <w:p w:rsidR="00F70398" w:rsidRDefault="00F70398" w:rsidP="007C4215">
      <w:pPr>
        <w:autoSpaceDE w:val="0"/>
        <w:rPr>
          <w:rFonts w:eastAsia="Times New Roman"/>
          <w:lang w:eastAsia="ar-SA"/>
        </w:rPr>
      </w:pPr>
      <w:r w:rsidRPr="00EB1858">
        <w:rPr>
          <w:rFonts w:eastAsia="Times New Roman"/>
          <w:lang w:eastAsia="ar-SA"/>
        </w:rPr>
        <w:t>5</w:t>
      </w:r>
      <w:r>
        <w:rPr>
          <w:rFonts w:eastAsia="Times New Roman"/>
          <w:lang w:eastAsia="ar-SA"/>
        </w:rPr>
        <w:t> </w:t>
      </w:r>
      <w:r w:rsidRPr="00EB1858">
        <w:rPr>
          <w:rFonts w:eastAsia="Times New Roman"/>
          <w:lang w:eastAsia="ar-SA"/>
        </w:rPr>
        <w:t>ml suspensijos yra</w:t>
      </w:r>
      <w:r>
        <w:rPr>
          <w:rFonts w:eastAsia="Times New Roman"/>
          <w:lang w:eastAsia="ar-SA"/>
        </w:rPr>
        <w:t xml:space="preserve"> 10</w:t>
      </w:r>
      <w:r w:rsidR="001177F4">
        <w:rPr>
          <w:rFonts w:eastAsia="Times New Roman"/>
          <w:lang w:eastAsia="ar-SA"/>
        </w:rPr>
        <w:t> </w:t>
      </w:r>
      <w:r>
        <w:rPr>
          <w:rFonts w:eastAsia="Times New Roman"/>
          <w:lang w:eastAsia="ar-SA"/>
        </w:rPr>
        <w:t>mg natrio benzoato.</w:t>
      </w:r>
    </w:p>
    <w:p w:rsidR="00F70398" w:rsidRDefault="00F70398" w:rsidP="007C4215">
      <w:pPr>
        <w:autoSpaceDE w:val="0"/>
        <w:rPr>
          <w:rFonts w:eastAsia="Times New Roman"/>
          <w:lang w:eastAsia="ar-SA"/>
        </w:rPr>
      </w:pPr>
      <w:r>
        <w:rPr>
          <w:rFonts w:eastAsia="Times New Roman"/>
          <w:lang w:eastAsia="ar-SA"/>
        </w:rPr>
        <w:t>Dėl bilirubino išstūmimo iš jungties su albuminu padidėjusi bilirubinemija gali sunkinti naujagimių geltą, dėl kurios gali pasireikšti branduolių gelta (kernicterus; nekonjuguoto bilirubino sankaupos galvos smegenų audinyje).</w:t>
      </w:r>
    </w:p>
    <w:p w:rsidR="00416365" w:rsidRDefault="00416365" w:rsidP="007C4215">
      <w:pPr>
        <w:autoSpaceDE w:val="0"/>
        <w:rPr>
          <w:rFonts w:eastAsia="Times New Roman"/>
          <w:lang w:eastAsia="ar-SA"/>
        </w:rPr>
      </w:pPr>
    </w:p>
    <w:p w:rsidR="00416365" w:rsidRPr="00B2494F" w:rsidRDefault="00416365" w:rsidP="007C4215">
      <w:pPr>
        <w:autoSpaceDE w:val="0"/>
        <w:rPr>
          <w:rFonts w:eastAsia="Times New Roman"/>
          <w:i/>
          <w:iCs/>
          <w:lang w:eastAsia="ar-SA"/>
        </w:rPr>
      </w:pPr>
      <w:r w:rsidRPr="00B2494F">
        <w:rPr>
          <w:rFonts w:eastAsia="Times New Roman"/>
          <w:i/>
          <w:iCs/>
          <w:lang w:eastAsia="ar-SA"/>
        </w:rPr>
        <w:t>Natris</w:t>
      </w:r>
    </w:p>
    <w:p w:rsidR="00F70398" w:rsidRDefault="00416365" w:rsidP="007C4215">
      <w:pPr>
        <w:autoSpaceDE w:val="0"/>
        <w:rPr>
          <w:rFonts w:eastAsia="Times New Roman"/>
          <w:lang w:eastAsia="ar-SA"/>
        </w:rPr>
      </w:pPr>
      <w:r>
        <w:rPr>
          <w:rFonts w:eastAsia="Times New Roman"/>
          <w:lang w:eastAsia="ar-SA"/>
        </w:rPr>
        <w:t xml:space="preserve">Šio vaistinio preparato </w:t>
      </w:r>
      <w:r w:rsidRPr="00EB1858">
        <w:rPr>
          <w:rFonts w:eastAsia="Times New Roman"/>
          <w:lang w:eastAsia="ar-SA"/>
        </w:rPr>
        <w:t>5</w:t>
      </w:r>
      <w:r>
        <w:rPr>
          <w:rFonts w:eastAsia="Times New Roman"/>
          <w:lang w:eastAsia="ar-SA"/>
        </w:rPr>
        <w:t> ml suspensijos yra mažiau kaip 1</w:t>
      </w:r>
      <w:r w:rsidR="00533493">
        <w:rPr>
          <w:rFonts w:eastAsia="Times New Roman"/>
          <w:lang w:eastAsia="ar-SA"/>
        </w:rPr>
        <w:t> </w:t>
      </w:r>
      <w:r>
        <w:rPr>
          <w:rFonts w:eastAsia="Times New Roman"/>
          <w:lang w:eastAsia="ar-SA"/>
        </w:rPr>
        <w:t>mmol (23</w:t>
      </w:r>
      <w:r w:rsidR="00533493">
        <w:rPr>
          <w:rFonts w:eastAsia="Times New Roman"/>
          <w:lang w:eastAsia="ar-SA"/>
        </w:rPr>
        <w:t> </w:t>
      </w:r>
      <w:r>
        <w:rPr>
          <w:rFonts w:eastAsia="Times New Roman"/>
          <w:lang w:eastAsia="ar-SA"/>
        </w:rPr>
        <w:t>mg) natrio, t.</w:t>
      </w:r>
      <w:r w:rsidR="00533493">
        <w:rPr>
          <w:rFonts w:eastAsia="Times New Roman"/>
          <w:lang w:eastAsia="ar-SA"/>
        </w:rPr>
        <w:t> </w:t>
      </w:r>
      <w:r>
        <w:rPr>
          <w:rFonts w:eastAsia="Times New Roman"/>
          <w:lang w:eastAsia="ar-SA"/>
        </w:rPr>
        <w:t xml:space="preserve">y. jis beveik neturi reikšmės. </w:t>
      </w:r>
    </w:p>
    <w:p w:rsidR="007C4215" w:rsidRPr="00EB1858" w:rsidRDefault="007C4215" w:rsidP="007C4215">
      <w:pPr>
        <w:autoSpaceDE w:val="0"/>
        <w:rPr>
          <w:rFonts w:eastAsia="Times New Roman"/>
        </w:rPr>
      </w:pPr>
    </w:p>
    <w:p w:rsidR="007C4215" w:rsidRPr="00EB1858" w:rsidRDefault="007C4215" w:rsidP="007C4215">
      <w:pPr>
        <w:keepNext/>
        <w:keepLines/>
        <w:tabs>
          <w:tab w:val="left" w:pos="567"/>
        </w:tabs>
        <w:ind w:left="567" w:hanging="567"/>
        <w:outlineLvl w:val="2"/>
        <w:rPr>
          <w:rFonts w:eastAsia="Times New Roman"/>
          <w:b/>
          <w:kern w:val="28"/>
        </w:rPr>
      </w:pPr>
      <w:r w:rsidRPr="00EB1858">
        <w:rPr>
          <w:rFonts w:eastAsia="Times New Roman"/>
          <w:b/>
          <w:kern w:val="28"/>
        </w:rPr>
        <w:t>4.5</w:t>
      </w:r>
      <w:r w:rsidRPr="00EB1858">
        <w:rPr>
          <w:rFonts w:eastAsia="Times New Roman"/>
          <w:b/>
          <w:kern w:val="28"/>
        </w:rPr>
        <w:tab/>
        <w:t>Sąveika su kitais vaistiniais preparatais ir kitokia sąveika</w:t>
      </w:r>
    </w:p>
    <w:p w:rsidR="007C4215" w:rsidRPr="00EB1858" w:rsidRDefault="007C4215" w:rsidP="007C4215">
      <w:pPr>
        <w:rPr>
          <w:rFonts w:eastAsia="Times New Roman"/>
          <w:noProof/>
        </w:rPr>
      </w:pPr>
    </w:p>
    <w:p w:rsidR="007C4215" w:rsidRPr="00EB1858" w:rsidRDefault="007C4215" w:rsidP="007C4215">
      <w:pPr>
        <w:rPr>
          <w:rFonts w:eastAsia="mesNewRomanPSMT"/>
        </w:rPr>
      </w:pPr>
      <w:r w:rsidRPr="00EB1858">
        <w:rPr>
          <w:rFonts w:eastAsia="mesNewRomanPSMT"/>
        </w:rPr>
        <w:t>Kartu su kitais vaistiniais preparatais, galinčiais padidinti virškinimo trakto išopėjimo, virškinimo trakto hemoragijų ar inkstų disfunkcijos riziką, NVNU reikia vartoti atsargiai ir reguliariai vertinti tiek klinkinę būklę, tiek kraujo tyrimus.</w:t>
      </w:r>
    </w:p>
    <w:p w:rsidR="007C4215" w:rsidRPr="00EB1858" w:rsidRDefault="007C4215" w:rsidP="007C4215">
      <w:pPr>
        <w:rPr>
          <w:rFonts w:eastAsia="mesNewRomanPSMT"/>
        </w:rPr>
      </w:pPr>
    </w:p>
    <w:p w:rsidR="007C4215" w:rsidRPr="00EB1858" w:rsidRDefault="007C4215" w:rsidP="007C4215">
      <w:pPr>
        <w:tabs>
          <w:tab w:val="left" w:pos="567"/>
        </w:tabs>
        <w:autoSpaceDE w:val="0"/>
        <w:ind w:left="567" w:hanging="567"/>
        <w:rPr>
          <w:rFonts w:eastAsia="mesNewRomanPSMT"/>
        </w:rPr>
      </w:pPr>
      <w:r w:rsidRPr="00EB1858">
        <w:rPr>
          <w:rFonts w:eastAsia="mesNewRomanPSMT"/>
        </w:rPr>
        <w:t>Ibuprofeną reikia vengti vartoti kartu su:</w:t>
      </w:r>
    </w:p>
    <w:p w:rsidR="007C4215" w:rsidRPr="00EB1858" w:rsidRDefault="007C4215" w:rsidP="007C4215">
      <w:pPr>
        <w:numPr>
          <w:ilvl w:val="0"/>
          <w:numId w:val="2"/>
        </w:numPr>
        <w:tabs>
          <w:tab w:val="clear" w:pos="502"/>
          <w:tab w:val="num" w:pos="567"/>
        </w:tabs>
        <w:suppressAutoHyphens/>
        <w:autoSpaceDE w:val="0"/>
        <w:ind w:left="567" w:hanging="567"/>
        <w:rPr>
          <w:rFonts w:eastAsia="mesNewRomanPSMT"/>
        </w:rPr>
      </w:pPr>
      <w:r w:rsidRPr="00EB1858">
        <w:rPr>
          <w:rFonts w:eastAsia="mesNewRomanPSMT"/>
          <w:bCs/>
        </w:rPr>
        <w:t>kitais NVNU ar acetilsalicilo rūgštimi</w:t>
      </w:r>
      <w:r w:rsidRPr="00EB1858">
        <w:rPr>
          <w:rFonts w:eastAsia="mesNewRomanPSMT"/>
        </w:rPr>
        <w:t>, nes gali padidėti nepageidaujamų reakcijų rizika;</w:t>
      </w:r>
    </w:p>
    <w:p w:rsidR="007C4215" w:rsidRPr="00EB1858" w:rsidRDefault="007C4215" w:rsidP="007C4215">
      <w:pPr>
        <w:numPr>
          <w:ilvl w:val="0"/>
          <w:numId w:val="2"/>
        </w:numPr>
        <w:tabs>
          <w:tab w:val="clear" w:pos="502"/>
          <w:tab w:val="num" w:pos="567"/>
        </w:tabs>
        <w:suppressAutoHyphens/>
        <w:autoSpaceDE w:val="0"/>
        <w:ind w:left="567" w:hanging="567"/>
        <w:rPr>
          <w:rFonts w:eastAsia="mesNewRomanPSMT"/>
        </w:rPr>
      </w:pPr>
      <w:r w:rsidRPr="00EB1858">
        <w:rPr>
          <w:rFonts w:eastAsia="mesNewRomanPS-ItalicMT"/>
          <w:bCs/>
        </w:rPr>
        <w:t>mifepristonu</w:t>
      </w:r>
      <w:r w:rsidRPr="00EB1858">
        <w:rPr>
          <w:rFonts w:eastAsia="mesNewRomanPSMT"/>
        </w:rPr>
        <w:t>: 8</w:t>
      </w:r>
      <w:r w:rsidR="001177F4">
        <w:rPr>
          <w:rFonts w:eastAsia="mesNewRomanPSMT"/>
        </w:rPr>
        <w:t>–</w:t>
      </w:r>
      <w:r w:rsidRPr="00EB1858">
        <w:rPr>
          <w:rFonts w:eastAsia="mesNewRomanPSMT"/>
        </w:rPr>
        <w:t>12 dienų po mifepristono vartojimo NVNU vartoti negalima, nes NVNU gali sumažinti mifepristono poveikį;</w:t>
      </w:r>
    </w:p>
    <w:p w:rsidR="001177F4" w:rsidRDefault="007C4215" w:rsidP="007C4215">
      <w:pPr>
        <w:numPr>
          <w:ilvl w:val="0"/>
          <w:numId w:val="2"/>
        </w:numPr>
        <w:tabs>
          <w:tab w:val="clear" w:pos="502"/>
          <w:tab w:val="num" w:pos="567"/>
        </w:tabs>
        <w:suppressAutoHyphens/>
        <w:autoSpaceDE w:val="0"/>
        <w:ind w:left="567" w:hanging="632"/>
        <w:rPr>
          <w:rFonts w:eastAsia="mesNewRomanPSMT"/>
        </w:rPr>
      </w:pPr>
      <w:r w:rsidRPr="00EB1858">
        <w:rPr>
          <w:rFonts w:eastAsia="mesNewRomanPSMT"/>
        </w:rPr>
        <w:t>acetilsalicilo rūgštimi: paprastai nerekomenduojama kartu vartoti ibuprofeno ir acetilsalicilo rūgšties dėl galimos didesnio nepageidaujamo poveikio rizikos.</w:t>
      </w:r>
    </w:p>
    <w:p w:rsidR="007C4215" w:rsidRPr="00EB1858" w:rsidRDefault="007C4215" w:rsidP="00FD2395">
      <w:pPr>
        <w:suppressAutoHyphens/>
        <w:autoSpaceDE w:val="0"/>
        <w:ind w:left="567"/>
        <w:rPr>
          <w:rFonts w:eastAsia="mesNewRomanPSMT"/>
        </w:rPr>
      </w:pPr>
      <w:r w:rsidRPr="00EB1858">
        <w:rPr>
          <w:rFonts w:eastAsia="mesNewRomanPSMT"/>
        </w:rPr>
        <w:t>Eksperimentiniai duomenys rodo, kad vartojant ibuprofeną kartu su acetilsalicilo rūgštimi, jis gali slopinti mažų dozių acetilsalicilo rūgšties poveikį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5.1</w:t>
      </w:r>
      <w:r w:rsidR="00951C58">
        <w:rPr>
          <w:rFonts w:eastAsia="mesNewRomanPSMT"/>
        </w:rPr>
        <w:t> </w:t>
      </w:r>
      <w:r w:rsidRPr="00EB1858">
        <w:rPr>
          <w:rFonts w:eastAsia="mesNewRomanPSMT"/>
        </w:rPr>
        <w:t>skyrių).</w:t>
      </w:r>
    </w:p>
    <w:p w:rsidR="007C4215" w:rsidRPr="00EB1858" w:rsidRDefault="007C4215" w:rsidP="007C4215">
      <w:pPr>
        <w:tabs>
          <w:tab w:val="left" w:pos="567"/>
        </w:tabs>
        <w:autoSpaceDE w:val="0"/>
        <w:ind w:left="567" w:hanging="567"/>
        <w:rPr>
          <w:rFonts w:eastAsia="Times New Roman"/>
        </w:rPr>
      </w:pPr>
    </w:p>
    <w:p w:rsidR="007C4215" w:rsidRPr="00EB1858" w:rsidRDefault="007C4215" w:rsidP="007C4215">
      <w:pPr>
        <w:tabs>
          <w:tab w:val="left" w:pos="567"/>
        </w:tabs>
        <w:autoSpaceDE w:val="0"/>
        <w:ind w:left="567" w:hanging="567"/>
        <w:rPr>
          <w:rFonts w:eastAsia="mesNewRomanPSMT"/>
        </w:rPr>
      </w:pPr>
      <w:r w:rsidRPr="00EB1858">
        <w:rPr>
          <w:rFonts w:eastAsia="mesNewRomanPSMT"/>
        </w:rPr>
        <w:t xml:space="preserve">Ibuprofenas turi būti vartojamas atsargiai kartu su: </w:t>
      </w:r>
    </w:p>
    <w:p w:rsidR="007C4215" w:rsidRPr="00EB1858" w:rsidRDefault="007C4215" w:rsidP="007C4215">
      <w:pPr>
        <w:numPr>
          <w:ilvl w:val="0"/>
          <w:numId w:val="2"/>
        </w:numPr>
        <w:tabs>
          <w:tab w:val="clear" w:pos="502"/>
          <w:tab w:val="num" w:pos="567"/>
        </w:tabs>
        <w:suppressAutoHyphens/>
        <w:autoSpaceDE w:val="0"/>
        <w:ind w:left="567" w:hanging="567"/>
        <w:rPr>
          <w:rFonts w:eastAsia="mesNewRomanPS-ItalicMT"/>
        </w:rPr>
      </w:pPr>
      <w:r w:rsidRPr="00EB1858">
        <w:rPr>
          <w:rFonts w:eastAsia="mesNewRomanPS-ItalicMT"/>
          <w:bCs/>
        </w:rPr>
        <w:t>hidantoinu ir sulfamidais, nes</w:t>
      </w:r>
      <w:r w:rsidRPr="00EB1858">
        <w:rPr>
          <w:rFonts w:eastAsia="mesNewRomanPS-ItalicMT"/>
        </w:rPr>
        <w:t xml:space="preserve"> gali padidėti toksinio šių medžiagų poveikio rizika;</w:t>
      </w:r>
    </w:p>
    <w:p w:rsidR="007C4215" w:rsidRPr="00EB1858" w:rsidRDefault="007C4215" w:rsidP="007C4215">
      <w:pPr>
        <w:numPr>
          <w:ilvl w:val="0"/>
          <w:numId w:val="2"/>
        </w:numPr>
        <w:tabs>
          <w:tab w:val="clear" w:pos="502"/>
          <w:tab w:val="num" w:pos="567"/>
        </w:tabs>
        <w:suppressAutoHyphens/>
        <w:autoSpaceDE w:val="0"/>
        <w:ind w:left="567" w:hanging="567"/>
        <w:rPr>
          <w:rFonts w:eastAsia="mesNewRomanPS-ItalicMT"/>
        </w:rPr>
      </w:pPr>
      <w:r w:rsidRPr="00EB1858">
        <w:rPr>
          <w:rFonts w:eastAsia="mesNewRomanPS-ItalicMT"/>
          <w:bCs/>
        </w:rPr>
        <w:t xml:space="preserve">trombocitų agregaciją slopinančiais vaistiniais preparatais (pvz., tiklopidinu), </w:t>
      </w:r>
      <w:r w:rsidRPr="00EB1858">
        <w:rPr>
          <w:rFonts w:eastAsia="mesNewRomanPS-ItalicMT"/>
        </w:rPr>
        <w:t>nes yra papildomo trombocitų funkcijos slopinimo ir kraujavimo iš virškinamojo trakto pavojus;</w:t>
      </w:r>
    </w:p>
    <w:p w:rsidR="007C4215" w:rsidRPr="00EB1858" w:rsidRDefault="007C4215" w:rsidP="007C4215">
      <w:pPr>
        <w:numPr>
          <w:ilvl w:val="0"/>
          <w:numId w:val="2"/>
        </w:numPr>
        <w:tabs>
          <w:tab w:val="clear" w:pos="502"/>
          <w:tab w:val="num" w:pos="567"/>
        </w:tabs>
        <w:suppressAutoHyphens/>
        <w:autoSpaceDE w:val="0"/>
        <w:ind w:left="567" w:hanging="567"/>
        <w:rPr>
          <w:rFonts w:eastAsia="mesNewRomanPSMT"/>
        </w:rPr>
      </w:pPr>
      <w:r w:rsidRPr="00EB1858">
        <w:rPr>
          <w:rFonts w:eastAsia="mesNewRomanPS-ItalicMT"/>
          <w:bCs/>
        </w:rPr>
        <w:t>ličiu:</w:t>
      </w:r>
      <w:r w:rsidRPr="00EB1858">
        <w:rPr>
          <w:rFonts w:eastAsia="mesNewRomanPS-ItalicMT"/>
        </w:rPr>
        <w:t xml:space="preserve"> NVNU gali padidinti ličio kiekį plazmoje</w:t>
      </w:r>
      <w:r w:rsidRPr="00EB1858">
        <w:rPr>
          <w:rFonts w:eastAsia="mesNewRomanPSMT"/>
        </w:rPr>
        <w:t>, galimai dėl ličio klirensą mažinančio poveikio. Šiuos vaistinius preparatus reikia vengti kartu vartoti, nebent tiriamas ličio kiekis. Reikia apsvarstyti galimybę sumažinti ličio dozę;</w:t>
      </w:r>
    </w:p>
    <w:p w:rsidR="007C4215" w:rsidRPr="00EB1858" w:rsidRDefault="007C4215" w:rsidP="007C4215">
      <w:pPr>
        <w:numPr>
          <w:ilvl w:val="0"/>
          <w:numId w:val="2"/>
        </w:numPr>
        <w:tabs>
          <w:tab w:val="clear" w:pos="502"/>
          <w:tab w:val="num" w:pos="567"/>
        </w:tabs>
        <w:suppressAutoHyphens/>
        <w:autoSpaceDE w:val="0"/>
        <w:ind w:left="567" w:hanging="567"/>
        <w:rPr>
          <w:rFonts w:eastAsia="mesNewRomanPSMT"/>
        </w:rPr>
      </w:pPr>
      <w:r w:rsidRPr="00EB1858">
        <w:rPr>
          <w:rFonts w:eastAsia="mesNewRomanPS-ItalicMT"/>
          <w:bCs/>
        </w:rPr>
        <w:t>antikoaguliantais:</w:t>
      </w:r>
      <w:r w:rsidRPr="00EB1858">
        <w:rPr>
          <w:rFonts w:eastAsia="mesNewRomanPS-ItalicMT"/>
        </w:rPr>
        <w:t xml:space="preserve"> NVNU gali padidinti antikoaguliantų (pvz., varfarino) poveikį kraujavimo laikui.</w:t>
      </w:r>
      <w:r w:rsidRPr="00EB1858">
        <w:rPr>
          <w:rFonts w:eastAsia="mesNewRomanPSMT"/>
        </w:rPr>
        <w:t xml:space="preserve"> Todėl reikia vengti šių vaistinių preparatų vartojimo kartu. Jei tai neįmanoma, gydymo ibuprofenu pradžioje reikia atlikti koaguliacijos testą ir, jei reikia, pakoreguoti antikoagulianto dozę;</w:t>
      </w:r>
    </w:p>
    <w:p w:rsidR="007C4215" w:rsidRPr="00EB1858" w:rsidRDefault="007C4215" w:rsidP="007C4215">
      <w:pPr>
        <w:numPr>
          <w:ilvl w:val="0"/>
          <w:numId w:val="2"/>
        </w:numPr>
        <w:tabs>
          <w:tab w:val="clear" w:pos="502"/>
          <w:tab w:val="num" w:pos="567"/>
        </w:tabs>
        <w:suppressAutoHyphens/>
        <w:autoSpaceDE w:val="0"/>
        <w:ind w:left="567" w:hanging="567"/>
        <w:rPr>
          <w:rFonts w:eastAsia="mesNewRomanPSMT"/>
        </w:rPr>
      </w:pPr>
      <w:r w:rsidRPr="00EB1858">
        <w:rPr>
          <w:rFonts w:eastAsia="mesNewRomanPS-ItalicMT"/>
          <w:bCs/>
        </w:rPr>
        <w:lastRenderedPageBreak/>
        <w:t>digoksinu:</w:t>
      </w:r>
      <w:r w:rsidRPr="00EB1858">
        <w:rPr>
          <w:rFonts w:eastAsia="mesNewRomanPS-ItalicMT"/>
        </w:rPr>
        <w:t xml:space="preserve"> NVNU gali padidinti digoksino kiekį plazmoje</w:t>
      </w:r>
      <w:r w:rsidRPr="00EB1858">
        <w:rPr>
          <w:rFonts w:eastAsia="mesNewRomanPSMT"/>
        </w:rPr>
        <w:t>, taip padidindamas digoksino toksinio poveikio riziką;</w:t>
      </w:r>
    </w:p>
    <w:p w:rsidR="007C4215" w:rsidRPr="00EB1858" w:rsidRDefault="007C4215" w:rsidP="007C4215">
      <w:pPr>
        <w:numPr>
          <w:ilvl w:val="0"/>
          <w:numId w:val="2"/>
        </w:numPr>
        <w:tabs>
          <w:tab w:val="clear" w:pos="502"/>
          <w:tab w:val="num" w:pos="567"/>
        </w:tabs>
        <w:suppressAutoHyphens/>
        <w:autoSpaceDE w:val="0"/>
        <w:ind w:left="567" w:hanging="567"/>
        <w:rPr>
          <w:rFonts w:eastAsia="mesNewRomanPSMT"/>
        </w:rPr>
      </w:pPr>
      <w:r w:rsidRPr="00EB1858">
        <w:rPr>
          <w:rFonts w:eastAsia="mesNewRomanPS-ItalicMT"/>
          <w:bCs/>
        </w:rPr>
        <w:t>metotreksatu:</w:t>
      </w:r>
      <w:r w:rsidRPr="00EB1858">
        <w:rPr>
          <w:rFonts w:eastAsia="mesNewRomanPS-ItalicMT"/>
          <w:b/>
          <w:bCs/>
        </w:rPr>
        <w:t xml:space="preserve"> </w:t>
      </w:r>
      <w:r w:rsidRPr="00EB1858">
        <w:rPr>
          <w:rFonts w:eastAsia="mesNewRomanPS-ItalicMT"/>
        </w:rPr>
        <w:t>ibuprofenas padidina metotreksato kiekį. Jeigu kartu su metotreksatu vartojamos mažos ibuprofeno dozės, reikia sekti kraujo tyrimų rodmenis, ypač pirmąsias vartojimo kartu savaites. Pacientus, kurių inkstų funkcija pablogėja, neatsižvelgiant į pablogėjimo laipsnį, ir senyvus pacientus reikia stebėti intensyviau, taip pat, norint apsisaugoti nuo galimo metotreksato klirenso sumažėjimo, reikia pradėti stebėti inkstų funkciją;</w:t>
      </w:r>
    </w:p>
    <w:p w:rsidR="007C4215" w:rsidRPr="00EB1858" w:rsidRDefault="007C4215" w:rsidP="007C4215">
      <w:pPr>
        <w:numPr>
          <w:ilvl w:val="0"/>
          <w:numId w:val="2"/>
        </w:numPr>
        <w:tabs>
          <w:tab w:val="clear" w:pos="502"/>
          <w:tab w:val="num" w:pos="567"/>
        </w:tabs>
        <w:suppressAutoHyphens/>
        <w:autoSpaceDE w:val="0"/>
        <w:ind w:left="567" w:hanging="567"/>
        <w:rPr>
          <w:rFonts w:eastAsia="mesNewRomanPSMT"/>
        </w:rPr>
      </w:pPr>
      <w:r w:rsidRPr="00EB1858">
        <w:rPr>
          <w:rFonts w:eastAsia="mesNewRomanPS-ItalicMT"/>
          <w:bCs/>
        </w:rPr>
        <w:t>pentoksifilinu:</w:t>
      </w:r>
      <w:r w:rsidRPr="00EB1858">
        <w:rPr>
          <w:rFonts w:eastAsia="mesNewRomanPS-ItalicMT"/>
        </w:rPr>
        <w:t xml:space="preserve"> </w:t>
      </w:r>
      <w:r w:rsidRPr="00EB1858">
        <w:rPr>
          <w:rFonts w:eastAsia="mesNewRomanPSMT"/>
        </w:rPr>
        <w:t>gali padidėti kraujavimų rizika, todėl yra rekomenduojama ištirti kraujavimo laiką;</w:t>
      </w:r>
    </w:p>
    <w:p w:rsidR="007C4215" w:rsidRPr="00EB1858" w:rsidRDefault="007C4215" w:rsidP="007C4215">
      <w:pPr>
        <w:numPr>
          <w:ilvl w:val="0"/>
          <w:numId w:val="2"/>
        </w:numPr>
        <w:tabs>
          <w:tab w:val="clear" w:pos="502"/>
          <w:tab w:val="num" w:pos="567"/>
        </w:tabs>
        <w:suppressAutoHyphens/>
        <w:autoSpaceDE w:val="0"/>
        <w:ind w:left="567" w:hanging="567"/>
        <w:rPr>
          <w:rFonts w:eastAsia="mesNewRomanPS-ItalicMT"/>
        </w:rPr>
      </w:pPr>
      <w:r w:rsidRPr="00EB1858">
        <w:rPr>
          <w:rFonts w:eastAsia="mesNewRomanPS-ItalicMT"/>
          <w:bCs/>
        </w:rPr>
        <w:t>fenitoinu:</w:t>
      </w:r>
      <w:r w:rsidRPr="00EB1858">
        <w:rPr>
          <w:rFonts w:eastAsia="mesNewRomanPS-ItalicMT"/>
        </w:rPr>
        <w:t xml:space="preserve"> gali padidėti fenitoino kiekis plazmoje;</w:t>
      </w:r>
    </w:p>
    <w:p w:rsidR="007C4215" w:rsidRPr="00EB1858" w:rsidRDefault="007C4215" w:rsidP="007C4215">
      <w:pPr>
        <w:numPr>
          <w:ilvl w:val="0"/>
          <w:numId w:val="2"/>
        </w:numPr>
        <w:tabs>
          <w:tab w:val="clear" w:pos="502"/>
          <w:tab w:val="num" w:pos="567"/>
        </w:tabs>
        <w:suppressAutoHyphens/>
        <w:autoSpaceDE w:val="0"/>
        <w:ind w:left="567" w:hanging="567"/>
        <w:rPr>
          <w:rFonts w:eastAsia="mesNewRomanPSMT"/>
        </w:rPr>
      </w:pPr>
      <w:r w:rsidRPr="00EB1858">
        <w:rPr>
          <w:rFonts w:eastAsia="mesNewRomanPS-ItalicMT"/>
        </w:rPr>
        <w:t>p</w:t>
      </w:r>
      <w:r w:rsidRPr="00EB1858">
        <w:rPr>
          <w:rFonts w:eastAsia="mesNewRomanPS-ItalicMT"/>
          <w:bCs/>
        </w:rPr>
        <w:t>robenecidu ir sulfinpirazonu.</w:t>
      </w:r>
      <w:r w:rsidRPr="00EB1858">
        <w:rPr>
          <w:rFonts w:eastAsia="mesNewRomanPS-ItalicMT"/>
        </w:rPr>
        <w:t xml:space="preserve"> Jie gali padidinti ibuprofeno koncentraciją plazmoje. Ši sąveika</w:t>
      </w:r>
      <w:r w:rsidRPr="00EB1858">
        <w:rPr>
          <w:rFonts w:eastAsia="mesNewRomanPSMT"/>
        </w:rPr>
        <w:t xml:space="preserve"> gali pasireikšti dėl slopinančio mechanizmo toje vietoje, kur vyksta inkstų kanalėlių sekrecija ir konjugacija su gliukurono rūgštimi, todėl gali tekti pakoreguoti ibuprofeno dozę;</w:t>
      </w:r>
    </w:p>
    <w:p w:rsidR="007C4215" w:rsidRPr="00EB1858" w:rsidRDefault="007C4215" w:rsidP="007C4215">
      <w:pPr>
        <w:numPr>
          <w:ilvl w:val="0"/>
          <w:numId w:val="2"/>
        </w:numPr>
        <w:tabs>
          <w:tab w:val="clear" w:pos="502"/>
          <w:tab w:val="num" w:pos="567"/>
        </w:tabs>
        <w:suppressAutoHyphens/>
        <w:autoSpaceDE w:val="0"/>
        <w:ind w:left="567" w:hanging="567"/>
        <w:rPr>
          <w:rFonts w:eastAsia="mesNewRomanPS-ItalicMT"/>
        </w:rPr>
      </w:pPr>
      <w:r w:rsidRPr="00EB1858">
        <w:rPr>
          <w:rFonts w:eastAsia="mesNewRomanPS-ItalicMT"/>
          <w:bCs/>
        </w:rPr>
        <w:t>chinolonais.</w:t>
      </w:r>
      <w:r w:rsidRPr="00EB1858">
        <w:rPr>
          <w:rFonts w:eastAsia="mesNewRomanPS-ItalicMT"/>
        </w:rPr>
        <w:t xml:space="preserve"> Gauta pranešimų apie pavienius traukulių atvejus, kurie gali būti sukelti chinolono ir NVNU vartojimo kartu;</w:t>
      </w:r>
    </w:p>
    <w:p w:rsidR="007C4215" w:rsidRPr="00EB1858" w:rsidRDefault="007C4215" w:rsidP="007C4215">
      <w:pPr>
        <w:numPr>
          <w:ilvl w:val="0"/>
          <w:numId w:val="3"/>
        </w:numPr>
        <w:tabs>
          <w:tab w:val="clear" w:pos="360"/>
          <w:tab w:val="num" w:pos="567"/>
        </w:tabs>
        <w:suppressAutoHyphens/>
        <w:autoSpaceDE w:val="0"/>
        <w:ind w:left="567" w:hanging="567"/>
        <w:rPr>
          <w:rFonts w:eastAsia="mesNewRomanPSMT"/>
        </w:rPr>
      </w:pPr>
      <w:r w:rsidRPr="00EB1858">
        <w:rPr>
          <w:rFonts w:eastAsia="mesNewRomanPS-ItalicMT"/>
          <w:bCs/>
        </w:rPr>
        <w:t>tiazidais, kilpiniais diuretikais ir kalį sulaikančiais diuretikais.</w:t>
      </w:r>
      <w:r w:rsidRPr="00EB1858">
        <w:rPr>
          <w:rFonts w:eastAsia="mesNewRomanPS-ItalicMT"/>
        </w:rPr>
        <w:t xml:space="preserve"> NVNU </w:t>
      </w:r>
      <w:r w:rsidRPr="00EB1858">
        <w:rPr>
          <w:rFonts w:eastAsia="mesNewRomanPSMT"/>
        </w:rPr>
        <w:t>gali neutralizuoti šių vaistinių preparatų diuretinį poveikį. NVNU ir diuretikų vartojant kartu, gali padidėti inkstų funkcijos sutrikimo rizika, nes sumažėja inkstų kraujotaka. NVNU vartojimas kartu su kalį sulaikančiais diuretikais gali būti susijęs su kalio kiekio padidėjimu, todėl reikia tirti jo kiekį kraujo plazmoje;</w:t>
      </w:r>
    </w:p>
    <w:p w:rsidR="007C4215" w:rsidRPr="00EB1858" w:rsidRDefault="007C4215" w:rsidP="007C4215">
      <w:pPr>
        <w:numPr>
          <w:ilvl w:val="0"/>
          <w:numId w:val="3"/>
        </w:numPr>
        <w:tabs>
          <w:tab w:val="clear" w:pos="360"/>
          <w:tab w:val="num" w:pos="567"/>
        </w:tabs>
        <w:suppressAutoHyphens/>
        <w:autoSpaceDE w:val="0"/>
        <w:ind w:left="567" w:hanging="567"/>
        <w:rPr>
          <w:rFonts w:eastAsia="mesNewRomanPSMT"/>
        </w:rPr>
      </w:pPr>
      <w:r w:rsidRPr="00EB1858">
        <w:rPr>
          <w:rFonts w:eastAsia="mesNewRomanPS-ItalicMT"/>
          <w:bCs/>
        </w:rPr>
        <w:t>sulfonilšlapalo dariniais</w:t>
      </w:r>
      <w:r w:rsidRPr="00EB1858">
        <w:rPr>
          <w:rFonts w:eastAsia="mesNewRomanPS-ItalicMT"/>
        </w:rPr>
        <w:t xml:space="preserve">. Išlaisvindamas sulfonilšlapalo darinius iš junginių su plazmos baltymais, NVNU gali </w:t>
      </w:r>
      <w:r w:rsidRPr="00EB1858">
        <w:rPr>
          <w:rFonts w:eastAsia="mesNewRomanPSMT"/>
        </w:rPr>
        <w:t>padidinti jų hipoglikeminį poveikį;</w:t>
      </w:r>
    </w:p>
    <w:p w:rsidR="007C4215" w:rsidRPr="00EB1858" w:rsidRDefault="007C4215" w:rsidP="007C4215">
      <w:pPr>
        <w:numPr>
          <w:ilvl w:val="0"/>
          <w:numId w:val="2"/>
        </w:numPr>
        <w:tabs>
          <w:tab w:val="clear" w:pos="502"/>
          <w:tab w:val="num" w:pos="567"/>
        </w:tabs>
        <w:suppressAutoHyphens/>
        <w:autoSpaceDE w:val="0"/>
        <w:ind w:left="567" w:hanging="567"/>
        <w:rPr>
          <w:rFonts w:eastAsia="mesNewRomanPS-ItalicMT"/>
        </w:rPr>
      </w:pPr>
      <w:r w:rsidRPr="00EB1858">
        <w:rPr>
          <w:rFonts w:eastAsia="mesNewRomanPS-ItalicMT"/>
          <w:bCs/>
        </w:rPr>
        <w:t>ciklosporinu, takrolimuzu.</w:t>
      </w:r>
      <w:r w:rsidRPr="00EB1858">
        <w:rPr>
          <w:rFonts w:eastAsia="mesNewRomanPS-ItalicMT"/>
        </w:rPr>
        <w:t xml:space="preserve"> Dėl šių vaistinių preparatų vartojimo kartu su NVNU sumažėja inkstų prostaglandinų sintezė ir gali padidėti nefrotoksinio poveikio rizika. Jei šie vaistiniai preparatai vartojami kartu, inkstų funkciją reikia dažnai tirti;</w:t>
      </w:r>
    </w:p>
    <w:p w:rsidR="007C4215" w:rsidRPr="00EB1858" w:rsidRDefault="007C4215" w:rsidP="007C4215">
      <w:pPr>
        <w:numPr>
          <w:ilvl w:val="0"/>
          <w:numId w:val="2"/>
        </w:numPr>
        <w:tabs>
          <w:tab w:val="clear" w:pos="502"/>
          <w:tab w:val="num" w:pos="567"/>
        </w:tabs>
        <w:suppressAutoHyphens/>
        <w:autoSpaceDE w:val="0"/>
        <w:ind w:left="567" w:hanging="567"/>
        <w:rPr>
          <w:rFonts w:eastAsia="mesNewRomanPS-ItalicMT"/>
        </w:rPr>
      </w:pPr>
      <w:r w:rsidRPr="00EB1858">
        <w:rPr>
          <w:rFonts w:eastAsia="mesNewRomanPS-ItalicMT"/>
          <w:bCs/>
        </w:rPr>
        <w:t>kortikosteroidais.</w:t>
      </w:r>
      <w:r w:rsidRPr="00EB1858">
        <w:rPr>
          <w:rFonts w:eastAsia="mesNewRomanPS-ItalicMT"/>
        </w:rPr>
        <w:t xml:space="preserve"> NVNU ir kortikosteroidų vartojimas kartu gali padidinti virškinimo trakto opų arba kraujavimo iš virškinamojo trakto atsiradimo riziką;</w:t>
      </w:r>
    </w:p>
    <w:p w:rsidR="007C4215" w:rsidRPr="00EB1858" w:rsidRDefault="007C4215" w:rsidP="007C4215">
      <w:pPr>
        <w:numPr>
          <w:ilvl w:val="0"/>
          <w:numId w:val="2"/>
        </w:numPr>
        <w:tabs>
          <w:tab w:val="clear" w:pos="502"/>
          <w:tab w:val="num" w:pos="567"/>
        </w:tabs>
        <w:suppressAutoHyphens/>
        <w:autoSpaceDE w:val="0"/>
        <w:ind w:left="567" w:hanging="567"/>
        <w:rPr>
          <w:rFonts w:eastAsia="mesNewRomanPSMT"/>
        </w:rPr>
      </w:pPr>
      <w:r w:rsidRPr="00EB1858">
        <w:rPr>
          <w:rFonts w:eastAsia="mesNewRomanPS-ItalicMT"/>
          <w:bCs/>
        </w:rPr>
        <w:t>antihipertenziniais vaistiniais preparatais (tame tarpe AKF inhibitoriais ar beta-adrenoblokatoriais).</w:t>
      </w:r>
      <w:r w:rsidRPr="00EB1858">
        <w:rPr>
          <w:rFonts w:eastAsia="mesNewRomanPS-ItalicMT"/>
          <w:b/>
          <w:bCs/>
        </w:rPr>
        <w:t xml:space="preserve"> </w:t>
      </w:r>
      <w:r w:rsidRPr="00EB1858">
        <w:rPr>
          <w:rFonts w:eastAsia="mesNewRomanPS-ItalicMT"/>
        </w:rPr>
        <w:t>NVNU gali sumažinti antihipertenzinių preparatų veiksmingumą.</w:t>
      </w:r>
      <w:r w:rsidRPr="00EB1858">
        <w:rPr>
          <w:rFonts w:eastAsia="mesNewRomanPSMT"/>
        </w:rPr>
        <w:t xml:space="preserve"> NVNU ir AKF inhibitorių vartojimas kartu gali būti susijęs su ūmaus inkstų nepakankamumo išsivystymu;</w:t>
      </w:r>
    </w:p>
    <w:p w:rsidR="007C4215" w:rsidRPr="00EB1858" w:rsidRDefault="007C4215" w:rsidP="007C4215">
      <w:pPr>
        <w:numPr>
          <w:ilvl w:val="0"/>
          <w:numId w:val="2"/>
        </w:numPr>
        <w:tabs>
          <w:tab w:val="clear" w:pos="502"/>
          <w:tab w:val="num" w:pos="567"/>
        </w:tabs>
        <w:suppressAutoHyphens/>
        <w:autoSpaceDE w:val="0"/>
        <w:ind w:left="567" w:hanging="567"/>
        <w:rPr>
          <w:rFonts w:eastAsia="mesNewRomanPS-ItalicMT"/>
        </w:rPr>
      </w:pPr>
      <w:r w:rsidRPr="00EB1858">
        <w:rPr>
          <w:rFonts w:eastAsia="mesNewRomanPS-ItalicMT"/>
        </w:rPr>
        <w:t>t</w:t>
      </w:r>
      <w:r w:rsidRPr="00EB1858">
        <w:rPr>
          <w:rFonts w:eastAsia="mesNewRomanPS-ItalicMT"/>
          <w:bCs/>
        </w:rPr>
        <w:t>rombolitikais:</w:t>
      </w:r>
      <w:r w:rsidRPr="00EB1858">
        <w:rPr>
          <w:rFonts w:eastAsia="mesNewRomanPS-ItalicMT"/>
        </w:rPr>
        <w:t xml:space="preserve"> padidėja kraujavimo rizika;</w:t>
      </w:r>
    </w:p>
    <w:p w:rsidR="007C4215" w:rsidRPr="00EB1858" w:rsidRDefault="007C4215" w:rsidP="007C4215">
      <w:pPr>
        <w:numPr>
          <w:ilvl w:val="0"/>
          <w:numId w:val="2"/>
        </w:numPr>
        <w:tabs>
          <w:tab w:val="clear" w:pos="502"/>
          <w:tab w:val="num" w:pos="567"/>
        </w:tabs>
        <w:suppressAutoHyphens/>
        <w:autoSpaceDE w:val="0"/>
        <w:ind w:left="567" w:hanging="567"/>
        <w:rPr>
          <w:rFonts w:eastAsia="mesNewRomanPSMT"/>
        </w:rPr>
      </w:pPr>
      <w:r w:rsidRPr="00EB1858">
        <w:rPr>
          <w:rFonts w:eastAsia="mesNewRomanPS-ItalicMT"/>
          <w:bCs/>
        </w:rPr>
        <w:t>zidovudinu. P</w:t>
      </w:r>
      <w:r w:rsidRPr="00EB1858">
        <w:rPr>
          <w:rFonts w:eastAsia="mesNewRomanPS-ItalicMT"/>
        </w:rPr>
        <w:t>raėjus savaitei po NVNU vartojimo,</w:t>
      </w:r>
      <w:r w:rsidRPr="00EB1858">
        <w:rPr>
          <w:rFonts w:eastAsia="mesNewRomanPS-ItalicMT"/>
          <w:bCs/>
        </w:rPr>
        <w:t xml:space="preserve"> d</w:t>
      </w:r>
      <w:r w:rsidRPr="00EB1858">
        <w:rPr>
          <w:rFonts w:eastAsia="mesNewRomanPS-ItalicMT"/>
        </w:rPr>
        <w:t>ėl poveikio retikuliocitams zidovudinas gali padidinti ūminės anemijos riziką</w:t>
      </w:r>
      <w:r w:rsidRPr="00EB1858">
        <w:rPr>
          <w:rFonts w:eastAsia="mesNewRomanPSMT"/>
        </w:rPr>
        <w:t>. Kartu vartojant NVNU, ypač gydymo pradžioje, reikia tirti kraujo tyrimų rodmenis;</w:t>
      </w:r>
    </w:p>
    <w:p w:rsidR="007C4215" w:rsidRPr="00EB1858" w:rsidRDefault="007C4215" w:rsidP="007C4215">
      <w:pPr>
        <w:numPr>
          <w:ilvl w:val="0"/>
          <w:numId w:val="2"/>
        </w:numPr>
        <w:tabs>
          <w:tab w:val="clear" w:pos="502"/>
          <w:tab w:val="num" w:pos="567"/>
        </w:tabs>
        <w:suppressAutoHyphens/>
        <w:autoSpaceDE w:val="0"/>
        <w:ind w:left="567" w:hanging="567"/>
        <w:rPr>
          <w:rFonts w:eastAsia="mesNewRomanPSMT"/>
        </w:rPr>
      </w:pPr>
      <w:r w:rsidRPr="00EB1858">
        <w:rPr>
          <w:rFonts w:eastAsia="mesNewRomanPS-ItalicMT"/>
          <w:bCs/>
        </w:rPr>
        <w:t>selektyviais serotonino reabsorbcijos inhibitoriais:</w:t>
      </w:r>
      <w:r w:rsidRPr="00EB1858">
        <w:rPr>
          <w:rFonts w:eastAsia="mesNewRomanPS-ItalicMT"/>
          <w:b/>
          <w:bCs/>
        </w:rPr>
        <w:t xml:space="preserve"> </w:t>
      </w:r>
      <w:r w:rsidRPr="00EB1858">
        <w:rPr>
          <w:rFonts w:eastAsia="mesNewRomanPS-ItalicMT"/>
          <w:bCs/>
        </w:rPr>
        <w:t>gali padidėti kraujavimo iš virškinamojo trakto rizika (žr. 4.4 skyrių);</w:t>
      </w:r>
    </w:p>
    <w:p w:rsidR="007C4215" w:rsidRPr="00EB1858" w:rsidRDefault="007C4215" w:rsidP="007C4215">
      <w:pPr>
        <w:numPr>
          <w:ilvl w:val="0"/>
          <w:numId w:val="2"/>
        </w:numPr>
        <w:tabs>
          <w:tab w:val="clear" w:pos="502"/>
          <w:tab w:val="num" w:pos="567"/>
        </w:tabs>
        <w:suppressAutoHyphens/>
        <w:autoSpaceDE w:val="0"/>
        <w:ind w:left="567" w:hanging="567"/>
        <w:rPr>
          <w:rFonts w:eastAsia="mesNewRomanPSMT"/>
        </w:rPr>
      </w:pPr>
      <w:r w:rsidRPr="00EB1858">
        <w:rPr>
          <w:rFonts w:eastAsia="mesNewRomanPS-ItalicMT"/>
        </w:rPr>
        <w:t xml:space="preserve">maistu: ibuprofeno vartojimas su maistu lėtina absorbcijos greitį, tačiau absorbcijos dydžiui įtakos nedaro </w:t>
      </w:r>
      <w:r w:rsidRPr="00EB1858">
        <w:rPr>
          <w:rFonts w:eastAsia="mesNewRomanPSMT"/>
        </w:rPr>
        <w:t>(žr.</w:t>
      </w:r>
      <w:r w:rsidR="00951C58">
        <w:rPr>
          <w:rFonts w:eastAsia="mesNewRomanPSMT"/>
        </w:rPr>
        <w:t xml:space="preserve"> </w:t>
      </w:r>
      <w:r w:rsidRPr="00EB1858">
        <w:rPr>
          <w:rFonts w:eastAsia="mesNewRomanPSMT"/>
        </w:rPr>
        <w:t>5.2</w:t>
      </w:r>
      <w:r w:rsidR="00951C58">
        <w:rPr>
          <w:rFonts w:eastAsia="mesNewRomanPSMT"/>
        </w:rPr>
        <w:t> </w:t>
      </w:r>
      <w:r w:rsidRPr="00EB1858">
        <w:rPr>
          <w:rFonts w:eastAsia="mesNewRomanPSMT"/>
        </w:rPr>
        <w:t>skyrių).</w:t>
      </w:r>
    </w:p>
    <w:p w:rsidR="007C4215" w:rsidRPr="00EB1858" w:rsidRDefault="007C4215" w:rsidP="007C4215">
      <w:pPr>
        <w:autoSpaceDE w:val="0"/>
        <w:rPr>
          <w:rFonts w:eastAsia="mesNewRomanPS-ItalicMT"/>
        </w:rPr>
      </w:pPr>
    </w:p>
    <w:p w:rsidR="007C4215" w:rsidRPr="00EB1858" w:rsidRDefault="007C4215" w:rsidP="007C4215">
      <w:pPr>
        <w:autoSpaceDE w:val="0"/>
        <w:rPr>
          <w:rFonts w:eastAsia="mesNewRomanPS-ItalicMT"/>
        </w:rPr>
      </w:pPr>
      <w:r w:rsidRPr="00EB1858">
        <w:rPr>
          <w:rFonts w:eastAsia="mesNewRomanPS-ItalicMT"/>
        </w:rPr>
        <w:t>Sąveikos tyrimai:</w:t>
      </w:r>
    </w:p>
    <w:p w:rsidR="007C4215" w:rsidRPr="00EB1858" w:rsidRDefault="007C4215" w:rsidP="007C4215">
      <w:pPr>
        <w:tabs>
          <w:tab w:val="left" w:pos="567"/>
        </w:tabs>
        <w:autoSpaceDE w:val="0"/>
        <w:rPr>
          <w:rFonts w:eastAsia="mesNewRomanPSMT"/>
        </w:rPr>
      </w:pPr>
      <w:r w:rsidRPr="00EB1858">
        <w:rPr>
          <w:rFonts w:eastAsia="mesNewRomanPS-ItalicMT"/>
        </w:rPr>
        <w:t>-</w:t>
      </w:r>
      <w:r w:rsidRPr="00EB1858">
        <w:rPr>
          <w:rFonts w:eastAsia="mesNewRomanPS-ItalicMT"/>
        </w:rPr>
        <w:tab/>
        <w:t>kraujavimo laikas (1 parą po vartojimo gali būti ilgesnis);</w:t>
      </w:r>
    </w:p>
    <w:p w:rsidR="007C4215" w:rsidRPr="00EB1858" w:rsidRDefault="007C4215" w:rsidP="007C4215">
      <w:pPr>
        <w:tabs>
          <w:tab w:val="left" w:pos="567"/>
        </w:tabs>
        <w:autoSpaceDE w:val="0"/>
        <w:rPr>
          <w:rFonts w:eastAsia="mesNewRomanPSMT"/>
        </w:rPr>
      </w:pPr>
      <w:r w:rsidRPr="00EB1858">
        <w:rPr>
          <w:rFonts w:eastAsia="mesNewRomanPSMT"/>
        </w:rPr>
        <w:t>-</w:t>
      </w:r>
      <w:r w:rsidRPr="00EB1858">
        <w:rPr>
          <w:rFonts w:eastAsia="mesNewRomanPSMT"/>
        </w:rPr>
        <w:tab/>
        <w:t>gliukozės koncentracija kraujyje (gali sumažėti);</w:t>
      </w:r>
    </w:p>
    <w:p w:rsidR="007C4215" w:rsidRPr="00EB1858" w:rsidRDefault="007C4215" w:rsidP="007C4215">
      <w:pPr>
        <w:tabs>
          <w:tab w:val="left" w:pos="567"/>
        </w:tabs>
        <w:autoSpaceDE w:val="0"/>
        <w:rPr>
          <w:rFonts w:eastAsia="mesNewRomanPSMT"/>
        </w:rPr>
      </w:pPr>
      <w:r w:rsidRPr="00EB1858">
        <w:rPr>
          <w:rFonts w:eastAsia="mesNewRomanPSMT"/>
        </w:rPr>
        <w:t>-</w:t>
      </w:r>
      <w:r w:rsidRPr="00EB1858">
        <w:rPr>
          <w:rFonts w:eastAsia="mesNewRomanPSMT"/>
        </w:rPr>
        <w:tab/>
        <w:t>kreatinino klirensas (gali sumažėti);</w:t>
      </w:r>
    </w:p>
    <w:p w:rsidR="007C4215" w:rsidRPr="00EB1858" w:rsidRDefault="007C4215" w:rsidP="007C4215">
      <w:pPr>
        <w:tabs>
          <w:tab w:val="left" w:pos="567"/>
        </w:tabs>
        <w:autoSpaceDE w:val="0"/>
        <w:rPr>
          <w:rFonts w:eastAsia="mesNewRomanPSMT"/>
        </w:rPr>
      </w:pPr>
      <w:r w:rsidRPr="00EB1858">
        <w:rPr>
          <w:rFonts w:eastAsia="mesNewRomanPSMT"/>
        </w:rPr>
        <w:t>-</w:t>
      </w:r>
      <w:r w:rsidRPr="00EB1858">
        <w:rPr>
          <w:rFonts w:eastAsia="mesNewRomanPSMT"/>
        </w:rPr>
        <w:tab/>
        <w:t>hematokritas arba hemoglobinas (gali sumažėti);</w:t>
      </w:r>
    </w:p>
    <w:p w:rsidR="007C4215" w:rsidRPr="00EB1858" w:rsidRDefault="007C4215" w:rsidP="007C4215">
      <w:pPr>
        <w:tabs>
          <w:tab w:val="left" w:pos="567"/>
        </w:tabs>
        <w:autoSpaceDE w:val="0"/>
        <w:rPr>
          <w:rFonts w:eastAsia="mesNewRomanPSMT"/>
        </w:rPr>
      </w:pPr>
      <w:r w:rsidRPr="00EB1858">
        <w:rPr>
          <w:rFonts w:eastAsia="mesNewRomanPSMT"/>
        </w:rPr>
        <w:t>-</w:t>
      </w:r>
      <w:r w:rsidRPr="00EB1858">
        <w:rPr>
          <w:rFonts w:eastAsia="mesNewRomanPSMT"/>
        </w:rPr>
        <w:tab/>
        <w:t>šlapalo, azoto kiekis kraujyje, kreatinino ir kalio kiekis kraujo serume (gali padidėti);</w:t>
      </w:r>
    </w:p>
    <w:p w:rsidR="007C4215" w:rsidRPr="00EB1858" w:rsidRDefault="007C4215" w:rsidP="007C4215">
      <w:pPr>
        <w:tabs>
          <w:tab w:val="left" w:pos="567"/>
        </w:tabs>
        <w:autoSpaceDE w:val="0"/>
        <w:rPr>
          <w:rFonts w:eastAsia="mesNewRomanPSMT"/>
        </w:rPr>
      </w:pPr>
      <w:r w:rsidRPr="00EB1858">
        <w:rPr>
          <w:rFonts w:eastAsia="mesNewRomanPSMT"/>
        </w:rPr>
        <w:t>-</w:t>
      </w:r>
      <w:r w:rsidRPr="00EB1858">
        <w:rPr>
          <w:rFonts w:eastAsia="mesNewRomanPSMT"/>
        </w:rPr>
        <w:tab/>
        <w:t>kepenų funkcijos tyrimai: transaminazių aktyvumo padidėjimas.</w:t>
      </w:r>
    </w:p>
    <w:p w:rsidR="007C4215" w:rsidRPr="00EB1858" w:rsidRDefault="007C4215" w:rsidP="007C4215">
      <w:pPr>
        <w:autoSpaceDE w:val="0"/>
        <w:rPr>
          <w:rFonts w:eastAsia="Times New Roman"/>
        </w:rPr>
      </w:pPr>
    </w:p>
    <w:p w:rsidR="007C4215" w:rsidRPr="00EB1858" w:rsidRDefault="007C4215" w:rsidP="007C4215">
      <w:pPr>
        <w:keepNext/>
        <w:keepLines/>
        <w:numPr>
          <w:ilvl w:val="1"/>
          <w:numId w:val="4"/>
        </w:numPr>
        <w:tabs>
          <w:tab w:val="clear" w:pos="360"/>
          <w:tab w:val="num" w:pos="567"/>
        </w:tabs>
        <w:suppressAutoHyphens/>
        <w:ind w:left="567" w:hanging="567"/>
        <w:outlineLvl w:val="2"/>
        <w:rPr>
          <w:rFonts w:eastAsia="Times New Roman"/>
          <w:b/>
          <w:kern w:val="28"/>
        </w:rPr>
      </w:pPr>
      <w:r w:rsidRPr="00EB1858">
        <w:rPr>
          <w:rFonts w:eastAsia="Times New Roman"/>
          <w:b/>
          <w:kern w:val="28"/>
        </w:rPr>
        <w:t>Vaisingumas, nėštumo ir žindymo laikotarpis</w:t>
      </w:r>
    </w:p>
    <w:p w:rsidR="007C4215" w:rsidRPr="00EB1858" w:rsidRDefault="007C4215" w:rsidP="007C4215">
      <w:pPr>
        <w:rPr>
          <w:rFonts w:eastAsia="Times New Roman"/>
          <w:szCs w:val="24"/>
        </w:rPr>
      </w:pPr>
    </w:p>
    <w:p w:rsidR="007C4215" w:rsidRPr="00B2494F" w:rsidRDefault="007C4215" w:rsidP="007C4215">
      <w:pPr>
        <w:rPr>
          <w:rFonts w:eastAsia="Times New Roman"/>
          <w:szCs w:val="24"/>
          <w:u w:val="single"/>
        </w:rPr>
      </w:pPr>
      <w:r w:rsidRPr="00B2494F">
        <w:rPr>
          <w:rFonts w:eastAsia="Times New Roman"/>
          <w:szCs w:val="24"/>
          <w:u w:val="single"/>
        </w:rPr>
        <w:t>Nėštumas</w:t>
      </w:r>
    </w:p>
    <w:p w:rsidR="007C4215" w:rsidRPr="00EB1858" w:rsidRDefault="007C4215" w:rsidP="007C4215">
      <w:pPr>
        <w:rPr>
          <w:rFonts w:eastAsia="Times New Roman"/>
          <w:szCs w:val="24"/>
        </w:rPr>
      </w:pPr>
    </w:p>
    <w:p w:rsidR="007C4215" w:rsidRPr="00EB1858" w:rsidRDefault="007C4215" w:rsidP="007C4215">
      <w:pPr>
        <w:tabs>
          <w:tab w:val="left" w:pos="567"/>
        </w:tabs>
        <w:rPr>
          <w:rFonts w:eastAsia="Times New Roman"/>
          <w:szCs w:val="24"/>
        </w:rPr>
      </w:pPr>
      <w:r w:rsidRPr="00EB1858">
        <w:rPr>
          <w:rFonts w:eastAsia="Times New Roman"/>
          <w:szCs w:val="24"/>
        </w:rPr>
        <w:t>1)</w:t>
      </w:r>
      <w:r w:rsidRPr="00EB1858">
        <w:rPr>
          <w:rFonts w:eastAsia="Times New Roman"/>
          <w:szCs w:val="24"/>
        </w:rPr>
        <w:tab/>
        <w:t>Pirmasis ir antrasis trimestras</w:t>
      </w:r>
    </w:p>
    <w:p w:rsidR="007C4215" w:rsidRPr="00EB1858" w:rsidRDefault="007C4215" w:rsidP="007C4215">
      <w:pPr>
        <w:rPr>
          <w:rFonts w:eastAsia="Times New Roman"/>
          <w:szCs w:val="24"/>
        </w:rPr>
      </w:pPr>
    </w:p>
    <w:p w:rsidR="007C4215" w:rsidRPr="00EB1858" w:rsidRDefault="007C4215" w:rsidP="007C4215">
      <w:pPr>
        <w:rPr>
          <w:rFonts w:eastAsia="Times New Roman"/>
          <w:szCs w:val="24"/>
        </w:rPr>
      </w:pPr>
      <w:r w:rsidRPr="00EB1858">
        <w:rPr>
          <w:rFonts w:eastAsia="Times New Roman"/>
          <w:szCs w:val="24"/>
        </w:rPr>
        <w:t xml:space="preserve">Prostaglandinų sintezės slopinimas gali neigiamai paveikti nėštumo eigą ir (arba) embriono ar vaisiaus vystymąsi. Epidemiologinių tyrimų duomenys rodo, kad ankstyvuoju nėštumo laikotarpiu vartojamas </w:t>
      </w:r>
      <w:r w:rsidRPr="00EB1858">
        <w:rPr>
          <w:rFonts w:eastAsia="Times New Roman"/>
          <w:szCs w:val="24"/>
        </w:rPr>
        <w:lastRenderedPageBreak/>
        <w:t xml:space="preserve">prostaglandinų sintezės inhibitorius padidina persileidimų, širdies ydų ir įgimtos eventracijos (gastrošizės) riziką. Absoliučiais skaičiais širdies ydų rizika padidėja nuo mažiau nei 1 proc. iki apie 1,5 proc. Panašu, kad rizika didėja didėjant dozei ir vartojimo laikotarpiui. </w:t>
      </w:r>
      <w:r w:rsidR="00437899" w:rsidRPr="0048395E">
        <w:rPr>
          <w:rFonts w:eastAsia="Arial Unicode MS"/>
          <w:bCs/>
          <w:noProof/>
          <w:color w:val="000000"/>
        </w:rPr>
        <w:t xml:space="preserve">Nuo 20-osios nėštumo savaitės vartojamas </w:t>
      </w:r>
      <w:r w:rsidR="00437899">
        <w:rPr>
          <w:rFonts w:eastAsia="Arial Unicode MS"/>
          <w:bCs/>
          <w:noProof/>
          <w:color w:val="000000"/>
        </w:rPr>
        <w:t>ibu</w:t>
      </w:r>
      <w:r w:rsidR="00437899" w:rsidRPr="0048395E">
        <w:rPr>
          <w:rFonts w:eastAsia="Arial Unicode MS"/>
          <w:bCs/>
          <w:noProof/>
          <w:color w:val="000000"/>
        </w:rPr>
        <w:t xml:space="preserve">profenas gali sukelti oligohidramnioną sutrikus vaisiaus inkstų funkcijai. Jis gali pasireikšti vos pradėjus gydymą ir paprastai išnyksta nutraukus gydymą. Be to, buvo gauta pranešimų apie arterinio latako susiaurėjimą, pasireiškusį po gydymo antrąjį trimestrą, kuris nutraukus gydymą daugumai pacienčių išnyko. Dėl to </w:t>
      </w:r>
      <w:r w:rsidR="00437899">
        <w:rPr>
          <w:rFonts w:eastAsia="Arial Unicode MS"/>
          <w:bCs/>
          <w:noProof/>
          <w:color w:val="000000"/>
        </w:rPr>
        <w:t>p</w:t>
      </w:r>
      <w:r w:rsidRPr="00EB1858">
        <w:rPr>
          <w:rFonts w:eastAsia="Times New Roman"/>
          <w:szCs w:val="24"/>
        </w:rPr>
        <w:t xml:space="preserve">irmąjį ir antrąjį nėštumo </w:t>
      </w:r>
      <w:r w:rsidR="00437899">
        <w:rPr>
          <w:rFonts w:eastAsia="Times New Roman"/>
          <w:szCs w:val="24"/>
        </w:rPr>
        <w:t>trimestrą</w:t>
      </w:r>
      <w:r w:rsidRPr="00EB1858">
        <w:rPr>
          <w:rFonts w:eastAsia="Times New Roman"/>
          <w:szCs w:val="24"/>
        </w:rPr>
        <w:t xml:space="preserve"> </w:t>
      </w:r>
      <w:r w:rsidRPr="00EB1858">
        <w:rPr>
          <w:rFonts w:eastAsia="Times New Roman"/>
        </w:rPr>
        <w:t>IBUPROFEN INTELI geriamosios suspensijos galima vartoti tik būtiniausiu atveju. Jeigu IBUPROFEN INTELI geriamosios suspensijos būtina vartoti bandančiai pastoti arba esančiai pirmajame arba antrajame nėštumo trimestre moteriai, turi būti skiriama kiek galima mažesnė dozė, o vartojimo laikotarpis kiek galima trumpesnis.</w:t>
      </w:r>
      <w:r w:rsidR="00437899">
        <w:rPr>
          <w:rFonts w:eastAsia="Times New Roman"/>
        </w:rPr>
        <w:t xml:space="preserve"> </w:t>
      </w:r>
      <w:r w:rsidR="00437899" w:rsidRPr="0048395E">
        <w:rPr>
          <w:rFonts w:eastAsia="Arial Unicode MS"/>
          <w:bCs/>
          <w:noProof/>
          <w:color w:val="000000"/>
        </w:rPr>
        <w:t xml:space="preserve">Jei po 20-os gestacinės savaitės kelias paras vartojamas </w:t>
      </w:r>
      <w:r w:rsidR="00437899">
        <w:rPr>
          <w:rFonts w:eastAsia="Arial Unicode MS"/>
          <w:bCs/>
          <w:noProof/>
          <w:color w:val="000000"/>
        </w:rPr>
        <w:t>ibu</w:t>
      </w:r>
      <w:r w:rsidR="00437899" w:rsidRPr="0048395E">
        <w:rPr>
          <w:rFonts w:eastAsia="Arial Unicode MS"/>
          <w:bCs/>
          <w:noProof/>
          <w:color w:val="000000"/>
        </w:rPr>
        <w:t xml:space="preserve">profenas, reikia apsvarstyti antenatalinės oligohidramniono ir arterinio latako susiaurėjimo stebėsenos galimybę. Nustačius oligohidramnioną arba arterinio latako susiaurėjimą, gydymą </w:t>
      </w:r>
      <w:r w:rsidR="00437899">
        <w:rPr>
          <w:rFonts w:eastAsia="Arial Unicode MS"/>
          <w:bCs/>
          <w:noProof/>
          <w:color w:val="000000"/>
        </w:rPr>
        <w:t>ibu</w:t>
      </w:r>
      <w:r w:rsidR="00437899" w:rsidRPr="0048395E">
        <w:rPr>
          <w:rFonts w:eastAsia="Arial Unicode MS"/>
          <w:bCs/>
          <w:noProof/>
          <w:color w:val="000000"/>
        </w:rPr>
        <w:t>profenu reikia nutraukti.</w:t>
      </w:r>
    </w:p>
    <w:p w:rsidR="007C4215" w:rsidRPr="00EB1858" w:rsidRDefault="007C4215" w:rsidP="007C4215">
      <w:pPr>
        <w:rPr>
          <w:rFonts w:eastAsia="Times New Roman"/>
          <w:szCs w:val="24"/>
        </w:rPr>
      </w:pPr>
    </w:p>
    <w:p w:rsidR="007C4215" w:rsidRPr="00EB1858" w:rsidRDefault="007C4215" w:rsidP="007C4215">
      <w:pPr>
        <w:tabs>
          <w:tab w:val="left" w:pos="567"/>
        </w:tabs>
        <w:rPr>
          <w:rFonts w:eastAsia="Times New Roman"/>
          <w:szCs w:val="24"/>
        </w:rPr>
      </w:pPr>
      <w:r w:rsidRPr="00EB1858">
        <w:rPr>
          <w:rFonts w:eastAsia="Times New Roman"/>
          <w:szCs w:val="24"/>
        </w:rPr>
        <w:t>2)</w:t>
      </w:r>
      <w:r w:rsidRPr="00EB1858">
        <w:rPr>
          <w:rFonts w:eastAsia="Times New Roman"/>
          <w:szCs w:val="24"/>
        </w:rPr>
        <w:tab/>
        <w:t>Trečiasis trimestras</w:t>
      </w:r>
    </w:p>
    <w:p w:rsidR="007C4215" w:rsidRPr="00EB1858" w:rsidRDefault="007C4215" w:rsidP="007C4215">
      <w:pPr>
        <w:rPr>
          <w:rFonts w:eastAsia="Times New Roman"/>
          <w:szCs w:val="24"/>
        </w:rPr>
      </w:pPr>
    </w:p>
    <w:p w:rsidR="007C4215" w:rsidRPr="00EB1858" w:rsidRDefault="007C4215" w:rsidP="007C4215">
      <w:pPr>
        <w:rPr>
          <w:rFonts w:eastAsia="Times New Roman"/>
          <w:szCs w:val="24"/>
        </w:rPr>
      </w:pPr>
      <w:r w:rsidRPr="00EB1858">
        <w:rPr>
          <w:rFonts w:eastAsia="Times New Roman"/>
          <w:szCs w:val="24"/>
        </w:rPr>
        <w:t>Trečiąjį nėštumo trimestrą dėl prostaglandinų sintezės inhibitorių vartojimo gali atsirasti:</w:t>
      </w:r>
    </w:p>
    <w:p w:rsidR="007C4215" w:rsidRPr="00EB1858" w:rsidRDefault="007C4215" w:rsidP="00FD2395">
      <w:pPr>
        <w:tabs>
          <w:tab w:val="left" w:pos="567"/>
        </w:tabs>
        <w:ind w:left="567" w:hanging="567"/>
        <w:rPr>
          <w:rFonts w:eastAsia="Times New Roman"/>
          <w:szCs w:val="24"/>
        </w:rPr>
      </w:pPr>
      <w:r w:rsidRPr="00EB1858">
        <w:rPr>
          <w:rFonts w:eastAsia="Times New Roman"/>
          <w:szCs w:val="24"/>
        </w:rPr>
        <w:t>-</w:t>
      </w:r>
      <w:r w:rsidRPr="00EB1858">
        <w:rPr>
          <w:rFonts w:eastAsia="Times New Roman"/>
          <w:szCs w:val="24"/>
        </w:rPr>
        <w:tab/>
        <w:t xml:space="preserve">toksinis poveikis širdžiai ir plaučiams (priešlaikinis vaisiaus arterinio latako </w:t>
      </w:r>
      <w:r w:rsidR="00437899" w:rsidRPr="0048395E">
        <w:t>susiaurėjim</w:t>
      </w:r>
      <w:r w:rsidR="00437899">
        <w:t>as</w:t>
      </w:r>
      <w:r w:rsidR="00437899" w:rsidRPr="0048395E">
        <w:t xml:space="preserve"> arba</w:t>
      </w:r>
      <w:r w:rsidR="00437899" w:rsidRPr="00C51E9B">
        <w:rPr>
          <w:lang w:eastAsia="de-DE"/>
        </w:rPr>
        <w:t xml:space="preserve"> </w:t>
      </w:r>
      <w:r w:rsidRPr="00EB1858">
        <w:rPr>
          <w:rFonts w:eastAsia="Times New Roman"/>
          <w:szCs w:val="24"/>
        </w:rPr>
        <w:t>užsidarymas ir plautinė hipertenzija);</w:t>
      </w:r>
    </w:p>
    <w:p w:rsidR="007C4215" w:rsidRPr="00EB1858" w:rsidRDefault="007C4215" w:rsidP="00FD2395">
      <w:pPr>
        <w:tabs>
          <w:tab w:val="left" w:pos="567"/>
        </w:tabs>
        <w:ind w:left="567" w:hanging="567"/>
        <w:rPr>
          <w:rFonts w:eastAsia="Times New Roman"/>
          <w:szCs w:val="24"/>
        </w:rPr>
      </w:pPr>
      <w:r w:rsidRPr="00EB1858">
        <w:rPr>
          <w:rFonts w:eastAsia="Times New Roman"/>
          <w:szCs w:val="24"/>
        </w:rPr>
        <w:t>-</w:t>
      </w:r>
      <w:r w:rsidRPr="00EB1858">
        <w:rPr>
          <w:rFonts w:eastAsia="Times New Roman"/>
          <w:szCs w:val="24"/>
        </w:rPr>
        <w:tab/>
        <w:t>inkstų funkcijos sutrikimas</w:t>
      </w:r>
      <w:r w:rsidR="00437899">
        <w:rPr>
          <w:rFonts w:eastAsia="Times New Roman"/>
          <w:szCs w:val="24"/>
        </w:rPr>
        <w:t xml:space="preserve"> </w:t>
      </w:r>
      <w:r w:rsidR="00437899" w:rsidRPr="0048395E">
        <w:t>(žr. pirmiau)</w:t>
      </w:r>
      <w:r w:rsidRPr="00EB1858">
        <w:rPr>
          <w:rFonts w:eastAsia="Times New Roman"/>
          <w:szCs w:val="24"/>
        </w:rPr>
        <w:t>, galintis komplikuotis inkstų nepakankamumu su oligohidramnionu;</w:t>
      </w:r>
    </w:p>
    <w:p w:rsidR="007C4215" w:rsidRPr="00EB1858" w:rsidRDefault="007C4215" w:rsidP="00FD2395">
      <w:pPr>
        <w:tabs>
          <w:tab w:val="left" w:pos="567"/>
        </w:tabs>
        <w:ind w:left="567" w:hanging="567"/>
        <w:rPr>
          <w:rFonts w:eastAsia="Times New Roman"/>
          <w:szCs w:val="24"/>
        </w:rPr>
      </w:pPr>
      <w:r w:rsidRPr="00EB1858">
        <w:rPr>
          <w:rFonts w:eastAsia="Times New Roman"/>
          <w:szCs w:val="24"/>
        </w:rPr>
        <w:t>-</w:t>
      </w:r>
      <w:r w:rsidRPr="00EB1858">
        <w:rPr>
          <w:rFonts w:eastAsia="Times New Roman"/>
          <w:szCs w:val="24"/>
        </w:rPr>
        <w:tab/>
        <w:t>kraujavimo laiko pailgėjimas dėl trombocitų agregaciją slopinančio poveikio, poveikis gali pasireikšti ir vartojant labai mažas dozes;</w:t>
      </w:r>
    </w:p>
    <w:p w:rsidR="007C4215" w:rsidRPr="00EB1858" w:rsidRDefault="007C4215" w:rsidP="00FD2395">
      <w:pPr>
        <w:tabs>
          <w:tab w:val="left" w:pos="567"/>
        </w:tabs>
        <w:ind w:left="567" w:hanging="567"/>
        <w:rPr>
          <w:rFonts w:eastAsia="Times New Roman"/>
          <w:szCs w:val="24"/>
        </w:rPr>
      </w:pPr>
      <w:r w:rsidRPr="00EB1858">
        <w:rPr>
          <w:rFonts w:eastAsia="Times New Roman"/>
          <w:szCs w:val="24"/>
        </w:rPr>
        <w:t>-</w:t>
      </w:r>
      <w:r w:rsidRPr="00EB1858">
        <w:rPr>
          <w:rFonts w:eastAsia="Times New Roman"/>
          <w:szCs w:val="24"/>
        </w:rPr>
        <w:tab/>
        <w:t>gimdos susitraukimo slopinimas, galintis pasireikšti vėlyvesniu arba ilgesniu gimdymu.</w:t>
      </w:r>
    </w:p>
    <w:p w:rsidR="007C4215" w:rsidRPr="00EB1858" w:rsidRDefault="007C4215" w:rsidP="007C4215">
      <w:pPr>
        <w:rPr>
          <w:rFonts w:eastAsia="Times New Roman"/>
          <w:szCs w:val="24"/>
        </w:rPr>
      </w:pPr>
    </w:p>
    <w:p w:rsidR="007C4215" w:rsidRPr="00EB1858" w:rsidRDefault="007C4215" w:rsidP="007C4215">
      <w:pPr>
        <w:rPr>
          <w:rFonts w:eastAsia="mesNewRomanPSMT"/>
        </w:rPr>
      </w:pPr>
      <w:r w:rsidRPr="00EB1858">
        <w:rPr>
          <w:rFonts w:eastAsia="mesNewRomanPSMT"/>
        </w:rPr>
        <w:t>Dėl šių priežasčių trečiame nėštumo trimestre ibuprofeno vartoti negalima (žr. 4.3 skyrių).</w:t>
      </w:r>
    </w:p>
    <w:p w:rsidR="007C4215" w:rsidRPr="00EB1858" w:rsidRDefault="007C4215" w:rsidP="007C4215">
      <w:pPr>
        <w:rPr>
          <w:rFonts w:eastAsia="mesNewRomanPSMT"/>
        </w:rPr>
      </w:pPr>
    </w:p>
    <w:p w:rsidR="007C4215" w:rsidRPr="00B2494F" w:rsidRDefault="007C4215" w:rsidP="007C4215">
      <w:pPr>
        <w:tabs>
          <w:tab w:val="left" w:pos="567"/>
        </w:tabs>
        <w:rPr>
          <w:rFonts w:eastAsia="mesNewRomanPSMT"/>
          <w:u w:val="single"/>
        </w:rPr>
      </w:pPr>
      <w:r w:rsidRPr="00B2494F">
        <w:rPr>
          <w:rFonts w:eastAsia="mesNewRomanPSMT"/>
          <w:u w:val="single"/>
        </w:rPr>
        <w:t>Žindymas</w:t>
      </w:r>
    </w:p>
    <w:p w:rsidR="007C4215" w:rsidRPr="00EB1858" w:rsidRDefault="007C4215" w:rsidP="007C4215">
      <w:pPr>
        <w:tabs>
          <w:tab w:val="left" w:pos="567"/>
        </w:tabs>
        <w:rPr>
          <w:rFonts w:eastAsia="mesNewRomanPSMT"/>
        </w:rPr>
      </w:pPr>
    </w:p>
    <w:p w:rsidR="007C4215" w:rsidRPr="00EB1858" w:rsidRDefault="007C4215" w:rsidP="007C4215">
      <w:pPr>
        <w:rPr>
          <w:rFonts w:eastAsia="mesNewRomanPSMT"/>
        </w:rPr>
      </w:pPr>
      <w:r w:rsidRPr="00EB1858">
        <w:rPr>
          <w:rFonts w:eastAsia="mesNewRomanPSMT"/>
        </w:rPr>
        <w:t>Labai nedidelė ibuprofeno ir jo metabolitų koncentracija patenka į motinos pieną. Šiuo metu neigiamas poveikis kūdikiams nėra žinomas, todėl dėl trumpo gydymo, kurio metu vartojama skausmą arba karščiavimą mažinanti dozė, nutraukti žindymą būtinybės nėra.</w:t>
      </w:r>
    </w:p>
    <w:p w:rsidR="007C4215" w:rsidRPr="00EB1858" w:rsidRDefault="007C4215" w:rsidP="007C4215">
      <w:pPr>
        <w:rPr>
          <w:rFonts w:eastAsia="mesNewRomanPSMT"/>
        </w:rPr>
      </w:pPr>
    </w:p>
    <w:p w:rsidR="007C4215" w:rsidRPr="00B2494F" w:rsidRDefault="007C4215" w:rsidP="007C4215">
      <w:pPr>
        <w:tabs>
          <w:tab w:val="left" w:pos="567"/>
        </w:tabs>
        <w:rPr>
          <w:rFonts w:eastAsia="mesNewRomanPSMT"/>
          <w:u w:val="single"/>
        </w:rPr>
      </w:pPr>
      <w:r w:rsidRPr="00B2494F">
        <w:rPr>
          <w:rFonts w:eastAsia="mesNewRomanPSMT"/>
          <w:u w:val="single"/>
        </w:rPr>
        <w:t>Vaisingumas</w:t>
      </w:r>
    </w:p>
    <w:p w:rsidR="007C4215" w:rsidRPr="00EB1858" w:rsidRDefault="007C4215" w:rsidP="007C4215">
      <w:pPr>
        <w:tabs>
          <w:tab w:val="left" w:pos="567"/>
        </w:tabs>
        <w:rPr>
          <w:rFonts w:eastAsia="mesNewRomanPSMT"/>
        </w:rPr>
      </w:pPr>
    </w:p>
    <w:p w:rsidR="007C4215" w:rsidRPr="00EB1858" w:rsidRDefault="007C4215" w:rsidP="007C4215">
      <w:pPr>
        <w:tabs>
          <w:tab w:val="left" w:pos="567"/>
        </w:tabs>
        <w:rPr>
          <w:rFonts w:eastAsia="mesNewRomanPSMT"/>
        </w:rPr>
      </w:pPr>
      <w:r w:rsidRPr="00EB1858">
        <w:rPr>
          <w:rFonts w:eastAsia="mesNewRomanPSMT"/>
        </w:rPr>
        <w:t>Ibuprofenas gali neigiamai paveikti moters vaisingumą, todėl IBUPROFEN INTELI nerekomenduojama vartoti moterims, bandančioms pastoti. Moterims, kurioms sunku pastoti arba kurioms atliekami vaisingumo tyrimai, reiktų apsvarstyti ibuprofeno vartojimo nutraukimą.</w:t>
      </w:r>
    </w:p>
    <w:p w:rsidR="007C4215" w:rsidRPr="00EB1858" w:rsidRDefault="007C4215" w:rsidP="007C4215">
      <w:pPr>
        <w:tabs>
          <w:tab w:val="left" w:pos="567"/>
        </w:tabs>
        <w:rPr>
          <w:rFonts w:eastAsia="mesNewRomanPSMT"/>
        </w:rPr>
      </w:pPr>
    </w:p>
    <w:p w:rsidR="007C4215" w:rsidRPr="00EB1858" w:rsidRDefault="007C4215" w:rsidP="007C4215">
      <w:pPr>
        <w:keepNext/>
        <w:keepLines/>
        <w:tabs>
          <w:tab w:val="left" w:pos="567"/>
        </w:tabs>
        <w:ind w:left="567" w:hanging="567"/>
        <w:outlineLvl w:val="2"/>
        <w:rPr>
          <w:rFonts w:eastAsia="Times New Roman"/>
          <w:b/>
          <w:kern w:val="28"/>
        </w:rPr>
      </w:pPr>
      <w:r w:rsidRPr="00EB1858">
        <w:rPr>
          <w:rFonts w:eastAsia="Times New Roman"/>
          <w:b/>
          <w:kern w:val="28"/>
        </w:rPr>
        <w:t>4.7</w:t>
      </w:r>
      <w:r w:rsidRPr="00EB1858">
        <w:rPr>
          <w:rFonts w:eastAsia="Times New Roman"/>
          <w:b/>
          <w:kern w:val="28"/>
        </w:rPr>
        <w:tab/>
        <w:t>Poveikis gebėjimui vairuoti ir valdyti mechanizmus</w:t>
      </w:r>
    </w:p>
    <w:p w:rsidR="007C4215" w:rsidRPr="00EB1858" w:rsidRDefault="007C4215" w:rsidP="007C4215">
      <w:pPr>
        <w:rPr>
          <w:rFonts w:eastAsia="Times New Roman"/>
          <w:noProof/>
        </w:rPr>
      </w:pPr>
    </w:p>
    <w:p w:rsidR="007C4215" w:rsidRPr="00EB1858" w:rsidRDefault="007C4215" w:rsidP="007C4215">
      <w:pPr>
        <w:rPr>
          <w:szCs w:val="24"/>
        </w:rPr>
      </w:pPr>
      <w:r w:rsidRPr="00EB1858">
        <w:rPr>
          <w:noProof/>
          <w:szCs w:val="24"/>
        </w:rPr>
        <w:t>IBUPROFEN INTELI gebėjimą vairuoti ir valdyti mechanizmus veikia silpnai.</w:t>
      </w:r>
    </w:p>
    <w:p w:rsidR="007C4215" w:rsidRPr="00EB1858" w:rsidRDefault="007C4215" w:rsidP="007C4215">
      <w:pPr>
        <w:rPr>
          <w:rFonts w:eastAsia="mesNewRomanPSMT"/>
        </w:rPr>
      </w:pPr>
      <w:r w:rsidRPr="00EB1858">
        <w:rPr>
          <w:rFonts w:eastAsia="mesNewRomanPSMT"/>
        </w:rPr>
        <w:t>Pacientai, kuriems ibuprofeno vartojimo metu svaigsta ar sukasi galva, pakinta regėjimas ar atsiranda kitokių CNS sutrikimų, turi vengti vairuoti ar valdyti mechanizmus. Jei vartojama vienkartinė ibuprofeno dozė arba jis vartojamas tik trumpą laiko tarpą, specialių atsargumo priemonių nereikia.</w:t>
      </w:r>
    </w:p>
    <w:p w:rsidR="007C4215" w:rsidRPr="00EB1858" w:rsidRDefault="007C4215" w:rsidP="007C4215">
      <w:pPr>
        <w:autoSpaceDE w:val="0"/>
        <w:rPr>
          <w:rFonts w:eastAsia="Times New Roman"/>
        </w:rPr>
      </w:pPr>
    </w:p>
    <w:p w:rsidR="007C4215" w:rsidRPr="00EB1858" w:rsidRDefault="007C4215" w:rsidP="007C4215">
      <w:pPr>
        <w:keepNext/>
        <w:keepLines/>
        <w:tabs>
          <w:tab w:val="left" w:pos="567"/>
        </w:tabs>
        <w:ind w:left="567" w:hanging="567"/>
        <w:outlineLvl w:val="2"/>
        <w:rPr>
          <w:rFonts w:eastAsia="Times New Roman"/>
          <w:b/>
          <w:kern w:val="28"/>
        </w:rPr>
      </w:pPr>
      <w:r w:rsidRPr="00EB1858">
        <w:rPr>
          <w:rFonts w:eastAsia="Times New Roman"/>
          <w:b/>
          <w:kern w:val="28"/>
        </w:rPr>
        <w:t>4.8</w:t>
      </w:r>
      <w:r w:rsidRPr="00EB1858">
        <w:rPr>
          <w:rFonts w:eastAsia="Times New Roman"/>
          <w:b/>
          <w:kern w:val="28"/>
        </w:rPr>
        <w:tab/>
        <w:t>Nepageidaujamas poveikis</w:t>
      </w:r>
    </w:p>
    <w:p w:rsidR="007C4215" w:rsidRPr="00EB1858" w:rsidRDefault="007C4215" w:rsidP="007C4215">
      <w:pPr>
        <w:rPr>
          <w:rFonts w:eastAsia="Times New Roman"/>
          <w:noProof/>
        </w:rPr>
      </w:pPr>
    </w:p>
    <w:p w:rsidR="007C4215" w:rsidRPr="00EB1858" w:rsidRDefault="007C4215" w:rsidP="007C4215">
      <w:pPr>
        <w:rPr>
          <w:rFonts w:eastAsia="Times New Roman"/>
          <w:szCs w:val="24"/>
        </w:rPr>
      </w:pPr>
      <w:r w:rsidRPr="00EB1858">
        <w:rPr>
          <w:rFonts w:eastAsia="Times New Roman"/>
          <w:szCs w:val="24"/>
        </w:rPr>
        <w:t xml:space="preserve">Nepageidaujamo poveikio </w:t>
      </w:r>
      <w:r w:rsidRPr="00EB1858">
        <w:t>dažnis apibūdinamas taip</w:t>
      </w:r>
      <w:r w:rsidRPr="00EB1858">
        <w:rPr>
          <w:rFonts w:eastAsia="Times New Roman"/>
          <w:szCs w:val="24"/>
        </w:rPr>
        <w:t>: labai dažnas (≥</w:t>
      </w:r>
      <w:r w:rsidR="00951C58">
        <w:rPr>
          <w:rFonts w:eastAsia="Times New Roman"/>
          <w:szCs w:val="24"/>
        </w:rPr>
        <w:t> </w:t>
      </w:r>
      <w:r w:rsidRPr="00EB1858">
        <w:rPr>
          <w:rFonts w:eastAsia="Times New Roman"/>
          <w:szCs w:val="24"/>
        </w:rPr>
        <w:t>1/10), dažnas (nuo ≥</w:t>
      </w:r>
      <w:r w:rsidR="00951C58">
        <w:rPr>
          <w:rFonts w:eastAsia="Times New Roman"/>
          <w:szCs w:val="24"/>
        </w:rPr>
        <w:t> </w:t>
      </w:r>
      <w:r w:rsidRPr="00EB1858">
        <w:rPr>
          <w:rFonts w:eastAsia="Times New Roman"/>
          <w:szCs w:val="24"/>
        </w:rPr>
        <w:t>1/100 iki &lt;</w:t>
      </w:r>
      <w:r w:rsidR="00951C58">
        <w:rPr>
          <w:rFonts w:eastAsia="Times New Roman"/>
          <w:szCs w:val="24"/>
        </w:rPr>
        <w:t> </w:t>
      </w:r>
      <w:r w:rsidRPr="00EB1858">
        <w:rPr>
          <w:rFonts w:eastAsia="Times New Roman"/>
          <w:szCs w:val="24"/>
        </w:rPr>
        <w:t>1/10), nedažnas (nuo ≥</w:t>
      </w:r>
      <w:r w:rsidR="00951C58">
        <w:rPr>
          <w:rFonts w:eastAsia="Times New Roman"/>
          <w:szCs w:val="24"/>
        </w:rPr>
        <w:t> </w:t>
      </w:r>
      <w:r w:rsidRPr="00EB1858">
        <w:rPr>
          <w:rFonts w:eastAsia="Times New Roman"/>
          <w:szCs w:val="24"/>
        </w:rPr>
        <w:t>1/1</w:t>
      </w:r>
      <w:r w:rsidR="001177F4">
        <w:rPr>
          <w:rFonts w:eastAsia="Times New Roman"/>
          <w:szCs w:val="24"/>
        </w:rPr>
        <w:t> </w:t>
      </w:r>
      <w:r w:rsidRPr="00EB1858">
        <w:rPr>
          <w:rFonts w:eastAsia="Times New Roman"/>
          <w:szCs w:val="24"/>
        </w:rPr>
        <w:t>000 iki &lt;</w:t>
      </w:r>
      <w:r w:rsidR="00951C58">
        <w:rPr>
          <w:rFonts w:eastAsia="Times New Roman"/>
          <w:szCs w:val="24"/>
        </w:rPr>
        <w:t> </w:t>
      </w:r>
      <w:r w:rsidRPr="00EB1858">
        <w:rPr>
          <w:rFonts w:eastAsia="Times New Roman"/>
          <w:szCs w:val="24"/>
        </w:rPr>
        <w:t>1/100), retas (nuo ≥</w:t>
      </w:r>
      <w:r w:rsidR="00951C58">
        <w:rPr>
          <w:rFonts w:eastAsia="Times New Roman"/>
          <w:szCs w:val="24"/>
        </w:rPr>
        <w:t> </w:t>
      </w:r>
      <w:r w:rsidRPr="00EB1858">
        <w:rPr>
          <w:rFonts w:eastAsia="Times New Roman"/>
          <w:szCs w:val="24"/>
        </w:rPr>
        <w:t>1/10</w:t>
      </w:r>
      <w:r w:rsidR="001177F4">
        <w:rPr>
          <w:rFonts w:eastAsia="Times New Roman"/>
          <w:szCs w:val="24"/>
        </w:rPr>
        <w:t> </w:t>
      </w:r>
      <w:r w:rsidRPr="00EB1858">
        <w:rPr>
          <w:rFonts w:eastAsia="Times New Roman"/>
          <w:szCs w:val="24"/>
        </w:rPr>
        <w:t>000 iki &lt;</w:t>
      </w:r>
      <w:r w:rsidR="00951C58">
        <w:rPr>
          <w:rFonts w:eastAsia="Times New Roman"/>
          <w:szCs w:val="24"/>
        </w:rPr>
        <w:t> </w:t>
      </w:r>
      <w:r w:rsidRPr="00EB1858">
        <w:rPr>
          <w:rFonts w:eastAsia="Times New Roman"/>
          <w:szCs w:val="24"/>
        </w:rPr>
        <w:t>1/1</w:t>
      </w:r>
      <w:r w:rsidR="001177F4">
        <w:rPr>
          <w:rFonts w:eastAsia="Times New Roman"/>
          <w:szCs w:val="24"/>
        </w:rPr>
        <w:t> </w:t>
      </w:r>
      <w:r w:rsidRPr="00EB1858">
        <w:rPr>
          <w:rFonts w:eastAsia="Times New Roman"/>
          <w:szCs w:val="24"/>
        </w:rPr>
        <w:t>000), labai retas (&lt;</w:t>
      </w:r>
      <w:r w:rsidR="00951C58">
        <w:rPr>
          <w:rFonts w:eastAsia="Times New Roman"/>
          <w:szCs w:val="24"/>
        </w:rPr>
        <w:t> </w:t>
      </w:r>
      <w:r w:rsidRPr="00EB1858">
        <w:rPr>
          <w:rFonts w:eastAsia="Times New Roman"/>
          <w:szCs w:val="24"/>
        </w:rPr>
        <w:t>1/10</w:t>
      </w:r>
      <w:r w:rsidR="001177F4">
        <w:rPr>
          <w:rFonts w:eastAsia="Times New Roman"/>
          <w:szCs w:val="24"/>
        </w:rPr>
        <w:t> </w:t>
      </w:r>
      <w:r w:rsidRPr="00EB1858">
        <w:rPr>
          <w:rFonts w:eastAsia="Times New Roman"/>
          <w:szCs w:val="24"/>
        </w:rPr>
        <w:t>000) ir nežinomas (negali būti apskaičiuotas pagal turimus duomenis).</w:t>
      </w:r>
    </w:p>
    <w:p w:rsidR="007C4215" w:rsidRPr="00EB1858" w:rsidRDefault="007C4215" w:rsidP="007C4215">
      <w:pPr>
        <w:rPr>
          <w:rFonts w:eastAsia="Times New Roman"/>
          <w:szCs w:val="24"/>
        </w:rPr>
      </w:pPr>
    </w:p>
    <w:p w:rsidR="007C4215" w:rsidRPr="00EB1858" w:rsidRDefault="007C4215" w:rsidP="007C4215">
      <w:pPr>
        <w:rPr>
          <w:rFonts w:eastAsia="mesNewRomanPS-ItalicMT"/>
          <w:bCs/>
          <w:i/>
        </w:rPr>
      </w:pPr>
      <w:r w:rsidRPr="00EB1858">
        <w:rPr>
          <w:rFonts w:eastAsia="mesNewRomanPS-ItalicMT"/>
          <w:bCs/>
          <w:i/>
        </w:rPr>
        <w:t>Virškinimo trakto sutrikimai</w:t>
      </w:r>
    </w:p>
    <w:p w:rsidR="007C4215" w:rsidRPr="00EB1858" w:rsidRDefault="007C4215" w:rsidP="007C4215">
      <w:pPr>
        <w:autoSpaceDE w:val="0"/>
        <w:rPr>
          <w:rFonts w:eastAsia="mesNewRomanPSMT"/>
        </w:rPr>
      </w:pPr>
      <w:r w:rsidRPr="00EB1858">
        <w:rPr>
          <w:rFonts w:eastAsia="mesNewRomanPSMT"/>
        </w:rPr>
        <w:t>Labai dažnas: virškinimo sutrikimas, viduriavimas.</w:t>
      </w:r>
    </w:p>
    <w:p w:rsidR="007C4215" w:rsidRPr="00EB1858" w:rsidRDefault="007C4215" w:rsidP="007C4215">
      <w:pPr>
        <w:autoSpaceDE w:val="0"/>
        <w:rPr>
          <w:rFonts w:eastAsia="mesNewRomanPSMT"/>
        </w:rPr>
      </w:pPr>
      <w:r w:rsidRPr="00EB1858">
        <w:rPr>
          <w:rFonts w:eastAsia="mesNewRomanPSMT"/>
        </w:rPr>
        <w:t>Dažnas: pykinimas, vėmimas, pilvo skausmas.</w:t>
      </w:r>
    </w:p>
    <w:p w:rsidR="007C4215" w:rsidRPr="00EB1858" w:rsidRDefault="007C4215" w:rsidP="007C4215">
      <w:pPr>
        <w:autoSpaceDE w:val="0"/>
        <w:rPr>
          <w:rFonts w:eastAsia="mesNewRomanPSMT"/>
        </w:rPr>
      </w:pPr>
      <w:r w:rsidRPr="00EB1858">
        <w:rPr>
          <w:rFonts w:eastAsia="mesNewRomanPSMT"/>
        </w:rPr>
        <w:t>Nedažnas: kraujavimas iš virškinamojo trakto ir opos, opinis stomatitas.</w:t>
      </w:r>
    </w:p>
    <w:p w:rsidR="007C4215" w:rsidRPr="00EB1858" w:rsidRDefault="007C4215" w:rsidP="007C4215">
      <w:pPr>
        <w:autoSpaceDE w:val="0"/>
        <w:rPr>
          <w:rFonts w:eastAsia="mesNewRomanPSMT"/>
        </w:rPr>
      </w:pPr>
      <w:r w:rsidRPr="00EB1858">
        <w:rPr>
          <w:rFonts w:eastAsia="mesNewRomanPSMT"/>
        </w:rPr>
        <w:lastRenderedPageBreak/>
        <w:t>Retas: virškinimo trakto perforacijos, meteorizmas, vidurių užkietėjimas, ezofagitas, stemplės stenozė, divertikulo ligos, nespecifinio hemoraginio kolito, opinio kolito ar Krono ligos paūmėjimas.</w:t>
      </w:r>
    </w:p>
    <w:p w:rsidR="007C4215" w:rsidRPr="00EB1858" w:rsidRDefault="007C4215" w:rsidP="007C4215">
      <w:pPr>
        <w:autoSpaceDE w:val="0"/>
        <w:rPr>
          <w:rFonts w:eastAsia="mesNewRomanPSMT"/>
        </w:rPr>
      </w:pPr>
      <w:r w:rsidRPr="00EB1858">
        <w:rPr>
          <w:rFonts w:eastAsia="mesNewRomanPSMT"/>
        </w:rPr>
        <w:t>Prasidėjęs kraujavimas iš virškinamojo trakto gali sukelti anemiją ar hematemezę.</w:t>
      </w:r>
    </w:p>
    <w:p w:rsidR="007C4215" w:rsidRPr="00EB1858" w:rsidRDefault="007C4215" w:rsidP="007C4215">
      <w:pPr>
        <w:autoSpaceDE w:val="0"/>
        <w:rPr>
          <w:rFonts w:eastAsia="mesNewRomanPSMT"/>
        </w:rPr>
      </w:pPr>
    </w:p>
    <w:p w:rsidR="007C4215" w:rsidRPr="00EB1858" w:rsidRDefault="007C4215" w:rsidP="007C4215">
      <w:pPr>
        <w:autoSpaceDE w:val="0"/>
        <w:rPr>
          <w:rFonts w:eastAsia="mesNewRomanPS-ItalicMT"/>
          <w:bCs/>
          <w:i/>
        </w:rPr>
      </w:pPr>
      <w:r w:rsidRPr="00EB1858">
        <w:rPr>
          <w:rFonts w:eastAsia="mesNewRomanPS-ItalicMT"/>
          <w:bCs/>
          <w:i/>
        </w:rPr>
        <w:t>Odos ir poodinio audinio sutrikimai</w:t>
      </w:r>
    </w:p>
    <w:p w:rsidR="007C4215" w:rsidRPr="00EB1858" w:rsidRDefault="007C4215" w:rsidP="007C4215">
      <w:pPr>
        <w:autoSpaceDE w:val="0"/>
        <w:rPr>
          <w:rFonts w:eastAsia="mesNewRomanPSMT"/>
        </w:rPr>
      </w:pPr>
      <w:r w:rsidRPr="00EB1858">
        <w:rPr>
          <w:rFonts w:eastAsia="mesNewRomanPSMT"/>
        </w:rPr>
        <w:t>Dažnas: odos bėrimas.</w:t>
      </w:r>
    </w:p>
    <w:p w:rsidR="007C4215" w:rsidRPr="00EB1858" w:rsidRDefault="007C4215" w:rsidP="007C4215">
      <w:pPr>
        <w:autoSpaceDE w:val="0"/>
        <w:rPr>
          <w:rFonts w:eastAsia="mesNewRomanPSMT"/>
        </w:rPr>
      </w:pPr>
      <w:r w:rsidRPr="00EB1858">
        <w:rPr>
          <w:rFonts w:eastAsia="mesNewRomanPSMT"/>
        </w:rPr>
        <w:t>Nedažnas: dilgėlinė, niežulys, raudonė (įskaitant alerginė raudonę).</w:t>
      </w:r>
    </w:p>
    <w:p w:rsidR="007C4215" w:rsidRDefault="007C4215" w:rsidP="007C4215">
      <w:pPr>
        <w:autoSpaceDE w:val="0"/>
        <w:rPr>
          <w:rFonts w:eastAsia="mesNewRomanPSMT"/>
        </w:rPr>
      </w:pPr>
      <w:r w:rsidRPr="00EB1858">
        <w:rPr>
          <w:rFonts w:eastAsia="mesNewRomanPSMT"/>
        </w:rPr>
        <w:t xml:space="preserve">Labai retas: </w:t>
      </w:r>
      <w:r w:rsidR="008B1CB2">
        <w:rPr>
          <w:rFonts w:eastAsia="mesNewRomanPSMT"/>
        </w:rPr>
        <w:t>s</w:t>
      </w:r>
      <w:r w:rsidR="008B1CB2" w:rsidRPr="008B1CB2">
        <w:rPr>
          <w:rFonts w:eastAsia="Times New Roman"/>
        </w:rPr>
        <w:t>unkios nepageidaujamos odos reakcijos (SNOR) (įskaitant daugiaformę eritemą, eksfoliacinį dermatitą, Stivenso-Džonsono sindromą ir toksinę epidermio nekrolizę)</w:t>
      </w:r>
      <w:r w:rsidRPr="00EB1858">
        <w:rPr>
          <w:rFonts w:eastAsia="mesNewRomanPSMT"/>
        </w:rPr>
        <w:t>, sisteminė raudonoji vilkligė, alopecija, padidėjusio jautrumo šviesai reakcijos, ūminė toksinė epidermio nekrolizė (</w:t>
      </w:r>
      <w:r w:rsidRPr="00EB1858">
        <w:rPr>
          <w:rFonts w:eastAsia="mesNewRomanPSMT"/>
          <w:i/>
        </w:rPr>
        <w:t>Lyell</w:t>
      </w:r>
      <w:r w:rsidRPr="00EB1858">
        <w:rPr>
          <w:rFonts w:eastAsia="mesNewRomanPSMT"/>
        </w:rPr>
        <w:t xml:space="preserve"> sindromas) ir alerginis vaskulitas.</w:t>
      </w:r>
    </w:p>
    <w:p w:rsidR="007C4215" w:rsidRPr="00EB1858" w:rsidRDefault="007C4215" w:rsidP="007C4215">
      <w:pPr>
        <w:autoSpaceDE w:val="0"/>
        <w:rPr>
          <w:rFonts w:eastAsia="mesNewRomanPSMT"/>
        </w:rPr>
      </w:pPr>
      <w:r w:rsidRPr="00EB1858">
        <w:rPr>
          <w:rFonts w:eastAsia="mesNewRomanPSMT"/>
        </w:rPr>
        <w:t>Ypatingai retais atvejais gali atsirasti sunkių odos infekcinių ligų ir minkštųjų audinių komplikacijų.</w:t>
      </w:r>
      <w:r w:rsidRPr="00EB1858" w:rsidDel="002761C6">
        <w:rPr>
          <w:rFonts w:eastAsia="mesNewRomanPSMT"/>
        </w:rPr>
        <w:t xml:space="preserve"> </w:t>
      </w:r>
    </w:p>
    <w:p w:rsidR="003C7B09" w:rsidRPr="00EB1858" w:rsidRDefault="003C7B09" w:rsidP="003C7B09">
      <w:pPr>
        <w:autoSpaceDE w:val="0"/>
        <w:rPr>
          <w:rFonts w:eastAsia="mesNewRomanPSMT"/>
        </w:rPr>
      </w:pPr>
      <w:r w:rsidRPr="009F010F">
        <w:rPr>
          <w:rFonts w:eastAsia="mesNewRomanPSMT"/>
        </w:rPr>
        <w:t>Dažnis nežinomas:</w:t>
      </w:r>
      <w:r>
        <w:rPr>
          <w:rFonts w:eastAsia="mesNewRomanPSMT"/>
        </w:rPr>
        <w:t xml:space="preserve"> </w:t>
      </w:r>
      <w:r w:rsidR="008B1CB2">
        <w:rPr>
          <w:rFonts w:eastAsia="Times New Roman"/>
          <w:noProof/>
          <w:kern w:val="28"/>
          <w:lang w:eastAsia="lt-LT"/>
        </w:rPr>
        <w:t xml:space="preserve">vaistinio preparato </w:t>
      </w:r>
      <w:r w:rsidR="008B1CB2" w:rsidRPr="00D06D15">
        <w:rPr>
          <w:rFonts w:eastAsia="Times New Roman"/>
          <w:noProof/>
          <w:kern w:val="28"/>
          <w:lang w:eastAsia="lt-LT"/>
        </w:rPr>
        <w:t>r</w:t>
      </w:r>
      <w:r w:rsidR="008B1CB2" w:rsidRPr="00D06D15">
        <w:t>eakcija su eozinofilija ir sisteminiais simptomais (</w:t>
      </w:r>
      <w:r w:rsidR="008B1CB2">
        <w:t>V</w:t>
      </w:r>
      <w:r w:rsidR="008B1CB2" w:rsidRPr="001E2BDE">
        <w:rPr>
          <w:iCs/>
        </w:rPr>
        <w:t>RESS</w:t>
      </w:r>
      <w:r w:rsidR="008B1CB2" w:rsidRPr="00D06D15">
        <w:t>)</w:t>
      </w:r>
      <w:r w:rsidR="008B1CB2">
        <w:t xml:space="preserve">, </w:t>
      </w:r>
      <w:r w:rsidRPr="009F010F">
        <w:rPr>
          <w:rFonts w:eastAsia="mesNewRomanPSMT"/>
        </w:rPr>
        <w:t>ūminė generalizuota egzanteminė pustuliozė (ŪGEP)</w:t>
      </w:r>
      <w:r w:rsidR="001E118B">
        <w:t xml:space="preserve">, </w:t>
      </w:r>
      <w:r w:rsidR="001E118B" w:rsidRPr="006A57F3">
        <w:t>fotosensibilizacijos reakcijos</w:t>
      </w:r>
      <w:r w:rsidR="00D04AD3">
        <w:rPr>
          <w:rFonts w:eastAsia="mesNewRomanPSMT"/>
        </w:rPr>
        <w:t>.</w:t>
      </w:r>
    </w:p>
    <w:p w:rsidR="007C4215" w:rsidRPr="00EB1858" w:rsidRDefault="007C4215" w:rsidP="007C4215">
      <w:pPr>
        <w:autoSpaceDE w:val="0"/>
        <w:rPr>
          <w:rFonts w:eastAsia="mesNewRomanPSMT"/>
        </w:rPr>
      </w:pPr>
    </w:p>
    <w:p w:rsidR="007C4215" w:rsidRPr="00EB1858" w:rsidRDefault="007C4215" w:rsidP="007C4215">
      <w:pPr>
        <w:autoSpaceDE w:val="0"/>
        <w:rPr>
          <w:rFonts w:eastAsia="mesNewRomanPS-ItalicMT"/>
          <w:bCs/>
          <w:i/>
        </w:rPr>
      </w:pPr>
      <w:r w:rsidRPr="00EB1858">
        <w:rPr>
          <w:rFonts w:eastAsia="mesNewRomanPS-ItalicMT"/>
          <w:bCs/>
          <w:i/>
        </w:rPr>
        <w:t>Nervų sistemos sutrikimai</w:t>
      </w:r>
    </w:p>
    <w:p w:rsidR="007C4215" w:rsidRPr="00EB1858" w:rsidRDefault="007C4215" w:rsidP="007C4215">
      <w:pPr>
        <w:autoSpaceDE w:val="0"/>
        <w:rPr>
          <w:rFonts w:eastAsia="mesNewRomanPSMT"/>
        </w:rPr>
      </w:pPr>
      <w:r w:rsidRPr="00EB1858">
        <w:rPr>
          <w:rFonts w:eastAsia="mesNewRomanPSMT"/>
        </w:rPr>
        <w:t>Dažnas: nuovargis ar mieguistumas, galvos skausmas, svaigimas, vertigo.</w:t>
      </w:r>
    </w:p>
    <w:p w:rsidR="007C4215" w:rsidRPr="00EB1858" w:rsidRDefault="007C4215" w:rsidP="007C4215">
      <w:pPr>
        <w:autoSpaceDE w:val="0"/>
        <w:rPr>
          <w:rFonts w:eastAsia="mesNewRomanPSMT"/>
        </w:rPr>
      </w:pPr>
      <w:r w:rsidRPr="00EB1858">
        <w:rPr>
          <w:rFonts w:eastAsia="mesNewRomanPSMT"/>
        </w:rPr>
        <w:t>Nedažnas: nemiga, nerimas, neramumas, regėjimo sutrikimai, spengimas ausyse.</w:t>
      </w:r>
    </w:p>
    <w:p w:rsidR="007C4215" w:rsidRPr="00EB1858" w:rsidRDefault="007C4215" w:rsidP="007C4215">
      <w:pPr>
        <w:autoSpaceDE w:val="0"/>
        <w:rPr>
          <w:rFonts w:eastAsia="mesNewRomanPSMT"/>
        </w:rPr>
      </w:pPr>
      <w:r w:rsidRPr="00EB1858">
        <w:rPr>
          <w:rFonts w:eastAsia="mesNewRomanPSMT"/>
        </w:rPr>
        <w:t>Retas: psichozinės reakcijos, nervingumas, dirglumas, depresija, sumišimas ar orientacijos praradimas, grįžtama toksinė ambliopija, klausos sutrikimai.</w:t>
      </w:r>
    </w:p>
    <w:p w:rsidR="007C4215" w:rsidRPr="00EB1858" w:rsidRDefault="007C4215" w:rsidP="007C4215">
      <w:pPr>
        <w:autoSpaceDE w:val="0"/>
        <w:rPr>
          <w:rFonts w:eastAsia="mesNewRomanPSMT"/>
        </w:rPr>
      </w:pPr>
      <w:r w:rsidRPr="00EB1858">
        <w:rPr>
          <w:rFonts w:eastAsia="mesNewRomanPSMT"/>
        </w:rPr>
        <w:t>Labai retas: aseptinis meningitas (žr. padidėjusio jautrumo reakcijos).</w:t>
      </w:r>
    </w:p>
    <w:p w:rsidR="007C4215" w:rsidRPr="00EB1858" w:rsidRDefault="007C4215" w:rsidP="007C4215">
      <w:pPr>
        <w:autoSpaceDE w:val="0"/>
        <w:rPr>
          <w:rFonts w:eastAsia="mesNewRomanPSMT"/>
        </w:rPr>
      </w:pPr>
      <w:r w:rsidRPr="00EB1858">
        <w:rPr>
          <w:rFonts w:eastAsia="mesNewRomanPSMT"/>
        </w:rPr>
        <w:t>Tais atvejais, kai aseptinis meningitas atsiranda pacientams, vartojantiems ibuprofeno, dažniausias r</w:t>
      </w:r>
      <w:r w:rsidR="00B72D8C">
        <w:rPr>
          <w:rFonts w:eastAsia="mesNewRomanPSMT"/>
        </w:rPr>
        <w:t>0</w:t>
      </w:r>
      <w:r w:rsidRPr="00EB1858">
        <w:rPr>
          <w:rFonts w:eastAsia="mesNewRomanPSMT"/>
        </w:rPr>
        <w:t>izikos veiksnys yra tam tikros autoimuninės ligos (pvz., sisteminė raudonoji vilkligė ar kitokia liga, panaši į kolagenozę). Aseptinio meningito simptomai yra sustingęs kaklas, galvos skausmas, pykinimas, vėmimas, karščiavimas arba orientacijos praradimas.</w:t>
      </w:r>
    </w:p>
    <w:p w:rsidR="007C4215" w:rsidRPr="00EB1858" w:rsidRDefault="007C4215" w:rsidP="007C4215">
      <w:pPr>
        <w:autoSpaceDE w:val="0"/>
        <w:rPr>
          <w:rFonts w:eastAsia="mesNewRomanPSMT"/>
        </w:rPr>
      </w:pPr>
    </w:p>
    <w:p w:rsidR="007C4215" w:rsidRPr="00EB1858" w:rsidRDefault="007C4215" w:rsidP="00B2494F">
      <w:pPr>
        <w:keepNext/>
        <w:autoSpaceDE w:val="0"/>
        <w:rPr>
          <w:rFonts w:eastAsia="mesNewRomanPS-ItalicMT"/>
          <w:bCs/>
          <w:i/>
        </w:rPr>
      </w:pPr>
      <w:r w:rsidRPr="00EB1858">
        <w:rPr>
          <w:rFonts w:eastAsia="mesNewRomanPS-ItalicMT"/>
          <w:bCs/>
          <w:i/>
        </w:rPr>
        <w:t>Kraujo ir limfinės sistemos sutrikimai</w:t>
      </w:r>
    </w:p>
    <w:p w:rsidR="007C4215" w:rsidRPr="00EB1858" w:rsidRDefault="007C4215" w:rsidP="007C4215">
      <w:pPr>
        <w:autoSpaceDE w:val="0"/>
        <w:rPr>
          <w:rFonts w:eastAsia="mesNewRomanPSMT"/>
        </w:rPr>
      </w:pPr>
      <w:r w:rsidRPr="00EB1858">
        <w:rPr>
          <w:rFonts w:eastAsia="mesNewRomanPSMT"/>
        </w:rPr>
        <w:t>Gali pailgėti kraujavimo laikas.</w:t>
      </w:r>
    </w:p>
    <w:p w:rsidR="007C4215" w:rsidRPr="00EB1858" w:rsidRDefault="007C4215" w:rsidP="007C4215">
      <w:pPr>
        <w:autoSpaceDE w:val="0"/>
        <w:rPr>
          <w:rFonts w:eastAsia="mesNewRomanPSMT"/>
        </w:rPr>
      </w:pPr>
      <w:r w:rsidRPr="00EB1858">
        <w:rPr>
          <w:rFonts w:eastAsia="mesNewRomanPSMT"/>
        </w:rPr>
        <w:t>Retas: trombocitopenija, leukopenija, granulocitopenija, pancitopenija, agranuliocitozė, aplastinė anemija ar hemolizinė anemija. Pirmieji požymiai yra karščiavimas, burnos opos, viršutinės burnos dalies opos, simptomai panašūs į gripo, didelis išsekimas, kraujavimas iš nosies ir gleivinių.</w:t>
      </w:r>
    </w:p>
    <w:p w:rsidR="007C4215" w:rsidRPr="00EB1858" w:rsidRDefault="007C4215" w:rsidP="007C4215">
      <w:pPr>
        <w:autoSpaceDE w:val="0"/>
        <w:rPr>
          <w:rFonts w:eastAsia="mesNewRomanPSMT"/>
        </w:rPr>
      </w:pPr>
    </w:p>
    <w:p w:rsidR="007C4215" w:rsidRPr="00EB1858" w:rsidRDefault="007C4215" w:rsidP="007C4215">
      <w:pPr>
        <w:autoSpaceDE w:val="0"/>
        <w:rPr>
          <w:rFonts w:eastAsia="mesNewRomanPS-ItalicMT"/>
          <w:bCs/>
          <w:i/>
        </w:rPr>
      </w:pPr>
      <w:r w:rsidRPr="00EB1858">
        <w:rPr>
          <w:rFonts w:eastAsia="mesNewRomanPS-ItalicMT"/>
          <w:bCs/>
          <w:i/>
        </w:rPr>
        <w:t>Širdies sutrikimai</w:t>
      </w:r>
    </w:p>
    <w:p w:rsidR="007C4215" w:rsidRPr="00EB1858" w:rsidRDefault="007C4215" w:rsidP="007C4215">
      <w:pPr>
        <w:autoSpaceDE w:val="0"/>
        <w:rPr>
          <w:rFonts w:eastAsia="mesNewRomanPS-ItalicMT"/>
          <w:bCs/>
        </w:rPr>
      </w:pPr>
      <w:r w:rsidRPr="00EB1858">
        <w:rPr>
          <w:rFonts w:eastAsia="mesNewRomanPS-ItalicMT"/>
          <w:bCs/>
        </w:rPr>
        <w:t>Dažnis nežinomas: širdies nepakankamumas, miokardo infarktas</w:t>
      </w:r>
      <w:r w:rsidR="008B1CB2">
        <w:rPr>
          <w:rFonts w:eastAsia="mesNewRomanPS-ItalicMT"/>
          <w:bCs/>
        </w:rPr>
        <w:t xml:space="preserve">, </w:t>
      </w:r>
      <w:r w:rsidR="008B1CB2" w:rsidRPr="005A3BD8">
        <w:rPr>
          <w:rFonts w:eastAsia="Times New Roman"/>
          <w:noProof/>
          <w:kern w:val="28"/>
          <w:lang w:eastAsia="lt-LT"/>
        </w:rPr>
        <w:t>Kounis sindromas</w:t>
      </w:r>
      <w:r w:rsidRPr="00EB1858">
        <w:rPr>
          <w:rFonts w:eastAsia="mesNewRomanPS-ItalicMT"/>
          <w:bCs/>
        </w:rPr>
        <w:t xml:space="preserve"> (taip pat žr. 4.4</w:t>
      </w:r>
      <w:r w:rsidR="00951C58">
        <w:rPr>
          <w:rFonts w:eastAsia="mesNewRomanPS-ItalicMT"/>
          <w:bCs/>
        </w:rPr>
        <w:t> </w:t>
      </w:r>
      <w:r w:rsidRPr="00EB1858">
        <w:rPr>
          <w:rFonts w:eastAsia="mesNewRomanPS-ItalicMT"/>
          <w:bCs/>
        </w:rPr>
        <w:t>skyrių).</w:t>
      </w:r>
    </w:p>
    <w:p w:rsidR="007C4215" w:rsidRPr="00EB1858" w:rsidRDefault="007C4215" w:rsidP="007C4215">
      <w:pPr>
        <w:autoSpaceDE w:val="0"/>
        <w:rPr>
          <w:rFonts w:eastAsia="mesNewRomanPSMT"/>
        </w:rPr>
      </w:pPr>
    </w:p>
    <w:p w:rsidR="007C4215" w:rsidRPr="00EB1858" w:rsidRDefault="007C4215" w:rsidP="007C4215">
      <w:pPr>
        <w:autoSpaceDE w:val="0"/>
        <w:rPr>
          <w:rFonts w:eastAsia="mesNewRomanPSMT"/>
          <w:i/>
        </w:rPr>
      </w:pPr>
      <w:r w:rsidRPr="00EB1858">
        <w:rPr>
          <w:rFonts w:eastAsia="mesNewRomanPSMT"/>
          <w:i/>
        </w:rPr>
        <w:t>Kraujagyslių sutrikimai</w:t>
      </w:r>
    </w:p>
    <w:p w:rsidR="007C4215" w:rsidRPr="00EB1858" w:rsidRDefault="007C4215" w:rsidP="007C4215">
      <w:pPr>
        <w:autoSpaceDE w:val="0"/>
        <w:rPr>
          <w:rFonts w:eastAsia="mesNewRomanPSMT"/>
        </w:rPr>
      </w:pPr>
      <w:r w:rsidRPr="00EB1858">
        <w:rPr>
          <w:rFonts w:eastAsia="mesNewRomanPS-ItalicMT"/>
          <w:bCs/>
        </w:rPr>
        <w:t xml:space="preserve">Dažnis nežinomas: arterinė </w:t>
      </w:r>
      <w:r w:rsidRPr="00EB1858">
        <w:t>hipertenzija.</w:t>
      </w:r>
    </w:p>
    <w:p w:rsidR="007C4215" w:rsidRPr="00EB1858" w:rsidRDefault="007C4215" w:rsidP="007C4215">
      <w:pPr>
        <w:autoSpaceDE w:val="0"/>
        <w:rPr>
          <w:rFonts w:eastAsia="mesNewRomanPS-ItalicMT"/>
        </w:rPr>
      </w:pPr>
    </w:p>
    <w:p w:rsidR="007C4215" w:rsidRPr="00EB1858" w:rsidRDefault="007C4215" w:rsidP="007C4215">
      <w:pPr>
        <w:autoSpaceDE w:val="0"/>
        <w:rPr>
          <w:rFonts w:eastAsia="mesNewRomanPS-ItalicMT"/>
          <w:bCs/>
          <w:i/>
          <w:iCs/>
        </w:rPr>
      </w:pPr>
      <w:r w:rsidRPr="00EB1858">
        <w:rPr>
          <w:rFonts w:eastAsia="mesNewRomanPS-ItalicMT"/>
          <w:bCs/>
          <w:i/>
          <w:iCs/>
        </w:rPr>
        <w:t>Inkstų ir šlapimo takų sutrikimai</w:t>
      </w:r>
    </w:p>
    <w:p w:rsidR="007C4215" w:rsidRPr="00EB1858" w:rsidRDefault="007C4215" w:rsidP="007C4215">
      <w:pPr>
        <w:autoSpaceDE w:val="0"/>
        <w:rPr>
          <w:rFonts w:eastAsia="mesNewRomanPSMT"/>
        </w:rPr>
      </w:pPr>
      <w:r w:rsidRPr="00EB1858">
        <w:rPr>
          <w:rFonts w:eastAsia="mesNewRomanPSMT"/>
        </w:rPr>
        <w:t>Nedažnas: nefrotoksiškumas, pasireiškiantis įvairiomis formomis, pvz., intersticinis nefritas, nefrozinis sindromas ir inkstų funkcijos nepakankamumas.</w:t>
      </w:r>
    </w:p>
    <w:p w:rsidR="007C4215" w:rsidRPr="00EB1858" w:rsidRDefault="007C4215" w:rsidP="007C4215">
      <w:pPr>
        <w:autoSpaceDE w:val="0"/>
        <w:rPr>
          <w:rFonts w:eastAsia="Times New Roman"/>
        </w:rPr>
      </w:pPr>
    </w:p>
    <w:p w:rsidR="007C4215" w:rsidRPr="00EB1858" w:rsidRDefault="007C4215" w:rsidP="007C4215">
      <w:pPr>
        <w:suppressAutoHyphens/>
        <w:autoSpaceDE w:val="0"/>
        <w:rPr>
          <w:rFonts w:eastAsia="mesNewRomanPS-ItalicMT"/>
          <w:bCs/>
          <w:i/>
          <w:lang w:eastAsia="ar-SA"/>
        </w:rPr>
      </w:pPr>
      <w:r w:rsidRPr="00EB1858">
        <w:rPr>
          <w:rFonts w:eastAsia="mesNewRomanPS-ItalicMT"/>
          <w:bCs/>
          <w:i/>
          <w:lang w:eastAsia="ar-SA"/>
        </w:rPr>
        <w:t>Kepenų, tulžies pūslės ir latakų sutrikimai</w:t>
      </w:r>
    </w:p>
    <w:p w:rsidR="007C4215" w:rsidRPr="00EB1858" w:rsidRDefault="007C4215" w:rsidP="007C4215">
      <w:pPr>
        <w:autoSpaceDE w:val="0"/>
        <w:rPr>
          <w:rFonts w:eastAsia="mesNewRomanPSMT"/>
        </w:rPr>
      </w:pPr>
      <w:r w:rsidRPr="00EB1858">
        <w:rPr>
          <w:rFonts w:eastAsia="mesNewRomanPSMT"/>
        </w:rPr>
        <w:t>Retas: kepenų funkcijos sutrikimas, hepatitas ir gelta.</w:t>
      </w:r>
    </w:p>
    <w:p w:rsidR="007C4215" w:rsidRPr="00EB1858" w:rsidRDefault="007C4215" w:rsidP="007C4215">
      <w:pPr>
        <w:autoSpaceDE w:val="0"/>
        <w:rPr>
          <w:rFonts w:eastAsia="mesNewRomanPSMT"/>
        </w:rPr>
      </w:pPr>
    </w:p>
    <w:p w:rsidR="007C4215" w:rsidRPr="00EB1858" w:rsidRDefault="007C4215" w:rsidP="007C4215">
      <w:pPr>
        <w:rPr>
          <w:rFonts w:eastAsia="mesNewRomanPSMT"/>
          <w:i/>
        </w:rPr>
      </w:pPr>
      <w:r w:rsidRPr="00EB1858">
        <w:rPr>
          <w:rFonts w:eastAsia="Times New Roman"/>
          <w:i/>
          <w:noProof/>
          <w:szCs w:val="24"/>
        </w:rPr>
        <w:t>Imuninės sistemos sutrikimai</w:t>
      </w:r>
    </w:p>
    <w:p w:rsidR="007C4215" w:rsidRPr="00EB1858" w:rsidRDefault="007C4215" w:rsidP="007C4215">
      <w:pPr>
        <w:autoSpaceDE w:val="0"/>
        <w:rPr>
          <w:rFonts w:eastAsia="mesNewRomanPSMT"/>
        </w:rPr>
      </w:pPr>
      <w:r w:rsidRPr="00EB1858">
        <w:rPr>
          <w:rFonts w:eastAsia="mesNewRomanPSMT"/>
        </w:rPr>
        <w:t>Nedažnas: angioneurozinė edema, rinitas, bronchų spazmas.</w:t>
      </w:r>
    </w:p>
    <w:p w:rsidR="007C4215" w:rsidRPr="00EB1858" w:rsidRDefault="007C4215" w:rsidP="007C4215">
      <w:pPr>
        <w:autoSpaceDE w:val="0"/>
        <w:rPr>
          <w:rFonts w:eastAsia="mesNewRomanPSMT"/>
        </w:rPr>
      </w:pPr>
      <w:r w:rsidRPr="00EB1858">
        <w:rPr>
          <w:rFonts w:eastAsia="mesNewRomanPSMT"/>
        </w:rPr>
        <w:t>Retas: anafilaksinė reakcija.</w:t>
      </w:r>
    </w:p>
    <w:p w:rsidR="007C4215" w:rsidRPr="00EB1858" w:rsidRDefault="007C4215" w:rsidP="007C4215">
      <w:pPr>
        <w:autoSpaceDE w:val="0"/>
        <w:rPr>
          <w:rFonts w:eastAsia="mesNewRomanPSMT"/>
        </w:rPr>
      </w:pPr>
      <w:r w:rsidRPr="00EB1858">
        <w:rPr>
          <w:rFonts w:eastAsia="mesNewRomanPSMT"/>
        </w:rPr>
        <w:t>Ūminės generalizuotos padidėjusio jautrumo reakcijos gali sukelti veido, liežuvio, gerklų patinimą, bronchų spazmą, astmą, tachikardiją, hipotenziją ir šoką.</w:t>
      </w:r>
    </w:p>
    <w:p w:rsidR="007C4215" w:rsidRPr="00EB1858" w:rsidRDefault="007C4215" w:rsidP="007C4215">
      <w:pPr>
        <w:autoSpaceDE w:val="0"/>
        <w:rPr>
          <w:rFonts w:eastAsia="mesNewRomanPSMT"/>
        </w:rPr>
      </w:pPr>
    </w:p>
    <w:p w:rsidR="007C4215" w:rsidRPr="00EB1858" w:rsidRDefault="007C4215" w:rsidP="007C4215">
      <w:pPr>
        <w:autoSpaceDE w:val="0"/>
        <w:rPr>
          <w:rFonts w:eastAsia="mesNewRomanPS-ItalicMT"/>
          <w:bCs/>
          <w:i/>
        </w:rPr>
      </w:pPr>
      <w:r w:rsidRPr="00EB1858">
        <w:rPr>
          <w:rFonts w:eastAsia="mesNewRomanPS-ItalicMT"/>
          <w:bCs/>
          <w:i/>
        </w:rPr>
        <w:t>Bendrieji sutrikimai ir vartojimo vietos pažeidimai</w:t>
      </w:r>
    </w:p>
    <w:p w:rsidR="007C4215" w:rsidRPr="00EB1858" w:rsidRDefault="007C4215" w:rsidP="007C4215">
      <w:pPr>
        <w:autoSpaceDE w:val="0"/>
        <w:rPr>
          <w:rFonts w:eastAsia="mesNewRomanPSMT"/>
        </w:rPr>
      </w:pPr>
      <w:r w:rsidRPr="00EB1858">
        <w:rPr>
          <w:rFonts w:eastAsia="mesNewRomanPSMT"/>
        </w:rPr>
        <w:t>Labai retas: gali paūmėti esamos infekcijos sukeltas uždegimas.</w:t>
      </w:r>
    </w:p>
    <w:p w:rsidR="007C4215" w:rsidRPr="00EB1858" w:rsidRDefault="007C4215" w:rsidP="007C4215">
      <w:pPr>
        <w:autoSpaceDE w:val="0"/>
        <w:rPr>
          <w:rFonts w:eastAsia="mesNewRomanPSMT"/>
        </w:rPr>
      </w:pPr>
    </w:p>
    <w:p w:rsidR="007C4215" w:rsidRPr="00EB1858" w:rsidRDefault="007C4215" w:rsidP="007C4215">
      <w:r w:rsidRPr="00EB1858">
        <w:lastRenderedPageBreak/>
        <w:t>Klinikiniai tyrimai ir epidemiologiniai duomenys patvirtina, kad ibuprofeno vartojimas, ypač didelėmis dozėmis (2400</w:t>
      </w:r>
      <w:r w:rsidR="00951C58">
        <w:t> </w:t>
      </w:r>
      <w:r w:rsidRPr="00EB1858">
        <w:t>mg per parą) ir ilgą laiką, gali būti susijęs su nedideliu arterijų trombozės reiškinių (pvz., miokardo infarkto arba insulto) rizikos padidėjimu (žr. 4.4</w:t>
      </w:r>
      <w:r w:rsidR="00951C58">
        <w:t> </w:t>
      </w:r>
      <w:r w:rsidRPr="00EB1858">
        <w:t>skyrių).</w:t>
      </w:r>
    </w:p>
    <w:p w:rsidR="007C4215" w:rsidRPr="00EB1858" w:rsidRDefault="007C4215" w:rsidP="007C4215">
      <w:pPr>
        <w:autoSpaceDE w:val="0"/>
        <w:rPr>
          <w:rFonts w:eastAsia="mesNewRomanPSMT"/>
        </w:rPr>
      </w:pPr>
    </w:p>
    <w:p w:rsidR="007C4215" w:rsidRPr="00EB1858" w:rsidRDefault="007C4215" w:rsidP="007C4215">
      <w:pPr>
        <w:autoSpaceDE w:val="0"/>
        <w:rPr>
          <w:rFonts w:eastAsia="Times New Roman"/>
          <w:u w:val="single"/>
        </w:rPr>
      </w:pPr>
      <w:r w:rsidRPr="00EB1858">
        <w:rPr>
          <w:rFonts w:eastAsia="Times New Roman"/>
          <w:u w:val="single"/>
        </w:rPr>
        <w:t>Pranešimas apie įtariamas nepageidaujamas reakcijas</w:t>
      </w:r>
    </w:p>
    <w:p w:rsidR="007C4215" w:rsidRPr="00EB1858" w:rsidRDefault="007C4215" w:rsidP="007C4215">
      <w:pPr>
        <w:autoSpaceDE w:val="0"/>
        <w:rPr>
          <w:rFonts w:eastAsia="Times New Roman"/>
        </w:rPr>
      </w:pPr>
      <w:r w:rsidRPr="00EB1858">
        <w:rPr>
          <w:rFonts w:eastAsia="Times New Roman"/>
        </w:rPr>
        <w:t xml:space="preserve">Svarbu pranešti apie įtariamas nepageidaujamas reakcijas, pastebėtas po vaistinio preparato registracijos, nes tai leidžia nuolat stebėti vaistinio preparato naudos ir </w:t>
      </w:r>
      <w:r w:rsidRPr="001177F4">
        <w:rPr>
          <w:rFonts w:eastAsia="Times New Roman"/>
        </w:rPr>
        <w:t xml:space="preserve">rizikos santykį. </w:t>
      </w:r>
      <w:r w:rsidR="00D875C7">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D875C7">
        <w:rPr>
          <w:u w:val="single"/>
        </w:rPr>
        <w:t>https://vvkt.lrv.lt/lt/</w:t>
      </w:r>
      <w:r w:rsidR="00D875C7">
        <w:t xml:space="preserve"> nurodytais būdais.</w:t>
      </w:r>
    </w:p>
    <w:p w:rsidR="007C4215" w:rsidRPr="00EB1858" w:rsidRDefault="007C4215" w:rsidP="007C4215">
      <w:pPr>
        <w:autoSpaceDE w:val="0"/>
        <w:rPr>
          <w:rFonts w:eastAsia="mesNewRomanPSMT"/>
        </w:rPr>
      </w:pPr>
    </w:p>
    <w:p w:rsidR="007C4215" w:rsidRPr="00EB1858" w:rsidRDefault="007C4215" w:rsidP="00533493">
      <w:pPr>
        <w:keepNext/>
        <w:keepLines/>
        <w:tabs>
          <w:tab w:val="left" w:pos="567"/>
        </w:tabs>
        <w:ind w:left="567" w:hanging="567"/>
        <w:outlineLvl w:val="2"/>
        <w:rPr>
          <w:rFonts w:eastAsia="Times New Roman"/>
          <w:b/>
          <w:kern w:val="28"/>
        </w:rPr>
      </w:pPr>
      <w:r w:rsidRPr="00EB1858">
        <w:rPr>
          <w:rFonts w:eastAsia="Times New Roman"/>
          <w:b/>
          <w:kern w:val="28"/>
        </w:rPr>
        <w:t>4.9</w:t>
      </w:r>
      <w:r w:rsidRPr="00EB1858">
        <w:rPr>
          <w:rFonts w:eastAsia="Times New Roman"/>
          <w:b/>
          <w:kern w:val="28"/>
        </w:rPr>
        <w:tab/>
        <w:t>Perdozavimas</w:t>
      </w:r>
    </w:p>
    <w:p w:rsidR="007C4215" w:rsidRPr="00EB1858" w:rsidRDefault="007C4215" w:rsidP="00B2494F">
      <w:pPr>
        <w:keepNext/>
        <w:keepLines/>
        <w:rPr>
          <w:rFonts w:eastAsia="Times New Roman"/>
          <w:noProof/>
        </w:rPr>
      </w:pPr>
    </w:p>
    <w:p w:rsidR="00D875C7" w:rsidRPr="00EB1858" w:rsidRDefault="007C4215" w:rsidP="00B2494F">
      <w:pPr>
        <w:keepNext/>
        <w:keepLines/>
        <w:rPr>
          <w:rFonts w:eastAsia="mesNewRomanPSMT"/>
        </w:rPr>
      </w:pPr>
      <w:r w:rsidRPr="00EB1858">
        <w:rPr>
          <w:rFonts w:eastAsia="mesNewRomanPSMT"/>
        </w:rPr>
        <w:t>Dauguma perdozavimo atvejų yra besimptomiai. Simptomų atsiradimo rizika yra, jeigu vartojamos didesnės nei 80</w:t>
      </w:r>
      <w:r w:rsidR="001177F4">
        <w:rPr>
          <w:rFonts w:eastAsia="mesNewRomanPSMT"/>
        </w:rPr>
        <w:t>–</w:t>
      </w:r>
      <w:r w:rsidRPr="00EB1858">
        <w:rPr>
          <w:rFonts w:eastAsia="mesNewRomanPSMT"/>
        </w:rPr>
        <w:t>100</w:t>
      </w:r>
      <w:r w:rsidR="00951C58">
        <w:rPr>
          <w:rFonts w:eastAsia="mesNewRomanPSMT"/>
        </w:rPr>
        <w:t> </w:t>
      </w:r>
      <w:r w:rsidRPr="00EB1858">
        <w:rPr>
          <w:rFonts w:eastAsia="mesNewRomanPSMT"/>
        </w:rPr>
        <w:t>mg/kg ibuprofeno dozės.</w:t>
      </w:r>
    </w:p>
    <w:p w:rsidR="007C4215" w:rsidRPr="00EB1858" w:rsidRDefault="007C4215" w:rsidP="00B2494F">
      <w:pPr>
        <w:keepNext/>
        <w:keepLines/>
        <w:autoSpaceDE w:val="0"/>
        <w:rPr>
          <w:rFonts w:eastAsia="mesNewRomanPSMT"/>
        </w:rPr>
      </w:pPr>
      <w:r w:rsidRPr="00EB1858">
        <w:rPr>
          <w:rFonts w:eastAsia="mesNewRomanPSMT"/>
        </w:rPr>
        <w:t>Paprastai perdozavimo simptomai atsiranda per 4</w:t>
      </w:r>
      <w:r w:rsidR="00951C58">
        <w:rPr>
          <w:rFonts w:eastAsia="mesNewRomanPSMT"/>
        </w:rPr>
        <w:t> </w:t>
      </w:r>
      <w:r w:rsidRPr="00EB1858">
        <w:rPr>
          <w:rFonts w:eastAsia="mesNewRomanPSMT"/>
        </w:rPr>
        <w:t>valandas. Lengvi simptomai atsiranda dažniausiai, tai pilvo skausmas, pykinimas, vėmimas, letargija, mieguistumas, galvos skausmas, nistagmas, spengimas ausyse ir ataksija. Labai retai atsirasdavo vidutinio sunkumo ar intensyvių simptomų, pvz., kraujavimas iš virškinamojo trakto, hipotenzija, hipotermija, metabolinė acidozė, traukuliai, inkstų funkcijos sutrikimas, koma, kvėpavimo funkcijos sutrikimas suaugusiesiems ir pereinamojo laikotarpio apnėjos epizodai (vaikams suvartojus didelį kiekį).</w:t>
      </w:r>
    </w:p>
    <w:p w:rsidR="004B1727" w:rsidRPr="00EB1858" w:rsidRDefault="004B1727" w:rsidP="004B1727">
      <w:pPr>
        <w:keepNext/>
        <w:keepLines/>
        <w:rPr>
          <w:rFonts w:eastAsia="mesNewRomanPSMT"/>
        </w:rPr>
      </w:pPr>
      <w:r w:rsidRPr="00D875C7">
        <w:rPr>
          <w:rFonts w:eastAsia="mesNewRomanPSMT"/>
        </w:rPr>
        <w:t>Ilgalaikis didesnių nei rekomenduojama dozių vartojimas arba perdozavimas gali sukelti inkstų kanalėlių acidozę ir hipokalemiją.</w:t>
      </w:r>
    </w:p>
    <w:p w:rsidR="007C4215" w:rsidRPr="00EB1858" w:rsidRDefault="007C4215" w:rsidP="007C4215">
      <w:pPr>
        <w:autoSpaceDE w:val="0"/>
        <w:rPr>
          <w:rFonts w:eastAsia="mesNewRomanPSMT"/>
        </w:rPr>
      </w:pPr>
      <w:r w:rsidRPr="00EB1858">
        <w:rPr>
          <w:rFonts w:eastAsia="mesNewRomanPSMT"/>
        </w:rPr>
        <w:t>Gydymas yra simptominis, specifinio antidoto nėra. Suvartojus tokį kiekį, dėl kurio simptomų atsiradimas yra mažai tikėtinas (mažiau nei 50</w:t>
      </w:r>
      <w:r w:rsidR="00951C58">
        <w:rPr>
          <w:rFonts w:eastAsia="mesNewRomanPSMT"/>
        </w:rPr>
        <w:t> </w:t>
      </w:r>
      <w:r w:rsidRPr="00EB1858">
        <w:rPr>
          <w:rFonts w:eastAsia="mesNewRomanPSMT"/>
        </w:rPr>
        <w:t>mg/kg ibuprofeno), rekomenduojama gerti vandens tam, kad kiek įmanoma mažiau atsirastų virškinimo trakto sutrikimų. Išgėrus didelį vaistinio preparato kiekį, reikia vartoti aktyvintosios anglies. Skrandžio plovimo, sukeliant vėmimą, reikalingumą galima apsvarstyti, tik jei nuo vaistinio preparato pavartojimo praėjo nedaugiau kaip 60</w:t>
      </w:r>
      <w:r w:rsidR="00951C58">
        <w:rPr>
          <w:rFonts w:eastAsia="mesNewRomanPSMT"/>
        </w:rPr>
        <w:t> </w:t>
      </w:r>
      <w:r w:rsidRPr="00EB1858">
        <w:rPr>
          <w:rFonts w:eastAsia="mesNewRomanPSMT"/>
        </w:rPr>
        <w:t xml:space="preserve">minučių ar pacientas suvartojo gyvybei pavojingą vaistinio preparato kiekį. Forsuotos diurezės, hemodializės ar hemoperfuzijos nauda yra abejotina, nes ibuprofenas stipriai jungiasi su plazmos baltymais. </w:t>
      </w:r>
    </w:p>
    <w:p w:rsidR="007C4215" w:rsidRPr="00EB1858" w:rsidRDefault="007C4215" w:rsidP="007C4215">
      <w:pPr>
        <w:autoSpaceDE w:val="0"/>
        <w:rPr>
          <w:rFonts w:eastAsia="Times New Roman"/>
        </w:rPr>
      </w:pPr>
    </w:p>
    <w:p w:rsidR="007C4215" w:rsidRPr="00EB1858" w:rsidRDefault="007C4215" w:rsidP="007C4215">
      <w:pPr>
        <w:autoSpaceDE w:val="0"/>
        <w:rPr>
          <w:rFonts w:eastAsia="Times New Roman"/>
        </w:rPr>
      </w:pPr>
    </w:p>
    <w:p w:rsidR="007C4215" w:rsidRPr="00EB1858" w:rsidRDefault="007C4215" w:rsidP="007C4215">
      <w:pPr>
        <w:keepNext/>
        <w:tabs>
          <w:tab w:val="left" w:pos="567"/>
        </w:tabs>
        <w:ind w:left="567" w:hanging="567"/>
        <w:outlineLvl w:val="1"/>
        <w:rPr>
          <w:rFonts w:eastAsia="Times New Roman"/>
          <w:b/>
        </w:rPr>
      </w:pPr>
      <w:r w:rsidRPr="00EB1858">
        <w:rPr>
          <w:rFonts w:eastAsia="Times New Roman"/>
          <w:b/>
        </w:rPr>
        <w:t>5.</w:t>
      </w:r>
      <w:r w:rsidRPr="00EB1858">
        <w:rPr>
          <w:rFonts w:eastAsia="Times New Roman"/>
          <w:b/>
        </w:rPr>
        <w:tab/>
        <w:t>FARMAKOLOGINĖS SAVYBĖS</w:t>
      </w:r>
    </w:p>
    <w:p w:rsidR="007C4215" w:rsidRPr="00EB1858" w:rsidRDefault="007C4215" w:rsidP="007C4215">
      <w:pPr>
        <w:rPr>
          <w:rFonts w:eastAsia="Times New Roman"/>
          <w:noProof/>
        </w:rPr>
      </w:pPr>
    </w:p>
    <w:p w:rsidR="007C4215" w:rsidRPr="00EB1858" w:rsidRDefault="007C4215" w:rsidP="007C4215">
      <w:pPr>
        <w:keepNext/>
        <w:keepLines/>
        <w:tabs>
          <w:tab w:val="left" w:pos="567"/>
        </w:tabs>
        <w:ind w:left="567" w:hanging="567"/>
        <w:outlineLvl w:val="2"/>
        <w:rPr>
          <w:rFonts w:eastAsia="Times New Roman"/>
          <w:b/>
          <w:kern w:val="28"/>
        </w:rPr>
      </w:pPr>
      <w:r w:rsidRPr="00EB1858">
        <w:rPr>
          <w:rFonts w:eastAsia="Times New Roman"/>
          <w:b/>
          <w:kern w:val="28"/>
        </w:rPr>
        <w:t>5.1</w:t>
      </w:r>
      <w:r w:rsidRPr="00EB1858">
        <w:rPr>
          <w:rFonts w:eastAsia="Times New Roman"/>
          <w:b/>
          <w:kern w:val="28"/>
        </w:rPr>
        <w:tab/>
        <w:t>Farmakodinaminės savybės</w:t>
      </w:r>
    </w:p>
    <w:p w:rsidR="007C4215" w:rsidRPr="00EB1858" w:rsidRDefault="007C4215" w:rsidP="007C4215">
      <w:pPr>
        <w:rPr>
          <w:rFonts w:eastAsia="Times New Roman"/>
          <w:noProof/>
        </w:rPr>
      </w:pPr>
    </w:p>
    <w:p w:rsidR="007C4215" w:rsidRPr="00EB1858" w:rsidRDefault="007C4215" w:rsidP="007C4215">
      <w:pPr>
        <w:suppressAutoHyphens/>
        <w:rPr>
          <w:rFonts w:eastAsia="Times New Roman"/>
          <w:lang w:eastAsia="ar-SA"/>
        </w:rPr>
      </w:pPr>
      <w:r w:rsidRPr="00EB1858">
        <w:rPr>
          <w:rFonts w:eastAsia="Times New Roman"/>
          <w:lang w:eastAsia="ar-SA"/>
        </w:rPr>
        <w:t>Farmakoterapinė grupė – propioninės rūgšties dariniai</w:t>
      </w:r>
      <w:r w:rsidR="001177F4">
        <w:rPr>
          <w:rFonts w:eastAsia="Times New Roman"/>
          <w:lang w:eastAsia="ar-SA"/>
        </w:rPr>
        <w:t>,</w:t>
      </w:r>
      <w:r w:rsidRPr="00EB1858">
        <w:rPr>
          <w:rFonts w:eastAsia="Times New Roman"/>
          <w:lang w:eastAsia="ar-SA"/>
        </w:rPr>
        <w:t xml:space="preserve"> </w:t>
      </w:r>
      <w:r w:rsidRPr="00EB1858">
        <w:rPr>
          <w:rFonts w:eastAsia="Times New Roman"/>
          <w:iCs/>
          <w:lang w:eastAsia="ar-SA"/>
        </w:rPr>
        <w:t xml:space="preserve">ATC kodas </w:t>
      </w:r>
      <w:r w:rsidRPr="00EB1858">
        <w:rPr>
          <w:rFonts w:eastAsia="Times New Roman"/>
          <w:lang w:eastAsia="ar-SA"/>
        </w:rPr>
        <w:t>– M01AE01.</w:t>
      </w:r>
    </w:p>
    <w:p w:rsidR="007C4215" w:rsidRPr="00EB1858" w:rsidRDefault="007C4215" w:rsidP="007C4215">
      <w:pPr>
        <w:suppressAutoHyphens/>
        <w:rPr>
          <w:rFonts w:eastAsia="Times New Roman"/>
          <w:lang w:eastAsia="ar-SA"/>
        </w:rPr>
      </w:pPr>
    </w:p>
    <w:p w:rsidR="007C4215" w:rsidRPr="00EB1858" w:rsidRDefault="007C4215" w:rsidP="007C4215">
      <w:pPr>
        <w:suppressAutoHyphens/>
        <w:rPr>
          <w:rFonts w:eastAsia="Times New Roman"/>
          <w:lang w:eastAsia="ar-SA"/>
        </w:rPr>
      </w:pPr>
      <w:r w:rsidRPr="00EB1858">
        <w:rPr>
          <w:rFonts w:eastAsia="Times New Roman"/>
          <w:lang w:eastAsia="ar-SA"/>
        </w:rPr>
        <w:t>Ibuprofenas yra nesteroidinis vaistinis preparatas nuo uždegimo, pasižymintis uždegimą mažinančiomis, analgetinėmis ir karščiavimą mažinančiomis savybėmis.</w:t>
      </w:r>
    </w:p>
    <w:p w:rsidR="007C4215" w:rsidRPr="00EB1858" w:rsidRDefault="007C4215" w:rsidP="007C4215">
      <w:pPr>
        <w:suppressAutoHyphens/>
        <w:rPr>
          <w:rFonts w:eastAsia="Times New Roman"/>
          <w:lang w:eastAsia="ar-SA"/>
        </w:rPr>
      </w:pPr>
    </w:p>
    <w:p w:rsidR="007C4215" w:rsidRPr="00EB1858" w:rsidRDefault="007C4215" w:rsidP="007C4215">
      <w:pPr>
        <w:suppressAutoHyphens/>
        <w:rPr>
          <w:rFonts w:eastAsia="Times New Roman"/>
          <w:lang w:eastAsia="ar-SA"/>
        </w:rPr>
      </w:pPr>
      <w:r w:rsidRPr="00EB1858">
        <w:rPr>
          <w:rFonts w:eastAsia="Times New Roman"/>
          <w:lang w:eastAsia="ar-SA"/>
        </w:rPr>
        <w:t xml:space="preserve">Ibuprofenas yra propiono rūgšties darinys, kurio poveikis pasireiškia dėl prostaglandinų sintezės slopinimo. Žmonėms ibuprofenas sumažina uždegiminį skausmą, audinių patinimą ir karščiavimą. </w:t>
      </w:r>
    </w:p>
    <w:p w:rsidR="007C4215" w:rsidRPr="00EB1858" w:rsidRDefault="007C4215" w:rsidP="007C4215">
      <w:pPr>
        <w:rPr>
          <w:rFonts w:eastAsia="Times New Roman"/>
          <w:noProof/>
        </w:rPr>
      </w:pPr>
    </w:p>
    <w:p w:rsidR="007C4215" w:rsidRPr="00EB1858" w:rsidRDefault="007C4215" w:rsidP="007C4215">
      <w:pPr>
        <w:rPr>
          <w:rFonts w:eastAsia="Times New Roman"/>
          <w:noProof/>
        </w:rPr>
      </w:pPr>
      <w:r w:rsidRPr="00EB1858">
        <w:rPr>
          <w:rFonts w:eastAsia="Times New Roman"/>
          <w:noProof/>
        </w:rPr>
        <w:t>Eksperimentiniai duomenys rodo, kad vartojant ibuprofeną kartu su acetilsalicilo rūgštimi, jis gali konkurenciniu būdu slopinti mažų dozių acetilsalicilo rūgšties poveikį trombocitų agregacijai. 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4.5 skyrių).</w:t>
      </w:r>
    </w:p>
    <w:p w:rsidR="007C4215" w:rsidRPr="00EB1858" w:rsidRDefault="007C4215" w:rsidP="007C4215">
      <w:pPr>
        <w:rPr>
          <w:rFonts w:eastAsia="Times New Roman"/>
          <w:noProof/>
        </w:rPr>
      </w:pPr>
    </w:p>
    <w:p w:rsidR="007C4215" w:rsidRPr="00EB1858" w:rsidRDefault="007C4215" w:rsidP="00B2494F">
      <w:pPr>
        <w:keepNext/>
        <w:keepLines/>
        <w:numPr>
          <w:ilvl w:val="1"/>
          <w:numId w:val="5"/>
        </w:numPr>
        <w:tabs>
          <w:tab w:val="clear" w:pos="360"/>
          <w:tab w:val="num" w:pos="567"/>
        </w:tabs>
        <w:suppressAutoHyphens/>
        <w:outlineLvl w:val="2"/>
        <w:rPr>
          <w:rFonts w:eastAsia="Times New Roman"/>
          <w:b/>
          <w:kern w:val="28"/>
        </w:rPr>
      </w:pPr>
      <w:r w:rsidRPr="00EB1858">
        <w:rPr>
          <w:rFonts w:eastAsia="Times New Roman"/>
          <w:b/>
          <w:kern w:val="28"/>
        </w:rPr>
        <w:lastRenderedPageBreak/>
        <w:t>Farmakokinetinės savybės</w:t>
      </w:r>
    </w:p>
    <w:p w:rsidR="007C4215" w:rsidRPr="00EB1858" w:rsidRDefault="007C4215" w:rsidP="007C4215">
      <w:pPr>
        <w:keepNext/>
        <w:keepLines/>
        <w:tabs>
          <w:tab w:val="left" w:pos="567"/>
        </w:tabs>
        <w:outlineLvl w:val="2"/>
        <w:rPr>
          <w:rFonts w:eastAsia="Times New Roman"/>
          <w:b/>
          <w:kern w:val="28"/>
        </w:rPr>
      </w:pPr>
    </w:p>
    <w:p w:rsidR="007C4215" w:rsidRPr="00EB1858" w:rsidRDefault="007C4215" w:rsidP="007C4215">
      <w:pPr>
        <w:rPr>
          <w:rFonts w:eastAsia="mesNewRomanPSMT"/>
        </w:rPr>
      </w:pPr>
      <w:r w:rsidRPr="00EB1858">
        <w:rPr>
          <w:rFonts w:eastAsia="mesNewRomanPSMT"/>
        </w:rPr>
        <w:t>Ibuprofeno farmakokinetika yra tiesinio tipo.</w:t>
      </w:r>
    </w:p>
    <w:p w:rsidR="007C4215" w:rsidRPr="00EB1858" w:rsidRDefault="007C4215" w:rsidP="007C4215">
      <w:pPr>
        <w:rPr>
          <w:rFonts w:eastAsia="mesNewRomanPSMT"/>
        </w:rPr>
      </w:pPr>
    </w:p>
    <w:p w:rsidR="007C4215" w:rsidRDefault="007C4215" w:rsidP="007C4215">
      <w:pPr>
        <w:rPr>
          <w:rFonts w:eastAsia="mesNewRomanPS-ItalicMT"/>
          <w:bCs/>
          <w:u w:val="single"/>
        </w:rPr>
      </w:pPr>
      <w:r w:rsidRPr="00B2494F">
        <w:rPr>
          <w:rFonts w:eastAsia="mesNewRomanPS-ItalicMT"/>
          <w:bCs/>
          <w:u w:val="single"/>
        </w:rPr>
        <w:t>Absorbcija</w:t>
      </w:r>
    </w:p>
    <w:p w:rsidR="001E118B" w:rsidRPr="00B2494F" w:rsidRDefault="001E118B" w:rsidP="007C4215">
      <w:pPr>
        <w:rPr>
          <w:rFonts w:eastAsia="mesNewRomanPS-ItalicMT"/>
          <w:bCs/>
          <w:u w:val="single"/>
        </w:rPr>
      </w:pPr>
    </w:p>
    <w:p w:rsidR="007C4215" w:rsidRPr="00EB1858" w:rsidRDefault="007C4215" w:rsidP="007C4215">
      <w:pPr>
        <w:autoSpaceDE w:val="0"/>
        <w:rPr>
          <w:rFonts w:eastAsia="mesNewRomanPSMT"/>
        </w:rPr>
      </w:pPr>
      <w:r w:rsidRPr="00EB1858">
        <w:rPr>
          <w:rFonts w:eastAsia="mesNewRomanPSMT"/>
        </w:rPr>
        <w:t>Ibuprofenas greitai absorbuojamas iš virškinimo trakto ir greitai pasiskirsto po visą organizmą. Didžiausia koncentracija plazmoje pasiekiama per maždaug 1</w:t>
      </w:r>
      <w:r w:rsidR="001177F4">
        <w:rPr>
          <w:rFonts w:eastAsia="mesNewRomanPSMT"/>
        </w:rPr>
        <w:t>–</w:t>
      </w:r>
      <w:r w:rsidRPr="00EB1858">
        <w:rPr>
          <w:rFonts w:eastAsia="mesNewRomanPSMT"/>
        </w:rPr>
        <w:t>2 val. po pavartojimo su maistu arba per 45 minutes, jei vartojamas nevalgius. Vartojant skirtingas farmacines formas, šis laikas gali skirtis.</w:t>
      </w:r>
    </w:p>
    <w:p w:rsidR="007C4215" w:rsidRPr="00EB1858" w:rsidRDefault="007C4215" w:rsidP="007C4215">
      <w:pPr>
        <w:autoSpaceDE w:val="0"/>
        <w:rPr>
          <w:rFonts w:eastAsia="mesNewRomanPSMT"/>
          <w:noProof/>
        </w:rPr>
      </w:pPr>
    </w:p>
    <w:p w:rsidR="007C4215" w:rsidRDefault="007C4215" w:rsidP="00FD2395">
      <w:pPr>
        <w:keepNext/>
        <w:keepLines/>
        <w:autoSpaceDE w:val="0"/>
        <w:rPr>
          <w:rFonts w:eastAsia="mesNewRomanPS-ItalicMT"/>
          <w:bCs/>
          <w:u w:val="single"/>
        </w:rPr>
      </w:pPr>
      <w:r w:rsidRPr="00B2494F">
        <w:rPr>
          <w:rFonts w:eastAsia="mesNewRomanPS-ItalicMT"/>
          <w:bCs/>
          <w:u w:val="single"/>
        </w:rPr>
        <w:t>Pasiskirstymas</w:t>
      </w:r>
    </w:p>
    <w:p w:rsidR="001E118B" w:rsidRPr="00B2494F" w:rsidRDefault="001E118B" w:rsidP="00FD2395">
      <w:pPr>
        <w:keepNext/>
        <w:keepLines/>
        <w:autoSpaceDE w:val="0"/>
        <w:rPr>
          <w:rFonts w:eastAsia="mesNewRomanPS-ItalicMT"/>
          <w:bCs/>
          <w:u w:val="single"/>
        </w:rPr>
      </w:pPr>
    </w:p>
    <w:p w:rsidR="007C4215" w:rsidRPr="00EB1858" w:rsidRDefault="007C4215" w:rsidP="00FD2395">
      <w:pPr>
        <w:keepNext/>
        <w:keepLines/>
        <w:autoSpaceDE w:val="0"/>
        <w:rPr>
          <w:rFonts w:eastAsia="Times New Roman"/>
        </w:rPr>
      </w:pPr>
      <w:r w:rsidRPr="00EB1858">
        <w:rPr>
          <w:rFonts w:eastAsia="mesNewRomanPSMT"/>
        </w:rPr>
        <w:t xml:space="preserve">Ibuprofeno pasiskirstymo tūris po pavartojimo </w:t>
      </w:r>
      <w:r w:rsidRPr="00EB1858">
        <w:rPr>
          <w:rFonts w:eastAsia="mesNewRomanPSMT"/>
          <w:i/>
          <w:iCs/>
        </w:rPr>
        <w:t>per os</w:t>
      </w:r>
      <w:r w:rsidRPr="00EB1858">
        <w:rPr>
          <w:rFonts w:eastAsia="mesNewRomanPSMT"/>
        </w:rPr>
        <w:t xml:space="preserve"> yra nuo 0,1 iki 0,2</w:t>
      </w:r>
      <w:r w:rsidR="001E118B">
        <w:rPr>
          <w:rFonts w:eastAsia="mesNewRomanPSMT"/>
        </w:rPr>
        <w:t> </w:t>
      </w:r>
      <w:r w:rsidRPr="00EB1858">
        <w:rPr>
          <w:rFonts w:eastAsia="mesNewRomanPSMT"/>
        </w:rPr>
        <w:t xml:space="preserve">l/kg, </w:t>
      </w:r>
      <w:r w:rsidRPr="00EB1858">
        <w:rPr>
          <w:rFonts w:eastAsia="Times New Roman"/>
        </w:rPr>
        <w:t>maždaug 99</w:t>
      </w:r>
      <w:r w:rsidR="00951C58">
        <w:rPr>
          <w:rFonts w:eastAsia="Times New Roman"/>
        </w:rPr>
        <w:t> </w:t>
      </w:r>
      <w:r w:rsidRPr="00EB1858">
        <w:rPr>
          <w:rFonts w:eastAsia="Times New Roman"/>
        </w:rPr>
        <w:t>proc. stipriai jungiasi su plazmos baltymais.</w:t>
      </w:r>
    </w:p>
    <w:p w:rsidR="007C4215" w:rsidRPr="00EB1858" w:rsidRDefault="007C4215" w:rsidP="007C4215">
      <w:pPr>
        <w:autoSpaceDE w:val="0"/>
        <w:rPr>
          <w:rFonts w:eastAsia="Times New Roman"/>
        </w:rPr>
      </w:pPr>
    </w:p>
    <w:p w:rsidR="007C4215" w:rsidRDefault="007C4215" w:rsidP="007C4215">
      <w:pPr>
        <w:autoSpaceDE w:val="0"/>
        <w:rPr>
          <w:rFonts w:eastAsia="mesNewRomanPS-ItalicMT"/>
          <w:bCs/>
          <w:u w:val="single"/>
        </w:rPr>
      </w:pPr>
      <w:r w:rsidRPr="00B2494F">
        <w:rPr>
          <w:rFonts w:eastAsia="mesNewRomanPS-ItalicMT"/>
          <w:bCs/>
          <w:u w:val="single"/>
        </w:rPr>
        <w:t>Biotransformacija</w:t>
      </w:r>
    </w:p>
    <w:p w:rsidR="001E118B" w:rsidRPr="00B2494F" w:rsidRDefault="001E118B" w:rsidP="007C4215">
      <w:pPr>
        <w:autoSpaceDE w:val="0"/>
        <w:rPr>
          <w:rFonts w:eastAsia="mesNewRomanPS-ItalicMT"/>
          <w:bCs/>
          <w:u w:val="single"/>
        </w:rPr>
      </w:pPr>
    </w:p>
    <w:p w:rsidR="007C4215" w:rsidRPr="00EB1858" w:rsidRDefault="007C4215" w:rsidP="007C4215">
      <w:pPr>
        <w:autoSpaceDE w:val="0"/>
        <w:rPr>
          <w:rFonts w:eastAsia="mesNewRomanPSMT"/>
        </w:rPr>
      </w:pPr>
      <w:r w:rsidRPr="00EB1858">
        <w:rPr>
          <w:rFonts w:eastAsia="mesNewRomanPSMT"/>
        </w:rPr>
        <w:t>Ibuprofenas plačiai metabolizuojamas kepenyse, vyksta izobutilo grupės hidroksilinimas ir karboksilinimas ir jo metabolitai nepasižymi pakankamu farmakologiniu aktyvumu.</w:t>
      </w:r>
    </w:p>
    <w:p w:rsidR="007C4215" w:rsidRPr="00EB1858" w:rsidRDefault="007C4215" w:rsidP="007C4215">
      <w:pPr>
        <w:autoSpaceDE w:val="0"/>
        <w:rPr>
          <w:rFonts w:eastAsia="mesNewRomanPSMT"/>
        </w:rPr>
      </w:pPr>
    </w:p>
    <w:p w:rsidR="007C4215" w:rsidRDefault="007C4215" w:rsidP="007C4215">
      <w:pPr>
        <w:autoSpaceDE w:val="0"/>
        <w:rPr>
          <w:rFonts w:eastAsia="mesNewRomanPS-ItalicMT"/>
          <w:bCs/>
          <w:u w:val="single"/>
        </w:rPr>
      </w:pPr>
      <w:r w:rsidRPr="00B2494F">
        <w:rPr>
          <w:rFonts w:eastAsia="mesNewRomanPS-ItalicMT"/>
          <w:bCs/>
          <w:u w:val="single"/>
        </w:rPr>
        <w:t>Eliminacija</w:t>
      </w:r>
    </w:p>
    <w:p w:rsidR="001E118B" w:rsidRPr="00B2494F" w:rsidRDefault="001E118B" w:rsidP="007C4215">
      <w:pPr>
        <w:autoSpaceDE w:val="0"/>
        <w:rPr>
          <w:rFonts w:eastAsia="mesNewRomanPS-ItalicMT"/>
          <w:bCs/>
          <w:u w:val="single"/>
        </w:rPr>
      </w:pPr>
    </w:p>
    <w:p w:rsidR="007C4215" w:rsidRPr="00EB1858" w:rsidRDefault="007C4215" w:rsidP="007C4215">
      <w:pPr>
        <w:autoSpaceDE w:val="0"/>
        <w:rPr>
          <w:rFonts w:eastAsia="mesNewRomanPSMT"/>
        </w:rPr>
      </w:pPr>
      <w:r w:rsidRPr="00EB1858">
        <w:rPr>
          <w:rFonts w:eastAsia="mesNewRomanPSMT"/>
        </w:rPr>
        <w:t>Ibuprofeno eliminacija daugiausiai vyksta per inkstus ir yra manoma, kad jis visiškai pašalinamas per 24</w:t>
      </w:r>
      <w:r w:rsidR="00951C58">
        <w:rPr>
          <w:rFonts w:eastAsia="mesNewRomanPSMT"/>
        </w:rPr>
        <w:t> </w:t>
      </w:r>
      <w:r w:rsidRPr="00EB1858">
        <w:rPr>
          <w:rFonts w:eastAsia="mesNewRomanPSMT"/>
        </w:rPr>
        <w:t>valandas. Maždaug 10</w:t>
      </w:r>
      <w:r w:rsidR="00951C58">
        <w:rPr>
          <w:rFonts w:eastAsia="mesNewRomanPSMT"/>
        </w:rPr>
        <w:t> </w:t>
      </w:r>
      <w:r w:rsidRPr="00EB1858">
        <w:rPr>
          <w:rFonts w:eastAsia="mesNewRomanPSMT"/>
        </w:rPr>
        <w:t>proc. pasišalina nepakitęs ir 90</w:t>
      </w:r>
      <w:r w:rsidR="00951C58">
        <w:rPr>
          <w:rFonts w:eastAsia="mesNewRomanPSMT"/>
        </w:rPr>
        <w:t> </w:t>
      </w:r>
      <w:r w:rsidRPr="00EB1858">
        <w:rPr>
          <w:rFonts w:eastAsia="mesNewRomanPSMT"/>
        </w:rPr>
        <w:t>proc. pasišalina neaktyvių metabolitų, daugiausiai gliukuronidų, pavidalu. Ibuprofeno vartojimas su maistu ilgina T</w:t>
      </w:r>
      <w:r w:rsidRPr="00EB1858">
        <w:rPr>
          <w:rFonts w:eastAsia="mesNewRomanPSMT"/>
          <w:vertAlign w:val="subscript"/>
        </w:rPr>
        <w:t xml:space="preserve">max </w:t>
      </w:r>
      <w:r w:rsidRPr="00EB1858">
        <w:rPr>
          <w:rFonts w:eastAsia="mesNewRomanPSMT"/>
        </w:rPr>
        <w:t>(nuo ± 2</w:t>
      </w:r>
      <w:r w:rsidR="00951C58">
        <w:rPr>
          <w:rFonts w:eastAsia="mesNewRomanPSMT"/>
        </w:rPr>
        <w:t> </w:t>
      </w:r>
      <w:r w:rsidRPr="00EB1858">
        <w:rPr>
          <w:rFonts w:eastAsia="mesNewRomanPSMT"/>
        </w:rPr>
        <w:t>valandų nevalgius iki ± 3</w:t>
      </w:r>
      <w:r w:rsidR="00951C58">
        <w:rPr>
          <w:rFonts w:eastAsia="mesNewRomanPSMT"/>
        </w:rPr>
        <w:t> </w:t>
      </w:r>
      <w:r w:rsidRPr="00EB1858">
        <w:rPr>
          <w:rFonts w:eastAsia="mesNewRomanPSMT"/>
        </w:rPr>
        <w:t>valandų po valgio), nors absorbcijai tai poveikio neturi.</w:t>
      </w:r>
    </w:p>
    <w:p w:rsidR="007C4215" w:rsidRPr="00EB1858" w:rsidRDefault="007C4215" w:rsidP="007C4215">
      <w:pPr>
        <w:autoSpaceDE w:val="0"/>
        <w:rPr>
          <w:rFonts w:eastAsia="Times New Roman"/>
        </w:rPr>
      </w:pPr>
    </w:p>
    <w:p w:rsidR="007C4215" w:rsidRPr="00EB1858" w:rsidRDefault="007C4215" w:rsidP="007C4215">
      <w:pPr>
        <w:keepNext/>
        <w:keepLines/>
        <w:tabs>
          <w:tab w:val="left" w:pos="567"/>
        </w:tabs>
        <w:ind w:left="567" w:hanging="567"/>
        <w:outlineLvl w:val="2"/>
        <w:rPr>
          <w:rFonts w:eastAsia="Times New Roman"/>
          <w:b/>
          <w:kern w:val="28"/>
        </w:rPr>
      </w:pPr>
      <w:r w:rsidRPr="00EB1858">
        <w:rPr>
          <w:rFonts w:eastAsia="Times New Roman"/>
          <w:b/>
          <w:kern w:val="28"/>
        </w:rPr>
        <w:t>5.3</w:t>
      </w:r>
      <w:r w:rsidRPr="00EB1858">
        <w:rPr>
          <w:rFonts w:eastAsia="Times New Roman"/>
          <w:b/>
          <w:kern w:val="28"/>
        </w:rPr>
        <w:tab/>
        <w:t>Ikiklinikinių saugumo tyrimų duomenys</w:t>
      </w:r>
    </w:p>
    <w:p w:rsidR="007C4215" w:rsidRPr="00EB1858" w:rsidRDefault="007C4215" w:rsidP="007C4215">
      <w:pPr>
        <w:rPr>
          <w:rFonts w:eastAsia="Times New Roman"/>
          <w:noProof/>
        </w:rPr>
      </w:pPr>
    </w:p>
    <w:p w:rsidR="007C4215" w:rsidRPr="00EB1858" w:rsidRDefault="007C4215" w:rsidP="007C4215">
      <w:pPr>
        <w:rPr>
          <w:rFonts w:eastAsia="mesNewRomanPSMT"/>
        </w:rPr>
      </w:pPr>
      <w:r w:rsidRPr="00EB1858">
        <w:rPr>
          <w:rFonts w:eastAsia="mesNewRomanPSMT"/>
        </w:rPr>
        <w:t>Ibuprofeno teratogeninis poveikis įvairioms gyvūnų rūšims nustatytas nebuvo. Be to, tiek mutageniškumo, tiek kancerogeniškumo tyrimų rezultatas buvo neigiamas.</w:t>
      </w:r>
    </w:p>
    <w:p w:rsidR="007C4215" w:rsidRPr="00EB1858" w:rsidRDefault="007C4215" w:rsidP="007C4215">
      <w:pPr>
        <w:rPr>
          <w:rFonts w:eastAsia="mesNewRomanPSMT"/>
        </w:rPr>
      </w:pPr>
      <w:r w:rsidRPr="00EB1858">
        <w:rPr>
          <w:rFonts w:eastAsia="mesNewRomanPSMT"/>
        </w:rPr>
        <w:t>Keleto gyvūnų dauginimosi funkcijos tyrimų metu pastebėtas distocijos ir pernešiojimo atvejų pagausėjimas, susijęs su prostaglandinų sintezę slopinančiu poveikiu, kuriuo pasižymi NVNU.</w:t>
      </w:r>
    </w:p>
    <w:p w:rsidR="007C4215" w:rsidRPr="00EB1858" w:rsidRDefault="007C4215" w:rsidP="007C4215">
      <w:pPr>
        <w:rPr>
          <w:rFonts w:eastAsia="Times New Roman"/>
          <w:noProof/>
        </w:rPr>
      </w:pPr>
    </w:p>
    <w:p w:rsidR="007C4215" w:rsidRPr="00EB1858" w:rsidRDefault="007C4215" w:rsidP="007C4215">
      <w:pPr>
        <w:rPr>
          <w:rFonts w:eastAsia="Times New Roman"/>
          <w:noProof/>
        </w:rPr>
      </w:pPr>
    </w:p>
    <w:p w:rsidR="007C4215" w:rsidRPr="00EB1858" w:rsidRDefault="007C4215" w:rsidP="007C4215">
      <w:pPr>
        <w:keepNext/>
        <w:tabs>
          <w:tab w:val="left" w:pos="567"/>
        </w:tabs>
        <w:ind w:left="567" w:hanging="567"/>
        <w:outlineLvl w:val="1"/>
        <w:rPr>
          <w:rFonts w:eastAsia="Times New Roman"/>
          <w:b/>
        </w:rPr>
      </w:pPr>
      <w:r w:rsidRPr="00EB1858">
        <w:rPr>
          <w:rFonts w:eastAsia="Times New Roman"/>
          <w:b/>
        </w:rPr>
        <w:t>6.</w:t>
      </w:r>
      <w:r w:rsidRPr="00EB1858">
        <w:rPr>
          <w:rFonts w:eastAsia="Times New Roman"/>
          <w:b/>
        </w:rPr>
        <w:tab/>
        <w:t>FARMACINĖ INFORMACIJA</w:t>
      </w:r>
    </w:p>
    <w:p w:rsidR="007C4215" w:rsidRPr="00EB1858" w:rsidRDefault="007C4215" w:rsidP="007C4215">
      <w:pPr>
        <w:rPr>
          <w:rFonts w:eastAsia="Times New Roman"/>
          <w:noProof/>
        </w:rPr>
      </w:pPr>
    </w:p>
    <w:p w:rsidR="007C4215" w:rsidRPr="00EB1858" w:rsidRDefault="007C4215" w:rsidP="00B2494F">
      <w:pPr>
        <w:keepNext/>
        <w:keepLines/>
        <w:numPr>
          <w:ilvl w:val="1"/>
          <w:numId w:val="6"/>
        </w:numPr>
        <w:tabs>
          <w:tab w:val="clear" w:pos="360"/>
          <w:tab w:val="num" w:pos="567"/>
        </w:tabs>
        <w:suppressAutoHyphens/>
        <w:outlineLvl w:val="2"/>
        <w:rPr>
          <w:rFonts w:eastAsia="Times New Roman"/>
          <w:b/>
          <w:kern w:val="28"/>
        </w:rPr>
      </w:pPr>
      <w:r w:rsidRPr="00EB1858">
        <w:rPr>
          <w:rFonts w:eastAsia="Times New Roman"/>
          <w:b/>
          <w:kern w:val="28"/>
        </w:rPr>
        <w:t>Pagalbinių medžiagų sąrašas</w:t>
      </w:r>
    </w:p>
    <w:p w:rsidR="007C4215" w:rsidRPr="00EB1858" w:rsidRDefault="007C4215" w:rsidP="007C4215">
      <w:pPr>
        <w:keepNext/>
        <w:keepLines/>
        <w:tabs>
          <w:tab w:val="left" w:pos="567"/>
        </w:tabs>
        <w:outlineLvl w:val="2"/>
        <w:rPr>
          <w:rFonts w:eastAsia="Times New Roman"/>
          <w:b/>
          <w:kern w:val="28"/>
        </w:rPr>
      </w:pPr>
    </w:p>
    <w:p w:rsidR="007C4215" w:rsidRPr="00EB1858" w:rsidRDefault="007C4215" w:rsidP="007C4215">
      <w:pPr>
        <w:rPr>
          <w:rFonts w:eastAsia="mesNewRomanPSMT"/>
        </w:rPr>
      </w:pPr>
      <w:r w:rsidRPr="00EB1858">
        <w:rPr>
          <w:rFonts w:eastAsia="mesNewRomanPSMT"/>
        </w:rPr>
        <w:t>Glicerolis</w:t>
      </w:r>
    </w:p>
    <w:p w:rsidR="007C4215" w:rsidRPr="00EB1858" w:rsidRDefault="007C4215" w:rsidP="007C4215">
      <w:pPr>
        <w:rPr>
          <w:rFonts w:eastAsia="mesNewRomanPSMT"/>
        </w:rPr>
      </w:pPr>
      <w:r w:rsidRPr="00EB1858">
        <w:rPr>
          <w:rFonts w:eastAsia="mesNewRomanPSMT"/>
        </w:rPr>
        <w:t>Skystasis maltitolis</w:t>
      </w:r>
    </w:p>
    <w:p w:rsidR="007C4215" w:rsidRPr="00EB1858" w:rsidRDefault="007C4215" w:rsidP="007C4215">
      <w:pPr>
        <w:rPr>
          <w:rFonts w:eastAsia="mesNewRomanPSMT"/>
        </w:rPr>
      </w:pPr>
      <w:r w:rsidRPr="00EB1858">
        <w:rPr>
          <w:rFonts w:eastAsia="mesNewRomanPSMT"/>
        </w:rPr>
        <w:t>Mikrokristalinė celiuliozė</w:t>
      </w:r>
    </w:p>
    <w:p w:rsidR="007C4215" w:rsidRPr="00EB1858" w:rsidRDefault="007C4215" w:rsidP="007C4215">
      <w:pPr>
        <w:rPr>
          <w:rFonts w:eastAsia="mesNewRomanPSMT"/>
        </w:rPr>
      </w:pPr>
      <w:r w:rsidRPr="00EB1858">
        <w:rPr>
          <w:rFonts w:eastAsia="mesNewRomanPSMT"/>
        </w:rPr>
        <w:t>Ksantano lipai</w:t>
      </w:r>
    </w:p>
    <w:p w:rsidR="007C4215" w:rsidRPr="00EB1858" w:rsidRDefault="007C4215" w:rsidP="007C4215">
      <w:pPr>
        <w:rPr>
          <w:rFonts w:eastAsia="mesNewRomanPSMT"/>
        </w:rPr>
      </w:pPr>
      <w:r w:rsidRPr="00EB1858">
        <w:rPr>
          <w:rFonts w:eastAsia="mesNewRomanPSMT"/>
        </w:rPr>
        <w:t>Bevandenė citrinų rūgštis</w:t>
      </w:r>
    </w:p>
    <w:p w:rsidR="007C4215" w:rsidRPr="00EB1858" w:rsidRDefault="007C4215" w:rsidP="007C4215">
      <w:pPr>
        <w:rPr>
          <w:rFonts w:eastAsia="mesNewRomanPSMT"/>
        </w:rPr>
      </w:pPr>
      <w:r w:rsidRPr="00EB1858">
        <w:rPr>
          <w:rFonts w:eastAsia="mesNewRomanPSMT"/>
        </w:rPr>
        <w:t>Natrio citratas</w:t>
      </w:r>
    </w:p>
    <w:p w:rsidR="007C4215" w:rsidRPr="00EB1858" w:rsidRDefault="007C4215" w:rsidP="007C4215">
      <w:pPr>
        <w:rPr>
          <w:rFonts w:eastAsia="mesNewRomanPSMT"/>
        </w:rPr>
      </w:pPr>
      <w:r w:rsidRPr="00EB1858">
        <w:rPr>
          <w:rFonts w:eastAsia="mesNewRomanPSMT"/>
        </w:rPr>
        <w:t>Natrio benzoatas (E211)</w:t>
      </w:r>
    </w:p>
    <w:p w:rsidR="007C4215" w:rsidRPr="00EB1858" w:rsidRDefault="007C4215" w:rsidP="007C4215">
      <w:pPr>
        <w:rPr>
          <w:rFonts w:eastAsia="mesNewRomanPSMT"/>
        </w:rPr>
      </w:pPr>
      <w:r w:rsidRPr="00EB1858">
        <w:rPr>
          <w:rFonts w:eastAsia="mesNewRomanPSMT"/>
        </w:rPr>
        <w:t>Polisorbatas 80</w:t>
      </w:r>
    </w:p>
    <w:p w:rsidR="007C4215" w:rsidRPr="00EB1858" w:rsidRDefault="007C4215" w:rsidP="007C4215">
      <w:pPr>
        <w:rPr>
          <w:rFonts w:eastAsia="mesNewRomanPSMT"/>
        </w:rPr>
      </w:pPr>
      <w:r w:rsidRPr="00EB1858">
        <w:rPr>
          <w:rFonts w:eastAsia="mesNewRomanPSMT"/>
        </w:rPr>
        <w:t>Sacharino natrio druska</w:t>
      </w:r>
    </w:p>
    <w:p w:rsidR="007C4215" w:rsidRPr="00EB1858" w:rsidRDefault="007C4215" w:rsidP="007C4215">
      <w:pPr>
        <w:rPr>
          <w:rFonts w:eastAsia="mesNewRomanPSMT"/>
        </w:rPr>
      </w:pPr>
      <w:r w:rsidRPr="00EB1858">
        <w:rPr>
          <w:rFonts w:eastAsia="mesNewRomanPSMT"/>
        </w:rPr>
        <w:t>Apelsinų kvapo medžiaga</w:t>
      </w:r>
    </w:p>
    <w:p w:rsidR="007C4215" w:rsidRPr="00EB1858" w:rsidRDefault="007C4215" w:rsidP="007C4215">
      <w:pPr>
        <w:rPr>
          <w:rFonts w:eastAsia="mesNewRomanPSMT"/>
        </w:rPr>
      </w:pPr>
      <w:r w:rsidRPr="00EB1858">
        <w:rPr>
          <w:rFonts w:eastAsia="mesNewRomanPSMT"/>
        </w:rPr>
        <w:t>Išgrynintas vanduo</w:t>
      </w:r>
    </w:p>
    <w:p w:rsidR="007C4215" w:rsidRPr="00EB1858" w:rsidRDefault="007C4215" w:rsidP="007C4215">
      <w:pPr>
        <w:rPr>
          <w:rFonts w:eastAsia="Times New Roman"/>
        </w:rPr>
      </w:pPr>
    </w:p>
    <w:p w:rsidR="007C4215" w:rsidRPr="00EB1858" w:rsidRDefault="007C4215" w:rsidP="007C4215">
      <w:pPr>
        <w:keepNext/>
        <w:keepLines/>
        <w:tabs>
          <w:tab w:val="left" w:pos="567"/>
        </w:tabs>
        <w:ind w:left="567" w:hanging="567"/>
        <w:outlineLvl w:val="2"/>
        <w:rPr>
          <w:rFonts w:eastAsia="Times New Roman"/>
          <w:b/>
          <w:kern w:val="28"/>
        </w:rPr>
      </w:pPr>
      <w:r w:rsidRPr="00EB1858">
        <w:rPr>
          <w:rFonts w:eastAsia="Times New Roman"/>
          <w:b/>
          <w:kern w:val="28"/>
        </w:rPr>
        <w:t>6.2</w:t>
      </w:r>
      <w:r w:rsidRPr="00EB1858">
        <w:rPr>
          <w:rFonts w:eastAsia="Times New Roman"/>
          <w:b/>
          <w:kern w:val="28"/>
        </w:rPr>
        <w:tab/>
        <w:t>Nesuderinamumas</w:t>
      </w:r>
    </w:p>
    <w:p w:rsidR="007C4215" w:rsidRPr="00EB1858" w:rsidRDefault="007C4215" w:rsidP="007C4215">
      <w:pPr>
        <w:rPr>
          <w:rFonts w:eastAsia="Times New Roman"/>
          <w:noProof/>
        </w:rPr>
      </w:pPr>
    </w:p>
    <w:p w:rsidR="007C4215" w:rsidRPr="00EB1858" w:rsidRDefault="007C4215" w:rsidP="007C4215">
      <w:pPr>
        <w:rPr>
          <w:rFonts w:eastAsia="Times New Roman"/>
          <w:noProof/>
        </w:rPr>
      </w:pPr>
      <w:r w:rsidRPr="00EB1858">
        <w:rPr>
          <w:rFonts w:eastAsia="Times New Roman"/>
          <w:noProof/>
        </w:rPr>
        <w:t>Duomenys nebūtini.</w:t>
      </w:r>
    </w:p>
    <w:p w:rsidR="007C4215" w:rsidRPr="00EB1858" w:rsidRDefault="007C4215" w:rsidP="007C4215">
      <w:pPr>
        <w:rPr>
          <w:rFonts w:eastAsia="Times New Roman"/>
          <w:noProof/>
        </w:rPr>
      </w:pPr>
    </w:p>
    <w:p w:rsidR="007C4215" w:rsidRPr="00EB1858" w:rsidRDefault="007C4215" w:rsidP="007C4215">
      <w:pPr>
        <w:keepNext/>
        <w:keepLines/>
        <w:tabs>
          <w:tab w:val="left" w:pos="567"/>
        </w:tabs>
        <w:ind w:left="567" w:hanging="567"/>
        <w:outlineLvl w:val="2"/>
        <w:rPr>
          <w:rFonts w:eastAsia="Times New Roman"/>
          <w:b/>
          <w:kern w:val="28"/>
        </w:rPr>
      </w:pPr>
      <w:r w:rsidRPr="00EB1858">
        <w:rPr>
          <w:rFonts w:eastAsia="Times New Roman"/>
          <w:b/>
          <w:kern w:val="28"/>
        </w:rPr>
        <w:t>6.3</w:t>
      </w:r>
      <w:r w:rsidRPr="00EB1858">
        <w:rPr>
          <w:rFonts w:eastAsia="Times New Roman"/>
          <w:b/>
          <w:kern w:val="28"/>
        </w:rPr>
        <w:tab/>
        <w:t>Tinkamumo laikas</w:t>
      </w:r>
    </w:p>
    <w:p w:rsidR="007C4215" w:rsidRPr="00EB1858" w:rsidRDefault="007C4215" w:rsidP="007C4215">
      <w:pPr>
        <w:rPr>
          <w:rFonts w:eastAsia="Times New Roman"/>
          <w:noProof/>
        </w:rPr>
      </w:pPr>
    </w:p>
    <w:p w:rsidR="007C4215" w:rsidRPr="00EB1858" w:rsidRDefault="007C4215" w:rsidP="007C4215">
      <w:pPr>
        <w:rPr>
          <w:rFonts w:eastAsia="Times New Roman"/>
          <w:noProof/>
        </w:rPr>
      </w:pPr>
      <w:r w:rsidRPr="00EB1858">
        <w:rPr>
          <w:rFonts w:eastAsia="Times New Roman"/>
          <w:noProof/>
        </w:rPr>
        <w:lastRenderedPageBreak/>
        <w:t>3</w:t>
      </w:r>
      <w:r w:rsidR="00951C58">
        <w:rPr>
          <w:rFonts w:eastAsia="Times New Roman"/>
          <w:noProof/>
        </w:rPr>
        <w:t> </w:t>
      </w:r>
      <w:r w:rsidRPr="00EB1858">
        <w:rPr>
          <w:rFonts w:eastAsia="Times New Roman"/>
          <w:noProof/>
        </w:rPr>
        <w:t>metai.</w:t>
      </w:r>
    </w:p>
    <w:p w:rsidR="007C4215" w:rsidRPr="00EB1858" w:rsidRDefault="007C4215" w:rsidP="007C4215">
      <w:pPr>
        <w:rPr>
          <w:rFonts w:eastAsia="Times New Roman"/>
          <w:noProof/>
        </w:rPr>
      </w:pPr>
    </w:p>
    <w:p w:rsidR="007C4215" w:rsidRPr="00EB1858" w:rsidRDefault="007C4215" w:rsidP="007C4215">
      <w:pPr>
        <w:keepNext/>
        <w:keepLines/>
        <w:tabs>
          <w:tab w:val="left" w:pos="567"/>
        </w:tabs>
        <w:ind w:left="567" w:hanging="567"/>
        <w:outlineLvl w:val="2"/>
        <w:rPr>
          <w:rFonts w:eastAsia="Times New Roman"/>
          <w:b/>
          <w:kern w:val="28"/>
        </w:rPr>
      </w:pPr>
      <w:r w:rsidRPr="00EB1858">
        <w:rPr>
          <w:rFonts w:eastAsia="Times New Roman"/>
          <w:b/>
          <w:kern w:val="28"/>
        </w:rPr>
        <w:t>6.4</w:t>
      </w:r>
      <w:r w:rsidRPr="00EB1858">
        <w:rPr>
          <w:rFonts w:eastAsia="Times New Roman"/>
          <w:b/>
          <w:kern w:val="28"/>
        </w:rPr>
        <w:tab/>
        <w:t>Specialios laikymo sąlygos</w:t>
      </w:r>
    </w:p>
    <w:p w:rsidR="007C4215" w:rsidRPr="00EB1858" w:rsidRDefault="007C4215" w:rsidP="007C4215">
      <w:pPr>
        <w:rPr>
          <w:rFonts w:eastAsia="Times New Roman"/>
          <w:noProof/>
        </w:rPr>
      </w:pPr>
    </w:p>
    <w:p w:rsidR="007C4215" w:rsidRPr="00EB1858" w:rsidRDefault="007C4215" w:rsidP="007C4215">
      <w:pPr>
        <w:rPr>
          <w:rFonts w:eastAsia="Times New Roman"/>
        </w:rPr>
      </w:pPr>
      <w:r w:rsidRPr="00EB1858">
        <w:rPr>
          <w:rFonts w:eastAsia="Times New Roman"/>
        </w:rPr>
        <w:t>Šiam vaistiniam preparatui specialių laikymo sąlygų nereikia.</w:t>
      </w:r>
    </w:p>
    <w:p w:rsidR="007C4215" w:rsidRPr="00EB1858" w:rsidRDefault="007C4215" w:rsidP="007C4215">
      <w:pPr>
        <w:rPr>
          <w:rFonts w:eastAsia="Times New Roman"/>
          <w:noProof/>
        </w:rPr>
      </w:pPr>
    </w:p>
    <w:p w:rsidR="007C4215" w:rsidRPr="00EB1858" w:rsidRDefault="007C4215" w:rsidP="00CB1BA1">
      <w:pPr>
        <w:keepNext/>
        <w:keepLines/>
        <w:tabs>
          <w:tab w:val="left" w:pos="567"/>
        </w:tabs>
        <w:ind w:left="567" w:hanging="567"/>
        <w:outlineLvl w:val="2"/>
        <w:rPr>
          <w:rFonts w:eastAsia="Times New Roman"/>
          <w:b/>
          <w:kern w:val="28"/>
        </w:rPr>
      </w:pPr>
      <w:r w:rsidRPr="00EB1858">
        <w:rPr>
          <w:rFonts w:eastAsia="Times New Roman"/>
          <w:b/>
          <w:kern w:val="28"/>
        </w:rPr>
        <w:t>6.5</w:t>
      </w:r>
      <w:r w:rsidRPr="00EB1858">
        <w:rPr>
          <w:rFonts w:eastAsia="Times New Roman"/>
          <w:b/>
          <w:kern w:val="28"/>
        </w:rPr>
        <w:tab/>
        <w:t>Talpyklės pobūdis ir jos turinys</w:t>
      </w:r>
    </w:p>
    <w:p w:rsidR="007C4215" w:rsidRPr="00EB1858" w:rsidRDefault="007C4215" w:rsidP="00FD2395">
      <w:pPr>
        <w:keepNext/>
        <w:keepLines/>
        <w:rPr>
          <w:rFonts w:eastAsia="Times New Roman"/>
          <w:noProof/>
        </w:rPr>
      </w:pPr>
    </w:p>
    <w:p w:rsidR="007C4215" w:rsidRPr="00EB1858" w:rsidRDefault="007C4215" w:rsidP="00FD2395">
      <w:pPr>
        <w:keepNext/>
        <w:keepLines/>
        <w:rPr>
          <w:rFonts w:eastAsia="mesNewRomanPSMT"/>
        </w:rPr>
      </w:pPr>
      <w:r w:rsidRPr="00EB1858">
        <w:rPr>
          <w:rFonts w:eastAsia="mesNewRomanPSMT"/>
        </w:rPr>
        <w:t xml:space="preserve">Gintaro spalvos polietileno </w:t>
      </w:r>
      <w:r w:rsidRPr="00EB1858">
        <w:rPr>
          <w:rFonts w:eastAsia="Times New Roman"/>
        </w:rPr>
        <w:t xml:space="preserve">tereftalato (PET) </w:t>
      </w:r>
      <w:r w:rsidRPr="00EB1858">
        <w:rPr>
          <w:rFonts w:eastAsia="mesNewRomanPSMT"/>
        </w:rPr>
        <w:t>buteliukas, uždarytas baltu didelio tankio polietileno (DTPE) dangteliu. Kartono dėžutėje yra buteliukas, kuriame yra 200</w:t>
      </w:r>
      <w:r w:rsidR="001E118B">
        <w:rPr>
          <w:rFonts w:eastAsia="mesNewRomanPSMT"/>
        </w:rPr>
        <w:t> </w:t>
      </w:r>
      <w:r w:rsidRPr="00EB1858">
        <w:rPr>
          <w:rFonts w:eastAsia="mesNewRomanPSMT"/>
        </w:rPr>
        <w:t>ml geriamosios suspensijos ir 5 ml polipropileno dozuotas geriamasis švirkštas.</w:t>
      </w:r>
    </w:p>
    <w:p w:rsidR="007C4215" w:rsidRPr="00EB1858" w:rsidRDefault="007C4215" w:rsidP="007C4215">
      <w:pPr>
        <w:rPr>
          <w:rFonts w:eastAsia="Times New Roman"/>
          <w:noProof/>
        </w:rPr>
      </w:pPr>
    </w:p>
    <w:p w:rsidR="007C4215" w:rsidRPr="00EB1858" w:rsidRDefault="007C4215" w:rsidP="007C4215">
      <w:pPr>
        <w:keepNext/>
        <w:keepLines/>
        <w:tabs>
          <w:tab w:val="left" w:pos="567"/>
        </w:tabs>
        <w:ind w:left="567" w:hanging="567"/>
        <w:outlineLvl w:val="2"/>
        <w:rPr>
          <w:rFonts w:eastAsia="Times New Roman"/>
          <w:b/>
          <w:kern w:val="28"/>
        </w:rPr>
      </w:pPr>
      <w:r w:rsidRPr="00EB1858">
        <w:rPr>
          <w:rFonts w:eastAsia="Times New Roman"/>
          <w:b/>
          <w:kern w:val="28"/>
        </w:rPr>
        <w:t>6.6</w:t>
      </w:r>
      <w:r w:rsidRPr="00EB1858">
        <w:rPr>
          <w:rFonts w:eastAsia="Times New Roman"/>
          <w:b/>
          <w:kern w:val="28"/>
        </w:rPr>
        <w:tab/>
        <w:t>Specialūs reikalavimai atliekoms tvarkyti</w:t>
      </w:r>
    </w:p>
    <w:p w:rsidR="007C4215" w:rsidRPr="00EB1858" w:rsidRDefault="007C4215" w:rsidP="007C4215">
      <w:pPr>
        <w:rPr>
          <w:rFonts w:eastAsia="Times New Roman"/>
          <w:noProof/>
        </w:rPr>
      </w:pPr>
    </w:p>
    <w:p w:rsidR="007C4215" w:rsidRPr="00EB1858" w:rsidRDefault="007C4215" w:rsidP="007C4215">
      <w:pPr>
        <w:rPr>
          <w:rFonts w:eastAsia="Times New Roman"/>
          <w:noProof/>
        </w:rPr>
      </w:pPr>
      <w:r w:rsidRPr="00EB1858">
        <w:rPr>
          <w:rFonts w:eastAsia="Times New Roman"/>
          <w:noProof/>
        </w:rPr>
        <w:t>Specialių reikalavimų nėra.</w:t>
      </w:r>
    </w:p>
    <w:p w:rsidR="007C4215" w:rsidRPr="00EB1858" w:rsidRDefault="007C4215" w:rsidP="007C4215">
      <w:pPr>
        <w:rPr>
          <w:rFonts w:eastAsia="Times New Roman"/>
          <w:noProof/>
        </w:rPr>
      </w:pPr>
    </w:p>
    <w:p w:rsidR="007C4215" w:rsidRPr="00EB1858" w:rsidRDefault="007C4215" w:rsidP="007C4215">
      <w:pPr>
        <w:rPr>
          <w:rFonts w:eastAsia="Times New Roman"/>
          <w:noProof/>
        </w:rPr>
      </w:pPr>
    </w:p>
    <w:p w:rsidR="007C4215" w:rsidRPr="00EB1858" w:rsidRDefault="007C4215" w:rsidP="007C4215">
      <w:pPr>
        <w:keepNext/>
        <w:tabs>
          <w:tab w:val="left" w:pos="567"/>
        </w:tabs>
        <w:ind w:left="567" w:hanging="567"/>
        <w:outlineLvl w:val="1"/>
        <w:rPr>
          <w:rFonts w:eastAsia="Times New Roman"/>
          <w:b/>
        </w:rPr>
      </w:pPr>
      <w:r w:rsidRPr="00EB1858">
        <w:rPr>
          <w:rFonts w:eastAsia="Times New Roman"/>
          <w:b/>
        </w:rPr>
        <w:t>7.</w:t>
      </w:r>
      <w:r w:rsidRPr="00EB1858">
        <w:rPr>
          <w:rFonts w:eastAsia="Times New Roman"/>
          <w:b/>
        </w:rPr>
        <w:tab/>
        <w:t>REGISTRUOTOJAS</w:t>
      </w:r>
    </w:p>
    <w:p w:rsidR="007C4215" w:rsidRPr="00EB1858" w:rsidRDefault="007C4215" w:rsidP="007C4215">
      <w:pPr>
        <w:rPr>
          <w:rFonts w:eastAsia="Times New Roman"/>
          <w:noProof/>
        </w:rPr>
      </w:pPr>
    </w:p>
    <w:p w:rsidR="007C4215" w:rsidRPr="00EB1858" w:rsidRDefault="007C4215" w:rsidP="007C4215">
      <w:pPr>
        <w:rPr>
          <w:rFonts w:eastAsia="Times New Roman"/>
        </w:rPr>
      </w:pPr>
      <w:r w:rsidRPr="00EB1858">
        <w:rPr>
          <w:rFonts w:eastAsia="Times New Roman"/>
        </w:rPr>
        <w:t xml:space="preserve">UAB </w:t>
      </w:r>
      <w:r w:rsidR="00951C58">
        <w:rPr>
          <w:rFonts w:eastAsia="Times New Roman"/>
        </w:rPr>
        <w:t>„</w:t>
      </w:r>
      <w:r w:rsidRPr="00EB1858">
        <w:rPr>
          <w:rFonts w:eastAsia="Times New Roman"/>
        </w:rPr>
        <w:t>INTELI GENERICS NORD</w:t>
      </w:r>
      <w:r w:rsidR="00951C58">
        <w:rPr>
          <w:rFonts w:eastAsia="Times New Roman"/>
        </w:rPr>
        <w:t>“</w:t>
      </w:r>
    </w:p>
    <w:p w:rsidR="007C4215" w:rsidRPr="00EB1858" w:rsidRDefault="007C4215" w:rsidP="007C4215">
      <w:pPr>
        <w:rPr>
          <w:rFonts w:eastAsia="Times New Roman"/>
        </w:rPr>
      </w:pPr>
      <w:r w:rsidRPr="00EB1858">
        <w:rPr>
          <w:rFonts w:eastAsia="Times New Roman"/>
        </w:rPr>
        <w:t xml:space="preserve">Šeimyniškių g. 3 </w:t>
      </w:r>
    </w:p>
    <w:p w:rsidR="007C4215" w:rsidRPr="00EB1858" w:rsidRDefault="007C4215" w:rsidP="007C4215">
      <w:pPr>
        <w:rPr>
          <w:rFonts w:eastAsia="Times New Roman"/>
        </w:rPr>
      </w:pPr>
      <w:r w:rsidRPr="00EB1858">
        <w:rPr>
          <w:rFonts w:eastAsia="Times New Roman"/>
        </w:rPr>
        <w:t xml:space="preserve">Vilnius, LT-09312 </w:t>
      </w:r>
    </w:p>
    <w:p w:rsidR="007C4215" w:rsidRPr="00EB1858" w:rsidRDefault="007C4215" w:rsidP="007C4215">
      <w:pPr>
        <w:rPr>
          <w:rFonts w:eastAsia="Times New Roman"/>
        </w:rPr>
      </w:pPr>
      <w:r w:rsidRPr="00EB1858">
        <w:rPr>
          <w:rFonts w:eastAsia="Times New Roman"/>
        </w:rPr>
        <w:t>Lietuva</w:t>
      </w:r>
    </w:p>
    <w:p w:rsidR="007C4215" w:rsidRPr="00EB1858" w:rsidRDefault="007C4215" w:rsidP="007C4215">
      <w:pPr>
        <w:rPr>
          <w:rFonts w:eastAsia="Times New Roman"/>
          <w:noProof/>
        </w:rPr>
      </w:pPr>
    </w:p>
    <w:p w:rsidR="007C4215" w:rsidRPr="00EB1858" w:rsidRDefault="007C4215" w:rsidP="007C4215">
      <w:pPr>
        <w:rPr>
          <w:rFonts w:eastAsia="Times New Roman"/>
          <w:noProof/>
        </w:rPr>
      </w:pPr>
    </w:p>
    <w:p w:rsidR="007C4215" w:rsidRPr="00EB1858" w:rsidRDefault="007C4215" w:rsidP="007C4215">
      <w:pPr>
        <w:keepNext/>
        <w:tabs>
          <w:tab w:val="left" w:pos="567"/>
        </w:tabs>
        <w:ind w:left="567" w:hanging="567"/>
        <w:outlineLvl w:val="1"/>
        <w:rPr>
          <w:rFonts w:eastAsia="Times New Roman"/>
          <w:b/>
        </w:rPr>
      </w:pPr>
      <w:r w:rsidRPr="00EB1858">
        <w:rPr>
          <w:rFonts w:eastAsia="Times New Roman"/>
          <w:b/>
        </w:rPr>
        <w:t>8.</w:t>
      </w:r>
      <w:r w:rsidRPr="00EB1858">
        <w:rPr>
          <w:rFonts w:eastAsia="Times New Roman"/>
          <w:b/>
        </w:rPr>
        <w:tab/>
        <w:t>REGISTRACIJOS PAŽYMĖJIMO NUMERIS (-IAI)</w:t>
      </w:r>
    </w:p>
    <w:p w:rsidR="007C4215" w:rsidRPr="00EB1858" w:rsidRDefault="007C4215" w:rsidP="007C4215">
      <w:pPr>
        <w:rPr>
          <w:rFonts w:eastAsia="Times New Roman"/>
          <w:noProof/>
        </w:rPr>
      </w:pPr>
    </w:p>
    <w:p w:rsidR="007C4215" w:rsidRPr="00EB1858" w:rsidRDefault="007C4215" w:rsidP="007C4215">
      <w:pPr>
        <w:rPr>
          <w:rFonts w:eastAsia="Times New Roman"/>
          <w:noProof/>
        </w:rPr>
      </w:pPr>
      <w:r w:rsidRPr="00EB1858">
        <w:rPr>
          <w:rFonts w:eastAsia="Times New Roman"/>
          <w:noProof/>
        </w:rPr>
        <w:t>LT/1/11/2642/001</w:t>
      </w:r>
    </w:p>
    <w:p w:rsidR="007C4215" w:rsidRPr="00EB1858" w:rsidRDefault="007C4215" w:rsidP="007C4215">
      <w:pPr>
        <w:rPr>
          <w:rFonts w:eastAsia="Times New Roman"/>
          <w:noProof/>
        </w:rPr>
      </w:pPr>
    </w:p>
    <w:p w:rsidR="007C4215" w:rsidRPr="00EB1858" w:rsidRDefault="007C4215" w:rsidP="007C4215">
      <w:pPr>
        <w:rPr>
          <w:rFonts w:eastAsia="Times New Roman"/>
          <w:noProof/>
        </w:rPr>
      </w:pPr>
    </w:p>
    <w:p w:rsidR="007C4215" w:rsidRPr="00EB1858" w:rsidRDefault="007C4215" w:rsidP="007C4215">
      <w:pPr>
        <w:keepNext/>
        <w:tabs>
          <w:tab w:val="left" w:pos="567"/>
        </w:tabs>
        <w:ind w:left="567" w:hanging="567"/>
        <w:outlineLvl w:val="1"/>
        <w:rPr>
          <w:rFonts w:eastAsia="Times New Roman"/>
          <w:b/>
        </w:rPr>
      </w:pPr>
      <w:r w:rsidRPr="00EB1858">
        <w:rPr>
          <w:rFonts w:eastAsia="Times New Roman"/>
          <w:b/>
        </w:rPr>
        <w:t>9.</w:t>
      </w:r>
      <w:r w:rsidRPr="00EB1858">
        <w:rPr>
          <w:rFonts w:eastAsia="Times New Roman"/>
          <w:b/>
        </w:rPr>
        <w:tab/>
        <w:t>REGISTRAVIMO / PERREGISTRAVIMO DATA</w:t>
      </w:r>
    </w:p>
    <w:p w:rsidR="007C4215" w:rsidRPr="00EB1858" w:rsidRDefault="007C4215" w:rsidP="007C4215">
      <w:pPr>
        <w:rPr>
          <w:rFonts w:eastAsia="Times New Roman"/>
          <w:noProof/>
        </w:rPr>
      </w:pPr>
    </w:p>
    <w:p w:rsidR="007C4215" w:rsidRPr="00EB1858" w:rsidRDefault="007C4215" w:rsidP="007C4215">
      <w:pPr>
        <w:rPr>
          <w:rFonts w:eastAsia="Times New Roman"/>
          <w:noProof/>
        </w:rPr>
      </w:pPr>
      <w:r w:rsidRPr="00EB1858">
        <w:rPr>
          <w:rFonts w:eastAsia="Times New Roman"/>
          <w:noProof/>
        </w:rPr>
        <w:t>Registravimo data 2011 m. spalio 20 d.</w:t>
      </w:r>
    </w:p>
    <w:p w:rsidR="007C4215" w:rsidRPr="004140B0" w:rsidRDefault="007C4215" w:rsidP="007C4215">
      <w:pPr>
        <w:tabs>
          <w:tab w:val="left" w:pos="567"/>
        </w:tabs>
        <w:rPr>
          <w:rFonts w:eastAsia="Times New Roman"/>
          <w:lang w:eastAsia="lt-LT"/>
        </w:rPr>
      </w:pPr>
      <w:r w:rsidRPr="004140B0">
        <w:rPr>
          <w:rFonts w:eastAsia="Times New Roman"/>
          <w:noProof/>
          <w:lang w:eastAsia="lt-LT"/>
        </w:rPr>
        <w:t xml:space="preserve">Paskutinio </w:t>
      </w:r>
      <w:r w:rsidRPr="004140B0">
        <w:rPr>
          <w:rFonts w:eastAsia="Times New Roman"/>
          <w:noProof/>
          <w:szCs w:val="24"/>
          <w:lang w:eastAsia="lt-LT"/>
        </w:rPr>
        <w:t>perregistravimo data 2016</w:t>
      </w:r>
      <w:r w:rsidR="00951C58">
        <w:rPr>
          <w:rFonts w:eastAsia="Times New Roman"/>
          <w:noProof/>
          <w:szCs w:val="24"/>
          <w:lang w:eastAsia="lt-LT"/>
        </w:rPr>
        <w:t> </w:t>
      </w:r>
      <w:r w:rsidRPr="004140B0">
        <w:rPr>
          <w:rFonts w:eastAsia="Times New Roman"/>
          <w:noProof/>
          <w:szCs w:val="24"/>
          <w:lang w:eastAsia="lt-LT"/>
        </w:rPr>
        <w:t>m. rugpjūčio 2</w:t>
      </w:r>
      <w:r w:rsidR="00951C58">
        <w:rPr>
          <w:rFonts w:eastAsia="Times New Roman"/>
          <w:noProof/>
          <w:szCs w:val="24"/>
          <w:lang w:eastAsia="lt-LT"/>
        </w:rPr>
        <w:t> </w:t>
      </w:r>
      <w:r w:rsidRPr="004140B0">
        <w:rPr>
          <w:rFonts w:eastAsia="Times New Roman"/>
          <w:noProof/>
          <w:szCs w:val="24"/>
          <w:lang w:eastAsia="lt-LT"/>
        </w:rPr>
        <w:t>d.</w:t>
      </w:r>
    </w:p>
    <w:p w:rsidR="007C4215" w:rsidRPr="00EB1858" w:rsidRDefault="007C4215" w:rsidP="007C4215">
      <w:pPr>
        <w:rPr>
          <w:rFonts w:eastAsia="Times New Roman"/>
          <w:noProof/>
        </w:rPr>
      </w:pPr>
    </w:p>
    <w:p w:rsidR="007C4215" w:rsidRPr="00EB1858" w:rsidRDefault="007C4215" w:rsidP="007C4215">
      <w:pPr>
        <w:rPr>
          <w:rFonts w:eastAsia="Times New Roman"/>
          <w:noProof/>
        </w:rPr>
      </w:pPr>
    </w:p>
    <w:p w:rsidR="007C4215" w:rsidRPr="00EB1858" w:rsidRDefault="007C4215" w:rsidP="007C4215">
      <w:pPr>
        <w:keepNext/>
        <w:tabs>
          <w:tab w:val="left" w:pos="567"/>
        </w:tabs>
        <w:ind w:left="567" w:hanging="567"/>
        <w:outlineLvl w:val="1"/>
        <w:rPr>
          <w:rFonts w:eastAsia="Times New Roman"/>
          <w:b/>
        </w:rPr>
      </w:pPr>
      <w:r w:rsidRPr="00EB1858">
        <w:rPr>
          <w:rFonts w:eastAsia="Times New Roman"/>
          <w:b/>
        </w:rPr>
        <w:t>10.</w:t>
      </w:r>
      <w:r w:rsidRPr="00EB1858">
        <w:rPr>
          <w:rFonts w:eastAsia="Times New Roman"/>
          <w:b/>
        </w:rPr>
        <w:tab/>
        <w:t>TEKSTO PERŽIŪROS DATA</w:t>
      </w:r>
    </w:p>
    <w:p w:rsidR="007C4215" w:rsidRPr="00EB1858" w:rsidRDefault="007C4215" w:rsidP="007C4215">
      <w:pPr>
        <w:rPr>
          <w:rFonts w:eastAsia="Times New Roman"/>
          <w:noProof/>
        </w:rPr>
      </w:pPr>
    </w:p>
    <w:p w:rsidR="007C4215" w:rsidRDefault="0076650D" w:rsidP="007C4215">
      <w:pPr>
        <w:rPr>
          <w:rFonts w:eastAsia="Times New Roman"/>
          <w:noProof/>
        </w:rPr>
      </w:pPr>
      <w:r>
        <w:rPr>
          <w:rFonts w:eastAsia="Times New Roman"/>
          <w:noProof/>
        </w:rPr>
        <w:t>2025 m. kovo 27 d.</w:t>
      </w:r>
    </w:p>
    <w:p w:rsidR="0076650D" w:rsidRPr="00EB1858" w:rsidRDefault="0076650D" w:rsidP="007C4215">
      <w:pPr>
        <w:rPr>
          <w:rFonts w:eastAsia="Times New Roman"/>
          <w:noProof/>
        </w:rPr>
      </w:pPr>
    </w:p>
    <w:p w:rsidR="007C4215" w:rsidRPr="00EB1858" w:rsidRDefault="007C4215" w:rsidP="007C4215">
      <w:pPr>
        <w:rPr>
          <w:rFonts w:eastAsia="Times New Roman"/>
          <w:noProof/>
        </w:rPr>
      </w:pPr>
      <w:r w:rsidRPr="00EB1858">
        <w:rPr>
          <w:rFonts w:eastAsia="Times New Roman"/>
          <w:noProof/>
        </w:rPr>
        <w:t>Išsami informacija apie šį vaistinį preparatą pateikiama Valstybinės vaistų kontrolės tarnybos prie Lietuvos Respublikos sveikatos apsaugos ministerijos tinklalapyje</w:t>
      </w:r>
      <w:r w:rsidRPr="00EB1858">
        <w:rPr>
          <w:rFonts w:eastAsia="Times New Roman"/>
          <w:i/>
          <w:noProof/>
        </w:rPr>
        <w:t xml:space="preserve"> </w:t>
      </w:r>
      <w:r w:rsidR="00D875C7">
        <w:rPr>
          <w:color w:val="0000EE"/>
          <w:u w:val="single"/>
          <w:lang w:eastAsia="lt-LT"/>
        </w:rPr>
        <w:t>https://vvkt.lrv.lt/lt/.</w:t>
      </w:r>
    </w:p>
    <w:p w:rsidR="007C4215" w:rsidRPr="00EB1858" w:rsidRDefault="007C4215" w:rsidP="007C4215">
      <w:pPr>
        <w:keepNext/>
        <w:tabs>
          <w:tab w:val="left" w:pos="567"/>
        </w:tabs>
        <w:outlineLvl w:val="1"/>
        <w:rPr>
          <w:rFonts w:eastAsia="Times New Roman"/>
          <w:b/>
        </w:rPr>
      </w:pPr>
      <w:r w:rsidRPr="00EB1858">
        <w:rPr>
          <w:rFonts w:eastAsia="Times New Roman"/>
          <w:b/>
        </w:rPr>
        <w:br w:type="page"/>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tabs>
          <w:tab w:val="left" w:pos="567"/>
        </w:tabs>
        <w:ind w:left="567" w:hanging="567"/>
        <w:jc w:val="center"/>
        <w:outlineLvl w:val="0"/>
        <w:rPr>
          <w:rFonts w:eastAsia="Times New Roman"/>
          <w:b/>
          <w:caps/>
        </w:rPr>
      </w:pPr>
      <w:bookmarkStart w:id="6" w:name="_Toc129243128"/>
      <w:bookmarkStart w:id="7" w:name="_Toc129243253"/>
      <w:r w:rsidRPr="00EB1858">
        <w:rPr>
          <w:rFonts w:eastAsia="Times New Roman"/>
          <w:b/>
          <w:caps/>
        </w:rPr>
        <w:t>II PRIEDAS</w:t>
      </w:r>
      <w:bookmarkEnd w:id="6"/>
      <w:bookmarkEnd w:id="7"/>
    </w:p>
    <w:p w:rsidR="007C4215" w:rsidRPr="00EB1858" w:rsidRDefault="007C4215" w:rsidP="007C4215">
      <w:pPr>
        <w:tabs>
          <w:tab w:val="left" w:pos="567"/>
        </w:tabs>
        <w:ind w:left="567" w:hanging="567"/>
        <w:jc w:val="center"/>
        <w:outlineLvl w:val="0"/>
        <w:rPr>
          <w:rFonts w:eastAsia="Times New Roman"/>
          <w:b/>
          <w:caps/>
        </w:rPr>
      </w:pPr>
    </w:p>
    <w:p w:rsidR="007C4215" w:rsidRPr="00EB1858" w:rsidRDefault="007C4215" w:rsidP="007C4215">
      <w:pPr>
        <w:tabs>
          <w:tab w:val="left" w:pos="567"/>
        </w:tabs>
        <w:ind w:left="567" w:hanging="567"/>
        <w:jc w:val="center"/>
        <w:outlineLvl w:val="0"/>
        <w:rPr>
          <w:rFonts w:eastAsia="Times New Roman"/>
          <w:b/>
          <w:caps/>
        </w:rPr>
      </w:pPr>
      <w:r w:rsidRPr="00EB1858">
        <w:rPr>
          <w:rFonts w:eastAsia="Times New Roman"/>
          <w:b/>
          <w:caps/>
        </w:rPr>
        <w:t>REGISTRACIJOS SĄLYGOS</w:t>
      </w:r>
    </w:p>
    <w:p w:rsidR="007C4215" w:rsidRPr="00EB1858" w:rsidRDefault="007C4215" w:rsidP="007C4215">
      <w:pPr>
        <w:rPr>
          <w:rFonts w:eastAsia="Times New Roman"/>
        </w:rPr>
      </w:pPr>
    </w:p>
    <w:p w:rsidR="007C4215" w:rsidRPr="00EB1858" w:rsidRDefault="007C4215" w:rsidP="007C4215">
      <w:pPr>
        <w:tabs>
          <w:tab w:val="left" w:pos="1701"/>
        </w:tabs>
        <w:ind w:left="1701" w:hanging="567"/>
        <w:rPr>
          <w:rFonts w:eastAsia="Times New Roman" w:cs="Tahoma"/>
          <w:b/>
        </w:rPr>
      </w:pPr>
      <w:r w:rsidRPr="00EB1858">
        <w:rPr>
          <w:rFonts w:eastAsia="Times New Roman" w:cs="Tahoma"/>
          <w:b/>
        </w:rPr>
        <w:t>A.</w:t>
      </w:r>
      <w:r w:rsidRPr="00EB1858">
        <w:rPr>
          <w:rFonts w:eastAsia="Times New Roman" w:cs="Tahoma"/>
          <w:b/>
        </w:rPr>
        <w:tab/>
        <w:t>GAMINTOJAS (-AI), ATSAKINGAS (-I) UŽ SERIJŲ IŠLEIDIMĄ</w:t>
      </w:r>
    </w:p>
    <w:p w:rsidR="007C4215" w:rsidRPr="00EB1858" w:rsidRDefault="007C4215" w:rsidP="007C4215">
      <w:pPr>
        <w:rPr>
          <w:rFonts w:eastAsia="Times New Roman"/>
        </w:rPr>
      </w:pPr>
    </w:p>
    <w:p w:rsidR="007C4215" w:rsidRPr="00EB1858" w:rsidRDefault="007C4215" w:rsidP="007C4215">
      <w:pPr>
        <w:tabs>
          <w:tab w:val="left" w:pos="1701"/>
        </w:tabs>
        <w:ind w:left="1701" w:hanging="567"/>
        <w:rPr>
          <w:rFonts w:eastAsia="Times New Roman" w:cs="Tahoma"/>
          <w:b/>
        </w:rPr>
      </w:pPr>
      <w:r w:rsidRPr="00EB1858">
        <w:rPr>
          <w:rFonts w:eastAsia="Times New Roman" w:cs="Tahoma"/>
          <w:b/>
        </w:rPr>
        <w:t>B.</w:t>
      </w:r>
      <w:r w:rsidRPr="00EB1858">
        <w:rPr>
          <w:rFonts w:eastAsia="Times New Roman" w:cs="Tahoma"/>
          <w:b/>
        </w:rPr>
        <w:tab/>
        <w:t>TIEKIMO IR VARTOJIMO SĄLYGOS AR APRIBOJIMAI</w:t>
      </w:r>
    </w:p>
    <w:p w:rsidR="007C4215" w:rsidRPr="00EB1858" w:rsidRDefault="007C4215" w:rsidP="007C4215">
      <w:pPr>
        <w:rPr>
          <w:rFonts w:eastAsia="Times New Roman"/>
        </w:rPr>
      </w:pPr>
    </w:p>
    <w:p w:rsidR="007C4215" w:rsidRPr="00EB1858" w:rsidRDefault="007C4215" w:rsidP="007C4215">
      <w:pPr>
        <w:keepNext/>
        <w:tabs>
          <w:tab w:val="left" w:pos="567"/>
        </w:tabs>
        <w:ind w:left="567" w:hanging="567"/>
        <w:outlineLvl w:val="1"/>
        <w:rPr>
          <w:rFonts w:eastAsia="Times New Roman"/>
          <w:b/>
        </w:rPr>
      </w:pPr>
      <w:r w:rsidRPr="00EB1858">
        <w:rPr>
          <w:rFonts w:eastAsia="Times New Roman"/>
          <w:b/>
        </w:rPr>
        <w:br w:type="page"/>
      </w:r>
      <w:r w:rsidRPr="00EB1858">
        <w:rPr>
          <w:rFonts w:eastAsia="Times New Roman"/>
          <w:b/>
        </w:rPr>
        <w:lastRenderedPageBreak/>
        <w:t>A.</w:t>
      </w:r>
      <w:r w:rsidRPr="00EB1858">
        <w:rPr>
          <w:rFonts w:eastAsia="Times New Roman"/>
          <w:b/>
        </w:rPr>
        <w:tab/>
        <w:t>GAMINTOJAS (-AI), ATSAKINGAS (-I) UŽ SERIJŲ IŠLEIDIMĄ</w:t>
      </w:r>
    </w:p>
    <w:p w:rsidR="007C4215" w:rsidRPr="00EB1858" w:rsidRDefault="007C4215" w:rsidP="007C4215">
      <w:pPr>
        <w:rPr>
          <w:rFonts w:eastAsia="Times New Roman"/>
        </w:rPr>
      </w:pPr>
    </w:p>
    <w:p w:rsidR="007C4215" w:rsidRPr="00EB1858" w:rsidRDefault="007C4215" w:rsidP="007C4215">
      <w:pPr>
        <w:rPr>
          <w:rFonts w:eastAsia="Times New Roman"/>
          <w:u w:val="single"/>
        </w:rPr>
      </w:pPr>
      <w:r w:rsidRPr="00EB1858">
        <w:rPr>
          <w:rFonts w:eastAsia="Times New Roman"/>
          <w:u w:val="single"/>
        </w:rPr>
        <w:t>Gamintojo, atsakingo už serijų išleidimą, pavadinimas ir adresas</w:t>
      </w:r>
    </w:p>
    <w:p w:rsidR="007C4215" w:rsidRPr="00EB1858" w:rsidRDefault="007C4215" w:rsidP="007C4215">
      <w:pPr>
        <w:rPr>
          <w:rFonts w:eastAsia="Times New Roman"/>
        </w:rPr>
      </w:pPr>
    </w:p>
    <w:p w:rsidR="007C4215" w:rsidRPr="00EB1858" w:rsidRDefault="007C4215" w:rsidP="007C4215">
      <w:pPr>
        <w:rPr>
          <w:rFonts w:eastAsia="Times New Roman"/>
          <w:kern w:val="16"/>
        </w:rPr>
      </w:pPr>
      <w:r w:rsidRPr="00EB1858">
        <w:rPr>
          <w:rFonts w:eastAsia="Times New Roman"/>
          <w:kern w:val="16"/>
        </w:rPr>
        <w:t>Laboratorio Aldo-Union, S.L.</w:t>
      </w:r>
    </w:p>
    <w:p w:rsidR="007C4215" w:rsidRPr="00EB1858" w:rsidRDefault="007C4215" w:rsidP="007C4215">
      <w:pPr>
        <w:rPr>
          <w:rFonts w:eastAsia="Times New Roman"/>
          <w:kern w:val="16"/>
        </w:rPr>
      </w:pPr>
      <w:r w:rsidRPr="00EB1858">
        <w:rPr>
          <w:rFonts w:eastAsia="Times New Roman"/>
          <w:kern w:val="16"/>
        </w:rPr>
        <w:t>Baronesa de Malda, 73. 08950 Esplugues de Llobregat (Barselona)</w:t>
      </w:r>
    </w:p>
    <w:p w:rsidR="007C4215" w:rsidRPr="00EB1858" w:rsidRDefault="007C4215" w:rsidP="007C4215">
      <w:pPr>
        <w:rPr>
          <w:rFonts w:eastAsia="Times New Roman"/>
          <w:kern w:val="16"/>
        </w:rPr>
      </w:pPr>
      <w:r w:rsidRPr="00EB1858">
        <w:rPr>
          <w:rFonts w:eastAsia="Times New Roman"/>
          <w:kern w:val="16"/>
        </w:rPr>
        <w:t>Ispanija</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keepNext/>
        <w:tabs>
          <w:tab w:val="left" w:pos="567"/>
        </w:tabs>
        <w:ind w:left="567" w:hanging="567"/>
        <w:outlineLvl w:val="1"/>
        <w:rPr>
          <w:rFonts w:eastAsia="Times New Roman"/>
          <w:b/>
        </w:rPr>
      </w:pPr>
      <w:bookmarkStart w:id="8" w:name="_Toc129243129"/>
      <w:bookmarkStart w:id="9" w:name="_Toc129243254"/>
      <w:r w:rsidRPr="00EB1858">
        <w:rPr>
          <w:rFonts w:eastAsia="Times New Roman"/>
          <w:b/>
        </w:rPr>
        <w:t>B.</w:t>
      </w:r>
      <w:r w:rsidRPr="00EB1858">
        <w:rPr>
          <w:rFonts w:eastAsia="Times New Roman"/>
          <w:b/>
        </w:rPr>
        <w:tab/>
        <w:t>TIEKIMO IR VARTOJIMO SĄLYGOS</w:t>
      </w:r>
      <w:bookmarkEnd w:id="8"/>
      <w:bookmarkEnd w:id="9"/>
      <w:r w:rsidRPr="00EB1858">
        <w:rPr>
          <w:rFonts w:eastAsia="Times New Roman"/>
          <w:b/>
        </w:rPr>
        <w:t xml:space="preserve"> AR APRIBOJIMAI</w:t>
      </w:r>
    </w:p>
    <w:p w:rsidR="007C4215" w:rsidRPr="00EB1858" w:rsidRDefault="007C4215" w:rsidP="007C4215">
      <w:pPr>
        <w:rPr>
          <w:rFonts w:eastAsia="Times New Roman"/>
        </w:rPr>
      </w:pPr>
    </w:p>
    <w:p w:rsidR="007C4215" w:rsidRPr="00EB1858" w:rsidRDefault="007C4215" w:rsidP="007C4215">
      <w:pPr>
        <w:rPr>
          <w:rFonts w:eastAsia="Times New Roman"/>
        </w:rPr>
      </w:pPr>
      <w:r w:rsidRPr="00EB1858">
        <w:rPr>
          <w:rFonts w:eastAsia="Times New Roman"/>
        </w:rPr>
        <w:t>Receptinis vaistinis preparatas</w:t>
      </w:r>
      <w:r w:rsidR="00CB1BA1">
        <w:rPr>
          <w:rFonts w:eastAsia="Times New Roman"/>
        </w:rPr>
        <w:t>.</w:t>
      </w:r>
    </w:p>
    <w:p w:rsidR="007C4215" w:rsidRPr="00EB1858" w:rsidRDefault="007C4215" w:rsidP="007C4215">
      <w:pPr>
        <w:rPr>
          <w:rFonts w:eastAsia="Times New Roman"/>
        </w:rPr>
      </w:pPr>
    </w:p>
    <w:p w:rsidR="007C4215" w:rsidRPr="00EB1858" w:rsidRDefault="007C4215" w:rsidP="007C4215">
      <w:pPr>
        <w:rPr>
          <w:rFonts w:eastAsia="Times New Roman"/>
        </w:rPr>
      </w:pPr>
      <w:r w:rsidRPr="00EB1858">
        <w:rPr>
          <w:rFonts w:eastAsia="Times New Roman"/>
        </w:rPr>
        <w:br w:type="page"/>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tabs>
          <w:tab w:val="left" w:pos="567"/>
        </w:tabs>
        <w:ind w:left="567" w:hanging="567"/>
        <w:jc w:val="center"/>
        <w:outlineLvl w:val="0"/>
        <w:rPr>
          <w:rFonts w:eastAsia="Times New Roman"/>
          <w:b/>
          <w:caps/>
        </w:rPr>
      </w:pPr>
      <w:bookmarkStart w:id="10" w:name="_Toc129243134"/>
      <w:bookmarkStart w:id="11" w:name="_Toc129243259"/>
      <w:r w:rsidRPr="00EB1858">
        <w:rPr>
          <w:rFonts w:eastAsia="Times New Roman"/>
          <w:b/>
          <w:caps/>
        </w:rPr>
        <w:t>III PRIEDAS</w:t>
      </w:r>
      <w:bookmarkEnd w:id="10"/>
      <w:bookmarkEnd w:id="11"/>
    </w:p>
    <w:p w:rsidR="007C4215" w:rsidRPr="00EB1858" w:rsidRDefault="007C4215" w:rsidP="007C4215">
      <w:pPr>
        <w:rPr>
          <w:rFonts w:eastAsia="Times New Roman"/>
        </w:rPr>
      </w:pPr>
    </w:p>
    <w:p w:rsidR="007C4215" w:rsidRPr="00EB1858" w:rsidRDefault="007C4215" w:rsidP="007C4215">
      <w:pPr>
        <w:tabs>
          <w:tab w:val="left" w:pos="567"/>
        </w:tabs>
        <w:ind w:left="567" w:hanging="567"/>
        <w:jc w:val="center"/>
        <w:outlineLvl w:val="0"/>
        <w:rPr>
          <w:rFonts w:eastAsia="Times New Roman"/>
          <w:b/>
          <w:caps/>
        </w:rPr>
      </w:pPr>
      <w:bookmarkStart w:id="12" w:name="_Toc129243135"/>
      <w:bookmarkStart w:id="13" w:name="_Toc129243260"/>
      <w:r w:rsidRPr="00EB1858">
        <w:rPr>
          <w:rFonts w:eastAsia="Times New Roman"/>
          <w:b/>
          <w:caps/>
        </w:rPr>
        <w:t>ŽENKLINIMAS IR PAKUOTĖS LAPELIS</w:t>
      </w:r>
      <w:bookmarkEnd w:id="12"/>
      <w:bookmarkEnd w:id="13"/>
    </w:p>
    <w:p w:rsidR="007C4215" w:rsidRPr="00EB1858" w:rsidRDefault="007C4215" w:rsidP="007C4215">
      <w:pPr>
        <w:rPr>
          <w:rFonts w:eastAsia="Times New Roman"/>
        </w:rPr>
      </w:pPr>
      <w:r w:rsidRPr="00EB1858">
        <w:rPr>
          <w:rFonts w:eastAsia="Times New Roman"/>
        </w:rPr>
        <w:br w:type="page"/>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tabs>
          <w:tab w:val="left" w:pos="567"/>
        </w:tabs>
        <w:ind w:left="567" w:hanging="567"/>
        <w:jc w:val="center"/>
        <w:outlineLvl w:val="0"/>
        <w:rPr>
          <w:rFonts w:eastAsia="Times New Roman"/>
          <w:b/>
          <w:caps/>
        </w:rPr>
      </w:pPr>
      <w:bookmarkStart w:id="14" w:name="_Toc129243136"/>
      <w:bookmarkStart w:id="15" w:name="_Toc129243261"/>
      <w:r w:rsidRPr="00EB1858">
        <w:rPr>
          <w:rFonts w:eastAsia="Times New Roman"/>
          <w:b/>
          <w:caps/>
        </w:rPr>
        <w:t>A. ŽENKLINIMAS</w:t>
      </w:r>
      <w:bookmarkEnd w:id="14"/>
      <w:bookmarkEnd w:id="15"/>
    </w:p>
    <w:p w:rsidR="007C4215" w:rsidRPr="00EB1858" w:rsidRDefault="007C4215" w:rsidP="007C4215">
      <w:pPr>
        <w:rPr>
          <w:rFonts w:eastAsia="Times New Roman"/>
          <w:noProof/>
        </w:rPr>
      </w:pPr>
      <w:r w:rsidRPr="00EB1858">
        <w:rPr>
          <w:rFonts w:eastAsia="Times New Roman"/>
          <w:noProof/>
        </w:rPr>
        <w:br w:type="page"/>
      </w: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INFORMACIJA ANT IŠORINĖS PAKUOTĖS</w:t>
      </w: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bCs/>
          <w:noProof/>
        </w:rPr>
      </w:pPr>
      <w:r w:rsidRPr="00EB1858">
        <w:rPr>
          <w:rFonts w:eastAsia="Times New Roman"/>
          <w:b/>
          <w:noProof/>
        </w:rPr>
        <w:t>KARTONO DĖŽUTĖ</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1.</w:t>
      </w:r>
      <w:r w:rsidRPr="00EB1858">
        <w:rPr>
          <w:rFonts w:eastAsia="Times New Roman"/>
          <w:b/>
          <w:noProof/>
        </w:rPr>
        <w:tab/>
        <w:t>VAISTINIO PREPARATO PAVADINIMAS</w:t>
      </w:r>
    </w:p>
    <w:p w:rsidR="007C4215" w:rsidRPr="00EB1858" w:rsidRDefault="007C4215" w:rsidP="007C4215">
      <w:pPr>
        <w:rPr>
          <w:rFonts w:eastAsia="Times New Roman"/>
        </w:rPr>
      </w:pPr>
    </w:p>
    <w:p w:rsidR="007C4215" w:rsidRPr="00EB1858" w:rsidRDefault="007C4215" w:rsidP="007C4215">
      <w:pPr>
        <w:rPr>
          <w:rFonts w:eastAsia="Times New Roman"/>
        </w:rPr>
      </w:pPr>
      <w:r w:rsidRPr="00EB1858">
        <w:rPr>
          <w:rFonts w:eastAsia="Times New Roman"/>
          <w:noProof/>
        </w:rPr>
        <w:t>IBUPROFEN INTELI 100 mg/5 ml geriamoji suspensija</w:t>
      </w:r>
    </w:p>
    <w:p w:rsidR="007C4215" w:rsidRPr="00EB1858" w:rsidRDefault="00CB1BA1" w:rsidP="007C4215">
      <w:pPr>
        <w:rPr>
          <w:rFonts w:eastAsia="Times New Roman"/>
        </w:rPr>
      </w:pPr>
      <w:r>
        <w:rPr>
          <w:rFonts w:eastAsia="Times New Roman"/>
        </w:rPr>
        <w:t>i</w:t>
      </w:r>
      <w:r w:rsidR="007C4215" w:rsidRPr="00EB1858">
        <w:rPr>
          <w:rFonts w:eastAsia="Times New Roman"/>
        </w:rPr>
        <w:t>buprofenas</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2.</w:t>
      </w:r>
      <w:r w:rsidRPr="00EB1858">
        <w:rPr>
          <w:rFonts w:eastAsia="Times New Roman"/>
          <w:b/>
          <w:noProof/>
        </w:rPr>
        <w:tab/>
        <w:t xml:space="preserve">VEIKLIOJI </w:t>
      </w:r>
      <w:r w:rsidR="00CB1BA1" w:rsidRPr="00E843B5">
        <w:rPr>
          <w:b/>
        </w:rPr>
        <w:t>(-IOS)</w:t>
      </w:r>
      <w:r w:rsidR="00CB1BA1">
        <w:rPr>
          <w:b/>
        </w:rPr>
        <w:t xml:space="preserve"> </w:t>
      </w:r>
      <w:r w:rsidRPr="00EB1858">
        <w:rPr>
          <w:rFonts w:eastAsia="Times New Roman"/>
          <w:b/>
          <w:noProof/>
        </w:rPr>
        <w:t xml:space="preserve">MEDŽIAGA </w:t>
      </w:r>
      <w:r w:rsidR="00CB1BA1">
        <w:rPr>
          <w:rFonts w:eastAsia="Times New Roman"/>
          <w:b/>
          <w:noProof/>
        </w:rPr>
        <w:t xml:space="preserve">(-OS) </w:t>
      </w:r>
      <w:r w:rsidRPr="00EB1858">
        <w:rPr>
          <w:rFonts w:eastAsia="Times New Roman"/>
          <w:b/>
          <w:noProof/>
        </w:rPr>
        <w:t xml:space="preserve">IR JOS </w:t>
      </w:r>
      <w:r w:rsidR="00CB1BA1">
        <w:rPr>
          <w:rFonts w:eastAsia="Times New Roman"/>
          <w:b/>
          <w:noProof/>
        </w:rPr>
        <w:t xml:space="preserve">(-Ų) </w:t>
      </w:r>
      <w:r w:rsidRPr="00EB1858">
        <w:rPr>
          <w:rFonts w:eastAsia="Times New Roman"/>
          <w:b/>
          <w:noProof/>
        </w:rPr>
        <w:t>KIEKIS</w:t>
      </w:r>
      <w:r w:rsidR="00CB1BA1">
        <w:rPr>
          <w:rFonts w:eastAsia="Times New Roman"/>
          <w:b/>
          <w:noProof/>
        </w:rPr>
        <w:t xml:space="preserve"> (-IAI)</w:t>
      </w:r>
    </w:p>
    <w:p w:rsidR="007C4215" w:rsidRPr="00EB1858" w:rsidRDefault="007C4215" w:rsidP="007C4215">
      <w:pPr>
        <w:rPr>
          <w:rFonts w:eastAsia="Times New Roman"/>
        </w:rPr>
      </w:pPr>
    </w:p>
    <w:p w:rsidR="007C4215" w:rsidRPr="00EB1858" w:rsidRDefault="007C4215" w:rsidP="007C4215">
      <w:pPr>
        <w:rPr>
          <w:rFonts w:eastAsia="Times New Roman"/>
          <w:noProof/>
        </w:rPr>
      </w:pPr>
      <w:r w:rsidRPr="00EB1858">
        <w:rPr>
          <w:rFonts w:eastAsia="Times New Roman"/>
          <w:noProof/>
        </w:rPr>
        <w:t>5 ml geriamosios suspensijos yra 100 mg ibuprofeno. 1 ml suspensijos yra 20 mg ibuprofeno.</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3.</w:t>
      </w:r>
      <w:r w:rsidRPr="00EB1858">
        <w:rPr>
          <w:rFonts w:eastAsia="Times New Roman"/>
          <w:b/>
          <w:noProof/>
        </w:rPr>
        <w:tab/>
        <w:t>PAGALBINIŲ MEDŽIAGŲ SĄRAŠAS</w:t>
      </w:r>
    </w:p>
    <w:p w:rsidR="007C4215" w:rsidRPr="00EB1858" w:rsidRDefault="007C4215" w:rsidP="007C4215">
      <w:pPr>
        <w:rPr>
          <w:rFonts w:eastAsia="Times New Roman"/>
        </w:rPr>
      </w:pPr>
    </w:p>
    <w:p w:rsidR="007C4215" w:rsidRPr="00EB1858" w:rsidRDefault="007C4215" w:rsidP="007C4215">
      <w:pPr>
        <w:rPr>
          <w:rFonts w:eastAsia="Times New Roman"/>
        </w:rPr>
      </w:pPr>
      <w:r w:rsidRPr="00EB1858">
        <w:rPr>
          <w:rFonts w:eastAsia="Times New Roman"/>
        </w:rPr>
        <w:t>Sudėtyje yra skystojo maltitolio, glicerolio</w:t>
      </w:r>
      <w:r w:rsidR="00EC0977">
        <w:rPr>
          <w:rFonts w:eastAsia="Times New Roman"/>
        </w:rPr>
        <w:t xml:space="preserve"> </w:t>
      </w:r>
      <w:r w:rsidR="000C3578">
        <w:rPr>
          <w:rFonts w:eastAsia="Times New Roman"/>
        </w:rPr>
        <w:t>ir natrio</w:t>
      </w:r>
      <w:r w:rsidR="00416365">
        <w:rPr>
          <w:rFonts w:eastAsia="Times New Roman"/>
        </w:rPr>
        <w:t xml:space="preserve"> benzoato</w:t>
      </w:r>
      <w:r w:rsidR="000C3578">
        <w:rPr>
          <w:rFonts w:eastAsia="Times New Roman"/>
        </w:rPr>
        <w:t>.</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4.</w:t>
      </w:r>
      <w:r w:rsidRPr="00EB1858">
        <w:rPr>
          <w:rFonts w:eastAsia="Times New Roman"/>
          <w:b/>
          <w:noProof/>
        </w:rPr>
        <w:tab/>
        <w:t>FARMACINĖ FORMA IR KIEKIS PAKUOTĖJE</w:t>
      </w:r>
    </w:p>
    <w:p w:rsidR="007C4215" w:rsidRPr="00EB1858" w:rsidRDefault="007C4215" w:rsidP="007C4215">
      <w:pPr>
        <w:rPr>
          <w:rFonts w:eastAsia="Times New Roman"/>
        </w:rPr>
      </w:pPr>
    </w:p>
    <w:p w:rsidR="007C4215" w:rsidRPr="00EB1858" w:rsidRDefault="007C4215" w:rsidP="007C4215">
      <w:pPr>
        <w:rPr>
          <w:rFonts w:eastAsia="Times New Roman"/>
        </w:rPr>
      </w:pPr>
      <w:r w:rsidRPr="00EB1858">
        <w:rPr>
          <w:rFonts w:eastAsia="Times New Roman"/>
        </w:rPr>
        <w:t>Geriamoji suspensija</w:t>
      </w:r>
    </w:p>
    <w:p w:rsidR="007C4215" w:rsidRPr="00EB1858" w:rsidRDefault="007C4215" w:rsidP="007C4215">
      <w:pPr>
        <w:rPr>
          <w:rFonts w:eastAsia="Times New Roman"/>
        </w:rPr>
      </w:pPr>
      <w:r w:rsidRPr="00EB1858">
        <w:rPr>
          <w:rFonts w:eastAsia="Times New Roman"/>
        </w:rPr>
        <w:t>200 ml</w:t>
      </w:r>
    </w:p>
    <w:p w:rsidR="007C4215" w:rsidRPr="00EB1858" w:rsidRDefault="007C4215" w:rsidP="007C4215">
      <w:pPr>
        <w:rPr>
          <w:rFonts w:eastAsia="Times New Roman"/>
        </w:rPr>
      </w:pPr>
      <w:r w:rsidRPr="00EB1858">
        <w:rPr>
          <w:rFonts w:eastAsia="Times New Roman"/>
        </w:rPr>
        <w:t>Geriamasis švirkštas</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5.</w:t>
      </w:r>
      <w:r w:rsidRPr="00EB1858">
        <w:rPr>
          <w:rFonts w:eastAsia="Times New Roman"/>
          <w:b/>
          <w:noProof/>
        </w:rPr>
        <w:tab/>
        <w:t>VARTOJIMO METODAS IR BŪDAS (-AI)</w:t>
      </w:r>
    </w:p>
    <w:p w:rsidR="007C4215" w:rsidRPr="00EB1858" w:rsidRDefault="007C4215" w:rsidP="007C4215">
      <w:pPr>
        <w:rPr>
          <w:rFonts w:eastAsia="Times New Roman"/>
        </w:rPr>
      </w:pPr>
    </w:p>
    <w:p w:rsidR="007C4215" w:rsidRPr="00EB1858" w:rsidRDefault="007C4215" w:rsidP="007C4215">
      <w:pPr>
        <w:rPr>
          <w:rFonts w:eastAsia="Times New Roman"/>
        </w:rPr>
      </w:pPr>
      <w:r w:rsidRPr="00EB1858">
        <w:rPr>
          <w:rFonts w:eastAsia="Times New Roman"/>
        </w:rPr>
        <w:t>Vartoti per burną.</w:t>
      </w:r>
    </w:p>
    <w:p w:rsidR="007C4215" w:rsidRPr="00EB1858" w:rsidRDefault="007C4215" w:rsidP="007C4215">
      <w:pPr>
        <w:rPr>
          <w:rFonts w:eastAsia="Times New Roman"/>
        </w:rPr>
      </w:pPr>
      <w:r w:rsidRPr="00EB1858">
        <w:rPr>
          <w:rFonts w:eastAsia="Times New Roman"/>
        </w:rPr>
        <w:t>Prieš vartojimą suplakti.</w:t>
      </w:r>
    </w:p>
    <w:p w:rsidR="007C4215" w:rsidRPr="00EB1858" w:rsidRDefault="007C4215" w:rsidP="007C4215">
      <w:pPr>
        <w:rPr>
          <w:rFonts w:eastAsia="Times New Roman"/>
        </w:rPr>
      </w:pPr>
    </w:p>
    <w:p w:rsidR="007C4215" w:rsidRPr="00EB1858" w:rsidRDefault="007C4215" w:rsidP="007C4215">
      <w:pPr>
        <w:rPr>
          <w:rFonts w:eastAsia="Times New Roman"/>
        </w:rPr>
      </w:pPr>
      <w:r w:rsidRPr="00EB1858">
        <w:rPr>
          <w:rFonts w:eastAsia="Times New Roman"/>
        </w:rPr>
        <w:t>Prieš vartojimą perskaitykite pakuotės lapelį.</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FD2395">
      <w:pPr>
        <w:pBdr>
          <w:top w:val="single" w:sz="4" w:space="1" w:color="auto"/>
          <w:left w:val="single" w:sz="4" w:space="4" w:color="auto"/>
          <w:bottom w:val="single" w:sz="4" w:space="1" w:color="auto"/>
          <w:right w:val="single" w:sz="4" w:space="4" w:color="auto"/>
        </w:pBdr>
        <w:tabs>
          <w:tab w:val="left" w:pos="540"/>
        </w:tabs>
        <w:ind w:left="567" w:hanging="567"/>
        <w:rPr>
          <w:rFonts w:eastAsia="Times New Roman"/>
          <w:b/>
          <w:noProof/>
        </w:rPr>
      </w:pPr>
      <w:r w:rsidRPr="00EB1858">
        <w:rPr>
          <w:rFonts w:eastAsia="Times New Roman"/>
          <w:b/>
          <w:noProof/>
        </w:rPr>
        <w:t>6.</w:t>
      </w:r>
      <w:r w:rsidRPr="00EB1858">
        <w:rPr>
          <w:rFonts w:eastAsia="Times New Roman"/>
          <w:b/>
          <w:noProof/>
        </w:rPr>
        <w:tab/>
        <w:t>SPECIALUS ĮSPĖJIMAS, KAD VAISTINĮ PREPARATĄ BŪTINA LAIKYTI VAIKAMS NEPASTEBIMOJE IR NEPASIEKIAMOJE VIETOJE</w:t>
      </w:r>
    </w:p>
    <w:p w:rsidR="007C4215" w:rsidRPr="00EB1858" w:rsidRDefault="007C4215" w:rsidP="007C4215">
      <w:pPr>
        <w:rPr>
          <w:rFonts w:eastAsia="Times New Roman"/>
        </w:rPr>
      </w:pPr>
    </w:p>
    <w:p w:rsidR="007C4215" w:rsidRPr="00EB1858" w:rsidRDefault="007C4215" w:rsidP="007C4215">
      <w:pPr>
        <w:rPr>
          <w:rFonts w:eastAsia="Times New Roman"/>
        </w:rPr>
      </w:pPr>
      <w:r w:rsidRPr="00EB1858">
        <w:rPr>
          <w:rFonts w:eastAsia="Times New Roman"/>
        </w:rPr>
        <w:t>Laikyti vaikams nepastebimoje ir nepasiekiamoje vietoje.</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7.</w:t>
      </w:r>
      <w:r w:rsidRPr="00EB1858">
        <w:rPr>
          <w:rFonts w:eastAsia="Times New Roman"/>
          <w:b/>
          <w:noProof/>
        </w:rPr>
        <w:tab/>
        <w:t>KITAS (-I) SPECIALUS (-ŪS) ĮSPĖJIMAS (-AI) (JEI REIKIA)</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8.</w:t>
      </w:r>
      <w:r w:rsidRPr="00EB1858">
        <w:rPr>
          <w:rFonts w:eastAsia="Times New Roman"/>
          <w:b/>
          <w:noProof/>
        </w:rPr>
        <w:tab/>
        <w:t>TINKAMUMO LAIKAS</w:t>
      </w:r>
    </w:p>
    <w:p w:rsidR="007C4215" w:rsidRPr="00EB1858" w:rsidRDefault="007C4215" w:rsidP="007C4215">
      <w:pPr>
        <w:rPr>
          <w:rFonts w:eastAsia="Times New Roman"/>
        </w:rPr>
      </w:pPr>
    </w:p>
    <w:p w:rsidR="007C4215" w:rsidRPr="00EB1858" w:rsidRDefault="00533493" w:rsidP="007C4215">
      <w:pPr>
        <w:rPr>
          <w:rFonts w:eastAsia="Times New Roman"/>
        </w:rPr>
      </w:pPr>
      <w:r>
        <w:rPr>
          <w:rFonts w:eastAsia="Times New Roman"/>
        </w:rPr>
        <w:t>EXP:</w:t>
      </w:r>
      <w:r w:rsidR="007C4215" w:rsidRPr="00EB1858">
        <w:rPr>
          <w:rFonts w:eastAsia="Times New Roman"/>
        </w:rPr>
        <w:t xml:space="preserve"> </w:t>
      </w:r>
      <w:r w:rsidR="007C4215" w:rsidRPr="000B0010">
        <w:rPr>
          <w:highlight w:val="lightGray"/>
        </w:rPr>
        <w:t>{mm/MMMM}</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9.</w:t>
      </w:r>
      <w:r w:rsidRPr="00EB1858">
        <w:rPr>
          <w:rFonts w:eastAsia="Times New Roman"/>
          <w:b/>
          <w:noProof/>
        </w:rPr>
        <w:tab/>
        <w:t>SPECIALIOS LAIKYMO SĄLYGOS</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FD2395">
      <w:pPr>
        <w:pBdr>
          <w:top w:val="single" w:sz="4" w:space="1" w:color="auto"/>
          <w:left w:val="single" w:sz="4" w:space="4" w:color="auto"/>
          <w:bottom w:val="single" w:sz="4" w:space="1" w:color="auto"/>
          <w:right w:val="single" w:sz="4" w:space="4" w:color="auto"/>
        </w:pBdr>
        <w:tabs>
          <w:tab w:val="left" w:pos="540"/>
        </w:tabs>
        <w:ind w:left="567" w:hanging="567"/>
        <w:rPr>
          <w:rFonts w:eastAsia="Times New Roman"/>
          <w:b/>
          <w:noProof/>
        </w:rPr>
      </w:pPr>
      <w:r w:rsidRPr="00EB1858">
        <w:rPr>
          <w:rFonts w:eastAsia="Times New Roman"/>
          <w:b/>
          <w:noProof/>
        </w:rPr>
        <w:lastRenderedPageBreak/>
        <w:t>10.</w:t>
      </w:r>
      <w:r w:rsidRPr="00EB1858">
        <w:rPr>
          <w:rFonts w:eastAsia="Times New Roman"/>
          <w:b/>
          <w:noProof/>
        </w:rPr>
        <w:tab/>
        <w:t xml:space="preserve">SPECIALIOS ATSARGUMO PRIEMONĖS DĖL NESUVARTOTO </w:t>
      </w:r>
      <w:r w:rsidRPr="00EB1858">
        <w:rPr>
          <w:rFonts w:eastAsia="Times New Roman"/>
          <w:b/>
          <w:bCs/>
          <w:noProof/>
        </w:rPr>
        <w:t xml:space="preserve">VAISTINIO PREPARATO AR JO ATLIEKŲ </w:t>
      </w:r>
      <w:r w:rsidRPr="00EB1858">
        <w:rPr>
          <w:rFonts w:eastAsia="Times New Roman"/>
          <w:b/>
          <w:noProof/>
        </w:rPr>
        <w:t>TVARKYMO (JEI REIKIA)</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11.</w:t>
      </w:r>
      <w:r w:rsidRPr="00EB1858">
        <w:rPr>
          <w:rFonts w:eastAsia="Times New Roman"/>
          <w:b/>
          <w:noProof/>
        </w:rPr>
        <w:tab/>
        <w:t>REGISTRUOTOJO PAVADINIMAS IR ADRESAS</w:t>
      </w:r>
    </w:p>
    <w:p w:rsidR="007C4215" w:rsidRPr="00EB1858" w:rsidRDefault="007C4215" w:rsidP="007C4215">
      <w:pPr>
        <w:rPr>
          <w:rFonts w:eastAsia="Times New Roman"/>
        </w:rPr>
      </w:pPr>
    </w:p>
    <w:p w:rsidR="007C4215" w:rsidRPr="00EB1858" w:rsidRDefault="007C4215" w:rsidP="007C4215">
      <w:pPr>
        <w:autoSpaceDE w:val="0"/>
        <w:autoSpaceDN w:val="0"/>
        <w:adjustRightInd w:val="0"/>
        <w:rPr>
          <w:rFonts w:eastAsia="Times New Roman"/>
        </w:rPr>
      </w:pPr>
      <w:r w:rsidRPr="00EB1858">
        <w:rPr>
          <w:rFonts w:eastAsia="Times New Roman"/>
        </w:rPr>
        <w:t>UAB „INTELI GENERICS NORD“</w:t>
      </w:r>
    </w:p>
    <w:p w:rsidR="007C4215" w:rsidRPr="00EB1858" w:rsidRDefault="007C4215" w:rsidP="007C4215">
      <w:pPr>
        <w:autoSpaceDE w:val="0"/>
        <w:autoSpaceDN w:val="0"/>
        <w:adjustRightInd w:val="0"/>
        <w:rPr>
          <w:rFonts w:eastAsia="Times New Roman"/>
        </w:rPr>
      </w:pPr>
      <w:r w:rsidRPr="00EB1858">
        <w:rPr>
          <w:rFonts w:eastAsia="Times New Roman"/>
        </w:rPr>
        <w:t>Šeimyniškių g. 3</w:t>
      </w:r>
    </w:p>
    <w:p w:rsidR="007C4215" w:rsidRPr="00EB1858" w:rsidRDefault="007C4215" w:rsidP="007C4215">
      <w:pPr>
        <w:autoSpaceDE w:val="0"/>
        <w:autoSpaceDN w:val="0"/>
        <w:adjustRightInd w:val="0"/>
        <w:rPr>
          <w:rFonts w:eastAsia="Times New Roman"/>
        </w:rPr>
      </w:pPr>
      <w:r w:rsidRPr="00EB1858">
        <w:rPr>
          <w:rFonts w:eastAsia="Times New Roman"/>
        </w:rPr>
        <w:t>LT-09312 Vilnius</w:t>
      </w:r>
    </w:p>
    <w:p w:rsidR="007C4215" w:rsidRPr="00EB1858" w:rsidRDefault="007C4215" w:rsidP="007C4215">
      <w:pPr>
        <w:autoSpaceDE w:val="0"/>
        <w:autoSpaceDN w:val="0"/>
        <w:adjustRightInd w:val="0"/>
        <w:rPr>
          <w:rFonts w:eastAsia="Times New Roman"/>
        </w:rPr>
      </w:pPr>
      <w:r w:rsidRPr="00EB1858">
        <w:rPr>
          <w:rFonts w:eastAsia="Times New Roman"/>
        </w:rPr>
        <w:t>Lietuva</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12.</w:t>
      </w:r>
      <w:r w:rsidRPr="00EB1858">
        <w:rPr>
          <w:rFonts w:eastAsia="Times New Roman"/>
          <w:b/>
          <w:noProof/>
        </w:rPr>
        <w:tab/>
        <w:t>REGISTRACIJOS PAŽYMĖJIMO NUMERIS (-IAI)</w:t>
      </w:r>
    </w:p>
    <w:p w:rsidR="007C4215" w:rsidRPr="00EB1858" w:rsidRDefault="007C4215" w:rsidP="007C4215">
      <w:pPr>
        <w:rPr>
          <w:rFonts w:eastAsia="Times New Roman"/>
        </w:rPr>
      </w:pPr>
    </w:p>
    <w:p w:rsidR="007C4215" w:rsidRPr="00EB1858" w:rsidRDefault="007C4215" w:rsidP="007C4215">
      <w:pPr>
        <w:rPr>
          <w:rFonts w:eastAsia="Times New Roman"/>
          <w:noProof/>
        </w:rPr>
      </w:pPr>
      <w:r w:rsidRPr="00EB1858">
        <w:rPr>
          <w:rFonts w:eastAsia="Times New Roman"/>
          <w:noProof/>
        </w:rPr>
        <w:t>LT/1/11/2642/001</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13.</w:t>
      </w:r>
      <w:r w:rsidRPr="00EB1858">
        <w:rPr>
          <w:rFonts w:eastAsia="Times New Roman"/>
          <w:b/>
          <w:noProof/>
        </w:rPr>
        <w:tab/>
        <w:t>SERIJOS NUMERIS</w:t>
      </w:r>
    </w:p>
    <w:p w:rsidR="007C4215" w:rsidRPr="00EB1858" w:rsidRDefault="007C4215" w:rsidP="007C4215">
      <w:pPr>
        <w:rPr>
          <w:rFonts w:eastAsia="Times New Roman"/>
        </w:rPr>
      </w:pPr>
    </w:p>
    <w:p w:rsidR="007C4215" w:rsidRPr="00EB1858" w:rsidRDefault="00533493" w:rsidP="007C4215">
      <w:pPr>
        <w:rPr>
          <w:rFonts w:eastAsia="Times New Roman"/>
        </w:rPr>
      </w:pPr>
      <w:r>
        <w:rPr>
          <w:rFonts w:eastAsia="Times New Roman"/>
        </w:rPr>
        <w:t>Lot</w:t>
      </w:r>
      <w:r w:rsidR="00CB1BA1">
        <w:rPr>
          <w:rFonts w:eastAsia="Times New Roman"/>
        </w:rPr>
        <w:t>:</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14.</w:t>
      </w:r>
      <w:r w:rsidRPr="00EB1858">
        <w:rPr>
          <w:rFonts w:eastAsia="Times New Roman"/>
          <w:b/>
          <w:noProof/>
        </w:rPr>
        <w:tab/>
        <w:t>PARDAVIMO (IŠDAVIMO) TVARKA</w:t>
      </w:r>
    </w:p>
    <w:p w:rsidR="007C4215" w:rsidRPr="00EB1858" w:rsidRDefault="007C4215" w:rsidP="007C4215">
      <w:pPr>
        <w:rPr>
          <w:rFonts w:eastAsia="Times New Roman"/>
        </w:rPr>
      </w:pPr>
    </w:p>
    <w:p w:rsidR="007C4215" w:rsidRPr="00EB1858" w:rsidRDefault="007C4215" w:rsidP="007C4215">
      <w:pPr>
        <w:rPr>
          <w:rFonts w:eastAsia="Times New Roman"/>
        </w:rPr>
      </w:pPr>
      <w:r w:rsidRPr="00EB1858">
        <w:rPr>
          <w:rFonts w:eastAsia="Times New Roman"/>
        </w:rPr>
        <w:t>Receptinis vaistas</w:t>
      </w:r>
      <w:r w:rsidR="00951C58">
        <w:rPr>
          <w:rFonts w:eastAsia="Times New Roman"/>
        </w:rPr>
        <w:t>.</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15.</w:t>
      </w:r>
      <w:r w:rsidRPr="00EB1858">
        <w:rPr>
          <w:rFonts w:eastAsia="Times New Roman"/>
          <w:b/>
          <w:noProof/>
        </w:rPr>
        <w:tab/>
        <w:t>VARTOJIMO INSTRUKCIJA</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16.</w:t>
      </w:r>
      <w:r w:rsidRPr="00EB1858">
        <w:rPr>
          <w:rFonts w:eastAsia="Times New Roman"/>
          <w:b/>
          <w:noProof/>
        </w:rPr>
        <w:tab/>
        <w:t>INFORMACIJA BRAILIO RAŠTU</w:t>
      </w:r>
    </w:p>
    <w:p w:rsidR="007C4215" w:rsidRPr="00EB1858" w:rsidRDefault="007C4215" w:rsidP="007C4215">
      <w:pPr>
        <w:rPr>
          <w:rFonts w:eastAsia="Times New Roman"/>
        </w:rPr>
      </w:pPr>
    </w:p>
    <w:p w:rsidR="007C4215" w:rsidRPr="00EB1858" w:rsidRDefault="00CB1BA1" w:rsidP="007C4215">
      <w:pPr>
        <w:rPr>
          <w:rFonts w:eastAsia="Times New Roman"/>
        </w:rPr>
      </w:pPr>
      <w:r>
        <w:rPr>
          <w:rFonts w:eastAsia="Times New Roman"/>
        </w:rPr>
        <w:t>i</w:t>
      </w:r>
      <w:r w:rsidR="007C4215" w:rsidRPr="00EB1858">
        <w:rPr>
          <w:rFonts w:eastAsia="Times New Roman"/>
        </w:rPr>
        <w:t>buprofen inteli</w:t>
      </w:r>
    </w:p>
    <w:p w:rsidR="007C4215" w:rsidRDefault="007C4215" w:rsidP="007C4215">
      <w:pPr>
        <w:rPr>
          <w:rFonts w:eastAsia="Times New Roman"/>
        </w:rPr>
      </w:pPr>
    </w:p>
    <w:p w:rsidR="00DF722C" w:rsidRDefault="00DF722C" w:rsidP="007C4215">
      <w:pPr>
        <w:rPr>
          <w:rFonts w:eastAsia="Times New Roman"/>
        </w:rPr>
      </w:pPr>
    </w:p>
    <w:p w:rsidR="00DF722C" w:rsidRPr="00DC229F" w:rsidRDefault="00DF722C" w:rsidP="00DF722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Cs w:val="24"/>
        </w:rPr>
      </w:pPr>
      <w:r w:rsidRPr="00DC229F">
        <w:rPr>
          <w:rFonts w:eastAsia="Times New Roman"/>
          <w:b/>
          <w:noProof/>
          <w:snapToGrid w:val="0"/>
          <w:szCs w:val="20"/>
        </w:rPr>
        <w:t>17.</w:t>
      </w:r>
      <w:r w:rsidRPr="00DC229F">
        <w:rPr>
          <w:rFonts w:eastAsia="Times New Roman"/>
          <w:b/>
          <w:noProof/>
          <w:snapToGrid w:val="0"/>
          <w:szCs w:val="20"/>
        </w:rPr>
        <w:tab/>
        <w:t>UNIKALUS IDENTIFIKATORIUS</w:t>
      </w:r>
      <w:r>
        <w:rPr>
          <w:rFonts w:eastAsia="Times New Roman"/>
          <w:b/>
          <w:noProof/>
          <w:snapToGrid w:val="0"/>
          <w:szCs w:val="20"/>
        </w:rPr>
        <w:t xml:space="preserve"> </w:t>
      </w:r>
      <w:r w:rsidRPr="00DC229F">
        <w:rPr>
          <w:rFonts w:eastAsia="Times New Roman"/>
          <w:b/>
          <w:noProof/>
          <w:snapToGrid w:val="0"/>
          <w:szCs w:val="20"/>
        </w:rPr>
        <w:t>– 2D BRŪKŠNINIS KODAS</w:t>
      </w:r>
    </w:p>
    <w:p w:rsidR="00DF722C" w:rsidRPr="00DC229F" w:rsidRDefault="00DF722C" w:rsidP="00DF722C">
      <w:pPr>
        <w:keepNext/>
        <w:tabs>
          <w:tab w:val="left" w:pos="567"/>
        </w:tabs>
        <w:spacing w:line="260" w:lineRule="exact"/>
        <w:rPr>
          <w:rFonts w:eastAsia="Times New Roman"/>
          <w:noProof/>
          <w:snapToGrid w:val="0"/>
          <w:szCs w:val="20"/>
        </w:rPr>
      </w:pPr>
    </w:p>
    <w:p w:rsidR="00DF722C" w:rsidRPr="00DC229F" w:rsidRDefault="00DF722C" w:rsidP="00DF722C">
      <w:pPr>
        <w:tabs>
          <w:tab w:val="left" w:pos="567"/>
        </w:tabs>
        <w:spacing w:line="260" w:lineRule="exact"/>
        <w:rPr>
          <w:rFonts w:eastAsia="Times New Roman"/>
          <w:noProof/>
          <w:snapToGrid w:val="0"/>
          <w:shd w:val="clear" w:color="auto" w:fill="CCCCCC"/>
        </w:rPr>
      </w:pPr>
      <w:r w:rsidRPr="000B0010">
        <w:rPr>
          <w:highlight w:val="lightGray"/>
        </w:rPr>
        <w:t>2D brūkšninis kodas su nurodytu unikaliu identifikatoriumi.</w:t>
      </w:r>
    </w:p>
    <w:p w:rsidR="00DF722C" w:rsidRPr="00DC229F" w:rsidRDefault="00DF722C" w:rsidP="00DF722C">
      <w:pPr>
        <w:tabs>
          <w:tab w:val="left" w:pos="567"/>
        </w:tabs>
        <w:spacing w:line="260" w:lineRule="exact"/>
        <w:rPr>
          <w:rFonts w:eastAsia="Times New Roman"/>
          <w:noProof/>
          <w:snapToGrid w:val="0"/>
          <w:szCs w:val="20"/>
        </w:rPr>
      </w:pPr>
    </w:p>
    <w:p w:rsidR="00DF722C" w:rsidRPr="00DC229F" w:rsidRDefault="00DF722C" w:rsidP="00DF722C">
      <w:pPr>
        <w:tabs>
          <w:tab w:val="left" w:pos="567"/>
        </w:tabs>
        <w:spacing w:line="260" w:lineRule="exact"/>
        <w:rPr>
          <w:rFonts w:eastAsia="Times New Roman"/>
          <w:noProof/>
          <w:snapToGrid w:val="0"/>
          <w:szCs w:val="20"/>
        </w:rPr>
      </w:pPr>
    </w:p>
    <w:p w:rsidR="00DF722C" w:rsidRPr="00DC229F" w:rsidRDefault="00DF722C" w:rsidP="00DF722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Cs w:val="20"/>
        </w:rPr>
      </w:pPr>
      <w:r w:rsidRPr="00DC229F">
        <w:rPr>
          <w:rFonts w:eastAsia="Times New Roman"/>
          <w:b/>
          <w:noProof/>
          <w:snapToGrid w:val="0"/>
          <w:szCs w:val="20"/>
        </w:rPr>
        <w:t>18.</w:t>
      </w:r>
      <w:r w:rsidRPr="00DC229F">
        <w:rPr>
          <w:rFonts w:eastAsia="Times New Roman"/>
          <w:b/>
          <w:noProof/>
          <w:snapToGrid w:val="0"/>
          <w:szCs w:val="20"/>
        </w:rPr>
        <w:tab/>
        <w:t>UNIKALUS IDENTIFIKATORIUS</w:t>
      </w:r>
      <w:r>
        <w:rPr>
          <w:rFonts w:eastAsia="Times New Roman"/>
          <w:b/>
          <w:noProof/>
          <w:snapToGrid w:val="0"/>
          <w:szCs w:val="20"/>
        </w:rPr>
        <w:t xml:space="preserve"> </w:t>
      </w:r>
      <w:r w:rsidRPr="00DC229F">
        <w:rPr>
          <w:rFonts w:eastAsia="Times New Roman"/>
          <w:b/>
          <w:noProof/>
          <w:snapToGrid w:val="0"/>
          <w:szCs w:val="20"/>
        </w:rPr>
        <w:t>– ŽMONĖMS SUPRANTAMI DUOMENYS</w:t>
      </w:r>
    </w:p>
    <w:p w:rsidR="00DF722C" w:rsidRPr="00DC229F" w:rsidRDefault="00DF722C" w:rsidP="00DF722C">
      <w:pPr>
        <w:keepNext/>
        <w:tabs>
          <w:tab w:val="left" w:pos="567"/>
        </w:tabs>
        <w:spacing w:line="260" w:lineRule="exact"/>
        <w:rPr>
          <w:rFonts w:eastAsia="Times New Roman"/>
          <w:noProof/>
          <w:snapToGrid w:val="0"/>
          <w:szCs w:val="20"/>
        </w:rPr>
      </w:pPr>
    </w:p>
    <w:p w:rsidR="00DF722C" w:rsidRPr="00E60216" w:rsidRDefault="00DF722C" w:rsidP="00DF722C">
      <w:pPr>
        <w:tabs>
          <w:tab w:val="left" w:pos="567"/>
        </w:tabs>
        <w:spacing w:line="260" w:lineRule="exact"/>
        <w:rPr>
          <w:rFonts w:eastAsia="Times New Roman"/>
          <w:snapToGrid w:val="0"/>
        </w:rPr>
      </w:pPr>
      <w:r w:rsidRPr="00E60216">
        <w:rPr>
          <w:rFonts w:eastAsia="Times New Roman"/>
          <w:snapToGrid w:val="0"/>
          <w:szCs w:val="20"/>
        </w:rPr>
        <w:t>PC:</w:t>
      </w:r>
      <w:r>
        <w:rPr>
          <w:rFonts w:eastAsia="Times New Roman"/>
          <w:snapToGrid w:val="0"/>
          <w:szCs w:val="20"/>
        </w:rPr>
        <w:t> </w:t>
      </w:r>
      <w:r w:rsidRPr="000B0010">
        <w:rPr>
          <w:highlight w:val="lightGray"/>
        </w:rPr>
        <w:t>{numeris}</w:t>
      </w:r>
    </w:p>
    <w:p w:rsidR="00DF722C" w:rsidRPr="00E60216" w:rsidRDefault="00DF722C" w:rsidP="00DF722C">
      <w:pPr>
        <w:tabs>
          <w:tab w:val="left" w:pos="567"/>
        </w:tabs>
        <w:spacing w:line="260" w:lineRule="exact"/>
        <w:rPr>
          <w:rFonts w:eastAsia="Times New Roman"/>
          <w:snapToGrid w:val="0"/>
        </w:rPr>
      </w:pPr>
      <w:r w:rsidRPr="00E60216">
        <w:rPr>
          <w:rFonts w:eastAsia="Times New Roman"/>
          <w:snapToGrid w:val="0"/>
          <w:szCs w:val="20"/>
        </w:rPr>
        <w:t>SN:</w:t>
      </w:r>
      <w:r>
        <w:rPr>
          <w:rFonts w:eastAsia="Times New Roman"/>
          <w:snapToGrid w:val="0"/>
          <w:szCs w:val="20"/>
        </w:rPr>
        <w:t> </w:t>
      </w:r>
      <w:r w:rsidRPr="000B0010">
        <w:rPr>
          <w:highlight w:val="lightGray"/>
        </w:rPr>
        <w:t>{numeris}</w:t>
      </w:r>
    </w:p>
    <w:p w:rsidR="00DF722C" w:rsidRPr="00CB395B" w:rsidRDefault="00DF722C" w:rsidP="00DF722C">
      <w:pPr>
        <w:tabs>
          <w:tab w:val="left" w:pos="567"/>
        </w:tabs>
        <w:spacing w:line="260" w:lineRule="exact"/>
        <w:rPr>
          <w:rFonts w:eastAsia="Times New Roman"/>
          <w:snapToGrid w:val="0"/>
          <w:szCs w:val="24"/>
        </w:rPr>
      </w:pPr>
      <w:r w:rsidRPr="000B0010">
        <w:rPr>
          <w:highlight w:val="lightGray"/>
        </w:rPr>
        <w:t>NN: {numeris}</w:t>
      </w:r>
    </w:p>
    <w:p w:rsidR="00DF722C" w:rsidRPr="00EB1858" w:rsidRDefault="00DF722C" w:rsidP="007C4215">
      <w:pPr>
        <w:rPr>
          <w:rFonts w:eastAsia="Times New Roman"/>
        </w:rPr>
      </w:pPr>
    </w:p>
    <w:p w:rsidR="007C4215" w:rsidRPr="00EB1858" w:rsidRDefault="007C4215" w:rsidP="007C4215">
      <w:pPr>
        <w:rPr>
          <w:rFonts w:eastAsia="Times New Roman"/>
          <w:noProof/>
        </w:rPr>
      </w:pPr>
      <w:r w:rsidRPr="00EB1858">
        <w:rPr>
          <w:rFonts w:eastAsia="Times New Roman"/>
        </w:rPr>
        <w:br w:type="page"/>
      </w: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INFORMACIJA ANT VIDINĖS PAKUOTĖS</w:t>
      </w: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bCs/>
          <w:noProof/>
        </w:rPr>
      </w:pPr>
      <w:r w:rsidRPr="00EB1858">
        <w:rPr>
          <w:rFonts w:eastAsia="Times New Roman"/>
          <w:b/>
          <w:noProof/>
        </w:rPr>
        <w:t>BUTELIUKO ETIKETĖ</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1.</w:t>
      </w:r>
      <w:r w:rsidRPr="00EB1858">
        <w:rPr>
          <w:rFonts w:eastAsia="Times New Roman"/>
          <w:b/>
          <w:noProof/>
        </w:rPr>
        <w:tab/>
        <w:t>VAISTINIO PREPARATO PAVADINIMAS</w:t>
      </w:r>
    </w:p>
    <w:p w:rsidR="007C4215" w:rsidRPr="00EB1858" w:rsidRDefault="007C4215" w:rsidP="007C4215">
      <w:pPr>
        <w:rPr>
          <w:rFonts w:eastAsia="Times New Roman"/>
        </w:rPr>
      </w:pPr>
    </w:p>
    <w:p w:rsidR="007C4215" w:rsidRPr="00EB1858" w:rsidRDefault="007C4215" w:rsidP="007C4215">
      <w:pPr>
        <w:rPr>
          <w:rFonts w:eastAsia="Times New Roman"/>
        </w:rPr>
      </w:pPr>
      <w:r w:rsidRPr="00EB1858">
        <w:rPr>
          <w:rFonts w:eastAsia="Times New Roman"/>
          <w:noProof/>
        </w:rPr>
        <w:t>IBUPROFEN INTELI 100 mg/5 ml geriamoji suspensija</w:t>
      </w:r>
    </w:p>
    <w:p w:rsidR="007C4215" w:rsidRPr="00EB1858" w:rsidRDefault="00CB1BA1" w:rsidP="007C4215">
      <w:pPr>
        <w:rPr>
          <w:rFonts w:eastAsia="Times New Roman"/>
        </w:rPr>
      </w:pPr>
      <w:r>
        <w:rPr>
          <w:rFonts w:eastAsia="Times New Roman"/>
        </w:rPr>
        <w:t>i</w:t>
      </w:r>
      <w:r w:rsidR="007C4215" w:rsidRPr="00EB1858">
        <w:rPr>
          <w:rFonts w:eastAsia="Times New Roman"/>
        </w:rPr>
        <w:t>buprofenas</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2.</w:t>
      </w:r>
      <w:r w:rsidRPr="00EB1858">
        <w:rPr>
          <w:rFonts w:eastAsia="Times New Roman"/>
          <w:b/>
          <w:noProof/>
        </w:rPr>
        <w:tab/>
        <w:t xml:space="preserve">VEIKLIOJI </w:t>
      </w:r>
      <w:r w:rsidR="00CB1BA1">
        <w:rPr>
          <w:rFonts w:eastAsia="Times New Roman"/>
          <w:b/>
          <w:noProof/>
        </w:rPr>
        <w:t xml:space="preserve">(-IOS) </w:t>
      </w:r>
      <w:r w:rsidRPr="00EB1858">
        <w:rPr>
          <w:rFonts w:eastAsia="Times New Roman"/>
          <w:b/>
          <w:noProof/>
        </w:rPr>
        <w:t xml:space="preserve">MEDŽIAGA </w:t>
      </w:r>
      <w:r w:rsidR="00CB1BA1">
        <w:rPr>
          <w:rFonts w:eastAsia="Times New Roman"/>
          <w:b/>
          <w:noProof/>
        </w:rPr>
        <w:t xml:space="preserve">(-OS) </w:t>
      </w:r>
      <w:r w:rsidRPr="00EB1858">
        <w:rPr>
          <w:rFonts w:eastAsia="Times New Roman"/>
          <w:b/>
          <w:noProof/>
        </w:rPr>
        <w:t xml:space="preserve">IR JOS </w:t>
      </w:r>
      <w:r w:rsidR="00CB1BA1">
        <w:rPr>
          <w:rFonts w:eastAsia="Times New Roman"/>
          <w:b/>
          <w:noProof/>
        </w:rPr>
        <w:t xml:space="preserve">(-Ų) </w:t>
      </w:r>
      <w:r w:rsidRPr="00EB1858">
        <w:rPr>
          <w:rFonts w:eastAsia="Times New Roman"/>
          <w:b/>
          <w:noProof/>
        </w:rPr>
        <w:t>KIEKIS</w:t>
      </w:r>
      <w:r w:rsidR="00CB1BA1">
        <w:rPr>
          <w:rFonts w:eastAsia="Times New Roman"/>
          <w:b/>
          <w:noProof/>
        </w:rPr>
        <w:t xml:space="preserve"> (-IAI)</w:t>
      </w:r>
    </w:p>
    <w:p w:rsidR="007C4215" w:rsidRPr="00EB1858" w:rsidRDefault="007C4215" w:rsidP="007C4215">
      <w:pPr>
        <w:rPr>
          <w:rFonts w:eastAsia="Times New Roman"/>
        </w:rPr>
      </w:pPr>
    </w:p>
    <w:p w:rsidR="007C4215" w:rsidRPr="00EB1858" w:rsidRDefault="007C4215" w:rsidP="007C4215">
      <w:pPr>
        <w:rPr>
          <w:rFonts w:eastAsia="Times New Roman"/>
          <w:noProof/>
        </w:rPr>
      </w:pPr>
      <w:r w:rsidRPr="00EB1858">
        <w:rPr>
          <w:rFonts w:eastAsia="Times New Roman"/>
          <w:noProof/>
        </w:rPr>
        <w:t>5 ml geriamosios suspensijos yra 100 mg ibuprofeno. 1 ml suspensijos yra 20 mg ibuprofeno.</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3.</w:t>
      </w:r>
      <w:r w:rsidRPr="00EB1858">
        <w:rPr>
          <w:rFonts w:eastAsia="Times New Roman"/>
          <w:b/>
          <w:noProof/>
        </w:rPr>
        <w:tab/>
        <w:t>PAGALBINIŲ MEDŽIAGŲ SĄRAŠAS</w:t>
      </w:r>
    </w:p>
    <w:p w:rsidR="007C4215" w:rsidRPr="00EB1858" w:rsidRDefault="007C4215" w:rsidP="007C4215">
      <w:pPr>
        <w:rPr>
          <w:rFonts w:eastAsia="Times New Roman"/>
        </w:rPr>
      </w:pPr>
    </w:p>
    <w:p w:rsidR="007C4215" w:rsidRPr="00EB1858" w:rsidRDefault="007C4215" w:rsidP="007C4215">
      <w:pPr>
        <w:rPr>
          <w:rFonts w:eastAsia="Times New Roman"/>
        </w:rPr>
      </w:pPr>
      <w:r w:rsidRPr="00EB1858">
        <w:rPr>
          <w:rFonts w:eastAsia="Times New Roman"/>
        </w:rPr>
        <w:t>Sudėtyje yra skystojo maltitolio, glicerolio</w:t>
      </w:r>
      <w:r w:rsidR="00EC0977">
        <w:rPr>
          <w:rFonts w:eastAsia="Times New Roman"/>
        </w:rPr>
        <w:t xml:space="preserve"> ir</w:t>
      </w:r>
      <w:r w:rsidR="000C3578">
        <w:rPr>
          <w:rFonts w:eastAsia="Times New Roman"/>
        </w:rPr>
        <w:t xml:space="preserve"> natrio</w:t>
      </w:r>
      <w:r w:rsidR="00416365">
        <w:rPr>
          <w:rFonts w:eastAsia="Times New Roman"/>
        </w:rPr>
        <w:t xml:space="preserve"> benzoato</w:t>
      </w:r>
      <w:r w:rsidR="000C3578">
        <w:rPr>
          <w:rFonts w:eastAsia="Times New Roman"/>
        </w:rPr>
        <w:t>.</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4.</w:t>
      </w:r>
      <w:r w:rsidRPr="00EB1858">
        <w:rPr>
          <w:rFonts w:eastAsia="Times New Roman"/>
          <w:b/>
          <w:noProof/>
        </w:rPr>
        <w:tab/>
        <w:t>FARMACINĖ FORMA IR KIEKIS PAKUOTĖJE</w:t>
      </w:r>
    </w:p>
    <w:p w:rsidR="007C4215" w:rsidRPr="00EB1858" w:rsidRDefault="007C4215" w:rsidP="007C4215">
      <w:pPr>
        <w:rPr>
          <w:rFonts w:eastAsia="Times New Roman"/>
        </w:rPr>
      </w:pPr>
    </w:p>
    <w:p w:rsidR="007C4215" w:rsidRPr="00EB1858" w:rsidRDefault="007C4215" w:rsidP="007C4215">
      <w:pPr>
        <w:rPr>
          <w:rFonts w:eastAsia="Times New Roman"/>
        </w:rPr>
      </w:pPr>
      <w:r w:rsidRPr="00EB1858">
        <w:rPr>
          <w:rFonts w:eastAsia="Times New Roman"/>
        </w:rPr>
        <w:t>Geriamoji suspensija</w:t>
      </w:r>
    </w:p>
    <w:p w:rsidR="007C4215" w:rsidRPr="00EB1858" w:rsidRDefault="007C4215" w:rsidP="007C4215">
      <w:pPr>
        <w:rPr>
          <w:rFonts w:eastAsia="Times New Roman"/>
        </w:rPr>
      </w:pPr>
      <w:r w:rsidRPr="00EB1858">
        <w:rPr>
          <w:rFonts w:eastAsia="Times New Roman"/>
        </w:rPr>
        <w:t>200 ml</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5.</w:t>
      </w:r>
      <w:r w:rsidRPr="00EB1858">
        <w:rPr>
          <w:rFonts w:eastAsia="Times New Roman"/>
          <w:b/>
          <w:noProof/>
        </w:rPr>
        <w:tab/>
        <w:t>VARTOJIMO METODAS IR BŪDAS (-AI)</w:t>
      </w:r>
    </w:p>
    <w:p w:rsidR="007C4215" w:rsidRPr="00EB1858" w:rsidRDefault="007C4215" w:rsidP="007C4215">
      <w:pPr>
        <w:rPr>
          <w:rFonts w:eastAsia="Times New Roman"/>
        </w:rPr>
      </w:pPr>
    </w:p>
    <w:p w:rsidR="007C4215" w:rsidRPr="00EB1858" w:rsidRDefault="007C4215" w:rsidP="007C4215">
      <w:pPr>
        <w:rPr>
          <w:rFonts w:eastAsia="Times New Roman"/>
        </w:rPr>
      </w:pPr>
      <w:r w:rsidRPr="00EB1858">
        <w:rPr>
          <w:rFonts w:eastAsia="Times New Roman"/>
        </w:rPr>
        <w:t>Vartoti per burną.</w:t>
      </w:r>
    </w:p>
    <w:p w:rsidR="007C4215" w:rsidRPr="00EB1858" w:rsidRDefault="007C4215" w:rsidP="007C4215">
      <w:pPr>
        <w:rPr>
          <w:rFonts w:eastAsia="Times New Roman"/>
        </w:rPr>
      </w:pPr>
      <w:r w:rsidRPr="00EB1858">
        <w:rPr>
          <w:rFonts w:eastAsia="Times New Roman"/>
        </w:rPr>
        <w:t>Prieš vartojimą suplakti.</w:t>
      </w:r>
    </w:p>
    <w:p w:rsidR="007C4215" w:rsidRPr="00EB1858" w:rsidRDefault="007C4215" w:rsidP="007C4215">
      <w:pPr>
        <w:rPr>
          <w:rFonts w:eastAsia="Times New Roman"/>
        </w:rPr>
      </w:pPr>
    </w:p>
    <w:p w:rsidR="007C4215" w:rsidRPr="00EB1858" w:rsidRDefault="007C4215" w:rsidP="007C4215">
      <w:pPr>
        <w:rPr>
          <w:rFonts w:eastAsia="Times New Roman"/>
        </w:rPr>
      </w:pPr>
      <w:r w:rsidRPr="00EB1858">
        <w:rPr>
          <w:rFonts w:eastAsia="Times New Roman"/>
        </w:rPr>
        <w:t>Prieš vartojimą perskaitykite pakuotės lapelį.</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FD2395">
      <w:pPr>
        <w:pBdr>
          <w:top w:val="single" w:sz="4" w:space="1" w:color="auto"/>
          <w:left w:val="single" w:sz="4" w:space="4" w:color="auto"/>
          <w:bottom w:val="single" w:sz="4" w:space="1" w:color="auto"/>
          <w:right w:val="single" w:sz="4" w:space="4" w:color="auto"/>
        </w:pBdr>
        <w:tabs>
          <w:tab w:val="left" w:pos="540"/>
        </w:tabs>
        <w:ind w:left="567" w:hanging="567"/>
        <w:rPr>
          <w:rFonts w:eastAsia="Times New Roman"/>
          <w:b/>
          <w:noProof/>
        </w:rPr>
      </w:pPr>
      <w:r w:rsidRPr="00EB1858">
        <w:rPr>
          <w:rFonts w:eastAsia="Times New Roman"/>
          <w:b/>
          <w:noProof/>
        </w:rPr>
        <w:t>6.</w:t>
      </w:r>
      <w:r w:rsidRPr="00EB1858">
        <w:rPr>
          <w:rFonts w:eastAsia="Times New Roman"/>
          <w:b/>
          <w:noProof/>
        </w:rPr>
        <w:tab/>
        <w:t>SPECIALUS ĮSPĖJIMAS, KAD VAISTINĮ PREPARATĄ BŪTINA LAIKYTI VAIKAMS NEPASTEBIMOJE IR NEPASIEKIAMOJE VIETOJE</w:t>
      </w:r>
    </w:p>
    <w:p w:rsidR="007C4215" w:rsidRPr="00EB1858" w:rsidRDefault="007C4215" w:rsidP="007C4215">
      <w:pPr>
        <w:rPr>
          <w:rFonts w:eastAsia="Times New Roman"/>
        </w:rPr>
      </w:pPr>
    </w:p>
    <w:p w:rsidR="007C4215" w:rsidRPr="00EB1858" w:rsidRDefault="007C4215" w:rsidP="007C4215">
      <w:pPr>
        <w:rPr>
          <w:rFonts w:eastAsia="Times New Roman"/>
        </w:rPr>
      </w:pPr>
      <w:r w:rsidRPr="00EB1858">
        <w:rPr>
          <w:rFonts w:eastAsia="Times New Roman"/>
        </w:rPr>
        <w:t>Laikyti vaikams nepastebimoje ir nepasiekiamoje vietoje.</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7.</w:t>
      </w:r>
      <w:r w:rsidRPr="00EB1858">
        <w:rPr>
          <w:rFonts w:eastAsia="Times New Roman"/>
          <w:b/>
          <w:noProof/>
        </w:rPr>
        <w:tab/>
        <w:t>KITAS (-I) SPECIALUS (-ŪS) ĮSPĖJIMAS (-AI) (JEI REIKIA)</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8.</w:t>
      </w:r>
      <w:r w:rsidRPr="00EB1858">
        <w:rPr>
          <w:rFonts w:eastAsia="Times New Roman"/>
          <w:b/>
          <w:noProof/>
        </w:rPr>
        <w:tab/>
        <w:t>TINKAMUMO LAIKAS</w:t>
      </w:r>
    </w:p>
    <w:p w:rsidR="007C4215" w:rsidRPr="00EB1858" w:rsidRDefault="007C4215" w:rsidP="007C4215">
      <w:pPr>
        <w:rPr>
          <w:rFonts w:eastAsia="Times New Roman"/>
        </w:rPr>
      </w:pPr>
    </w:p>
    <w:p w:rsidR="007C4215" w:rsidRPr="00EB1858" w:rsidRDefault="00533493" w:rsidP="007C4215">
      <w:pPr>
        <w:rPr>
          <w:rFonts w:eastAsia="Times New Roman"/>
        </w:rPr>
      </w:pPr>
      <w:r>
        <w:rPr>
          <w:rFonts w:eastAsia="Times New Roman"/>
        </w:rPr>
        <w:t>EXP:</w:t>
      </w:r>
      <w:r w:rsidR="007C4215" w:rsidRPr="00EB1858">
        <w:rPr>
          <w:rFonts w:eastAsia="Times New Roman"/>
        </w:rPr>
        <w:t xml:space="preserve"> </w:t>
      </w:r>
      <w:r w:rsidR="007C4215" w:rsidRPr="000B0010">
        <w:rPr>
          <w:highlight w:val="lightGray"/>
        </w:rPr>
        <w:t>{mm/MMMM}</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9.</w:t>
      </w:r>
      <w:r w:rsidRPr="00EB1858">
        <w:rPr>
          <w:rFonts w:eastAsia="Times New Roman"/>
          <w:b/>
          <w:noProof/>
        </w:rPr>
        <w:tab/>
        <w:t>SPECIALIOS LAIKYMO SĄLYGOS</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FD2395">
      <w:pPr>
        <w:pBdr>
          <w:top w:val="single" w:sz="4" w:space="1" w:color="auto"/>
          <w:left w:val="single" w:sz="4" w:space="4" w:color="auto"/>
          <w:bottom w:val="single" w:sz="4" w:space="1" w:color="auto"/>
          <w:right w:val="single" w:sz="4" w:space="4" w:color="auto"/>
        </w:pBdr>
        <w:tabs>
          <w:tab w:val="left" w:pos="540"/>
        </w:tabs>
        <w:ind w:left="567" w:hanging="567"/>
        <w:rPr>
          <w:rFonts w:eastAsia="Times New Roman"/>
          <w:b/>
          <w:noProof/>
        </w:rPr>
      </w:pPr>
      <w:r w:rsidRPr="00EB1858">
        <w:rPr>
          <w:rFonts w:eastAsia="Times New Roman"/>
          <w:b/>
          <w:noProof/>
        </w:rPr>
        <w:lastRenderedPageBreak/>
        <w:t>10.</w:t>
      </w:r>
      <w:r w:rsidRPr="00EB1858">
        <w:rPr>
          <w:rFonts w:eastAsia="Times New Roman"/>
          <w:b/>
          <w:noProof/>
        </w:rPr>
        <w:tab/>
        <w:t xml:space="preserve">SPECIALIOS ATSARGUMO PRIEMONĖS DĖL NESUVARTOTO </w:t>
      </w:r>
      <w:r w:rsidRPr="00EB1858">
        <w:rPr>
          <w:rFonts w:eastAsia="Times New Roman"/>
          <w:b/>
          <w:bCs/>
          <w:noProof/>
        </w:rPr>
        <w:t xml:space="preserve">VAISTINIO PREPARATO AR JO ATLIEKŲ </w:t>
      </w:r>
      <w:r w:rsidRPr="00EB1858">
        <w:rPr>
          <w:rFonts w:eastAsia="Times New Roman"/>
          <w:b/>
          <w:noProof/>
        </w:rPr>
        <w:t>TVARKYMO (JEI REIKIA)</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11.</w:t>
      </w:r>
      <w:r w:rsidRPr="00EB1858">
        <w:rPr>
          <w:rFonts w:eastAsia="Times New Roman"/>
          <w:b/>
          <w:noProof/>
        </w:rPr>
        <w:tab/>
        <w:t>REGISTRUOTOJO PAVADINIMAS IR ADRESAS</w:t>
      </w:r>
    </w:p>
    <w:p w:rsidR="007C4215" w:rsidRPr="00EB1858" w:rsidRDefault="007C4215" w:rsidP="007C4215">
      <w:pPr>
        <w:rPr>
          <w:rFonts w:eastAsia="Times New Roman"/>
        </w:rPr>
      </w:pPr>
    </w:p>
    <w:p w:rsidR="007C4215" w:rsidRPr="00EB1858" w:rsidRDefault="007C4215" w:rsidP="007C4215">
      <w:pPr>
        <w:autoSpaceDE w:val="0"/>
        <w:autoSpaceDN w:val="0"/>
        <w:adjustRightInd w:val="0"/>
        <w:rPr>
          <w:rFonts w:eastAsia="Times New Roman"/>
        </w:rPr>
      </w:pPr>
      <w:r w:rsidRPr="00EB1858">
        <w:rPr>
          <w:rFonts w:eastAsia="Times New Roman"/>
        </w:rPr>
        <w:t>UAB „INTELI GENERICS NORD“</w:t>
      </w:r>
    </w:p>
    <w:p w:rsidR="007C4215" w:rsidRPr="00EB1858" w:rsidRDefault="007C4215" w:rsidP="007C4215">
      <w:pPr>
        <w:autoSpaceDE w:val="0"/>
        <w:autoSpaceDN w:val="0"/>
        <w:adjustRightInd w:val="0"/>
        <w:rPr>
          <w:rFonts w:eastAsia="Times New Roman"/>
        </w:rPr>
      </w:pPr>
      <w:r w:rsidRPr="00EB1858">
        <w:rPr>
          <w:rFonts w:eastAsia="Times New Roman"/>
        </w:rPr>
        <w:t>Šeimyniškių g. 3</w:t>
      </w:r>
    </w:p>
    <w:p w:rsidR="007C4215" w:rsidRPr="00EB1858" w:rsidRDefault="007C4215" w:rsidP="007C4215">
      <w:pPr>
        <w:autoSpaceDE w:val="0"/>
        <w:autoSpaceDN w:val="0"/>
        <w:adjustRightInd w:val="0"/>
        <w:rPr>
          <w:rFonts w:eastAsia="Times New Roman"/>
        </w:rPr>
      </w:pPr>
      <w:r w:rsidRPr="00EB1858">
        <w:rPr>
          <w:rFonts w:eastAsia="Times New Roman"/>
        </w:rPr>
        <w:t>LT-09312 Vilnius</w:t>
      </w:r>
    </w:p>
    <w:p w:rsidR="007C4215" w:rsidRPr="00EB1858" w:rsidRDefault="007C4215" w:rsidP="007C4215">
      <w:pPr>
        <w:autoSpaceDE w:val="0"/>
        <w:autoSpaceDN w:val="0"/>
        <w:adjustRightInd w:val="0"/>
        <w:rPr>
          <w:rFonts w:eastAsia="Times New Roman"/>
        </w:rPr>
      </w:pPr>
      <w:r w:rsidRPr="00EB1858">
        <w:rPr>
          <w:rFonts w:eastAsia="Times New Roman"/>
        </w:rPr>
        <w:t>Lietuva</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12.</w:t>
      </w:r>
      <w:r w:rsidRPr="00EB1858">
        <w:rPr>
          <w:rFonts w:eastAsia="Times New Roman"/>
          <w:b/>
          <w:noProof/>
        </w:rPr>
        <w:tab/>
        <w:t>REGISTRACIJOS PAŽYMĖJIMO NUMERIS (-IAI)</w:t>
      </w:r>
    </w:p>
    <w:p w:rsidR="007C4215" w:rsidRPr="00EB1858" w:rsidRDefault="007C4215" w:rsidP="007C4215">
      <w:pPr>
        <w:rPr>
          <w:rFonts w:eastAsia="Times New Roman"/>
        </w:rPr>
      </w:pPr>
    </w:p>
    <w:p w:rsidR="007C4215" w:rsidRPr="00EB1858" w:rsidRDefault="007C4215" w:rsidP="007C4215">
      <w:pPr>
        <w:rPr>
          <w:rFonts w:eastAsia="Times New Roman"/>
          <w:noProof/>
        </w:rPr>
      </w:pPr>
      <w:r w:rsidRPr="00EB1858">
        <w:rPr>
          <w:rFonts w:eastAsia="Times New Roman"/>
          <w:noProof/>
        </w:rPr>
        <w:t>LT/1/11/2642/001</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13.</w:t>
      </w:r>
      <w:r w:rsidRPr="00EB1858">
        <w:rPr>
          <w:rFonts w:eastAsia="Times New Roman"/>
          <w:b/>
          <w:noProof/>
        </w:rPr>
        <w:tab/>
        <w:t>SERIJOS NUMERIS</w:t>
      </w:r>
    </w:p>
    <w:p w:rsidR="007C4215" w:rsidRPr="00EB1858" w:rsidRDefault="007C4215" w:rsidP="007C4215">
      <w:pPr>
        <w:rPr>
          <w:rFonts w:eastAsia="Times New Roman"/>
        </w:rPr>
      </w:pPr>
    </w:p>
    <w:p w:rsidR="007C4215" w:rsidRPr="00EB1858" w:rsidRDefault="00533493" w:rsidP="007C4215">
      <w:pPr>
        <w:rPr>
          <w:rFonts w:eastAsia="Times New Roman"/>
        </w:rPr>
      </w:pPr>
      <w:r>
        <w:rPr>
          <w:rFonts w:eastAsia="Times New Roman"/>
        </w:rPr>
        <w:t>Lot</w:t>
      </w:r>
      <w:r w:rsidR="00CB1BA1">
        <w:rPr>
          <w:rFonts w:eastAsia="Times New Roman"/>
        </w:rPr>
        <w:t>:</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14.</w:t>
      </w:r>
      <w:r w:rsidRPr="00EB1858">
        <w:rPr>
          <w:rFonts w:eastAsia="Times New Roman"/>
          <w:b/>
          <w:noProof/>
        </w:rPr>
        <w:tab/>
        <w:t>PARDAVIMO (IŠDAVIMO) TVARKA</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15.</w:t>
      </w:r>
      <w:r w:rsidRPr="00EB1858">
        <w:rPr>
          <w:rFonts w:eastAsia="Times New Roman"/>
          <w:b/>
          <w:noProof/>
        </w:rPr>
        <w:tab/>
        <w:t>VARTOJIMO INSTRUKCIJA</w:t>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pBdr>
          <w:top w:val="single" w:sz="4" w:space="1" w:color="auto"/>
          <w:left w:val="single" w:sz="4" w:space="4" w:color="auto"/>
          <w:bottom w:val="single" w:sz="4" w:space="1" w:color="auto"/>
          <w:right w:val="single" w:sz="4" w:space="4" w:color="auto"/>
        </w:pBdr>
        <w:tabs>
          <w:tab w:val="left" w:pos="540"/>
        </w:tabs>
        <w:rPr>
          <w:rFonts w:eastAsia="Times New Roman"/>
          <w:b/>
          <w:noProof/>
        </w:rPr>
      </w:pPr>
      <w:r w:rsidRPr="00EB1858">
        <w:rPr>
          <w:rFonts w:eastAsia="Times New Roman"/>
          <w:b/>
          <w:noProof/>
        </w:rPr>
        <w:t>16.</w:t>
      </w:r>
      <w:r w:rsidRPr="00EB1858">
        <w:rPr>
          <w:rFonts w:eastAsia="Times New Roman"/>
          <w:b/>
          <w:noProof/>
        </w:rPr>
        <w:tab/>
        <w:t>INFORMACIJA BRAILIO RAŠTU</w:t>
      </w:r>
    </w:p>
    <w:p w:rsidR="007C4215" w:rsidRPr="00EB1858" w:rsidRDefault="007C4215" w:rsidP="007C4215">
      <w:pPr>
        <w:rPr>
          <w:rFonts w:eastAsia="Times New Roman"/>
        </w:rPr>
      </w:pPr>
    </w:p>
    <w:p w:rsidR="007C4215" w:rsidRPr="00EB1858" w:rsidRDefault="007C4215" w:rsidP="007C4215">
      <w:pPr>
        <w:rPr>
          <w:rFonts w:eastAsia="Times New Roman"/>
        </w:rPr>
      </w:pPr>
      <w:r w:rsidRPr="00EB1858">
        <w:rPr>
          <w:rFonts w:eastAsia="Times New Roman"/>
        </w:rPr>
        <w:br w:type="page"/>
      </w: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Pr="00EB1858" w:rsidRDefault="007C4215" w:rsidP="007C4215">
      <w:pPr>
        <w:rPr>
          <w:rFonts w:eastAsia="Times New Roman"/>
        </w:rPr>
      </w:pPr>
    </w:p>
    <w:p w:rsidR="007C4215" w:rsidRDefault="007C4215" w:rsidP="007C4215">
      <w:pPr>
        <w:rPr>
          <w:rFonts w:eastAsia="Times New Roman"/>
        </w:rPr>
      </w:pPr>
    </w:p>
    <w:p w:rsidR="007C4215" w:rsidRPr="00EB1858" w:rsidRDefault="007C4215" w:rsidP="007C4215">
      <w:pPr>
        <w:rPr>
          <w:rFonts w:eastAsia="Times New Roman"/>
        </w:rPr>
      </w:pPr>
    </w:p>
    <w:p w:rsidR="00CB1BA1" w:rsidRDefault="007C4215" w:rsidP="007C4215">
      <w:pPr>
        <w:tabs>
          <w:tab w:val="left" w:pos="567"/>
        </w:tabs>
        <w:ind w:left="567" w:hanging="567"/>
        <w:jc w:val="center"/>
        <w:outlineLvl w:val="0"/>
        <w:rPr>
          <w:rFonts w:eastAsia="Times New Roman"/>
          <w:b/>
          <w:caps/>
        </w:rPr>
      </w:pPr>
      <w:bookmarkStart w:id="16" w:name="_Toc129243137"/>
      <w:bookmarkStart w:id="17" w:name="_Toc129243262"/>
      <w:r w:rsidRPr="00EB1858">
        <w:rPr>
          <w:rFonts w:eastAsia="Times New Roman"/>
          <w:b/>
          <w:caps/>
        </w:rPr>
        <w:t>B. PAKUOTĖS LAPELIS</w:t>
      </w:r>
      <w:bookmarkEnd w:id="16"/>
      <w:bookmarkEnd w:id="17"/>
    </w:p>
    <w:p w:rsidR="007C4215" w:rsidRPr="00EB1858" w:rsidRDefault="00CB1BA1" w:rsidP="00CB1BA1">
      <w:pPr>
        <w:tabs>
          <w:tab w:val="left" w:pos="567"/>
        </w:tabs>
        <w:ind w:left="567" w:hanging="567"/>
        <w:jc w:val="center"/>
        <w:outlineLvl w:val="0"/>
        <w:rPr>
          <w:rFonts w:eastAsia="Times New Roman"/>
          <w:noProof/>
        </w:rPr>
      </w:pPr>
      <w:r>
        <w:rPr>
          <w:rFonts w:eastAsia="Times New Roman"/>
          <w:b/>
          <w:caps/>
        </w:rPr>
        <w:br w:type="page"/>
      </w:r>
      <w:r w:rsidR="007C4215" w:rsidRPr="00EB1858">
        <w:rPr>
          <w:b/>
        </w:rPr>
        <w:lastRenderedPageBreak/>
        <w:t>Pakuotės lapelis</w:t>
      </w:r>
      <w:r w:rsidR="007C4215" w:rsidRPr="00EB1858">
        <w:rPr>
          <w:rFonts w:eastAsia="Times New Roman"/>
          <w:b/>
          <w:caps/>
        </w:rPr>
        <w:t xml:space="preserve">: </w:t>
      </w:r>
      <w:r w:rsidR="007C4215" w:rsidRPr="00EB1858">
        <w:rPr>
          <w:b/>
        </w:rPr>
        <w:t>informacija vartotojui</w:t>
      </w:r>
    </w:p>
    <w:p w:rsidR="007C4215" w:rsidRPr="00EB1858" w:rsidRDefault="007C4215" w:rsidP="007C4215">
      <w:pPr>
        <w:rPr>
          <w:rFonts w:eastAsia="Times New Roman"/>
          <w:noProof/>
        </w:rPr>
      </w:pPr>
    </w:p>
    <w:p w:rsidR="007C4215" w:rsidRPr="00EB1858" w:rsidRDefault="007C4215" w:rsidP="007C4215">
      <w:pPr>
        <w:suppressAutoHyphens/>
        <w:jc w:val="center"/>
        <w:rPr>
          <w:rFonts w:eastAsia="Times New Roman"/>
          <w:b/>
          <w:bCs/>
          <w:lang w:eastAsia="ar-SA"/>
        </w:rPr>
      </w:pPr>
      <w:r w:rsidRPr="00EB1858">
        <w:rPr>
          <w:rFonts w:eastAsia="Times New Roman"/>
          <w:b/>
          <w:lang w:eastAsia="ar-SA"/>
        </w:rPr>
        <w:t>IBUPROFEN INTELI</w:t>
      </w:r>
      <w:r w:rsidRPr="00EB1858">
        <w:rPr>
          <w:rFonts w:eastAsia="Times New Roman"/>
          <w:b/>
          <w:bCs/>
          <w:lang w:eastAsia="ar-SA"/>
        </w:rPr>
        <w:t xml:space="preserve"> 100 mg/5 ml geriamoji suspensija</w:t>
      </w:r>
    </w:p>
    <w:p w:rsidR="007C4215" w:rsidRPr="00EB1858" w:rsidRDefault="00CB1BA1" w:rsidP="007C4215">
      <w:pPr>
        <w:suppressAutoHyphens/>
        <w:jc w:val="center"/>
        <w:rPr>
          <w:rFonts w:eastAsia="Times New Roman"/>
          <w:lang w:eastAsia="ar-SA"/>
        </w:rPr>
      </w:pPr>
      <w:r>
        <w:rPr>
          <w:rFonts w:eastAsia="Times New Roman"/>
          <w:lang w:eastAsia="ar-SA"/>
        </w:rPr>
        <w:t>i</w:t>
      </w:r>
      <w:r w:rsidR="007C4215" w:rsidRPr="00EB1858">
        <w:rPr>
          <w:rFonts w:eastAsia="Times New Roman"/>
          <w:lang w:eastAsia="ar-SA"/>
        </w:rPr>
        <w:t>buprofenas</w:t>
      </w:r>
    </w:p>
    <w:p w:rsidR="007C4215" w:rsidRPr="00EB1858" w:rsidRDefault="007C4215" w:rsidP="007C4215">
      <w:pPr>
        <w:suppressAutoHyphens/>
        <w:rPr>
          <w:rFonts w:eastAsia="Times New Roman"/>
          <w:lang w:eastAsia="ar-SA"/>
        </w:rPr>
      </w:pPr>
    </w:p>
    <w:p w:rsidR="007C4215" w:rsidRPr="00EB1858" w:rsidRDefault="007C4215" w:rsidP="007C4215">
      <w:pPr>
        <w:rPr>
          <w:rFonts w:eastAsia="Times New Roman"/>
          <w:b/>
          <w:noProof/>
        </w:rPr>
      </w:pPr>
      <w:r w:rsidRPr="00EB1858">
        <w:rPr>
          <w:rFonts w:eastAsia="Times New Roman"/>
          <w:b/>
          <w:noProof/>
        </w:rPr>
        <w:t>Atidžiai perskaitykite visą šį lapelį, prieš pradėdami vartoti vaistą, nes jame pateikiama Jums svarbi informacija.</w:t>
      </w:r>
    </w:p>
    <w:p w:rsidR="007C4215" w:rsidRPr="00EB1858" w:rsidRDefault="007C4215" w:rsidP="00BB1262">
      <w:pPr>
        <w:numPr>
          <w:ilvl w:val="0"/>
          <w:numId w:val="12"/>
        </w:numPr>
        <w:ind w:left="567" w:right="-2" w:hanging="567"/>
        <w:rPr>
          <w:szCs w:val="24"/>
        </w:rPr>
      </w:pPr>
      <w:r w:rsidRPr="00EB1858">
        <w:rPr>
          <w:noProof/>
          <w:szCs w:val="24"/>
        </w:rPr>
        <w:t>Neišmeskite šio lapelio, nes vėl gali prireikti jį perskaityti.</w:t>
      </w:r>
    </w:p>
    <w:p w:rsidR="007C4215" w:rsidRPr="00EB1858" w:rsidRDefault="007C4215" w:rsidP="00BB1262">
      <w:pPr>
        <w:numPr>
          <w:ilvl w:val="0"/>
          <w:numId w:val="12"/>
        </w:numPr>
        <w:ind w:left="567" w:right="-2" w:hanging="567"/>
        <w:rPr>
          <w:szCs w:val="24"/>
        </w:rPr>
      </w:pPr>
      <w:r w:rsidRPr="00EB1858">
        <w:rPr>
          <w:noProof/>
          <w:szCs w:val="24"/>
        </w:rPr>
        <w:t>Jeigu kiltų daugiau klausimų, kreipkitės į gydytoją arba vaistininką.</w:t>
      </w:r>
    </w:p>
    <w:p w:rsidR="007C4215" w:rsidRPr="00EB1858" w:rsidRDefault="007C4215" w:rsidP="007C4215">
      <w:pPr>
        <w:ind w:left="567" w:right="-2" w:hanging="567"/>
        <w:rPr>
          <w:szCs w:val="24"/>
        </w:rPr>
      </w:pPr>
      <w:r w:rsidRPr="00EB1858">
        <w:rPr>
          <w:szCs w:val="24"/>
        </w:rPr>
        <w:t>-</w:t>
      </w:r>
      <w:r w:rsidRPr="00EB1858">
        <w:rPr>
          <w:szCs w:val="24"/>
        </w:rPr>
        <w:tab/>
      </w:r>
      <w:r w:rsidRPr="00EB1858">
        <w:rPr>
          <w:noProof/>
          <w:szCs w:val="24"/>
        </w:rPr>
        <w:t>Šis vaistas skirtas tik Jums, todėl kitiems žmonėms jo duoti negalima.</w:t>
      </w:r>
      <w:r w:rsidRPr="00EB1858">
        <w:rPr>
          <w:szCs w:val="24"/>
        </w:rPr>
        <w:t xml:space="preserve"> </w:t>
      </w:r>
      <w:r w:rsidRPr="00EB1858">
        <w:rPr>
          <w:noProof/>
          <w:szCs w:val="24"/>
        </w:rPr>
        <w:t>Vaistas gali jiems pakenkti (net tiems, kurių ligos požymiai yra tokie patys kaip Jūsų).</w:t>
      </w:r>
    </w:p>
    <w:p w:rsidR="007C4215" w:rsidRPr="00EB1858" w:rsidRDefault="007C4215" w:rsidP="00BB1262">
      <w:pPr>
        <w:numPr>
          <w:ilvl w:val="0"/>
          <w:numId w:val="12"/>
        </w:numPr>
        <w:tabs>
          <w:tab w:val="left" w:pos="567"/>
        </w:tabs>
        <w:ind w:left="567" w:hanging="567"/>
        <w:rPr>
          <w:szCs w:val="24"/>
        </w:rPr>
      </w:pPr>
      <w:r w:rsidRPr="00EB1858">
        <w:rPr>
          <w:noProof/>
          <w:szCs w:val="24"/>
        </w:rPr>
        <w:t>Jeigu pasireiškė šalutinis poveikis (net jeigu jis šiame lapelyje nenurodytas), kreipkitės į gydytoją arba vaistininką. Žr. 4</w:t>
      </w:r>
      <w:r w:rsidR="00951C58">
        <w:rPr>
          <w:noProof/>
          <w:szCs w:val="24"/>
        </w:rPr>
        <w:t> </w:t>
      </w:r>
      <w:r w:rsidRPr="00EB1858">
        <w:rPr>
          <w:noProof/>
          <w:szCs w:val="24"/>
        </w:rPr>
        <w:t>skyrių.</w:t>
      </w:r>
    </w:p>
    <w:p w:rsidR="007C4215" w:rsidRPr="00EB1858" w:rsidRDefault="007C4215" w:rsidP="007C4215">
      <w:pPr>
        <w:rPr>
          <w:rFonts w:eastAsia="Times New Roman"/>
          <w:noProof/>
        </w:rPr>
      </w:pPr>
    </w:p>
    <w:p w:rsidR="007C4215" w:rsidRPr="00EB1858" w:rsidRDefault="007C4215" w:rsidP="007C4215">
      <w:pPr>
        <w:rPr>
          <w:b/>
        </w:rPr>
      </w:pPr>
      <w:r w:rsidRPr="00EB1858">
        <w:rPr>
          <w:b/>
        </w:rPr>
        <w:t>Apie ką rašoma šiame lapelyje?</w:t>
      </w:r>
    </w:p>
    <w:p w:rsidR="007C4215" w:rsidRPr="00EB1858" w:rsidRDefault="007C4215" w:rsidP="007C4215"/>
    <w:p w:rsidR="007C4215" w:rsidRPr="00EB1858" w:rsidRDefault="007C4215" w:rsidP="007C4215">
      <w:pPr>
        <w:tabs>
          <w:tab w:val="left" w:pos="720"/>
        </w:tabs>
        <w:rPr>
          <w:rFonts w:eastAsia="Times New Roman"/>
          <w:noProof/>
        </w:rPr>
      </w:pPr>
      <w:r w:rsidRPr="00EB1858">
        <w:rPr>
          <w:rFonts w:eastAsia="Times New Roman"/>
          <w:noProof/>
        </w:rPr>
        <w:t>1.</w:t>
      </w:r>
      <w:r w:rsidRPr="00EB1858">
        <w:rPr>
          <w:rFonts w:eastAsia="Times New Roman"/>
          <w:noProof/>
        </w:rPr>
        <w:tab/>
        <w:t>Kas yra IBUPROFEN INTELI ir kam jis vartojamas</w:t>
      </w:r>
    </w:p>
    <w:p w:rsidR="007C4215" w:rsidRPr="00EB1858" w:rsidRDefault="007C4215" w:rsidP="007C4215">
      <w:pPr>
        <w:tabs>
          <w:tab w:val="left" w:pos="720"/>
        </w:tabs>
        <w:rPr>
          <w:rFonts w:eastAsia="Times New Roman"/>
          <w:noProof/>
        </w:rPr>
      </w:pPr>
      <w:r w:rsidRPr="00EB1858">
        <w:rPr>
          <w:rFonts w:eastAsia="Times New Roman"/>
          <w:noProof/>
        </w:rPr>
        <w:t>2.</w:t>
      </w:r>
      <w:r w:rsidRPr="00EB1858">
        <w:rPr>
          <w:rFonts w:eastAsia="Times New Roman"/>
          <w:noProof/>
        </w:rPr>
        <w:tab/>
        <w:t xml:space="preserve">Kas žinotina prieš vartojant IBUPROFEN INTELI </w:t>
      </w:r>
    </w:p>
    <w:p w:rsidR="007C4215" w:rsidRPr="00EB1858" w:rsidRDefault="007C4215" w:rsidP="007C4215">
      <w:pPr>
        <w:tabs>
          <w:tab w:val="left" w:pos="720"/>
        </w:tabs>
        <w:rPr>
          <w:rFonts w:eastAsia="Times New Roman"/>
          <w:noProof/>
        </w:rPr>
      </w:pPr>
      <w:r w:rsidRPr="00EB1858">
        <w:rPr>
          <w:rFonts w:eastAsia="Times New Roman"/>
          <w:noProof/>
        </w:rPr>
        <w:t>3.</w:t>
      </w:r>
      <w:r w:rsidRPr="00EB1858">
        <w:rPr>
          <w:rFonts w:eastAsia="Times New Roman"/>
          <w:noProof/>
        </w:rPr>
        <w:tab/>
        <w:t xml:space="preserve">Kaip vartoti IBUPROFEN INTELI </w:t>
      </w:r>
    </w:p>
    <w:p w:rsidR="007C4215" w:rsidRPr="00EB1858" w:rsidRDefault="007C4215" w:rsidP="007C4215">
      <w:pPr>
        <w:tabs>
          <w:tab w:val="left" w:pos="720"/>
        </w:tabs>
        <w:rPr>
          <w:rFonts w:eastAsia="Times New Roman"/>
          <w:noProof/>
        </w:rPr>
      </w:pPr>
      <w:r w:rsidRPr="00EB1858">
        <w:rPr>
          <w:rFonts w:eastAsia="Times New Roman"/>
          <w:noProof/>
        </w:rPr>
        <w:t>4.</w:t>
      </w:r>
      <w:r w:rsidRPr="00EB1858">
        <w:rPr>
          <w:rFonts w:eastAsia="Times New Roman"/>
          <w:noProof/>
        </w:rPr>
        <w:tab/>
        <w:t>Galimas šalutinis poveikis</w:t>
      </w:r>
    </w:p>
    <w:p w:rsidR="007C4215" w:rsidRPr="00EB1858" w:rsidRDefault="007C4215" w:rsidP="007C4215">
      <w:pPr>
        <w:tabs>
          <w:tab w:val="left" w:pos="720"/>
        </w:tabs>
        <w:rPr>
          <w:rFonts w:eastAsia="Times New Roman"/>
          <w:noProof/>
        </w:rPr>
      </w:pPr>
      <w:r w:rsidRPr="00EB1858">
        <w:rPr>
          <w:rFonts w:eastAsia="Times New Roman"/>
          <w:noProof/>
        </w:rPr>
        <w:t>5.</w:t>
      </w:r>
      <w:r w:rsidRPr="00EB1858">
        <w:rPr>
          <w:rFonts w:eastAsia="Times New Roman"/>
          <w:noProof/>
        </w:rPr>
        <w:tab/>
        <w:t xml:space="preserve">Kaip laikyti IBUPROFEN INTELI </w:t>
      </w:r>
    </w:p>
    <w:p w:rsidR="007C4215" w:rsidRPr="00EB1858" w:rsidRDefault="007C4215" w:rsidP="007C4215">
      <w:pPr>
        <w:tabs>
          <w:tab w:val="left" w:pos="720"/>
        </w:tabs>
        <w:rPr>
          <w:rFonts w:eastAsia="Times New Roman"/>
          <w:noProof/>
        </w:rPr>
      </w:pPr>
      <w:r w:rsidRPr="00EB1858">
        <w:rPr>
          <w:rFonts w:eastAsia="Times New Roman"/>
          <w:noProof/>
        </w:rPr>
        <w:t>6.</w:t>
      </w:r>
      <w:r w:rsidRPr="00EB1858">
        <w:rPr>
          <w:rFonts w:eastAsia="Times New Roman"/>
          <w:noProof/>
        </w:rPr>
        <w:tab/>
        <w:t>Pakuotės turinys ir kita informacija</w:t>
      </w:r>
    </w:p>
    <w:p w:rsidR="007C4215" w:rsidRPr="00EB1858" w:rsidRDefault="007C4215" w:rsidP="007C4215">
      <w:pPr>
        <w:rPr>
          <w:rFonts w:eastAsia="Times New Roman"/>
          <w:noProof/>
        </w:rPr>
      </w:pPr>
    </w:p>
    <w:p w:rsidR="007C4215" w:rsidRPr="00EB1858" w:rsidRDefault="007C4215" w:rsidP="007C4215">
      <w:pPr>
        <w:rPr>
          <w:rFonts w:eastAsia="Times New Roman"/>
          <w:noProof/>
        </w:rPr>
      </w:pPr>
    </w:p>
    <w:p w:rsidR="007C4215" w:rsidRPr="00EB1858" w:rsidRDefault="007C4215" w:rsidP="007C4215">
      <w:pPr>
        <w:keepNext/>
        <w:tabs>
          <w:tab w:val="left" w:pos="567"/>
        </w:tabs>
        <w:ind w:left="567" w:hanging="567"/>
        <w:outlineLvl w:val="1"/>
        <w:rPr>
          <w:rFonts w:eastAsia="Times New Roman"/>
          <w:noProof/>
        </w:rPr>
      </w:pPr>
      <w:r w:rsidRPr="00EB1858">
        <w:rPr>
          <w:rFonts w:eastAsia="Times New Roman"/>
          <w:b/>
        </w:rPr>
        <w:t>1.</w:t>
      </w:r>
      <w:r w:rsidRPr="00EB1858">
        <w:rPr>
          <w:rFonts w:eastAsia="Times New Roman"/>
          <w:b/>
        </w:rPr>
        <w:tab/>
      </w:r>
      <w:r w:rsidRPr="00EB1858">
        <w:rPr>
          <w:b/>
        </w:rPr>
        <w:t>Kas yra IBUPROFEN INTELI ir kam jis vartojamas</w:t>
      </w:r>
    </w:p>
    <w:p w:rsidR="007C4215" w:rsidRPr="00EB1858" w:rsidRDefault="007C4215" w:rsidP="007C4215">
      <w:pPr>
        <w:rPr>
          <w:rFonts w:eastAsia="Times New Roman"/>
          <w:noProof/>
        </w:rPr>
      </w:pPr>
    </w:p>
    <w:p w:rsidR="007C4215" w:rsidRPr="00EB1858" w:rsidRDefault="007C4215" w:rsidP="007C4215">
      <w:pPr>
        <w:rPr>
          <w:rFonts w:eastAsia="Times New Roman"/>
          <w:noProof/>
        </w:rPr>
      </w:pPr>
      <w:r w:rsidRPr="00EB1858">
        <w:rPr>
          <w:rFonts w:eastAsia="Times New Roman"/>
          <w:noProof/>
        </w:rPr>
        <w:t>IBUPROFEN INTELI veiklioji medžiaga ibuprofenas priklauso nesteroidinių vaistų nuo uždegimo grupei (NVNU).</w:t>
      </w:r>
    </w:p>
    <w:p w:rsidR="007C4215" w:rsidRPr="00EB1858" w:rsidRDefault="007C4215" w:rsidP="007C4215">
      <w:pPr>
        <w:rPr>
          <w:rFonts w:eastAsia="Times New Roman"/>
          <w:noProof/>
        </w:rPr>
      </w:pPr>
      <w:r w:rsidRPr="00EB1858">
        <w:rPr>
          <w:rFonts w:eastAsia="Times New Roman"/>
          <w:noProof/>
        </w:rPr>
        <w:t>Šis vaistas gali būti vartojamas:</w:t>
      </w:r>
    </w:p>
    <w:p w:rsidR="007C4215" w:rsidRPr="00EB1858" w:rsidRDefault="007C4215" w:rsidP="00B2494F">
      <w:pPr>
        <w:numPr>
          <w:ilvl w:val="0"/>
          <w:numId w:val="7"/>
        </w:numPr>
        <w:tabs>
          <w:tab w:val="clear" w:pos="720"/>
          <w:tab w:val="left" w:pos="567"/>
        </w:tabs>
        <w:suppressAutoHyphens/>
        <w:ind w:left="567" w:hanging="567"/>
        <w:rPr>
          <w:rFonts w:eastAsia="Times New Roman"/>
          <w:noProof/>
        </w:rPr>
      </w:pPr>
      <w:r w:rsidRPr="00EB1858">
        <w:rPr>
          <w:rFonts w:eastAsia="Times New Roman"/>
          <w:noProof/>
        </w:rPr>
        <w:t>malšinti silpnam ar vidutinio stiprumo skausmui;</w:t>
      </w:r>
    </w:p>
    <w:p w:rsidR="007C4215" w:rsidRPr="00EB1858" w:rsidRDefault="007C4215" w:rsidP="00B2494F">
      <w:pPr>
        <w:numPr>
          <w:ilvl w:val="0"/>
          <w:numId w:val="7"/>
        </w:numPr>
        <w:tabs>
          <w:tab w:val="clear" w:pos="720"/>
          <w:tab w:val="left" w:pos="567"/>
        </w:tabs>
        <w:suppressAutoHyphens/>
        <w:ind w:left="567" w:hanging="567"/>
        <w:rPr>
          <w:rFonts w:eastAsia="Times New Roman"/>
          <w:noProof/>
        </w:rPr>
      </w:pPr>
      <w:r w:rsidRPr="00EB1858">
        <w:rPr>
          <w:rFonts w:eastAsia="Times New Roman"/>
          <w:noProof/>
        </w:rPr>
        <w:t>karščiavimui gydyti;</w:t>
      </w:r>
    </w:p>
    <w:p w:rsidR="007C4215" w:rsidRPr="00EB1858" w:rsidRDefault="007C4215" w:rsidP="00B2494F">
      <w:pPr>
        <w:numPr>
          <w:ilvl w:val="0"/>
          <w:numId w:val="7"/>
        </w:numPr>
        <w:tabs>
          <w:tab w:val="clear" w:pos="720"/>
          <w:tab w:val="left" w:pos="567"/>
        </w:tabs>
        <w:suppressAutoHyphens/>
        <w:ind w:left="567" w:hanging="567"/>
        <w:rPr>
          <w:rFonts w:eastAsia="Times New Roman"/>
          <w:noProof/>
        </w:rPr>
      </w:pPr>
      <w:r w:rsidRPr="00EB1858">
        <w:rPr>
          <w:rFonts w:eastAsia="Times New Roman"/>
          <w:noProof/>
        </w:rPr>
        <w:t>mažinti jaunatvinio reumatoidinio artrito simptomus.</w:t>
      </w:r>
    </w:p>
    <w:p w:rsidR="007C4215" w:rsidRPr="00EB1858" w:rsidRDefault="007C4215" w:rsidP="007C4215">
      <w:pPr>
        <w:suppressAutoHyphens/>
        <w:rPr>
          <w:rFonts w:eastAsia="Times New Roman"/>
          <w:noProof/>
        </w:rPr>
      </w:pPr>
    </w:p>
    <w:p w:rsidR="007C4215" w:rsidRPr="00EB1858" w:rsidRDefault="007C4215" w:rsidP="007C4215">
      <w:pPr>
        <w:tabs>
          <w:tab w:val="left" w:pos="567"/>
        </w:tabs>
        <w:rPr>
          <w:rFonts w:eastAsia="Times New Roman"/>
        </w:rPr>
      </w:pPr>
      <w:r w:rsidRPr="00EB1858">
        <w:rPr>
          <w:rFonts w:eastAsia="Times New Roman"/>
        </w:rPr>
        <w:t>Vaistas skirtas vaikams nuo 6</w:t>
      </w:r>
      <w:r w:rsidR="00951C58">
        <w:rPr>
          <w:rFonts w:eastAsia="Times New Roman"/>
        </w:rPr>
        <w:t> </w:t>
      </w:r>
      <w:r w:rsidRPr="00EB1858">
        <w:rPr>
          <w:rFonts w:eastAsia="Times New Roman"/>
        </w:rPr>
        <w:t>mėnesių iki 12</w:t>
      </w:r>
      <w:r w:rsidR="00951C58">
        <w:rPr>
          <w:rFonts w:eastAsia="Times New Roman"/>
        </w:rPr>
        <w:t> </w:t>
      </w:r>
      <w:r w:rsidRPr="00EB1858">
        <w:rPr>
          <w:rFonts w:eastAsia="Times New Roman"/>
        </w:rPr>
        <w:t>metų amžiaus.</w:t>
      </w:r>
    </w:p>
    <w:p w:rsidR="007C4215" w:rsidRPr="00EB1858" w:rsidRDefault="007C4215" w:rsidP="007C4215">
      <w:pPr>
        <w:suppressAutoHyphens/>
        <w:rPr>
          <w:rFonts w:eastAsia="Times New Roman"/>
          <w:noProof/>
        </w:rPr>
      </w:pPr>
    </w:p>
    <w:p w:rsidR="007C4215" w:rsidRPr="00EB1858" w:rsidRDefault="007C4215" w:rsidP="007C4215">
      <w:pPr>
        <w:rPr>
          <w:rFonts w:eastAsia="Times New Roman"/>
          <w:noProof/>
        </w:rPr>
      </w:pPr>
    </w:p>
    <w:p w:rsidR="007C4215" w:rsidRPr="00EB1858" w:rsidRDefault="007C4215" w:rsidP="007C4215">
      <w:pPr>
        <w:keepNext/>
        <w:tabs>
          <w:tab w:val="left" w:pos="567"/>
        </w:tabs>
        <w:ind w:left="567" w:hanging="567"/>
        <w:outlineLvl w:val="1"/>
        <w:rPr>
          <w:rFonts w:eastAsia="Times New Roman"/>
          <w:b/>
          <w:i/>
          <w:iCs/>
        </w:rPr>
      </w:pPr>
      <w:r w:rsidRPr="00EB1858">
        <w:rPr>
          <w:rFonts w:eastAsia="Times New Roman"/>
          <w:b/>
        </w:rPr>
        <w:t>2.</w:t>
      </w:r>
      <w:r w:rsidRPr="00EB1858">
        <w:rPr>
          <w:rFonts w:eastAsia="Times New Roman"/>
          <w:b/>
        </w:rPr>
        <w:tab/>
        <w:t>Kas žinotina prieš vartojant IBUPROFEN INTELI</w:t>
      </w:r>
    </w:p>
    <w:p w:rsidR="007C4215" w:rsidRPr="00EB1858" w:rsidRDefault="007C4215" w:rsidP="007C4215">
      <w:pPr>
        <w:rPr>
          <w:rFonts w:eastAsia="Times New Roman"/>
          <w:noProof/>
        </w:rPr>
      </w:pPr>
    </w:p>
    <w:p w:rsidR="007C4215" w:rsidRPr="00EB1858" w:rsidRDefault="007C4215" w:rsidP="007C4215">
      <w:pPr>
        <w:tabs>
          <w:tab w:val="left" w:pos="390"/>
        </w:tabs>
        <w:rPr>
          <w:rFonts w:eastAsia="Times New Roman"/>
          <w:noProof/>
        </w:rPr>
      </w:pPr>
      <w:r w:rsidRPr="00EB1858">
        <w:rPr>
          <w:rFonts w:eastAsia="Times New Roman"/>
          <w:noProof/>
        </w:rPr>
        <w:t>Svarbu, kad visada vartotumėte mažiausią veiksmingą dozę ir kiek galima trumpiau, bet pakankamai simptomams kontroliuoti.</w:t>
      </w:r>
    </w:p>
    <w:p w:rsidR="007C4215" w:rsidRPr="00EB1858" w:rsidRDefault="007C4215" w:rsidP="007C4215">
      <w:pPr>
        <w:tabs>
          <w:tab w:val="left" w:pos="390"/>
        </w:tabs>
        <w:rPr>
          <w:rFonts w:eastAsia="Times New Roman"/>
          <w:noProof/>
        </w:rPr>
      </w:pPr>
    </w:p>
    <w:p w:rsidR="007C4215" w:rsidRPr="00EB1858" w:rsidRDefault="007C4215" w:rsidP="007C4215">
      <w:pPr>
        <w:tabs>
          <w:tab w:val="left" w:pos="390"/>
        </w:tabs>
        <w:rPr>
          <w:rFonts w:eastAsia="mesNewRomanPS-BoldMT" w:cs="mesNewRomanPS-BoldMT"/>
          <w:b/>
          <w:bCs/>
          <w:noProof/>
          <w:color w:val="000000"/>
        </w:rPr>
      </w:pPr>
      <w:r w:rsidRPr="00EB1858">
        <w:rPr>
          <w:rFonts w:eastAsia="Times New Roman"/>
          <w:b/>
          <w:noProof/>
        </w:rPr>
        <w:t>IBUPROFEN INTELI</w:t>
      </w:r>
      <w:r w:rsidRPr="00EB1858">
        <w:rPr>
          <w:rFonts w:eastAsia="mesNewRomanPS-BoldMT" w:cs="mesNewRomanPS-BoldMT"/>
          <w:b/>
          <w:bCs/>
          <w:noProof/>
          <w:color w:val="000000"/>
        </w:rPr>
        <w:t xml:space="preserve"> vartoti </w:t>
      </w:r>
      <w:r w:rsidR="00CB1BA1">
        <w:rPr>
          <w:rFonts w:eastAsia="mesNewRomanPS-BoldMT" w:cs="mesNewRomanPS-BoldMT"/>
          <w:b/>
          <w:bCs/>
          <w:noProof/>
          <w:color w:val="000000"/>
        </w:rPr>
        <w:t>draudžiama</w:t>
      </w:r>
      <w:r w:rsidRPr="00EB1858">
        <w:rPr>
          <w:rFonts w:eastAsia="mesNewRomanPS-BoldMT" w:cs="mesNewRomanPS-BoldMT"/>
          <w:b/>
          <w:bCs/>
          <w:noProof/>
          <w:color w:val="000000"/>
        </w:rPr>
        <w:t>:</w:t>
      </w:r>
    </w:p>
    <w:p w:rsidR="007C4215" w:rsidRPr="00EB1858" w:rsidRDefault="007C4215" w:rsidP="007C4215">
      <w:pPr>
        <w:numPr>
          <w:ilvl w:val="0"/>
          <w:numId w:val="7"/>
        </w:numPr>
        <w:tabs>
          <w:tab w:val="clear" w:pos="720"/>
          <w:tab w:val="num" w:pos="567"/>
        </w:tabs>
        <w:suppressAutoHyphens/>
        <w:ind w:left="567" w:hanging="567"/>
        <w:rPr>
          <w:rFonts w:eastAsia="mesNewRomanPSMT" w:cs="mesNewRomanPSMT"/>
          <w:noProof/>
          <w:color w:val="000000"/>
        </w:rPr>
      </w:pPr>
      <w:r w:rsidRPr="00EB1858">
        <w:rPr>
          <w:rFonts w:eastAsia="mesNewRomanPSMT" w:cs="mesNewRomanPSMT"/>
          <w:noProof/>
          <w:color w:val="000000"/>
        </w:rPr>
        <w:t>jeigu yra alergija ibuprofenui, kitiems nesteroidiniams vaistams nuo uždegimo arba bet kuriai pagalbinei šio vaisto medžiagai (jos išvardytos 6</w:t>
      </w:r>
      <w:r w:rsidR="00951C58">
        <w:rPr>
          <w:rFonts w:eastAsia="mesNewRomanPSMT" w:cs="mesNewRomanPSMT"/>
          <w:noProof/>
          <w:color w:val="000000"/>
        </w:rPr>
        <w:t> </w:t>
      </w:r>
      <w:r w:rsidRPr="00EB1858">
        <w:rPr>
          <w:rFonts w:eastAsia="mesNewRomanPSMT" w:cs="mesNewRomanPSMT"/>
          <w:noProof/>
          <w:color w:val="000000"/>
        </w:rPr>
        <w:t>skyriuje);</w:t>
      </w:r>
    </w:p>
    <w:p w:rsidR="007C4215" w:rsidRPr="00EB1858" w:rsidRDefault="007C4215" w:rsidP="007C4215">
      <w:pPr>
        <w:numPr>
          <w:ilvl w:val="0"/>
          <w:numId w:val="7"/>
        </w:numPr>
        <w:tabs>
          <w:tab w:val="clear" w:pos="720"/>
          <w:tab w:val="num" w:pos="567"/>
        </w:tabs>
        <w:suppressAutoHyphens/>
        <w:ind w:left="567" w:hanging="567"/>
        <w:rPr>
          <w:rFonts w:eastAsia="mesNewRomanPSMT" w:cs="mesNewRomanPSMT"/>
          <w:noProof/>
          <w:color w:val="000000"/>
        </w:rPr>
      </w:pPr>
      <w:r w:rsidRPr="00EB1858">
        <w:rPr>
          <w:rFonts w:eastAsia="mesNewRomanPSMT" w:cs="mesNewRomanPSMT"/>
          <w:noProof/>
          <w:color w:val="000000"/>
        </w:rPr>
        <w:t>jeigu pavartojus aspirino ar kitokių nesteroidinių vaistų nuo uždegimo, buvo atsiradęs švokštimas, sloga, dilgėlinės bėrimas arba angioneurozinė edema;</w:t>
      </w:r>
    </w:p>
    <w:p w:rsidR="007C4215" w:rsidRPr="00EB1858" w:rsidRDefault="007C4215" w:rsidP="007C4215">
      <w:pPr>
        <w:numPr>
          <w:ilvl w:val="0"/>
          <w:numId w:val="7"/>
        </w:numPr>
        <w:tabs>
          <w:tab w:val="clear" w:pos="720"/>
          <w:tab w:val="num" w:pos="567"/>
        </w:tabs>
        <w:suppressAutoHyphens/>
        <w:ind w:left="567" w:hanging="567"/>
        <w:rPr>
          <w:rFonts w:eastAsia="mesNewRomanPSMT" w:cs="mesNewRomanPSMT"/>
          <w:noProof/>
          <w:color w:val="000000"/>
        </w:rPr>
      </w:pPr>
      <w:r w:rsidRPr="00EB1858">
        <w:rPr>
          <w:rFonts w:eastAsia="mesNewRomanPSMT" w:cs="mesNewRomanPSMT"/>
          <w:noProof/>
          <w:color w:val="000000"/>
        </w:rPr>
        <w:t>jeigu sergate arba kada nors anksčiau sirgote skrandžio opa, buvo jos perforacija arba kraujavimas iš opos;</w:t>
      </w:r>
    </w:p>
    <w:p w:rsidR="007C4215" w:rsidRPr="00EB1858" w:rsidRDefault="007C4215" w:rsidP="007C4215">
      <w:pPr>
        <w:numPr>
          <w:ilvl w:val="0"/>
          <w:numId w:val="7"/>
        </w:numPr>
        <w:tabs>
          <w:tab w:val="clear" w:pos="720"/>
          <w:tab w:val="num" w:pos="567"/>
        </w:tabs>
        <w:suppressAutoHyphens/>
        <w:ind w:left="567" w:hanging="567"/>
        <w:rPr>
          <w:rFonts w:eastAsia="mesNewRomanPSMT" w:cs="mesNewRomanPSMT"/>
          <w:noProof/>
          <w:color w:val="000000"/>
        </w:rPr>
      </w:pPr>
      <w:r w:rsidRPr="00EB1858">
        <w:rPr>
          <w:rFonts w:eastAsia="mesNewRomanPSMT" w:cs="mesNewRomanPSMT"/>
          <w:noProof/>
          <w:color w:val="000000"/>
        </w:rPr>
        <w:t>jeigu yra sunkus kepenų ar inkstų veiklos sutrikimas;</w:t>
      </w:r>
    </w:p>
    <w:p w:rsidR="007C4215" w:rsidRPr="00EB1858" w:rsidRDefault="007C4215" w:rsidP="007C4215">
      <w:pPr>
        <w:numPr>
          <w:ilvl w:val="0"/>
          <w:numId w:val="7"/>
        </w:numPr>
        <w:tabs>
          <w:tab w:val="clear" w:pos="720"/>
          <w:tab w:val="num" w:pos="567"/>
        </w:tabs>
        <w:suppressAutoHyphens/>
        <w:ind w:left="567" w:hanging="567"/>
        <w:rPr>
          <w:rFonts w:eastAsia="mesNewRomanPSMT" w:cs="mesNewRomanPSMT"/>
          <w:noProof/>
          <w:color w:val="000000"/>
        </w:rPr>
      </w:pPr>
      <w:r w:rsidRPr="00EB1858">
        <w:rPr>
          <w:rFonts w:eastAsia="mesNewRomanPSMT" w:cs="mesNewRomanPSMT"/>
          <w:noProof/>
          <w:color w:val="000000"/>
        </w:rPr>
        <w:t>jeigu kada nors buvo kraujo krešėjimo sutrikimų;</w:t>
      </w:r>
    </w:p>
    <w:p w:rsidR="007C4215" w:rsidRPr="00EB1858" w:rsidRDefault="007C4215" w:rsidP="007C4215">
      <w:pPr>
        <w:numPr>
          <w:ilvl w:val="0"/>
          <w:numId w:val="7"/>
        </w:numPr>
        <w:tabs>
          <w:tab w:val="clear" w:pos="720"/>
          <w:tab w:val="num" w:pos="567"/>
        </w:tabs>
        <w:suppressAutoHyphens/>
        <w:ind w:left="567" w:hanging="567"/>
        <w:rPr>
          <w:rFonts w:eastAsia="mesNewRomanPSMT" w:cs="mesNewRomanPSMT"/>
          <w:noProof/>
          <w:color w:val="000000"/>
        </w:rPr>
      </w:pPr>
      <w:r w:rsidRPr="00EB1858">
        <w:rPr>
          <w:rFonts w:eastAsia="mesNewRomanPSMT" w:cs="mesNewRomanPSMT"/>
          <w:noProof/>
          <w:color w:val="000000"/>
        </w:rPr>
        <w:t>jeigu labai sutrikusi širdies veikla;</w:t>
      </w:r>
    </w:p>
    <w:p w:rsidR="007C4215" w:rsidRPr="00EB1858" w:rsidRDefault="007C4215" w:rsidP="007C4215">
      <w:pPr>
        <w:numPr>
          <w:ilvl w:val="0"/>
          <w:numId w:val="7"/>
        </w:numPr>
        <w:tabs>
          <w:tab w:val="clear" w:pos="720"/>
          <w:tab w:val="num" w:pos="567"/>
        </w:tabs>
        <w:suppressAutoHyphens/>
        <w:ind w:left="567" w:hanging="567"/>
        <w:rPr>
          <w:rFonts w:eastAsia="mesNewRomanPSMT" w:cs="mesNewRomanPSMT"/>
          <w:noProof/>
          <w:color w:val="000000"/>
        </w:rPr>
      </w:pPr>
      <w:r w:rsidRPr="00EB1858">
        <w:rPr>
          <w:rFonts w:eastAsia="mesNewRomanPSMT" w:cs="mesNewRomanPSMT"/>
          <w:noProof/>
          <w:color w:val="000000"/>
        </w:rPr>
        <w:t>jeigu yra paskutinieji trys nėštumo mėnesiai.</w:t>
      </w:r>
    </w:p>
    <w:p w:rsidR="007C4215" w:rsidRPr="00EB1858" w:rsidRDefault="007C4215" w:rsidP="007C4215">
      <w:pPr>
        <w:tabs>
          <w:tab w:val="left" w:pos="540"/>
        </w:tabs>
        <w:ind w:right="174"/>
        <w:jc w:val="both"/>
        <w:rPr>
          <w:rFonts w:eastAsia="Times New Roman"/>
        </w:rPr>
      </w:pPr>
    </w:p>
    <w:p w:rsidR="007C4215" w:rsidRPr="00EB1858" w:rsidRDefault="007C4215" w:rsidP="00B2494F">
      <w:pPr>
        <w:keepNext/>
        <w:keepLines/>
        <w:spacing w:line="220" w:lineRule="exact"/>
        <w:rPr>
          <w:rFonts w:eastAsia="Times New Roman"/>
          <w:b/>
          <w:bCs/>
        </w:rPr>
      </w:pPr>
      <w:r w:rsidRPr="00EB1858">
        <w:rPr>
          <w:rFonts w:eastAsia="Times New Roman"/>
          <w:b/>
          <w:bCs/>
        </w:rPr>
        <w:lastRenderedPageBreak/>
        <w:t>Įspėjimai ir atsargumo priemonės</w:t>
      </w:r>
    </w:p>
    <w:p w:rsidR="007C4215" w:rsidRPr="00EB1858" w:rsidRDefault="007C4215" w:rsidP="00B2494F">
      <w:pPr>
        <w:keepNext/>
        <w:keepLines/>
        <w:spacing w:line="220" w:lineRule="exact"/>
        <w:rPr>
          <w:rFonts w:eastAsia="Times New Roman"/>
          <w:noProof/>
          <w:snapToGrid w:val="0"/>
          <w:szCs w:val="24"/>
        </w:rPr>
      </w:pPr>
    </w:p>
    <w:p w:rsidR="007C4215" w:rsidRDefault="007C4215" w:rsidP="00B2494F">
      <w:pPr>
        <w:keepNext/>
        <w:keepLines/>
        <w:spacing w:line="220" w:lineRule="exact"/>
        <w:rPr>
          <w:rFonts w:eastAsia="Times New Roman"/>
          <w:noProof/>
          <w:snapToGrid w:val="0"/>
          <w:szCs w:val="24"/>
        </w:rPr>
      </w:pPr>
      <w:r w:rsidRPr="00EB1858">
        <w:rPr>
          <w:rFonts w:eastAsia="Times New Roman"/>
          <w:noProof/>
          <w:snapToGrid w:val="0"/>
          <w:szCs w:val="24"/>
        </w:rPr>
        <w:t>Pasitarkite su gydytoju arba vaistininku, prieš pradėdami vartoti IBUPROFEN INTELI:</w:t>
      </w:r>
    </w:p>
    <w:p w:rsidR="00A20014" w:rsidRDefault="00D4346B" w:rsidP="00B2494F">
      <w:pPr>
        <w:keepNext/>
        <w:keepLines/>
        <w:numPr>
          <w:ilvl w:val="0"/>
          <w:numId w:val="13"/>
        </w:numPr>
        <w:ind w:left="567" w:hanging="567"/>
      </w:pPr>
      <w:r>
        <w:t xml:space="preserve">jeigu </w:t>
      </w:r>
      <w:r w:rsidR="00A20014">
        <w:t>sergate infekcine liga – žr. poskyrį su antrašte „Infekcijos“ toliau</w:t>
      </w:r>
      <w:r w:rsidR="00485D5C">
        <w:t>;</w:t>
      </w:r>
    </w:p>
    <w:p w:rsidR="007C4215" w:rsidRPr="00EB1858" w:rsidRDefault="007C4215" w:rsidP="00B2494F">
      <w:pPr>
        <w:keepNext/>
        <w:keepLines/>
        <w:numPr>
          <w:ilvl w:val="0"/>
          <w:numId w:val="7"/>
        </w:numPr>
        <w:tabs>
          <w:tab w:val="left" w:pos="567"/>
        </w:tabs>
        <w:suppressAutoHyphens/>
        <w:ind w:left="567" w:hanging="567"/>
        <w:rPr>
          <w:rFonts w:eastAsia="Times New Roman"/>
          <w:noProof/>
        </w:rPr>
      </w:pPr>
      <w:r w:rsidRPr="00EB1858">
        <w:rPr>
          <w:rFonts w:eastAsia="Times New Roman"/>
          <w:noProof/>
        </w:rPr>
        <w:t>jeigu sergate inkstų, kepenų ar širdies ligomis;</w:t>
      </w:r>
    </w:p>
    <w:p w:rsidR="007C4215" w:rsidRPr="00EB1858" w:rsidRDefault="007C4215" w:rsidP="00B2494F">
      <w:pPr>
        <w:keepNext/>
        <w:keepLines/>
        <w:numPr>
          <w:ilvl w:val="0"/>
          <w:numId w:val="7"/>
        </w:numPr>
        <w:tabs>
          <w:tab w:val="left" w:pos="567"/>
        </w:tabs>
        <w:suppressAutoHyphens/>
        <w:ind w:left="567" w:hanging="567"/>
        <w:rPr>
          <w:rFonts w:eastAsia="Times New Roman"/>
          <w:noProof/>
        </w:rPr>
      </w:pPr>
      <w:r w:rsidRPr="00EB1858">
        <w:rPr>
          <w:rFonts w:eastAsia="Times New Roman"/>
          <w:noProof/>
        </w:rPr>
        <w:t>jeigu turite skrandžio sutrikimų ar sergate kitomis virškinimo trakto ligomis. Galite pajausti pilvo skausmą ar kitus neįprastus pilvo simptomus, apie kuriuos būtina pranešti gydytojui;</w:t>
      </w:r>
    </w:p>
    <w:p w:rsidR="007C4215" w:rsidRPr="00EB1858" w:rsidRDefault="007C4215" w:rsidP="007C4215">
      <w:pPr>
        <w:numPr>
          <w:ilvl w:val="0"/>
          <w:numId w:val="7"/>
        </w:numPr>
        <w:tabs>
          <w:tab w:val="left" w:pos="567"/>
        </w:tabs>
        <w:suppressAutoHyphens/>
        <w:ind w:left="567" w:hanging="567"/>
        <w:rPr>
          <w:rFonts w:eastAsia="Times New Roman"/>
          <w:noProof/>
        </w:rPr>
      </w:pPr>
      <w:r w:rsidRPr="00EB1858">
        <w:rPr>
          <w:rFonts w:eastAsia="Times New Roman"/>
          <w:noProof/>
        </w:rPr>
        <w:t>jeigu turite aukštą kraujo spaudimą, Jums nustatytas</w:t>
      </w:r>
      <w:r w:rsidRPr="00EB1858">
        <w:rPr>
          <w:rFonts w:eastAsia="mesNewRomanPSMT"/>
        </w:rPr>
        <w:t xml:space="preserve"> stazinis širdies nepakankamumas, diagnozuota išeminė širdies liga, periferinių arterijų liga ir (arba) galvos smegenų kraujagyslių liga, cukrinis diabetas</w:t>
      </w:r>
      <w:r w:rsidRPr="00EB1858">
        <w:rPr>
          <w:rFonts w:eastAsia="Times New Roman"/>
          <w:noProof/>
        </w:rPr>
        <w:t>;</w:t>
      </w:r>
    </w:p>
    <w:p w:rsidR="007C4215" w:rsidRPr="00EB1858" w:rsidRDefault="007C4215" w:rsidP="007C4215">
      <w:pPr>
        <w:numPr>
          <w:ilvl w:val="0"/>
          <w:numId w:val="7"/>
        </w:numPr>
        <w:tabs>
          <w:tab w:val="left" w:pos="567"/>
        </w:tabs>
        <w:suppressAutoHyphens/>
        <w:ind w:left="567" w:hanging="567"/>
        <w:rPr>
          <w:rFonts w:eastAsia="Times New Roman"/>
          <w:noProof/>
        </w:rPr>
      </w:pPr>
      <w:r w:rsidRPr="00EB1858">
        <w:rPr>
          <w:rFonts w:eastAsia="Times New Roman"/>
          <w:noProof/>
        </w:rPr>
        <w:t>jeigu sergate ar anksčiau sirgote astma;</w:t>
      </w:r>
    </w:p>
    <w:p w:rsidR="007C4215" w:rsidRPr="00EB1858" w:rsidRDefault="007C4215" w:rsidP="007C4215">
      <w:pPr>
        <w:numPr>
          <w:ilvl w:val="0"/>
          <w:numId w:val="7"/>
        </w:numPr>
        <w:tabs>
          <w:tab w:val="left" w:pos="567"/>
        </w:tabs>
        <w:suppressAutoHyphens/>
        <w:ind w:left="567" w:hanging="567"/>
        <w:rPr>
          <w:rFonts w:eastAsia="Times New Roman"/>
          <w:noProof/>
        </w:rPr>
      </w:pPr>
      <w:r w:rsidRPr="00EB1858">
        <w:rPr>
          <w:rFonts w:eastAsia="Times New Roman"/>
          <w:noProof/>
        </w:rPr>
        <w:t>jeigu esate senyvo amžiaus arba turėjote opą, tuomet vartojant didesnes ibuprofeno dozes ir ilgesnį laiko tarpą, didesnė kraujavimo iš viršinamojo trakto, opos atsiradimo ir jos perforacijos rizika. Šiuo atveju gyd</w:t>
      </w:r>
      <w:r w:rsidRPr="00EB1858">
        <w:rPr>
          <w:rFonts w:eastAsia="Times New Roman"/>
          <w:noProof/>
          <w:color w:val="000000"/>
        </w:rPr>
        <w:t>ytojas turėtų paskirti PSI (protonų</w:t>
      </w:r>
      <w:r w:rsidRPr="00EB1858">
        <w:rPr>
          <w:rFonts w:eastAsia="Times New Roman"/>
          <w:noProof/>
        </w:rPr>
        <w:t xml:space="preserve"> siurblio inhibitorių grupės vaisto, pvz., omeprazolio); </w:t>
      </w:r>
    </w:p>
    <w:p w:rsidR="007C4215" w:rsidRPr="00EB1858" w:rsidRDefault="007C4215" w:rsidP="007C4215">
      <w:pPr>
        <w:numPr>
          <w:ilvl w:val="0"/>
          <w:numId w:val="7"/>
        </w:numPr>
        <w:tabs>
          <w:tab w:val="clear" w:pos="720"/>
          <w:tab w:val="left" w:pos="567"/>
        </w:tabs>
        <w:suppressAutoHyphens/>
        <w:ind w:left="567" w:hanging="567"/>
        <w:rPr>
          <w:rFonts w:eastAsia="Times New Roman"/>
          <w:noProof/>
          <w:color w:val="000000"/>
        </w:rPr>
      </w:pPr>
      <w:r w:rsidRPr="00EB1858">
        <w:rPr>
          <w:rFonts w:eastAsia="Times New Roman"/>
          <w:noProof/>
          <w:color w:val="000000"/>
        </w:rPr>
        <w:t>jeigu vartojate kraują skystinančių vaistų (geriamųjų antikoaguliantų, tokių kaip varfarinas, aspirino), kortikosteroidų ar antidepresantų;</w:t>
      </w:r>
    </w:p>
    <w:p w:rsidR="007C4215" w:rsidRPr="00EB1858" w:rsidRDefault="007C4215" w:rsidP="007C4215">
      <w:pPr>
        <w:numPr>
          <w:ilvl w:val="0"/>
          <w:numId w:val="7"/>
        </w:numPr>
        <w:tabs>
          <w:tab w:val="clear" w:pos="720"/>
          <w:tab w:val="left" w:pos="567"/>
        </w:tabs>
        <w:suppressAutoHyphens/>
        <w:ind w:hanging="720"/>
        <w:rPr>
          <w:rFonts w:eastAsia="Times New Roman"/>
          <w:noProof/>
          <w:color w:val="000000"/>
        </w:rPr>
      </w:pPr>
      <w:r w:rsidRPr="00EB1858">
        <w:rPr>
          <w:rFonts w:eastAsia="Times New Roman"/>
          <w:noProof/>
          <w:color w:val="000000"/>
        </w:rPr>
        <w:t>jeigu sergate opiniu kolitu ar Krono liga, nes šios ligos gali pasunkėti.</w:t>
      </w:r>
    </w:p>
    <w:p w:rsidR="008B3B49" w:rsidRPr="00EB1858" w:rsidRDefault="008B3B49" w:rsidP="007C4215">
      <w:pPr>
        <w:tabs>
          <w:tab w:val="left" w:pos="720"/>
        </w:tabs>
        <w:rPr>
          <w:rFonts w:eastAsia="Times New Roman"/>
          <w:noProof/>
          <w:color w:val="000000"/>
        </w:rPr>
      </w:pPr>
    </w:p>
    <w:p w:rsidR="007C4215" w:rsidRPr="00BB1262" w:rsidRDefault="007C4215" w:rsidP="007C4215">
      <w:pPr>
        <w:tabs>
          <w:tab w:val="left" w:pos="720"/>
        </w:tabs>
        <w:rPr>
          <w:i/>
          <w:color w:val="000000"/>
        </w:rPr>
      </w:pPr>
      <w:r w:rsidRPr="00BB1262">
        <w:rPr>
          <w:i/>
          <w:color w:val="000000"/>
        </w:rPr>
        <w:t>Širdies ir kraujagyslių sistema</w:t>
      </w:r>
    </w:p>
    <w:p w:rsidR="007C4215" w:rsidRPr="00EB1858" w:rsidRDefault="007C4215" w:rsidP="007C4215">
      <w:r w:rsidRPr="00EB1858">
        <w:t>Tokie vaistai, kaip IBUPROFEN INTELI, gali būti susiję su nedideliu širdies priepuolio („miokardo infarkto“) ar insulto pavojaus padidėjimu. Bet koks pavojus yra labiau tikėtinas ilgą laiką vartojant vaistą didelėmis dozėmis. Neviršykite rekomenduotos dozės ar gydymo laiko.</w:t>
      </w:r>
    </w:p>
    <w:p w:rsidR="007C4215" w:rsidRPr="00EB1858" w:rsidRDefault="007C4215" w:rsidP="007C4215">
      <w:r w:rsidRPr="00EB1858">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rsidR="00D93FCF" w:rsidRPr="00BB1262" w:rsidRDefault="00D93FCF" w:rsidP="00BB1262"/>
    <w:p w:rsidR="00D93FCF" w:rsidRDefault="00D93FCF" w:rsidP="00D93FCF">
      <w:pPr>
        <w:rPr>
          <w:rFonts w:eastAsia="Times New Roman"/>
        </w:rPr>
      </w:pPr>
      <w:r w:rsidRPr="005A3BD8">
        <w:rPr>
          <w:rFonts w:eastAsia="Times New Roman"/>
        </w:rPr>
        <w:t xml:space="preserve">Buvo pranešta apie alerginės reakcijos į šį vaistą požymius, įskaitant kvėpavimo sutrikimus, veido ir kaklo srities patinimą (angioneurozinę edemą), krūtinės skausmą. Pastebėję bet kurį iš šių požymių, nedelsdami nutraukite </w:t>
      </w:r>
      <w:r>
        <w:rPr>
          <w:rFonts w:eastAsia="Times New Roman"/>
        </w:rPr>
        <w:t>IBUPROFEN INTELI</w:t>
      </w:r>
      <w:r w:rsidRPr="005A3BD8">
        <w:rPr>
          <w:rFonts w:eastAsia="Times New Roman"/>
        </w:rPr>
        <w:t xml:space="preserve"> vartojimą ir nedelsdami kreipkitės į gydytoją arba greitosios medicinos pagalbos tarnybą.</w:t>
      </w:r>
    </w:p>
    <w:p w:rsidR="007C4215" w:rsidRPr="00EB1858" w:rsidRDefault="007C4215" w:rsidP="00533493">
      <w:pPr>
        <w:tabs>
          <w:tab w:val="left" w:pos="720"/>
        </w:tabs>
        <w:rPr>
          <w:rFonts w:eastAsia="Times New Roman"/>
          <w:noProof/>
          <w:color w:val="000000"/>
        </w:rPr>
      </w:pPr>
    </w:p>
    <w:p w:rsidR="00CE757A" w:rsidRPr="00BB1262" w:rsidRDefault="00CE757A" w:rsidP="00533493">
      <w:pPr>
        <w:tabs>
          <w:tab w:val="left" w:pos="720"/>
        </w:tabs>
        <w:rPr>
          <w:i/>
          <w:color w:val="000000"/>
        </w:rPr>
      </w:pPr>
      <w:r w:rsidRPr="00BB1262">
        <w:rPr>
          <w:i/>
          <w:color w:val="000000"/>
        </w:rPr>
        <w:t>Odos reakcijos</w:t>
      </w:r>
    </w:p>
    <w:p w:rsidR="007C4215" w:rsidRDefault="00CE757A" w:rsidP="00533493">
      <w:pPr>
        <w:tabs>
          <w:tab w:val="left" w:pos="720"/>
        </w:tabs>
        <w:rPr>
          <w:rFonts w:eastAsia="Times New Roman"/>
          <w:noProof/>
          <w:color w:val="000000"/>
        </w:rPr>
      </w:pPr>
      <w:r w:rsidRPr="00CE757A">
        <w:rPr>
          <w:rFonts w:eastAsia="Times New Roman"/>
          <w:noProof/>
          <w:color w:val="000000"/>
        </w:rPr>
        <w:t xml:space="preserve">Vartojant </w:t>
      </w:r>
      <w:r w:rsidRPr="00EB1858">
        <w:rPr>
          <w:rFonts w:eastAsia="Times New Roman"/>
          <w:noProof/>
          <w:snapToGrid w:val="0"/>
          <w:szCs w:val="24"/>
        </w:rPr>
        <w:t>IBUPROFEN INTELI</w:t>
      </w:r>
      <w:r w:rsidRPr="00CE757A">
        <w:rPr>
          <w:rFonts w:eastAsia="Times New Roman"/>
          <w:noProof/>
          <w:color w:val="000000"/>
        </w:rPr>
        <w:t xml:space="preserve"> buvo pranešta apie sunkias odos reakcijas</w:t>
      </w:r>
      <w:r w:rsidR="00842992" w:rsidRPr="00695E01">
        <w:rPr>
          <w:rFonts w:eastAsia="Times New Roman"/>
          <w:noProof/>
        </w:rPr>
        <w:t>, įskaitant eksfoliacinį dermatitą, daugiaformę eritemą, Stivenso-Džonsono sindromą, toksinę epidermio nekrolizę, vaistinio preparato reakciją su eozinofilija ir sisteminiais simptomais (VRESS), ūminę generalizuotą egzanteminę pustuliozę (ŪGEP)</w:t>
      </w:r>
      <w:r w:rsidRPr="00CE757A">
        <w:rPr>
          <w:rFonts w:eastAsia="Times New Roman"/>
          <w:noProof/>
          <w:color w:val="000000"/>
        </w:rPr>
        <w:t xml:space="preserve">. Jei </w:t>
      </w:r>
      <w:r w:rsidR="005E6E77">
        <w:rPr>
          <w:rFonts w:eastAsia="Times New Roman"/>
          <w:noProof/>
          <w:color w:val="000000"/>
        </w:rPr>
        <w:t>J</w:t>
      </w:r>
      <w:r w:rsidRPr="00CE757A">
        <w:rPr>
          <w:rFonts w:eastAsia="Times New Roman"/>
          <w:noProof/>
          <w:color w:val="000000"/>
        </w:rPr>
        <w:t>ums pasireikštų</w:t>
      </w:r>
      <w:r>
        <w:rPr>
          <w:rFonts w:eastAsia="Times New Roman"/>
          <w:noProof/>
          <w:color w:val="000000"/>
        </w:rPr>
        <w:t xml:space="preserve"> </w:t>
      </w:r>
      <w:r w:rsidRPr="00CE757A">
        <w:rPr>
          <w:rFonts w:eastAsia="Times New Roman"/>
          <w:noProof/>
          <w:color w:val="000000"/>
        </w:rPr>
        <w:t xml:space="preserve">odos išbėrimas, gleivinių pažeidimas, pūslės ar kitų alergijos požymių, </w:t>
      </w:r>
      <w:r w:rsidRPr="00EB1858">
        <w:rPr>
          <w:rFonts w:eastAsia="Times New Roman"/>
          <w:noProof/>
          <w:snapToGrid w:val="0"/>
          <w:szCs w:val="24"/>
        </w:rPr>
        <w:t>IBUPROFEN INTELI</w:t>
      </w:r>
      <w:r w:rsidRPr="00CE757A">
        <w:rPr>
          <w:rFonts w:eastAsia="Times New Roman"/>
          <w:noProof/>
          <w:color w:val="000000"/>
        </w:rPr>
        <w:t xml:space="preserve"> vartojimą nutraukite ir nedelsdami kreipkitės medicininės pagalbos, nes tai gali būti pirmieji labai</w:t>
      </w:r>
      <w:r>
        <w:rPr>
          <w:rFonts w:eastAsia="Times New Roman"/>
          <w:noProof/>
          <w:color w:val="000000"/>
        </w:rPr>
        <w:t xml:space="preserve"> </w:t>
      </w:r>
      <w:r w:rsidRPr="00CE757A">
        <w:rPr>
          <w:rFonts w:eastAsia="Times New Roman"/>
          <w:noProof/>
          <w:color w:val="000000"/>
        </w:rPr>
        <w:t>sunkios odos reakcijos požymiai. Žr. 4</w:t>
      </w:r>
      <w:r w:rsidR="005E6E77">
        <w:rPr>
          <w:rFonts w:eastAsia="Times New Roman"/>
          <w:noProof/>
          <w:color w:val="000000"/>
        </w:rPr>
        <w:t> </w:t>
      </w:r>
      <w:r w:rsidRPr="00CE757A">
        <w:rPr>
          <w:rFonts w:eastAsia="Times New Roman"/>
          <w:noProof/>
          <w:color w:val="000000"/>
        </w:rPr>
        <w:t>skyrių.</w:t>
      </w:r>
    </w:p>
    <w:p w:rsidR="005447F0" w:rsidRDefault="005447F0" w:rsidP="004C03F2">
      <w:pPr>
        <w:tabs>
          <w:tab w:val="left" w:pos="720"/>
        </w:tabs>
        <w:rPr>
          <w:rFonts w:eastAsia="Times New Roman"/>
          <w:noProof/>
          <w:color w:val="000000"/>
        </w:rPr>
      </w:pPr>
    </w:p>
    <w:p w:rsidR="005447F0" w:rsidRPr="00BB1262" w:rsidRDefault="005447F0" w:rsidP="00BE0BCA">
      <w:pPr>
        <w:rPr>
          <w:i/>
        </w:rPr>
      </w:pPr>
      <w:r w:rsidRPr="00BB1262">
        <w:rPr>
          <w:i/>
        </w:rPr>
        <w:t>Infekcijos</w:t>
      </w:r>
    </w:p>
    <w:p w:rsidR="005447F0" w:rsidRPr="005D613F" w:rsidRDefault="005447F0" w:rsidP="00B2494F">
      <w:r w:rsidRPr="00EB1858">
        <w:t>IBUPROFEN INTELI</w:t>
      </w:r>
      <w:r w:rsidRPr="005D613F">
        <w:t xml:space="preserve"> gali paslėpti tokius infekcijų požymius kaip karščiavimas ir skausmas. Todėl gali būti, kad vartojant </w:t>
      </w:r>
      <w:r w:rsidRPr="00EB1858">
        <w:t>IBUPROFEN INTELI</w:t>
      </w:r>
      <w:r w:rsidRPr="005D613F">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r>
        <w:t>.</w:t>
      </w:r>
    </w:p>
    <w:p w:rsidR="00CE757A" w:rsidRPr="00EB1858" w:rsidRDefault="00CE757A" w:rsidP="00B2494F">
      <w:pPr>
        <w:tabs>
          <w:tab w:val="left" w:pos="720"/>
        </w:tabs>
        <w:rPr>
          <w:rFonts w:eastAsia="Times New Roman"/>
          <w:noProof/>
          <w:color w:val="000000"/>
        </w:rPr>
      </w:pPr>
    </w:p>
    <w:p w:rsidR="007C4215" w:rsidRPr="00EB1858" w:rsidRDefault="007C4215" w:rsidP="00B2494F">
      <w:pPr>
        <w:autoSpaceDE w:val="0"/>
        <w:rPr>
          <w:rFonts w:eastAsia="mesNewRomanPSMT" w:cs="mesNewRomanPSMT"/>
          <w:b/>
          <w:bCs/>
          <w:color w:val="000000"/>
        </w:rPr>
      </w:pPr>
      <w:r w:rsidRPr="00EB1858">
        <w:rPr>
          <w:rFonts w:eastAsia="mesNewRomanPSMT" w:cs="mesNewRomanPSMT"/>
          <w:b/>
          <w:bCs/>
          <w:color w:val="000000"/>
        </w:rPr>
        <w:t>Kiti vaistai ir IBUPROFEN INTELI</w:t>
      </w:r>
    </w:p>
    <w:p w:rsidR="007C4215" w:rsidRPr="00EB1858" w:rsidRDefault="007C4215" w:rsidP="00533493">
      <w:pPr>
        <w:numPr>
          <w:ilvl w:val="12"/>
          <w:numId w:val="0"/>
        </w:numPr>
        <w:ind w:right="-2"/>
        <w:rPr>
          <w:szCs w:val="24"/>
        </w:rPr>
      </w:pPr>
      <w:r w:rsidRPr="00EB1858">
        <w:rPr>
          <w:noProof/>
          <w:szCs w:val="24"/>
        </w:rPr>
        <w:t>Jeigu vartojate ar neseniai vartojote kitų vaistų arba dėl to nesate tikri, apie tai pasakykite gydytojui arba vaistininkui.</w:t>
      </w:r>
    </w:p>
    <w:p w:rsidR="007C4215" w:rsidRPr="00EB1858" w:rsidRDefault="007C4215" w:rsidP="00533493">
      <w:pPr>
        <w:suppressAutoHyphens/>
        <w:rPr>
          <w:rFonts w:eastAsia="mesNewRomanPSMT" w:cs="mesNewRomanPSMT"/>
          <w:color w:val="000000"/>
          <w:lang w:eastAsia="ar-SA"/>
        </w:rPr>
      </w:pPr>
      <w:r w:rsidRPr="00EB1858">
        <w:rPr>
          <w:rFonts w:eastAsia="Times New Roman"/>
          <w:lang w:eastAsia="ar-SA"/>
        </w:rPr>
        <w:t>IBUPROFEN INTELI</w:t>
      </w:r>
      <w:r w:rsidRPr="00EB1858">
        <w:rPr>
          <w:rFonts w:eastAsia="mesNewRomanPSMT" w:cs="mesNewRomanPSMT"/>
          <w:color w:val="000000"/>
          <w:lang w:eastAsia="ar-SA"/>
        </w:rPr>
        <w:t xml:space="preserve"> gali turėti įtakos kai kuriems kitiems vaistams arba gali būti jų veikiamas. Pavyzdžiui:</w:t>
      </w:r>
    </w:p>
    <w:p w:rsidR="007C4215" w:rsidRPr="00EB1858" w:rsidRDefault="007C4215" w:rsidP="007C4215">
      <w:pPr>
        <w:numPr>
          <w:ilvl w:val="0"/>
          <w:numId w:val="11"/>
        </w:numPr>
        <w:suppressAutoHyphens/>
        <w:autoSpaceDE w:val="0"/>
        <w:ind w:left="567" w:hanging="567"/>
        <w:rPr>
          <w:rFonts w:eastAsia="mesNewRomanPSMT" w:cs="mesNewRomanPSMT"/>
          <w:color w:val="000000"/>
          <w:lang w:eastAsia="ar-SA"/>
        </w:rPr>
      </w:pPr>
      <w:r w:rsidRPr="00EB1858">
        <w:rPr>
          <w:rFonts w:eastAsia="mesNewRomanPSMT" w:cs="mesNewRomanPSMT"/>
          <w:color w:val="000000"/>
          <w:lang w:eastAsia="ar-SA"/>
        </w:rPr>
        <w:t>vaistai, kurie yra antikoaguliantai (t. y. kraują skystinantys arba krešėjimą mažinantys, pvz., aspirinas / acetilsalicilo rūgštis, varfarinas, tiklopidinas);</w:t>
      </w:r>
    </w:p>
    <w:p w:rsidR="007C4215" w:rsidRPr="00EB1858" w:rsidRDefault="007C4215" w:rsidP="007C4215">
      <w:pPr>
        <w:numPr>
          <w:ilvl w:val="0"/>
          <w:numId w:val="11"/>
        </w:numPr>
        <w:suppressAutoHyphens/>
        <w:autoSpaceDE w:val="0"/>
        <w:ind w:left="567" w:hanging="567"/>
        <w:contextualSpacing/>
        <w:rPr>
          <w:rFonts w:eastAsia="mesNewRomanPSMT" w:cs="mesNewRomanPSMT"/>
          <w:color w:val="000000"/>
          <w:lang w:eastAsia="ar-SA"/>
        </w:rPr>
      </w:pPr>
      <w:r w:rsidRPr="00EB1858">
        <w:rPr>
          <w:rFonts w:eastAsia="mesNewRomanPSMT" w:cs="mesNewRomanPSMT"/>
          <w:color w:val="000000"/>
          <w:lang w:eastAsia="ar-SA"/>
        </w:rPr>
        <w:t>vaistai, kurie mažina didelį kraujospūdį (AKF inhibitoriai, pvz., kaptoprilis, beta receptorius blokuojantys vaistai, pvz., atenololis, angiotenzino II receptorių blokatoriai, pvz., losartanas).</w:t>
      </w:r>
    </w:p>
    <w:p w:rsidR="007C4215" w:rsidRPr="00EB1858" w:rsidRDefault="007C4215" w:rsidP="007C4215">
      <w:pPr>
        <w:suppressAutoHyphens/>
        <w:autoSpaceDE w:val="0"/>
        <w:rPr>
          <w:rFonts w:eastAsia="mesNewRomanPSMT" w:cs="mesNewRomanPSMT"/>
          <w:color w:val="000000"/>
          <w:lang w:eastAsia="ar-SA"/>
        </w:rPr>
      </w:pPr>
    </w:p>
    <w:p w:rsidR="007C4215" w:rsidRPr="00EB1858" w:rsidRDefault="007C4215" w:rsidP="007C4215">
      <w:pPr>
        <w:suppressAutoHyphens/>
        <w:autoSpaceDE w:val="0"/>
        <w:rPr>
          <w:rFonts w:eastAsia="mesNewRomanPSMT" w:cs="mesNewRomanPSMT"/>
          <w:color w:val="000000"/>
          <w:lang w:eastAsia="ar-SA"/>
        </w:rPr>
      </w:pPr>
      <w:r w:rsidRPr="00EB1858">
        <w:rPr>
          <w:rFonts w:eastAsia="mesNewRomanPSMT"/>
        </w:rPr>
        <w:t>Ibuprofenas turi būti vartojamas atsargiai kartu su šiais vaistais</w:t>
      </w:r>
      <w:r w:rsidRPr="00EB1858">
        <w:rPr>
          <w:rFonts w:eastAsia="mesNewRomanPSMT" w:cs="mesNewRomanPSMT"/>
          <w:color w:val="000000"/>
          <w:lang w:eastAsia="ar-SA"/>
        </w:rPr>
        <w:t xml:space="preserve">: ciklosporinas, takrolimuzas, hidantoinas, sulfamidai, metotreksatas, ličio </w:t>
      </w:r>
      <w:r w:rsidR="001E118B">
        <w:rPr>
          <w:rFonts w:eastAsia="mesNewRomanPSMT" w:cs="mesNewRomanPSMT"/>
          <w:color w:val="000000"/>
          <w:lang w:eastAsia="ar-SA"/>
        </w:rPr>
        <w:t>vais</w:t>
      </w:r>
      <w:r w:rsidRPr="00EB1858">
        <w:rPr>
          <w:rFonts w:eastAsia="mesNewRomanPSMT" w:cs="mesNewRomanPSMT"/>
          <w:color w:val="000000"/>
          <w:lang w:eastAsia="ar-SA"/>
        </w:rPr>
        <w:t>tai, mifepristonas, digoksinas, širdies glikozidai, diuretikai, pentoksifilinas, fenitoinas, probenecidas, sulfinpirazonas, chinolonų grupės antibiotikai, geriamieji vaistai nuo diabeto, kortikosteroidai, zidovudinas, selektyvūs serotonino reabsorbcijos inhibitoriai (vaistai depresijai ir kitoms ligoms gydyti), trombolitikai ir bet kokie kiti skausmą malšinantys vaistai</w:t>
      </w:r>
      <w:r w:rsidRPr="00EB1858">
        <w:t xml:space="preserve"> </w:t>
      </w:r>
      <w:r w:rsidRPr="00EB1858">
        <w:rPr>
          <w:rFonts w:eastAsia="mesNewRomanPSMT" w:cs="mesNewRomanPSMT"/>
          <w:color w:val="000000"/>
          <w:lang w:eastAsia="ar-SA"/>
        </w:rPr>
        <w:t xml:space="preserve">gali taip pat turėti įtakos gydymui </w:t>
      </w:r>
      <w:r w:rsidRPr="00EB1858">
        <w:rPr>
          <w:rFonts w:eastAsia="Times New Roman"/>
          <w:noProof/>
          <w:color w:val="000000"/>
        </w:rPr>
        <w:t>IBUPROFEN INTELI</w:t>
      </w:r>
      <w:r w:rsidRPr="00EB1858">
        <w:rPr>
          <w:rFonts w:eastAsia="mesNewRomanPSMT" w:cs="mesNewRomanPSMT"/>
          <w:color w:val="000000"/>
          <w:lang w:eastAsia="ar-SA"/>
        </w:rPr>
        <w:t xml:space="preserve"> arba gali būti jo veikiami. </w:t>
      </w:r>
    </w:p>
    <w:p w:rsidR="007C4215" w:rsidRPr="00EB1858" w:rsidRDefault="007C4215" w:rsidP="007C4215">
      <w:pPr>
        <w:suppressAutoHyphens/>
        <w:autoSpaceDE w:val="0"/>
        <w:rPr>
          <w:rFonts w:eastAsia="mesNewRomanPSMT" w:cs="mesNewRomanPSMT"/>
          <w:color w:val="000000"/>
          <w:lang w:eastAsia="ar-SA"/>
        </w:rPr>
      </w:pPr>
    </w:p>
    <w:p w:rsidR="007C4215" w:rsidRPr="00EB1858" w:rsidRDefault="007C4215" w:rsidP="00B2494F">
      <w:pPr>
        <w:keepNext/>
        <w:suppressAutoHyphens/>
        <w:autoSpaceDE w:val="0"/>
        <w:rPr>
          <w:rFonts w:eastAsia="mesNewRomanPSMT" w:cs="mesNewRomanPSMT"/>
          <w:b/>
          <w:color w:val="000000"/>
          <w:lang w:eastAsia="ar-SA"/>
        </w:rPr>
      </w:pPr>
      <w:r w:rsidRPr="00EB1858">
        <w:rPr>
          <w:rFonts w:eastAsia="mesNewRomanPSMT" w:cs="mesNewRomanPSMT"/>
          <w:b/>
          <w:color w:val="000000"/>
          <w:lang w:eastAsia="ar-SA"/>
        </w:rPr>
        <w:t>IBUPROFEN INTELI vartojimas su maistu</w:t>
      </w:r>
    </w:p>
    <w:p w:rsidR="007C4215" w:rsidRPr="00EB1858" w:rsidRDefault="007C4215" w:rsidP="007C4215">
      <w:pPr>
        <w:rPr>
          <w:rFonts w:eastAsia="Times New Roman"/>
          <w:noProof/>
        </w:rPr>
      </w:pPr>
      <w:r w:rsidRPr="00EB1858">
        <w:rPr>
          <w:rFonts w:eastAsia="mesNewRomanPS-ItalicMT"/>
        </w:rPr>
        <w:t>Ibuprofeno vartojimas su maistu lėtina vaisto absorbcijos greitį, tačiau absorbcijos dydžiui įtakos nedaro.</w:t>
      </w:r>
    </w:p>
    <w:p w:rsidR="007C4215" w:rsidRPr="00EB1858" w:rsidRDefault="007C4215" w:rsidP="007C4215">
      <w:pPr>
        <w:rPr>
          <w:rFonts w:eastAsia="Times New Roman"/>
          <w:noProof/>
        </w:rPr>
      </w:pPr>
    </w:p>
    <w:p w:rsidR="007C4215" w:rsidRPr="00EB1858" w:rsidRDefault="007C4215" w:rsidP="007C4215">
      <w:pPr>
        <w:spacing w:line="220" w:lineRule="exact"/>
        <w:rPr>
          <w:rFonts w:eastAsia="Times New Roman"/>
          <w:b/>
          <w:bCs/>
        </w:rPr>
      </w:pPr>
      <w:r w:rsidRPr="00EB1858">
        <w:rPr>
          <w:rFonts w:eastAsia="Times New Roman"/>
          <w:b/>
          <w:bCs/>
        </w:rPr>
        <w:t>Nėštumas, žindymo laikotarpis ir vaisingumas</w:t>
      </w:r>
    </w:p>
    <w:p w:rsidR="007C4215" w:rsidRPr="00EB1858" w:rsidRDefault="007C4215" w:rsidP="007C4215">
      <w:pPr>
        <w:rPr>
          <w:rFonts w:eastAsia="mesNewRomanPSMT" w:cs="mesNewRomanPSMT"/>
          <w:color w:val="000000"/>
        </w:rPr>
      </w:pPr>
      <w:r w:rsidRPr="00EB1858">
        <w:rPr>
          <w:rFonts w:eastAsia="mesNewRomanPSMT" w:cs="mesNewRomanPSMT"/>
          <w:color w:val="000000"/>
        </w:rPr>
        <w:t>Jeigu esate nėščia, žindote kūdikį, manote, kad galbūt esate nėščia, arba planuojate pastoti, tai prieš vartodama šį vaistą pasitarkite su gydytoju arba vaistininku.</w:t>
      </w:r>
    </w:p>
    <w:p w:rsidR="007C4215" w:rsidRPr="00EB1858" w:rsidRDefault="007C4215" w:rsidP="007C4215">
      <w:pPr>
        <w:rPr>
          <w:rFonts w:eastAsia="mesNewRomanPSMT" w:cs="mesNewRomanPSMT"/>
          <w:color w:val="000000"/>
        </w:rPr>
      </w:pPr>
    </w:p>
    <w:p w:rsidR="007C4215" w:rsidRPr="00EB1858" w:rsidRDefault="00AE61CE" w:rsidP="007C4215">
      <w:pPr>
        <w:rPr>
          <w:rFonts w:eastAsia="mesNewRomanPSMT" w:cs="mesNewRomanPSMT"/>
          <w:color w:val="000000"/>
        </w:rPr>
      </w:pPr>
      <w:r>
        <w:rPr>
          <w:rFonts w:eastAsia="mesNewRomanPSMT" w:cs="mesNewRomanPSMT"/>
          <w:color w:val="000000"/>
        </w:rPr>
        <w:t>P</w:t>
      </w:r>
      <w:r w:rsidR="007C4215" w:rsidRPr="00EB1858">
        <w:rPr>
          <w:rFonts w:eastAsia="mesNewRomanPSMT" w:cs="mesNewRomanPSMT"/>
          <w:color w:val="000000"/>
        </w:rPr>
        <w:t xml:space="preserve">irmus 6 nėštumo mėnesius </w:t>
      </w:r>
      <w:r w:rsidRPr="00AE61CE">
        <w:rPr>
          <w:rFonts w:eastAsia="Times New Roman"/>
          <w:noProof/>
        </w:rPr>
        <w:t>Ibuprofen Inteli vartoti negalima</w:t>
      </w:r>
      <w:r w:rsidRPr="00AE61CE">
        <w:rPr>
          <w:rFonts w:eastAsia="Times New Roman"/>
        </w:rPr>
        <w:t xml:space="preserve">, </w:t>
      </w:r>
      <w:r w:rsidRPr="00AE61CE">
        <w:rPr>
          <w:rFonts w:eastAsia="Arial Unicode MS"/>
          <w:bCs/>
          <w:noProof/>
          <w:color w:val="000000"/>
        </w:rPr>
        <w:t>išskyrus atvejus, kai tai neabejotinai būtina ir</w:t>
      </w:r>
      <w:r w:rsidRPr="00AE61CE">
        <w:rPr>
          <w:rFonts w:eastAsia="Times New Roman"/>
        </w:rPr>
        <w:t xml:space="preserve"> taip pataria gydytojas</w:t>
      </w:r>
      <w:r w:rsidR="007C4215" w:rsidRPr="00EB1858">
        <w:rPr>
          <w:rFonts w:eastAsia="mesNewRomanPSMT" w:cs="mesNewRomanPSMT"/>
          <w:color w:val="000000"/>
        </w:rPr>
        <w:t>.</w:t>
      </w:r>
    </w:p>
    <w:p w:rsidR="007C4215" w:rsidRPr="00EB1858" w:rsidRDefault="007C4215" w:rsidP="007C4215">
      <w:pPr>
        <w:autoSpaceDE w:val="0"/>
        <w:rPr>
          <w:rFonts w:eastAsia="mesNewRomanPSMT" w:cs="mesNewRomanPSMT"/>
          <w:color w:val="000000"/>
        </w:rPr>
      </w:pPr>
      <w:r w:rsidRPr="00EB1858">
        <w:rPr>
          <w:rFonts w:eastAsia="mesNewRomanPSMT" w:cs="mesNewRomanPSMT"/>
          <w:color w:val="000000"/>
        </w:rPr>
        <w:t>Trečio trimestro metu ibuprofeno vartoti negalima.</w:t>
      </w:r>
      <w:r w:rsidR="00437899">
        <w:rPr>
          <w:rFonts w:eastAsia="mesNewRomanPSMT" w:cs="mesNewRomanPSMT"/>
          <w:color w:val="000000"/>
        </w:rPr>
        <w:t xml:space="preserve"> </w:t>
      </w:r>
      <w:r w:rsidR="00437899" w:rsidRPr="00437899">
        <w:rPr>
          <w:rFonts w:eastAsia="Arial Unicode MS"/>
          <w:bCs/>
          <w:noProof/>
          <w:color w:val="000000"/>
        </w:rPr>
        <w:t>Šis vaistas gali sukelti vaisiaus inkstų ir širdies sutrikimų. Jis gali paveikti Jūsų ir Jūsų kūdikio polinkį kraujuoti ir dėl jo gimdymas gali būti vėlesnis arba ilgesnis, nei tikėtasi.</w:t>
      </w:r>
    </w:p>
    <w:p w:rsidR="00AE61CE" w:rsidRPr="003130A5" w:rsidRDefault="00AE61CE" w:rsidP="00AE61CE">
      <w:pPr>
        <w:tabs>
          <w:tab w:val="left" w:pos="567"/>
        </w:tabs>
        <w:rPr>
          <w:iCs/>
        </w:rPr>
      </w:pPr>
      <w:r w:rsidRPr="003130A5">
        <w:rPr>
          <w:iCs/>
        </w:rPr>
        <w:t xml:space="preserve">Nuo 20-osios nėštumo savaitės </w:t>
      </w:r>
      <w:r w:rsidRPr="003130A5">
        <w:rPr>
          <w:rFonts w:eastAsia="Times New Roman"/>
          <w:noProof/>
        </w:rPr>
        <w:t>Ibuprofen Inteli</w:t>
      </w:r>
      <w:r w:rsidRPr="003130A5">
        <w:rPr>
          <w:iCs/>
        </w:rPr>
        <w:t xml:space="preserve"> gali sukelti vaisiaus inkstų sutrikimų, jei šis vaistas vartojamas ilgiau nei kelias dienas, o dėl to gali sumažėti kūdikį supančio amniono skysčio kiekis (oligohidramnionas) arba susiaurėti kūdikio širdies kraujagyslė (arterinis latakas). Jei Jums reikalingas ilgesnis nei kelių dienų gydymas, gydytojas gali rekomenduoti papildomą stebėseną.</w:t>
      </w:r>
    </w:p>
    <w:p w:rsidR="007C4215" w:rsidRPr="00EB1858" w:rsidRDefault="007C4215" w:rsidP="007C4215">
      <w:pPr>
        <w:autoSpaceDE w:val="0"/>
        <w:rPr>
          <w:rFonts w:eastAsia="mesNewRomanPSMT" w:cs="mesNewRomanPSMT"/>
          <w:color w:val="000000"/>
        </w:rPr>
      </w:pPr>
    </w:p>
    <w:p w:rsidR="007C4215" w:rsidRPr="00EB1858" w:rsidRDefault="007C4215" w:rsidP="007C4215">
      <w:pPr>
        <w:rPr>
          <w:rFonts w:eastAsia="mesNewRomanPSMT" w:cs="mesNewRomanPSMT"/>
          <w:color w:val="000000"/>
        </w:rPr>
      </w:pPr>
      <w:r w:rsidRPr="00EB1858">
        <w:rPr>
          <w:rFonts w:eastAsia="mesNewRomanPSMT" w:cs="mesNewRomanPSMT"/>
          <w:color w:val="000000"/>
        </w:rPr>
        <w:t>Tik labai mažos ibuprofeno koncentracijos išsiskiria į motinos pieną, todėl nepanašu, kad paveiktų krūtimi maitinamą kūdikį. Jeigu žindote kūdikį, šio vaisto nerekomenduojama vartoti ilgą laiką.</w:t>
      </w:r>
    </w:p>
    <w:p w:rsidR="007C4215" w:rsidRPr="00EB1858" w:rsidRDefault="007C4215" w:rsidP="007C4215">
      <w:pPr>
        <w:rPr>
          <w:rFonts w:eastAsia="Times New Roman"/>
          <w:color w:val="000000"/>
        </w:rPr>
      </w:pPr>
    </w:p>
    <w:p w:rsidR="007C4215" w:rsidRPr="00EB1858" w:rsidRDefault="007C4215" w:rsidP="007C4215">
      <w:pPr>
        <w:rPr>
          <w:rFonts w:eastAsia="mesNewRomanPSMT" w:cs="mesNewRomanPSMT"/>
          <w:color w:val="000000"/>
        </w:rPr>
      </w:pPr>
      <w:r w:rsidRPr="00EB1858">
        <w:rPr>
          <w:rFonts w:eastAsia="mesNewRomanPSMT" w:cs="mesNewRomanPSMT"/>
          <w:color w:val="000000"/>
        </w:rPr>
        <w:t>Ibuprofenas priklauso vaistų grupei, galinčiai pakenkti moterų vaisingumui.</w:t>
      </w:r>
    </w:p>
    <w:p w:rsidR="007C4215" w:rsidRPr="00EB1858" w:rsidRDefault="007C4215" w:rsidP="007C4215">
      <w:pPr>
        <w:rPr>
          <w:rFonts w:eastAsia="Times New Roman"/>
          <w:noProof/>
        </w:rPr>
      </w:pPr>
    </w:p>
    <w:p w:rsidR="007C4215" w:rsidRPr="00EB1858" w:rsidRDefault="007C4215" w:rsidP="007C4215">
      <w:pPr>
        <w:spacing w:line="220" w:lineRule="exact"/>
        <w:rPr>
          <w:rFonts w:eastAsia="Times New Roman"/>
          <w:b/>
          <w:bCs/>
        </w:rPr>
      </w:pPr>
      <w:r w:rsidRPr="00EB1858">
        <w:rPr>
          <w:rFonts w:eastAsia="Times New Roman"/>
          <w:b/>
          <w:bCs/>
        </w:rPr>
        <w:t>Vairavimas ir mechanizmų valdymas</w:t>
      </w:r>
    </w:p>
    <w:p w:rsidR="007C4215" w:rsidRPr="00EB1858" w:rsidRDefault="007C4215" w:rsidP="007C4215">
      <w:pPr>
        <w:widowControl w:val="0"/>
        <w:tabs>
          <w:tab w:val="left" w:pos="567"/>
        </w:tabs>
        <w:rPr>
          <w:rFonts w:eastAsia="mesNewRomanPSMT" w:cs="mesNewRomanPSMT"/>
          <w:color w:val="000000"/>
        </w:rPr>
      </w:pPr>
      <w:r w:rsidRPr="00EB1858">
        <w:rPr>
          <w:rFonts w:eastAsia="Times New Roman"/>
        </w:rPr>
        <w:t>Vartojamas rekomenduojamomis dozėmis ir rekomenduojamą laikotarpį, gebėjimą vairuoti ir valdyti mechanizmus veikia silpnai.</w:t>
      </w:r>
    </w:p>
    <w:p w:rsidR="007C4215" w:rsidRPr="00EB1858" w:rsidRDefault="007C4215" w:rsidP="007C4215">
      <w:pPr>
        <w:spacing w:line="220" w:lineRule="exact"/>
        <w:rPr>
          <w:rFonts w:eastAsia="Times New Roman"/>
          <w:b/>
          <w:bCs/>
        </w:rPr>
      </w:pPr>
    </w:p>
    <w:p w:rsidR="007C4215" w:rsidRPr="00EB1858" w:rsidRDefault="007C4215" w:rsidP="007C4215">
      <w:pPr>
        <w:spacing w:line="220" w:lineRule="exact"/>
        <w:rPr>
          <w:rFonts w:eastAsia="Times New Roman"/>
          <w:b/>
          <w:bCs/>
        </w:rPr>
      </w:pPr>
      <w:r w:rsidRPr="00EB1858">
        <w:rPr>
          <w:rFonts w:eastAsia="Times New Roman"/>
          <w:b/>
          <w:bCs/>
        </w:rPr>
        <w:t>IBUPROFEN INTELI</w:t>
      </w:r>
      <w:r w:rsidRPr="00EB1858">
        <w:rPr>
          <w:rFonts w:eastAsia="Times New Roman"/>
          <w:b/>
          <w:bCs/>
          <w:i/>
          <w:iCs/>
        </w:rPr>
        <w:t xml:space="preserve"> </w:t>
      </w:r>
      <w:r w:rsidRPr="00EB1858">
        <w:rPr>
          <w:rFonts w:eastAsia="Times New Roman"/>
          <w:b/>
          <w:bCs/>
        </w:rPr>
        <w:t xml:space="preserve">sudėtyje yra glicerolio, </w:t>
      </w:r>
      <w:r w:rsidRPr="00EB1858">
        <w:rPr>
          <w:rFonts w:eastAsia="mesNewRomanPSMT" w:cs="mesNewRomanPSMT"/>
          <w:b/>
          <w:color w:val="000000"/>
        </w:rPr>
        <w:t>maltitolio</w:t>
      </w:r>
      <w:r w:rsidR="00392497">
        <w:rPr>
          <w:rFonts w:eastAsia="mesNewRomanPSMT" w:cs="mesNewRomanPSMT"/>
          <w:b/>
          <w:color w:val="000000"/>
        </w:rPr>
        <w:t xml:space="preserve">, </w:t>
      </w:r>
      <w:r w:rsidR="00392497">
        <w:rPr>
          <w:rFonts w:eastAsia="Times New Roman"/>
          <w:b/>
          <w:bCs/>
        </w:rPr>
        <w:t>natrio benzoato ir natrio</w:t>
      </w:r>
      <w:r w:rsidR="00156722">
        <w:rPr>
          <w:rFonts w:eastAsia="Times New Roman"/>
          <w:b/>
          <w:bCs/>
        </w:rPr>
        <w:t>.</w:t>
      </w:r>
    </w:p>
    <w:p w:rsidR="007C4215" w:rsidRPr="00EB1858" w:rsidRDefault="007C4215" w:rsidP="007C4215">
      <w:pPr>
        <w:rPr>
          <w:rFonts w:eastAsia="mesNewRomanPSMT" w:cs="mesNewRomanPSMT"/>
          <w:color w:val="000000"/>
        </w:rPr>
      </w:pPr>
      <w:r w:rsidRPr="00EB1858">
        <w:rPr>
          <w:rFonts w:eastAsia="mesNewRomanPSMT" w:cs="mesNewRomanPSMT"/>
          <w:color w:val="000000"/>
        </w:rPr>
        <w:t xml:space="preserve">Vaisto sudėtyje yra glicerolio. Gali sukelti galvos skausmą, </w:t>
      </w:r>
      <w:r w:rsidRPr="00EB1858">
        <w:rPr>
          <w:rFonts w:eastAsia="Times New Roman"/>
          <w:szCs w:val="24"/>
        </w:rPr>
        <w:t xml:space="preserve">skrandžio sutrikimų </w:t>
      </w:r>
      <w:r w:rsidRPr="00EB1858">
        <w:rPr>
          <w:rFonts w:eastAsia="mesNewRomanPSMT" w:cs="mesNewRomanPSMT"/>
          <w:color w:val="000000"/>
        </w:rPr>
        <w:t>ir viduriavimą.</w:t>
      </w:r>
    </w:p>
    <w:p w:rsidR="007C4215" w:rsidRPr="00EB1858" w:rsidRDefault="007C4215" w:rsidP="007C4215">
      <w:pPr>
        <w:rPr>
          <w:rFonts w:eastAsia="Times New Roman"/>
        </w:rPr>
      </w:pPr>
      <w:r w:rsidRPr="00EB1858">
        <w:rPr>
          <w:rFonts w:eastAsia="mesNewRomanPSMT" w:cs="mesNewRomanPSMT"/>
          <w:color w:val="000000"/>
        </w:rPr>
        <w:t xml:space="preserve">Vaisto sudėtyje taip pat yra skystojo maltitolio. </w:t>
      </w:r>
      <w:r w:rsidRPr="00EB1858">
        <w:rPr>
          <w:rFonts w:eastAsia="Times New Roman"/>
        </w:rPr>
        <w:t>Jeigu gydytojas Jums yra sakęs, kad netoleruojate kokių nors angliavandenių, kreipkitės į jį prieš pradėdami vartoti šį vaistą.</w:t>
      </w:r>
    </w:p>
    <w:p w:rsidR="00F90CE5" w:rsidRDefault="00444CB8" w:rsidP="00444CB8">
      <w:pPr>
        <w:suppressAutoHyphens/>
        <w:autoSpaceDE w:val="0"/>
        <w:rPr>
          <w:rFonts w:eastAsia="Times New Roman"/>
          <w:lang w:eastAsia="ar-SA"/>
        </w:rPr>
      </w:pPr>
      <w:r w:rsidRPr="00444CB8">
        <w:rPr>
          <w:rFonts w:eastAsia="Times New Roman"/>
          <w:lang w:eastAsia="ar-SA"/>
        </w:rPr>
        <w:t>Kiekvien</w:t>
      </w:r>
      <w:r w:rsidR="0043148D">
        <w:rPr>
          <w:rFonts w:eastAsia="Times New Roman"/>
          <w:lang w:eastAsia="ar-SA"/>
        </w:rPr>
        <w:t>oje</w:t>
      </w:r>
      <w:r w:rsidRPr="00444CB8">
        <w:rPr>
          <w:rFonts w:eastAsia="Times New Roman"/>
          <w:lang w:eastAsia="ar-SA"/>
        </w:rPr>
        <w:t xml:space="preserve"> šio vaisto</w:t>
      </w:r>
      <w:r>
        <w:rPr>
          <w:rFonts w:eastAsia="Times New Roman"/>
          <w:lang w:eastAsia="ar-SA"/>
        </w:rPr>
        <w:t xml:space="preserve"> </w:t>
      </w:r>
      <w:r w:rsidR="00E73449">
        <w:rPr>
          <w:rFonts w:eastAsia="Times New Roman"/>
          <w:lang w:eastAsia="ar-SA"/>
        </w:rPr>
        <w:t>5 ml</w:t>
      </w:r>
      <w:r w:rsidR="0043148D">
        <w:rPr>
          <w:rFonts w:eastAsia="Times New Roman"/>
          <w:lang w:eastAsia="ar-SA"/>
        </w:rPr>
        <w:t xml:space="preserve"> dozėje </w:t>
      </w:r>
      <w:r w:rsidRPr="00444CB8">
        <w:rPr>
          <w:rFonts w:eastAsia="Times New Roman"/>
          <w:lang w:eastAsia="ar-SA"/>
        </w:rPr>
        <w:t xml:space="preserve">yra </w:t>
      </w:r>
      <w:r w:rsidR="00BA3647">
        <w:rPr>
          <w:rFonts w:eastAsia="Times New Roman"/>
          <w:lang w:eastAsia="ar-SA"/>
        </w:rPr>
        <w:t>1</w:t>
      </w:r>
      <w:r w:rsidR="00C33FBF">
        <w:rPr>
          <w:rFonts w:eastAsia="Times New Roman"/>
          <w:lang w:eastAsia="ar-SA"/>
        </w:rPr>
        <w:t>0</w:t>
      </w:r>
      <w:r w:rsidR="00533493">
        <w:rPr>
          <w:rFonts w:eastAsia="Times New Roman"/>
          <w:lang w:eastAsia="ar-SA"/>
        </w:rPr>
        <w:t> </w:t>
      </w:r>
      <w:r w:rsidRPr="00444CB8">
        <w:rPr>
          <w:rFonts w:eastAsia="Times New Roman"/>
          <w:lang w:eastAsia="ar-SA"/>
        </w:rPr>
        <w:t>mg</w:t>
      </w:r>
      <w:r>
        <w:rPr>
          <w:rFonts w:eastAsia="Times New Roman"/>
          <w:lang w:eastAsia="ar-SA"/>
        </w:rPr>
        <w:t xml:space="preserve"> </w:t>
      </w:r>
      <w:r w:rsidR="00416365">
        <w:rPr>
          <w:rFonts w:eastAsia="Times New Roman"/>
          <w:lang w:eastAsia="ar-SA"/>
        </w:rPr>
        <w:t>natr</w:t>
      </w:r>
      <w:r w:rsidR="00812EFE">
        <w:rPr>
          <w:rFonts w:eastAsia="Times New Roman"/>
          <w:lang w:eastAsia="ar-SA"/>
        </w:rPr>
        <w:t>i</w:t>
      </w:r>
      <w:r w:rsidR="00416365">
        <w:rPr>
          <w:rFonts w:eastAsia="Times New Roman"/>
          <w:lang w:eastAsia="ar-SA"/>
        </w:rPr>
        <w:t>o</w:t>
      </w:r>
      <w:r w:rsidR="00812EFE">
        <w:rPr>
          <w:rFonts w:eastAsia="Times New Roman"/>
          <w:lang w:eastAsia="ar-SA"/>
        </w:rPr>
        <w:t xml:space="preserve"> </w:t>
      </w:r>
      <w:r w:rsidRPr="00444CB8">
        <w:rPr>
          <w:rFonts w:eastAsia="Times New Roman"/>
          <w:lang w:eastAsia="ar-SA"/>
        </w:rPr>
        <w:t>benzoato druskos, tai</w:t>
      </w:r>
      <w:r>
        <w:rPr>
          <w:rFonts w:eastAsia="Times New Roman"/>
          <w:lang w:eastAsia="ar-SA"/>
        </w:rPr>
        <w:t xml:space="preserve"> </w:t>
      </w:r>
      <w:r w:rsidRPr="00444CB8">
        <w:rPr>
          <w:rFonts w:eastAsia="Times New Roman"/>
          <w:lang w:eastAsia="ar-SA"/>
        </w:rPr>
        <w:t xml:space="preserve">atitinka </w:t>
      </w:r>
      <w:r w:rsidR="000B6022">
        <w:rPr>
          <w:rFonts w:eastAsia="Times New Roman"/>
          <w:lang w:eastAsia="ar-SA"/>
        </w:rPr>
        <w:t>2</w:t>
      </w:r>
      <w:r w:rsidR="0043148D">
        <w:rPr>
          <w:rFonts w:eastAsia="Times New Roman"/>
          <w:lang w:eastAsia="ar-SA"/>
        </w:rPr>
        <w:t> </w:t>
      </w:r>
      <w:r w:rsidRPr="00444CB8">
        <w:rPr>
          <w:rFonts w:eastAsia="Times New Roman"/>
          <w:lang w:eastAsia="ar-SA"/>
        </w:rPr>
        <w:t>mg/</w:t>
      </w:r>
      <w:r w:rsidR="0043148D">
        <w:rPr>
          <w:rFonts w:eastAsia="Times New Roman"/>
          <w:lang w:eastAsia="ar-SA"/>
        </w:rPr>
        <w:t>ml</w:t>
      </w:r>
      <w:r w:rsidRPr="00444CB8">
        <w:rPr>
          <w:rFonts w:eastAsia="Times New Roman"/>
          <w:lang w:eastAsia="ar-SA"/>
        </w:rPr>
        <w:t>.</w:t>
      </w:r>
    </w:p>
    <w:p w:rsidR="00F90CE5" w:rsidRPr="00FA6F6A" w:rsidRDefault="00F90CE5" w:rsidP="00F90CE5">
      <w:pPr>
        <w:suppressAutoHyphens/>
        <w:autoSpaceDE w:val="0"/>
        <w:rPr>
          <w:rFonts w:eastAsia="Times New Roman"/>
          <w:lang w:eastAsia="ar-SA"/>
        </w:rPr>
      </w:pPr>
      <w:r w:rsidRPr="00FA6F6A">
        <w:rPr>
          <w:rFonts w:eastAsia="Times New Roman"/>
          <w:lang w:eastAsia="ar-SA"/>
        </w:rPr>
        <w:t xml:space="preserve">Šio vaisto </w:t>
      </w:r>
      <w:r w:rsidR="0043148D">
        <w:rPr>
          <w:rFonts w:eastAsia="Times New Roman"/>
          <w:lang w:eastAsia="ar-SA"/>
        </w:rPr>
        <w:t>5 ml</w:t>
      </w:r>
      <w:r w:rsidRPr="00FA6F6A">
        <w:rPr>
          <w:rFonts w:eastAsia="Times New Roman"/>
          <w:lang w:eastAsia="ar-SA"/>
        </w:rPr>
        <w:t xml:space="preserve"> yra mažiau kaip 1</w:t>
      </w:r>
      <w:r w:rsidR="00533493">
        <w:rPr>
          <w:rFonts w:eastAsia="Times New Roman"/>
          <w:lang w:eastAsia="ar-SA"/>
        </w:rPr>
        <w:t> </w:t>
      </w:r>
      <w:r w:rsidRPr="00FA6F6A">
        <w:rPr>
          <w:rFonts w:eastAsia="Times New Roman"/>
          <w:lang w:eastAsia="ar-SA"/>
        </w:rPr>
        <w:t>mmol (23</w:t>
      </w:r>
      <w:r w:rsidR="0043148D">
        <w:rPr>
          <w:rFonts w:eastAsia="Times New Roman"/>
          <w:lang w:eastAsia="ar-SA"/>
        </w:rPr>
        <w:t> </w:t>
      </w:r>
      <w:r w:rsidRPr="00FA6F6A">
        <w:rPr>
          <w:rFonts w:eastAsia="Times New Roman"/>
          <w:lang w:eastAsia="ar-SA"/>
        </w:rPr>
        <w:t>mg) natrio, t.</w:t>
      </w:r>
      <w:r w:rsidR="001E118B">
        <w:rPr>
          <w:rFonts w:eastAsia="Times New Roman"/>
          <w:lang w:eastAsia="ar-SA"/>
        </w:rPr>
        <w:t xml:space="preserve"> </w:t>
      </w:r>
      <w:r w:rsidRPr="00FA6F6A">
        <w:rPr>
          <w:rFonts w:eastAsia="Times New Roman"/>
          <w:lang w:eastAsia="ar-SA"/>
        </w:rPr>
        <w:t>y. jis beveik neturi reikšmės.</w:t>
      </w:r>
    </w:p>
    <w:p w:rsidR="00F90CE5" w:rsidRDefault="00F90CE5" w:rsidP="00F90CE5">
      <w:pPr>
        <w:suppressAutoHyphens/>
        <w:autoSpaceDE w:val="0"/>
        <w:rPr>
          <w:rFonts w:eastAsia="Times New Roman"/>
          <w:lang w:eastAsia="ar-SA"/>
        </w:rPr>
      </w:pPr>
    </w:p>
    <w:p w:rsidR="00F90CE5" w:rsidRPr="00EB1858" w:rsidRDefault="00F90CE5" w:rsidP="00F90CE5">
      <w:pPr>
        <w:suppressAutoHyphens/>
        <w:autoSpaceDE w:val="0"/>
        <w:rPr>
          <w:rFonts w:eastAsia="Times New Roman"/>
          <w:lang w:eastAsia="ar-SA"/>
        </w:rPr>
      </w:pPr>
    </w:p>
    <w:p w:rsidR="007C4215" w:rsidRPr="00EB1858" w:rsidRDefault="007C4215" w:rsidP="007C4215">
      <w:pPr>
        <w:keepNext/>
        <w:numPr>
          <w:ilvl w:val="0"/>
          <w:numId w:val="8"/>
        </w:numPr>
        <w:tabs>
          <w:tab w:val="left" w:pos="567"/>
        </w:tabs>
        <w:suppressAutoHyphens/>
        <w:ind w:hanging="720"/>
        <w:outlineLvl w:val="1"/>
        <w:rPr>
          <w:rFonts w:eastAsia="Times New Roman"/>
          <w:b/>
          <w:i/>
          <w:iCs/>
        </w:rPr>
      </w:pPr>
      <w:r w:rsidRPr="00EB1858">
        <w:rPr>
          <w:rFonts w:eastAsia="Times New Roman"/>
          <w:b/>
        </w:rPr>
        <w:t>Kaip vartoti</w:t>
      </w:r>
      <w:r w:rsidRPr="00EB1858">
        <w:rPr>
          <w:rFonts w:eastAsia="Times New Roman"/>
          <w:b/>
          <w:i/>
          <w:iCs/>
        </w:rPr>
        <w:t xml:space="preserve"> </w:t>
      </w:r>
      <w:r w:rsidRPr="00EB1858">
        <w:rPr>
          <w:rFonts w:eastAsia="Times New Roman"/>
          <w:b/>
        </w:rPr>
        <w:t>IBUPROFEN INTELI</w:t>
      </w:r>
    </w:p>
    <w:p w:rsidR="007C4215" w:rsidRPr="00EB1858" w:rsidRDefault="007C4215" w:rsidP="007C4215">
      <w:pPr>
        <w:rPr>
          <w:rFonts w:eastAsia="Times New Roman"/>
          <w:szCs w:val="24"/>
        </w:rPr>
      </w:pPr>
    </w:p>
    <w:p w:rsidR="007C4215" w:rsidRDefault="007C4215" w:rsidP="007C4215">
      <w:pPr>
        <w:rPr>
          <w:rFonts w:eastAsia="Times New Roman"/>
          <w:noProof/>
        </w:rPr>
      </w:pPr>
      <w:r w:rsidRPr="00EB1858">
        <w:rPr>
          <w:rFonts w:eastAsia="Times New Roman"/>
          <w:noProof/>
        </w:rPr>
        <w:t>Visada vartokite šį vaistą tiksliai</w:t>
      </w:r>
      <w:r w:rsidR="00CB1BA1">
        <w:rPr>
          <w:rFonts w:eastAsia="Times New Roman"/>
          <w:noProof/>
        </w:rPr>
        <w:t>,</w:t>
      </w:r>
      <w:r w:rsidRPr="00EB1858">
        <w:rPr>
          <w:rFonts w:eastAsia="Times New Roman"/>
          <w:noProof/>
        </w:rPr>
        <w:t xml:space="preserve"> kaip nurodė gydytojas. Jeigu abejojate, kreipkitės į gydytoją arba vaistininką.</w:t>
      </w:r>
    </w:p>
    <w:p w:rsidR="005447F0" w:rsidRDefault="005447F0" w:rsidP="007C4215">
      <w:pPr>
        <w:rPr>
          <w:rFonts w:eastAsia="Times New Roman"/>
          <w:noProof/>
        </w:rPr>
      </w:pPr>
    </w:p>
    <w:p w:rsidR="005447F0" w:rsidRDefault="005447F0" w:rsidP="005447F0">
      <w:pPr>
        <w:rPr>
          <w:rFonts w:eastAsia="Times New Roman"/>
          <w:noProof/>
        </w:rPr>
      </w:pPr>
      <w:r w:rsidRPr="005B7132">
        <w:rPr>
          <w:rFonts w:eastAsia="Times New Roman"/>
          <w:noProof/>
        </w:rPr>
        <w:t>Reikia vartoti mažiausią veiksmingą dozę ir ją vartoti kuo trumpiau, kiek tai būtina simptomams</w:t>
      </w:r>
      <w:r>
        <w:rPr>
          <w:rFonts w:eastAsia="Times New Roman"/>
          <w:noProof/>
        </w:rPr>
        <w:t xml:space="preserve"> </w:t>
      </w:r>
      <w:r w:rsidRPr="005B7132">
        <w:rPr>
          <w:rFonts w:eastAsia="Times New Roman"/>
          <w:noProof/>
        </w:rPr>
        <w:t>palengvinti. Jeigu sergate infekcine liga ir Jums pasireiškiantys simptomai (pvz., karščiavimas ir</w:t>
      </w:r>
      <w:r>
        <w:rPr>
          <w:rFonts w:eastAsia="Times New Roman"/>
          <w:noProof/>
        </w:rPr>
        <w:t xml:space="preserve"> </w:t>
      </w:r>
      <w:r w:rsidRPr="005B7132">
        <w:rPr>
          <w:rFonts w:eastAsia="Times New Roman"/>
          <w:noProof/>
        </w:rPr>
        <w:t>skausmas) neišnyksta arba sunkėja, nedelsdami pasitarkite su gydytoju (žr. 2</w:t>
      </w:r>
      <w:r w:rsidR="001E118B">
        <w:rPr>
          <w:rFonts w:eastAsia="Times New Roman"/>
          <w:noProof/>
        </w:rPr>
        <w:t> </w:t>
      </w:r>
      <w:r w:rsidRPr="005B7132">
        <w:rPr>
          <w:rFonts w:eastAsia="Times New Roman"/>
          <w:noProof/>
        </w:rPr>
        <w:t>skyrių).</w:t>
      </w:r>
    </w:p>
    <w:p w:rsidR="007C4215" w:rsidRPr="00EB1858" w:rsidRDefault="007C4215" w:rsidP="007C4215">
      <w:pPr>
        <w:rPr>
          <w:rFonts w:eastAsia="Times New Roman"/>
          <w:noProof/>
        </w:rPr>
      </w:pPr>
    </w:p>
    <w:p w:rsidR="007C4215" w:rsidRPr="00EB1858" w:rsidRDefault="007C4215" w:rsidP="007C4215">
      <w:pPr>
        <w:rPr>
          <w:rFonts w:eastAsia="Times New Roman"/>
          <w:noProof/>
        </w:rPr>
      </w:pPr>
      <w:r w:rsidRPr="00EB1858">
        <w:rPr>
          <w:rFonts w:eastAsia="Times New Roman"/>
          <w:noProof/>
        </w:rPr>
        <w:t>Jūsų gydytojas nurodys Jums ibuprofeno geriamosios suspensijos vartojimo trukmę.</w:t>
      </w:r>
    </w:p>
    <w:p w:rsidR="007C4215" w:rsidRPr="00EB1858" w:rsidRDefault="007C4215" w:rsidP="007C4215">
      <w:pPr>
        <w:autoSpaceDE w:val="0"/>
        <w:rPr>
          <w:rFonts w:eastAsia="mesNewRomanPSMT" w:cs="mesNewRomanPSMT"/>
          <w:color w:val="000000"/>
        </w:rPr>
      </w:pPr>
      <w:r w:rsidRPr="00EB1858">
        <w:rPr>
          <w:rFonts w:eastAsia="mesNewRomanPSMT" w:cs="mesNewRomanPSMT"/>
          <w:color w:val="000000"/>
        </w:rPr>
        <w:t>Gydymo nutraukti anksčiau negalima, tik gydytojas gali duoti tikslius nurodymus kada tai padaryti.</w:t>
      </w:r>
    </w:p>
    <w:p w:rsidR="007C4215" w:rsidRPr="00EB1858" w:rsidRDefault="007C4215" w:rsidP="007C4215">
      <w:pPr>
        <w:autoSpaceDE w:val="0"/>
        <w:rPr>
          <w:rFonts w:eastAsia="mesNewRomanPSMT" w:cs="mesNewRomanPSMT"/>
          <w:color w:val="000000"/>
        </w:rPr>
      </w:pPr>
    </w:p>
    <w:p w:rsidR="007C4215" w:rsidRPr="00EB1858" w:rsidRDefault="007C4215" w:rsidP="007C4215">
      <w:pPr>
        <w:autoSpaceDE w:val="0"/>
        <w:rPr>
          <w:rFonts w:eastAsia="mesNewRomanPSMT" w:cs="mesNewRomanPSMT"/>
          <w:color w:val="000000"/>
        </w:rPr>
      </w:pPr>
      <w:r w:rsidRPr="00EB1858">
        <w:rPr>
          <w:rFonts w:eastAsia="mesNewRomanPSMT" w:cs="mesNewRomanPSMT"/>
          <w:color w:val="000000"/>
        </w:rPr>
        <w:t>Šis vaistas vartojamas per burną. Prieš vartojimą suplakti.</w:t>
      </w:r>
    </w:p>
    <w:p w:rsidR="007C4215" w:rsidRPr="00EB1858" w:rsidRDefault="007C4215" w:rsidP="007C4215">
      <w:pPr>
        <w:autoSpaceDE w:val="0"/>
        <w:rPr>
          <w:rFonts w:eastAsia="mesNewRomanPSMT"/>
        </w:rPr>
      </w:pPr>
      <w:r w:rsidRPr="00EB1858">
        <w:rPr>
          <w:rFonts w:eastAsia="mesNewRomanPSMT"/>
        </w:rPr>
        <w:t>Kad būtų galima tiksliai dozuoti, dėžutėje yra 5 ml padalomis sugraduotas geriamasis švirkštas.</w:t>
      </w:r>
    </w:p>
    <w:p w:rsidR="007C4215" w:rsidRPr="00EB1858" w:rsidRDefault="007C4215" w:rsidP="007C4215">
      <w:pPr>
        <w:autoSpaceDE w:val="0"/>
        <w:rPr>
          <w:rFonts w:eastAsia="mesNewRomanPSMT" w:cs="mesNewRomanPSMT"/>
          <w:color w:val="000000"/>
        </w:rPr>
      </w:pPr>
      <w:r w:rsidRPr="00EB1858">
        <w:rPr>
          <w:rFonts w:eastAsia="mesNewRomanPSMT" w:cs="mesNewRomanPSMT"/>
          <w:color w:val="000000"/>
        </w:rPr>
        <w:lastRenderedPageBreak/>
        <w:t>Jeigu Jūsų skrandis jautrus, vartokite šį vaistą su maistu.</w:t>
      </w:r>
    </w:p>
    <w:p w:rsidR="007C4215" w:rsidRPr="00EB1858" w:rsidRDefault="007C4215" w:rsidP="007C4215">
      <w:pPr>
        <w:autoSpaceDE w:val="0"/>
        <w:rPr>
          <w:rFonts w:eastAsia="Times New Roman"/>
        </w:rPr>
      </w:pPr>
    </w:p>
    <w:p w:rsidR="007C4215" w:rsidRPr="00EB1858" w:rsidRDefault="007C4215" w:rsidP="007C4215">
      <w:pPr>
        <w:rPr>
          <w:rFonts w:eastAsia="mesNewRomanPSMT" w:cs="mesNewRomanPSMT"/>
          <w:color w:val="000000"/>
        </w:rPr>
      </w:pPr>
      <w:r w:rsidRPr="00EB1858">
        <w:rPr>
          <w:rFonts w:eastAsia="mesNewRomanPSMT" w:cs="mesNewRomanPSMT"/>
          <w:b/>
          <w:color w:val="000000"/>
        </w:rPr>
        <w:t>Vartojimas vaikams</w:t>
      </w:r>
    </w:p>
    <w:p w:rsidR="007C4215" w:rsidRPr="00EB1858" w:rsidRDefault="007C4215" w:rsidP="007C4215">
      <w:pPr>
        <w:rPr>
          <w:rFonts w:eastAsia="mesNewRomanPSMT" w:cs="mesNewRomanPSMT"/>
          <w:color w:val="000000"/>
        </w:rPr>
      </w:pPr>
      <w:r w:rsidRPr="00EB1858">
        <w:rPr>
          <w:rFonts w:eastAsia="mesNewRomanPSMT" w:cs="mesNewRomanPSMT"/>
          <w:color w:val="000000"/>
        </w:rPr>
        <w:t xml:space="preserve">Vaikams </w:t>
      </w:r>
      <w:r w:rsidR="00E64996">
        <w:rPr>
          <w:rFonts w:eastAsia="mesNewRomanPSMT" w:cs="mesNewRomanPSMT"/>
          <w:color w:val="000000"/>
        </w:rPr>
        <w:t xml:space="preserve">ir paaugliams </w:t>
      </w:r>
      <w:r w:rsidRPr="00EB1858">
        <w:rPr>
          <w:rFonts w:eastAsia="mesNewRomanPSMT" w:cs="mesNewRomanPSMT"/>
          <w:color w:val="000000"/>
        </w:rPr>
        <w:t>nuo 6</w:t>
      </w:r>
      <w:r w:rsidR="00951C58">
        <w:rPr>
          <w:rFonts w:eastAsia="mesNewRomanPSMT" w:cs="mesNewRomanPSMT"/>
          <w:color w:val="000000"/>
        </w:rPr>
        <w:t> </w:t>
      </w:r>
      <w:r w:rsidRPr="00EB1858">
        <w:rPr>
          <w:rFonts w:eastAsia="mesNewRomanPSMT" w:cs="mesNewRomanPSMT"/>
          <w:color w:val="000000"/>
        </w:rPr>
        <w:t>mėnesių iki 12</w:t>
      </w:r>
      <w:r w:rsidR="00951C58">
        <w:rPr>
          <w:rFonts w:eastAsia="mesNewRomanPSMT" w:cs="mesNewRomanPSMT"/>
          <w:color w:val="000000"/>
        </w:rPr>
        <w:t> </w:t>
      </w:r>
      <w:r w:rsidRPr="00EB1858">
        <w:rPr>
          <w:rFonts w:eastAsia="mesNewRomanPSMT" w:cs="mesNewRomanPSMT"/>
          <w:color w:val="000000"/>
        </w:rPr>
        <w:t>metų amžiaus įprasta paros dozė yra 20</w:t>
      </w:r>
      <w:r w:rsidR="00CB1BA1">
        <w:rPr>
          <w:rFonts w:eastAsia="mesNewRomanPSMT" w:cs="mesNewRomanPSMT"/>
          <w:color w:val="000000"/>
        </w:rPr>
        <w:t>–</w:t>
      </w:r>
      <w:r w:rsidRPr="00EB1858">
        <w:rPr>
          <w:rFonts w:eastAsia="mesNewRomanPSMT" w:cs="mesNewRomanPSMT"/>
          <w:color w:val="000000"/>
        </w:rPr>
        <w:t>30 mg/kg kūno svorio, dozę reikia suvartoti per 3</w:t>
      </w:r>
      <w:r w:rsidR="00CB1BA1">
        <w:rPr>
          <w:rFonts w:eastAsia="mesNewRomanPSMT" w:cs="mesNewRomanPSMT"/>
          <w:color w:val="000000"/>
        </w:rPr>
        <w:t>–</w:t>
      </w:r>
      <w:r w:rsidRPr="00EB1858">
        <w:rPr>
          <w:rFonts w:eastAsia="mesNewRomanPSMT" w:cs="mesNewRomanPSMT"/>
          <w:color w:val="000000"/>
        </w:rPr>
        <w:t>4</w:t>
      </w:r>
      <w:r w:rsidR="00CB1BA1">
        <w:rPr>
          <w:rFonts w:eastAsia="mesNewRomanPSMT" w:cs="mesNewRomanPSMT"/>
          <w:color w:val="000000"/>
        </w:rPr>
        <w:t> </w:t>
      </w:r>
      <w:r w:rsidRPr="00EB1858">
        <w:rPr>
          <w:rFonts w:eastAsia="mesNewRomanPSMT" w:cs="mesNewRomanPSMT"/>
          <w:color w:val="000000"/>
        </w:rPr>
        <w:t xml:space="preserve">kartus (žr. lentelę). Intervalas tarp dozių priklauso nuo paciento klinikinių simptomų eigos, </w:t>
      </w:r>
      <w:r w:rsidRPr="00EB1858">
        <w:rPr>
          <w:rFonts w:eastAsia="mesNewRomanPSMT"/>
        </w:rPr>
        <w:t>tačiau tarp dozių reikia išlaikyti mažiausiai 4</w:t>
      </w:r>
      <w:r w:rsidR="00951C58">
        <w:rPr>
          <w:rFonts w:eastAsia="mesNewRomanPSMT"/>
        </w:rPr>
        <w:t> </w:t>
      </w:r>
      <w:r w:rsidRPr="00EB1858">
        <w:rPr>
          <w:rFonts w:eastAsia="mesNewRomanPSMT"/>
        </w:rPr>
        <w:t>valandų laiko tarpą</w:t>
      </w:r>
      <w:r w:rsidRPr="00EB1858">
        <w:rPr>
          <w:rFonts w:eastAsia="mesNewRomanPSMT" w:cs="mesNewRomanPSMT"/>
          <w:color w:val="000000"/>
        </w:rPr>
        <w:t>.</w:t>
      </w:r>
    </w:p>
    <w:p w:rsidR="007C4215" w:rsidRPr="00EB1858" w:rsidRDefault="007C4215" w:rsidP="007C4215">
      <w:pPr>
        <w:rPr>
          <w:rFonts w:eastAsia="Times New Roman"/>
          <w:noProof/>
        </w:rPr>
      </w:pPr>
    </w:p>
    <w:tbl>
      <w:tblPr>
        <w:tblW w:w="0" w:type="auto"/>
        <w:tblInd w:w="23" w:type="dxa"/>
        <w:tblLayout w:type="fixed"/>
        <w:tblCellMar>
          <w:top w:w="55" w:type="dxa"/>
          <w:left w:w="55" w:type="dxa"/>
          <w:bottom w:w="55" w:type="dxa"/>
          <w:right w:w="55" w:type="dxa"/>
        </w:tblCellMar>
        <w:tblLook w:val="0000" w:firstRow="0" w:lastRow="0" w:firstColumn="0" w:lastColumn="0" w:noHBand="0" w:noVBand="0"/>
      </w:tblPr>
      <w:tblGrid>
        <w:gridCol w:w="3135"/>
        <w:gridCol w:w="1995"/>
        <w:gridCol w:w="4567"/>
      </w:tblGrid>
      <w:tr w:rsidR="007C4215" w:rsidRPr="00EB1858" w:rsidTr="00BB1262">
        <w:trPr>
          <w:tblHeader/>
        </w:trPr>
        <w:tc>
          <w:tcPr>
            <w:tcW w:w="3135" w:type="dxa"/>
            <w:tcBorders>
              <w:top w:val="single" w:sz="1" w:space="0" w:color="000000"/>
              <w:left w:val="single" w:sz="1" w:space="0" w:color="000000"/>
              <w:bottom w:val="single" w:sz="1" w:space="0" w:color="000000"/>
            </w:tcBorders>
            <w:shd w:val="clear" w:color="auto" w:fill="auto"/>
          </w:tcPr>
          <w:p w:rsidR="007C4215" w:rsidRPr="00EB1858" w:rsidRDefault="007C4215" w:rsidP="00B2494F">
            <w:pPr>
              <w:keepNext/>
              <w:suppressLineNumbers/>
              <w:suppressAutoHyphens/>
              <w:snapToGrid w:val="0"/>
              <w:rPr>
                <w:rFonts w:eastAsia="Times New Roman"/>
                <w:b/>
                <w:bCs/>
                <w:lang w:eastAsia="ar-SA"/>
              </w:rPr>
            </w:pPr>
            <w:r w:rsidRPr="00EB1858">
              <w:rPr>
                <w:rFonts w:eastAsia="Times New Roman"/>
                <w:b/>
                <w:bCs/>
                <w:lang w:eastAsia="ar-SA"/>
              </w:rPr>
              <w:t>Amžius</w:t>
            </w:r>
          </w:p>
        </w:tc>
        <w:tc>
          <w:tcPr>
            <w:tcW w:w="1995" w:type="dxa"/>
            <w:tcBorders>
              <w:top w:val="single" w:sz="1" w:space="0" w:color="000000"/>
              <w:left w:val="single" w:sz="1" w:space="0" w:color="000000"/>
              <w:bottom w:val="single" w:sz="1" w:space="0" w:color="000000"/>
            </w:tcBorders>
            <w:shd w:val="clear" w:color="auto" w:fill="auto"/>
          </w:tcPr>
          <w:p w:rsidR="007C4215" w:rsidRPr="00EB1858" w:rsidRDefault="007C4215" w:rsidP="00B2494F">
            <w:pPr>
              <w:keepNext/>
              <w:suppressLineNumbers/>
              <w:suppressAutoHyphens/>
              <w:snapToGrid w:val="0"/>
              <w:rPr>
                <w:rFonts w:eastAsia="Times New Roman"/>
                <w:b/>
                <w:bCs/>
                <w:lang w:eastAsia="ar-SA"/>
              </w:rPr>
            </w:pPr>
            <w:r w:rsidRPr="00EB1858">
              <w:rPr>
                <w:rFonts w:eastAsia="Times New Roman"/>
                <w:b/>
                <w:bCs/>
                <w:lang w:eastAsia="ar-SA"/>
              </w:rPr>
              <w:t>Kūno svoris</w:t>
            </w:r>
          </w:p>
        </w:tc>
        <w:tc>
          <w:tcPr>
            <w:tcW w:w="4567" w:type="dxa"/>
            <w:tcBorders>
              <w:top w:val="single" w:sz="1" w:space="0" w:color="000000"/>
              <w:left w:val="single" w:sz="1" w:space="0" w:color="000000"/>
              <w:bottom w:val="single" w:sz="1" w:space="0" w:color="000000"/>
              <w:right w:val="single" w:sz="1" w:space="0" w:color="000000"/>
            </w:tcBorders>
            <w:shd w:val="clear" w:color="auto" w:fill="auto"/>
          </w:tcPr>
          <w:p w:rsidR="007C4215" w:rsidRPr="00EB1858" w:rsidRDefault="007C4215" w:rsidP="00B2494F">
            <w:pPr>
              <w:keepNext/>
              <w:suppressLineNumbers/>
              <w:suppressAutoHyphens/>
              <w:snapToGrid w:val="0"/>
              <w:rPr>
                <w:rFonts w:eastAsia="Times New Roman"/>
                <w:b/>
                <w:bCs/>
                <w:lang w:eastAsia="ar-SA"/>
              </w:rPr>
            </w:pPr>
            <w:r w:rsidRPr="00EB1858">
              <w:rPr>
                <w:rFonts w:eastAsia="Times New Roman"/>
                <w:b/>
                <w:bCs/>
                <w:lang w:eastAsia="ar-SA"/>
              </w:rPr>
              <w:t>Dozavimas</w:t>
            </w:r>
          </w:p>
        </w:tc>
      </w:tr>
      <w:tr w:rsidR="007C4215" w:rsidRPr="00EB1858" w:rsidTr="00BB1262">
        <w:tc>
          <w:tcPr>
            <w:tcW w:w="3135" w:type="dxa"/>
            <w:tcBorders>
              <w:left w:val="single" w:sz="1" w:space="0" w:color="000000"/>
              <w:bottom w:val="single" w:sz="1" w:space="0" w:color="000000"/>
            </w:tcBorders>
            <w:shd w:val="clear" w:color="auto" w:fill="auto"/>
          </w:tcPr>
          <w:p w:rsidR="007C4215" w:rsidRPr="00EB1858" w:rsidRDefault="007C4215" w:rsidP="00D46EF2">
            <w:pPr>
              <w:suppressLineNumbers/>
              <w:suppressAutoHyphens/>
              <w:snapToGrid w:val="0"/>
              <w:rPr>
                <w:rFonts w:eastAsia="Times New Roman"/>
                <w:color w:val="000000"/>
                <w:lang w:eastAsia="ar-SA"/>
              </w:rPr>
            </w:pPr>
            <w:r w:rsidRPr="00EB1858">
              <w:rPr>
                <w:rFonts w:eastAsia="Times New Roman"/>
                <w:color w:val="000000"/>
                <w:lang w:eastAsia="ar-SA"/>
              </w:rPr>
              <w:t>Vaikams nuo 6 iki 12</w:t>
            </w:r>
            <w:r w:rsidR="00951C58">
              <w:rPr>
                <w:rFonts w:eastAsia="Times New Roman"/>
                <w:color w:val="000000"/>
                <w:lang w:eastAsia="ar-SA"/>
              </w:rPr>
              <w:t> </w:t>
            </w:r>
            <w:r w:rsidRPr="00EB1858">
              <w:rPr>
                <w:rFonts w:eastAsia="Times New Roman"/>
                <w:color w:val="000000"/>
                <w:lang w:eastAsia="ar-SA"/>
              </w:rPr>
              <w:t>mėnesių</w:t>
            </w:r>
          </w:p>
        </w:tc>
        <w:tc>
          <w:tcPr>
            <w:tcW w:w="1995" w:type="dxa"/>
            <w:tcBorders>
              <w:left w:val="single" w:sz="1" w:space="0" w:color="000000"/>
              <w:bottom w:val="single" w:sz="1" w:space="0" w:color="000000"/>
            </w:tcBorders>
            <w:shd w:val="clear" w:color="auto" w:fill="auto"/>
          </w:tcPr>
          <w:p w:rsidR="007C4215" w:rsidRPr="00EB1858" w:rsidRDefault="007C4215" w:rsidP="00D46EF2">
            <w:pPr>
              <w:snapToGrid w:val="0"/>
              <w:rPr>
                <w:rFonts w:eastAsia="mesNewRomanPSMT" w:cs="mesNewRomanPSMT"/>
                <w:color w:val="000000"/>
              </w:rPr>
            </w:pPr>
            <w:r w:rsidRPr="00EB1858">
              <w:rPr>
                <w:rFonts w:eastAsia="mesNewRomanPSMT" w:cs="mesNewRomanPSMT"/>
                <w:color w:val="000000"/>
              </w:rPr>
              <w:t>Apytiksliai 7,7</w:t>
            </w:r>
            <w:r w:rsidR="00CB1BA1">
              <w:rPr>
                <w:rFonts w:eastAsia="mesNewRomanPSMT" w:cs="mesNewRomanPSMT"/>
                <w:color w:val="000000"/>
              </w:rPr>
              <w:t>–</w:t>
            </w:r>
            <w:r w:rsidRPr="00EB1858">
              <w:rPr>
                <w:rFonts w:eastAsia="mesNewRomanPSMT" w:cs="mesNewRomanPSMT"/>
                <w:color w:val="000000"/>
              </w:rPr>
              <w:t>9 kg</w:t>
            </w:r>
          </w:p>
        </w:tc>
        <w:tc>
          <w:tcPr>
            <w:tcW w:w="4567" w:type="dxa"/>
            <w:tcBorders>
              <w:left w:val="single" w:sz="1" w:space="0" w:color="000000"/>
              <w:bottom w:val="single" w:sz="1" w:space="0" w:color="000000"/>
              <w:right w:val="single" w:sz="1" w:space="0" w:color="000000"/>
            </w:tcBorders>
            <w:shd w:val="clear" w:color="auto" w:fill="auto"/>
          </w:tcPr>
          <w:p w:rsidR="007C4215" w:rsidRPr="00EB1858" w:rsidRDefault="007C4215" w:rsidP="00D46EF2">
            <w:pPr>
              <w:snapToGrid w:val="0"/>
              <w:rPr>
                <w:rFonts w:eastAsia="mesNewRomanPSMT" w:cs="mesNewRomanPSMT"/>
                <w:color w:val="000000"/>
              </w:rPr>
            </w:pPr>
            <w:r w:rsidRPr="00EB1858">
              <w:rPr>
                <w:rFonts w:eastAsia="mesNewRomanPSMT" w:cs="mesNewRomanPSMT"/>
                <w:color w:val="000000"/>
              </w:rPr>
              <w:t>2,5 ml 3</w:t>
            </w:r>
            <w:r w:rsidR="00CB1BA1">
              <w:rPr>
                <w:rFonts w:eastAsia="mesNewRomanPSMT" w:cs="mesNewRomanPSMT"/>
                <w:color w:val="000000"/>
              </w:rPr>
              <w:t>–</w:t>
            </w:r>
            <w:r w:rsidRPr="00EB1858">
              <w:rPr>
                <w:rFonts w:eastAsia="mesNewRomanPSMT" w:cs="mesNewRomanPSMT"/>
                <w:color w:val="000000"/>
              </w:rPr>
              <w:t>4</w:t>
            </w:r>
            <w:r w:rsidR="00CB1BA1">
              <w:rPr>
                <w:rFonts w:eastAsia="mesNewRomanPSMT" w:cs="mesNewRomanPSMT"/>
                <w:color w:val="000000"/>
              </w:rPr>
              <w:t> </w:t>
            </w:r>
            <w:r w:rsidRPr="00EB1858">
              <w:rPr>
                <w:rFonts w:eastAsia="mesNewRomanPSMT" w:cs="mesNewRomanPSMT"/>
                <w:color w:val="000000"/>
              </w:rPr>
              <w:t>kartus per parą (atitinka 150</w:t>
            </w:r>
            <w:r w:rsidR="00CB1BA1">
              <w:rPr>
                <w:rFonts w:eastAsia="mesNewRomanPSMT" w:cs="mesNewRomanPSMT"/>
                <w:color w:val="000000"/>
              </w:rPr>
              <w:t>–</w:t>
            </w:r>
            <w:r w:rsidRPr="00EB1858">
              <w:rPr>
                <w:rFonts w:eastAsia="mesNewRomanPSMT" w:cs="mesNewRomanPSMT"/>
                <w:color w:val="000000"/>
              </w:rPr>
              <w:t>200 mg ibuprofeno paros dozę)</w:t>
            </w:r>
          </w:p>
        </w:tc>
      </w:tr>
      <w:tr w:rsidR="007C4215" w:rsidRPr="00EB1858" w:rsidTr="00BB1262">
        <w:tc>
          <w:tcPr>
            <w:tcW w:w="3135" w:type="dxa"/>
            <w:tcBorders>
              <w:left w:val="single" w:sz="1" w:space="0" w:color="000000"/>
              <w:bottom w:val="single" w:sz="1" w:space="0" w:color="000000"/>
            </w:tcBorders>
            <w:shd w:val="clear" w:color="auto" w:fill="auto"/>
          </w:tcPr>
          <w:p w:rsidR="007C4215" w:rsidRPr="00EB1858" w:rsidRDefault="007C4215" w:rsidP="00D46EF2">
            <w:pPr>
              <w:suppressLineNumbers/>
              <w:suppressAutoHyphens/>
              <w:snapToGrid w:val="0"/>
              <w:rPr>
                <w:rFonts w:eastAsia="Times New Roman"/>
                <w:color w:val="000000"/>
                <w:lang w:eastAsia="ar-SA"/>
              </w:rPr>
            </w:pPr>
            <w:r w:rsidRPr="00EB1858">
              <w:rPr>
                <w:rFonts w:eastAsia="Times New Roman"/>
                <w:color w:val="000000"/>
                <w:lang w:eastAsia="ar-SA"/>
              </w:rPr>
              <w:t>Vaikams nuo 1 iki 3</w:t>
            </w:r>
            <w:r w:rsidR="00951C58">
              <w:rPr>
                <w:rFonts w:eastAsia="Times New Roman"/>
                <w:color w:val="000000"/>
                <w:lang w:eastAsia="ar-SA"/>
              </w:rPr>
              <w:t> </w:t>
            </w:r>
            <w:r w:rsidRPr="00EB1858">
              <w:rPr>
                <w:rFonts w:eastAsia="Times New Roman"/>
                <w:color w:val="000000"/>
                <w:lang w:eastAsia="ar-SA"/>
              </w:rPr>
              <w:t>metų</w:t>
            </w:r>
          </w:p>
        </w:tc>
        <w:tc>
          <w:tcPr>
            <w:tcW w:w="1995" w:type="dxa"/>
            <w:tcBorders>
              <w:left w:val="single" w:sz="1" w:space="0" w:color="000000"/>
              <w:bottom w:val="single" w:sz="1" w:space="0" w:color="000000"/>
            </w:tcBorders>
            <w:shd w:val="clear" w:color="auto" w:fill="auto"/>
          </w:tcPr>
          <w:p w:rsidR="007C4215" w:rsidRPr="00EB1858" w:rsidRDefault="007C4215" w:rsidP="00D46EF2">
            <w:pPr>
              <w:snapToGrid w:val="0"/>
              <w:rPr>
                <w:rFonts w:eastAsia="mesNewRomanPSMT" w:cs="mesNewRomanPSMT"/>
                <w:color w:val="000000"/>
              </w:rPr>
            </w:pPr>
            <w:r w:rsidRPr="00EB1858">
              <w:rPr>
                <w:rFonts w:eastAsia="mesNewRomanPSMT" w:cs="mesNewRomanPSMT"/>
                <w:color w:val="000000"/>
              </w:rPr>
              <w:t>Apytiksliai 10</w:t>
            </w:r>
            <w:r w:rsidR="00CB1BA1">
              <w:rPr>
                <w:rFonts w:eastAsia="mesNewRomanPSMT" w:cs="mesNewRomanPSMT"/>
                <w:color w:val="000000"/>
              </w:rPr>
              <w:t>–</w:t>
            </w:r>
            <w:r w:rsidRPr="00EB1858">
              <w:rPr>
                <w:rFonts w:eastAsia="mesNewRomanPSMT" w:cs="mesNewRomanPSMT"/>
                <w:color w:val="000000"/>
              </w:rPr>
              <w:t>15 kg</w:t>
            </w:r>
          </w:p>
        </w:tc>
        <w:tc>
          <w:tcPr>
            <w:tcW w:w="4567" w:type="dxa"/>
            <w:tcBorders>
              <w:left w:val="single" w:sz="1" w:space="0" w:color="000000"/>
              <w:bottom w:val="single" w:sz="1" w:space="0" w:color="000000"/>
              <w:right w:val="single" w:sz="1" w:space="0" w:color="000000"/>
            </w:tcBorders>
            <w:shd w:val="clear" w:color="auto" w:fill="auto"/>
          </w:tcPr>
          <w:p w:rsidR="007C4215" w:rsidRPr="00EB1858" w:rsidRDefault="007C4215" w:rsidP="00D46EF2">
            <w:pPr>
              <w:snapToGrid w:val="0"/>
              <w:rPr>
                <w:rFonts w:eastAsia="mesNewRomanPSMT" w:cs="mesNewRomanPSMT"/>
                <w:color w:val="000000"/>
              </w:rPr>
            </w:pPr>
            <w:r w:rsidRPr="00EB1858">
              <w:rPr>
                <w:rFonts w:eastAsia="mesNewRomanPSMT" w:cs="mesNewRomanPSMT"/>
                <w:color w:val="000000"/>
              </w:rPr>
              <w:t>5 ml 3</w:t>
            </w:r>
            <w:r w:rsidR="00CB1BA1">
              <w:rPr>
                <w:rFonts w:eastAsia="mesNewRomanPSMT" w:cs="mesNewRomanPSMT"/>
                <w:color w:val="000000"/>
              </w:rPr>
              <w:t> </w:t>
            </w:r>
            <w:r w:rsidRPr="00EB1858">
              <w:rPr>
                <w:rFonts w:eastAsia="mesNewRomanPSMT" w:cs="mesNewRomanPSMT"/>
                <w:color w:val="000000"/>
              </w:rPr>
              <w:t>kartus per parą (atitinka 300 mg ibuprofeno paros dozę)</w:t>
            </w:r>
          </w:p>
        </w:tc>
      </w:tr>
      <w:tr w:rsidR="007C4215" w:rsidRPr="00EB1858" w:rsidTr="00BB1262">
        <w:tc>
          <w:tcPr>
            <w:tcW w:w="3135" w:type="dxa"/>
            <w:tcBorders>
              <w:left w:val="single" w:sz="1" w:space="0" w:color="000000"/>
              <w:bottom w:val="single" w:sz="1" w:space="0" w:color="000000"/>
            </w:tcBorders>
            <w:shd w:val="clear" w:color="auto" w:fill="auto"/>
          </w:tcPr>
          <w:p w:rsidR="007C4215" w:rsidRPr="00EB1858" w:rsidRDefault="007C4215" w:rsidP="00D46EF2">
            <w:pPr>
              <w:suppressLineNumbers/>
              <w:suppressAutoHyphens/>
              <w:snapToGrid w:val="0"/>
              <w:rPr>
                <w:rFonts w:eastAsia="Times New Roman"/>
                <w:color w:val="000000"/>
                <w:lang w:eastAsia="ar-SA"/>
              </w:rPr>
            </w:pPr>
            <w:r w:rsidRPr="00EB1858">
              <w:rPr>
                <w:rFonts w:eastAsia="Times New Roman"/>
                <w:color w:val="000000"/>
                <w:lang w:eastAsia="ar-SA"/>
              </w:rPr>
              <w:t>Vaikams nuo 4 iki 6</w:t>
            </w:r>
            <w:r w:rsidR="00951C58">
              <w:rPr>
                <w:rFonts w:eastAsia="Times New Roman"/>
                <w:color w:val="000000"/>
                <w:lang w:eastAsia="ar-SA"/>
              </w:rPr>
              <w:t> </w:t>
            </w:r>
            <w:r w:rsidRPr="00EB1858">
              <w:rPr>
                <w:rFonts w:eastAsia="Times New Roman"/>
                <w:color w:val="000000"/>
                <w:lang w:eastAsia="ar-SA"/>
              </w:rPr>
              <w:t>metų</w:t>
            </w:r>
          </w:p>
        </w:tc>
        <w:tc>
          <w:tcPr>
            <w:tcW w:w="1995" w:type="dxa"/>
            <w:tcBorders>
              <w:left w:val="single" w:sz="1" w:space="0" w:color="000000"/>
              <w:bottom w:val="single" w:sz="1" w:space="0" w:color="000000"/>
            </w:tcBorders>
            <w:shd w:val="clear" w:color="auto" w:fill="auto"/>
          </w:tcPr>
          <w:p w:rsidR="007C4215" w:rsidRPr="00EB1858" w:rsidRDefault="007C4215" w:rsidP="00D46EF2">
            <w:pPr>
              <w:snapToGrid w:val="0"/>
              <w:rPr>
                <w:rFonts w:eastAsia="mesNewRomanPSMT" w:cs="mesNewRomanPSMT"/>
                <w:color w:val="000000"/>
              </w:rPr>
            </w:pPr>
            <w:r w:rsidRPr="00EB1858">
              <w:rPr>
                <w:rFonts w:eastAsia="mesNewRomanPSMT" w:cs="mesNewRomanPSMT"/>
                <w:color w:val="000000"/>
              </w:rPr>
              <w:t>Apytiksliai 16</w:t>
            </w:r>
            <w:r w:rsidR="00CB1BA1">
              <w:rPr>
                <w:rFonts w:eastAsia="mesNewRomanPSMT" w:cs="mesNewRomanPSMT"/>
                <w:color w:val="000000"/>
              </w:rPr>
              <w:t>–</w:t>
            </w:r>
            <w:r w:rsidRPr="00EB1858">
              <w:rPr>
                <w:rFonts w:eastAsia="mesNewRomanPSMT" w:cs="mesNewRomanPSMT"/>
                <w:color w:val="000000"/>
              </w:rPr>
              <w:t>20 kg</w:t>
            </w:r>
          </w:p>
        </w:tc>
        <w:tc>
          <w:tcPr>
            <w:tcW w:w="4567" w:type="dxa"/>
            <w:tcBorders>
              <w:left w:val="single" w:sz="1" w:space="0" w:color="000000"/>
              <w:bottom w:val="single" w:sz="1" w:space="0" w:color="000000"/>
              <w:right w:val="single" w:sz="1" w:space="0" w:color="000000"/>
            </w:tcBorders>
            <w:shd w:val="clear" w:color="auto" w:fill="auto"/>
          </w:tcPr>
          <w:p w:rsidR="007C4215" w:rsidRPr="00EB1858" w:rsidRDefault="007C4215" w:rsidP="00D46EF2">
            <w:pPr>
              <w:snapToGrid w:val="0"/>
              <w:rPr>
                <w:rFonts w:eastAsia="mesNewRomanPSMT" w:cs="mesNewRomanPSMT"/>
                <w:color w:val="000000"/>
              </w:rPr>
            </w:pPr>
            <w:r w:rsidRPr="00EB1858">
              <w:rPr>
                <w:rFonts w:eastAsia="mesNewRomanPSMT" w:cs="mesNewRomanPSMT"/>
                <w:color w:val="000000"/>
              </w:rPr>
              <w:t>7,5 ml 3</w:t>
            </w:r>
            <w:r w:rsidR="00CB1BA1">
              <w:rPr>
                <w:rFonts w:eastAsia="mesNewRomanPSMT" w:cs="mesNewRomanPSMT"/>
                <w:color w:val="000000"/>
              </w:rPr>
              <w:t> </w:t>
            </w:r>
            <w:r w:rsidRPr="00EB1858">
              <w:rPr>
                <w:rFonts w:eastAsia="mesNewRomanPSMT" w:cs="mesNewRomanPSMT"/>
                <w:color w:val="000000"/>
              </w:rPr>
              <w:t>kartus per parą (atitinka 450 mg ibuprofeno paros dozę)</w:t>
            </w:r>
          </w:p>
        </w:tc>
      </w:tr>
      <w:tr w:rsidR="007C4215" w:rsidRPr="00EB1858" w:rsidTr="00BB1262">
        <w:tc>
          <w:tcPr>
            <w:tcW w:w="3135" w:type="dxa"/>
            <w:tcBorders>
              <w:left w:val="single" w:sz="1" w:space="0" w:color="000000"/>
              <w:bottom w:val="single" w:sz="1" w:space="0" w:color="000000"/>
            </w:tcBorders>
            <w:shd w:val="clear" w:color="auto" w:fill="auto"/>
          </w:tcPr>
          <w:p w:rsidR="007C4215" w:rsidRPr="00EB1858" w:rsidRDefault="007C4215" w:rsidP="00D46EF2">
            <w:pPr>
              <w:suppressLineNumbers/>
              <w:suppressAutoHyphens/>
              <w:snapToGrid w:val="0"/>
              <w:rPr>
                <w:rFonts w:eastAsia="Times New Roman"/>
                <w:color w:val="000000"/>
                <w:lang w:eastAsia="ar-SA"/>
              </w:rPr>
            </w:pPr>
            <w:r w:rsidRPr="00EB1858">
              <w:rPr>
                <w:rFonts w:eastAsia="Times New Roman"/>
                <w:color w:val="000000"/>
                <w:lang w:eastAsia="ar-SA"/>
              </w:rPr>
              <w:t>Vaikams nuo 7 iki 9</w:t>
            </w:r>
            <w:r w:rsidR="00951C58">
              <w:rPr>
                <w:rFonts w:eastAsia="Times New Roman"/>
                <w:color w:val="000000"/>
                <w:lang w:eastAsia="ar-SA"/>
              </w:rPr>
              <w:t> </w:t>
            </w:r>
            <w:r w:rsidRPr="00EB1858">
              <w:rPr>
                <w:rFonts w:eastAsia="Times New Roman"/>
                <w:color w:val="000000"/>
                <w:lang w:eastAsia="ar-SA"/>
              </w:rPr>
              <w:t xml:space="preserve">metų </w:t>
            </w:r>
          </w:p>
        </w:tc>
        <w:tc>
          <w:tcPr>
            <w:tcW w:w="1995" w:type="dxa"/>
            <w:tcBorders>
              <w:left w:val="single" w:sz="1" w:space="0" w:color="000000"/>
              <w:bottom w:val="single" w:sz="1" w:space="0" w:color="000000"/>
            </w:tcBorders>
            <w:shd w:val="clear" w:color="auto" w:fill="auto"/>
          </w:tcPr>
          <w:p w:rsidR="007C4215" w:rsidRPr="00EB1858" w:rsidRDefault="007C4215" w:rsidP="00D46EF2">
            <w:pPr>
              <w:snapToGrid w:val="0"/>
              <w:rPr>
                <w:rFonts w:eastAsia="mesNewRomanPSMT" w:cs="mesNewRomanPSMT"/>
                <w:color w:val="000000"/>
              </w:rPr>
            </w:pPr>
            <w:r w:rsidRPr="00EB1858">
              <w:rPr>
                <w:rFonts w:eastAsia="mesNewRomanPSMT" w:cs="mesNewRomanPSMT"/>
                <w:color w:val="000000"/>
              </w:rPr>
              <w:t>Apytiksliai 21</w:t>
            </w:r>
            <w:r w:rsidR="00CB1BA1">
              <w:rPr>
                <w:rFonts w:eastAsia="mesNewRomanPSMT" w:cs="mesNewRomanPSMT"/>
                <w:color w:val="000000"/>
              </w:rPr>
              <w:t>–</w:t>
            </w:r>
            <w:r w:rsidRPr="00EB1858">
              <w:rPr>
                <w:rFonts w:eastAsia="mesNewRomanPSMT" w:cs="mesNewRomanPSMT"/>
                <w:color w:val="000000"/>
              </w:rPr>
              <w:t>29 kg</w:t>
            </w:r>
          </w:p>
        </w:tc>
        <w:tc>
          <w:tcPr>
            <w:tcW w:w="4567" w:type="dxa"/>
            <w:tcBorders>
              <w:left w:val="single" w:sz="1" w:space="0" w:color="000000"/>
              <w:bottom w:val="single" w:sz="1" w:space="0" w:color="000000"/>
              <w:right w:val="single" w:sz="1" w:space="0" w:color="000000"/>
            </w:tcBorders>
            <w:shd w:val="clear" w:color="auto" w:fill="auto"/>
          </w:tcPr>
          <w:p w:rsidR="007C4215" w:rsidRPr="00EB1858" w:rsidRDefault="007C4215" w:rsidP="00FD2395">
            <w:pPr>
              <w:snapToGrid w:val="0"/>
              <w:rPr>
                <w:rFonts w:eastAsia="mesNewRomanPSMT" w:cs="mesNewRomanPSMT"/>
                <w:color w:val="000000"/>
              </w:rPr>
            </w:pPr>
            <w:r w:rsidRPr="00EB1858">
              <w:rPr>
                <w:rFonts w:eastAsia="mesNewRomanPSMT" w:cs="mesNewRomanPSMT"/>
                <w:color w:val="000000"/>
              </w:rPr>
              <w:t>10 ml 3</w:t>
            </w:r>
            <w:r w:rsidR="00CB1BA1">
              <w:rPr>
                <w:rFonts w:eastAsia="mesNewRomanPSMT" w:cs="mesNewRomanPSMT"/>
                <w:color w:val="000000"/>
              </w:rPr>
              <w:t> </w:t>
            </w:r>
            <w:r w:rsidRPr="00EB1858">
              <w:rPr>
                <w:rFonts w:eastAsia="mesNewRomanPSMT" w:cs="mesNewRomanPSMT"/>
                <w:color w:val="000000"/>
              </w:rPr>
              <w:t>kartus per parą</w:t>
            </w:r>
            <w:r w:rsidR="00CB1BA1">
              <w:rPr>
                <w:rFonts w:eastAsia="mesNewRomanPSMT" w:cs="mesNewRomanPSMT"/>
                <w:color w:val="000000"/>
              </w:rPr>
              <w:t xml:space="preserve"> </w:t>
            </w:r>
            <w:r w:rsidRPr="00EB1858">
              <w:rPr>
                <w:rFonts w:eastAsia="mesNewRomanPSMT" w:cs="mesNewRomanPSMT"/>
                <w:color w:val="000000"/>
              </w:rPr>
              <w:t>(atitinka 600 mg ibuprofeno paros dozę)</w:t>
            </w:r>
          </w:p>
        </w:tc>
      </w:tr>
      <w:tr w:rsidR="007C4215" w:rsidRPr="00EB1858" w:rsidTr="00BB1262">
        <w:tc>
          <w:tcPr>
            <w:tcW w:w="3135" w:type="dxa"/>
            <w:tcBorders>
              <w:left w:val="single" w:sz="1" w:space="0" w:color="000000"/>
              <w:bottom w:val="single" w:sz="1" w:space="0" w:color="000000"/>
            </w:tcBorders>
            <w:shd w:val="clear" w:color="auto" w:fill="auto"/>
          </w:tcPr>
          <w:p w:rsidR="007C4215" w:rsidRPr="00EB1858" w:rsidRDefault="00E64996" w:rsidP="00D46EF2">
            <w:pPr>
              <w:suppressLineNumbers/>
              <w:suppressAutoHyphens/>
              <w:snapToGrid w:val="0"/>
              <w:rPr>
                <w:rFonts w:eastAsia="Times New Roman"/>
                <w:color w:val="000000"/>
                <w:lang w:eastAsia="ar-SA"/>
              </w:rPr>
            </w:pPr>
            <w:r>
              <w:rPr>
                <w:rFonts w:eastAsia="Times New Roman"/>
                <w:color w:val="000000"/>
                <w:lang w:eastAsia="ar-SA"/>
              </w:rPr>
              <w:t>Paaugliams</w:t>
            </w:r>
            <w:r w:rsidR="007C4215" w:rsidRPr="00EB1858">
              <w:rPr>
                <w:rFonts w:eastAsia="Times New Roman"/>
                <w:color w:val="000000"/>
                <w:lang w:eastAsia="ar-SA"/>
              </w:rPr>
              <w:t xml:space="preserve"> nuo 10 iki 12</w:t>
            </w:r>
            <w:r w:rsidR="00951C58">
              <w:rPr>
                <w:rFonts w:eastAsia="Times New Roman"/>
                <w:color w:val="000000"/>
                <w:lang w:eastAsia="ar-SA"/>
              </w:rPr>
              <w:t> </w:t>
            </w:r>
            <w:r w:rsidR="007C4215" w:rsidRPr="00EB1858">
              <w:rPr>
                <w:rFonts w:eastAsia="Times New Roman"/>
                <w:color w:val="000000"/>
                <w:lang w:eastAsia="ar-SA"/>
              </w:rPr>
              <w:t>metų</w:t>
            </w:r>
          </w:p>
        </w:tc>
        <w:tc>
          <w:tcPr>
            <w:tcW w:w="1995" w:type="dxa"/>
            <w:tcBorders>
              <w:left w:val="single" w:sz="1" w:space="0" w:color="000000"/>
              <w:bottom w:val="single" w:sz="1" w:space="0" w:color="000000"/>
            </w:tcBorders>
            <w:shd w:val="clear" w:color="auto" w:fill="auto"/>
          </w:tcPr>
          <w:p w:rsidR="007C4215" w:rsidRPr="00EB1858" w:rsidRDefault="007C4215" w:rsidP="00D46EF2">
            <w:pPr>
              <w:snapToGrid w:val="0"/>
              <w:rPr>
                <w:rFonts w:eastAsia="mesNewRomanPSMT" w:cs="mesNewRomanPSMT"/>
                <w:color w:val="000000"/>
              </w:rPr>
            </w:pPr>
            <w:r w:rsidRPr="00EB1858">
              <w:rPr>
                <w:rFonts w:eastAsia="mesNewRomanPSMT" w:cs="mesNewRomanPSMT"/>
                <w:color w:val="000000"/>
              </w:rPr>
              <w:t>Apytiksliai 30</w:t>
            </w:r>
            <w:r w:rsidR="00CB1BA1">
              <w:rPr>
                <w:rFonts w:eastAsia="mesNewRomanPSMT" w:cs="mesNewRomanPSMT"/>
                <w:color w:val="000000"/>
              </w:rPr>
              <w:t>–</w:t>
            </w:r>
            <w:r w:rsidRPr="00EB1858">
              <w:rPr>
                <w:rFonts w:eastAsia="mesNewRomanPSMT" w:cs="mesNewRomanPSMT"/>
                <w:color w:val="000000"/>
              </w:rPr>
              <w:t>40 kg</w:t>
            </w:r>
          </w:p>
        </w:tc>
        <w:tc>
          <w:tcPr>
            <w:tcW w:w="4567" w:type="dxa"/>
            <w:tcBorders>
              <w:left w:val="single" w:sz="1" w:space="0" w:color="000000"/>
              <w:bottom w:val="single" w:sz="1" w:space="0" w:color="000000"/>
              <w:right w:val="single" w:sz="1" w:space="0" w:color="000000"/>
            </w:tcBorders>
            <w:shd w:val="clear" w:color="auto" w:fill="auto"/>
          </w:tcPr>
          <w:p w:rsidR="007C4215" w:rsidRPr="00EB1858" w:rsidRDefault="007C4215" w:rsidP="00D46EF2">
            <w:pPr>
              <w:snapToGrid w:val="0"/>
              <w:rPr>
                <w:rFonts w:eastAsia="mesNewRomanPSMT" w:cs="mesNewRomanPSMT"/>
                <w:color w:val="000000"/>
              </w:rPr>
            </w:pPr>
            <w:r w:rsidRPr="00EB1858">
              <w:rPr>
                <w:rFonts w:eastAsia="mesNewRomanPSMT" w:cs="mesNewRomanPSMT"/>
                <w:color w:val="000000"/>
              </w:rPr>
              <w:t>15 ml 3</w:t>
            </w:r>
            <w:r w:rsidR="00CB1BA1">
              <w:rPr>
                <w:rFonts w:eastAsia="mesNewRomanPSMT" w:cs="mesNewRomanPSMT"/>
                <w:color w:val="000000"/>
              </w:rPr>
              <w:t> </w:t>
            </w:r>
            <w:r w:rsidRPr="00EB1858">
              <w:rPr>
                <w:rFonts w:eastAsia="mesNewRomanPSMT" w:cs="mesNewRomanPSMT"/>
                <w:color w:val="000000"/>
              </w:rPr>
              <w:t>kartus per parą (atitinka 900 mg ibuprofeno paros dozę)</w:t>
            </w:r>
          </w:p>
        </w:tc>
      </w:tr>
    </w:tbl>
    <w:p w:rsidR="007C4215" w:rsidRPr="00EB1858" w:rsidRDefault="007C4215" w:rsidP="007C4215">
      <w:pPr>
        <w:rPr>
          <w:rFonts w:eastAsia="Times New Roman"/>
          <w:szCs w:val="24"/>
        </w:rPr>
      </w:pPr>
    </w:p>
    <w:p w:rsidR="007C4215" w:rsidRPr="00EB1858" w:rsidRDefault="007C4215" w:rsidP="007C4215">
      <w:pPr>
        <w:tabs>
          <w:tab w:val="left" w:pos="567"/>
        </w:tabs>
        <w:rPr>
          <w:rFonts w:eastAsia="mesNewRomanPSMT" w:cs="mesNewRomanPSMT"/>
          <w:color w:val="000000"/>
        </w:rPr>
      </w:pPr>
      <w:r w:rsidRPr="00EB1858">
        <w:rPr>
          <w:rFonts w:eastAsia="mesNewRomanPSMT" w:cs="mesNewRomanPSMT"/>
          <w:color w:val="000000"/>
        </w:rPr>
        <w:t>Jaunatviniam reumatoidiniam artritui gydyti gali prireikti didesnės dozės, bet per parą galima suvartoti ne daugiau kaip 40 mg/kg ibuprofeno.</w:t>
      </w:r>
    </w:p>
    <w:p w:rsidR="007C4215" w:rsidRPr="00EB1858" w:rsidRDefault="007C4215" w:rsidP="007C4215">
      <w:pPr>
        <w:tabs>
          <w:tab w:val="left" w:pos="567"/>
        </w:tabs>
        <w:rPr>
          <w:rFonts w:eastAsia="Times New Roman"/>
          <w:szCs w:val="24"/>
        </w:rPr>
      </w:pPr>
    </w:p>
    <w:p w:rsidR="007C4215" w:rsidRPr="00EB1858" w:rsidRDefault="007C4215" w:rsidP="007C4215">
      <w:pPr>
        <w:tabs>
          <w:tab w:val="left" w:pos="567"/>
        </w:tabs>
        <w:rPr>
          <w:rFonts w:eastAsia="mesNewRomanPSMT" w:cs="mesNewRomanPSMT"/>
          <w:color w:val="000000"/>
        </w:rPr>
      </w:pPr>
      <w:r w:rsidRPr="00EB1858">
        <w:rPr>
          <w:rFonts w:eastAsia="mesNewRomanPSMT" w:cs="mesNewRomanPSMT"/>
          <w:color w:val="000000"/>
        </w:rPr>
        <w:t>Ibuprofeno nerekomenduojama vartoti jaunesniems negu 6</w:t>
      </w:r>
      <w:r w:rsidR="00951C58">
        <w:rPr>
          <w:rFonts w:eastAsia="mesNewRomanPSMT" w:cs="mesNewRomanPSMT"/>
          <w:color w:val="000000"/>
        </w:rPr>
        <w:t> </w:t>
      </w:r>
      <w:r w:rsidRPr="00EB1858">
        <w:rPr>
          <w:rFonts w:eastAsia="mesNewRomanPSMT" w:cs="mesNewRomanPSMT"/>
          <w:color w:val="000000"/>
        </w:rPr>
        <w:t>mėnesių vaikams.</w:t>
      </w:r>
    </w:p>
    <w:p w:rsidR="007C4215" w:rsidRPr="00EB1858" w:rsidRDefault="007C4215" w:rsidP="007C4215">
      <w:pPr>
        <w:tabs>
          <w:tab w:val="left" w:pos="567"/>
        </w:tabs>
        <w:rPr>
          <w:rFonts w:eastAsia="mesNewRomanPSMT" w:cs="mesNewRomanPSMT"/>
          <w:color w:val="000000"/>
        </w:rPr>
      </w:pPr>
    </w:p>
    <w:p w:rsidR="007C4215" w:rsidRPr="00EB1858" w:rsidRDefault="007C4215" w:rsidP="007C4215">
      <w:pPr>
        <w:tabs>
          <w:tab w:val="left" w:pos="567"/>
        </w:tabs>
        <w:autoSpaceDE w:val="0"/>
        <w:rPr>
          <w:rFonts w:eastAsia="mesNewRomanPSMT" w:cs="mesNewRomanPSMT"/>
          <w:i/>
          <w:color w:val="000000"/>
        </w:rPr>
      </w:pPr>
      <w:r w:rsidRPr="00EB1858">
        <w:rPr>
          <w:rFonts w:eastAsia="mesNewRomanPSMT" w:cs="mesNewRomanPSMT"/>
          <w:i/>
          <w:color w:val="000000"/>
        </w:rPr>
        <w:t>Suaugusiesiems ir vyresniems negu 12</w:t>
      </w:r>
      <w:r w:rsidR="00951C58">
        <w:rPr>
          <w:rFonts w:eastAsia="mesNewRomanPSMT" w:cs="mesNewRomanPSMT"/>
          <w:i/>
          <w:color w:val="000000"/>
        </w:rPr>
        <w:t> </w:t>
      </w:r>
      <w:r w:rsidRPr="00EB1858">
        <w:rPr>
          <w:rFonts w:eastAsia="mesNewRomanPSMT" w:cs="mesNewRomanPSMT"/>
          <w:i/>
          <w:color w:val="000000"/>
        </w:rPr>
        <w:t xml:space="preserve">metų </w:t>
      </w:r>
      <w:r w:rsidR="00E64996">
        <w:rPr>
          <w:rFonts w:eastAsia="mesNewRomanPSMT" w:cs="mesNewRomanPSMT"/>
          <w:i/>
          <w:color w:val="000000"/>
        </w:rPr>
        <w:t>paaugliams</w:t>
      </w:r>
    </w:p>
    <w:p w:rsidR="007C4215" w:rsidRPr="00EB1858" w:rsidRDefault="007C4215" w:rsidP="007C4215">
      <w:pPr>
        <w:tabs>
          <w:tab w:val="left" w:pos="567"/>
        </w:tabs>
        <w:rPr>
          <w:rFonts w:eastAsia="mesNewRomanPSMT"/>
        </w:rPr>
      </w:pPr>
      <w:r w:rsidRPr="00EB1858">
        <w:rPr>
          <w:rFonts w:eastAsia="mesNewRomanPSMT"/>
        </w:rPr>
        <w:t>Šiems pacientams rekomenduojama vartoti kitas vaisto formas.</w:t>
      </w:r>
    </w:p>
    <w:p w:rsidR="007C4215" w:rsidRPr="00EB1858" w:rsidRDefault="007C4215" w:rsidP="007C4215">
      <w:pPr>
        <w:tabs>
          <w:tab w:val="left" w:pos="567"/>
        </w:tabs>
        <w:rPr>
          <w:rFonts w:eastAsia="Times New Roman"/>
        </w:rPr>
      </w:pPr>
    </w:p>
    <w:p w:rsidR="007C4215" w:rsidRPr="00EB1858" w:rsidRDefault="007C4215" w:rsidP="007C4215">
      <w:pPr>
        <w:tabs>
          <w:tab w:val="left" w:pos="567"/>
        </w:tabs>
        <w:rPr>
          <w:rFonts w:eastAsia="Times New Roman"/>
          <w:i/>
        </w:rPr>
      </w:pPr>
      <w:r w:rsidRPr="00EB1858">
        <w:rPr>
          <w:rFonts w:eastAsia="Times New Roman"/>
          <w:i/>
        </w:rPr>
        <w:t>Pacientams, kuriems sutrikusi kepenų ar inkstų funkcija</w:t>
      </w:r>
    </w:p>
    <w:p w:rsidR="007C4215" w:rsidRPr="00EB1858" w:rsidRDefault="007C4215" w:rsidP="007C4215">
      <w:pPr>
        <w:tabs>
          <w:tab w:val="left" w:pos="567"/>
        </w:tabs>
        <w:rPr>
          <w:rFonts w:eastAsia="Times New Roman"/>
        </w:rPr>
      </w:pPr>
      <w:r w:rsidRPr="00EB1858">
        <w:rPr>
          <w:rFonts w:eastAsia="Times New Roman"/>
        </w:rPr>
        <w:t>Vaisto dozavimą parinks gydytojas.</w:t>
      </w:r>
    </w:p>
    <w:p w:rsidR="007C4215" w:rsidRPr="00EB1858" w:rsidRDefault="007C4215" w:rsidP="007C4215">
      <w:pPr>
        <w:tabs>
          <w:tab w:val="left" w:pos="567"/>
        </w:tabs>
        <w:rPr>
          <w:rFonts w:eastAsia="Times New Roman"/>
          <w:szCs w:val="24"/>
        </w:rPr>
      </w:pPr>
    </w:p>
    <w:p w:rsidR="007C4215" w:rsidRPr="00EB1858" w:rsidRDefault="007C4215" w:rsidP="007C4215">
      <w:pPr>
        <w:tabs>
          <w:tab w:val="left" w:pos="567"/>
        </w:tabs>
        <w:rPr>
          <w:rFonts w:eastAsia="Times New Roman"/>
        </w:rPr>
      </w:pPr>
      <w:r w:rsidRPr="00EB1858">
        <w:rPr>
          <w:rFonts w:eastAsia="Times New Roman"/>
        </w:rPr>
        <w:t>Jeigu manote, kad vaistas veikia per silpnai arba per stipriai, pasitarkite su savo gydytoju ar vaistininku.</w:t>
      </w:r>
    </w:p>
    <w:p w:rsidR="007C4215" w:rsidRPr="00EB1858" w:rsidRDefault="007C4215" w:rsidP="007C4215">
      <w:pPr>
        <w:tabs>
          <w:tab w:val="left" w:pos="567"/>
        </w:tabs>
        <w:rPr>
          <w:rFonts w:eastAsia="Times New Roman"/>
        </w:rPr>
      </w:pPr>
    </w:p>
    <w:p w:rsidR="007C4215" w:rsidRPr="00EB1858" w:rsidRDefault="007C4215" w:rsidP="007C4215">
      <w:pPr>
        <w:spacing w:line="220" w:lineRule="exact"/>
        <w:rPr>
          <w:rFonts w:eastAsia="Times New Roman"/>
          <w:b/>
          <w:bCs/>
        </w:rPr>
      </w:pPr>
      <w:r w:rsidRPr="00EB1858">
        <w:rPr>
          <w:rFonts w:eastAsia="Times New Roman"/>
          <w:b/>
          <w:bCs/>
        </w:rPr>
        <w:t>Ką daryti pavartojus per didelę IBUPROFEN INTELI dozę</w:t>
      </w:r>
    </w:p>
    <w:p w:rsidR="007C4215" w:rsidRPr="00EB1858" w:rsidRDefault="00D120C5" w:rsidP="00D120C5">
      <w:pPr>
        <w:autoSpaceDE w:val="0"/>
        <w:rPr>
          <w:rFonts w:eastAsia="mesNewRomanPSMT" w:cs="mesNewRomanPSMT"/>
          <w:color w:val="000000"/>
        </w:rPr>
      </w:pPr>
      <w:r w:rsidRPr="00D120C5">
        <w:rPr>
          <w:rFonts w:eastAsia="mesNewRomanPSMT" w:cs="mesNewRomanPSMT"/>
          <w:color w:val="000000"/>
        </w:rPr>
        <w:t xml:space="preserve">Jei pavartojote daugiau </w:t>
      </w:r>
      <w:r w:rsidRPr="00A90B3F">
        <w:rPr>
          <w:rFonts w:eastAsia="Times New Roman"/>
        </w:rPr>
        <w:t>IBUPROFEN INTELI</w:t>
      </w:r>
      <w:r w:rsidRPr="00D120C5">
        <w:rPr>
          <w:rFonts w:eastAsia="mesNewRomanPSMT" w:cs="mesNewRomanPSMT"/>
          <w:color w:val="000000"/>
        </w:rPr>
        <w:t xml:space="preserve"> nei turėjote arba jei vaisto atsitiktinai išgėrė vaikai, visada kreipkitės į gydytoją arba artimiausią ligoninę, kad būtų įvertinta rizika ir patarta, kokių veiksmų reikia imtis. Galimi perdozavimo simptomai yra pykinimas, pilvo skausmas, vėmimas (gali būti su kraujo ruožais), kraujavimas iš virškinimo trakto (taip pat žr. 4</w:t>
      </w:r>
      <w:r>
        <w:rPr>
          <w:rFonts w:eastAsia="mesNewRomanPSMT" w:cs="mesNewRomanPSMT"/>
          <w:color w:val="000000"/>
        </w:rPr>
        <w:t> </w:t>
      </w:r>
      <w:r w:rsidRPr="00D120C5">
        <w:rPr>
          <w:rFonts w:eastAsia="mesNewRomanPSMT" w:cs="mesNewRomanPSMT"/>
          <w:color w:val="000000"/>
        </w:rPr>
        <w:t>skyrių toliau), viduriavimas, galvos skausmas, spengimas ausyse, minčių susipainiojimas ir virpantys akių judesiai. Taip pat gali pasireikšti sujaudinimas, labai stiprus mieguistumas, dezorientacija ar koma. Kartais pacientams pasireiškia traukuliai. Pavartojus dideles dozes, pasireiškė apsnūdimas, krūtinės skausmas, stipraus širdies plakimo pojūtis (palpitacijos), sąmonės netekimas, traukuliai (daugiausia vaikams), silpnumas ir svaigulys, kraujas šlapime, mažas kalio kiekis kraujyje, šalčio pojūtis kūne ir kvėpavimo sutrikimai. Be to, gali pailgėti protrombino laikas</w:t>
      </w:r>
      <w:r>
        <w:rPr>
          <w:rFonts w:eastAsia="mesNewRomanPSMT" w:cs="mesNewRomanPSMT"/>
          <w:color w:val="000000"/>
        </w:rPr>
        <w:t xml:space="preserve"> </w:t>
      </w:r>
      <w:r w:rsidRPr="00D120C5">
        <w:rPr>
          <w:rFonts w:eastAsia="mesNewRomanPSMT" w:cs="mesNewRomanPSMT"/>
          <w:color w:val="000000"/>
        </w:rPr>
        <w:t>/</w:t>
      </w:r>
      <w:r>
        <w:rPr>
          <w:rFonts w:eastAsia="mesNewRomanPSMT" w:cs="mesNewRomanPSMT"/>
          <w:color w:val="000000"/>
        </w:rPr>
        <w:t xml:space="preserve"> </w:t>
      </w:r>
      <w:r w:rsidRPr="00D120C5">
        <w:rPr>
          <w:rFonts w:eastAsia="mesNewRomanPSMT" w:cs="mesNewRomanPSMT"/>
          <w:color w:val="000000"/>
        </w:rPr>
        <w:t>TNS, tikriausiai dėl cirkuliuojančių krešėjimo veiksnių veikimo sutrikdymo. Gali pasireikšti ūminis inkstų nepakankamumas ir kepenų pažeidimas. Astma sergantiems pacientams galimas astmos pasunkėjimas. Be to, gali sumažėti kraujospūdis ir susilpnėti kvėpavimas.</w:t>
      </w:r>
    </w:p>
    <w:p w:rsidR="007C4215" w:rsidRPr="00EB1858" w:rsidRDefault="007C4215" w:rsidP="007C4215">
      <w:pPr>
        <w:rPr>
          <w:rFonts w:eastAsia="Times New Roman"/>
          <w:b/>
          <w:noProof/>
        </w:rPr>
      </w:pPr>
    </w:p>
    <w:p w:rsidR="007C4215" w:rsidRPr="00EB1858" w:rsidRDefault="007C4215" w:rsidP="007C4215">
      <w:pPr>
        <w:spacing w:line="220" w:lineRule="exact"/>
        <w:rPr>
          <w:rFonts w:eastAsia="Times New Roman"/>
          <w:b/>
          <w:bCs/>
        </w:rPr>
      </w:pPr>
      <w:r w:rsidRPr="00EB1858">
        <w:rPr>
          <w:rFonts w:eastAsia="Times New Roman"/>
          <w:b/>
          <w:bCs/>
        </w:rPr>
        <w:t>Pamiršus pavartoti IBUPROFEN INTELI geriamosios suspensijos</w:t>
      </w:r>
    </w:p>
    <w:p w:rsidR="007C4215" w:rsidRPr="00EB1858" w:rsidRDefault="007C4215" w:rsidP="007C4215">
      <w:pPr>
        <w:rPr>
          <w:rFonts w:eastAsia="Times New Roman"/>
          <w:noProof/>
        </w:rPr>
      </w:pPr>
      <w:r w:rsidRPr="00EB1858">
        <w:rPr>
          <w:rFonts w:eastAsia="Times New Roman"/>
          <w:noProof/>
        </w:rPr>
        <w:t>Negalima vartoti dvigubos dozės norint kompensuoti praleistą dozę.</w:t>
      </w:r>
    </w:p>
    <w:p w:rsidR="007C4215" w:rsidRPr="00EB1858" w:rsidRDefault="007C4215" w:rsidP="007C4215">
      <w:pPr>
        <w:rPr>
          <w:rFonts w:eastAsia="Times New Roman"/>
          <w:noProof/>
        </w:rPr>
      </w:pPr>
    </w:p>
    <w:p w:rsidR="007C4215" w:rsidRPr="00EB1858" w:rsidRDefault="007C4215" w:rsidP="007C4215">
      <w:pPr>
        <w:rPr>
          <w:rFonts w:eastAsia="Times New Roman"/>
          <w:b/>
          <w:noProof/>
        </w:rPr>
      </w:pPr>
      <w:r w:rsidRPr="00EB1858">
        <w:rPr>
          <w:rFonts w:eastAsia="Times New Roman"/>
          <w:b/>
          <w:noProof/>
        </w:rPr>
        <w:t>Nustojus vartoti IBUPROFEN INTELI</w:t>
      </w:r>
    </w:p>
    <w:p w:rsidR="007C4215" w:rsidRPr="00EB1858" w:rsidRDefault="007C4215" w:rsidP="007C4215">
      <w:pPr>
        <w:rPr>
          <w:rFonts w:eastAsia="Times New Roman"/>
          <w:noProof/>
        </w:rPr>
      </w:pPr>
      <w:r w:rsidRPr="00EB1858">
        <w:rPr>
          <w:rFonts w:eastAsia="Times New Roman"/>
          <w:noProof/>
        </w:rPr>
        <w:t>Jeigu kiltų daugiau klausimų dėl šio vaisto vartojimo, kreipkitės į gydytoją arba vaistininką.</w:t>
      </w:r>
    </w:p>
    <w:p w:rsidR="007C4215" w:rsidRPr="00EB1858" w:rsidRDefault="007C4215" w:rsidP="007C4215">
      <w:pPr>
        <w:rPr>
          <w:rFonts w:eastAsia="Times New Roman"/>
          <w:noProof/>
        </w:rPr>
      </w:pPr>
    </w:p>
    <w:p w:rsidR="007C4215" w:rsidRPr="00EB1858" w:rsidRDefault="007C4215" w:rsidP="007C4215">
      <w:pPr>
        <w:rPr>
          <w:rFonts w:eastAsia="Times New Roman"/>
          <w:noProof/>
        </w:rPr>
      </w:pPr>
    </w:p>
    <w:p w:rsidR="007C4215" w:rsidRPr="00EB1858" w:rsidRDefault="007C4215" w:rsidP="007C4215">
      <w:pPr>
        <w:keepNext/>
        <w:tabs>
          <w:tab w:val="left" w:pos="567"/>
        </w:tabs>
        <w:ind w:left="567" w:hanging="567"/>
        <w:outlineLvl w:val="1"/>
        <w:rPr>
          <w:rFonts w:eastAsia="Times New Roman"/>
          <w:b/>
        </w:rPr>
      </w:pPr>
      <w:r w:rsidRPr="00EB1858">
        <w:rPr>
          <w:rFonts w:eastAsia="Times New Roman"/>
          <w:b/>
        </w:rPr>
        <w:lastRenderedPageBreak/>
        <w:t>4.</w:t>
      </w:r>
      <w:r w:rsidRPr="00EB1858">
        <w:rPr>
          <w:rFonts w:eastAsia="Times New Roman"/>
          <w:b/>
        </w:rPr>
        <w:tab/>
        <w:t>Galimas šalutinis poveikis</w:t>
      </w:r>
    </w:p>
    <w:p w:rsidR="007C4215" w:rsidRPr="00EB1858" w:rsidRDefault="007C4215" w:rsidP="007C4215">
      <w:pPr>
        <w:rPr>
          <w:rFonts w:eastAsia="Times New Roman"/>
          <w:noProof/>
        </w:rPr>
      </w:pPr>
    </w:p>
    <w:p w:rsidR="007C4215" w:rsidRPr="00EB1858" w:rsidRDefault="007C4215" w:rsidP="007C4215">
      <w:pPr>
        <w:rPr>
          <w:rFonts w:eastAsia="Times New Roman"/>
          <w:noProof/>
        </w:rPr>
      </w:pPr>
      <w:r w:rsidRPr="00EB1858">
        <w:rPr>
          <w:rFonts w:eastAsia="Times New Roman"/>
          <w:noProof/>
        </w:rPr>
        <w:t>Šis vaistas, kaip ir visi kiti, gali sukelti šalutinį poveikį, nors jis pasireiškia ne visiems žmonėms.</w:t>
      </w:r>
    </w:p>
    <w:p w:rsidR="007C4215" w:rsidRPr="00EB1858" w:rsidRDefault="007C4215" w:rsidP="007C4215">
      <w:pPr>
        <w:autoSpaceDE w:val="0"/>
        <w:rPr>
          <w:rFonts w:eastAsia="mesNewRomanPSMT" w:cs="mesNewRomanPSMT"/>
          <w:color w:val="000000"/>
        </w:rPr>
      </w:pPr>
      <w:r w:rsidRPr="00EB1858">
        <w:rPr>
          <w:rFonts w:eastAsia="mesNewRomanPSMT" w:cs="mesNewRomanPSMT"/>
          <w:color w:val="000000"/>
        </w:rPr>
        <w:t>Vartodami mažiausią galimą dozę trumpiausią gydymo laiką, reikalingą simptomams kontroliuoti, Jūs galite sumažinti šalutinio poveikio pavojų iki minimalaus.</w:t>
      </w:r>
    </w:p>
    <w:p w:rsidR="007C4215" w:rsidRPr="00EB1858" w:rsidRDefault="007C4215" w:rsidP="007C4215">
      <w:pPr>
        <w:rPr>
          <w:rFonts w:eastAsia="Times New Roman"/>
          <w:noProof/>
        </w:rPr>
      </w:pPr>
    </w:p>
    <w:p w:rsidR="007C4215" w:rsidRPr="00EB1858" w:rsidRDefault="004D68CE" w:rsidP="007C4215">
      <w:pPr>
        <w:rPr>
          <w:rFonts w:eastAsia="mesNewRomanPSMT"/>
        </w:rPr>
      </w:pPr>
      <w:r w:rsidRPr="00FD2395">
        <w:rPr>
          <w:b/>
          <w:bCs/>
          <w:i/>
          <w:iCs/>
        </w:rPr>
        <w:t>Labai dažni šalutinio poveikio reiškiniai (gali pasireikšti ne rečiau kaip 1 iš 10</w:t>
      </w:r>
      <w:r>
        <w:rPr>
          <w:b/>
          <w:bCs/>
          <w:i/>
          <w:iCs/>
        </w:rPr>
        <w:t> </w:t>
      </w:r>
      <w:r w:rsidRPr="00FD2395">
        <w:rPr>
          <w:b/>
          <w:bCs/>
          <w:i/>
          <w:iCs/>
        </w:rPr>
        <w:t>asmenų):</w:t>
      </w:r>
      <w:r w:rsidR="007C4215" w:rsidRPr="00EB1858">
        <w:rPr>
          <w:rFonts w:eastAsia="Times New Roman"/>
          <w:noProof/>
        </w:rPr>
        <w:t xml:space="preserve"> </w:t>
      </w:r>
      <w:r w:rsidR="007C4215" w:rsidRPr="00EB1858">
        <w:rPr>
          <w:rFonts w:eastAsia="mesNewRomanPSMT"/>
        </w:rPr>
        <w:t>virškinimo sutrikimas, viduriavimas.</w:t>
      </w:r>
    </w:p>
    <w:p w:rsidR="007C4215" w:rsidRPr="00EB1858" w:rsidRDefault="007C4215" w:rsidP="007C4215">
      <w:pPr>
        <w:rPr>
          <w:rFonts w:eastAsia="mesNewRomanPSMT"/>
        </w:rPr>
      </w:pPr>
    </w:p>
    <w:p w:rsidR="007C4215" w:rsidRPr="00EB1858" w:rsidRDefault="004D68CE" w:rsidP="007C4215">
      <w:pPr>
        <w:rPr>
          <w:rFonts w:eastAsia="Times New Roman"/>
          <w:noProof/>
        </w:rPr>
      </w:pPr>
      <w:r w:rsidRPr="00FD2395">
        <w:rPr>
          <w:b/>
          <w:bCs/>
          <w:i/>
          <w:iCs/>
        </w:rPr>
        <w:t>Dažni šalutinio poveikio reiškiniai (gali pasireikšti rečiau kaip 1 iš 10</w:t>
      </w:r>
      <w:r>
        <w:rPr>
          <w:b/>
          <w:bCs/>
          <w:i/>
          <w:iCs/>
        </w:rPr>
        <w:t> </w:t>
      </w:r>
      <w:r w:rsidRPr="00FD2395">
        <w:rPr>
          <w:b/>
          <w:bCs/>
          <w:i/>
          <w:iCs/>
        </w:rPr>
        <w:t>asmenų):</w:t>
      </w:r>
      <w:r w:rsidR="007C4215" w:rsidRPr="00EB1858">
        <w:rPr>
          <w:rFonts w:eastAsia="Times New Roman"/>
          <w:noProof/>
        </w:rPr>
        <w:t xml:space="preserve"> </w:t>
      </w:r>
      <w:r w:rsidR="007C4215" w:rsidRPr="00EB1858">
        <w:rPr>
          <w:rFonts w:eastAsia="mesNewRomanPSMT"/>
        </w:rPr>
        <w:t>pykinimas, vėmimas, pilvo skausmas, odos bėrimas, nuovargis ar mieguistumas, galvos skausmas, svaigimas, vertigo</w:t>
      </w:r>
      <w:r w:rsidR="00951C58">
        <w:rPr>
          <w:rFonts w:eastAsia="mesNewRomanPSMT"/>
        </w:rPr>
        <w:t>.</w:t>
      </w:r>
    </w:p>
    <w:p w:rsidR="007C4215" w:rsidRPr="00EB1858" w:rsidRDefault="007C4215" w:rsidP="007C4215">
      <w:pPr>
        <w:rPr>
          <w:rFonts w:eastAsia="Times New Roman"/>
          <w:noProof/>
        </w:rPr>
      </w:pPr>
    </w:p>
    <w:p w:rsidR="007C4215" w:rsidRPr="00EB1858" w:rsidRDefault="004D68CE" w:rsidP="00B2494F">
      <w:pPr>
        <w:keepNext/>
        <w:keepLines/>
        <w:rPr>
          <w:rFonts w:eastAsia="Times New Roman"/>
          <w:noProof/>
        </w:rPr>
      </w:pPr>
      <w:r w:rsidRPr="00FD2395">
        <w:rPr>
          <w:b/>
          <w:bCs/>
          <w:i/>
          <w:iCs/>
        </w:rPr>
        <w:t>Nedažni šalutinio poveikio reiškiniai (gali pasireikšti rečiau kaip 1 iš 100</w:t>
      </w:r>
      <w:r>
        <w:rPr>
          <w:b/>
          <w:bCs/>
          <w:i/>
          <w:iCs/>
        </w:rPr>
        <w:t> </w:t>
      </w:r>
      <w:r w:rsidRPr="00FD2395">
        <w:rPr>
          <w:b/>
          <w:bCs/>
          <w:i/>
          <w:iCs/>
        </w:rPr>
        <w:t>asmenų):</w:t>
      </w:r>
      <w:r w:rsidR="007C4215" w:rsidRPr="00EB1858">
        <w:t xml:space="preserve"> </w:t>
      </w:r>
      <w:r w:rsidR="007C4215" w:rsidRPr="00EB1858">
        <w:rPr>
          <w:rFonts w:eastAsia="mesNewRomanPSMT"/>
        </w:rPr>
        <w:t>kraujavimas iš virškinamojo trakto ir opos, opinis stomatitas, dilgėlinė, niežulys, raudonė (įskaitant alerginę raudonę), nemiga, nerimas, neramumas, regėjimo sutrikimai, spengimas ausyse, toksinis poveikis inkstams, pasireiškiantis įvairiomis formomis, pvz., inkst</w:t>
      </w:r>
      <w:r w:rsidR="00832F8A">
        <w:rPr>
          <w:rFonts w:eastAsia="mesNewRomanPSMT"/>
        </w:rPr>
        <w:t>ų</w:t>
      </w:r>
      <w:r w:rsidR="007C4215" w:rsidRPr="00EB1858">
        <w:rPr>
          <w:rFonts w:eastAsia="mesNewRomanPSMT"/>
        </w:rPr>
        <w:t xml:space="preserve"> uždegimu, nefroziniu sindromu ir inkstų nepakankamumu, angioneurozinė edema, rinitas (sloga), bronchų spazmas (pasireiškia pasunkėjusiu įkvėpimu)</w:t>
      </w:r>
      <w:r w:rsidR="00832F8A">
        <w:rPr>
          <w:rFonts w:eastAsia="mesNewRomanPSMT"/>
        </w:rPr>
        <w:t>.</w:t>
      </w:r>
    </w:p>
    <w:p w:rsidR="007C4215" w:rsidRPr="00EB1858" w:rsidRDefault="007C4215" w:rsidP="007C4215">
      <w:pPr>
        <w:rPr>
          <w:rFonts w:eastAsia="Times New Roman"/>
          <w:noProof/>
        </w:rPr>
      </w:pPr>
    </w:p>
    <w:p w:rsidR="007C4215" w:rsidRPr="00EB1858" w:rsidRDefault="004D68CE" w:rsidP="007C4215">
      <w:pPr>
        <w:rPr>
          <w:rFonts w:eastAsia="Times New Roman"/>
          <w:noProof/>
        </w:rPr>
      </w:pPr>
      <w:r w:rsidRPr="00FD2395">
        <w:rPr>
          <w:b/>
          <w:bCs/>
          <w:i/>
          <w:iCs/>
        </w:rPr>
        <w:t>Reti šalutinio poveikio reiškiniai (gali pasireikšti rečiau kaip 1 iš 1</w:t>
      </w:r>
      <w:r>
        <w:rPr>
          <w:b/>
          <w:bCs/>
          <w:i/>
          <w:iCs/>
        </w:rPr>
        <w:t> </w:t>
      </w:r>
      <w:r w:rsidRPr="00FD2395">
        <w:rPr>
          <w:b/>
          <w:bCs/>
          <w:i/>
          <w:iCs/>
        </w:rPr>
        <w:t>000</w:t>
      </w:r>
      <w:r>
        <w:rPr>
          <w:b/>
          <w:bCs/>
          <w:i/>
          <w:iCs/>
        </w:rPr>
        <w:t> </w:t>
      </w:r>
      <w:r w:rsidRPr="00FD2395">
        <w:rPr>
          <w:b/>
          <w:bCs/>
          <w:i/>
          <w:iCs/>
        </w:rPr>
        <w:t>asmenų):</w:t>
      </w:r>
      <w:r w:rsidR="007C4215" w:rsidRPr="00EB1858">
        <w:t xml:space="preserve"> </w:t>
      </w:r>
      <w:r w:rsidR="007C4215" w:rsidRPr="00EB1858">
        <w:rPr>
          <w:rFonts w:eastAsia="mesNewRomanPSMT"/>
        </w:rPr>
        <w:t xml:space="preserve">virškinimo trakto perforacijos, meteorizmas, vidurių užkietėjimas, ezofagitas, stemplės stenozė, divertikulo ligos, nespecifinio hemoraginio kolito, opinio kolito ar Krono ligos paūmėjimas, psichozinės reakcijos, nervingumas, dirglumas, depresija, sumišimas ar orientacijos praradimas, grįžtama toksinė ambliopija, klausos sutrikimai, </w:t>
      </w:r>
      <w:r w:rsidR="007C4215" w:rsidRPr="00EB1858">
        <w:rPr>
          <w:rFonts w:eastAsia="mesNewRomanPS-ItalicMT" w:cs="mesNewRomanPS-ItalicMT"/>
          <w:color w:val="000000"/>
        </w:rPr>
        <w:t>n</w:t>
      </w:r>
      <w:r w:rsidR="007C4215" w:rsidRPr="00EB1858">
        <w:rPr>
          <w:rFonts w:eastAsia="mesNewRomanPSMT" w:cs="mesNewRomanPSMT"/>
          <w:color w:val="000000"/>
        </w:rPr>
        <w:t xml:space="preserve">epaaiškinamas kraujavimas iš nosies ar kitų gleivinių ir kraujosruvų atsiradimas dėl sumažėjusio trombocitų skaičiaus, sumažėjęs baltųjų kraujo kūnelių kiekis (padidina imlumą infekcijoms, gali atsirasti karščiavimas, gerklės skausmas, drebulys ir kiti infekcijos požymiai) ir sumažėjęs raudonųjų kraujo kūnelių kiekis (tai gali sukelti oro trūkumo jausmą, odos blyškumą), </w:t>
      </w:r>
      <w:r w:rsidR="007C4215" w:rsidRPr="00EB1858">
        <w:rPr>
          <w:rFonts w:eastAsia="mesNewRomanPS-ItalicMT" w:cs="mesNewRomanPS-ItalicMT"/>
          <w:color w:val="000000"/>
        </w:rPr>
        <w:t>kepenų funkcijos sutrikimas, hepatitas ar gelta,</w:t>
      </w:r>
      <w:r w:rsidR="007C4215" w:rsidRPr="00EB1858">
        <w:rPr>
          <w:rFonts w:eastAsia="mesNewRomanPSMT"/>
        </w:rPr>
        <w:t xml:space="preserve"> anafilaksinė reakcija.</w:t>
      </w:r>
    </w:p>
    <w:p w:rsidR="007C4215" w:rsidRPr="00EB1858" w:rsidRDefault="007C4215" w:rsidP="007C4215">
      <w:pPr>
        <w:rPr>
          <w:rFonts w:eastAsia="Times New Roman"/>
          <w:noProof/>
        </w:rPr>
      </w:pPr>
    </w:p>
    <w:p w:rsidR="007C4215" w:rsidRPr="00EB1858" w:rsidRDefault="004D68CE" w:rsidP="007C4215">
      <w:pPr>
        <w:rPr>
          <w:rFonts w:eastAsia="mesNewRomanPSMT"/>
        </w:rPr>
      </w:pPr>
      <w:r w:rsidRPr="00FD2395">
        <w:rPr>
          <w:b/>
          <w:bCs/>
          <w:i/>
          <w:iCs/>
        </w:rPr>
        <w:t>Labai reti šalutinio poveikio reiškiniai (gali pasireikšti rečiau kaip 1 iš 10</w:t>
      </w:r>
      <w:r>
        <w:rPr>
          <w:b/>
          <w:bCs/>
          <w:i/>
          <w:iCs/>
        </w:rPr>
        <w:t> </w:t>
      </w:r>
      <w:r w:rsidRPr="00FD2395">
        <w:rPr>
          <w:b/>
          <w:bCs/>
          <w:i/>
          <w:iCs/>
        </w:rPr>
        <w:t>000</w:t>
      </w:r>
      <w:r>
        <w:rPr>
          <w:b/>
          <w:bCs/>
          <w:i/>
          <w:iCs/>
        </w:rPr>
        <w:t> </w:t>
      </w:r>
      <w:r w:rsidRPr="00FD2395">
        <w:rPr>
          <w:b/>
          <w:bCs/>
          <w:i/>
          <w:iCs/>
        </w:rPr>
        <w:t>asmenų):</w:t>
      </w:r>
      <w:r w:rsidR="007C4215" w:rsidRPr="00FD2395">
        <w:rPr>
          <w:i/>
          <w:iCs/>
        </w:rPr>
        <w:t xml:space="preserve"> </w:t>
      </w:r>
      <w:r w:rsidR="007C4215" w:rsidRPr="00EB1858">
        <w:rPr>
          <w:rFonts w:eastAsia="mesNewRomanPSMT"/>
        </w:rPr>
        <w:t>daugiaformė eritema, sisteminė raudonoji vilkligė, alopecija (nuplikimas), padidėjusio jautrumo šviesai reakcijos, sunkios odos reakcijos, ūminė toksinė epidermio nekrolizė (</w:t>
      </w:r>
      <w:r w:rsidR="007C4215" w:rsidRPr="00EB1858">
        <w:rPr>
          <w:rFonts w:eastAsia="mesNewRomanPSMT"/>
          <w:i/>
        </w:rPr>
        <w:t>Lyell</w:t>
      </w:r>
      <w:r w:rsidR="007C4215" w:rsidRPr="00EB1858">
        <w:rPr>
          <w:rFonts w:eastAsia="mesNewRomanPSMT"/>
        </w:rPr>
        <w:t xml:space="preserve"> sindromas) ir alerginis vaskulitas. Labai retai atsiranda odos reakcijos, pasireiškiančios pūslėmis, pvz., Stivenso ir Džonsono sindromas, toksinė epidermio nekrolizė; aseptinis meningitas (žr. padidėjusio jautrumo reakcijos). Aseptinio meningito simptomai yra sustingęs kaklas, galvos skausmas, pykinimas, vėmimas, karščiavimas arba orientacijos praradimas,</w:t>
      </w:r>
      <w:r w:rsidR="007C4215" w:rsidRPr="00EB1858">
        <w:rPr>
          <w:rFonts w:eastAsia="mesNewRomanPSMT" w:cs="mesNewRomanPSMT"/>
          <w:color w:val="000000"/>
        </w:rPr>
        <w:t xml:space="preserve"> </w:t>
      </w:r>
      <w:r w:rsidR="007C4215" w:rsidRPr="00EB1858">
        <w:rPr>
          <w:rFonts w:eastAsia="mesNewRomanPSMT"/>
        </w:rPr>
        <w:t>uždegimo pasunkėjimas, jau esant infekcijai.</w:t>
      </w:r>
    </w:p>
    <w:p w:rsidR="007C4215" w:rsidRPr="00EB1858" w:rsidRDefault="007C4215" w:rsidP="007C4215">
      <w:pPr>
        <w:rPr>
          <w:rFonts w:eastAsia="mesNewRomanPSMT"/>
        </w:rPr>
      </w:pPr>
    </w:p>
    <w:p w:rsidR="007C4215" w:rsidRPr="001E118B" w:rsidRDefault="007C4215" w:rsidP="00FD2395">
      <w:pPr>
        <w:rPr>
          <w:rFonts w:eastAsia="Times New Roman"/>
          <w:noProof/>
        </w:rPr>
      </w:pPr>
      <w:r w:rsidRPr="00FD2395">
        <w:rPr>
          <w:rFonts w:eastAsia="Times New Roman"/>
          <w:b/>
          <w:bCs/>
          <w:i/>
          <w:noProof/>
        </w:rPr>
        <w:t>Dažnis nežinomas (negali būti apskaičiuotas pagal turimus duomenis):</w:t>
      </w:r>
      <w:r w:rsidRPr="001E118B">
        <w:rPr>
          <w:rFonts w:eastAsia="Times New Roman"/>
          <w:noProof/>
        </w:rPr>
        <w:t xml:space="preserve"> </w:t>
      </w:r>
      <w:r w:rsidRPr="001E118B">
        <w:rPr>
          <w:rFonts w:eastAsia="mesNewRomanPSMT"/>
        </w:rPr>
        <w:t xml:space="preserve">sunkios odos infekcinės ligos ir minkštųjų audinių komplikacijos, </w:t>
      </w:r>
      <w:r w:rsidRPr="001E118B">
        <w:rPr>
          <w:rFonts w:eastAsia="mesNewRomanPS-ItalicMT"/>
          <w:bCs/>
        </w:rPr>
        <w:t xml:space="preserve">širdies nepakankamumas, miokardo infarktas, </w:t>
      </w:r>
      <w:r w:rsidRPr="00EB1858">
        <w:t>hipertenzija</w:t>
      </w:r>
      <w:r w:rsidR="006811DF">
        <w:t>.</w:t>
      </w:r>
      <w:r w:rsidR="006811DF" w:rsidRPr="006811DF">
        <w:t xml:space="preserve"> </w:t>
      </w:r>
      <w:r w:rsidR="006811DF">
        <w:t>Gydymo pradžioje kartu su karščiavimu pasireiškiantis raudonas, žvynuotas, išplitęs išbėrimas su poodiniais gumbeliais ir pūslelėmis, dažniausiai pažeidžiantis odos raukšles, liemenį ir viršutines galūnes (ūminė generalizuota egzanteminė pustuliozė)</w:t>
      </w:r>
      <w:r w:rsidR="001E118B">
        <w:t xml:space="preserve">, </w:t>
      </w:r>
      <w:bookmarkStart w:id="18" w:name="_Hlk61532082"/>
      <w:r w:rsidR="001E118B">
        <w:t>o</w:t>
      </w:r>
      <w:r w:rsidR="001E118B" w:rsidRPr="001D5B87">
        <w:t>da įsijautrina šviesai</w:t>
      </w:r>
      <w:bookmarkEnd w:id="18"/>
      <w:r w:rsidR="006811DF">
        <w:t xml:space="preserve">. </w:t>
      </w:r>
      <w:r w:rsidR="00176B4B" w:rsidRPr="004717E3">
        <w:rPr>
          <w:rFonts w:eastAsia="Times New Roman"/>
        </w:rPr>
        <w:t>Krūtinės skausmas, kuris gali būti galimai sunkios alerginės reakcijos, vadinamos Kounis sindromu, požymis</w:t>
      </w:r>
      <w:r w:rsidR="00176B4B">
        <w:rPr>
          <w:rFonts w:eastAsia="Times New Roman"/>
        </w:rPr>
        <w:t xml:space="preserve">. </w:t>
      </w:r>
      <w:r w:rsidR="006811DF">
        <w:t xml:space="preserve">Jei </w:t>
      </w:r>
      <w:r w:rsidR="005E6E77">
        <w:t>J</w:t>
      </w:r>
      <w:r w:rsidR="006811DF">
        <w:t xml:space="preserve">ums pasireikštų šių simptomų, nutraukite </w:t>
      </w:r>
      <w:r w:rsidR="006811DF" w:rsidRPr="00EB1858">
        <w:t>IBUPROFEN INTELI</w:t>
      </w:r>
      <w:r w:rsidR="006811DF">
        <w:t xml:space="preserve"> vartojimą ir nedelsdami kreipkitės medicininės pagalbos. Taip pat žr. 2</w:t>
      </w:r>
      <w:r w:rsidR="005E6E77">
        <w:t> </w:t>
      </w:r>
      <w:r w:rsidR="006811DF">
        <w:t>skyrių.</w:t>
      </w:r>
    </w:p>
    <w:p w:rsidR="007C4215" w:rsidRPr="00EB1858" w:rsidRDefault="007C4215" w:rsidP="007C4215">
      <w:pPr>
        <w:rPr>
          <w:rFonts w:eastAsia="Times New Roman"/>
          <w:noProof/>
        </w:rPr>
      </w:pPr>
    </w:p>
    <w:p w:rsidR="007C4215" w:rsidRPr="00EB1858" w:rsidRDefault="007C4215" w:rsidP="007C4215">
      <w:pPr>
        <w:autoSpaceDE w:val="0"/>
        <w:rPr>
          <w:rFonts w:eastAsia="mesNewRomanPSMT"/>
        </w:rPr>
      </w:pPr>
      <w:r w:rsidRPr="00EB1858">
        <w:rPr>
          <w:rFonts w:eastAsia="mesNewRomanPSMT"/>
        </w:rPr>
        <w:t>Prasidėjęs kraujavimas iš virškinamojo trakto gali sukelti anemiją ar hematemezę (vėmimas krauju).</w:t>
      </w:r>
    </w:p>
    <w:p w:rsidR="007C4215" w:rsidRPr="00EB1858" w:rsidRDefault="007C4215" w:rsidP="007C4215">
      <w:pPr>
        <w:autoSpaceDE w:val="0"/>
        <w:rPr>
          <w:rFonts w:eastAsia="mesNewRomanPSMT" w:cs="mesNewRomanPSMT"/>
          <w:color w:val="000000"/>
        </w:rPr>
      </w:pPr>
    </w:p>
    <w:p w:rsidR="007C4215" w:rsidRPr="00EB1858" w:rsidRDefault="007C4215" w:rsidP="007C4215">
      <w:pPr>
        <w:autoSpaceDE w:val="0"/>
        <w:rPr>
          <w:rFonts w:eastAsia="mesNewRomanPSMT"/>
        </w:rPr>
      </w:pPr>
      <w:r w:rsidRPr="00EB1858">
        <w:rPr>
          <w:rFonts w:eastAsia="mesNewRomanPSMT"/>
        </w:rPr>
        <w:t>Ūminės generalizuotos padidėjusio jautrumo reakcijos gali sukelti veido, liežuvio, gerklų patinimą, bronchų spazmą (pasireiškia sunkumu įkvėpti), astmą, tachikardiją (dažnas ir stiprus širdies plakimas), hipotenziją (kraujo spaudimo sumažėjimas) ir šoką (gyvybei pavojingas kraujo spaudimo sumažėjimas).</w:t>
      </w:r>
    </w:p>
    <w:p w:rsidR="007C4215" w:rsidRPr="00EB1858" w:rsidRDefault="007C4215" w:rsidP="007C4215">
      <w:pPr>
        <w:autoSpaceDE w:val="0"/>
        <w:rPr>
          <w:rFonts w:eastAsia="mesNewRomanPSMT" w:cs="mesNewRomanPSMT"/>
          <w:color w:val="000000"/>
        </w:rPr>
      </w:pPr>
    </w:p>
    <w:p w:rsidR="007C4215" w:rsidRPr="00EB1858" w:rsidRDefault="007C4215" w:rsidP="007C4215">
      <w:pPr>
        <w:autoSpaceDE w:val="0"/>
      </w:pPr>
      <w:r w:rsidRPr="00EB1858">
        <w:t>Tokie vaistai, kaip IBUPROFEN INTELI, gali būti susiję su širdies priepuolio („miokardo infarkto“) ar insulto pavojaus nedideliu padidėjimu.</w:t>
      </w:r>
    </w:p>
    <w:p w:rsidR="007C4215" w:rsidRPr="00EB1858" w:rsidRDefault="007C4215" w:rsidP="007C4215">
      <w:pPr>
        <w:autoSpaceDE w:val="0"/>
        <w:rPr>
          <w:rFonts w:eastAsia="mesNewRomanPSMT" w:cs="mesNewRomanPSMT"/>
          <w:color w:val="000000"/>
        </w:rPr>
      </w:pPr>
    </w:p>
    <w:p w:rsidR="007C4215" w:rsidRPr="00EB1858" w:rsidRDefault="007C4215" w:rsidP="007C4215">
      <w:pPr>
        <w:autoSpaceDE w:val="0"/>
        <w:rPr>
          <w:rFonts w:eastAsia="mesNewRomanPSMT" w:cs="mesNewRomanPSMT"/>
          <w:color w:val="000000"/>
        </w:rPr>
      </w:pPr>
      <w:r w:rsidRPr="00EB1858">
        <w:rPr>
          <w:rFonts w:eastAsia="mesNewRomanPSMT" w:cs="mesNewRomanPSMT"/>
          <w:color w:val="000000"/>
        </w:rPr>
        <w:lastRenderedPageBreak/>
        <w:t>Jei Jūs jaučiate kurias nors iš šių šalutinių reakcijų, nedelsiant nutraukite šio vaisto vartojimą ir praneškite gydytojui:</w:t>
      </w:r>
    </w:p>
    <w:p w:rsidR="007C4215" w:rsidRPr="00EB1858" w:rsidRDefault="007C4215" w:rsidP="00B2494F">
      <w:pPr>
        <w:numPr>
          <w:ilvl w:val="0"/>
          <w:numId w:val="7"/>
        </w:numPr>
        <w:tabs>
          <w:tab w:val="clear" w:pos="720"/>
          <w:tab w:val="left" w:pos="567"/>
        </w:tabs>
        <w:suppressAutoHyphens/>
        <w:autoSpaceDE w:val="0"/>
        <w:ind w:left="567" w:hanging="567"/>
        <w:rPr>
          <w:rFonts w:eastAsia="mesNewRomanPSMT" w:cs="mesNewRomanPSMT"/>
          <w:noProof/>
          <w:color w:val="000000"/>
        </w:rPr>
      </w:pPr>
      <w:r w:rsidRPr="00EB1858">
        <w:rPr>
          <w:rFonts w:eastAsia="mesNewRomanPSMT" w:cs="mesNewRomanPSMT"/>
          <w:noProof/>
          <w:color w:val="000000"/>
        </w:rPr>
        <w:t>alerginės reakcijos, tokios kaip odos bėrimas, niežulys, kraujosruvos arba veido patinimas, nepaaiškinamas švokštimas arba paviršutinis kvėpavimas (sunkių alerginių reakcijų simptomai);</w:t>
      </w:r>
    </w:p>
    <w:p w:rsidR="007C4215" w:rsidRPr="00EB1858" w:rsidRDefault="007C4215" w:rsidP="00B2494F">
      <w:pPr>
        <w:numPr>
          <w:ilvl w:val="0"/>
          <w:numId w:val="7"/>
        </w:numPr>
        <w:tabs>
          <w:tab w:val="clear" w:pos="720"/>
          <w:tab w:val="left" w:pos="567"/>
        </w:tabs>
        <w:suppressAutoHyphens/>
        <w:autoSpaceDE w:val="0"/>
        <w:ind w:left="567" w:hanging="567"/>
        <w:rPr>
          <w:rFonts w:eastAsia="mesNewRomanPSMT" w:cs="mesNewRomanPSMT"/>
          <w:noProof/>
          <w:color w:val="000000"/>
        </w:rPr>
      </w:pPr>
      <w:r w:rsidRPr="00EB1858">
        <w:rPr>
          <w:rFonts w:eastAsia="mesNewRomanPSMT" w:cs="mesNewRomanPSMT"/>
          <w:noProof/>
          <w:color w:val="000000"/>
        </w:rPr>
        <w:t>vėmimas krauju;</w:t>
      </w:r>
    </w:p>
    <w:p w:rsidR="007C4215" w:rsidRPr="00EB1858" w:rsidRDefault="007C4215" w:rsidP="00B2494F">
      <w:pPr>
        <w:numPr>
          <w:ilvl w:val="0"/>
          <w:numId w:val="7"/>
        </w:numPr>
        <w:tabs>
          <w:tab w:val="clear" w:pos="720"/>
          <w:tab w:val="left" w:pos="567"/>
        </w:tabs>
        <w:suppressAutoHyphens/>
        <w:autoSpaceDE w:val="0"/>
        <w:ind w:left="567" w:hanging="567"/>
        <w:rPr>
          <w:rFonts w:eastAsia="mesNewRomanPSMT" w:cs="mesNewRomanPSMT"/>
          <w:noProof/>
          <w:color w:val="000000"/>
        </w:rPr>
      </w:pPr>
      <w:r w:rsidRPr="00EB1858">
        <w:rPr>
          <w:rFonts w:eastAsia="mesNewRomanPSMT" w:cs="mesNewRomanPSMT"/>
          <w:noProof/>
          <w:color w:val="000000"/>
        </w:rPr>
        <w:t>viduriavimas krauju;</w:t>
      </w:r>
    </w:p>
    <w:p w:rsidR="007C4215" w:rsidRPr="00EB1858" w:rsidRDefault="007C4215" w:rsidP="00B2494F">
      <w:pPr>
        <w:numPr>
          <w:ilvl w:val="0"/>
          <w:numId w:val="7"/>
        </w:numPr>
        <w:tabs>
          <w:tab w:val="clear" w:pos="720"/>
          <w:tab w:val="left" w:pos="567"/>
        </w:tabs>
        <w:suppressAutoHyphens/>
        <w:autoSpaceDE w:val="0"/>
        <w:ind w:left="567" w:hanging="567"/>
        <w:rPr>
          <w:rFonts w:eastAsia="mesNewRomanPSMT" w:cs="mesNewRomanPSMT"/>
          <w:noProof/>
          <w:color w:val="000000"/>
        </w:rPr>
      </w:pPr>
      <w:r w:rsidRPr="00EB1858">
        <w:rPr>
          <w:rFonts w:eastAsia="mesNewRomanPSMT" w:cs="mesNewRomanPSMT"/>
          <w:noProof/>
          <w:color w:val="000000"/>
        </w:rPr>
        <w:t>ūmus skrandžio skausmas;</w:t>
      </w:r>
    </w:p>
    <w:p w:rsidR="007C4215" w:rsidRPr="00EB1858" w:rsidRDefault="007C4215" w:rsidP="00B2494F">
      <w:pPr>
        <w:numPr>
          <w:ilvl w:val="0"/>
          <w:numId w:val="7"/>
        </w:numPr>
        <w:tabs>
          <w:tab w:val="clear" w:pos="720"/>
          <w:tab w:val="left" w:pos="567"/>
        </w:tabs>
        <w:suppressAutoHyphens/>
        <w:autoSpaceDE w:val="0"/>
        <w:ind w:left="567" w:hanging="567"/>
        <w:rPr>
          <w:rFonts w:eastAsia="mesNewRomanPSMT" w:cs="mesNewRomanPSMT"/>
          <w:noProof/>
          <w:color w:val="000000"/>
        </w:rPr>
      </w:pPr>
      <w:r w:rsidRPr="00EB1858">
        <w:rPr>
          <w:rFonts w:eastAsia="mesNewRomanPSMT" w:cs="mesNewRomanPSMT"/>
          <w:noProof/>
          <w:color w:val="000000"/>
        </w:rPr>
        <w:t>gelta;</w:t>
      </w:r>
    </w:p>
    <w:p w:rsidR="00176B4B" w:rsidRDefault="007C4215" w:rsidP="00176B4B">
      <w:pPr>
        <w:numPr>
          <w:ilvl w:val="0"/>
          <w:numId w:val="7"/>
        </w:numPr>
        <w:tabs>
          <w:tab w:val="clear" w:pos="720"/>
          <w:tab w:val="left" w:pos="567"/>
        </w:tabs>
        <w:suppressAutoHyphens/>
        <w:autoSpaceDE w:val="0"/>
        <w:ind w:left="567" w:hanging="567"/>
        <w:rPr>
          <w:rFonts w:eastAsia="mesNewRomanPSMT" w:cs="mesNewRomanPSMT"/>
          <w:noProof/>
          <w:color w:val="000000"/>
        </w:rPr>
      </w:pPr>
      <w:r w:rsidRPr="00EB1858">
        <w:rPr>
          <w:rFonts w:eastAsia="mesNewRomanPSMT" w:cs="mesNewRomanPSMT"/>
          <w:noProof/>
          <w:color w:val="000000"/>
        </w:rPr>
        <w:t>edema (skysčių susilaikymas)</w:t>
      </w:r>
      <w:r w:rsidR="00176B4B">
        <w:rPr>
          <w:rFonts w:eastAsia="mesNewRomanPSMT" w:cs="mesNewRomanPSMT"/>
          <w:noProof/>
          <w:color w:val="000000"/>
        </w:rPr>
        <w:t>;</w:t>
      </w:r>
    </w:p>
    <w:p w:rsidR="00176B4B" w:rsidRDefault="00176B4B" w:rsidP="00176B4B">
      <w:pPr>
        <w:numPr>
          <w:ilvl w:val="0"/>
          <w:numId w:val="7"/>
        </w:numPr>
        <w:tabs>
          <w:tab w:val="clear" w:pos="720"/>
          <w:tab w:val="left" w:pos="567"/>
        </w:tabs>
        <w:suppressAutoHyphens/>
        <w:autoSpaceDE w:val="0"/>
        <w:ind w:left="567" w:hanging="567"/>
        <w:rPr>
          <w:rFonts w:eastAsia="mesNewRomanPSMT" w:cs="mesNewRomanPSMT"/>
          <w:noProof/>
          <w:color w:val="000000"/>
        </w:rPr>
      </w:pPr>
      <w:r w:rsidRPr="00176B4B">
        <w:rPr>
          <w:rFonts w:eastAsia="mesNewRomanPSMT" w:cs="mesNewRomanPSMT"/>
          <w:noProof/>
          <w:color w:val="000000"/>
        </w:rPr>
        <w:t xml:space="preserve">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r>
        <w:rPr>
          <w:rFonts w:eastAsia="mesNewRomanPSMT" w:cs="mesNewRomanPSMT"/>
          <w:noProof/>
          <w:color w:val="000000"/>
        </w:rPr>
        <w:t>(</w:t>
      </w:r>
      <w:r w:rsidRPr="00176B4B">
        <w:rPr>
          <w:rFonts w:eastAsia="mesNewRomanPSMT" w:cs="mesNewRomanPSMT"/>
          <w:noProof/>
          <w:color w:val="000000"/>
        </w:rPr>
        <w:t>eksfoliacini</w:t>
      </w:r>
      <w:r>
        <w:rPr>
          <w:rFonts w:eastAsia="mesNewRomanPSMT" w:cs="mesNewRomanPSMT"/>
          <w:noProof/>
          <w:color w:val="000000"/>
        </w:rPr>
        <w:t>s</w:t>
      </w:r>
      <w:r w:rsidRPr="00176B4B">
        <w:rPr>
          <w:rFonts w:eastAsia="mesNewRomanPSMT" w:cs="mesNewRomanPSMT"/>
          <w:noProof/>
          <w:color w:val="000000"/>
        </w:rPr>
        <w:t xml:space="preserve"> dermatitas, daugiaformė eritema, Stivenso-Džonsono sindromas, toksinė epidermio nekrolizė</w:t>
      </w:r>
      <w:r>
        <w:rPr>
          <w:rFonts w:eastAsia="mesNewRomanPSMT" w:cs="mesNewRomanPSMT"/>
          <w:noProof/>
          <w:color w:val="000000"/>
        </w:rPr>
        <w:t>)</w:t>
      </w:r>
      <w:r w:rsidRPr="00EB1858">
        <w:rPr>
          <w:rFonts w:eastAsia="mesNewRomanPSMT" w:cs="mesNewRomanPSMT"/>
          <w:noProof/>
          <w:color w:val="000000"/>
        </w:rPr>
        <w:t>;</w:t>
      </w:r>
    </w:p>
    <w:p w:rsidR="00176B4B" w:rsidRDefault="00176B4B" w:rsidP="00176B4B">
      <w:pPr>
        <w:numPr>
          <w:ilvl w:val="0"/>
          <w:numId w:val="7"/>
        </w:numPr>
        <w:tabs>
          <w:tab w:val="clear" w:pos="720"/>
          <w:tab w:val="left" w:pos="567"/>
        </w:tabs>
        <w:suppressAutoHyphens/>
        <w:autoSpaceDE w:val="0"/>
        <w:ind w:left="567" w:hanging="567"/>
        <w:rPr>
          <w:rFonts w:eastAsia="mesNewRomanPSMT" w:cs="mesNewRomanPSMT"/>
          <w:noProof/>
          <w:color w:val="000000"/>
        </w:rPr>
      </w:pPr>
      <w:r>
        <w:rPr>
          <w:rFonts w:eastAsia="mesNewRomanPSMT" w:cs="mesNewRomanPSMT"/>
          <w:noProof/>
          <w:color w:val="000000"/>
        </w:rPr>
        <w:t>i</w:t>
      </w:r>
      <w:r w:rsidRPr="00176B4B">
        <w:rPr>
          <w:rFonts w:eastAsia="mesNewRomanPSMT" w:cs="mesNewRomanPSMT"/>
          <w:noProof/>
          <w:color w:val="000000"/>
        </w:rPr>
        <w:t>šplitęs išbėrimas, aukšta kūno temperatūra ir padidėję limfmazgiai (VRESS sindromas)</w:t>
      </w:r>
      <w:r>
        <w:rPr>
          <w:rFonts w:eastAsia="mesNewRomanPSMT" w:cs="mesNewRomanPSMT"/>
          <w:noProof/>
          <w:color w:val="000000"/>
        </w:rPr>
        <w:t>;</w:t>
      </w:r>
    </w:p>
    <w:p w:rsidR="007C4215" w:rsidRPr="00176B4B" w:rsidRDefault="00176B4B" w:rsidP="00176B4B">
      <w:pPr>
        <w:numPr>
          <w:ilvl w:val="0"/>
          <w:numId w:val="7"/>
        </w:numPr>
        <w:tabs>
          <w:tab w:val="clear" w:pos="720"/>
          <w:tab w:val="left" w:pos="567"/>
        </w:tabs>
        <w:suppressAutoHyphens/>
        <w:autoSpaceDE w:val="0"/>
        <w:ind w:left="567" w:hanging="567"/>
        <w:rPr>
          <w:rFonts w:eastAsia="mesNewRomanPSMT" w:cs="mesNewRomanPSMT"/>
          <w:noProof/>
          <w:color w:val="000000"/>
        </w:rPr>
      </w:pPr>
      <w:r w:rsidRPr="00176B4B">
        <w:rPr>
          <w:rFonts w:eastAsia="mesNewRomanPSMT" w:cs="mesNewRomanPSMT"/>
          <w:noProof/>
          <w:color w:val="000000"/>
        </w:rPr>
        <w:t>išplitęs odos išbėrimas raudonomis pleiskanotomis dėmėmis su gumbeliais po oda ir pūslėmis, kartu pasireiškiant karščiavimui. Simptomai paprastai pasireiškia pradėjus gydymą (ūminė išplitusi egzanteminė pustuliozė)</w:t>
      </w:r>
      <w:r w:rsidR="007C4215" w:rsidRPr="00176B4B">
        <w:rPr>
          <w:rFonts w:eastAsia="mesNewRomanPSMT" w:cs="mesNewRomanPSMT"/>
          <w:noProof/>
          <w:color w:val="000000"/>
        </w:rPr>
        <w:t>.</w:t>
      </w:r>
    </w:p>
    <w:p w:rsidR="007C4215" w:rsidRPr="00EB1858" w:rsidRDefault="007C4215" w:rsidP="007C4215">
      <w:pPr>
        <w:autoSpaceDE w:val="0"/>
        <w:rPr>
          <w:rFonts w:eastAsia="Times New Roman"/>
          <w:szCs w:val="24"/>
        </w:rPr>
      </w:pPr>
    </w:p>
    <w:p w:rsidR="007C4215" w:rsidRPr="00EB1858" w:rsidRDefault="007C4215" w:rsidP="00B2494F">
      <w:pPr>
        <w:keepNext/>
        <w:keepLines/>
        <w:tabs>
          <w:tab w:val="left" w:pos="567"/>
        </w:tabs>
        <w:rPr>
          <w:rFonts w:eastAsia="Times New Roman"/>
          <w:b/>
          <w:snapToGrid w:val="0"/>
          <w:szCs w:val="24"/>
        </w:rPr>
      </w:pPr>
      <w:r w:rsidRPr="00EB1858">
        <w:rPr>
          <w:rFonts w:eastAsia="Times New Roman"/>
          <w:b/>
          <w:noProof/>
          <w:snapToGrid w:val="0"/>
          <w:szCs w:val="24"/>
        </w:rPr>
        <w:t>Pranešimas apie šalutinį poveikį</w:t>
      </w:r>
    </w:p>
    <w:p w:rsidR="007C4215" w:rsidRPr="00EB1858" w:rsidRDefault="007C4215" w:rsidP="00B2494F">
      <w:pPr>
        <w:keepNext/>
        <w:keepLines/>
        <w:tabs>
          <w:tab w:val="left" w:pos="567"/>
        </w:tabs>
        <w:spacing w:line="260" w:lineRule="exact"/>
        <w:ind w:right="-449"/>
        <w:rPr>
          <w:rFonts w:eastAsia="Times New Roman"/>
          <w:noProof/>
          <w:snapToGrid w:val="0"/>
          <w:szCs w:val="24"/>
        </w:rPr>
      </w:pPr>
      <w:r w:rsidRPr="00EB1858">
        <w:rPr>
          <w:rFonts w:eastAsia="Times New Roman"/>
          <w:snapToGrid w:val="0"/>
          <w:szCs w:val="20"/>
        </w:rPr>
        <w:t>Jeigu pasireiškė šalutinis poveikis, įskaitant šiame lapelyje nenurodytą, pasakykite gydytojui arba vaistin</w:t>
      </w:r>
      <w:r w:rsidRPr="004D68CE">
        <w:rPr>
          <w:rFonts w:eastAsia="Times New Roman"/>
          <w:snapToGrid w:val="0"/>
          <w:szCs w:val="20"/>
        </w:rPr>
        <w:t xml:space="preserve">inkui. </w:t>
      </w:r>
      <w:r w:rsidR="00D875C7">
        <w:rPr>
          <w:lang w:eastAsia="lt-LT"/>
        </w:rPr>
        <w:t xml:space="preserve">Pranešimą apie šalutinį poveikį galite užpildyti ir pateikti Valstybinės vaistų kontrolės tarnybos prie Lietuvos Respublikos sveikatos apsaugos ministerijos tinklalapyje </w:t>
      </w:r>
      <w:r w:rsidR="00D875C7">
        <w:rPr>
          <w:color w:val="0000EE"/>
          <w:u w:val="single"/>
          <w:lang w:eastAsia="lt-LT"/>
        </w:rPr>
        <w:t>https://vvkt.lrv.lt/lt/</w:t>
      </w:r>
      <w:r w:rsidR="00D875C7">
        <w:rPr>
          <w:lang w:eastAsia="lt-LT"/>
        </w:rPr>
        <w:t xml:space="preserve"> nurodytais būdais arba paskambinti nemokamu telefonu 8 800 73 568.</w:t>
      </w:r>
      <w:r w:rsidRPr="004D68CE">
        <w:rPr>
          <w:rFonts w:eastAsia="Times New Roman"/>
          <w:snapToGrid w:val="0"/>
          <w:szCs w:val="20"/>
        </w:rPr>
        <w:t xml:space="preserve"> Pranešdami apie šalutinį poveikį galite mums padėti gauti daugiau informacijos apie šio vaisto saugumą.</w:t>
      </w:r>
    </w:p>
    <w:p w:rsidR="007C4215" w:rsidRPr="00EB1858" w:rsidRDefault="007C4215" w:rsidP="007C4215">
      <w:pPr>
        <w:autoSpaceDE w:val="0"/>
        <w:ind w:right="-2"/>
        <w:rPr>
          <w:rFonts w:eastAsia="mesNewRomanPSMT" w:cs="mesNewRomanPSMT"/>
          <w:color w:val="000000"/>
        </w:rPr>
      </w:pPr>
    </w:p>
    <w:p w:rsidR="007C4215" w:rsidRPr="00EB1858" w:rsidRDefault="007C4215" w:rsidP="007C4215">
      <w:pPr>
        <w:autoSpaceDE w:val="0"/>
        <w:rPr>
          <w:rFonts w:eastAsia="Times New Roman"/>
          <w:color w:val="000000"/>
        </w:rPr>
      </w:pPr>
    </w:p>
    <w:p w:rsidR="007C4215" w:rsidRPr="00EB1858" w:rsidRDefault="007C4215" w:rsidP="005447F0">
      <w:pPr>
        <w:keepNext/>
        <w:tabs>
          <w:tab w:val="left" w:pos="567"/>
        </w:tabs>
        <w:ind w:left="567" w:hanging="567"/>
        <w:outlineLvl w:val="1"/>
        <w:rPr>
          <w:rFonts w:eastAsia="Times New Roman"/>
          <w:b/>
          <w:i/>
          <w:iCs/>
        </w:rPr>
      </w:pPr>
      <w:r w:rsidRPr="00EB1858">
        <w:rPr>
          <w:rFonts w:eastAsia="Times New Roman"/>
          <w:b/>
        </w:rPr>
        <w:t>5.</w:t>
      </w:r>
      <w:r w:rsidRPr="00EB1858">
        <w:rPr>
          <w:rFonts w:eastAsia="Times New Roman"/>
          <w:b/>
        </w:rPr>
        <w:tab/>
        <w:t>Kaip laikyti IBUPROFEN INTELI</w:t>
      </w:r>
    </w:p>
    <w:p w:rsidR="007C4215" w:rsidRPr="00EB1858" w:rsidRDefault="007C4215" w:rsidP="007C4215">
      <w:pPr>
        <w:rPr>
          <w:rFonts w:eastAsia="Times New Roman"/>
          <w:noProof/>
        </w:rPr>
      </w:pPr>
    </w:p>
    <w:p w:rsidR="007C4215" w:rsidRPr="00EB1858" w:rsidRDefault="007C4215" w:rsidP="007C4215">
      <w:pPr>
        <w:numPr>
          <w:ilvl w:val="12"/>
          <w:numId w:val="0"/>
        </w:numPr>
        <w:ind w:right="-2"/>
        <w:rPr>
          <w:szCs w:val="24"/>
        </w:rPr>
      </w:pPr>
      <w:r w:rsidRPr="00EB1858">
        <w:rPr>
          <w:noProof/>
          <w:szCs w:val="24"/>
        </w:rPr>
        <w:t>Šį vaistą laikykite vaikams nepastebimoje ir nepasiekiamoje vietoje.</w:t>
      </w:r>
    </w:p>
    <w:p w:rsidR="007C4215" w:rsidRPr="00EB1858" w:rsidRDefault="007C4215" w:rsidP="007C4215">
      <w:pPr>
        <w:rPr>
          <w:rFonts w:eastAsia="Times New Roman"/>
          <w:noProof/>
        </w:rPr>
      </w:pPr>
    </w:p>
    <w:p w:rsidR="007C4215" w:rsidRPr="00EB1858" w:rsidRDefault="007C4215" w:rsidP="007C4215">
      <w:pPr>
        <w:rPr>
          <w:rFonts w:eastAsia="Times New Roman"/>
          <w:noProof/>
        </w:rPr>
      </w:pPr>
      <w:r w:rsidRPr="00EB1858">
        <w:rPr>
          <w:rFonts w:eastAsia="Times New Roman"/>
          <w:noProof/>
        </w:rPr>
        <w:t>Šiam vaistui specialių laikymo sąlygų nereikia.</w:t>
      </w:r>
    </w:p>
    <w:p w:rsidR="007C4215" w:rsidRPr="00EB1858" w:rsidRDefault="007C4215" w:rsidP="007C4215">
      <w:pPr>
        <w:rPr>
          <w:rFonts w:eastAsia="Times New Roman"/>
          <w:noProof/>
        </w:rPr>
      </w:pPr>
    </w:p>
    <w:p w:rsidR="007C4215" w:rsidRPr="00EB1858" w:rsidRDefault="007C4215" w:rsidP="007C4215">
      <w:pPr>
        <w:rPr>
          <w:rFonts w:eastAsia="Times New Roman"/>
        </w:rPr>
      </w:pPr>
      <w:r w:rsidRPr="00EB1858">
        <w:rPr>
          <w:rFonts w:eastAsia="Times New Roman"/>
        </w:rPr>
        <w:t>Ant etiketės ir dėžutės po „</w:t>
      </w:r>
      <w:r w:rsidR="00533493">
        <w:rPr>
          <w:rFonts w:eastAsia="Times New Roman"/>
        </w:rPr>
        <w:t>EXP</w:t>
      </w:r>
      <w:r w:rsidRPr="00EB1858">
        <w:rPr>
          <w:rFonts w:eastAsia="Times New Roman"/>
        </w:rPr>
        <w:t xml:space="preserve">“ nurodytam tinkamumo laikui pasibaigus, </w:t>
      </w:r>
      <w:r w:rsidRPr="00EB1858">
        <w:rPr>
          <w:rFonts w:eastAsia="Times New Roman"/>
          <w:noProof/>
        </w:rPr>
        <w:t>šio vaisto</w:t>
      </w:r>
      <w:r w:rsidRPr="00EB1858">
        <w:rPr>
          <w:rFonts w:eastAsia="Times New Roman"/>
        </w:rPr>
        <w:t xml:space="preserve"> vartoti negalima. Vaistas tinkamas vartoti iki paskutinės nurodyto mėnesio dienos.</w:t>
      </w:r>
    </w:p>
    <w:p w:rsidR="007C4215" w:rsidRPr="00EB1858" w:rsidRDefault="007C4215" w:rsidP="007C4215">
      <w:pPr>
        <w:rPr>
          <w:rFonts w:eastAsia="Times New Roman"/>
        </w:rPr>
      </w:pPr>
    </w:p>
    <w:p w:rsidR="007C4215" w:rsidRPr="00EB1858" w:rsidRDefault="007C4215" w:rsidP="007C4215">
      <w:pPr>
        <w:rPr>
          <w:rFonts w:eastAsia="Times New Roman"/>
        </w:rPr>
      </w:pPr>
      <w:r w:rsidRPr="00EB1858">
        <w:rPr>
          <w:rFonts w:eastAsia="Times New Roman"/>
        </w:rPr>
        <w:t>Vaistų negalima išmesti į kanalizaciją arba su buitinėmis atliekomis. Kaip išmesti nereikalingus vaistus, klauskite vaistininko. Šios priemonės padės apsaugoti aplinką.</w:t>
      </w:r>
    </w:p>
    <w:p w:rsidR="007C4215" w:rsidRPr="00EB1858" w:rsidRDefault="007C4215" w:rsidP="007C4215">
      <w:pPr>
        <w:rPr>
          <w:rFonts w:eastAsia="Times New Roman"/>
        </w:rPr>
      </w:pPr>
    </w:p>
    <w:p w:rsidR="007C4215" w:rsidRPr="00EB1858" w:rsidRDefault="007C4215" w:rsidP="007C4215">
      <w:pPr>
        <w:rPr>
          <w:rFonts w:eastAsia="Times New Roman"/>
          <w:noProof/>
        </w:rPr>
      </w:pPr>
    </w:p>
    <w:p w:rsidR="007C4215" w:rsidRPr="00EB1858" w:rsidRDefault="007C4215" w:rsidP="007C4215">
      <w:pPr>
        <w:keepNext/>
        <w:tabs>
          <w:tab w:val="left" w:pos="567"/>
        </w:tabs>
        <w:ind w:left="567" w:hanging="567"/>
        <w:outlineLvl w:val="1"/>
        <w:rPr>
          <w:rFonts w:eastAsia="Times New Roman"/>
          <w:b/>
        </w:rPr>
      </w:pPr>
      <w:r w:rsidRPr="00EB1858">
        <w:rPr>
          <w:rFonts w:eastAsia="Times New Roman"/>
          <w:b/>
        </w:rPr>
        <w:t>6.</w:t>
      </w:r>
      <w:r w:rsidRPr="00EB1858">
        <w:rPr>
          <w:rFonts w:eastAsia="Times New Roman"/>
          <w:b/>
        </w:rPr>
        <w:tab/>
        <w:t>Pakuotės turinys ir kita informacija</w:t>
      </w:r>
    </w:p>
    <w:p w:rsidR="007C4215" w:rsidRPr="00EB1858" w:rsidRDefault="007C4215" w:rsidP="007C4215">
      <w:pPr>
        <w:rPr>
          <w:rFonts w:eastAsia="Times New Roman"/>
          <w:noProof/>
        </w:rPr>
      </w:pPr>
    </w:p>
    <w:p w:rsidR="007C4215" w:rsidRPr="00EB1858" w:rsidRDefault="007C4215" w:rsidP="007C4215">
      <w:pPr>
        <w:spacing w:line="220" w:lineRule="exact"/>
        <w:rPr>
          <w:rFonts w:eastAsia="Times New Roman"/>
          <w:b/>
          <w:bCs/>
        </w:rPr>
      </w:pPr>
      <w:r w:rsidRPr="00EB1858">
        <w:rPr>
          <w:rFonts w:eastAsia="Times New Roman"/>
          <w:b/>
          <w:bCs/>
        </w:rPr>
        <w:t>IBUPROFEN INTELI sudėtis</w:t>
      </w:r>
    </w:p>
    <w:p w:rsidR="007C4215" w:rsidRPr="00EB1858" w:rsidRDefault="007C4215" w:rsidP="007C4215">
      <w:pPr>
        <w:rPr>
          <w:rFonts w:eastAsia="Times New Roman"/>
          <w:noProof/>
          <w:u w:val="single"/>
        </w:rPr>
      </w:pPr>
    </w:p>
    <w:p w:rsidR="007C4215" w:rsidRPr="00EB1858" w:rsidRDefault="007C4215" w:rsidP="007C4215">
      <w:pPr>
        <w:tabs>
          <w:tab w:val="left" w:pos="567"/>
        </w:tabs>
        <w:rPr>
          <w:rFonts w:eastAsia="mesNewRomanPSMT" w:cs="mesNewRomanPSMT"/>
          <w:color w:val="000000"/>
        </w:rPr>
      </w:pPr>
      <w:r w:rsidRPr="00EB1858">
        <w:rPr>
          <w:rFonts w:eastAsia="mesNewRomanPSMT" w:cs="mesNewRomanPSMT"/>
          <w:color w:val="000000"/>
        </w:rPr>
        <w:t>-</w:t>
      </w:r>
      <w:r w:rsidRPr="00EB1858">
        <w:rPr>
          <w:rFonts w:eastAsia="mesNewRomanPSMT" w:cs="mesNewRomanPSMT"/>
          <w:color w:val="000000"/>
        </w:rPr>
        <w:tab/>
        <w:t>Veiklioji medžiaga yra ibuprofenas. 5 ml geriamosios suspensijos yra 100 mg ibuprofeno.</w:t>
      </w:r>
    </w:p>
    <w:p w:rsidR="007C4215" w:rsidRPr="00EB1858" w:rsidRDefault="007C4215" w:rsidP="00FD2395">
      <w:pPr>
        <w:tabs>
          <w:tab w:val="left" w:pos="567"/>
        </w:tabs>
        <w:autoSpaceDE w:val="0"/>
        <w:ind w:left="567" w:hanging="567"/>
        <w:rPr>
          <w:rFonts w:eastAsia="mesNewRomanPSMT" w:cs="mesNewRomanPSMT"/>
          <w:color w:val="000000"/>
        </w:rPr>
      </w:pPr>
      <w:r w:rsidRPr="00EB1858">
        <w:rPr>
          <w:rFonts w:eastAsia="mesNewRomanPSMT" w:cs="mesNewRomanPSMT"/>
          <w:color w:val="000000"/>
        </w:rPr>
        <w:t>-</w:t>
      </w:r>
      <w:r w:rsidRPr="00EB1858">
        <w:rPr>
          <w:rFonts w:eastAsia="mesNewRomanPSMT" w:cs="mesNewRomanPSMT"/>
          <w:color w:val="000000"/>
        </w:rPr>
        <w:tab/>
        <w:t>Pagalbinės medžiagos yra glicerolis, maltitolis, mikrokristalinė celiuliozė, ksantano lipai, bevandenė citrinų rūgštis, natrio citratas, natrio benzoatas (E211), polisorbatas 80, sacharino natrio druska, apelsinų skonio medžiaga ir išgrynintas vanduo.</w:t>
      </w:r>
    </w:p>
    <w:p w:rsidR="007C4215" w:rsidRPr="00EB1858" w:rsidRDefault="007C4215" w:rsidP="007C4215">
      <w:pPr>
        <w:tabs>
          <w:tab w:val="left" w:pos="720"/>
        </w:tabs>
        <w:rPr>
          <w:rFonts w:eastAsia="Times New Roman"/>
          <w:noProof/>
        </w:rPr>
      </w:pPr>
    </w:p>
    <w:p w:rsidR="007C4215" w:rsidRPr="00EB1858" w:rsidRDefault="007C4215" w:rsidP="007C4215">
      <w:pPr>
        <w:spacing w:line="220" w:lineRule="exact"/>
        <w:rPr>
          <w:rFonts w:eastAsia="Times New Roman"/>
          <w:b/>
          <w:bCs/>
        </w:rPr>
      </w:pPr>
      <w:r w:rsidRPr="00EB1858">
        <w:rPr>
          <w:rFonts w:eastAsia="Times New Roman"/>
          <w:b/>
          <w:bCs/>
        </w:rPr>
        <w:t>IBUPROFEN INTELI</w:t>
      </w:r>
      <w:r w:rsidRPr="00EB1858">
        <w:rPr>
          <w:rFonts w:eastAsia="Times New Roman"/>
          <w:b/>
          <w:bCs/>
          <w:i/>
          <w:iCs/>
        </w:rPr>
        <w:t xml:space="preserve"> </w:t>
      </w:r>
      <w:r w:rsidRPr="00EB1858">
        <w:rPr>
          <w:rFonts w:eastAsia="Times New Roman"/>
          <w:b/>
          <w:bCs/>
        </w:rPr>
        <w:t>išvaizda ir kiekis pakuotėje</w:t>
      </w:r>
    </w:p>
    <w:p w:rsidR="007C4215" w:rsidRPr="00EB1858" w:rsidRDefault="007C4215" w:rsidP="007C4215">
      <w:pPr>
        <w:rPr>
          <w:rFonts w:eastAsia="Times New Roman"/>
          <w:noProof/>
          <w:u w:val="single"/>
        </w:rPr>
      </w:pPr>
    </w:p>
    <w:p w:rsidR="007C4215" w:rsidRPr="00EB1858" w:rsidRDefault="007C4215" w:rsidP="007C4215">
      <w:pPr>
        <w:rPr>
          <w:rFonts w:eastAsia="mesNewRomanPSMT" w:cs="mesNewRomanPSMT"/>
          <w:color w:val="000000"/>
        </w:rPr>
      </w:pPr>
      <w:r w:rsidRPr="00EB1858">
        <w:rPr>
          <w:rFonts w:eastAsia="mesNewRomanPSMT" w:cs="mesNewRomanPSMT"/>
          <w:color w:val="000000"/>
        </w:rPr>
        <w:t>Suspensija yra baltos ar beveik baltos spalvos, apelsinų kvapo. Suplakus tampa vienalytė.</w:t>
      </w:r>
    </w:p>
    <w:p w:rsidR="007C4215" w:rsidRPr="00EB1858" w:rsidRDefault="007C4215" w:rsidP="007C4215">
      <w:pPr>
        <w:rPr>
          <w:rFonts w:eastAsia="Times New Roman"/>
        </w:rPr>
      </w:pPr>
      <w:r w:rsidRPr="00EB1858">
        <w:rPr>
          <w:rFonts w:eastAsia="mesNewRomanPSMT"/>
        </w:rPr>
        <w:t>Kartono dėžutėje yra buteliukas, kuriame yra 200</w:t>
      </w:r>
      <w:r w:rsidR="00951C58">
        <w:rPr>
          <w:rFonts w:eastAsia="mesNewRomanPSMT"/>
        </w:rPr>
        <w:t> </w:t>
      </w:r>
      <w:r w:rsidRPr="00EB1858">
        <w:rPr>
          <w:rFonts w:eastAsia="mesNewRomanPSMT"/>
        </w:rPr>
        <w:t>ml geriamosios suspensijos ir 5 ml polipropileno geriamasis švirkštas.</w:t>
      </w:r>
      <w:r w:rsidRPr="00EB1858" w:rsidDel="004C4BF3">
        <w:rPr>
          <w:rFonts w:eastAsia="mesNewRomanPSMT" w:cs="mesNewRomanPSMT"/>
          <w:color w:val="000000"/>
        </w:rPr>
        <w:t xml:space="preserve"> </w:t>
      </w:r>
    </w:p>
    <w:p w:rsidR="007C4215" w:rsidRPr="00EB1858" w:rsidRDefault="007C4215" w:rsidP="007C4215">
      <w:pPr>
        <w:rPr>
          <w:rFonts w:eastAsia="Times New Roman"/>
        </w:rPr>
      </w:pPr>
    </w:p>
    <w:p w:rsidR="007C4215" w:rsidRPr="00EB1858" w:rsidRDefault="007C4215" w:rsidP="007C4215">
      <w:pPr>
        <w:spacing w:line="220" w:lineRule="exact"/>
        <w:rPr>
          <w:rFonts w:eastAsia="Times New Roman"/>
          <w:b/>
          <w:bCs/>
        </w:rPr>
      </w:pPr>
      <w:r w:rsidRPr="00EB1858">
        <w:rPr>
          <w:rFonts w:eastAsia="Times New Roman"/>
          <w:b/>
          <w:bCs/>
        </w:rPr>
        <w:t>Registruotojas</w:t>
      </w:r>
    </w:p>
    <w:p w:rsidR="007C4215" w:rsidRPr="00EB1858" w:rsidRDefault="007C4215" w:rsidP="007C4215">
      <w:pPr>
        <w:rPr>
          <w:rFonts w:eastAsia="Times New Roman"/>
        </w:rPr>
      </w:pPr>
      <w:r w:rsidRPr="00EB1858">
        <w:rPr>
          <w:rFonts w:eastAsia="Times New Roman"/>
        </w:rPr>
        <w:t xml:space="preserve">UAB </w:t>
      </w:r>
      <w:r w:rsidR="00951C58">
        <w:rPr>
          <w:rFonts w:eastAsia="Times New Roman"/>
        </w:rPr>
        <w:t>„</w:t>
      </w:r>
      <w:r w:rsidRPr="00EB1858">
        <w:rPr>
          <w:rFonts w:eastAsia="Times New Roman"/>
        </w:rPr>
        <w:t>INTELI GENERICS NORD</w:t>
      </w:r>
      <w:r w:rsidR="00951C58">
        <w:rPr>
          <w:rFonts w:eastAsia="Times New Roman"/>
        </w:rPr>
        <w:t>“</w:t>
      </w:r>
    </w:p>
    <w:p w:rsidR="007C4215" w:rsidRPr="00EB1858" w:rsidRDefault="007C4215" w:rsidP="007C4215">
      <w:pPr>
        <w:rPr>
          <w:rFonts w:eastAsia="Times New Roman"/>
        </w:rPr>
      </w:pPr>
      <w:r w:rsidRPr="00EB1858">
        <w:rPr>
          <w:rFonts w:eastAsia="Times New Roman"/>
        </w:rPr>
        <w:lastRenderedPageBreak/>
        <w:t xml:space="preserve">Šeimyniškių g. 3 </w:t>
      </w:r>
    </w:p>
    <w:p w:rsidR="007C4215" w:rsidRPr="00EB1858" w:rsidRDefault="007C4215" w:rsidP="007C4215">
      <w:pPr>
        <w:rPr>
          <w:rFonts w:eastAsia="Times New Roman"/>
        </w:rPr>
      </w:pPr>
      <w:r w:rsidRPr="00EB1858">
        <w:rPr>
          <w:rFonts w:eastAsia="Times New Roman"/>
        </w:rPr>
        <w:t xml:space="preserve">Vilnius, LT-09312 </w:t>
      </w:r>
    </w:p>
    <w:p w:rsidR="007C4215" w:rsidRPr="00EB1858" w:rsidRDefault="007C4215" w:rsidP="007C4215">
      <w:pPr>
        <w:rPr>
          <w:rFonts w:eastAsia="Times New Roman"/>
        </w:rPr>
      </w:pPr>
      <w:r w:rsidRPr="00EB1858">
        <w:rPr>
          <w:rFonts w:eastAsia="Times New Roman"/>
        </w:rPr>
        <w:t>Lietuva</w:t>
      </w:r>
    </w:p>
    <w:p w:rsidR="007C4215" w:rsidRPr="00EB1858" w:rsidRDefault="007C4215" w:rsidP="007C4215">
      <w:pPr>
        <w:ind w:right="-2"/>
        <w:rPr>
          <w:rFonts w:eastAsia="Times New Roman"/>
        </w:rPr>
      </w:pPr>
    </w:p>
    <w:p w:rsidR="007C4215" w:rsidRPr="00EB1858" w:rsidRDefault="007C4215" w:rsidP="00BB1262">
      <w:pPr>
        <w:keepNext/>
        <w:keepLines/>
        <w:ind w:right="-2"/>
        <w:rPr>
          <w:rFonts w:eastAsia="Times New Roman"/>
          <w:b/>
        </w:rPr>
      </w:pPr>
      <w:r w:rsidRPr="00EB1858">
        <w:rPr>
          <w:rFonts w:eastAsia="Times New Roman"/>
          <w:b/>
        </w:rPr>
        <w:t>Gamintojas</w:t>
      </w:r>
    </w:p>
    <w:p w:rsidR="007C4215" w:rsidRPr="00EB1858" w:rsidRDefault="007C4215" w:rsidP="00BB1262">
      <w:pPr>
        <w:keepNext/>
        <w:keepLines/>
        <w:rPr>
          <w:rFonts w:eastAsia="mesNewRomanPSMT" w:cs="mesNewRomanPSMT"/>
          <w:bCs/>
          <w:color w:val="000000"/>
        </w:rPr>
      </w:pPr>
      <w:r w:rsidRPr="00EB1858">
        <w:rPr>
          <w:rFonts w:eastAsia="mesNewRomanPSMT" w:cs="mesNewRomanPSMT"/>
          <w:bCs/>
          <w:color w:val="000000"/>
        </w:rPr>
        <w:t>Laboratorio Aldo-Union, S.L.</w:t>
      </w:r>
    </w:p>
    <w:p w:rsidR="007C4215" w:rsidRPr="00EB1858" w:rsidRDefault="007C4215" w:rsidP="00BB1262">
      <w:pPr>
        <w:keepNext/>
        <w:keepLines/>
        <w:autoSpaceDE w:val="0"/>
        <w:rPr>
          <w:rFonts w:eastAsia="mesNewRomanPSMT" w:cs="mesNewRomanPSMT"/>
          <w:color w:val="000000"/>
        </w:rPr>
      </w:pPr>
      <w:r w:rsidRPr="00EB1858">
        <w:rPr>
          <w:rFonts w:eastAsia="mesNewRomanPSMT" w:cs="mesNewRomanPSMT"/>
          <w:color w:val="000000"/>
        </w:rPr>
        <w:t>Baronessa de Malda, 73</w:t>
      </w:r>
    </w:p>
    <w:p w:rsidR="007C4215" w:rsidRPr="00EB1858" w:rsidRDefault="007C4215" w:rsidP="007C4215">
      <w:pPr>
        <w:autoSpaceDE w:val="0"/>
        <w:rPr>
          <w:rFonts w:eastAsia="mesNewRomanPSMT" w:cs="mesNewRomanPSMT"/>
          <w:color w:val="000000"/>
        </w:rPr>
      </w:pPr>
      <w:r w:rsidRPr="00EB1858">
        <w:rPr>
          <w:rFonts w:eastAsia="mesNewRomanPSMT" w:cs="mesNewRomanPSMT"/>
          <w:color w:val="000000"/>
        </w:rPr>
        <w:t>08950 Esplugues de Llobregat (Barcelona)</w:t>
      </w:r>
    </w:p>
    <w:p w:rsidR="007C4215" w:rsidRPr="00EB1858" w:rsidRDefault="007C4215" w:rsidP="007C4215">
      <w:pPr>
        <w:autoSpaceDE w:val="0"/>
        <w:rPr>
          <w:rFonts w:eastAsia="mesNewRomanPSMT" w:cs="mesNewRomanPSMT"/>
          <w:color w:val="000000"/>
        </w:rPr>
      </w:pPr>
      <w:r w:rsidRPr="00EB1858">
        <w:rPr>
          <w:rFonts w:eastAsia="mesNewRomanPSMT" w:cs="mesNewRomanPSMT"/>
          <w:color w:val="000000"/>
        </w:rPr>
        <w:t>Ispanija</w:t>
      </w:r>
    </w:p>
    <w:p w:rsidR="007C4215" w:rsidRDefault="007C4215" w:rsidP="007C4215">
      <w:pPr>
        <w:rPr>
          <w:rFonts w:eastAsia="Times New Roman"/>
          <w:b/>
          <w:bCs/>
          <w:noProof/>
          <w:color w:val="000000"/>
        </w:rPr>
      </w:pPr>
    </w:p>
    <w:p w:rsidR="007C4215" w:rsidRPr="00EB1858" w:rsidRDefault="007C4215" w:rsidP="007C4215">
      <w:pPr>
        <w:rPr>
          <w:rFonts w:eastAsia="Times New Roman"/>
          <w:b/>
          <w:bCs/>
          <w:noProof/>
          <w:color w:val="000000"/>
        </w:rPr>
      </w:pPr>
      <w:r w:rsidRPr="00EB1858">
        <w:rPr>
          <w:rFonts w:eastAsia="Times New Roman"/>
          <w:b/>
          <w:bCs/>
          <w:noProof/>
          <w:color w:val="000000"/>
        </w:rPr>
        <w:t>Šis pakuotės lapelis paskutinį kartą peržiūrėtas</w:t>
      </w:r>
      <w:r w:rsidR="0076650D">
        <w:rPr>
          <w:rFonts w:eastAsia="Times New Roman"/>
          <w:b/>
          <w:bCs/>
          <w:noProof/>
          <w:color w:val="000000"/>
        </w:rPr>
        <w:t xml:space="preserve"> 2025-03-27</w:t>
      </w:r>
      <w:r w:rsidR="00746BF0">
        <w:rPr>
          <w:rFonts w:eastAsia="Times New Roman"/>
          <w:b/>
          <w:bCs/>
          <w:noProof/>
          <w:color w:val="000000"/>
        </w:rPr>
        <w:t>.</w:t>
      </w:r>
    </w:p>
    <w:p w:rsidR="007C4215" w:rsidRPr="00EB1858" w:rsidRDefault="007C4215" w:rsidP="007C4215">
      <w:pPr>
        <w:rPr>
          <w:rFonts w:eastAsia="Times New Roman"/>
          <w:b/>
          <w:bCs/>
          <w:color w:val="000000"/>
        </w:rPr>
      </w:pPr>
    </w:p>
    <w:p w:rsidR="007C4215" w:rsidRPr="00EB1858" w:rsidRDefault="007C4215" w:rsidP="007C4215">
      <w:pPr>
        <w:rPr>
          <w:rFonts w:eastAsia="Times New Roman"/>
          <w:noProof/>
        </w:rPr>
      </w:pPr>
      <w:r w:rsidRPr="00EB1858">
        <w:rPr>
          <w:rFonts w:eastAsia="Times New Roman"/>
          <w:bCs/>
          <w:noProof/>
          <w:color w:val="000000"/>
        </w:rPr>
        <w:t xml:space="preserve">Išsami informacija apie šį vaistą pateikiama Valstybinės vaistų kontrolės tarnybos prie Lietuvos Respublikos sveikatos apsaugos ministerijos tinklalapyje </w:t>
      </w:r>
      <w:r w:rsidR="00D875C7">
        <w:rPr>
          <w:color w:val="0000EE"/>
          <w:u w:val="single"/>
          <w:lang w:eastAsia="lt-LT"/>
        </w:rPr>
        <w:t>https://vvkt.lrv.lt/lt/</w:t>
      </w:r>
      <w:r w:rsidR="00D875C7">
        <w:rPr>
          <w:lang w:eastAsia="lt-LT"/>
        </w:rPr>
        <w:t>.</w:t>
      </w:r>
    </w:p>
    <w:p w:rsidR="0092784E" w:rsidRDefault="0092784E"/>
    <w:sectPr w:rsidR="0092784E" w:rsidSect="008E365B">
      <w:headerReference w:type="default" r:id="rId13"/>
      <w:footerReference w:type="even" r:id="rId14"/>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7A4" w:rsidRDefault="00CD37A4">
      <w:r>
        <w:separator/>
      </w:r>
    </w:p>
  </w:endnote>
  <w:endnote w:type="continuationSeparator" w:id="0">
    <w:p w:rsidR="00CD37A4" w:rsidRDefault="00CD37A4">
      <w:r>
        <w:continuationSeparator/>
      </w:r>
    </w:p>
  </w:endnote>
  <w:endnote w:type="continuationNotice" w:id="1">
    <w:p w:rsidR="00CD37A4" w:rsidRDefault="00CD3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esNewRomanPSMT">
    <w:altName w:val="Times New Roman"/>
    <w:charset w:val="00"/>
    <w:family w:val="auto"/>
    <w:pitch w:val="default"/>
  </w:font>
  <w:font w:name="mesNewRomanPS-ItalicMT">
    <w:altName w:val="Cambria"/>
    <w:charset w:val="00"/>
    <w:family w:val="script"/>
    <w:pitch w:val="default"/>
  </w:font>
  <w:font w:name="mesNewRomanPS-BoldMT">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F2" w:rsidRDefault="00526909" w:rsidP="00D46EF2">
    <w:pPr>
      <w:pStyle w:val="Porat"/>
      <w:framePr w:wrap="around" w:vAnchor="text" w:hAnchor="margin" w:xAlign="right" w:y="1"/>
      <w:rPr>
        <w:rStyle w:val="Puslapionumeris"/>
        <w:rFonts w:eastAsia="Calibri"/>
        <w:szCs w:val="22"/>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rsidR="00D46EF2" w:rsidRDefault="00D46EF2" w:rsidP="00D46EF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F2" w:rsidRDefault="00526909" w:rsidP="00D46EF2">
    <w:pPr>
      <w:pStyle w:val="Porat"/>
      <w:framePr w:wrap="around" w:vAnchor="text" w:hAnchor="margin" w:xAlign="right" w:y="1"/>
      <w:rPr>
        <w:rStyle w:val="Puslapionumeris"/>
        <w:rFonts w:eastAsia="Calibri"/>
        <w:szCs w:val="22"/>
      </w:rPr>
    </w:pPr>
    <w:r>
      <w:rPr>
        <w:rStyle w:val="Puslapionumeris"/>
      </w:rPr>
      <w:fldChar w:fldCharType="begin"/>
    </w:r>
    <w:r>
      <w:rPr>
        <w:rStyle w:val="Puslapionumeris"/>
      </w:rPr>
      <w:instrText xml:space="preserve">PAGE  </w:instrText>
    </w:r>
    <w:r>
      <w:rPr>
        <w:rStyle w:val="Puslapionumeris"/>
      </w:rPr>
      <w:fldChar w:fldCharType="separate"/>
    </w:r>
    <w:r w:rsidR="005441E7">
      <w:rPr>
        <w:rStyle w:val="Puslapionumeris"/>
        <w:noProof/>
      </w:rPr>
      <w:t>12</w:t>
    </w:r>
    <w:r>
      <w:rPr>
        <w:rStyle w:val="Puslapionumeris"/>
      </w:rPr>
      <w:fldChar w:fldCharType="end"/>
    </w:r>
  </w:p>
  <w:p w:rsidR="00D46EF2" w:rsidRDefault="00D46EF2" w:rsidP="00D46EF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7A4" w:rsidRDefault="00CD37A4">
      <w:r>
        <w:separator/>
      </w:r>
    </w:p>
  </w:footnote>
  <w:footnote w:type="continuationSeparator" w:id="0">
    <w:p w:rsidR="00CD37A4" w:rsidRDefault="00CD37A4">
      <w:r>
        <w:continuationSeparator/>
      </w:r>
    </w:p>
  </w:footnote>
  <w:footnote w:type="continuationNotice" w:id="1">
    <w:p w:rsidR="00CD37A4" w:rsidRDefault="00CD37A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38" w:rsidRDefault="004125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3"/>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502"/>
        </w:tabs>
        <w:ind w:left="502"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Wingdings"/>
      </w:rPr>
    </w:lvl>
    <w:lvl w:ilvl="1">
      <w:start w:val="1"/>
      <w:numFmt w:val="bullet"/>
      <w:lvlText w:val=""/>
      <w:lvlJc w:val="left"/>
      <w:pPr>
        <w:tabs>
          <w:tab w:val="num" w:pos="720"/>
        </w:tabs>
        <w:ind w:left="720" w:hanging="360"/>
      </w:pPr>
      <w:rPr>
        <w:rFonts w:ascii="Symbol" w:hAnsi="Symbol" w:cs="Wingdings"/>
      </w:rPr>
    </w:lvl>
    <w:lvl w:ilvl="2">
      <w:start w:val="1"/>
      <w:numFmt w:val="bullet"/>
      <w:lvlText w:val=""/>
      <w:lvlJc w:val="left"/>
      <w:pPr>
        <w:tabs>
          <w:tab w:val="num" w:pos="1080"/>
        </w:tabs>
        <w:ind w:left="1080" w:hanging="360"/>
      </w:pPr>
      <w:rPr>
        <w:rFonts w:ascii="Symbol" w:hAnsi="Symbol" w:cs="Wingdings"/>
      </w:rPr>
    </w:lvl>
    <w:lvl w:ilvl="3">
      <w:start w:val="1"/>
      <w:numFmt w:val="bullet"/>
      <w:lvlText w:val=""/>
      <w:lvlJc w:val="left"/>
      <w:pPr>
        <w:tabs>
          <w:tab w:val="num" w:pos="1440"/>
        </w:tabs>
        <w:ind w:left="1440" w:hanging="360"/>
      </w:pPr>
      <w:rPr>
        <w:rFonts w:ascii="Symbol" w:hAnsi="Symbol" w:cs="Wingdings"/>
      </w:rPr>
    </w:lvl>
    <w:lvl w:ilvl="4">
      <w:start w:val="1"/>
      <w:numFmt w:val="bullet"/>
      <w:lvlText w:val=""/>
      <w:lvlJc w:val="left"/>
      <w:pPr>
        <w:tabs>
          <w:tab w:val="num" w:pos="1800"/>
        </w:tabs>
        <w:ind w:left="1800" w:hanging="360"/>
      </w:pPr>
      <w:rPr>
        <w:rFonts w:ascii="Symbol" w:hAnsi="Symbol" w:cs="Wingdings"/>
      </w:rPr>
    </w:lvl>
    <w:lvl w:ilvl="5">
      <w:start w:val="1"/>
      <w:numFmt w:val="bullet"/>
      <w:lvlText w:val=""/>
      <w:lvlJc w:val="left"/>
      <w:pPr>
        <w:tabs>
          <w:tab w:val="num" w:pos="2160"/>
        </w:tabs>
        <w:ind w:left="2160" w:hanging="360"/>
      </w:pPr>
      <w:rPr>
        <w:rFonts w:ascii="Symbol" w:hAnsi="Symbol" w:cs="Wingdings"/>
      </w:rPr>
    </w:lvl>
    <w:lvl w:ilvl="6">
      <w:start w:val="1"/>
      <w:numFmt w:val="bullet"/>
      <w:lvlText w:val=""/>
      <w:lvlJc w:val="left"/>
      <w:pPr>
        <w:tabs>
          <w:tab w:val="num" w:pos="2520"/>
        </w:tabs>
        <w:ind w:left="2520" w:hanging="360"/>
      </w:pPr>
      <w:rPr>
        <w:rFonts w:ascii="Symbol" w:hAnsi="Symbol" w:cs="Wingdings"/>
      </w:rPr>
    </w:lvl>
    <w:lvl w:ilvl="7">
      <w:start w:val="1"/>
      <w:numFmt w:val="bullet"/>
      <w:lvlText w:val=""/>
      <w:lvlJc w:val="left"/>
      <w:pPr>
        <w:tabs>
          <w:tab w:val="num" w:pos="2880"/>
        </w:tabs>
        <w:ind w:left="2880" w:hanging="360"/>
      </w:pPr>
      <w:rPr>
        <w:rFonts w:ascii="Symbol" w:hAnsi="Symbol" w:cs="Wingdings"/>
      </w:rPr>
    </w:lvl>
    <w:lvl w:ilvl="8">
      <w:start w:val="1"/>
      <w:numFmt w:val="bullet"/>
      <w:lvlText w:val=""/>
      <w:lvlJc w:val="left"/>
      <w:pPr>
        <w:tabs>
          <w:tab w:val="num" w:pos="3240"/>
        </w:tabs>
        <w:ind w:left="3240" w:hanging="360"/>
      </w:pPr>
      <w:rPr>
        <w:rFonts w:ascii="Symbol" w:hAnsi="Symbol" w:cs="Wingdings"/>
      </w:rPr>
    </w:lvl>
  </w:abstractNum>
  <w:abstractNum w:abstractNumId="4" w15:restartNumberingAfterBreak="0">
    <w:nsid w:val="00000005"/>
    <w:multiLevelType w:val="multilevel"/>
    <w:tmpl w:val="00000005"/>
    <w:name w:val="WW8Num5"/>
    <w:lvl w:ilvl="0">
      <w:start w:val="4"/>
      <w:numFmt w:val="decimal"/>
      <w:lvlText w:val="%1."/>
      <w:lvlJc w:val="left"/>
      <w:pPr>
        <w:tabs>
          <w:tab w:val="num" w:pos="0"/>
        </w:tabs>
        <w:ind w:left="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360"/>
      </w:pPr>
    </w:lvl>
    <w:lvl w:ilvl="3">
      <w:start w:val="1"/>
      <w:numFmt w:val="decimal"/>
      <w:lvlText w:val="%1.%2.%3.%4."/>
      <w:lvlJc w:val="left"/>
      <w:pPr>
        <w:tabs>
          <w:tab w:val="num" w:pos="1080"/>
        </w:tabs>
        <w:ind w:left="1080" w:hanging="360"/>
      </w:pPr>
    </w:lvl>
    <w:lvl w:ilvl="4">
      <w:start w:val="1"/>
      <w:numFmt w:val="decimal"/>
      <w:lvlText w:val="%1.%2.%3.%4.%5."/>
      <w:lvlJc w:val="left"/>
      <w:pPr>
        <w:tabs>
          <w:tab w:val="num" w:pos="1440"/>
        </w:tabs>
        <w:ind w:left="1440" w:hanging="360"/>
      </w:pPr>
    </w:lvl>
    <w:lvl w:ilvl="5">
      <w:start w:val="1"/>
      <w:numFmt w:val="decimal"/>
      <w:lvlText w:val="%1.%2.%3.%4.%5.%6."/>
      <w:lvlJc w:val="left"/>
      <w:pPr>
        <w:tabs>
          <w:tab w:val="num" w:pos="1800"/>
        </w:tabs>
        <w:ind w:left="1800" w:hanging="360"/>
      </w:pPr>
    </w:lvl>
    <w:lvl w:ilvl="6">
      <w:start w:val="1"/>
      <w:numFmt w:val="decimal"/>
      <w:lvlText w:val="%1.%2.%3.%4.%5.%6.%7."/>
      <w:lvlJc w:val="left"/>
      <w:pPr>
        <w:tabs>
          <w:tab w:val="num" w:pos="2160"/>
        </w:tabs>
        <w:ind w:left="2160" w:hanging="360"/>
      </w:pPr>
    </w:lvl>
    <w:lvl w:ilvl="7">
      <w:start w:val="1"/>
      <w:numFmt w:val="decimal"/>
      <w:lvlText w:val="%1.%2.%3.%4.%5.%6.%7.%8."/>
      <w:lvlJc w:val="left"/>
      <w:pPr>
        <w:tabs>
          <w:tab w:val="num" w:pos="2520"/>
        </w:tabs>
        <w:ind w:left="2520" w:hanging="360"/>
      </w:pPr>
    </w:lvl>
    <w:lvl w:ilvl="8">
      <w:start w:val="1"/>
      <w:numFmt w:val="decimal"/>
      <w:lvlText w:val="%1.%2.%3.%4.%5.%6.%7.%8.%9."/>
      <w:lvlJc w:val="left"/>
      <w:pPr>
        <w:tabs>
          <w:tab w:val="num" w:pos="2880"/>
        </w:tabs>
        <w:ind w:left="2880" w:hanging="360"/>
      </w:pPr>
    </w:lvl>
  </w:abstractNum>
  <w:abstractNum w:abstractNumId="5" w15:restartNumberingAfterBreak="0">
    <w:nsid w:val="00000006"/>
    <w:multiLevelType w:val="multilevel"/>
    <w:tmpl w:val="00000006"/>
    <w:name w:val="WW8Num6"/>
    <w:lvl w:ilvl="0">
      <w:start w:val="5"/>
      <w:numFmt w:val="decimal"/>
      <w:lvlText w:val="%1."/>
      <w:lvlJc w:val="left"/>
      <w:pPr>
        <w:tabs>
          <w:tab w:val="num" w:pos="0"/>
        </w:tabs>
        <w:ind w:left="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360"/>
      </w:pPr>
    </w:lvl>
    <w:lvl w:ilvl="3">
      <w:start w:val="1"/>
      <w:numFmt w:val="decimal"/>
      <w:lvlText w:val="%1.%2.%3.%4."/>
      <w:lvlJc w:val="left"/>
      <w:pPr>
        <w:tabs>
          <w:tab w:val="num" w:pos="1080"/>
        </w:tabs>
        <w:ind w:left="1080" w:hanging="360"/>
      </w:pPr>
    </w:lvl>
    <w:lvl w:ilvl="4">
      <w:start w:val="1"/>
      <w:numFmt w:val="decimal"/>
      <w:lvlText w:val="%1.%2.%3.%4.%5."/>
      <w:lvlJc w:val="left"/>
      <w:pPr>
        <w:tabs>
          <w:tab w:val="num" w:pos="1440"/>
        </w:tabs>
        <w:ind w:left="1440" w:hanging="360"/>
      </w:pPr>
    </w:lvl>
    <w:lvl w:ilvl="5">
      <w:start w:val="1"/>
      <w:numFmt w:val="decimal"/>
      <w:lvlText w:val="%1.%2.%3.%4.%5.%6."/>
      <w:lvlJc w:val="left"/>
      <w:pPr>
        <w:tabs>
          <w:tab w:val="num" w:pos="1800"/>
        </w:tabs>
        <w:ind w:left="1800" w:hanging="360"/>
      </w:pPr>
    </w:lvl>
    <w:lvl w:ilvl="6">
      <w:start w:val="1"/>
      <w:numFmt w:val="decimal"/>
      <w:lvlText w:val="%1.%2.%3.%4.%5.%6.%7."/>
      <w:lvlJc w:val="left"/>
      <w:pPr>
        <w:tabs>
          <w:tab w:val="num" w:pos="2160"/>
        </w:tabs>
        <w:ind w:left="2160" w:hanging="360"/>
      </w:pPr>
    </w:lvl>
    <w:lvl w:ilvl="7">
      <w:start w:val="1"/>
      <w:numFmt w:val="decimal"/>
      <w:lvlText w:val="%1.%2.%3.%4.%5.%6.%7.%8."/>
      <w:lvlJc w:val="left"/>
      <w:pPr>
        <w:tabs>
          <w:tab w:val="num" w:pos="2520"/>
        </w:tabs>
        <w:ind w:left="2520" w:hanging="360"/>
      </w:pPr>
    </w:lvl>
    <w:lvl w:ilvl="8">
      <w:start w:val="1"/>
      <w:numFmt w:val="decimal"/>
      <w:lvlText w:val="%1.%2.%3.%4.%5.%6.%7.%8.%9."/>
      <w:lvlJc w:val="left"/>
      <w:pPr>
        <w:tabs>
          <w:tab w:val="num" w:pos="2880"/>
        </w:tabs>
        <w:ind w:left="2880" w:hanging="360"/>
      </w:pPr>
    </w:lvl>
  </w:abstractNum>
  <w:abstractNum w:abstractNumId="6" w15:restartNumberingAfterBreak="0">
    <w:nsid w:val="00000007"/>
    <w:multiLevelType w:val="multilevel"/>
    <w:tmpl w:val="00000007"/>
    <w:name w:val="WW8Num7"/>
    <w:lvl w:ilvl="0">
      <w:start w:val="6"/>
      <w:numFmt w:val="decimal"/>
      <w:lvlText w:val="%1."/>
      <w:lvlJc w:val="left"/>
      <w:pPr>
        <w:tabs>
          <w:tab w:val="num" w:pos="0"/>
        </w:tabs>
        <w:ind w:left="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360"/>
      </w:pPr>
    </w:lvl>
    <w:lvl w:ilvl="3">
      <w:start w:val="1"/>
      <w:numFmt w:val="decimal"/>
      <w:lvlText w:val="%1.%2.%3.%4."/>
      <w:lvlJc w:val="left"/>
      <w:pPr>
        <w:tabs>
          <w:tab w:val="num" w:pos="1080"/>
        </w:tabs>
        <w:ind w:left="1080" w:hanging="360"/>
      </w:pPr>
    </w:lvl>
    <w:lvl w:ilvl="4">
      <w:start w:val="1"/>
      <w:numFmt w:val="decimal"/>
      <w:lvlText w:val="%1.%2.%3.%4.%5."/>
      <w:lvlJc w:val="left"/>
      <w:pPr>
        <w:tabs>
          <w:tab w:val="num" w:pos="1440"/>
        </w:tabs>
        <w:ind w:left="1440" w:hanging="360"/>
      </w:pPr>
    </w:lvl>
    <w:lvl w:ilvl="5">
      <w:start w:val="1"/>
      <w:numFmt w:val="decimal"/>
      <w:lvlText w:val="%1.%2.%3.%4.%5.%6."/>
      <w:lvlJc w:val="left"/>
      <w:pPr>
        <w:tabs>
          <w:tab w:val="num" w:pos="1800"/>
        </w:tabs>
        <w:ind w:left="1800" w:hanging="360"/>
      </w:pPr>
    </w:lvl>
    <w:lvl w:ilvl="6">
      <w:start w:val="1"/>
      <w:numFmt w:val="decimal"/>
      <w:lvlText w:val="%1.%2.%3.%4.%5.%6.%7."/>
      <w:lvlJc w:val="left"/>
      <w:pPr>
        <w:tabs>
          <w:tab w:val="num" w:pos="2160"/>
        </w:tabs>
        <w:ind w:left="2160" w:hanging="360"/>
      </w:pPr>
    </w:lvl>
    <w:lvl w:ilvl="7">
      <w:start w:val="1"/>
      <w:numFmt w:val="decimal"/>
      <w:lvlText w:val="%1.%2.%3.%4.%5.%6.%7.%8."/>
      <w:lvlJc w:val="left"/>
      <w:pPr>
        <w:tabs>
          <w:tab w:val="num" w:pos="2520"/>
        </w:tabs>
        <w:ind w:left="2520" w:hanging="360"/>
      </w:pPr>
    </w:lvl>
    <w:lvl w:ilvl="8">
      <w:start w:val="1"/>
      <w:numFmt w:val="decimal"/>
      <w:lvlText w:val="%1.%2.%3.%4.%5.%6.%7.%8.%9."/>
      <w:lvlJc w:val="left"/>
      <w:pPr>
        <w:tabs>
          <w:tab w:val="num" w:pos="2880"/>
        </w:tabs>
        <w:ind w:left="2880" w:hanging="360"/>
      </w:pPr>
    </w:lvl>
  </w:abstractNum>
  <w:abstractNum w:abstractNumId="7" w15:restartNumberingAfterBreak="0">
    <w:nsid w:val="10C74998"/>
    <w:multiLevelType w:val="hybridMultilevel"/>
    <w:tmpl w:val="D17E4C2A"/>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Wingdings"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Wingdings"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D40438"/>
    <w:multiLevelType w:val="hybridMultilevel"/>
    <w:tmpl w:val="0A74766C"/>
    <w:lvl w:ilvl="0" w:tplc="2D2417E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Wingdings"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Wingdings"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3B0BFF"/>
    <w:multiLevelType w:val="hybridMultilevel"/>
    <w:tmpl w:val="AADE9032"/>
    <w:lvl w:ilvl="0" w:tplc="A9720C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70E70A9"/>
    <w:multiLevelType w:val="hybridMultilevel"/>
    <w:tmpl w:val="BA5CEB8C"/>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605E4A0C"/>
    <w:multiLevelType w:val="hybridMultilevel"/>
    <w:tmpl w:val="D11CCD86"/>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Wingdings"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Wingdings"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59E0431"/>
    <w:multiLevelType w:val="hybridMultilevel"/>
    <w:tmpl w:val="0130FE42"/>
    <w:lvl w:ilvl="0" w:tplc="0427000F">
      <w:start w:val="3"/>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4"/>
  </w:num>
  <w:num w:numId="5">
    <w:abstractNumId w:val="5"/>
  </w:num>
  <w:num w:numId="6">
    <w:abstractNumId w:val="6"/>
  </w:num>
  <w:num w:numId="7">
    <w:abstractNumId w:val="1"/>
  </w:num>
  <w:num w:numId="8">
    <w:abstractNumId w:val="13"/>
  </w:num>
  <w:num w:numId="9">
    <w:abstractNumId w:val="8"/>
  </w:num>
  <w:num w:numId="10">
    <w:abstractNumId w:val="7"/>
  </w:num>
  <w:num w:numId="11">
    <w:abstractNumId w:val="12"/>
  </w:num>
  <w:num w:numId="12">
    <w:abstractNumId w:val="0"/>
    <w:lvlOverride w:ilvl="0">
      <w:lvl w:ilvl="0">
        <w:start w:val="1"/>
        <w:numFmt w:val="bullet"/>
        <w:lvlText w:val="-"/>
        <w:lvlJc w:val="left"/>
        <w:pPr>
          <w:ind w:left="360" w:hanging="360"/>
        </w:pPr>
      </w:lvl>
    </w:lvlOverride>
  </w:num>
  <w:num w:numId="13">
    <w:abstractNumId w:val="11"/>
  </w:num>
  <w:num w:numId="14">
    <w:abstractNumId w:val="10"/>
  </w:num>
  <w:num w:numId="1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45D"/>
    <w:rsid w:val="00014B56"/>
    <w:rsid w:val="00024D7B"/>
    <w:rsid w:val="000350B0"/>
    <w:rsid w:val="00043EC6"/>
    <w:rsid w:val="00080FA3"/>
    <w:rsid w:val="00087EE2"/>
    <w:rsid w:val="00090FF1"/>
    <w:rsid w:val="000B0010"/>
    <w:rsid w:val="000B6022"/>
    <w:rsid w:val="000C3578"/>
    <w:rsid w:val="000C68ED"/>
    <w:rsid w:val="00105677"/>
    <w:rsid w:val="001058D6"/>
    <w:rsid w:val="001177F4"/>
    <w:rsid w:val="00156722"/>
    <w:rsid w:val="00161B23"/>
    <w:rsid w:val="00176B4B"/>
    <w:rsid w:val="0018691C"/>
    <w:rsid w:val="001E118B"/>
    <w:rsid w:val="001F10FE"/>
    <w:rsid w:val="001F7C3A"/>
    <w:rsid w:val="00213005"/>
    <w:rsid w:val="00225813"/>
    <w:rsid w:val="002338DE"/>
    <w:rsid w:val="0024689C"/>
    <w:rsid w:val="00287BB6"/>
    <w:rsid w:val="00290545"/>
    <w:rsid w:val="002E34A3"/>
    <w:rsid w:val="002F2183"/>
    <w:rsid w:val="002F4A88"/>
    <w:rsid w:val="00317AB3"/>
    <w:rsid w:val="00336239"/>
    <w:rsid w:val="00347F89"/>
    <w:rsid w:val="00392497"/>
    <w:rsid w:val="0039306E"/>
    <w:rsid w:val="003C7B09"/>
    <w:rsid w:val="003D5D81"/>
    <w:rsid w:val="003E2127"/>
    <w:rsid w:val="004110EC"/>
    <w:rsid w:val="00412538"/>
    <w:rsid w:val="00416365"/>
    <w:rsid w:val="0043148D"/>
    <w:rsid w:val="004340AD"/>
    <w:rsid w:val="00437899"/>
    <w:rsid w:val="00444CB8"/>
    <w:rsid w:val="004700CE"/>
    <w:rsid w:val="00470C2B"/>
    <w:rsid w:val="00485D5C"/>
    <w:rsid w:val="00493BB1"/>
    <w:rsid w:val="004A4ABA"/>
    <w:rsid w:val="004B1727"/>
    <w:rsid w:val="004B2556"/>
    <w:rsid w:val="004C03F2"/>
    <w:rsid w:val="004D05DE"/>
    <w:rsid w:val="004D68CE"/>
    <w:rsid w:val="00503A27"/>
    <w:rsid w:val="005263C9"/>
    <w:rsid w:val="00526909"/>
    <w:rsid w:val="00533493"/>
    <w:rsid w:val="005441E7"/>
    <w:rsid w:val="005447F0"/>
    <w:rsid w:val="00573E15"/>
    <w:rsid w:val="00595A5A"/>
    <w:rsid w:val="005A46CD"/>
    <w:rsid w:val="005B7132"/>
    <w:rsid w:val="005C2135"/>
    <w:rsid w:val="005C7E9C"/>
    <w:rsid w:val="005E21D6"/>
    <w:rsid w:val="005E6E77"/>
    <w:rsid w:val="00640463"/>
    <w:rsid w:val="00640FBE"/>
    <w:rsid w:val="00651790"/>
    <w:rsid w:val="00653A4E"/>
    <w:rsid w:val="006811DF"/>
    <w:rsid w:val="00691BF0"/>
    <w:rsid w:val="006A331D"/>
    <w:rsid w:val="006B6473"/>
    <w:rsid w:val="006C3941"/>
    <w:rsid w:val="006D0D99"/>
    <w:rsid w:val="006E6C7C"/>
    <w:rsid w:val="006F0A71"/>
    <w:rsid w:val="006F52D2"/>
    <w:rsid w:val="00746BF0"/>
    <w:rsid w:val="00756784"/>
    <w:rsid w:val="0076650D"/>
    <w:rsid w:val="00785C8D"/>
    <w:rsid w:val="00790E0D"/>
    <w:rsid w:val="00795CE8"/>
    <w:rsid w:val="007A1D09"/>
    <w:rsid w:val="007A7955"/>
    <w:rsid w:val="007C4215"/>
    <w:rsid w:val="007D6BE7"/>
    <w:rsid w:val="007E2B5D"/>
    <w:rsid w:val="007F2D1A"/>
    <w:rsid w:val="00806952"/>
    <w:rsid w:val="00812EFE"/>
    <w:rsid w:val="00832F8A"/>
    <w:rsid w:val="00842992"/>
    <w:rsid w:val="008B1CB2"/>
    <w:rsid w:val="008B3B49"/>
    <w:rsid w:val="008E365B"/>
    <w:rsid w:val="008F2366"/>
    <w:rsid w:val="00917F29"/>
    <w:rsid w:val="0092784E"/>
    <w:rsid w:val="00951C58"/>
    <w:rsid w:val="00970CD3"/>
    <w:rsid w:val="00987E25"/>
    <w:rsid w:val="00990C93"/>
    <w:rsid w:val="009B71CE"/>
    <w:rsid w:val="009B7B18"/>
    <w:rsid w:val="009D19AB"/>
    <w:rsid w:val="009D6702"/>
    <w:rsid w:val="009F010F"/>
    <w:rsid w:val="00A20014"/>
    <w:rsid w:val="00A23CFF"/>
    <w:rsid w:val="00A42425"/>
    <w:rsid w:val="00A51A82"/>
    <w:rsid w:val="00A51F53"/>
    <w:rsid w:val="00A8493C"/>
    <w:rsid w:val="00A8609F"/>
    <w:rsid w:val="00A90B3F"/>
    <w:rsid w:val="00A90B43"/>
    <w:rsid w:val="00A916E9"/>
    <w:rsid w:val="00A97342"/>
    <w:rsid w:val="00AB117F"/>
    <w:rsid w:val="00AE04FD"/>
    <w:rsid w:val="00AE61CE"/>
    <w:rsid w:val="00AF385A"/>
    <w:rsid w:val="00B2494F"/>
    <w:rsid w:val="00B27F6A"/>
    <w:rsid w:val="00B306EB"/>
    <w:rsid w:val="00B516B0"/>
    <w:rsid w:val="00B72D8C"/>
    <w:rsid w:val="00B76AB7"/>
    <w:rsid w:val="00B92EFF"/>
    <w:rsid w:val="00B930CE"/>
    <w:rsid w:val="00BA3647"/>
    <w:rsid w:val="00BB1262"/>
    <w:rsid w:val="00BC356D"/>
    <w:rsid w:val="00BD14BC"/>
    <w:rsid w:val="00BE0BCA"/>
    <w:rsid w:val="00C20427"/>
    <w:rsid w:val="00C2057E"/>
    <w:rsid w:val="00C33FBF"/>
    <w:rsid w:val="00C60E47"/>
    <w:rsid w:val="00C62745"/>
    <w:rsid w:val="00C80F57"/>
    <w:rsid w:val="00CA01D6"/>
    <w:rsid w:val="00CB1BA1"/>
    <w:rsid w:val="00CD37A4"/>
    <w:rsid w:val="00CD6035"/>
    <w:rsid w:val="00CE757A"/>
    <w:rsid w:val="00D0257D"/>
    <w:rsid w:val="00D0345D"/>
    <w:rsid w:val="00D04AD3"/>
    <w:rsid w:val="00D120C5"/>
    <w:rsid w:val="00D4346B"/>
    <w:rsid w:val="00D46EF2"/>
    <w:rsid w:val="00D665F5"/>
    <w:rsid w:val="00D752C1"/>
    <w:rsid w:val="00D875C7"/>
    <w:rsid w:val="00D93FCF"/>
    <w:rsid w:val="00DA25D6"/>
    <w:rsid w:val="00DA3878"/>
    <w:rsid w:val="00DB712A"/>
    <w:rsid w:val="00DD421F"/>
    <w:rsid w:val="00DE34D7"/>
    <w:rsid w:val="00DE7223"/>
    <w:rsid w:val="00DF722C"/>
    <w:rsid w:val="00E01A76"/>
    <w:rsid w:val="00E33073"/>
    <w:rsid w:val="00E64996"/>
    <w:rsid w:val="00E67FBB"/>
    <w:rsid w:val="00E73449"/>
    <w:rsid w:val="00E832D7"/>
    <w:rsid w:val="00E968D6"/>
    <w:rsid w:val="00EA3EBF"/>
    <w:rsid w:val="00EB0DBF"/>
    <w:rsid w:val="00EB113C"/>
    <w:rsid w:val="00EC0977"/>
    <w:rsid w:val="00EF5FDF"/>
    <w:rsid w:val="00F130B6"/>
    <w:rsid w:val="00F36B54"/>
    <w:rsid w:val="00F70398"/>
    <w:rsid w:val="00F90084"/>
    <w:rsid w:val="00F90CE5"/>
    <w:rsid w:val="00FA3542"/>
    <w:rsid w:val="00FA6F6A"/>
    <w:rsid w:val="00FC795F"/>
    <w:rsid w:val="00FD23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EC9835D-B420-4276-9C50-B025B1EA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4215"/>
    <w:rPr>
      <w:rFonts w:ascii="Times New Roman" w:hAnsi="Times New Roman"/>
      <w:sz w:val="22"/>
      <w:szCs w:val="22"/>
      <w:lang w:eastAsia="en-US"/>
    </w:rPr>
  </w:style>
  <w:style w:type="paragraph" w:styleId="Antrat1">
    <w:name w:val="heading 1"/>
    <w:basedOn w:val="prastasis"/>
    <w:next w:val="prastasis"/>
    <w:link w:val="Antrat1Diagrama"/>
    <w:qFormat/>
    <w:rsid w:val="007C4215"/>
    <w:pPr>
      <w:keepNext/>
      <w:spacing w:before="240" w:after="60"/>
      <w:outlineLvl w:val="0"/>
    </w:pPr>
    <w:rPr>
      <w:rFonts w:ascii="Arial" w:eastAsia="Times New Roman" w:hAnsi="Arial"/>
      <w:b/>
      <w:bCs/>
      <w:kern w:val="32"/>
      <w:sz w:val="32"/>
      <w:szCs w:val="32"/>
      <w:lang w:val="x-none"/>
    </w:rPr>
  </w:style>
  <w:style w:type="paragraph" w:styleId="Antrat2">
    <w:name w:val="heading 2"/>
    <w:basedOn w:val="prastasis"/>
    <w:next w:val="prastasis"/>
    <w:link w:val="Antrat2Diagrama"/>
    <w:qFormat/>
    <w:rsid w:val="007C4215"/>
    <w:pPr>
      <w:keepNext/>
      <w:spacing w:before="240" w:after="60"/>
      <w:outlineLvl w:val="1"/>
    </w:pPr>
    <w:rPr>
      <w:rFonts w:ascii="Arial" w:eastAsia="Times New Roman" w:hAnsi="Arial"/>
      <w:b/>
      <w:bCs/>
      <w:i/>
      <w:iCs/>
      <w:sz w:val="28"/>
      <w:szCs w:val="28"/>
      <w:lang w:val="x-none"/>
    </w:rPr>
  </w:style>
  <w:style w:type="paragraph" w:styleId="Antrat3">
    <w:name w:val="heading 3"/>
    <w:basedOn w:val="prastasis"/>
    <w:next w:val="prastasis"/>
    <w:link w:val="Antrat3Diagrama"/>
    <w:qFormat/>
    <w:rsid w:val="007C4215"/>
    <w:pPr>
      <w:keepNext/>
      <w:spacing w:before="240" w:after="60"/>
      <w:outlineLvl w:val="2"/>
    </w:pPr>
    <w:rPr>
      <w:rFonts w:ascii="Arial" w:eastAsia="Times New Roman" w:hAnsi="Arial"/>
      <w:b/>
      <w:bCs/>
      <w:sz w:val="26"/>
      <w:szCs w:val="26"/>
      <w:lang w:val="x-none"/>
    </w:rPr>
  </w:style>
  <w:style w:type="paragraph" w:styleId="Antrat4">
    <w:name w:val="heading 4"/>
    <w:basedOn w:val="prastasis"/>
    <w:next w:val="prastasis"/>
    <w:link w:val="Antrat4Diagrama"/>
    <w:uiPriority w:val="9"/>
    <w:qFormat/>
    <w:rsid w:val="007C4215"/>
    <w:pPr>
      <w:keepNext/>
      <w:keepLines/>
      <w:spacing w:before="200"/>
      <w:outlineLvl w:val="3"/>
    </w:pPr>
    <w:rPr>
      <w:rFonts w:ascii="Calibri Light" w:eastAsia="Times New Roman" w:hAnsi="Calibri Light"/>
      <w:b/>
      <w:bCs/>
      <w:i/>
      <w:iCs/>
      <w:color w:val="5B9BD5"/>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C4215"/>
    <w:rPr>
      <w:rFonts w:ascii="Arial" w:eastAsia="Times New Roman" w:hAnsi="Arial" w:cs="Times New Roman"/>
      <w:b/>
      <w:bCs/>
      <w:kern w:val="32"/>
      <w:sz w:val="32"/>
      <w:szCs w:val="32"/>
      <w:lang w:val="x-none"/>
    </w:rPr>
  </w:style>
  <w:style w:type="character" w:customStyle="1" w:styleId="Antrat2Diagrama">
    <w:name w:val="Antraštė 2 Diagrama"/>
    <w:link w:val="Antrat2"/>
    <w:rsid w:val="007C4215"/>
    <w:rPr>
      <w:rFonts w:ascii="Arial" w:eastAsia="Times New Roman" w:hAnsi="Arial" w:cs="Times New Roman"/>
      <w:b/>
      <w:bCs/>
      <w:i/>
      <w:iCs/>
      <w:sz w:val="28"/>
      <w:szCs w:val="28"/>
      <w:lang w:val="x-none"/>
    </w:rPr>
  </w:style>
  <w:style w:type="character" w:customStyle="1" w:styleId="Antrat3Diagrama">
    <w:name w:val="Antraštė 3 Diagrama"/>
    <w:link w:val="Antrat3"/>
    <w:rsid w:val="007C4215"/>
    <w:rPr>
      <w:rFonts w:ascii="Arial" w:eastAsia="Times New Roman" w:hAnsi="Arial" w:cs="Times New Roman"/>
      <w:b/>
      <w:bCs/>
      <w:sz w:val="26"/>
      <w:szCs w:val="26"/>
      <w:lang w:val="x-none"/>
    </w:rPr>
  </w:style>
  <w:style w:type="character" w:customStyle="1" w:styleId="Antrat4Diagrama">
    <w:name w:val="Antraštė 4 Diagrama"/>
    <w:link w:val="Antrat4"/>
    <w:uiPriority w:val="9"/>
    <w:rsid w:val="007C4215"/>
    <w:rPr>
      <w:rFonts w:ascii="Calibri Light" w:eastAsia="Times New Roman" w:hAnsi="Calibri Light" w:cs="Times New Roman"/>
      <w:b/>
      <w:bCs/>
      <w:i/>
      <w:iCs/>
      <w:color w:val="5B9BD5"/>
      <w:lang w:val="x-none"/>
    </w:rPr>
  </w:style>
  <w:style w:type="numbering" w:customStyle="1" w:styleId="NoList1">
    <w:name w:val="No List1"/>
    <w:next w:val="Sraonra"/>
    <w:uiPriority w:val="99"/>
    <w:semiHidden/>
    <w:unhideWhenUsed/>
    <w:rsid w:val="007C4215"/>
  </w:style>
  <w:style w:type="character" w:styleId="Hipersaitas">
    <w:name w:val="Hyperlink"/>
    <w:rsid w:val="007C4215"/>
    <w:rPr>
      <w:color w:val="0000FF"/>
      <w:u w:val="single"/>
    </w:rPr>
  </w:style>
  <w:style w:type="paragraph" w:customStyle="1" w:styleId="PI-1EMEASMCA">
    <w:name w:val="PI-1 EMEA_SMCA"/>
    <w:basedOn w:val="Antrat2"/>
    <w:autoRedefine/>
    <w:rsid w:val="007C4215"/>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7C4215"/>
    <w:pPr>
      <w:pBdr>
        <w:top w:val="single" w:sz="4" w:space="1" w:color="auto"/>
        <w:left w:val="single" w:sz="4" w:space="4" w:color="auto"/>
        <w:bottom w:val="single" w:sz="4" w:space="1" w:color="auto"/>
        <w:right w:val="single" w:sz="4" w:space="4" w:color="auto"/>
      </w:pBdr>
      <w:tabs>
        <w:tab w:val="left" w:pos="540"/>
      </w:tabs>
    </w:pPr>
    <w:rPr>
      <w:rFonts w:eastAsia="Times New Roman"/>
      <w:b/>
      <w:noProof/>
      <w:lang w:val="x-none"/>
    </w:rPr>
  </w:style>
  <w:style w:type="character" w:customStyle="1" w:styleId="PI-1labEMEASMCAChar">
    <w:name w:val="PI-1_lab EMEA_SMCA Char"/>
    <w:link w:val="PI-1labEMEASMCA"/>
    <w:rsid w:val="007C4215"/>
    <w:rPr>
      <w:rFonts w:ascii="Times New Roman" w:eastAsia="Times New Roman" w:hAnsi="Times New Roman" w:cs="Times New Roman"/>
      <w:b/>
      <w:noProof/>
      <w:lang w:val="x-none"/>
    </w:rPr>
  </w:style>
  <w:style w:type="paragraph" w:customStyle="1" w:styleId="PI-2EMEASMCA">
    <w:name w:val="PI-2 EMEA_SMCA"/>
    <w:basedOn w:val="Antrat3"/>
    <w:autoRedefine/>
    <w:rsid w:val="007C4215"/>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7C4215"/>
    <w:rPr>
      <w:rFonts w:eastAsia="Times New Roman"/>
      <w:noProof/>
      <w:lang w:val="x-none"/>
    </w:rPr>
  </w:style>
  <w:style w:type="paragraph" w:customStyle="1" w:styleId="TTEMEASMCA">
    <w:name w:val="TT EMEA_SMCA"/>
    <w:basedOn w:val="Antrat1"/>
    <w:link w:val="TTEMEASMCAChar"/>
    <w:autoRedefine/>
    <w:rsid w:val="007C4215"/>
    <w:pPr>
      <w:keepNext w:val="0"/>
      <w:tabs>
        <w:tab w:val="left" w:pos="567"/>
      </w:tabs>
      <w:spacing w:before="0" w:after="0"/>
      <w:ind w:left="567" w:hanging="567"/>
      <w:jc w:val="center"/>
    </w:pPr>
    <w:rPr>
      <w:rFonts w:ascii="Times New Roman" w:hAnsi="Times New Roman"/>
      <w:bCs w:val="0"/>
      <w:caps/>
      <w:kern w:val="0"/>
      <w:sz w:val="22"/>
      <w:szCs w:val="22"/>
      <w:lang w:val="en-US"/>
    </w:rPr>
  </w:style>
  <w:style w:type="character" w:customStyle="1" w:styleId="TTEMEASMCAChar">
    <w:name w:val="TT EMEA_SMCA Char"/>
    <w:link w:val="TTEMEASMCA"/>
    <w:rsid w:val="007C4215"/>
    <w:rPr>
      <w:rFonts w:ascii="Times New Roman" w:eastAsia="Times New Roman" w:hAnsi="Times New Roman" w:cs="Times New Roman"/>
      <w:b/>
      <w:caps/>
      <w:lang w:val="en-US"/>
    </w:rPr>
  </w:style>
  <w:style w:type="paragraph" w:customStyle="1" w:styleId="BTAnIIEMEASMCA">
    <w:name w:val="BT(AnII) EMEA_SMCA"/>
    <w:basedOn w:val="Debesliotekstas"/>
    <w:autoRedefine/>
    <w:rsid w:val="007C421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7C4215"/>
    <w:pPr>
      <w:numPr>
        <w:numId w:val="1"/>
      </w:numPr>
      <w:tabs>
        <w:tab w:val="clear" w:pos="720"/>
        <w:tab w:val="num" w:pos="360"/>
      </w:tabs>
      <w:ind w:left="0" w:firstLine="0"/>
    </w:pPr>
  </w:style>
  <w:style w:type="paragraph" w:customStyle="1" w:styleId="PI-3EMEASMCA">
    <w:name w:val="PI-3 EMEA_SMCA"/>
    <w:basedOn w:val="prastasis"/>
    <w:autoRedefine/>
    <w:rsid w:val="007C4215"/>
    <w:pPr>
      <w:spacing w:line="220" w:lineRule="exact"/>
    </w:pPr>
    <w:rPr>
      <w:rFonts w:eastAsia="Times New Roman"/>
      <w:b/>
      <w:bCs/>
    </w:rPr>
  </w:style>
  <w:style w:type="paragraph" w:customStyle="1" w:styleId="BTbEMEASMCA">
    <w:name w:val="BT(b) EMEA_SMCA"/>
    <w:basedOn w:val="BTEMEASMCA"/>
    <w:autoRedefine/>
    <w:rsid w:val="007C4215"/>
    <w:rPr>
      <w:b/>
    </w:rPr>
  </w:style>
  <w:style w:type="paragraph" w:customStyle="1" w:styleId="BTbeEMEASMCA">
    <w:name w:val="BT(be) EMEA_SMCA"/>
    <w:basedOn w:val="BTEMEASMCA"/>
    <w:autoRedefine/>
    <w:rsid w:val="007C4215"/>
    <w:pPr>
      <w:jc w:val="center"/>
    </w:pPr>
    <w:rPr>
      <w:b/>
    </w:rPr>
  </w:style>
  <w:style w:type="paragraph" w:customStyle="1" w:styleId="BTeEMEASMCA">
    <w:name w:val="BT(e) EMEA_SMCA"/>
    <w:basedOn w:val="BTEMEASMCA"/>
    <w:autoRedefine/>
    <w:rsid w:val="007C4215"/>
    <w:pPr>
      <w:jc w:val="center"/>
    </w:pPr>
  </w:style>
  <w:style w:type="paragraph" w:customStyle="1" w:styleId="BTgEMEASMCA">
    <w:name w:val="BT(g) EMEA_SMCA"/>
    <w:basedOn w:val="BTEMEASMCA"/>
    <w:link w:val="BTgEMEASMCAChar"/>
    <w:autoRedefine/>
    <w:rsid w:val="007C4215"/>
    <w:rPr>
      <w:i/>
      <w:color w:val="008000"/>
    </w:rPr>
  </w:style>
  <w:style w:type="character" w:customStyle="1" w:styleId="BTEMEASMCAChar">
    <w:name w:val="BT EMEA_SMCA Char"/>
    <w:link w:val="BTEMEASMCA"/>
    <w:rsid w:val="007C4215"/>
    <w:rPr>
      <w:rFonts w:ascii="Times New Roman" w:eastAsia="Times New Roman" w:hAnsi="Times New Roman" w:cs="Times New Roman"/>
      <w:noProof/>
      <w:lang w:val="x-none"/>
    </w:rPr>
  </w:style>
  <w:style w:type="character" w:customStyle="1" w:styleId="BTgEMEASMCAChar">
    <w:name w:val="BT(g) EMEA_SMCA Char"/>
    <w:link w:val="BTgEMEASMCA"/>
    <w:rsid w:val="007C4215"/>
    <w:rPr>
      <w:rFonts w:ascii="Times New Roman" w:eastAsia="Times New Roman" w:hAnsi="Times New Roman" w:cs="Times New Roman"/>
      <w:i/>
      <w:noProof/>
      <w:color w:val="008000"/>
      <w:lang w:val="x-none"/>
    </w:rPr>
  </w:style>
  <w:style w:type="paragraph" w:customStyle="1" w:styleId="BTuEMEASMCA">
    <w:name w:val="BT(u) EMEA_SMCA"/>
    <w:basedOn w:val="BTEMEASMCA"/>
    <w:autoRedefine/>
    <w:rsid w:val="007C4215"/>
    <w:rPr>
      <w:u w:val="single"/>
    </w:rPr>
  </w:style>
  <w:style w:type="paragraph" w:styleId="Debesliotekstas">
    <w:name w:val="Balloon Text"/>
    <w:basedOn w:val="prastasis"/>
    <w:link w:val="DebesliotekstasDiagrama"/>
    <w:semiHidden/>
    <w:rsid w:val="007C4215"/>
    <w:rPr>
      <w:rFonts w:ascii="Tahoma" w:eastAsia="Times New Roman" w:hAnsi="Tahoma"/>
      <w:sz w:val="16"/>
      <w:szCs w:val="16"/>
      <w:lang w:val="x-none"/>
    </w:rPr>
  </w:style>
  <w:style w:type="character" w:customStyle="1" w:styleId="DebesliotekstasDiagrama">
    <w:name w:val="Debesėlio tekstas Diagrama"/>
    <w:link w:val="Debesliotekstas"/>
    <w:semiHidden/>
    <w:rsid w:val="007C4215"/>
    <w:rPr>
      <w:rFonts w:ascii="Tahoma" w:eastAsia="Times New Roman" w:hAnsi="Tahoma" w:cs="Times New Roman"/>
      <w:sz w:val="16"/>
      <w:szCs w:val="16"/>
      <w:lang w:val="x-none"/>
    </w:rPr>
  </w:style>
  <w:style w:type="paragraph" w:styleId="Dokumentostruktra">
    <w:name w:val="Document Map"/>
    <w:basedOn w:val="prastasis"/>
    <w:link w:val="DokumentostruktraDiagrama"/>
    <w:semiHidden/>
    <w:rsid w:val="007C4215"/>
    <w:pPr>
      <w:shd w:val="clear" w:color="auto" w:fill="000080"/>
    </w:pPr>
    <w:rPr>
      <w:rFonts w:ascii="Tahoma" w:eastAsia="Times New Roman" w:hAnsi="Tahoma"/>
      <w:sz w:val="20"/>
      <w:szCs w:val="20"/>
      <w:lang w:val="x-none"/>
    </w:rPr>
  </w:style>
  <w:style w:type="character" w:customStyle="1" w:styleId="DokumentostruktraDiagrama">
    <w:name w:val="Dokumento struktūra Diagrama"/>
    <w:link w:val="Dokumentostruktra"/>
    <w:semiHidden/>
    <w:rsid w:val="007C4215"/>
    <w:rPr>
      <w:rFonts w:ascii="Tahoma" w:eastAsia="Times New Roman" w:hAnsi="Tahoma" w:cs="Times New Roman"/>
      <w:sz w:val="20"/>
      <w:szCs w:val="20"/>
      <w:shd w:val="clear" w:color="auto" w:fill="000080"/>
      <w:lang w:val="x-none"/>
    </w:rPr>
  </w:style>
  <w:style w:type="paragraph" w:styleId="Pagrindinistekstas">
    <w:name w:val="Body Text"/>
    <w:basedOn w:val="prastasis"/>
    <w:link w:val="PagrindinistekstasDiagrama"/>
    <w:rsid w:val="007C4215"/>
    <w:pPr>
      <w:suppressAutoHyphens/>
      <w:spacing w:after="120"/>
    </w:pPr>
    <w:rPr>
      <w:rFonts w:eastAsia="Times New Roman"/>
      <w:szCs w:val="24"/>
      <w:lang w:val="x-none" w:eastAsia="ar-SA"/>
    </w:rPr>
  </w:style>
  <w:style w:type="character" w:customStyle="1" w:styleId="PagrindinistekstasDiagrama">
    <w:name w:val="Pagrindinis tekstas Diagrama"/>
    <w:link w:val="Pagrindinistekstas"/>
    <w:rsid w:val="007C4215"/>
    <w:rPr>
      <w:rFonts w:ascii="Times New Roman" w:eastAsia="Times New Roman" w:hAnsi="Times New Roman" w:cs="Times New Roman"/>
      <w:szCs w:val="24"/>
      <w:lang w:val="x-none" w:eastAsia="ar-SA"/>
    </w:rPr>
  </w:style>
  <w:style w:type="paragraph" w:customStyle="1" w:styleId="Lentelsturinys">
    <w:name w:val="Lentelės turinys"/>
    <w:basedOn w:val="prastasis"/>
    <w:rsid w:val="007C4215"/>
    <w:pPr>
      <w:suppressLineNumbers/>
      <w:suppressAutoHyphens/>
    </w:pPr>
    <w:rPr>
      <w:rFonts w:eastAsia="Times New Roman"/>
      <w:szCs w:val="24"/>
      <w:lang w:eastAsia="ar-SA"/>
    </w:rPr>
  </w:style>
  <w:style w:type="paragraph" w:customStyle="1" w:styleId="NormalWeb1">
    <w:name w:val="Normal (Web)1"/>
    <w:basedOn w:val="prastasis"/>
    <w:rsid w:val="007C4215"/>
    <w:pPr>
      <w:suppressAutoHyphens/>
      <w:spacing w:before="280" w:after="280"/>
    </w:pPr>
    <w:rPr>
      <w:rFonts w:eastAsia="Times New Roman"/>
      <w:szCs w:val="24"/>
      <w:lang w:val="pl-PL" w:eastAsia="ar-SA"/>
    </w:rPr>
  </w:style>
  <w:style w:type="character" w:styleId="Komentaronuoroda">
    <w:name w:val="annotation reference"/>
    <w:uiPriority w:val="99"/>
    <w:semiHidden/>
    <w:rsid w:val="007C4215"/>
    <w:rPr>
      <w:sz w:val="16"/>
      <w:szCs w:val="16"/>
    </w:rPr>
  </w:style>
  <w:style w:type="paragraph" w:styleId="Komentarotekstas">
    <w:name w:val="annotation text"/>
    <w:basedOn w:val="prastasis"/>
    <w:link w:val="KomentarotekstasDiagrama"/>
    <w:rsid w:val="007C4215"/>
    <w:rPr>
      <w:rFonts w:eastAsia="Times New Roman"/>
      <w:sz w:val="20"/>
      <w:szCs w:val="20"/>
      <w:lang w:val="x-none"/>
    </w:rPr>
  </w:style>
  <w:style w:type="character" w:customStyle="1" w:styleId="KomentarotekstasDiagrama">
    <w:name w:val="Komentaro tekstas Diagrama"/>
    <w:link w:val="Komentarotekstas"/>
    <w:rsid w:val="007C4215"/>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rsid w:val="007C4215"/>
    <w:rPr>
      <w:b/>
      <w:bCs/>
    </w:rPr>
  </w:style>
  <w:style w:type="character" w:customStyle="1" w:styleId="KomentarotemaDiagrama">
    <w:name w:val="Komentaro tema Diagrama"/>
    <w:link w:val="Komentarotema"/>
    <w:semiHidden/>
    <w:rsid w:val="007C4215"/>
    <w:rPr>
      <w:rFonts w:ascii="Times New Roman" w:eastAsia="Times New Roman" w:hAnsi="Times New Roman" w:cs="Times New Roman"/>
      <w:b/>
      <w:bCs/>
      <w:sz w:val="20"/>
      <w:szCs w:val="20"/>
      <w:lang w:val="x-none"/>
    </w:rPr>
  </w:style>
  <w:style w:type="paragraph" w:styleId="Dokumentoinaostekstas">
    <w:name w:val="endnote text"/>
    <w:basedOn w:val="prastasis"/>
    <w:link w:val="DokumentoinaostekstasDiagrama"/>
    <w:rsid w:val="007C4215"/>
    <w:pPr>
      <w:tabs>
        <w:tab w:val="left" w:pos="567"/>
      </w:tabs>
    </w:pPr>
    <w:rPr>
      <w:rFonts w:eastAsia="Times New Roman"/>
      <w:szCs w:val="20"/>
      <w:lang w:val="en-GB"/>
    </w:rPr>
  </w:style>
  <w:style w:type="character" w:customStyle="1" w:styleId="DokumentoinaostekstasDiagrama">
    <w:name w:val="Dokumento išnašos tekstas Diagrama"/>
    <w:link w:val="Dokumentoinaostekstas"/>
    <w:rsid w:val="007C4215"/>
    <w:rPr>
      <w:rFonts w:ascii="Times New Roman" w:eastAsia="Times New Roman" w:hAnsi="Times New Roman" w:cs="Times New Roman"/>
      <w:szCs w:val="20"/>
      <w:lang w:val="en-GB"/>
    </w:rPr>
  </w:style>
  <w:style w:type="paragraph" w:styleId="Porat">
    <w:name w:val="footer"/>
    <w:basedOn w:val="prastasis"/>
    <w:link w:val="PoratDiagrama"/>
    <w:rsid w:val="007C4215"/>
    <w:pPr>
      <w:tabs>
        <w:tab w:val="center" w:pos="4819"/>
        <w:tab w:val="right" w:pos="9638"/>
      </w:tabs>
    </w:pPr>
    <w:rPr>
      <w:rFonts w:eastAsia="Times New Roman"/>
      <w:szCs w:val="24"/>
      <w:lang w:val="x-none"/>
    </w:rPr>
  </w:style>
  <w:style w:type="character" w:customStyle="1" w:styleId="PoratDiagrama">
    <w:name w:val="Poraštė Diagrama"/>
    <w:link w:val="Porat"/>
    <w:rsid w:val="007C4215"/>
    <w:rPr>
      <w:rFonts w:ascii="Times New Roman" w:eastAsia="Times New Roman" w:hAnsi="Times New Roman" w:cs="Times New Roman"/>
      <w:szCs w:val="24"/>
      <w:lang w:val="x-none"/>
    </w:rPr>
  </w:style>
  <w:style w:type="character" w:styleId="Puslapionumeris">
    <w:name w:val="page number"/>
    <w:rsid w:val="007C4215"/>
  </w:style>
  <w:style w:type="paragraph" w:customStyle="1" w:styleId="viesustinklelis3parykinimas1">
    <w:name w:val="Šviesus tinklelis – 3 paryškinimas1"/>
    <w:basedOn w:val="prastasis"/>
    <w:uiPriority w:val="34"/>
    <w:qFormat/>
    <w:rsid w:val="007C4215"/>
    <w:pPr>
      <w:ind w:left="720"/>
      <w:contextualSpacing/>
    </w:pPr>
  </w:style>
  <w:style w:type="paragraph" w:customStyle="1" w:styleId="2vidutinissraas2parykinimas1">
    <w:name w:val="2 vidutinis sąrašas – 2 paryškinimas1"/>
    <w:hidden/>
    <w:uiPriority w:val="71"/>
    <w:rsid w:val="007C4215"/>
    <w:rPr>
      <w:rFonts w:ascii="Times New Roman" w:hAnsi="Times New Roman"/>
      <w:sz w:val="22"/>
      <w:szCs w:val="22"/>
      <w:lang w:eastAsia="en-US"/>
    </w:rPr>
  </w:style>
  <w:style w:type="paragraph" w:styleId="Sraopastraipa">
    <w:name w:val="List Paragraph"/>
    <w:basedOn w:val="prastasis"/>
    <w:uiPriority w:val="34"/>
    <w:qFormat/>
    <w:rsid w:val="005263C9"/>
    <w:pPr>
      <w:ind w:left="720"/>
      <w:contextualSpacing/>
    </w:pPr>
  </w:style>
  <w:style w:type="paragraph" w:styleId="Pataisymai">
    <w:name w:val="Revision"/>
    <w:hidden/>
    <w:uiPriority w:val="99"/>
    <w:semiHidden/>
    <w:rsid w:val="00437899"/>
    <w:rPr>
      <w:rFonts w:ascii="Times New Roman" w:hAnsi="Times New Roman"/>
      <w:sz w:val="22"/>
      <w:szCs w:val="22"/>
      <w:lang w:eastAsia="en-US"/>
    </w:rPr>
  </w:style>
  <w:style w:type="paragraph" w:styleId="Antrats">
    <w:name w:val="header"/>
    <w:basedOn w:val="prastasis"/>
    <w:link w:val="AntratsDiagrama"/>
    <w:uiPriority w:val="99"/>
    <w:unhideWhenUsed/>
    <w:rsid w:val="00412538"/>
    <w:pPr>
      <w:tabs>
        <w:tab w:val="center" w:pos="4819"/>
        <w:tab w:val="right" w:pos="9638"/>
      </w:tabs>
    </w:pPr>
  </w:style>
  <w:style w:type="character" w:customStyle="1" w:styleId="AntratsDiagrama">
    <w:name w:val="Antraštės Diagrama"/>
    <w:link w:val="Antrats"/>
    <w:uiPriority w:val="99"/>
    <w:rsid w:val="00412538"/>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5" ma:contentTypeDescription="Kurkite naują dokumentą." ma:contentTypeScope="" ma:versionID="b3813f58c1366fe56f979d40033c9b2e">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59ef909200309b98bba64bf13adcd14c"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6" ma:contentTypeDescription="Kurkite naują dokumentą." ma:contentTypeScope="" ma:versionID="0e0e672b91a010cd7f514659be26c875">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690941b2d8b458044f6df0cd041bd5eb"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CC274-D21E-4055-851F-982BC99889DB}">
  <ds:schemaRefs>
    <ds:schemaRef ds:uri="http://schemas.microsoft.com/sharepoint/v3/contenttype/forms"/>
  </ds:schemaRefs>
</ds:datastoreItem>
</file>

<file path=customXml/itemProps2.xml><?xml version="1.0" encoding="utf-8"?>
<ds:datastoreItem xmlns:ds="http://schemas.openxmlformats.org/officeDocument/2006/customXml" ds:itemID="{882CEA1E-E2F6-41B7-9AA8-1D8711D10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6543A-5275-42BE-B45B-47235A640D1E}">
  <ds:schemaRefs>
    <ds:schemaRef ds:uri="http://schemas.microsoft.com/sharepoint/v3/contenttype/forms"/>
  </ds:schemaRefs>
</ds:datastoreItem>
</file>

<file path=customXml/itemProps4.xml><?xml version="1.0" encoding="utf-8"?>
<ds:datastoreItem xmlns:ds="http://schemas.openxmlformats.org/officeDocument/2006/customXml" ds:itemID="{EF029D51-3038-4E1F-9B02-6EFBA733F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00F91C-CD37-454B-A881-5CE0B55C77C0}">
  <ds:schemaRefs>
    <ds:schemaRef ds:uri="13d98277-b568-4321-acd1-cf8d9ed1705e"/>
    <ds:schemaRef ds:uri="http://purl.org/dc/terms/"/>
    <ds:schemaRef ds:uri="http://www.w3.org/XML/1998/namespace"/>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ff5f4417-2d5d-42dc-b3a8-e2d9082e304c"/>
    <ds:schemaRef ds:uri="http://schemas.microsoft.com/office/2006/metadata/properties"/>
  </ds:schemaRefs>
</ds:datastoreItem>
</file>

<file path=customXml/itemProps6.xml><?xml version="1.0" encoding="utf-8"?>
<ds:datastoreItem xmlns:ds="http://schemas.openxmlformats.org/officeDocument/2006/customXml" ds:itemID="{CCC0A3BE-E17A-4EC3-8E41-C6CB6ACBE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33266</Words>
  <Characters>18963</Characters>
  <Application>Microsoft Office Word</Application>
  <DocSecurity>4</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dc:creator>
  <cp:keywords/>
  <dc:description/>
  <cp:lastModifiedBy>Albina Burkauskaitė</cp:lastModifiedBy>
  <cp:revision>2</cp:revision>
  <dcterms:created xsi:type="dcterms:W3CDTF">2025-03-27T12:41:00Z</dcterms:created>
  <dcterms:modified xsi:type="dcterms:W3CDTF">2025-03-27T12:41:00Z</dcterms:modified>
</cp:coreProperties>
</file>