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8E5" w:rsidRPr="003331DC" w:rsidRDefault="006458E5" w:rsidP="003331DC">
      <w:pPr>
        <w:widowControl w:val="0"/>
        <w:rPr>
          <w:sz w:val="22"/>
          <w:szCs w:val="22"/>
          <w:lang w:val="lt-LT" w:eastAsia="lt-LT"/>
        </w:rPr>
      </w:pPr>
      <w:bookmarkStart w:id="0" w:name="Tab"/>
      <w:bookmarkStart w:id="1" w:name="_GoBack"/>
      <w:bookmarkEnd w:id="0"/>
      <w:bookmarkEnd w:id="1"/>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3331DC" w:rsidRPr="003331DC" w:rsidRDefault="003331DC" w:rsidP="003331DC">
      <w:pPr>
        <w:widowControl w:val="0"/>
        <w:rPr>
          <w:sz w:val="22"/>
          <w:szCs w:val="22"/>
          <w:lang w:val="lt-LT" w:eastAsia="lt-LT"/>
        </w:rPr>
      </w:pPr>
    </w:p>
    <w:p w:rsidR="003331DC" w:rsidRPr="003331DC" w:rsidRDefault="003331DC"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jc w:val="center"/>
        <w:outlineLvl w:val="0"/>
        <w:rPr>
          <w:b/>
          <w:kern w:val="28"/>
          <w:sz w:val="22"/>
          <w:szCs w:val="22"/>
          <w:lang w:val="lt-LT" w:eastAsia="lt-LT"/>
        </w:rPr>
      </w:pPr>
      <w:r w:rsidRPr="003331DC">
        <w:rPr>
          <w:b/>
          <w:kern w:val="28"/>
          <w:sz w:val="22"/>
          <w:szCs w:val="22"/>
          <w:lang w:val="lt-LT" w:eastAsia="lt-LT"/>
        </w:rPr>
        <w:t>I PRIEDAS</w:t>
      </w:r>
    </w:p>
    <w:p w:rsidR="006458E5" w:rsidRPr="003331DC" w:rsidRDefault="006458E5" w:rsidP="003331DC">
      <w:pPr>
        <w:widowControl w:val="0"/>
        <w:rPr>
          <w:sz w:val="22"/>
          <w:szCs w:val="22"/>
          <w:lang w:val="lt-LT" w:eastAsia="lt-LT"/>
        </w:rPr>
      </w:pPr>
    </w:p>
    <w:p w:rsidR="006458E5" w:rsidRPr="003331DC" w:rsidRDefault="006458E5" w:rsidP="003331DC">
      <w:pPr>
        <w:widowControl w:val="0"/>
        <w:jc w:val="center"/>
        <w:outlineLvl w:val="0"/>
        <w:rPr>
          <w:b/>
          <w:kern w:val="28"/>
          <w:sz w:val="22"/>
          <w:szCs w:val="22"/>
          <w:lang w:val="lt-LT" w:eastAsia="lt-LT"/>
        </w:rPr>
      </w:pPr>
      <w:r w:rsidRPr="003331DC">
        <w:rPr>
          <w:b/>
          <w:kern w:val="28"/>
          <w:sz w:val="22"/>
          <w:szCs w:val="22"/>
          <w:lang w:val="lt-LT" w:eastAsia="lt-LT"/>
        </w:rPr>
        <w:t>PREPARATO CHARAKTERISTIKŲ SANTRAUKA</w:t>
      </w: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0"/>
        <w:rPr>
          <w:b/>
          <w:sz w:val="22"/>
          <w:szCs w:val="22"/>
          <w:lang w:val="lt-LT" w:eastAsia="lt-LT"/>
        </w:rPr>
      </w:pPr>
      <w:r w:rsidRPr="003331DC">
        <w:rPr>
          <w:b/>
          <w:sz w:val="22"/>
          <w:szCs w:val="22"/>
          <w:lang w:val="lt-LT" w:eastAsia="lt-LT"/>
        </w:rPr>
        <w:br w:type="page"/>
      </w:r>
      <w:r w:rsidRPr="003331DC">
        <w:rPr>
          <w:b/>
          <w:sz w:val="22"/>
          <w:szCs w:val="22"/>
          <w:lang w:val="lt-LT" w:eastAsia="lt-LT"/>
        </w:rPr>
        <w:lastRenderedPageBreak/>
        <w:t>1.</w:t>
      </w:r>
      <w:r w:rsidRPr="003331DC">
        <w:rPr>
          <w:b/>
          <w:sz w:val="22"/>
          <w:szCs w:val="22"/>
          <w:lang w:val="lt-LT" w:eastAsia="lt-LT"/>
        </w:rPr>
        <w:tab/>
      </w:r>
      <w:r w:rsidRPr="003331DC">
        <w:rPr>
          <w:b/>
          <w:caps/>
          <w:sz w:val="22"/>
          <w:szCs w:val="22"/>
          <w:lang w:val="lt-LT" w:eastAsia="lt-LT"/>
        </w:rPr>
        <w:t>VAISTINIO</w:t>
      </w:r>
      <w:r w:rsidRPr="003331DC">
        <w:rPr>
          <w:b/>
          <w:sz w:val="22"/>
          <w:szCs w:val="22"/>
          <w:lang w:val="lt-LT" w:eastAsia="lt-LT"/>
        </w:rPr>
        <w:t xml:space="preserve"> PREPARATO PAVADINIMAS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Apaurin 2 mg dengtos tabletės</w:t>
      </w:r>
    </w:p>
    <w:p w:rsidR="006458E5" w:rsidRPr="003331DC" w:rsidRDefault="006458E5" w:rsidP="003331DC">
      <w:pPr>
        <w:widowControl w:val="0"/>
        <w:rPr>
          <w:sz w:val="22"/>
          <w:szCs w:val="22"/>
          <w:lang w:val="lt-LT" w:eastAsia="lt-LT"/>
        </w:rPr>
      </w:pPr>
      <w:r w:rsidRPr="003331DC">
        <w:rPr>
          <w:sz w:val="22"/>
          <w:szCs w:val="22"/>
          <w:lang w:val="lt-LT" w:eastAsia="lt-LT"/>
        </w:rPr>
        <w:t>Apaurin 5 mg dengtos tabletės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0"/>
        <w:rPr>
          <w:b/>
          <w:sz w:val="22"/>
          <w:szCs w:val="22"/>
          <w:lang w:val="lt-LT" w:eastAsia="lt-LT"/>
        </w:rPr>
      </w:pPr>
      <w:r w:rsidRPr="003331DC">
        <w:rPr>
          <w:b/>
          <w:sz w:val="22"/>
          <w:szCs w:val="22"/>
          <w:lang w:val="lt-LT" w:eastAsia="lt-LT"/>
        </w:rPr>
        <w:t>2.</w:t>
      </w:r>
      <w:r w:rsidRPr="003331DC">
        <w:rPr>
          <w:b/>
          <w:sz w:val="22"/>
          <w:szCs w:val="22"/>
          <w:lang w:val="lt-LT" w:eastAsia="lt-LT"/>
        </w:rPr>
        <w:tab/>
        <w:t>KOKYBINĖ IR KIEKYBINĖ SUDĖTIS</w:t>
      </w:r>
    </w:p>
    <w:p w:rsidR="006458E5" w:rsidRPr="003331DC" w:rsidRDefault="006458E5" w:rsidP="003331DC">
      <w:pPr>
        <w:widowControl w:val="0"/>
        <w:rPr>
          <w:sz w:val="22"/>
          <w:szCs w:val="22"/>
          <w:lang w:val="lt-LT" w:eastAsia="lt-LT"/>
        </w:rPr>
      </w:pPr>
    </w:p>
    <w:p w:rsidR="006458E5" w:rsidRPr="003331DC" w:rsidRDefault="008614C6" w:rsidP="003331DC">
      <w:pPr>
        <w:widowControl w:val="0"/>
        <w:rPr>
          <w:sz w:val="22"/>
          <w:szCs w:val="22"/>
          <w:lang w:val="lt-LT" w:eastAsia="lt-LT"/>
        </w:rPr>
      </w:pPr>
      <w:r w:rsidRPr="003331DC">
        <w:rPr>
          <w:sz w:val="22"/>
          <w:szCs w:val="22"/>
          <w:lang w:val="lt-LT" w:eastAsia="lt-LT"/>
        </w:rPr>
        <w:t>Kiekv</w:t>
      </w:r>
      <w:r w:rsidR="00A90807" w:rsidRPr="003331DC">
        <w:rPr>
          <w:sz w:val="22"/>
          <w:szCs w:val="22"/>
          <w:lang w:val="lt-LT" w:eastAsia="lt-LT"/>
        </w:rPr>
        <w:t xml:space="preserve">ienoje </w:t>
      </w:r>
      <w:r w:rsidR="006458E5" w:rsidRPr="003331DC">
        <w:rPr>
          <w:sz w:val="22"/>
          <w:szCs w:val="22"/>
          <w:lang w:val="lt-LT" w:eastAsia="lt-LT"/>
        </w:rPr>
        <w:t xml:space="preserve">dengtoje tabletėje yra 2 mg </w:t>
      </w:r>
      <w:r w:rsidRPr="003331DC">
        <w:rPr>
          <w:sz w:val="22"/>
          <w:szCs w:val="22"/>
          <w:lang w:val="lt-LT" w:eastAsia="lt-LT"/>
        </w:rPr>
        <w:t>arba</w:t>
      </w:r>
      <w:r w:rsidR="00A90807" w:rsidRPr="003331DC">
        <w:rPr>
          <w:sz w:val="22"/>
          <w:szCs w:val="22"/>
          <w:lang w:val="lt-LT" w:eastAsia="lt-LT"/>
        </w:rPr>
        <w:t xml:space="preserve"> </w:t>
      </w:r>
      <w:r w:rsidRPr="003331DC">
        <w:rPr>
          <w:sz w:val="22"/>
          <w:szCs w:val="22"/>
          <w:lang w:val="lt-LT" w:eastAsia="lt-LT"/>
        </w:rPr>
        <w:t>5</w:t>
      </w:r>
      <w:r w:rsidR="00722C00" w:rsidRPr="003331DC">
        <w:rPr>
          <w:sz w:val="22"/>
          <w:szCs w:val="22"/>
          <w:lang w:val="lt-LT" w:eastAsia="lt-LT"/>
        </w:rPr>
        <w:t> mg</w:t>
      </w:r>
      <w:r w:rsidRPr="003331DC">
        <w:rPr>
          <w:sz w:val="22"/>
          <w:szCs w:val="22"/>
          <w:lang w:val="lt-LT" w:eastAsia="lt-LT"/>
        </w:rPr>
        <w:t xml:space="preserve"> </w:t>
      </w:r>
      <w:r w:rsidR="006458E5" w:rsidRPr="003331DC">
        <w:rPr>
          <w:sz w:val="22"/>
          <w:szCs w:val="22"/>
          <w:lang w:val="lt-LT" w:eastAsia="lt-LT"/>
        </w:rPr>
        <w:t>diazepamo.</w:t>
      </w:r>
    </w:p>
    <w:p w:rsidR="006458E5" w:rsidRPr="003331DC" w:rsidRDefault="006458E5" w:rsidP="003331DC">
      <w:pPr>
        <w:widowControl w:val="0"/>
        <w:rPr>
          <w:sz w:val="22"/>
          <w:szCs w:val="22"/>
          <w:lang w:val="lt-LT" w:eastAsia="lt-LT"/>
        </w:rPr>
      </w:pPr>
    </w:p>
    <w:p w:rsidR="008614C6" w:rsidRPr="003331DC" w:rsidRDefault="006458E5" w:rsidP="003331DC">
      <w:pPr>
        <w:widowControl w:val="0"/>
        <w:rPr>
          <w:sz w:val="22"/>
          <w:szCs w:val="22"/>
          <w:lang w:val="lt-LT" w:eastAsia="lt-LT"/>
        </w:rPr>
      </w:pPr>
      <w:r w:rsidRPr="00D20ACB">
        <w:rPr>
          <w:sz w:val="22"/>
          <w:szCs w:val="22"/>
          <w:u w:val="single"/>
          <w:lang w:val="lt-LT" w:eastAsia="lt-LT"/>
        </w:rPr>
        <w:t>Pagalbinės medžiagos</w:t>
      </w:r>
      <w:r w:rsidR="008614C6" w:rsidRPr="00D20ACB">
        <w:rPr>
          <w:sz w:val="22"/>
          <w:szCs w:val="22"/>
          <w:u w:val="single"/>
          <w:lang w:val="lt-LT" w:eastAsia="lt-LT"/>
        </w:rPr>
        <w:t>, kurių poveikis žinomas</w:t>
      </w:r>
      <w:r w:rsidR="00A90807" w:rsidRPr="003331DC">
        <w:rPr>
          <w:sz w:val="22"/>
          <w:szCs w:val="22"/>
          <w:lang w:val="lt-LT" w:eastAsia="lt-LT"/>
        </w:rPr>
        <w:t>:</w:t>
      </w:r>
    </w:p>
    <w:p w:rsidR="00AD4C7D" w:rsidRPr="003331DC" w:rsidRDefault="00AD4C7D" w:rsidP="003331DC">
      <w:pPr>
        <w:widowControl w:val="0"/>
        <w:rPr>
          <w:sz w:val="22"/>
          <w:szCs w:val="22"/>
          <w:lang w:val="lt-LT" w:eastAsia="lt-LT"/>
        </w:rPr>
      </w:pPr>
    </w:p>
    <w:tbl>
      <w:tblPr>
        <w:tblW w:w="6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093"/>
        <w:gridCol w:w="2126"/>
      </w:tblGrid>
      <w:tr w:rsidR="00AD4C7D" w:rsidRPr="003331DC" w:rsidTr="00773247">
        <w:tc>
          <w:tcPr>
            <w:tcW w:w="2520" w:type="dxa"/>
          </w:tcPr>
          <w:p w:rsidR="00AD4C7D" w:rsidRPr="003331DC" w:rsidRDefault="00AD4C7D" w:rsidP="003331DC">
            <w:pPr>
              <w:widowControl w:val="0"/>
              <w:rPr>
                <w:sz w:val="22"/>
                <w:szCs w:val="22"/>
              </w:rPr>
            </w:pPr>
          </w:p>
        </w:tc>
        <w:tc>
          <w:tcPr>
            <w:tcW w:w="2093" w:type="dxa"/>
          </w:tcPr>
          <w:p w:rsidR="00AD4C7D" w:rsidRPr="003331DC" w:rsidRDefault="006B6638" w:rsidP="003331DC">
            <w:pPr>
              <w:widowControl w:val="0"/>
              <w:ind w:left="-142" w:right="-108"/>
              <w:jc w:val="center"/>
              <w:rPr>
                <w:sz w:val="22"/>
                <w:szCs w:val="22"/>
              </w:rPr>
            </w:pPr>
            <w:r w:rsidRPr="003331DC">
              <w:rPr>
                <w:sz w:val="22"/>
                <w:szCs w:val="22"/>
              </w:rPr>
              <w:t xml:space="preserve">2 </w:t>
            </w:r>
            <w:r w:rsidR="00AD4C7D" w:rsidRPr="003331DC">
              <w:rPr>
                <w:sz w:val="22"/>
                <w:szCs w:val="22"/>
              </w:rPr>
              <w:t>mg dengtos tabletės</w:t>
            </w:r>
          </w:p>
        </w:tc>
        <w:tc>
          <w:tcPr>
            <w:tcW w:w="2126" w:type="dxa"/>
          </w:tcPr>
          <w:p w:rsidR="00AD4C7D" w:rsidRPr="003331DC" w:rsidRDefault="00AD4C7D" w:rsidP="003331DC">
            <w:pPr>
              <w:widowControl w:val="0"/>
              <w:ind w:left="-108" w:right="-108"/>
              <w:jc w:val="center"/>
              <w:rPr>
                <w:sz w:val="22"/>
                <w:szCs w:val="22"/>
              </w:rPr>
            </w:pPr>
            <w:r w:rsidRPr="003331DC">
              <w:rPr>
                <w:sz w:val="22"/>
                <w:szCs w:val="22"/>
              </w:rPr>
              <w:t>5 mg dengtos tabletės</w:t>
            </w:r>
          </w:p>
        </w:tc>
      </w:tr>
      <w:tr w:rsidR="00AD4C7D" w:rsidRPr="003331DC" w:rsidTr="00773247">
        <w:tc>
          <w:tcPr>
            <w:tcW w:w="2520" w:type="dxa"/>
          </w:tcPr>
          <w:p w:rsidR="00AD4C7D" w:rsidRPr="003331DC" w:rsidRDefault="008153FA" w:rsidP="003331DC">
            <w:pPr>
              <w:widowControl w:val="0"/>
              <w:rPr>
                <w:sz w:val="22"/>
                <w:szCs w:val="22"/>
              </w:rPr>
            </w:pPr>
            <w:r w:rsidRPr="003331DC">
              <w:rPr>
                <w:sz w:val="22"/>
                <w:szCs w:val="22"/>
                <w:lang w:val="lt-LT" w:eastAsia="lt-LT"/>
              </w:rPr>
              <w:t>laktozė</w:t>
            </w:r>
          </w:p>
        </w:tc>
        <w:tc>
          <w:tcPr>
            <w:tcW w:w="2093" w:type="dxa"/>
          </w:tcPr>
          <w:p w:rsidR="00AD4C7D" w:rsidRPr="003331DC" w:rsidRDefault="00AD4C7D" w:rsidP="003331DC">
            <w:pPr>
              <w:widowControl w:val="0"/>
              <w:jc w:val="center"/>
              <w:rPr>
                <w:sz w:val="22"/>
                <w:szCs w:val="22"/>
              </w:rPr>
            </w:pPr>
            <w:r w:rsidRPr="003331DC">
              <w:rPr>
                <w:sz w:val="22"/>
                <w:szCs w:val="22"/>
              </w:rPr>
              <w:t>89</w:t>
            </w:r>
            <w:r w:rsidR="006B0137" w:rsidRPr="003331DC">
              <w:rPr>
                <w:sz w:val="22"/>
                <w:szCs w:val="22"/>
              </w:rPr>
              <w:t>,</w:t>
            </w:r>
            <w:r w:rsidRPr="003331DC">
              <w:rPr>
                <w:sz w:val="22"/>
                <w:szCs w:val="22"/>
              </w:rPr>
              <w:t>7 mg</w:t>
            </w:r>
          </w:p>
        </w:tc>
        <w:tc>
          <w:tcPr>
            <w:tcW w:w="2126" w:type="dxa"/>
          </w:tcPr>
          <w:p w:rsidR="00AD4C7D" w:rsidRPr="003331DC" w:rsidRDefault="00AD4C7D" w:rsidP="003331DC">
            <w:pPr>
              <w:widowControl w:val="0"/>
              <w:jc w:val="center"/>
              <w:rPr>
                <w:sz w:val="22"/>
                <w:szCs w:val="22"/>
              </w:rPr>
            </w:pPr>
            <w:r w:rsidRPr="003331DC">
              <w:rPr>
                <w:sz w:val="22"/>
                <w:szCs w:val="22"/>
              </w:rPr>
              <w:t>86</w:t>
            </w:r>
            <w:r w:rsidR="006B0137" w:rsidRPr="003331DC">
              <w:rPr>
                <w:sz w:val="22"/>
                <w:szCs w:val="22"/>
              </w:rPr>
              <w:t>,</w:t>
            </w:r>
            <w:r w:rsidRPr="003331DC">
              <w:rPr>
                <w:sz w:val="22"/>
                <w:szCs w:val="22"/>
              </w:rPr>
              <w:t>8 mg</w:t>
            </w:r>
          </w:p>
        </w:tc>
      </w:tr>
      <w:tr w:rsidR="00AD4C7D" w:rsidRPr="003331DC" w:rsidTr="00773247">
        <w:tc>
          <w:tcPr>
            <w:tcW w:w="2520" w:type="dxa"/>
          </w:tcPr>
          <w:p w:rsidR="00AD4C7D" w:rsidRPr="003331DC" w:rsidRDefault="008153FA" w:rsidP="003331DC">
            <w:pPr>
              <w:widowControl w:val="0"/>
              <w:rPr>
                <w:sz w:val="22"/>
                <w:szCs w:val="22"/>
              </w:rPr>
            </w:pPr>
            <w:r w:rsidRPr="003331DC">
              <w:rPr>
                <w:sz w:val="22"/>
                <w:szCs w:val="22"/>
                <w:lang w:val="lt-LT" w:eastAsia="lt-LT"/>
              </w:rPr>
              <w:t>sacharozė</w:t>
            </w:r>
          </w:p>
        </w:tc>
        <w:tc>
          <w:tcPr>
            <w:tcW w:w="2093" w:type="dxa"/>
          </w:tcPr>
          <w:p w:rsidR="00AD4C7D" w:rsidRPr="003331DC" w:rsidRDefault="00AD4C7D" w:rsidP="003331DC">
            <w:pPr>
              <w:widowControl w:val="0"/>
              <w:jc w:val="center"/>
              <w:rPr>
                <w:sz w:val="22"/>
                <w:szCs w:val="22"/>
              </w:rPr>
            </w:pPr>
            <w:r w:rsidRPr="003331DC">
              <w:rPr>
                <w:sz w:val="22"/>
                <w:szCs w:val="22"/>
              </w:rPr>
              <w:t>51</w:t>
            </w:r>
            <w:r w:rsidR="006B0137" w:rsidRPr="003331DC">
              <w:rPr>
                <w:sz w:val="22"/>
                <w:szCs w:val="22"/>
              </w:rPr>
              <w:t>,</w:t>
            </w:r>
            <w:r w:rsidRPr="003331DC">
              <w:rPr>
                <w:sz w:val="22"/>
                <w:szCs w:val="22"/>
              </w:rPr>
              <w:t>1 mg</w:t>
            </w:r>
          </w:p>
        </w:tc>
        <w:tc>
          <w:tcPr>
            <w:tcW w:w="2126" w:type="dxa"/>
          </w:tcPr>
          <w:p w:rsidR="00AD4C7D" w:rsidRPr="003331DC" w:rsidRDefault="006E4463" w:rsidP="003331DC">
            <w:pPr>
              <w:widowControl w:val="0"/>
              <w:jc w:val="center"/>
              <w:rPr>
                <w:sz w:val="22"/>
                <w:szCs w:val="22"/>
              </w:rPr>
            </w:pPr>
            <w:r>
              <w:rPr>
                <w:sz w:val="22"/>
                <w:szCs w:val="22"/>
              </w:rPr>
              <w:t>37,73</w:t>
            </w:r>
            <w:r w:rsidR="00AD4C7D" w:rsidRPr="003331DC">
              <w:rPr>
                <w:sz w:val="22"/>
                <w:szCs w:val="22"/>
              </w:rPr>
              <w:t xml:space="preserve"> mg</w:t>
            </w:r>
          </w:p>
        </w:tc>
      </w:tr>
      <w:tr w:rsidR="00AD4C7D" w:rsidRPr="003331DC" w:rsidTr="00773247">
        <w:tc>
          <w:tcPr>
            <w:tcW w:w="2520" w:type="dxa"/>
            <w:vAlign w:val="center"/>
          </w:tcPr>
          <w:p w:rsidR="00AD4C7D" w:rsidRPr="003331DC" w:rsidRDefault="008153FA" w:rsidP="003331DC">
            <w:pPr>
              <w:widowControl w:val="0"/>
              <w:ind w:right="-74"/>
              <w:rPr>
                <w:sz w:val="22"/>
                <w:szCs w:val="22"/>
              </w:rPr>
            </w:pPr>
            <w:r w:rsidRPr="003331DC">
              <w:rPr>
                <w:sz w:val="22"/>
                <w:szCs w:val="22"/>
                <w:lang w:val="lt-LT" w:eastAsia="lt-LT"/>
              </w:rPr>
              <w:t>saulėlydžio geltonasis FCF (E110)</w:t>
            </w:r>
          </w:p>
        </w:tc>
        <w:tc>
          <w:tcPr>
            <w:tcW w:w="2093" w:type="dxa"/>
            <w:vAlign w:val="center"/>
          </w:tcPr>
          <w:p w:rsidR="00AD4C7D" w:rsidRPr="003331DC" w:rsidRDefault="00AD4C7D" w:rsidP="00A70A34">
            <w:pPr>
              <w:widowControl w:val="0"/>
              <w:jc w:val="center"/>
              <w:rPr>
                <w:sz w:val="22"/>
                <w:szCs w:val="22"/>
              </w:rPr>
            </w:pPr>
            <w:r w:rsidRPr="003331DC">
              <w:rPr>
                <w:sz w:val="22"/>
                <w:szCs w:val="22"/>
              </w:rPr>
              <w:t>0</w:t>
            </w:r>
            <w:r w:rsidR="006B0137" w:rsidRPr="003331DC">
              <w:rPr>
                <w:sz w:val="22"/>
                <w:szCs w:val="22"/>
              </w:rPr>
              <w:t>,</w:t>
            </w:r>
            <w:r w:rsidRPr="003331DC">
              <w:rPr>
                <w:sz w:val="22"/>
                <w:szCs w:val="22"/>
              </w:rPr>
              <w:t>0</w:t>
            </w:r>
            <w:r w:rsidR="00A70A34">
              <w:rPr>
                <w:sz w:val="22"/>
                <w:szCs w:val="22"/>
                <w:lang w:val="lt-LT"/>
              </w:rPr>
              <w:t>656</w:t>
            </w:r>
            <w:r w:rsidRPr="003331DC">
              <w:rPr>
                <w:sz w:val="22"/>
                <w:szCs w:val="22"/>
              </w:rPr>
              <w:t xml:space="preserve"> mg</w:t>
            </w:r>
          </w:p>
        </w:tc>
        <w:tc>
          <w:tcPr>
            <w:tcW w:w="2126" w:type="dxa"/>
            <w:vAlign w:val="center"/>
          </w:tcPr>
          <w:p w:rsidR="00AD4C7D" w:rsidRPr="003331DC" w:rsidRDefault="00AD4C7D" w:rsidP="003331DC">
            <w:pPr>
              <w:widowControl w:val="0"/>
              <w:jc w:val="center"/>
              <w:rPr>
                <w:sz w:val="22"/>
                <w:szCs w:val="22"/>
              </w:rPr>
            </w:pPr>
            <w:r w:rsidRPr="003331DC">
              <w:rPr>
                <w:sz w:val="22"/>
                <w:szCs w:val="22"/>
              </w:rPr>
              <w:t>/</w:t>
            </w:r>
          </w:p>
        </w:tc>
      </w:tr>
    </w:tbl>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Visos pagalbinės medžiagos išvardytos 6.1 skyriuje.</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0"/>
        <w:rPr>
          <w:b/>
          <w:sz w:val="22"/>
          <w:szCs w:val="22"/>
          <w:lang w:val="lt-LT" w:eastAsia="lt-LT"/>
        </w:rPr>
      </w:pPr>
      <w:r w:rsidRPr="003331DC">
        <w:rPr>
          <w:b/>
          <w:sz w:val="22"/>
          <w:szCs w:val="22"/>
          <w:lang w:val="lt-LT" w:eastAsia="lt-LT"/>
        </w:rPr>
        <w:t>3.</w:t>
      </w:r>
      <w:r w:rsidRPr="003331DC">
        <w:rPr>
          <w:b/>
          <w:sz w:val="22"/>
          <w:szCs w:val="22"/>
          <w:lang w:val="lt-LT" w:eastAsia="lt-LT"/>
        </w:rPr>
        <w:tab/>
        <w:t>FARMACINĖ FORMA</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Dengta tabletė</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Apaurin 2 mg dengtos tabletės yra apvalios, abipus išgaubtos, šviesiai oranžinės.</w:t>
      </w:r>
    </w:p>
    <w:p w:rsidR="006458E5" w:rsidRPr="003331DC" w:rsidRDefault="006458E5" w:rsidP="003331DC">
      <w:pPr>
        <w:widowControl w:val="0"/>
        <w:rPr>
          <w:sz w:val="22"/>
          <w:szCs w:val="22"/>
          <w:lang w:val="lt-LT" w:eastAsia="lt-LT"/>
        </w:rPr>
      </w:pPr>
      <w:r w:rsidRPr="003331DC">
        <w:rPr>
          <w:sz w:val="22"/>
          <w:szCs w:val="22"/>
          <w:lang w:val="lt-LT" w:eastAsia="lt-LT"/>
        </w:rPr>
        <w:t>Apaurin 5 mg dengtos tabletės yra apvalios, abipus išgaubtos, šviesiai žalios.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0"/>
        <w:rPr>
          <w:b/>
          <w:sz w:val="22"/>
          <w:szCs w:val="22"/>
          <w:lang w:val="lt-LT" w:eastAsia="lt-LT"/>
        </w:rPr>
      </w:pPr>
      <w:r w:rsidRPr="003331DC">
        <w:rPr>
          <w:b/>
          <w:caps/>
          <w:sz w:val="22"/>
          <w:szCs w:val="22"/>
          <w:lang w:val="lt-LT" w:eastAsia="lt-LT"/>
        </w:rPr>
        <w:t>4.</w:t>
      </w:r>
      <w:r w:rsidRPr="003331DC">
        <w:rPr>
          <w:b/>
          <w:caps/>
          <w:sz w:val="22"/>
          <w:szCs w:val="22"/>
          <w:lang w:val="lt-LT" w:eastAsia="lt-LT"/>
        </w:rPr>
        <w:tab/>
      </w:r>
      <w:r w:rsidRPr="003331DC">
        <w:rPr>
          <w:b/>
          <w:sz w:val="22"/>
          <w:szCs w:val="22"/>
          <w:lang w:val="lt-LT" w:eastAsia="lt-LT"/>
        </w:rPr>
        <w:t>KLINIKINĖ INFORMACIJA</w:t>
      </w: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1"/>
        <w:rPr>
          <w:b/>
          <w:sz w:val="22"/>
          <w:szCs w:val="22"/>
          <w:lang w:val="lt-LT" w:eastAsia="lt-LT"/>
        </w:rPr>
      </w:pPr>
      <w:r w:rsidRPr="003331DC">
        <w:rPr>
          <w:b/>
          <w:sz w:val="22"/>
          <w:szCs w:val="22"/>
          <w:lang w:val="lt-LT" w:eastAsia="lt-LT"/>
        </w:rPr>
        <w:t>4.1</w:t>
      </w:r>
      <w:r w:rsidRPr="003331DC">
        <w:rPr>
          <w:b/>
          <w:sz w:val="22"/>
          <w:szCs w:val="22"/>
          <w:lang w:val="lt-LT" w:eastAsia="lt-LT"/>
        </w:rPr>
        <w:tab/>
        <w:t>Terapinės indikacijos</w:t>
      </w:r>
    </w:p>
    <w:p w:rsidR="006458E5" w:rsidRPr="003331DC" w:rsidRDefault="006458E5" w:rsidP="003331DC">
      <w:pPr>
        <w:widowControl w:val="0"/>
        <w:rPr>
          <w:sz w:val="22"/>
          <w:szCs w:val="22"/>
          <w:lang w:val="lt-LT" w:eastAsia="lt-LT"/>
        </w:rPr>
      </w:pPr>
    </w:p>
    <w:p w:rsidR="006458E5" w:rsidRPr="003331DC" w:rsidRDefault="006458E5" w:rsidP="003331DC">
      <w:pPr>
        <w:widowControl w:val="0"/>
        <w:numPr>
          <w:ilvl w:val="0"/>
          <w:numId w:val="5"/>
        </w:numPr>
        <w:ind w:left="567" w:hanging="567"/>
        <w:rPr>
          <w:sz w:val="22"/>
          <w:szCs w:val="22"/>
          <w:lang w:val="lt-LT" w:eastAsia="lt-LT"/>
        </w:rPr>
      </w:pPr>
      <w:r w:rsidRPr="003331DC">
        <w:rPr>
          <w:sz w:val="22"/>
          <w:szCs w:val="22"/>
          <w:lang w:val="lt-LT" w:eastAsia="lt-LT"/>
        </w:rPr>
        <w:t>Nerimo gydymas.</w:t>
      </w:r>
    </w:p>
    <w:p w:rsidR="006458E5" w:rsidRPr="003331DC" w:rsidRDefault="006458E5" w:rsidP="003331DC">
      <w:pPr>
        <w:widowControl w:val="0"/>
        <w:numPr>
          <w:ilvl w:val="0"/>
          <w:numId w:val="5"/>
        </w:numPr>
        <w:ind w:left="567" w:hanging="567"/>
        <w:rPr>
          <w:sz w:val="22"/>
          <w:szCs w:val="22"/>
          <w:lang w:val="lt-LT" w:eastAsia="lt-LT"/>
        </w:rPr>
      </w:pPr>
      <w:r w:rsidRPr="003331DC">
        <w:rPr>
          <w:sz w:val="22"/>
          <w:szCs w:val="22"/>
          <w:lang w:val="lt-LT" w:eastAsia="lt-LT"/>
        </w:rPr>
        <w:t>Nemigos gydymas (tuo atveju, jei diazepamo poveikis pageidaujamas ir dieną).</w:t>
      </w:r>
    </w:p>
    <w:p w:rsidR="006458E5" w:rsidRPr="003331DC" w:rsidRDefault="006458E5" w:rsidP="003331DC">
      <w:pPr>
        <w:widowControl w:val="0"/>
        <w:numPr>
          <w:ilvl w:val="0"/>
          <w:numId w:val="5"/>
        </w:numPr>
        <w:ind w:left="567" w:hanging="567"/>
        <w:rPr>
          <w:sz w:val="22"/>
          <w:szCs w:val="22"/>
          <w:lang w:val="lt-LT" w:eastAsia="lt-LT"/>
        </w:rPr>
      </w:pPr>
      <w:r w:rsidRPr="003331DC">
        <w:rPr>
          <w:sz w:val="22"/>
          <w:szCs w:val="22"/>
          <w:lang w:val="lt-LT" w:eastAsia="lt-LT"/>
        </w:rPr>
        <w:t>Paciento raminimas prieš procedūras, pvz., endoskopiją, dantų procedūras, širdies kateterizavimą bei kardioversiją.</w:t>
      </w:r>
    </w:p>
    <w:p w:rsidR="006458E5" w:rsidRPr="003331DC" w:rsidRDefault="006458E5" w:rsidP="003331DC">
      <w:pPr>
        <w:widowControl w:val="0"/>
        <w:numPr>
          <w:ilvl w:val="0"/>
          <w:numId w:val="5"/>
        </w:numPr>
        <w:ind w:left="567" w:hanging="567"/>
        <w:rPr>
          <w:sz w:val="22"/>
          <w:szCs w:val="22"/>
          <w:lang w:val="lt-LT" w:eastAsia="lt-LT"/>
        </w:rPr>
      </w:pPr>
      <w:r w:rsidRPr="003331DC">
        <w:rPr>
          <w:sz w:val="22"/>
          <w:szCs w:val="22"/>
          <w:lang w:val="lt-LT" w:eastAsia="lt-LT"/>
        </w:rPr>
        <w:t>Raumenų spazmo, įskaitant susijusį su tetanija ir cerebriniu spastiškumu, mažinimas.</w:t>
      </w:r>
    </w:p>
    <w:p w:rsidR="006458E5" w:rsidRPr="003331DC" w:rsidRDefault="006458E5" w:rsidP="003331DC">
      <w:pPr>
        <w:widowControl w:val="0"/>
        <w:numPr>
          <w:ilvl w:val="0"/>
          <w:numId w:val="5"/>
        </w:numPr>
        <w:ind w:left="567" w:hanging="567"/>
        <w:rPr>
          <w:sz w:val="22"/>
          <w:szCs w:val="22"/>
          <w:lang w:val="lt-LT" w:eastAsia="lt-LT"/>
        </w:rPr>
      </w:pPr>
      <w:r w:rsidRPr="003331DC">
        <w:rPr>
          <w:sz w:val="22"/>
          <w:szCs w:val="22"/>
          <w:lang w:val="lt-LT" w:eastAsia="lt-LT"/>
        </w:rPr>
        <w:t>Epilepsijos gydymas (kaip papildoma gydymo priemonė kartu su kitais vaistiniais preparatais nuo traukulių).</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Nerimas ir nemiga gydoma tik tuo atveju, jei sutrikimai yra sunkūs ir riboja paciento veiklą ar labai jį vargina.</w:t>
      </w: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1"/>
        <w:rPr>
          <w:b/>
          <w:sz w:val="22"/>
          <w:szCs w:val="22"/>
          <w:lang w:val="lt-LT" w:eastAsia="lt-LT"/>
        </w:rPr>
      </w:pPr>
      <w:r w:rsidRPr="003331DC">
        <w:rPr>
          <w:b/>
          <w:sz w:val="22"/>
          <w:szCs w:val="22"/>
          <w:lang w:val="lt-LT" w:eastAsia="lt-LT"/>
        </w:rPr>
        <w:t>4.2</w:t>
      </w:r>
      <w:r w:rsidRPr="003331DC">
        <w:rPr>
          <w:b/>
          <w:sz w:val="22"/>
          <w:szCs w:val="22"/>
          <w:lang w:val="lt-LT" w:eastAsia="lt-LT"/>
        </w:rPr>
        <w:tab/>
        <w:t>Dozavimas ir vartojimo metodas</w:t>
      </w:r>
    </w:p>
    <w:p w:rsidR="006458E5" w:rsidRPr="003331DC" w:rsidRDefault="006458E5" w:rsidP="003331DC">
      <w:pPr>
        <w:widowControl w:val="0"/>
        <w:rPr>
          <w:sz w:val="22"/>
          <w:szCs w:val="22"/>
          <w:lang w:val="lt-LT" w:eastAsia="lt-LT"/>
        </w:rPr>
      </w:pPr>
    </w:p>
    <w:p w:rsidR="009C1295" w:rsidRPr="003331DC" w:rsidRDefault="009C1295" w:rsidP="003331DC">
      <w:pPr>
        <w:widowControl w:val="0"/>
        <w:rPr>
          <w:sz w:val="22"/>
          <w:szCs w:val="22"/>
          <w:u w:val="single"/>
          <w:lang w:val="lt-LT" w:eastAsia="lt-LT"/>
        </w:rPr>
      </w:pPr>
      <w:r w:rsidRPr="003331DC">
        <w:rPr>
          <w:sz w:val="22"/>
          <w:szCs w:val="22"/>
          <w:u w:val="single"/>
          <w:lang w:val="lt-LT" w:eastAsia="lt-LT"/>
        </w:rPr>
        <w:t>Dozavimas</w:t>
      </w:r>
    </w:p>
    <w:p w:rsidR="009C1295" w:rsidRPr="003331DC" w:rsidRDefault="009C1295" w:rsidP="003331DC">
      <w:pPr>
        <w:widowControl w:val="0"/>
        <w:rPr>
          <w:sz w:val="22"/>
          <w:szCs w:val="22"/>
          <w:lang w:val="lt-LT" w:eastAsia="lt-LT"/>
        </w:rPr>
      </w:pPr>
    </w:p>
    <w:p w:rsidR="006458E5" w:rsidRPr="003331DC" w:rsidRDefault="006458E5" w:rsidP="003331DC">
      <w:pPr>
        <w:widowControl w:val="0"/>
        <w:rPr>
          <w:b/>
          <w:sz w:val="22"/>
          <w:szCs w:val="22"/>
          <w:lang w:val="lt-LT" w:eastAsia="lt-LT"/>
        </w:rPr>
      </w:pPr>
      <w:r w:rsidRPr="003331DC">
        <w:rPr>
          <w:b/>
          <w:sz w:val="22"/>
          <w:szCs w:val="22"/>
          <w:lang w:val="lt-LT" w:eastAsia="lt-LT"/>
        </w:rPr>
        <w:t>Nerimas</w:t>
      </w:r>
    </w:p>
    <w:p w:rsidR="006458E5" w:rsidRPr="003331DC" w:rsidRDefault="006458E5" w:rsidP="003331DC">
      <w:pPr>
        <w:widowControl w:val="0"/>
        <w:rPr>
          <w:sz w:val="22"/>
          <w:szCs w:val="22"/>
          <w:lang w:val="lt-LT" w:eastAsia="lt-LT"/>
        </w:rPr>
      </w:pPr>
      <w:r w:rsidRPr="003331DC">
        <w:rPr>
          <w:sz w:val="22"/>
          <w:szCs w:val="22"/>
          <w:lang w:val="lt-LT" w:eastAsia="lt-LT"/>
        </w:rPr>
        <w:t>Suaugusiems žmonėms rekomenduojama 2</w:t>
      </w:r>
      <w:r w:rsidRPr="003331DC">
        <w:rPr>
          <w:sz w:val="22"/>
          <w:szCs w:val="22"/>
          <w:lang w:val="lt-LT" w:eastAsia="lt-LT"/>
        </w:rPr>
        <w:noBreakHyphen/>
        <w:t>3 kartus per parą gerti 2</w:t>
      </w:r>
      <w:r w:rsidRPr="003331DC">
        <w:rPr>
          <w:sz w:val="22"/>
          <w:szCs w:val="22"/>
          <w:lang w:val="lt-LT" w:eastAsia="lt-LT"/>
        </w:rPr>
        <w:noBreakHyphen/>
        <w:t>10 mg dozę.</w:t>
      </w:r>
    </w:p>
    <w:p w:rsidR="006458E5" w:rsidRPr="003331DC" w:rsidRDefault="006458E5" w:rsidP="003331DC">
      <w:pPr>
        <w:widowControl w:val="0"/>
        <w:autoSpaceDE w:val="0"/>
        <w:autoSpaceDN w:val="0"/>
        <w:adjustRightInd w:val="0"/>
        <w:rPr>
          <w:sz w:val="22"/>
          <w:szCs w:val="22"/>
          <w:lang w:val="lt-LT" w:eastAsia="lt-LT"/>
        </w:rPr>
      </w:pPr>
      <w:r w:rsidRPr="003331DC">
        <w:rPr>
          <w:sz w:val="22"/>
          <w:szCs w:val="22"/>
          <w:lang w:val="lt-LT" w:eastAsia="lt-LT"/>
        </w:rPr>
        <w:t>Gydyti reikia kiek įmanoma trumpiau. Būtina reguliariai vertinti paciento būklę bei spręsti apie gydymo tęsimo reikalingumą, ypač jei nėra simptomų.</w:t>
      </w:r>
    </w:p>
    <w:p w:rsidR="006458E5" w:rsidRPr="003331DC" w:rsidRDefault="006458E5" w:rsidP="003331DC">
      <w:pPr>
        <w:widowControl w:val="0"/>
        <w:rPr>
          <w:sz w:val="22"/>
          <w:szCs w:val="22"/>
          <w:lang w:val="lt-LT" w:eastAsia="lt-LT"/>
        </w:rPr>
      </w:pPr>
      <w:r w:rsidRPr="003331DC">
        <w:rPr>
          <w:sz w:val="22"/>
          <w:szCs w:val="22"/>
          <w:lang w:val="lt-LT" w:eastAsia="lt-LT"/>
        </w:rPr>
        <w:t>Gydymas paprastai negali būti ilgesnis nei 8-12 savaičių, įskaitant laipsnišką dozės mažinimą. Kai kuriuos pacientus vaistiniu preparatu gali tekti gydyti ilgiau, tačiau tai draudžiama daryti specialios ekspertizės metu pakartotinai neištyrus paciento būklės.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b/>
          <w:sz w:val="22"/>
          <w:szCs w:val="22"/>
          <w:lang w:val="lt-LT" w:eastAsia="lt-LT"/>
        </w:rPr>
      </w:pPr>
      <w:r w:rsidRPr="003331DC">
        <w:rPr>
          <w:b/>
          <w:sz w:val="22"/>
          <w:szCs w:val="22"/>
          <w:lang w:val="lt-LT" w:eastAsia="lt-LT"/>
        </w:rPr>
        <w:lastRenderedPageBreak/>
        <w:t>Nemiga</w:t>
      </w:r>
    </w:p>
    <w:p w:rsidR="006458E5" w:rsidRPr="003331DC" w:rsidRDefault="006458E5" w:rsidP="003331DC">
      <w:pPr>
        <w:widowControl w:val="0"/>
        <w:rPr>
          <w:sz w:val="22"/>
          <w:szCs w:val="22"/>
          <w:lang w:val="lt-LT" w:eastAsia="lt-LT"/>
        </w:rPr>
      </w:pPr>
      <w:r w:rsidRPr="003331DC">
        <w:rPr>
          <w:sz w:val="22"/>
          <w:szCs w:val="22"/>
          <w:lang w:val="lt-LT" w:eastAsia="lt-LT"/>
        </w:rPr>
        <w:t>Gydymas turi būti kiek įmanoma trumpesnis. Paprastai vaistinio preparato vartojama kelias dienas – dvi savaites. Ilgiausia gydymo trukmė – keturios savaitės, įskaitant laipsnišką dozės mažinimą. Kai kuriuos pacientus vaistiniu preparatu gali tekti gydyti ilgiau, tačiau tai draudžiama daryti pakartotinai neištyrus paciento būklės.</w:t>
      </w:r>
    </w:p>
    <w:p w:rsidR="006458E5" w:rsidRPr="003331DC" w:rsidRDefault="006458E5" w:rsidP="003331DC">
      <w:pPr>
        <w:widowControl w:val="0"/>
        <w:rPr>
          <w:sz w:val="22"/>
          <w:szCs w:val="22"/>
          <w:lang w:val="lt-LT" w:eastAsia="lt-LT"/>
        </w:rPr>
      </w:pPr>
      <w:r w:rsidRPr="003331DC">
        <w:rPr>
          <w:sz w:val="22"/>
          <w:szCs w:val="22"/>
          <w:lang w:val="lt-LT" w:eastAsia="lt-LT"/>
        </w:rPr>
        <w:t>Gydymą būtina pradėti mažiausia rekomenduojama doze. Negalima vartoti dozės, didesnės už didžiausią rekomenduojamą dozę. Suaugusiems žmonėms vakare prieš miegą rekomenduojama išgerti 4</w:t>
      </w:r>
      <w:r w:rsidRPr="003331DC">
        <w:rPr>
          <w:sz w:val="22"/>
          <w:szCs w:val="22"/>
          <w:lang w:val="lt-LT" w:eastAsia="lt-LT"/>
        </w:rPr>
        <w:noBreakHyphen/>
        <w:t>10 mg dozę.</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b/>
          <w:sz w:val="22"/>
          <w:szCs w:val="22"/>
          <w:lang w:val="lt-LT" w:eastAsia="lt-LT"/>
        </w:rPr>
      </w:pPr>
      <w:r w:rsidRPr="003331DC">
        <w:rPr>
          <w:b/>
          <w:sz w:val="22"/>
          <w:szCs w:val="22"/>
          <w:lang w:val="lt-LT" w:eastAsia="lt-LT"/>
        </w:rPr>
        <w:t>Paciento raminimas prieš procedūras</w:t>
      </w:r>
    </w:p>
    <w:p w:rsidR="00527350" w:rsidRPr="003331DC" w:rsidRDefault="006458E5" w:rsidP="003331DC">
      <w:pPr>
        <w:widowControl w:val="0"/>
        <w:rPr>
          <w:sz w:val="22"/>
          <w:szCs w:val="22"/>
          <w:lang w:val="lt-LT" w:eastAsia="lt-LT"/>
        </w:rPr>
      </w:pPr>
      <w:r w:rsidRPr="003331DC">
        <w:rPr>
          <w:sz w:val="22"/>
          <w:szCs w:val="22"/>
          <w:lang w:val="lt-LT" w:eastAsia="lt-LT"/>
        </w:rPr>
        <w:t>Rekomenduojama dozė suaugusiems žmonėms yra 5</w:t>
      </w:r>
      <w:r w:rsidRPr="003331DC">
        <w:rPr>
          <w:sz w:val="22"/>
          <w:szCs w:val="22"/>
          <w:lang w:val="lt-LT" w:eastAsia="lt-LT"/>
        </w:rPr>
        <w:noBreakHyphen/>
        <w:t>20 mg.</w:t>
      </w:r>
    </w:p>
    <w:p w:rsidR="006458E5" w:rsidRPr="003331DC" w:rsidRDefault="006458E5" w:rsidP="003331DC">
      <w:pPr>
        <w:widowControl w:val="0"/>
        <w:rPr>
          <w:sz w:val="22"/>
          <w:szCs w:val="22"/>
          <w:lang w:val="lt-LT" w:eastAsia="lt-LT"/>
        </w:rPr>
      </w:pPr>
      <w:r w:rsidRPr="003331DC">
        <w:rPr>
          <w:sz w:val="22"/>
          <w:szCs w:val="22"/>
          <w:lang w:val="lt-LT" w:eastAsia="lt-LT"/>
        </w:rPr>
        <w:t>Rekomenduojama dozė vaikams yra 2</w:t>
      </w:r>
      <w:r w:rsidRPr="003331DC">
        <w:rPr>
          <w:sz w:val="22"/>
          <w:szCs w:val="22"/>
          <w:lang w:val="lt-LT" w:eastAsia="lt-LT"/>
        </w:rPr>
        <w:noBreakHyphen/>
        <w:t>10 mg.</w:t>
      </w:r>
    </w:p>
    <w:p w:rsidR="006458E5" w:rsidRPr="003331DC" w:rsidRDefault="006458E5" w:rsidP="003331DC">
      <w:pPr>
        <w:widowControl w:val="0"/>
        <w:rPr>
          <w:sz w:val="22"/>
          <w:szCs w:val="22"/>
          <w:lang w:val="lt-LT" w:eastAsia="lt-LT"/>
        </w:rPr>
      </w:pPr>
    </w:p>
    <w:p w:rsidR="00527350" w:rsidRPr="003331DC" w:rsidRDefault="006458E5" w:rsidP="003331DC">
      <w:pPr>
        <w:widowControl w:val="0"/>
        <w:rPr>
          <w:sz w:val="22"/>
          <w:szCs w:val="22"/>
          <w:lang w:val="lt-LT" w:eastAsia="lt-LT"/>
        </w:rPr>
      </w:pPr>
      <w:r w:rsidRPr="003331DC">
        <w:rPr>
          <w:sz w:val="22"/>
          <w:szCs w:val="22"/>
          <w:lang w:val="lt-LT" w:eastAsia="lt-LT"/>
        </w:rPr>
        <w:t>Vaistinio preparato negalima vartoti likus mažiau negu 2 valandoms iki operacijos ar diagnostinės procedūros.</w:t>
      </w:r>
    </w:p>
    <w:p w:rsidR="006458E5" w:rsidRPr="003331DC" w:rsidRDefault="006458E5" w:rsidP="003331DC">
      <w:pPr>
        <w:widowControl w:val="0"/>
        <w:rPr>
          <w:sz w:val="22"/>
          <w:szCs w:val="22"/>
          <w:lang w:val="lt-LT" w:eastAsia="lt-LT"/>
        </w:rPr>
      </w:pPr>
    </w:p>
    <w:p w:rsidR="00527350" w:rsidRPr="003331DC" w:rsidRDefault="006458E5" w:rsidP="003331DC">
      <w:pPr>
        <w:widowControl w:val="0"/>
        <w:rPr>
          <w:b/>
          <w:sz w:val="22"/>
          <w:szCs w:val="22"/>
          <w:lang w:val="lt-LT" w:eastAsia="lt-LT"/>
        </w:rPr>
      </w:pPr>
      <w:r w:rsidRPr="003331DC">
        <w:rPr>
          <w:b/>
          <w:sz w:val="22"/>
          <w:szCs w:val="22"/>
          <w:u w:val="single"/>
          <w:lang w:val="lt-LT" w:eastAsia="lt-LT"/>
        </w:rPr>
        <w:t xml:space="preserve">Epilepsijos gydymas (kaip </w:t>
      </w:r>
      <w:r w:rsidRPr="003331DC">
        <w:rPr>
          <w:b/>
          <w:sz w:val="22"/>
          <w:szCs w:val="22"/>
          <w:lang w:val="lt-LT" w:eastAsia="lt-LT"/>
        </w:rPr>
        <w:t>papildoma gydymo priemonė kartu su kitais vaistiniais preparatais nuo traukulių</w:t>
      </w:r>
      <w:r w:rsidRPr="003331DC">
        <w:rPr>
          <w:b/>
          <w:sz w:val="22"/>
          <w:szCs w:val="22"/>
          <w:u w:val="single"/>
          <w:lang w:val="lt-LT" w:eastAsia="lt-LT"/>
        </w:rPr>
        <w:t>)</w:t>
      </w:r>
      <w:r w:rsidRPr="003331DC">
        <w:rPr>
          <w:b/>
          <w:sz w:val="22"/>
          <w:szCs w:val="22"/>
          <w:lang w:val="lt-LT" w:eastAsia="lt-LT"/>
        </w:rPr>
        <w:t>.</w:t>
      </w:r>
    </w:p>
    <w:p w:rsidR="006458E5" w:rsidRPr="003331DC" w:rsidRDefault="006458E5" w:rsidP="003331DC">
      <w:pPr>
        <w:widowControl w:val="0"/>
        <w:rPr>
          <w:sz w:val="22"/>
          <w:szCs w:val="22"/>
          <w:lang w:val="lt-LT" w:eastAsia="lt-LT"/>
        </w:rPr>
      </w:pPr>
      <w:r w:rsidRPr="003331DC">
        <w:rPr>
          <w:sz w:val="22"/>
          <w:szCs w:val="22"/>
          <w:lang w:val="lt-LT" w:eastAsia="lt-LT"/>
        </w:rPr>
        <w:t>Paprastai rekomenduojama vartoti 2 – 4 kartus po 5 – 10</w:t>
      </w:r>
      <w:r w:rsidR="00527350" w:rsidRPr="003331DC">
        <w:rPr>
          <w:sz w:val="22"/>
          <w:szCs w:val="22"/>
          <w:lang w:val="lt-LT" w:eastAsia="lt-LT"/>
        </w:rPr>
        <w:t xml:space="preserve"> </w:t>
      </w:r>
      <w:r w:rsidRPr="003331DC">
        <w:rPr>
          <w:sz w:val="22"/>
          <w:szCs w:val="22"/>
          <w:lang w:val="lt-LT" w:eastAsia="lt-LT"/>
        </w:rPr>
        <w:t>mg per parą.</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b/>
          <w:sz w:val="22"/>
          <w:szCs w:val="22"/>
          <w:lang w:val="lt-LT" w:eastAsia="lt-LT"/>
        </w:rPr>
      </w:pPr>
      <w:r w:rsidRPr="003331DC">
        <w:rPr>
          <w:b/>
          <w:sz w:val="22"/>
          <w:szCs w:val="22"/>
          <w:lang w:val="lt-LT" w:eastAsia="lt-LT"/>
        </w:rPr>
        <w:t>Su raumenų spazmu susijusios būklės</w:t>
      </w:r>
    </w:p>
    <w:p w:rsidR="00527350" w:rsidRPr="003331DC" w:rsidRDefault="006458E5" w:rsidP="003331DC">
      <w:pPr>
        <w:widowControl w:val="0"/>
        <w:rPr>
          <w:sz w:val="22"/>
          <w:szCs w:val="22"/>
          <w:lang w:val="lt-LT" w:eastAsia="lt-LT"/>
        </w:rPr>
      </w:pPr>
      <w:r w:rsidRPr="003331DC">
        <w:rPr>
          <w:sz w:val="22"/>
          <w:szCs w:val="22"/>
          <w:lang w:val="lt-LT" w:eastAsia="lt-LT"/>
        </w:rPr>
        <w:t>Rekomenduojama tris kartus per parą geriama dozė suaugusiems žmonėms yra 5</w:t>
      </w:r>
      <w:r w:rsidRPr="003331DC">
        <w:rPr>
          <w:sz w:val="22"/>
          <w:szCs w:val="22"/>
          <w:lang w:val="lt-LT" w:eastAsia="lt-LT"/>
        </w:rPr>
        <w:noBreakHyphen/>
        <w:t>10 mg.</w:t>
      </w:r>
    </w:p>
    <w:p w:rsidR="00527350" w:rsidRPr="003331DC" w:rsidRDefault="006458E5" w:rsidP="003331DC">
      <w:pPr>
        <w:widowControl w:val="0"/>
        <w:rPr>
          <w:sz w:val="22"/>
          <w:szCs w:val="22"/>
          <w:lang w:val="lt-LT" w:eastAsia="lt-LT"/>
        </w:rPr>
      </w:pPr>
      <w:r w:rsidRPr="003331DC">
        <w:rPr>
          <w:sz w:val="22"/>
          <w:szCs w:val="22"/>
          <w:lang w:val="lt-LT" w:eastAsia="lt-LT"/>
        </w:rPr>
        <w:t xml:space="preserve">Rekomenduojama tris kartus per parą geriama dozė vaikams </w:t>
      </w:r>
      <w:r w:rsidRPr="00C20C11">
        <w:rPr>
          <w:sz w:val="22"/>
          <w:szCs w:val="22"/>
          <w:lang w:val="lt-LT" w:eastAsia="lt-LT"/>
        </w:rPr>
        <w:t>yra 1</w:t>
      </w:r>
      <w:r w:rsidRPr="00C20C11">
        <w:rPr>
          <w:sz w:val="22"/>
          <w:szCs w:val="22"/>
          <w:lang w:val="lt-LT" w:eastAsia="lt-LT"/>
        </w:rPr>
        <w:noBreakHyphen/>
        <w:t>2,5 mg</w:t>
      </w:r>
      <w:r w:rsidRPr="003331DC">
        <w:rPr>
          <w:sz w:val="22"/>
          <w:szCs w:val="22"/>
          <w:lang w:val="lt-LT" w:eastAsia="lt-LT"/>
        </w:rPr>
        <w:t>.</w:t>
      </w:r>
      <w:r w:rsidR="00C20C11">
        <w:rPr>
          <w:sz w:val="22"/>
          <w:szCs w:val="22"/>
          <w:lang w:val="lt-LT" w:eastAsia="lt-LT"/>
        </w:rPr>
        <w:t xml:space="preserve"> Alternatyvus gydymas diazepamu yra galimas gauti tinkamas dozes pediatriniam vartojimui.</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b/>
          <w:sz w:val="22"/>
          <w:szCs w:val="22"/>
          <w:lang w:val="lt-LT" w:eastAsia="lt-LT"/>
        </w:rPr>
      </w:pPr>
      <w:r w:rsidRPr="003331DC">
        <w:rPr>
          <w:b/>
          <w:sz w:val="22"/>
          <w:szCs w:val="22"/>
          <w:lang w:val="lt-LT" w:eastAsia="lt-LT"/>
        </w:rPr>
        <w:t>Senyviems žmonėms</w:t>
      </w:r>
    </w:p>
    <w:p w:rsidR="006458E5" w:rsidRPr="003331DC" w:rsidRDefault="006458E5" w:rsidP="003331DC">
      <w:pPr>
        <w:widowControl w:val="0"/>
        <w:rPr>
          <w:sz w:val="22"/>
          <w:szCs w:val="22"/>
          <w:lang w:val="lt-LT" w:eastAsia="lt-LT"/>
        </w:rPr>
      </w:pPr>
      <w:r w:rsidRPr="003331DC">
        <w:rPr>
          <w:sz w:val="22"/>
          <w:szCs w:val="22"/>
          <w:lang w:val="lt-LT" w:eastAsia="lt-LT"/>
        </w:rPr>
        <w:t>Senyviems bei silpniems pacientams 1</w:t>
      </w:r>
      <w:r w:rsidRPr="003331DC">
        <w:rPr>
          <w:sz w:val="22"/>
          <w:szCs w:val="22"/>
          <w:lang w:val="lt-LT" w:eastAsia="lt-LT"/>
        </w:rPr>
        <w:noBreakHyphen/>
        <w:t>2 kartus per parą rekomenduojama vartoti 2 mg dozę.</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 xml:space="preserve">Gydymo pradžioje ir vėliau būtina reguliariai tirti paciento būklę ir, jei reikia, mažinti dozę ar vartojimo dažnumą, kad </w:t>
      </w:r>
      <w:r w:rsidR="00ED0AE4">
        <w:rPr>
          <w:sz w:val="22"/>
          <w:szCs w:val="22"/>
          <w:lang w:val="lt-LT" w:eastAsia="lt-LT"/>
        </w:rPr>
        <w:t xml:space="preserve">vaistinio </w:t>
      </w:r>
      <w:r w:rsidRPr="003331DC">
        <w:rPr>
          <w:sz w:val="22"/>
          <w:szCs w:val="22"/>
          <w:lang w:val="lt-LT" w:eastAsia="lt-LT"/>
        </w:rPr>
        <w:t>preparato nesikauptų ir neatsirastų perdozavimo.</w:t>
      </w:r>
    </w:p>
    <w:p w:rsidR="006458E5" w:rsidRPr="003331DC" w:rsidRDefault="006458E5" w:rsidP="003331DC">
      <w:pPr>
        <w:widowControl w:val="0"/>
        <w:rPr>
          <w:sz w:val="22"/>
          <w:szCs w:val="22"/>
          <w:lang w:val="lt-LT" w:eastAsia="lt-LT"/>
        </w:rPr>
      </w:pPr>
    </w:p>
    <w:p w:rsidR="006458E5" w:rsidRPr="003331DC" w:rsidRDefault="009C1295" w:rsidP="003331DC">
      <w:pPr>
        <w:widowControl w:val="0"/>
        <w:tabs>
          <w:tab w:val="left" w:pos="567"/>
        </w:tabs>
        <w:ind w:left="567" w:hanging="567"/>
        <w:rPr>
          <w:sz w:val="22"/>
          <w:szCs w:val="22"/>
          <w:lang w:val="lt-LT" w:eastAsia="en-US"/>
        </w:rPr>
      </w:pPr>
      <w:r w:rsidRPr="003331DC">
        <w:rPr>
          <w:sz w:val="22"/>
          <w:szCs w:val="22"/>
          <w:lang w:val="lt-LT"/>
        </w:rPr>
        <w:t>Kepenų</w:t>
      </w:r>
      <w:r w:rsidR="006458E5" w:rsidRPr="003331DC">
        <w:rPr>
          <w:sz w:val="22"/>
          <w:szCs w:val="22"/>
          <w:lang w:val="lt-LT" w:eastAsia="en-US"/>
        </w:rPr>
        <w:t xml:space="preserve"> funkcijos sutrikimas</w:t>
      </w:r>
    </w:p>
    <w:p w:rsidR="006458E5" w:rsidRPr="003331DC" w:rsidRDefault="006458E5" w:rsidP="003331DC">
      <w:pPr>
        <w:widowControl w:val="0"/>
        <w:rPr>
          <w:sz w:val="22"/>
          <w:szCs w:val="22"/>
          <w:lang w:val="lt-LT" w:eastAsia="lt-LT"/>
        </w:rPr>
      </w:pPr>
      <w:r w:rsidRPr="003331DC">
        <w:rPr>
          <w:sz w:val="22"/>
          <w:szCs w:val="22"/>
          <w:lang w:val="lt-LT" w:eastAsia="lt-LT"/>
        </w:rPr>
        <w:t xml:space="preserve">Pacientams, kurių </w:t>
      </w:r>
      <w:r w:rsidR="009C1295" w:rsidRPr="003331DC">
        <w:rPr>
          <w:sz w:val="22"/>
          <w:szCs w:val="22"/>
          <w:lang w:val="lt-LT" w:eastAsia="lt-LT"/>
        </w:rPr>
        <w:t>kepenų</w:t>
      </w:r>
      <w:r w:rsidRPr="003331DC">
        <w:rPr>
          <w:sz w:val="22"/>
          <w:szCs w:val="22"/>
          <w:lang w:val="lt-LT" w:eastAsia="lt-LT"/>
        </w:rPr>
        <w:t xml:space="preserve"> funkcija sutrikusi, reikia vartoti mažesnę dozę.</w:t>
      </w:r>
    </w:p>
    <w:p w:rsidR="00A90807" w:rsidRPr="003331DC" w:rsidRDefault="00A90807" w:rsidP="003331DC">
      <w:pPr>
        <w:widowControl w:val="0"/>
        <w:rPr>
          <w:sz w:val="22"/>
          <w:szCs w:val="22"/>
          <w:lang w:val="lt-LT" w:eastAsia="lt-LT"/>
        </w:rPr>
      </w:pPr>
    </w:p>
    <w:p w:rsidR="00324BD7" w:rsidRPr="003331DC" w:rsidRDefault="00324BD7" w:rsidP="003331DC">
      <w:pPr>
        <w:widowControl w:val="0"/>
        <w:rPr>
          <w:sz w:val="22"/>
          <w:szCs w:val="22"/>
          <w:u w:val="single"/>
          <w:lang w:val="lt-LT" w:eastAsia="lt-LT"/>
        </w:rPr>
      </w:pPr>
      <w:r w:rsidRPr="003331DC">
        <w:rPr>
          <w:sz w:val="22"/>
          <w:szCs w:val="22"/>
          <w:u w:val="single"/>
          <w:lang w:val="lt-LT" w:eastAsia="lt-LT"/>
        </w:rPr>
        <w:t>Vartojimo metodas</w:t>
      </w:r>
    </w:p>
    <w:p w:rsidR="006458E5" w:rsidRPr="003331DC" w:rsidRDefault="006458E5" w:rsidP="003331DC">
      <w:pPr>
        <w:widowControl w:val="0"/>
        <w:rPr>
          <w:sz w:val="22"/>
          <w:szCs w:val="22"/>
          <w:lang w:val="lt-LT" w:eastAsia="lt-LT"/>
        </w:rPr>
      </w:pPr>
      <w:r w:rsidRPr="003331DC">
        <w:rPr>
          <w:sz w:val="22"/>
          <w:szCs w:val="22"/>
          <w:lang w:val="lt-LT" w:eastAsia="lt-LT"/>
        </w:rPr>
        <w:t>Vartoti per burną.</w:t>
      </w: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1"/>
        <w:rPr>
          <w:b/>
          <w:sz w:val="22"/>
          <w:szCs w:val="22"/>
          <w:lang w:val="lt-LT" w:eastAsia="lt-LT"/>
        </w:rPr>
      </w:pPr>
      <w:r w:rsidRPr="003331DC">
        <w:rPr>
          <w:b/>
          <w:sz w:val="22"/>
          <w:szCs w:val="22"/>
          <w:lang w:val="lt-LT" w:eastAsia="lt-LT"/>
        </w:rPr>
        <w:t>4.3</w:t>
      </w:r>
      <w:r w:rsidRPr="003331DC">
        <w:rPr>
          <w:b/>
          <w:sz w:val="22"/>
          <w:szCs w:val="22"/>
          <w:lang w:val="lt-LT" w:eastAsia="lt-LT"/>
        </w:rPr>
        <w:tab/>
        <w:t>Kontraindikacijos</w:t>
      </w:r>
    </w:p>
    <w:p w:rsidR="006458E5" w:rsidRPr="003331DC" w:rsidRDefault="006458E5" w:rsidP="003331DC">
      <w:pPr>
        <w:widowControl w:val="0"/>
        <w:rPr>
          <w:sz w:val="22"/>
          <w:szCs w:val="22"/>
          <w:lang w:val="lt-LT" w:eastAsia="lt-LT"/>
        </w:rPr>
      </w:pPr>
    </w:p>
    <w:p w:rsidR="006458E5" w:rsidRPr="003331DC" w:rsidRDefault="006458E5" w:rsidP="003331DC">
      <w:pPr>
        <w:widowControl w:val="0"/>
        <w:numPr>
          <w:ilvl w:val="0"/>
          <w:numId w:val="4"/>
        </w:numPr>
        <w:ind w:left="567" w:hanging="567"/>
        <w:rPr>
          <w:sz w:val="22"/>
          <w:szCs w:val="22"/>
          <w:lang w:val="lt-LT" w:eastAsia="lt-LT"/>
        </w:rPr>
      </w:pPr>
      <w:r w:rsidRPr="003331DC">
        <w:rPr>
          <w:sz w:val="22"/>
          <w:szCs w:val="22"/>
          <w:lang w:val="lt-LT" w:eastAsia="lt-LT"/>
        </w:rPr>
        <w:t xml:space="preserve">Padidėjęs jautrumas </w:t>
      </w:r>
      <w:r w:rsidR="00FA735E" w:rsidRPr="003331DC">
        <w:rPr>
          <w:sz w:val="22"/>
          <w:szCs w:val="22"/>
          <w:lang w:val="lt-LT" w:eastAsia="lt-LT"/>
        </w:rPr>
        <w:t xml:space="preserve">veikliajai medžiagai, kitiems benzodiazepinams arba </w:t>
      </w:r>
      <w:r w:rsidRPr="003331DC">
        <w:rPr>
          <w:sz w:val="22"/>
          <w:szCs w:val="22"/>
          <w:lang w:val="lt-LT" w:eastAsia="lt-LT"/>
        </w:rPr>
        <w:t xml:space="preserve">bet kuriai </w:t>
      </w:r>
      <w:r w:rsidR="00FA735E" w:rsidRPr="003331DC">
        <w:rPr>
          <w:sz w:val="22"/>
          <w:szCs w:val="22"/>
          <w:lang w:val="lt-LT" w:eastAsia="lt-LT"/>
        </w:rPr>
        <w:t>6.1 skyriuje nurodytai</w:t>
      </w:r>
      <w:r w:rsidRPr="003331DC">
        <w:rPr>
          <w:sz w:val="22"/>
          <w:szCs w:val="22"/>
          <w:lang w:val="lt-LT" w:eastAsia="lt-LT"/>
        </w:rPr>
        <w:t xml:space="preserve"> pagalbinei medžiagai.</w:t>
      </w:r>
    </w:p>
    <w:p w:rsidR="006458E5" w:rsidRPr="003331DC" w:rsidRDefault="006458E5" w:rsidP="003331DC">
      <w:pPr>
        <w:widowControl w:val="0"/>
        <w:numPr>
          <w:ilvl w:val="0"/>
          <w:numId w:val="4"/>
        </w:numPr>
        <w:ind w:left="567" w:hanging="567"/>
        <w:rPr>
          <w:sz w:val="22"/>
          <w:szCs w:val="22"/>
          <w:lang w:val="lt-LT" w:eastAsia="lt-LT"/>
        </w:rPr>
      </w:pPr>
      <w:r w:rsidRPr="003331DC">
        <w:rPr>
          <w:sz w:val="22"/>
          <w:szCs w:val="22"/>
          <w:lang w:val="lt-LT" w:eastAsia="lt-LT"/>
        </w:rPr>
        <w:t>Sunkus</w:t>
      </w:r>
      <w:r w:rsidR="00527350" w:rsidRPr="003331DC">
        <w:rPr>
          <w:sz w:val="22"/>
          <w:szCs w:val="22"/>
          <w:lang w:val="lt-LT" w:eastAsia="lt-LT"/>
        </w:rPr>
        <w:t xml:space="preserve"> </w:t>
      </w:r>
      <w:r w:rsidRPr="003331DC">
        <w:rPr>
          <w:sz w:val="22"/>
          <w:szCs w:val="22"/>
          <w:lang w:val="lt-LT" w:eastAsia="lt-LT"/>
        </w:rPr>
        <w:t>kvėpavimo nepakankamumas.</w:t>
      </w:r>
    </w:p>
    <w:p w:rsidR="006458E5" w:rsidRPr="003331DC" w:rsidRDefault="006458E5" w:rsidP="003331DC">
      <w:pPr>
        <w:widowControl w:val="0"/>
        <w:numPr>
          <w:ilvl w:val="0"/>
          <w:numId w:val="4"/>
        </w:numPr>
        <w:ind w:left="567" w:hanging="567"/>
        <w:rPr>
          <w:sz w:val="22"/>
          <w:szCs w:val="22"/>
          <w:lang w:val="lt-LT" w:eastAsia="lt-LT"/>
        </w:rPr>
      </w:pPr>
      <w:r w:rsidRPr="003331DC">
        <w:rPr>
          <w:sz w:val="22"/>
          <w:szCs w:val="22"/>
          <w:lang w:val="lt-LT" w:eastAsia="lt-LT"/>
        </w:rPr>
        <w:t>Miego apnėjos sindromas.</w:t>
      </w:r>
    </w:p>
    <w:p w:rsidR="006458E5" w:rsidRPr="003331DC" w:rsidRDefault="006458E5" w:rsidP="003331DC">
      <w:pPr>
        <w:widowControl w:val="0"/>
        <w:numPr>
          <w:ilvl w:val="0"/>
          <w:numId w:val="4"/>
        </w:numPr>
        <w:ind w:left="567" w:hanging="567"/>
        <w:rPr>
          <w:sz w:val="22"/>
          <w:szCs w:val="22"/>
          <w:lang w:val="lt-LT" w:eastAsia="lt-LT"/>
        </w:rPr>
      </w:pPr>
      <w:r w:rsidRPr="003331DC">
        <w:rPr>
          <w:sz w:val="22"/>
          <w:szCs w:val="22"/>
          <w:lang w:val="lt-LT" w:eastAsia="lt-LT"/>
        </w:rPr>
        <w:t>Sunkus kepenų nepakankamumas.</w:t>
      </w:r>
    </w:p>
    <w:p w:rsidR="006458E5" w:rsidRPr="003331DC" w:rsidRDefault="006458E5" w:rsidP="003331DC">
      <w:pPr>
        <w:widowControl w:val="0"/>
        <w:numPr>
          <w:ilvl w:val="0"/>
          <w:numId w:val="4"/>
        </w:numPr>
        <w:ind w:left="567" w:hanging="567"/>
        <w:rPr>
          <w:sz w:val="22"/>
          <w:szCs w:val="22"/>
          <w:lang w:val="lt-LT" w:eastAsia="lt-LT"/>
        </w:rPr>
      </w:pPr>
      <w:r w:rsidRPr="003331DC">
        <w:rPr>
          <w:sz w:val="22"/>
          <w:szCs w:val="22"/>
          <w:lang w:val="lt-LT" w:eastAsia="lt-LT"/>
        </w:rPr>
        <w:t>Sunkioji miastenija.</w:t>
      </w: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1"/>
        <w:rPr>
          <w:b/>
          <w:sz w:val="22"/>
          <w:szCs w:val="22"/>
          <w:lang w:val="lt-LT" w:eastAsia="lt-LT"/>
        </w:rPr>
      </w:pPr>
      <w:r w:rsidRPr="003331DC">
        <w:rPr>
          <w:b/>
          <w:sz w:val="22"/>
          <w:szCs w:val="22"/>
          <w:lang w:val="lt-LT" w:eastAsia="lt-LT"/>
        </w:rPr>
        <w:t>4.4</w:t>
      </w:r>
      <w:r w:rsidRPr="003331DC">
        <w:rPr>
          <w:b/>
          <w:sz w:val="22"/>
          <w:szCs w:val="22"/>
          <w:lang w:val="lt-LT" w:eastAsia="lt-LT"/>
        </w:rPr>
        <w:tab/>
        <w:t>Specialūs įspėjimai ir atsargumo priemonės</w:t>
      </w:r>
    </w:p>
    <w:p w:rsidR="006458E5" w:rsidRPr="003331DC" w:rsidRDefault="006458E5" w:rsidP="003331DC">
      <w:pPr>
        <w:widowControl w:val="0"/>
        <w:rPr>
          <w:sz w:val="22"/>
          <w:szCs w:val="22"/>
          <w:lang w:val="lt-LT" w:eastAsia="lt-LT"/>
        </w:rPr>
      </w:pPr>
    </w:p>
    <w:p w:rsidR="006458E5" w:rsidRPr="003331DC" w:rsidRDefault="006458E5" w:rsidP="003331DC">
      <w:pPr>
        <w:widowControl w:val="0"/>
        <w:autoSpaceDE w:val="0"/>
        <w:autoSpaceDN w:val="0"/>
        <w:adjustRightInd w:val="0"/>
        <w:rPr>
          <w:b/>
          <w:bCs/>
          <w:sz w:val="22"/>
          <w:szCs w:val="22"/>
          <w:lang w:val="lt-LT" w:eastAsia="en-US"/>
        </w:rPr>
      </w:pPr>
      <w:r w:rsidRPr="003331DC">
        <w:rPr>
          <w:b/>
          <w:bCs/>
          <w:sz w:val="22"/>
          <w:szCs w:val="22"/>
          <w:lang w:val="lt-LT" w:eastAsia="en-US"/>
        </w:rPr>
        <w:t>Toleravimas</w:t>
      </w:r>
    </w:p>
    <w:p w:rsidR="006458E5"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Kelias savaites kartotinai vartojamų benzodiazepinų migdomasis poveikis gali kiek susilpnėti.</w:t>
      </w:r>
    </w:p>
    <w:p w:rsidR="006458E5" w:rsidRPr="003331DC" w:rsidRDefault="006458E5" w:rsidP="003331DC">
      <w:pPr>
        <w:widowControl w:val="0"/>
        <w:autoSpaceDE w:val="0"/>
        <w:autoSpaceDN w:val="0"/>
        <w:adjustRightInd w:val="0"/>
        <w:rPr>
          <w:b/>
          <w:bCs/>
          <w:sz w:val="22"/>
          <w:szCs w:val="22"/>
          <w:lang w:val="lt-LT" w:eastAsia="en-US"/>
        </w:rPr>
      </w:pPr>
    </w:p>
    <w:p w:rsidR="006458E5" w:rsidRPr="003331DC" w:rsidRDefault="006458E5" w:rsidP="003331DC">
      <w:pPr>
        <w:widowControl w:val="0"/>
        <w:autoSpaceDE w:val="0"/>
        <w:autoSpaceDN w:val="0"/>
        <w:adjustRightInd w:val="0"/>
        <w:rPr>
          <w:b/>
          <w:bCs/>
          <w:sz w:val="22"/>
          <w:szCs w:val="22"/>
          <w:lang w:val="lt-LT" w:eastAsia="en-US"/>
        </w:rPr>
      </w:pPr>
      <w:r w:rsidRPr="003331DC">
        <w:rPr>
          <w:b/>
          <w:bCs/>
          <w:sz w:val="22"/>
          <w:szCs w:val="22"/>
          <w:lang w:val="lt-LT" w:eastAsia="en-US"/>
        </w:rPr>
        <w:t>Priklausomybė</w:t>
      </w:r>
    </w:p>
    <w:p w:rsidR="006458E5"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 xml:space="preserve">Vartojant benzodiazepinų, gali atsirasti fizinė ir psichinė priklausomybė nuo šių </w:t>
      </w:r>
      <w:r w:rsidR="00ED0AE4">
        <w:rPr>
          <w:sz w:val="22"/>
          <w:szCs w:val="22"/>
          <w:lang w:val="lt-LT" w:eastAsia="en-US"/>
        </w:rPr>
        <w:t xml:space="preserve">vaistinių </w:t>
      </w:r>
      <w:r w:rsidRPr="003331DC">
        <w:rPr>
          <w:sz w:val="22"/>
          <w:szCs w:val="22"/>
          <w:lang w:val="lt-LT" w:eastAsia="en-US"/>
        </w:rPr>
        <w:t>preparatų. Tokio poveikio rizika didėja, jei gydoma ilgai arba vartojama didelė dozė, be to, priklausomybės pavojus didesnis pacientams, kurie anksčiau piktnaudžiavo alkoholiu ar vaistiniais preparatais.</w:t>
      </w:r>
    </w:p>
    <w:p w:rsidR="006458E5"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 xml:space="preserve">Jei atsiranda fizinė priklausomybė, staigus gydymo nutraukimas gali sukelti nutraukimo simptomų. </w:t>
      </w:r>
      <w:r w:rsidRPr="003331DC">
        <w:rPr>
          <w:sz w:val="22"/>
          <w:szCs w:val="22"/>
          <w:lang w:val="lt-LT" w:eastAsia="en-US"/>
        </w:rPr>
        <w:lastRenderedPageBreak/>
        <w:t>Gali atsirasti galvos skausmas, raumenų skausmas, labai stiprus nerimas, įtampa, nenustygstamumas, konfūzija bei dirglumas. Sunkiu atveju gali atsirasti derealizacija, depersonalizacija, hiperakuzija, galūnių tirpimas ir dilgčiojimas, padidėjęs jautrumas šviesai, garsui bei fiziniam kontaktu, haliucinacijų ar epilepsijos priepuolių.</w:t>
      </w:r>
    </w:p>
    <w:p w:rsidR="006458E5" w:rsidRPr="003331DC" w:rsidRDefault="006458E5" w:rsidP="003331DC">
      <w:pPr>
        <w:widowControl w:val="0"/>
        <w:autoSpaceDE w:val="0"/>
        <w:autoSpaceDN w:val="0"/>
        <w:adjustRightInd w:val="0"/>
        <w:rPr>
          <w:sz w:val="22"/>
          <w:szCs w:val="22"/>
          <w:lang w:val="lt-LT" w:eastAsia="en-US"/>
        </w:rPr>
      </w:pPr>
    </w:p>
    <w:p w:rsidR="006458E5" w:rsidRPr="003331DC" w:rsidRDefault="006458E5" w:rsidP="003331DC">
      <w:pPr>
        <w:widowControl w:val="0"/>
        <w:autoSpaceDE w:val="0"/>
        <w:autoSpaceDN w:val="0"/>
        <w:adjustRightInd w:val="0"/>
        <w:rPr>
          <w:sz w:val="22"/>
          <w:szCs w:val="22"/>
          <w:lang w:val="lt-LT" w:eastAsia="en-US"/>
        </w:rPr>
      </w:pPr>
      <w:r w:rsidRPr="003331DC">
        <w:rPr>
          <w:b/>
          <w:sz w:val="22"/>
          <w:szCs w:val="22"/>
          <w:lang w:val="lt-LT" w:eastAsia="en-US"/>
        </w:rPr>
        <w:t>Atoveiksmio nemiga bei nerimas</w:t>
      </w:r>
    </w:p>
    <w:p w:rsidR="006458E5"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 xml:space="preserve">Nutraukus gydymą, laikinai gali atsirasti tokių pat simptomų, nuo kurių buvo gydoma benzodiazepinais, tik jie būna sunkesni. Gali pasireikšti ir kitokių reakcijų, įskaitant nuotaikos </w:t>
      </w:r>
      <w:smartTag w:uri="schemas-tilde-lt/tildestengine" w:element="templates">
        <w:smartTagPr>
          <w:attr w:name="text" w:val="pokycius"/>
          <w:attr w:name="id" w:val="-1"/>
          <w:attr w:name="baseform" w:val="pokyt|is"/>
        </w:smartTagPr>
        <w:r w:rsidRPr="003331DC">
          <w:rPr>
            <w:sz w:val="22"/>
            <w:szCs w:val="22"/>
            <w:lang w:val="lt-LT" w:eastAsia="en-US"/>
          </w:rPr>
          <w:t>pokyčius</w:t>
        </w:r>
      </w:smartTag>
      <w:r w:rsidRPr="003331DC">
        <w:rPr>
          <w:sz w:val="22"/>
          <w:szCs w:val="22"/>
          <w:lang w:val="lt-LT" w:eastAsia="en-US"/>
        </w:rPr>
        <w:t>, nerimą ar miego sutrikimą ir nenustygstamumą. Dozę rekomenduojama mažinti laipsniškai, nes nutraukimo bei atoveiksmio sindromo rizika būna didesnė, jei gydymas nutraukiamas staiga.</w:t>
      </w:r>
    </w:p>
    <w:p w:rsidR="006458E5" w:rsidRPr="003331DC" w:rsidRDefault="006458E5" w:rsidP="003331DC">
      <w:pPr>
        <w:widowControl w:val="0"/>
        <w:autoSpaceDE w:val="0"/>
        <w:autoSpaceDN w:val="0"/>
        <w:adjustRightInd w:val="0"/>
        <w:rPr>
          <w:b/>
          <w:bCs/>
          <w:sz w:val="22"/>
          <w:szCs w:val="22"/>
          <w:lang w:val="lt-LT" w:eastAsia="en-US"/>
        </w:rPr>
      </w:pPr>
    </w:p>
    <w:p w:rsidR="006458E5" w:rsidRPr="003331DC" w:rsidRDefault="006458E5" w:rsidP="003331DC">
      <w:pPr>
        <w:widowControl w:val="0"/>
        <w:autoSpaceDE w:val="0"/>
        <w:autoSpaceDN w:val="0"/>
        <w:adjustRightInd w:val="0"/>
        <w:rPr>
          <w:b/>
          <w:bCs/>
          <w:sz w:val="22"/>
          <w:szCs w:val="22"/>
          <w:lang w:val="lt-LT" w:eastAsia="en-US"/>
        </w:rPr>
      </w:pPr>
      <w:r w:rsidRPr="003331DC">
        <w:rPr>
          <w:b/>
          <w:bCs/>
          <w:sz w:val="22"/>
          <w:szCs w:val="22"/>
          <w:lang w:val="lt-LT" w:eastAsia="en-US"/>
        </w:rPr>
        <w:t>Gydymo trukmė</w:t>
      </w:r>
    </w:p>
    <w:p w:rsidR="006458E5" w:rsidRPr="003331DC" w:rsidRDefault="006458E5" w:rsidP="003331DC">
      <w:pPr>
        <w:widowControl w:val="0"/>
        <w:rPr>
          <w:sz w:val="22"/>
          <w:szCs w:val="22"/>
          <w:lang w:val="lt-LT" w:eastAsia="lt-LT"/>
        </w:rPr>
      </w:pPr>
      <w:r w:rsidRPr="003331DC">
        <w:rPr>
          <w:sz w:val="22"/>
          <w:szCs w:val="22"/>
          <w:lang w:val="lt-LT" w:eastAsia="lt-LT"/>
        </w:rPr>
        <w:t xml:space="preserve">Atsižvelgiant į indikaciją, gydyti reikia kiek galima trumpiau (žr. 4.2 skyrių), ilgiausiai 4 savaites, jei </w:t>
      </w:r>
      <w:r w:rsidR="009B3DDA" w:rsidRPr="003331DC">
        <w:rPr>
          <w:sz w:val="22"/>
          <w:szCs w:val="22"/>
          <w:lang w:val="lt-LT" w:eastAsia="lt-LT"/>
        </w:rPr>
        <w:t xml:space="preserve">vaistinio </w:t>
      </w:r>
      <w:r w:rsidRPr="003331DC">
        <w:rPr>
          <w:sz w:val="22"/>
          <w:szCs w:val="22"/>
          <w:lang w:val="lt-LT" w:eastAsia="lt-LT"/>
        </w:rPr>
        <w:t>preparato vartojama nuo nemigos, bei 8</w:t>
      </w:r>
      <w:r w:rsidRPr="003331DC">
        <w:rPr>
          <w:sz w:val="22"/>
          <w:szCs w:val="22"/>
          <w:lang w:val="lt-LT" w:eastAsia="lt-LT"/>
        </w:rPr>
        <w:noBreakHyphen/>
        <w:t xml:space="preserve">12 savaičių, jei </w:t>
      </w:r>
      <w:r w:rsidR="009B3DDA" w:rsidRPr="003331DC">
        <w:rPr>
          <w:sz w:val="22"/>
          <w:szCs w:val="22"/>
          <w:lang w:val="lt-LT" w:eastAsia="lt-LT"/>
        </w:rPr>
        <w:t xml:space="preserve">vaistinio </w:t>
      </w:r>
      <w:r w:rsidRPr="003331DC">
        <w:rPr>
          <w:sz w:val="22"/>
          <w:szCs w:val="22"/>
          <w:lang w:val="lt-LT" w:eastAsia="lt-LT"/>
        </w:rPr>
        <w:t>preparato vartojama nuo nerimo, įskaitant laipsnišką vartojimo nutraukimą. Gydyti vaistiniu preparatu ilgiau, prieš tai iš naujo neįvertinus paciento būklės, negalima.</w:t>
      </w:r>
    </w:p>
    <w:p w:rsidR="006458E5" w:rsidRPr="003331DC" w:rsidRDefault="006458E5" w:rsidP="003331DC">
      <w:pPr>
        <w:widowControl w:val="0"/>
        <w:rPr>
          <w:sz w:val="22"/>
          <w:szCs w:val="22"/>
          <w:lang w:val="lt-LT" w:eastAsia="lt-LT"/>
        </w:rPr>
      </w:pPr>
    </w:p>
    <w:p w:rsidR="006458E5"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 xml:space="preserve">Prieš pradedant gydymą, gali būti naudinga pacientui pasakyti, kad gydymas bus neilgas, bei tiksliai paaiškinti, kaip palaipsniui bus mažinama dozė. </w:t>
      </w:r>
      <w:r w:rsidRPr="003331DC">
        <w:rPr>
          <w:sz w:val="22"/>
          <w:szCs w:val="22"/>
          <w:lang w:val="lt-LT" w:eastAsia="lt-LT"/>
        </w:rPr>
        <w:t>Svarbu pacientus perspėti apie galimą atoveiksmio reakciją, kad nerimas, po vaistinio preparato vartojimo nutraukimo atsiradus minėtų simptomų, būtų mažesnis.</w:t>
      </w:r>
    </w:p>
    <w:p w:rsidR="006458E5" w:rsidRPr="003331DC" w:rsidRDefault="006458E5" w:rsidP="003331DC">
      <w:pPr>
        <w:widowControl w:val="0"/>
        <w:autoSpaceDE w:val="0"/>
        <w:autoSpaceDN w:val="0"/>
        <w:adjustRightInd w:val="0"/>
        <w:rPr>
          <w:sz w:val="22"/>
          <w:szCs w:val="22"/>
          <w:lang w:val="lt-LT" w:eastAsia="en-US"/>
        </w:rPr>
      </w:pPr>
    </w:p>
    <w:p w:rsidR="006458E5"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Gauta duomenų, kad vartojant trumpo poveikio benzodiazepinų, nutraukimo sindromas gali atsirasti tarp dozių vartojimo, ypač jei dozė didelė.</w:t>
      </w:r>
    </w:p>
    <w:p w:rsidR="006458E5"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 xml:space="preserve">Pacientą būtina perspėti, kad vietoje ilgo poveikio benzodiazepinų nepradėtų vartoti trumpo poveikio </w:t>
      </w:r>
      <w:r w:rsidR="00ED0AE4">
        <w:rPr>
          <w:sz w:val="22"/>
          <w:szCs w:val="22"/>
          <w:lang w:val="lt-LT" w:eastAsia="en-US"/>
        </w:rPr>
        <w:t xml:space="preserve">vaistinių </w:t>
      </w:r>
      <w:r w:rsidRPr="003331DC">
        <w:rPr>
          <w:sz w:val="22"/>
          <w:szCs w:val="22"/>
          <w:lang w:val="lt-LT" w:eastAsia="en-US"/>
        </w:rPr>
        <w:t>preparatų, kadangi gali atsirasti nutraukimo simptomų.</w:t>
      </w:r>
    </w:p>
    <w:p w:rsidR="006458E5" w:rsidRPr="003331DC" w:rsidRDefault="006458E5" w:rsidP="003331DC">
      <w:pPr>
        <w:widowControl w:val="0"/>
        <w:autoSpaceDE w:val="0"/>
        <w:autoSpaceDN w:val="0"/>
        <w:adjustRightInd w:val="0"/>
        <w:rPr>
          <w:sz w:val="22"/>
          <w:szCs w:val="22"/>
          <w:lang w:val="lt-LT" w:eastAsia="en-US"/>
        </w:rPr>
      </w:pPr>
    </w:p>
    <w:p w:rsidR="006458E5" w:rsidRPr="003331DC" w:rsidRDefault="006458E5" w:rsidP="003331DC">
      <w:pPr>
        <w:widowControl w:val="0"/>
        <w:autoSpaceDE w:val="0"/>
        <w:autoSpaceDN w:val="0"/>
        <w:adjustRightInd w:val="0"/>
        <w:rPr>
          <w:b/>
          <w:bCs/>
          <w:sz w:val="22"/>
          <w:szCs w:val="22"/>
          <w:lang w:val="lt-LT" w:eastAsia="en-US"/>
        </w:rPr>
      </w:pPr>
      <w:r w:rsidRPr="003331DC">
        <w:rPr>
          <w:b/>
          <w:bCs/>
          <w:sz w:val="22"/>
          <w:szCs w:val="22"/>
          <w:lang w:val="lt-LT" w:eastAsia="en-US"/>
        </w:rPr>
        <w:t>Amnezija</w:t>
      </w:r>
    </w:p>
    <w:p w:rsidR="006458E5" w:rsidRPr="003331DC" w:rsidRDefault="006458E5" w:rsidP="003331DC">
      <w:pPr>
        <w:widowControl w:val="0"/>
        <w:rPr>
          <w:sz w:val="22"/>
          <w:szCs w:val="22"/>
          <w:lang w:val="lt-LT" w:eastAsia="lt-LT"/>
        </w:rPr>
      </w:pPr>
      <w:r w:rsidRPr="003331DC">
        <w:rPr>
          <w:sz w:val="22"/>
          <w:szCs w:val="22"/>
          <w:lang w:val="lt-LT" w:eastAsia="lt-LT"/>
        </w:rPr>
        <w:t>Benzodiazepinai gali sukelti anterogradinę amneziją. Tokia būklė dažniausiai atsiranda per kelias valandas po vaistinio preparato išgėrimo. Kad pavojus būtų mažesnis, ligonis turi būti garantuotas, kad galės 7</w:t>
      </w:r>
      <w:r w:rsidRPr="003331DC">
        <w:rPr>
          <w:sz w:val="22"/>
          <w:szCs w:val="22"/>
          <w:lang w:val="lt-LT" w:eastAsia="lt-LT"/>
        </w:rPr>
        <w:noBreakHyphen/>
        <w:t>8 valandas nepertraukiamai miegoti (taip pat žr. 4.8 skyrių).</w:t>
      </w:r>
    </w:p>
    <w:p w:rsidR="006458E5" w:rsidRPr="003331DC" w:rsidRDefault="006458E5" w:rsidP="003331DC">
      <w:pPr>
        <w:widowControl w:val="0"/>
        <w:autoSpaceDE w:val="0"/>
        <w:autoSpaceDN w:val="0"/>
        <w:adjustRightInd w:val="0"/>
        <w:rPr>
          <w:b/>
          <w:bCs/>
          <w:sz w:val="22"/>
          <w:szCs w:val="22"/>
          <w:lang w:val="lt-LT" w:eastAsia="en-US"/>
        </w:rPr>
      </w:pPr>
    </w:p>
    <w:p w:rsidR="006458E5" w:rsidRPr="003331DC" w:rsidRDefault="006458E5" w:rsidP="003331DC">
      <w:pPr>
        <w:widowControl w:val="0"/>
        <w:autoSpaceDE w:val="0"/>
        <w:autoSpaceDN w:val="0"/>
        <w:adjustRightInd w:val="0"/>
        <w:rPr>
          <w:b/>
          <w:bCs/>
          <w:sz w:val="22"/>
          <w:szCs w:val="22"/>
          <w:lang w:val="lt-LT" w:eastAsia="en-US"/>
        </w:rPr>
      </w:pPr>
      <w:r w:rsidRPr="003331DC">
        <w:rPr>
          <w:b/>
          <w:bCs/>
          <w:sz w:val="22"/>
          <w:szCs w:val="22"/>
          <w:lang w:val="lt-LT" w:eastAsia="en-US"/>
        </w:rPr>
        <w:t>Psichinė ir paradoksinė reakcija</w:t>
      </w:r>
    </w:p>
    <w:p w:rsidR="006458E5" w:rsidRPr="003331DC" w:rsidRDefault="006458E5" w:rsidP="003331DC">
      <w:pPr>
        <w:widowControl w:val="0"/>
        <w:rPr>
          <w:sz w:val="22"/>
          <w:szCs w:val="22"/>
          <w:lang w:val="lt-LT" w:eastAsia="lt-LT"/>
        </w:rPr>
      </w:pPr>
      <w:r w:rsidRPr="003331DC">
        <w:rPr>
          <w:sz w:val="22"/>
          <w:szCs w:val="22"/>
          <w:lang w:val="lt-LT" w:eastAsia="lt-LT"/>
        </w:rPr>
        <w:t>Nustatyta, kad vartojant benzodiazepinų gali atsirasti nenustygstamumas, ažitacija, dirglumas, agresyvumas, manija, įniršis, košmariški sapnai, haliucinacijos, psichozė, neadekvatus elgesys bei kitokių elgsenos sutrikimų. Tokiu atveju vaistinio preparato vartojimą būtina nutraukti. Vaikams ir senyviems žmonėms tokio poveikio rizika būna didesnė.</w:t>
      </w:r>
    </w:p>
    <w:p w:rsidR="006458E5" w:rsidRPr="003331DC" w:rsidRDefault="006458E5" w:rsidP="003331DC">
      <w:pPr>
        <w:widowControl w:val="0"/>
        <w:autoSpaceDE w:val="0"/>
        <w:autoSpaceDN w:val="0"/>
        <w:adjustRightInd w:val="0"/>
        <w:rPr>
          <w:b/>
          <w:bCs/>
          <w:sz w:val="22"/>
          <w:szCs w:val="22"/>
          <w:lang w:val="lt-LT" w:eastAsia="en-US"/>
        </w:rPr>
      </w:pPr>
    </w:p>
    <w:p w:rsidR="006458E5" w:rsidRPr="003331DC" w:rsidRDefault="006458E5" w:rsidP="003331DC">
      <w:pPr>
        <w:widowControl w:val="0"/>
        <w:autoSpaceDE w:val="0"/>
        <w:autoSpaceDN w:val="0"/>
        <w:adjustRightInd w:val="0"/>
        <w:rPr>
          <w:b/>
          <w:bCs/>
          <w:sz w:val="22"/>
          <w:szCs w:val="22"/>
          <w:lang w:val="lt-LT" w:eastAsia="en-US"/>
        </w:rPr>
      </w:pPr>
      <w:r w:rsidRPr="003331DC">
        <w:rPr>
          <w:b/>
          <w:bCs/>
          <w:sz w:val="22"/>
          <w:szCs w:val="22"/>
          <w:lang w:val="lt-LT" w:eastAsia="en-US"/>
        </w:rPr>
        <w:t>Specifinės pacientų grupės</w:t>
      </w:r>
    </w:p>
    <w:p w:rsidR="00264C16" w:rsidRPr="003331DC" w:rsidRDefault="00264C16" w:rsidP="003331DC">
      <w:pPr>
        <w:widowControl w:val="0"/>
        <w:autoSpaceDE w:val="0"/>
        <w:autoSpaceDN w:val="0"/>
        <w:adjustRightInd w:val="0"/>
        <w:rPr>
          <w:i/>
          <w:sz w:val="22"/>
          <w:szCs w:val="22"/>
          <w:lang w:val="lt-LT"/>
        </w:rPr>
      </w:pPr>
      <w:r w:rsidRPr="003331DC">
        <w:rPr>
          <w:i/>
          <w:sz w:val="22"/>
          <w:szCs w:val="22"/>
          <w:lang w:val="lt-LT"/>
        </w:rPr>
        <w:t>Vaikų populiacija</w:t>
      </w:r>
    </w:p>
    <w:p w:rsidR="00527350"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Vaikams benzodiazepinų galima skirti vartoti tik atidžiai apsvarsčius tokio gydymo būtinybę, o gydymo trukmė turi būti minimali.</w:t>
      </w:r>
    </w:p>
    <w:p w:rsidR="00264C16" w:rsidRPr="003331DC" w:rsidRDefault="00264C16" w:rsidP="003331DC">
      <w:pPr>
        <w:widowControl w:val="0"/>
        <w:autoSpaceDE w:val="0"/>
        <w:autoSpaceDN w:val="0"/>
        <w:adjustRightInd w:val="0"/>
        <w:rPr>
          <w:sz w:val="22"/>
          <w:szCs w:val="22"/>
          <w:lang w:val="lt-LT"/>
        </w:rPr>
      </w:pPr>
    </w:p>
    <w:p w:rsidR="00264C16" w:rsidRPr="003331DC" w:rsidRDefault="00264C16" w:rsidP="003331DC">
      <w:pPr>
        <w:widowControl w:val="0"/>
        <w:autoSpaceDE w:val="0"/>
        <w:autoSpaceDN w:val="0"/>
        <w:adjustRightInd w:val="0"/>
        <w:rPr>
          <w:i/>
          <w:sz w:val="22"/>
          <w:szCs w:val="22"/>
          <w:lang w:val="lt-LT"/>
        </w:rPr>
      </w:pPr>
      <w:r w:rsidRPr="003331DC">
        <w:rPr>
          <w:i/>
          <w:sz w:val="22"/>
          <w:szCs w:val="22"/>
          <w:lang w:val="lt-LT"/>
        </w:rPr>
        <w:t>Senyvi pacientai</w:t>
      </w:r>
    </w:p>
    <w:p w:rsidR="00527350"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Senyviems žmonėms reikia skirti vartoti mažesnę dozę (žr. 4.2 skyrių). Be to, mažesnę dozę rekomenduojama skirti vartoti ligoniams, kuriems yra lėtinis kvėpavimo funkcijos nepakankamumas, kadangi tokiems pacientams gali pasireikšti kvėpavimo slopinimas.</w:t>
      </w:r>
    </w:p>
    <w:p w:rsidR="00264C16" w:rsidRPr="003331DC" w:rsidRDefault="00264C16" w:rsidP="003331DC">
      <w:pPr>
        <w:widowControl w:val="0"/>
        <w:autoSpaceDE w:val="0"/>
        <w:autoSpaceDN w:val="0"/>
        <w:adjustRightInd w:val="0"/>
        <w:rPr>
          <w:sz w:val="22"/>
          <w:szCs w:val="22"/>
          <w:lang w:val="lt-LT"/>
        </w:rPr>
      </w:pPr>
    </w:p>
    <w:p w:rsidR="00264C16" w:rsidRPr="003331DC" w:rsidRDefault="00264C16" w:rsidP="003331DC">
      <w:pPr>
        <w:widowControl w:val="0"/>
        <w:autoSpaceDE w:val="0"/>
        <w:autoSpaceDN w:val="0"/>
        <w:adjustRightInd w:val="0"/>
        <w:rPr>
          <w:i/>
          <w:sz w:val="22"/>
          <w:szCs w:val="22"/>
          <w:lang w:val="lt-LT"/>
        </w:rPr>
      </w:pPr>
      <w:r w:rsidRPr="003331DC">
        <w:rPr>
          <w:i/>
          <w:sz w:val="22"/>
          <w:szCs w:val="22"/>
          <w:lang w:val="lt-LT"/>
        </w:rPr>
        <w:t>Kepenų funkcijos sutrikimas</w:t>
      </w:r>
    </w:p>
    <w:p w:rsidR="006458E5"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Ligonių, kuriems yra sunkus kepenų funkcijos nepakankamumas, benzodiazepinais gydyti negalima, kadangi gali pasireikšti encefalopatija. Benzodiazepinų nerekomenduojama vartoti kaip pagrindinių preparatų nuo psichikos ligos. Depresijos bei su ja susijusio nerimo negalima gydyti vien benzodiazepinais, nes gali padidėti savižudybės rizika. Pacientams, kurie anksčiau piktnaudžiavo alkoholiu ar vaistiniais preparatais, benzodiazepinų būtina vartoti ypač atsargiai.</w:t>
      </w:r>
    </w:p>
    <w:p w:rsidR="006458E5" w:rsidRPr="003331DC" w:rsidRDefault="006458E5" w:rsidP="003331DC">
      <w:pPr>
        <w:widowControl w:val="0"/>
        <w:numPr>
          <w:ilvl w:val="12"/>
          <w:numId w:val="0"/>
        </w:numPr>
        <w:ind w:right="-2"/>
        <w:rPr>
          <w:b/>
          <w:bCs/>
          <w:sz w:val="22"/>
          <w:szCs w:val="22"/>
          <w:lang w:val="lt-LT" w:eastAsia="en-US"/>
        </w:rPr>
      </w:pPr>
    </w:p>
    <w:p w:rsidR="00266761" w:rsidRPr="003331DC" w:rsidRDefault="00266761" w:rsidP="003331DC">
      <w:pPr>
        <w:widowControl w:val="0"/>
        <w:rPr>
          <w:rFonts w:eastAsia="MS Mincho"/>
          <w:i/>
          <w:sz w:val="22"/>
          <w:szCs w:val="22"/>
          <w:lang w:eastAsia="x-none"/>
        </w:rPr>
      </w:pPr>
      <w:r w:rsidRPr="003331DC">
        <w:rPr>
          <w:rFonts w:eastAsia="MS Mincho"/>
          <w:i/>
          <w:sz w:val="22"/>
          <w:szCs w:val="22"/>
          <w:lang w:eastAsia="x-none"/>
        </w:rPr>
        <w:t>Rizika kartu vartojant opioidus</w:t>
      </w:r>
    </w:p>
    <w:p w:rsidR="00266761" w:rsidRPr="003331DC" w:rsidRDefault="00266761" w:rsidP="003331DC">
      <w:pPr>
        <w:widowControl w:val="0"/>
        <w:rPr>
          <w:sz w:val="22"/>
          <w:szCs w:val="22"/>
          <w:lang w:eastAsia="lt-LT"/>
        </w:rPr>
      </w:pPr>
      <w:r w:rsidRPr="003331DC">
        <w:rPr>
          <w:rFonts w:eastAsia="MS Mincho"/>
          <w:sz w:val="22"/>
          <w:szCs w:val="22"/>
          <w:lang w:eastAsia="x-none"/>
        </w:rPr>
        <w:lastRenderedPageBreak/>
        <w:t xml:space="preserve">Kartu vartojant Apaurin ir opioidai gali sukelti stiprų slopinamąjį poveikį, kvėpavimo slopinimą, komą ir mirtį. </w:t>
      </w:r>
      <w:r w:rsidRPr="003331DC">
        <w:rPr>
          <w:sz w:val="22"/>
          <w:szCs w:val="22"/>
          <w:lang w:eastAsia="lt-LT"/>
        </w:rPr>
        <w:t xml:space="preserve">Dėl šių priežasčių, raminamųjų vaistinių preparatų, tokių kaip benzodiazepinai ar kitų panašių vaistinių preparatų kaip Apaurin skyrimas kartu su opioidais paliekamas kaip rezervas gydyti tik tiems pacientai, kuriems nėra galimybės skirti kitą alternatyvų gydymo būdą. Jei bus priimtas sprendimas skirti </w:t>
      </w:r>
      <w:r w:rsidR="0051582E">
        <w:rPr>
          <w:sz w:val="22"/>
          <w:szCs w:val="22"/>
          <w:lang w:eastAsia="lt-LT"/>
        </w:rPr>
        <w:t>Apaurin</w:t>
      </w:r>
      <w:r w:rsidRPr="003331DC">
        <w:rPr>
          <w:sz w:val="22"/>
          <w:szCs w:val="22"/>
          <w:lang w:eastAsia="lt-LT"/>
        </w:rPr>
        <w:t xml:space="preserve"> kartu su opioidais, turi būti vartojama mažiausia veiksminga dozė, o gydymo trukmė turi būti kuo mažesnė (taip pat žiūrėkite rekomendacijas bendroms dozėms 4.2 skyriuje).</w:t>
      </w:r>
    </w:p>
    <w:p w:rsidR="00266761" w:rsidRPr="003331DC" w:rsidRDefault="00266761" w:rsidP="003331DC">
      <w:pPr>
        <w:widowControl w:val="0"/>
        <w:rPr>
          <w:rFonts w:eastAsia="MS Mincho"/>
          <w:sz w:val="22"/>
          <w:szCs w:val="22"/>
          <w:lang w:eastAsia="x-none"/>
        </w:rPr>
      </w:pPr>
      <w:r w:rsidRPr="003331DC">
        <w:rPr>
          <w:rFonts w:eastAsia="MS Mincho"/>
          <w:sz w:val="22"/>
          <w:szCs w:val="22"/>
          <w:lang w:eastAsia="x-none"/>
        </w:rPr>
        <w:t>Pacientus reikia atidžiai stebėti dėl kvėpavimo slopinimo ir sedacijos požymių ir simptomų atsiradimo. Šiuo atžvilgiu labai primygtinai rekomenduojama pacientus ir jų globėjus informuoti apie šiuos simptomus (žr. 4.5 skyrių).</w:t>
      </w:r>
    </w:p>
    <w:p w:rsidR="007F210D" w:rsidRPr="003331DC" w:rsidRDefault="007F210D" w:rsidP="003331DC">
      <w:pPr>
        <w:widowControl w:val="0"/>
        <w:numPr>
          <w:ilvl w:val="12"/>
          <w:numId w:val="0"/>
        </w:numPr>
        <w:ind w:right="-2"/>
        <w:rPr>
          <w:b/>
          <w:bCs/>
          <w:sz w:val="22"/>
          <w:szCs w:val="22"/>
        </w:rPr>
      </w:pPr>
    </w:p>
    <w:p w:rsidR="006458E5" w:rsidRPr="003331DC" w:rsidRDefault="006458E5" w:rsidP="003331DC">
      <w:pPr>
        <w:widowControl w:val="0"/>
        <w:numPr>
          <w:ilvl w:val="12"/>
          <w:numId w:val="0"/>
        </w:numPr>
        <w:ind w:right="-2"/>
        <w:rPr>
          <w:sz w:val="22"/>
          <w:szCs w:val="22"/>
          <w:lang w:val="lt-LT" w:eastAsia="en-US"/>
        </w:rPr>
      </w:pPr>
      <w:r w:rsidRPr="003331DC">
        <w:rPr>
          <w:sz w:val="22"/>
          <w:szCs w:val="22"/>
          <w:lang w:val="lt-LT" w:eastAsia="en-US"/>
        </w:rPr>
        <w:t xml:space="preserve">Apaurin sudėtyje yra laktozės. Šio vaistinio preparato negalima vartoti pacientams, kuriems nustatytas retas paveldimas sutrikimas – galaktozės netoleravimas, </w:t>
      </w:r>
      <w:r w:rsidR="00035E91" w:rsidRPr="003331DC">
        <w:rPr>
          <w:sz w:val="22"/>
          <w:szCs w:val="22"/>
        </w:rPr>
        <w:t>visiškas</w:t>
      </w:r>
      <w:r w:rsidRPr="003331DC">
        <w:rPr>
          <w:sz w:val="22"/>
          <w:szCs w:val="22"/>
          <w:lang w:val="lt-LT" w:eastAsia="en-US"/>
        </w:rPr>
        <w:t xml:space="preserve"> laktazės stygius arba gliukozės ir galaktozės malabsorbcija.</w:t>
      </w:r>
    </w:p>
    <w:p w:rsidR="006458E5" w:rsidRPr="003331DC" w:rsidRDefault="006458E5" w:rsidP="003331DC">
      <w:pPr>
        <w:widowControl w:val="0"/>
        <w:numPr>
          <w:ilvl w:val="12"/>
          <w:numId w:val="0"/>
        </w:numPr>
        <w:ind w:right="-2"/>
        <w:rPr>
          <w:sz w:val="22"/>
          <w:szCs w:val="22"/>
          <w:lang w:val="lt-LT" w:eastAsia="en-US"/>
        </w:rPr>
      </w:pPr>
      <w:r w:rsidRPr="003331DC">
        <w:rPr>
          <w:sz w:val="22"/>
          <w:szCs w:val="22"/>
          <w:lang w:val="lt-LT" w:eastAsia="en-US"/>
        </w:rPr>
        <w:t xml:space="preserve">Apaurin sudėtyje yra </w:t>
      </w:r>
      <w:r w:rsidR="0067189B" w:rsidRPr="003331DC">
        <w:rPr>
          <w:sz w:val="22"/>
          <w:szCs w:val="22"/>
          <w:lang w:val="lt-LT" w:eastAsia="en-US"/>
        </w:rPr>
        <w:t>sacharozės</w:t>
      </w:r>
      <w:r w:rsidRPr="003331DC">
        <w:rPr>
          <w:sz w:val="22"/>
          <w:szCs w:val="22"/>
          <w:lang w:val="lt-LT" w:eastAsia="en-US"/>
        </w:rPr>
        <w:t>. Šio vaistinio preparato negalima skirti pacientams, kuriems nustatytas retas paveldimas sutrikimas – fruktozės netoleravimas, gliukozės ir galaktozės malabsorbcija arba sacharazės ir izomaltazės stygius.</w:t>
      </w:r>
    </w:p>
    <w:p w:rsidR="00AD4C7D" w:rsidRPr="003331DC" w:rsidRDefault="00AD4C7D" w:rsidP="003331DC">
      <w:pPr>
        <w:widowControl w:val="0"/>
        <w:ind w:right="-1"/>
        <w:rPr>
          <w:sz w:val="22"/>
          <w:szCs w:val="22"/>
          <w:lang w:val="lt-LT" w:eastAsia="lt-LT"/>
        </w:rPr>
      </w:pPr>
      <w:r w:rsidRPr="003331DC">
        <w:rPr>
          <w:sz w:val="22"/>
          <w:szCs w:val="22"/>
          <w:lang w:val="lt-LT" w:eastAsia="lt-LT"/>
        </w:rPr>
        <w:t>Apaurin 2 mg dengtos tabletės sudėtyje yra saulėlydžio geltonojo FCF (E110), kuris gali sukelti alerginių reakcijų.</w:t>
      </w: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1"/>
        <w:rPr>
          <w:b/>
          <w:sz w:val="22"/>
          <w:szCs w:val="22"/>
          <w:lang w:val="lt-LT" w:eastAsia="lt-LT"/>
        </w:rPr>
      </w:pPr>
      <w:r w:rsidRPr="003331DC">
        <w:rPr>
          <w:b/>
          <w:sz w:val="22"/>
          <w:szCs w:val="22"/>
          <w:lang w:val="lt-LT" w:eastAsia="lt-LT"/>
        </w:rPr>
        <w:t>4.5</w:t>
      </w:r>
      <w:r w:rsidRPr="003331DC">
        <w:rPr>
          <w:b/>
          <w:sz w:val="22"/>
          <w:szCs w:val="22"/>
          <w:lang w:val="lt-LT" w:eastAsia="lt-LT"/>
        </w:rPr>
        <w:tab/>
        <w:t>Sąveika su kitais vaistiniais preparatais ir kitokia sąveika</w:t>
      </w:r>
    </w:p>
    <w:p w:rsidR="006458E5" w:rsidRPr="003331DC" w:rsidRDefault="006458E5" w:rsidP="003331DC">
      <w:pPr>
        <w:widowControl w:val="0"/>
        <w:rPr>
          <w:sz w:val="22"/>
          <w:szCs w:val="22"/>
          <w:lang w:val="lt-LT" w:eastAsia="lt-LT"/>
        </w:rPr>
      </w:pPr>
    </w:p>
    <w:p w:rsidR="006458E5" w:rsidRPr="003331DC" w:rsidRDefault="006458E5" w:rsidP="003331DC">
      <w:pPr>
        <w:widowControl w:val="0"/>
        <w:tabs>
          <w:tab w:val="left" w:pos="567"/>
        </w:tabs>
        <w:ind w:left="567" w:hanging="567"/>
        <w:rPr>
          <w:sz w:val="22"/>
          <w:szCs w:val="22"/>
          <w:u w:val="single"/>
          <w:lang w:val="lt-LT" w:eastAsia="en-US"/>
        </w:rPr>
      </w:pPr>
      <w:r w:rsidRPr="003331DC">
        <w:rPr>
          <w:sz w:val="22"/>
          <w:szCs w:val="22"/>
          <w:u w:val="single"/>
          <w:lang w:val="lt-LT" w:eastAsia="en-US"/>
        </w:rPr>
        <w:t>Nerekomenduojami deriniai</w:t>
      </w:r>
    </w:p>
    <w:p w:rsidR="006458E5" w:rsidRPr="003331DC" w:rsidRDefault="006458E5" w:rsidP="003331DC">
      <w:pPr>
        <w:widowControl w:val="0"/>
        <w:tabs>
          <w:tab w:val="left" w:pos="567"/>
        </w:tabs>
        <w:ind w:left="567" w:hanging="567"/>
        <w:rPr>
          <w:sz w:val="22"/>
          <w:szCs w:val="22"/>
          <w:lang w:val="lt-LT" w:eastAsia="en-US"/>
        </w:rPr>
      </w:pPr>
      <w:r w:rsidRPr="003331DC">
        <w:rPr>
          <w:sz w:val="22"/>
          <w:szCs w:val="22"/>
          <w:lang w:val="lt-LT" w:eastAsia="en-US"/>
        </w:rPr>
        <w:t>Apaurin vartojimas kartu su alkoholiu</w:t>
      </w:r>
    </w:p>
    <w:p w:rsidR="006458E5" w:rsidRPr="003331DC" w:rsidRDefault="006458E5" w:rsidP="003331DC">
      <w:pPr>
        <w:widowControl w:val="0"/>
        <w:tabs>
          <w:tab w:val="left" w:pos="0"/>
        </w:tabs>
        <w:rPr>
          <w:sz w:val="22"/>
          <w:szCs w:val="22"/>
          <w:lang w:val="lt-LT" w:eastAsia="en-US"/>
        </w:rPr>
      </w:pPr>
      <w:r w:rsidRPr="003331DC">
        <w:rPr>
          <w:sz w:val="22"/>
          <w:szCs w:val="22"/>
          <w:lang w:val="lt-LT" w:eastAsia="en-US"/>
        </w:rPr>
        <w:t>Kartu vartojamas alkoholis gali sustiprinti raminamąjį šio vaistinio preparato poveikį ir taip paveikti gebėjimą vairuoti bei valdyti mechanizmus.</w:t>
      </w:r>
    </w:p>
    <w:p w:rsidR="006458E5" w:rsidRPr="003331DC" w:rsidRDefault="006458E5" w:rsidP="003331DC">
      <w:pPr>
        <w:widowControl w:val="0"/>
        <w:tabs>
          <w:tab w:val="left" w:pos="567"/>
        </w:tabs>
        <w:rPr>
          <w:sz w:val="22"/>
          <w:szCs w:val="22"/>
          <w:lang w:val="lt-LT" w:eastAsia="en-US"/>
        </w:rPr>
      </w:pPr>
    </w:p>
    <w:p w:rsidR="006458E5" w:rsidRPr="003331DC" w:rsidRDefault="006458E5" w:rsidP="003331DC">
      <w:pPr>
        <w:widowControl w:val="0"/>
        <w:tabs>
          <w:tab w:val="left" w:pos="567"/>
        </w:tabs>
        <w:rPr>
          <w:sz w:val="22"/>
          <w:szCs w:val="22"/>
          <w:u w:val="single"/>
          <w:lang w:val="lt-LT" w:eastAsia="en-US"/>
        </w:rPr>
      </w:pPr>
      <w:r w:rsidRPr="003331DC">
        <w:rPr>
          <w:sz w:val="22"/>
          <w:szCs w:val="22"/>
          <w:u w:val="single"/>
          <w:lang w:val="lt-LT" w:eastAsia="en-US"/>
        </w:rPr>
        <w:t>Vaistiniai preparatai, kurių vartoti su Apaurin būtina atsargiai</w:t>
      </w:r>
    </w:p>
    <w:p w:rsidR="006458E5" w:rsidRPr="003331DC" w:rsidRDefault="006458E5" w:rsidP="003331DC">
      <w:pPr>
        <w:widowControl w:val="0"/>
        <w:tabs>
          <w:tab w:val="left" w:pos="567"/>
        </w:tabs>
        <w:ind w:left="567" w:hanging="567"/>
        <w:rPr>
          <w:sz w:val="22"/>
          <w:szCs w:val="22"/>
          <w:lang w:val="lt-LT" w:eastAsia="en-US"/>
        </w:rPr>
      </w:pPr>
      <w:r w:rsidRPr="003331DC">
        <w:rPr>
          <w:sz w:val="22"/>
          <w:szCs w:val="22"/>
          <w:lang w:val="lt-LT" w:eastAsia="en-US"/>
        </w:rPr>
        <w:t>Apaurin vartojimas kartu su CNS slopinančiomis medžiagomis</w:t>
      </w:r>
    </w:p>
    <w:p w:rsidR="006458E5" w:rsidRPr="003331DC" w:rsidRDefault="006458E5" w:rsidP="003331DC">
      <w:pPr>
        <w:widowControl w:val="0"/>
        <w:tabs>
          <w:tab w:val="left" w:pos="0"/>
        </w:tabs>
        <w:rPr>
          <w:sz w:val="22"/>
          <w:szCs w:val="22"/>
          <w:lang w:val="lt-LT" w:eastAsia="en-US"/>
        </w:rPr>
      </w:pPr>
      <w:r w:rsidRPr="003331DC">
        <w:rPr>
          <w:sz w:val="22"/>
          <w:szCs w:val="22"/>
          <w:lang w:val="lt-LT" w:eastAsia="en-US"/>
        </w:rPr>
        <w:t xml:space="preserve">Jei kartu su diazepamu vartojama antipsichotikų (neuroleptikų), migdomųjų </w:t>
      </w:r>
      <w:r w:rsidR="00ED0AE4">
        <w:rPr>
          <w:sz w:val="22"/>
          <w:szCs w:val="22"/>
          <w:lang w:val="lt-LT" w:eastAsia="en-US"/>
        </w:rPr>
        <w:t xml:space="preserve">vaistinių </w:t>
      </w:r>
      <w:r w:rsidRPr="003331DC">
        <w:rPr>
          <w:sz w:val="22"/>
          <w:szCs w:val="22"/>
          <w:lang w:val="lt-LT" w:eastAsia="en-US"/>
        </w:rPr>
        <w:t xml:space="preserve">preparatų, nerimą slopinančių ir raminimą sukeliančių </w:t>
      </w:r>
      <w:r w:rsidR="00ED0AE4">
        <w:rPr>
          <w:sz w:val="22"/>
          <w:szCs w:val="22"/>
          <w:lang w:val="lt-LT" w:eastAsia="en-US"/>
        </w:rPr>
        <w:t xml:space="preserve">vaistinių </w:t>
      </w:r>
      <w:r w:rsidRPr="003331DC">
        <w:rPr>
          <w:sz w:val="22"/>
          <w:szCs w:val="22"/>
          <w:lang w:val="lt-LT" w:eastAsia="en-US"/>
        </w:rPr>
        <w:t xml:space="preserve">preparatų, antidepresantų, narkotinių analgetikų, </w:t>
      </w:r>
      <w:r w:rsidR="00ED0AE4">
        <w:rPr>
          <w:sz w:val="22"/>
          <w:szCs w:val="22"/>
          <w:lang w:val="lt-LT" w:eastAsia="en-US"/>
        </w:rPr>
        <w:t xml:space="preserve">vaistinių </w:t>
      </w:r>
      <w:r w:rsidRPr="003331DC">
        <w:rPr>
          <w:sz w:val="22"/>
          <w:szCs w:val="22"/>
          <w:lang w:val="lt-LT" w:eastAsia="en-US"/>
        </w:rPr>
        <w:t xml:space="preserve">preparatų nuo epilepsijos, anestetikų bei raminamąjį poveikį sukeliančių antihistamininių </w:t>
      </w:r>
      <w:r w:rsidR="00ED0AE4">
        <w:rPr>
          <w:sz w:val="22"/>
          <w:szCs w:val="22"/>
          <w:lang w:val="lt-LT" w:eastAsia="en-US"/>
        </w:rPr>
        <w:t xml:space="preserve">vaistinių </w:t>
      </w:r>
      <w:r w:rsidRPr="003331DC">
        <w:rPr>
          <w:sz w:val="22"/>
          <w:szCs w:val="22"/>
          <w:lang w:val="lt-LT" w:eastAsia="en-US"/>
        </w:rPr>
        <w:t>preparatų, gali sustiprėti centrinis slopinamasis poveikis. Kartu vartojami narkotiniai analgetikai gali sustiprinti euforijos pojūtį, o tai gali didinti psichinės priklausomybės riziką.</w:t>
      </w:r>
    </w:p>
    <w:p w:rsidR="00035E91" w:rsidRPr="003331DC" w:rsidRDefault="00035E91" w:rsidP="003331DC">
      <w:pPr>
        <w:widowControl w:val="0"/>
        <w:tabs>
          <w:tab w:val="left" w:pos="567"/>
        </w:tabs>
        <w:rPr>
          <w:sz w:val="22"/>
          <w:szCs w:val="22"/>
        </w:rPr>
      </w:pPr>
    </w:p>
    <w:p w:rsidR="00035E91" w:rsidRPr="003331DC" w:rsidRDefault="00035E91" w:rsidP="003331DC">
      <w:pPr>
        <w:widowControl w:val="0"/>
        <w:rPr>
          <w:i/>
          <w:sz w:val="22"/>
          <w:szCs w:val="22"/>
        </w:rPr>
      </w:pPr>
      <w:r w:rsidRPr="003331DC">
        <w:rPr>
          <w:i/>
          <w:sz w:val="22"/>
          <w:szCs w:val="22"/>
        </w:rPr>
        <w:t>Opioidai:</w:t>
      </w:r>
    </w:p>
    <w:p w:rsidR="00035E91" w:rsidRPr="003331DC" w:rsidRDefault="00035E91" w:rsidP="003331DC">
      <w:pPr>
        <w:widowControl w:val="0"/>
        <w:rPr>
          <w:sz w:val="22"/>
          <w:szCs w:val="22"/>
          <w:lang w:eastAsia="lt-LT"/>
        </w:rPr>
      </w:pPr>
      <w:r w:rsidRPr="003331DC">
        <w:rPr>
          <w:sz w:val="22"/>
          <w:szCs w:val="22"/>
          <w:lang w:eastAsia="lt-LT"/>
        </w:rPr>
        <w:t>Kartu vartojant raminamuosius vaistinius preparatus, tokių kaip benzodiazepinai ar kitų panašių vaistinių preparatų kaip Apaurin su opioidais, padidėja sedacijos, kvėpavimo slopinimo, komos ir mirties pavojaus rizika dėl papildomo CNS slopinimo poveikio. Reikia riboti vartojimo kartu dozę ir trukmę (žr. 4.4 skyrių).</w:t>
      </w:r>
    </w:p>
    <w:p w:rsidR="006458E5" w:rsidRPr="003331DC" w:rsidRDefault="006458E5" w:rsidP="003331DC">
      <w:pPr>
        <w:widowControl w:val="0"/>
        <w:tabs>
          <w:tab w:val="left" w:pos="567"/>
        </w:tabs>
        <w:ind w:left="567" w:hanging="567"/>
        <w:rPr>
          <w:sz w:val="22"/>
          <w:szCs w:val="22"/>
          <w:lang w:val="lt-LT" w:eastAsia="en-US"/>
        </w:rPr>
      </w:pPr>
    </w:p>
    <w:p w:rsidR="006458E5" w:rsidRPr="003331DC" w:rsidRDefault="006458E5" w:rsidP="003331DC">
      <w:pPr>
        <w:widowControl w:val="0"/>
        <w:ind w:left="-30"/>
        <w:rPr>
          <w:sz w:val="22"/>
          <w:szCs w:val="22"/>
          <w:lang w:val="lt-LT" w:eastAsia="en-US"/>
        </w:rPr>
      </w:pPr>
      <w:r w:rsidRPr="003331DC">
        <w:rPr>
          <w:sz w:val="22"/>
          <w:szCs w:val="22"/>
          <w:lang w:val="lt-LT" w:eastAsia="en-US"/>
        </w:rPr>
        <w:t>Medžiagos, slopinančios tam tikrus kepenų fermentus (ypač citochromo P450 fermentus) gali keisti benzodiazepinų aktyvumą. Tokį poveikį gali sukelti cimetidinas, omeprazolas, rifampicinas, eritromicinas, itrakonazolas, flukonazolas, ketokonazolas ir geriamieji kontraceptikai.</w:t>
      </w: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1"/>
        <w:rPr>
          <w:b/>
          <w:sz w:val="22"/>
          <w:szCs w:val="22"/>
          <w:lang w:val="lt-LT" w:eastAsia="lt-LT"/>
        </w:rPr>
      </w:pPr>
      <w:r w:rsidRPr="003331DC">
        <w:rPr>
          <w:b/>
          <w:sz w:val="22"/>
          <w:szCs w:val="22"/>
          <w:lang w:val="lt-LT" w:eastAsia="lt-LT"/>
        </w:rPr>
        <w:t>4.6</w:t>
      </w:r>
      <w:r w:rsidRPr="003331DC">
        <w:rPr>
          <w:b/>
          <w:sz w:val="22"/>
          <w:szCs w:val="22"/>
          <w:lang w:val="lt-LT" w:eastAsia="lt-LT"/>
        </w:rPr>
        <w:tab/>
      </w:r>
      <w:r w:rsidR="00982CB8" w:rsidRPr="003331DC">
        <w:rPr>
          <w:b/>
          <w:sz w:val="22"/>
          <w:szCs w:val="22"/>
          <w:lang w:val="lt-LT" w:eastAsia="lt-LT"/>
        </w:rPr>
        <w:t>Vaisingumas, n</w:t>
      </w:r>
      <w:r w:rsidR="00A90807" w:rsidRPr="003331DC">
        <w:rPr>
          <w:b/>
          <w:sz w:val="22"/>
          <w:szCs w:val="22"/>
          <w:lang w:val="lt-LT" w:eastAsia="lt-LT"/>
        </w:rPr>
        <w:t>ėštumo</w:t>
      </w:r>
      <w:r w:rsidRPr="003331DC">
        <w:rPr>
          <w:b/>
          <w:sz w:val="22"/>
          <w:szCs w:val="22"/>
          <w:lang w:val="lt-LT" w:eastAsia="lt-LT"/>
        </w:rPr>
        <w:t xml:space="preserve"> ir žindymo laikotarpis</w:t>
      </w:r>
    </w:p>
    <w:p w:rsidR="00A90807" w:rsidRPr="003331DC" w:rsidRDefault="00A90807" w:rsidP="003331DC">
      <w:pPr>
        <w:widowControl w:val="0"/>
        <w:rPr>
          <w:sz w:val="22"/>
          <w:szCs w:val="22"/>
          <w:lang w:val="lt-LT" w:eastAsia="lt-LT"/>
        </w:rPr>
      </w:pPr>
    </w:p>
    <w:p w:rsidR="006458E5" w:rsidRPr="003331DC" w:rsidRDefault="00982CB8" w:rsidP="003331DC">
      <w:pPr>
        <w:widowControl w:val="0"/>
        <w:rPr>
          <w:sz w:val="22"/>
          <w:szCs w:val="22"/>
          <w:lang w:val="lt-LT" w:eastAsia="lt-LT"/>
        </w:rPr>
      </w:pPr>
      <w:r w:rsidRPr="003331DC">
        <w:rPr>
          <w:sz w:val="22"/>
          <w:szCs w:val="22"/>
          <w:u w:val="single"/>
          <w:lang w:val="lt-LT" w:eastAsia="lt-LT"/>
        </w:rPr>
        <w:t>Nėštumas</w:t>
      </w:r>
    </w:p>
    <w:p w:rsidR="006458E5" w:rsidRPr="003331DC" w:rsidRDefault="006458E5" w:rsidP="003331DC">
      <w:pPr>
        <w:widowControl w:val="0"/>
        <w:rPr>
          <w:sz w:val="22"/>
          <w:szCs w:val="22"/>
          <w:lang w:val="lt-LT" w:eastAsia="lt-LT"/>
        </w:rPr>
      </w:pPr>
      <w:r w:rsidRPr="003331DC">
        <w:rPr>
          <w:sz w:val="22"/>
          <w:szCs w:val="22"/>
          <w:lang w:val="lt-LT" w:eastAsia="lt-LT"/>
        </w:rPr>
        <w:t>Diazepamo nėščioms moterims vartoti nerekomenduojama.</w:t>
      </w:r>
    </w:p>
    <w:p w:rsidR="006458E5" w:rsidRPr="003331DC" w:rsidRDefault="006458E5" w:rsidP="003331DC">
      <w:pPr>
        <w:widowControl w:val="0"/>
        <w:rPr>
          <w:sz w:val="22"/>
          <w:szCs w:val="22"/>
          <w:lang w:val="lt-LT" w:eastAsia="lt-LT"/>
        </w:rPr>
      </w:pPr>
      <w:r w:rsidRPr="003331DC">
        <w:rPr>
          <w:sz w:val="22"/>
          <w:szCs w:val="22"/>
          <w:lang w:val="lt-LT" w:eastAsia="lt-LT"/>
        </w:rPr>
        <w:t>Jei Apaurin skiriama vartoti vaisingai moteriai, ją reikia perspėti, jog, įtarusi esanti nėščia ar nusprendusi pastoti, ji turi kreiptis į gydytoją dėl gydymo nutraukimo.</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Jei dėl svarbių medicininių priežasčių Apaurin skiriama vartoti vėlyvuoju nėštumo laikotarpiu arba jei gimdymo metu vartojama didelė dozė, naujagimiui dėl farmakologinio diazepamo poveikio gali pasireikšti hipotermija, hipotonija ir vidutinio sunkumo kvėpavimo funkcijos slopinimas.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 xml:space="preserve">Moterų, kurios vėlyvuoju nėštumo laikotarpiu ilgai vartojo benzodiazepinų, kūdikiams gali atsirasti </w:t>
      </w:r>
      <w:r w:rsidRPr="003331DC">
        <w:rPr>
          <w:sz w:val="22"/>
          <w:szCs w:val="22"/>
          <w:lang w:val="lt-LT" w:eastAsia="lt-LT"/>
        </w:rPr>
        <w:lastRenderedPageBreak/>
        <w:t>fizinė priklausomybė, o postnataliniu laikotarpiu galima nutraukimo simptomų rizika.</w:t>
      </w:r>
    </w:p>
    <w:p w:rsidR="006458E5" w:rsidRPr="003331DC" w:rsidRDefault="006458E5" w:rsidP="003331DC">
      <w:pPr>
        <w:widowControl w:val="0"/>
        <w:rPr>
          <w:sz w:val="22"/>
          <w:szCs w:val="22"/>
          <w:lang w:val="lt-LT" w:eastAsia="lt-LT"/>
        </w:rPr>
      </w:pPr>
    </w:p>
    <w:p w:rsidR="00982CB8" w:rsidRPr="003331DC" w:rsidRDefault="00982CB8" w:rsidP="003331DC">
      <w:pPr>
        <w:widowControl w:val="0"/>
        <w:rPr>
          <w:sz w:val="22"/>
          <w:szCs w:val="22"/>
          <w:u w:val="single"/>
          <w:lang w:val="lt-LT" w:eastAsia="lt-LT"/>
        </w:rPr>
      </w:pPr>
      <w:r w:rsidRPr="003331DC">
        <w:rPr>
          <w:sz w:val="22"/>
          <w:szCs w:val="22"/>
          <w:u w:val="single"/>
          <w:lang w:val="lt-LT" w:eastAsia="lt-LT"/>
        </w:rPr>
        <w:t>Žindymas</w:t>
      </w:r>
    </w:p>
    <w:p w:rsidR="006458E5" w:rsidRPr="003331DC" w:rsidRDefault="006458E5" w:rsidP="003331DC">
      <w:pPr>
        <w:widowControl w:val="0"/>
        <w:rPr>
          <w:sz w:val="22"/>
          <w:szCs w:val="22"/>
          <w:lang w:val="lt-LT" w:eastAsia="lt-LT"/>
        </w:rPr>
      </w:pPr>
      <w:r w:rsidRPr="003331DC">
        <w:rPr>
          <w:sz w:val="22"/>
          <w:szCs w:val="22"/>
          <w:lang w:val="lt-LT" w:eastAsia="lt-LT"/>
        </w:rPr>
        <w:t>Benzodiazepinų randama moters piene, todėl krūtimi maitinančioms moterims benzodiazepinų vartoti nerekomenduojama.</w:t>
      </w: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1"/>
        <w:rPr>
          <w:b/>
          <w:sz w:val="22"/>
          <w:szCs w:val="22"/>
          <w:lang w:val="lt-LT" w:eastAsia="lt-LT"/>
        </w:rPr>
      </w:pPr>
      <w:r w:rsidRPr="003331DC">
        <w:rPr>
          <w:b/>
          <w:sz w:val="22"/>
          <w:szCs w:val="22"/>
          <w:lang w:val="lt-LT" w:eastAsia="lt-LT"/>
        </w:rPr>
        <w:t>4.7</w:t>
      </w:r>
      <w:r w:rsidRPr="003331DC">
        <w:rPr>
          <w:b/>
          <w:sz w:val="22"/>
          <w:szCs w:val="22"/>
          <w:lang w:val="lt-LT" w:eastAsia="lt-LT"/>
        </w:rPr>
        <w:tab/>
        <w:t>Poveikis gebėjimui vairuoti ir valdyti mechanizmus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Raminimas, amnezija, gebėjimo susikaupti pablogėjimas bei raumenų funkcijos sutrikimas gali pabloginti gebėjimą vairuoti ar valdyti mechanizmus. Jei pacientas miega per mažai, budrumo pablogėjimo rizika gali padidėti (taip pat žr. 4.</w:t>
      </w:r>
      <w:r w:rsidR="00982CB8" w:rsidRPr="003331DC">
        <w:rPr>
          <w:sz w:val="22"/>
          <w:szCs w:val="22"/>
          <w:lang w:val="lt-LT" w:eastAsia="lt-LT"/>
        </w:rPr>
        <w:t>8</w:t>
      </w:r>
      <w:r w:rsidRPr="003331DC">
        <w:rPr>
          <w:sz w:val="22"/>
          <w:szCs w:val="22"/>
          <w:lang w:val="lt-LT" w:eastAsia="lt-LT"/>
        </w:rPr>
        <w:t xml:space="preserve"> skyrių).</w:t>
      </w: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1"/>
        <w:rPr>
          <w:b/>
          <w:sz w:val="22"/>
          <w:szCs w:val="22"/>
          <w:lang w:val="lt-LT" w:eastAsia="lt-LT"/>
        </w:rPr>
      </w:pPr>
      <w:r w:rsidRPr="003331DC">
        <w:rPr>
          <w:b/>
          <w:sz w:val="22"/>
          <w:szCs w:val="22"/>
          <w:lang w:val="lt-LT" w:eastAsia="lt-LT"/>
        </w:rPr>
        <w:t>4.8</w:t>
      </w:r>
      <w:r w:rsidRPr="003331DC">
        <w:rPr>
          <w:b/>
          <w:sz w:val="22"/>
          <w:szCs w:val="22"/>
          <w:lang w:val="lt-LT" w:eastAsia="lt-LT"/>
        </w:rPr>
        <w:tab/>
        <w:t>Nepageidaujamas poveikis</w:t>
      </w:r>
    </w:p>
    <w:p w:rsidR="006458E5" w:rsidRPr="003331DC" w:rsidRDefault="006458E5" w:rsidP="003331DC">
      <w:pPr>
        <w:widowControl w:val="0"/>
        <w:rPr>
          <w:sz w:val="22"/>
          <w:szCs w:val="22"/>
          <w:lang w:val="lt-LT" w:eastAsia="lt-LT"/>
        </w:rPr>
      </w:pPr>
    </w:p>
    <w:p w:rsidR="006458E5" w:rsidRPr="003331DC" w:rsidRDefault="009B3DDA" w:rsidP="003331DC">
      <w:pPr>
        <w:widowControl w:val="0"/>
        <w:numPr>
          <w:ilvl w:val="0"/>
          <w:numId w:val="1"/>
        </w:numPr>
        <w:rPr>
          <w:sz w:val="22"/>
          <w:szCs w:val="22"/>
          <w:lang w:val="lt-LT" w:eastAsia="lt-LT"/>
        </w:rPr>
      </w:pPr>
      <w:r w:rsidRPr="003331DC">
        <w:rPr>
          <w:sz w:val="22"/>
          <w:szCs w:val="22"/>
          <w:lang w:val="lt-LT"/>
        </w:rPr>
        <w:t>Nepageidaujamo poveikio dažnis apibūdinamas taip: labai</w:t>
      </w:r>
      <w:r w:rsidR="00A90807" w:rsidRPr="003331DC">
        <w:rPr>
          <w:sz w:val="22"/>
          <w:szCs w:val="22"/>
          <w:lang w:val="lt-LT" w:eastAsia="lt-LT"/>
        </w:rPr>
        <w:t xml:space="preserve"> </w:t>
      </w:r>
      <w:r w:rsidR="00982CB8" w:rsidRPr="003331DC">
        <w:rPr>
          <w:sz w:val="22"/>
          <w:szCs w:val="22"/>
          <w:lang w:val="lt-LT" w:eastAsia="lt-LT"/>
        </w:rPr>
        <w:t>dažnas</w:t>
      </w:r>
      <w:r w:rsidR="006458E5" w:rsidRPr="003331DC">
        <w:rPr>
          <w:sz w:val="22"/>
          <w:szCs w:val="22"/>
          <w:lang w:val="lt-LT" w:eastAsia="lt-LT"/>
        </w:rPr>
        <w:t xml:space="preserve"> (≥</w:t>
      </w:r>
      <w:r w:rsidRPr="003331DC">
        <w:rPr>
          <w:sz w:val="22"/>
          <w:szCs w:val="22"/>
          <w:lang w:val="lt-LT"/>
        </w:rPr>
        <w:t> </w:t>
      </w:r>
      <w:r w:rsidR="006458E5" w:rsidRPr="003331DC">
        <w:rPr>
          <w:sz w:val="22"/>
          <w:szCs w:val="22"/>
          <w:lang w:val="lt-LT" w:eastAsia="lt-LT"/>
        </w:rPr>
        <w:t>1/10</w:t>
      </w:r>
      <w:r w:rsidRPr="003331DC">
        <w:rPr>
          <w:sz w:val="22"/>
          <w:szCs w:val="22"/>
          <w:lang w:val="lt-LT"/>
        </w:rPr>
        <w:t>), dažnas</w:t>
      </w:r>
      <w:r w:rsidR="006458E5" w:rsidRPr="003331DC">
        <w:rPr>
          <w:sz w:val="22"/>
          <w:szCs w:val="22"/>
          <w:lang w:val="lt-LT" w:eastAsia="lt-LT"/>
        </w:rPr>
        <w:t xml:space="preserve"> (nuo ≥</w:t>
      </w:r>
      <w:r w:rsidRPr="003331DC">
        <w:rPr>
          <w:sz w:val="22"/>
          <w:szCs w:val="22"/>
          <w:lang w:val="lt-LT"/>
        </w:rPr>
        <w:t> </w:t>
      </w:r>
      <w:r w:rsidR="006458E5" w:rsidRPr="003331DC">
        <w:rPr>
          <w:sz w:val="22"/>
          <w:szCs w:val="22"/>
          <w:lang w:val="lt-LT" w:eastAsia="lt-LT"/>
        </w:rPr>
        <w:t>1/100 iki &lt;</w:t>
      </w:r>
      <w:r w:rsidRPr="003331DC">
        <w:rPr>
          <w:sz w:val="22"/>
          <w:szCs w:val="22"/>
          <w:lang w:val="lt-LT"/>
        </w:rPr>
        <w:t> </w:t>
      </w:r>
      <w:r w:rsidR="006458E5" w:rsidRPr="003331DC">
        <w:rPr>
          <w:sz w:val="22"/>
          <w:szCs w:val="22"/>
          <w:lang w:val="lt-LT" w:eastAsia="lt-LT"/>
        </w:rPr>
        <w:t>1/10</w:t>
      </w:r>
      <w:r w:rsidRPr="003331DC">
        <w:rPr>
          <w:sz w:val="22"/>
          <w:szCs w:val="22"/>
          <w:lang w:val="lt-LT"/>
        </w:rPr>
        <w:t>), nedažnas</w:t>
      </w:r>
      <w:r w:rsidR="006458E5" w:rsidRPr="003331DC">
        <w:rPr>
          <w:sz w:val="22"/>
          <w:szCs w:val="22"/>
          <w:lang w:val="lt-LT" w:eastAsia="lt-LT"/>
        </w:rPr>
        <w:t xml:space="preserve"> (nuo ≥</w:t>
      </w:r>
      <w:r w:rsidRPr="003331DC">
        <w:rPr>
          <w:sz w:val="22"/>
          <w:szCs w:val="22"/>
          <w:lang w:val="lt-LT"/>
        </w:rPr>
        <w:t> </w:t>
      </w:r>
      <w:r w:rsidR="006458E5" w:rsidRPr="003331DC">
        <w:rPr>
          <w:sz w:val="22"/>
          <w:szCs w:val="22"/>
          <w:lang w:val="lt-LT" w:eastAsia="lt-LT"/>
        </w:rPr>
        <w:t>1/</w:t>
      </w:r>
      <w:r w:rsidRPr="003331DC">
        <w:rPr>
          <w:sz w:val="22"/>
          <w:szCs w:val="22"/>
          <w:lang w:val="lt-LT"/>
        </w:rPr>
        <w:t>1000</w:t>
      </w:r>
      <w:r w:rsidR="006458E5" w:rsidRPr="003331DC">
        <w:rPr>
          <w:sz w:val="22"/>
          <w:szCs w:val="22"/>
          <w:lang w:val="lt-LT" w:eastAsia="lt-LT"/>
        </w:rPr>
        <w:t xml:space="preserve"> iki &lt;</w:t>
      </w:r>
      <w:r w:rsidRPr="003331DC">
        <w:rPr>
          <w:sz w:val="22"/>
          <w:szCs w:val="22"/>
          <w:lang w:val="lt-LT"/>
        </w:rPr>
        <w:t> </w:t>
      </w:r>
      <w:r w:rsidR="006458E5" w:rsidRPr="003331DC">
        <w:rPr>
          <w:sz w:val="22"/>
          <w:szCs w:val="22"/>
          <w:lang w:val="lt-LT" w:eastAsia="lt-LT"/>
        </w:rPr>
        <w:t>1/100</w:t>
      </w:r>
      <w:r w:rsidRPr="003331DC">
        <w:rPr>
          <w:sz w:val="22"/>
          <w:szCs w:val="22"/>
          <w:lang w:val="lt-LT"/>
        </w:rPr>
        <w:t>), retas</w:t>
      </w:r>
      <w:r w:rsidR="006458E5" w:rsidRPr="003331DC">
        <w:rPr>
          <w:sz w:val="22"/>
          <w:szCs w:val="22"/>
          <w:lang w:val="lt-LT" w:eastAsia="lt-LT"/>
        </w:rPr>
        <w:t xml:space="preserve"> (nuo ≥</w:t>
      </w:r>
      <w:r w:rsidRPr="003331DC">
        <w:rPr>
          <w:sz w:val="22"/>
          <w:szCs w:val="22"/>
          <w:lang w:val="lt-LT"/>
        </w:rPr>
        <w:t> </w:t>
      </w:r>
      <w:r w:rsidR="006458E5" w:rsidRPr="003331DC">
        <w:rPr>
          <w:sz w:val="22"/>
          <w:szCs w:val="22"/>
          <w:lang w:val="lt-LT" w:eastAsia="lt-LT"/>
        </w:rPr>
        <w:t>1/</w:t>
      </w:r>
      <w:r w:rsidRPr="003331DC">
        <w:rPr>
          <w:sz w:val="22"/>
          <w:szCs w:val="22"/>
          <w:lang w:val="lt-LT"/>
        </w:rPr>
        <w:t>10000</w:t>
      </w:r>
      <w:r w:rsidR="006458E5" w:rsidRPr="003331DC">
        <w:rPr>
          <w:sz w:val="22"/>
          <w:szCs w:val="22"/>
          <w:lang w:val="lt-LT" w:eastAsia="lt-LT"/>
        </w:rPr>
        <w:t xml:space="preserve"> iki &lt;</w:t>
      </w:r>
      <w:r w:rsidRPr="003331DC">
        <w:rPr>
          <w:sz w:val="22"/>
          <w:szCs w:val="22"/>
          <w:lang w:val="lt-LT"/>
        </w:rPr>
        <w:t> 1/1000), labai retas (&lt; </w:t>
      </w:r>
      <w:r w:rsidR="006458E5" w:rsidRPr="003331DC">
        <w:rPr>
          <w:sz w:val="22"/>
          <w:szCs w:val="22"/>
          <w:lang w:val="lt-LT" w:eastAsia="lt-LT"/>
        </w:rPr>
        <w:t>1/</w:t>
      </w:r>
      <w:r w:rsidRPr="003331DC">
        <w:rPr>
          <w:sz w:val="22"/>
          <w:szCs w:val="22"/>
          <w:lang w:val="lt-LT"/>
        </w:rPr>
        <w:t xml:space="preserve">10000) ir </w:t>
      </w:r>
      <w:r w:rsidR="006458E5" w:rsidRPr="003331DC">
        <w:rPr>
          <w:sz w:val="22"/>
          <w:szCs w:val="22"/>
          <w:lang w:val="lt-LT" w:eastAsia="lt-LT"/>
        </w:rPr>
        <w:t xml:space="preserve">nežinomas (negali būti </w:t>
      </w:r>
      <w:r w:rsidR="00982CB8" w:rsidRPr="003331DC">
        <w:rPr>
          <w:sz w:val="22"/>
          <w:szCs w:val="22"/>
          <w:lang w:val="lt-LT" w:eastAsia="lt-LT"/>
        </w:rPr>
        <w:t>apskaičiuotas</w:t>
      </w:r>
      <w:r w:rsidR="006458E5" w:rsidRPr="003331DC">
        <w:rPr>
          <w:sz w:val="22"/>
          <w:szCs w:val="22"/>
          <w:lang w:val="lt-LT" w:eastAsia="lt-LT"/>
        </w:rPr>
        <w:t xml:space="preserve"> pagal turimus duomenis</w:t>
      </w:r>
      <w:r w:rsidRPr="003331DC">
        <w:rPr>
          <w:sz w:val="22"/>
          <w:szCs w:val="22"/>
          <w:lang w:val="lt-LT"/>
        </w:rPr>
        <w:t xml:space="preserve">). </w:t>
      </w:r>
    </w:p>
    <w:p w:rsidR="006458E5" w:rsidRPr="003331DC" w:rsidRDefault="006458E5" w:rsidP="003331DC">
      <w:pPr>
        <w:widowControl w:val="0"/>
        <w:rPr>
          <w:sz w:val="22"/>
          <w:szCs w:val="22"/>
          <w:lang w:val="lt-LT" w:eastAsia="lt-LT"/>
        </w:rPr>
      </w:pPr>
    </w:p>
    <w:p w:rsidR="00591F88" w:rsidRPr="003331DC" w:rsidRDefault="00591F88" w:rsidP="003331DC">
      <w:pPr>
        <w:widowControl w:val="0"/>
        <w:rPr>
          <w:sz w:val="22"/>
          <w:szCs w:val="22"/>
          <w:lang w:val="lt-LT" w:eastAsia="lt-LT"/>
        </w:rPr>
      </w:pPr>
      <w:r w:rsidRPr="003331DC">
        <w:rPr>
          <w:sz w:val="22"/>
          <w:szCs w:val="22"/>
          <w:lang w:val="lt-LT" w:eastAsia="lt-LT"/>
        </w:rPr>
        <w:t>Nepageidaujamų reakcijų santrauka lentelėje</w:t>
      </w:r>
    </w:p>
    <w:p w:rsidR="00A90807" w:rsidRPr="003331DC" w:rsidRDefault="00A90807" w:rsidP="003331DC">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1508"/>
        <w:gridCol w:w="1971"/>
        <w:gridCol w:w="1782"/>
        <w:gridCol w:w="2149"/>
      </w:tblGrid>
      <w:tr w:rsidR="006458E5" w:rsidRPr="003331DC" w:rsidTr="0049018F">
        <w:tc>
          <w:tcPr>
            <w:tcW w:w="1658" w:type="dxa"/>
          </w:tcPr>
          <w:p w:rsidR="006458E5" w:rsidRPr="003331DC" w:rsidRDefault="006458E5" w:rsidP="003331DC">
            <w:pPr>
              <w:widowControl w:val="0"/>
              <w:rPr>
                <w:sz w:val="22"/>
                <w:szCs w:val="22"/>
                <w:lang w:val="lt-LT" w:eastAsia="en-US"/>
              </w:rPr>
            </w:pPr>
          </w:p>
        </w:tc>
        <w:tc>
          <w:tcPr>
            <w:tcW w:w="1510" w:type="dxa"/>
          </w:tcPr>
          <w:p w:rsidR="006458E5" w:rsidRPr="003331DC" w:rsidRDefault="006458E5" w:rsidP="003331DC">
            <w:pPr>
              <w:widowControl w:val="0"/>
              <w:rPr>
                <w:sz w:val="22"/>
                <w:szCs w:val="22"/>
                <w:lang w:val="lt-LT" w:eastAsia="en-US"/>
              </w:rPr>
            </w:pPr>
            <w:r w:rsidRPr="003331DC">
              <w:rPr>
                <w:sz w:val="22"/>
                <w:szCs w:val="22"/>
                <w:lang w:val="lt-LT" w:eastAsia="en-US"/>
              </w:rPr>
              <w:t>Dažni</w:t>
            </w:r>
          </w:p>
        </w:tc>
        <w:tc>
          <w:tcPr>
            <w:tcW w:w="1980" w:type="dxa"/>
          </w:tcPr>
          <w:p w:rsidR="006458E5" w:rsidRPr="003331DC" w:rsidRDefault="006458E5" w:rsidP="003331DC">
            <w:pPr>
              <w:widowControl w:val="0"/>
              <w:rPr>
                <w:sz w:val="22"/>
                <w:szCs w:val="22"/>
                <w:lang w:val="lt-LT" w:eastAsia="en-US"/>
              </w:rPr>
            </w:pPr>
            <w:r w:rsidRPr="003331DC">
              <w:rPr>
                <w:sz w:val="22"/>
                <w:szCs w:val="22"/>
                <w:lang w:val="lt-LT" w:eastAsia="en-US"/>
              </w:rPr>
              <w:t>Nedažni</w:t>
            </w:r>
          </w:p>
        </w:tc>
        <w:tc>
          <w:tcPr>
            <w:tcW w:w="1800" w:type="dxa"/>
          </w:tcPr>
          <w:p w:rsidR="006458E5" w:rsidRPr="003331DC" w:rsidRDefault="006458E5" w:rsidP="003331DC">
            <w:pPr>
              <w:widowControl w:val="0"/>
              <w:rPr>
                <w:sz w:val="22"/>
                <w:szCs w:val="22"/>
                <w:lang w:val="lt-LT" w:eastAsia="en-US"/>
              </w:rPr>
            </w:pPr>
            <w:r w:rsidRPr="003331DC">
              <w:rPr>
                <w:sz w:val="22"/>
                <w:szCs w:val="22"/>
                <w:lang w:val="lt-LT" w:eastAsia="en-US"/>
              </w:rPr>
              <w:t>Reti</w:t>
            </w:r>
          </w:p>
        </w:tc>
        <w:tc>
          <w:tcPr>
            <w:tcW w:w="2160" w:type="dxa"/>
          </w:tcPr>
          <w:p w:rsidR="006458E5" w:rsidRPr="003331DC" w:rsidRDefault="006458E5" w:rsidP="003331DC">
            <w:pPr>
              <w:widowControl w:val="0"/>
              <w:rPr>
                <w:sz w:val="22"/>
                <w:szCs w:val="22"/>
                <w:lang w:val="lt-LT" w:eastAsia="en-US"/>
              </w:rPr>
            </w:pPr>
            <w:r w:rsidRPr="003331DC">
              <w:rPr>
                <w:sz w:val="22"/>
                <w:szCs w:val="22"/>
                <w:lang w:val="lt-LT" w:eastAsia="en-US"/>
              </w:rPr>
              <w:t>Labai reti</w:t>
            </w:r>
          </w:p>
        </w:tc>
      </w:tr>
      <w:tr w:rsidR="006458E5" w:rsidRPr="003331DC" w:rsidTr="0049018F">
        <w:tc>
          <w:tcPr>
            <w:tcW w:w="1658" w:type="dxa"/>
          </w:tcPr>
          <w:p w:rsidR="006458E5" w:rsidRPr="003331DC" w:rsidRDefault="00A90807" w:rsidP="003331DC">
            <w:pPr>
              <w:widowControl w:val="0"/>
              <w:rPr>
                <w:sz w:val="22"/>
                <w:szCs w:val="22"/>
                <w:lang w:val="lt-LT" w:eastAsia="en-US"/>
              </w:rPr>
            </w:pPr>
            <w:r w:rsidRPr="003331DC">
              <w:rPr>
                <w:sz w:val="22"/>
                <w:szCs w:val="22"/>
                <w:lang w:val="lt-LT"/>
              </w:rPr>
              <w:t>Kraujo ir limfinės sistemos</w:t>
            </w:r>
            <w:r w:rsidR="006458E5" w:rsidRPr="003331DC">
              <w:rPr>
                <w:sz w:val="22"/>
                <w:szCs w:val="22"/>
                <w:lang w:val="lt-LT" w:eastAsia="en-US"/>
              </w:rPr>
              <w:t xml:space="preserve"> sutrikimai</w:t>
            </w:r>
          </w:p>
        </w:tc>
        <w:tc>
          <w:tcPr>
            <w:tcW w:w="1510" w:type="dxa"/>
          </w:tcPr>
          <w:p w:rsidR="006458E5" w:rsidRPr="003331DC" w:rsidRDefault="006458E5" w:rsidP="003331DC">
            <w:pPr>
              <w:widowControl w:val="0"/>
              <w:rPr>
                <w:sz w:val="22"/>
                <w:szCs w:val="22"/>
                <w:lang w:val="lt-LT" w:eastAsia="en-US"/>
              </w:rPr>
            </w:pPr>
          </w:p>
        </w:tc>
        <w:tc>
          <w:tcPr>
            <w:tcW w:w="1980" w:type="dxa"/>
          </w:tcPr>
          <w:p w:rsidR="006458E5" w:rsidRPr="003331DC" w:rsidRDefault="006458E5" w:rsidP="003331DC">
            <w:pPr>
              <w:widowControl w:val="0"/>
              <w:rPr>
                <w:sz w:val="22"/>
                <w:szCs w:val="22"/>
                <w:lang w:val="lt-LT" w:eastAsia="en-US"/>
              </w:rPr>
            </w:pPr>
          </w:p>
        </w:tc>
        <w:tc>
          <w:tcPr>
            <w:tcW w:w="1800" w:type="dxa"/>
          </w:tcPr>
          <w:p w:rsidR="006458E5" w:rsidRPr="003331DC" w:rsidRDefault="006458E5" w:rsidP="003331DC">
            <w:pPr>
              <w:widowControl w:val="0"/>
              <w:rPr>
                <w:sz w:val="22"/>
                <w:szCs w:val="22"/>
                <w:lang w:val="lt-LT" w:eastAsia="en-US"/>
              </w:rPr>
            </w:pPr>
          </w:p>
        </w:tc>
        <w:tc>
          <w:tcPr>
            <w:tcW w:w="2160" w:type="dxa"/>
          </w:tcPr>
          <w:p w:rsidR="006458E5" w:rsidRPr="003331DC" w:rsidRDefault="00A90807" w:rsidP="003331DC">
            <w:pPr>
              <w:widowControl w:val="0"/>
              <w:rPr>
                <w:sz w:val="22"/>
                <w:szCs w:val="22"/>
                <w:lang w:val="lt-LT" w:eastAsia="en-US"/>
              </w:rPr>
            </w:pPr>
            <w:r w:rsidRPr="003331DC">
              <w:rPr>
                <w:sz w:val="22"/>
                <w:szCs w:val="22"/>
                <w:lang w:val="lt-LT"/>
              </w:rPr>
              <w:t>Neutropenija (ilgalaikio gydymo atveju rekomenduojama periodiškai nustatinėti kraujo ląstelių kiekį)</w:t>
            </w:r>
          </w:p>
        </w:tc>
      </w:tr>
      <w:tr w:rsidR="006458E5" w:rsidRPr="003331DC" w:rsidTr="0049018F">
        <w:tc>
          <w:tcPr>
            <w:tcW w:w="1658" w:type="dxa"/>
          </w:tcPr>
          <w:p w:rsidR="006458E5" w:rsidRPr="003331DC" w:rsidRDefault="005E608D" w:rsidP="003331DC">
            <w:pPr>
              <w:widowControl w:val="0"/>
              <w:rPr>
                <w:sz w:val="22"/>
                <w:szCs w:val="22"/>
                <w:lang w:val="lt-LT" w:eastAsia="en-US"/>
              </w:rPr>
            </w:pPr>
            <w:r w:rsidRPr="003331DC">
              <w:rPr>
                <w:sz w:val="22"/>
                <w:szCs w:val="22"/>
                <w:lang w:val="lt-LT"/>
              </w:rPr>
              <w:t>Psichikos</w:t>
            </w:r>
            <w:r w:rsidR="006458E5" w:rsidRPr="003331DC">
              <w:rPr>
                <w:sz w:val="22"/>
                <w:szCs w:val="22"/>
                <w:lang w:val="lt-LT" w:eastAsia="en-US"/>
              </w:rPr>
              <w:t xml:space="preserve"> sutrikimai</w:t>
            </w:r>
          </w:p>
        </w:tc>
        <w:tc>
          <w:tcPr>
            <w:tcW w:w="1510" w:type="dxa"/>
          </w:tcPr>
          <w:p w:rsidR="006458E5" w:rsidRPr="003331DC" w:rsidRDefault="005E608D" w:rsidP="003331DC">
            <w:pPr>
              <w:widowControl w:val="0"/>
              <w:rPr>
                <w:sz w:val="22"/>
                <w:szCs w:val="22"/>
                <w:lang w:val="lt-LT" w:eastAsia="en-US"/>
              </w:rPr>
            </w:pPr>
            <w:r w:rsidRPr="003331DC">
              <w:rPr>
                <w:bCs/>
                <w:sz w:val="22"/>
                <w:szCs w:val="22"/>
                <w:lang w:val="lt-LT" w:eastAsia="lt-LT"/>
              </w:rPr>
              <w:t>Nuovargis, somnolencija, apsnūdimas dienos metu.</w:t>
            </w:r>
          </w:p>
        </w:tc>
        <w:tc>
          <w:tcPr>
            <w:tcW w:w="1980" w:type="dxa"/>
          </w:tcPr>
          <w:p w:rsidR="006458E5" w:rsidRPr="003331DC" w:rsidRDefault="005E608D" w:rsidP="003331DC">
            <w:pPr>
              <w:widowControl w:val="0"/>
              <w:rPr>
                <w:sz w:val="22"/>
                <w:szCs w:val="22"/>
                <w:lang w:val="lt-LT" w:eastAsia="en-US"/>
              </w:rPr>
            </w:pPr>
            <w:r w:rsidRPr="003331DC">
              <w:rPr>
                <w:bCs/>
                <w:sz w:val="22"/>
                <w:szCs w:val="22"/>
                <w:lang w:val="lt-LT" w:eastAsia="lt-LT"/>
              </w:rPr>
              <w:t>Sumišimas, depresija</w:t>
            </w:r>
            <w:r w:rsidRPr="003331DC">
              <w:rPr>
                <w:bCs/>
                <w:sz w:val="22"/>
                <w:szCs w:val="22"/>
                <w:vertAlign w:val="superscript"/>
                <w:lang w:val="lt-LT" w:eastAsia="lt-LT"/>
              </w:rPr>
              <w:t>2</w:t>
            </w:r>
            <w:r w:rsidRPr="003331DC">
              <w:rPr>
                <w:bCs/>
                <w:sz w:val="22"/>
                <w:szCs w:val="22"/>
                <w:lang w:val="lt-LT" w:eastAsia="lt-LT"/>
              </w:rPr>
              <w:t xml:space="preserve">, emocijų susilpnėjimas, </w:t>
            </w:r>
            <w:r w:rsidRPr="003331DC">
              <w:rPr>
                <w:sz w:val="22"/>
                <w:szCs w:val="22"/>
                <w:lang w:val="lt-LT" w:eastAsia="lt-LT"/>
              </w:rPr>
              <w:t>dizartrija, kalbos neaiškumas, hipoaktyvumas, lytinio potraukio sumažėjimas.</w:t>
            </w:r>
          </w:p>
        </w:tc>
        <w:tc>
          <w:tcPr>
            <w:tcW w:w="1800" w:type="dxa"/>
          </w:tcPr>
          <w:p w:rsidR="006458E5" w:rsidRPr="003331DC" w:rsidRDefault="006458E5" w:rsidP="003331DC">
            <w:pPr>
              <w:widowControl w:val="0"/>
              <w:rPr>
                <w:sz w:val="22"/>
                <w:szCs w:val="22"/>
                <w:lang w:val="lt-LT" w:eastAsia="en-US"/>
              </w:rPr>
            </w:pPr>
          </w:p>
        </w:tc>
        <w:tc>
          <w:tcPr>
            <w:tcW w:w="2160" w:type="dxa"/>
          </w:tcPr>
          <w:p w:rsidR="006458E5" w:rsidRPr="003331DC" w:rsidRDefault="006458E5" w:rsidP="003331DC">
            <w:pPr>
              <w:widowControl w:val="0"/>
              <w:rPr>
                <w:bCs/>
                <w:sz w:val="22"/>
                <w:szCs w:val="22"/>
                <w:lang w:val="lt-LT" w:eastAsia="lt-LT"/>
              </w:rPr>
            </w:pPr>
          </w:p>
        </w:tc>
      </w:tr>
      <w:tr w:rsidR="006458E5" w:rsidRPr="003331DC" w:rsidTr="0049018F">
        <w:tc>
          <w:tcPr>
            <w:tcW w:w="1658" w:type="dxa"/>
          </w:tcPr>
          <w:p w:rsidR="006458E5" w:rsidRPr="003331DC" w:rsidRDefault="006458E5" w:rsidP="003331DC">
            <w:pPr>
              <w:widowControl w:val="0"/>
              <w:rPr>
                <w:sz w:val="22"/>
                <w:szCs w:val="22"/>
                <w:lang w:val="lt-LT" w:eastAsia="en-US"/>
              </w:rPr>
            </w:pPr>
            <w:r w:rsidRPr="003331DC">
              <w:rPr>
                <w:sz w:val="22"/>
                <w:szCs w:val="22"/>
                <w:lang w:val="lt-LT" w:eastAsia="en-US"/>
              </w:rPr>
              <w:t>Nervų sistemos sutrikimai</w:t>
            </w:r>
          </w:p>
        </w:tc>
        <w:tc>
          <w:tcPr>
            <w:tcW w:w="1510" w:type="dxa"/>
          </w:tcPr>
          <w:p w:rsidR="006458E5" w:rsidRPr="003331DC" w:rsidRDefault="006458E5" w:rsidP="003331DC">
            <w:pPr>
              <w:widowControl w:val="0"/>
              <w:rPr>
                <w:sz w:val="22"/>
                <w:szCs w:val="22"/>
                <w:lang w:val="lt-LT" w:eastAsia="en-US"/>
              </w:rPr>
            </w:pPr>
            <w:r w:rsidRPr="003331DC">
              <w:rPr>
                <w:bCs/>
                <w:sz w:val="22"/>
                <w:szCs w:val="22"/>
                <w:lang w:val="lt-LT" w:eastAsia="lt-LT"/>
              </w:rPr>
              <w:t xml:space="preserve">Ataksija </w:t>
            </w:r>
          </w:p>
        </w:tc>
        <w:tc>
          <w:tcPr>
            <w:tcW w:w="1980" w:type="dxa"/>
          </w:tcPr>
          <w:p w:rsidR="006458E5" w:rsidRPr="003331DC" w:rsidRDefault="006458E5" w:rsidP="003331DC">
            <w:pPr>
              <w:widowControl w:val="0"/>
              <w:rPr>
                <w:sz w:val="22"/>
                <w:szCs w:val="22"/>
                <w:lang w:val="lt-LT" w:eastAsia="en-US"/>
              </w:rPr>
            </w:pPr>
            <w:r w:rsidRPr="003331DC">
              <w:rPr>
                <w:bCs/>
                <w:sz w:val="22"/>
                <w:szCs w:val="22"/>
                <w:lang w:val="lt-LT" w:eastAsia="lt-LT"/>
              </w:rPr>
              <w:t>Galvos skausmas, galvos svaigimas, tremoras, budrumo sumažėjimas, atminties sutrikimas (amnezija)</w:t>
            </w:r>
            <w:r w:rsidRPr="003331DC">
              <w:rPr>
                <w:bCs/>
                <w:sz w:val="22"/>
                <w:szCs w:val="22"/>
                <w:vertAlign w:val="superscript"/>
                <w:lang w:val="lt-LT" w:eastAsia="lt-LT"/>
              </w:rPr>
              <w:t>1</w:t>
            </w:r>
          </w:p>
        </w:tc>
        <w:tc>
          <w:tcPr>
            <w:tcW w:w="1800" w:type="dxa"/>
          </w:tcPr>
          <w:p w:rsidR="006458E5" w:rsidRPr="003331DC" w:rsidRDefault="006458E5" w:rsidP="003331DC">
            <w:pPr>
              <w:widowControl w:val="0"/>
              <w:rPr>
                <w:sz w:val="22"/>
                <w:szCs w:val="22"/>
                <w:lang w:val="lt-LT" w:eastAsia="en-US"/>
              </w:rPr>
            </w:pPr>
            <w:r w:rsidRPr="003331DC">
              <w:rPr>
                <w:bCs/>
                <w:sz w:val="22"/>
                <w:szCs w:val="22"/>
                <w:lang w:val="lt-LT" w:eastAsia="lt-LT"/>
              </w:rPr>
              <w:t>Galvos sukimasis</w:t>
            </w:r>
          </w:p>
        </w:tc>
        <w:tc>
          <w:tcPr>
            <w:tcW w:w="2160" w:type="dxa"/>
          </w:tcPr>
          <w:p w:rsidR="006458E5" w:rsidRPr="003331DC" w:rsidRDefault="006458E5" w:rsidP="003331DC">
            <w:pPr>
              <w:widowControl w:val="0"/>
              <w:rPr>
                <w:sz w:val="22"/>
                <w:szCs w:val="22"/>
                <w:lang w:val="lt-LT" w:eastAsia="en-US"/>
              </w:rPr>
            </w:pPr>
          </w:p>
        </w:tc>
      </w:tr>
      <w:tr w:rsidR="006458E5" w:rsidRPr="003331DC" w:rsidTr="0049018F">
        <w:tc>
          <w:tcPr>
            <w:tcW w:w="1658" w:type="dxa"/>
          </w:tcPr>
          <w:p w:rsidR="006458E5" w:rsidRPr="003331DC" w:rsidRDefault="006458E5" w:rsidP="003331DC">
            <w:pPr>
              <w:widowControl w:val="0"/>
              <w:rPr>
                <w:sz w:val="22"/>
                <w:szCs w:val="22"/>
                <w:lang w:val="lt-LT" w:eastAsia="en-US"/>
              </w:rPr>
            </w:pPr>
            <w:r w:rsidRPr="003331DC">
              <w:rPr>
                <w:sz w:val="22"/>
                <w:szCs w:val="22"/>
                <w:lang w:val="lt-LT" w:eastAsia="en-US"/>
              </w:rPr>
              <w:t>Akių sutrikimai</w:t>
            </w:r>
          </w:p>
        </w:tc>
        <w:tc>
          <w:tcPr>
            <w:tcW w:w="1510" w:type="dxa"/>
          </w:tcPr>
          <w:p w:rsidR="006458E5" w:rsidRPr="003331DC" w:rsidRDefault="006458E5" w:rsidP="003331DC">
            <w:pPr>
              <w:widowControl w:val="0"/>
              <w:rPr>
                <w:sz w:val="22"/>
                <w:szCs w:val="22"/>
                <w:lang w:val="lt-LT" w:eastAsia="en-US"/>
              </w:rPr>
            </w:pPr>
          </w:p>
        </w:tc>
        <w:tc>
          <w:tcPr>
            <w:tcW w:w="1980" w:type="dxa"/>
          </w:tcPr>
          <w:p w:rsidR="006458E5" w:rsidRPr="003331DC" w:rsidRDefault="006458E5" w:rsidP="003331DC">
            <w:pPr>
              <w:widowControl w:val="0"/>
              <w:rPr>
                <w:sz w:val="22"/>
                <w:szCs w:val="22"/>
                <w:lang w:val="lt-LT" w:eastAsia="en-US"/>
              </w:rPr>
            </w:pPr>
            <w:r w:rsidRPr="003331DC">
              <w:rPr>
                <w:bCs/>
                <w:sz w:val="22"/>
                <w:szCs w:val="22"/>
                <w:lang w:val="lt-LT" w:eastAsia="lt-LT"/>
              </w:rPr>
              <w:t>Matomo vaizdo neryškumas, diplopija, nistagmas.</w:t>
            </w:r>
          </w:p>
        </w:tc>
        <w:tc>
          <w:tcPr>
            <w:tcW w:w="1800" w:type="dxa"/>
          </w:tcPr>
          <w:p w:rsidR="006458E5" w:rsidRPr="003331DC" w:rsidRDefault="006458E5" w:rsidP="003331DC">
            <w:pPr>
              <w:widowControl w:val="0"/>
              <w:rPr>
                <w:sz w:val="22"/>
                <w:szCs w:val="22"/>
                <w:lang w:val="lt-LT" w:eastAsia="en-US"/>
              </w:rPr>
            </w:pPr>
          </w:p>
        </w:tc>
        <w:tc>
          <w:tcPr>
            <w:tcW w:w="2160" w:type="dxa"/>
          </w:tcPr>
          <w:p w:rsidR="006458E5" w:rsidRPr="003331DC" w:rsidRDefault="006458E5" w:rsidP="003331DC">
            <w:pPr>
              <w:widowControl w:val="0"/>
              <w:rPr>
                <w:sz w:val="22"/>
                <w:szCs w:val="22"/>
                <w:lang w:val="lt-LT" w:eastAsia="en-US"/>
              </w:rPr>
            </w:pPr>
          </w:p>
        </w:tc>
      </w:tr>
      <w:tr w:rsidR="006458E5" w:rsidRPr="003331DC" w:rsidTr="0049018F">
        <w:tc>
          <w:tcPr>
            <w:tcW w:w="1658" w:type="dxa"/>
          </w:tcPr>
          <w:p w:rsidR="006458E5" w:rsidRPr="003331DC" w:rsidRDefault="005E608D" w:rsidP="003331DC">
            <w:pPr>
              <w:widowControl w:val="0"/>
              <w:rPr>
                <w:sz w:val="22"/>
                <w:szCs w:val="22"/>
                <w:lang w:val="lt-LT" w:eastAsia="en-US"/>
              </w:rPr>
            </w:pPr>
            <w:r w:rsidRPr="003331DC">
              <w:rPr>
                <w:sz w:val="22"/>
                <w:szCs w:val="22"/>
                <w:lang w:val="lt-LT"/>
              </w:rPr>
              <w:t>Širdies</w:t>
            </w:r>
            <w:r w:rsidR="006458E5" w:rsidRPr="003331DC">
              <w:rPr>
                <w:sz w:val="22"/>
                <w:szCs w:val="22"/>
                <w:lang w:val="lt-LT" w:eastAsia="en-US"/>
              </w:rPr>
              <w:t xml:space="preserve"> sutrikimai</w:t>
            </w:r>
          </w:p>
        </w:tc>
        <w:tc>
          <w:tcPr>
            <w:tcW w:w="1510" w:type="dxa"/>
          </w:tcPr>
          <w:p w:rsidR="006458E5" w:rsidRPr="003331DC" w:rsidRDefault="006458E5" w:rsidP="003331DC">
            <w:pPr>
              <w:widowControl w:val="0"/>
              <w:rPr>
                <w:sz w:val="22"/>
                <w:szCs w:val="22"/>
                <w:lang w:val="lt-LT" w:eastAsia="en-US"/>
              </w:rPr>
            </w:pPr>
          </w:p>
        </w:tc>
        <w:tc>
          <w:tcPr>
            <w:tcW w:w="1980" w:type="dxa"/>
          </w:tcPr>
          <w:p w:rsidR="006458E5" w:rsidRPr="003331DC" w:rsidRDefault="005E608D" w:rsidP="003331DC">
            <w:pPr>
              <w:widowControl w:val="0"/>
              <w:rPr>
                <w:sz w:val="22"/>
                <w:szCs w:val="22"/>
                <w:lang w:val="lt-LT" w:eastAsia="en-US"/>
              </w:rPr>
            </w:pPr>
            <w:r w:rsidRPr="003331DC">
              <w:rPr>
                <w:bCs/>
                <w:sz w:val="22"/>
                <w:szCs w:val="22"/>
                <w:lang w:val="lt-LT" w:eastAsia="lt-LT"/>
              </w:rPr>
              <w:t>Bradikardija</w:t>
            </w:r>
          </w:p>
        </w:tc>
        <w:tc>
          <w:tcPr>
            <w:tcW w:w="1800" w:type="dxa"/>
          </w:tcPr>
          <w:p w:rsidR="006458E5" w:rsidRPr="003331DC" w:rsidRDefault="006458E5" w:rsidP="003331DC">
            <w:pPr>
              <w:widowControl w:val="0"/>
              <w:rPr>
                <w:sz w:val="22"/>
                <w:szCs w:val="22"/>
                <w:lang w:val="lt-LT" w:eastAsia="en-US"/>
              </w:rPr>
            </w:pPr>
          </w:p>
        </w:tc>
        <w:tc>
          <w:tcPr>
            <w:tcW w:w="2160" w:type="dxa"/>
          </w:tcPr>
          <w:p w:rsidR="006458E5" w:rsidRPr="003331DC" w:rsidRDefault="006458E5" w:rsidP="003331DC">
            <w:pPr>
              <w:widowControl w:val="0"/>
              <w:rPr>
                <w:sz w:val="22"/>
                <w:szCs w:val="22"/>
                <w:lang w:val="lt-LT" w:eastAsia="en-US"/>
              </w:rPr>
            </w:pPr>
          </w:p>
        </w:tc>
      </w:tr>
      <w:tr w:rsidR="006458E5" w:rsidRPr="003331DC" w:rsidTr="0049018F">
        <w:tc>
          <w:tcPr>
            <w:tcW w:w="1658" w:type="dxa"/>
          </w:tcPr>
          <w:p w:rsidR="006458E5" w:rsidRPr="003331DC" w:rsidRDefault="005E608D" w:rsidP="003331DC">
            <w:pPr>
              <w:widowControl w:val="0"/>
              <w:rPr>
                <w:sz w:val="22"/>
                <w:szCs w:val="22"/>
                <w:lang w:val="lt-LT" w:eastAsia="en-US"/>
              </w:rPr>
            </w:pPr>
            <w:r w:rsidRPr="003331DC">
              <w:rPr>
                <w:sz w:val="22"/>
                <w:szCs w:val="22"/>
                <w:lang w:val="lt-LT"/>
              </w:rPr>
              <w:t>Kraujagyslių</w:t>
            </w:r>
            <w:r w:rsidR="006458E5" w:rsidRPr="003331DC">
              <w:rPr>
                <w:sz w:val="22"/>
                <w:szCs w:val="22"/>
                <w:lang w:val="lt-LT" w:eastAsia="en-US"/>
              </w:rPr>
              <w:t xml:space="preserve"> sutrikimai</w:t>
            </w:r>
          </w:p>
        </w:tc>
        <w:tc>
          <w:tcPr>
            <w:tcW w:w="1510" w:type="dxa"/>
          </w:tcPr>
          <w:p w:rsidR="006458E5" w:rsidRPr="003331DC" w:rsidRDefault="006458E5" w:rsidP="003331DC">
            <w:pPr>
              <w:widowControl w:val="0"/>
              <w:rPr>
                <w:sz w:val="22"/>
                <w:szCs w:val="22"/>
                <w:lang w:val="lt-LT" w:eastAsia="en-US"/>
              </w:rPr>
            </w:pPr>
          </w:p>
        </w:tc>
        <w:tc>
          <w:tcPr>
            <w:tcW w:w="1980" w:type="dxa"/>
          </w:tcPr>
          <w:p w:rsidR="006458E5" w:rsidRPr="003331DC" w:rsidRDefault="005E608D" w:rsidP="003331DC">
            <w:pPr>
              <w:widowControl w:val="0"/>
              <w:rPr>
                <w:sz w:val="22"/>
                <w:szCs w:val="22"/>
                <w:lang w:val="lt-LT" w:eastAsia="en-US"/>
              </w:rPr>
            </w:pPr>
            <w:r w:rsidRPr="003331DC">
              <w:rPr>
                <w:sz w:val="22"/>
                <w:szCs w:val="22"/>
                <w:lang w:val="lt-LT" w:eastAsia="lt-LT"/>
              </w:rPr>
              <w:t xml:space="preserve">Sinkopė, širdies ir kraujagyslių </w:t>
            </w:r>
            <w:r w:rsidR="00963DB9" w:rsidRPr="003331DC">
              <w:rPr>
                <w:sz w:val="22"/>
                <w:szCs w:val="22"/>
                <w:lang w:val="lt-LT" w:eastAsia="lt-LT"/>
              </w:rPr>
              <w:t>sistemos kolapsas, hipertenzija</w:t>
            </w:r>
          </w:p>
        </w:tc>
        <w:tc>
          <w:tcPr>
            <w:tcW w:w="1800" w:type="dxa"/>
          </w:tcPr>
          <w:p w:rsidR="006458E5" w:rsidRPr="003331DC" w:rsidRDefault="006458E5" w:rsidP="003331DC">
            <w:pPr>
              <w:widowControl w:val="0"/>
              <w:rPr>
                <w:sz w:val="22"/>
                <w:szCs w:val="22"/>
                <w:lang w:val="lt-LT" w:eastAsia="en-US"/>
              </w:rPr>
            </w:pPr>
          </w:p>
        </w:tc>
        <w:tc>
          <w:tcPr>
            <w:tcW w:w="2160" w:type="dxa"/>
          </w:tcPr>
          <w:p w:rsidR="006458E5" w:rsidRPr="003331DC" w:rsidRDefault="006458E5" w:rsidP="003331DC">
            <w:pPr>
              <w:widowControl w:val="0"/>
              <w:rPr>
                <w:sz w:val="22"/>
                <w:szCs w:val="22"/>
                <w:lang w:val="lt-LT" w:eastAsia="en-US"/>
              </w:rPr>
            </w:pPr>
          </w:p>
        </w:tc>
      </w:tr>
      <w:tr w:rsidR="006458E5" w:rsidRPr="003331DC" w:rsidTr="0049018F">
        <w:tc>
          <w:tcPr>
            <w:tcW w:w="1658" w:type="dxa"/>
          </w:tcPr>
          <w:p w:rsidR="006458E5" w:rsidRPr="003331DC" w:rsidRDefault="00A90807" w:rsidP="003331DC">
            <w:pPr>
              <w:widowControl w:val="0"/>
              <w:rPr>
                <w:sz w:val="22"/>
                <w:szCs w:val="22"/>
                <w:lang w:val="lt-LT" w:eastAsia="en-US"/>
              </w:rPr>
            </w:pPr>
            <w:r w:rsidRPr="003331DC">
              <w:rPr>
                <w:sz w:val="22"/>
                <w:szCs w:val="22"/>
                <w:lang w:val="lt-LT"/>
              </w:rPr>
              <w:t>Virškinimo trakto</w:t>
            </w:r>
            <w:r w:rsidR="006458E5" w:rsidRPr="003331DC">
              <w:rPr>
                <w:sz w:val="22"/>
                <w:szCs w:val="22"/>
                <w:lang w:val="lt-LT" w:eastAsia="en-US"/>
              </w:rPr>
              <w:t xml:space="preserve"> sutrikimai</w:t>
            </w:r>
          </w:p>
        </w:tc>
        <w:tc>
          <w:tcPr>
            <w:tcW w:w="1510" w:type="dxa"/>
          </w:tcPr>
          <w:p w:rsidR="006458E5" w:rsidRPr="003331DC" w:rsidRDefault="006458E5" w:rsidP="003331DC">
            <w:pPr>
              <w:widowControl w:val="0"/>
              <w:rPr>
                <w:sz w:val="22"/>
                <w:szCs w:val="22"/>
                <w:lang w:val="lt-LT" w:eastAsia="en-US"/>
              </w:rPr>
            </w:pPr>
          </w:p>
        </w:tc>
        <w:tc>
          <w:tcPr>
            <w:tcW w:w="1980" w:type="dxa"/>
          </w:tcPr>
          <w:p w:rsidR="006458E5" w:rsidRPr="003331DC" w:rsidRDefault="00A90807" w:rsidP="003331DC">
            <w:pPr>
              <w:widowControl w:val="0"/>
              <w:rPr>
                <w:sz w:val="22"/>
                <w:szCs w:val="22"/>
                <w:lang w:val="lt-LT" w:eastAsia="en-US"/>
              </w:rPr>
            </w:pPr>
            <w:r w:rsidRPr="003331DC">
              <w:rPr>
                <w:bCs/>
                <w:sz w:val="22"/>
                <w:szCs w:val="22"/>
                <w:lang w:val="lt-LT" w:eastAsia="lt-LT"/>
              </w:rPr>
              <w:t xml:space="preserve">Vidurių užkietėjimas, pykinimas, seilių </w:t>
            </w:r>
            <w:r w:rsidRPr="003331DC">
              <w:rPr>
                <w:bCs/>
                <w:sz w:val="22"/>
                <w:szCs w:val="22"/>
                <w:lang w:val="lt-LT" w:eastAsia="lt-LT"/>
              </w:rPr>
              <w:lastRenderedPageBreak/>
              <w:t>išsiskyrimo pokytis</w:t>
            </w:r>
          </w:p>
        </w:tc>
        <w:tc>
          <w:tcPr>
            <w:tcW w:w="1800" w:type="dxa"/>
          </w:tcPr>
          <w:p w:rsidR="006458E5" w:rsidRPr="003331DC" w:rsidRDefault="006458E5" w:rsidP="003331DC">
            <w:pPr>
              <w:widowControl w:val="0"/>
              <w:rPr>
                <w:sz w:val="22"/>
                <w:szCs w:val="22"/>
                <w:lang w:val="lt-LT" w:eastAsia="en-US"/>
              </w:rPr>
            </w:pPr>
          </w:p>
        </w:tc>
        <w:tc>
          <w:tcPr>
            <w:tcW w:w="2160" w:type="dxa"/>
          </w:tcPr>
          <w:p w:rsidR="006458E5" w:rsidRPr="003331DC" w:rsidRDefault="006458E5" w:rsidP="003331DC">
            <w:pPr>
              <w:widowControl w:val="0"/>
              <w:rPr>
                <w:sz w:val="22"/>
                <w:szCs w:val="22"/>
                <w:lang w:val="lt-LT" w:eastAsia="en-US"/>
              </w:rPr>
            </w:pPr>
          </w:p>
        </w:tc>
      </w:tr>
      <w:tr w:rsidR="006458E5" w:rsidRPr="003331DC" w:rsidTr="0049018F">
        <w:tc>
          <w:tcPr>
            <w:tcW w:w="1658" w:type="dxa"/>
          </w:tcPr>
          <w:p w:rsidR="006458E5" w:rsidRPr="003331DC" w:rsidRDefault="005E608D" w:rsidP="003331DC">
            <w:pPr>
              <w:widowControl w:val="0"/>
              <w:rPr>
                <w:sz w:val="22"/>
                <w:szCs w:val="22"/>
                <w:lang w:val="lt-LT" w:eastAsia="en-US"/>
              </w:rPr>
            </w:pPr>
            <w:r w:rsidRPr="003331DC">
              <w:rPr>
                <w:sz w:val="22"/>
                <w:szCs w:val="22"/>
                <w:lang w:val="lt-LT"/>
              </w:rPr>
              <w:t>Kepenų, tulžies pūslės</w:t>
            </w:r>
            <w:r w:rsidR="006458E5" w:rsidRPr="003331DC">
              <w:rPr>
                <w:sz w:val="22"/>
                <w:szCs w:val="22"/>
                <w:lang w:val="lt-LT" w:eastAsia="en-US"/>
              </w:rPr>
              <w:t xml:space="preserve"> ir </w:t>
            </w:r>
            <w:r w:rsidRPr="003331DC">
              <w:rPr>
                <w:sz w:val="22"/>
                <w:szCs w:val="22"/>
                <w:lang w:val="lt-LT"/>
              </w:rPr>
              <w:t>latakų</w:t>
            </w:r>
            <w:r w:rsidR="006458E5" w:rsidRPr="003331DC">
              <w:rPr>
                <w:sz w:val="22"/>
                <w:szCs w:val="22"/>
                <w:lang w:val="lt-LT" w:eastAsia="en-US"/>
              </w:rPr>
              <w:t xml:space="preserve"> sutrikimai</w:t>
            </w:r>
          </w:p>
        </w:tc>
        <w:tc>
          <w:tcPr>
            <w:tcW w:w="1510" w:type="dxa"/>
          </w:tcPr>
          <w:p w:rsidR="006458E5" w:rsidRPr="003331DC" w:rsidRDefault="006458E5" w:rsidP="003331DC">
            <w:pPr>
              <w:widowControl w:val="0"/>
              <w:rPr>
                <w:sz w:val="22"/>
                <w:szCs w:val="22"/>
                <w:lang w:val="lt-LT" w:eastAsia="en-US"/>
              </w:rPr>
            </w:pPr>
          </w:p>
        </w:tc>
        <w:tc>
          <w:tcPr>
            <w:tcW w:w="1980" w:type="dxa"/>
          </w:tcPr>
          <w:p w:rsidR="006458E5" w:rsidRPr="003331DC" w:rsidRDefault="006458E5" w:rsidP="003331DC">
            <w:pPr>
              <w:widowControl w:val="0"/>
              <w:rPr>
                <w:sz w:val="22"/>
                <w:szCs w:val="22"/>
                <w:lang w:val="lt-LT" w:eastAsia="en-US"/>
              </w:rPr>
            </w:pPr>
          </w:p>
        </w:tc>
        <w:tc>
          <w:tcPr>
            <w:tcW w:w="1800" w:type="dxa"/>
          </w:tcPr>
          <w:p w:rsidR="006458E5" w:rsidRPr="003331DC" w:rsidRDefault="006458E5" w:rsidP="003331DC">
            <w:pPr>
              <w:widowControl w:val="0"/>
              <w:rPr>
                <w:sz w:val="22"/>
                <w:szCs w:val="22"/>
                <w:lang w:val="lt-LT" w:eastAsia="en-US"/>
              </w:rPr>
            </w:pPr>
          </w:p>
        </w:tc>
        <w:tc>
          <w:tcPr>
            <w:tcW w:w="2160" w:type="dxa"/>
          </w:tcPr>
          <w:p w:rsidR="006458E5" w:rsidRPr="003331DC" w:rsidRDefault="005E608D" w:rsidP="003331DC">
            <w:pPr>
              <w:widowControl w:val="0"/>
              <w:rPr>
                <w:sz w:val="22"/>
                <w:szCs w:val="22"/>
                <w:lang w:val="lt-LT" w:eastAsia="en-US"/>
              </w:rPr>
            </w:pPr>
            <w:r w:rsidRPr="003331DC">
              <w:rPr>
                <w:bCs/>
                <w:sz w:val="22"/>
                <w:szCs w:val="22"/>
                <w:lang w:val="lt-LT" w:eastAsia="lt-LT"/>
              </w:rPr>
              <w:t xml:space="preserve">Gelta </w:t>
            </w:r>
            <w:r w:rsidRPr="003331DC">
              <w:rPr>
                <w:sz w:val="22"/>
                <w:szCs w:val="22"/>
                <w:lang w:val="lt-LT"/>
              </w:rPr>
              <w:t>(ilgalaikio gydymo atveju rekomenduojama per</w:t>
            </w:r>
            <w:r w:rsidR="00963DB9" w:rsidRPr="003331DC">
              <w:rPr>
                <w:sz w:val="22"/>
                <w:szCs w:val="22"/>
                <w:lang w:val="lt-LT"/>
              </w:rPr>
              <w:t>iodiškai tirti kepenų funkciją)</w:t>
            </w:r>
          </w:p>
        </w:tc>
      </w:tr>
      <w:tr w:rsidR="006458E5" w:rsidRPr="003331DC" w:rsidTr="0049018F">
        <w:tc>
          <w:tcPr>
            <w:tcW w:w="1658" w:type="dxa"/>
          </w:tcPr>
          <w:p w:rsidR="006458E5" w:rsidRPr="003331DC" w:rsidRDefault="005E608D" w:rsidP="003331DC">
            <w:pPr>
              <w:widowControl w:val="0"/>
              <w:rPr>
                <w:sz w:val="22"/>
                <w:szCs w:val="22"/>
                <w:lang w:val="lt-LT" w:eastAsia="en-US"/>
              </w:rPr>
            </w:pPr>
            <w:r w:rsidRPr="003331DC">
              <w:rPr>
                <w:sz w:val="22"/>
                <w:szCs w:val="22"/>
                <w:lang w:val="lt-LT"/>
              </w:rPr>
              <w:t>Odos ir poodinio audinio</w:t>
            </w:r>
            <w:r w:rsidR="006458E5" w:rsidRPr="003331DC">
              <w:rPr>
                <w:sz w:val="22"/>
                <w:szCs w:val="22"/>
                <w:lang w:val="lt-LT" w:eastAsia="en-US"/>
              </w:rPr>
              <w:t xml:space="preserve"> sutrikimai</w:t>
            </w:r>
          </w:p>
        </w:tc>
        <w:tc>
          <w:tcPr>
            <w:tcW w:w="1510" w:type="dxa"/>
          </w:tcPr>
          <w:p w:rsidR="006458E5" w:rsidRPr="003331DC" w:rsidRDefault="006458E5" w:rsidP="003331DC">
            <w:pPr>
              <w:widowControl w:val="0"/>
              <w:rPr>
                <w:sz w:val="22"/>
                <w:szCs w:val="22"/>
                <w:lang w:val="lt-LT" w:eastAsia="en-US"/>
              </w:rPr>
            </w:pPr>
          </w:p>
        </w:tc>
        <w:tc>
          <w:tcPr>
            <w:tcW w:w="1980" w:type="dxa"/>
          </w:tcPr>
          <w:p w:rsidR="006458E5" w:rsidRPr="003331DC" w:rsidRDefault="006458E5" w:rsidP="003331DC">
            <w:pPr>
              <w:widowControl w:val="0"/>
              <w:rPr>
                <w:sz w:val="22"/>
                <w:szCs w:val="22"/>
                <w:lang w:val="lt-LT" w:eastAsia="en-US"/>
              </w:rPr>
            </w:pPr>
          </w:p>
        </w:tc>
        <w:tc>
          <w:tcPr>
            <w:tcW w:w="1800" w:type="dxa"/>
          </w:tcPr>
          <w:p w:rsidR="006458E5" w:rsidRPr="003331DC" w:rsidRDefault="00963DB9" w:rsidP="003331DC">
            <w:pPr>
              <w:widowControl w:val="0"/>
              <w:rPr>
                <w:sz w:val="22"/>
                <w:szCs w:val="22"/>
                <w:lang w:val="lt-LT" w:eastAsia="en-US"/>
              </w:rPr>
            </w:pPr>
            <w:r w:rsidRPr="003331DC">
              <w:rPr>
                <w:bCs/>
                <w:sz w:val="22"/>
                <w:szCs w:val="22"/>
                <w:lang w:val="lt-LT" w:eastAsia="lt-LT"/>
              </w:rPr>
              <w:t>Dilgėlinė, išbėrimas</w:t>
            </w:r>
          </w:p>
        </w:tc>
        <w:tc>
          <w:tcPr>
            <w:tcW w:w="2160" w:type="dxa"/>
          </w:tcPr>
          <w:p w:rsidR="006458E5" w:rsidRPr="003331DC" w:rsidRDefault="006458E5" w:rsidP="003331DC">
            <w:pPr>
              <w:widowControl w:val="0"/>
              <w:rPr>
                <w:sz w:val="22"/>
                <w:szCs w:val="22"/>
                <w:lang w:val="lt-LT" w:eastAsia="en-US"/>
              </w:rPr>
            </w:pPr>
          </w:p>
        </w:tc>
      </w:tr>
      <w:tr w:rsidR="006458E5" w:rsidRPr="003331DC" w:rsidTr="0049018F">
        <w:tc>
          <w:tcPr>
            <w:tcW w:w="1658" w:type="dxa"/>
          </w:tcPr>
          <w:p w:rsidR="006458E5" w:rsidRPr="003331DC" w:rsidRDefault="00A90807" w:rsidP="003331DC">
            <w:pPr>
              <w:widowControl w:val="0"/>
              <w:rPr>
                <w:sz w:val="22"/>
                <w:szCs w:val="22"/>
                <w:lang w:val="lt-LT" w:eastAsia="en-US"/>
              </w:rPr>
            </w:pPr>
            <w:r w:rsidRPr="003331DC">
              <w:rPr>
                <w:sz w:val="22"/>
                <w:szCs w:val="22"/>
                <w:lang w:val="lt-LT"/>
              </w:rPr>
              <w:t>Inkstų</w:t>
            </w:r>
            <w:r w:rsidR="006458E5" w:rsidRPr="003331DC">
              <w:rPr>
                <w:sz w:val="22"/>
                <w:szCs w:val="22"/>
                <w:lang w:val="lt-LT" w:eastAsia="en-US"/>
              </w:rPr>
              <w:t xml:space="preserve"> ir </w:t>
            </w:r>
            <w:r w:rsidRPr="003331DC">
              <w:rPr>
                <w:sz w:val="22"/>
                <w:szCs w:val="22"/>
                <w:lang w:val="lt-LT"/>
              </w:rPr>
              <w:t>šlapimo takų</w:t>
            </w:r>
            <w:r w:rsidR="006458E5" w:rsidRPr="003331DC">
              <w:rPr>
                <w:sz w:val="22"/>
                <w:szCs w:val="22"/>
                <w:lang w:val="lt-LT" w:eastAsia="en-US"/>
              </w:rPr>
              <w:t xml:space="preserve"> sutrikimai</w:t>
            </w:r>
          </w:p>
        </w:tc>
        <w:tc>
          <w:tcPr>
            <w:tcW w:w="1510" w:type="dxa"/>
          </w:tcPr>
          <w:p w:rsidR="006458E5" w:rsidRPr="003331DC" w:rsidRDefault="006458E5" w:rsidP="003331DC">
            <w:pPr>
              <w:widowControl w:val="0"/>
              <w:rPr>
                <w:sz w:val="22"/>
                <w:szCs w:val="22"/>
                <w:lang w:val="lt-LT" w:eastAsia="en-US"/>
              </w:rPr>
            </w:pPr>
          </w:p>
        </w:tc>
        <w:tc>
          <w:tcPr>
            <w:tcW w:w="1980" w:type="dxa"/>
          </w:tcPr>
          <w:p w:rsidR="006458E5" w:rsidRPr="003331DC" w:rsidRDefault="00A90807" w:rsidP="003331DC">
            <w:pPr>
              <w:widowControl w:val="0"/>
              <w:rPr>
                <w:sz w:val="22"/>
                <w:szCs w:val="22"/>
                <w:lang w:val="lt-LT" w:eastAsia="en-US"/>
              </w:rPr>
            </w:pPr>
            <w:r w:rsidRPr="003331DC">
              <w:rPr>
                <w:bCs/>
                <w:sz w:val="22"/>
                <w:szCs w:val="22"/>
                <w:lang w:val="lt-LT" w:eastAsia="lt-LT"/>
              </w:rPr>
              <w:t>Šlapimo nelaikymas, šlapimo susilaikymas</w:t>
            </w:r>
          </w:p>
        </w:tc>
        <w:tc>
          <w:tcPr>
            <w:tcW w:w="1800" w:type="dxa"/>
          </w:tcPr>
          <w:p w:rsidR="006458E5" w:rsidRPr="003331DC" w:rsidRDefault="006458E5" w:rsidP="003331DC">
            <w:pPr>
              <w:widowControl w:val="0"/>
              <w:rPr>
                <w:sz w:val="22"/>
                <w:szCs w:val="22"/>
                <w:lang w:val="lt-LT" w:eastAsia="en-US"/>
              </w:rPr>
            </w:pPr>
          </w:p>
        </w:tc>
        <w:tc>
          <w:tcPr>
            <w:tcW w:w="2160" w:type="dxa"/>
          </w:tcPr>
          <w:p w:rsidR="006458E5" w:rsidRPr="003331DC" w:rsidRDefault="006458E5" w:rsidP="003331DC">
            <w:pPr>
              <w:widowControl w:val="0"/>
              <w:rPr>
                <w:sz w:val="22"/>
                <w:szCs w:val="22"/>
                <w:lang w:val="lt-LT" w:eastAsia="en-US"/>
              </w:rPr>
            </w:pPr>
          </w:p>
        </w:tc>
      </w:tr>
      <w:tr w:rsidR="006458E5" w:rsidRPr="003331DC" w:rsidTr="0049018F">
        <w:tc>
          <w:tcPr>
            <w:tcW w:w="1658" w:type="dxa"/>
          </w:tcPr>
          <w:p w:rsidR="00527350" w:rsidRPr="003331DC" w:rsidRDefault="00A90807" w:rsidP="003331DC">
            <w:pPr>
              <w:widowControl w:val="0"/>
              <w:rPr>
                <w:sz w:val="22"/>
                <w:szCs w:val="22"/>
                <w:lang w:val="lt-LT" w:eastAsia="en-US"/>
              </w:rPr>
            </w:pPr>
            <w:r w:rsidRPr="003331DC">
              <w:rPr>
                <w:sz w:val="22"/>
                <w:szCs w:val="22"/>
                <w:lang w:val="lt-LT"/>
              </w:rPr>
              <w:t>Skeleto, raumenų</w:t>
            </w:r>
            <w:r w:rsidR="006458E5" w:rsidRPr="003331DC">
              <w:rPr>
                <w:sz w:val="22"/>
                <w:szCs w:val="22"/>
                <w:lang w:val="lt-LT" w:eastAsia="en-US"/>
              </w:rPr>
              <w:t xml:space="preserve"> ir </w:t>
            </w:r>
            <w:r w:rsidRPr="003331DC">
              <w:rPr>
                <w:sz w:val="22"/>
                <w:szCs w:val="22"/>
                <w:lang w:val="lt-LT"/>
              </w:rPr>
              <w:t>jungiamojo audinio</w:t>
            </w:r>
            <w:r w:rsidR="006458E5" w:rsidRPr="003331DC">
              <w:rPr>
                <w:sz w:val="22"/>
                <w:szCs w:val="22"/>
                <w:lang w:val="lt-LT" w:eastAsia="en-US"/>
              </w:rPr>
              <w:t xml:space="preserve"> sutrikimai</w:t>
            </w:r>
          </w:p>
          <w:p w:rsidR="006458E5" w:rsidRPr="003331DC" w:rsidRDefault="006458E5" w:rsidP="003331DC">
            <w:pPr>
              <w:widowControl w:val="0"/>
              <w:rPr>
                <w:sz w:val="22"/>
                <w:szCs w:val="22"/>
                <w:lang w:val="lt-LT" w:eastAsia="en-US"/>
              </w:rPr>
            </w:pPr>
          </w:p>
        </w:tc>
        <w:tc>
          <w:tcPr>
            <w:tcW w:w="1510" w:type="dxa"/>
          </w:tcPr>
          <w:p w:rsidR="006458E5" w:rsidRPr="003331DC" w:rsidRDefault="006458E5" w:rsidP="003331DC">
            <w:pPr>
              <w:widowControl w:val="0"/>
              <w:rPr>
                <w:sz w:val="22"/>
                <w:szCs w:val="22"/>
                <w:lang w:val="lt-LT" w:eastAsia="en-US"/>
              </w:rPr>
            </w:pPr>
          </w:p>
        </w:tc>
        <w:tc>
          <w:tcPr>
            <w:tcW w:w="1980" w:type="dxa"/>
          </w:tcPr>
          <w:p w:rsidR="006458E5" w:rsidRPr="003331DC" w:rsidRDefault="00A90807" w:rsidP="003331DC">
            <w:pPr>
              <w:widowControl w:val="0"/>
              <w:rPr>
                <w:sz w:val="22"/>
                <w:szCs w:val="22"/>
                <w:lang w:val="lt-LT" w:eastAsia="en-US"/>
              </w:rPr>
            </w:pPr>
            <w:r w:rsidRPr="003331DC">
              <w:rPr>
                <w:bCs/>
                <w:sz w:val="22"/>
                <w:szCs w:val="22"/>
                <w:lang w:val="lt-LT" w:eastAsia="lt-LT"/>
              </w:rPr>
              <w:t>Raumenų silpnumas</w:t>
            </w:r>
          </w:p>
        </w:tc>
        <w:tc>
          <w:tcPr>
            <w:tcW w:w="1800" w:type="dxa"/>
          </w:tcPr>
          <w:p w:rsidR="006458E5" w:rsidRPr="003331DC" w:rsidRDefault="006458E5" w:rsidP="003331DC">
            <w:pPr>
              <w:widowControl w:val="0"/>
              <w:rPr>
                <w:sz w:val="22"/>
                <w:szCs w:val="22"/>
                <w:lang w:val="lt-LT" w:eastAsia="en-US"/>
              </w:rPr>
            </w:pPr>
          </w:p>
        </w:tc>
        <w:tc>
          <w:tcPr>
            <w:tcW w:w="2160" w:type="dxa"/>
          </w:tcPr>
          <w:p w:rsidR="006458E5" w:rsidRPr="003331DC" w:rsidRDefault="006458E5" w:rsidP="003331DC">
            <w:pPr>
              <w:widowControl w:val="0"/>
              <w:rPr>
                <w:sz w:val="22"/>
                <w:szCs w:val="22"/>
                <w:lang w:val="lt-LT" w:eastAsia="en-US"/>
              </w:rPr>
            </w:pPr>
          </w:p>
        </w:tc>
      </w:tr>
      <w:tr w:rsidR="006458E5" w:rsidRPr="003331DC" w:rsidTr="0049018F">
        <w:tc>
          <w:tcPr>
            <w:tcW w:w="1658" w:type="dxa"/>
          </w:tcPr>
          <w:p w:rsidR="00527350" w:rsidRPr="003331DC" w:rsidRDefault="00A90807" w:rsidP="003331DC">
            <w:pPr>
              <w:widowControl w:val="0"/>
              <w:rPr>
                <w:sz w:val="22"/>
                <w:szCs w:val="22"/>
                <w:lang w:val="lt-LT"/>
              </w:rPr>
            </w:pPr>
            <w:r w:rsidRPr="003331DC">
              <w:rPr>
                <w:sz w:val="22"/>
                <w:szCs w:val="22"/>
                <w:lang w:val="lt-LT"/>
              </w:rPr>
              <w:t>Lytinės sistemos ir krūties</w:t>
            </w:r>
            <w:r w:rsidR="006458E5" w:rsidRPr="003331DC">
              <w:rPr>
                <w:sz w:val="22"/>
                <w:szCs w:val="22"/>
                <w:lang w:val="lt-LT" w:eastAsia="en-US"/>
              </w:rPr>
              <w:t xml:space="preserve"> sutrikimai</w:t>
            </w:r>
          </w:p>
          <w:p w:rsidR="006458E5" w:rsidRPr="003331DC" w:rsidRDefault="006458E5" w:rsidP="003331DC">
            <w:pPr>
              <w:widowControl w:val="0"/>
              <w:rPr>
                <w:sz w:val="22"/>
                <w:szCs w:val="22"/>
                <w:lang w:val="lt-LT" w:eastAsia="en-US"/>
              </w:rPr>
            </w:pPr>
          </w:p>
        </w:tc>
        <w:tc>
          <w:tcPr>
            <w:tcW w:w="1510" w:type="dxa"/>
          </w:tcPr>
          <w:p w:rsidR="006458E5" w:rsidRPr="003331DC" w:rsidRDefault="006458E5" w:rsidP="003331DC">
            <w:pPr>
              <w:widowControl w:val="0"/>
              <w:rPr>
                <w:sz w:val="22"/>
                <w:szCs w:val="22"/>
                <w:lang w:val="lt-LT" w:eastAsia="en-US"/>
              </w:rPr>
            </w:pPr>
          </w:p>
        </w:tc>
        <w:tc>
          <w:tcPr>
            <w:tcW w:w="1980" w:type="dxa"/>
          </w:tcPr>
          <w:p w:rsidR="006458E5" w:rsidRPr="003331DC" w:rsidRDefault="00A90807" w:rsidP="003331DC">
            <w:pPr>
              <w:widowControl w:val="0"/>
              <w:rPr>
                <w:sz w:val="22"/>
                <w:szCs w:val="22"/>
                <w:lang w:val="lt-LT" w:eastAsia="en-US"/>
              </w:rPr>
            </w:pPr>
            <w:r w:rsidRPr="003331DC">
              <w:rPr>
                <w:bCs/>
                <w:sz w:val="22"/>
                <w:szCs w:val="22"/>
                <w:lang w:val="lt-LT" w:eastAsia="lt-LT"/>
              </w:rPr>
              <w:t>Menstruacijų ciklo sutrikimai</w:t>
            </w:r>
          </w:p>
        </w:tc>
        <w:tc>
          <w:tcPr>
            <w:tcW w:w="1800" w:type="dxa"/>
          </w:tcPr>
          <w:p w:rsidR="006458E5" w:rsidRPr="003331DC" w:rsidRDefault="006458E5" w:rsidP="003331DC">
            <w:pPr>
              <w:widowControl w:val="0"/>
              <w:rPr>
                <w:sz w:val="22"/>
                <w:szCs w:val="22"/>
                <w:lang w:val="lt-LT" w:eastAsia="en-US"/>
              </w:rPr>
            </w:pPr>
          </w:p>
        </w:tc>
        <w:tc>
          <w:tcPr>
            <w:tcW w:w="2160" w:type="dxa"/>
          </w:tcPr>
          <w:p w:rsidR="006458E5" w:rsidRPr="003331DC" w:rsidRDefault="006458E5" w:rsidP="003331DC">
            <w:pPr>
              <w:widowControl w:val="0"/>
              <w:rPr>
                <w:sz w:val="22"/>
                <w:szCs w:val="22"/>
                <w:lang w:val="lt-LT" w:eastAsia="en-US"/>
              </w:rPr>
            </w:pPr>
          </w:p>
        </w:tc>
      </w:tr>
    </w:tbl>
    <w:p w:rsidR="006458E5" w:rsidRPr="003331DC" w:rsidRDefault="006458E5" w:rsidP="003331DC">
      <w:pPr>
        <w:widowControl w:val="0"/>
        <w:ind w:right="-29"/>
        <w:jc w:val="both"/>
        <w:rPr>
          <w:sz w:val="22"/>
          <w:szCs w:val="22"/>
          <w:lang w:val="lt-LT" w:eastAsia="lt-LT"/>
        </w:rPr>
      </w:pPr>
    </w:p>
    <w:p w:rsidR="006458E5" w:rsidRPr="003331DC" w:rsidRDefault="006458E5" w:rsidP="003331DC">
      <w:pPr>
        <w:widowControl w:val="0"/>
        <w:autoSpaceDE w:val="0"/>
        <w:autoSpaceDN w:val="0"/>
        <w:adjustRightInd w:val="0"/>
        <w:rPr>
          <w:bCs/>
          <w:sz w:val="22"/>
          <w:szCs w:val="22"/>
          <w:lang w:val="lt-LT" w:eastAsia="en-US"/>
        </w:rPr>
      </w:pPr>
      <w:r w:rsidRPr="003331DC">
        <w:rPr>
          <w:bCs/>
          <w:sz w:val="22"/>
          <w:szCs w:val="22"/>
          <w:vertAlign w:val="superscript"/>
          <w:lang w:val="lt-LT" w:eastAsia="en-US"/>
        </w:rPr>
        <w:t>1</w:t>
      </w:r>
      <w:r w:rsidRPr="003331DC">
        <w:rPr>
          <w:bCs/>
          <w:sz w:val="22"/>
          <w:szCs w:val="22"/>
          <w:lang w:val="lt-LT" w:eastAsia="en-US"/>
        </w:rPr>
        <w:t xml:space="preserve"> Amnezija. Vartojant gydomąją dozę, gali pasireikšti anterogradinė amnezija. Tokio poveikio rizika didėja, jei vartojama didelė dozė. Amnezija gali būti susijusi su netinkamu elgesiu </w:t>
      </w:r>
      <w:r w:rsidRPr="003331DC">
        <w:rPr>
          <w:sz w:val="22"/>
          <w:szCs w:val="22"/>
          <w:lang w:val="lt-LT" w:eastAsia="en-US"/>
        </w:rPr>
        <w:t>(žr. 4.4 skyrių).</w:t>
      </w:r>
    </w:p>
    <w:p w:rsidR="006458E5" w:rsidRPr="003331DC" w:rsidRDefault="006458E5" w:rsidP="003331DC">
      <w:pPr>
        <w:widowControl w:val="0"/>
        <w:rPr>
          <w:sz w:val="22"/>
          <w:szCs w:val="22"/>
          <w:lang w:val="lt-LT" w:eastAsia="lt-LT"/>
        </w:rPr>
      </w:pPr>
      <w:r w:rsidRPr="003331DC">
        <w:rPr>
          <w:bCs/>
          <w:sz w:val="22"/>
          <w:szCs w:val="22"/>
          <w:vertAlign w:val="superscript"/>
          <w:lang w:val="lt-LT" w:eastAsia="en-US"/>
        </w:rPr>
        <w:t>2</w:t>
      </w:r>
      <w:r w:rsidRPr="003331DC">
        <w:rPr>
          <w:bCs/>
          <w:sz w:val="22"/>
          <w:szCs w:val="22"/>
          <w:lang w:val="lt-LT" w:eastAsia="en-US"/>
        </w:rPr>
        <w:t xml:space="preserve"> Depresija. </w:t>
      </w:r>
      <w:r w:rsidRPr="003331DC">
        <w:rPr>
          <w:sz w:val="22"/>
          <w:szCs w:val="22"/>
          <w:lang w:val="lt-LT" w:eastAsia="lt-LT"/>
        </w:rPr>
        <w:t>V</w:t>
      </w:r>
      <w:r w:rsidRPr="003331DC">
        <w:rPr>
          <w:bCs/>
          <w:sz w:val="22"/>
          <w:szCs w:val="22"/>
          <w:lang w:val="lt-LT" w:eastAsia="en-US"/>
        </w:rPr>
        <w:t>artojant benzodiazepinų, gali pasireikšti slaptoji depresija.</w:t>
      </w:r>
    </w:p>
    <w:p w:rsidR="006458E5" w:rsidRPr="003331DC" w:rsidRDefault="006458E5" w:rsidP="003331DC">
      <w:pPr>
        <w:widowControl w:val="0"/>
        <w:autoSpaceDE w:val="0"/>
        <w:autoSpaceDN w:val="0"/>
        <w:adjustRightInd w:val="0"/>
        <w:rPr>
          <w:b/>
          <w:bCs/>
          <w:sz w:val="22"/>
          <w:szCs w:val="22"/>
          <w:lang w:val="lt-LT" w:eastAsia="en-US"/>
        </w:rPr>
      </w:pPr>
    </w:p>
    <w:p w:rsidR="00963DB9" w:rsidRPr="003331DC" w:rsidRDefault="00963DB9" w:rsidP="003331DC">
      <w:pPr>
        <w:widowControl w:val="0"/>
        <w:autoSpaceDE w:val="0"/>
        <w:autoSpaceDN w:val="0"/>
        <w:adjustRightInd w:val="0"/>
        <w:rPr>
          <w:bCs/>
          <w:sz w:val="22"/>
          <w:szCs w:val="22"/>
          <w:u w:val="single"/>
          <w:lang w:val="lt-LT"/>
        </w:rPr>
      </w:pPr>
      <w:r w:rsidRPr="003331DC">
        <w:rPr>
          <w:bCs/>
          <w:sz w:val="22"/>
          <w:szCs w:val="22"/>
          <w:u w:val="single"/>
          <w:lang w:val="lt-LT"/>
        </w:rPr>
        <w:t>Atrinktų nepageidaujamų reakcijų apibūdinimas</w:t>
      </w:r>
    </w:p>
    <w:p w:rsidR="006458E5" w:rsidRPr="003331DC" w:rsidRDefault="006458E5" w:rsidP="003331DC">
      <w:pPr>
        <w:widowControl w:val="0"/>
        <w:autoSpaceDE w:val="0"/>
        <w:autoSpaceDN w:val="0"/>
        <w:adjustRightInd w:val="0"/>
        <w:rPr>
          <w:bCs/>
          <w:sz w:val="22"/>
          <w:szCs w:val="22"/>
          <w:lang w:val="lt-LT" w:eastAsia="en-US"/>
        </w:rPr>
      </w:pPr>
      <w:r w:rsidRPr="003331DC">
        <w:rPr>
          <w:bCs/>
          <w:sz w:val="22"/>
          <w:szCs w:val="22"/>
          <w:lang w:val="lt-LT" w:eastAsia="en-US"/>
        </w:rPr>
        <w:t>Psichinės ir paradoksinės reakcijos</w:t>
      </w:r>
    </w:p>
    <w:p w:rsidR="006458E5" w:rsidRPr="003331DC" w:rsidRDefault="006458E5" w:rsidP="003331DC">
      <w:pPr>
        <w:widowControl w:val="0"/>
        <w:rPr>
          <w:sz w:val="22"/>
          <w:szCs w:val="22"/>
          <w:lang w:val="lt-LT" w:eastAsia="lt-LT"/>
        </w:rPr>
      </w:pPr>
      <w:r w:rsidRPr="003331DC">
        <w:rPr>
          <w:sz w:val="22"/>
          <w:szCs w:val="22"/>
          <w:lang w:val="lt-LT" w:eastAsia="lt-LT"/>
        </w:rPr>
        <w:t>Nustatyta, kad vartojant benzodiazepinų ar į juos panašių preparatų gali atsirasti nenustygstamumas, ažitacija, dirglumas, agresyvumas, manija, įniršis, košmariški sapnai, haliucinacijos, psichozė, neadekvatus elgesys bei kitokių elgsenos sutrikimų. Vartojant šio vaistinio preparato, šios reakcijos gali būti sunkios. Vaikams ir senyviems žmonėms tokio poveikio rizika būna didesnė.</w:t>
      </w:r>
    </w:p>
    <w:p w:rsidR="006458E5" w:rsidRPr="003331DC" w:rsidRDefault="006458E5" w:rsidP="003331DC">
      <w:pPr>
        <w:widowControl w:val="0"/>
        <w:autoSpaceDE w:val="0"/>
        <w:autoSpaceDN w:val="0"/>
        <w:adjustRightInd w:val="0"/>
        <w:rPr>
          <w:b/>
          <w:bCs/>
          <w:sz w:val="22"/>
          <w:szCs w:val="22"/>
          <w:lang w:val="lt-LT" w:eastAsia="en-US"/>
        </w:rPr>
      </w:pPr>
    </w:p>
    <w:p w:rsidR="006458E5" w:rsidRPr="003331DC" w:rsidRDefault="006458E5" w:rsidP="003331DC">
      <w:pPr>
        <w:widowControl w:val="0"/>
        <w:autoSpaceDE w:val="0"/>
        <w:autoSpaceDN w:val="0"/>
        <w:adjustRightInd w:val="0"/>
        <w:rPr>
          <w:bCs/>
          <w:sz w:val="22"/>
          <w:szCs w:val="22"/>
          <w:lang w:val="lt-LT" w:eastAsia="en-US"/>
        </w:rPr>
      </w:pPr>
      <w:r w:rsidRPr="003331DC">
        <w:rPr>
          <w:bCs/>
          <w:sz w:val="22"/>
          <w:szCs w:val="22"/>
          <w:lang w:val="lt-LT" w:eastAsia="en-US"/>
        </w:rPr>
        <w:t>Priklausomybė</w:t>
      </w:r>
    </w:p>
    <w:p w:rsidR="006458E5"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Net gydomosios dozės vartojimas gali sukelti fizinę priklausomybę: gydymą nutraukus, gali atsirasti nutraukimo ar atoveiksmio simptomų (žr. 4.4 skyrių). Gali atsirasti psichinė priklausomybė. Buvo piktnaudžiavimo benzodiazepinais atvejų.</w:t>
      </w:r>
    </w:p>
    <w:p w:rsidR="006458E5" w:rsidRPr="003331DC" w:rsidRDefault="006458E5" w:rsidP="003331DC">
      <w:pPr>
        <w:widowControl w:val="0"/>
        <w:tabs>
          <w:tab w:val="left" w:pos="567"/>
        </w:tabs>
        <w:ind w:left="567" w:hanging="567"/>
        <w:rPr>
          <w:b/>
          <w:sz w:val="22"/>
          <w:szCs w:val="22"/>
          <w:lang w:val="lt-LT" w:eastAsia="en-US"/>
        </w:rPr>
      </w:pPr>
    </w:p>
    <w:p w:rsidR="006458E5" w:rsidRPr="003331DC" w:rsidRDefault="006458E5" w:rsidP="003331DC">
      <w:pPr>
        <w:widowControl w:val="0"/>
        <w:ind w:right="-29"/>
        <w:rPr>
          <w:sz w:val="22"/>
          <w:szCs w:val="22"/>
          <w:lang w:val="lt-LT" w:eastAsia="lt-LT"/>
        </w:rPr>
      </w:pPr>
      <w:r w:rsidRPr="003331DC">
        <w:rPr>
          <w:sz w:val="22"/>
          <w:szCs w:val="22"/>
          <w:lang w:val="lt-LT" w:eastAsia="lt-LT"/>
        </w:rPr>
        <w:t>Gydymo diazepamu metu bei po jo nutraukimo buvo nedidelių EKG pokyčių (dažniausiai – dažnas širdies plakimas su mažu dantelių voltažu). Vis dėlto toks poveikis nėra kliniškai reikšmingas.</w:t>
      </w:r>
    </w:p>
    <w:p w:rsidR="006458E5" w:rsidRPr="003331DC" w:rsidRDefault="006458E5" w:rsidP="003331DC">
      <w:pPr>
        <w:widowControl w:val="0"/>
        <w:rPr>
          <w:sz w:val="22"/>
          <w:szCs w:val="22"/>
          <w:lang w:val="lt-LT" w:eastAsia="lt-LT"/>
        </w:rPr>
      </w:pPr>
    </w:p>
    <w:p w:rsidR="00963DB9" w:rsidRPr="003331DC" w:rsidRDefault="00963DB9" w:rsidP="003331DC">
      <w:pPr>
        <w:widowControl w:val="0"/>
        <w:tabs>
          <w:tab w:val="left" w:pos="567"/>
        </w:tabs>
        <w:autoSpaceDE w:val="0"/>
        <w:autoSpaceDN w:val="0"/>
        <w:adjustRightInd w:val="0"/>
        <w:rPr>
          <w:snapToGrid w:val="0"/>
          <w:sz w:val="22"/>
          <w:szCs w:val="22"/>
          <w:u w:val="single"/>
          <w:lang w:val="lt-LT"/>
        </w:rPr>
      </w:pPr>
      <w:r w:rsidRPr="003331DC">
        <w:rPr>
          <w:noProof/>
          <w:snapToGrid w:val="0"/>
          <w:sz w:val="22"/>
          <w:szCs w:val="22"/>
          <w:u w:val="single"/>
          <w:lang w:val="lt-LT"/>
        </w:rPr>
        <w:t>Pranešimas apie įtariamas nepageidaujamas reakcijas</w:t>
      </w:r>
    </w:p>
    <w:p w:rsidR="00963DB9" w:rsidRPr="003331DC" w:rsidRDefault="00963DB9" w:rsidP="003331DC">
      <w:pPr>
        <w:widowControl w:val="0"/>
        <w:tabs>
          <w:tab w:val="left" w:pos="567"/>
        </w:tabs>
        <w:autoSpaceDE w:val="0"/>
        <w:autoSpaceDN w:val="0"/>
        <w:adjustRightInd w:val="0"/>
        <w:rPr>
          <w:noProof/>
          <w:snapToGrid w:val="0"/>
          <w:sz w:val="22"/>
          <w:szCs w:val="22"/>
          <w:lang w:val="lt-LT"/>
        </w:rPr>
      </w:pPr>
      <w:r w:rsidRPr="003331DC">
        <w:rPr>
          <w:noProof/>
          <w:snapToGrid w:val="0"/>
          <w:sz w:val="22"/>
          <w:szCs w:val="22"/>
          <w:lang w:val="lt-LT"/>
        </w:rPr>
        <w:t>Svarbu pranešti apie įtariamas nepageidaujamas reakcijas, pastebėtas po vaistinio preparato registracijos, nes tai leidžia nuolat stebėti vaistinio preparato naudos ir rizikos santykį.</w:t>
      </w:r>
      <w:r w:rsidRPr="003331DC">
        <w:rPr>
          <w:snapToGrid w:val="0"/>
          <w:sz w:val="22"/>
          <w:szCs w:val="22"/>
          <w:lang w:val="lt-LT"/>
        </w:rPr>
        <w:t xml:space="preserve"> </w:t>
      </w:r>
      <w:r w:rsidRPr="003331DC">
        <w:rPr>
          <w:noProof/>
          <w:snapToGrid w:val="0"/>
          <w:sz w:val="22"/>
          <w:szCs w:val="22"/>
          <w:lang w:val="lt-LT"/>
        </w:rPr>
        <w:t>Sveikatos priežiūros specialistai turi pranešti apie bet kokias įtariamas nepageidaujamas reakcijas, užpildę interneto svetainėje http://</w:t>
      </w:r>
      <w:hyperlink r:id="rId8" w:history="1">
        <w:r w:rsidRPr="003331DC">
          <w:rPr>
            <w:rFonts w:eastAsia="SimSun"/>
            <w:noProof/>
            <w:snapToGrid w:val="0"/>
            <w:color w:val="0000FF"/>
            <w:sz w:val="22"/>
            <w:szCs w:val="22"/>
            <w:u w:val="single"/>
            <w:lang w:val="lt-LT"/>
          </w:rPr>
          <w:t>www.vvkt.lt</w:t>
        </w:r>
      </w:hyperlink>
      <w:r w:rsidRPr="003331DC">
        <w:rPr>
          <w:noProof/>
          <w:snapToGrid w:val="0"/>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3331DC">
          <w:rPr>
            <w:rFonts w:eastAsia="SimSun"/>
            <w:noProof/>
            <w:snapToGrid w:val="0"/>
            <w:color w:val="0000FF"/>
            <w:sz w:val="22"/>
            <w:szCs w:val="22"/>
            <w:u w:val="single"/>
            <w:lang w:val="lt-LT"/>
          </w:rPr>
          <w:t>NepageidaujamaR@vvkt.lt</w:t>
        </w:r>
      </w:hyperlink>
      <w:r w:rsidRPr="003331DC">
        <w:rPr>
          <w:noProof/>
          <w:snapToGrid w:val="0"/>
          <w:sz w:val="22"/>
          <w:szCs w:val="22"/>
          <w:lang w:val="lt-LT"/>
        </w:rPr>
        <w:t xml:space="preserve">), per interneto svetainę (adresu </w:t>
      </w:r>
      <w:hyperlink r:id="rId10" w:history="1">
        <w:r w:rsidR="00832055" w:rsidRPr="003331DC">
          <w:rPr>
            <w:noProof/>
            <w:snapToGrid w:val="0"/>
            <w:color w:val="3333FF"/>
            <w:sz w:val="22"/>
            <w:szCs w:val="22"/>
            <w:u w:val="single"/>
            <w:lang w:val="lt-LT"/>
          </w:rPr>
          <w:t>http://www.vvkt.lt</w:t>
        </w:r>
      </w:hyperlink>
      <w:r w:rsidR="00832055" w:rsidRPr="003331DC">
        <w:rPr>
          <w:noProof/>
          <w:snapToGrid w:val="0"/>
          <w:sz w:val="22"/>
          <w:szCs w:val="22"/>
          <w:lang w:val="lt-LT"/>
        </w:rPr>
        <w:t>).</w:t>
      </w:r>
    </w:p>
    <w:p w:rsidR="00A90807" w:rsidRPr="003331DC" w:rsidRDefault="00A90807" w:rsidP="003331DC">
      <w:pPr>
        <w:widowControl w:val="0"/>
        <w:rPr>
          <w:sz w:val="22"/>
          <w:szCs w:val="22"/>
          <w:lang w:val="lt-LT" w:eastAsia="lt-LT"/>
        </w:rPr>
      </w:pPr>
    </w:p>
    <w:p w:rsidR="006458E5" w:rsidRPr="003331DC" w:rsidRDefault="006458E5" w:rsidP="003331DC">
      <w:pPr>
        <w:widowControl w:val="0"/>
        <w:ind w:left="567" w:hanging="567"/>
        <w:outlineLvl w:val="1"/>
        <w:rPr>
          <w:b/>
          <w:sz w:val="22"/>
          <w:szCs w:val="22"/>
          <w:lang w:val="lt-LT" w:eastAsia="lt-LT"/>
        </w:rPr>
      </w:pPr>
      <w:r w:rsidRPr="003331DC">
        <w:rPr>
          <w:b/>
          <w:sz w:val="22"/>
          <w:szCs w:val="22"/>
          <w:lang w:val="lt-LT" w:eastAsia="lt-LT"/>
        </w:rPr>
        <w:t>4.9</w:t>
      </w:r>
      <w:r w:rsidRPr="003331DC">
        <w:rPr>
          <w:b/>
          <w:sz w:val="22"/>
          <w:szCs w:val="22"/>
          <w:lang w:val="lt-LT" w:eastAsia="lt-LT"/>
        </w:rPr>
        <w:tab/>
        <w:t>Perdozavimas</w:t>
      </w:r>
    </w:p>
    <w:p w:rsidR="00A90807" w:rsidRPr="003331DC" w:rsidRDefault="00A90807" w:rsidP="003331DC">
      <w:pPr>
        <w:widowControl w:val="0"/>
        <w:rPr>
          <w:sz w:val="22"/>
          <w:szCs w:val="22"/>
          <w:lang w:val="lt-LT" w:eastAsia="lt-LT"/>
        </w:rPr>
      </w:pPr>
    </w:p>
    <w:p w:rsidR="00E6519B" w:rsidRPr="003331DC" w:rsidRDefault="00E6519B" w:rsidP="003331DC">
      <w:pPr>
        <w:widowControl w:val="0"/>
        <w:autoSpaceDE w:val="0"/>
        <w:autoSpaceDN w:val="0"/>
        <w:adjustRightInd w:val="0"/>
        <w:rPr>
          <w:sz w:val="22"/>
          <w:szCs w:val="22"/>
          <w:u w:val="single"/>
          <w:lang w:val="lt-LT"/>
        </w:rPr>
      </w:pPr>
      <w:r w:rsidRPr="003331DC">
        <w:rPr>
          <w:sz w:val="22"/>
          <w:szCs w:val="22"/>
          <w:u w:val="single"/>
          <w:lang w:val="lt-LT"/>
        </w:rPr>
        <w:lastRenderedPageBreak/>
        <w:t>Simptomai</w:t>
      </w:r>
    </w:p>
    <w:p w:rsidR="006458E5"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Benzodiazepinų perdozavimas paprastai pasireiškia įvairaus sunkumo centrinės nervų sistemos slopinimu (nuo apsnūdimo iki komos). Lengvu atveju atsiranda apsnūdimas, konfūzija ir letargija, sunkesniais atvejais gali pasireikšti ataksija, hipotonija, hipotenzija, kvėpavimo slopinimas, retai koma, labai retai pacientas gali mirti.</w:t>
      </w:r>
    </w:p>
    <w:p w:rsidR="006458E5" w:rsidRPr="003331DC" w:rsidRDefault="006458E5" w:rsidP="003331DC">
      <w:pPr>
        <w:widowControl w:val="0"/>
        <w:tabs>
          <w:tab w:val="left" w:pos="567"/>
        </w:tabs>
        <w:rPr>
          <w:sz w:val="22"/>
          <w:szCs w:val="22"/>
          <w:lang w:val="lt-LT" w:eastAsia="en-US"/>
        </w:rPr>
      </w:pPr>
    </w:p>
    <w:p w:rsidR="006458E5" w:rsidRPr="003331DC" w:rsidRDefault="00E6519B" w:rsidP="003331DC">
      <w:pPr>
        <w:widowControl w:val="0"/>
        <w:rPr>
          <w:sz w:val="22"/>
          <w:szCs w:val="22"/>
          <w:lang w:val="lt-LT" w:eastAsia="lt-LT"/>
        </w:rPr>
      </w:pPr>
      <w:r w:rsidRPr="003331DC">
        <w:rPr>
          <w:sz w:val="22"/>
          <w:szCs w:val="22"/>
          <w:u w:val="single"/>
          <w:lang w:val="lt-LT"/>
        </w:rPr>
        <w:t>Gydymas</w:t>
      </w:r>
    </w:p>
    <w:p w:rsidR="006458E5"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Diazepamo, kaip ir kitokių benzodiazepinų, perdozavimas pavojaus gyvybei kelti neturėtų, nebent kartu vartojama kitokių CNS slopinančių preparatų, įskaitant alkoholį.</w:t>
      </w:r>
    </w:p>
    <w:p w:rsidR="006458E5"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Gydant diazepamo, kaip ir bet kokio kito vaistinio preparato, perdozavimą, reikia turėti omenyje galima kelių vaistinių preparatų pavartojimą.</w:t>
      </w:r>
    </w:p>
    <w:p w:rsidR="006458E5"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Perdozavus geriamųjų benzodiazepinų, reikia per vieną valandą sukelti vėmimą (jei pacientas sąmoningas) arba užtikrinti kvėpavimo takų apsaugą ir išplauti skrandį (jei pacientas be sąmonės). Jei skrandžio turinio pašalinimas nėra naudingas, galima skirti vartoti aktyvintosios anglies, kad sumažėtų absorbcija. Ypač svarbu intensyvios terapijos skyriuje stebėti kvėpavimo bei širdies ir kraujagyslių sistemų veiklą.</w:t>
      </w:r>
    </w:p>
    <w:p w:rsidR="00A90807" w:rsidRPr="003331DC" w:rsidRDefault="00A90807" w:rsidP="003331DC">
      <w:pPr>
        <w:widowControl w:val="0"/>
        <w:tabs>
          <w:tab w:val="left" w:pos="567"/>
        </w:tabs>
        <w:rPr>
          <w:sz w:val="22"/>
          <w:szCs w:val="22"/>
          <w:lang w:val="lt-LT"/>
        </w:rPr>
      </w:pPr>
    </w:p>
    <w:p w:rsidR="006458E5" w:rsidRPr="003331DC" w:rsidRDefault="006458E5" w:rsidP="003331DC">
      <w:pPr>
        <w:widowControl w:val="0"/>
        <w:tabs>
          <w:tab w:val="left" w:pos="567"/>
        </w:tabs>
        <w:rPr>
          <w:sz w:val="22"/>
          <w:szCs w:val="22"/>
          <w:lang w:val="lt-LT" w:eastAsia="en-US"/>
        </w:rPr>
      </w:pPr>
      <w:r w:rsidRPr="003331DC">
        <w:rPr>
          <w:sz w:val="22"/>
          <w:szCs w:val="22"/>
          <w:lang w:val="lt-LT" w:eastAsia="en-US"/>
        </w:rPr>
        <w:t>Gali būti naudingas gydymas priešnuodžiu flumazeniliu.</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0"/>
        <w:rPr>
          <w:b/>
          <w:sz w:val="22"/>
          <w:szCs w:val="22"/>
          <w:lang w:val="lt-LT" w:eastAsia="lt-LT"/>
        </w:rPr>
      </w:pPr>
      <w:r w:rsidRPr="003331DC">
        <w:rPr>
          <w:b/>
          <w:caps/>
          <w:sz w:val="22"/>
          <w:szCs w:val="22"/>
          <w:lang w:val="lt-LT" w:eastAsia="lt-LT"/>
        </w:rPr>
        <w:t>5.</w:t>
      </w:r>
      <w:r w:rsidRPr="003331DC">
        <w:rPr>
          <w:b/>
          <w:caps/>
          <w:sz w:val="22"/>
          <w:szCs w:val="22"/>
          <w:lang w:val="lt-LT" w:eastAsia="lt-LT"/>
        </w:rPr>
        <w:tab/>
        <w:t>FARMAKOLOGINĖS savybės</w:t>
      </w: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1"/>
        <w:rPr>
          <w:b/>
          <w:sz w:val="22"/>
          <w:szCs w:val="22"/>
          <w:lang w:val="lt-LT" w:eastAsia="lt-LT"/>
        </w:rPr>
      </w:pPr>
      <w:r w:rsidRPr="003331DC">
        <w:rPr>
          <w:b/>
          <w:sz w:val="22"/>
          <w:szCs w:val="22"/>
          <w:lang w:val="lt-LT" w:eastAsia="lt-LT"/>
        </w:rPr>
        <w:t>5.1</w:t>
      </w:r>
      <w:r w:rsidRPr="003331DC">
        <w:rPr>
          <w:b/>
          <w:sz w:val="22"/>
          <w:szCs w:val="22"/>
          <w:lang w:val="lt-LT" w:eastAsia="lt-LT"/>
        </w:rPr>
        <w:tab/>
        <w:t>Farmakodinaminės savybės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Farmakoterapinė grupė – plataus veikimo spektro benzodiazepinas, ATC kodas – N05B A01.</w:t>
      </w:r>
    </w:p>
    <w:p w:rsidR="006458E5" w:rsidRPr="003331DC" w:rsidRDefault="006458E5" w:rsidP="003331DC">
      <w:pPr>
        <w:widowControl w:val="0"/>
        <w:rPr>
          <w:sz w:val="22"/>
          <w:szCs w:val="22"/>
          <w:lang w:val="lt-LT" w:eastAsia="lt-LT"/>
        </w:rPr>
      </w:pPr>
    </w:p>
    <w:p w:rsidR="00750092" w:rsidRPr="003331DC" w:rsidRDefault="00750092" w:rsidP="003331DC">
      <w:pPr>
        <w:widowControl w:val="0"/>
        <w:autoSpaceDE w:val="0"/>
        <w:autoSpaceDN w:val="0"/>
        <w:adjustRightInd w:val="0"/>
        <w:rPr>
          <w:sz w:val="22"/>
          <w:szCs w:val="22"/>
          <w:u w:val="single"/>
          <w:lang w:val="lt-LT"/>
        </w:rPr>
      </w:pPr>
      <w:r w:rsidRPr="003331DC">
        <w:rPr>
          <w:sz w:val="22"/>
          <w:szCs w:val="22"/>
          <w:u w:val="single"/>
          <w:lang w:val="lt-LT"/>
        </w:rPr>
        <w:t>Veikimo mechanizmas</w:t>
      </w:r>
    </w:p>
    <w:p w:rsidR="006458E5" w:rsidRPr="003331DC" w:rsidRDefault="006458E5" w:rsidP="003331DC">
      <w:pPr>
        <w:widowControl w:val="0"/>
        <w:rPr>
          <w:sz w:val="22"/>
          <w:szCs w:val="22"/>
          <w:lang w:val="lt-LT" w:eastAsia="lt-LT"/>
        </w:rPr>
      </w:pPr>
      <w:r w:rsidRPr="003331DC">
        <w:rPr>
          <w:sz w:val="22"/>
          <w:szCs w:val="22"/>
          <w:lang w:val="lt-LT" w:eastAsia="lt-LT"/>
        </w:rPr>
        <w:t>Diazepamas ramina, migdo, mažina skeleto raumenų tonusą ir šalina traukulius. Šie poveikiai priklau</w:t>
      </w:r>
      <w:r w:rsidRPr="003331DC">
        <w:rPr>
          <w:sz w:val="22"/>
          <w:szCs w:val="22"/>
          <w:lang w:val="lt-LT" w:eastAsia="lt-LT"/>
        </w:rPr>
        <w:softHyphen/>
        <w:t>so nuo vaisto sąveikos su specifiniais benzodiazepinų receptoriais, kurių daugiausia limbinėje sistemoje, pogumburyje, smegenėlėse ir dryžuotajame kūne. Benzodiazepinų receptoriai anatomiškai ir funkcijomis susiję su GASR (gama aminosviesto rūgšties) receptoriais. Diazepamui prisijungus prie receptoriaus, GASR perduoda daugiau nervinių impulsų, sustiprėja CNS slopinimas, todėl pasireiškia traukulius šalinantis ir raumenis atpalaiduojantis poveikiai. Sustiprėjus GASR veikimui, susilpnėja stimuliuojančių neuromediatorių (serotonino, noradrenalino ir acetilcholino) veikimas, todėl ramina</w:t>
      </w:r>
      <w:r w:rsidRPr="003331DC">
        <w:rPr>
          <w:sz w:val="22"/>
          <w:szCs w:val="22"/>
          <w:lang w:val="lt-LT" w:eastAsia="lt-LT"/>
        </w:rPr>
        <w:softHyphen/>
        <w:t>masis ir migdomasis poveikis sustiprėja dar labiau.</w:t>
      </w: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1"/>
        <w:rPr>
          <w:b/>
          <w:sz w:val="22"/>
          <w:szCs w:val="22"/>
          <w:lang w:val="lt-LT" w:eastAsia="lt-LT"/>
        </w:rPr>
      </w:pPr>
      <w:r w:rsidRPr="003331DC">
        <w:rPr>
          <w:b/>
          <w:sz w:val="22"/>
          <w:szCs w:val="22"/>
          <w:lang w:val="lt-LT" w:eastAsia="lt-LT"/>
        </w:rPr>
        <w:t>5.2</w:t>
      </w:r>
      <w:r w:rsidRPr="003331DC">
        <w:rPr>
          <w:b/>
          <w:sz w:val="22"/>
          <w:szCs w:val="22"/>
          <w:lang w:val="lt-LT" w:eastAsia="lt-LT"/>
        </w:rPr>
        <w:tab/>
        <w:t>Farmakokinetinės savybės</w:t>
      </w:r>
    </w:p>
    <w:p w:rsidR="006458E5" w:rsidRPr="003331DC" w:rsidRDefault="006458E5" w:rsidP="003331DC">
      <w:pPr>
        <w:widowControl w:val="0"/>
        <w:rPr>
          <w:sz w:val="22"/>
          <w:szCs w:val="22"/>
          <w:lang w:val="lt-LT" w:eastAsia="lt-LT"/>
        </w:rPr>
      </w:pPr>
    </w:p>
    <w:p w:rsidR="00A90807" w:rsidRPr="003331DC" w:rsidRDefault="00750092" w:rsidP="003331DC">
      <w:pPr>
        <w:widowControl w:val="0"/>
        <w:rPr>
          <w:i/>
          <w:sz w:val="22"/>
          <w:szCs w:val="22"/>
          <w:lang w:val="lt-LT" w:eastAsia="lt-LT"/>
        </w:rPr>
      </w:pPr>
      <w:r w:rsidRPr="003331DC">
        <w:rPr>
          <w:i/>
          <w:sz w:val="22"/>
          <w:szCs w:val="22"/>
          <w:lang w:val="lt-LT" w:eastAsia="lt-LT"/>
        </w:rPr>
        <w:t>Absorbcija</w:t>
      </w:r>
    </w:p>
    <w:p w:rsidR="006458E5" w:rsidRPr="003331DC" w:rsidRDefault="006458E5" w:rsidP="003331DC">
      <w:pPr>
        <w:widowControl w:val="0"/>
        <w:rPr>
          <w:sz w:val="22"/>
          <w:szCs w:val="22"/>
          <w:lang w:val="lt-LT" w:eastAsia="lt-LT"/>
        </w:rPr>
      </w:pPr>
      <w:r w:rsidRPr="003331DC">
        <w:rPr>
          <w:sz w:val="22"/>
          <w:szCs w:val="22"/>
          <w:lang w:val="lt-LT" w:eastAsia="lt-LT"/>
        </w:rPr>
        <w:t>Virškinimo trakte diazepamas rezorbuojamas greitai ir visas, vidutinis pusinis laikas suaugusiems yra 15</w:t>
      </w:r>
      <w:r w:rsidRPr="003331DC">
        <w:rPr>
          <w:sz w:val="22"/>
          <w:szCs w:val="22"/>
          <w:lang w:val="lt-LT" w:eastAsia="lt-LT"/>
        </w:rPr>
        <w:noBreakHyphen/>
        <w:t>90 min., vaikams – 15</w:t>
      </w:r>
      <w:r w:rsidRPr="003331DC">
        <w:rPr>
          <w:sz w:val="22"/>
          <w:szCs w:val="22"/>
          <w:lang w:val="lt-LT" w:eastAsia="lt-LT"/>
        </w:rPr>
        <w:noBreakHyphen/>
        <w:t>30 min. Šis laikas susijęs su vaisto veikimo pradžios laiku.</w:t>
      </w:r>
    </w:p>
    <w:p w:rsidR="006458E5" w:rsidRPr="003331DC" w:rsidRDefault="006458E5" w:rsidP="003331DC">
      <w:pPr>
        <w:widowControl w:val="0"/>
        <w:rPr>
          <w:sz w:val="22"/>
          <w:szCs w:val="22"/>
          <w:lang w:val="lt-LT" w:eastAsia="lt-LT"/>
        </w:rPr>
      </w:pPr>
    </w:p>
    <w:p w:rsidR="00750092" w:rsidRPr="003331DC" w:rsidRDefault="00750092" w:rsidP="003331DC">
      <w:pPr>
        <w:widowControl w:val="0"/>
        <w:rPr>
          <w:i/>
          <w:sz w:val="22"/>
          <w:szCs w:val="22"/>
          <w:lang w:val="lt-LT" w:eastAsia="lt-LT"/>
        </w:rPr>
      </w:pPr>
      <w:r w:rsidRPr="003331DC">
        <w:rPr>
          <w:i/>
          <w:sz w:val="22"/>
          <w:szCs w:val="22"/>
          <w:lang w:val="lt-LT" w:eastAsia="lt-LT"/>
        </w:rPr>
        <w:t>Pasiskirstymas</w:t>
      </w:r>
    </w:p>
    <w:p w:rsidR="00527350" w:rsidRPr="003331DC" w:rsidRDefault="006458E5" w:rsidP="003331DC">
      <w:pPr>
        <w:widowControl w:val="0"/>
        <w:rPr>
          <w:sz w:val="22"/>
          <w:szCs w:val="22"/>
          <w:lang w:val="lt-LT" w:eastAsia="lt-LT"/>
        </w:rPr>
      </w:pPr>
      <w:r w:rsidRPr="003331DC">
        <w:rPr>
          <w:sz w:val="22"/>
          <w:szCs w:val="22"/>
          <w:lang w:val="lt-LT" w:eastAsia="lt-LT"/>
        </w:rPr>
        <w:t xml:space="preserve">Diazepamas yra labai lipofiliškas ir greitai pasiskirsto organizme. Jo tariamasis pasiskirstymo tūris yra </w:t>
      </w:r>
      <w:r w:rsidR="002051A2" w:rsidRPr="003331DC">
        <w:rPr>
          <w:sz w:val="22"/>
          <w:szCs w:val="22"/>
          <w:lang w:val="lt-LT" w:eastAsia="lt-LT"/>
        </w:rPr>
        <w:t>maždaug</w:t>
      </w:r>
      <w:r w:rsidRPr="003331DC">
        <w:rPr>
          <w:sz w:val="22"/>
          <w:szCs w:val="22"/>
          <w:lang w:val="lt-LT" w:eastAsia="lt-LT"/>
        </w:rPr>
        <w:t xml:space="preserve"> 1,1 l/kg. Tai rodo, kad daug diazepamo būna prisijungusio prie baltymų (šis kiekis būna 98</w:t>
      </w:r>
      <w:r w:rsidRPr="003331DC">
        <w:rPr>
          <w:sz w:val="22"/>
          <w:szCs w:val="22"/>
          <w:lang w:val="lt-LT" w:eastAsia="lt-LT"/>
        </w:rPr>
        <w:noBreakHyphen/>
        <w:t>99 %).</w:t>
      </w:r>
    </w:p>
    <w:p w:rsidR="00750092" w:rsidRPr="003331DC" w:rsidRDefault="00750092" w:rsidP="003331DC">
      <w:pPr>
        <w:widowControl w:val="0"/>
        <w:rPr>
          <w:i/>
          <w:sz w:val="22"/>
          <w:szCs w:val="22"/>
          <w:lang w:val="lt-LT" w:eastAsia="lt-LT"/>
        </w:rPr>
      </w:pPr>
    </w:p>
    <w:p w:rsidR="00A90807" w:rsidRPr="003331DC" w:rsidRDefault="00750092" w:rsidP="003331DC">
      <w:pPr>
        <w:widowControl w:val="0"/>
        <w:rPr>
          <w:i/>
          <w:sz w:val="22"/>
          <w:szCs w:val="22"/>
          <w:lang w:val="lt-LT" w:eastAsia="lt-LT"/>
        </w:rPr>
      </w:pPr>
      <w:r w:rsidRPr="003331DC">
        <w:rPr>
          <w:i/>
          <w:sz w:val="22"/>
          <w:szCs w:val="22"/>
          <w:lang w:val="lt-LT" w:eastAsia="lt-LT"/>
        </w:rPr>
        <w:t>Biotransformacija</w:t>
      </w:r>
    </w:p>
    <w:p w:rsidR="006458E5" w:rsidRPr="003331DC" w:rsidRDefault="006458E5" w:rsidP="003331DC">
      <w:pPr>
        <w:widowControl w:val="0"/>
        <w:rPr>
          <w:sz w:val="22"/>
          <w:szCs w:val="22"/>
          <w:lang w:val="lt-LT" w:eastAsia="lt-LT"/>
        </w:rPr>
      </w:pPr>
      <w:r w:rsidRPr="003331DC">
        <w:rPr>
          <w:sz w:val="22"/>
          <w:szCs w:val="22"/>
          <w:lang w:val="lt-LT" w:eastAsia="lt-LT"/>
        </w:rPr>
        <w:t>Kepenyse diazepamas metabolizuojamas į 3 metabolitus. Pagrindinis iš jų – N-desmetildiazepamas. Jis yra biologiškai aktyvus ir turi ilgesnį negu diazepamas pusinį laiką. Kiti 2 metabolitai yra oksa</w:t>
      </w:r>
      <w:r w:rsidRPr="003331DC">
        <w:rPr>
          <w:sz w:val="22"/>
          <w:szCs w:val="22"/>
          <w:lang w:val="lt-LT" w:eastAsia="lt-LT"/>
        </w:rPr>
        <w:softHyphen/>
        <w:t>zepamas ir temazepamas. Jie abu taip pat yra biologiškai aktyvūs, tačiau didelės įtakos diazepamo farmakodinaminiam poveikiui neturi, kadangi jų pusiniai laikai yra trumpesni negu nepakitusio vaisto.</w:t>
      </w:r>
    </w:p>
    <w:p w:rsidR="006458E5" w:rsidRPr="003331DC" w:rsidRDefault="006458E5" w:rsidP="003331DC">
      <w:pPr>
        <w:widowControl w:val="0"/>
        <w:rPr>
          <w:sz w:val="22"/>
          <w:szCs w:val="22"/>
          <w:lang w:val="lt-LT" w:eastAsia="lt-LT"/>
        </w:rPr>
      </w:pPr>
    </w:p>
    <w:p w:rsidR="00A90807" w:rsidRPr="003331DC" w:rsidRDefault="00750092" w:rsidP="003331DC">
      <w:pPr>
        <w:widowControl w:val="0"/>
        <w:rPr>
          <w:i/>
          <w:sz w:val="22"/>
          <w:szCs w:val="22"/>
          <w:lang w:val="lt-LT" w:eastAsia="lt-LT"/>
        </w:rPr>
      </w:pPr>
      <w:r w:rsidRPr="003331DC">
        <w:rPr>
          <w:i/>
          <w:sz w:val="22"/>
          <w:szCs w:val="22"/>
          <w:lang w:val="lt-LT" w:eastAsia="lt-LT"/>
        </w:rPr>
        <w:t>E</w:t>
      </w:r>
      <w:r w:rsidR="00A90807" w:rsidRPr="003331DC">
        <w:rPr>
          <w:i/>
          <w:sz w:val="22"/>
          <w:szCs w:val="22"/>
          <w:lang w:val="lt-LT" w:eastAsia="lt-LT"/>
        </w:rPr>
        <w:t>liminacija</w:t>
      </w:r>
    </w:p>
    <w:p w:rsidR="006458E5" w:rsidRPr="003331DC" w:rsidRDefault="006458E5" w:rsidP="003331DC">
      <w:pPr>
        <w:widowControl w:val="0"/>
        <w:rPr>
          <w:sz w:val="22"/>
          <w:szCs w:val="22"/>
          <w:lang w:val="lt-LT" w:eastAsia="lt-LT"/>
        </w:rPr>
      </w:pPr>
      <w:r w:rsidRPr="003331DC">
        <w:rPr>
          <w:sz w:val="22"/>
          <w:szCs w:val="22"/>
          <w:lang w:val="lt-LT" w:eastAsia="lt-LT"/>
        </w:rPr>
        <w:t>Diazepamo koncentracija plazmoje mažėja dviem fazėmis, kurių pusiniai laikai yra maždaug 30 min. (pasiskirstymo) ir 30 val. (eliminacijos).</w:t>
      </w:r>
    </w:p>
    <w:p w:rsidR="00A90807" w:rsidRPr="003331DC" w:rsidRDefault="00A90807" w:rsidP="003331DC">
      <w:pPr>
        <w:widowControl w:val="0"/>
        <w:rPr>
          <w:sz w:val="22"/>
          <w:szCs w:val="22"/>
          <w:lang w:val="lt-LT" w:eastAsia="lt-LT"/>
        </w:rPr>
      </w:pPr>
    </w:p>
    <w:p w:rsidR="006458E5" w:rsidRPr="003331DC" w:rsidRDefault="00750092" w:rsidP="003331DC">
      <w:pPr>
        <w:widowControl w:val="0"/>
        <w:rPr>
          <w:sz w:val="22"/>
          <w:szCs w:val="22"/>
          <w:lang w:val="lt-LT" w:eastAsia="lt-LT"/>
        </w:rPr>
      </w:pPr>
      <w:r w:rsidRPr="003331DC">
        <w:rPr>
          <w:i/>
          <w:sz w:val="22"/>
          <w:szCs w:val="22"/>
          <w:lang w:val="lt-LT" w:eastAsia="lt-LT"/>
        </w:rPr>
        <w:t>Sutrikusi kepenų funkcija</w:t>
      </w:r>
    </w:p>
    <w:p w:rsidR="006458E5" w:rsidRPr="003331DC" w:rsidRDefault="006458E5" w:rsidP="003331DC">
      <w:pPr>
        <w:widowControl w:val="0"/>
        <w:rPr>
          <w:sz w:val="22"/>
          <w:szCs w:val="22"/>
          <w:lang w:val="lt-LT" w:eastAsia="lt-LT"/>
        </w:rPr>
      </w:pPr>
      <w:r w:rsidRPr="003331DC">
        <w:rPr>
          <w:sz w:val="22"/>
          <w:szCs w:val="22"/>
          <w:lang w:val="lt-LT" w:eastAsia="lt-LT"/>
        </w:rPr>
        <w:t>Pacientų, kurie serga sunkia kepenų ciroze, ūminiu virusiniu hepatitu ar lėtiniu aktyviu hepatitu, plaz</w:t>
      </w:r>
      <w:r w:rsidRPr="003331DC">
        <w:rPr>
          <w:sz w:val="22"/>
          <w:szCs w:val="22"/>
          <w:lang w:val="lt-LT" w:eastAsia="lt-LT"/>
        </w:rPr>
        <w:softHyphen/>
        <w:t>moje diazepamo pusinis laikas yra du kartus ilgesnis. Lėtesnė diazepamo biotransformacija kepenyse didelių problemų nekelia, kadangi diazepamo terapinis indeksas yra platus, o N-desmetildiazepamo (vieno iš aktyvių metabolitų) pusinis laikas yra reikšmingai ilgesnis negu paties diazepamo.</w:t>
      </w: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1"/>
        <w:rPr>
          <w:b/>
          <w:sz w:val="22"/>
          <w:szCs w:val="22"/>
          <w:lang w:val="lt-LT" w:eastAsia="lt-LT"/>
        </w:rPr>
      </w:pPr>
      <w:r w:rsidRPr="003331DC">
        <w:rPr>
          <w:b/>
          <w:sz w:val="22"/>
          <w:szCs w:val="22"/>
          <w:lang w:val="lt-LT" w:eastAsia="lt-LT"/>
        </w:rPr>
        <w:t>5.3</w:t>
      </w:r>
      <w:r w:rsidRPr="003331DC">
        <w:rPr>
          <w:b/>
          <w:sz w:val="22"/>
          <w:szCs w:val="22"/>
          <w:lang w:val="lt-LT" w:eastAsia="lt-LT"/>
        </w:rPr>
        <w:tab/>
        <w:t>Ikiklinikinių saugumo tyrimų duomenys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Su laboratoriniais gyvūnais atliktų ūminio toksiškumo tyrimų duomenimis, diazepamo LD</w:t>
      </w:r>
      <w:r w:rsidRPr="003331DC">
        <w:rPr>
          <w:sz w:val="22"/>
          <w:szCs w:val="22"/>
          <w:vertAlign w:val="subscript"/>
          <w:lang w:val="lt-LT" w:eastAsia="lt-LT"/>
        </w:rPr>
        <w:t>50</w:t>
      </w:r>
      <w:r w:rsidRPr="003331DC">
        <w:rPr>
          <w:sz w:val="22"/>
          <w:szCs w:val="22"/>
          <w:lang w:val="lt-LT" w:eastAsia="lt-LT"/>
        </w:rPr>
        <w:t xml:space="preserve"> įvairuoja plačiose ribose, priklausomai pagalbinių medžiagų ar tirpiklio tiriamojoje vaisto formoje. Pelėms LD</w:t>
      </w:r>
      <w:r w:rsidRPr="003331DC">
        <w:rPr>
          <w:sz w:val="22"/>
          <w:szCs w:val="22"/>
          <w:vertAlign w:val="subscript"/>
          <w:lang w:val="lt-LT" w:eastAsia="lt-LT"/>
        </w:rPr>
        <w:t>50</w:t>
      </w:r>
      <w:r w:rsidRPr="003331DC">
        <w:rPr>
          <w:sz w:val="22"/>
          <w:szCs w:val="22"/>
          <w:lang w:val="lt-LT" w:eastAsia="lt-LT"/>
        </w:rPr>
        <w:t xml:space="preserve"> </w:t>
      </w:r>
      <w:r w:rsidRPr="003331DC">
        <w:rPr>
          <w:i/>
          <w:sz w:val="22"/>
          <w:szCs w:val="22"/>
          <w:lang w:val="lt-LT" w:eastAsia="lt-LT"/>
        </w:rPr>
        <w:t>per os</w:t>
      </w:r>
      <w:r w:rsidRPr="003331DC">
        <w:rPr>
          <w:sz w:val="22"/>
          <w:szCs w:val="22"/>
          <w:lang w:val="lt-LT" w:eastAsia="lt-LT"/>
        </w:rPr>
        <w:t xml:space="preserve"> yra 48-720 mg/kg, į pilvaplėvės ertmę – 37-220 mg/kg, po oda – 300</w:t>
      </w:r>
      <w:r w:rsidRPr="003331DC">
        <w:rPr>
          <w:sz w:val="22"/>
          <w:szCs w:val="22"/>
          <w:lang w:val="lt-LT" w:eastAsia="lt-LT"/>
        </w:rPr>
        <w:noBreakHyphen/>
        <w:t>800 mg/kg ar didesnė, į veną – 25-275 mg/kg. Žiurkėms LD</w:t>
      </w:r>
      <w:r w:rsidRPr="003331DC">
        <w:rPr>
          <w:sz w:val="22"/>
          <w:szCs w:val="22"/>
          <w:vertAlign w:val="subscript"/>
          <w:lang w:val="lt-LT" w:eastAsia="lt-LT"/>
        </w:rPr>
        <w:t>50</w:t>
      </w:r>
      <w:r w:rsidRPr="003331DC">
        <w:rPr>
          <w:sz w:val="22"/>
          <w:szCs w:val="22"/>
          <w:lang w:val="lt-LT" w:eastAsia="lt-LT"/>
        </w:rPr>
        <w:t xml:space="preserve"> įvairuoja nuo 6,35 mg/kg (po oda) iki 1180 mg/kg (</w:t>
      </w:r>
      <w:r w:rsidRPr="003331DC">
        <w:rPr>
          <w:i/>
          <w:sz w:val="22"/>
          <w:szCs w:val="22"/>
          <w:lang w:val="lt-LT" w:eastAsia="lt-LT"/>
        </w:rPr>
        <w:t>per os</w:t>
      </w:r>
      <w:r w:rsidRPr="003331DC">
        <w:rPr>
          <w:sz w:val="22"/>
          <w:szCs w:val="22"/>
          <w:lang w:val="lt-LT" w:eastAsia="lt-LT"/>
        </w:rPr>
        <w:t>).</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 xml:space="preserve">Šešias savaites tiriant lėtinį </w:t>
      </w:r>
      <w:r w:rsidRPr="003331DC">
        <w:rPr>
          <w:i/>
          <w:sz w:val="22"/>
          <w:szCs w:val="22"/>
          <w:lang w:val="lt-LT" w:eastAsia="lt-LT"/>
        </w:rPr>
        <w:t>per os</w:t>
      </w:r>
      <w:r w:rsidRPr="003331DC">
        <w:rPr>
          <w:sz w:val="22"/>
          <w:szCs w:val="22"/>
          <w:lang w:val="lt-LT" w:eastAsia="lt-LT"/>
        </w:rPr>
        <w:t xml:space="preserve"> duodamo diazepamo toksiškumą žiurkėms, pastebėtas jų augimo su</w:t>
      </w:r>
      <w:r w:rsidRPr="003331DC">
        <w:rPr>
          <w:sz w:val="22"/>
          <w:szCs w:val="22"/>
          <w:lang w:val="lt-LT" w:eastAsia="lt-LT"/>
        </w:rPr>
        <w:softHyphen/>
        <w:t>lėtėjimas ir suvartojamo maisto kiekio sumažėjimas, tačiau kitokių pokyčių nerasta. Žiurkėms, ku</w:t>
      </w:r>
      <w:r w:rsidRPr="003331DC">
        <w:rPr>
          <w:sz w:val="22"/>
          <w:szCs w:val="22"/>
          <w:lang w:val="lt-LT" w:eastAsia="lt-LT"/>
        </w:rPr>
        <w:softHyphen/>
        <w:t>rioms diazepamo buvo švirkščiama į veną, pasireiškė priešingas poveikis – jos daugiau ėdė, greičiau augo kūno svoris (tolerancija nepasireiškė). Davus diazepamo 1-6 mėn. žiurkėms, šunims ir beždžio</w:t>
      </w:r>
      <w:r w:rsidRPr="003331DC">
        <w:rPr>
          <w:sz w:val="22"/>
          <w:szCs w:val="22"/>
          <w:lang w:val="lt-LT" w:eastAsia="lt-LT"/>
        </w:rPr>
        <w:softHyphen/>
        <w:t xml:space="preserve">nėms </w:t>
      </w:r>
      <w:r w:rsidRPr="003331DC">
        <w:rPr>
          <w:i/>
          <w:sz w:val="22"/>
          <w:szCs w:val="22"/>
          <w:lang w:val="lt-LT" w:eastAsia="lt-LT"/>
        </w:rPr>
        <w:t>per os</w:t>
      </w:r>
      <w:r w:rsidRPr="003331DC">
        <w:rPr>
          <w:sz w:val="22"/>
          <w:szCs w:val="22"/>
          <w:lang w:val="lt-LT" w:eastAsia="lt-LT"/>
        </w:rPr>
        <w:t>, su vaistu susijusių pokyčių nerasta. Vieną mėnesį švirkštus diazepamo triušiams į veną, rasta pažeidimų jų kepenyse.</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Pelėms ir triušiams po diazepamo emulsijos vartojimo į veną skausmo, suerzinimo ar nekrozės nepas</w:t>
      </w:r>
      <w:r w:rsidRPr="003331DC">
        <w:rPr>
          <w:sz w:val="22"/>
          <w:szCs w:val="22"/>
          <w:lang w:val="lt-LT" w:eastAsia="lt-LT"/>
        </w:rPr>
        <w:softHyphen/>
        <w:t>tebėta, tačiau jų pastebėta po vandeninių šio vaisto tirpalų vartojimo. Švirkštus diazepamo šunims į arteriją, kraujagyslių ar organų pažeidimo histologinių požymių nerasta.</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Diazepamo poveikio dauginimuisi tyrimų duomenys yra prieštaringi. Teratogeninis poveikis pastebė</w:t>
      </w:r>
      <w:r w:rsidRPr="003331DC">
        <w:rPr>
          <w:sz w:val="22"/>
          <w:szCs w:val="22"/>
          <w:lang w:val="lt-LT" w:eastAsia="lt-LT"/>
        </w:rPr>
        <w:softHyphen/>
        <w:t xml:space="preserve">tas duodant diazepamo pelėms </w:t>
      </w:r>
      <w:r w:rsidRPr="003331DC">
        <w:rPr>
          <w:i/>
          <w:sz w:val="22"/>
          <w:szCs w:val="22"/>
          <w:lang w:val="lt-LT" w:eastAsia="lt-LT"/>
        </w:rPr>
        <w:t>per os</w:t>
      </w:r>
      <w:r w:rsidRPr="003331DC">
        <w:rPr>
          <w:sz w:val="22"/>
          <w:szCs w:val="22"/>
          <w:lang w:val="lt-LT" w:eastAsia="lt-LT"/>
        </w:rPr>
        <w:t xml:space="preserve"> bei žiurkėnams – </w:t>
      </w:r>
      <w:r w:rsidRPr="003331DC">
        <w:rPr>
          <w:i/>
          <w:sz w:val="22"/>
          <w:szCs w:val="22"/>
          <w:lang w:val="lt-LT" w:eastAsia="lt-LT"/>
        </w:rPr>
        <w:t>per os</w:t>
      </w:r>
      <w:r w:rsidRPr="003331DC">
        <w:rPr>
          <w:sz w:val="22"/>
          <w:szCs w:val="22"/>
          <w:lang w:val="lt-LT" w:eastAsia="lt-LT"/>
        </w:rPr>
        <w:t xml:space="preserve"> ar į veną, tačiau jo nepasireiškė šio vaisto duodant žiurkėms ir triušiams </w:t>
      </w:r>
      <w:r w:rsidRPr="003331DC">
        <w:rPr>
          <w:i/>
          <w:sz w:val="22"/>
          <w:szCs w:val="22"/>
          <w:lang w:val="lt-LT" w:eastAsia="lt-LT"/>
        </w:rPr>
        <w:t>per os</w:t>
      </w:r>
      <w:r w:rsidRPr="003331DC">
        <w:rPr>
          <w:sz w:val="22"/>
          <w:szCs w:val="22"/>
          <w:lang w:val="lt-LT" w:eastAsia="lt-LT"/>
        </w:rPr>
        <w:t>.</w:t>
      </w:r>
    </w:p>
    <w:p w:rsidR="006458E5" w:rsidRPr="003331DC" w:rsidRDefault="006458E5" w:rsidP="003331DC">
      <w:pPr>
        <w:widowControl w:val="0"/>
        <w:rPr>
          <w:sz w:val="22"/>
          <w:szCs w:val="22"/>
          <w:lang w:val="lt-LT" w:eastAsia="lt-LT"/>
        </w:rPr>
      </w:pPr>
    </w:p>
    <w:p w:rsidR="00527350" w:rsidRPr="003331DC" w:rsidRDefault="006458E5" w:rsidP="003331DC">
      <w:pPr>
        <w:widowControl w:val="0"/>
        <w:rPr>
          <w:sz w:val="22"/>
          <w:szCs w:val="22"/>
          <w:lang w:val="lt-LT" w:eastAsia="lt-LT"/>
        </w:rPr>
      </w:pPr>
      <w:r w:rsidRPr="003331DC">
        <w:rPr>
          <w:sz w:val="22"/>
          <w:szCs w:val="22"/>
          <w:lang w:val="lt-LT" w:eastAsia="lt-LT"/>
        </w:rPr>
        <w:t>Paskutinio vaikingumo trečdalio ir laktacijos laikotarpiu duodamas diazepamas gali sukelti gyvūnų el</w:t>
      </w:r>
      <w:r w:rsidRPr="003331DC">
        <w:rPr>
          <w:sz w:val="22"/>
          <w:szCs w:val="22"/>
          <w:lang w:val="lt-LT" w:eastAsia="lt-LT"/>
        </w:rPr>
        <w:softHyphen/>
        <w:t>gsenos pokyčių.</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 xml:space="preserve">Tyrimais </w:t>
      </w:r>
      <w:r w:rsidRPr="003331DC">
        <w:rPr>
          <w:i/>
          <w:sz w:val="22"/>
          <w:szCs w:val="22"/>
          <w:lang w:val="lt-LT" w:eastAsia="lt-LT"/>
        </w:rPr>
        <w:t>in vitro</w:t>
      </w:r>
      <w:r w:rsidRPr="003331DC">
        <w:rPr>
          <w:sz w:val="22"/>
          <w:szCs w:val="22"/>
          <w:lang w:val="lt-LT" w:eastAsia="lt-LT"/>
        </w:rPr>
        <w:t xml:space="preserve"> diazepamo mutageninio poveikio nenustatyta.</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Įrodyta, kad kancerogeninio poveikio diazepamas nesukelia, tačiau, kai kurių tyrimų duomenimis, šis vaistas gali skatinti ar slopinti kai kurių navikų vystymąsi.</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0"/>
        <w:rPr>
          <w:b/>
          <w:sz w:val="22"/>
          <w:szCs w:val="22"/>
          <w:lang w:val="lt-LT" w:eastAsia="lt-LT"/>
        </w:rPr>
      </w:pPr>
      <w:r w:rsidRPr="003331DC">
        <w:rPr>
          <w:b/>
          <w:sz w:val="22"/>
          <w:szCs w:val="22"/>
          <w:lang w:val="lt-LT" w:eastAsia="lt-LT"/>
        </w:rPr>
        <w:t>6.</w:t>
      </w:r>
      <w:r w:rsidRPr="003331DC">
        <w:rPr>
          <w:b/>
          <w:sz w:val="22"/>
          <w:szCs w:val="22"/>
          <w:lang w:val="lt-LT" w:eastAsia="lt-LT"/>
        </w:rPr>
        <w:tab/>
        <w:t>FARMACINĖ INFORMACIJA</w:t>
      </w:r>
    </w:p>
    <w:p w:rsidR="006458E5" w:rsidRPr="003331DC" w:rsidRDefault="006458E5" w:rsidP="003331DC">
      <w:pPr>
        <w:widowControl w:val="0"/>
        <w:rPr>
          <w:b/>
          <w:sz w:val="22"/>
          <w:szCs w:val="22"/>
          <w:lang w:val="lt-LT" w:eastAsia="lt-LT"/>
        </w:rPr>
      </w:pPr>
    </w:p>
    <w:p w:rsidR="006458E5" w:rsidRPr="003331DC" w:rsidRDefault="006458E5" w:rsidP="003331DC">
      <w:pPr>
        <w:widowControl w:val="0"/>
        <w:ind w:left="567" w:hanging="567"/>
        <w:outlineLvl w:val="1"/>
        <w:rPr>
          <w:b/>
          <w:sz w:val="22"/>
          <w:szCs w:val="22"/>
          <w:lang w:val="lt-LT" w:eastAsia="lt-LT"/>
        </w:rPr>
      </w:pPr>
      <w:r w:rsidRPr="003331DC">
        <w:rPr>
          <w:b/>
          <w:sz w:val="22"/>
          <w:szCs w:val="22"/>
          <w:lang w:val="lt-LT" w:eastAsia="lt-LT"/>
        </w:rPr>
        <w:t>6.1</w:t>
      </w:r>
      <w:r w:rsidRPr="003331DC">
        <w:rPr>
          <w:b/>
          <w:sz w:val="22"/>
          <w:szCs w:val="22"/>
          <w:lang w:val="lt-LT" w:eastAsia="lt-LT"/>
        </w:rPr>
        <w:tab/>
        <w:t>Pagalbinių medžiagų sąrašas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i/>
          <w:sz w:val="22"/>
          <w:szCs w:val="22"/>
          <w:lang w:val="lt-LT" w:eastAsia="lt-LT"/>
        </w:rPr>
      </w:pPr>
      <w:r w:rsidRPr="003331DC">
        <w:rPr>
          <w:i/>
          <w:sz w:val="22"/>
          <w:szCs w:val="22"/>
          <w:lang w:val="lt-LT" w:eastAsia="lt-LT"/>
        </w:rPr>
        <w:t>Apaurin 2 mg dengtos tabletės</w:t>
      </w:r>
    </w:p>
    <w:p w:rsidR="000D039A" w:rsidRPr="003331DC" w:rsidRDefault="000D039A" w:rsidP="003331DC">
      <w:pPr>
        <w:widowControl w:val="0"/>
        <w:rPr>
          <w:sz w:val="22"/>
          <w:szCs w:val="22"/>
          <w:u w:val="single"/>
          <w:lang w:val="lt-LT" w:eastAsia="lt-LT"/>
        </w:rPr>
      </w:pPr>
      <w:r w:rsidRPr="003331DC">
        <w:rPr>
          <w:sz w:val="22"/>
          <w:szCs w:val="22"/>
          <w:u w:val="single"/>
          <w:lang w:val="lt-LT" w:eastAsia="lt-LT"/>
        </w:rPr>
        <w:t>Tabletės šerdis</w:t>
      </w:r>
    </w:p>
    <w:p w:rsidR="006458E5" w:rsidRPr="003331DC" w:rsidRDefault="002051A2" w:rsidP="003331DC">
      <w:pPr>
        <w:widowControl w:val="0"/>
        <w:rPr>
          <w:sz w:val="22"/>
          <w:szCs w:val="22"/>
          <w:lang w:val="lt-LT" w:eastAsia="lt-LT"/>
        </w:rPr>
      </w:pPr>
      <w:r w:rsidRPr="003331DC">
        <w:rPr>
          <w:sz w:val="22"/>
          <w:szCs w:val="22"/>
          <w:lang w:val="lt-LT" w:eastAsia="lt-LT"/>
        </w:rPr>
        <w:t>Laktozė</w:t>
      </w:r>
      <w:r w:rsidR="006458E5" w:rsidRPr="003331DC">
        <w:rPr>
          <w:sz w:val="22"/>
          <w:szCs w:val="22"/>
          <w:lang w:val="lt-LT" w:eastAsia="lt-LT"/>
        </w:rPr>
        <w:t xml:space="preserve"> monohidratas</w:t>
      </w:r>
    </w:p>
    <w:p w:rsidR="006458E5" w:rsidRPr="003331DC" w:rsidRDefault="006458E5" w:rsidP="003331DC">
      <w:pPr>
        <w:widowControl w:val="0"/>
        <w:rPr>
          <w:sz w:val="22"/>
          <w:szCs w:val="22"/>
          <w:lang w:val="lt-LT" w:eastAsia="lt-LT"/>
        </w:rPr>
      </w:pPr>
      <w:r w:rsidRPr="003331DC">
        <w:rPr>
          <w:sz w:val="22"/>
          <w:szCs w:val="22"/>
          <w:lang w:val="lt-LT" w:eastAsia="lt-LT"/>
        </w:rPr>
        <w:t>Kukurūzų krakmolas</w:t>
      </w:r>
    </w:p>
    <w:p w:rsidR="006458E5" w:rsidRPr="003331DC" w:rsidRDefault="006458E5" w:rsidP="003331DC">
      <w:pPr>
        <w:widowControl w:val="0"/>
        <w:rPr>
          <w:sz w:val="22"/>
          <w:szCs w:val="22"/>
          <w:lang w:val="lt-LT" w:eastAsia="lt-LT"/>
        </w:rPr>
      </w:pPr>
      <w:r w:rsidRPr="003331DC">
        <w:rPr>
          <w:sz w:val="22"/>
          <w:szCs w:val="22"/>
          <w:lang w:val="lt-LT" w:eastAsia="lt-LT"/>
        </w:rPr>
        <w:t>Povidonas</w:t>
      </w:r>
    </w:p>
    <w:p w:rsidR="006458E5" w:rsidRPr="003331DC" w:rsidRDefault="006458E5" w:rsidP="003331DC">
      <w:pPr>
        <w:widowControl w:val="0"/>
        <w:rPr>
          <w:sz w:val="22"/>
          <w:szCs w:val="22"/>
          <w:lang w:val="lt-LT" w:eastAsia="lt-LT"/>
        </w:rPr>
      </w:pPr>
      <w:r w:rsidRPr="003331DC">
        <w:rPr>
          <w:sz w:val="22"/>
          <w:szCs w:val="22"/>
          <w:lang w:val="lt-LT" w:eastAsia="lt-LT"/>
        </w:rPr>
        <w:t>Magnio stearatas</w:t>
      </w:r>
    </w:p>
    <w:p w:rsidR="000D039A" w:rsidRPr="003331DC" w:rsidRDefault="000D039A" w:rsidP="003331DC">
      <w:pPr>
        <w:widowControl w:val="0"/>
        <w:rPr>
          <w:sz w:val="22"/>
          <w:szCs w:val="22"/>
          <w:u w:val="single"/>
          <w:lang w:val="lt-LT" w:eastAsia="lt-LT"/>
        </w:rPr>
      </w:pPr>
      <w:r w:rsidRPr="003331DC">
        <w:rPr>
          <w:sz w:val="22"/>
          <w:szCs w:val="22"/>
          <w:u w:val="single"/>
          <w:lang w:val="lt-LT" w:eastAsia="lt-LT"/>
        </w:rPr>
        <w:t>Tabletės plėvelė</w:t>
      </w:r>
    </w:p>
    <w:p w:rsidR="006458E5" w:rsidRPr="003331DC" w:rsidRDefault="006458E5" w:rsidP="003331DC">
      <w:pPr>
        <w:widowControl w:val="0"/>
        <w:rPr>
          <w:sz w:val="22"/>
          <w:szCs w:val="22"/>
          <w:lang w:val="lt-LT" w:eastAsia="lt-LT"/>
        </w:rPr>
      </w:pPr>
      <w:r w:rsidRPr="003331DC">
        <w:rPr>
          <w:sz w:val="22"/>
          <w:szCs w:val="22"/>
          <w:lang w:val="lt-LT" w:eastAsia="lt-LT"/>
        </w:rPr>
        <w:t>Sacharozė</w:t>
      </w:r>
    </w:p>
    <w:p w:rsidR="006458E5" w:rsidRPr="003331DC" w:rsidRDefault="006458E5" w:rsidP="003331DC">
      <w:pPr>
        <w:widowControl w:val="0"/>
        <w:rPr>
          <w:sz w:val="22"/>
          <w:szCs w:val="22"/>
          <w:lang w:val="lt-LT" w:eastAsia="lt-LT"/>
        </w:rPr>
      </w:pPr>
      <w:r w:rsidRPr="003331DC">
        <w:rPr>
          <w:sz w:val="22"/>
          <w:szCs w:val="22"/>
          <w:lang w:val="lt-LT" w:eastAsia="lt-LT"/>
        </w:rPr>
        <w:t>Gumiarabikas</w:t>
      </w:r>
    </w:p>
    <w:p w:rsidR="000D039A" w:rsidRPr="003331DC" w:rsidRDefault="000D039A" w:rsidP="003331DC">
      <w:pPr>
        <w:widowControl w:val="0"/>
        <w:rPr>
          <w:sz w:val="22"/>
          <w:szCs w:val="22"/>
          <w:lang w:val="lt-LT" w:eastAsia="lt-LT"/>
        </w:rPr>
      </w:pPr>
      <w:r w:rsidRPr="003331DC">
        <w:rPr>
          <w:sz w:val="22"/>
          <w:szCs w:val="22"/>
          <w:lang w:val="lt-LT" w:eastAsia="lt-LT"/>
        </w:rPr>
        <w:t>Talkas</w:t>
      </w:r>
    </w:p>
    <w:p w:rsidR="006458E5" w:rsidRPr="003331DC" w:rsidRDefault="006458E5" w:rsidP="003331DC">
      <w:pPr>
        <w:widowControl w:val="0"/>
        <w:rPr>
          <w:sz w:val="22"/>
          <w:szCs w:val="22"/>
          <w:lang w:val="lt-LT" w:eastAsia="lt-LT"/>
        </w:rPr>
      </w:pPr>
      <w:r w:rsidRPr="003331DC">
        <w:rPr>
          <w:sz w:val="22"/>
          <w:szCs w:val="22"/>
          <w:lang w:val="lt-LT" w:eastAsia="lt-LT"/>
        </w:rPr>
        <w:t>Saulėlydžio geltonasis FCF (E110)</w:t>
      </w:r>
    </w:p>
    <w:p w:rsidR="006458E5" w:rsidRPr="003331DC" w:rsidRDefault="006458E5" w:rsidP="003331DC">
      <w:pPr>
        <w:widowControl w:val="0"/>
        <w:rPr>
          <w:sz w:val="22"/>
          <w:szCs w:val="22"/>
          <w:lang w:val="lt-LT" w:eastAsia="lt-LT"/>
        </w:rPr>
      </w:pPr>
      <w:r w:rsidRPr="003331DC">
        <w:rPr>
          <w:sz w:val="22"/>
          <w:szCs w:val="22"/>
          <w:lang w:val="lt-LT" w:eastAsia="lt-LT"/>
        </w:rPr>
        <w:t>Capol 600 (karnaubo vaškas, bičių vaškas, šelakas)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i/>
          <w:sz w:val="22"/>
          <w:szCs w:val="22"/>
          <w:lang w:val="lt-LT" w:eastAsia="lt-LT"/>
        </w:rPr>
      </w:pPr>
      <w:r w:rsidRPr="003331DC">
        <w:rPr>
          <w:i/>
          <w:sz w:val="22"/>
          <w:szCs w:val="22"/>
          <w:lang w:val="lt-LT" w:eastAsia="lt-LT"/>
        </w:rPr>
        <w:t>Apaurin 5 mg dengtos tabletės</w:t>
      </w:r>
    </w:p>
    <w:p w:rsidR="000D039A" w:rsidRPr="003331DC" w:rsidRDefault="000D039A" w:rsidP="003331DC">
      <w:pPr>
        <w:widowControl w:val="0"/>
        <w:rPr>
          <w:sz w:val="22"/>
          <w:szCs w:val="22"/>
          <w:u w:val="single"/>
          <w:lang w:val="lt-LT" w:eastAsia="lt-LT"/>
        </w:rPr>
      </w:pPr>
      <w:r w:rsidRPr="003331DC">
        <w:rPr>
          <w:sz w:val="22"/>
          <w:szCs w:val="22"/>
          <w:u w:val="single"/>
          <w:lang w:val="lt-LT" w:eastAsia="lt-LT"/>
        </w:rPr>
        <w:lastRenderedPageBreak/>
        <w:t>Tabletės šerdis</w:t>
      </w:r>
    </w:p>
    <w:p w:rsidR="006458E5" w:rsidRPr="003331DC" w:rsidRDefault="002051A2" w:rsidP="003331DC">
      <w:pPr>
        <w:widowControl w:val="0"/>
        <w:rPr>
          <w:sz w:val="22"/>
          <w:szCs w:val="22"/>
          <w:lang w:val="lt-LT" w:eastAsia="lt-LT"/>
        </w:rPr>
      </w:pPr>
      <w:r w:rsidRPr="003331DC">
        <w:rPr>
          <w:sz w:val="22"/>
          <w:szCs w:val="22"/>
          <w:lang w:val="lt-LT" w:eastAsia="lt-LT"/>
        </w:rPr>
        <w:t>Laktozė</w:t>
      </w:r>
      <w:r w:rsidR="006458E5" w:rsidRPr="003331DC">
        <w:rPr>
          <w:sz w:val="22"/>
          <w:szCs w:val="22"/>
          <w:lang w:val="lt-LT" w:eastAsia="lt-LT"/>
        </w:rPr>
        <w:t xml:space="preserve"> monohidratas</w:t>
      </w:r>
    </w:p>
    <w:p w:rsidR="006458E5" w:rsidRPr="003331DC" w:rsidRDefault="006458E5" w:rsidP="003331DC">
      <w:pPr>
        <w:widowControl w:val="0"/>
        <w:rPr>
          <w:sz w:val="22"/>
          <w:szCs w:val="22"/>
          <w:lang w:val="lt-LT" w:eastAsia="lt-LT"/>
        </w:rPr>
      </w:pPr>
      <w:r w:rsidRPr="003331DC">
        <w:rPr>
          <w:sz w:val="22"/>
          <w:szCs w:val="22"/>
          <w:lang w:val="lt-LT" w:eastAsia="lt-LT"/>
        </w:rPr>
        <w:t>Kukurūzų krakmolas</w:t>
      </w:r>
    </w:p>
    <w:p w:rsidR="006458E5" w:rsidRPr="003331DC" w:rsidRDefault="006458E5" w:rsidP="003331DC">
      <w:pPr>
        <w:widowControl w:val="0"/>
        <w:rPr>
          <w:sz w:val="22"/>
          <w:szCs w:val="22"/>
          <w:lang w:val="lt-LT" w:eastAsia="lt-LT"/>
        </w:rPr>
      </w:pPr>
      <w:r w:rsidRPr="003331DC">
        <w:rPr>
          <w:sz w:val="22"/>
          <w:szCs w:val="22"/>
          <w:lang w:val="lt-LT" w:eastAsia="lt-LT"/>
        </w:rPr>
        <w:t>Povidonas</w:t>
      </w:r>
    </w:p>
    <w:p w:rsidR="006458E5" w:rsidRPr="003331DC" w:rsidRDefault="006458E5" w:rsidP="003331DC">
      <w:pPr>
        <w:widowControl w:val="0"/>
        <w:rPr>
          <w:sz w:val="22"/>
          <w:szCs w:val="22"/>
          <w:lang w:val="lt-LT" w:eastAsia="lt-LT"/>
        </w:rPr>
      </w:pPr>
      <w:r w:rsidRPr="003331DC">
        <w:rPr>
          <w:sz w:val="22"/>
          <w:szCs w:val="22"/>
          <w:lang w:val="lt-LT" w:eastAsia="lt-LT"/>
        </w:rPr>
        <w:t>Magnio stearatas</w:t>
      </w:r>
    </w:p>
    <w:p w:rsidR="000D039A" w:rsidRPr="003331DC" w:rsidRDefault="000D039A" w:rsidP="003331DC">
      <w:pPr>
        <w:widowControl w:val="0"/>
        <w:rPr>
          <w:sz w:val="22"/>
          <w:szCs w:val="22"/>
          <w:u w:val="single"/>
          <w:lang w:val="lt-LT" w:eastAsia="lt-LT"/>
        </w:rPr>
      </w:pPr>
      <w:r w:rsidRPr="003331DC">
        <w:rPr>
          <w:sz w:val="22"/>
          <w:szCs w:val="22"/>
          <w:u w:val="single"/>
          <w:lang w:val="lt-LT" w:eastAsia="lt-LT"/>
        </w:rPr>
        <w:t>Tabletės plėvelė</w:t>
      </w:r>
    </w:p>
    <w:p w:rsidR="00F90013" w:rsidRPr="003331DC" w:rsidRDefault="00F90013" w:rsidP="003331DC">
      <w:pPr>
        <w:widowControl w:val="0"/>
        <w:rPr>
          <w:sz w:val="22"/>
          <w:szCs w:val="22"/>
          <w:lang w:val="lt-LT" w:eastAsia="lt-LT"/>
        </w:rPr>
      </w:pPr>
      <w:r w:rsidRPr="003331DC">
        <w:rPr>
          <w:sz w:val="22"/>
          <w:szCs w:val="22"/>
          <w:lang w:val="lt-LT" w:eastAsia="lt-LT"/>
        </w:rPr>
        <w:t>Talkas</w:t>
      </w:r>
    </w:p>
    <w:p w:rsidR="006458E5" w:rsidRPr="003331DC" w:rsidRDefault="006458E5" w:rsidP="003331DC">
      <w:pPr>
        <w:widowControl w:val="0"/>
        <w:rPr>
          <w:sz w:val="22"/>
          <w:szCs w:val="22"/>
          <w:lang w:val="lt-LT" w:eastAsia="lt-LT"/>
        </w:rPr>
      </w:pPr>
      <w:r w:rsidRPr="003331DC">
        <w:rPr>
          <w:sz w:val="22"/>
          <w:szCs w:val="22"/>
          <w:lang w:val="lt-LT" w:eastAsia="lt-LT"/>
        </w:rPr>
        <w:t>Sacharozė</w:t>
      </w:r>
    </w:p>
    <w:p w:rsidR="006458E5" w:rsidRPr="003331DC" w:rsidRDefault="006458E5" w:rsidP="003331DC">
      <w:pPr>
        <w:widowControl w:val="0"/>
        <w:rPr>
          <w:sz w:val="22"/>
          <w:szCs w:val="22"/>
          <w:lang w:val="lt-LT" w:eastAsia="lt-LT"/>
        </w:rPr>
      </w:pPr>
      <w:r w:rsidRPr="003331DC">
        <w:rPr>
          <w:sz w:val="22"/>
          <w:szCs w:val="22"/>
          <w:lang w:val="lt-LT" w:eastAsia="lt-LT"/>
        </w:rPr>
        <w:t>Gumiarabikas</w:t>
      </w:r>
    </w:p>
    <w:p w:rsidR="006458E5" w:rsidRPr="003331DC" w:rsidRDefault="006458E5" w:rsidP="003331DC">
      <w:pPr>
        <w:widowControl w:val="0"/>
        <w:rPr>
          <w:sz w:val="22"/>
          <w:szCs w:val="22"/>
          <w:lang w:val="lt-LT" w:eastAsia="lt-LT"/>
        </w:rPr>
      </w:pPr>
      <w:r w:rsidRPr="003331DC">
        <w:rPr>
          <w:sz w:val="22"/>
          <w:szCs w:val="22"/>
          <w:lang w:val="lt-LT" w:eastAsia="lt-LT"/>
        </w:rPr>
        <w:t>Chinolino geltonasis (E104)</w:t>
      </w:r>
    </w:p>
    <w:p w:rsidR="006458E5" w:rsidRPr="003331DC" w:rsidRDefault="006458E5" w:rsidP="003331DC">
      <w:pPr>
        <w:widowControl w:val="0"/>
        <w:rPr>
          <w:sz w:val="22"/>
          <w:szCs w:val="22"/>
          <w:lang w:val="lt-LT" w:eastAsia="lt-LT"/>
        </w:rPr>
      </w:pPr>
      <w:r w:rsidRPr="003331DC">
        <w:rPr>
          <w:sz w:val="22"/>
          <w:szCs w:val="22"/>
          <w:lang w:val="lt-LT" w:eastAsia="lt-LT"/>
        </w:rPr>
        <w:t>Indigokarminas (E132)</w:t>
      </w:r>
    </w:p>
    <w:p w:rsidR="006458E5" w:rsidRPr="003331DC" w:rsidRDefault="006458E5" w:rsidP="003331DC">
      <w:pPr>
        <w:widowControl w:val="0"/>
        <w:rPr>
          <w:sz w:val="22"/>
          <w:szCs w:val="22"/>
          <w:lang w:val="lt-LT" w:eastAsia="lt-LT"/>
        </w:rPr>
      </w:pPr>
      <w:r w:rsidRPr="003331DC">
        <w:rPr>
          <w:sz w:val="22"/>
          <w:szCs w:val="22"/>
          <w:lang w:val="lt-LT" w:eastAsia="lt-LT"/>
        </w:rPr>
        <w:t>Capol 600</w:t>
      </w:r>
      <w:r w:rsidR="00527350" w:rsidRPr="003331DC">
        <w:rPr>
          <w:sz w:val="22"/>
          <w:szCs w:val="22"/>
          <w:lang w:val="lt-LT" w:eastAsia="lt-LT"/>
        </w:rPr>
        <w:t xml:space="preserve"> </w:t>
      </w:r>
      <w:r w:rsidRPr="003331DC">
        <w:rPr>
          <w:sz w:val="22"/>
          <w:szCs w:val="22"/>
          <w:lang w:val="lt-LT" w:eastAsia="lt-LT"/>
        </w:rPr>
        <w:t>(karnaubo vaškas, bičių vaškas, šelakas)</w:t>
      </w: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1"/>
        <w:rPr>
          <w:b/>
          <w:sz w:val="22"/>
          <w:szCs w:val="22"/>
          <w:lang w:val="lt-LT" w:eastAsia="lt-LT"/>
        </w:rPr>
      </w:pPr>
      <w:r w:rsidRPr="003331DC">
        <w:rPr>
          <w:b/>
          <w:sz w:val="22"/>
          <w:szCs w:val="22"/>
          <w:lang w:val="lt-LT" w:eastAsia="lt-LT"/>
        </w:rPr>
        <w:t>6.2</w:t>
      </w:r>
      <w:r w:rsidRPr="003331DC">
        <w:rPr>
          <w:b/>
          <w:sz w:val="22"/>
          <w:szCs w:val="22"/>
          <w:lang w:val="lt-LT" w:eastAsia="lt-LT"/>
        </w:rPr>
        <w:tab/>
        <w:t>Nesuderinamumas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Duomenys nebūtini.</w:t>
      </w: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1"/>
        <w:rPr>
          <w:b/>
          <w:sz w:val="22"/>
          <w:szCs w:val="22"/>
          <w:lang w:val="lt-LT" w:eastAsia="lt-LT"/>
        </w:rPr>
      </w:pPr>
      <w:r w:rsidRPr="003331DC">
        <w:rPr>
          <w:b/>
          <w:sz w:val="22"/>
          <w:szCs w:val="22"/>
          <w:lang w:val="lt-LT" w:eastAsia="lt-LT"/>
        </w:rPr>
        <w:t>6.3</w:t>
      </w:r>
      <w:r w:rsidRPr="003331DC">
        <w:rPr>
          <w:b/>
          <w:sz w:val="22"/>
          <w:szCs w:val="22"/>
          <w:lang w:val="lt-LT" w:eastAsia="lt-LT"/>
        </w:rPr>
        <w:tab/>
        <w:t>Tinkamumo laikas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5 metai</w:t>
      </w: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1"/>
        <w:rPr>
          <w:b/>
          <w:sz w:val="22"/>
          <w:szCs w:val="22"/>
          <w:lang w:val="lt-LT" w:eastAsia="lt-LT"/>
        </w:rPr>
      </w:pPr>
      <w:r w:rsidRPr="003331DC">
        <w:rPr>
          <w:b/>
          <w:sz w:val="22"/>
          <w:szCs w:val="22"/>
          <w:lang w:val="lt-LT" w:eastAsia="lt-LT"/>
        </w:rPr>
        <w:t>6.4</w:t>
      </w:r>
      <w:r w:rsidRPr="003331DC">
        <w:rPr>
          <w:b/>
          <w:sz w:val="22"/>
          <w:szCs w:val="22"/>
          <w:lang w:val="lt-LT" w:eastAsia="lt-LT"/>
        </w:rPr>
        <w:tab/>
        <w:t>Specialios laikymo sąlygos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Laikyti ne aukštesnėje kaip 25 </w:t>
      </w:r>
      <w:r w:rsidRPr="003331DC">
        <w:rPr>
          <w:sz w:val="22"/>
          <w:szCs w:val="22"/>
          <w:lang w:val="lt-LT" w:eastAsia="lt-LT"/>
        </w:rPr>
        <w:sym w:font="Symbol" w:char="F0B0"/>
      </w:r>
      <w:r w:rsidRPr="003331DC">
        <w:rPr>
          <w:sz w:val="22"/>
          <w:szCs w:val="22"/>
          <w:lang w:val="lt-LT" w:eastAsia="lt-LT"/>
        </w:rPr>
        <w:t>C temperatūroje.</w:t>
      </w:r>
    </w:p>
    <w:p w:rsidR="006458E5" w:rsidRPr="003331DC" w:rsidRDefault="006458E5" w:rsidP="003331DC">
      <w:pPr>
        <w:widowControl w:val="0"/>
        <w:rPr>
          <w:sz w:val="22"/>
          <w:szCs w:val="22"/>
          <w:lang w:val="lt-LT" w:eastAsia="lt-LT"/>
        </w:rPr>
      </w:pPr>
      <w:r w:rsidRPr="003331DC">
        <w:rPr>
          <w:sz w:val="22"/>
          <w:szCs w:val="22"/>
          <w:lang w:val="lt-LT" w:eastAsia="lt-LT"/>
        </w:rPr>
        <w:t xml:space="preserve">Lizdinę plokštelę laikyti išorinėje dėžutėje, kad </w:t>
      </w:r>
      <w:r w:rsidR="00ED0AE4">
        <w:rPr>
          <w:sz w:val="22"/>
          <w:szCs w:val="22"/>
          <w:lang w:val="lt-LT" w:eastAsia="lt-LT"/>
        </w:rPr>
        <w:t xml:space="preserve">vaistinis </w:t>
      </w:r>
      <w:r w:rsidRPr="003331DC">
        <w:rPr>
          <w:sz w:val="22"/>
          <w:szCs w:val="22"/>
          <w:lang w:val="lt-LT" w:eastAsia="lt-LT"/>
        </w:rPr>
        <w:t>preparatas būtų apsaugotas nuo šviesos ir drėgmės.</w:t>
      </w: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1"/>
        <w:rPr>
          <w:b/>
          <w:sz w:val="22"/>
          <w:szCs w:val="22"/>
          <w:lang w:val="lt-LT" w:eastAsia="lt-LT"/>
        </w:rPr>
      </w:pPr>
      <w:r w:rsidRPr="003331DC">
        <w:rPr>
          <w:b/>
          <w:sz w:val="22"/>
          <w:szCs w:val="22"/>
          <w:lang w:val="lt-LT" w:eastAsia="lt-LT"/>
        </w:rPr>
        <w:t>6.5</w:t>
      </w:r>
      <w:r w:rsidRPr="003331DC">
        <w:rPr>
          <w:b/>
          <w:sz w:val="22"/>
          <w:szCs w:val="22"/>
          <w:lang w:val="lt-LT" w:eastAsia="lt-LT"/>
        </w:rPr>
        <w:tab/>
      </w:r>
      <w:r w:rsidR="00430F10" w:rsidRPr="003331DC">
        <w:rPr>
          <w:b/>
          <w:sz w:val="22"/>
          <w:szCs w:val="22"/>
          <w:lang w:val="lt-LT" w:eastAsia="lt-LT"/>
        </w:rPr>
        <w:t>Talpyklės pobūdis</w:t>
      </w:r>
      <w:r w:rsidRPr="003331DC">
        <w:rPr>
          <w:b/>
          <w:sz w:val="22"/>
          <w:szCs w:val="22"/>
          <w:lang w:val="lt-LT" w:eastAsia="lt-LT"/>
        </w:rPr>
        <w:t xml:space="preserve"> ir jos turinys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i/>
          <w:sz w:val="22"/>
          <w:szCs w:val="22"/>
          <w:lang w:val="lt-LT" w:eastAsia="lt-LT"/>
        </w:rPr>
      </w:pPr>
      <w:r w:rsidRPr="003331DC">
        <w:rPr>
          <w:i/>
          <w:sz w:val="22"/>
          <w:szCs w:val="22"/>
          <w:lang w:val="lt-LT" w:eastAsia="lt-LT"/>
        </w:rPr>
        <w:t>Apaurin 2 mg dengtos tabletės</w:t>
      </w:r>
    </w:p>
    <w:p w:rsidR="006458E5" w:rsidRPr="003331DC" w:rsidRDefault="006458E5" w:rsidP="003331DC">
      <w:pPr>
        <w:widowControl w:val="0"/>
        <w:rPr>
          <w:sz w:val="22"/>
          <w:szCs w:val="22"/>
          <w:lang w:val="lt-LT" w:eastAsia="lt-LT"/>
        </w:rPr>
      </w:pPr>
      <w:r w:rsidRPr="003331DC">
        <w:rPr>
          <w:sz w:val="22"/>
          <w:szCs w:val="22"/>
          <w:lang w:val="lt-LT" w:eastAsia="lt-LT"/>
        </w:rPr>
        <w:t>Lizdinės plokštelės (aliumininė folija, PVC folija), 30 dengtų tablečių (dėžutėje)</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i/>
          <w:sz w:val="22"/>
          <w:szCs w:val="22"/>
          <w:lang w:val="lt-LT" w:eastAsia="lt-LT"/>
        </w:rPr>
      </w:pPr>
      <w:r w:rsidRPr="003331DC">
        <w:rPr>
          <w:i/>
          <w:sz w:val="22"/>
          <w:szCs w:val="22"/>
          <w:lang w:val="lt-LT" w:eastAsia="lt-LT"/>
        </w:rPr>
        <w:t>Apaurin 5 mg dengtos tabletės</w:t>
      </w:r>
    </w:p>
    <w:p w:rsidR="006458E5" w:rsidRPr="003331DC" w:rsidRDefault="006458E5" w:rsidP="003331DC">
      <w:pPr>
        <w:widowControl w:val="0"/>
        <w:rPr>
          <w:sz w:val="22"/>
          <w:szCs w:val="22"/>
          <w:lang w:val="lt-LT" w:eastAsia="lt-LT"/>
        </w:rPr>
      </w:pPr>
      <w:r w:rsidRPr="003331DC">
        <w:rPr>
          <w:sz w:val="22"/>
          <w:szCs w:val="22"/>
          <w:lang w:val="lt-LT" w:eastAsia="lt-LT"/>
        </w:rPr>
        <w:t>Lizdinės plokštelės (aliumininė folija, PVC folija), 30 dengtų tablečių (dėžutėje)</w:t>
      </w:r>
    </w:p>
    <w:p w:rsidR="006458E5" w:rsidRPr="003331DC" w:rsidRDefault="006458E5" w:rsidP="003331DC">
      <w:pPr>
        <w:widowControl w:val="0"/>
        <w:rPr>
          <w:sz w:val="22"/>
          <w:szCs w:val="22"/>
          <w:lang w:val="lt-LT" w:eastAsia="lt-LT"/>
        </w:rPr>
      </w:pPr>
    </w:p>
    <w:p w:rsidR="00A90807" w:rsidRPr="003331DC" w:rsidRDefault="00A90807" w:rsidP="003331DC">
      <w:pPr>
        <w:widowControl w:val="0"/>
        <w:ind w:left="567" w:hanging="567"/>
        <w:outlineLvl w:val="1"/>
        <w:rPr>
          <w:b/>
          <w:sz w:val="22"/>
          <w:szCs w:val="22"/>
          <w:lang w:val="lt-LT" w:eastAsia="lt-LT"/>
        </w:rPr>
      </w:pPr>
      <w:r w:rsidRPr="003331DC">
        <w:rPr>
          <w:b/>
          <w:sz w:val="22"/>
          <w:szCs w:val="22"/>
          <w:lang w:val="lt-LT" w:eastAsia="lt-LT"/>
        </w:rPr>
        <w:t>6.6</w:t>
      </w:r>
      <w:r w:rsidRPr="003331DC">
        <w:rPr>
          <w:b/>
          <w:sz w:val="22"/>
          <w:szCs w:val="22"/>
          <w:lang w:val="lt-LT" w:eastAsia="lt-LT"/>
        </w:rPr>
        <w:tab/>
      </w:r>
      <w:r w:rsidR="00430F10" w:rsidRPr="003331DC">
        <w:rPr>
          <w:b/>
          <w:sz w:val="22"/>
          <w:szCs w:val="22"/>
          <w:lang w:val="lt-LT" w:eastAsia="lt-LT"/>
        </w:rPr>
        <w:t>Specialūs reikalavimai atliekoms tvarkyti</w:t>
      </w:r>
    </w:p>
    <w:p w:rsidR="00A90807" w:rsidRPr="003331DC" w:rsidRDefault="00A90807"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 xml:space="preserve">Specialių reikalavimų </w:t>
      </w:r>
      <w:r w:rsidR="00430F10" w:rsidRPr="003331DC">
        <w:rPr>
          <w:sz w:val="22"/>
          <w:szCs w:val="22"/>
          <w:lang w:val="lt-LT" w:eastAsia="lt-LT"/>
        </w:rPr>
        <w:t xml:space="preserve">atliekoms tvarkyti </w:t>
      </w:r>
      <w:r w:rsidRPr="003331DC">
        <w:rPr>
          <w:sz w:val="22"/>
          <w:szCs w:val="22"/>
          <w:lang w:val="lt-LT" w:eastAsia="lt-LT"/>
        </w:rPr>
        <w:t>nėra.</w:t>
      </w:r>
    </w:p>
    <w:p w:rsidR="00A90807" w:rsidRPr="003331DC" w:rsidRDefault="00430F10" w:rsidP="003331DC">
      <w:pPr>
        <w:widowControl w:val="0"/>
        <w:rPr>
          <w:sz w:val="22"/>
          <w:szCs w:val="22"/>
          <w:lang w:val="lt-LT" w:eastAsia="lt-LT"/>
        </w:rPr>
      </w:pPr>
      <w:r w:rsidRPr="003331DC">
        <w:rPr>
          <w:sz w:val="22"/>
          <w:szCs w:val="22"/>
          <w:lang w:val="lt-LT" w:eastAsia="lt-LT"/>
        </w:rPr>
        <w:t>Nesuvartotą vaistinį preparatą ar atliekas reikia tvarkyti laikantis vietinių reikalavimų.</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1"/>
        <w:rPr>
          <w:b/>
          <w:sz w:val="22"/>
          <w:szCs w:val="22"/>
          <w:lang w:val="lt-LT" w:eastAsia="lt-LT"/>
        </w:rPr>
      </w:pPr>
      <w:r w:rsidRPr="003331DC">
        <w:rPr>
          <w:b/>
          <w:sz w:val="22"/>
          <w:szCs w:val="22"/>
          <w:lang w:val="lt-LT" w:eastAsia="lt-LT"/>
        </w:rPr>
        <w:t>7.</w:t>
      </w:r>
      <w:r w:rsidRPr="003331DC">
        <w:rPr>
          <w:b/>
          <w:sz w:val="22"/>
          <w:szCs w:val="22"/>
          <w:lang w:val="lt-LT" w:eastAsia="lt-LT"/>
        </w:rPr>
        <w:tab/>
      </w:r>
      <w:r w:rsidR="00EE756F" w:rsidRPr="003331DC">
        <w:rPr>
          <w:b/>
          <w:sz w:val="22"/>
          <w:szCs w:val="22"/>
          <w:lang w:val="lt-LT" w:eastAsia="lt-LT"/>
        </w:rPr>
        <w:t>REGISTRUOTOJAS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K</w:t>
      </w:r>
      <w:r w:rsidR="00E06113" w:rsidRPr="003331DC">
        <w:rPr>
          <w:sz w:val="22"/>
          <w:szCs w:val="22"/>
          <w:lang w:val="lt-LT" w:eastAsia="lt-LT"/>
        </w:rPr>
        <w:t>RKA</w:t>
      </w:r>
      <w:r w:rsidRPr="003331DC">
        <w:rPr>
          <w:sz w:val="22"/>
          <w:szCs w:val="22"/>
          <w:lang w:val="lt-LT" w:eastAsia="lt-LT"/>
        </w:rPr>
        <w:t>, d.d., Novo mesto,</w:t>
      </w:r>
    </w:p>
    <w:p w:rsidR="006458E5" w:rsidRPr="003331DC" w:rsidRDefault="006458E5" w:rsidP="003331DC">
      <w:pPr>
        <w:widowControl w:val="0"/>
        <w:rPr>
          <w:sz w:val="22"/>
          <w:szCs w:val="22"/>
          <w:lang w:val="lt-LT" w:eastAsia="lt-LT"/>
        </w:rPr>
      </w:pPr>
      <w:r w:rsidRPr="003331DC">
        <w:rPr>
          <w:sz w:val="22"/>
          <w:szCs w:val="22"/>
          <w:lang w:val="lt-LT" w:eastAsia="lt-LT"/>
        </w:rPr>
        <w:t>Šmarješka cesta 6,</w:t>
      </w:r>
    </w:p>
    <w:p w:rsidR="006458E5" w:rsidRPr="003331DC" w:rsidRDefault="006458E5" w:rsidP="003331DC">
      <w:pPr>
        <w:widowControl w:val="0"/>
        <w:rPr>
          <w:sz w:val="22"/>
          <w:szCs w:val="22"/>
          <w:lang w:val="lt-LT" w:eastAsia="lt-LT"/>
        </w:rPr>
      </w:pPr>
      <w:r w:rsidRPr="003331DC">
        <w:rPr>
          <w:sz w:val="22"/>
          <w:szCs w:val="22"/>
          <w:lang w:val="lt-LT" w:eastAsia="lt-LT"/>
        </w:rPr>
        <w:t>8501 Novo mesto,</w:t>
      </w:r>
    </w:p>
    <w:p w:rsidR="006458E5" w:rsidRPr="003331DC" w:rsidRDefault="006458E5" w:rsidP="003331DC">
      <w:pPr>
        <w:widowControl w:val="0"/>
        <w:rPr>
          <w:sz w:val="22"/>
          <w:szCs w:val="22"/>
          <w:lang w:val="lt-LT" w:eastAsia="lt-LT"/>
        </w:rPr>
      </w:pPr>
      <w:r w:rsidRPr="003331DC">
        <w:rPr>
          <w:sz w:val="22"/>
          <w:szCs w:val="22"/>
          <w:lang w:val="lt-LT" w:eastAsia="lt-LT"/>
        </w:rPr>
        <w:t>Slovėnija</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A90807" w:rsidRPr="003331DC" w:rsidRDefault="00A90807" w:rsidP="003331DC">
      <w:pPr>
        <w:widowControl w:val="0"/>
        <w:ind w:left="567" w:hanging="567"/>
        <w:outlineLvl w:val="1"/>
        <w:rPr>
          <w:b/>
          <w:sz w:val="22"/>
          <w:szCs w:val="22"/>
          <w:lang w:val="lt-LT" w:eastAsia="lt-LT"/>
        </w:rPr>
      </w:pPr>
      <w:r w:rsidRPr="003331DC">
        <w:rPr>
          <w:b/>
          <w:sz w:val="22"/>
          <w:szCs w:val="22"/>
          <w:lang w:val="lt-LT" w:eastAsia="lt-LT"/>
        </w:rPr>
        <w:t>8.</w:t>
      </w:r>
      <w:r w:rsidRPr="003331DC">
        <w:rPr>
          <w:b/>
          <w:sz w:val="22"/>
          <w:szCs w:val="22"/>
          <w:lang w:val="lt-LT" w:eastAsia="lt-LT"/>
        </w:rPr>
        <w:tab/>
      </w:r>
      <w:r w:rsidR="00EE756F" w:rsidRPr="003331DC">
        <w:rPr>
          <w:b/>
          <w:sz w:val="22"/>
          <w:szCs w:val="22"/>
          <w:lang w:val="lt-LT" w:eastAsia="lt-LT"/>
        </w:rPr>
        <w:t>REGISTRACIJOS PAŽYMĖJIMO NUMERIS (-IAI)</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Apaurin 2 mg – LT/1/94/1501/001</w:t>
      </w:r>
    </w:p>
    <w:p w:rsidR="006458E5" w:rsidRPr="003331DC" w:rsidRDefault="006458E5" w:rsidP="003331DC">
      <w:pPr>
        <w:widowControl w:val="0"/>
        <w:rPr>
          <w:sz w:val="22"/>
          <w:szCs w:val="22"/>
          <w:lang w:val="lt-LT" w:eastAsia="lt-LT"/>
        </w:rPr>
      </w:pPr>
      <w:r w:rsidRPr="003331DC">
        <w:rPr>
          <w:sz w:val="22"/>
          <w:szCs w:val="22"/>
          <w:lang w:val="lt-LT" w:eastAsia="lt-LT"/>
        </w:rPr>
        <w:t>Apaurin 5 mg – LT/1/94/1501/002</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tabs>
          <w:tab w:val="left" w:pos="567"/>
        </w:tabs>
        <w:ind w:left="567" w:hanging="567"/>
        <w:outlineLvl w:val="1"/>
        <w:rPr>
          <w:b/>
          <w:sz w:val="22"/>
          <w:szCs w:val="22"/>
          <w:lang w:val="lt-LT" w:eastAsia="en-US"/>
        </w:rPr>
      </w:pPr>
      <w:r w:rsidRPr="003331DC">
        <w:rPr>
          <w:b/>
          <w:sz w:val="22"/>
          <w:szCs w:val="22"/>
          <w:lang w:val="lt-LT" w:eastAsia="lt-LT"/>
        </w:rPr>
        <w:t>9.</w:t>
      </w:r>
      <w:r w:rsidRPr="003331DC">
        <w:rPr>
          <w:b/>
          <w:sz w:val="22"/>
          <w:szCs w:val="22"/>
          <w:lang w:val="lt-LT" w:eastAsia="lt-LT"/>
        </w:rPr>
        <w:tab/>
      </w:r>
      <w:r w:rsidR="00EE756F" w:rsidRPr="003331DC">
        <w:rPr>
          <w:b/>
          <w:sz w:val="22"/>
          <w:szCs w:val="22"/>
          <w:lang w:val="lt-LT" w:eastAsia="lt-LT"/>
        </w:rPr>
        <w:t>REGISTRAVIMO / PERREGISTRAVIMO</w:t>
      </w:r>
      <w:r w:rsidRPr="003331DC">
        <w:rPr>
          <w:b/>
          <w:sz w:val="22"/>
          <w:szCs w:val="22"/>
          <w:lang w:val="lt-LT" w:eastAsia="en-US"/>
        </w:rPr>
        <w:t xml:space="preserve"> DATA</w:t>
      </w:r>
    </w:p>
    <w:p w:rsidR="006458E5" w:rsidRPr="003331DC" w:rsidRDefault="006458E5" w:rsidP="003331DC">
      <w:pPr>
        <w:widowControl w:val="0"/>
        <w:outlineLvl w:val="0"/>
        <w:rPr>
          <w:b/>
          <w:sz w:val="22"/>
          <w:szCs w:val="22"/>
          <w:lang w:val="lt-LT" w:eastAsia="lt-LT"/>
        </w:rPr>
      </w:pPr>
    </w:p>
    <w:p w:rsidR="00EE756F" w:rsidRPr="003331DC" w:rsidRDefault="00EE756F" w:rsidP="003331DC">
      <w:pPr>
        <w:widowControl w:val="0"/>
        <w:rPr>
          <w:sz w:val="22"/>
          <w:szCs w:val="22"/>
          <w:lang w:val="lt-LT" w:eastAsia="lt-LT"/>
        </w:rPr>
      </w:pPr>
      <w:r w:rsidRPr="003331DC">
        <w:rPr>
          <w:sz w:val="22"/>
          <w:szCs w:val="22"/>
          <w:lang w:val="lt-LT" w:eastAsia="lt-LT"/>
        </w:rPr>
        <w:t>Registravimo data 1994 m. lapkričio  21 d.</w:t>
      </w:r>
    </w:p>
    <w:p w:rsidR="00A90807" w:rsidRPr="003331DC" w:rsidRDefault="00EE756F" w:rsidP="003331DC">
      <w:pPr>
        <w:widowControl w:val="0"/>
        <w:rPr>
          <w:sz w:val="22"/>
          <w:szCs w:val="22"/>
          <w:lang w:val="lt-LT" w:eastAsia="lt-LT"/>
        </w:rPr>
      </w:pPr>
      <w:r w:rsidRPr="003331DC">
        <w:rPr>
          <w:sz w:val="22"/>
          <w:szCs w:val="22"/>
          <w:lang w:val="lt-LT" w:eastAsia="lt-LT"/>
        </w:rPr>
        <w:t xml:space="preserve">Paskutinio perregistravimo data </w:t>
      </w:r>
      <w:r w:rsidR="00A90807" w:rsidRPr="003331DC">
        <w:rPr>
          <w:sz w:val="22"/>
          <w:szCs w:val="22"/>
          <w:lang w:val="lt-LT" w:eastAsia="lt-LT"/>
        </w:rPr>
        <w:t>2009</w:t>
      </w:r>
      <w:r w:rsidRPr="003331DC">
        <w:rPr>
          <w:sz w:val="22"/>
          <w:szCs w:val="22"/>
          <w:lang w:val="lt-LT" w:eastAsia="lt-LT"/>
        </w:rPr>
        <w:t xml:space="preserve"> m. balandžio  </w:t>
      </w:r>
      <w:r w:rsidR="00A90807" w:rsidRPr="003331DC">
        <w:rPr>
          <w:sz w:val="22"/>
          <w:szCs w:val="22"/>
          <w:lang w:val="lt-LT" w:eastAsia="lt-LT"/>
        </w:rPr>
        <w:t>1</w:t>
      </w:r>
      <w:r w:rsidRPr="003331DC">
        <w:rPr>
          <w:sz w:val="22"/>
          <w:szCs w:val="22"/>
          <w:lang w:val="lt-LT" w:eastAsia="lt-LT"/>
        </w:rPr>
        <w:t> d.</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0"/>
        <w:rPr>
          <w:b/>
          <w:sz w:val="22"/>
          <w:szCs w:val="22"/>
          <w:lang w:val="lt-LT" w:eastAsia="lt-LT"/>
        </w:rPr>
      </w:pPr>
      <w:r w:rsidRPr="003331DC">
        <w:rPr>
          <w:b/>
          <w:sz w:val="22"/>
          <w:szCs w:val="22"/>
          <w:lang w:val="lt-LT" w:eastAsia="lt-LT"/>
        </w:rPr>
        <w:t>10.</w:t>
      </w:r>
      <w:r w:rsidRPr="003331DC">
        <w:rPr>
          <w:b/>
          <w:sz w:val="22"/>
          <w:szCs w:val="22"/>
          <w:lang w:val="lt-LT" w:eastAsia="lt-LT"/>
        </w:rPr>
        <w:tab/>
        <w:t>TEKSTO PERŽIŪROS DATA</w:t>
      </w:r>
    </w:p>
    <w:p w:rsidR="006458E5" w:rsidRPr="003331DC" w:rsidRDefault="006458E5" w:rsidP="003331DC">
      <w:pPr>
        <w:widowControl w:val="0"/>
        <w:rPr>
          <w:sz w:val="22"/>
          <w:szCs w:val="22"/>
          <w:lang w:val="lt-LT" w:eastAsia="lt-LT"/>
        </w:rPr>
      </w:pPr>
    </w:p>
    <w:p w:rsidR="00832055" w:rsidRPr="003331DC" w:rsidRDefault="00832055" w:rsidP="003331DC">
      <w:pPr>
        <w:widowControl w:val="0"/>
        <w:rPr>
          <w:sz w:val="22"/>
          <w:szCs w:val="22"/>
          <w:lang w:val="lt-LT" w:eastAsia="lt-LT"/>
        </w:rPr>
      </w:pPr>
      <w:r w:rsidRPr="003331DC">
        <w:rPr>
          <w:sz w:val="22"/>
          <w:szCs w:val="22"/>
          <w:lang w:val="lt-LT" w:eastAsia="lt-LT"/>
        </w:rPr>
        <w:t>201</w:t>
      </w:r>
      <w:r w:rsidR="00D66390">
        <w:rPr>
          <w:sz w:val="22"/>
          <w:szCs w:val="22"/>
          <w:lang w:val="lt-LT" w:eastAsia="lt-LT"/>
        </w:rPr>
        <w:t>9</w:t>
      </w:r>
      <w:r w:rsidR="00D20ACB">
        <w:rPr>
          <w:sz w:val="22"/>
          <w:szCs w:val="22"/>
          <w:lang w:val="lt-LT" w:eastAsia="lt-LT"/>
        </w:rPr>
        <w:t xml:space="preserve"> m. </w:t>
      </w:r>
      <w:r w:rsidR="00AF20BD">
        <w:rPr>
          <w:sz w:val="22"/>
          <w:szCs w:val="22"/>
          <w:lang w:val="lt-LT" w:eastAsia="lt-LT"/>
        </w:rPr>
        <w:t>gegužės</w:t>
      </w:r>
      <w:r w:rsidR="00D20ACB">
        <w:rPr>
          <w:sz w:val="22"/>
          <w:szCs w:val="22"/>
          <w:lang w:val="lt-LT" w:eastAsia="lt-LT"/>
        </w:rPr>
        <w:t xml:space="preserve"> </w:t>
      </w:r>
      <w:r w:rsidR="00D66390">
        <w:rPr>
          <w:sz w:val="22"/>
          <w:szCs w:val="22"/>
          <w:lang w:val="lt-LT" w:eastAsia="lt-LT"/>
        </w:rPr>
        <w:t>17</w:t>
      </w:r>
      <w:r w:rsidR="00D20ACB">
        <w:rPr>
          <w:sz w:val="22"/>
          <w:szCs w:val="22"/>
          <w:lang w:val="lt-LT" w:eastAsia="lt-LT"/>
        </w:rPr>
        <w:t xml:space="preserve"> d.</w:t>
      </w:r>
    </w:p>
    <w:p w:rsidR="00832055" w:rsidRPr="003331DC" w:rsidRDefault="00832055" w:rsidP="003331DC">
      <w:pPr>
        <w:widowControl w:val="0"/>
        <w:rPr>
          <w:sz w:val="22"/>
          <w:szCs w:val="22"/>
          <w:lang w:val="lt-LT" w:eastAsia="lt-LT"/>
        </w:rPr>
      </w:pPr>
    </w:p>
    <w:p w:rsidR="006458E5" w:rsidRPr="003331DC" w:rsidRDefault="006458E5" w:rsidP="003331DC">
      <w:pPr>
        <w:widowControl w:val="0"/>
        <w:rPr>
          <w:vanish/>
          <w:sz w:val="22"/>
          <w:szCs w:val="22"/>
          <w:lang w:val="lt-LT" w:eastAsia="lt-LT"/>
        </w:rPr>
      </w:pPr>
      <w:r w:rsidRPr="003331DC">
        <w:rPr>
          <w:vanish/>
          <w:sz w:val="22"/>
          <w:szCs w:val="22"/>
          <w:lang w:val="lt-LT" w:eastAsia="lt-LT"/>
        </w:rPr>
        <w:t>2009-04-01</w:t>
      </w:r>
    </w:p>
    <w:p w:rsidR="006458E5" w:rsidRPr="003331DC" w:rsidRDefault="006458E5" w:rsidP="003331DC">
      <w:pPr>
        <w:widowControl w:val="0"/>
        <w:rPr>
          <w:vanish/>
          <w:sz w:val="22"/>
          <w:szCs w:val="22"/>
          <w:lang w:val="lt-LT" w:eastAsia="lt-LT"/>
        </w:rPr>
      </w:pPr>
    </w:p>
    <w:p w:rsidR="006458E5" w:rsidRPr="003331DC" w:rsidRDefault="006458E5" w:rsidP="003331DC">
      <w:pPr>
        <w:widowControl w:val="0"/>
        <w:rPr>
          <w:vanish/>
          <w:sz w:val="22"/>
          <w:szCs w:val="22"/>
          <w:lang w:val="lt-LT" w:eastAsia="lt-LT"/>
        </w:rPr>
      </w:pPr>
    </w:p>
    <w:p w:rsidR="006458E5" w:rsidRPr="003331DC" w:rsidRDefault="00EE756F" w:rsidP="003331DC">
      <w:pPr>
        <w:widowControl w:val="0"/>
        <w:rPr>
          <w:sz w:val="22"/>
          <w:szCs w:val="22"/>
          <w:lang w:val="lt-LT" w:eastAsia="sv-SE"/>
        </w:rPr>
      </w:pPr>
      <w:r w:rsidRPr="003331DC">
        <w:rPr>
          <w:noProof/>
          <w:snapToGrid w:val="0"/>
          <w:sz w:val="22"/>
          <w:szCs w:val="22"/>
          <w:lang w:val="lt-LT"/>
        </w:rPr>
        <w:t>Išsami informacija apie šį vaistinį preparatą</w:t>
      </w:r>
      <w:r w:rsidR="006458E5" w:rsidRPr="003331DC">
        <w:rPr>
          <w:sz w:val="22"/>
          <w:szCs w:val="22"/>
          <w:lang w:val="lt-LT" w:eastAsia="lt-LT"/>
        </w:rPr>
        <w:t xml:space="preserve"> pateikiama Valstybinės vaistų kontrolės tarnybos prie Lietuvos Respublikos sveikatos apsaugos ministerijos </w:t>
      </w:r>
      <w:r w:rsidRPr="003331DC">
        <w:rPr>
          <w:noProof/>
          <w:snapToGrid w:val="0"/>
          <w:sz w:val="22"/>
          <w:szCs w:val="22"/>
          <w:lang w:val="lt-LT"/>
        </w:rPr>
        <w:t>tinklalapyje</w:t>
      </w:r>
      <w:r w:rsidR="006458E5" w:rsidRPr="003331DC">
        <w:rPr>
          <w:sz w:val="22"/>
          <w:szCs w:val="22"/>
          <w:lang w:val="lt-LT" w:eastAsia="lt-LT"/>
        </w:rPr>
        <w:t xml:space="preserve"> </w:t>
      </w:r>
      <w:hyperlink r:id="rId11" w:history="1">
        <w:r w:rsidR="00A90807" w:rsidRPr="003331DC">
          <w:rPr>
            <w:color w:val="0000FF"/>
            <w:sz w:val="22"/>
            <w:szCs w:val="22"/>
            <w:u w:val="single"/>
            <w:lang w:val="lt-LT" w:eastAsia="lt-LT"/>
          </w:rPr>
          <w:t>http://www.vvkt.lt/</w:t>
        </w:r>
      </w:hyperlink>
    </w:p>
    <w:p w:rsidR="006458E5" w:rsidRPr="003331DC" w:rsidRDefault="006458E5" w:rsidP="003331DC">
      <w:pPr>
        <w:widowControl w:val="0"/>
        <w:rPr>
          <w:sz w:val="22"/>
          <w:szCs w:val="22"/>
          <w:lang w:val="lt-LT" w:eastAsia="lt-LT"/>
        </w:rPr>
      </w:pPr>
      <w:r w:rsidRPr="003331DC">
        <w:rPr>
          <w:sz w:val="22"/>
          <w:szCs w:val="22"/>
          <w:lang w:val="lt-LT" w:eastAsia="lt-LT"/>
        </w:rPr>
        <w:br w:type="page"/>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jc w:val="center"/>
        <w:outlineLvl w:val="0"/>
        <w:rPr>
          <w:b/>
          <w:kern w:val="28"/>
          <w:sz w:val="22"/>
          <w:szCs w:val="22"/>
          <w:lang w:val="lt-LT" w:eastAsia="lt-LT"/>
        </w:rPr>
      </w:pPr>
      <w:r w:rsidRPr="003331DC">
        <w:rPr>
          <w:b/>
          <w:kern w:val="28"/>
          <w:sz w:val="22"/>
          <w:szCs w:val="22"/>
          <w:lang w:val="lt-LT" w:eastAsia="lt-LT"/>
        </w:rPr>
        <w:t>II PRIEDAS</w:t>
      </w:r>
    </w:p>
    <w:p w:rsidR="006458E5" w:rsidRPr="003331DC" w:rsidRDefault="006458E5" w:rsidP="003331DC">
      <w:pPr>
        <w:widowControl w:val="0"/>
        <w:jc w:val="center"/>
        <w:outlineLvl w:val="0"/>
        <w:rPr>
          <w:b/>
          <w:kern w:val="28"/>
          <w:sz w:val="22"/>
          <w:szCs w:val="22"/>
          <w:lang w:val="lt-LT" w:eastAsia="lt-LT"/>
        </w:rPr>
      </w:pPr>
    </w:p>
    <w:p w:rsidR="006458E5" w:rsidRPr="003331DC" w:rsidRDefault="00D51422" w:rsidP="003331DC">
      <w:pPr>
        <w:widowControl w:val="0"/>
        <w:tabs>
          <w:tab w:val="left" w:pos="567"/>
        </w:tabs>
        <w:ind w:left="567" w:hanging="567"/>
        <w:jc w:val="center"/>
        <w:outlineLvl w:val="0"/>
        <w:rPr>
          <w:b/>
          <w:caps/>
          <w:sz w:val="22"/>
          <w:szCs w:val="22"/>
          <w:lang w:val="lt-LT" w:eastAsia="en-US"/>
        </w:rPr>
      </w:pPr>
      <w:r w:rsidRPr="003331DC">
        <w:rPr>
          <w:b/>
          <w:snapToGrid w:val="0"/>
          <w:sz w:val="22"/>
          <w:szCs w:val="22"/>
          <w:lang w:val="lt-LT"/>
        </w:rPr>
        <w:t>REGISTRACIJOS</w:t>
      </w:r>
      <w:r w:rsidR="006458E5" w:rsidRPr="003331DC">
        <w:rPr>
          <w:b/>
          <w:caps/>
          <w:sz w:val="22"/>
          <w:szCs w:val="22"/>
          <w:lang w:val="lt-LT" w:eastAsia="en-US"/>
        </w:rPr>
        <w:t xml:space="preserve"> SĄLYGOS</w:t>
      </w:r>
    </w:p>
    <w:p w:rsidR="006458E5" w:rsidRPr="003331DC" w:rsidRDefault="006458E5" w:rsidP="003331DC">
      <w:pPr>
        <w:widowControl w:val="0"/>
        <w:rPr>
          <w:sz w:val="22"/>
          <w:szCs w:val="22"/>
          <w:lang w:val="lt-LT" w:eastAsia="lt-LT"/>
        </w:rPr>
      </w:pPr>
    </w:p>
    <w:p w:rsidR="006458E5" w:rsidRPr="003331DC" w:rsidRDefault="006458E5" w:rsidP="00733D52">
      <w:pPr>
        <w:widowControl w:val="0"/>
        <w:ind w:firstLine="567"/>
        <w:outlineLvl w:val="0"/>
        <w:rPr>
          <w:b/>
          <w:sz w:val="22"/>
          <w:szCs w:val="22"/>
          <w:lang w:val="lt-LT" w:eastAsia="lt-LT"/>
        </w:rPr>
      </w:pPr>
      <w:r w:rsidRPr="003331DC">
        <w:rPr>
          <w:b/>
          <w:sz w:val="22"/>
          <w:szCs w:val="22"/>
          <w:lang w:val="lt-LT" w:eastAsia="lt-LT"/>
        </w:rPr>
        <w:t>A.</w:t>
      </w:r>
      <w:r w:rsidR="00D51422" w:rsidRPr="003331DC">
        <w:rPr>
          <w:b/>
          <w:noProof/>
          <w:snapToGrid w:val="0"/>
          <w:sz w:val="22"/>
          <w:szCs w:val="22"/>
          <w:lang w:val="lt-LT"/>
        </w:rPr>
        <w:tab/>
        <w:t>GAMINTOJAS (-AI),</w:t>
      </w:r>
      <w:r w:rsidRPr="003331DC">
        <w:rPr>
          <w:b/>
          <w:sz w:val="22"/>
          <w:szCs w:val="22"/>
          <w:lang w:val="lt-LT" w:eastAsia="lt-LT"/>
        </w:rPr>
        <w:t xml:space="preserve"> ATSAKINGAS </w:t>
      </w:r>
      <w:r w:rsidR="00D51422" w:rsidRPr="003331DC">
        <w:rPr>
          <w:b/>
          <w:noProof/>
          <w:snapToGrid w:val="0"/>
          <w:sz w:val="22"/>
          <w:szCs w:val="22"/>
          <w:lang w:val="lt-LT"/>
        </w:rPr>
        <w:t xml:space="preserve">(-I) </w:t>
      </w:r>
      <w:r w:rsidRPr="003331DC">
        <w:rPr>
          <w:b/>
          <w:sz w:val="22"/>
          <w:szCs w:val="22"/>
          <w:lang w:val="lt-LT" w:eastAsia="lt-LT"/>
        </w:rPr>
        <w:t>UŽ SERIJŲ IŠLEIDIMĄ</w:t>
      </w:r>
    </w:p>
    <w:p w:rsidR="006458E5" w:rsidRPr="003331DC" w:rsidRDefault="006458E5" w:rsidP="003331DC">
      <w:pPr>
        <w:widowControl w:val="0"/>
        <w:rPr>
          <w:sz w:val="22"/>
          <w:szCs w:val="22"/>
          <w:lang w:val="lt-LT" w:eastAsia="lt-LT"/>
        </w:rPr>
      </w:pPr>
    </w:p>
    <w:p w:rsidR="006458E5" w:rsidRPr="003331DC" w:rsidRDefault="006458E5" w:rsidP="00733D52">
      <w:pPr>
        <w:widowControl w:val="0"/>
        <w:ind w:firstLine="567"/>
        <w:outlineLvl w:val="0"/>
        <w:rPr>
          <w:b/>
          <w:sz w:val="22"/>
          <w:szCs w:val="22"/>
          <w:lang w:val="lt-LT" w:eastAsia="lt-LT"/>
        </w:rPr>
      </w:pPr>
      <w:r w:rsidRPr="003331DC">
        <w:rPr>
          <w:b/>
          <w:sz w:val="22"/>
          <w:szCs w:val="22"/>
          <w:lang w:val="lt-LT" w:eastAsia="lt-LT"/>
        </w:rPr>
        <w:t>B.</w:t>
      </w:r>
      <w:r w:rsidR="00D51422" w:rsidRPr="003331DC">
        <w:rPr>
          <w:b/>
          <w:snapToGrid w:val="0"/>
          <w:sz w:val="22"/>
          <w:szCs w:val="22"/>
          <w:lang w:val="lt-LT"/>
        </w:rPr>
        <w:tab/>
        <w:t>TIEKIMO IR VARTOJIMO</w:t>
      </w:r>
      <w:r w:rsidRPr="003331DC">
        <w:rPr>
          <w:b/>
          <w:sz w:val="22"/>
          <w:szCs w:val="22"/>
          <w:lang w:val="lt-LT" w:eastAsia="lt-LT"/>
        </w:rPr>
        <w:t xml:space="preserve"> SĄLYGOS</w:t>
      </w:r>
      <w:r w:rsidR="00D51422" w:rsidRPr="003331DC">
        <w:rPr>
          <w:b/>
          <w:snapToGrid w:val="0"/>
          <w:sz w:val="22"/>
          <w:szCs w:val="22"/>
          <w:lang w:val="lt-LT"/>
        </w:rPr>
        <w:t xml:space="preserve"> AR APRIBOJIMAI</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b/>
          <w:sz w:val="22"/>
          <w:szCs w:val="22"/>
          <w:lang w:val="lt-LT" w:eastAsia="lt-LT"/>
        </w:rPr>
      </w:pPr>
      <w:r w:rsidRPr="003331DC">
        <w:rPr>
          <w:sz w:val="22"/>
          <w:szCs w:val="22"/>
          <w:lang w:val="lt-LT" w:eastAsia="lt-LT"/>
        </w:rPr>
        <w:br w:type="page"/>
      </w:r>
      <w:r w:rsidRPr="003331DC">
        <w:rPr>
          <w:b/>
          <w:sz w:val="22"/>
          <w:szCs w:val="22"/>
          <w:lang w:val="lt-LT" w:eastAsia="lt-LT"/>
        </w:rPr>
        <w:lastRenderedPageBreak/>
        <w:t>A.</w:t>
      </w:r>
      <w:r w:rsidR="00716F40" w:rsidRPr="003331DC">
        <w:rPr>
          <w:b/>
          <w:sz w:val="22"/>
          <w:szCs w:val="22"/>
          <w:lang w:val="lt-LT" w:eastAsia="lt-LT"/>
        </w:rPr>
        <w:tab/>
        <w:t>GAMINTOJAS (-AI),</w:t>
      </w:r>
      <w:r w:rsidRPr="003331DC">
        <w:rPr>
          <w:b/>
          <w:sz w:val="22"/>
          <w:szCs w:val="22"/>
          <w:lang w:val="lt-LT" w:eastAsia="lt-LT"/>
        </w:rPr>
        <w:t xml:space="preserve"> ATSAKINGAS </w:t>
      </w:r>
      <w:r w:rsidR="00716F40" w:rsidRPr="003331DC">
        <w:rPr>
          <w:b/>
          <w:sz w:val="22"/>
          <w:szCs w:val="22"/>
          <w:lang w:val="lt-LT" w:eastAsia="lt-LT"/>
        </w:rPr>
        <w:t xml:space="preserve">(-I) </w:t>
      </w:r>
      <w:r w:rsidRPr="003331DC">
        <w:rPr>
          <w:b/>
          <w:sz w:val="22"/>
          <w:szCs w:val="22"/>
          <w:lang w:val="lt-LT" w:eastAsia="lt-LT"/>
        </w:rPr>
        <w:t>UŽ SERIJŲ IŠLEIDIMĄ</w:t>
      </w:r>
    </w:p>
    <w:p w:rsidR="00A90807" w:rsidRPr="003331DC" w:rsidRDefault="00A90807" w:rsidP="003331DC">
      <w:pPr>
        <w:widowControl w:val="0"/>
        <w:tabs>
          <w:tab w:val="left" w:pos="3629"/>
        </w:tabs>
        <w:rPr>
          <w:sz w:val="22"/>
          <w:szCs w:val="22"/>
          <w:lang w:val="lt-LT" w:eastAsia="lt-LT"/>
        </w:rPr>
      </w:pPr>
    </w:p>
    <w:p w:rsidR="006458E5" w:rsidRPr="003331DC" w:rsidRDefault="00716F40" w:rsidP="003331DC">
      <w:pPr>
        <w:widowControl w:val="0"/>
        <w:rPr>
          <w:sz w:val="22"/>
          <w:szCs w:val="22"/>
          <w:u w:val="single"/>
          <w:lang w:val="lt-LT" w:eastAsia="lt-LT"/>
        </w:rPr>
      </w:pPr>
      <w:r w:rsidRPr="003331DC">
        <w:rPr>
          <w:sz w:val="22"/>
          <w:szCs w:val="22"/>
          <w:u w:val="single"/>
          <w:lang w:val="lt-LT" w:eastAsia="lt-LT"/>
        </w:rPr>
        <w:t>Gamintojo</w:t>
      </w:r>
      <w:r w:rsidR="006458E5" w:rsidRPr="003331DC">
        <w:rPr>
          <w:sz w:val="22"/>
          <w:szCs w:val="22"/>
          <w:u w:val="single"/>
          <w:lang w:val="lt-LT" w:eastAsia="lt-LT"/>
        </w:rPr>
        <w:t>, atsakingo už serijų išleidimą, pavadinimas ir adresas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K</w:t>
      </w:r>
      <w:r w:rsidR="00E06113" w:rsidRPr="003331DC">
        <w:rPr>
          <w:sz w:val="22"/>
          <w:szCs w:val="22"/>
          <w:lang w:val="lt-LT" w:eastAsia="lt-LT"/>
        </w:rPr>
        <w:t>RKA</w:t>
      </w:r>
      <w:r w:rsidRPr="003331DC">
        <w:rPr>
          <w:sz w:val="22"/>
          <w:szCs w:val="22"/>
          <w:lang w:val="lt-LT" w:eastAsia="lt-LT"/>
        </w:rPr>
        <w:t>, d.d., Novo mesto,</w:t>
      </w:r>
    </w:p>
    <w:p w:rsidR="006458E5" w:rsidRPr="003331DC" w:rsidRDefault="006458E5" w:rsidP="003331DC">
      <w:pPr>
        <w:widowControl w:val="0"/>
        <w:rPr>
          <w:sz w:val="22"/>
          <w:szCs w:val="22"/>
          <w:lang w:val="lt-LT" w:eastAsia="lt-LT"/>
        </w:rPr>
      </w:pPr>
      <w:r w:rsidRPr="003331DC">
        <w:rPr>
          <w:sz w:val="22"/>
          <w:szCs w:val="22"/>
          <w:lang w:val="lt-LT" w:eastAsia="lt-LT"/>
        </w:rPr>
        <w:t>Šmarješka cesta 6,</w:t>
      </w:r>
    </w:p>
    <w:p w:rsidR="006458E5" w:rsidRPr="003331DC" w:rsidRDefault="006458E5" w:rsidP="003331DC">
      <w:pPr>
        <w:widowControl w:val="0"/>
        <w:rPr>
          <w:sz w:val="22"/>
          <w:szCs w:val="22"/>
          <w:lang w:val="lt-LT" w:eastAsia="lt-LT"/>
        </w:rPr>
      </w:pPr>
      <w:r w:rsidRPr="003331DC">
        <w:rPr>
          <w:sz w:val="22"/>
          <w:szCs w:val="22"/>
          <w:lang w:val="lt-LT" w:eastAsia="lt-LT"/>
        </w:rPr>
        <w:t>8501 Novo mesto,</w:t>
      </w:r>
    </w:p>
    <w:p w:rsidR="006458E5" w:rsidRPr="003331DC" w:rsidRDefault="006458E5" w:rsidP="003331DC">
      <w:pPr>
        <w:widowControl w:val="0"/>
        <w:rPr>
          <w:sz w:val="22"/>
          <w:szCs w:val="22"/>
          <w:lang w:val="lt-LT" w:eastAsia="lt-LT"/>
        </w:rPr>
      </w:pPr>
      <w:r w:rsidRPr="003331DC">
        <w:rPr>
          <w:sz w:val="22"/>
          <w:szCs w:val="22"/>
          <w:lang w:val="lt-LT" w:eastAsia="lt-LT"/>
        </w:rPr>
        <w:t>Slovėnija</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b/>
          <w:sz w:val="22"/>
          <w:szCs w:val="22"/>
          <w:lang w:val="lt-LT" w:eastAsia="lt-LT"/>
        </w:rPr>
      </w:pPr>
      <w:r w:rsidRPr="003331DC">
        <w:rPr>
          <w:b/>
          <w:sz w:val="22"/>
          <w:szCs w:val="22"/>
          <w:lang w:val="lt-LT" w:eastAsia="lt-LT"/>
        </w:rPr>
        <w:t>B.</w:t>
      </w:r>
      <w:bookmarkStart w:id="2" w:name="_Toc129243130"/>
      <w:bookmarkStart w:id="3" w:name="_Toc129243255"/>
      <w:r w:rsidRPr="003331DC">
        <w:rPr>
          <w:b/>
          <w:kern w:val="28"/>
          <w:sz w:val="22"/>
          <w:szCs w:val="22"/>
          <w:lang w:val="lt-LT" w:eastAsia="en-US"/>
        </w:rPr>
        <w:tab/>
        <w:t>TIEKIMO IR VARTOJIMO SĄLYGOS AR APRIBOJIMAI</w:t>
      </w:r>
      <w:bookmarkEnd w:id="2"/>
      <w:bookmarkEnd w:id="3"/>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Receptinis vaistinis preparatas.</w:t>
      </w:r>
    </w:p>
    <w:p w:rsidR="006458E5" w:rsidRPr="003331DC" w:rsidRDefault="006458E5" w:rsidP="003331DC">
      <w:pPr>
        <w:widowControl w:val="0"/>
        <w:rPr>
          <w:sz w:val="22"/>
          <w:szCs w:val="22"/>
          <w:lang w:val="lt-LT" w:eastAsia="lt-LT"/>
        </w:rPr>
      </w:pPr>
      <w:r w:rsidRPr="003331DC">
        <w:rPr>
          <w:sz w:val="22"/>
          <w:szCs w:val="22"/>
          <w:lang w:val="lt-LT" w:eastAsia="lt-LT"/>
        </w:rPr>
        <w:br w:type="page"/>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jc w:val="center"/>
        <w:outlineLvl w:val="0"/>
        <w:rPr>
          <w:b/>
          <w:kern w:val="28"/>
          <w:sz w:val="22"/>
          <w:szCs w:val="22"/>
          <w:lang w:val="lt-LT" w:eastAsia="lt-LT"/>
        </w:rPr>
      </w:pPr>
      <w:r w:rsidRPr="003331DC">
        <w:rPr>
          <w:b/>
          <w:kern w:val="28"/>
          <w:sz w:val="22"/>
          <w:szCs w:val="22"/>
          <w:lang w:val="lt-LT" w:eastAsia="lt-LT"/>
        </w:rPr>
        <w:t>III PRIEDAS</w:t>
      </w:r>
    </w:p>
    <w:p w:rsidR="006458E5" w:rsidRPr="003331DC" w:rsidRDefault="006458E5" w:rsidP="003331DC">
      <w:pPr>
        <w:widowControl w:val="0"/>
        <w:rPr>
          <w:sz w:val="22"/>
          <w:szCs w:val="22"/>
          <w:lang w:val="lt-LT" w:eastAsia="lt-LT"/>
        </w:rPr>
      </w:pPr>
    </w:p>
    <w:p w:rsidR="006458E5" w:rsidRPr="003331DC" w:rsidRDefault="006458E5" w:rsidP="003331DC">
      <w:pPr>
        <w:widowControl w:val="0"/>
        <w:jc w:val="center"/>
        <w:rPr>
          <w:b/>
          <w:sz w:val="22"/>
          <w:szCs w:val="22"/>
          <w:lang w:val="lt-LT" w:eastAsia="lt-LT"/>
        </w:rPr>
      </w:pPr>
      <w:r w:rsidRPr="003331DC">
        <w:rPr>
          <w:b/>
          <w:sz w:val="22"/>
          <w:szCs w:val="22"/>
          <w:lang w:val="lt-LT" w:eastAsia="lt-LT"/>
        </w:rPr>
        <w:t>ŽENKLINIMAS IR PAKUOTĖS LAPELIS</w:t>
      </w:r>
    </w:p>
    <w:p w:rsidR="006458E5" w:rsidRPr="003331DC" w:rsidRDefault="006458E5" w:rsidP="003331DC">
      <w:pPr>
        <w:widowControl w:val="0"/>
        <w:rPr>
          <w:sz w:val="22"/>
          <w:szCs w:val="22"/>
          <w:lang w:val="lt-LT" w:eastAsia="lt-LT"/>
        </w:rPr>
      </w:pPr>
      <w:r w:rsidRPr="003331DC">
        <w:rPr>
          <w:sz w:val="22"/>
          <w:szCs w:val="22"/>
          <w:lang w:val="lt-LT" w:eastAsia="lt-LT"/>
        </w:rPr>
        <w:br w:type="page"/>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jc w:val="center"/>
        <w:outlineLvl w:val="0"/>
        <w:rPr>
          <w:b/>
          <w:kern w:val="28"/>
          <w:sz w:val="22"/>
          <w:szCs w:val="22"/>
          <w:lang w:val="lt-LT" w:eastAsia="lt-LT"/>
        </w:rPr>
      </w:pPr>
      <w:r w:rsidRPr="003331DC">
        <w:rPr>
          <w:b/>
          <w:kern w:val="28"/>
          <w:sz w:val="22"/>
          <w:szCs w:val="22"/>
          <w:lang w:val="lt-LT" w:eastAsia="lt-LT"/>
        </w:rPr>
        <w:t>A. ŽENKLINIMAS</w:t>
      </w:r>
    </w:p>
    <w:p w:rsidR="00527350" w:rsidRPr="003331DC" w:rsidRDefault="006458E5" w:rsidP="003331DC">
      <w:pPr>
        <w:widowControl w:val="0"/>
        <w:pBdr>
          <w:top w:val="single" w:sz="4" w:space="1" w:color="auto"/>
          <w:left w:val="single" w:sz="4" w:space="4" w:color="auto"/>
          <w:bottom w:val="single" w:sz="4" w:space="1" w:color="auto"/>
          <w:right w:val="single" w:sz="4" w:space="4" w:color="auto"/>
        </w:pBdr>
        <w:outlineLvl w:val="1"/>
        <w:rPr>
          <w:b/>
          <w:sz w:val="22"/>
          <w:szCs w:val="22"/>
          <w:lang w:val="lt-LT" w:eastAsia="lt-LT"/>
        </w:rPr>
      </w:pPr>
      <w:r w:rsidRPr="003331DC">
        <w:rPr>
          <w:b/>
          <w:sz w:val="22"/>
          <w:szCs w:val="22"/>
          <w:lang w:val="lt-LT" w:eastAsia="lt-LT"/>
        </w:rPr>
        <w:br w:type="page"/>
      </w:r>
      <w:r w:rsidRPr="003331DC">
        <w:rPr>
          <w:b/>
          <w:sz w:val="22"/>
          <w:szCs w:val="22"/>
          <w:lang w:val="lt-LT" w:eastAsia="lt-LT"/>
        </w:rPr>
        <w:lastRenderedPageBreak/>
        <w:t>INFORMACIJA ANT IŠORINĖS PAKUOTĖS</w:t>
      </w:r>
    </w:p>
    <w:p w:rsidR="00C96CB6" w:rsidRPr="003331DC" w:rsidRDefault="00C96CB6" w:rsidP="003331DC">
      <w:pPr>
        <w:widowControl w:val="0"/>
        <w:pBdr>
          <w:top w:val="single" w:sz="4" w:space="1" w:color="auto"/>
          <w:left w:val="single" w:sz="4" w:space="4" w:color="auto"/>
          <w:bottom w:val="single" w:sz="4" w:space="1" w:color="auto"/>
          <w:right w:val="single" w:sz="4" w:space="4" w:color="auto"/>
        </w:pBdr>
        <w:rPr>
          <w:b/>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3331DC">
        <w:rPr>
          <w:b/>
          <w:sz w:val="22"/>
          <w:szCs w:val="22"/>
          <w:lang w:val="lt-LT" w:eastAsia="lt-LT"/>
        </w:rPr>
        <w:t>DĖŽUTĖ</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331DC">
        <w:rPr>
          <w:b/>
          <w:sz w:val="22"/>
          <w:szCs w:val="22"/>
          <w:lang w:val="lt-LT" w:eastAsia="lt-LT"/>
        </w:rPr>
        <w:t>1.</w:t>
      </w:r>
      <w:r w:rsidRPr="003331DC">
        <w:rPr>
          <w:b/>
          <w:sz w:val="22"/>
          <w:szCs w:val="22"/>
          <w:lang w:val="lt-LT" w:eastAsia="lt-LT"/>
        </w:rPr>
        <w:tab/>
        <w:t>VAISTINIO PREPARATO PAVADINIMAS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Apaurin 2</w:t>
      </w:r>
      <w:r w:rsidR="00527350" w:rsidRPr="003331DC">
        <w:rPr>
          <w:sz w:val="22"/>
          <w:szCs w:val="22"/>
          <w:lang w:val="lt-LT" w:eastAsia="lt-LT"/>
        </w:rPr>
        <w:t xml:space="preserve"> </w:t>
      </w:r>
      <w:r w:rsidRPr="003331DC">
        <w:rPr>
          <w:sz w:val="22"/>
          <w:szCs w:val="22"/>
          <w:lang w:val="lt-LT" w:eastAsia="lt-LT"/>
        </w:rPr>
        <w:t>mg dengtos tabletės</w:t>
      </w:r>
    </w:p>
    <w:p w:rsidR="006458E5" w:rsidRPr="003331DC" w:rsidRDefault="006458E5" w:rsidP="003331DC">
      <w:pPr>
        <w:widowControl w:val="0"/>
        <w:rPr>
          <w:sz w:val="22"/>
          <w:szCs w:val="22"/>
          <w:highlight w:val="lightGray"/>
          <w:lang w:val="lt-LT" w:eastAsia="lt-LT"/>
        </w:rPr>
      </w:pPr>
      <w:r w:rsidRPr="003331DC">
        <w:rPr>
          <w:sz w:val="22"/>
          <w:szCs w:val="22"/>
          <w:highlight w:val="lightGray"/>
          <w:lang w:val="lt-LT" w:eastAsia="lt-LT"/>
        </w:rPr>
        <w:t>Apaurin 5</w:t>
      </w:r>
      <w:r w:rsidR="00527350" w:rsidRPr="003331DC">
        <w:rPr>
          <w:sz w:val="22"/>
          <w:szCs w:val="22"/>
          <w:highlight w:val="lightGray"/>
          <w:lang w:val="lt-LT" w:eastAsia="lt-LT"/>
        </w:rPr>
        <w:t xml:space="preserve"> </w:t>
      </w:r>
      <w:r w:rsidRPr="003331DC">
        <w:rPr>
          <w:sz w:val="22"/>
          <w:szCs w:val="22"/>
          <w:highlight w:val="lightGray"/>
          <w:lang w:val="lt-LT" w:eastAsia="lt-LT"/>
        </w:rPr>
        <w:t>mg dengtos tabletės</w:t>
      </w:r>
    </w:p>
    <w:p w:rsidR="006458E5" w:rsidRPr="003331DC" w:rsidRDefault="006458E5" w:rsidP="003331DC">
      <w:pPr>
        <w:widowControl w:val="0"/>
        <w:rPr>
          <w:sz w:val="22"/>
          <w:szCs w:val="22"/>
          <w:lang w:val="lt-LT" w:eastAsia="lt-LT"/>
        </w:rPr>
      </w:pPr>
      <w:r w:rsidRPr="003331DC">
        <w:rPr>
          <w:sz w:val="22"/>
          <w:szCs w:val="22"/>
          <w:lang w:val="lt-LT" w:eastAsia="lt-LT"/>
        </w:rPr>
        <w:t>Diazepamas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331DC">
        <w:rPr>
          <w:b/>
          <w:sz w:val="22"/>
          <w:szCs w:val="22"/>
          <w:lang w:val="lt-LT" w:eastAsia="lt-LT"/>
        </w:rPr>
        <w:t>2.</w:t>
      </w:r>
      <w:r w:rsidRPr="003331DC">
        <w:rPr>
          <w:b/>
          <w:sz w:val="22"/>
          <w:szCs w:val="22"/>
          <w:lang w:val="lt-LT" w:eastAsia="lt-LT"/>
        </w:rPr>
        <w:tab/>
        <w:t xml:space="preserve">VEIKLIOJI </w:t>
      </w:r>
      <w:r w:rsidR="00B90F76" w:rsidRPr="003331DC">
        <w:rPr>
          <w:b/>
          <w:sz w:val="22"/>
          <w:szCs w:val="22"/>
          <w:lang w:val="lt-LT" w:eastAsia="lt-LT"/>
        </w:rPr>
        <w:t xml:space="preserve">(-IOS) </w:t>
      </w:r>
      <w:r w:rsidRPr="003331DC">
        <w:rPr>
          <w:b/>
          <w:sz w:val="22"/>
          <w:szCs w:val="22"/>
          <w:lang w:val="lt-LT" w:eastAsia="lt-LT"/>
        </w:rPr>
        <w:t xml:space="preserve">MEDŽIAGA </w:t>
      </w:r>
      <w:r w:rsidR="00B90F76" w:rsidRPr="003331DC">
        <w:rPr>
          <w:b/>
          <w:sz w:val="22"/>
          <w:szCs w:val="22"/>
          <w:lang w:val="lt-LT" w:eastAsia="lt-LT"/>
        </w:rPr>
        <w:t xml:space="preserve">(-OS) </w:t>
      </w:r>
      <w:r w:rsidRPr="003331DC">
        <w:rPr>
          <w:b/>
          <w:sz w:val="22"/>
          <w:szCs w:val="22"/>
          <w:lang w:val="lt-LT" w:eastAsia="lt-LT"/>
        </w:rPr>
        <w:t xml:space="preserve">IR JOS </w:t>
      </w:r>
      <w:r w:rsidR="00B90F76" w:rsidRPr="003331DC">
        <w:rPr>
          <w:b/>
          <w:sz w:val="22"/>
          <w:szCs w:val="22"/>
          <w:lang w:val="lt-LT" w:eastAsia="lt-LT"/>
        </w:rPr>
        <w:t xml:space="preserve">(-Ų) </w:t>
      </w:r>
      <w:r w:rsidRPr="003331DC">
        <w:rPr>
          <w:b/>
          <w:sz w:val="22"/>
          <w:szCs w:val="22"/>
          <w:lang w:val="lt-LT" w:eastAsia="lt-LT"/>
        </w:rPr>
        <w:t xml:space="preserve">KIEKIS </w:t>
      </w:r>
      <w:r w:rsidR="00B90F76" w:rsidRPr="003331DC">
        <w:rPr>
          <w:b/>
          <w:sz w:val="22"/>
          <w:szCs w:val="22"/>
          <w:lang w:val="lt-LT" w:eastAsia="lt-LT"/>
        </w:rPr>
        <w:t>(-IAI)</w:t>
      </w:r>
    </w:p>
    <w:p w:rsidR="006458E5" w:rsidRPr="003331DC" w:rsidRDefault="006458E5" w:rsidP="003331DC">
      <w:pPr>
        <w:widowControl w:val="0"/>
        <w:rPr>
          <w:sz w:val="22"/>
          <w:szCs w:val="22"/>
          <w:lang w:val="lt-LT" w:eastAsia="lt-LT"/>
        </w:rPr>
      </w:pPr>
    </w:p>
    <w:p w:rsidR="006458E5" w:rsidRPr="003331DC" w:rsidRDefault="00B90F76" w:rsidP="003331DC">
      <w:pPr>
        <w:widowControl w:val="0"/>
        <w:rPr>
          <w:sz w:val="22"/>
          <w:szCs w:val="22"/>
          <w:lang w:val="lt-LT" w:eastAsia="lt-LT"/>
        </w:rPr>
      </w:pPr>
      <w:r w:rsidRPr="003331DC">
        <w:rPr>
          <w:sz w:val="22"/>
          <w:szCs w:val="22"/>
          <w:lang w:val="lt-LT" w:eastAsia="lt-LT"/>
        </w:rPr>
        <w:t>Kiekvienoje</w:t>
      </w:r>
      <w:r w:rsidR="006458E5" w:rsidRPr="003331DC">
        <w:rPr>
          <w:sz w:val="22"/>
          <w:szCs w:val="22"/>
          <w:lang w:val="lt-LT" w:eastAsia="lt-LT"/>
        </w:rPr>
        <w:t xml:space="preserve"> dengtoje tabletėje yra 2</w:t>
      </w:r>
      <w:r w:rsidR="00527350" w:rsidRPr="003331DC">
        <w:rPr>
          <w:sz w:val="22"/>
          <w:szCs w:val="22"/>
          <w:lang w:val="lt-LT" w:eastAsia="lt-LT"/>
        </w:rPr>
        <w:t xml:space="preserve"> </w:t>
      </w:r>
      <w:r w:rsidR="006458E5" w:rsidRPr="003331DC">
        <w:rPr>
          <w:sz w:val="22"/>
          <w:szCs w:val="22"/>
          <w:lang w:val="lt-LT" w:eastAsia="lt-LT"/>
        </w:rPr>
        <w:t>mg diazepamo.</w:t>
      </w:r>
    </w:p>
    <w:p w:rsidR="006458E5" w:rsidRPr="003331DC" w:rsidRDefault="00B90F76" w:rsidP="003331DC">
      <w:pPr>
        <w:widowControl w:val="0"/>
        <w:rPr>
          <w:sz w:val="22"/>
          <w:szCs w:val="22"/>
          <w:highlight w:val="lightGray"/>
          <w:lang w:val="lt-LT" w:eastAsia="lt-LT"/>
        </w:rPr>
      </w:pPr>
      <w:r w:rsidRPr="003331DC">
        <w:rPr>
          <w:color w:val="000000"/>
          <w:sz w:val="22"/>
          <w:szCs w:val="22"/>
          <w:highlight w:val="lightGray"/>
          <w:lang w:val="lt-LT" w:eastAsia="lt-LT"/>
        </w:rPr>
        <w:t>Kiekvienoje</w:t>
      </w:r>
      <w:r w:rsidR="006458E5" w:rsidRPr="003331DC">
        <w:rPr>
          <w:color w:val="000000"/>
          <w:sz w:val="22"/>
          <w:szCs w:val="22"/>
          <w:highlight w:val="lightGray"/>
          <w:lang w:val="lt-LT" w:eastAsia="lt-LT"/>
        </w:rPr>
        <w:t xml:space="preserve"> dengtoje tabletėje yra 5</w:t>
      </w:r>
      <w:r w:rsidR="00527350" w:rsidRPr="003331DC">
        <w:rPr>
          <w:color w:val="000000"/>
          <w:sz w:val="22"/>
          <w:szCs w:val="22"/>
          <w:highlight w:val="lightGray"/>
          <w:lang w:val="lt-LT" w:eastAsia="lt-LT"/>
        </w:rPr>
        <w:t xml:space="preserve"> </w:t>
      </w:r>
      <w:r w:rsidR="006458E5" w:rsidRPr="003331DC">
        <w:rPr>
          <w:color w:val="000000"/>
          <w:sz w:val="22"/>
          <w:szCs w:val="22"/>
          <w:highlight w:val="lightGray"/>
          <w:lang w:val="lt-LT" w:eastAsia="lt-LT"/>
        </w:rPr>
        <w:t>mg diazepamo</w:t>
      </w:r>
      <w:r w:rsidR="006458E5" w:rsidRPr="003331DC">
        <w:rPr>
          <w:sz w:val="22"/>
          <w:szCs w:val="22"/>
          <w:highlight w:val="lightGray"/>
          <w:lang w:val="lt-LT" w:eastAsia="lt-LT"/>
        </w:rPr>
        <w:t>.</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331DC">
        <w:rPr>
          <w:b/>
          <w:sz w:val="22"/>
          <w:szCs w:val="22"/>
          <w:lang w:val="lt-LT" w:eastAsia="lt-LT"/>
        </w:rPr>
        <w:t>3.</w:t>
      </w:r>
      <w:r w:rsidRPr="003331DC">
        <w:rPr>
          <w:b/>
          <w:sz w:val="22"/>
          <w:szCs w:val="22"/>
          <w:lang w:val="lt-LT" w:eastAsia="lt-LT"/>
        </w:rPr>
        <w:tab/>
        <w:t>PAGALBINIŲ MEDŽIAGŲ SĄRAŠAS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 xml:space="preserve">Pagalbinės medžiagos: laktozė, sacharozė, </w:t>
      </w:r>
      <w:r w:rsidR="00B90F76" w:rsidRPr="003331DC">
        <w:rPr>
          <w:sz w:val="22"/>
          <w:szCs w:val="22"/>
          <w:lang w:val="lt-LT" w:eastAsia="lt-LT"/>
        </w:rPr>
        <w:t>saulėlydžio geltonasis FCF (</w:t>
      </w:r>
      <w:r w:rsidRPr="003331DC">
        <w:rPr>
          <w:sz w:val="22"/>
          <w:szCs w:val="22"/>
          <w:lang w:val="lt-LT" w:eastAsia="lt-LT"/>
        </w:rPr>
        <w:t>E110</w:t>
      </w:r>
      <w:r w:rsidR="00B90F76" w:rsidRPr="003331DC">
        <w:rPr>
          <w:sz w:val="22"/>
          <w:szCs w:val="22"/>
          <w:lang w:val="lt-LT" w:eastAsia="lt-LT"/>
        </w:rPr>
        <w:t>)</w:t>
      </w:r>
      <w:r w:rsidR="00A90807" w:rsidRPr="003331DC">
        <w:rPr>
          <w:sz w:val="22"/>
          <w:szCs w:val="22"/>
          <w:lang w:val="lt-LT" w:eastAsia="lt-LT"/>
        </w:rPr>
        <w:t>.</w:t>
      </w:r>
    </w:p>
    <w:p w:rsidR="006458E5" w:rsidRPr="003331DC" w:rsidRDefault="006458E5" w:rsidP="003331DC">
      <w:pPr>
        <w:widowControl w:val="0"/>
        <w:rPr>
          <w:sz w:val="22"/>
          <w:szCs w:val="22"/>
          <w:highlight w:val="lightGray"/>
          <w:lang w:val="lt-LT" w:eastAsia="lt-LT"/>
        </w:rPr>
      </w:pPr>
      <w:r w:rsidRPr="003331DC">
        <w:rPr>
          <w:sz w:val="22"/>
          <w:szCs w:val="22"/>
          <w:highlight w:val="lightGray"/>
          <w:lang w:val="lt-LT" w:eastAsia="lt-LT"/>
        </w:rPr>
        <w:t>Pagalbinės medžiagos: laktozė, sacharozė.</w:t>
      </w:r>
    </w:p>
    <w:p w:rsidR="00B90F76" w:rsidRPr="003331DC" w:rsidRDefault="00B90F76" w:rsidP="003331DC">
      <w:pPr>
        <w:widowControl w:val="0"/>
        <w:rPr>
          <w:sz w:val="22"/>
          <w:szCs w:val="22"/>
          <w:lang w:val="lt-LT" w:eastAsia="lt-LT"/>
        </w:rPr>
      </w:pPr>
      <w:r w:rsidRPr="003331DC">
        <w:rPr>
          <w:sz w:val="22"/>
          <w:szCs w:val="22"/>
          <w:lang w:val="lt-LT" w:eastAsia="lt-LT"/>
        </w:rPr>
        <w:t>Daugiau informacijos pateikiama pakuotės lapelyje.</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331DC">
        <w:rPr>
          <w:b/>
          <w:sz w:val="22"/>
          <w:szCs w:val="22"/>
          <w:lang w:val="lt-LT" w:eastAsia="lt-LT"/>
        </w:rPr>
        <w:t>4.</w:t>
      </w:r>
      <w:r w:rsidRPr="003331DC">
        <w:rPr>
          <w:b/>
          <w:sz w:val="22"/>
          <w:szCs w:val="22"/>
          <w:lang w:val="lt-LT" w:eastAsia="lt-LT"/>
        </w:rPr>
        <w:tab/>
        <w:t>FARMACINĖ FORMA IR KIEKIS PAKUOTĖJE</w:t>
      </w:r>
    </w:p>
    <w:p w:rsidR="006458E5" w:rsidRPr="003331DC" w:rsidRDefault="006458E5" w:rsidP="003331DC">
      <w:pPr>
        <w:widowControl w:val="0"/>
        <w:rPr>
          <w:sz w:val="22"/>
          <w:szCs w:val="22"/>
          <w:lang w:val="lt-LT" w:eastAsia="lt-LT"/>
        </w:rPr>
      </w:pPr>
    </w:p>
    <w:p w:rsidR="00B90F76" w:rsidRPr="003331DC" w:rsidRDefault="00B90F76" w:rsidP="003331DC">
      <w:pPr>
        <w:widowControl w:val="0"/>
        <w:rPr>
          <w:color w:val="000000"/>
          <w:sz w:val="22"/>
          <w:szCs w:val="22"/>
          <w:highlight w:val="lightGray"/>
          <w:lang w:val="lt-LT" w:eastAsia="lt-LT"/>
        </w:rPr>
      </w:pPr>
      <w:r w:rsidRPr="003331DC">
        <w:rPr>
          <w:color w:val="000000"/>
          <w:sz w:val="22"/>
          <w:szCs w:val="22"/>
          <w:highlight w:val="lightGray"/>
          <w:lang w:val="lt-LT" w:eastAsia="lt-LT"/>
        </w:rPr>
        <w:t>Dengtos tabletės</w:t>
      </w:r>
    </w:p>
    <w:p w:rsidR="00B90F76" w:rsidRPr="003331DC" w:rsidRDefault="00B90F76"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30 tablečių</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331DC">
        <w:rPr>
          <w:b/>
          <w:sz w:val="22"/>
          <w:szCs w:val="22"/>
          <w:lang w:val="lt-LT" w:eastAsia="lt-LT"/>
        </w:rPr>
        <w:t>5.</w:t>
      </w:r>
      <w:r w:rsidRPr="003331DC">
        <w:rPr>
          <w:b/>
          <w:sz w:val="22"/>
          <w:szCs w:val="22"/>
          <w:lang w:val="lt-LT" w:eastAsia="lt-LT"/>
        </w:rPr>
        <w:tab/>
        <w:t>VARTOJIMO METODAS IR BŪDAS</w:t>
      </w:r>
      <w:r w:rsidR="00B90F76" w:rsidRPr="003331DC">
        <w:rPr>
          <w:b/>
          <w:sz w:val="22"/>
          <w:szCs w:val="22"/>
          <w:lang w:val="lt-LT" w:eastAsia="lt-LT"/>
        </w:rPr>
        <w:t xml:space="preserve"> (-AI)</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Prieš vartojimą perskaitykite pakuotės lapelį.</w:t>
      </w:r>
    </w:p>
    <w:p w:rsidR="00B90F76" w:rsidRPr="003331DC" w:rsidRDefault="00B90F76" w:rsidP="003331DC">
      <w:pPr>
        <w:widowControl w:val="0"/>
        <w:rPr>
          <w:sz w:val="22"/>
          <w:szCs w:val="22"/>
          <w:lang w:val="lt-LT" w:eastAsia="lt-LT"/>
        </w:rPr>
      </w:pPr>
      <w:r w:rsidRPr="003331DC">
        <w:rPr>
          <w:sz w:val="22"/>
          <w:szCs w:val="22"/>
          <w:lang w:val="lt-LT" w:eastAsia="lt-LT"/>
        </w:rPr>
        <w:t>Vartoti per burną.</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331DC">
        <w:rPr>
          <w:b/>
          <w:sz w:val="22"/>
          <w:szCs w:val="22"/>
          <w:lang w:val="lt-LT" w:eastAsia="lt-LT"/>
        </w:rPr>
        <w:t>6.</w:t>
      </w:r>
      <w:r w:rsidRPr="003331DC">
        <w:rPr>
          <w:b/>
          <w:sz w:val="22"/>
          <w:szCs w:val="22"/>
          <w:lang w:val="lt-LT" w:eastAsia="lt-LT"/>
        </w:rPr>
        <w:tab/>
        <w:t xml:space="preserve">SPECIALUS ĮSPĖJIMAS, KAD VAISTINĮ PREPARATĄ BŪTINA LAIKYTI VAIKAMS </w:t>
      </w:r>
      <w:r w:rsidR="00B90F76" w:rsidRPr="003331DC">
        <w:rPr>
          <w:b/>
          <w:sz w:val="22"/>
          <w:szCs w:val="22"/>
          <w:lang w:val="lt-LT" w:eastAsia="lt-LT"/>
        </w:rPr>
        <w:t xml:space="preserve">NEPASTEBIMOJE </w:t>
      </w:r>
      <w:r w:rsidR="00A90807" w:rsidRPr="003331DC">
        <w:rPr>
          <w:b/>
          <w:sz w:val="22"/>
          <w:szCs w:val="22"/>
          <w:lang w:val="lt-LT" w:eastAsia="lt-LT"/>
        </w:rPr>
        <w:t xml:space="preserve">IR </w:t>
      </w:r>
      <w:r w:rsidRPr="003331DC">
        <w:rPr>
          <w:b/>
          <w:sz w:val="22"/>
          <w:szCs w:val="22"/>
          <w:lang w:val="lt-LT" w:eastAsia="lt-LT"/>
        </w:rPr>
        <w:t>NEPASIEKIAMOJE VIETOJE</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 xml:space="preserve">Laikyti vaikams </w:t>
      </w:r>
      <w:r w:rsidR="00B90F76" w:rsidRPr="003331DC">
        <w:rPr>
          <w:sz w:val="22"/>
          <w:szCs w:val="22"/>
          <w:lang w:val="lt-LT" w:eastAsia="lt-LT"/>
        </w:rPr>
        <w:t xml:space="preserve">nepastebimoje </w:t>
      </w:r>
      <w:r w:rsidR="00A90807" w:rsidRPr="003331DC">
        <w:rPr>
          <w:sz w:val="22"/>
          <w:szCs w:val="22"/>
          <w:lang w:val="lt-LT" w:eastAsia="lt-LT"/>
        </w:rPr>
        <w:t xml:space="preserve">ir </w:t>
      </w:r>
      <w:r w:rsidRPr="003331DC">
        <w:rPr>
          <w:sz w:val="22"/>
          <w:szCs w:val="22"/>
          <w:lang w:val="lt-LT" w:eastAsia="lt-LT"/>
        </w:rPr>
        <w:t>nepasiekiamoje vietoje.</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331DC">
        <w:rPr>
          <w:b/>
          <w:sz w:val="22"/>
          <w:szCs w:val="22"/>
          <w:lang w:val="lt-LT" w:eastAsia="lt-LT"/>
        </w:rPr>
        <w:t>7.</w:t>
      </w:r>
      <w:r w:rsidRPr="003331DC">
        <w:rPr>
          <w:b/>
          <w:sz w:val="22"/>
          <w:szCs w:val="22"/>
          <w:lang w:val="lt-LT" w:eastAsia="lt-LT"/>
        </w:rPr>
        <w:tab/>
        <w:t xml:space="preserve">KITAS </w:t>
      </w:r>
      <w:r w:rsidR="00B90F76" w:rsidRPr="003331DC">
        <w:rPr>
          <w:b/>
          <w:sz w:val="22"/>
          <w:szCs w:val="22"/>
          <w:lang w:val="lt-LT" w:eastAsia="lt-LT"/>
        </w:rPr>
        <w:t xml:space="preserve">(-I) </w:t>
      </w:r>
      <w:r w:rsidRPr="003331DC">
        <w:rPr>
          <w:b/>
          <w:sz w:val="22"/>
          <w:szCs w:val="22"/>
          <w:lang w:val="lt-LT" w:eastAsia="lt-LT"/>
        </w:rPr>
        <w:t xml:space="preserve">SPECIALUS </w:t>
      </w:r>
      <w:r w:rsidR="00B90F76" w:rsidRPr="003331DC">
        <w:rPr>
          <w:b/>
          <w:sz w:val="22"/>
          <w:szCs w:val="22"/>
          <w:lang w:val="lt-LT" w:eastAsia="lt-LT"/>
        </w:rPr>
        <w:t xml:space="preserve">(-ŪS) </w:t>
      </w:r>
      <w:r w:rsidRPr="003331DC">
        <w:rPr>
          <w:b/>
          <w:sz w:val="22"/>
          <w:szCs w:val="22"/>
          <w:lang w:val="lt-LT" w:eastAsia="lt-LT"/>
        </w:rPr>
        <w:t xml:space="preserve">ĮSPĖJIMAS </w:t>
      </w:r>
      <w:r w:rsidR="00B90F76" w:rsidRPr="003331DC">
        <w:rPr>
          <w:b/>
          <w:sz w:val="22"/>
          <w:szCs w:val="22"/>
          <w:lang w:val="lt-LT" w:eastAsia="lt-LT"/>
        </w:rPr>
        <w:t xml:space="preserve">(-AI) </w:t>
      </w:r>
      <w:r w:rsidRPr="003331DC">
        <w:rPr>
          <w:b/>
          <w:sz w:val="22"/>
          <w:szCs w:val="22"/>
          <w:lang w:val="lt-LT" w:eastAsia="lt-LT"/>
        </w:rPr>
        <w:t>(JEI REIKIA)</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331DC">
        <w:rPr>
          <w:b/>
          <w:sz w:val="22"/>
          <w:szCs w:val="22"/>
          <w:lang w:val="lt-LT" w:eastAsia="lt-LT"/>
        </w:rPr>
        <w:t>8.</w:t>
      </w:r>
      <w:r w:rsidRPr="003331DC">
        <w:rPr>
          <w:b/>
          <w:sz w:val="22"/>
          <w:szCs w:val="22"/>
          <w:lang w:val="lt-LT" w:eastAsia="lt-LT"/>
        </w:rPr>
        <w:tab/>
        <w:t>TINKAMUMO LAIKAS</w:t>
      </w:r>
    </w:p>
    <w:p w:rsidR="006458E5" w:rsidRPr="003331DC" w:rsidRDefault="006458E5" w:rsidP="003331DC">
      <w:pPr>
        <w:widowControl w:val="0"/>
        <w:rPr>
          <w:sz w:val="22"/>
          <w:szCs w:val="22"/>
          <w:lang w:val="lt-LT" w:eastAsia="lt-LT"/>
        </w:rPr>
      </w:pPr>
    </w:p>
    <w:p w:rsidR="004437F0" w:rsidRPr="003331DC" w:rsidRDefault="004437F0" w:rsidP="003331DC">
      <w:pPr>
        <w:widowControl w:val="0"/>
        <w:rPr>
          <w:sz w:val="22"/>
          <w:szCs w:val="22"/>
          <w:lang w:eastAsia="lt-LT"/>
        </w:rPr>
      </w:pPr>
      <w:r w:rsidRPr="003331DC">
        <w:rPr>
          <w:sz w:val="22"/>
          <w:szCs w:val="22"/>
          <w:lang w:eastAsia="lt-LT"/>
        </w:rPr>
        <w:t>EXP &lt;mm/MMMM&gt;</w:t>
      </w:r>
    </w:p>
    <w:p w:rsidR="006458E5" w:rsidRPr="003331DC" w:rsidRDefault="006458E5" w:rsidP="003331DC">
      <w:pPr>
        <w:widowControl w:val="0"/>
        <w:rPr>
          <w:sz w:val="22"/>
          <w:szCs w:val="22"/>
          <w:lang w:val="lt-LT" w:eastAsia="lt-LT"/>
        </w:rPr>
      </w:pPr>
      <w:r w:rsidRPr="003331DC">
        <w:rPr>
          <w:sz w:val="22"/>
          <w:szCs w:val="22"/>
          <w:highlight w:val="lightGray"/>
          <w:lang w:val="lt-LT" w:eastAsia="lt-LT"/>
        </w:rPr>
        <w:t>Tinka iki</w:t>
      </w:r>
      <w:r w:rsidR="0056440A" w:rsidRPr="003331DC">
        <w:rPr>
          <w:sz w:val="22"/>
          <w:szCs w:val="22"/>
          <w:highlight w:val="lightGray"/>
          <w:lang w:val="lt-LT" w:eastAsia="lt-LT"/>
        </w:rPr>
        <w:t xml:space="preserve"> &lt;mm/MMMM&gt;</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331DC">
        <w:rPr>
          <w:b/>
          <w:sz w:val="22"/>
          <w:szCs w:val="22"/>
          <w:lang w:val="lt-LT" w:eastAsia="lt-LT"/>
        </w:rPr>
        <w:t>9.</w:t>
      </w:r>
      <w:r w:rsidRPr="003331DC">
        <w:rPr>
          <w:b/>
          <w:sz w:val="22"/>
          <w:szCs w:val="22"/>
          <w:lang w:val="lt-LT" w:eastAsia="lt-LT"/>
        </w:rPr>
        <w:tab/>
        <w:t>SPECIALIOS LAIKYMO SĄLYGOS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 xml:space="preserve">Laikyti ne aukštesnėje kaip 25 </w:t>
      </w:r>
      <w:r w:rsidRPr="003331DC">
        <w:rPr>
          <w:sz w:val="22"/>
          <w:szCs w:val="22"/>
          <w:lang w:val="lt-LT" w:eastAsia="lt-LT"/>
        </w:rPr>
        <w:sym w:font="Symbol" w:char="F0B0"/>
      </w:r>
      <w:r w:rsidRPr="003331DC">
        <w:rPr>
          <w:sz w:val="22"/>
          <w:szCs w:val="22"/>
          <w:lang w:val="lt-LT" w:eastAsia="lt-LT"/>
        </w:rPr>
        <w:t>C temperatūroje.</w:t>
      </w:r>
    </w:p>
    <w:p w:rsidR="006458E5" w:rsidRPr="003331DC" w:rsidRDefault="006458E5" w:rsidP="003331DC">
      <w:pPr>
        <w:widowControl w:val="0"/>
        <w:rPr>
          <w:sz w:val="22"/>
          <w:szCs w:val="22"/>
          <w:lang w:val="lt-LT" w:eastAsia="lt-LT"/>
        </w:rPr>
      </w:pPr>
      <w:r w:rsidRPr="003331DC">
        <w:rPr>
          <w:sz w:val="22"/>
          <w:szCs w:val="22"/>
          <w:lang w:val="lt-LT" w:eastAsia="lt-LT"/>
        </w:rPr>
        <w:t xml:space="preserve">Lizdinę plokštelę laikyti išorinėje dėžutėje, kad </w:t>
      </w:r>
      <w:r w:rsidR="00ED0AE4">
        <w:rPr>
          <w:sz w:val="22"/>
          <w:szCs w:val="22"/>
          <w:lang w:val="lt-LT" w:eastAsia="lt-LT"/>
        </w:rPr>
        <w:t>vaistas</w:t>
      </w:r>
      <w:r w:rsidRPr="003331DC">
        <w:rPr>
          <w:sz w:val="22"/>
          <w:szCs w:val="22"/>
          <w:lang w:val="lt-LT" w:eastAsia="lt-LT"/>
        </w:rPr>
        <w:t xml:space="preserve"> būtų apsaugotas nuo šviesos ir drėgmės.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331DC">
        <w:rPr>
          <w:b/>
          <w:sz w:val="22"/>
          <w:szCs w:val="22"/>
          <w:lang w:val="lt-LT" w:eastAsia="lt-LT"/>
        </w:rPr>
        <w:t>10.</w:t>
      </w:r>
      <w:r w:rsidRPr="003331DC">
        <w:rPr>
          <w:b/>
          <w:sz w:val="22"/>
          <w:szCs w:val="22"/>
          <w:lang w:val="lt-LT" w:eastAsia="lt-LT"/>
        </w:rPr>
        <w:tab/>
        <w:t>SPECIALIOS ATSARGUMO PRIEMONĖS DĖL NESUVARTOTO VAISTINIO PREPARATO AR JO ATLIEKŲ TVARKYMO (JEI REIKIA)</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331DC">
        <w:rPr>
          <w:b/>
          <w:sz w:val="22"/>
          <w:szCs w:val="22"/>
          <w:lang w:val="lt-LT" w:eastAsia="lt-LT"/>
        </w:rPr>
        <w:t>11.</w:t>
      </w:r>
      <w:r w:rsidRPr="003331DC">
        <w:rPr>
          <w:b/>
          <w:sz w:val="22"/>
          <w:szCs w:val="22"/>
          <w:lang w:val="lt-LT" w:eastAsia="lt-LT"/>
        </w:rPr>
        <w:tab/>
      </w:r>
      <w:r w:rsidR="00B90F76" w:rsidRPr="003331DC">
        <w:rPr>
          <w:b/>
          <w:sz w:val="22"/>
          <w:szCs w:val="22"/>
          <w:lang w:val="lt-LT" w:eastAsia="lt-LT"/>
        </w:rPr>
        <w:t>REGISTRUOTOJO</w:t>
      </w:r>
      <w:r w:rsidRPr="003331DC">
        <w:rPr>
          <w:b/>
          <w:sz w:val="22"/>
          <w:szCs w:val="22"/>
          <w:lang w:val="lt-LT" w:eastAsia="lt-LT"/>
        </w:rPr>
        <w:t xml:space="preserve"> PAVADINIMAS IR ADRESAS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K</w:t>
      </w:r>
      <w:r w:rsidR="003E4486" w:rsidRPr="003331DC">
        <w:rPr>
          <w:sz w:val="22"/>
          <w:szCs w:val="22"/>
          <w:lang w:val="lt-LT" w:eastAsia="lt-LT"/>
        </w:rPr>
        <w:t>RKA</w:t>
      </w:r>
      <w:r w:rsidRPr="003331DC">
        <w:rPr>
          <w:sz w:val="22"/>
          <w:szCs w:val="22"/>
          <w:lang w:val="lt-LT" w:eastAsia="lt-LT"/>
        </w:rPr>
        <w:t>, d.d., Novo mesto,</w:t>
      </w:r>
    </w:p>
    <w:p w:rsidR="006458E5" w:rsidRPr="003331DC" w:rsidRDefault="006458E5" w:rsidP="003331DC">
      <w:pPr>
        <w:widowControl w:val="0"/>
        <w:rPr>
          <w:sz w:val="22"/>
          <w:szCs w:val="22"/>
          <w:lang w:val="lt-LT" w:eastAsia="lt-LT"/>
        </w:rPr>
      </w:pPr>
      <w:r w:rsidRPr="003331DC">
        <w:rPr>
          <w:sz w:val="22"/>
          <w:szCs w:val="22"/>
          <w:lang w:val="lt-LT" w:eastAsia="lt-LT"/>
        </w:rPr>
        <w:t>Šmarješka cesta 6,</w:t>
      </w:r>
    </w:p>
    <w:p w:rsidR="006458E5" w:rsidRPr="003331DC" w:rsidRDefault="006458E5" w:rsidP="003331DC">
      <w:pPr>
        <w:widowControl w:val="0"/>
        <w:rPr>
          <w:sz w:val="22"/>
          <w:szCs w:val="22"/>
          <w:lang w:val="lt-LT" w:eastAsia="lt-LT"/>
        </w:rPr>
      </w:pPr>
      <w:r w:rsidRPr="003331DC">
        <w:rPr>
          <w:sz w:val="22"/>
          <w:szCs w:val="22"/>
          <w:lang w:val="lt-LT" w:eastAsia="lt-LT"/>
        </w:rPr>
        <w:t>8501 Novo mesto</w:t>
      </w:r>
    </w:p>
    <w:p w:rsidR="006458E5" w:rsidRPr="003331DC" w:rsidRDefault="006458E5" w:rsidP="003331DC">
      <w:pPr>
        <w:widowControl w:val="0"/>
        <w:rPr>
          <w:sz w:val="22"/>
          <w:szCs w:val="22"/>
          <w:lang w:val="lt-LT" w:eastAsia="lt-LT"/>
        </w:rPr>
      </w:pPr>
      <w:r w:rsidRPr="003331DC">
        <w:rPr>
          <w:sz w:val="22"/>
          <w:szCs w:val="22"/>
          <w:lang w:val="lt-LT" w:eastAsia="lt-LT"/>
        </w:rPr>
        <w:t>Slovėnija</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331DC">
        <w:rPr>
          <w:b/>
          <w:sz w:val="22"/>
          <w:szCs w:val="22"/>
          <w:lang w:val="lt-LT" w:eastAsia="lt-LT"/>
        </w:rPr>
        <w:t>12.</w:t>
      </w:r>
      <w:r w:rsidRPr="003331DC">
        <w:rPr>
          <w:b/>
          <w:sz w:val="22"/>
          <w:szCs w:val="22"/>
          <w:lang w:val="lt-LT" w:eastAsia="lt-LT"/>
        </w:rPr>
        <w:tab/>
      </w:r>
      <w:r w:rsidR="00B90F76" w:rsidRPr="003331DC">
        <w:rPr>
          <w:b/>
          <w:sz w:val="22"/>
          <w:szCs w:val="22"/>
          <w:lang w:val="lt-LT" w:eastAsia="lt-LT"/>
        </w:rPr>
        <w:t>REGISTRACIJOS PAŽYMĖJIMO</w:t>
      </w:r>
      <w:r w:rsidRPr="003331DC">
        <w:rPr>
          <w:b/>
          <w:sz w:val="22"/>
          <w:szCs w:val="22"/>
          <w:lang w:val="lt-LT" w:eastAsia="lt-LT"/>
        </w:rPr>
        <w:t xml:space="preserve"> NUMERIS</w:t>
      </w:r>
      <w:r w:rsidR="00B90F76" w:rsidRPr="003331DC">
        <w:rPr>
          <w:b/>
          <w:sz w:val="22"/>
          <w:szCs w:val="22"/>
          <w:lang w:val="lt-LT" w:eastAsia="lt-LT"/>
        </w:rPr>
        <w:t xml:space="preserve"> (-IAI)</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Apaurin 2 mg – LT/1/94/1501/001</w:t>
      </w:r>
    </w:p>
    <w:p w:rsidR="006458E5" w:rsidRPr="003331DC" w:rsidRDefault="006458E5" w:rsidP="003331DC">
      <w:pPr>
        <w:widowControl w:val="0"/>
        <w:rPr>
          <w:sz w:val="22"/>
          <w:szCs w:val="22"/>
          <w:lang w:val="lt-LT" w:eastAsia="lt-LT"/>
        </w:rPr>
      </w:pPr>
      <w:r w:rsidRPr="003331DC">
        <w:rPr>
          <w:sz w:val="22"/>
          <w:szCs w:val="22"/>
          <w:lang w:val="lt-LT" w:eastAsia="lt-LT"/>
        </w:rPr>
        <w:t>Apaurin 5 mg – LT/1/94/1501/002</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331DC">
        <w:rPr>
          <w:b/>
          <w:sz w:val="22"/>
          <w:szCs w:val="22"/>
          <w:lang w:val="lt-LT" w:eastAsia="lt-LT"/>
        </w:rPr>
        <w:t>13.</w:t>
      </w:r>
      <w:r w:rsidRPr="003331DC">
        <w:rPr>
          <w:b/>
          <w:sz w:val="22"/>
          <w:szCs w:val="22"/>
          <w:lang w:val="lt-LT" w:eastAsia="lt-LT"/>
        </w:rPr>
        <w:tab/>
        <w:t>SERIJOS NUMERIS</w:t>
      </w:r>
    </w:p>
    <w:p w:rsidR="006458E5" w:rsidRPr="003331DC" w:rsidRDefault="006458E5" w:rsidP="003331DC">
      <w:pPr>
        <w:widowControl w:val="0"/>
        <w:rPr>
          <w:sz w:val="22"/>
          <w:szCs w:val="22"/>
          <w:lang w:val="lt-LT" w:eastAsia="lt-LT"/>
        </w:rPr>
      </w:pPr>
    </w:p>
    <w:p w:rsidR="004437F0" w:rsidRPr="003331DC" w:rsidRDefault="004437F0" w:rsidP="003331DC">
      <w:pPr>
        <w:widowControl w:val="0"/>
        <w:rPr>
          <w:sz w:val="22"/>
          <w:szCs w:val="22"/>
          <w:lang w:eastAsia="lt-LT"/>
        </w:rPr>
      </w:pPr>
      <w:r w:rsidRPr="003331DC">
        <w:rPr>
          <w:sz w:val="22"/>
          <w:szCs w:val="22"/>
          <w:lang w:eastAsia="lt-LT"/>
        </w:rPr>
        <w:t>Lot</w:t>
      </w:r>
    </w:p>
    <w:p w:rsidR="006458E5" w:rsidRPr="003331DC" w:rsidRDefault="006458E5" w:rsidP="003331DC">
      <w:pPr>
        <w:widowControl w:val="0"/>
        <w:rPr>
          <w:sz w:val="22"/>
          <w:szCs w:val="22"/>
          <w:lang w:val="lt-LT" w:eastAsia="lt-LT"/>
        </w:rPr>
      </w:pPr>
      <w:r w:rsidRPr="003331DC">
        <w:rPr>
          <w:sz w:val="22"/>
          <w:szCs w:val="22"/>
          <w:highlight w:val="lightGray"/>
          <w:lang w:val="lt-LT" w:eastAsia="lt-LT"/>
        </w:rPr>
        <w:t>Serija</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331DC">
        <w:rPr>
          <w:b/>
          <w:sz w:val="22"/>
          <w:szCs w:val="22"/>
          <w:lang w:val="lt-LT" w:eastAsia="lt-LT"/>
        </w:rPr>
        <w:t>14.</w:t>
      </w:r>
      <w:r w:rsidRPr="003331DC">
        <w:rPr>
          <w:b/>
          <w:sz w:val="22"/>
          <w:szCs w:val="22"/>
          <w:lang w:val="lt-LT" w:eastAsia="lt-LT"/>
        </w:rPr>
        <w:tab/>
        <w:t>PARDAVIMO (IŠDAVIMO) TVARKA</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 xml:space="preserve">Receptinis </w:t>
      </w:r>
      <w:r w:rsidR="007F210D" w:rsidRPr="003331DC">
        <w:rPr>
          <w:sz w:val="22"/>
          <w:szCs w:val="22"/>
          <w:lang w:eastAsia="lt-LT"/>
        </w:rPr>
        <w:t>vaist</w:t>
      </w:r>
      <w:r w:rsidR="004437F0" w:rsidRPr="003331DC">
        <w:rPr>
          <w:sz w:val="22"/>
          <w:szCs w:val="22"/>
          <w:lang w:eastAsia="lt-LT"/>
        </w:rPr>
        <w:t>as</w:t>
      </w:r>
      <w:r w:rsidRPr="003331DC">
        <w:rPr>
          <w:sz w:val="22"/>
          <w:szCs w:val="22"/>
          <w:lang w:val="lt-LT" w:eastAsia="lt-LT"/>
        </w:rPr>
        <w:t>.</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331DC">
        <w:rPr>
          <w:b/>
          <w:sz w:val="22"/>
          <w:szCs w:val="22"/>
          <w:lang w:val="lt-LT" w:eastAsia="lt-LT"/>
        </w:rPr>
        <w:t>15.</w:t>
      </w:r>
      <w:r w:rsidRPr="003331DC">
        <w:rPr>
          <w:b/>
          <w:sz w:val="22"/>
          <w:szCs w:val="22"/>
          <w:lang w:val="lt-LT" w:eastAsia="lt-LT"/>
        </w:rPr>
        <w:tab/>
        <w:t>VARTOJIMO INSTRUKCIJA</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outlineLvl w:val="1"/>
        <w:rPr>
          <w:b/>
          <w:sz w:val="22"/>
          <w:szCs w:val="22"/>
          <w:lang w:val="lt-LT" w:eastAsia="lt-LT"/>
        </w:rPr>
      </w:pPr>
      <w:r w:rsidRPr="003331DC">
        <w:rPr>
          <w:b/>
          <w:sz w:val="22"/>
          <w:szCs w:val="22"/>
          <w:lang w:val="lt-LT" w:eastAsia="lt-LT"/>
        </w:rPr>
        <w:t>16. INFORMACIJA BRAILIO RAŠTU</w:t>
      </w:r>
    </w:p>
    <w:p w:rsidR="006458E5" w:rsidRPr="003331DC" w:rsidRDefault="006458E5" w:rsidP="003331DC">
      <w:pPr>
        <w:widowControl w:val="0"/>
        <w:outlineLvl w:val="1"/>
        <w:rPr>
          <w:sz w:val="22"/>
          <w:szCs w:val="22"/>
          <w:lang w:val="lt-LT" w:eastAsia="lt-LT"/>
        </w:rPr>
      </w:pPr>
    </w:p>
    <w:p w:rsidR="006458E5" w:rsidRPr="003331DC" w:rsidRDefault="006458E5" w:rsidP="003331DC">
      <w:pPr>
        <w:widowControl w:val="0"/>
        <w:outlineLvl w:val="1"/>
        <w:rPr>
          <w:sz w:val="22"/>
          <w:szCs w:val="22"/>
          <w:lang w:val="lt-LT" w:eastAsia="lt-LT"/>
        </w:rPr>
      </w:pPr>
      <w:r w:rsidRPr="003331DC">
        <w:rPr>
          <w:sz w:val="22"/>
          <w:szCs w:val="22"/>
          <w:lang w:val="lt-LT" w:eastAsia="lt-LT"/>
        </w:rPr>
        <w:t>apaurin 2 mg</w:t>
      </w:r>
    </w:p>
    <w:p w:rsidR="006458E5" w:rsidRPr="003331DC" w:rsidRDefault="006458E5" w:rsidP="003331DC">
      <w:pPr>
        <w:widowControl w:val="0"/>
        <w:outlineLvl w:val="1"/>
        <w:rPr>
          <w:sz w:val="22"/>
          <w:szCs w:val="22"/>
          <w:lang w:val="lt-LT" w:eastAsia="lt-LT"/>
        </w:rPr>
      </w:pPr>
      <w:r w:rsidRPr="003331DC">
        <w:rPr>
          <w:sz w:val="22"/>
          <w:szCs w:val="22"/>
          <w:highlight w:val="lightGray"/>
          <w:lang w:val="lt-LT" w:eastAsia="lt-LT"/>
        </w:rPr>
        <w:t>apaurin 5 mg</w:t>
      </w:r>
    </w:p>
    <w:p w:rsidR="006458E5" w:rsidRPr="003331DC" w:rsidRDefault="006458E5" w:rsidP="003331DC">
      <w:pPr>
        <w:widowControl w:val="0"/>
        <w:rPr>
          <w:sz w:val="22"/>
          <w:szCs w:val="22"/>
          <w:lang w:val="lt-LT" w:eastAsia="lt-LT"/>
        </w:rPr>
      </w:pPr>
    </w:p>
    <w:p w:rsidR="006458E5" w:rsidRPr="003331DC" w:rsidRDefault="006458E5" w:rsidP="003331DC">
      <w:pPr>
        <w:widowControl w:val="0"/>
        <w:outlineLvl w:val="1"/>
        <w:rPr>
          <w:sz w:val="22"/>
          <w:szCs w:val="22"/>
          <w:lang w:val="lt-LT" w:eastAsia="lt-LT"/>
        </w:rPr>
      </w:pPr>
    </w:p>
    <w:p w:rsidR="0056440A" w:rsidRPr="003331DC" w:rsidRDefault="0056440A" w:rsidP="003331DC">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eastAsia="en-US"/>
        </w:rPr>
      </w:pPr>
      <w:r w:rsidRPr="003331DC">
        <w:rPr>
          <w:b/>
          <w:noProof/>
          <w:sz w:val="22"/>
          <w:szCs w:val="22"/>
          <w:lang w:val="lt-LT" w:eastAsia="en-US"/>
        </w:rPr>
        <w:t>17.</w:t>
      </w:r>
      <w:r w:rsidRPr="003331DC">
        <w:rPr>
          <w:b/>
          <w:noProof/>
          <w:sz w:val="22"/>
          <w:szCs w:val="22"/>
          <w:lang w:val="lt-LT" w:eastAsia="en-US"/>
        </w:rPr>
        <w:tab/>
        <w:t>UNIKALUS IDENTIFIKATORIUS – 2D BRŪKŠNINIS KODAS</w:t>
      </w:r>
    </w:p>
    <w:p w:rsidR="0056440A" w:rsidRPr="003331DC" w:rsidRDefault="0056440A" w:rsidP="003331DC">
      <w:pPr>
        <w:widowControl w:val="0"/>
        <w:rPr>
          <w:rFonts w:eastAsia="Calibri"/>
          <w:sz w:val="22"/>
          <w:szCs w:val="22"/>
          <w:highlight w:val="lightGray"/>
          <w:lang w:val="lt-LT" w:eastAsia="en-US"/>
        </w:rPr>
      </w:pPr>
    </w:p>
    <w:p w:rsidR="0056440A" w:rsidRPr="003331DC" w:rsidRDefault="0056440A" w:rsidP="003331DC">
      <w:pPr>
        <w:widowControl w:val="0"/>
        <w:rPr>
          <w:rFonts w:eastAsia="Calibri"/>
          <w:sz w:val="22"/>
          <w:szCs w:val="22"/>
          <w:highlight w:val="lightGray"/>
          <w:lang w:val="lt-LT" w:eastAsia="en-US"/>
        </w:rPr>
      </w:pPr>
      <w:r w:rsidRPr="003331DC">
        <w:rPr>
          <w:rFonts w:eastAsia="Calibri"/>
          <w:sz w:val="22"/>
          <w:szCs w:val="22"/>
          <w:highlight w:val="lightGray"/>
          <w:lang w:val="lt-LT" w:eastAsia="en-US"/>
        </w:rPr>
        <w:t>2D brūkšninis kodas su nurodytu unikaliu identifikatoriumi.</w:t>
      </w:r>
    </w:p>
    <w:p w:rsidR="0056440A" w:rsidRPr="003331DC" w:rsidRDefault="0056440A" w:rsidP="003331DC">
      <w:pPr>
        <w:widowControl w:val="0"/>
        <w:rPr>
          <w:rFonts w:eastAsia="Calibri"/>
          <w:sz w:val="22"/>
          <w:szCs w:val="22"/>
          <w:lang w:val="lt-LT" w:eastAsia="en-US"/>
        </w:rPr>
      </w:pPr>
    </w:p>
    <w:p w:rsidR="0056440A" w:rsidRPr="003331DC" w:rsidRDefault="0056440A" w:rsidP="003331DC">
      <w:pPr>
        <w:widowControl w:val="0"/>
        <w:rPr>
          <w:rFonts w:eastAsia="Calibri"/>
          <w:sz w:val="22"/>
          <w:szCs w:val="22"/>
          <w:highlight w:val="lightGray"/>
          <w:lang w:val="lt-LT" w:eastAsia="en-US"/>
        </w:rPr>
      </w:pPr>
      <w:r w:rsidRPr="003331DC">
        <w:rPr>
          <w:rFonts w:eastAsia="Calibri"/>
          <w:sz w:val="22"/>
          <w:szCs w:val="22"/>
          <w:highlight w:val="lightGray"/>
          <w:lang w:val="lt-LT" w:eastAsia="en-US"/>
        </w:rPr>
        <w:t>Saugumo savybės bus įdiegtos iki 2019 m vasario 9 d.</w:t>
      </w:r>
    </w:p>
    <w:p w:rsidR="0056440A" w:rsidRPr="003331DC" w:rsidRDefault="0056440A" w:rsidP="003331DC">
      <w:pPr>
        <w:widowControl w:val="0"/>
        <w:tabs>
          <w:tab w:val="left" w:pos="567"/>
        </w:tabs>
        <w:rPr>
          <w:snapToGrid w:val="0"/>
          <w:sz w:val="22"/>
          <w:szCs w:val="22"/>
          <w:lang w:val="lt-LT" w:eastAsia="zh-CN"/>
        </w:rPr>
      </w:pPr>
    </w:p>
    <w:p w:rsidR="0056440A" w:rsidRPr="003331DC" w:rsidRDefault="0056440A" w:rsidP="003331DC">
      <w:pPr>
        <w:widowControl w:val="0"/>
        <w:tabs>
          <w:tab w:val="left" w:pos="567"/>
        </w:tabs>
        <w:rPr>
          <w:snapToGrid w:val="0"/>
          <w:sz w:val="22"/>
          <w:szCs w:val="22"/>
          <w:lang w:val="lt-LT" w:eastAsia="zh-CN"/>
        </w:rPr>
      </w:pPr>
    </w:p>
    <w:p w:rsidR="0056440A" w:rsidRPr="003331DC" w:rsidRDefault="0056440A" w:rsidP="003331DC">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fi-FI" w:eastAsia="en-US"/>
        </w:rPr>
      </w:pPr>
      <w:r w:rsidRPr="003331DC">
        <w:rPr>
          <w:b/>
          <w:noProof/>
          <w:sz w:val="22"/>
          <w:szCs w:val="22"/>
          <w:lang w:val="fi-FI" w:eastAsia="en-US"/>
        </w:rPr>
        <w:t>18.</w:t>
      </w:r>
      <w:r w:rsidRPr="003331DC">
        <w:rPr>
          <w:b/>
          <w:noProof/>
          <w:sz w:val="22"/>
          <w:szCs w:val="22"/>
          <w:lang w:val="fi-FI" w:eastAsia="en-US"/>
        </w:rPr>
        <w:tab/>
        <w:t>UNIKALUS IDENTIFIKATORIUS – ŽMONĖMS SUPRANTAMI DUOMENYS</w:t>
      </w:r>
    </w:p>
    <w:p w:rsidR="0056440A" w:rsidRPr="003331DC" w:rsidRDefault="0056440A" w:rsidP="003331DC">
      <w:pPr>
        <w:widowControl w:val="0"/>
        <w:rPr>
          <w:rFonts w:eastAsia="Calibri"/>
          <w:sz w:val="22"/>
          <w:szCs w:val="22"/>
          <w:lang w:val="lt-LT" w:eastAsia="en-US"/>
        </w:rPr>
      </w:pPr>
    </w:p>
    <w:p w:rsidR="0056440A" w:rsidRPr="003331DC" w:rsidRDefault="0056440A" w:rsidP="003331DC">
      <w:pPr>
        <w:widowControl w:val="0"/>
        <w:rPr>
          <w:rFonts w:eastAsia="Calibri"/>
          <w:sz w:val="22"/>
          <w:szCs w:val="22"/>
          <w:lang w:val="lt-LT" w:eastAsia="en-US"/>
        </w:rPr>
      </w:pPr>
      <w:r w:rsidRPr="003331DC">
        <w:rPr>
          <w:rFonts w:eastAsia="Calibri"/>
          <w:sz w:val="22"/>
          <w:szCs w:val="22"/>
          <w:lang w:val="lt-LT" w:eastAsia="en-US"/>
        </w:rPr>
        <w:t>PC:</w:t>
      </w:r>
    </w:p>
    <w:p w:rsidR="0056440A" w:rsidRPr="003331DC" w:rsidRDefault="0056440A" w:rsidP="003331DC">
      <w:pPr>
        <w:widowControl w:val="0"/>
        <w:rPr>
          <w:rFonts w:eastAsia="Calibri"/>
          <w:sz w:val="22"/>
          <w:szCs w:val="22"/>
          <w:lang w:val="lt-LT" w:eastAsia="en-US"/>
        </w:rPr>
      </w:pPr>
      <w:r w:rsidRPr="003331DC">
        <w:rPr>
          <w:rFonts w:eastAsia="Calibri"/>
          <w:sz w:val="22"/>
          <w:szCs w:val="22"/>
          <w:lang w:val="lt-LT" w:eastAsia="en-US"/>
        </w:rPr>
        <w:t>SN:</w:t>
      </w:r>
    </w:p>
    <w:p w:rsidR="0056440A" w:rsidRPr="003331DC" w:rsidRDefault="0056440A" w:rsidP="003331DC">
      <w:pPr>
        <w:widowControl w:val="0"/>
        <w:rPr>
          <w:rFonts w:eastAsia="Calibri"/>
          <w:sz w:val="22"/>
          <w:szCs w:val="22"/>
          <w:highlight w:val="lightGray"/>
          <w:lang w:val="lt-LT" w:eastAsia="en-US"/>
        </w:rPr>
      </w:pPr>
    </w:p>
    <w:p w:rsidR="0056440A" w:rsidRPr="003331DC" w:rsidRDefault="0056440A" w:rsidP="003331DC">
      <w:pPr>
        <w:widowControl w:val="0"/>
        <w:rPr>
          <w:rFonts w:eastAsia="Calibri"/>
          <w:sz w:val="22"/>
          <w:szCs w:val="22"/>
          <w:lang w:val="lt-LT" w:eastAsia="en-US"/>
        </w:rPr>
      </w:pPr>
      <w:r w:rsidRPr="003331DC">
        <w:rPr>
          <w:rFonts w:eastAsia="Calibri"/>
          <w:sz w:val="22"/>
          <w:szCs w:val="22"/>
          <w:highlight w:val="lightGray"/>
          <w:lang w:val="lt-LT" w:eastAsia="en-US"/>
        </w:rPr>
        <w:t>Saugumo savybės bus įdiegtos iki 2019 m vasario 9 d.</w:t>
      </w:r>
    </w:p>
    <w:p w:rsidR="006458E5" w:rsidRPr="003331DC" w:rsidRDefault="006458E5" w:rsidP="003331DC">
      <w:pPr>
        <w:widowControl w:val="0"/>
        <w:outlineLvl w:val="1"/>
        <w:rPr>
          <w:b/>
          <w:sz w:val="22"/>
          <w:szCs w:val="22"/>
          <w:lang w:val="lt-LT" w:eastAsia="lt-LT"/>
        </w:rPr>
      </w:pPr>
      <w:r w:rsidRPr="003331DC">
        <w:rPr>
          <w:b/>
          <w:sz w:val="22"/>
          <w:szCs w:val="22"/>
          <w:lang w:val="lt-LT" w:eastAsia="lt-LT"/>
        </w:rPr>
        <w:br w:type="page"/>
      </w: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outlineLvl w:val="1"/>
        <w:rPr>
          <w:b/>
          <w:sz w:val="22"/>
          <w:szCs w:val="22"/>
          <w:lang w:val="lt-LT" w:eastAsia="lt-LT"/>
        </w:rPr>
      </w:pPr>
      <w:r w:rsidRPr="003331DC">
        <w:rPr>
          <w:b/>
          <w:sz w:val="22"/>
          <w:szCs w:val="22"/>
          <w:lang w:val="lt-LT" w:eastAsia="lt-LT"/>
        </w:rPr>
        <w:t xml:space="preserve">MINIMALI INFORMACIJA ANT LIZDINIŲ </w:t>
      </w:r>
      <w:r w:rsidR="006E4B19" w:rsidRPr="003331DC">
        <w:rPr>
          <w:b/>
          <w:sz w:val="22"/>
          <w:szCs w:val="22"/>
          <w:lang w:val="lt-LT" w:eastAsia="lt-LT"/>
        </w:rPr>
        <w:t>PLOKŠTELIŲ</w:t>
      </w:r>
      <w:r w:rsidRPr="003331DC">
        <w:rPr>
          <w:b/>
          <w:sz w:val="22"/>
          <w:szCs w:val="22"/>
          <w:lang w:val="lt-LT" w:eastAsia="lt-LT"/>
        </w:rPr>
        <w:t xml:space="preserve"> ARBA DVISLUOKSNIŲ JUOSTELIŲ</w:t>
      </w:r>
    </w:p>
    <w:p w:rsidR="003E4486" w:rsidRPr="003331DC" w:rsidRDefault="003E4486" w:rsidP="003331DC">
      <w:pPr>
        <w:widowControl w:val="0"/>
        <w:pBdr>
          <w:top w:val="single" w:sz="4" w:space="1" w:color="auto"/>
          <w:left w:val="single" w:sz="4" w:space="4" w:color="auto"/>
          <w:bottom w:val="single" w:sz="4" w:space="1" w:color="auto"/>
          <w:right w:val="single" w:sz="4" w:space="4" w:color="auto"/>
        </w:pBdr>
        <w:outlineLvl w:val="1"/>
        <w:rPr>
          <w:b/>
          <w:sz w:val="22"/>
          <w:szCs w:val="22"/>
          <w:lang w:val="lt-LT" w:eastAsia="lt-LT"/>
        </w:rPr>
      </w:pPr>
    </w:p>
    <w:p w:rsidR="00832055" w:rsidRPr="003331DC" w:rsidRDefault="00832055" w:rsidP="003331D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3331DC">
        <w:rPr>
          <w:b/>
          <w:sz w:val="22"/>
          <w:szCs w:val="22"/>
          <w:lang w:val="lt-LT" w:eastAsia="lt-LT"/>
        </w:rPr>
        <w:t>LIZDINĖ PLOKŠTELĖ</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331DC">
        <w:rPr>
          <w:b/>
          <w:sz w:val="22"/>
          <w:szCs w:val="22"/>
          <w:lang w:val="lt-LT" w:eastAsia="lt-LT"/>
        </w:rPr>
        <w:t>1.</w:t>
      </w:r>
      <w:r w:rsidRPr="003331DC">
        <w:rPr>
          <w:b/>
          <w:sz w:val="22"/>
          <w:szCs w:val="22"/>
          <w:lang w:val="lt-LT" w:eastAsia="lt-LT"/>
        </w:rPr>
        <w:tab/>
        <w:t>VAISTINIO PREPARATO PAVADINIMAS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Apaurin 2mg dengtos tabletės</w:t>
      </w:r>
    </w:p>
    <w:p w:rsidR="006458E5" w:rsidRPr="003331DC" w:rsidRDefault="006458E5" w:rsidP="003331DC">
      <w:pPr>
        <w:widowControl w:val="0"/>
        <w:rPr>
          <w:sz w:val="22"/>
          <w:szCs w:val="22"/>
          <w:lang w:val="lt-LT" w:eastAsia="lt-LT"/>
        </w:rPr>
      </w:pPr>
      <w:r w:rsidRPr="003331DC">
        <w:rPr>
          <w:sz w:val="22"/>
          <w:szCs w:val="22"/>
          <w:highlight w:val="lightGray"/>
          <w:lang w:val="lt-LT" w:eastAsia="lt-LT"/>
        </w:rPr>
        <w:t>Apaurin 5</w:t>
      </w:r>
      <w:r w:rsidR="00527350" w:rsidRPr="003331DC">
        <w:rPr>
          <w:sz w:val="22"/>
          <w:szCs w:val="22"/>
          <w:highlight w:val="lightGray"/>
          <w:lang w:val="lt-LT" w:eastAsia="lt-LT"/>
        </w:rPr>
        <w:t xml:space="preserve"> </w:t>
      </w:r>
      <w:r w:rsidRPr="003331DC">
        <w:rPr>
          <w:sz w:val="22"/>
          <w:szCs w:val="22"/>
          <w:highlight w:val="lightGray"/>
          <w:lang w:val="lt-LT" w:eastAsia="lt-LT"/>
        </w:rPr>
        <w:t>mg dengtos tabletės</w:t>
      </w:r>
    </w:p>
    <w:p w:rsidR="006458E5" w:rsidRPr="003331DC" w:rsidRDefault="006458E5" w:rsidP="003331DC">
      <w:pPr>
        <w:widowControl w:val="0"/>
        <w:rPr>
          <w:sz w:val="22"/>
          <w:szCs w:val="22"/>
          <w:lang w:val="lt-LT" w:eastAsia="lt-LT"/>
        </w:rPr>
      </w:pPr>
      <w:r w:rsidRPr="003331DC">
        <w:rPr>
          <w:sz w:val="22"/>
          <w:szCs w:val="22"/>
          <w:lang w:val="lt-LT" w:eastAsia="lt-LT"/>
        </w:rPr>
        <w:t>Diazepamas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527350" w:rsidRPr="003331DC" w:rsidRDefault="00A90807" w:rsidP="003331D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331DC">
        <w:rPr>
          <w:b/>
          <w:sz w:val="22"/>
          <w:szCs w:val="22"/>
          <w:lang w:val="lt-LT" w:eastAsia="lt-LT"/>
        </w:rPr>
        <w:t>2.</w:t>
      </w:r>
      <w:r w:rsidRPr="003331DC">
        <w:rPr>
          <w:b/>
          <w:sz w:val="22"/>
          <w:szCs w:val="22"/>
          <w:lang w:val="lt-LT" w:eastAsia="lt-LT"/>
        </w:rPr>
        <w:tab/>
      </w:r>
      <w:r w:rsidR="00B90F76" w:rsidRPr="003331DC">
        <w:rPr>
          <w:b/>
          <w:sz w:val="22"/>
          <w:szCs w:val="22"/>
          <w:lang w:val="lt-LT" w:eastAsia="lt-LT"/>
        </w:rPr>
        <w:t>REGISTRUOTOJO</w:t>
      </w:r>
      <w:r w:rsidR="006458E5" w:rsidRPr="003331DC">
        <w:rPr>
          <w:b/>
          <w:sz w:val="22"/>
          <w:szCs w:val="22"/>
          <w:lang w:val="lt-LT" w:eastAsia="lt-LT"/>
        </w:rPr>
        <w:t xml:space="preserve"> PAVADINIMAS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KRKA</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331DC">
        <w:rPr>
          <w:b/>
          <w:sz w:val="22"/>
          <w:szCs w:val="22"/>
          <w:lang w:val="lt-LT" w:eastAsia="lt-LT"/>
        </w:rPr>
        <w:t>3.</w:t>
      </w:r>
      <w:r w:rsidRPr="003331DC">
        <w:rPr>
          <w:b/>
          <w:sz w:val="22"/>
          <w:szCs w:val="22"/>
          <w:lang w:val="lt-LT" w:eastAsia="lt-LT"/>
        </w:rPr>
        <w:tab/>
        <w:t>TINKAMUMO LAIKAS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highlight w:val="lightGray"/>
          <w:lang w:val="lt-LT" w:eastAsia="lt-LT"/>
        </w:rPr>
        <w:t xml:space="preserve">Tinka iki </w:t>
      </w:r>
      <w:r w:rsidRPr="003331DC">
        <w:rPr>
          <w:sz w:val="22"/>
          <w:szCs w:val="22"/>
          <w:lang w:val="lt-LT" w:eastAsia="lt-LT"/>
        </w:rPr>
        <w:t>(</w:t>
      </w:r>
      <w:r w:rsidR="002051A2" w:rsidRPr="003331DC">
        <w:rPr>
          <w:sz w:val="22"/>
          <w:szCs w:val="22"/>
          <w:lang w:val="lt-LT" w:eastAsia="lt-LT"/>
        </w:rPr>
        <w:t>mm</w:t>
      </w:r>
      <w:r w:rsidR="000D3DBC" w:rsidRPr="003331DC">
        <w:rPr>
          <w:sz w:val="22"/>
          <w:szCs w:val="22"/>
          <w:lang w:val="lt-LT" w:eastAsia="lt-LT"/>
        </w:rPr>
        <w:t>/</w:t>
      </w:r>
      <w:r w:rsidR="002051A2" w:rsidRPr="003331DC">
        <w:rPr>
          <w:sz w:val="22"/>
          <w:szCs w:val="22"/>
          <w:lang w:val="lt-LT" w:eastAsia="lt-LT"/>
        </w:rPr>
        <w:t>MMMM</w:t>
      </w:r>
      <w:r w:rsidRPr="003331DC">
        <w:rPr>
          <w:sz w:val="22"/>
          <w:szCs w:val="22"/>
          <w:lang w:val="lt-LT" w:eastAsia="lt-LT"/>
        </w:rPr>
        <w:t>)</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527350" w:rsidRPr="003331DC" w:rsidRDefault="006458E5" w:rsidP="003331DC">
      <w:pPr>
        <w:widowControl w:val="0"/>
        <w:pBdr>
          <w:top w:val="single" w:sz="4" w:space="1" w:color="auto"/>
          <w:left w:val="single" w:sz="4" w:space="4" w:color="auto"/>
          <w:bottom w:val="single" w:sz="4" w:space="1" w:color="auto"/>
          <w:right w:val="single" w:sz="4" w:space="4" w:color="auto"/>
        </w:pBdr>
        <w:outlineLvl w:val="2"/>
        <w:rPr>
          <w:b/>
          <w:sz w:val="22"/>
          <w:szCs w:val="22"/>
          <w:lang w:val="lt-LT" w:eastAsia="lt-LT"/>
        </w:rPr>
      </w:pPr>
      <w:r w:rsidRPr="003331DC">
        <w:rPr>
          <w:b/>
          <w:sz w:val="22"/>
          <w:szCs w:val="22"/>
          <w:lang w:val="lt-LT" w:eastAsia="lt-LT"/>
        </w:rPr>
        <w:t>4.</w:t>
      </w:r>
      <w:r w:rsidRPr="003331DC">
        <w:rPr>
          <w:b/>
          <w:sz w:val="22"/>
          <w:szCs w:val="22"/>
          <w:lang w:val="lt-LT" w:eastAsia="lt-LT"/>
        </w:rPr>
        <w:tab/>
        <w:t>SERIJOS NUMERIS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highlight w:val="lightGray"/>
          <w:lang w:val="lt-LT" w:eastAsia="lt-LT"/>
        </w:rPr>
        <w:t xml:space="preserve">Serija </w:t>
      </w:r>
      <w:r w:rsidRPr="003331DC">
        <w:rPr>
          <w:sz w:val="22"/>
          <w:szCs w:val="22"/>
          <w:lang w:val="lt-LT" w:eastAsia="lt-LT"/>
        </w:rPr>
        <w:t>(numeris)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3331DC">
        <w:rPr>
          <w:b/>
          <w:sz w:val="22"/>
          <w:szCs w:val="22"/>
          <w:lang w:val="lt-LT" w:eastAsia="lt-LT"/>
        </w:rPr>
        <w:t>5.</w:t>
      </w:r>
      <w:r w:rsidRPr="003331DC">
        <w:rPr>
          <w:b/>
          <w:sz w:val="22"/>
          <w:szCs w:val="22"/>
          <w:lang w:val="lt-LT" w:eastAsia="lt-LT"/>
        </w:rPr>
        <w:tab/>
        <w:t>KITA</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br w:type="page"/>
      </w:r>
    </w:p>
    <w:p w:rsidR="002051A2" w:rsidRPr="003331DC" w:rsidRDefault="002051A2"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jc w:val="center"/>
        <w:outlineLvl w:val="0"/>
        <w:rPr>
          <w:b/>
          <w:kern w:val="28"/>
          <w:sz w:val="22"/>
          <w:szCs w:val="22"/>
          <w:lang w:val="lt-LT" w:eastAsia="lt-LT"/>
        </w:rPr>
      </w:pPr>
      <w:r w:rsidRPr="003331DC">
        <w:rPr>
          <w:b/>
          <w:kern w:val="28"/>
          <w:sz w:val="22"/>
          <w:szCs w:val="22"/>
          <w:lang w:val="lt-LT" w:eastAsia="lt-LT"/>
        </w:rPr>
        <w:t>B. PAKUOTĖS LAPELIS</w:t>
      </w:r>
    </w:p>
    <w:p w:rsidR="00A90807" w:rsidRPr="003331DC" w:rsidRDefault="00ED2294" w:rsidP="003331DC">
      <w:pPr>
        <w:widowControl w:val="0"/>
        <w:jc w:val="center"/>
        <w:rPr>
          <w:b/>
          <w:sz w:val="22"/>
          <w:szCs w:val="22"/>
          <w:lang w:val="lt-LT" w:eastAsia="lt-LT"/>
        </w:rPr>
      </w:pPr>
      <w:r w:rsidRPr="003331DC">
        <w:rPr>
          <w:sz w:val="22"/>
          <w:szCs w:val="22"/>
          <w:lang w:val="lt-LT" w:eastAsia="lt-LT"/>
        </w:rPr>
        <w:br w:type="page"/>
      </w:r>
      <w:r w:rsidRPr="003331DC">
        <w:rPr>
          <w:b/>
          <w:sz w:val="22"/>
          <w:szCs w:val="22"/>
          <w:lang w:val="lt-LT" w:eastAsia="lt-LT"/>
        </w:rPr>
        <w:lastRenderedPageBreak/>
        <w:t>Pakuotės lapelis: informacija pacientui</w:t>
      </w:r>
    </w:p>
    <w:p w:rsidR="006458E5" w:rsidRPr="003331DC" w:rsidRDefault="006458E5" w:rsidP="003331DC">
      <w:pPr>
        <w:widowControl w:val="0"/>
        <w:jc w:val="center"/>
        <w:rPr>
          <w:b/>
          <w:sz w:val="22"/>
          <w:szCs w:val="22"/>
          <w:lang w:val="lt-LT" w:eastAsia="lt-LT"/>
        </w:rPr>
      </w:pPr>
      <w:r w:rsidRPr="003331DC">
        <w:rPr>
          <w:b/>
          <w:sz w:val="22"/>
          <w:szCs w:val="22"/>
          <w:lang w:val="lt-LT" w:eastAsia="lt-LT"/>
        </w:rPr>
        <w:t>Apaurin 2</w:t>
      </w:r>
      <w:r w:rsidR="00527350" w:rsidRPr="003331DC">
        <w:rPr>
          <w:b/>
          <w:sz w:val="22"/>
          <w:szCs w:val="22"/>
          <w:lang w:val="lt-LT" w:eastAsia="lt-LT"/>
        </w:rPr>
        <w:t xml:space="preserve"> </w:t>
      </w:r>
      <w:r w:rsidRPr="003331DC">
        <w:rPr>
          <w:b/>
          <w:sz w:val="22"/>
          <w:szCs w:val="22"/>
          <w:lang w:val="lt-LT" w:eastAsia="lt-LT"/>
        </w:rPr>
        <w:t>mg dengtos tabletės</w:t>
      </w:r>
    </w:p>
    <w:p w:rsidR="006458E5" w:rsidRPr="003331DC" w:rsidRDefault="006458E5" w:rsidP="003331DC">
      <w:pPr>
        <w:widowControl w:val="0"/>
        <w:jc w:val="center"/>
        <w:rPr>
          <w:b/>
          <w:sz w:val="22"/>
          <w:szCs w:val="22"/>
          <w:lang w:val="lt-LT" w:eastAsia="lt-LT"/>
        </w:rPr>
      </w:pPr>
      <w:r w:rsidRPr="003331DC">
        <w:rPr>
          <w:b/>
          <w:sz w:val="22"/>
          <w:szCs w:val="22"/>
          <w:lang w:val="lt-LT" w:eastAsia="lt-LT"/>
        </w:rPr>
        <w:t>Apaurin 5</w:t>
      </w:r>
      <w:r w:rsidR="00527350" w:rsidRPr="003331DC">
        <w:rPr>
          <w:b/>
          <w:sz w:val="22"/>
          <w:szCs w:val="22"/>
          <w:lang w:val="lt-LT" w:eastAsia="lt-LT"/>
        </w:rPr>
        <w:t xml:space="preserve"> </w:t>
      </w:r>
      <w:r w:rsidRPr="003331DC">
        <w:rPr>
          <w:b/>
          <w:sz w:val="22"/>
          <w:szCs w:val="22"/>
          <w:lang w:val="lt-LT" w:eastAsia="lt-LT"/>
        </w:rPr>
        <w:t>mg dengtos tabletės</w:t>
      </w:r>
    </w:p>
    <w:p w:rsidR="006458E5" w:rsidRPr="003331DC" w:rsidRDefault="006458E5" w:rsidP="003331DC">
      <w:pPr>
        <w:widowControl w:val="0"/>
        <w:jc w:val="center"/>
        <w:rPr>
          <w:b/>
          <w:sz w:val="22"/>
          <w:szCs w:val="22"/>
          <w:lang w:val="lt-LT" w:eastAsia="lt-LT"/>
        </w:rPr>
      </w:pPr>
      <w:r w:rsidRPr="003331DC">
        <w:rPr>
          <w:b/>
          <w:sz w:val="22"/>
          <w:szCs w:val="22"/>
          <w:lang w:val="lt-LT" w:eastAsia="lt-LT"/>
        </w:rPr>
        <w:t>Diazepamas</w:t>
      </w:r>
    </w:p>
    <w:p w:rsidR="006458E5" w:rsidRPr="003331DC" w:rsidRDefault="006458E5" w:rsidP="003331DC">
      <w:pPr>
        <w:widowControl w:val="0"/>
        <w:rPr>
          <w:sz w:val="22"/>
          <w:szCs w:val="22"/>
          <w:lang w:val="lt-LT" w:eastAsia="lt-LT"/>
        </w:rPr>
      </w:pPr>
    </w:p>
    <w:p w:rsidR="006458E5" w:rsidRPr="003331DC" w:rsidRDefault="00ED2294" w:rsidP="003331DC">
      <w:pPr>
        <w:widowControl w:val="0"/>
        <w:rPr>
          <w:b/>
          <w:sz w:val="22"/>
          <w:szCs w:val="22"/>
          <w:lang w:val="lt-LT" w:eastAsia="lt-LT"/>
        </w:rPr>
      </w:pPr>
      <w:r w:rsidRPr="003331DC">
        <w:rPr>
          <w:b/>
          <w:noProof/>
          <w:snapToGrid w:val="0"/>
          <w:sz w:val="22"/>
          <w:szCs w:val="22"/>
          <w:lang w:val="lt-LT"/>
        </w:rPr>
        <w:t>Atidžiai perskaitykite visą šį lapelį, prieš</w:t>
      </w:r>
      <w:r w:rsidR="006458E5" w:rsidRPr="003331DC">
        <w:rPr>
          <w:b/>
          <w:sz w:val="22"/>
          <w:szCs w:val="22"/>
          <w:lang w:val="lt-LT" w:eastAsia="lt-LT"/>
        </w:rPr>
        <w:t xml:space="preserve"> pradėdami vartoti vaistą, </w:t>
      </w:r>
      <w:r w:rsidRPr="003331DC">
        <w:rPr>
          <w:b/>
          <w:noProof/>
          <w:snapToGrid w:val="0"/>
          <w:sz w:val="22"/>
          <w:szCs w:val="22"/>
          <w:lang w:val="lt-LT"/>
        </w:rPr>
        <w:t>nes jame pateikiama Jums svarbi informacija</w:t>
      </w:r>
      <w:r w:rsidR="006458E5" w:rsidRPr="003331DC">
        <w:rPr>
          <w:b/>
          <w:sz w:val="22"/>
          <w:szCs w:val="22"/>
          <w:lang w:val="lt-LT" w:eastAsia="lt-LT"/>
        </w:rPr>
        <w:t>.</w:t>
      </w:r>
    </w:p>
    <w:p w:rsidR="006458E5" w:rsidRPr="003331DC" w:rsidRDefault="006458E5" w:rsidP="003331DC">
      <w:pPr>
        <w:widowControl w:val="0"/>
        <w:numPr>
          <w:ilvl w:val="0"/>
          <w:numId w:val="6"/>
        </w:numPr>
        <w:ind w:left="567" w:hanging="567"/>
        <w:rPr>
          <w:sz w:val="22"/>
          <w:szCs w:val="22"/>
          <w:lang w:val="lt-LT" w:eastAsia="lt-LT"/>
        </w:rPr>
      </w:pPr>
      <w:r w:rsidRPr="003331DC">
        <w:rPr>
          <w:sz w:val="22"/>
          <w:szCs w:val="22"/>
          <w:lang w:val="lt-LT" w:eastAsia="lt-LT"/>
        </w:rPr>
        <w:t>Neišmeskite lapelio, nes vėl gali prireikti jį perskaityti.</w:t>
      </w:r>
    </w:p>
    <w:p w:rsidR="006458E5" w:rsidRPr="003331DC" w:rsidRDefault="006458E5" w:rsidP="003331DC">
      <w:pPr>
        <w:widowControl w:val="0"/>
        <w:numPr>
          <w:ilvl w:val="0"/>
          <w:numId w:val="6"/>
        </w:numPr>
        <w:ind w:left="567" w:hanging="567"/>
        <w:rPr>
          <w:sz w:val="22"/>
          <w:szCs w:val="22"/>
          <w:lang w:val="lt-LT" w:eastAsia="lt-LT"/>
        </w:rPr>
      </w:pPr>
      <w:r w:rsidRPr="003331DC">
        <w:rPr>
          <w:sz w:val="22"/>
          <w:szCs w:val="22"/>
          <w:lang w:val="lt-LT" w:eastAsia="lt-LT"/>
        </w:rPr>
        <w:t xml:space="preserve">Jeigu kiltų </w:t>
      </w:r>
      <w:r w:rsidR="00ED2294" w:rsidRPr="003331DC">
        <w:rPr>
          <w:sz w:val="22"/>
          <w:szCs w:val="22"/>
          <w:lang w:val="lt-LT" w:eastAsia="lt-LT"/>
        </w:rPr>
        <w:t xml:space="preserve">daugiau </w:t>
      </w:r>
      <w:r w:rsidRPr="003331DC">
        <w:rPr>
          <w:sz w:val="22"/>
          <w:szCs w:val="22"/>
          <w:lang w:val="lt-LT" w:eastAsia="lt-LT"/>
        </w:rPr>
        <w:t>klausimų, kreipkitės į gydytoją arba vaistininką.</w:t>
      </w:r>
    </w:p>
    <w:p w:rsidR="006458E5" w:rsidRPr="003331DC" w:rsidRDefault="006458E5" w:rsidP="003331DC">
      <w:pPr>
        <w:widowControl w:val="0"/>
        <w:numPr>
          <w:ilvl w:val="0"/>
          <w:numId w:val="6"/>
        </w:numPr>
        <w:ind w:left="567" w:hanging="567"/>
        <w:rPr>
          <w:sz w:val="22"/>
          <w:szCs w:val="22"/>
          <w:lang w:val="lt-LT" w:eastAsia="lt-LT"/>
        </w:rPr>
      </w:pPr>
      <w:r w:rsidRPr="003331DC">
        <w:rPr>
          <w:sz w:val="22"/>
          <w:szCs w:val="22"/>
          <w:lang w:val="lt-LT" w:eastAsia="lt-LT"/>
        </w:rPr>
        <w:t>Šis vaistas skirtas</w:t>
      </w:r>
      <w:r w:rsidR="00A90807" w:rsidRPr="003331DC">
        <w:rPr>
          <w:sz w:val="22"/>
          <w:szCs w:val="22"/>
          <w:lang w:val="lt-LT" w:eastAsia="lt-LT"/>
        </w:rPr>
        <w:t xml:space="preserve"> </w:t>
      </w:r>
      <w:r w:rsidR="00ED2294" w:rsidRPr="003331DC">
        <w:rPr>
          <w:sz w:val="22"/>
          <w:szCs w:val="22"/>
          <w:lang w:val="lt-LT" w:eastAsia="lt-LT"/>
        </w:rPr>
        <w:t>tik</w:t>
      </w:r>
      <w:r w:rsidRPr="003331DC">
        <w:rPr>
          <w:sz w:val="22"/>
          <w:szCs w:val="22"/>
          <w:lang w:val="lt-LT" w:eastAsia="lt-LT"/>
        </w:rPr>
        <w:t xml:space="preserve"> Jums, todėl kitiems žmonėms jo duoti negalima. Preparatas gali jiems pakenkti (net tokiu atveju, jeigu jų ligos </w:t>
      </w:r>
      <w:r w:rsidR="00ED2294" w:rsidRPr="003331DC">
        <w:rPr>
          <w:sz w:val="22"/>
          <w:szCs w:val="22"/>
          <w:lang w:val="lt-LT" w:eastAsia="lt-LT"/>
        </w:rPr>
        <w:t>požymiai</w:t>
      </w:r>
      <w:r w:rsidRPr="003331DC">
        <w:rPr>
          <w:sz w:val="22"/>
          <w:szCs w:val="22"/>
          <w:lang w:val="lt-LT" w:eastAsia="lt-LT"/>
        </w:rPr>
        <w:t xml:space="preserve"> yra tokie patys kaip Jūsų).</w:t>
      </w:r>
    </w:p>
    <w:p w:rsidR="00ED2294" w:rsidRPr="003331DC" w:rsidRDefault="00ED2294" w:rsidP="003331DC">
      <w:pPr>
        <w:widowControl w:val="0"/>
        <w:numPr>
          <w:ilvl w:val="0"/>
          <w:numId w:val="6"/>
        </w:numPr>
        <w:tabs>
          <w:tab w:val="left" w:pos="567"/>
        </w:tabs>
        <w:ind w:left="567" w:hanging="567"/>
        <w:rPr>
          <w:snapToGrid w:val="0"/>
          <w:sz w:val="22"/>
          <w:szCs w:val="22"/>
          <w:lang w:val="lt-LT"/>
        </w:rPr>
      </w:pPr>
      <w:r w:rsidRPr="003331DC">
        <w:rPr>
          <w:noProof/>
          <w:snapToGrid w:val="0"/>
          <w:sz w:val="22"/>
          <w:szCs w:val="22"/>
          <w:lang w:val="lt-LT"/>
        </w:rPr>
        <w:t>Jeigu pasireiškė šalutinis poveikis (net jeigu jis šiame lapelyje nenurodytas), kreipkitės į gydytoją arba vaistininką. Žr. 4 skyrių.</w:t>
      </w:r>
    </w:p>
    <w:p w:rsidR="00A90807" w:rsidRPr="003331DC" w:rsidRDefault="00A90807" w:rsidP="003331DC">
      <w:pPr>
        <w:widowControl w:val="0"/>
        <w:rPr>
          <w:sz w:val="22"/>
          <w:szCs w:val="22"/>
          <w:lang w:val="lt-LT" w:eastAsia="lt-LT"/>
        </w:rPr>
      </w:pPr>
    </w:p>
    <w:p w:rsidR="008E5B45" w:rsidRPr="003331DC" w:rsidRDefault="008E5B45" w:rsidP="003331DC">
      <w:pPr>
        <w:widowControl w:val="0"/>
        <w:rPr>
          <w:b/>
          <w:bCs/>
          <w:sz w:val="22"/>
          <w:szCs w:val="22"/>
          <w:lang w:val="lt-LT" w:eastAsia="lt-LT"/>
        </w:rPr>
      </w:pPr>
      <w:r w:rsidRPr="003331DC">
        <w:rPr>
          <w:b/>
          <w:bCs/>
          <w:sz w:val="22"/>
          <w:szCs w:val="22"/>
          <w:lang w:val="lt-LT" w:eastAsia="lt-LT"/>
        </w:rPr>
        <w:t>Apie ką rašoma šiame lapelyje?</w:t>
      </w:r>
    </w:p>
    <w:p w:rsidR="00A90807" w:rsidRPr="003331DC" w:rsidRDefault="00A90807" w:rsidP="003331DC">
      <w:pPr>
        <w:widowControl w:val="0"/>
        <w:rPr>
          <w:b/>
          <w:sz w:val="22"/>
          <w:szCs w:val="22"/>
          <w:lang w:val="lt-LT" w:eastAsia="lt-LT"/>
        </w:rPr>
      </w:pPr>
    </w:p>
    <w:p w:rsidR="006458E5" w:rsidRPr="003331DC" w:rsidRDefault="006458E5" w:rsidP="003331DC">
      <w:pPr>
        <w:widowControl w:val="0"/>
        <w:ind w:left="567" w:hanging="567"/>
        <w:rPr>
          <w:sz w:val="22"/>
          <w:szCs w:val="22"/>
          <w:lang w:val="lt-LT" w:eastAsia="lt-LT"/>
        </w:rPr>
      </w:pPr>
      <w:r w:rsidRPr="003331DC">
        <w:rPr>
          <w:sz w:val="22"/>
          <w:szCs w:val="22"/>
          <w:lang w:val="lt-LT" w:eastAsia="lt-LT"/>
        </w:rPr>
        <w:t>1.</w:t>
      </w:r>
      <w:r w:rsidRPr="003331DC">
        <w:rPr>
          <w:sz w:val="22"/>
          <w:szCs w:val="22"/>
          <w:lang w:val="lt-LT" w:eastAsia="lt-LT"/>
        </w:rPr>
        <w:tab/>
        <w:t xml:space="preserve">Kas yra Apaurin ir </w:t>
      </w:r>
      <w:r w:rsidR="008E5B45" w:rsidRPr="003331DC">
        <w:rPr>
          <w:sz w:val="22"/>
          <w:szCs w:val="22"/>
          <w:lang w:val="lt-LT" w:eastAsia="lt-LT"/>
        </w:rPr>
        <w:t>kam</w:t>
      </w:r>
      <w:r w:rsidRPr="003331DC">
        <w:rPr>
          <w:sz w:val="22"/>
          <w:szCs w:val="22"/>
          <w:lang w:val="lt-LT" w:eastAsia="lt-LT"/>
        </w:rPr>
        <w:t xml:space="preserve"> jis vartojamas</w:t>
      </w:r>
    </w:p>
    <w:p w:rsidR="006458E5" w:rsidRPr="003331DC" w:rsidRDefault="006458E5" w:rsidP="003331DC">
      <w:pPr>
        <w:widowControl w:val="0"/>
        <w:ind w:left="567" w:hanging="567"/>
        <w:rPr>
          <w:sz w:val="22"/>
          <w:szCs w:val="22"/>
          <w:lang w:val="lt-LT" w:eastAsia="lt-LT"/>
        </w:rPr>
      </w:pPr>
      <w:r w:rsidRPr="003331DC">
        <w:rPr>
          <w:sz w:val="22"/>
          <w:szCs w:val="22"/>
          <w:lang w:val="lt-LT" w:eastAsia="lt-LT"/>
        </w:rPr>
        <w:t>2.</w:t>
      </w:r>
      <w:r w:rsidRPr="003331DC">
        <w:rPr>
          <w:sz w:val="22"/>
          <w:szCs w:val="22"/>
          <w:lang w:val="lt-LT" w:eastAsia="lt-LT"/>
        </w:rPr>
        <w:tab/>
        <w:t>Kas žinotina prieš vartojant Apaurin</w:t>
      </w:r>
    </w:p>
    <w:p w:rsidR="006458E5" w:rsidRPr="003331DC" w:rsidRDefault="006458E5" w:rsidP="003331DC">
      <w:pPr>
        <w:widowControl w:val="0"/>
        <w:ind w:left="567" w:hanging="567"/>
        <w:rPr>
          <w:sz w:val="22"/>
          <w:szCs w:val="22"/>
          <w:lang w:val="lt-LT" w:eastAsia="lt-LT"/>
        </w:rPr>
      </w:pPr>
      <w:r w:rsidRPr="003331DC">
        <w:rPr>
          <w:sz w:val="22"/>
          <w:szCs w:val="22"/>
          <w:lang w:val="lt-LT" w:eastAsia="lt-LT"/>
        </w:rPr>
        <w:t>3.</w:t>
      </w:r>
      <w:r w:rsidRPr="003331DC">
        <w:rPr>
          <w:sz w:val="22"/>
          <w:szCs w:val="22"/>
          <w:lang w:val="lt-LT" w:eastAsia="lt-LT"/>
        </w:rPr>
        <w:tab/>
        <w:t>Kaip vartoti Apaurin</w:t>
      </w:r>
    </w:p>
    <w:p w:rsidR="006458E5" w:rsidRPr="003331DC" w:rsidRDefault="006458E5" w:rsidP="003331DC">
      <w:pPr>
        <w:widowControl w:val="0"/>
        <w:ind w:left="567" w:hanging="567"/>
        <w:rPr>
          <w:sz w:val="22"/>
          <w:szCs w:val="22"/>
          <w:lang w:val="lt-LT" w:eastAsia="lt-LT"/>
        </w:rPr>
      </w:pPr>
      <w:r w:rsidRPr="003331DC">
        <w:rPr>
          <w:sz w:val="22"/>
          <w:szCs w:val="22"/>
          <w:lang w:val="lt-LT" w:eastAsia="lt-LT"/>
        </w:rPr>
        <w:t>4.</w:t>
      </w:r>
      <w:r w:rsidRPr="003331DC">
        <w:rPr>
          <w:sz w:val="22"/>
          <w:szCs w:val="22"/>
          <w:lang w:val="lt-LT" w:eastAsia="lt-LT"/>
        </w:rPr>
        <w:tab/>
        <w:t>Galimas šalutinis poveikis</w:t>
      </w:r>
    </w:p>
    <w:p w:rsidR="006458E5" w:rsidRPr="003331DC" w:rsidRDefault="006458E5" w:rsidP="003331DC">
      <w:pPr>
        <w:widowControl w:val="0"/>
        <w:ind w:left="567" w:hanging="567"/>
        <w:rPr>
          <w:sz w:val="22"/>
          <w:szCs w:val="22"/>
          <w:lang w:val="lt-LT" w:eastAsia="lt-LT"/>
        </w:rPr>
      </w:pPr>
      <w:r w:rsidRPr="003331DC">
        <w:rPr>
          <w:sz w:val="22"/>
          <w:szCs w:val="22"/>
          <w:lang w:val="lt-LT" w:eastAsia="lt-LT"/>
        </w:rPr>
        <w:t>5.</w:t>
      </w:r>
      <w:r w:rsidRPr="003331DC">
        <w:rPr>
          <w:sz w:val="22"/>
          <w:szCs w:val="22"/>
          <w:lang w:val="lt-LT" w:eastAsia="lt-LT"/>
        </w:rPr>
        <w:tab/>
      </w:r>
      <w:r w:rsidR="008E5B45" w:rsidRPr="003331DC">
        <w:rPr>
          <w:sz w:val="22"/>
          <w:szCs w:val="22"/>
          <w:lang w:val="lt-LT" w:eastAsia="lt-LT"/>
        </w:rPr>
        <w:t xml:space="preserve">Kaip laikyti </w:t>
      </w:r>
      <w:r w:rsidRPr="003331DC">
        <w:rPr>
          <w:sz w:val="22"/>
          <w:szCs w:val="22"/>
          <w:lang w:val="lt-LT" w:eastAsia="lt-LT"/>
        </w:rPr>
        <w:t>Apaurin</w:t>
      </w:r>
    </w:p>
    <w:p w:rsidR="006458E5" w:rsidRPr="003331DC" w:rsidRDefault="006458E5" w:rsidP="003331DC">
      <w:pPr>
        <w:widowControl w:val="0"/>
        <w:ind w:left="567" w:hanging="567"/>
        <w:rPr>
          <w:sz w:val="22"/>
          <w:szCs w:val="22"/>
          <w:lang w:val="lt-LT" w:eastAsia="lt-LT"/>
        </w:rPr>
      </w:pPr>
      <w:r w:rsidRPr="003331DC">
        <w:rPr>
          <w:sz w:val="22"/>
          <w:szCs w:val="22"/>
          <w:lang w:val="lt-LT" w:eastAsia="lt-LT"/>
        </w:rPr>
        <w:t>6.</w:t>
      </w:r>
      <w:r w:rsidRPr="003331DC">
        <w:rPr>
          <w:sz w:val="22"/>
          <w:szCs w:val="22"/>
          <w:lang w:val="lt-LT" w:eastAsia="lt-LT"/>
        </w:rPr>
        <w:tab/>
      </w:r>
      <w:r w:rsidR="008E5B45" w:rsidRPr="003331DC">
        <w:rPr>
          <w:sz w:val="22"/>
          <w:szCs w:val="22"/>
          <w:lang w:val="lt-LT" w:eastAsia="lt-LT"/>
        </w:rPr>
        <w:t>Pakuotės turinys ir kita</w:t>
      </w:r>
      <w:r w:rsidRPr="003331DC">
        <w:rPr>
          <w:sz w:val="22"/>
          <w:szCs w:val="22"/>
          <w:lang w:val="lt-LT" w:eastAsia="lt-LT"/>
        </w:rPr>
        <w:t xml:space="preserve"> informacija</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A90807" w:rsidRPr="003331DC" w:rsidRDefault="00A90807" w:rsidP="003331DC">
      <w:pPr>
        <w:widowControl w:val="0"/>
        <w:tabs>
          <w:tab w:val="left" w:pos="567"/>
        </w:tabs>
        <w:ind w:left="567" w:hanging="567"/>
        <w:outlineLvl w:val="1"/>
        <w:rPr>
          <w:b/>
          <w:sz w:val="22"/>
          <w:szCs w:val="22"/>
          <w:lang w:val="lt-LT"/>
        </w:rPr>
      </w:pPr>
      <w:r w:rsidRPr="003331DC">
        <w:rPr>
          <w:b/>
          <w:sz w:val="22"/>
          <w:szCs w:val="22"/>
          <w:lang w:val="lt-LT"/>
        </w:rPr>
        <w:t>1.</w:t>
      </w:r>
      <w:r w:rsidRPr="003331DC">
        <w:rPr>
          <w:b/>
          <w:sz w:val="22"/>
          <w:szCs w:val="22"/>
          <w:lang w:val="lt-LT"/>
        </w:rPr>
        <w:tab/>
      </w:r>
      <w:r w:rsidR="008E5B45" w:rsidRPr="003331DC">
        <w:rPr>
          <w:b/>
          <w:sz w:val="22"/>
          <w:szCs w:val="22"/>
          <w:lang w:val="lt-LT"/>
        </w:rPr>
        <w:t>Kas yra Apaurin ir kam jis vartojamas</w:t>
      </w:r>
    </w:p>
    <w:p w:rsidR="006458E5" w:rsidRPr="003331DC" w:rsidRDefault="006458E5" w:rsidP="003331DC">
      <w:pPr>
        <w:widowControl w:val="0"/>
        <w:tabs>
          <w:tab w:val="left" w:pos="567"/>
        </w:tabs>
        <w:ind w:left="567" w:hanging="567"/>
        <w:outlineLvl w:val="1"/>
        <w:rPr>
          <w:b/>
          <w:sz w:val="22"/>
          <w:szCs w:val="22"/>
          <w:lang w:val="lt-LT" w:eastAsia="en-US"/>
        </w:rPr>
      </w:pPr>
    </w:p>
    <w:p w:rsidR="006458E5" w:rsidRPr="003331DC" w:rsidRDefault="006458E5" w:rsidP="003331DC">
      <w:pPr>
        <w:widowControl w:val="0"/>
        <w:rPr>
          <w:sz w:val="22"/>
          <w:szCs w:val="22"/>
          <w:lang w:val="lt-LT" w:eastAsia="lt-LT"/>
        </w:rPr>
      </w:pPr>
      <w:r w:rsidRPr="003331DC">
        <w:rPr>
          <w:sz w:val="22"/>
          <w:szCs w:val="22"/>
          <w:lang w:val="lt-LT" w:eastAsia="lt-LT"/>
        </w:rPr>
        <w:t>Apaurin yra benzodiazepinų grupės preparatas, kuris ramina (mažina psichinę įtampą ir nerimą), mig</w:t>
      </w:r>
      <w:r w:rsidRPr="003331DC">
        <w:rPr>
          <w:sz w:val="22"/>
          <w:szCs w:val="22"/>
          <w:lang w:val="lt-LT" w:eastAsia="lt-LT"/>
        </w:rPr>
        <w:softHyphen/>
        <w:t>do, mažina raumenų tonusą (atpalaiduoja raumenis) ir šalina dėl smegenų veiklos sutrikimų pasireiš</w:t>
      </w:r>
      <w:r w:rsidRPr="003331DC">
        <w:rPr>
          <w:sz w:val="22"/>
          <w:szCs w:val="22"/>
          <w:lang w:val="lt-LT" w:eastAsia="lt-LT"/>
        </w:rPr>
        <w:softHyphen/>
        <w:t>kiančius traukulius. Šie poveikiai priklauso nuo vaisto sąveikos su benzodiazepinų receptoriais sme</w:t>
      </w:r>
      <w:r w:rsidRPr="003331DC">
        <w:rPr>
          <w:sz w:val="22"/>
          <w:szCs w:val="22"/>
          <w:lang w:val="lt-LT" w:eastAsia="lt-LT"/>
        </w:rPr>
        <w:softHyphen/>
        <w:t>genyse.</w:t>
      </w:r>
    </w:p>
    <w:p w:rsidR="006458E5" w:rsidRPr="003331DC" w:rsidRDefault="006458E5" w:rsidP="003331DC">
      <w:pPr>
        <w:widowControl w:val="0"/>
        <w:rPr>
          <w:sz w:val="22"/>
          <w:szCs w:val="22"/>
          <w:lang w:val="lt-LT" w:eastAsia="lt-LT"/>
        </w:rPr>
      </w:pPr>
    </w:p>
    <w:p w:rsidR="006458E5" w:rsidRPr="003331DC" w:rsidRDefault="006458E5" w:rsidP="003331DC">
      <w:pPr>
        <w:widowControl w:val="0"/>
        <w:numPr>
          <w:ilvl w:val="12"/>
          <w:numId w:val="0"/>
        </w:numPr>
        <w:ind w:right="-2"/>
        <w:rPr>
          <w:sz w:val="22"/>
          <w:szCs w:val="22"/>
          <w:lang w:val="lt-LT" w:eastAsia="lt-LT"/>
        </w:rPr>
      </w:pPr>
      <w:r w:rsidRPr="003331DC">
        <w:rPr>
          <w:sz w:val="22"/>
          <w:szCs w:val="22"/>
          <w:lang w:val="lt-LT" w:eastAsia="lt-LT"/>
        </w:rPr>
        <w:t>Šio vaisto vartojama:</w:t>
      </w:r>
    </w:p>
    <w:p w:rsidR="006458E5" w:rsidRPr="003331DC" w:rsidRDefault="006458E5" w:rsidP="003331DC">
      <w:pPr>
        <w:widowControl w:val="0"/>
        <w:numPr>
          <w:ilvl w:val="0"/>
          <w:numId w:val="7"/>
        </w:numPr>
        <w:tabs>
          <w:tab w:val="clear" w:pos="1650"/>
        </w:tabs>
        <w:ind w:left="567" w:right="-2" w:hanging="567"/>
        <w:rPr>
          <w:sz w:val="22"/>
          <w:szCs w:val="22"/>
          <w:lang w:val="lt-LT" w:eastAsia="lt-LT"/>
        </w:rPr>
      </w:pPr>
      <w:r w:rsidRPr="003331DC">
        <w:rPr>
          <w:sz w:val="22"/>
          <w:szCs w:val="22"/>
          <w:lang w:val="lt-LT" w:eastAsia="lt-LT"/>
        </w:rPr>
        <w:t>nerimui ar baimingam susijaudinimui gydyti;</w:t>
      </w:r>
    </w:p>
    <w:p w:rsidR="006458E5" w:rsidRPr="003331DC" w:rsidRDefault="006458E5" w:rsidP="003331DC">
      <w:pPr>
        <w:widowControl w:val="0"/>
        <w:numPr>
          <w:ilvl w:val="0"/>
          <w:numId w:val="7"/>
        </w:numPr>
        <w:tabs>
          <w:tab w:val="clear" w:pos="1650"/>
        </w:tabs>
        <w:ind w:left="567" w:right="-2" w:hanging="567"/>
        <w:rPr>
          <w:sz w:val="22"/>
          <w:szCs w:val="22"/>
          <w:lang w:val="lt-LT" w:eastAsia="lt-LT"/>
        </w:rPr>
      </w:pPr>
      <w:r w:rsidRPr="003331DC">
        <w:rPr>
          <w:sz w:val="22"/>
          <w:szCs w:val="22"/>
          <w:lang w:val="lt-LT" w:eastAsia="lt-LT"/>
        </w:rPr>
        <w:t xml:space="preserve">nemigai gydyti </w:t>
      </w:r>
      <w:r w:rsidRPr="003331DC">
        <w:rPr>
          <w:sz w:val="22"/>
          <w:szCs w:val="22"/>
          <w:lang w:val="lt-LT" w:eastAsia="en-US"/>
        </w:rPr>
        <w:t>(tik tuo atveju, jei diazepamo poveikis pageidaujamas ir dieną);</w:t>
      </w:r>
    </w:p>
    <w:p w:rsidR="006458E5" w:rsidRPr="003331DC" w:rsidRDefault="006458E5" w:rsidP="003331DC">
      <w:pPr>
        <w:widowControl w:val="0"/>
        <w:numPr>
          <w:ilvl w:val="0"/>
          <w:numId w:val="7"/>
        </w:numPr>
        <w:tabs>
          <w:tab w:val="clear" w:pos="1650"/>
        </w:tabs>
        <w:ind w:left="567" w:right="-2" w:hanging="567"/>
        <w:rPr>
          <w:sz w:val="22"/>
          <w:szCs w:val="22"/>
          <w:lang w:val="lt-LT" w:eastAsia="lt-LT"/>
        </w:rPr>
      </w:pPr>
      <w:r w:rsidRPr="003331DC">
        <w:rPr>
          <w:sz w:val="22"/>
          <w:szCs w:val="22"/>
          <w:lang w:val="lt-LT" w:eastAsia="lt-LT"/>
        </w:rPr>
        <w:t>pacientui raminti prieš nedideles operacijas bei diagnostines procedūras;</w:t>
      </w:r>
    </w:p>
    <w:p w:rsidR="006458E5" w:rsidRPr="003331DC" w:rsidRDefault="006458E5" w:rsidP="003331DC">
      <w:pPr>
        <w:widowControl w:val="0"/>
        <w:numPr>
          <w:ilvl w:val="0"/>
          <w:numId w:val="7"/>
        </w:numPr>
        <w:tabs>
          <w:tab w:val="clear" w:pos="1650"/>
        </w:tabs>
        <w:ind w:left="567" w:right="-2" w:hanging="567"/>
        <w:rPr>
          <w:sz w:val="22"/>
          <w:szCs w:val="22"/>
          <w:lang w:val="lt-LT" w:eastAsia="lt-LT"/>
        </w:rPr>
      </w:pPr>
      <w:r w:rsidRPr="003331DC">
        <w:rPr>
          <w:sz w:val="22"/>
          <w:szCs w:val="22"/>
          <w:lang w:val="lt-LT" w:eastAsia="lt-LT"/>
        </w:rPr>
        <w:t>ūminiam raumenų spazmui, įskaitant susijusį su tetanija bei cerebriniu paralyžiumi, gydyti;</w:t>
      </w:r>
    </w:p>
    <w:p w:rsidR="006458E5" w:rsidRPr="003331DC" w:rsidRDefault="006458E5" w:rsidP="003331DC">
      <w:pPr>
        <w:widowControl w:val="0"/>
        <w:numPr>
          <w:ilvl w:val="0"/>
          <w:numId w:val="7"/>
        </w:numPr>
        <w:tabs>
          <w:tab w:val="clear" w:pos="1650"/>
        </w:tabs>
        <w:ind w:left="567" w:right="-2" w:hanging="567"/>
        <w:rPr>
          <w:sz w:val="22"/>
          <w:szCs w:val="22"/>
          <w:lang w:val="lt-LT" w:eastAsia="lt-LT"/>
        </w:rPr>
      </w:pPr>
      <w:r w:rsidRPr="003331DC">
        <w:rPr>
          <w:sz w:val="22"/>
          <w:szCs w:val="22"/>
          <w:lang w:val="lt-LT" w:eastAsia="lt-LT"/>
        </w:rPr>
        <w:t>traukuliams, pvz,. epilepsijos, gydyti kaip papildoma gydymo priemonė kartu su kitais vaistais nuo traukulių.</w:t>
      </w:r>
    </w:p>
    <w:p w:rsidR="006458E5" w:rsidRPr="003331DC" w:rsidRDefault="006458E5" w:rsidP="003331DC">
      <w:pPr>
        <w:widowControl w:val="0"/>
        <w:ind w:left="567" w:hanging="567"/>
        <w:rPr>
          <w:sz w:val="22"/>
          <w:szCs w:val="22"/>
          <w:lang w:val="lt-LT" w:eastAsia="lt-LT"/>
        </w:rPr>
      </w:pPr>
    </w:p>
    <w:p w:rsidR="006458E5" w:rsidRPr="003331DC" w:rsidRDefault="006458E5" w:rsidP="003331DC">
      <w:pPr>
        <w:widowControl w:val="0"/>
        <w:rPr>
          <w:sz w:val="22"/>
          <w:szCs w:val="22"/>
          <w:lang w:val="lt-LT" w:eastAsia="lt-LT"/>
        </w:rPr>
      </w:pPr>
    </w:p>
    <w:p w:rsidR="00A90807" w:rsidRPr="003331DC" w:rsidRDefault="00A90807" w:rsidP="003331DC">
      <w:pPr>
        <w:widowControl w:val="0"/>
        <w:tabs>
          <w:tab w:val="left" w:pos="567"/>
        </w:tabs>
        <w:ind w:left="567" w:hanging="567"/>
        <w:outlineLvl w:val="1"/>
        <w:rPr>
          <w:b/>
          <w:sz w:val="22"/>
          <w:szCs w:val="22"/>
          <w:lang w:val="lt-LT"/>
        </w:rPr>
      </w:pPr>
      <w:bookmarkStart w:id="4" w:name="_Toc129243140"/>
      <w:bookmarkStart w:id="5" w:name="_Toc129243265"/>
      <w:r w:rsidRPr="003331DC">
        <w:rPr>
          <w:b/>
          <w:sz w:val="22"/>
          <w:szCs w:val="22"/>
          <w:lang w:val="lt-LT"/>
        </w:rPr>
        <w:t>2.</w:t>
      </w:r>
      <w:r w:rsidRPr="003331DC">
        <w:rPr>
          <w:b/>
          <w:sz w:val="22"/>
          <w:szCs w:val="22"/>
          <w:lang w:val="lt-LT"/>
        </w:rPr>
        <w:tab/>
      </w:r>
      <w:r w:rsidR="008E5B45" w:rsidRPr="003331DC">
        <w:rPr>
          <w:b/>
          <w:sz w:val="22"/>
          <w:szCs w:val="22"/>
          <w:lang w:val="lt-LT"/>
        </w:rPr>
        <w:t>Kas žinotina prieš vartojant Apaurin</w:t>
      </w:r>
    </w:p>
    <w:bookmarkEnd w:id="4"/>
    <w:bookmarkEnd w:id="5"/>
    <w:p w:rsidR="006458E5" w:rsidRPr="003331DC" w:rsidRDefault="006458E5" w:rsidP="003331DC">
      <w:pPr>
        <w:widowControl w:val="0"/>
        <w:rPr>
          <w:i/>
          <w:sz w:val="22"/>
          <w:szCs w:val="22"/>
          <w:lang w:val="lt-LT" w:eastAsia="lt-LT"/>
        </w:rPr>
      </w:pPr>
    </w:p>
    <w:p w:rsidR="006458E5" w:rsidRPr="003331DC" w:rsidRDefault="006458E5" w:rsidP="003331DC">
      <w:pPr>
        <w:widowControl w:val="0"/>
        <w:rPr>
          <w:b/>
          <w:bCs/>
          <w:sz w:val="22"/>
          <w:szCs w:val="22"/>
          <w:lang w:val="lt-LT" w:eastAsia="en-US"/>
        </w:rPr>
      </w:pPr>
      <w:r w:rsidRPr="003331DC">
        <w:rPr>
          <w:b/>
          <w:bCs/>
          <w:sz w:val="22"/>
          <w:szCs w:val="22"/>
          <w:lang w:val="lt-LT" w:eastAsia="en-US"/>
        </w:rPr>
        <w:t>Apaurin vartoti negalima:</w:t>
      </w:r>
    </w:p>
    <w:p w:rsidR="006458E5" w:rsidRPr="003331DC" w:rsidRDefault="006458E5" w:rsidP="003331DC">
      <w:pPr>
        <w:widowControl w:val="0"/>
        <w:numPr>
          <w:ilvl w:val="0"/>
          <w:numId w:val="8"/>
        </w:numPr>
        <w:ind w:left="567" w:hanging="567"/>
        <w:rPr>
          <w:sz w:val="22"/>
          <w:szCs w:val="22"/>
          <w:lang w:val="lt-LT" w:eastAsia="en-US"/>
        </w:rPr>
      </w:pPr>
      <w:r w:rsidRPr="003331DC">
        <w:rPr>
          <w:sz w:val="22"/>
          <w:szCs w:val="22"/>
          <w:lang w:val="lt-LT" w:eastAsia="en-US"/>
        </w:rPr>
        <w:t xml:space="preserve">jeigu yra alergija diazepamui, </w:t>
      </w:r>
      <w:r w:rsidR="000972AE" w:rsidRPr="003331DC">
        <w:rPr>
          <w:sz w:val="22"/>
          <w:szCs w:val="22"/>
          <w:lang w:val="lt-LT"/>
        </w:rPr>
        <w:t xml:space="preserve">kitiems benzodiazepinams arba </w:t>
      </w:r>
      <w:r w:rsidRPr="003331DC">
        <w:rPr>
          <w:sz w:val="22"/>
          <w:szCs w:val="22"/>
          <w:lang w:val="lt-LT" w:eastAsia="en-US"/>
        </w:rPr>
        <w:t xml:space="preserve">bet kuriai pagalbinei </w:t>
      </w:r>
      <w:r w:rsidR="000972AE" w:rsidRPr="003331DC">
        <w:rPr>
          <w:sz w:val="22"/>
          <w:szCs w:val="22"/>
          <w:lang w:val="lt-LT"/>
        </w:rPr>
        <w:t>šio vaisto</w:t>
      </w:r>
      <w:r w:rsidRPr="003331DC">
        <w:rPr>
          <w:sz w:val="22"/>
          <w:szCs w:val="22"/>
          <w:lang w:val="lt-LT" w:eastAsia="en-US"/>
        </w:rPr>
        <w:t xml:space="preserve"> medžiagai </w:t>
      </w:r>
      <w:r w:rsidR="000972AE" w:rsidRPr="003331DC">
        <w:rPr>
          <w:sz w:val="22"/>
          <w:szCs w:val="22"/>
          <w:lang w:val="lt-LT"/>
        </w:rPr>
        <w:t>(jos išvardytos 6 skyriuje)</w:t>
      </w:r>
      <w:r w:rsidR="00A90807" w:rsidRPr="003331DC">
        <w:rPr>
          <w:sz w:val="22"/>
          <w:szCs w:val="22"/>
          <w:lang w:val="lt-LT"/>
        </w:rPr>
        <w:t>;</w:t>
      </w:r>
    </w:p>
    <w:p w:rsidR="006458E5" w:rsidRPr="003331DC" w:rsidRDefault="006458E5" w:rsidP="003331DC">
      <w:pPr>
        <w:widowControl w:val="0"/>
        <w:numPr>
          <w:ilvl w:val="0"/>
          <w:numId w:val="8"/>
        </w:numPr>
        <w:ind w:left="567" w:hanging="567"/>
        <w:rPr>
          <w:noProof/>
          <w:sz w:val="22"/>
          <w:szCs w:val="22"/>
          <w:lang w:val="lt-LT" w:eastAsia="en-US"/>
        </w:rPr>
      </w:pPr>
      <w:r w:rsidRPr="003331DC">
        <w:rPr>
          <w:noProof/>
          <w:sz w:val="22"/>
          <w:szCs w:val="22"/>
          <w:lang w:val="lt-LT" w:eastAsia="en-US"/>
        </w:rPr>
        <w:t>jei yra sunkus kvėpavimo sutrikimas arba būklė, kuriai būdingas kvėpavimo sustojimas miegant (miego apnėja);</w:t>
      </w:r>
    </w:p>
    <w:p w:rsidR="006458E5" w:rsidRPr="003331DC" w:rsidRDefault="006458E5" w:rsidP="003331DC">
      <w:pPr>
        <w:widowControl w:val="0"/>
        <w:numPr>
          <w:ilvl w:val="0"/>
          <w:numId w:val="8"/>
        </w:numPr>
        <w:ind w:left="567" w:hanging="567"/>
        <w:rPr>
          <w:noProof/>
          <w:sz w:val="22"/>
          <w:szCs w:val="22"/>
          <w:lang w:val="lt-LT" w:eastAsia="en-US"/>
        </w:rPr>
      </w:pPr>
      <w:r w:rsidRPr="003331DC">
        <w:rPr>
          <w:noProof/>
          <w:sz w:val="22"/>
          <w:szCs w:val="22"/>
          <w:lang w:val="lt-LT" w:eastAsia="en-US"/>
        </w:rPr>
        <w:t>jei yra sunki kepenų liga;</w:t>
      </w:r>
    </w:p>
    <w:p w:rsidR="006458E5" w:rsidRPr="003331DC" w:rsidRDefault="006458E5" w:rsidP="003331DC">
      <w:pPr>
        <w:widowControl w:val="0"/>
        <w:numPr>
          <w:ilvl w:val="0"/>
          <w:numId w:val="8"/>
        </w:numPr>
        <w:ind w:left="567" w:hanging="567"/>
        <w:rPr>
          <w:noProof/>
          <w:sz w:val="22"/>
          <w:szCs w:val="22"/>
          <w:lang w:val="lt-LT" w:eastAsia="en-US"/>
        </w:rPr>
      </w:pPr>
      <w:r w:rsidRPr="003331DC">
        <w:rPr>
          <w:noProof/>
          <w:sz w:val="22"/>
          <w:szCs w:val="22"/>
          <w:lang w:val="lt-LT" w:eastAsia="en-US"/>
        </w:rPr>
        <w:t>jei yra raumenų silpnumas (sunkioji miastenija).</w:t>
      </w:r>
    </w:p>
    <w:p w:rsidR="006458E5" w:rsidRPr="003331DC" w:rsidRDefault="006458E5" w:rsidP="003331DC">
      <w:pPr>
        <w:widowControl w:val="0"/>
        <w:rPr>
          <w:sz w:val="22"/>
          <w:szCs w:val="22"/>
          <w:lang w:val="lt-LT" w:eastAsia="lt-LT"/>
        </w:rPr>
      </w:pPr>
    </w:p>
    <w:p w:rsidR="00527350" w:rsidRPr="003331DC" w:rsidRDefault="000972AE" w:rsidP="003331DC">
      <w:pPr>
        <w:widowControl w:val="0"/>
        <w:tabs>
          <w:tab w:val="left" w:pos="567"/>
        </w:tabs>
        <w:jc w:val="both"/>
        <w:outlineLvl w:val="3"/>
        <w:rPr>
          <w:b/>
          <w:bCs/>
          <w:snapToGrid w:val="0"/>
          <w:sz w:val="22"/>
          <w:szCs w:val="22"/>
          <w:lang w:val="lt-LT" w:eastAsia="x-none"/>
        </w:rPr>
      </w:pPr>
      <w:r w:rsidRPr="003331DC">
        <w:rPr>
          <w:b/>
          <w:bCs/>
          <w:snapToGrid w:val="0"/>
          <w:sz w:val="22"/>
          <w:szCs w:val="22"/>
          <w:lang w:val="lt-LT" w:eastAsia="x-none"/>
        </w:rPr>
        <w:t>Įspėjimai ir</w:t>
      </w:r>
      <w:r w:rsidR="006458E5" w:rsidRPr="003331DC">
        <w:rPr>
          <w:b/>
          <w:bCs/>
          <w:sz w:val="22"/>
          <w:szCs w:val="22"/>
          <w:lang w:val="lt-LT" w:eastAsia="en-US"/>
        </w:rPr>
        <w:t xml:space="preserve"> atsargumo </w:t>
      </w:r>
      <w:r w:rsidRPr="003331DC">
        <w:rPr>
          <w:b/>
          <w:bCs/>
          <w:snapToGrid w:val="0"/>
          <w:sz w:val="22"/>
          <w:szCs w:val="22"/>
          <w:lang w:val="lt-LT" w:eastAsia="x-none"/>
        </w:rPr>
        <w:t>priemonės</w:t>
      </w:r>
    </w:p>
    <w:p w:rsidR="006458E5" w:rsidRPr="003331DC" w:rsidRDefault="000972AE" w:rsidP="003331DC">
      <w:pPr>
        <w:widowControl w:val="0"/>
        <w:rPr>
          <w:b/>
          <w:bCs/>
          <w:sz w:val="22"/>
          <w:szCs w:val="22"/>
          <w:lang w:val="lt-LT" w:eastAsia="en-US"/>
        </w:rPr>
      </w:pPr>
      <w:r w:rsidRPr="003331DC">
        <w:rPr>
          <w:noProof/>
          <w:snapToGrid w:val="0"/>
          <w:sz w:val="22"/>
          <w:szCs w:val="22"/>
          <w:lang w:val="lt-LT"/>
        </w:rPr>
        <w:t>Pasitarkite su gydytoju arba vaistininku, prieš pradėdami vartoti Apaurin</w:t>
      </w:r>
      <w:r w:rsidR="006458E5" w:rsidRPr="003331DC">
        <w:rPr>
          <w:b/>
          <w:bCs/>
          <w:sz w:val="22"/>
          <w:szCs w:val="22"/>
          <w:lang w:val="lt-LT" w:eastAsia="en-US"/>
        </w:rPr>
        <w:t>:</w:t>
      </w:r>
    </w:p>
    <w:p w:rsidR="006458E5" w:rsidRPr="003331DC" w:rsidRDefault="006458E5" w:rsidP="003331DC">
      <w:pPr>
        <w:widowControl w:val="0"/>
        <w:numPr>
          <w:ilvl w:val="0"/>
          <w:numId w:val="2"/>
        </w:numPr>
        <w:rPr>
          <w:sz w:val="22"/>
          <w:szCs w:val="22"/>
          <w:lang w:val="lt-LT" w:eastAsia="en-US"/>
        </w:rPr>
      </w:pPr>
      <w:r w:rsidRPr="003331DC">
        <w:rPr>
          <w:sz w:val="22"/>
          <w:szCs w:val="22"/>
          <w:lang w:val="lt-LT" w:eastAsia="en-US"/>
        </w:rPr>
        <w:t>jei pacientas yra vyresnis kaip 65 metų arba jaunesnis kaip 18 metų;</w:t>
      </w:r>
    </w:p>
    <w:p w:rsidR="006458E5" w:rsidRPr="003331DC" w:rsidRDefault="006458E5" w:rsidP="003331DC">
      <w:pPr>
        <w:widowControl w:val="0"/>
        <w:numPr>
          <w:ilvl w:val="0"/>
          <w:numId w:val="2"/>
        </w:numPr>
        <w:rPr>
          <w:sz w:val="22"/>
          <w:szCs w:val="22"/>
          <w:lang w:val="lt-LT" w:eastAsia="en-US"/>
        </w:rPr>
      </w:pPr>
      <w:r w:rsidRPr="003331DC">
        <w:rPr>
          <w:sz w:val="22"/>
          <w:szCs w:val="22"/>
          <w:lang w:val="lt-LT" w:eastAsia="en-US"/>
        </w:rPr>
        <w:t>jei sergama lėtine plaučių liga;</w:t>
      </w:r>
    </w:p>
    <w:p w:rsidR="006458E5" w:rsidRPr="003331DC" w:rsidRDefault="006458E5" w:rsidP="003331DC">
      <w:pPr>
        <w:widowControl w:val="0"/>
        <w:numPr>
          <w:ilvl w:val="0"/>
          <w:numId w:val="2"/>
        </w:numPr>
        <w:rPr>
          <w:sz w:val="22"/>
          <w:szCs w:val="22"/>
          <w:lang w:val="lt-LT" w:eastAsia="en-US"/>
        </w:rPr>
      </w:pPr>
      <w:r w:rsidRPr="003331DC">
        <w:rPr>
          <w:sz w:val="22"/>
          <w:szCs w:val="22"/>
          <w:lang w:val="lt-LT" w:eastAsia="en-US"/>
        </w:rPr>
        <w:t>jei kepenų veikla yra sutrikusi;</w:t>
      </w:r>
    </w:p>
    <w:p w:rsidR="006458E5" w:rsidRPr="003331DC" w:rsidRDefault="006458E5" w:rsidP="003331DC">
      <w:pPr>
        <w:widowControl w:val="0"/>
        <w:numPr>
          <w:ilvl w:val="0"/>
          <w:numId w:val="2"/>
        </w:numPr>
        <w:rPr>
          <w:sz w:val="22"/>
          <w:szCs w:val="22"/>
          <w:lang w:val="lt-LT" w:eastAsia="en-US"/>
        </w:rPr>
      </w:pPr>
      <w:r w:rsidRPr="003331DC">
        <w:rPr>
          <w:sz w:val="22"/>
          <w:szCs w:val="22"/>
          <w:lang w:val="lt-LT" w:eastAsia="en-US"/>
        </w:rPr>
        <w:lastRenderedPageBreak/>
        <w:t>jei gydoma psichozė;</w:t>
      </w:r>
    </w:p>
    <w:p w:rsidR="00527350" w:rsidRPr="003331DC" w:rsidRDefault="006458E5" w:rsidP="003331DC">
      <w:pPr>
        <w:widowControl w:val="0"/>
        <w:numPr>
          <w:ilvl w:val="0"/>
          <w:numId w:val="2"/>
        </w:numPr>
        <w:rPr>
          <w:sz w:val="22"/>
          <w:szCs w:val="22"/>
          <w:lang w:val="lt-LT" w:eastAsia="en-US"/>
        </w:rPr>
      </w:pPr>
      <w:r w:rsidRPr="003331DC">
        <w:rPr>
          <w:sz w:val="22"/>
          <w:szCs w:val="22"/>
          <w:lang w:val="lt-LT" w:eastAsia="en-US"/>
        </w:rPr>
        <w:t>jei sergama depresija;</w:t>
      </w:r>
    </w:p>
    <w:p w:rsidR="006458E5" w:rsidRPr="003331DC" w:rsidRDefault="006458E5" w:rsidP="003331DC">
      <w:pPr>
        <w:widowControl w:val="0"/>
        <w:numPr>
          <w:ilvl w:val="0"/>
          <w:numId w:val="2"/>
        </w:numPr>
        <w:rPr>
          <w:sz w:val="22"/>
          <w:szCs w:val="22"/>
          <w:lang w:val="lt-LT" w:eastAsia="en-US"/>
        </w:rPr>
      </w:pPr>
      <w:r w:rsidRPr="003331DC">
        <w:rPr>
          <w:sz w:val="22"/>
          <w:szCs w:val="22"/>
          <w:lang w:val="lt-LT" w:eastAsia="en-US"/>
        </w:rPr>
        <w:t>jei pacientas linkęs piktnaudžiauti alkoholiu arba yra priklausomas nuo psichiką veikiančių preparatų.</w:t>
      </w:r>
    </w:p>
    <w:p w:rsidR="006458E5" w:rsidRPr="003331DC" w:rsidRDefault="006458E5" w:rsidP="003331DC">
      <w:pPr>
        <w:widowControl w:val="0"/>
        <w:numPr>
          <w:ilvl w:val="12"/>
          <w:numId w:val="0"/>
        </w:numPr>
        <w:rPr>
          <w:sz w:val="22"/>
          <w:szCs w:val="22"/>
          <w:lang w:val="lt-LT" w:eastAsia="en-US"/>
        </w:rPr>
      </w:pPr>
    </w:p>
    <w:p w:rsidR="006458E5" w:rsidRPr="003331DC" w:rsidRDefault="006458E5" w:rsidP="003331DC">
      <w:pPr>
        <w:widowControl w:val="0"/>
        <w:numPr>
          <w:ilvl w:val="12"/>
          <w:numId w:val="0"/>
        </w:numPr>
        <w:rPr>
          <w:sz w:val="22"/>
          <w:szCs w:val="22"/>
          <w:lang w:val="lt-LT" w:eastAsia="en-US"/>
        </w:rPr>
      </w:pPr>
      <w:r w:rsidRPr="003331DC">
        <w:rPr>
          <w:sz w:val="22"/>
          <w:szCs w:val="22"/>
          <w:lang w:val="lt-LT" w:eastAsia="en-US"/>
        </w:rPr>
        <w:t>Gali pasireikšti trumpalaikis atminties netekimas.</w:t>
      </w:r>
    </w:p>
    <w:p w:rsidR="006458E5" w:rsidRPr="003331DC" w:rsidRDefault="006458E5" w:rsidP="003331DC">
      <w:pPr>
        <w:widowControl w:val="0"/>
        <w:jc w:val="both"/>
        <w:rPr>
          <w:sz w:val="22"/>
          <w:szCs w:val="22"/>
          <w:lang w:val="lt-LT" w:eastAsia="en-US"/>
        </w:rPr>
      </w:pPr>
    </w:p>
    <w:p w:rsidR="006458E5"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Atsižvelgiant į indikaciją, gydymas turi trukti kiek įmanoma trumpiau. Nerekomenduojama Apaurin vartoti ilgai bei staiga nutraukti jo vartojimą.</w:t>
      </w:r>
    </w:p>
    <w:p w:rsidR="006458E5" w:rsidRPr="003331DC" w:rsidRDefault="006458E5" w:rsidP="003331DC">
      <w:pPr>
        <w:widowControl w:val="0"/>
        <w:autoSpaceDE w:val="0"/>
        <w:autoSpaceDN w:val="0"/>
        <w:adjustRightInd w:val="0"/>
        <w:rPr>
          <w:sz w:val="22"/>
          <w:szCs w:val="22"/>
          <w:lang w:val="lt-LT" w:eastAsia="lt-LT"/>
        </w:rPr>
      </w:pPr>
    </w:p>
    <w:p w:rsidR="006458E5"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Ilgai vartojant benzodiazepinų, gali atsirasti pripratimas ar fizinės ir psichinės priklausomybės požymių. Tokio poveikio rizika didėja, jei gydoma ilgai bei vartojama didelė dozė.</w:t>
      </w:r>
    </w:p>
    <w:p w:rsidR="006458E5"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Staigus gydymo nutraukimas gali sukelti nutraukimo sindromą (drebulį, pilvo ir raumenų dieglius, vėmimą, prakaitavimą), todėl gydymą Apaurin visa</w:t>
      </w:r>
      <w:r w:rsidR="002059D2" w:rsidRPr="003331DC">
        <w:rPr>
          <w:sz w:val="22"/>
          <w:szCs w:val="22"/>
          <w:lang w:val="lt-LT" w:eastAsia="en-US"/>
        </w:rPr>
        <w:t>da būtina nutraukti palaipsniui.</w:t>
      </w:r>
    </w:p>
    <w:p w:rsidR="006458E5" w:rsidRPr="003331DC" w:rsidRDefault="006458E5" w:rsidP="003331DC">
      <w:pPr>
        <w:widowControl w:val="0"/>
        <w:autoSpaceDE w:val="0"/>
        <w:autoSpaceDN w:val="0"/>
        <w:adjustRightInd w:val="0"/>
        <w:rPr>
          <w:sz w:val="22"/>
          <w:szCs w:val="22"/>
          <w:lang w:val="lt-LT" w:eastAsia="en-US"/>
        </w:rPr>
      </w:pPr>
    </w:p>
    <w:p w:rsidR="006458E5" w:rsidRPr="003331DC" w:rsidRDefault="006458E5" w:rsidP="003331DC">
      <w:pPr>
        <w:widowControl w:val="0"/>
        <w:rPr>
          <w:sz w:val="22"/>
          <w:szCs w:val="22"/>
          <w:lang w:val="lt-LT" w:eastAsia="lt-LT"/>
        </w:rPr>
      </w:pPr>
      <w:r w:rsidRPr="003331DC">
        <w:rPr>
          <w:sz w:val="22"/>
          <w:szCs w:val="22"/>
          <w:lang w:val="lt-LT" w:eastAsia="lt-LT"/>
        </w:rPr>
        <w:t>Nustatyta, kad vartojant benzodiazepinų gali atsirasti nenustygstamumas, baimingas susijaudinimas, dirglumas, agresyvumas, manija, įniršis, košmariški sapnai, haliucinacijos, psichozė, neadekvatus elgesys bei kitokių elgsenos sutrikimų. Tokiu atveju Apaurin vartojimą būtina nutraukti. Vaikams ir senyviems žmonėms tokio poveikio rizika būna didesnė.</w:t>
      </w:r>
    </w:p>
    <w:p w:rsidR="006458E5" w:rsidRPr="003331DC" w:rsidRDefault="006458E5" w:rsidP="003331DC">
      <w:pPr>
        <w:widowControl w:val="0"/>
        <w:rPr>
          <w:sz w:val="22"/>
          <w:szCs w:val="22"/>
          <w:lang w:val="lt-LT" w:eastAsia="lt-LT"/>
        </w:rPr>
      </w:pPr>
    </w:p>
    <w:p w:rsidR="00A90807" w:rsidRPr="003331DC" w:rsidRDefault="00A90807" w:rsidP="003331DC">
      <w:pPr>
        <w:widowControl w:val="0"/>
        <w:rPr>
          <w:b/>
          <w:bCs/>
          <w:sz w:val="22"/>
          <w:szCs w:val="22"/>
          <w:lang w:val="lt-LT"/>
        </w:rPr>
      </w:pPr>
      <w:r w:rsidRPr="003331DC">
        <w:rPr>
          <w:b/>
          <w:bCs/>
          <w:sz w:val="22"/>
          <w:szCs w:val="22"/>
          <w:lang w:val="lt-LT"/>
        </w:rPr>
        <w:t>Kit</w:t>
      </w:r>
      <w:r w:rsidR="005622EF" w:rsidRPr="003331DC">
        <w:rPr>
          <w:b/>
          <w:bCs/>
          <w:sz w:val="22"/>
          <w:szCs w:val="22"/>
          <w:lang w:val="lt-LT"/>
        </w:rPr>
        <w:t>i</w:t>
      </w:r>
      <w:r w:rsidRPr="003331DC">
        <w:rPr>
          <w:b/>
          <w:bCs/>
          <w:sz w:val="22"/>
          <w:szCs w:val="22"/>
          <w:lang w:val="lt-LT"/>
        </w:rPr>
        <w:t xml:space="preserve"> </w:t>
      </w:r>
      <w:r w:rsidR="005622EF" w:rsidRPr="003331DC">
        <w:rPr>
          <w:b/>
          <w:bCs/>
          <w:sz w:val="22"/>
          <w:szCs w:val="22"/>
          <w:lang w:val="lt-LT"/>
        </w:rPr>
        <w:t>vaistai ir Apaurin</w:t>
      </w:r>
    </w:p>
    <w:p w:rsidR="006458E5" w:rsidRPr="003331DC" w:rsidRDefault="006458E5" w:rsidP="003331DC">
      <w:pPr>
        <w:widowControl w:val="0"/>
        <w:rPr>
          <w:sz w:val="22"/>
          <w:szCs w:val="22"/>
          <w:lang w:val="lt-LT" w:eastAsia="lt-LT"/>
        </w:rPr>
      </w:pPr>
      <w:r w:rsidRPr="003331DC">
        <w:rPr>
          <w:sz w:val="22"/>
          <w:szCs w:val="22"/>
          <w:lang w:val="lt-LT" w:eastAsia="lt-LT"/>
        </w:rPr>
        <w:t>Jeigu vartojate arba neseniai vartojote kitų vaistų</w:t>
      </w:r>
      <w:r w:rsidR="005622EF" w:rsidRPr="003331DC">
        <w:rPr>
          <w:noProof/>
          <w:snapToGrid w:val="0"/>
          <w:sz w:val="22"/>
          <w:szCs w:val="22"/>
          <w:lang w:val="lt-LT"/>
        </w:rPr>
        <w:t xml:space="preserve"> </w:t>
      </w:r>
      <w:r w:rsidR="005622EF" w:rsidRPr="003331DC">
        <w:rPr>
          <w:sz w:val="22"/>
          <w:szCs w:val="22"/>
          <w:lang w:val="lt-LT" w:eastAsia="lt-LT"/>
        </w:rPr>
        <w:t>arba dėl to nesate tikri, apie tai</w:t>
      </w:r>
      <w:r w:rsidRPr="003331DC">
        <w:rPr>
          <w:sz w:val="22"/>
          <w:szCs w:val="22"/>
          <w:lang w:val="lt-LT" w:eastAsia="lt-LT"/>
        </w:rPr>
        <w:t xml:space="preserve"> pasakykite gydytojui arba vaistininkui.</w:t>
      </w:r>
    </w:p>
    <w:p w:rsidR="00527350" w:rsidRPr="003331DC" w:rsidRDefault="006458E5" w:rsidP="003331DC">
      <w:pPr>
        <w:widowControl w:val="0"/>
        <w:tabs>
          <w:tab w:val="left" w:pos="0"/>
        </w:tabs>
        <w:rPr>
          <w:sz w:val="22"/>
          <w:szCs w:val="22"/>
          <w:lang w:val="lt-LT" w:eastAsia="en-US"/>
        </w:rPr>
      </w:pPr>
      <w:r w:rsidRPr="003331DC">
        <w:rPr>
          <w:sz w:val="22"/>
          <w:szCs w:val="22"/>
          <w:lang w:val="lt-LT" w:eastAsia="en-US"/>
        </w:rPr>
        <w:t xml:space="preserve">Jei kartu su Apaurin vartojama antipsichotikų (neuroleptikų), migdomųjų </w:t>
      </w:r>
      <w:r w:rsidR="009B3DDA" w:rsidRPr="003331DC">
        <w:rPr>
          <w:sz w:val="22"/>
          <w:szCs w:val="22"/>
          <w:lang w:val="lt-LT" w:eastAsia="en-US"/>
        </w:rPr>
        <w:t>vaistų</w:t>
      </w:r>
      <w:r w:rsidRPr="003331DC">
        <w:rPr>
          <w:sz w:val="22"/>
          <w:szCs w:val="22"/>
          <w:lang w:val="lt-LT" w:eastAsia="en-US"/>
        </w:rPr>
        <w:t xml:space="preserve">, nerimą slopinančių ir raminimą sukeliančių vaistų, antidepresantų, narkotinių analgetikų, </w:t>
      </w:r>
      <w:r w:rsidR="009B3DDA" w:rsidRPr="003331DC">
        <w:rPr>
          <w:sz w:val="22"/>
          <w:szCs w:val="22"/>
          <w:lang w:val="lt-LT" w:eastAsia="en-US"/>
        </w:rPr>
        <w:t>vaistų</w:t>
      </w:r>
      <w:r w:rsidRPr="003331DC">
        <w:rPr>
          <w:sz w:val="22"/>
          <w:szCs w:val="22"/>
          <w:lang w:val="lt-LT" w:eastAsia="en-US"/>
        </w:rPr>
        <w:t xml:space="preserve"> nuo epilepsijos, anestetikų bei raminamąjį poveikį sukeliančių antihistamininių vaistų, gali sustiprėti centrinės nervų sistemos slopinimas.</w:t>
      </w:r>
    </w:p>
    <w:p w:rsidR="004437F0" w:rsidRPr="003331DC" w:rsidRDefault="004437F0" w:rsidP="003331DC">
      <w:pPr>
        <w:widowControl w:val="0"/>
        <w:rPr>
          <w:sz w:val="22"/>
          <w:szCs w:val="22"/>
          <w:lang w:eastAsia="lt-LT"/>
        </w:rPr>
      </w:pPr>
      <w:r w:rsidRPr="003331DC">
        <w:rPr>
          <w:sz w:val="22"/>
          <w:szCs w:val="22"/>
          <w:lang w:eastAsia="lt-LT"/>
        </w:rPr>
        <w:t>Kartu vartojant Apaurin ir opioidus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rsidR="004437F0" w:rsidRPr="003331DC" w:rsidRDefault="004437F0" w:rsidP="003331DC">
      <w:pPr>
        <w:widowControl w:val="0"/>
        <w:rPr>
          <w:sz w:val="22"/>
          <w:szCs w:val="22"/>
          <w:lang w:eastAsia="lt-LT"/>
        </w:rPr>
      </w:pPr>
      <w:r w:rsidRPr="003331DC">
        <w:rPr>
          <w:sz w:val="22"/>
          <w:szCs w:val="22"/>
          <w:lang w:eastAsia="lt-LT"/>
        </w:rPr>
        <w:t>Tačiau, jei gydytojas paskiria Apaurin kartu su opioidais, gydytojas turi apriboti kartu vartojamą dozę ir gydymo trukmę.</w:t>
      </w:r>
    </w:p>
    <w:p w:rsidR="004437F0" w:rsidRPr="003331DC" w:rsidRDefault="004437F0" w:rsidP="003331DC">
      <w:pPr>
        <w:widowControl w:val="0"/>
        <w:rPr>
          <w:sz w:val="22"/>
          <w:szCs w:val="22"/>
          <w:lang w:eastAsia="lt-LT"/>
        </w:rPr>
      </w:pPr>
      <w:r w:rsidRPr="003331DC">
        <w:rPr>
          <w:sz w:val="22"/>
          <w:szCs w:val="22"/>
          <w:lang w:eastAsia="lt-LT"/>
        </w:rPr>
        <w:t>Pasakykite gydytojui apie visus opioidinius vaistus, kuriuos vartojate, ir atidžiai sekite gydytojo rekomenduojamą dozę. Gali būti naudinga informuoti draugus ar gimines, kad jie žinotų apie aukščiau nurodytus požymius ir simptomus. Atsiradus tokiems simptomams, kreipkitės į gydytoją.</w:t>
      </w:r>
    </w:p>
    <w:p w:rsidR="006458E5" w:rsidRPr="003331DC" w:rsidRDefault="006458E5" w:rsidP="003331DC">
      <w:pPr>
        <w:widowControl w:val="0"/>
        <w:ind w:left="-30"/>
        <w:rPr>
          <w:sz w:val="22"/>
          <w:szCs w:val="22"/>
          <w:lang w:val="lt-LT" w:eastAsia="en-US"/>
        </w:rPr>
      </w:pPr>
      <w:r w:rsidRPr="003331DC">
        <w:rPr>
          <w:sz w:val="22"/>
          <w:szCs w:val="22"/>
          <w:lang w:val="lt-LT" w:eastAsia="en-US"/>
        </w:rPr>
        <w:t>Kiti vaistai, galintys keisti Apaurin poveikį, yra cimetidinas, omeprazolas ir rifampicinas (jų vartojama nuo skrandžio opos), vaistai nuo infekcinių ligų (eritromicinas, itrakonazolas, flukonazolas ir ketokonazolas) bei geriamieji kontraceptikai (jų vartojama siekiant apsisaugoti nuo nėštumo).</w:t>
      </w:r>
    </w:p>
    <w:p w:rsidR="006458E5" w:rsidRPr="003331DC" w:rsidRDefault="006458E5" w:rsidP="003331DC">
      <w:pPr>
        <w:widowControl w:val="0"/>
        <w:tabs>
          <w:tab w:val="left" w:pos="0"/>
        </w:tabs>
        <w:rPr>
          <w:sz w:val="22"/>
          <w:szCs w:val="22"/>
          <w:lang w:val="lt-LT" w:eastAsia="en-US"/>
        </w:rPr>
      </w:pPr>
    </w:p>
    <w:p w:rsidR="006458E5" w:rsidRPr="003331DC" w:rsidRDefault="006458E5" w:rsidP="003331DC">
      <w:pPr>
        <w:widowControl w:val="0"/>
        <w:outlineLvl w:val="0"/>
        <w:rPr>
          <w:b/>
          <w:sz w:val="22"/>
          <w:szCs w:val="22"/>
          <w:lang w:val="lt-LT" w:eastAsia="lt-LT"/>
        </w:rPr>
      </w:pPr>
      <w:r w:rsidRPr="003331DC">
        <w:rPr>
          <w:b/>
          <w:sz w:val="22"/>
          <w:szCs w:val="22"/>
          <w:lang w:val="lt-LT" w:eastAsia="lt-LT"/>
        </w:rPr>
        <w:t>Apaurin vartojimas su maistu</w:t>
      </w:r>
      <w:r w:rsidR="005622EF" w:rsidRPr="003331DC">
        <w:rPr>
          <w:b/>
          <w:sz w:val="22"/>
          <w:szCs w:val="22"/>
          <w:lang w:val="lt-LT" w:eastAsia="lt-LT"/>
        </w:rPr>
        <w:t>,</w:t>
      </w:r>
      <w:r w:rsidRPr="003331DC">
        <w:rPr>
          <w:b/>
          <w:sz w:val="22"/>
          <w:szCs w:val="22"/>
          <w:lang w:val="lt-LT" w:eastAsia="lt-LT"/>
        </w:rPr>
        <w:t xml:space="preserve"> gėrimais</w:t>
      </w:r>
      <w:r w:rsidR="005622EF" w:rsidRPr="003331DC">
        <w:rPr>
          <w:b/>
          <w:sz w:val="22"/>
          <w:szCs w:val="22"/>
          <w:lang w:val="lt-LT" w:eastAsia="lt-LT"/>
        </w:rPr>
        <w:t xml:space="preserve"> ir alkoholiu</w:t>
      </w:r>
    </w:p>
    <w:p w:rsidR="006458E5" w:rsidRPr="003331DC" w:rsidRDefault="006458E5" w:rsidP="003331DC">
      <w:pPr>
        <w:widowControl w:val="0"/>
        <w:rPr>
          <w:sz w:val="22"/>
          <w:szCs w:val="22"/>
          <w:lang w:val="lt-LT" w:eastAsia="lt-LT"/>
        </w:rPr>
      </w:pPr>
      <w:r w:rsidRPr="003331DC">
        <w:rPr>
          <w:sz w:val="22"/>
          <w:szCs w:val="22"/>
          <w:lang w:val="lt-LT" w:eastAsia="lt-LT"/>
        </w:rPr>
        <w:t>Alkoholis stiprina Apaurin poveikį, todėl gydymo metu jo reikia atsisakyti.</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b/>
          <w:bCs/>
          <w:sz w:val="22"/>
          <w:szCs w:val="22"/>
          <w:lang w:val="lt-LT" w:eastAsia="en-US"/>
        </w:rPr>
      </w:pPr>
      <w:r w:rsidRPr="003331DC">
        <w:rPr>
          <w:b/>
          <w:bCs/>
          <w:sz w:val="22"/>
          <w:szCs w:val="22"/>
          <w:lang w:val="lt-LT" w:eastAsia="en-US"/>
        </w:rPr>
        <w:t>Nėštumas ir žindymo laikotarpis</w:t>
      </w:r>
    </w:p>
    <w:p w:rsidR="006458E5" w:rsidRPr="003331DC" w:rsidRDefault="005622EF" w:rsidP="003331DC">
      <w:pPr>
        <w:widowControl w:val="0"/>
        <w:rPr>
          <w:sz w:val="22"/>
          <w:szCs w:val="22"/>
          <w:lang w:val="lt-LT" w:eastAsia="en-US"/>
        </w:rPr>
      </w:pPr>
      <w:r w:rsidRPr="003331DC">
        <w:rPr>
          <w:sz w:val="22"/>
          <w:szCs w:val="22"/>
          <w:lang w:val="lt-LT"/>
        </w:rPr>
        <w:t>Jeigu esate nėščia, žindote kūdikį, manote, kad galbūt esate nėščia, arba planuojate pastoti, tai prieš vartodama šį</w:t>
      </w:r>
      <w:r w:rsidR="006458E5" w:rsidRPr="003331DC">
        <w:rPr>
          <w:sz w:val="22"/>
          <w:szCs w:val="22"/>
          <w:lang w:val="lt-LT" w:eastAsia="en-US"/>
        </w:rPr>
        <w:t xml:space="preserve"> vaistą, </w:t>
      </w:r>
      <w:r w:rsidRPr="003331DC">
        <w:rPr>
          <w:sz w:val="22"/>
          <w:szCs w:val="22"/>
          <w:lang w:val="lt-LT"/>
        </w:rPr>
        <w:t>pasitarkite</w:t>
      </w:r>
      <w:r w:rsidR="006458E5" w:rsidRPr="003331DC">
        <w:rPr>
          <w:sz w:val="22"/>
          <w:szCs w:val="22"/>
          <w:lang w:val="lt-LT" w:eastAsia="en-US"/>
        </w:rPr>
        <w:t xml:space="preserve"> su gydytoju arba vaistininku.</w:t>
      </w:r>
    </w:p>
    <w:p w:rsidR="006458E5" w:rsidRPr="003331DC" w:rsidRDefault="006458E5" w:rsidP="003331DC">
      <w:pPr>
        <w:widowControl w:val="0"/>
        <w:rPr>
          <w:sz w:val="22"/>
          <w:szCs w:val="22"/>
          <w:lang w:val="lt-LT" w:eastAsia="lt-LT"/>
        </w:rPr>
      </w:pPr>
      <w:r w:rsidRPr="003331DC">
        <w:rPr>
          <w:sz w:val="22"/>
          <w:szCs w:val="22"/>
          <w:lang w:val="lt-LT" w:eastAsia="lt-LT"/>
        </w:rPr>
        <w:t>Diazepamo nėštumo laikotarpiu vartoti nerekomenduojama, nebent skubiu atveju ir jei manoma, kad nauda moteriai bus didesnė už galimą žalą vaisiui. Jei gydytojas nusprendžia, kad nėščia arba gimdanti moteris turi būti gydoma šiuo vaistu, gimusio vaiko temperatūra gali būti maža, jis gali būti suglebęs ir sunkiai kvėpuoti.</w:t>
      </w:r>
    </w:p>
    <w:p w:rsidR="006458E5" w:rsidRPr="003331DC" w:rsidRDefault="006458E5" w:rsidP="003331DC">
      <w:pPr>
        <w:widowControl w:val="0"/>
        <w:ind w:right="-1"/>
        <w:rPr>
          <w:sz w:val="22"/>
          <w:szCs w:val="22"/>
          <w:lang w:val="lt-LT" w:eastAsia="lt-LT"/>
        </w:rPr>
      </w:pPr>
      <w:r w:rsidRPr="003331DC">
        <w:rPr>
          <w:sz w:val="22"/>
          <w:szCs w:val="22"/>
          <w:lang w:val="lt-LT" w:eastAsia="lt-LT"/>
        </w:rPr>
        <w:t>Diazepamo išsiskiria į moters pieną, todėl gydymo Apaurin metu maitinti krūtimi nerekomenduojama.</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b/>
          <w:bCs/>
          <w:sz w:val="22"/>
          <w:szCs w:val="22"/>
          <w:lang w:val="lt-LT" w:eastAsia="en-US"/>
        </w:rPr>
      </w:pPr>
      <w:r w:rsidRPr="003331DC">
        <w:rPr>
          <w:b/>
          <w:bCs/>
          <w:sz w:val="22"/>
          <w:szCs w:val="22"/>
          <w:lang w:val="lt-LT" w:eastAsia="en-US"/>
        </w:rPr>
        <w:t>Vairavimas ir mechanizmų valdymas</w:t>
      </w:r>
    </w:p>
    <w:p w:rsidR="006458E5" w:rsidRPr="003331DC" w:rsidRDefault="006458E5" w:rsidP="003331DC">
      <w:pPr>
        <w:widowControl w:val="0"/>
        <w:ind w:right="-1"/>
        <w:rPr>
          <w:sz w:val="22"/>
          <w:szCs w:val="22"/>
          <w:lang w:val="lt-LT" w:eastAsia="lt-LT"/>
        </w:rPr>
      </w:pPr>
      <w:r w:rsidRPr="003331DC">
        <w:rPr>
          <w:sz w:val="22"/>
          <w:szCs w:val="22"/>
          <w:lang w:val="lt-LT" w:eastAsia="en-US"/>
        </w:rPr>
        <w:t>Vairuoti negalima, kadangi</w:t>
      </w:r>
      <w:r w:rsidRPr="003331DC">
        <w:rPr>
          <w:sz w:val="22"/>
          <w:szCs w:val="22"/>
          <w:lang w:val="lt-LT" w:eastAsia="lt-LT"/>
        </w:rPr>
        <w:t xml:space="preserve"> Apaurin stipriai veika psichinę ir fizinę veiklą. Gydymo laikotarpiu vairuoti bei valdyti mechanizmus draudžiama.</w:t>
      </w:r>
    </w:p>
    <w:p w:rsidR="006458E5" w:rsidRPr="003331DC" w:rsidRDefault="006458E5" w:rsidP="003331DC">
      <w:pPr>
        <w:widowControl w:val="0"/>
        <w:rPr>
          <w:sz w:val="22"/>
          <w:szCs w:val="22"/>
          <w:lang w:val="lt-LT" w:eastAsia="lt-LT"/>
        </w:rPr>
      </w:pPr>
    </w:p>
    <w:p w:rsidR="005622EF" w:rsidRPr="003331DC" w:rsidRDefault="006458E5" w:rsidP="003331DC">
      <w:pPr>
        <w:widowControl w:val="0"/>
        <w:rPr>
          <w:b/>
          <w:bCs/>
          <w:sz w:val="22"/>
          <w:szCs w:val="22"/>
          <w:lang w:val="lt-LT"/>
        </w:rPr>
      </w:pPr>
      <w:r w:rsidRPr="003331DC">
        <w:rPr>
          <w:b/>
          <w:sz w:val="22"/>
          <w:szCs w:val="22"/>
          <w:lang w:val="lt-LT" w:eastAsia="en-US"/>
        </w:rPr>
        <w:lastRenderedPageBreak/>
        <w:t>Apaurin sudėtyje yra laktozės ir sacharozės</w:t>
      </w:r>
    </w:p>
    <w:p w:rsidR="006458E5" w:rsidRPr="003331DC" w:rsidRDefault="006458E5" w:rsidP="003331DC">
      <w:pPr>
        <w:widowControl w:val="0"/>
        <w:ind w:right="-1"/>
        <w:rPr>
          <w:sz w:val="22"/>
          <w:szCs w:val="22"/>
          <w:lang w:val="lt-LT" w:eastAsia="en-US"/>
        </w:rPr>
      </w:pPr>
      <w:r w:rsidRPr="003331DC">
        <w:rPr>
          <w:sz w:val="22"/>
          <w:szCs w:val="22"/>
          <w:lang w:val="lt-LT" w:eastAsia="en-US"/>
        </w:rPr>
        <w:t>Jeigu gydytojas Jums yra sakęs, kad netoleruojate kokių nors angliavandenių, kreipkitės į jį prieš pradėdami vartoti šį vaistą.</w:t>
      </w:r>
    </w:p>
    <w:p w:rsidR="006458E5" w:rsidRPr="003331DC" w:rsidRDefault="00C82F97" w:rsidP="003331DC">
      <w:pPr>
        <w:widowControl w:val="0"/>
        <w:ind w:right="-1"/>
        <w:rPr>
          <w:sz w:val="22"/>
          <w:szCs w:val="22"/>
          <w:lang w:val="lt-LT" w:eastAsia="en-US"/>
        </w:rPr>
      </w:pPr>
      <w:r w:rsidRPr="003331DC">
        <w:rPr>
          <w:b/>
          <w:sz w:val="22"/>
          <w:szCs w:val="22"/>
          <w:lang w:val="lt-LT" w:eastAsia="lt-LT"/>
        </w:rPr>
        <w:t>Apaurin 2 mg dengtos tabletės sudėtyje yra saulėlydžio geltonojo FCF (E110)</w:t>
      </w:r>
      <w:r w:rsidR="00AD4C7D" w:rsidRPr="003331DC">
        <w:rPr>
          <w:sz w:val="22"/>
          <w:szCs w:val="22"/>
          <w:lang w:val="lt-LT" w:eastAsia="lt-LT"/>
        </w:rPr>
        <w:t>, kuris g</w:t>
      </w:r>
      <w:r w:rsidRPr="003331DC">
        <w:rPr>
          <w:sz w:val="22"/>
          <w:szCs w:val="22"/>
          <w:lang w:val="lt-LT" w:eastAsia="lt-LT"/>
        </w:rPr>
        <w:t>ali sukelti alerginių reakcijų.</w:t>
      </w:r>
    </w:p>
    <w:p w:rsidR="006458E5" w:rsidRPr="003331DC" w:rsidRDefault="006458E5" w:rsidP="003331DC">
      <w:pPr>
        <w:widowControl w:val="0"/>
        <w:ind w:right="-1"/>
        <w:rPr>
          <w:sz w:val="22"/>
          <w:szCs w:val="22"/>
          <w:lang w:val="lt-LT" w:eastAsia="en-US"/>
        </w:rPr>
      </w:pPr>
    </w:p>
    <w:p w:rsidR="006458E5" w:rsidRPr="003331DC" w:rsidRDefault="006458E5" w:rsidP="003331DC">
      <w:pPr>
        <w:widowControl w:val="0"/>
        <w:tabs>
          <w:tab w:val="left" w:pos="567"/>
        </w:tabs>
        <w:ind w:left="567" w:hanging="567"/>
        <w:outlineLvl w:val="1"/>
        <w:rPr>
          <w:b/>
          <w:sz w:val="22"/>
          <w:szCs w:val="22"/>
          <w:lang w:val="lt-LT" w:eastAsia="en-US"/>
        </w:rPr>
      </w:pPr>
      <w:bookmarkStart w:id="6" w:name="_Toc129243141"/>
      <w:bookmarkStart w:id="7" w:name="_Toc129243266"/>
      <w:r w:rsidRPr="003331DC">
        <w:rPr>
          <w:b/>
          <w:sz w:val="22"/>
          <w:szCs w:val="22"/>
          <w:lang w:val="lt-LT" w:eastAsia="en-US"/>
        </w:rPr>
        <w:t>3.</w:t>
      </w:r>
      <w:r w:rsidRPr="003331DC">
        <w:rPr>
          <w:b/>
          <w:sz w:val="22"/>
          <w:szCs w:val="22"/>
          <w:lang w:val="lt-LT" w:eastAsia="en-US"/>
        </w:rPr>
        <w:tab/>
      </w:r>
      <w:r w:rsidR="008E5B45" w:rsidRPr="003331DC">
        <w:rPr>
          <w:b/>
          <w:sz w:val="22"/>
          <w:szCs w:val="22"/>
          <w:lang w:val="lt-LT"/>
        </w:rPr>
        <w:t>Kaip vartoti Apaurin</w:t>
      </w:r>
      <w:bookmarkEnd w:id="6"/>
      <w:bookmarkEnd w:id="7"/>
    </w:p>
    <w:p w:rsidR="006458E5" w:rsidRPr="003331DC" w:rsidRDefault="006458E5" w:rsidP="003331DC">
      <w:pPr>
        <w:widowControl w:val="0"/>
        <w:rPr>
          <w:b/>
          <w:sz w:val="22"/>
          <w:szCs w:val="22"/>
          <w:lang w:val="lt-LT" w:eastAsia="lt-LT"/>
        </w:rPr>
      </w:pPr>
    </w:p>
    <w:p w:rsidR="006458E5" w:rsidRPr="003331DC" w:rsidRDefault="009146F1" w:rsidP="003331DC">
      <w:pPr>
        <w:widowControl w:val="0"/>
        <w:rPr>
          <w:sz w:val="22"/>
          <w:szCs w:val="22"/>
          <w:lang w:val="lt-LT" w:eastAsia="en-US"/>
        </w:rPr>
      </w:pPr>
      <w:r w:rsidRPr="003331DC">
        <w:rPr>
          <w:sz w:val="22"/>
          <w:szCs w:val="22"/>
          <w:lang w:val="lt-LT"/>
        </w:rPr>
        <w:t>V</w:t>
      </w:r>
      <w:r w:rsidR="00A90807" w:rsidRPr="003331DC">
        <w:rPr>
          <w:sz w:val="22"/>
          <w:szCs w:val="22"/>
          <w:lang w:val="lt-LT"/>
        </w:rPr>
        <w:t>isada</w:t>
      </w:r>
      <w:r w:rsidR="006458E5" w:rsidRPr="003331DC">
        <w:rPr>
          <w:sz w:val="22"/>
          <w:szCs w:val="22"/>
          <w:lang w:val="lt-LT" w:eastAsia="en-US"/>
        </w:rPr>
        <w:t xml:space="preserve"> vartokite </w:t>
      </w:r>
      <w:r w:rsidRPr="003331DC">
        <w:rPr>
          <w:sz w:val="22"/>
          <w:szCs w:val="22"/>
          <w:lang w:val="lt-LT"/>
        </w:rPr>
        <w:t xml:space="preserve">šį vaistą </w:t>
      </w:r>
      <w:r w:rsidR="006458E5" w:rsidRPr="003331DC">
        <w:rPr>
          <w:sz w:val="22"/>
          <w:szCs w:val="22"/>
          <w:lang w:val="lt-LT" w:eastAsia="en-US"/>
        </w:rPr>
        <w:t>tiksliai kaip nurodė gydytojas</w:t>
      </w:r>
      <w:r w:rsidR="00C362BF" w:rsidRPr="003331DC">
        <w:rPr>
          <w:sz w:val="22"/>
          <w:szCs w:val="22"/>
          <w:lang w:val="lt-LT"/>
        </w:rPr>
        <w:t xml:space="preserve"> arba vaistininkas</w:t>
      </w:r>
      <w:r w:rsidR="006458E5" w:rsidRPr="003331DC">
        <w:rPr>
          <w:sz w:val="22"/>
          <w:szCs w:val="22"/>
          <w:lang w:val="lt-LT" w:eastAsia="en-US"/>
        </w:rPr>
        <w:t>. Jeigu abejojate, kreipkitės į gydytoją arba vaistininką.</w:t>
      </w:r>
    </w:p>
    <w:p w:rsidR="006458E5" w:rsidRPr="003331DC" w:rsidRDefault="006458E5" w:rsidP="003331DC">
      <w:pPr>
        <w:widowControl w:val="0"/>
        <w:rPr>
          <w:sz w:val="22"/>
          <w:szCs w:val="22"/>
          <w:lang w:val="lt-LT" w:eastAsia="en-US"/>
        </w:rPr>
      </w:pPr>
    </w:p>
    <w:p w:rsidR="006458E5" w:rsidRPr="003331DC" w:rsidRDefault="006458E5" w:rsidP="003331DC">
      <w:pPr>
        <w:widowControl w:val="0"/>
        <w:rPr>
          <w:b/>
          <w:sz w:val="22"/>
          <w:szCs w:val="22"/>
          <w:lang w:val="lt-LT" w:eastAsia="lt-LT"/>
        </w:rPr>
      </w:pPr>
      <w:r w:rsidRPr="003331DC">
        <w:rPr>
          <w:b/>
          <w:sz w:val="22"/>
          <w:szCs w:val="22"/>
          <w:lang w:val="lt-LT" w:eastAsia="lt-LT"/>
        </w:rPr>
        <w:t>Nerimas</w:t>
      </w:r>
    </w:p>
    <w:p w:rsidR="006458E5" w:rsidRPr="003331DC" w:rsidRDefault="006458E5" w:rsidP="003331DC">
      <w:pPr>
        <w:widowControl w:val="0"/>
        <w:rPr>
          <w:sz w:val="22"/>
          <w:szCs w:val="22"/>
          <w:lang w:val="lt-LT" w:eastAsia="lt-LT"/>
        </w:rPr>
      </w:pPr>
      <w:r w:rsidRPr="003331DC">
        <w:rPr>
          <w:sz w:val="22"/>
          <w:szCs w:val="22"/>
          <w:lang w:val="lt-LT" w:eastAsia="lt-LT"/>
        </w:rPr>
        <w:t>Suaugusiems žmonėms rekomenduojama 2</w:t>
      </w:r>
      <w:r w:rsidRPr="003331DC">
        <w:rPr>
          <w:sz w:val="22"/>
          <w:szCs w:val="22"/>
          <w:lang w:val="lt-LT" w:eastAsia="lt-LT"/>
        </w:rPr>
        <w:noBreakHyphen/>
        <w:t>3 kartus per parą gerti 2</w:t>
      </w:r>
      <w:r w:rsidRPr="003331DC">
        <w:rPr>
          <w:sz w:val="22"/>
          <w:szCs w:val="22"/>
          <w:lang w:val="lt-LT" w:eastAsia="lt-LT"/>
        </w:rPr>
        <w:noBreakHyphen/>
        <w:t>10 mg dozę.</w:t>
      </w:r>
    </w:p>
    <w:p w:rsidR="006458E5" w:rsidRPr="003331DC" w:rsidRDefault="006458E5" w:rsidP="003331DC">
      <w:pPr>
        <w:widowControl w:val="0"/>
        <w:rPr>
          <w:sz w:val="22"/>
          <w:szCs w:val="22"/>
          <w:lang w:val="lt-LT" w:eastAsia="lt-LT"/>
        </w:rPr>
      </w:pPr>
      <w:r w:rsidRPr="003331DC">
        <w:rPr>
          <w:sz w:val="22"/>
          <w:szCs w:val="22"/>
          <w:lang w:val="lt-LT" w:eastAsia="lt-LT"/>
        </w:rPr>
        <w:t>Gydymas paprastai negali būti ilgesnis nei 8-12 savaičių, įskaitant laipsnišką dozės mažinimą.</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b/>
          <w:sz w:val="22"/>
          <w:szCs w:val="22"/>
          <w:lang w:val="lt-LT" w:eastAsia="lt-LT"/>
        </w:rPr>
      </w:pPr>
      <w:r w:rsidRPr="003331DC">
        <w:rPr>
          <w:b/>
          <w:sz w:val="22"/>
          <w:szCs w:val="22"/>
          <w:lang w:val="lt-LT" w:eastAsia="lt-LT"/>
        </w:rPr>
        <w:t>Nemiga</w:t>
      </w:r>
    </w:p>
    <w:p w:rsidR="006458E5" w:rsidRPr="003331DC" w:rsidRDefault="006458E5" w:rsidP="003331DC">
      <w:pPr>
        <w:widowControl w:val="0"/>
        <w:rPr>
          <w:sz w:val="22"/>
          <w:szCs w:val="22"/>
          <w:lang w:val="lt-LT" w:eastAsia="lt-LT"/>
        </w:rPr>
      </w:pPr>
      <w:r w:rsidRPr="003331DC">
        <w:rPr>
          <w:sz w:val="22"/>
          <w:szCs w:val="22"/>
          <w:lang w:val="lt-LT" w:eastAsia="lt-LT"/>
        </w:rPr>
        <w:t>Gydymą būtina pradėti mažiausia rekomenduojama doze. Negalima vartoti dozės, didesnės už didžiausią rekomenduojamą dozę. Suaugusiems žmonėms vakare prieš miegą rekomenduojama išgerti 4</w:t>
      </w:r>
      <w:r w:rsidRPr="003331DC">
        <w:rPr>
          <w:sz w:val="22"/>
          <w:szCs w:val="22"/>
          <w:lang w:val="lt-LT" w:eastAsia="lt-LT"/>
        </w:rPr>
        <w:noBreakHyphen/>
        <w:t>10 mg dozę.</w:t>
      </w:r>
    </w:p>
    <w:p w:rsidR="006458E5" w:rsidRPr="003331DC" w:rsidRDefault="006458E5" w:rsidP="003331DC">
      <w:pPr>
        <w:widowControl w:val="0"/>
        <w:rPr>
          <w:sz w:val="22"/>
          <w:szCs w:val="22"/>
          <w:lang w:val="lt-LT" w:eastAsia="lt-LT"/>
        </w:rPr>
      </w:pPr>
      <w:r w:rsidRPr="003331DC">
        <w:rPr>
          <w:sz w:val="22"/>
          <w:szCs w:val="22"/>
          <w:lang w:val="lt-LT" w:eastAsia="lt-LT"/>
        </w:rPr>
        <w:t>Paprastai vaisto vartojama kelias dienas – dvi savaites. Ilgiausia gydymo trukmė – keturios savaitės, įskaitant laipsnišką dozės mažinimą.</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b/>
          <w:sz w:val="22"/>
          <w:szCs w:val="22"/>
          <w:lang w:val="lt-LT" w:eastAsia="lt-LT"/>
        </w:rPr>
      </w:pPr>
      <w:r w:rsidRPr="003331DC">
        <w:rPr>
          <w:b/>
          <w:sz w:val="22"/>
          <w:szCs w:val="22"/>
          <w:lang w:val="lt-LT" w:eastAsia="lt-LT"/>
        </w:rPr>
        <w:t>Paciento raminimas prieš procedūras</w:t>
      </w:r>
    </w:p>
    <w:p w:rsidR="00527350" w:rsidRPr="003331DC" w:rsidRDefault="006458E5" w:rsidP="003331DC">
      <w:pPr>
        <w:widowControl w:val="0"/>
        <w:rPr>
          <w:sz w:val="22"/>
          <w:szCs w:val="22"/>
          <w:lang w:val="lt-LT" w:eastAsia="lt-LT"/>
        </w:rPr>
      </w:pPr>
      <w:r w:rsidRPr="003331DC">
        <w:rPr>
          <w:sz w:val="22"/>
          <w:szCs w:val="22"/>
          <w:lang w:val="lt-LT" w:eastAsia="lt-LT"/>
        </w:rPr>
        <w:t>Rekomenduojama dozė suaugusiems žmonėms yra 5</w:t>
      </w:r>
      <w:r w:rsidRPr="003331DC">
        <w:rPr>
          <w:sz w:val="22"/>
          <w:szCs w:val="22"/>
          <w:lang w:val="lt-LT" w:eastAsia="lt-LT"/>
        </w:rPr>
        <w:noBreakHyphen/>
        <w:t>20 mg.</w:t>
      </w:r>
    </w:p>
    <w:p w:rsidR="00527350" w:rsidRPr="003331DC" w:rsidRDefault="006458E5" w:rsidP="003331DC">
      <w:pPr>
        <w:widowControl w:val="0"/>
        <w:rPr>
          <w:sz w:val="22"/>
          <w:szCs w:val="22"/>
          <w:lang w:val="lt-LT" w:eastAsia="lt-LT"/>
        </w:rPr>
      </w:pPr>
      <w:r w:rsidRPr="003331DC">
        <w:rPr>
          <w:sz w:val="22"/>
          <w:szCs w:val="22"/>
          <w:lang w:val="lt-LT" w:eastAsia="lt-LT"/>
        </w:rPr>
        <w:t>Rekomenduojama dozė vaikams yra 2</w:t>
      </w:r>
      <w:r w:rsidRPr="003331DC">
        <w:rPr>
          <w:sz w:val="22"/>
          <w:szCs w:val="22"/>
          <w:lang w:val="lt-LT" w:eastAsia="lt-LT"/>
        </w:rPr>
        <w:noBreakHyphen/>
        <w:t>10 mg.</w:t>
      </w:r>
    </w:p>
    <w:p w:rsidR="00527350" w:rsidRPr="003331DC" w:rsidRDefault="00527350" w:rsidP="003331DC">
      <w:pPr>
        <w:widowControl w:val="0"/>
        <w:rPr>
          <w:sz w:val="22"/>
          <w:szCs w:val="22"/>
          <w:lang w:val="lt-LT" w:eastAsia="lt-LT"/>
        </w:rPr>
      </w:pPr>
    </w:p>
    <w:p w:rsidR="00527350" w:rsidRPr="003331DC" w:rsidRDefault="006458E5" w:rsidP="003331DC">
      <w:pPr>
        <w:widowControl w:val="0"/>
        <w:rPr>
          <w:sz w:val="22"/>
          <w:szCs w:val="22"/>
          <w:lang w:val="lt-LT" w:eastAsia="lt-LT"/>
        </w:rPr>
      </w:pPr>
      <w:r w:rsidRPr="003331DC">
        <w:rPr>
          <w:sz w:val="22"/>
          <w:szCs w:val="22"/>
          <w:lang w:val="lt-LT" w:eastAsia="lt-LT"/>
        </w:rPr>
        <w:t>Vaisto negalima gerti, jei liko mažiau negu 2 valandos iki operacijos ar diagnostinės procedūros.</w:t>
      </w:r>
    </w:p>
    <w:p w:rsidR="006458E5" w:rsidRPr="003331DC" w:rsidRDefault="006458E5" w:rsidP="003331DC">
      <w:pPr>
        <w:widowControl w:val="0"/>
        <w:rPr>
          <w:sz w:val="22"/>
          <w:szCs w:val="22"/>
          <w:lang w:val="lt-LT" w:eastAsia="lt-LT"/>
        </w:rPr>
      </w:pPr>
    </w:p>
    <w:p w:rsidR="00527350" w:rsidRPr="003331DC" w:rsidRDefault="006458E5" w:rsidP="003331DC">
      <w:pPr>
        <w:widowControl w:val="0"/>
        <w:rPr>
          <w:b/>
          <w:sz w:val="22"/>
          <w:szCs w:val="22"/>
          <w:lang w:val="lt-LT" w:eastAsia="lt-LT"/>
        </w:rPr>
      </w:pPr>
      <w:r w:rsidRPr="003331DC">
        <w:rPr>
          <w:b/>
          <w:sz w:val="22"/>
          <w:szCs w:val="22"/>
          <w:u w:val="single"/>
          <w:lang w:val="lt-LT" w:eastAsia="lt-LT"/>
        </w:rPr>
        <w:t xml:space="preserve">Epilepsijos gydymas (kaip </w:t>
      </w:r>
      <w:r w:rsidRPr="003331DC">
        <w:rPr>
          <w:b/>
          <w:sz w:val="22"/>
          <w:szCs w:val="22"/>
          <w:lang w:val="lt-LT" w:eastAsia="lt-LT"/>
        </w:rPr>
        <w:t>papildomas vaistas su kitais preparatais nuo traukulių</w:t>
      </w:r>
      <w:r w:rsidRPr="003331DC">
        <w:rPr>
          <w:b/>
          <w:sz w:val="22"/>
          <w:szCs w:val="22"/>
          <w:u w:val="single"/>
          <w:lang w:val="lt-LT" w:eastAsia="lt-LT"/>
        </w:rPr>
        <w:t>)</w:t>
      </w:r>
      <w:r w:rsidRPr="003331DC">
        <w:rPr>
          <w:b/>
          <w:sz w:val="22"/>
          <w:szCs w:val="22"/>
          <w:lang w:val="lt-LT" w:eastAsia="lt-LT"/>
        </w:rPr>
        <w:t>.</w:t>
      </w:r>
    </w:p>
    <w:p w:rsidR="006458E5" w:rsidRPr="003331DC" w:rsidRDefault="006458E5" w:rsidP="003331DC">
      <w:pPr>
        <w:widowControl w:val="0"/>
        <w:rPr>
          <w:sz w:val="22"/>
          <w:szCs w:val="22"/>
          <w:lang w:val="lt-LT" w:eastAsia="lt-LT"/>
        </w:rPr>
      </w:pPr>
      <w:r w:rsidRPr="003331DC">
        <w:rPr>
          <w:sz w:val="22"/>
          <w:szCs w:val="22"/>
          <w:lang w:val="lt-LT" w:eastAsia="lt-LT"/>
        </w:rPr>
        <w:t>Rekomenduojama vartoti 2 – 4 kartus po 5 – 10</w:t>
      </w:r>
      <w:r w:rsidR="00527350" w:rsidRPr="003331DC">
        <w:rPr>
          <w:sz w:val="22"/>
          <w:szCs w:val="22"/>
          <w:lang w:val="lt-LT" w:eastAsia="lt-LT"/>
        </w:rPr>
        <w:t xml:space="preserve"> </w:t>
      </w:r>
      <w:r w:rsidRPr="003331DC">
        <w:rPr>
          <w:sz w:val="22"/>
          <w:szCs w:val="22"/>
          <w:lang w:val="lt-LT" w:eastAsia="lt-LT"/>
        </w:rPr>
        <w:t>mg per parą.</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b/>
          <w:sz w:val="22"/>
          <w:szCs w:val="22"/>
          <w:lang w:val="lt-LT" w:eastAsia="lt-LT"/>
        </w:rPr>
      </w:pPr>
      <w:r w:rsidRPr="003331DC">
        <w:rPr>
          <w:b/>
          <w:sz w:val="22"/>
          <w:szCs w:val="22"/>
          <w:lang w:val="lt-LT" w:eastAsia="lt-LT"/>
        </w:rPr>
        <w:t>Su raumenų spazmu susijusios būklės</w:t>
      </w:r>
    </w:p>
    <w:p w:rsidR="00527350" w:rsidRPr="003331DC" w:rsidRDefault="006458E5" w:rsidP="003331DC">
      <w:pPr>
        <w:widowControl w:val="0"/>
        <w:rPr>
          <w:sz w:val="22"/>
          <w:szCs w:val="22"/>
          <w:lang w:val="lt-LT" w:eastAsia="lt-LT"/>
        </w:rPr>
      </w:pPr>
      <w:r w:rsidRPr="003331DC">
        <w:rPr>
          <w:sz w:val="22"/>
          <w:szCs w:val="22"/>
          <w:lang w:val="lt-LT" w:eastAsia="lt-LT"/>
        </w:rPr>
        <w:t>Rekomenduojama tris kartus per parą geriama dozė suaugusiems žmonėms yra 5</w:t>
      </w:r>
      <w:r w:rsidRPr="003331DC">
        <w:rPr>
          <w:sz w:val="22"/>
          <w:szCs w:val="22"/>
          <w:lang w:val="lt-LT" w:eastAsia="lt-LT"/>
        </w:rPr>
        <w:noBreakHyphen/>
        <w:t>10 mg.</w:t>
      </w:r>
    </w:p>
    <w:p w:rsidR="00527350" w:rsidRPr="003331DC" w:rsidRDefault="006458E5" w:rsidP="003331DC">
      <w:pPr>
        <w:widowControl w:val="0"/>
        <w:rPr>
          <w:sz w:val="22"/>
          <w:szCs w:val="22"/>
          <w:lang w:val="lt-LT" w:eastAsia="lt-LT"/>
        </w:rPr>
      </w:pPr>
      <w:r w:rsidRPr="003331DC">
        <w:rPr>
          <w:sz w:val="22"/>
          <w:szCs w:val="22"/>
          <w:lang w:val="lt-LT" w:eastAsia="lt-LT"/>
        </w:rPr>
        <w:t xml:space="preserve">Rekomenduojama tris kartus per parą geriama dozė vaikams yra </w:t>
      </w:r>
      <w:r w:rsidRPr="00C20C11">
        <w:rPr>
          <w:sz w:val="22"/>
          <w:szCs w:val="22"/>
          <w:lang w:val="lt-LT" w:eastAsia="lt-LT"/>
        </w:rPr>
        <w:t>1</w:t>
      </w:r>
      <w:r w:rsidRPr="00C20C11">
        <w:rPr>
          <w:sz w:val="22"/>
          <w:szCs w:val="22"/>
          <w:lang w:val="lt-LT" w:eastAsia="lt-LT"/>
        </w:rPr>
        <w:noBreakHyphen/>
        <w:t>2,5 mg.</w:t>
      </w:r>
      <w:r w:rsidR="00C20C11" w:rsidRPr="00C20C11">
        <w:rPr>
          <w:sz w:val="22"/>
          <w:szCs w:val="22"/>
          <w:lang w:val="lt-LT" w:eastAsia="lt-LT"/>
        </w:rPr>
        <w:t xml:space="preserve"> Alternatyvus</w:t>
      </w:r>
      <w:r w:rsidR="00C20C11">
        <w:rPr>
          <w:sz w:val="22"/>
          <w:szCs w:val="22"/>
          <w:lang w:val="lt-LT" w:eastAsia="lt-LT"/>
        </w:rPr>
        <w:t xml:space="preserve"> gydymas diazepamu yra galimas gauti tinkamas dozes pediatriniam vartojimui.</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Senyviems pacientams bei ligoniams, sergantiems plaučių ar kepenų ligomis, gydytojas gali nurodyti vartoti mažesnę dozę.</w:t>
      </w:r>
    </w:p>
    <w:p w:rsidR="006458E5" w:rsidRPr="003331DC" w:rsidRDefault="006458E5" w:rsidP="003331DC">
      <w:pPr>
        <w:widowControl w:val="0"/>
        <w:rPr>
          <w:sz w:val="22"/>
          <w:szCs w:val="22"/>
          <w:lang w:val="lt-LT" w:eastAsia="lt-LT"/>
        </w:rPr>
      </w:pPr>
    </w:p>
    <w:p w:rsidR="006458E5" w:rsidRPr="003331DC" w:rsidRDefault="005B60E5" w:rsidP="003331DC">
      <w:pPr>
        <w:widowControl w:val="0"/>
        <w:rPr>
          <w:b/>
          <w:bCs/>
          <w:sz w:val="22"/>
          <w:szCs w:val="22"/>
          <w:lang w:val="lt-LT" w:eastAsia="en-US"/>
        </w:rPr>
      </w:pPr>
      <w:r w:rsidRPr="003331DC">
        <w:rPr>
          <w:b/>
          <w:bCs/>
          <w:sz w:val="22"/>
          <w:szCs w:val="22"/>
          <w:lang w:val="lt-LT"/>
        </w:rPr>
        <w:t>Ką daryti p</w:t>
      </w:r>
      <w:r w:rsidR="00A90807" w:rsidRPr="003331DC">
        <w:rPr>
          <w:b/>
          <w:bCs/>
          <w:sz w:val="22"/>
          <w:szCs w:val="22"/>
          <w:lang w:val="lt-LT"/>
        </w:rPr>
        <w:t>avartojus</w:t>
      </w:r>
      <w:r w:rsidR="006458E5" w:rsidRPr="003331DC">
        <w:rPr>
          <w:b/>
          <w:bCs/>
          <w:sz w:val="22"/>
          <w:szCs w:val="22"/>
          <w:lang w:val="lt-LT" w:eastAsia="en-US"/>
        </w:rPr>
        <w:t xml:space="preserve"> per didelę Apaurin dozę</w:t>
      </w:r>
      <w:r w:rsidRPr="003331DC">
        <w:rPr>
          <w:b/>
          <w:bCs/>
          <w:sz w:val="22"/>
          <w:szCs w:val="22"/>
          <w:lang w:val="lt-LT"/>
        </w:rPr>
        <w:t>?</w:t>
      </w:r>
    </w:p>
    <w:p w:rsidR="006458E5" w:rsidRPr="003331DC" w:rsidRDefault="006458E5" w:rsidP="003331DC">
      <w:pPr>
        <w:widowControl w:val="0"/>
        <w:ind w:right="-1"/>
        <w:jc w:val="both"/>
        <w:rPr>
          <w:sz w:val="22"/>
          <w:szCs w:val="22"/>
          <w:lang w:val="lt-LT" w:eastAsia="lt-LT"/>
        </w:rPr>
      </w:pPr>
      <w:r w:rsidRPr="003331DC">
        <w:rPr>
          <w:sz w:val="22"/>
          <w:szCs w:val="22"/>
          <w:lang w:val="lt-LT" w:eastAsia="lt-LT"/>
        </w:rPr>
        <w:t>Jei išgėrėte didesnę dozę nei reikia, nedelsdami kreipkitės į gydytoją arba vaistininką.</w:t>
      </w:r>
    </w:p>
    <w:p w:rsidR="006458E5" w:rsidRPr="003331DC" w:rsidRDefault="006458E5" w:rsidP="003331DC">
      <w:pPr>
        <w:widowControl w:val="0"/>
        <w:ind w:right="-29"/>
        <w:rPr>
          <w:sz w:val="22"/>
          <w:szCs w:val="22"/>
          <w:lang w:val="lt-LT" w:eastAsia="lt-LT"/>
        </w:rPr>
      </w:pPr>
      <w:r w:rsidRPr="003331DC">
        <w:rPr>
          <w:sz w:val="22"/>
          <w:szCs w:val="22"/>
          <w:lang w:val="lt-LT" w:eastAsia="lt-LT"/>
        </w:rPr>
        <w:t>Perdozavus dažniausiai atsiranda labai stiprus mieguistumas, galvos svaigimas, nuovargis, kalbos sutrikimas ir kvėpavimo funkcijos nepakankamumas. Sunkiu atveju gali išnykti sąmonė, susilpnėti ar išnykti refleksai, pasireikšti kvėpavimo funkcijos nepakankamumas ir net sustoti kvėpavimas, ypač jei kartu vartojama alkoholio arba kitokių centrinę nervų sistemą slopinančių preparatų.</w:t>
      </w:r>
    </w:p>
    <w:p w:rsidR="006458E5" w:rsidRPr="003331DC" w:rsidRDefault="006458E5" w:rsidP="003331DC">
      <w:pPr>
        <w:widowControl w:val="0"/>
        <w:rPr>
          <w:b/>
          <w:bCs/>
          <w:sz w:val="22"/>
          <w:szCs w:val="22"/>
          <w:lang w:val="lt-LT" w:eastAsia="en-US"/>
        </w:rPr>
      </w:pPr>
    </w:p>
    <w:p w:rsidR="006458E5" w:rsidRPr="003331DC" w:rsidRDefault="006458E5" w:rsidP="003331DC">
      <w:pPr>
        <w:widowControl w:val="0"/>
        <w:rPr>
          <w:b/>
          <w:bCs/>
          <w:sz w:val="22"/>
          <w:szCs w:val="22"/>
          <w:lang w:val="lt-LT" w:eastAsia="en-US"/>
        </w:rPr>
      </w:pPr>
      <w:r w:rsidRPr="003331DC">
        <w:rPr>
          <w:b/>
          <w:bCs/>
          <w:sz w:val="22"/>
          <w:szCs w:val="22"/>
          <w:lang w:val="lt-LT" w:eastAsia="en-US"/>
        </w:rPr>
        <w:t>Pamiršus pavartoti Apaurin</w:t>
      </w:r>
    </w:p>
    <w:p w:rsidR="006458E5" w:rsidRPr="003331DC" w:rsidRDefault="006458E5" w:rsidP="003331DC">
      <w:pPr>
        <w:widowControl w:val="0"/>
        <w:ind w:left="567" w:hanging="567"/>
        <w:rPr>
          <w:noProof/>
          <w:sz w:val="22"/>
          <w:szCs w:val="22"/>
          <w:lang w:val="lt-LT" w:eastAsia="lt-LT"/>
        </w:rPr>
      </w:pPr>
      <w:r w:rsidRPr="003331DC">
        <w:rPr>
          <w:noProof/>
          <w:sz w:val="22"/>
          <w:szCs w:val="22"/>
          <w:lang w:val="lt-LT" w:eastAsia="lt-LT"/>
        </w:rPr>
        <w:t>Negalima vartoti dvigubos dozės norint kompensuoti praleistą dozę. Kitą dozę gerkite įprastu laiku.</w:t>
      </w:r>
    </w:p>
    <w:p w:rsidR="006458E5" w:rsidRPr="003331DC" w:rsidRDefault="006458E5" w:rsidP="003331DC">
      <w:pPr>
        <w:widowControl w:val="0"/>
        <w:ind w:left="567" w:hanging="567"/>
        <w:rPr>
          <w:noProof/>
          <w:sz w:val="22"/>
          <w:szCs w:val="22"/>
          <w:lang w:val="lt-LT" w:eastAsia="lt-LT"/>
        </w:rPr>
      </w:pPr>
    </w:p>
    <w:p w:rsidR="006458E5" w:rsidRPr="003331DC" w:rsidRDefault="006458E5" w:rsidP="003331DC">
      <w:pPr>
        <w:widowControl w:val="0"/>
        <w:rPr>
          <w:b/>
          <w:bCs/>
          <w:sz w:val="22"/>
          <w:szCs w:val="22"/>
          <w:lang w:val="lt-LT" w:eastAsia="en-US"/>
        </w:rPr>
      </w:pPr>
      <w:r w:rsidRPr="003331DC">
        <w:rPr>
          <w:b/>
          <w:bCs/>
          <w:sz w:val="22"/>
          <w:szCs w:val="22"/>
          <w:lang w:val="lt-LT" w:eastAsia="en-US"/>
        </w:rPr>
        <w:t>Nustojus vartoti Apaurin</w:t>
      </w:r>
    </w:p>
    <w:p w:rsidR="006458E5" w:rsidRPr="003331DC" w:rsidRDefault="006458E5" w:rsidP="003331DC">
      <w:pPr>
        <w:widowControl w:val="0"/>
        <w:numPr>
          <w:ilvl w:val="12"/>
          <w:numId w:val="0"/>
        </w:numPr>
        <w:ind w:right="-2"/>
        <w:rPr>
          <w:sz w:val="22"/>
          <w:szCs w:val="22"/>
          <w:lang w:val="lt-LT" w:eastAsia="lt-LT"/>
        </w:rPr>
      </w:pPr>
      <w:r w:rsidRPr="003331DC">
        <w:rPr>
          <w:sz w:val="22"/>
          <w:szCs w:val="22"/>
          <w:lang w:val="lt-LT" w:eastAsia="lt-LT"/>
        </w:rPr>
        <w:t>Gydymo negalima nutraukti staiga. Jei vaisto vartota ilgai, paros dozę reikia mažinti palaipsniui, kadangi gali atsirasti nutraukimo simptomų.</w:t>
      </w:r>
    </w:p>
    <w:p w:rsidR="006458E5" w:rsidRPr="003331DC" w:rsidRDefault="006458E5" w:rsidP="003331DC">
      <w:pPr>
        <w:widowControl w:val="0"/>
        <w:numPr>
          <w:ilvl w:val="12"/>
          <w:numId w:val="0"/>
        </w:numPr>
        <w:ind w:right="-2"/>
        <w:rPr>
          <w:sz w:val="22"/>
          <w:szCs w:val="22"/>
          <w:lang w:val="lt-LT" w:eastAsia="en-US"/>
        </w:rPr>
      </w:pPr>
    </w:p>
    <w:p w:rsidR="006458E5" w:rsidRPr="003331DC" w:rsidRDefault="006458E5" w:rsidP="003331DC">
      <w:pPr>
        <w:widowControl w:val="0"/>
        <w:rPr>
          <w:sz w:val="22"/>
          <w:szCs w:val="22"/>
          <w:lang w:val="lt-LT" w:eastAsia="en-US"/>
        </w:rPr>
      </w:pPr>
      <w:r w:rsidRPr="003331DC">
        <w:rPr>
          <w:sz w:val="22"/>
          <w:szCs w:val="22"/>
          <w:lang w:val="lt-LT" w:eastAsia="en-US"/>
        </w:rPr>
        <w:t>Jeigu kiltų daugiau klausimų dėl šio vaisto vartojimo, kreipkitės į gydytoją arba vaistininką.</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A90807" w:rsidRPr="003331DC" w:rsidRDefault="00A90807" w:rsidP="003331DC">
      <w:pPr>
        <w:widowControl w:val="0"/>
        <w:tabs>
          <w:tab w:val="left" w:pos="567"/>
        </w:tabs>
        <w:ind w:left="567" w:hanging="567"/>
        <w:outlineLvl w:val="1"/>
        <w:rPr>
          <w:b/>
          <w:sz w:val="22"/>
          <w:szCs w:val="22"/>
          <w:lang w:val="lt-LT"/>
        </w:rPr>
      </w:pPr>
      <w:bookmarkStart w:id="8" w:name="_Toc129243142"/>
      <w:bookmarkStart w:id="9" w:name="_Toc129243267"/>
      <w:r w:rsidRPr="003331DC">
        <w:rPr>
          <w:b/>
          <w:sz w:val="22"/>
          <w:szCs w:val="22"/>
          <w:lang w:val="lt-LT"/>
        </w:rPr>
        <w:lastRenderedPageBreak/>
        <w:t>4.</w:t>
      </w:r>
      <w:r w:rsidRPr="003331DC">
        <w:rPr>
          <w:b/>
          <w:sz w:val="22"/>
          <w:szCs w:val="22"/>
          <w:lang w:val="lt-LT"/>
        </w:rPr>
        <w:tab/>
      </w:r>
      <w:r w:rsidR="008E5B45" w:rsidRPr="003331DC">
        <w:rPr>
          <w:b/>
          <w:sz w:val="22"/>
          <w:szCs w:val="22"/>
          <w:lang w:val="lt-LT"/>
        </w:rPr>
        <w:t>Galimas šalutinis poveikis</w:t>
      </w:r>
    </w:p>
    <w:p w:rsidR="00A90807" w:rsidRPr="003331DC" w:rsidRDefault="00A90807" w:rsidP="003331DC">
      <w:pPr>
        <w:widowControl w:val="0"/>
        <w:rPr>
          <w:sz w:val="22"/>
          <w:szCs w:val="22"/>
          <w:lang w:val="lt-LT"/>
        </w:rPr>
      </w:pPr>
    </w:p>
    <w:p w:rsidR="006458E5" w:rsidRPr="003331DC" w:rsidRDefault="005947F9" w:rsidP="003331DC">
      <w:pPr>
        <w:widowControl w:val="0"/>
        <w:rPr>
          <w:sz w:val="22"/>
          <w:szCs w:val="22"/>
          <w:lang w:val="lt-LT" w:eastAsia="en-US"/>
        </w:rPr>
      </w:pPr>
      <w:r w:rsidRPr="003331DC">
        <w:rPr>
          <w:sz w:val="22"/>
          <w:szCs w:val="22"/>
          <w:lang w:val="lt-LT"/>
        </w:rPr>
        <w:t>Šis vaistas</w:t>
      </w:r>
      <w:bookmarkEnd w:id="8"/>
      <w:bookmarkEnd w:id="9"/>
      <w:r w:rsidR="006458E5" w:rsidRPr="003331DC">
        <w:rPr>
          <w:sz w:val="22"/>
          <w:szCs w:val="22"/>
          <w:lang w:val="lt-LT" w:eastAsia="en-US"/>
        </w:rPr>
        <w:t>, kaip ir visi kiti, gali sukelti šalutinį poveikį, nors jis pasireiškia ne visiems žmonėms.</w:t>
      </w:r>
    </w:p>
    <w:p w:rsidR="006458E5" w:rsidRPr="003331DC" w:rsidRDefault="006458E5" w:rsidP="003331DC">
      <w:pPr>
        <w:widowControl w:val="0"/>
        <w:rPr>
          <w:sz w:val="22"/>
          <w:szCs w:val="22"/>
          <w:lang w:val="lt-LT" w:eastAsia="lt-LT"/>
        </w:rPr>
      </w:pPr>
    </w:p>
    <w:p w:rsidR="005947F9" w:rsidRPr="003331DC" w:rsidRDefault="005947F9" w:rsidP="003331DC">
      <w:pPr>
        <w:widowControl w:val="0"/>
        <w:numPr>
          <w:ilvl w:val="12"/>
          <w:numId w:val="0"/>
        </w:numPr>
        <w:ind w:right="-2"/>
        <w:rPr>
          <w:i/>
          <w:sz w:val="22"/>
          <w:szCs w:val="22"/>
          <w:lang w:val="lt-LT"/>
        </w:rPr>
      </w:pPr>
      <w:r w:rsidRPr="003331DC">
        <w:rPr>
          <w:i/>
          <w:sz w:val="22"/>
          <w:szCs w:val="22"/>
          <w:lang w:val="lt-LT"/>
        </w:rPr>
        <w:t>Dažnas šalutinis poveikis: gali pasireikši ne daugiau kaip 1 iš 10 žmonių</w:t>
      </w:r>
    </w:p>
    <w:p w:rsidR="006458E5" w:rsidRPr="003331DC" w:rsidRDefault="006458E5" w:rsidP="003331DC">
      <w:pPr>
        <w:widowControl w:val="0"/>
        <w:rPr>
          <w:sz w:val="22"/>
          <w:szCs w:val="22"/>
          <w:lang w:val="lt-LT" w:eastAsia="lt-LT"/>
        </w:rPr>
      </w:pPr>
      <w:r w:rsidRPr="003331DC">
        <w:rPr>
          <w:sz w:val="22"/>
          <w:szCs w:val="22"/>
          <w:lang w:val="lt-LT" w:eastAsia="lt-LT"/>
        </w:rPr>
        <w:t>Judesių kontrolės pasunkėjimas (ataksija), nuovargis, mieguistumas.</w:t>
      </w:r>
    </w:p>
    <w:p w:rsidR="006458E5" w:rsidRPr="003331DC" w:rsidRDefault="006458E5" w:rsidP="003331DC">
      <w:pPr>
        <w:widowControl w:val="0"/>
        <w:rPr>
          <w:sz w:val="22"/>
          <w:szCs w:val="22"/>
          <w:lang w:val="lt-LT" w:eastAsia="lt-LT"/>
        </w:rPr>
      </w:pPr>
    </w:p>
    <w:p w:rsidR="005947F9" w:rsidRPr="003331DC" w:rsidRDefault="005947F9" w:rsidP="003331DC">
      <w:pPr>
        <w:widowControl w:val="0"/>
        <w:numPr>
          <w:ilvl w:val="12"/>
          <w:numId w:val="0"/>
        </w:numPr>
        <w:ind w:right="-2"/>
        <w:rPr>
          <w:i/>
          <w:sz w:val="22"/>
          <w:szCs w:val="22"/>
          <w:lang w:val="lt-LT"/>
        </w:rPr>
      </w:pPr>
      <w:r w:rsidRPr="003331DC">
        <w:rPr>
          <w:i/>
          <w:sz w:val="22"/>
          <w:szCs w:val="22"/>
          <w:lang w:val="lt-LT"/>
        </w:rPr>
        <w:t>Nedažnas šalutinis poveikis: gali pasireikši ne daugiau kaip 1 iš 100 žmonių</w:t>
      </w:r>
    </w:p>
    <w:p w:rsidR="006458E5" w:rsidRPr="003331DC" w:rsidRDefault="006458E5" w:rsidP="003331DC">
      <w:pPr>
        <w:widowControl w:val="0"/>
        <w:rPr>
          <w:sz w:val="22"/>
          <w:szCs w:val="22"/>
          <w:lang w:val="lt-LT" w:eastAsia="lt-LT"/>
        </w:rPr>
      </w:pPr>
      <w:r w:rsidRPr="003331DC">
        <w:rPr>
          <w:sz w:val="22"/>
          <w:szCs w:val="22"/>
          <w:lang w:val="lt-LT" w:eastAsia="lt-LT"/>
        </w:rPr>
        <w:t>Retas širdies plakimas, galvos skausmas, galvos svaigimas, drebulys, budrumo sumažėjimas, atminties sutrikimas (atminties netekimas), akių sutrikimai (matomo vaizdo neryškumas, matomo vaisto dvigubinimasis, nistagmas), vidurių užkietėjimas, pykinimas, seilių išsiskyrimo pojūtis, šlapimo nelaikymas, šlapimo susilaikymas, raumenų silpnumas, alpulys, didelis kraujo spaudimas, menstruacijų ciklo sutrikimas, konfūzija, depresija, emocijų susilpnėjimas, neaiški kalba, kalbos pasunkėjimas, lytinio potraukio sumažėjimas.</w:t>
      </w:r>
    </w:p>
    <w:p w:rsidR="006458E5" w:rsidRPr="003331DC" w:rsidRDefault="006458E5" w:rsidP="003331DC">
      <w:pPr>
        <w:widowControl w:val="0"/>
        <w:rPr>
          <w:sz w:val="22"/>
          <w:szCs w:val="22"/>
          <w:lang w:val="lt-LT" w:eastAsia="lt-LT"/>
        </w:rPr>
      </w:pPr>
    </w:p>
    <w:p w:rsidR="005947F9" w:rsidRPr="003331DC" w:rsidRDefault="005947F9" w:rsidP="003331DC">
      <w:pPr>
        <w:widowControl w:val="0"/>
        <w:numPr>
          <w:ilvl w:val="12"/>
          <w:numId w:val="0"/>
        </w:numPr>
        <w:ind w:right="-2"/>
        <w:rPr>
          <w:i/>
          <w:sz w:val="22"/>
          <w:szCs w:val="22"/>
          <w:lang w:val="lt-LT"/>
        </w:rPr>
      </w:pPr>
      <w:r w:rsidRPr="003331DC">
        <w:rPr>
          <w:i/>
          <w:sz w:val="22"/>
          <w:szCs w:val="22"/>
          <w:lang w:val="lt-LT"/>
        </w:rPr>
        <w:t>Retas šalutinis poveikis: gali pasireikši ne daugiau kaip 1 iš 1 000 žmonių</w:t>
      </w:r>
    </w:p>
    <w:p w:rsidR="006458E5" w:rsidRPr="003331DC" w:rsidRDefault="006458E5" w:rsidP="003331DC">
      <w:pPr>
        <w:widowControl w:val="0"/>
        <w:rPr>
          <w:sz w:val="22"/>
          <w:szCs w:val="22"/>
          <w:lang w:val="lt-LT" w:eastAsia="lt-LT"/>
        </w:rPr>
      </w:pPr>
      <w:r w:rsidRPr="003331DC">
        <w:rPr>
          <w:sz w:val="22"/>
          <w:szCs w:val="22"/>
          <w:lang w:val="lt-LT" w:eastAsia="lt-LT"/>
        </w:rPr>
        <w:t>Galvos svaigimo ar sukimosi pojūtis, žagsėjimas, odos išbėrimas, odos paraudimas (dilgėlinė, eritema).</w:t>
      </w:r>
    </w:p>
    <w:p w:rsidR="006458E5" w:rsidRPr="003331DC" w:rsidRDefault="006458E5" w:rsidP="003331DC">
      <w:pPr>
        <w:widowControl w:val="0"/>
        <w:rPr>
          <w:sz w:val="22"/>
          <w:szCs w:val="22"/>
          <w:lang w:val="lt-LT" w:eastAsia="lt-LT"/>
        </w:rPr>
      </w:pPr>
    </w:p>
    <w:p w:rsidR="005947F9" w:rsidRPr="003331DC" w:rsidRDefault="005947F9" w:rsidP="003331DC">
      <w:pPr>
        <w:widowControl w:val="0"/>
        <w:numPr>
          <w:ilvl w:val="12"/>
          <w:numId w:val="0"/>
        </w:numPr>
        <w:ind w:right="-2"/>
        <w:rPr>
          <w:i/>
          <w:sz w:val="22"/>
          <w:szCs w:val="22"/>
          <w:lang w:val="lt-LT"/>
        </w:rPr>
      </w:pPr>
      <w:r w:rsidRPr="003331DC">
        <w:rPr>
          <w:i/>
          <w:sz w:val="22"/>
          <w:szCs w:val="22"/>
          <w:lang w:val="lt-LT"/>
        </w:rPr>
        <w:t>Labai retas šalutinis poveikis: gali pasireikši ne daugiau kaip 1 iš 10 000 žmonių</w:t>
      </w:r>
    </w:p>
    <w:p w:rsidR="006458E5" w:rsidRPr="003331DC" w:rsidRDefault="006458E5" w:rsidP="003331DC">
      <w:pPr>
        <w:widowControl w:val="0"/>
        <w:rPr>
          <w:sz w:val="22"/>
          <w:szCs w:val="22"/>
          <w:lang w:val="lt-LT" w:eastAsia="lt-LT"/>
        </w:rPr>
      </w:pPr>
      <w:r w:rsidRPr="003331DC">
        <w:rPr>
          <w:sz w:val="22"/>
          <w:szCs w:val="22"/>
          <w:lang w:val="lt-LT" w:eastAsia="lt-LT"/>
        </w:rPr>
        <w:t>Mažas baltųjų kraujo ląstelių kiekis (neutropenija), kvėpavimo sutrikimas (apnėja), kepenų ar kraujo sutrikimo sukeltas odos ar akių baltymų pageltimas.</w:t>
      </w:r>
    </w:p>
    <w:p w:rsidR="006458E5" w:rsidRPr="003331DC" w:rsidRDefault="006458E5" w:rsidP="003331DC">
      <w:pPr>
        <w:widowControl w:val="0"/>
        <w:rPr>
          <w:sz w:val="22"/>
          <w:szCs w:val="22"/>
          <w:lang w:val="lt-LT" w:eastAsia="lt-LT"/>
        </w:rPr>
      </w:pPr>
    </w:p>
    <w:p w:rsidR="006458E5" w:rsidRPr="003331DC" w:rsidRDefault="006458E5" w:rsidP="003331DC">
      <w:pPr>
        <w:widowControl w:val="0"/>
        <w:numPr>
          <w:ilvl w:val="12"/>
          <w:numId w:val="0"/>
        </w:numPr>
        <w:ind w:right="-2"/>
        <w:rPr>
          <w:sz w:val="22"/>
          <w:szCs w:val="22"/>
          <w:lang w:val="lt-LT" w:eastAsia="en-US"/>
        </w:rPr>
      </w:pPr>
      <w:r w:rsidRPr="003331DC">
        <w:rPr>
          <w:sz w:val="22"/>
          <w:szCs w:val="22"/>
          <w:lang w:val="lt-LT" w:eastAsia="en-US"/>
        </w:rPr>
        <w:t>Paradoksinės reakcijos</w:t>
      </w:r>
    </w:p>
    <w:p w:rsidR="006458E5" w:rsidRPr="003331DC" w:rsidRDefault="006458E5" w:rsidP="003331DC">
      <w:pPr>
        <w:widowControl w:val="0"/>
        <w:rPr>
          <w:sz w:val="22"/>
          <w:szCs w:val="22"/>
          <w:lang w:val="lt-LT" w:eastAsia="lt-LT"/>
        </w:rPr>
      </w:pPr>
      <w:r w:rsidRPr="003331DC">
        <w:rPr>
          <w:sz w:val="22"/>
          <w:szCs w:val="22"/>
          <w:lang w:val="lt-LT" w:eastAsia="lt-LT"/>
        </w:rPr>
        <w:t>Nustatyta, kad vartojant benzodiazepinų ar į juos panašių preparatų gali atsirasti nenustygstamumas, baimingas susijaudinimas, dirglumas, agresyvumas, manija, įniršis, košmariški sapnai, haliucinacijos, psichozė, neadekvatus elgesys bei kitokių elgsenos sutrikimų. Vaikams ir senyviems žmonėms tokio poveikio rizika būna didesnė.</w:t>
      </w:r>
    </w:p>
    <w:p w:rsidR="006458E5" w:rsidRPr="003331DC" w:rsidRDefault="006458E5" w:rsidP="003331DC">
      <w:pPr>
        <w:widowControl w:val="0"/>
        <w:numPr>
          <w:ilvl w:val="12"/>
          <w:numId w:val="0"/>
        </w:numPr>
        <w:ind w:right="-2"/>
        <w:rPr>
          <w:sz w:val="22"/>
          <w:szCs w:val="22"/>
          <w:lang w:val="lt-LT" w:eastAsia="en-US"/>
        </w:rPr>
      </w:pPr>
    </w:p>
    <w:p w:rsidR="006458E5"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Nutraukimo reakcijos</w:t>
      </w:r>
    </w:p>
    <w:p w:rsidR="006458E5" w:rsidRPr="003331DC" w:rsidRDefault="006458E5" w:rsidP="003331DC">
      <w:pPr>
        <w:widowControl w:val="0"/>
        <w:autoSpaceDE w:val="0"/>
        <w:autoSpaceDN w:val="0"/>
        <w:adjustRightInd w:val="0"/>
        <w:rPr>
          <w:sz w:val="22"/>
          <w:szCs w:val="22"/>
          <w:lang w:val="lt-LT" w:eastAsia="en-US"/>
        </w:rPr>
      </w:pPr>
      <w:r w:rsidRPr="003331DC">
        <w:rPr>
          <w:sz w:val="22"/>
          <w:szCs w:val="22"/>
          <w:lang w:val="lt-LT" w:eastAsia="en-US"/>
        </w:rPr>
        <w:t>Baigiant vaisto vartojimą, dozę rekomenduojama mažinti palaipsniui. Gydymą nutraukus staiga, kartasi gali atsirasti nutraukimo simptomų: galvos skausmas, raumenų skausmas, labai stiprus nerimas, įtampa, nenustygstamumas, konfūzija bei dirglumas. Sunkiu atveju gali atsirasti elgesio pokyčių, badymo ir dilgčiojimo pojūtis galūnėse, padidėjęs jautrumas šviesai, garsui bei fiziniam kontaktu, haliucinacijų ar epilepsijos priepuolių.</w:t>
      </w:r>
    </w:p>
    <w:p w:rsidR="006458E5" w:rsidRPr="003331DC" w:rsidRDefault="006458E5" w:rsidP="003331DC">
      <w:pPr>
        <w:widowControl w:val="0"/>
        <w:numPr>
          <w:ilvl w:val="12"/>
          <w:numId w:val="0"/>
        </w:numPr>
        <w:ind w:right="-2"/>
        <w:rPr>
          <w:sz w:val="22"/>
          <w:szCs w:val="22"/>
          <w:lang w:val="lt-LT" w:eastAsia="en-US"/>
        </w:rPr>
      </w:pPr>
    </w:p>
    <w:p w:rsidR="005947F9" w:rsidRPr="003331DC" w:rsidRDefault="005947F9" w:rsidP="003331DC">
      <w:pPr>
        <w:widowControl w:val="0"/>
        <w:tabs>
          <w:tab w:val="left" w:pos="567"/>
        </w:tabs>
        <w:rPr>
          <w:b/>
          <w:snapToGrid w:val="0"/>
          <w:sz w:val="22"/>
          <w:szCs w:val="22"/>
          <w:lang w:val="lt-LT"/>
        </w:rPr>
      </w:pPr>
      <w:r w:rsidRPr="003331DC">
        <w:rPr>
          <w:b/>
          <w:noProof/>
          <w:snapToGrid w:val="0"/>
          <w:sz w:val="22"/>
          <w:szCs w:val="22"/>
          <w:lang w:val="lt-LT"/>
        </w:rPr>
        <w:t>Pranešimas apie šalutinį poveikį</w:t>
      </w:r>
    </w:p>
    <w:p w:rsidR="005947F9" w:rsidRPr="003331DC" w:rsidRDefault="005947F9" w:rsidP="003331DC">
      <w:pPr>
        <w:widowControl w:val="0"/>
        <w:tabs>
          <w:tab w:val="left" w:pos="567"/>
        </w:tabs>
        <w:ind w:right="-449"/>
        <w:rPr>
          <w:noProof/>
          <w:snapToGrid w:val="0"/>
          <w:sz w:val="22"/>
          <w:szCs w:val="22"/>
          <w:lang w:val="lt-LT"/>
        </w:rPr>
      </w:pPr>
      <w:r w:rsidRPr="003331DC">
        <w:rPr>
          <w:snapToGrid w:val="0"/>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331DC">
        <w:rPr>
          <w:snapToGrid w:val="0"/>
          <w:sz w:val="22"/>
          <w:szCs w:val="22"/>
          <w:lang w:val="lt-LT" w:eastAsia="zh-CN"/>
        </w:rPr>
        <w:t>elefonu 8 800 73568</w:t>
      </w:r>
      <w:r w:rsidRPr="003331DC">
        <w:rPr>
          <w:snapToGrid w:val="0"/>
          <w:sz w:val="22"/>
          <w:szCs w:val="22"/>
          <w:lang w:val="lt-LT"/>
        </w:rPr>
        <w:t xml:space="preserve"> arba užpildyti interneto svetainėje </w:t>
      </w:r>
      <w:hyperlink r:id="rId12" w:history="1">
        <w:r w:rsidRPr="003331DC">
          <w:rPr>
            <w:rFonts w:eastAsia="SimSun"/>
            <w:snapToGrid w:val="0"/>
            <w:color w:val="0000FF"/>
            <w:sz w:val="22"/>
            <w:szCs w:val="22"/>
            <w:u w:val="single"/>
            <w:lang w:val="lt-LT"/>
          </w:rPr>
          <w:t>www.vvkt.lt</w:t>
        </w:r>
      </w:hyperlink>
      <w:r w:rsidRPr="003331DC">
        <w:rPr>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3331DC">
        <w:rPr>
          <w:snapToGrid w:val="0"/>
          <w:sz w:val="22"/>
          <w:szCs w:val="22"/>
          <w:lang w:val="lt-LT" w:eastAsia="zh-CN"/>
        </w:rPr>
        <w:t xml:space="preserve">nemokamu </w:t>
      </w:r>
      <w:r w:rsidRPr="003331DC">
        <w:rPr>
          <w:snapToGrid w:val="0"/>
          <w:sz w:val="22"/>
          <w:szCs w:val="22"/>
          <w:lang w:val="lt-LT"/>
        </w:rPr>
        <w:t>fakso numeriu 8 800 20131</w:t>
      </w:r>
      <w:r w:rsidRPr="003331DC">
        <w:rPr>
          <w:snapToGrid w:val="0"/>
          <w:sz w:val="22"/>
          <w:szCs w:val="22"/>
          <w:lang w:val="lt-LT" w:eastAsia="zh-CN"/>
        </w:rPr>
        <w:t xml:space="preserve">, </w:t>
      </w:r>
      <w:r w:rsidRPr="003331DC">
        <w:rPr>
          <w:snapToGrid w:val="0"/>
          <w:sz w:val="22"/>
          <w:szCs w:val="22"/>
          <w:lang w:val="lt-LT"/>
        </w:rPr>
        <w:t xml:space="preserve">el. paštu </w:t>
      </w:r>
      <w:hyperlink r:id="rId13" w:history="1">
        <w:r w:rsidRPr="003331DC">
          <w:rPr>
            <w:rFonts w:eastAsia="SimSun"/>
            <w:snapToGrid w:val="0"/>
            <w:color w:val="0000FF"/>
            <w:sz w:val="22"/>
            <w:szCs w:val="22"/>
            <w:u w:val="single"/>
            <w:lang w:val="lt-LT"/>
          </w:rPr>
          <w:t>NepageidaujamaR@vvkt.lt</w:t>
        </w:r>
      </w:hyperlink>
      <w:r w:rsidRPr="003331DC">
        <w:rPr>
          <w:snapToGrid w:val="0"/>
          <w:sz w:val="22"/>
          <w:szCs w:val="22"/>
          <w:lang w:val="lt-LT"/>
        </w:rPr>
        <w:t xml:space="preserve">, taip pat per Valstybinės vaistų kontrolės tarnybos prie Lietuvos Respublikos sveikatos apsaugos ministerijos interneto svetainę (adresu </w:t>
      </w:r>
      <w:hyperlink r:id="rId14" w:history="1">
        <w:r w:rsidRPr="003331DC">
          <w:rPr>
            <w:rFonts w:eastAsia="SimSun"/>
            <w:snapToGrid w:val="0"/>
            <w:color w:val="0000FF"/>
            <w:sz w:val="22"/>
            <w:szCs w:val="22"/>
            <w:u w:val="single"/>
            <w:lang w:val="lt-LT"/>
          </w:rPr>
          <w:t>http://www.vvkt.lt</w:t>
        </w:r>
      </w:hyperlink>
      <w:r w:rsidRPr="003331DC">
        <w:rPr>
          <w:snapToGrid w:val="0"/>
          <w:sz w:val="22"/>
          <w:szCs w:val="22"/>
          <w:lang w:val="lt-LT"/>
        </w:rPr>
        <w:t>). Pranešdami apie šalutinį poveikį galite mums padėti gauti daugiau informacijos apie šio vaisto saugumą.</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6458E5" w:rsidRPr="003331DC" w:rsidRDefault="006458E5" w:rsidP="003331DC">
      <w:pPr>
        <w:widowControl w:val="0"/>
        <w:ind w:left="567" w:hanging="567"/>
        <w:outlineLvl w:val="1"/>
        <w:rPr>
          <w:b/>
          <w:sz w:val="22"/>
          <w:szCs w:val="22"/>
          <w:lang w:val="lt-LT" w:eastAsia="en-US"/>
        </w:rPr>
      </w:pPr>
      <w:bookmarkStart w:id="10" w:name="_Toc129243143"/>
      <w:bookmarkStart w:id="11" w:name="_Toc129243268"/>
      <w:r w:rsidRPr="003331DC">
        <w:rPr>
          <w:b/>
          <w:sz w:val="22"/>
          <w:szCs w:val="22"/>
          <w:lang w:val="lt-LT" w:eastAsia="en-US"/>
        </w:rPr>
        <w:t>5.</w:t>
      </w:r>
      <w:r w:rsidRPr="003331DC">
        <w:rPr>
          <w:b/>
          <w:sz w:val="22"/>
          <w:szCs w:val="22"/>
          <w:lang w:val="lt-LT" w:eastAsia="en-US"/>
        </w:rPr>
        <w:tab/>
      </w:r>
      <w:r w:rsidR="008E5B45" w:rsidRPr="003331DC">
        <w:rPr>
          <w:b/>
          <w:sz w:val="22"/>
          <w:szCs w:val="22"/>
          <w:lang w:val="lt-LT"/>
        </w:rPr>
        <w:t>Kaip laikyti Apaurin</w:t>
      </w:r>
      <w:bookmarkEnd w:id="10"/>
      <w:bookmarkEnd w:id="11"/>
    </w:p>
    <w:p w:rsidR="006458E5" w:rsidRPr="003331DC" w:rsidRDefault="006458E5" w:rsidP="003331DC">
      <w:pPr>
        <w:widowControl w:val="0"/>
        <w:rPr>
          <w:b/>
          <w:sz w:val="22"/>
          <w:szCs w:val="22"/>
          <w:lang w:val="lt-LT" w:eastAsia="lt-LT"/>
        </w:rPr>
      </w:pPr>
    </w:p>
    <w:p w:rsidR="006458E5" w:rsidRPr="003331DC" w:rsidRDefault="00687BB5" w:rsidP="003331DC">
      <w:pPr>
        <w:widowControl w:val="0"/>
        <w:rPr>
          <w:sz w:val="22"/>
          <w:szCs w:val="22"/>
          <w:lang w:val="lt-LT" w:eastAsia="lt-LT"/>
        </w:rPr>
      </w:pPr>
      <w:r w:rsidRPr="003331DC">
        <w:rPr>
          <w:sz w:val="22"/>
          <w:szCs w:val="22"/>
          <w:lang w:val="lt-LT" w:eastAsia="lt-LT"/>
        </w:rPr>
        <w:t xml:space="preserve">Šį vaistą laikykite </w:t>
      </w:r>
      <w:r w:rsidR="006458E5" w:rsidRPr="003331DC">
        <w:rPr>
          <w:sz w:val="22"/>
          <w:szCs w:val="22"/>
          <w:lang w:val="lt-LT" w:eastAsia="lt-LT"/>
        </w:rPr>
        <w:t xml:space="preserve">vaikams </w:t>
      </w:r>
      <w:r w:rsidRPr="003331DC">
        <w:rPr>
          <w:sz w:val="22"/>
          <w:szCs w:val="22"/>
          <w:lang w:val="lt-LT" w:eastAsia="lt-LT"/>
        </w:rPr>
        <w:t xml:space="preserve">nepastebimoje ir </w:t>
      </w:r>
      <w:r w:rsidR="006458E5" w:rsidRPr="003331DC">
        <w:rPr>
          <w:sz w:val="22"/>
          <w:szCs w:val="22"/>
          <w:lang w:val="lt-LT" w:eastAsia="lt-LT"/>
        </w:rPr>
        <w:t>nepasiekiamoje vietoje.</w:t>
      </w:r>
    </w:p>
    <w:p w:rsidR="006458E5" w:rsidRPr="003331DC" w:rsidRDefault="006458E5" w:rsidP="003331DC">
      <w:pPr>
        <w:widowControl w:val="0"/>
        <w:rPr>
          <w:sz w:val="22"/>
          <w:szCs w:val="22"/>
          <w:lang w:val="lt-LT" w:eastAsia="lt-LT"/>
        </w:rPr>
      </w:pPr>
    </w:p>
    <w:p w:rsidR="006458E5" w:rsidRPr="003331DC" w:rsidRDefault="006458E5" w:rsidP="003331DC">
      <w:pPr>
        <w:widowControl w:val="0"/>
        <w:outlineLvl w:val="0"/>
        <w:rPr>
          <w:sz w:val="22"/>
          <w:szCs w:val="22"/>
          <w:lang w:val="lt-LT" w:eastAsia="lt-LT"/>
        </w:rPr>
      </w:pPr>
      <w:r w:rsidRPr="003331DC">
        <w:rPr>
          <w:sz w:val="22"/>
          <w:szCs w:val="22"/>
          <w:lang w:val="lt-LT" w:eastAsia="lt-LT"/>
        </w:rPr>
        <w:t xml:space="preserve">Ant dėžutės </w:t>
      </w:r>
      <w:r w:rsidR="00EE7740" w:rsidRPr="003331DC">
        <w:rPr>
          <w:sz w:val="22"/>
          <w:szCs w:val="22"/>
          <w:lang w:eastAsia="lt-LT"/>
        </w:rPr>
        <w:t xml:space="preserve">po </w:t>
      </w:r>
      <w:r w:rsidR="00EE7740" w:rsidRPr="009D690D">
        <w:rPr>
          <w:sz w:val="22"/>
          <w:szCs w:val="22"/>
          <w:highlight w:val="lightGray"/>
          <w:lang w:eastAsia="lt-LT"/>
        </w:rPr>
        <w:t>„Tinka iki“/</w:t>
      </w:r>
      <w:r w:rsidR="00EE7740" w:rsidRPr="003331DC">
        <w:rPr>
          <w:sz w:val="22"/>
          <w:szCs w:val="22"/>
          <w:lang w:eastAsia="lt-LT"/>
        </w:rPr>
        <w:t>„EXP“</w:t>
      </w:r>
      <w:r w:rsidR="00EE7740" w:rsidRPr="003331DC">
        <w:rPr>
          <w:sz w:val="22"/>
          <w:szCs w:val="22"/>
          <w:lang w:val="lt-LT" w:eastAsia="lt-LT"/>
        </w:rPr>
        <w:t xml:space="preserve"> </w:t>
      </w:r>
      <w:r w:rsidR="00687BB5" w:rsidRPr="003331DC">
        <w:rPr>
          <w:sz w:val="22"/>
          <w:szCs w:val="22"/>
          <w:lang w:val="lt-LT" w:eastAsia="lt-LT"/>
        </w:rPr>
        <w:t>ir lizdinės plokštelės</w:t>
      </w:r>
      <w:r w:rsidRPr="003331DC">
        <w:rPr>
          <w:sz w:val="22"/>
          <w:szCs w:val="22"/>
          <w:lang w:val="lt-LT" w:eastAsia="lt-LT"/>
        </w:rPr>
        <w:t xml:space="preserve">nurodytam tinkamumo laikui pasibaigus, </w:t>
      </w:r>
      <w:r w:rsidR="00687BB5" w:rsidRPr="003331DC">
        <w:rPr>
          <w:sz w:val="22"/>
          <w:szCs w:val="22"/>
          <w:lang w:val="lt-LT" w:eastAsia="lt-LT"/>
        </w:rPr>
        <w:t>šio vaisto</w:t>
      </w:r>
      <w:r w:rsidRPr="003331DC">
        <w:rPr>
          <w:sz w:val="22"/>
          <w:szCs w:val="22"/>
          <w:lang w:val="lt-LT" w:eastAsia="lt-LT"/>
        </w:rPr>
        <w:t xml:space="preserve"> vartoti negalima.</w:t>
      </w:r>
      <w:r w:rsidR="00687BB5" w:rsidRPr="003331DC">
        <w:rPr>
          <w:noProof/>
          <w:snapToGrid w:val="0"/>
          <w:sz w:val="22"/>
          <w:szCs w:val="22"/>
          <w:lang w:val="lt-LT"/>
        </w:rPr>
        <w:t xml:space="preserve"> </w:t>
      </w:r>
      <w:r w:rsidR="00687BB5" w:rsidRPr="003331DC">
        <w:rPr>
          <w:sz w:val="22"/>
          <w:szCs w:val="22"/>
          <w:lang w:val="lt-LT" w:eastAsia="lt-LT"/>
        </w:rPr>
        <w:t>Vaistas tinkamas vartoti iki paskutinės nurodyto mėnesio dienos.</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r w:rsidRPr="003331DC">
        <w:rPr>
          <w:sz w:val="22"/>
          <w:szCs w:val="22"/>
          <w:lang w:val="lt-LT" w:eastAsia="lt-LT"/>
        </w:rPr>
        <w:t>Laikyti ne aukštesnėje kaip 25 </w:t>
      </w:r>
      <w:r w:rsidRPr="003331DC">
        <w:rPr>
          <w:sz w:val="22"/>
          <w:szCs w:val="22"/>
          <w:lang w:val="lt-LT" w:eastAsia="lt-LT"/>
        </w:rPr>
        <w:sym w:font="Symbol" w:char="F0B0"/>
      </w:r>
      <w:r w:rsidRPr="003331DC">
        <w:rPr>
          <w:sz w:val="22"/>
          <w:szCs w:val="22"/>
          <w:lang w:val="lt-LT" w:eastAsia="lt-LT"/>
        </w:rPr>
        <w:t>C temperatūroje.</w:t>
      </w:r>
    </w:p>
    <w:p w:rsidR="00334DAB" w:rsidRPr="003331DC" w:rsidRDefault="006458E5" w:rsidP="003331DC">
      <w:pPr>
        <w:widowControl w:val="0"/>
        <w:rPr>
          <w:sz w:val="22"/>
          <w:szCs w:val="22"/>
          <w:lang w:val="lt-LT" w:eastAsia="lt-LT"/>
        </w:rPr>
      </w:pPr>
      <w:r w:rsidRPr="003331DC">
        <w:rPr>
          <w:sz w:val="22"/>
          <w:szCs w:val="22"/>
          <w:lang w:val="lt-LT" w:eastAsia="lt-LT"/>
        </w:rPr>
        <w:lastRenderedPageBreak/>
        <w:t xml:space="preserve">Lizdinę plokštelę laikyti išorinėje dėžutėje, kad </w:t>
      </w:r>
      <w:r w:rsidR="00334DAB" w:rsidRPr="003331DC">
        <w:rPr>
          <w:sz w:val="22"/>
          <w:szCs w:val="22"/>
          <w:lang w:val="lt-LT" w:eastAsia="lt-LT"/>
        </w:rPr>
        <w:t>vaistas būtų apsaugotas nuo šviesos ir drėgmės.</w:t>
      </w:r>
    </w:p>
    <w:p w:rsidR="002051A2" w:rsidRPr="003331DC" w:rsidRDefault="002051A2" w:rsidP="003331DC">
      <w:pPr>
        <w:widowControl w:val="0"/>
        <w:rPr>
          <w:sz w:val="22"/>
          <w:szCs w:val="22"/>
          <w:lang w:val="lt-LT" w:eastAsia="lt-LT"/>
        </w:rPr>
      </w:pPr>
    </w:p>
    <w:p w:rsidR="006458E5" w:rsidRPr="003331DC" w:rsidRDefault="006458E5" w:rsidP="003331DC">
      <w:pPr>
        <w:widowControl w:val="0"/>
        <w:rPr>
          <w:sz w:val="22"/>
          <w:szCs w:val="22"/>
          <w:lang w:val="lt-LT" w:eastAsia="en-US"/>
        </w:rPr>
      </w:pPr>
      <w:r w:rsidRPr="003331DC">
        <w:rPr>
          <w:sz w:val="22"/>
          <w:szCs w:val="22"/>
          <w:lang w:val="lt-LT" w:eastAsia="en-US"/>
        </w:rPr>
        <w:t xml:space="preserve">Vaistų negalima </w:t>
      </w:r>
      <w:r w:rsidR="00687BB5" w:rsidRPr="003331DC">
        <w:rPr>
          <w:sz w:val="22"/>
          <w:szCs w:val="22"/>
          <w:lang w:val="lt-LT"/>
        </w:rPr>
        <w:t>išmesti</w:t>
      </w:r>
      <w:r w:rsidRPr="003331DC">
        <w:rPr>
          <w:sz w:val="22"/>
          <w:szCs w:val="22"/>
          <w:lang w:val="lt-LT" w:eastAsia="en-US"/>
        </w:rPr>
        <w:t xml:space="preserve"> į kanalizaciją arba su buitinėmis atliekomis. Kaip </w:t>
      </w:r>
      <w:r w:rsidR="00687BB5" w:rsidRPr="003331DC">
        <w:rPr>
          <w:sz w:val="22"/>
          <w:szCs w:val="22"/>
          <w:lang w:val="lt-LT"/>
        </w:rPr>
        <w:t>išmesti</w:t>
      </w:r>
      <w:r w:rsidRPr="003331DC">
        <w:rPr>
          <w:sz w:val="22"/>
          <w:szCs w:val="22"/>
          <w:lang w:val="lt-LT" w:eastAsia="en-US"/>
        </w:rPr>
        <w:t xml:space="preserve"> nereikalingus vaistus, klauskite vaistininko. Šios priemonės padės apsaugoti aplinką.</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lt-LT"/>
        </w:rPr>
      </w:pPr>
    </w:p>
    <w:p w:rsidR="00A90807" w:rsidRPr="003331DC" w:rsidRDefault="00A90807" w:rsidP="003331DC">
      <w:pPr>
        <w:widowControl w:val="0"/>
        <w:ind w:left="567" w:hanging="567"/>
        <w:outlineLvl w:val="1"/>
        <w:rPr>
          <w:b/>
          <w:sz w:val="22"/>
          <w:szCs w:val="22"/>
          <w:lang w:val="lt-LT" w:eastAsia="lt-LT"/>
        </w:rPr>
      </w:pPr>
      <w:r w:rsidRPr="003331DC">
        <w:rPr>
          <w:b/>
          <w:sz w:val="22"/>
          <w:szCs w:val="22"/>
          <w:lang w:val="lt-LT" w:eastAsia="lt-LT"/>
        </w:rPr>
        <w:t>6.</w:t>
      </w:r>
      <w:r w:rsidRPr="003331DC">
        <w:rPr>
          <w:b/>
          <w:sz w:val="22"/>
          <w:szCs w:val="22"/>
          <w:lang w:val="lt-LT" w:eastAsia="lt-LT"/>
        </w:rPr>
        <w:tab/>
      </w:r>
      <w:r w:rsidR="008E5B45" w:rsidRPr="003331DC">
        <w:rPr>
          <w:b/>
          <w:sz w:val="22"/>
          <w:szCs w:val="22"/>
          <w:lang w:val="lt-LT" w:eastAsia="lt-LT"/>
        </w:rPr>
        <w:t>Pakuotės turinys ir kita informacija</w:t>
      </w:r>
    </w:p>
    <w:p w:rsidR="006458E5" w:rsidRPr="003331DC" w:rsidRDefault="006458E5" w:rsidP="003331DC">
      <w:pPr>
        <w:widowControl w:val="0"/>
        <w:rPr>
          <w:b/>
          <w:bCs/>
          <w:sz w:val="22"/>
          <w:szCs w:val="22"/>
          <w:lang w:val="lt-LT" w:eastAsia="en-US"/>
        </w:rPr>
      </w:pPr>
    </w:p>
    <w:p w:rsidR="006458E5" w:rsidRPr="003331DC" w:rsidRDefault="006458E5" w:rsidP="003331DC">
      <w:pPr>
        <w:widowControl w:val="0"/>
        <w:rPr>
          <w:b/>
          <w:bCs/>
          <w:sz w:val="22"/>
          <w:szCs w:val="22"/>
          <w:lang w:val="lt-LT" w:eastAsia="en-US"/>
        </w:rPr>
      </w:pPr>
      <w:r w:rsidRPr="003331DC">
        <w:rPr>
          <w:b/>
          <w:bCs/>
          <w:sz w:val="22"/>
          <w:szCs w:val="22"/>
          <w:lang w:val="lt-LT" w:eastAsia="en-US"/>
        </w:rPr>
        <w:t>Apaurin sudėtis</w:t>
      </w:r>
    </w:p>
    <w:p w:rsidR="006458E5" w:rsidRPr="003331DC" w:rsidRDefault="006458E5" w:rsidP="003331DC">
      <w:pPr>
        <w:widowControl w:val="0"/>
        <w:numPr>
          <w:ilvl w:val="0"/>
          <w:numId w:val="3"/>
        </w:numPr>
        <w:tabs>
          <w:tab w:val="clear" w:pos="1080"/>
        </w:tabs>
        <w:ind w:left="567" w:hanging="567"/>
        <w:rPr>
          <w:sz w:val="22"/>
          <w:szCs w:val="22"/>
          <w:lang w:val="lt-LT" w:eastAsia="lt-LT"/>
        </w:rPr>
      </w:pPr>
      <w:r w:rsidRPr="003331DC">
        <w:rPr>
          <w:sz w:val="22"/>
          <w:szCs w:val="22"/>
          <w:lang w:val="lt-LT" w:eastAsia="lt-LT"/>
        </w:rPr>
        <w:t>Veiklioji medžiaga yra diazepamas.</w:t>
      </w:r>
      <w:r w:rsidR="00C4026D" w:rsidRPr="003331DC">
        <w:rPr>
          <w:sz w:val="22"/>
          <w:szCs w:val="22"/>
          <w:lang w:val="lt-LT" w:eastAsia="lt-LT"/>
        </w:rPr>
        <w:t xml:space="preserve"> Kiekvienoje</w:t>
      </w:r>
      <w:r w:rsidRPr="003331DC">
        <w:rPr>
          <w:sz w:val="22"/>
          <w:szCs w:val="22"/>
          <w:lang w:val="lt-LT" w:eastAsia="lt-LT"/>
        </w:rPr>
        <w:t xml:space="preserve"> tabletėje yra 2 mg </w:t>
      </w:r>
      <w:r w:rsidR="00C4026D" w:rsidRPr="003331DC">
        <w:rPr>
          <w:sz w:val="22"/>
          <w:szCs w:val="22"/>
          <w:lang w:val="lt-LT" w:eastAsia="lt-LT"/>
        </w:rPr>
        <w:t>arba 5</w:t>
      </w:r>
      <w:r w:rsidR="00722C00" w:rsidRPr="003331DC">
        <w:rPr>
          <w:sz w:val="22"/>
          <w:szCs w:val="22"/>
          <w:lang w:val="lt-LT" w:eastAsia="lt-LT"/>
        </w:rPr>
        <w:t> mg</w:t>
      </w:r>
      <w:r w:rsidR="00C4026D" w:rsidRPr="003331DC">
        <w:rPr>
          <w:sz w:val="22"/>
          <w:szCs w:val="22"/>
          <w:lang w:val="lt-LT" w:eastAsia="lt-LT"/>
        </w:rPr>
        <w:t xml:space="preserve"> </w:t>
      </w:r>
      <w:r w:rsidRPr="003331DC">
        <w:rPr>
          <w:sz w:val="22"/>
          <w:szCs w:val="22"/>
          <w:lang w:val="lt-LT" w:eastAsia="lt-LT"/>
        </w:rPr>
        <w:t>diazepamo.</w:t>
      </w:r>
    </w:p>
    <w:p w:rsidR="006458E5" w:rsidRPr="003331DC" w:rsidRDefault="006458E5" w:rsidP="003331DC">
      <w:pPr>
        <w:widowControl w:val="0"/>
        <w:numPr>
          <w:ilvl w:val="0"/>
          <w:numId w:val="9"/>
        </w:numPr>
        <w:ind w:left="567" w:hanging="567"/>
        <w:rPr>
          <w:sz w:val="22"/>
          <w:szCs w:val="22"/>
          <w:lang w:val="lt-LT" w:eastAsia="lt-LT"/>
        </w:rPr>
      </w:pPr>
      <w:r w:rsidRPr="003331DC">
        <w:rPr>
          <w:i/>
          <w:sz w:val="22"/>
          <w:szCs w:val="22"/>
          <w:lang w:val="lt-LT" w:eastAsia="lt-LT"/>
        </w:rPr>
        <w:t xml:space="preserve">Pagalbinės </w:t>
      </w:r>
      <w:r w:rsidR="00C4026D" w:rsidRPr="003331DC">
        <w:rPr>
          <w:sz w:val="22"/>
          <w:szCs w:val="22"/>
          <w:lang w:val="lt-LT" w:eastAsia="lt-LT"/>
        </w:rPr>
        <w:t>Apaurin 2</w:t>
      </w:r>
      <w:r w:rsidR="00722C00" w:rsidRPr="003331DC">
        <w:rPr>
          <w:sz w:val="22"/>
          <w:szCs w:val="22"/>
          <w:lang w:val="lt-LT" w:eastAsia="lt-LT"/>
        </w:rPr>
        <w:t> mg</w:t>
      </w:r>
      <w:r w:rsidR="00C4026D" w:rsidRPr="003331DC">
        <w:rPr>
          <w:sz w:val="22"/>
          <w:szCs w:val="22"/>
          <w:lang w:val="lt-LT" w:eastAsia="lt-LT"/>
        </w:rPr>
        <w:t xml:space="preserve"> </w:t>
      </w:r>
      <w:r w:rsidRPr="003331DC">
        <w:rPr>
          <w:i/>
          <w:sz w:val="22"/>
          <w:szCs w:val="22"/>
          <w:lang w:val="lt-LT" w:eastAsia="lt-LT"/>
        </w:rPr>
        <w:t>medžiagos:</w:t>
      </w:r>
      <w:r w:rsidRPr="003331DC">
        <w:rPr>
          <w:sz w:val="22"/>
          <w:szCs w:val="22"/>
          <w:lang w:val="lt-LT" w:eastAsia="lt-LT"/>
        </w:rPr>
        <w:t xml:space="preserve"> </w:t>
      </w:r>
      <w:r w:rsidR="00C4026D" w:rsidRPr="003331DC">
        <w:rPr>
          <w:sz w:val="22"/>
          <w:szCs w:val="22"/>
          <w:lang w:val="lt-LT" w:eastAsia="lt-LT"/>
        </w:rPr>
        <w:t xml:space="preserve">yra </w:t>
      </w:r>
      <w:r w:rsidR="002051A2" w:rsidRPr="003331DC">
        <w:rPr>
          <w:sz w:val="22"/>
          <w:szCs w:val="22"/>
          <w:lang w:val="lt-LT" w:eastAsia="lt-LT"/>
        </w:rPr>
        <w:t>laktozė</w:t>
      </w:r>
      <w:r w:rsidRPr="003331DC">
        <w:rPr>
          <w:sz w:val="22"/>
          <w:szCs w:val="22"/>
          <w:lang w:val="lt-LT" w:eastAsia="lt-LT"/>
        </w:rPr>
        <w:t xml:space="preserve"> monohidratas, kukurūzų krakmolas, povidonas</w:t>
      </w:r>
      <w:r w:rsidR="00C4026D" w:rsidRPr="003331DC">
        <w:rPr>
          <w:sz w:val="22"/>
          <w:szCs w:val="22"/>
          <w:lang w:val="lt-LT" w:eastAsia="lt-LT"/>
        </w:rPr>
        <w:t xml:space="preserve"> ir</w:t>
      </w:r>
      <w:r w:rsidRPr="003331DC">
        <w:rPr>
          <w:sz w:val="22"/>
          <w:szCs w:val="22"/>
          <w:lang w:val="lt-LT" w:eastAsia="lt-LT"/>
        </w:rPr>
        <w:t xml:space="preserve"> magnio stearatas</w:t>
      </w:r>
      <w:r w:rsidR="00C4026D" w:rsidRPr="003331DC">
        <w:rPr>
          <w:sz w:val="22"/>
          <w:szCs w:val="22"/>
          <w:lang w:val="lt-LT" w:eastAsia="lt-LT"/>
        </w:rPr>
        <w:t xml:space="preserve"> (tabletės šerdis), sacharozė,</w:t>
      </w:r>
      <w:r w:rsidR="00D870C2" w:rsidRPr="003331DC">
        <w:rPr>
          <w:sz w:val="22"/>
          <w:szCs w:val="22"/>
          <w:lang w:val="lt-LT" w:eastAsia="lt-LT"/>
        </w:rPr>
        <w:t xml:space="preserve"> </w:t>
      </w:r>
      <w:r w:rsidR="00F90013" w:rsidRPr="003331DC">
        <w:rPr>
          <w:sz w:val="22"/>
          <w:szCs w:val="22"/>
          <w:lang w:val="lt-LT" w:eastAsia="lt-LT"/>
        </w:rPr>
        <w:t xml:space="preserve">talkas, </w:t>
      </w:r>
      <w:r w:rsidRPr="003331DC">
        <w:rPr>
          <w:sz w:val="22"/>
          <w:szCs w:val="22"/>
          <w:lang w:val="lt-LT" w:eastAsia="lt-LT"/>
        </w:rPr>
        <w:t>gumiarabikas,</w:t>
      </w:r>
      <w:r w:rsidR="00F90013" w:rsidRPr="003331DC">
        <w:rPr>
          <w:sz w:val="22"/>
          <w:szCs w:val="22"/>
          <w:lang w:val="lt-LT" w:eastAsia="lt-LT"/>
        </w:rPr>
        <w:t xml:space="preserve"> </w:t>
      </w:r>
      <w:r w:rsidR="00C4026D" w:rsidRPr="003331DC">
        <w:rPr>
          <w:sz w:val="22"/>
          <w:szCs w:val="22"/>
          <w:lang w:val="lt-LT" w:eastAsia="lt-LT"/>
        </w:rPr>
        <w:t>saulėlydžio geltonasis FCF (E110) ir</w:t>
      </w:r>
      <w:r w:rsidRPr="003331DC">
        <w:rPr>
          <w:sz w:val="22"/>
          <w:szCs w:val="22"/>
          <w:lang w:val="lt-LT" w:eastAsia="lt-LT"/>
        </w:rPr>
        <w:t xml:space="preserve"> Capol 600</w:t>
      </w:r>
      <w:r w:rsidR="00527350" w:rsidRPr="003331DC">
        <w:rPr>
          <w:sz w:val="22"/>
          <w:szCs w:val="22"/>
          <w:lang w:val="lt-LT" w:eastAsia="lt-LT"/>
        </w:rPr>
        <w:t xml:space="preserve"> </w:t>
      </w:r>
      <w:r w:rsidRPr="003331DC">
        <w:rPr>
          <w:sz w:val="22"/>
          <w:szCs w:val="22"/>
          <w:lang w:val="lt-LT" w:eastAsia="lt-LT"/>
        </w:rPr>
        <w:t>(karnaubo vaškas, bičių vaškas, šelakas)</w:t>
      </w:r>
      <w:r w:rsidR="00C4026D" w:rsidRPr="003331DC">
        <w:rPr>
          <w:sz w:val="22"/>
          <w:szCs w:val="22"/>
          <w:lang w:val="lt-LT" w:eastAsia="lt-LT"/>
        </w:rPr>
        <w:t xml:space="preserve"> (tabletės plėvelė)</w:t>
      </w:r>
      <w:r w:rsidR="002059D2" w:rsidRPr="003331DC">
        <w:rPr>
          <w:sz w:val="22"/>
          <w:szCs w:val="22"/>
          <w:lang w:val="lt-LT" w:eastAsia="lt-LT"/>
        </w:rPr>
        <w:t>.</w:t>
      </w:r>
    </w:p>
    <w:p w:rsidR="006458E5" w:rsidRPr="003331DC" w:rsidRDefault="006458E5" w:rsidP="003331DC">
      <w:pPr>
        <w:widowControl w:val="0"/>
        <w:numPr>
          <w:ilvl w:val="0"/>
          <w:numId w:val="9"/>
        </w:numPr>
        <w:ind w:left="567" w:hanging="567"/>
        <w:rPr>
          <w:sz w:val="22"/>
          <w:szCs w:val="22"/>
          <w:lang w:val="lt-LT" w:eastAsia="lt-LT"/>
        </w:rPr>
      </w:pPr>
      <w:r w:rsidRPr="003331DC">
        <w:rPr>
          <w:i/>
          <w:sz w:val="22"/>
          <w:szCs w:val="22"/>
          <w:lang w:val="lt-LT" w:eastAsia="lt-LT"/>
        </w:rPr>
        <w:t xml:space="preserve">Pagalbinės </w:t>
      </w:r>
      <w:r w:rsidR="00C4026D" w:rsidRPr="003331DC">
        <w:rPr>
          <w:sz w:val="22"/>
          <w:szCs w:val="22"/>
          <w:lang w:val="lt-LT" w:eastAsia="lt-LT"/>
        </w:rPr>
        <w:t>Apaurin 5</w:t>
      </w:r>
      <w:r w:rsidR="00722C00" w:rsidRPr="003331DC">
        <w:rPr>
          <w:sz w:val="22"/>
          <w:szCs w:val="22"/>
          <w:lang w:val="lt-LT" w:eastAsia="lt-LT"/>
        </w:rPr>
        <w:t> mg</w:t>
      </w:r>
      <w:r w:rsidR="00C4026D" w:rsidRPr="003331DC">
        <w:rPr>
          <w:sz w:val="22"/>
          <w:szCs w:val="22"/>
          <w:lang w:val="lt-LT" w:eastAsia="lt-LT"/>
        </w:rPr>
        <w:t xml:space="preserve"> </w:t>
      </w:r>
      <w:r w:rsidRPr="003331DC">
        <w:rPr>
          <w:i/>
          <w:sz w:val="22"/>
          <w:szCs w:val="22"/>
          <w:lang w:val="lt-LT" w:eastAsia="lt-LT"/>
        </w:rPr>
        <w:t>medžiagos:</w:t>
      </w:r>
      <w:r w:rsidRPr="003331DC">
        <w:rPr>
          <w:sz w:val="22"/>
          <w:szCs w:val="22"/>
          <w:lang w:val="lt-LT" w:eastAsia="lt-LT"/>
        </w:rPr>
        <w:t xml:space="preserve"> </w:t>
      </w:r>
      <w:r w:rsidR="00C4026D" w:rsidRPr="003331DC">
        <w:rPr>
          <w:sz w:val="22"/>
          <w:szCs w:val="22"/>
          <w:lang w:val="lt-LT" w:eastAsia="lt-LT"/>
        </w:rPr>
        <w:t xml:space="preserve">yra </w:t>
      </w:r>
      <w:r w:rsidR="002051A2" w:rsidRPr="003331DC">
        <w:rPr>
          <w:sz w:val="22"/>
          <w:szCs w:val="22"/>
          <w:lang w:val="lt-LT" w:eastAsia="lt-LT"/>
        </w:rPr>
        <w:t>laktozė</w:t>
      </w:r>
      <w:r w:rsidRPr="003331DC">
        <w:rPr>
          <w:sz w:val="22"/>
          <w:szCs w:val="22"/>
          <w:lang w:val="lt-LT" w:eastAsia="lt-LT"/>
        </w:rPr>
        <w:t xml:space="preserve"> monohidratas</w:t>
      </w:r>
      <w:r w:rsidR="00C96CB6" w:rsidRPr="003331DC">
        <w:rPr>
          <w:sz w:val="22"/>
          <w:szCs w:val="22"/>
          <w:lang w:val="lt-LT" w:eastAsia="lt-LT"/>
        </w:rPr>
        <w:t>, kukurūzų krakmolas, povidonas</w:t>
      </w:r>
      <w:r w:rsidR="002051A2" w:rsidRPr="003331DC">
        <w:rPr>
          <w:sz w:val="22"/>
          <w:szCs w:val="22"/>
          <w:lang w:val="lt-LT" w:eastAsia="lt-LT"/>
        </w:rPr>
        <w:t>,</w:t>
      </w:r>
      <w:r w:rsidR="00C4026D" w:rsidRPr="003331DC">
        <w:rPr>
          <w:sz w:val="22"/>
          <w:szCs w:val="22"/>
          <w:lang w:val="lt-LT" w:eastAsia="lt-LT"/>
        </w:rPr>
        <w:t xml:space="preserve"> ir magnio</w:t>
      </w:r>
      <w:r w:rsidRPr="003331DC">
        <w:rPr>
          <w:sz w:val="22"/>
          <w:szCs w:val="22"/>
          <w:lang w:val="lt-LT" w:eastAsia="lt-LT"/>
        </w:rPr>
        <w:t xml:space="preserve"> stearatas</w:t>
      </w:r>
      <w:r w:rsidR="00C4026D" w:rsidRPr="003331DC">
        <w:rPr>
          <w:sz w:val="22"/>
          <w:szCs w:val="22"/>
          <w:lang w:val="lt-LT" w:eastAsia="lt-LT"/>
        </w:rPr>
        <w:t xml:space="preserve"> (tabletės šerdis), sacharozė,</w:t>
      </w:r>
      <w:r w:rsidRPr="003331DC">
        <w:rPr>
          <w:sz w:val="22"/>
          <w:szCs w:val="22"/>
          <w:lang w:val="lt-LT" w:eastAsia="lt-LT"/>
        </w:rPr>
        <w:t xml:space="preserve">gumiarabikas, </w:t>
      </w:r>
      <w:r w:rsidR="00C4026D" w:rsidRPr="003331DC">
        <w:rPr>
          <w:sz w:val="22"/>
          <w:szCs w:val="22"/>
          <w:lang w:val="lt-LT" w:eastAsia="lt-LT"/>
        </w:rPr>
        <w:t>talkas,</w:t>
      </w:r>
      <w:r w:rsidRPr="003331DC">
        <w:rPr>
          <w:sz w:val="22"/>
          <w:szCs w:val="22"/>
          <w:lang w:val="lt-LT" w:eastAsia="lt-LT"/>
        </w:rPr>
        <w:t xml:space="preserve"> chinolino geltonasis (E104), </w:t>
      </w:r>
      <w:r w:rsidR="00C4026D" w:rsidRPr="003331DC">
        <w:rPr>
          <w:sz w:val="22"/>
          <w:szCs w:val="22"/>
          <w:lang w:val="lt-LT" w:eastAsia="lt-LT"/>
        </w:rPr>
        <w:t>indigokarminas (E132) ir</w:t>
      </w:r>
      <w:r w:rsidRPr="003331DC">
        <w:rPr>
          <w:sz w:val="22"/>
          <w:szCs w:val="22"/>
          <w:lang w:val="lt-LT" w:eastAsia="lt-LT"/>
        </w:rPr>
        <w:t xml:space="preserve"> Capol 600</w:t>
      </w:r>
      <w:r w:rsidR="00527350" w:rsidRPr="003331DC">
        <w:rPr>
          <w:sz w:val="22"/>
          <w:szCs w:val="22"/>
          <w:lang w:val="lt-LT" w:eastAsia="lt-LT"/>
        </w:rPr>
        <w:t xml:space="preserve"> </w:t>
      </w:r>
      <w:r w:rsidRPr="003331DC">
        <w:rPr>
          <w:sz w:val="22"/>
          <w:szCs w:val="22"/>
          <w:lang w:val="lt-LT" w:eastAsia="lt-LT"/>
        </w:rPr>
        <w:t xml:space="preserve">(karnaubo vaškas, </w:t>
      </w:r>
      <w:r w:rsidR="00C4026D" w:rsidRPr="003331DC">
        <w:rPr>
          <w:sz w:val="22"/>
          <w:szCs w:val="22"/>
          <w:lang w:val="lt-LT" w:eastAsia="lt-LT"/>
        </w:rPr>
        <w:t>bičių</w:t>
      </w:r>
      <w:r w:rsidRPr="003331DC">
        <w:rPr>
          <w:sz w:val="22"/>
          <w:szCs w:val="22"/>
          <w:lang w:val="lt-LT" w:eastAsia="lt-LT"/>
        </w:rPr>
        <w:t xml:space="preserve"> vaškas, šelakas)</w:t>
      </w:r>
      <w:r w:rsidR="00C4026D" w:rsidRPr="003331DC">
        <w:rPr>
          <w:sz w:val="22"/>
          <w:szCs w:val="22"/>
          <w:lang w:val="lt-LT" w:eastAsia="lt-LT"/>
        </w:rPr>
        <w:t xml:space="preserve"> (tabletės plėvelė)</w:t>
      </w:r>
      <w:r w:rsidR="002059D2" w:rsidRPr="003331DC">
        <w:rPr>
          <w:sz w:val="22"/>
          <w:szCs w:val="22"/>
          <w:lang w:val="lt-LT" w:eastAsia="lt-LT"/>
        </w:rPr>
        <w:t>.</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b/>
          <w:bCs/>
          <w:sz w:val="22"/>
          <w:szCs w:val="22"/>
          <w:lang w:val="lt-LT" w:eastAsia="en-US"/>
        </w:rPr>
      </w:pPr>
      <w:r w:rsidRPr="003331DC">
        <w:rPr>
          <w:b/>
          <w:bCs/>
          <w:sz w:val="22"/>
          <w:szCs w:val="22"/>
          <w:lang w:val="lt-LT" w:eastAsia="en-US"/>
        </w:rPr>
        <w:t>Apaurin išvaizda ir kiekis pakuotėje</w:t>
      </w:r>
    </w:p>
    <w:p w:rsidR="006458E5" w:rsidRPr="003331DC" w:rsidRDefault="006458E5" w:rsidP="003331DC">
      <w:pPr>
        <w:widowControl w:val="0"/>
        <w:rPr>
          <w:i/>
          <w:sz w:val="22"/>
          <w:szCs w:val="22"/>
          <w:lang w:val="lt-LT" w:eastAsia="lt-LT"/>
        </w:rPr>
      </w:pPr>
      <w:r w:rsidRPr="003331DC">
        <w:rPr>
          <w:i/>
          <w:sz w:val="22"/>
          <w:szCs w:val="22"/>
          <w:lang w:val="lt-LT" w:eastAsia="lt-LT"/>
        </w:rPr>
        <w:t>Apaurin 2 mg dengtos tabletės</w:t>
      </w:r>
    </w:p>
    <w:p w:rsidR="006458E5" w:rsidRPr="003331DC" w:rsidRDefault="006458E5" w:rsidP="003331DC">
      <w:pPr>
        <w:widowControl w:val="0"/>
        <w:rPr>
          <w:i/>
          <w:sz w:val="22"/>
          <w:szCs w:val="22"/>
          <w:lang w:val="lt-LT" w:eastAsia="lt-LT"/>
        </w:rPr>
      </w:pPr>
      <w:r w:rsidRPr="003331DC">
        <w:rPr>
          <w:sz w:val="22"/>
          <w:szCs w:val="22"/>
          <w:lang w:val="lt-LT" w:eastAsia="lt-LT"/>
        </w:rPr>
        <w:t>Apaurin 2 mg dengtos tabletės yra apvalios, abipus išgaubtos, šviesiai oranžinės.</w:t>
      </w:r>
    </w:p>
    <w:p w:rsidR="006458E5" w:rsidRPr="003331DC" w:rsidRDefault="006458E5" w:rsidP="003331DC">
      <w:pPr>
        <w:widowControl w:val="0"/>
        <w:rPr>
          <w:sz w:val="22"/>
          <w:szCs w:val="22"/>
          <w:lang w:val="lt-LT" w:eastAsia="lt-LT"/>
        </w:rPr>
      </w:pPr>
      <w:r w:rsidRPr="003331DC">
        <w:rPr>
          <w:sz w:val="22"/>
          <w:szCs w:val="22"/>
          <w:lang w:val="lt-LT" w:eastAsia="lt-LT"/>
        </w:rPr>
        <w:t>Lizdinės plokštelės, 30 dengtų tablečių (dėžutėje)</w:t>
      </w:r>
      <w:r w:rsidR="00527350" w:rsidRPr="003331DC">
        <w:rPr>
          <w:sz w:val="22"/>
          <w:szCs w:val="22"/>
          <w:lang w:val="lt-LT" w:eastAsia="lt-LT"/>
        </w:rPr>
        <w:t>.</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i/>
          <w:sz w:val="22"/>
          <w:szCs w:val="22"/>
          <w:lang w:val="lt-LT" w:eastAsia="lt-LT"/>
        </w:rPr>
      </w:pPr>
      <w:r w:rsidRPr="003331DC">
        <w:rPr>
          <w:i/>
          <w:sz w:val="22"/>
          <w:szCs w:val="22"/>
          <w:lang w:val="lt-LT" w:eastAsia="lt-LT"/>
        </w:rPr>
        <w:t>Apaurin 5 mg dengtos tabletės</w:t>
      </w:r>
    </w:p>
    <w:p w:rsidR="006458E5" w:rsidRPr="003331DC" w:rsidRDefault="006458E5" w:rsidP="003331DC">
      <w:pPr>
        <w:widowControl w:val="0"/>
        <w:rPr>
          <w:i/>
          <w:sz w:val="22"/>
          <w:szCs w:val="22"/>
          <w:lang w:val="lt-LT" w:eastAsia="lt-LT"/>
        </w:rPr>
      </w:pPr>
      <w:r w:rsidRPr="003331DC">
        <w:rPr>
          <w:sz w:val="22"/>
          <w:szCs w:val="22"/>
          <w:lang w:val="lt-LT" w:eastAsia="lt-LT"/>
        </w:rPr>
        <w:t>Apaurin 5 mg dengtos tabletės yra apvalios, abipus išgaubtos, šviesiai žalios.</w:t>
      </w:r>
    </w:p>
    <w:p w:rsidR="006458E5" w:rsidRPr="003331DC" w:rsidRDefault="006458E5" w:rsidP="003331DC">
      <w:pPr>
        <w:widowControl w:val="0"/>
        <w:rPr>
          <w:sz w:val="22"/>
          <w:szCs w:val="22"/>
          <w:lang w:val="lt-LT" w:eastAsia="lt-LT"/>
        </w:rPr>
      </w:pPr>
      <w:r w:rsidRPr="003331DC">
        <w:rPr>
          <w:sz w:val="22"/>
          <w:szCs w:val="22"/>
          <w:lang w:val="lt-LT" w:eastAsia="lt-LT"/>
        </w:rPr>
        <w:t>Lizdinės plokštelės, 30 dengtų tablečių (dėžutėje)</w:t>
      </w:r>
      <w:r w:rsidR="00527350" w:rsidRPr="003331DC">
        <w:rPr>
          <w:sz w:val="22"/>
          <w:szCs w:val="22"/>
          <w:lang w:val="lt-LT" w:eastAsia="lt-LT"/>
        </w:rPr>
        <w:t>.</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b/>
          <w:bCs/>
          <w:sz w:val="22"/>
          <w:szCs w:val="22"/>
          <w:lang w:val="lt-LT" w:eastAsia="en-US"/>
        </w:rPr>
      </w:pPr>
    </w:p>
    <w:p w:rsidR="006458E5" w:rsidRPr="003331DC" w:rsidRDefault="00C4026D" w:rsidP="003331DC">
      <w:pPr>
        <w:widowControl w:val="0"/>
        <w:rPr>
          <w:b/>
          <w:bCs/>
          <w:sz w:val="22"/>
          <w:szCs w:val="22"/>
          <w:lang w:val="lt-LT" w:eastAsia="en-US"/>
        </w:rPr>
      </w:pPr>
      <w:r w:rsidRPr="003331DC">
        <w:rPr>
          <w:b/>
          <w:bCs/>
          <w:sz w:val="22"/>
          <w:szCs w:val="22"/>
          <w:lang w:val="lt-LT"/>
        </w:rPr>
        <w:t>Registruotojas</w:t>
      </w:r>
      <w:r w:rsidR="006458E5" w:rsidRPr="003331DC">
        <w:rPr>
          <w:b/>
          <w:bCs/>
          <w:sz w:val="22"/>
          <w:szCs w:val="22"/>
          <w:lang w:val="lt-LT" w:eastAsia="en-US"/>
        </w:rPr>
        <w:t xml:space="preserve"> ir gamintojas</w:t>
      </w:r>
    </w:p>
    <w:p w:rsidR="006458E5" w:rsidRPr="003331DC" w:rsidRDefault="006458E5" w:rsidP="003331DC">
      <w:pPr>
        <w:widowControl w:val="0"/>
        <w:rPr>
          <w:sz w:val="22"/>
          <w:szCs w:val="22"/>
          <w:lang w:val="lt-LT" w:eastAsia="lt-LT"/>
        </w:rPr>
      </w:pPr>
      <w:r w:rsidRPr="003331DC">
        <w:rPr>
          <w:sz w:val="22"/>
          <w:szCs w:val="22"/>
          <w:lang w:val="lt-LT" w:eastAsia="lt-LT"/>
        </w:rPr>
        <w:t>K</w:t>
      </w:r>
      <w:r w:rsidR="00527350" w:rsidRPr="003331DC">
        <w:rPr>
          <w:sz w:val="22"/>
          <w:szCs w:val="22"/>
          <w:lang w:val="lt-LT" w:eastAsia="lt-LT"/>
        </w:rPr>
        <w:t>RKA</w:t>
      </w:r>
      <w:r w:rsidRPr="003331DC">
        <w:rPr>
          <w:sz w:val="22"/>
          <w:szCs w:val="22"/>
          <w:lang w:val="lt-LT" w:eastAsia="lt-LT"/>
        </w:rPr>
        <w:t>, d.d., Novo mesto,</w:t>
      </w:r>
    </w:p>
    <w:p w:rsidR="006458E5" w:rsidRPr="003331DC" w:rsidRDefault="006458E5" w:rsidP="003331DC">
      <w:pPr>
        <w:widowControl w:val="0"/>
        <w:rPr>
          <w:sz w:val="22"/>
          <w:szCs w:val="22"/>
          <w:lang w:val="lt-LT" w:eastAsia="lt-LT"/>
        </w:rPr>
      </w:pPr>
      <w:r w:rsidRPr="003331DC">
        <w:rPr>
          <w:sz w:val="22"/>
          <w:szCs w:val="22"/>
          <w:lang w:val="lt-LT" w:eastAsia="lt-LT"/>
        </w:rPr>
        <w:t>Šmarješka cesta 6,</w:t>
      </w:r>
    </w:p>
    <w:p w:rsidR="006458E5" w:rsidRPr="003331DC" w:rsidRDefault="006458E5" w:rsidP="003331DC">
      <w:pPr>
        <w:widowControl w:val="0"/>
        <w:rPr>
          <w:sz w:val="22"/>
          <w:szCs w:val="22"/>
          <w:lang w:val="lt-LT" w:eastAsia="lt-LT"/>
        </w:rPr>
      </w:pPr>
      <w:r w:rsidRPr="003331DC">
        <w:rPr>
          <w:sz w:val="22"/>
          <w:szCs w:val="22"/>
          <w:lang w:val="lt-LT" w:eastAsia="lt-LT"/>
        </w:rPr>
        <w:t>8501 Novo mesto,</w:t>
      </w:r>
    </w:p>
    <w:p w:rsidR="006458E5" w:rsidRPr="003331DC" w:rsidRDefault="006458E5" w:rsidP="003331DC">
      <w:pPr>
        <w:widowControl w:val="0"/>
        <w:rPr>
          <w:sz w:val="22"/>
          <w:szCs w:val="22"/>
          <w:lang w:val="lt-LT" w:eastAsia="lt-LT"/>
        </w:rPr>
      </w:pPr>
      <w:r w:rsidRPr="003331DC">
        <w:rPr>
          <w:sz w:val="22"/>
          <w:szCs w:val="22"/>
          <w:lang w:val="lt-LT" w:eastAsia="lt-LT"/>
        </w:rPr>
        <w:t>Slovėnija</w:t>
      </w:r>
    </w:p>
    <w:p w:rsidR="006458E5" w:rsidRPr="003331DC" w:rsidRDefault="006458E5" w:rsidP="003331DC">
      <w:pPr>
        <w:widowControl w:val="0"/>
        <w:rPr>
          <w:sz w:val="22"/>
          <w:szCs w:val="22"/>
          <w:lang w:val="lt-LT" w:eastAsia="lt-LT"/>
        </w:rPr>
      </w:pPr>
    </w:p>
    <w:p w:rsidR="006458E5" w:rsidRPr="003331DC" w:rsidRDefault="006458E5" w:rsidP="003331DC">
      <w:pPr>
        <w:widowControl w:val="0"/>
        <w:rPr>
          <w:sz w:val="22"/>
          <w:szCs w:val="22"/>
          <w:lang w:val="lt-LT" w:eastAsia="en-US"/>
        </w:rPr>
      </w:pPr>
      <w:r w:rsidRPr="003331DC">
        <w:rPr>
          <w:sz w:val="22"/>
          <w:szCs w:val="22"/>
          <w:lang w:val="lt-LT" w:eastAsia="en-US"/>
        </w:rPr>
        <w:t xml:space="preserve">Jeigu apie šį vaistą norite sužinoti daugiau, kreipkitės į vietinį </w:t>
      </w:r>
      <w:r w:rsidR="00C4026D" w:rsidRPr="003331DC">
        <w:rPr>
          <w:sz w:val="22"/>
          <w:szCs w:val="22"/>
          <w:lang w:val="lt-LT"/>
        </w:rPr>
        <w:t>registruotojo</w:t>
      </w:r>
      <w:r w:rsidRPr="003331DC">
        <w:rPr>
          <w:sz w:val="22"/>
          <w:szCs w:val="22"/>
          <w:lang w:val="lt-LT" w:eastAsia="en-US"/>
        </w:rPr>
        <w:t xml:space="preserve"> atstovą.</w:t>
      </w:r>
    </w:p>
    <w:p w:rsidR="006458E5" w:rsidRPr="003331DC" w:rsidRDefault="006458E5" w:rsidP="003331DC">
      <w:pPr>
        <w:widowControl w:val="0"/>
        <w:rPr>
          <w:sz w:val="22"/>
          <w:szCs w:val="22"/>
          <w:lang w:val="lt-LT" w:eastAsia="en-US"/>
        </w:rPr>
      </w:pPr>
    </w:p>
    <w:tbl>
      <w:tblPr>
        <w:tblW w:w="0" w:type="auto"/>
        <w:tblLayout w:type="fixed"/>
        <w:tblLook w:val="0000" w:firstRow="0" w:lastRow="0" w:firstColumn="0" w:lastColumn="0" w:noHBand="0" w:noVBand="0"/>
      </w:tblPr>
      <w:tblGrid>
        <w:gridCol w:w="4678"/>
      </w:tblGrid>
      <w:tr w:rsidR="006458E5" w:rsidRPr="003331DC" w:rsidTr="0049018F">
        <w:tblPrEx>
          <w:tblCellMar>
            <w:top w:w="0" w:type="dxa"/>
            <w:bottom w:w="0" w:type="dxa"/>
          </w:tblCellMar>
        </w:tblPrEx>
        <w:tc>
          <w:tcPr>
            <w:tcW w:w="4678" w:type="dxa"/>
          </w:tcPr>
          <w:p w:rsidR="006458E5" w:rsidRPr="003331DC" w:rsidRDefault="007F210D" w:rsidP="003331DC">
            <w:pPr>
              <w:widowControl w:val="0"/>
              <w:rPr>
                <w:sz w:val="22"/>
                <w:szCs w:val="22"/>
                <w:lang w:val="lt-LT" w:eastAsia="lt-LT"/>
              </w:rPr>
            </w:pPr>
            <w:r w:rsidRPr="003331DC">
              <w:rPr>
                <w:sz w:val="22"/>
                <w:szCs w:val="22"/>
                <w:lang w:eastAsia="lt-LT"/>
              </w:rPr>
              <w:t xml:space="preserve">UAB </w:t>
            </w:r>
            <w:r w:rsidR="006458E5" w:rsidRPr="003331DC">
              <w:rPr>
                <w:sz w:val="22"/>
                <w:szCs w:val="22"/>
                <w:lang w:val="lt-LT" w:eastAsia="lt-LT"/>
              </w:rPr>
              <w:t>K</w:t>
            </w:r>
            <w:r w:rsidR="00527350" w:rsidRPr="003331DC">
              <w:rPr>
                <w:sz w:val="22"/>
                <w:szCs w:val="22"/>
                <w:lang w:val="lt-LT" w:eastAsia="lt-LT"/>
              </w:rPr>
              <w:t>RKA</w:t>
            </w:r>
            <w:r w:rsidRPr="003331DC">
              <w:rPr>
                <w:sz w:val="22"/>
                <w:szCs w:val="22"/>
                <w:lang w:eastAsia="lt-LT"/>
              </w:rPr>
              <w:t xml:space="preserve"> Lietuva</w:t>
            </w:r>
          </w:p>
          <w:p w:rsidR="007F210D" w:rsidRPr="003331DC" w:rsidRDefault="007F210D" w:rsidP="003331DC">
            <w:pPr>
              <w:widowControl w:val="0"/>
              <w:rPr>
                <w:sz w:val="22"/>
                <w:szCs w:val="22"/>
                <w:lang w:eastAsia="lt-LT"/>
              </w:rPr>
            </w:pPr>
            <w:r w:rsidRPr="003331DC">
              <w:rPr>
                <w:sz w:val="22"/>
                <w:szCs w:val="22"/>
                <w:lang w:eastAsia="lt-LT"/>
              </w:rPr>
              <w:t xml:space="preserve">Senasis Ukmergės kelias 4, </w:t>
            </w:r>
          </w:p>
          <w:p w:rsidR="007F210D" w:rsidRPr="003331DC" w:rsidRDefault="007F210D" w:rsidP="003331DC">
            <w:pPr>
              <w:widowControl w:val="0"/>
              <w:rPr>
                <w:sz w:val="22"/>
                <w:szCs w:val="22"/>
                <w:lang w:eastAsia="lt-LT"/>
              </w:rPr>
            </w:pPr>
            <w:r w:rsidRPr="003331DC">
              <w:rPr>
                <w:sz w:val="22"/>
                <w:szCs w:val="22"/>
                <w:lang w:eastAsia="lt-LT"/>
              </w:rPr>
              <w:t>Vilniaus raj., Užubalių k.</w:t>
            </w:r>
          </w:p>
          <w:p w:rsidR="007F210D" w:rsidRPr="003331DC" w:rsidRDefault="007F210D" w:rsidP="003331DC">
            <w:pPr>
              <w:widowControl w:val="0"/>
              <w:rPr>
                <w:sz w:val="22"/>
                <w:szCs w:val="22"/>
                <w:lang w:eastAsia="lt-LT"/>
              </w:rPr>
            </w:pPr>
            <w:r w:rsidRPr="003331DC">
              <w:rPr>
                <w:sz w:val="22"/>
                <w:szCs w:val="22"/>
                <w:lang w:eastAsia="lt-LT"/>
              </w:rPr>
              <w:t>LT - 14013</w:t>
            </w:r>
          </w:p>
          <w:p w:rsidR="006458E5" w:rsidRPr="003331DC" w:rsidRDefault="006458E5" w:rsidP="003331DC">
            <w:pPr>
              <w:widowControl w:val="0"/>
              <w:rPr>
                <w:sz w:val="22"/>
                <w:szCs w:val="22"/>
                <w:lang w:val="lt-LT" w:eastAsia="lt-LT"/>
              </w:rPr>
            </w:pPr>
            <w:r w:rsidRPr="003331DC">
              <w:rPr>
                <w:sz w:val="22"/>
                <w:szCs w:val="22"/>
                <w:lang w:val="lt-LT" w:eastAsia="lt-LT"/>
              </w:rPr>
              <w:t>Tel. + 370 5 236 27 40</w:t>
            </w:r>
          </w:p>
        </w:tc>
      </w:tr>
    </w:tbl>
    <w:p w:rsidR="006458E5" w:rsidRPr="003331DC" w:rsidRDefault="006458E5" w:rsidP="003331DC">
      <w:pPr>
        <w:widowControl w:val="0"/>
        <w:rPr>
          <w:sz w:val="22"/>
          <w:szCs w:val="22"/>
          <w:lang w:val="lt-LT" w:eastAsia="lt-LT"/>
        </w:rPr>
      </w:pPr>
    </w:p>
    <w:p w:rsidR="006458E5" w:rsidRPr="003331DC" w:rsidRDefault="006458E5" w:rsidP="003331DC">
      <w:pPr>
        <w:widowControl w:val="0"/>
        <w:rPr>
          <w:b/>
          <w:sz w:val="22"/>
          <w:szCs w:val="22"/>
          <w:lang w:val="lt-LT" w:eastAsia="en-US"/>
        </w:rPr>
      </w:pPr>
      <w:r w:rsidRPr="003331DC">
        <w:rPr>
          <w:b/>
          <w:bCs/>
          <w:sz w:val="22"/>
          <w:szCs w:val="22"/>
          <w:lang w:val="lt-LT" w:eastAsia="en-US"/>
        </w:rPr>
        <w:t>Šis pakuotės lapelis</w:t>
      </w:r>
      <w:r w:rsidRPr="003331DC">
        <w:rPr>
          <w:b/>
          <w:sz w:val="22"/>
          <w:szCs w:val="22"/>
          <w:lang w:val="lt-LT" w:eastAsia="en-US"/>
        </w:rPr>
        <w:t xml:space="preserve"> paskutinį kartą </w:t>
      </w:r>
      <w:r w:rsidR="00C4026D" w:rsidRPr="003331DC">
        <w:rPr>
          <w:b/>
          <w:sz w:val="22"/>
          <w:szCs w:val="22"/>
          <w:lang w:val="lt-LT"/>
        </w:rPr>
        <w:t>peržiūrėtas</w:t>
      </w:r>
      <w:r w:rsidR="00832055" w:rsidRPr="003331DC">
        <w:rPr>
          <w:b/>
          <w:sz w:val="22"/>
          <w:szCs w:val="22"/>
          <w:lang w:val="lt-LT"/>
        </w:rPr>
        <w:t xml:space="preserve"> 201</w:t>
      </w:r>
      <w:r w:rsidR="00733D52">
        <w:rPr>
          <w:b/>
          <w:sz w:val="22"/>
          <w:szCs w:val="22"/>
          <w:lang w:val="lt-LT"/>
        </w:rPr>
        <w:t>8-08-28.</w:t>
      </w:r>
    </w:p>
    <w:p w:rsidR="006458E5" w:rsidRPr="003331DC" w:rsidRDefault="006458E5" w:rsidP="003331DC">
      <w:pPr>
        <w:widowControl w:val="0"/>
        <w:rPr>
          <w:b/>
          <w:sz w:val="22"/>
          <w:szCs w:val="22"/>
          <w:lang w:val="lt-LT" w:eastAsia="en-US"/>
        </w:rPr>
      </w:pPr>
    </w:p>
    <w:p w:rsidR="007F210D" w:rsidRPr="003331DC" w:rsidRDefault="00C4026D" w:rsidP="003331DC">
      <w:pPr>
        <w:widowControl w:val="0"/>
        <w:rPr>
          <w:color w:val="0000FF"/>
          <w:sz w:val="22"/>
          <w:szCs w:val="22"/>
          <w:u w:val="single"/>
        </w:rPr>
      </w:pPr>
      <w:r w:rsidRPr="003331DC">
        <w:rPr>
          <w:sz w:val="22"/>
          <w:szCs w:val="22"/>
          <w:lang w:val="lt-LT"/>
        </w:rPr>
        <w:t>Išsami informacija apie šį vaistą</w:t>
      </w:r>
      <w:r w:rsidR="006458E5" w:rsidRPr="003331DC">
        <w:rPr>
          <w:sz w:val="22"/>
          <w:szCs w:val="22"/>
          <w:lang w:val="lt-LT" w:eastAsia="en-US"/>
        </w:rPr>
        <w:t xml:space="preserve"> pateikiama Valstybinės vaistų kontrolės tarnybos prie Lietuvos Respublikos sveikatos apsaugos ministerijos </w:t>
      </w:r>
      <w:r w:rsidRPr="003331DC">
        <w:rPr>
          <w:sz w:val="22"/>
          <w:szCs w:val="22"/>
          <w:lang w:val="lt-LT"/>
        </w:rPr>
        <w:t>tinklalapyje</w:t>
      </w:r>
      <w:r w:rsidR="006458E5" w:rsidRPr="003331DC">
        <w:rPr>
          <w:sz w:val="22"/>
          <w:szCs w:val="22"/>
          <w:lang w:val="lt-LT" w:eastAsia="en-US"/>
        </w:rPr>
        <w:t xml:space="preserve"> </w:t>
      </w:r>
      <w:hyperlink r:id="rId15" w:history="1">
        <w:r w:rsidR="00A90807" w:rsidRPr="003331DC">
          <w:rPr>
            <w:color w:val="0000FF"/>
            <w:sz w:val="22"/>
            <w:szCs w:val="22"/>
            <w:u w:val="single"/>
            <w:lang w:val="lt-LT"/>
          </w:rPr>
          <w:t>http://www.vvkt.lt/</w:t>
        </w:r>
      </w:hyperlink>
    </w:p>
    <w:p w:rsidR="007F210D" w:rsidRPr="003331DC" w:rsidRDefault="007F210D" w:rsidP="003331DC">
      <w:pPr>
        <w:widowControl w:val="0"/>
        <w:rPr>
          <w:color w:val="0000FF"/>
          <w:sz w:val="22"/>
          <w:szCs w:val="22"/>
          <w:u w:val="single"/>
        </w:rPr>
      </w:pPr>
    </w:p>
    <w:p w:rsidR="007F210D" w:rsidRPr="003331DC" w:rsidRDefault="007F210D" w:rsidP="003331DC">
      <w:pPr>
        <w:widowControl w:val="0"/>
        <w:rPr>
          <w:sz w:val="22"/>
          <w:szCs w:val="22"/>
        </w:rPr>
      </w:pPr>
    </w:p>
    <w:p w:rsidR="006458E5" w:rsidRPr="003331DC" w:rsidRDefault="006458E5" w:rsidP="003331DC">
      <w:pPr>
        <w:widowControl w:val="0"/>
        <w:rPr>
          <w:sz w:val="22"/>
          <w:szCs w:val="22"/>
          <w:lang w:val="lt-LT" w:eastAsia="en-US"/>
        </w:rPr>
      </w:pPr>
    </w:p>
    <w:sectPr w:rsidR="006458E5" w:rsidRPr="003331DC" w:rsidSect="00431E79">
      <w:headerReference w:type="default" r:id="rId16"/>
      <w:footerReference w:type="even" r:id="rId17"/>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593" w:rsidRDefault="00B11593">
      <w:r>
        <w:separator/>
      </w:r>
    </w:p>
  </w:endnote>
  <w:endnote w:type="continuationSeparator" w:id="0">
    <w:p w:rsidR="00B11593" w:rsidRDefault="00B1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AB1" w:rsidRDefault="005C5AB1"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C5AB1" w:rsidRDefault="005C5AB1"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593" w:rsidRDefault="00B11593">
      <w:r>
        <w:separator/>
      </w:r>
    </w:p>
  </w:footnote>
  <w:footnote w:type="continuationSeparator" w:id="0">
    <w:p w:rsidR="00B11593" w:rsidRDefault="00B11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AB1" w:rsidRDefault="005C5AB1" w:rsidP="00C05838">
    <w:pPr>
      <w:spacing w:line="20" w:lineRule="exact"/>
    </w:pPr>
  </w:p>
  <w:p w:rsidR="005C5AB1" w:rsidRDefault="005C5AB1">
    <w:pPr>
      <w:pStyle w:val="Antrats"/>
    </w:pPr>
    <w:bookmarkStart w:id="12" w:name="TableTag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12485"/>
    <w:multiLevelType w:val="hybridMultilevel"/>
    <w:tmpl w:val="94CE3D5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51355"/>
    <w:multiLevelType w:val="hybridMultilevel"/>
    <w:tmpl w:val="8FD8DD3C"/>
    <w:lvl w:ilvl="0" w:tplc="0AC80E54">
      <w:start w:val="5"/>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3401C0"/>
    <w:multiLevelType w:val="hybridMultilevel"/>
    <w:tmpl w:val="B71094C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F75B3E"/>
    <w:multiLevelType w:val="hybridMultilevel"/>
    <w:tmpl w:val="6548F47A"/>
    <w:lvl w:ilvl="0" w:tplc="0AC80E5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EA530B"/>
    <w:multiLevelType w:val="hybridMultilevel"/>
    <w:tmpl w:val="04DA5EA0"/>
    <w:lvl w:ilvl="0" w:tplc="BF06C694">
      <w:start w:val="1"/>
      <w:numFmt w:val="bullet"/>
      <w:lvlText w:val="-"/>
      <w:lvlJc w:val="left"/>
      <w:pPr>
        <w:tabs>
          <w:tab w:val="num" w:pos="1650"/>
        </w:tabs>
        <w:ind w:left="1650" w:hanging="57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544E50"/>
    <w:multiLevelType w:val="hybridMultilevel"/>
    <w:tmpl w:val="541E7040"/>
    <w:lvl w:ilvl="0" w:tplc="0AC80E5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BF7FC2"/>
    <w:multiLevelType w:val="hybridMultilevel"/>
    <w:tmpl w:val="24F2C51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B67EAB"/>
    <w:multiLevelType w:val="hybridMultilevel"/>
    <w:tmpl w:val="50F2AE7E"/>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1"/>
  </w:num>
  <w:num w:numId="4">
    <w:abstractNumId w:val="9"/>
  </w:num>
  <w:num w:numId="5">
    <w:abstractNumId w:val="8"/>
  </w:num>
  <w:num w:numId="6">
    <w:abstractNumId w:val="0"/>
  </w:num>
  <w:num w:numId="7">
    <w:abstractNumId w:val="5"/>
  </w:num>
  <w:num w:numId="8">
    <w:abstractNumId w:val="3"/>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37A9"/>
    <w:rsid w:val="00004A4A"/>
    <w:rsid w:val="000065B2"/>
    <w:rsid w:val="000069BB"/>
    <w:rsid w:val="00012875"/>
    <w:rsid w:val="0001654D"/>
    <w:rsid w:val="00020B8C"/>
    <w:rsid w:val="00022B84"/>
    <w:rsid w:val="000262D7"/>
    <w:rsid w:val="00027D99"/>
    <w:rsid w:val="0003157A"/>
    <w:rsid w:val="00032413"/>
    <w:rsid w:val="00032598"/>
    <w:rsid w:val="000345A9"/>
    <w:rsid w:val="0003563A"/>
    <w:rsid w:val="00035E91"/>
    <w:rsid w:val="00041BA0"/>
    <w:rsid w:val="000433F2"/>
    <w:rsid w:val="000436BA"/>
    <w:rsid w:val="0004740A"/>
    <w:rsid w:val="0005231F"/>
    <w:rsid w:val="00054794"/>
    <w:rsid w:val="000550DC"/>
    <w:rsid w:val="00055BD7"/>
    <w:rsid w:val="0005711B"/>
    <w:rsid w:val="00062F3D"/>
    <w:rsid w:val="0006377F"/>
    <w:rsid w:val="00063A40"/>
    <w:rsid w:val="00064D45"/>
    <w:rsid w:val="000654D7"/>
    <w:rsid w:val="00065D64"/>
    <w:rsid w:val="000735C1"/>
    <w:rsid w:val="00073CBA"/>
    <w:rsid w:val="000758E6"/>
    <w:rsid w:val="000808D7"/>
    <w:rsid w:val="00081008"/>
    <w:rsid w:val="00081745"/>
    <w:rsid w:val="00081F1F"/>
    <w:rsid w:val="00082F94"/>
    <w:rsid w:val="00086A28"/>
    <w:rsid w:val="00087D40"/>
    <w:rsid w:val="00090ECA"/>
    <w:rsid w:val="00091386"/>
    <w:rsid w:val="00092288"/>
    <w:rsid w:val="0009293E"/>
    <w:rsid w:val="00092B60"/>
    <w:rsid w:val="00092DCA"/>
    <w:rsid w:val="000963FA"/>
    <w:rsid w:val="000968CE"/>
    <w:rsid w:val="000972AE"/>
    <w:rsid w:val="0009785F"/>
    <w:rsid w:val="000A1EAD"/>
    <w:rsid w:val="000A3E8C"/>
    <w:rsid w:val="000A41FC"/>
    <w:rsid w:val="000A58EF"/>
    <w:rsid w:val="000A6669"/>
    <w:rsid w:val="000B0500"/>
    <w:rsid w:val="000B09CA"/>
    <w:rsid w:val="000B3484"/>
    <w:rsid w:val="000B3B0B"/>
    <w:rsid w:val="000B6A2C"/>
    <w:rsid w:val="000B772C"/>
    <w:rsid w:val="000C422D"/>
    <w:rsid w:val="000D039A"/>
    <w:rsid w:val="000D0C56"/>
    <w:rsid w:val="000D1522"/>
    <w:rsid w:val="000D3DBC"/>
    <w:rsid w:val="000D5D2B"/>
    <w:rsid w:val="000D6EB0"/>
    <w:rsid w:val="000D77E5"/>
    <w:rsid w:val="000E023D"/>
    <w:rsid w:val="000E0351"/>
    <w:rsid w:val="000E0D46"/>
    <w:rsid w:val="000E0E75"/>
    <w:rsid w:val="000E2D51"/>
    <w:rsid w:val="000E2EE7"/>
    <w:rsid w:val="000F0248"/>
    <w:rsid w:val="000F0D0F"/>
    <w:rsid w:val="000F5858"/>
    <w:rsid w:val="000F66F0"/>
    <w:rsid w:val="000F7FAD"/>
    <w:rsid w:val="001003D9"/>
    <w:rsid w:val="001009D8"/>
    <w:rsid w:val="0010182F"/>
    <w:rsid w:val="00105480"/>
    <w:rsid w:val="001058E7"/>
    <w:rsid w:val="00105E48"/>
    <w:rsid w:val="00111B01"/>
    <w:rsid w:val="00115F78"/>
    <w:rsid w:val="001172EC"/>
    <w:rsid w:val="001235ED"/>
    <w:rsid w:val="001237F3"/>
    <w:rsid w:val="00123891"/>
    <w:rsid w:val="00130041"/>
    <w:rsid w:val="00131322"/>
    <w:rsid w:val="00131BC3"/>
    <w:rsid w:val="001360F9"/>
    <w:rsid w:val="00137495"/>
    <w:rsid w:val="00137CFB"/>
    <w:rsid w:val="00140C1E"/>
    <w:rsid w:val="00141F3F"/>
    <w:rsid w:val="001479E2"/>
    <w:rsid w:val="00147B3A"/>
    <w:rsid w:val="001575C1"/>
    <w:rsid w:val="00157C87"/>
    <w:rsid w:val="00157CE5"/>
    <w:rsid w:val="001607F6"/>
    <w:rsid w:val="001627E0"/>
    <w:rsid w:val="0016590E"/>
    <w:rsid w:val="0017188D"/>
    <w:rsid w:val="0017255E"/>
    <w:rsid w:val="00173E2B"/>
    <w:rsid w:val="001744D9"/>
    <w:rsid w:val="00177222"/>
    <w:rsid w:val="0017737F"/>
    <w:rsid w:val="001773C8"/>
    <w:rsid w:val="0017790A"/>
    <w:rsid w:val="00180F5E"/>
    <w:rsid w:val="00182F10"/>
    <w:rsid w:val="001840B2"/>
    <w:rsid w:val="00185695"/>
    <w:rsid w:val="00185902"/>
    <w:rsid w:val="001875E9"/>
    <w:rsid w:val="0019063F"/>
    <w:rsid w:val="0019300C"/>
    <w:rsid w:val="00193CBB"/>
    <w:rsid w:val="001A1E92"/>
    <w:rsid w:val="001A5066"/>
    <w:rsid w:val="001A6014"/>
    <w:rsid w:val="001B2EBC"/>
    <w:rsid w:val="001B38B4"/>
    <w:rsid w:val="001B4954"/>
    <w:rsid w:val="001B4959"/>
    <w:rsid w:val="001B4EA7"/>
    <w:rsid w:val="001B5073"/>
    <w:rsid w:val="001B5C35"/>
    <w:rsid w:val="001C40FB"/>
    <w:rsid w:val="001C7614"/>
    <w:rsid w:val="001C7824"/>
    <w:rsid w:val="001C79DF"/>
    <w:rsid w:val="001D1E7E"/>
    <w:rsid w:val="001D5672"/>
    <w:rsid w:val="001D61A4"/>
    <w:rsid w:val="001D7818"/>
    <w:rsid w:val="001D7B36"/>
    <w:rsid w:val="001E1839"/>
    <w:rsid w:val="001E27A0"/>
    <w:rsid w:val="001E75CB"/>
    <w:rsid w:val="001F1FE4"/>
    <w:rsid w:val="001F2D60"/>
    <w:rsid w:val="001F2F01"/>
    <w:rsid w:val="001F4261"/>
    <w:rsid w:val="001F6153"/>
    <w:rsid w:val="00200C99"/>
    <w:rsid w:val="00200E8B"/>
    <w:rsid w:val="002031D1"/>
    <w:rsid w:val="002051A2"/>
    <w:rsid w:val="002059D2"/>
    <w:rsid w:val="00206C8C"/>
    <w:rsid w:val="00211CE5"/>
    <w:rsid w:val="00211E4A"/>
    <w:rsid w:val="00212514"/>
    <w:rsid w:val="002234BC"/>
    <w:rsid w:val="00224A74"/>
    <w:rsid w:val="00225759"/>
    <w:rsid w:val="00230D20"/>
    <w:rsid w:val="00236730"/>
    <w:rsid w:val="00237978"/>
    <w:rsid w:val="00240FE0"/>
    <w:rsid w:val="00241DAB"/>
    <w:rsid w:val="00243D82"/>
    <w:rsid w:val="00244198"/>
    <w:rsid w:val="00245E5D"/>
    <w:rsid w:val="002503B8"/>
    <w:rsid w:val="002504A7"/>
    <w:rsid w:val="00251061"/>
    <w:rsid w:val="002526B4"/>
    <w:rsid w:val="00252D2F"/>
    <w:rsid w:val="0025476A"/>
    <w:rsid w:val="00254D35"/>
    <w:rsid w:val="0025679A"/>
    <w:rsid w:val="00257ABE"/>
    <w:rsid w:val="0026149B"/>
    <w:rsid w:val="002616D3"/>
    <w:rsid w:val="002623A3"/>
    <w:rsid w:val="002631C4"/>
    <w:rsid w:val="00264652"/>
    <w:rsid w:val="00264C16"/>
    <w:rsid w:val="00264E3D"/>
    <w:rsid w:val="00266761"/>
    <w:rsid w:val="00272057"/>
    <w:rsid w:val="00272D62"/>
    <w:rsid w:val="00273B8D"/>
    <w:rsid w:val="00273E33"/>
    <w:rsid w:val="002769AA"/>
    <w:rsid w:val="00277DF0"/>
    <w:rsid w:val="00277EB1"/>
    <w:rsid w:val="00280B63"/>
    <w:rsid w:val="00281883"/>
    <w:rsid w:val="002830B7"/>
    <w:rsid w:val="002859C4"/>
    <w:rsid w:val="00285EC9"/>
    <w:rsid w:val="00285F74"/>
    <w:rsid w:val="00291EF3"/>
    <w:rsid w:val="002943DD"/>
    <w:rsid w:val="002A297E"/>
    <w:rsid w:val="002A2F9D"/>
    <w:rsid w:val="002B3323"/>
    <w:rsid w:val="002B35DC"/>
    <w:rsid w:val="002B4997"/>
    <w:rsid w:val="002B678E"/>
    <w:rsid w:val="002C090F"/>
    <w:rsid w:val="002C1127"/>
    <w:rsid w:val="002C1827"/>
    <w:rsid w:val="002C2039"/>
    <w:rsid w:val="002C222A"/>
    <w:rsid w:val="002C2548"/>
    <w:rsid w:val="002C40E1"/>
    <w:rsid w:val="002C4761"/>
    <w:rsid w:val="002C50A7"/>
    <w:rsid w:val="002C6049"/>
    <w:rsid w:val="002C62E6"/>
    <w:rsid w:val="002C7D24"/>
    <w:rsid w:val="002D0020"/>
    <w:rsid w:val="002D0378"/>
    <w:rsid w:val="002D1AF7"/>
    <w:rsid w:val="002D243E"/>
    <w:rsid w:val="002D30C1"/>
    <w:rsid w:val="002D7B72"/>
    <w:rsid w:val="002E06B6"/>
    <w:rsid w:val="002E28DB"/>
    <w:rsid w:val="002E3BE2"/>
    <w:rsid w:val="002E402E"/>
    <w:rsid w:val="002E433B"/>
    <w:rsid w:val="002E655B"/>
    <w:rsid w:val="002E6597"/>
    <w:rsid w:val="002E6957"/>
    <w:rsid w:val="002E6C19"/>
    <w:rsid w:val="002F60DC"/>
    <w:rsid w:val="00300865"/>
    <w:rsid w:val="00301706"/>
    <w:rsid w:val="00304273"/>
    <w:rsid w:val="00304467"/>
    <w:rsid w:val="00305B69"/>
    <w:rsid w:val="0030610E"/>
    <w:rsid w:val="00306715"/>
    <w:rsid w:val="00306E7A"/>
    <w:rsid w:val="00307830"/>
    <w:rsid w:val="00310E5E"/>
    <w:rsid w:val="00313506"/>
    <w:rsid w:val="00313777"/>
    <w:rsid w:val="00322C51"/>
    <w:rsid w:val="00323472"/>
    <w:rsid w:val="003246F1"/>
    <w:rsid w:val="00324BD7"/>
    <w:rsid w:val="00325207"/>
    <w:rsid w:val="00325769"/>
    <w:rsid w:val="0032751C"/>
    <w:rsid w:val="00330D36"/>
    <w:rsid w:val="00331EC5"/>
    <w:rsid w:val="00332D02"/>
    <w:rsid w:val="003331DC"/>
    <w:rsid w:val="0033491C"/>
    <w:rsid w:val="00334DAB"/>
    <w:rsid w:val="00335646"/>
    <w:rsid w:val="003358D3"/>
    <w:rsid w:val="00341079"/>
    <w:rsid w:val="0034737E"/>
    <w:rsid w:val="00347903"/>
    <w:rsid w:val="00351F1D"/>
    <w:rsid w:val="00353328"/>
    <w:rsid w:val="00353569"/>
    <w:rsid w:val="003544A8"/>
    <w:rsid w:val="0035503C"/>
    <w:rsid w:val="0035741D"/>
    <w:rsid w:val="00362663"/>
    <w:rsid w:val="00363366"/>
    <w:rsid w:val="00364C1D"/>
    <w:rsid w:val="00365B0C"/>
    <w:rsid w:val="00365FAE"/>
    <w:rsid w:val="003713CF"/>
    <w:rsid w:val="0037206B"/>
    <w:rsid w:val="0037368C"/>
    <w:rsid w:val="00374101"/>
    <w:rsid w:val="0037444F"/>
    <w:rsid w:val="003753C3"/>
    <w:rsid w:val="00375BE6"/>
    <w:rsid w:val="00380EDB"/>
    <w:rsid w:val="00381B56"/>
    <w:rsid w:val="003836FC"/>
    <w:rsid w:val="00383986"/>
    <w:rsid w:val="00385520"/>
    <w:rsid w:val="003861A6"/>
    <w:rsid w:val="00386AB2"/>
    <w:rsid w:val="00386BDA"/>
    <w:rsid w:val="003870DE"/>
    <w:rsid w:val="00387F88"/>
    <w:rsid w:val="00393519"/>
    <w:rsid w:val="003940DB"/>
    <w:rsid w:val="00397426"/>
    <w:rsid w:val="003A4A45"/>
    <w:rsid w:val="003B241C"/>
    <w:rsid w:val="003B4C65"/>
    <w:rsid w:val="003C1D6A"/>
    <w:rsid w:val="003C24F4"/>
    <w:rsid w:val="003C2FF6"/>
    <w:rsid w:val="003C5BF8"/>
    <w:rsid w:val="003D0695"/>
    <w:rsid w:val="003D0748"/>
    <w:rsid w:val="003D17CE"/>
    <w:rsid w:val="003D27CA"/>
    <w:rsid w:val="003D3DDA"/>
    <w:rsid w:val="003E0971"/>
    <w:rsid w:val="003E1BD2"/>
    <w:rsid w:val="003E2A2D"/>
    <w:rsid w:val="003E3D6E"/>
    <w:rsid w:val="003E3DCF"/>
    <w:rsid w:val="003E4486"/>
    <w:rsid w:val="003E4C47"/>
    <w:rsid w:val="003E595D"/>
    <w:rsid w:val="003F15C7"/>
    <w:rsid w:val="003F160B"/>
    <w:rsid w:val="003F3AEC"/>
    <w:rsid w:val="003F4B1E"/>
    <w:rsid w:val="003F64D8"/>
    <w:rsid w:val="003F6563"/>
    <w:rsid w:val="00400294"/>
    <w:rsid w:val="0040300C"/>
    <w:rsid w:val="00403CE9"/>
    <w:rsid w:val="00403DFF"/>
    <w:rsid w:val="00404D79"/>
    <w:rsid w:val="00404E13"/>
    <w:rsid w:val="00406516"/>
    <w:rsid w:val="00406A83"/>
    <w:rsid w:val="00407000"/>
    <w:rsid w:val="004117A2"/>
    <w:rsid w:val="0041262D"/>
    <w:rsid w:val="004137B3"/>
    <w:rsid w:val="00413B7B"/>
    <w:rsid w:val="00413C23"/>
    <w:rsid w:val="00413CB6"/>
    <w:rsid w:val="00413F5C"/>
    <w:rsid w:val="0041487B"/>
    <w:rsid w:val="00414EF2"/>
    <w:rsid w:val="00416F48"/>
    <w:rsid w:val="004212A8"/>
    <w:rsid w:val="00421EE9"/>
    <w:rsid w:val="00425608"/>
    <w:rsid w:val="00426D94"/>
    <w:rsid w:val="00430F10"/>
    <w:rsid w:val="00431E79"/>
    <w:rsid w:val="00435116"/>
    <w:rsid w:val="004361F9"/>
    <w:rsid w:val="004411D1"/>
    <w:rsid w:val="00442F9A"/>
    <w:rsid w:val="004437F0"/>
    <w:rsid w:val="004461A9"/>
    <w:rsid w:val="004463B5"/>
    <w:rsid w:val="00446825"/>
    <w:rsid w:val="004476D3"/>
    <w:rsid w:val="004479A6"/>
    <w:rsid w:val="00455471"/>
    <w:rsid w:val="0046113D"/>
    <w:rsid w:val="0046213B"/>
    <w:rsid w:val="00463CC7"/>
    <w:rsid w:val="004670E2"/>
    <w:rsid w:val="0046759C"/>
    <w:rsid w:val="00467880"/>
    <w:rsid w:val="004678A3"/>
    <w:rsid w:val="004717C0"/>
    <w:rsid w:val="004742EA"/>
    <w:rsid w:val="00474343"/>
    <w:rsid w:val="0047537A"/>
    <w:rsid w:val="00475FDD"/>
    <w:rsid w:val="00480447"/>
    <w:rsid w:val="004829CB"/>
    <w:rsid w:val="00483398"/>
    <w:rsid w:val="004837CC"/>
    <w:rsid w:val="0049018F"/>
    <w:rsid w:val="0049196D"/>
    <w:rsid w:val="0049227E"/>
    <w:rsid w:val="00492531"/>
    <w:rsid w:val="00493236"/>
    <w:rsid w:val="00495866"/>
    <w:rsid w:val="00495E46"/>
    <w:rsid w:val="00496F54"/>
    <w:rsid w:val="004979C1"/>
    <w:rsid w:val="004A02D5"/>
    <w:rsid w:val="004A0777"/>
    <w:rsid w:val="004A4851"/>
    <w:rsid w:val="004A51D8"/>
    <w:rsid w:val="004A5DFF"/>
    <w:rsid w:val="004A68C4"/>
    <w:rsid w:val="004A780A"/>
    <w:rsid w:val="004B0960"/>
    <w:rsid w:val="004B4A87"/>
    <w:rsid w:val="004B5407"/>
    <w:rsid w:val="004B786A"/>
    <w:rsid w:val="004C27F5"/>
    <w:rsid w:val="004C2B8A"/>
    <w:rsid w:val="004C30E9"/>
    <w:rsid w:val="004C4BD6"/>
    <w:rsid w:val="004C53C0"/>
    <w:rsid w:val="004D2479"/>
    <w:rsid w:val="004D2FF4"/>
    <w:rsid w:val="004D460D"/>
    <w:rsid w:val="004E0AD1"/>
    <w:rsid w:val="004E2538"/>
    <w:rsid w:val="004E363E"/>
    <w:rsid w:val="004E380B"/>
    <w:rsid w:val="004E4066"/>
    <w:rsid w:val="004E5622"/>
    <w:rsid w:val="004E5B9C"/>
    <w:rsid w:val="004E6C27"/>
    <w:rsid w:val="004E711D"/>
    <w:rsid w:val="004E77AD"/>
    <w:rsid w:val="004F0109"/>
    <w:rsid w:val="004F082B"/>
    <w:rsid w:val="004F517B"/>
    <w:rsid w:val="004F77BC"/>
    <w:rsid w:val="00501327"/>
    <w:rsid w:val="0050295E"/>
    <w:rsid w:val="00505E1F"/>
    <w:rsid w:val="0050677B"/>
    <w:rsid w:val="005068AA"/>
    <w:rsid w:val="00507172"/>
    <w:rsid w:val="00507202"/>
    <w:rsid w:val="0051288A"/>
    <w:rsid w:val="005129FA"/>
    <w:rsid w:val="00513483"/>
    <w:rsid w:val="00515618"/>
    <w:rsid w:val="0051582E"/>
    <w:rsid w:val="00516BE1"/>
    <w:rsid w:val="00516C9E"/>
    <w:rsid w:val="0051762F"/>
    <w:rsid w:val="00517F6A"/>
    <w:rsid w:val="00520307"/>
    <w:rsid w:val="005206CC"/>
    <w:rsid w:val="005208EC"/>
    <w:rsid w:val="0052110D"/>
    <w:rsid w:val="005213D9"/>
    <w:rsid w:val="00524057"/>
    <w:rsid w:val="005260C2"/>
    <w:rsid w:val="00526D57"/>
    <w:rsid w:val="00527350"/>
    <w:rsid w:val="00530B93"/>
    <w:rsid w:val="00530F31"/>
    <w:rsid w:val="00531588"/>
    <w:rsid w:val="005379A5"/>
    <w:rsid w:val="00541531"/>
    <w:rsid w:val="00542255"/>
    <w:rsid w:val="005423B9"/>
    <w:rsid w:val="00545A63"/>
    <w:rsid w:val="00545BA8"/>
    <w:rsid w:val="00546137"/>
    <w:rsid w:val="00547C4E"/>
    <w:rsid w:val="00550D85"/>
    <w:rsid w:val="005513B8"/>
    <w:rsid w:val="005541F1"/>
    <w:rsid w:val="005545FA"/>
    <w:rsid w:val="005562DE"/>
    <w:rsid w:val="005569A9"/>
    <w:rsid w:val="005622EF"/>
    <w:rsid w:val="0056271E"/>
    <w:rsid w:val="0056440A"/>
    <w:rsid w:val="0057004F"/>
    <w:rsid w:val="00576314"/>
    <w:rsid w:val="00576DE4"/>
    <w:rsid w:val="00576EC6"/>
    <w:rsid w:val="00577C93"/>
    <w:rsid w:val="00577EF7"/>
    <w:rsid w:val="00580C69"/>
    <w:rsid w:val="00587570"/>
    <w:rsid w:val="005912D1"/>
    <w:rsid w:val="00591F88"/>
    <w:rsid w:val="0059270C"/>
    <w:rsid w:val="0059331F"/>
    <w:rsid w:val="00593DD1"/>
    <w:rsid w:val="005947F9"/>
    <w:rsid w:val="0059596B"/>
    <w:rsid w:val="005A130E"/>
    <w:rsid w:val="005A53E3"/>
    <w:rsid w:val="005A55DA"/>
    <w:rsid w:val="005A5DB7"/>
    <w:rsid w:val="005B2732"/>
    <w:rsid w:val="005B2B34"/>
    <w:rsid w:val="005B2E4B"/>
    <w:rsid w:val="005B609D"/>
    <w:rsid w:val="005B60E5"/>
    <w:rsid w:val="005B69B1"/>
    <w:rsid w:val="005C1741"/>
    <w:rsid w:val="005C21DC"/>
    <w:rsid w:val="005C31A3"/>
    <w:rsid w:val="005C397B"/>
    <w:rsid w:val="005C3E2D"/>
    <w:rsid w:val="005C442B"/>
    <w:rsid w:val="005C5AB1"/>
    <w:rsid w:val="005C6EC4"/>
    <w:rsid w:val="005C7D2B"/>
    <w:rsid w:val="005C7D45"/>
    <w:rsid w:val="005D31EE"/>
    <w:rsid w:val="005D60FB"/>
    <w:rsid w:val="005D68E1"/>
    <w:rsid w:val="005E2A68"/>
    <w:rsid w:val="005E4D7E"/>
    <w:rsid w:val="005E608D"/>
    <w:rsid w:val="005E7D4C"/>
    <w:rsid w:val="005F2656"/>
    <w:rsid w:val="005F4C85"/>
    <w:rsid w:val="00602A11"/>
    <w:rsid w:val="00604D73"/>
    <w:rsid w:val="0060543C"/>
    <w:rsid w:val="00606832"/>
    <w:rsid w:val="00607523"/>
    <w:rsid w:val="006104C8"/>
    <w:rsid w:val="006112E5"/>
    <w:rsid w:val="00612000"/>
    <w:rsid w:val="00612002"/>
    <w:rsid w:val="00613067"/>
    <w:rsid w:val="00621871"/>
    <w:rsid w:val="00630527"/>
    <w:rsid w:val="006321C2"/>
    <w:rsid w:val="006331D6"/>
    <w:rsid w:val="00633CB1"/>
    <w:rsid w:val="006352FE"/>
    <w:rsid w:val="0063601E"/>
    <w:rsid w:val="006375A5"/>
    <w:rsid w:val="006403A7"/>
    <w:rsid w:val="00640BDE"/>
    <w:rsid w:val="006418D5"/>
    <w:rsid w:val="00641E67"/>
    <w:rsid w:val="006423D1"/>
    <w:rsid w:val="00643730"/>
    <w:rsid w:val="0064437C"/>
    <w:rsid w:val="006458E5"/>
    <w:rsid w:val="006479DF"/>
    <w:rsid w:val="0065047A"/>
    <w:rsid w:val="006508F3"/>
    <w:rsid w:val="006527DA"/>
    <w:rsid w:val="00656621"/>
    <w:rsid w:val="00656E56"/>
    <w:rsid w:val="00660B27"/>
    <w:rsid w:val="00665408"/>
    <w:rsid w:val="00665CB8"/>
    <w:rsid w:val="0066664E"/>
    <w:rsid w:val="00670A0E"/>
    <w:rsid w:val="006710D4"/>
    <w:rsid w:val="0067189B"/>
    <w:rsid w:val="0067371D"/>
    <w:rsid w:val="006765BE"/>
    <w:rsid w:val="00676627"/>
    <w:rsid w:val="00680E4A"/>
    <w:rsid w:val="00681604"/>
    <w:rsid w:val="00682AF0"/>
    <w:rsid w:val="006839D2"/>
    <w:rsid w:val="00685404"/>
    <w:rsid w:val="00686714"/>
    <w:rsid w:val="00687BB5"/>
    <w:rsid w:val="00690B75"/>
    <w:rsid w:val="0069111A"/>
    <w:rsid w:val="006A0885"/>
    <w:rsid w:val="006A5924"/>
    <w:rsid w:val="006B0137"/>
    <w:rsid w:val="006B1798"/>
    <w:rsid w:val="006B2578"/>
    <w:rsid w:val="006B5CA9"/>
    <w:rsid w:val="006B6638"/>
    <w:rsid w:val="006B7328"/>
    <w:rsid w:val="006B7FC9"/>
    <w:rsid w:val="006C01CB"/>
    <w:rsid w:val="006C1BCF"/>
    <w:rsid w:val="006C24E4"/>
    <w:rsid w:val="006C38BF"/>
    <w:rsid w:val="006D1BCB"/>
    <w:rsid w:val="006E1139"/>
    <w:rsid w:val="006E23DB"/>
    <w:rsid w:val="006E3815"/>
    <w:rsid w:val="006E40EC"/>
    <w:rsid w:val="006E4463"/>
    <w:rsid w:val="006E4490"/>
    <w:rsid w:val="006E4B19"/>
    <w:rsid w:val="006E4BA3"/>
    <w:rsid w:val="006E537A"/>
    <w:rsid w:val="006E7784"/>
    <w:rsid w:val="006E7A2E"/>
    <w:rsid w:val="006F0B35"/>
    <w:rsid w:val="006F11DF"/>
    <w:rsid w:val="006F20BA"/>
    <w:rsid w:val="006F27C6"/>
    <w:rsid w:val="00700CE3"/>
    <w:rsid w:val="00702C7C"/>
    <w:rsid w:val="00702DB9"/>
    <w:rsid w:val="00704CCA"/>
    <w:rsid w:val="00710387"/>
    <w:rsid w:val="007127FA"/>
    <w:rsid w:val="007147B1"/>
    <w:rsid w:val="00715146"/>
    <w:rsid w:val="00716F40"/>
    <w:rsid w:val="007211E0"/>
    <w:rsid w:val="00721FA7"/>
    <w:rsid w:val="00722C00"/>
    <w:rsid w:val="007251D8"/>
    <w:rsid w:val="007308DD"/>
    <w:rsid w:val="00733D13"/>
    <w:rsid w:val="00733D52"/>
    <w:rsid w:val="00740128"/>
    <w:rsid w:val="0074154D"/>
    <w:rsid w:val="00747B32"/>
    <w:rsid w:val="00750092"/>
    <w:rsid w:val="007557B0"/>
    <w:rsid w:val="00760D49"/>
    <w:rsid w:val="00761975"/>
    <w:rsid w:val="0076324B"/>
    <w:rsid w:val="007655CC"/>
    <w:rsid w:val="00765D20"/>
    <w:rsid w:val="007666E5"/>
    <w:rsid w:val="00770771"/>
    <w:rsid w:val="0077078C"/>
    <w:rsid w:val="007717B3"/>
    <w:rsid w:val="007719AF"/>
    <w:rsid w:val="00771CBA"/>
    <w:rsid w:val="00771D72"/>
    <w:rsid w:val="00771E64"/>
    <w:rsid w:val="007720BD"/>
    <w:rsid w:val="007722F8"/>
    <w:rsid w:val="00773247"/>
    <w:rsid w:val="00773409"/>
    <w:rsid w:val="00774447"/>
    <w:rsid w:val="00774460"/>
    <w:rsid w:val="00775A96"/>
    <w:rsid w:val="00776A5E"/>
    <w:rsid w:val="007778FC"/>
    <w:rsid w:val="00777F28"/>
    <w:rsid w:val="00781736"/>
    <w:rsid w:val="007859A4"/>
    <w:rsid w:val="007914A4"/>
    <w:rsid w:val="00793B30"/>
    <w:rsid w:val="007A37DD"/>
    <w:rsid w:val="007A556F"/>
    <w:rsid w:val="007A5809"/>
    <w:rsid w:val="007A5ED5"/>
    <w:rsid w:val="007A68A5"/>
    <w:rsid w:val="007A75FE"/>
    <w:rsid w:val="007B02F0"/>
    <w:rsid w:val="007B11B8"/>
    <w:rsid w:val="007B2E8D"/>
    <w:rsid w:val="007B6703"/>
    <w:rsid w:val="007C05F3"/>
    <w:rsid w:val="007D11EA"/>
    <w:rsid w:val="007D293C"/>
    <w:rsid w:val="007D2AFC"/>
    <w:rsid w:val="007D35B0"/>
    <w:rsid w:val="007D57EF"/>
    <w:rsid w:val="007D5D2F"/>
    <w:rsid w:val="007D6C18"/>
    <w:rsid w:val="007E03D9"/>
    <w:rsid w:val="007E0455"/>
    <w:rsid w:val="007E1FF6"/>
    <w:rsid w:val="007E289F"/>
    <w:rsid w:val="007E72BA"/>
    <w:rsid w:val="007F02D3"/>
    <w:rsid w:val="007F10EC"/>
    <w:rsid w:val="007F1A2C"/>
    <w:rsid w:val="007F210D"/>
    <w:rsid w:val="007F53E7"/>
    <w:rsid w:val="007F64C3"/>
    <w:rsid w:val="00801622"/>
    <w:rsid w:val="00803723"/>
    <w:rsid w:val="0080618F"/>
    <w:rsid w:val="00806F8A"/>
    <w:rsid w:val="008103B8"/>
    <w:rsid w:val="0081093E"/>
    <w:rsid w:val="0081222D"/>
    <w:rsid w:val="00812A18"/>
    <w:rsid w:val="00812A2F"/>
    <w:rsid w:val="0081384B"/>
    <w:rsid w:val="008153FA"/>
    <w:rsid w:val="0081705B"/>
    <w:rsid w:val="00817107"/>
    <w:rsid w:val="00820F33"/>
    <w:rsid w:val="00823895"/>
    <w:rsid w:val="008248D3"/>
    <w:rsid w:val="008256E7"/>
    <w:rsid w:val="00831EDE"/>
    <w:rsid w:val="00832055"/>
    <w:rsid w:val="008321E6"/>
    <w:rsid w:val="00834757"/>
    <w:rsid w:val="00834AFC"/>
    <w:rsid w:val="00835D9D"/>
    <w:rsid w:val="00836030"/>
    <w:rsid w:val="00836635"/>
    <w:rsid w:val="00836B56"/>
    <w:rsid w:val="0084123A"/>
    <w:rsid w:val="00842378"/>
    <w:rsid w:val="00844255"/>
    <w:rsid w:val="008462D3"/>
    <w:rsid w:val="00851853"/>
    <w:rsid w:val="00854A6F"/>
    <w:rsid w:val="00854B59"/>
    <w:rsid w:val="00856AB0"/>
    <w:rsid w:val="00857BD0"/>
    <w:rsid w:val="0086056F"/>
    <w:rsid w:val="008608C3"/>
    <w:rsid w:val="008614C6"/>
    <w:rsid w:val="00861D75"/>
    <w:rsid w:val="0086546B"/>
    <w:rsid w:val="00865679"/>
    <w:rsid w:val="00866D2B"/>
    <w:rsid w:val="0087241D"/>
    <w:rsid w:val="00873C86"/>
    <w:rsid w:val="008750DB"/>
    <w:rsid w:val="00875BB8"/>
    <w:rsid w:val="00877A72"/>
    <w:rsid w:val="00881226"/>
    <w:rsid w:val="00881BE3"/>
    <w:rsid w:val="008833CC"/>
    <w:rsid w:val="008900FC"/>
    <w:rsid w:val="008A069B"/>
    <w:rsid w:val="008A2F55"/>
    <w:rsid w:val="008A385D"/>
    <w:rsid w:val="008A3B6B"/>
    <w:rsid w:val="008A3E97"/>
    <w:rsid w:val="008A51C4"/>
    <w:rsid w:val="008A52CF"/>
    <w:rsid w:val="008A69A0"/>
    <w:rsid w:val="008A74C0"/>
    <w:rsid w:val="008A7BBC"/>
    <w:rsid w:val="008B086E"/>
    <w:rsid w:val="008B14FC"/>
    <w:rsid w:val="008B2330"/>
    <w:rsid w:val="008B3385"/>
    <w:rsid w:val="008B606D"/>
    <w:rsid w:val="008C1207"/>
    <w:rsid w:val="008C3E29"/>
    <w:rsid w:val="008C44DA"/>
    <w:rsid w:val="008C6041"/>
    <w:rsid w:val="008C678C"/>
    <w:rsid w:val="008C6841"/>
    <w:rsid w:val="008C7944"/>
    <w:rsid w:val="008D3C82"/>
    <w:rsid w:val="008D3E5B"/>
    <w:rsid w:val="008D6F0E"/>
    <w:rsid w:val="008E1A31"/>
    <w:rsid w:val="008E3365"/>
    <w:rsid w:val="008E3A42"/>
    <w:rsid w:val="008E3D1D"/>
    <w:rsid w:val="008E5B45"/>
    <w:rsid w:val="008E5D57"/>
    <w:rsid w:val="008E668F"/>
    <w:rsid w:val="008E6ECE"/>
    <w:rsid w:val="008F07A6"/>
    <w:rsid w:val="008F0DC3"/>
    <w:rsid w:val="008F2B64"/>
    <w:rsid w:val="008F3FDB"/>
    <w:rsid w:val="0090091A"/>
    <w:rsid w:val="009015A1"/>
    <w:rsid w:val="00901C13"/>
    <w:rsid w:val="00906F5F"/>
    <w:rsid w:val="00910FCC"/>
    <w:rsid w:val="00914126"/>
    <w:rsid w:val="00914329"/>
    <w:rsid w:val="009146F1"/>
    <w:rsid w:val="00922B85"/>
    <w:rsid w:val="00924CC0"/>
    <w:rsid w:val="0093048D"/>
    <w:rsid w:val="00932A58"/>
    <w:rsid w:val="00932EB9"/>
    <w:rsid w:val="009345B1"/>
    <w:rsid w:val="0093776A"/>
    <w:rsid w:val="00937863"/>
    <w:rsid w:val="009379B6"/>
    <w:rsid w:val="00940A9F"/>
    <w:rsid w:val="009416D3"/>
    <w:rsid w:val="00942673"/>
    <w:rsid w:val="00942CBC"/>
    <w:rsid w:val="00943555"/>
    <w:rsid w:val="0094369D"/>
    <w:rsid w:val="00943815"/>
    <w:rsid w:val="00944600"/>
    <w:rsid w:val="00946039"/>
    <w:rsid w:val="009462B4"/>
    <w:rsid w:val="00953397"/>
    <w:rsid w:val="00953BFC"/>
    <w:rsid w:val="00955701"/>
    <w:rsid w:val="009561F6"/>
    <w:rsid w:val="0095641D"/>
    <w:rsid w:val="00960280"/>
    <w:rsid w:val="00961459"/>
    <w:rsid w:val="009632B0"/>
    <w:rsid w:val="00963DB9"/>
    <w:rsid w:val="00967C6B"/>
    <w:rsid w:val="009732AC"/>
    <w:rsid w:val="00973A2D"/>
    <w:rsid w:val="00974CBB"/>
    <w:rsid w:val="0097582E"/>
    <w:rsid w:val="009767A1"/>
    <w:rsid w:val="00980EA0"/>
    <w:rsid w:val="00982CB8"/>
    <w:rsid w:val="00983EC9"/>
    <w:rsid w:val="00983F8F"/>
    <w:rsid w:val="0098603F"/>
    <w:rsid w:val="00986C20"/>
    <w:rsid w:val="00990268"/>
    <w:rsid w:val="009905A1"/>
    <w:rsid w:val="00991744"/>
    <w:rsid w:val="0099766E"/>
    <w:rsid w:val="009A0EF7"/>
    <w:rsid w:val="009A1572"/>
    <w:rsid w:val="009A249A"/>
    <w:rsid w:val="009A5259"/>
    <w:rsid w:val="009A662F"/>
    <w:rsid w:val="009A6823"/>
    <w:rsid w:val="009B2F12"/>
    <w:rsid w:val="009B3DDA"/>
    <w:rsid w:val="009C0BA9"/>
    <w:rsid w:val="009C1295"/>
    <w:rsid w:val="009C3528"/>
    <w:rsid w:val="009C5796"/>
    <w:rsid w:val="009C66B2"/>
    <w:rsid w:val="009D03B5"/>
    <w:rsid w:val="009D1463"/>
    <w:rsid w:val="009D2377"/>
    <w:rsid w:val="009D2517"/>
    <w:rsid w:val="009D2621"/>
    <w:rsid w:val="009D4223"/>
    <w:rsid w:val="009D690D"/>
    <w:rsid w:val="009E016F"/>
    <w:rsid w:val="009E076B"/>
    <w:rsid w:val="009E1E49"/>
    <w:rsid w:val="009E3E08"/>
    <w:rsid w:val="009E4D57"/>
    <w:rsid w:val="009E58B6"/>
    <w:rsid w:val="009E67C1"/>
    <w:rsid w:val="009E6E68"/>
    <w:rsid w:val="009F123A"/>
    <w:rsid w:val="009F2E45"/>
    <w:rsid w:val="009F3DED"/>
    <w:rsid w:val="009F4C2E"/>
    <w:rsid w:val="009F5EC2"/>
    <w:rsid w:val="009F66DD"/>
    <w:rsid w:val="009F692D"/>
    <w:rsid w:val="00A008D1"/>
    <w:rsid w:val="00A03454"/>
    <w:rsid w:val="00A0374F"/>
    <w:rsid w:val="00A04990"/>
    <w:rsid w:val="00A10FB5"/>
    <w:rsid w:val="00A11EEA"/>
    <w:rsid w:val="00A122C5"/>
    <w:rsid w:val="00A138B2"/>
    <w:rsid w:val="00A16AC8"/>
    <w:rsid w:val="00A2017C"/>
    <w:rsid w:val="00A2172F"/>
    <w:rsid w:val="00A262FD"/>
    <w:rsid w:val="00A27229"/>
    <w:rsid w:val="00A35D71"/>
    <w:rsid w:val="00A36F29"/>
    <w:rsid w:val="00A3744C"/>
    <w:rsid w:val="00A4496D"/>
    <w:rsid w:val="00A450FD"/>
    <w:rsid w:val="00A45E03"/>
    <w:rsid w:val="00A45E6B"/>
    <w:rsid w:val="00A5221C"/>
    <w:rsid w:val="00A565F3"/>
    <w:rsid w:val="00A605DE"/>
    <w:rsid w:val="00A631B8"/>
    <w:rsid w:val="00A63901"/>
    <w:rsid w:val="00A64BA7"/>
    <w:rsid w:val="00A66E9D"/>
    <w:rsid w:val="00A70A34"/>
    <w:rsid w:val="00A74BCC"/>
    <w:rsid w:val="00A7694D"/>
    <w:rsid w:val="00A81C77"/>
    <w:rsid w:val="00A82E12"/>
    <w:rsid w:val="00A84555"/>
    <w:rsid w:val="00A84B99"/>
    <w:rsid w:val="00A85154"/>
    <w:rsid w:val="00A90807"/>
    <w:rsid w:val="00A92E86"/>
    <w:rsid w:val="00A93C6B"/>
    <w:rsid w:val="00A93F86"/>
    <w:rsid w:val="00A941B0"/>
    <w:rsid w:val="00A9464F"/>
    <w:rsid w:val="00A952B6"/>
    <w:rsid w:val="00A96269"/>
    <w:rsid w:val="00A97D76"/>
    <w:rsid w:val="00AA0557"/>
    <w:rsid w:val="00AA1538"/>
    <w:rsid w:val="00AA1DD4"/>
    <w:rsid w:val="00AA2B2B"/>
    <w:rsid w:val="00AA333F"/>
    <w:rsid w:val="00AA592A"/>
    <w:rsid w:val="00AA71A7"/>
    <w:rsid w:val="00AA7407"/>
    <w:rsid w:val="00AA76BD"/>
    <w:rsid w:val="00AB1DE7"/>
    <w:rsid w:val="00AB4C5E"/>
    <w:rsid w:val="00AB6173"/>
    <w:rsid w:val="00AB6AB8"/>
    <w:rsid w:val="00AC0C1D"/>
    <w:rsid w:val="00AC12CC"/>
    <w:rsid w:val="00AC13DE"/>
    <w:rsid w:val="00AC6970"/>
    <w:rsid w:val="00AD0D3C"/>
    <w:rsid w:val="00AD28EB"/>
    <w:rsid w:val="00AD4316"/>
    <w:rsid w:val="00AD4C7D"/>
    <w:rsid w:val="00AD4CFC"/>
    <w:rsid w:val="00AD544F"/>
    <w:rsid w:val="00AD5EFC"/>
    <w:rsid w:val="00AD6C7D"/>
    <w:rsid w:val="00AE0817"/>
    <w:rsid w:val="00AE0AF8"/>
    <w:rsid w:val="00AE0E4F"/>
    <w:rsid w:val="00AE2961"/>
    <w:rsid w:val="00AE4202"/>
    <w:rsid w:val="00AE51A2"/>
    <w:rsid w:val="00AE6EB6"/>
    <w:rsid w:val="00AE7B17"/>
    <w:rsid w:val="00AF07DB"/>
    <w:rsid w:val="00AF0BF7"/>
    <w:rsid w:val="00AF20BD"/>
    <w:rsid w:val="00AF3A65"/>
    <w:rsid w:val="00AF6B76"/>
    <w:rsid w:val="00B006A3"/>
    <w:rsid w:val="00B02DB0"/>
    <w:rsid w:val="00B05979"/>
    <w:rsid w:val="00B05C2F"/>
    <w:rsid w:val="00B0615F"/>
    <w:rsid w:val="00B07CC9"/>
    <w:rsid w:val="00B11593"/>
    <w:rsid w:val="00B11A31"/>
    <w:rsid w:val="00B1269B"/>
    <w:rsid w:val="00B12C14"/>
    <w:rsid w:val="00B23160"/>
    <w:rsid w:val="00B243EC"/>
    <w:rsid w:val="00B2703B"/>
    <w:rsid w:val="00B27C73"/>
    <w:rsid w:val="00B311C7"/>
    <w:rsid w:val="00B3134D"/>
    <w:rsid w:val="00B31C89"/>
    <w:rsid w:val="00B368AE"/>
    <w:rsid w:val="00B375A0"/>
    <w:rsid w:val="00B3767F"/>
    <w:rsid w:val="00B40422"/>
    <w:rsid w:val="00B408F8"/>
    <w:rsid w:val="00B42819"/>
    <w:rsid w:val="00B42AEF"/>
    <w:rsid w:val="00B456A0"/>
    <w:rsid w:val="00B4615F"/>
    <w:rsid w:val="00B46958"/>
    <w:rsid w:val="00B50C90"/>
    <w:rsid w:val="00B52FDC"/>
    <w:rsid w:val="00B542D6"/>
    <w:rsid w:val="00B56CA9"/>
    <w:rsid w:val="00B57DDB"/>
    <w:rsid w:val="00B61427"/>
    <w:rsid w:val="00B6251D"/>
    <w:rsid w:val="00B638D3"/>
    <w:rsid w:val="00B6435A"/>
    <w:rsid w:val="00B64AA7"/>
    <w:rsid w:val="00B65C85"/>
    <w:rsid w:val="00B67A77"/>
    <w:rsid w:val="00B67FF0"/>
    <w:rsid w:val="00B71FF7"/>
    <w:rsid w:val="00B756D0"/>
    <w:rsid w:val="00B76A4C"/>
    <w:rsid w:val="00B82E02"/>
    <w:rsid w:val="00B85B46"/>
    <w:rsid w:val="00B87518"/>
    <w:rsid w:val="00B902FF"/>
    <w:rsid w:val="00B90D36"/>
    <w:rsid w:val="00B90F76"/>
    <w:rsid w:val="00B918B7"/>
    <w:rsid w:val="00B933CF"/>
    <w:rsid w:val="00B964A6"/>
    <w:rsid w:val="00B97DA5"/>
    <w:rsid w:val="00BA0195"/>
    <w:rsid w:val="00BA0603"/>
    <w:rsid w:val="00BA1A24"/>
    <w:rsid w:val="00BA1DD3"/>
    <w:rsid w:val="00BA2285"/>
    <w:rsid w:val="00BA3331"/>
    <w:rsid w:val="00BA6DAE"/>
    <w:rsid w:val="00BB146D"/>
    <w:rsid w:val="00BB2FB3"/>
    <w:rsid w:val="00BB4846"/>
    <w:rsid w:val="00BB6489"/>
    <w:rsid w:val="00BB7AB9"/>
    <w:rsid w:val="00BB7B3A"/>
    <w:rsid w:val="00BC0D68"/>
    <w:rsid w:val="00BC16CA"/>
    <w:rsid w:val="00BC2438"/>
    <w:rsid w:val="00BC3DA7"/>
    <w:rsid w:val="00BC5880"/>
    <w:rsid w:val="00BC5A9A"/>
    <w:rsid w:val="00BC7208"/>
    <w:rsid w:val="00BC744B"/>
    <w:rsid w:val="00BD584D"/>
    <w:rsid w:val="00BD6CE2"/>
    <w:rsid w:val="00BD7579"/>
    <w:rsid w:val="00BD7E85"/>
    <w:rsid w:val="00BE1763"/>
    <w:rsid w:val="00BE17EA"/>
    <w:rsid w:val="00BE6339"/>
    <w:rsid w:val="00BF0C99"/>
    <w:rsid w:val="00BF12F1"/>
    <w:rsid w:val="00BF6C2F"/>
    <w:rsid w:val="00BF72B8"/>
    <w:rsid w:val="00C00C98"/>
    <w:rsid w:val="00C03407"/>
    <w:rsid w:val="00C054AA"/>
    <w:rsid w:val="00C05838"/>
    <w:rsid w:val="00C075D6"/>
    <w:rsid w:val="00C07C82"/>
    <w:rsid w:val="00C108B8"/>
    <w:rsid w:val="00C11720"/>
    <w:rsid w:val="00C11B59"/>
    <w:rsid w:val="00C14FE3"/>
    <w:rsid w:val="00C15BEF"/>
    <w:rsid w:val="00C15EC5"/>
    <w:rsid w:val="00C209C5"/>
    <w:rsid w:val="00C20C11"/>
    <w:rsid w:val="00C21170"/>
    <w:rsid w:val="00C2202B"/>
    <w:rsid w:val="00C23949"/>
    <w:rsid w:val="00C23A71"/>
    <w:rsid w:val="00C25F31"/>
    <w:rsid w:val="00C270B4"/>
    <w:rsid w:val="00C2774E"/>
    <w:rsid w:val="00C304A1"/>
    <w:rsid w:val="00C35BF1"/>
    <w:rsid w:val="00C362BF"/>
    <w:rsid w:val="00C4026D"/>
    <w:rsid w:val="00C41BCC"/>
    <w:rsid w:val="00C451BA"/>
    <w:rsid w:val="00C5100E"/>
    <w:rsid w:val="00C54ECA"/>
    <w:rsid w:val="00C574CD"/>
    <w:rsid w:val="00C5787E"/>
    <w:rsid w:val="00C57D1A"/>
    <w:rsid w:val="00C630AF"/>
    <w:rsid w:val="00C6399C"/>
    <w:rsid w:val="00C64DF6"/>
    <w:rsid w:val="00C66000"/>
    <w:rsid w:val="00C7016E"/>
    <w:rsid w:val="00C712F7"/>
    <w:rsid w:val="00C745BF"/>
    <w:rsid w:val="00C74830"/>
    <w:rsid w:val="00C75D79"/>
    <w:rsid w:val="00C75FBB"/>
    <w:rsid w:val="00C76454"/>
    <w:rsid w:val="00C7794F"/>
    <w:rsid w:val="00C81C87"/>
    <w:rsid w:val="00C82D71"/>
    <w:rsid w:val="00C82F97"/>
    <w:rsid w:val="00C84550"/>
    <w:rsid w:val="00C847CC"/>
    <w:rsid w:val="00C86D25"/>
    <w:rsid w:val="00C902EE"/>
    <w:rsid w:val="00C91034"/>
    <w:rsid w:val="00C93942"/>
    <w:rsid w:val="00C945D6"/>
    <w:rsid w:val="00C96CB6"/>
    <w:rsid w:val="00CA0C50"/>
    <w:rsid w:val="00CA1874"/>
    <w:rsid w:val="00CA2B69"/>
    <w:rsid w:val="00CA6CFB"/>
    <w:rsid w:val="00CB2237"/>
    <w:rsid w:val="00CB4FE1"/>
    <w:rsid w:val="00CB565A"/>
    <w:rsid w:val="00CB580B"/>
    <w:rsid w:val="00CC03DF"/>
    <w:rsid w:val="00CC0981"/>
    <w:rsid w:val="00CC6D90"/>
    <w:rsid w:val="00CC6ED4"/>
    <w:rsid w:val="00CC6EEF"/>
    <w:rsid w:val="00CC70CA"/>
    <w:rsid w:val="00CD1873"/>
    <w:rsid w:val="00CD3725"/>
    <w:rsid w:val="00CD5543"/>
    <w:rsid w:val="00CD6D59"/>
    <w:rsid w:val="00CD7C19"/>
    <w:rsid w:val="00CE03F5"/>
    <w:rsid w:val="00CE17A3"/>
    <w:rsid w:val="00CE2CCF"/>
    <w:rsid w:val="00CE3E1C"/>
    <w:rsid w:val="00CE5F1E"/>
    <w:rsid w:val="00CE7393"/>
    <w:rsid w:val="00CF089C"/>
    <w:rsid w:val="00CF2D02"/>
    <w:rsid w:val="00CF3251"/>
    <w:rsid w:val="00CF4363"/>
    <w:rsid w:val="00CF4711"/>
    <w:rsid w:val="00CF506D"/>
    <w:rsid w:val="00CF57AD"/>
    <w:rsid w:val="00CF6030"/>
    <w:rsid w:val="00CF71C6"/>
    <w:rsid w:val="00CF72C3"/>
    <w:rsid w:val="00D0413F"/>
    <w:rsid w:val="00D04CDC"/>
    <w:rsid w:val="00D11559"/>
    <w:rsid w:val="00D129C1"/>
    <w:rsid w:val="00D157AC"/>
    <w:rsid w:val="00D16412"/>
    <w:rsid w:val="00D20ACB"/>
    <w:rsid w:val="00D2165C"/>
    <w:rsid w:val="00D233DB"/>
    <w:rsid w:val="00D2526E"/>
    <w:rsid w:val="00D2624F"/>
    <w:rsid w:val="00D3038F"/>
    <w:rsid w:val="00D30C58"/>
    <w:rsid w:val="00D31162"/>
    <w:rsid w:val="00D32C2A"/>
    <w:rsid w:val="00D3569B"/>
    <w:rsid w:val="00D36BE8"/>
    <w:rsid w:val="00D37511"/>
    <w:rsid w:val="00D37FF9"/>
    <w:rsid w:val="00D50186"/>
    <w:rsid w:val="00D51422"/>
    <w:rsid w:val="00D5191D"/>
    <w:rsid w:val="00D52F09"/>
    <w:rsid w:val="00D53D3D"/>
    <w:rsid w:val="00D54FF9"/>
    <w:rsid w:val="00D5629F"/>
    <w:rsid w:val="00D56659"/>
    <w:rsid w:val="00D5730D"/>
    <w:rsid w:val="00D6215C"/>
    <w:rsid w:val="00D627E9"/>
    <w:rsid w:val="00D66390"/>
    <w:rsid w:val="00D668C1"/>
    <w:rsid w:val="00D67ABF"/>
    <w:rsid w:val="00D70EBB"/>
    <w:rsid w:val="00D7194E"/>
    <w:rsid w:val="00D76B47"/>
    <w:rsid w:val="00D775A6"/>
    <w:rsid w:val="00D81638"/>
    <w:rsid w:val="00D81D0C"/>
    <w:rsid w:val="00D82027"/>
    <w:rsid w:val="00D85B06"/>
    <w:rsid w:val="00D8603B"/>
    <w:rsid w:val="00D86EC5"/>
    <w:rsid w:val="00D870C2"/>
    <w:rsid w:val="00D87A8E"/>
    <w:rsid w:val="00D9484D"/>
    <w:rsid w:val="00D95752"/>
    <w:rsid w:val="00D95D9E"/>
    <w:rsid w:val="00D9791E"/>
    <w:rsid w:val="00DA031C"/>
    <w:rsid w:val="00DA1A3B"/>
    <w:rsid w:val="00DA318A"/>
    <w:rsid w:val="00DA3FE1"/>
    <w:rsid w:val="00DA56EB"/>
    <w:rsid w:val="00DA7379"/>
    <w:rsid w:val="00DB13EF"/>
    <w:rsid w:val="00DB1E5F"/>
    <w:rsid w:val="00DB214E"/>
    <w:rsid w:val="00DB642C"/>
    <w:rsid w:val="00DC01D3"/>
    <w:rsid w:val="00DC1A6C"/>
    <w:rsid w:val="00DC238F"/>
    <w:rsid w:val="00DC3D29"/>
    <w:rsid w:val="00DC531A"/>
    <w:rsid w:val="00DC7610"/>
    <w:rsid w:val="00DD2784"/>
    <w:rsid w:val="00DD4807"/>
    <w:rsid w:val="00DE3280"/>
    <w:rsid w:val="00DE5107"/>
    <w:rsid w:val="00DE62A3"/>
    <w:rsid w:val="00DE656E"/>
    <w:rsid w:val="00DE6B42"/>
    <w:rsid w:val="00DE79BB"/>
    <w:rsid w:val="00DE7B9A"/>
    <w:rsid w:val="00DF0081"/>
    <w:rsid w:val="00DF0B50"/>
    <w:rsid w:val="00DF13BF"/>
    <w:rsid w:val="00DF1E40"/>
    <w:rsid w:val="00DF2FCF"/>
    <w:rsid w:val="00DF3B0A"/>
    <w:rsid w:val="00DF455B"/>
    <w:rsid w:val="00DF52C6"/>
    <w:rsid w:val="00E0414A"/>
    <w:rsid w:val="00E06113"/>
    <w:rsid w:val="00E0650A"/>
    <w:rsid w:val="00E10FBC"/>
    <w:rsid w:val="00E12702"/>
    <w:rsid w:val="00E1292F"/>
    <w:rsid w:val="00E1299B"/>
    <w:rsid w:val="00E13A32"/>
    <w:rsid w:val="00E13B93"/>
    <w:rsid w:val="00E14E11"/>
    <w:rsid w:val="00E17E42"/>
    <w:rsid w:val="00E21FB1"/>
    <w:rsid w:val="00E23385"/>
    <w:rsid w:val="00E24F97"/>
    <w:rsid w:val="00E26524"/>
    <w:rsid w:val="00E27C41"/>
    <w:rsid w:val="00E30524"/>
    <w:rsid w:val="00E307A9"/>
    <w:rsid w:val="00E320E2"/>
    <w:rsid w:val="00E3253B"/>
    <w:rsid w:val="00E32A86"/>
    <w:rsid w:val="00E33AA2"/>
    <w:rsid w:val="00E33ACE"/>
    <w:rsid w:val="00E342FD"/>
    <w:rsid w:val="00E347B6"/>
    <w:rsid w:val="00E3531A"/>
    <w:rsid w:val="00E35A28"/>
    <w:rsid w:val="00E43F38"/>
    <w:rsid w:val="00E4527B"/>
    <w:rsid w:val="00E47493"/>
    <w:rsid w:val="00E52844"/>
    <w:rsid w:val="00E548F3"/>
    <w:rsid w:val="00E60949"/>
    <w:rsid w:val="00E63E19"/>
    <w:rsid w:val="00E63F78"/>
    <w:rsid w:val="00E6519B"/>
    <w:rsid w:val="00E66A8B"/>
    <w:rsid w:val="00E711B2"/>
    <w:rsid w:val="00E73C78"/>
    <w:rsid w:val="00E73DCA"/>
    <w:rsid w:val="00E76214"/>
    <w:rsid w:val="00E82880"/>
    <w:rsid w:val="00E8667B"/>
    <w:rsid w:val="00E90C93"/>
    <w:rsid w:val="00E92E2E"/>
    <w:rsid w:val="00E95854"/>
    <w:rsid w:val="00E97B32"/>
    <w:rsid w:val="00EA15A6"/>
    <w:rsid w:val="00EA16D8"/>
    <w:rsid w:val="00EA1751"/>
    <w:rsid w:val="00EA3F92"/>
    <w:rsid w:val="00EB09CA"/>
    <w:rsid w:val="00EB0C7B"/>
    <w:rsid w:val="00EB4064"/>
    <w:rsid w:val="00EB6698"/>
    <w:rsid w:val="00EC0AAE"/>
    <w:rsid w:val="00EC250F"/>
    <w:rsid w:val="00EC5FAE"/>
    <w:rsid w:val="00EC62B1"/>
    <w:rsid w:val="00EC645C"/>
    <w:rsid w:val="00EC734F"/>
    <w:rsid w:val="00ED0AE4"/>
    <w:rsid w:val="00ED1BB3"/>
    <w:rsid w:val="00ED2294"/>
    <w:rsid w:val="00ED2A1B"/>
    <w:rsid w:val="00ED519A"/>
    <w:rsid w:val="00EE31C4"/>
    <w:rsid w:val="00EE67B2"/>
    <w:rsid w:val="00EE756F"/>
    <w:rsid w:val="00EE7740"/>
    <w:rsid w:val="00EE7C43"/>
    <w:rsid w:val="00EF35BF"/>
    <w:rsid w:val="00EF3958"/>
    <w:rsid w:val="00EF636B"/>
    <w:rsid w:val="00EF6A72"/>
    <w:rsid w:val="00EF6CF9"/>
    <w:rsid w:val="00EF7B76"/>
    <w:rsid w:val="00F007B6"/>
    <w:rsid w:val="00F009EA"/>
    <w:rsid w:val="00F01A84"/>
    <w:rsid w:val="00F01AC9"/>
    <w:rsid w:val="00F0234B"/>
    <w:rsid w:val="00F02707"/>
    <w:rsid w:val="00F02AA7"/>
    <w:rsid w:val="00F04BBA"/>
    <w:rsid w:val="00F05AF5"/>
    <w:rsid w:val="00F06A82"/>
    <w:rsid w:val="00F13A91"/>
    <w:rsid w:val="00F13BC8"/>
    <w:rsid w:val="00F16D3B"/>
    <w:rsid w:val="00F172FF"/>
    <w:rsid w:val="00F2127A"/>
    <w:rsid w:val="00F238C4"/>
    <w:rsid w:val="00F23D27"/>
    <w:rsid w:val="00F256D5"/>
    <w:rsid w:val="00F25C8F"/>
    <w:rsid w:val="00F31AAD"/>
    <w:rsid w:val="00F32BBA"/>
    <w:rsid w:val="00F33B81"/>
    <w:rsid w:val="00F3474C"/>
    <w:rsid w:val="00F3763E"/>
    <w:rsid w:val="00F37C39"/>
    <w:rsid w:val="00F40E10"/>
    <w:rsid w:val="00F411EB"/>
    <w:rsid w:val="00F465DA"/>
    <w:rsid w:val="00F46BEE"/>
    <w:rsid w:val="00F53BC2"/>
    <w:rsid w:val="00F607FD"/>
    <w:rsid w:val="00F60895"/>
    <w:rsid w:val="00F64B1A"/>
    <w:rsid w:val="00F702A2"/>
    <w:rsid w:val="00F7287E"/>
    <w:rsid w:val="00F775B8"/>
    <w:rsid w:val="00F776E5"/>
    <w:rsid w:val="00F80A31"/>
    <w:rsid w:val="00F80BD4"/>
    <w:rsid w:val="00F81E00"/>
    <w:rsid w:val="00F82F64"/>
    <w:rsid w:val="00F83AA2"/>
    <w:rsid w:val="00F83C4B"/>
    <w:rsid w:val="00F84E65"/>
    <w:rsid w:val="00F855D9"/>
    <w:rsid w:val="00F857FD"/>
    <w:rsid w:val="00F90013"/>
    <w:rsid w:val="00F914B8"/>
    <w:rsid w:val="00F92ED7"/>
    <w:rsid w:val="00F97AE0"/>
    <w:rsid w:val="00F97E07"/>
    <w:rsid w:val="00FA02F0"/>
    <w:rsid w:val="00FA362B"/>
    <w:rsid w:val="00FA43BF"/>
    <w:rsid w:val="00FA6DC7"/>
    <w:rsid w:val="00FA735E"/>
    <w:rsid w:val="00FB04E1"/>
    <w:rsid w:val="00FB2594"/>
    <w:rsid w:val="00FB2716"/>
    <w:rsid w:val="00FB2CF1"/>
    <w:rsid w:val="00FB6A80"/>
    <w:rsid w:val="00FC2018"/>
    <w:rsid w:val="00FC2C6C"/>
    <w:rsid w:val="00FC3CDF"/>
    <w:rsid w:val="00FC438D"/>
    <w:rsid w:val="00FC46E3"/>
    <w:rsid w:val="00FD2030"/>
    <w:rsid w:val="00FD3FFC"/>
    <w:rsid w:val="00FD5777"/>
    <w:rsid w:val="00FD5E46"/>
    <w:rsid w:val="00FD6F96"/>
    <w:rsid w:val="00FE0D34"/>
    <w:rsid w:val="00FE2E74"/>
    <w:rsid w:val="00FE37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3074"/>
    <o:shapelayout v:ext="edit">
      <o:idmap v:ext="edit" data="1"/>
    </o:shapelayout>
  </w:shapeDefaults>
  <w:decimalSymbol w:val=","/>
  <w:listSeparator w:val=";"/>
  <w15:chartTrackingRefBased/>
  <w15:docId w15:val="{9014CCE1-427A-4CE1-A892-237B9D55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C74830"/>
  </w:style>
  <w:style w:type="paragraph" w:styleId="Dokumentoinaostekstas">
    <w:name w:val="endnote text"/>
    <w:basedOn w:val="prastasis"/>
    <w:semiHidden/>
    <w:rsid w:val="00C74830"/>
    <w:pPr>
      <w:tabs>
        <w:tab w:val="left" w:pos="567"/>
      </w:tabs>
    </w:pPr>
    <w:rPr>
      <w:sz w:val="22"/>
      <w:lang w:val="en-GB" w:eastAsia="en-US"/>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qFormat/>
    <w:rsid w:val="007D5D2F"/>
    <w:pPr>
      <w:jc w:val="center"/>
    </w:pPr>
    <w:rPr>
      <w:b/>
      <w:sz w:val="22"/>
      <w:lang w:val="en-GB" w:eastAsia="en-US"/>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rsid w:val="008462D3"/>
    <w:rPr>
      <w:sz w:val="24"/>
    </w:rPr>
  </w:style>
  <w:style w:type="paragraph" w:customStyle="1" w:styleId="TitleB">
    <w:name w:val="Title B"/>
    <w:basedOn w:val="prastasis"/>
    <w:qFormat/>
    <w:pPr>
      <w:widowControl w:val="0"/>
      <w:tabs>
        <w:tab w:val="left" w:pos="567"/>
      </w:tabs>
      <w:ind w:left="567" w:hanging="567"/>
    </w:pPr>
    <w:rPr>
      <w:b/>
      <w:bCs/>
      <w:noProof/>
      <w:sz w:val="22"/>
      <w:szCs w:val="22"/>
      <w:lang w:val="en-US" w:eastAsia="en-US"/>
    </w:rPr>
  </w:style>
  <w:style w:type="paragraph" w:customStyle="1" w:styleId="TitleA">
    <w:name w:val="Title A"/>
    <w:basedOn w:val="prastasis"/>
    <w:qFormat/>
    <w:pPr>
      <w:widowControl w:val="0"/>
      <w:jc w:val="center"/>
      <w:outlineLvl w:val="0"/>
    </w:pPr>
    <w:rPr>
      <w:b/>
      <w:noProof/>
      <w:sz w:val="22"/>
      <w:szCs w:val="22"/>
      <w:lang w:val="en-GB" w:eastAsia="en-US"/>
    </w:rPr>
  </w:style>
  <w:style w:type="paragraph" w:styleId="Pataisymai">
    <w:name w:val="Revision"/>
    <w:hidden/>
    <w:uiPriority w:val="99"/>
    <w:semiHidden/>
    <w:rsid w:val="00495E46"/>
    <w:rPr>
      <w:sz w:val="24"/>
      <w:lang w:val="sl-SI" w:eastAsia="sl-SI"/>
    </w:rPr>
  </w:style>
  <w:style w:type="paragraph" w:styleId="Debesliotekstas">
    <w:name w:val="Balloon Text"/>
    <w:basedOn w:val="prastasis"/>
    <w:link w:val="DebesliotekstasDiagrama"/>
    <w:rsid w:val="00495E46"/>
    <w:rPr>
      <w:rFonts w:ascii="Tahoma" w:hAnsi="Tahoma" w:cs="Tahoma"/>
      <w:sz w:val="16"/>
      <w:szCs w:val="16"/>
    </w:rPr>
  </w:style>
  <w:style w:type="character" w:customStyle="1" w:styleId="DebesliotekstasDiagrama">
    <w:name w:val="Debesėlio tekstas Diagrama"/>
    <w:link w:val="Debesliotekstas"/>
    <w:rsid w:val="00495E46"/>
    <w:rPr>
      <w:rFonts w:ascii="Tahoma" w:hAnsi="Tahoma" w:cs="Tahoma"/>
      <w:sz w:val="16"/>
      <w:szCs w:val="16"/>
    </w:rPr>
  </w:style>
  <w:style w:type="numbering" w:customStyle="1" w:styleId="Brezseznama6">
    <w:name w:val="Brez seznama6"/>
    <w:next w:val="Sraonra"/>
    <w:uiPriority w:val="99"/>
    <w:semiHidden/>
    <w:unhideWhenUsed/>
    <w:rsid w:val="005C5AB1"/>
  </w:style>
  <w:style w:type="paragraph" w:customStyle="1" w:styleId="BodytextAgency">
    <w:name w:val="Body text (Agency)"/>
    <w:basedOn w:val="prastasis"/>
    <w:link w:val="BodytextAgencyChar"/>
    <w:rsid w:val="005C5AB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5C5AB1"/>
    <w:rPr>
      <w:rFonts w:ascii="Verdana" w:eastAsia="Verdana" w:hAnsi="Verdana" w:cs="Verdana"/>
      <w:sz w:val="18"/>
      <w:szCs w:val="18"/>
      <w:lang w:val="en-GB" w:eastAsia="en-GB"/>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lang w:val="sl-SI" w:eastAsia="sl-SI"/>
    </w:rPr>
  </w:style>
  <w:style w:type="paragraph" w:styleId="Komentarotema">
    <w:name w:val="annotation subject"/>
    <w:basedOn w:val="Komentarotekstas"/>
    <w:next w:val="Komentarotekstas"/>
    <w:link w:val="KomentarotemaDiagrama"/>
    <w:rsid w:val="00ED0AE4"/>
    <w:rPr>
      <w:b/>
      <w:bCs/>
    </w:rPr>
  </w:style>
  <w:style w:type="character" w:customStyle="1" w:styleId="KomentarotemaDiagrama">
    <w:name w:val="Komentaro tema Diagrama"/>
    <w:link w:val="Komentarotema"/>
    <w:rsid w:val="00ED0AE4"/>
    <w:rPr>
      <w:b/>
      <w:bC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96026956">
      <w:bodyDiv w:val="1"/>
      <w:marLeft w:val="0"/>
      <w:marRight w:val="0"/>
      <w:marTop w:val="0"/>
      <w:marBottom w:val="0"/>
      <w:divBdr>
        <w:top w:val="none" w:sz="0" w:space="0" w:color="auto"/>
        <w:left w:val="none" w:sz="0" w:space="0" w:color="auto"/>
        <w:bottom w:val="none" w:sz="0" w:space="0" w:color="auto"/>
        <w:right w:val="none" w:sz="0" w:space="0" w:color="auto"/>
      </w:divBdr>
    </w:div>
    <w:div w:id="101611091">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05086427">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1806977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7EB4C-04CE-4FEE-BE30-3272A705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25063</Words>
  <Characters>14287</Characters>
  <Application>Microsoft Office Word</Application>
  <DocSecurity>4</DocSecurity>
  <Lines>119</Lines>
  <Paragraphs>78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39272</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2</cp:revision>
  <dcterms:created xsi:type="dcterms:W3CDTF">2019-06-18T12:14:00Z</dcterms:created>
  <dcterms:modified xsi:type="dcterms:W3CDTF">2019-06-18T12:14:00Z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Diazepam</vt:lpwstr>
  </property>
  <property fmtid="{D5CDD505-2E9C-101B-9397-08002B2CF9AE}" pid="4" name="ph_pharm_form">
    <vt:lpwstr>coated tablets, --</vt:lpwstr>
  </property>
  <property fmtid="{D5CDD505-2E9C-101B-9397-08002B2CF9AE}" pid="5" name="ph_unit_measure">
    <vt:lpwstr>mg, mg</vt:lpwstr>
  </property>
  <property fmtid="{D5CDD505-2E9C-101B-9397-08002B2CF9AE}" pid="6" name="mp_first_effective_date">
    <vt:lpwstr>09.05.2018</vt:lpwstr>
  </property>
  <property fmtid="{D5CDD505-2E9C-101B-9397-08002B2CF9AE}" pid="7" name="mp_updated_effective_date">
    <vt:lpwstr>09.05.2018</vt:lpwstr>
  </property>
  <property fmtid="{D5CDD505-2E9C-101B-9397-08002B2CF9AE}" pid="8" name="object_name">
    <vt:lpwstr>SmPCPIL112675_1</vt:lpwstr>
  </property>
  <property fmtid="{D5CDD505-2E9C-101B-9397-08002B2CF9AE}" pid="9" name="ph_strength_custom">
    <vt:lpwstr>2, 5</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