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CC6" w:rsidRPr="007F040F" w:rsidRDefault="00DD44C4" w:rsidP="007F040F">
      <w:pPr>
        <w:widowControl w:val="0"/>
        <w:jc w:val="center"/>
        <w:rPr>
          <w:b/>
          <w:sz w:val="22"/>
          <w:szCs w:val="22"/>
          <w:lang w:val="lt-LT" w:eastAsia="lt-LT"/>
        </w:rPr>
      </w:pPr>
      <w:bookmarkStart w:id="0" w:name="_GoBack"/>
      <w:bookmarkEnd w:id="0"/>
      <w:r w:rsidRPr="007F040F">
        <w:rPr>
          <w:b/>
          <w:sz w:val="22"/>
          <w:szCs w:val="22"/>
          <w:lang w:val="lt-LT" w:eastAsia="lt-LT"/>
        </w:rPr>
        <w:t>Pakuotės lapelis: informacija pacientui</w:t>
      </w:r>
    </w:p>
    <w:p w:rsidR="009514C7" w:rsidRPr="007F040F" w:rsidRDefault="009514C7" w:rsidP="007F040F">
      <w:pPr>
        <w:widowControl w:val="0"/>
        <w:jc w:val="center"/>
        <w:rPr>
          <w:b/>
          <w:sz w:val="22"/>
          <w:szCs w:val="22"/>
          <w:lang w:val="lt-LT" w:eastAsia="lt-LT"/>
        </w:rPr>
      </w:pPr>
      <w:proofErr w:type="spellStart"/>
      <w:r w:rsidRPr="007F040F">
        <w:rPr>
          <w:b/>
          <w:sz w:val="22"/>
          <w:szCs w:val="22"/>
          <w:lang w:val="lt-LT" w:eastAsia="lt-LT"/>
        </w:rPr>
        <w:t>Apaurin</w:t>
      </w:r>
      <w:proofErr w:type="spellEnd"/>
      <w:r w:rsidRPr="007F040F">
        <w:rPr>
          <w:b/>
          <w:sz w:val="22"/>
          <w:szCs w:val="22"/>
          <w:lang w:val="lt-LT" w:eastAsia="lt-LT"/>
        </w:rPr>
        <w:t xml:space="preserve"> 10 mg/2ml injekcinis tirpalas</w:t>
      </w:r>
    </w:p>
    <w:p w:rsidR="009514C7" w:rsidRPr="007F040F" w:rsidRDefault="009514C7" w:rsidP="007F040F">
      <w:pPr>
        <w:widowControl w:val="0"/>
        <w:jc w:val="center"/>
        <w:rPr>
          <w:b/>
          <w:sz w:val="22"/>
          <w:szCs w:val="22"/>
          <w:lang w:val="lt-LT" w:eastAsia="lt-LT"/>
        </w:rPr>
      </w:pPr>
      <w:proofErr w:type="spellStart"/>
      <w:r w:rsidRPr="007F040F">
        <w:rPr>
          <w:b/>
          <w:sz w:val="22"/>
          <w:szCs w:val="22"/>
          <w:lang w:val="lt-LT" w:eastAsia="lt-LT"/>
        </w:rPr>
        <w:t>Diazepamas</w:t>
      </w:r>
      <w:proofErr w:type="spellEnd"/>
    </w:p>
    <w:p w:rsidR="009514C7" w:rsidRPr="007F040F" w:rsidRDefault="009514C7" w:rsidP="007F040F">
      <w:pPr>
        <w:widowControl w:val="0"/>
        <w:rPr>
          <w:sz w:val="22"/>
          <w:szCs w:val="22"/>
          <w:lang w:val="lt-LT" w:eastAsia="lt-LT"/>
        </w:rPr>
      </w:pPr>
    </w:p>
    <w:p w:rsidR="009514C7" w:rsidRPr="007F040F" w:rsidRDefault="007C2B1E" w:rsidP="007F040F">
      <w:pPr>
        <w:widowControl w:val="0"/>
        <w:rPr>
          <w:b/>
          <w:sz w:val="22"/>
          <w:szCs w:val="22"/>
          <w:lang w:val="lt-LT" w:eastAsia="lt-LT"/>
        </w:rPr>
      </w:pPr>
      <w:r w:rsidRPr="007F040F">
        <w:rPr>
          <w:b/>
          <w:sz w:val="22"/>
          <w:szCs w:val="22"/>
          <w:lang w:val="lt-LT" w:eastAsia="lt-LT"/>
        </w:rPr>
        <w:t>Atidžiai perskaitykite visą šį lapelį, prieš</w:t>
      </w:r>
      <w:r w:rsidR="009514C7" w:rsidRPr="007F040F">
        <w:rPr>
          <w:b/>
          <w:sz w:val="22"/>
          <w:szCs w:val="22"/>
          <w:lang w:val="lt-LT" w:eastAsia="lt-LT"/>
        </w:rPr>
        <w:t xml:space="preserve"> pradėdami vartoti vaistą, </w:t>
      </w:r>
      <w:r w:rsidRPr="007F040F">
        <w:rPr>
          <w:b/>
          <w:sz w:val="22"/>
          <w:szCs w:val="22"/>
          <w:lang w:val="lt-LT" w:eastAsia="lt-LT"/>
        </w:rPr>
        <w:t>nes jame pateikiama Jums svarbi informacija</w:t>
      </w:r>
      <w:r w:rsidR="009514C7" w:rsidRPr="007F040F">
        <w:rPr>
          <w:b/>
          <w:sz w:val="22"/>
          <w:szCs w:val="22"/>
          <w:lang w:val="lt-LT" w:eastAsia="lt-LT"/>
        </w:rPr>
        <w:t>.</w:t>
      </w:r>
    </w:p>
    <w:p w:rsidR="009514C7" w:rsidRPr="007F040F" w:rsidRDefault="009514C7" w:rsidP="007F040F">
      <w:pPr>
        <w:widowControl w:val="0"/>
        <w:numPr>
          <w:ilvl w:val="0"/>
          <w:numId w:val="47"/>
        </w:numPr>
        <w:ind w:left="567" w:hanging="567"/>
        <w:rPr>
          <w:sz w:val="22"/>
          <w:szCs w:val="22"/>
          <w:lang w:val="lt-LT" w:eastAsia="lt-LT"/>
        </w:rPr>
      </w:pPr>
      <w:r w:rsidRPr="007F040F">
        <w:rPr>
          <w:sz w:val="22"/>
          <w:szCs w:val="22"/>
          <w:lang w:val="lt-LT" w:eastAsia="lt-LT"/>
        </w:rPr>
        <w:t>Neišmeskite lapelio, nes vėl gali prireikti jį perskaityti.</w:t>
      </w:r>
    </w:p>
    <w:p w:rsidR="009514C7" w:rsidRPr="007F040F" w:rsidRDefault="009514C7" w:rsidP="007F040F">
      <w:pPr>
        <w:widowControl w:val="0"/>
        <w:numPr>
          <w:ilvl w:val="0"/>
          <w:numId w:val="47"/>
        </w:numPr>
        <w:ind w:left="567" w:hanging="567"/>
        <w:rPr>
          <w:sz w:val="22"/>
          <w:szCs w:val="22"/>
          <w:lang w:val="lt-LT" w:eastAsia="lt-LT"/>
        </w:rPr>
      </w:pPr>
      <w:r w:rsidRPr="007F040F">
        <w:rPr>
          <w:sz w:val="22"/>
          <w:szCs w:val="22"/>
          <w:lang w:val="lt-LT" w:eastAsia="lt-LT"/>
        </w:rPr>
        <w:t>Jeigu kiltų klausimų, kreipkitės į gydytoją</w:t>
      </w:r>
      <w:r w:rsidR="007C2B1E" w:rsidRPr="007F040F">
        <w:rPr>
          <w:sz w:val="22"/>
          <w:szCs w:val="22"/>
          <w:lang w:val="lt-LT" w:eastAsia="lt-LT"/>
        </w:rPr>
        <w:t>,</w:t>
      </w:r>
      <w:r w:rsidRPr="007F040F">
        <w:rPr>
          <w:sz w:val="22"/>
          <w:szCs w:val="22"/>
          <w:lang w:val="lt-LT" w:eastAsia="lt-LT"/>
        </w:rPr>
        <w:t xml:space="preserve"> vaistininką</w:t>
      </w:r>
      <w:r w:rsidR="007C2B1E" w:rsidRPr="007F040F">
        <w:rPr>
          <w:sz w:val="22"/>
          <w:szCs w:val="22"/>
          <w:lang w:val="lt-LT" w:eastAsia="lt-LT"/>
        </w:rPr>
        <w:t xml:space="preserve"> arba slaugytoją</w:t>
      </w:r>
      <w:r w:rsidRPr="007F040F">
        <w:rPr>
          <w:sz w:val="22"/>
          <w:szCs w:val="22"/>
          <w:lang w:val="lt-LT" w:eastAsia="lt-LT"/>
        </w:rPr>
        <w:t>.</w:t>
      </w:r>
    </w:p>
    <w:p w:rsidR="007C2B1E" w:rsidRPr="007F040F" w:rsidRDefault="007C2B1E" w:rsidP="007F040F">
      <w:pPr>
        <w:widowControl w:val="0"/>
        <w:numPr>
          <w:ilvl w:val="0"/>
          <w:numId w:val="47"/>
        </w:numPr>
        <w:ind w:left="567" w:hanging="567"/>
        <w:rPr>
          <w:sz w:val="22"/>
          <w:szCs w:val="22"/>
          <w:lang w:val="lt-LT" w:eastAsia="lt-LT"/>
        </w:rPr>
      </w:pPr>
      <w:r w:rsidRPr="007F040F">
        <w:rPr>
          <w:sz w:val="22"/>
          <w:szCs w:val="22"/>
          <w:lang w:val="lt-LT" w:eastAsia="lt-LT"/>
        </w:rPr>
        <w:t>Jeigu pasireiškė šalutinis poveikis (net jeigu jis šiame lapelyje nenurodytas), kreipkitės į gydytoją, vaistininką arba slaugytoją. Žr. 4 skyrių.</w:t>
      </w:r>
    </w:p>
    <w:p w:rsidR="00400CC6" w:rsidRPr="007F040F" w:rsidRDefault="00400CC6" w:rsidP="007F040F">
      <w:pPr>
        <w:widowControl w:val="0"/>
        <w:rPr>
          <w:sz w:val="22"/>
          <w:szCs w:val="22"/>
          <w:lang w:val="lt-LT" w:eastAsia="lt-LT"/>
        </w:rPr>
      </w:pPr>
    </w:p>
    <w:p w:rsidR="00400CC6" w:rsidRPr="007F040F" w:rsidRDefault="00400CC6" w:rsidP="007F040F">
      <w:pPr>
        <w:widowControl w:val="0"/>
        <w:rPr>
          <w:sz w:val="22"/>
          <w:szCs w:val="22"/>
          <w:lang w:val="lt-LT" w:eastAsia="lt-LT"/>
        </w:rPr>
      </w:pPr>
    </w:p>
    <w:p w:rsidR="00BF6766" w:rsidRPr="007F040F" w:rsidRDefault="00BF6766" w:rsidP="007F040F">
      <w:pPr>
        <w:widowControl w:val="0"/>
        <w:rPr>
          <w:b/>
          <w:bCs/>
          <w:sz w:val="22"/>
          <w:szCs w:val="22"/>
          <w:lang w:val="lt-LT" w:eastAsia="lt-LT"/>
        </w:rPr>
      </w:pPr>
      <w:r w:rsidRPr="007F040F">
        <w:rPr>
          <w:b/>
          <w:bCs/>
          <w:sz w:val="22"/>
          <w:szCs w:val="22"/>
          <w:lang w:val="lt-LT" w:eastAsia="lt-LT"/>
        </w:rPr>
        <w:t>Apie ką rašoma šiame lapelyje?</w:t>
      </w:r>
    </w:p>
    <w:p w:rsidR="00400CC6" w:rsidRPr="007F040F" w:rsidRDefault="00400CC6" w:rsidP="007F040F">
      <w:pPr>
        <w:widowControl w:val="0"/>
        <w:rPr>
          <w:b/>
          <w:sz w:val="22"/>
          <w:szCs w:val="22"/>
          <w:lang w:val="lt-LT" w:eastAsia="lt-LT"/>
        </w:rPr>
      </w:pPr>
    </w:p>
    <w:p w:rsidR="009514C7" w:rsidRPr="007F040F" w:rsidRDefault="009514C7" w:rsidP="007F040F">
      <w:pPr>
        <w:widowControl w:val="0"/>
        <w:ind w:left="567" w:hanging="567"/>
        <w:rPr>
          <w:sz w:val="22"/>
          <w:szCs w:val="22"/>
          <w:lang w:val="lt-LT" w:eastAsia="lt-LT"/>
        </w:rPr>
      </w:pPr>
      <w:r w:rsidRPr="007F040F">
        <w:rPr>
          <w:sz w:val="22"/>
          <w:szCs w:val="22"/>
          <w:lang w:val="lt-LT" w:eastAsia="lt-LT"/>
        </w:rPr>
        <w:t>1.</w:t>
      </w:r>
      <w:r w:rsidRPr="007F040F">
        <w:rPr>
          <w:sz w:val="22"/>
          <w:szCs w:val="22"/>
          <w:lang w:val="lt-LT" w:eastAsia="lt-LT"/>
        </w:rPr>
        <w:tab/>
        <w:t xml:space="preserve">Kas yra </w:t>
      </w:r>
      <w:proofErr w:type="spellStart"/>
      <w:r w:rsidRPr="007F040F">
        <w:rPr>
          <w:sz w:val="22"/>
          <w:szCs w:val="22"/>
          <w:lang w:val="lt-LT" w:eastAsia="lt-LT"/>
        </w:rPr>
        <w:t>Apaurin</w:t>
      </w:r>
      <w:proofErr w:type="spellEnd"/>
      <w:r w:rsidRPr="007F040F">
        <w:rPr>
          <w:sz w:val="22"/>
          <w:szCs w:val="22"/>
          <w:lang w:val="lt-LT" w:eastAsia="lt-LT"/>
        </w:rPr>
        <w:t xml:space="preserve"> ir </w:t>
      </w:r>
      <w:r w:rsidR="00BF6766" w:rsidRPr="007F040F">
        <w:rPr>
          <w:sz w:val="22"/>
          <w:szCs w:val="22"/>
          <w:lang w:val="lt-LT" w:eastAsia="lt-LT"/>
        </w:rPr>
        <w:t>kam</w:t>
      </w:r>
      <w:r w:rsidRPr="007F040F">
        <w:rPr>
          <w:sz w:val="22"/>
          <w:szCs w:val="22"/>
          <w:lang w:val="lt-LT" w:eastAsia="lt-LT"/>
        </w:rPr>
        <w:t xml:space="preserve"> jis vartojamas</w:t>
      </w:r>
    </w:p>
    <w:p w:rsidR="009514C7" w:rsidRPr="007F040F" w:rsidRDefault="009514C7" w:rsidP="007F040F">
      <w:pPr>
        <w:widowControl w:val="0"/>
        <w:ind w:left="567" w:hanging="567"/>
        <w:rPr>
          <w:sz w:val="22"/>
          <w:szCs w:val="22"/>
          <w:lang w:val="lt-LT" w:eastAsia="lt-LT"/>
        </w:rPr>
      </w:pPr>
      <w:r w:rsidRPr="007F040F">
        <w:rPr>
          <w:sz w:val="22"/>
          <w:szCs w:val="22"/>
          <w:lang w:val="lt-LT" w:eastAsia="lt-LT"/>
        </w:rPr>
        <w:t>2.</w:t>
      </w:r>
      <w:r w:rsidRPr="007F040F">
        <w:rPr>
          <w:sz w:val="22"/>
          <w:szCs w:val="22"/>
          <w:lang w:val="lt-LT" w:eastAsia="lt-LT"/>
        </w:rPr>
        <w:tab/>
        <w:t xml:space="preserve">Kas žinotina prieš vartojant </w:t>
      </w:r>
      <w:proofErr w:type="spellStart"/>
      <w:r w:rsidRPr="007F040F">
        <w:rPr>
          <w:sz w:val="22"/>
          <w:szCs w:val="22"/>
          <w:lang w:val="lt-LT" w:eastAsia="lt-LT"/>
        </w:rPr>
        <w:t>Apaurin</w:t>
      </w:r>
      <w:proofErr w:type="spellEnd"/>
    </w:p>
    <w:p w:rsidR="009514C7" w:rsidRPr="007F040F" w:rsidRDefault="009514C7" w:rsidP="007F040F">
      <w:pPr>
        <w:widowControl w:val="0"/>
        <w:ind w:left="567" w:hanging="567"/>
        <w:rPr>
          <w:sz w:val="22"/>
          <w:szCs w:val="22"/>
          <w:lang w:val="lt-LT" w:eastAsia="lt-LT"/>
        </w:rPr>
      </w:pPr>
      <w:r w:rsidRPr="007F040F">
        <w:rPr>
          <w:sz w:val="22"/>
          <w:szCs w:val="22"/>
          <w:lang w:val="lt-LT" w:eastAsia="lt-LT"/>
        </w:rPr>
        <w:t>3.</w:t>
      </w:r>
      <w:r w:rsidRPr="007F040F">
        <w:rPr>
          <w:sz w:val="22"/>
          <w:szCs w:val="22"/>
          <w:lang w:val="lt-LT" w:eastAsia="lt-LT"/>
        </w:rPr>
        <w:tab/>
        <w:t xml:space="preserve">Kaip vartoti </w:t>
      </w:r>
      <w:proofErr w:type="spellStart"/>
      <w:r w:rsidRPr="007F040F">
        <w:rPr>
          <w:sz w:val="22"/>
          <w:szCs w:val="22"/>
          <w:lang w:val="lt-LT" w:eastAsia="lt-LT"/>
        </w:rPr>
        <w:t>Apaurin</w:t>
      </w:r>
      <w:proofErr w:type="spellEnd"/>
    </w:p>
    <w:p w:rsidR="009514C7" w:rsidRPr="007F040F" w:rsidRDefault="009514C7" w:rsidP="007F040F">
      <w:pPr>
        <w:widowControl w:val="0"/>
        <w:ind w:left="567" w:hanging="567"/>
        <w:rPr>
          <w:sz w:val="22"/>
          <w:szCs w:val="22"/>
          <w:lang w:val="lt-LT" w:eastAsia="lt-LT"/>
        </w:rPr>
      </w:pPr>
      <w:r w:rsidRPr="007F040F">
        <w:rPr>
          <w:sz w:val="22"/>
          <w:szCs w:val="22"/>
          <w:lang w:val="lt-LT" w:eastAsia="lt-LT"/>
        </w:rPr>
        <w:t>4.</w:t>
      </w:r>
      <w:r w:rsidRPr="007F040F">
        <w:rPr>
          <w:sz w:val="22"/>
          <w:szCs w:val="22"/>
          <w:lang w:val="lt-LT" w:eastAsia="lt-LT"/>
        </w:rPr>
        <w:tab/>
        <w:t>Galimas šalutinis poveikis</w:t>
      </w:r>
    </w:p>
    <w:p w:rsidR="009514C7" w:rsidRPr="007F040F" w:rsidRDefault="009514C7" w:rsidP="007F040F">
      <w:pPr>
        <w:widowControl w:val="0"/>
        <w:ind w:left="567" w:hanging="567"/>
        <w:rPr>
          <w:sz w:val="22"/>
          <w:szCs w:val="22"/>
          <w:lang w:val="lt-LT" w:eastAsia="lt-LT"/>
        </w:rPr>
      </w:pPr>
      <w:r w:rsidRPr="007F040F">
        <w:rPr>
          <w:sz w:val="22"/>
          <w:szCs w:val="22"/>
          <w:lang w:val="lt-LT" w:eastAsia="lt-LT"/>
        </w:rPr>
        <w:t>5.</w:t>
      </w:r>
      <w:r w:rsidRPr="007F040F">
        <w:rPr>
          <w:sz w:val="22"/>
          <w:szCs w:val="22"/>
          <w:lang w:val="lt-LT" w:eastAsia="lt-LT"/>
        </w:rPr>
        <w:tab/>
      </w:r>
      <w:r w:rsidR="00BF6766" w:rsidRPr="007F040F">
        <w:rPr>
          <w:sz w:val="22"/>
          <w:szCs w:val="22"/>
          <w:lang w:val="lt-LT" w:eastAsia="lt-LT"/>
        </w:rPr>
        <w:t xml:space="preserve">Kaip laikyti </w:t>
      </w:r>
      <w:proofErr w:type="spellStart"/>
      <w:r w:rsidRPr="007F040F">
        <w:rPr>
          <w:sz w:val="22"/>
          <w:szCs w:val="22"/>
          <w:lang w:val="lt-LT" w:eastAsia="lt-LT"/>
        </w:rPr>
        <w:t>Apaurin</w:t>
      </w:r>
      <w:proofErr w:type="spellEnd"/>
    </w:p>
    <w:p w:rsidR="009514C7" w:rsidRPr="007F040F" w:rsidRDefault="009514C7" w:rsidP="007F040F">
      <w:pPr>
        <w:widowControl w:val="0"/>
        <w:ind w:left="567" w:hanging="567"/>
        <w:rPr>
          <w:sz w:val="22"/>
          <w:szCs w:val="22"/>
          <w:lang w:val="lt-LT" w:eastAsia="lt-LT"/>
        </w:rPr>
      </w:pPr>
      <w:r w:rsidRPr="007F040F">
        <w:rPr>
          <w:sz w:val="22"/>
          <w:szCs w:val="22"/>
          <w:lang w:val="lt-LT" w:eastAsia="lt-LT"/>
        </w:rPr>
        <w:t>6.</w:t>
      </w:r>
      <w:r w:rsidRPr="007F040F">
        <w:rPr>
          <w:sz w:val="22"/>
          <w:szCs w:val="22"/>
          <w:lang w:val="lt-LT" w:eastAsia="lt-LT"/>
        </w:rPr>
        <w:tab/>
      </w:r>
      <w:r w:rsidR="00BF6766" w:rsidRPr="007F040F">
        <w:rPr>
          <w:sz w:val="22"/>
          <w:szCs w:val="22"/>
          <w:lang w:val="lt-LT" w:eastAsia="lt-LT"/>
        </w:rPr>
        <w:t>Pakuotės turinys ir kita</w:t>
      </w:r>
      <w:r w:rsidRPr="007F040F">
        <w:rPr>
          <w:sz w:val="22"/>
          <w:szCs w:val="22"/>
          <w:lang w:val="lt-LT" w:eastAsia="lt-LT"/>
        </w:rPr>
        <w:t xml:space="preserve"> informacija</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sz w:val="22"/>
          <w:szCs w:val="22"/>
          <w:lang w:val="lt-LT" w:eastAsia="lt-LT"/>
        </w:rPr>
      </w:pPr>
    </w:p>
    <w:p w:rsidR="00400CC6" w:rsidRPr="007F040F" w:rsidRDefault="00BF6766" w:rsidP="007F040F">
      <w:pPr>
        <w:widowControl w:val="0"/>
        <w:numPr>
          <w:ilvl w:val="12"/>
          <w:numId w:val="0"/>
        </w:numPr>
        <w:ind w:left="567" w:right="-2" w:hanging="567"/>
        <w:rPr>
          <w:rFonts w:eastAsia="TimesNewRoman"/>
          <w:sz w:val="22"/>
          <w:szCs w:val="22"/>
          <w:lang w:val="lt-LT" w:eastAsia="lt-LT"/>
        </w:rPr>
      </w:pPr>
      <w:bookmarkStart w:id="1" w:name="_Toc129243139"/>
      <w:bookmarkStart w:id="2" w:name="_Toc129243264"/>
      <w:r w:rsidRPr="007F040F">
        <w:rPr>
          <w:b/>
          <w:sz w:val="22"/>
          <w:szCs w:val="22"/>
          <w:lang w:val="lt-LT"/>
        </w:rPr>
        <w:t>1.</w:t>
      </w:r>
      <w:r w:rsidRPr="007F040F">
        <w:rPr>
          <w:b/>
          <w:sz w:val="22"/>
          <w:szCs w:val="22"/>
          <w:lang w:val="lt-LT"/>
        </w:rPr>
        <w:tab/>
        <w:t xml:space="preserve">Kas yra </w:t>
      </w:r>
      <w:proofErr w:type="spellStart"/>
      <w:r w:rsidRPr="007F040F">
        <w:rPr>
          <w:b/>
          <w:sz w:val="22"/>
          <w:szCs w:val="22"/>
          <w:lang w:val="lt-LT"/>
        </w:rPr>
        <w:t>Apaurin</w:t>
      </w:r>
      <w:proofErr w:type="spellEnd"/>
      <w:r w:rsidRPr="007F040F">
        <w:rPr>
          <w:b/>
          <w:sz w:val="22"/>
          <w:szCs w:val="22"/>
          <w:lang w:val="lt-LT"/>
        </w:rPr>
        <w:t xml:space="preserve"> ir kam jis vartojamas</w:t>
      </w:r>
    </w:p>
    <w:bookmarkEnd w:id="1"/>
    <w:bookmarkEnd w:id="2"/>
    <w:p w:rsidR="009514C7" w:rsidRPr="007F040F" w:rsidRDefault="009514C7" w:rsidP="007F040F">
      <w:pPr>
        <w:widowControl w:val="0"/>
        <w:numPr>
          <w:ilvl w:val="12"/>
          <w:numId w:val="0"/>
        </w:numPr>
        <w:ind w:right="-2"/>
        <w:rPr>
          <w:rFonts w:eastAsia="TimesNewRoman"/>
          <w:sz w:val="22"/>
          <w:szCs w:val="22"/>
          <w:lang w:val="lt-LT" w:eastAsia="lt-LT"/>
        </w:rPr>
      </w:pPr>
    </w:p>
    <w:p w:rsidR="009514C7" w:rsidRPr="007F040F" w:rsidRDefault="009514C7" w:rsidP="007F040F">
      <w:pPr>
        <w:widowControl w:val="0"/>
        <w:rPr>
          <w:sz w:val="22"/>
          <w:szCs w:val="22"/>
          <w:lang w:val="lt-LT" w:eastAsia="lt-LT"/>
        </w:rPr>
      </w:pPr>
      <w:proofErr w:type="spellStart"/>
      <w:r w:rsidRPr="007F040F">
        <w:rPr>
          <w:rFonts w:eastAsia="TimesNewRoman"/>
          <w:sz w:val="22"/>
          <w:szCs w:val="22"/>
          <w:lang w:val="lt-LT" w:eastAsia="lt-LT"/>
        </w:rPr>
        <w:t>Apaurin</w:t>
      </w:r>
      <w:proofErr w:type="spellEnd"/>
      <w:r w:rsidRPr="007F040F">
        <w:rPr>
          <w:rFonts w:eastAsia="TimesNewRoman"/>
          <w:sz w:val="22"/>
          <w:szCs w:val="22"/>
          <w:lang w:val="lt-LT" w:eastAsia="lt-LT"/>
        </w:rPr>
        <w:t xml:space="preserve"> </w:t>
      </w:r>
      <w:r w:rsidRPr="007F040F">
        <w:rPr>
          <w:sz w:val="22"/>
          <w:szCs w:val="22"/>
          <w:lang w:val="lt-LT" w:eastAsia="lt-LT"/>
        </w:rPr>
        <w:t xml:space="preserve">yra benzodiazepinų grupės </w:t>
      </w:r>
      <w:r w:rsidR="00E00348" w:rsidRPr="007F040F">
        <w:rPr>
          <w:sz w:val="22"/>
          <w:szCs w:val="22"/>
          <w:lang w:val="lt-LT" w:eastAsia="lt-LT"/>
        </w:rPr>
        <w:t>vaistas</w:t>
      </w:r>
      <w:r w:rsidRPr="007F040F">
        <w:rPr>
          <w:sz w:val="22"/>
          <w:szCs w:val="22"/>
          <w:lang w:val="lt-LT" w:eastAsia="lt-LT"/>
        </w:rPr>
        <w:t xml:space="preserve">. </w:t>
      </w:r>
      <w:proofErr w:type="spellStart"/>
      <w:r w:rsidRPr="007F040F">
        <w:rPr>
          <w:sz w:val="22"/>
          <w:szCs w:val="22"/>
          <w:lang w:val="lt-LT" w:eastAsia="lt-LT"/>
        </w:rPr>
        <w:t>Apaurin</w:t>
      </w:r>
      <w:proofErr w:type="spellEnd"/>
      <w:r w:rsidRPr="007F040F">
        <w:rPr>
          <w:sz w:val="22"/>
          <w:szCs w:val="22"/>
          <w:lang w:val="lt-LT" w:eastAsia="lt-LT"/>
        </w:rPr>
        <w:t xml:space="preserve"> jungiasi prie centrinių benzodiazepinų receptorių ir slopina nerimą bei psichinį </w:t>
      </w:r>
      <w:proofErr w:type="spellStart"/>
      <w:r w:rsidRPr="007F040F">
        <w:rPr>
          <w:sz w:val="22"/>
          <w:szCs w:val="22"/>
          <w:lang w:val="lt-LT" w:eastAsia="lt-LT"/>
        </w:rPr>
        <w:t>nenustygstamumą</w:t>
      </w:r>
      <w:proofErr w:type="spellEnd"/>
      <w:r w:rsidRPr="007F040F">
        <w:rPr>
          <w:sz w:val="22"/>
          <w:szCs w:val="22"/>
          <w:lang w:val="lt-LT" w:eastAsia="lt-LT"/>
        </w:rPr>
        <w:t>, migdo ir ramina, atpalaiduoja raumenis (mažina jų įtempimą) bei slopina traukulius (epilepsijos priepuolius).</w:t>
      </w:r>
    </w:p>
    <w:p w:rsidR="009514C7" w:rsidRPr="007F040F" w:rsidRDefault="009514C7" w:rsidP="007F040F">
      <w:pPr>
        <w:widowControl w:val="0"/>
        <w:numPr>
          <w:ilvl w:val="12"/>
          <w:numId w:val="0"/>
        </w:numPr>
        <w:ind w:right="-2"/>
        <w:rPr>
          <w:sz w:val="22"/>
          <w:szCs w:val="22"/>
          <w:lang w:val="lt-LT" w:eastAsia="lt-LT"/>
        </w:rPr>
      </w:pPr>
      <w:r w:rsidRPr="007F040F">
        <w:rPr>
          <w:sz w:val="22"/>
          <w:szCs w:val="22"/>
          <w:lang w:val="lt-LT" w:eastAsia="lt-LT"/>
        </w:rPr>
        <w:t>Šio vaisto vartojama:</w:t>
      </w:r>
    </w:p>
    <w:p w:rsidR="009514C7" w:rsidRPr="007F040F" w:rsidRDefault="009514C7" w:rsidP="007F040F">
      <w:pPr>
        <w:widowControl w:val="0"/>
        <w:numPr>
          <w:ilvl w:val="0"/>
          <w:numId w:val="48"/>
        </w:numPr>
        <w:tabs>
          <w:tab w:val="clear" w:pos="1650"/>
        </w:tabs>
        <w:ind w:left="567" w:right="-2" w:hanging="567"/>
        <w:rPr>
          <w:sz w:val="22"/>
          <w:szCs w:val="22"/>
          <w:lang w:val="lt-LT" w:eastAsia="lt-LT"/>
        </w:rPr>
      </w:pPr>
      <w:r w:rsidRPr="007F040F">
        <w:rPr>
          <w:sz w:val="22"/>
          <w:szCs w:val="22"/>
          <w:lang w:val="lt-LT" w:eastAsia="lt-LT"/>
        </w:rPr>
        <w:t>raminti prieš nesunkią operaciją ar chirurginę procedūrą;</w:t>
      </w:r>
    </w:p>
    <w:p w:rsidR="009514C7" w:rsidRPr="007F040F" w:rsidRDefault="009514C7" w:rsidP="007F040F">
      <w:pPr>
        <w:widowControl w:val="0"/>
        <w:numPr>
          <w:ilvl w:val="0"/>
          <w:numId w:val="48"/>
        </w:numPr>
        <w:tabs>
          <w:tab w:val="clear" w:pos="1650"/>
        </w:tabs>
        <w:ind w:left="567" w:right="-2" w:hanging="567"/>
        <w:rPr>
          <w:sz w:val="22"/>
          <w:szCs w:val="22"/>
          <w:lang w:val="lt-LT" w:eastAsia="lt-LT"/>
        </w:rPr>
      </w:pPr>
      <w:r w:rsidRPr="007F040F">
        <w:rPr>
          <w:sz w:val="22"/>
          <w:szCs w:val="22"/>
          <w:lang w:val="lt-LT" w:eastAsia="lt-LT"/>
        </w:rPr>
        <w:t>ruošti prieš nejautrą (anesteziją);</w:t>
      </w:r>
    </w:p>
    <w:p w:rsidR="009514C7" w:rsidRPr="007F040F" w:rsidRDefault="009514C7" w:rsidP="007F040F">
      <w:pPr>
        <w:widowControl w:val="0"/>
        <w:numPr>
          <w:ilvl w:val="0"/>
          <w:numId w:val="48"/>
        </w:numPr>
        <w:tabs>
          <w:tab w:val="clear" w:pos="1650"/>
        </w:tabs>
        <w:ind w:left="567" w:right="-2" w:hanging="567"/>
        <w:rPr>
          <w:sz w:val="22"/>
          <w:szCs w:val="22"/>
          <w:lang w:val="lt-LT" w:eastAsia="lt-LT"/>
        </w:rPr>
      </w:pPr>
      <w:r w:rsidRPr="007F040F">
        <w:rPr>
          <w:sz w:val="22"/>
          <w:szCs w:val="22"/>
          <w:lang w:val="lt-LT" w:eastAsia="lt-LT"/>
        </w:rPr>
        <w:t xml:space="preserve">apsinuodijimo sukeltam ūminiam raumenų spazmui ar </w:t>
      </w:r>
      <w:proofErr w:type="spellStart"/>
      <w:r w:rsidRPr="007F040F">
        <w:rPr>
          <w:sz w:val="22"/>
          <w:szCs w:val="22"/>
          <w:lang w:val="lt-LT" w:eastAsia="lt-LT"/>
        </w:rPr>
        <w:t>tetanijai</w:t>
      </w:r>
      <w:proofErr w:type="spellEnd"/>
      <w:r w:rsidRPr="007F040F">
        <w:rPr>
          <w:sz w:val="22"/>
          <w:szCs w:val="22"/>
          <w:lang w:val="lt-LT" w:eastAsia="lt-LT"/>
        </w:rPr>
        <w:t xml:space="preserve"> mažinti;</w:t>
      </w:r>
    </w:p>
    <w:p w:rsidR="009514C7" w:rsidRPr="007F040F" w:rsidRDefault="009514C7" w:rsidP="007F040F">
      <w:pPr>
        <w:widowControl w:val="0"/>
        <w:numPr>
          <w:ilvl w:val="0"/>
          <w:numId w:val="48"/>
        </w:numPr>
        <w:tabs>
          <w:tab w:val="clear" w:pos="1650"/>
        </w:tabs>
        <w:ind w:left="567" w:right="-2" w:hanging="567"/>
        <w:rPr>
          <w:sz w:val="22"/>
          <w:szCs w:val="22"/>
          <w:lang w:val="lt-LT" w:eastAsia="lt-LT"/>
        </w:rPr>
      </w:pPr>
      <w:proofErr w:type="spellStart"/>
      <w:r w:rsidRPr="007F040F">
        <w:rPr>
          <w:sz w:val="22"/>
          <w:szCs w:val="22"/>
          <w:lang w:val="lt-LT" w:eastAsia="lt-LT"/>
        </w:rPr>
        <w:t>epilepsinei</w:t>
      </w:r>
      <w:proofErr w:type="spellEnd"/>
      <w:r w:rsidRPr="007F040F">
        <w:rPr>
          <w:sz w:val="22"/>
          <w:szCs w:val="22"/>
          <w:lang w:val="lt-LT" w:eastAsia="lt-LT"/>
        </w:rPr>
        <w:t xml:space="preserve"> būklei gydyti;</w:t>
      </w:r>
    </w:p>
    <w:p w:rsidR="009514C7" w:rsidRPr="007F040F" w:rsidRDefault="009514C7" w:rsidP="007F040F">
      <w:pPr>
        <w:widowControl w:val="0"/>
        <w:numPr>
          <w:ilvl w:val="0"/>
          <w:numId w:val="48"/>
        </w:numPr>
        <w:tabs>
          <w:tab w:val="clear" w:pos="1650"/>
        </w:tabs>
        <w:ind w:left="567" w:right="-2" w:hanging="567"/>
        <w:rPr>
          <w:sz w:val="22"/>
          <w:szCs w:val="22"/>
          <w:lang w:val="lt-LT" w:eastAsia="lt-LT"/>
        </w:rPr>
      </w:pPr>
      <w:r w:rsidRPr="007F040F">
        <w:rPr>
          <w:sz w:val="22"/>
          <w:szCs w:val="22"/>
          <w:lang w:val="lt-LT" w:eastAsia="lt-LT"/>
        </w:rPr>
        <w:t>sunkiam ūminiam nerimui ar baimingam susijaudinimui, įskaitant alkoholio vartojimo nutraukimo simptomus (baltąją karštinę), slopinti;</w:t>
      </w:r>
    </w:p>
    <w:p w:rsidR="009514C7" w:rsidRPr="007F040F" w:rsidRDefault="009514C7" w:rsidP="007F040F">
      <w:pPr>
        <w:widowControl w:val="0"/>
        <w:numPr>
          <w:ilvl w:val="0"/>
          <w:numId w:val="48"/>
        </w:numPr>
        <w:tabs>
          <w:tab w:val="clear" w:pos="1650"/>
        </w:tabs>
        <w:ind w:left="567" w:right="-2" w:hanging="567"/>
        <w:rPr>
          <w:sz w:val="22"/>
          <w:szCs w:val="22"/>
          <w:lang w:val="lt-LT" w:eastAsia="lt-LT"/>
        </w:rPr>
      </w:pPr>
      <w:proofErr w:type="spellStart"/>
      <w:r w:rsidRPr="007F040F">
        <w:rPr>
          <w:sz w:val="22"/>
          <w:szCs w:val="22"/>
          <w:lang w:val="lt-LT" w:eastAsia="lt-LT"/>
        </w:rPr>
        <w:t>eklampsijai</w:t>
      </w:r>
      <w:proofErr w:type="spellEnd"/>
      <w:r w:rsidRPr="007F040F">
        <w:rPr>
          <w:sz w:val="22"/>
          <w:szCs w:val="22"/>
          <w:lang w:val="lt-LT" w:eastAsia="lt-LT"/>
        </w:rPr>
        <w:t xml:space="preserve"> nėštumo laikotarpiu gydyti (užsitęsus traukuliams kartu su magnio sulfatu).</w:t>
      </w:r>
    </w:p>
    <w:p w:rsidR="00400CC6" w:rsidRPr="007F040F" w:rsidRDefault="00400CC6" w:rsidP="007F040F">
      <w:pPr>
        <w:widowControl w:val="0"/>
        <w:rPr>
          <w:sz w:val="22"/>
          <w:szCs w:val="22"/>
          <w:lang w:val="lt-LT" w:eastAsia="lt-LT"/>
        </w:rPr>
      </w:pPr>
    </w:p>
    <w:p w:rsidR="00400CC6" w:rsidRPr="007F040F" w:rsidRDefault="00400CC6" w:rsidP="007F040F">
      <w:pPr>
        <w:widowControl w:val="0"/>
        <w:rPr>
          <w:sz w:val="22"/>
          <w:szCs w:val="22"/>
          <w:lang w:val="lt-LT" w:eastAsia="lt-LT"/>
        </w:rPr>
      </w:pPr>
    </w:p>
    <w:p w:rsidR="00400CC6" w:rsidRPr="007F040F" w:rsidRDefault="00400CC6" w:rsidP="007F040F">
      <w:pPr>
        <w:widowControl w:val="0"/>
        <w:tabs>
          <w:tab w:val="left" w:pos="567"/>
        </w:tabs>
        <w:ind w:left="567" w:hanging="567"/>
        <w:outlineLvl w:val="1"/>
        <w:rPr>
          <w:b/>
          <w:sz w:val="22"/>
          <w:szCs w:val="22"/>
          <w:lang w:val="lt-LT"/>
        </w:rPr>
      </w:pPr>
      <w:r w:rsidRPr="007F040F">
        <w:rPr>
          <w:b/>
          <w:sz w:val="22"/>
          <w:szCs w:val="22"/>
          <w:lang w:val="lt-LT"/>
        </w:rPr>
        <w:t>2.</w:t>
      </w:r>
      <w:r w:rsidRPr="007F040F">
        <w:rPr>
          <w:b/>
          <w:sz w:val="22"/>
          <w:szCs w:val="22"/>
          <w:lang w:val="lt-LT"/>
        </w:rPr>
        <w:tab/>
      </w:r>
      <w:r w:rsidR="00730CE5" w:rsidRPr="007F040F">
        <w:rPr>
          <w:b/>
          <w:sz w:val="22"/>
          <w:szCs w:val="22"/>
          <w:lang w:val="lt-LT"/>
        </w:rPr>
        <w:t xml:space="preserve">Kas žinotina prieš vartojant </w:t>
      </w:r>
      <w:proofErr w:type="spellStart"/>
      <w:r w:rsidR="00730CE5" w:rsidRPr="007F040F">
        <w:rPr>
          <w:b/>
          <w:sz w:val="22"/>
          <w:szCs w:val="22"/>
          <w:lang w:val="lt-LT"/>
        </w:rPr>
        <w:t>Apaurin</w:t>
      </w:r>
      <w:proofErr w:type="spellEnd"/>
    </w:p>
    <w:p w:rsidR="009514C7" w:rsidRPr="007F040F" w:rsidRDefault="009514C7" w:rsidP="007F040F">
      <w:pPr>
        <w:widowControl w:val="0"/>
        <w:ind w:right="-2"/>
        <w:rPr>
          <w:sz w:val="22"/>
          <w:szCs w:val="22"/>
          <w:lang w:val="lt-LT" w:eastAsia="lt-LT"/>
        </w:rPr>
      </w:pPr>
    </w:p>
    <w:p w:rsidR="009514C7" w:rsidRPr="007F040F" w:rsidRDefault="009514C7" w:rsidP="007F040F">
      <w:pPr>
        <w:widowControl w:val="0"/>
        <w:rPr>
          <w:b/>
          <w:bCs/>
          <w:sz w:val="22"/>
          <w:szCs w:val="22"/>
          <w:lang w:val="lt-LT" w:eastAsia="en-US"/>
        </w:rPr>
      </w:pPr>
      <w:proofErr w:type="spellStart"/>
      <w:r w:rsidRPr="007F040F">
        <w:rPr>
          <w:b/>
          <w:bCs/>
          <w:sz w:val="22"/>
          <w:szCs w:val="22"/>
          <w:lang w:val="lt-LT" w:eastAsia="en-US"/>
        </w:rPr>
        <w:t>Apaurin</w:t>
      </w:r>
      <w:proofErr w:type="spellEnd"/>
      <w:r w:rsidRPr="007F040F">
        <w:rPr>
          <w:b/>
          <w:bCs/>
          <w:sz w:val="22"/>
          <w:szCs w:val="22"/>
          <w:lang w:val="lt-LT" w:eastAsia="en-US"/>
        </w:rPr>
        <w:t xml:space="preserve"> vartoti negalima:</w:t>
      </w:r>
    </w:p>
    <w:p w:rsidR="009514C7" w:rsidRPr="007F040F" w:rsidRDefault="00730CE5" w:rsidP="007F040F">
      <w:pPr>
        <w:widowControl w:val="0"/>
        <w:numPr>
          <w:ilvl w:val="0"/>
          <w:numId w:val="44"/>
        </w:numPr>
        <w:ind w:left="567" w:hanging="567"/>
        <w:rPr>
          <w:sz w:val="22"/>
          <w:szCs w:val="22"/>
          <w:lang w:val="lt-LT" w:eastAsia="lt-LT"/>
        </w:rPr>
      </w:pPr>
      <w:r w:rsidRPr="007F040F">
        <w:rPr>
          <w:sz w:val="22"/>
          <w:szCs w:val="22"/>
          <w:lang w:val="lt-LT"/>
        </w:rPr>
        <w:t>jeigu</w:t>
      </w:r>
      <w:r w:rsidR="009514C7" w:rsidRPr="007F040F">
        <w:rPr>
          <w:sz w:val="22"/>
          <w:szCs w:val="22"/>
          <w:lang w:val="lt-LT" w:eastAsia="lt-LT"/>
        </w:rPr>
        <w:t xml:space="preserve"> yra </w:t>
      </w:r>
      <w:r w:rsidRPr="007F040F">
        <w:rPr>
          <w:sz w:val="22"/>
          <w:szCs w:val="22"/>
          <w:lang w:val="lt-LT"/>
        </w:rPr>
        <w:t>alergija</w:t>
      </w:r>
      <w:r w:rsidR="009514C7" w:rsidRPr="007F040F">
        <w:rPr>
          <w:sz w:val="22"/>
          <w:szCs w:val="22"/>
          <w:lang w:val="lt-LT" w:eastAsia="lt-LT"/>
        </w:rPr>
        <w:t xml:space="preserve"> </w:t>
      </w:r>
      <w:proofErr w:type="spellStart"/>
      <w:r w:rsidR="009514C7" w:rsidRPr="007F040F">
        <w:rPr>
          <w:sz w:val="22"/>
          <w:szCs w:val="22"/>
          <w:lang w:val="lt-LT" w:eastAsia="lt-LT"/>
        </w:rPr>
        <w:t>diazepamui</w:t>
      </w:r>
      <w:proofErr w:type="spellEnd"/>
      <w:r w:rsidR="009514C7" w:rsidRPr="007F040F">
        <w:rPr>
          <w:sz w:val="22"/>
          <w:szCs w:val="22"/>
          <w:lang w:val="lt-LT" w:eastAsia="lt-LT"/>
        </w:rPr>
        <w:t xml:space="preserve">, </w:t>
      </w:r>
      <w:r w:rsidRPr="007F040F">
        <w:rPr>
          <w:sz w:val="22"/>
          <w:szCs w:val="22"/>
          <w:lang w:val="lt-LT"/>
        </w:rPr>
        <w:t xml:space="preserve">kitiems benzodiazepinams arba </w:t>
      </w:r>
      <w:r w:rsidR="009514C7" w:rsidRPr="007F040F">
        <w:rPr>
          <w:sz w:val="22"/>
          <w:szCs w:val="22"/>
          <w:lang w:val="lt-LT" w:eastAsia="lt-LT"/>
        </w:rPr>
        <w:t xml:space="preserve">bet kuriai pagalbinei </w:t>
      </w:r>
      <w:r w:rsidRPr="007F040F">
        <w:rPr>
          <w:sz w:val="22"/>
          <w:szCs w:val="22"/>
          <w:lang w:val="lt-LT"/>
        </w:rPr>
        <w:t xml:space="preserve">šio vaisto </w:t>
      </w:r>
      <w:r w:rsidR="009514C7" w:rsidRPr="007F040F">
        <w:rPr>
          <w:sz w:val="22"/>
          <w:szCs w:val="22"/>
          <w:lang w:val="lt-LT" w:eastAsia="lt-LT"/>
        </w:rPr>
        <w:t xml:space="preserve">medžiagai </w:t>
      </w:r>
      <w:r w:rsidRPr="007F040F">
        <w:rPr>
          <w:sz w:val="22"/>
          <w:szCs w:val="22"/>
          <w:lang w:val="lt-LT"/>
        </w:rPr>
        <w:t>(jos išvardytos 6 skyriuje);</w:t>
      </w:r>
    </w:p>
    <w:p w:rsidR="009514C7" w:rsidRPr="007F040F" w:rsidRDefault="009514C7" w:rsidP="007F040F">
      <w:pPr>
        <w:widowControl w:val="0"/>
        <w:numPr>
          <w:ilvl w:val="0"/>
          <w:numId w:val="44"/>
        </w:numPr>
        <w:ind w:left="567" w:hanging="567"/>
        <w:rPr>
          <w:sz w:val="22"/>
          <w:szCs w:val="22"/>
          <w:lang w:val="lt-LT" w:eastAsia="en-US"/>
        </w:rPr>
      </w:pPr>
      <w:r w:rsidRPr="007F040F">
        <w:rPr>
          <w:sz w:val="22"/>
          <w:szCs w:val="22"/>
          <w:lang w:val="lt-LT" w:eastAsia="en-US"/>
        </w:rPr>
        <w:t xml:space="preserve">jei yra sunkus kvėpavimo sutrikimas arba būklė, kuriai būdingas kvėpavimo sustojimas miegant </w:t>
      </w:r>
      <w:r w:rsidRPr="007F040F">
        <w:rPr>
          <w:sz w:val="22"/>
          <w:szCs w:val="22"/>
          <w:lang w:val="lt-LT" w:eastAsia="lt-LT"/>
        </w:rPr>
        <w:t xml:space="preserve">(miego </w:t>
      </w:r>
      <w:proofErr w:type="spellStart"/>
      <w:r w:rsidRPr="007F040F">
        <w:rPr>
          <w:sz w:val="22"/>
          <w:szCs w:val="22"/>
          <w:lang w:val="lt-LT" w:eastAsia="lt-LT"/>
        </w:rPr>
        <w:t>apnėja</w:t>
      </w:r>
      <w:proofErr w:type="spellEnd"/>
      <w:r w:rsidRPr="007F040F">
        <w:rPr>
          <w:sz w:val="22"/>
          <w:szCs w:val="22"/>
          <w:lang w:val="lt-LT" w:eastAsia="lt-LT"/>
        </w:rPr>
        <w:t>);</w:t>
      </w:r>
    </w:p>
    <w:p w:rsidR="009514C7" w:rsidRPr="007F040F" w:rsidRDefault="009514C7" w:rsidP="007F040F">
      <w:pPr>
        <w:widowControl w:val="0"/>
        <w:numPr>
          <w:ilvl w:val="0"/>
          <w:numId w:val="44"/>
        </w:numPr>
        <w:ind w:left="567" w:hanging="567"/>
        <w:rPr>
          <w:sz w:val="22"/>
          <w:szCs w:val="22"/>
          <w:lang w:val="lt-LT" w:eastAsia="en-US"/>
        </w:rPr>
      </w:pPr>
      <w:r w:rsidRPr="007F040F">
        <w:rPr>
          <w:sz w:val="22"/>
          <w:szCs w:val="22"/>
          <w:lang w:val="lt-LT" w:eastAsia="lt-LT"/>
        </w:rPr>
        <w:t>jei yra sunki kepenų liga;</w:t>
      </w:r>
    </w:p>
    <w:p w:rsidR="009514C7" w:rsidRPr="007F040F" w:rsidRDefault="009514C7" w:rsidP="007F040F">
      <w:pPr>
        <w:widowControl w:val="0"/>
        <w:numPr>
          <w:ilvl w:val="0"/>
          <w:numId w:val="44"/>
        </w:numPr>
        <w:ind w:left="567" w:hanging="567"/>
        <w:rPr>
          <w:sz w:val="22"/>
          <w:szCs w:val="22"/>
          <w:lang w:val="lt-LT" w:eastAsia="en-US"/>
        </w:rPr>
      </w:pPr>
      <w:r w:rsidRPr="007F040F">
        <w:rPr>
          <w:sz w:val="22"/>
          <w:szCs w:val="22"/>
          <w:lang w:val="lt-LT" w:eastAsia="en-US"/>
        </w:rPr>
        <w:t xml:space="preserve">jei yra raumenų silpnumas (sunkioji </w:t>
      </w:r>
      <w:proofErr w:type="spellStart"/>
      <w:r w:rsidRPr="007F040F">
        <w:rPr>
          <w:sz w:val="22"/>
          <w:szCs w:val="22"/>
          <w:lang w:val="lt-LT" w:eastAsia="en-US"/>
        </w:rPr>
        <w:t>miastenija</w:t>
      </w:r>
      <w:proofErr w:type="spellEnd"/>
      <w:r w:rsidRPr="007F040F">
        <w:rPr>
          <w:sz w:val="22"/>
          <w:szCs w:val="22"/>
          <w:lang w:val="lt-LT" w:eastAsia="en-US"/>
        </w:rPr>
        <w:t>).</w:t>
      </w:r>
    </w:p>
    <w:p w:rsidR="009514C7" w:rsidRPr="007F040F" w:rsidRDefault="009514C7" w:rsidP="007F040F">
      <w:pPr>
        <w:widowControl w:val="0"/>
        <w:rPr>
          <w:sz w:val="22"/>
          <w:szCs w:val="22"/>
          <w:lang w:val="lt-LT" w:eastAsia="lt-LT"/>
        </w:rPr>
      </w:pPr>
    </w:p>
    <w:p w:rsidR="009514C7" w:rsidRPr="007F040F" w:rsidRDefault="00730CE5" w:rsidP="007F040F">
      <w:pPr>
        <w:widowControl w:val="0"/>
        <w:jc w:val="both"/>
        <w:outlineLvl w:val="3"/>
        <w:rPr>
          <w:b/>
          <w:bCs/>
          <w:snapToGrid w:val="0"/>
          <w:sz w:val="22"/>
          <w:szCs w:val="22"/>
          <w:lang w:val="lt-LT" w:eastAsia="x-none"/>
        </w:rPr>
      </w:pPr>
      <w:r w:rsidRPr="007F040F">
        <w:rPr>
          <w:b/>
          <w:bCs/>
          <w:snapToGrid w:val="0"/>
          <w:sz w:val="22"/>
          <w:szCs w:val="22"/>
          <w:lang w:val="lt-LT" w:eastAsia="x-none"/>
        </w:rPr>
        <w:t>Įspėjimai ir</w:t>
      </w:r>
      <w:r w:rsidR="009514C7" w:rsidRPr="007F040F">
        <w:rPr>
          <w:b/>
          <w:bCs/>
          <w:sz w:val="22"/>
          <w:szCs w:val="22"/>
          <w:lang w:val="lt-LT" w:eastAsia="en-US"/>
        </w:rPr>
        <w:t xml:space="preserve"> atsargumo </w:t>
      </w:r>
      <w:r w:rsidRPr="007F040F">
        <w:rPr>
          <w:b/>
          <w:bCs/>
          <w:snapToGrid w:val="0"/>
          <w:sz w:val="22"/>
          <w:szCs w:val="22"/>
          <w:lang w:val="lt-LT" w:eastAsia="x-none"/>
        </w:rPr>
        <w:t>priemonės</w:t>
      </w:r>
    </w:p>
    <w:p w:rsidR="009514C7" w:rsidRPr="007F040F" w:rsidRDefault="00730CE5" w:rsidP="007F040F">
      <w:pPr>
        <w:widowControl w:val="0"/>
        <w:rPr>
          <w:b/>
          <w:bCs/>
          <w:sz w:val="22"/>
          <w:szCs w:val="22"/>
          <w:lang w:val="lt-LT" w:eastAsia="en-US"/>
        </w:rPr>
      </w:pPr>
      <w:r w:rsidRPr="007F040F">
        <w:rPr>
          <w:noProof/>
          <w:snapToGrid w:val="0"/>
          <w:sz w:val="22"/>
          <w:szCs w:val="22"/>
          <w:lang w:val="lt-LT"/>
        </w:rPr>
        <w:t>Pasitarkite su gydytoju arba vaistininku, prieš pradėdami vartoti Apaurin</w:t>
      </w:r>
      <w:r w:rsidR="009514C7" w:rsidRPr="007F040F">
        <w:rPr>
          <w:b/>
          <w:bCs/>
          <w:sz w:val="22"/>
          <w:szCs w:val="22"/>
          <w:lang w:val="lt-LT" w:eastAsia="en-US"/>
        </w:rPr>
        <w:t>:</w:t>
      </w:r>
    </w:p>
    <w:p w:rsidR="009514C7" w:rsidRPr="007F040F" w:rsidRDefault="009514C7" w:rsidP="007F040F">
      <w:pPr>
        <w:widowControl w:val="0"/>
        <w:numPr>
          <w:ilvl w:val="0"/>
          <w:numId w:val="29"/>
        </w:numPr>
        <w:rPr>
          <w:sz w:val="22"/>
          <w:szCs w:val="22"/>
          <w:lang w:val="lt-LT" w:eastAsia="en-US"/>
        </w:rPr>
      </w:pPr>
      <w:r w:rsidRPr="007F040F">
        <w:rPr>
          <w:sz w:val="22"/>
          <w:szCs w:val="22"/>
          <w:lang w:val="lt-LT" w:eastAsia="en-US"/>
        </w:rPr>
        <w:t>jei pacientas yra vyresnis kaip 65 metų arba jaunesnis kaip 18 metų;</w:t>
      </w:r>
    </w:p>
    <w:p w:rsidR="009514C7" w:rsidRPr="007F040F" w:rsidRDefault="009514C7" w:rsidP="007F040F">
      <w:pPr>
        <w:widowControl w:val="0"/>
        <w:numPr>
          <w:ilvl w:val="0"/>
          <w:numId w:val="29"/>
        </w:numPr>
        <w:rPr>
          <w:sz w:val="22"/>
          <w:szCs w:val="22"/>
          <w:lang w:val="lt-LT" w:eastAsia="en-US"/>
        </w:rPr>
      </w:pPr>
      <w:r w:rsidRPr="007F040F">
        <w:rPr>
          <w:sz w:val="22"/>
          <w:szCs w:val="22"/>
          <w:lang w:val="lt-LT" w:eastAsia="en-US"/>
        </w:rPr>
        <w:t>jei sergama lėtine plaučių liga;</w:t>
      </w:r>
    </w:p>
    <w:p w:rsidR="009514C7" w:rsidRPr="007F040F" w:rsidRDefault="009514C7" w:rsidP="007F040F">
      <w:pPr>
        <w:widowControl w:val="0"/>
        <w:numPr>
          <w:ilvl w:val="0"/>
          <w:numId w:val="29"/>
        </w:numPr>
        <w:rPr>
          <w:sz w:val="22"/>
          <w:szCs w:val="22"/>
          <w:lang w:val="lt-LT" w:eastAsia="en-US"/>
        </w:rPr>
      </w:pPr>
      <w:r w:rsidRPr="007F040F">
        <w:rPr>
          <w:sz w:val="22"/>
          <w:szCs w:val="22"/>
          <w:lang w:val="lt-LT" w:eastAsia="en-US"/>
        </w:rPr>
        <w:t>jei kepenų veikla yra sutrikusi;</w:t>
      </w:r>
    </w:p>
    <w:p w:rsidR="009514C7" w:rsidRPr="007F040F" w:rsidRDefault="009514C7" w:rsidP="007F040F">
      <w:pPr>
        <w:widowControl w:val="0"/>
        <w:numPr>
          <w:ilvl w:val="0"/>
          <w:numId w:val="29"/>
        </w:numPr>
        <w:rPr>
          <w:sz w:val="22"/>
          <w:szCs w:val="22"/>
          <w:lang w:val="lt-LT" w:eastAsia="en-US"/>
        </w:rPr>
      </w:pPr>
      <w:r w:rsidRPr="007F040F">
        <w:rPr>
          <w:sz w:val="22"/>
          <w:szCs w:val="22"/>
          <w:lang w:val="lt-LT" w:eastAsia="en-US"/>
        </w:rPr>
        <w:t>jei gydoma psichozė;</w:t>
      </w:r>
    </w:p>
    <w:p w:rsidR="009514C7" w:rsidRPr="007F040F" w:rsidRDefault="009514C7" w:rsidP="007F040F">
      <w:pPr>
        <w:widowControl w:val="0"/>
        <w:numPr>
          <w:ilvl w:val="0"/>
          <w:numId w:val="29"/>
        </w:numPr>
        <w:rPr>
          <w:sz w:val="22"/>
          <w:szCs w:val="22"/>
          <w:lang w:val="lt-LT" w:eastAsia="en-US"/>
        </w:rPr>
      </w:pPr>
      <w:r w:rsidRPr="007F040F">
        <w:rPr>
          <w:sz w:val="22"/>
          <w:szCs w:val="22"/>
          <w:lang w:val="lt-LT" w:eastAsia="en-US"/>
        </w:rPr>
        <w:t>jei sergama depresija;</w:t>
      </w:r>
    </w:p>
    <w:p w:rsidR="009514C7" w:rsidRPr="007F040F" w:rsidRDefault="009514C7" w:rsidP="007F040F">
      <w:pPr>
        <w:widowControl w:val="0"/>
        <w:numPr>
          <w:ilvl w:val="0"/>
          <w:numId w:val="29"/>
        </w:numPr>
        <w:rPr>
          <w:sz w:val="22"/>
          <w:szCs w:val="22"/>
          <w:lang w:val="lt-LT" w:eastAsia="en-US"/>
        </w:rPr>
      </w:pPr>
      <w:r w:rsidRPr="007F040F">
        <w:rPr>
          <w:sz w:val="22"/>
          <w:szCs w:val="22"/>
          <w:lang w:val="lt-LT" w:eastAsia="en-US"/>
        </w:rPr>
        <w:t>jei pacientas linkęs piktnaudžiauti alkoholiu arba yra priklausomas nuo psichiką veikiančių preparatų.</w:t>
      </w:r>
    </w:p>
    <w:p w:rsidR="009514C7" w:rsidRPr="007F040F" w:rsidRDefault="009514C7" w:rsidP="007F040F">
      <w:pPr>
        <w:widowControl w:val="0"/>
        <w:numPr>
          <w:ilvl w:val="12"/>
          <w:numId w:val="0"/>
        </w:numPr>
        <w:rPr>
          <w:sz w:val="22"/>
          <w:szCs w:val="22"/>
          <w:lang w:val="lt-LT" w:eastAsia="en-US"/>
        </w:rPr>
      </w:pPr>
    </w:p>
    <w:p w:rsidR="009514C7" w:rsidRPr="007F040F" w:rsidRDefault="009514C7" w:rsidP="007F040F">
      <w:pPr>
        <w:widowControl w:val="0"/>
        <w:numPr>
          <w:ilvl w:val="12"/>
          <w:numId w:val="0"/>
        </w:numPr>
        <w:rPr>
          <w:sz w:val="22"/>
          <w:szCs w:val="22"/>
          <w:lang w:val="lt-LT" w:eastAsia="en-US"/>
        </w:rPr>
      </w:pPr>
      <w:r w:rsidRPr="007F040F">
        <w:rPr>
          <w:sz w:val="22"/>
          <w:szCs w:val="22"/>
          <w:lang w:val="lt-LT" w:eastAsia="en-US"/>
        </w:rPr>
        <w:t>Gali pasireikšti trumpalaikis atminties netekimas.</w:t>
      </w:r>
    </w:p>
    <w:p w:rsidR="009514C7" w:rsidRPr="007F040F" w:rsidRDefault="009514C7" w:rsidP="007F040F">
      <w:pPr>
        <w:widowControl w:val="0"/>
        <w:jc w:val="both"/>
        <w:rPr>
          <w:sz w:val="22"/>
          <w:szCs w:val="22"/>
          <w:lang w:val="lt-LT" w:eastAsia="en-US"/>
        </w:rPr>
      </w:pPr>
    </w:p>
    <w:p w:rsidR="009514C7" w:rsidRPr="007F040F" w:rsidRDefault="009514C7" w:rsidP="007F040F">
      <w:pPr>
        <w:widowControl w:val="0"/>
        <w:autoSpaceDE w:val="0"/>
        <w:autoSpaceDN w:val="0"/>
        <w:adjustRightInd w:val="0"/>
        <w:rPr>
          <w:sz w:val="22"/>
          <w:szCs w:val="22"/>
          <w:lang w:val="lt-LT" w:eastAsia="en-US"/>
        </w:rPr>
      </w:pPr>
      <w:r w:rsidRPr="007F040F">
        <w:rPr>
          <w:sz w:val="22"/>
          <w:szCs w:val="22"/>
          <w:lang w:val="lt-LT" w:eastAsia="en-US"/>
        </w:rPr>
        <w:t xml:space="preserve">Atsižvelgiant į indikaciją, gydymas turi trukti kiek įmanoma trumpiau. Nerekomenduojama </w:t>
      </w:r>
      <w:proofErr w:type="spellStart"/>
      <w:r w:rsidRPr="007F040F">
        <w:rPr>
          <w:sz w:val="22"/>
          <w:szCs w:val="22"/>
          <w:lang w:val="lt-LT" w:eastAsia="en-US"/>
        </w:rPr>
        <w:t>Apaurin</w:t>
      </w:r>
      <w:proofErr w:type="spellEnd"/>
      <w:r w:rsidRPr="007F040F">
        <w:rPr>
          <w:sz w:val="22"/>
          <w:szCs w:val="22"/>
          <w:lang w:val="lt-LT" w:eastAsia="en-US"/>
        </w:rPr>
        <w:t xml:space="preserve"> vartoti ilgai bei staiga nutraukti jo vartojimą.</w:t>
      </w:r>
    </w:p>
    <w:p w:rsidR="009514C7" w:rsidRPr="007F040F" w:rsidRDefault="009514C7" w:rsidP="007F040F">
      <w:pPr>
        <w:widowControl w:val="0"/>
        <w:autoSpaceDE w:val="0"/>
        <w:autoSpaceDN w:val="0"/>
        <w:adjustRightInd w:val="0"/>
        <w:rPr>
          <w:sz w:val="22"/>
          <w:szCs w:val="22"/>
          <w:lang w:val="lt-LT" w:eastAsia="en-US"/>
        </w:rPr>
      </w:pPr>
    </w:p>
    <w:p w:rsidR="009514C7" w:rsidRPr="007F040F" w:rsidRDefault="009514C7" w:rsidP="007F040F">
      <w:pPr>
        <w:widowControl w:val="0"/>
        <w:rPr>
          <w:sz w:val="22"/>
          <w:szCs w:val="22"/>
          <w:lang w:val="lt-LT" w:eastAsia="lt-LT"/>
        </w:rPr>
      </w:pPr>
      <w:r w:rsidRPr="007F040F">
        <w:rPr>
          <w:sz w:val="22"/>
          <w:szCs w:val="22"/>
          <w:lang w:val="lt-LT" w:eastAsia="lt-LT"/>
        </w:rPr>
        <w:t xml:space="preserve">Nustatyta, kad vartojant benzodiazepinų gali atsirasti </w:t>
      </w:r>
      <w:proofErr w:type="spellStart"/>
      <w:r w:rsidRPr="007F040F">
        <w:rPr>
          <w:sz w:val="22"/>
          <w:szCs w:val="22"/>
          <w:lang w:val="lt-LT" w:eastAsia="lt-LT"/>
        </w:rPr>
        <w:t>nenustygstamumas</w:t>
      </w:r>
      <w:proofErr w:type="spellEnd"/>
      <w:r w:rsidRPr="007F040F">
        <w:rPr>
          <w:sz w:val="22"/>
          <w:szCs w:val="22"/>
          <w:lang w:val="lt-LT" w:eastAsia="lt-LT"/>
        </w:rPr>
        <w:t xml:space="preserve">, baimingas susijaudinimas, dirglumas, agresyvumas, manija, įniršis, košmariški sapnai, haliucinacijos, psichozė, neadekvatus elgesys bei kitokių elgsenos sutrikimų. Tokiu atveju </w:t>
      </w:r>
      <w:proofErr w:type="spellStart"/>
      <w:r w:rsidRPr="007F040F">
        <w:rPr>
          <w:sz w:val="22"/>
          <w:szCs w:val="22"/>
          <w:lang w:val="lt-LT" w:eastAsia="lt-LT"/>
        </w:rPr>
        <w:t>Apaurin</w:t>
      </w:r>
      <w:proofErr w:type="spellEnd"/>
      <w:r w:rsidRPr="007F040F">
        <w:rPr>
          <w:sz w:val="22"/>
          <w:szCs w:val="22"/>
          <w:lang w:val="lt-LT" w:eastAsia="lt-LT"/>
        </w:rPr>
        <w:t xml:space="preserve"> vartojimą būtina nutraukti. Vaikams ir senyviems žmonėms tokio poveikio rizika būna didesnė.</w:t>
      </w:r>
    </w:p>
    <w:p w:rsidR="009514C7" w:rsidRPr="007F040F" w:rsidRDefault="009514C7" w:rsidP="007F040F">
      <w:pPr>
        <w:widowControl w:val="0"/>
        <w:rPr>
          <w:sz w:val="22"/>
          <w:szCs w:val="22"/>
          <w:lang w:val="lt-LT" w:eastAsia="lt-LT"/>
        </w:rPr>
      </w:pPr>
    </w:p>
    <w:p w:rsidR="00DE6F45" w:rsidRPr="007F040F" w:rsidRDefault="00DE6F45" w:rsidP="007F040F">
      <w:pPr>
        <w:widowControl w:val="0"/>
        <w:rPr>
          <w:b/>
          <w:bCs/>
          <w:sz w:val="22"/>
          <w:szCs w:val="22"/>
          <w:lang w:val="lt-LT"/>
        </w:rPr>
      </w:pPr>
      <w:r w:rsidRPr="007F040F">
        <w:rPr>
          <w:b/>
          <w:bCs/>
          <w:sz w:val="22"/>
          <w:szCs w:val="22"/>
          <w:lang w:val="lt-LT"/>
        </w:rPr>
        <w:t>Vaikams ir paaugliams</w:t>
      </w:r>
    </w:p>
    <w:p w:rsidR="00DE6F45" w:rsidRPr="007F040F" w:rsidRDefault="00DE6F45" w:rsidP="007F040F">
      <w:pPr>
        <w:widowControl w:val="0"/>
        <w:tabs>
          <w:tab w:val="left" w:pos="567"/>
        </w:tabs>
        <w:rPr>
          <w:sz w:val="22"/>
          <w:szCs w:val="22"/>
          <w:lang w:val="lt-LT" w:eastAsia="lt-LT"/>
        </w:rPr>
      </w:pPr>
      <w:r w:rsidRPr="007F040F">
        <w:rPr>
          <w:sz w:val="22"/>
          <w:szCs w:val="22"/>
          <w:lang w:val="lt-LT" w:eastAsia="lt-LT"/>
        </w:rPr>
        <w:t xml:space="preserve">Kūdikiams </w:t>
      </w:r>
      <w:proofErr w:type="spellStart"/>
      <w:r w:rsidRPr="007F040F">
        <w:rPr>
          <w:sz w:val="22"/>
          <w:szCs w:val="22"/>
          <w:lang w:val="lt-LT" w:eastAsia="lt-LT"/>
        </w:rPr>
        <w:t>Apaurin</w:t>
      </w:r>
      <w:proofErr w:type="spellEnd"/>
      <w:r w:rsidRPr="007F040F">
        <w:rPr>
          <w:sz w:val="22"/>
          <w:szCs w:val="22"/>
          <w:lang w:val="lt-LT" w:eastAsia="lt-LT"/>
        </w:rPr>
        <w:t xml:space="preserve"> vartoti negalima, nes vaisto sudėtyje yra </w:t>
      </w:r>
      <w:proofErr w:type="spellStart"/>
      <w:r w:rsidRPr="007F040F">
        <w:rPr>
          <w:sz w:val="22"/>
          <w:szCs w:val="22"/>
          <w:lang w:val="lt-LT" w:eastAsia="lt-LT"/>
        </w:rPr>
        <w:t>benzilo</w:t>
      </w:r>
      <w:proofErr w:type="spellEnd"/>
      <w:r w:rsidRPr="007F040F">
        <w:rPr>
          <w:sz w:val="22"/>
          <w:szCs w:val="22"/>
          <w:lang w:val="lt-LT" w:eastAsia="lt-LT"/>
        </w:rPr>
        <w:t xml:space="preserve"> alkoholio ir etanolio.</w:t>
      </w:r>
    </w:p>
    <w:p w:rsidR="00400CC6" w:rsidRPr="007F040F" w:rsidRDefault="00400CC6" w:rsidP="007F040F">
      <w:pPr>
        <w:widowControl w:val="0"/>
        <w:rPr>
          <w:sz w:val="22"/>
          <w:szCs w:val="22"/>
          <w:lang w:val="lt-LT" w:eastAsia="lt-LT"/>
        </w:rPr>
      </w:pPr>
    </w:p>
    <w:p w:rsidR="00400CC6" w:rsidRPr="007F040F" w:rsidRDefault="000D2768" w:rsidP="007F040F">
      <w:pPr>
        <w:widowControl w:val="0"/>
        <w:rPr>
          <w:b/>
          <w:bCs/>
          <w:sz w:val="22"/>
          <w:szCs w:val="22"/>
          <w:lang w:val="lt-LT"/>
        </w:rPr>
      </w:pPr>
      <w:r w:rsidRPr="007F040F">
        <w:rPr>
          <w:b/>
          <w:bCs/>
          <w:sz w:val="22"/>
          <w:szCs w:val="22"/>
          <w:lang w:val="lt-LT"/>
        </w:rPr>
        <w:t xml:space="preserve">Kiti vaistai ir </w:t>
      </w:r>
      <w:proofErr w:type="spellStart"/>
      <w:r w:rsidRPr="007F040F">
        <w:rPr>
          <w:b/>
          <w:bCs/>
          <w:sz w:val="22"/>
          <w:szCs w:val="22"/>
          <w:lang w:val="lt-LT"/>
        </w:rPr>
        <w:t>Apaurin</w:t>
      </w:r>
      <w:proofErr w:type="spellEnd"/>
    </w:p>
    <w:p w:rsidR="009514C7" w:rsidRPr="007F040F" w:rsidRDefault="009514C7" w:rsidP="007F040F">
      <w:pPr>
        <w:widowControl w:val="0"/>
        <w:rPr>
          <w:sz w:val="22"/>
          <w:szCs w:val="22"/>
          <w:lang w:val="lt-LT" w:eastAsia="lt-LT"/>
        </w:rPr>
      </w:pPr>
      <w:r w:rsidRPr="007F040F">
        <w:rPr>
          <w:sz w:val="22"/>
          <w:szCs w:val="22"/>
          <w:lang w:val="lt-LT" w:eastAsia="lt-LT"/>
        </w:rPr>
        <w:t>Jeigu vartojate arba neseniai vartojote kitų vaistų</w:t>
      </w:r>
      <w:r w:rsidR="000D2768" w:rsidRPr="007F040F">
        <w:rPr>
          <w:sz w:val="22"/>
          <w:szCs w:val="22"/>
          <w:lang w:val="lt-LT" w:eastAsia="lt-LT"/>
        </w:rPr>
        <w:t xml:space="preserve"> arba dėl to nesate tikri, apie tai</w:t>
      </w:r>
      <w:r w:rsidRPr="007F040F">
        <w:rPr>
          <w:sz w:val="22"/>
          <w:szCs w:val="22"/>
          <w:lang w:val="lt-LT" w:eastAsia="lt-LT"/>
        </w:rPr>
        <w:t xml:space="preserve"> pasakykite gydytojui arba vaistininkui.</w:t>
      </w:r>
    </w:p>
    <w:p w:rsidR="00E23D2D" w:rsidRPr="007F040F" w:rsidRDefault="00E23D2D" w:rsidP="007F040F">
      <w:pPr>
        <w:widowControl w:val="0"/>
        <w:tabs>
          <w:tab w:val="left" w:pos="0"/>
        </w:tabs>
        <w:rPr>
          <w:sz w:val="22"/>
          <w:szCs w:val="22"/>
          <w:lang w:val="lt-LT" w:eastAsia="en-US"/>
        </w:rPr>
      </w:pPr>
    </w:p>
    <w:p w:rsidR="009514C7" w:rsidRPr="007F040F" w:rsidRDefault="009514C7" w:rsidP="007F040F">
      <w:pPr>
        <w:widowControl w:val="0"/>
        <w:tabs>
          <w:tab w:val="left" w:pos="0"/>
        </w:tabs>
        <w:rPr>
          <w:sz w:val="22"/>
          <w:szCs w:val="22"/>
          <w:lang w:val="lt-LT" w:eastAsia="en-US"/>
        </w:rPr>
      </w:pPr>
      <w:r w:rsidRPr="007F040F">
        <w:rPr>
          <w:sz w:val="22"/>
          <w:szCs w:val="22"/>
          <w:lang w:val="lt-LT" w:eastAsia="en-US"/>
        </w:rPr>
        <w:t xml:space="preserve">Jei kartu su </w:t>
      </w:r>
      <w:proofErr w:type="spellStart"/>
      <w:r w:rsidRPr="007F040F">
        <w:rPr>
          <w:sz w:val="22"/>
          <w:szCs w:val="22"/>
          <w:lang w:val="lt-LT" w:eastAsia="en-US"/>
        </w:rPr>
        <w:t>Apaurin</w:t>
      </w:r>
      <w:proofErr w:type="spellEnd"/>
      <w:r w:rsidRPr="007F040F">
        <w:rPr>
          <w:sz w:val="22"/>
          <w:szCs w:val="22"/>
          <w:lang w:val="lt-LT" w:eastAsia="en-US"/>
        </w:rPr>
        <w:t xml:space="preserve"> vartojama </w:t>
      </w:r>
      <w:proofErr w:type="spellStart"/>
      <w:r w:rsidRPr="007F040F">
        <w:rPr>
          <w:sz w:val="22"/>
          <w:szCs w:val="22"/>
          <w:lang w:val="lt-LT" w:eastAsia="en-US"/>
        </w:rPr>
        <w:t>antipsichotikų</w:t>
      </w:r>
      <w:proofErr w:type="spellEnd"/>
      <w:r w:rsidRPr="007F040F">
        <w:rPr>
          <w:sz w:val="22"/>
          <w:szCs w:val="22"/>
          <w:lang w:val="lt-LT" w:eastAsia="en-US"/>
        </w:rPr>
        <w:t xml:space="preserve"> (</w:t>
      </w:r>
      <w:proofErr w:type="spellStart"/>
      <w:r w:rsidRPr="007F040F">
        <w:rPr>
          <w:sz w:val="22"/>
          <w:szCs w:val="22"/>
          <w:lang w:val="lt-LT" w:eastAsia="en-US"/>
        </w:rPr>
        <w:t>neuroleptikų</w:t>
      </w:r>
      <w:proofErr w:type="spellEnd"/>
      <w:r w:rsidRPr="007F040F">
        <w:rPr>
          <w:sz w:val="22"/>
          <w:szCs w:val="22"/>
          <w:lang w:val="lt-LT" w:eastAsia="en-US"/>
        </w:rPr>
        <w:t xml:space="preserve">), migdomųjų </w:t>
      </w:r>
      <w:r w:rsidR="00E00348" w:rsidRPr="007F040F">
        <w:rPr>
          <w:sz w:val="22"/>
          <w:szCs w:val="22"/>
          <w:lang w:val="lt-LT"/>
        </w:rPr>
        <w:t>vaistų</w:t>
      </w:r>
      <w:r w:rsidRPr="007F040F">
        <w:rPr>
          <w:sz w:val="22"/>
          <w:szCs w:val="22"/>
          <w:lang w:val="lt-LT" w:eastAsia="en-US"/>
        </w:rPr>
        <w:t xml:space="preserve">, nerimą slopinančių ir raminimą sukeliančių vaistų, antidepresantų, narkotinių analgetikų, </w:t>
      </w:r>
      <w:r w:rsidR="00E00348" w:rsidRPr="007F040F">
        <w:rPr>
          <w:sz w:val="22"/>
          <w:szCs w:val="22"/>
          <w:lang w:val="lt-LT"/>
        </w:rPr>
        <w:t>vaistų</w:t>
      </w:r>
      <w:r w:rsidRPr="007F040F">
        <w:rPr>
          <w:sz w:val="22"/>
          <w:szCs w:val="22"/>
          <w:lang w:val="lt-LT" w:eastAsia="en-US"/>
        </w:rPr>
        <w:t xml:space="preserve"> nuo epilepsijos, anestetikų bei raminamąjį poveikį sukeliančių </w:t>
      </w:r>
      <w:proofErr w:type="spellStart"/>
      <w:r w:rsidRPr="007F040F">
        <w:rPr>
          <w:sz w:val="22"/>
          <w:szCs w:val="22"/>
          <w:lang w:val="lt-LT" w:eastAsia="en-US"/>
        </w:rPr>
        <w:t>antihistamininių</w:t>
      </w:r>
      <w:proofErr w:type="spellEnd"/>
      <w:r w:rsidRPr="007F040F">
        <w:rPr>
          <w:sz w:val="22"/>
          <w:szCs w:val="22"/>
          <w:lang w:val="lt-LT" w:eastAsia="en-US"/>
        </w:rPr>
        <w:t xml:space="preserve"> vaistų, gali sustiprėti centrinės nervų sistemos slopinimas.</w:t>
      </w:r>
    </w:p>
    <w:p w:rsidR="006A7A6B" w:rsidRPr="007F040F" w:rsidRDefault="006A7A6B" w:rsidP="007F040F">
      <w:pPr>
        <w:widowControl w:val="0"/>
        <w:rPr>
          <w:sz w:val="22"/>
          <w:szCs w:val="22"/>
          <w:lang w:eastAsia="lt-LT"/>
        </w:rPr>
      </w:pPr>
      <w:r w:rsidRPr="007F040F">
        <w:rPr>
          <w:sz w:val="22"/>
          <w:szCs w:val="22"/>
          <w:lang w:eastAsia="lt-LT"/>
        </w:rPr>
        <w:t>Kartu vartojant Apaurin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6A7A6B" w:rsidRPr="007F040F" w:rsidRDefault="006A7A6B" w:rsidP="007F040F">
      <w:pPr>
        <w:widowControl w:val="0"/>
        <w:rPr>
          <w:sz w:val="22"/>
          <w:szCs w:val="22"/>
          <w:lang w:eastAsia="lt-LT"/>
        </w:rPr>
      </w:pPr>
      <w:r w:rsidRPr="007F040F">
        <w:rPr>
          <w:sz w:val="22"/>
          <w:szCs w:val="22"/>
          <w:lang w:eastAsia="lt-LT"/>
        </w:rPr>
        <w:t>Tačiau, jei gydytojas paskiria Apaurin kartu su opioidais, gydytojas turi apriboti kartu vartojamą dozę ir gydymo trukmę.</w:t>
      </w:r>
    </w:p>
    <w:p w:rsidR="006A7A6B" w:rsidRPr="007F040F" w:rsidRDefault="006A7A6B" w:rsidP="007F040F">
      <w:pPr>
        <w:widowControl w:val="0"/>
        <w:rPr>
          <w:sz w:val="22"/>
          <w:szCs w:val="22"/>
          <w:lang w:eastAsia="lt-LT"/>
        </w:rPr>
      </w:pPr>
      <w:r w:rsidRPr="007F040F">
        <w:rPr>
          <w:sz w:val="22"/>
          <w:szCs w:val="22"/>
          <w:lang w:eastAsia="lt-LT"/>
        </w:rPr>
        <w:t>Pasakykite gydytojui apie visus opioidinius vaist</w:t>
      </w:r>
      <w:r w:rsidR="00E84BCE">
        <w:rPr>
          <w:sz w:val="22"/>
          <w:szCs w:val="22"/>
          <w:lang w:eastAsia="lt-LT"/>
        </w:rPr>
        <w:t>us</w:t>
      </w:r>
      <w:r w:rsidRPr="007F040F">
        <w:rPr>
          <w:sz w:val="22"/>
          <w:szCs w:val="22"/>
          <w:lang w:eastAsia="lt-LT"/>
        </w:rPr>
        <w:t>, kuriuos vartojate, ir atidžiai sekite gydytojo rekomenduojamą dozę. Gali būti naudinga informuoti draugus ar gimines, kad jie žinotų apie aukščiau nurodytus požymius ir simptomus. Atsiradus tokiems simptomams, kreipkitės į gydytoją.</w:t>
      </w:r>
    </w:p>
    <w:p w:rsidR="009514C7" w:rsidRPr="007F040F" w:rsidRDefault="009514C7" w:rsidP="007F040F">
      <w:pPr>
        <w:widowControl w:val="0"/>
        <w:rPr>
          <w:sz w:val="22"/>
          <w:szCs w:val="22"/>
          <w:lang w:val="lt-LT" w:eastAsia="en-US"/>
        </w:rPr>
      </w:pPr>
      <w:r w:rsidRPr="007F040F">
        <w:rPr>
          <w:sz w:val="22"/>
          <w:szCs w:val="22"/>
          <w:lang w:val="lt-LT" w:eastAsia="en-US"/>
        </w:rPr>
        <w:t xml:space="preserve">Kiti vaistai, galintys keisti </w:t>
      </w:r>
      <w:proofErr w:type="spellStart"/>
      <w:r w:rsidRPr="007F040F">
        <w:rPr>
          <w:sz w:val="22"/>
          <w:szCs w:val="22"/>
          <w:lang w:val="lt-LT" w:eastAsia="en-US"/>
        </w:rPr>
        <w:t>Apaurin</w:t>
      </w:r>
      <w:proofErr w:type="spellEnd"/>
      <w:r w:rsidRPr="007F040F">
        <w:rPr>
          <w:sz w:val="22"/>
          <w:szCs w:val="22"/>
          <w:lang w:val="lt-LT" w:eastAsia="en-US"/>
        </w:rPr>
        <w:t xml:space="preserve"> poveikį, yra </w:t>
      </w:r>
      <w:proofErr w:type="spellStart"/>
      <w:r w:rsidRPr="007F040F">
        <w:rPr>
          <w:sz w:val="22"/>
          <w:szCs w:val="22"/>
          <w:lang w:val="lt-LT" w:eastAsia="en-US"/>
        </w:rPr>
        <w:t>cimetidinas</w:t>
      </w:r>
      <w:proofErr w:type="spellEnd"/>
      <w:r w:rsidRPr="007F040F">
        <w:rPr>
          <w:sz w:val="22"/>
          <w:szCs w:val="22"/>
          <w:lang w:val="lt-LT" w:eastAsia="en-US"/>
        </w:rPr>
        <w:t xml:space="preserve">, </w:t>
      </w:r>
      <w:proofErr w:type="spellStart"/>
      <w:r w:rsidRPr="007F040F">
        <w:rPr>
          <w:sz w:val="22"/>
          <w:szCs w:val="22"/>
          <w:lang w:val="lt-LT" w:eastAsia="en-US"/>
        </w:rPr>
        <w:t>omeprazolas</w:t>
      </w:r>
      <w:proofErr w:type="spellEnd"/>
      <w:r w:rsidRPr="007F040F">
        <w:rPr>
          <w:sz w:val="22"/>
          <w:szCs w:val="22"/>
          <w:lang w:val="lt-LT" w:eastAsia="en-US"/>
        </w:rPr>
        <w:t xml:space="preserve"> ir </w:t>
      </w:r>
      <w:proofErr w:type="spellStart"/>
      <w:r w:rsidRPr="007F040F">
        <w:rPr>
          <w:sz w:val="22"/>
          <w:szCs w:val="22"/>
          <w:lang w:val="lt-LT" w:eastAsia="en-US"/>
        </w:rPr>
        <w:t>rifampicinas</w:t>
      </w:r>
      <w:proofErr w:type="spellEnd"/>
      <w:r w:rsidRPr="007F040F">
        <w:rPr>
          <w:sz w:val="22"/>
          <w:szCs w:val="22"/>
          <w:lang w:val="lt-LT" w:eastAsia="en-US"/>
        </w:rPr>
        <w:t xml:space="preserve"> (jų vartojama nuo skrandžio opos), vaistai nuo infekcinių ligų (</w:t>
      </w:r>
      <w:proofErr w:type="spellStart"/>
      <w:r w:rsidRPr="007F040F">
        <w:rPr>
          <w:sz w:val="22"/>
          <w:szCs w:val="22"/>
          <w:lang w:val="lt-LT" w:eastAsia="en-US"/>
        </w:rPr>
        <w:t>eritromicinas</w:t>
      </w:r>
      <w:proofErr w:type="spellEnd"/>
      <w:r w:rsidRPr="007F040F">
        <w:rPr>
          <w:sz w:val="22"/>
          <w:szCs w:val="22"/>
          <w:lang w:val="lt-LT" w:eastAsia="en-US"/>
        </w:rPr>
        <w:t xml:space="preserve">, </w:t>
      </w:r>
      <w:proofErr w:type="spellStart"/>
      <w:r w:rsidRPr="007F040F">
        <w:rPr>
          <w:sz w:val="22"/>
          <w:szCs w:val="22"/>
          <w:lang w:val="lt-LT" w:eastAsia="en-US"/>
        </w:rPr>
        <w:t>itrakonazolas</w:t>
      </w:r>
      <w:proofErr w:type="spellEnd"/>
      <w:r w:rsidRPr="007F040F">
        <w:rPr>
          <w:sz w:val="22"/>
          <w:szCs w:val="22"/>
          <w:lang w:val="lt-LT" w:eastAsia="en-US"/>
        </w:rPr>
        <w:t xml:space="preserve">, </w:t>
      </w:r>
      <w:proofErr w:type="spellStart"/>
      <w:r w:rsidRPr="007F040F">
        <w:rPr>
          <w:sz w:val="22"/>
          <w:szCs w:val="22"/>
          <w:lang w:val="lt-LT" w:eastAsia="en-US"/>
        </w:rPr>
        <w:t>flukonazolas</w:t>
      </w:r>
      <w:proofErr w:type="spellEnd"/>
      <w:r w:rsidRPr="007F040F">
        <w:rPr>
          <w:sz w:val="22"/>
          <w:szCs w:val="22"/>
          <w:lang w:val="lt-LT" w:eastAsia="en-US"/>
        </w:rPr>
        <w:t xml:space="preserve"> ir </w:t>
      </w:r>
      <w:proofErr w:type="spellStart"/>
      <w:r w:rsidRPr="007F040F">
        <w:rPr>
          <w:sz w:val="22"/>
          <w:szCs w:val="22"/>
          <w:lang w:val="lt-LT" w:eastAsia="en-US"/>
        </w:rPr>
        <w:t>ketokonazolas</w:t>
      </w:r>
      <w:proofErr w:type="spellEnd"/>
      <w:r w:rsidRPr="007F040F">
        <w:rPr>
          <w:sz w:val="22"/>
          <w:szCs w:val="22"/>
          <w:lang w:val="lt-LT" w:eastAsia="en-US"/>
        </w:rPr>
        <w:t>) bei geriamieji kontraceptikai (jų vartojama siekiant apsisaugoti nuo nėštumo).</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b/>
          <w:bCs/>
          <w:sz w:val="22"/>
          <w:szCs w:val="22"/>
          <w:lang w:val="lt-LT" w:eastAsia="en-US"/>
        </w:rPr>
      </w:pPr>
      <w:proofErr w:type="spellStart"/>
      <w:r w:rsidRPr="007F040F">
        <w:rPr>
          <w:b/>
          <w:bCs/>
          <w:sz w:val="22"/>
          <w:szCs w:val="22"/>
          <w:lang w:val="lt-LT" w:eastAsia="en-US"/>
        </w:rPr>
        <w:t>Apaurin</w:t>
      </w:r>
      <w:proofErr w:type="spellEnd"/>
      <w:r w:rsidRPr="007F040F">
        <w:rPr>
          <w:b/>
          <w:bCs/>
          <w:sz w:val="22"/>
          <w:szCs w:val="22"/>
          <w:lang w:val="lt-LT" w:eastAsia="en-US"/>
        </w:rPr>
        <w:t xml:space="preserve"> vartojimas su maistu</w:t>
      </w:r>
      <w:r w:rsidR="000D2768" w:rsidRPr="007F040F">
        <w:rPr>
          <w:b/>
          <w:bCs/>
          <w:sz w:val="22"/>
          <w:szCs w:val="22"/>
          <w:lang w:val="lt-LT"/>
        </w:rPr>
        <w:t>,</w:t>
      </w:r>
      <w:r w:rsidRPr="007F040F">
        <w:rPr>
          <w:b/>
          <w:bCs/>
          <w:sz w:val="22"/>
          <w:szCs w:val="22"/>
          <w:lang w:val="lt-LT" w:eastAsia="en-US"/>
        </w:rPr>
        <w:t xml:space="preserve"> gėrimais</w:t>
      </w:r>
      <w:r w:rsidR="000D2768" w:rsidRPr="007F040F">
        <w:rPr>
          <w:b/>
          <w:sz w:val="22"/>
          <w:szCs w:val="22"/>
          <w:lang w:val="lt-LT" w:eastAsia="lt-LT"/>
        </w:rPr>
        <w:t xml:space="preserve"> </w:t>
      </w:r>
      <w:r w:rsidR="000D2768" w:rsidRPr="007F040F">
        <w:rPr>
          <w:b/>
          <w:bCs/>
          <w:sz w:val="22"/>
          <w:szCs w:val="22"/>
          <w:lang w:val="lt-LT"/>
        </w:rPr>
        <w:t>ir alkoholiu</w:t>
      </w:r>
    </w:p>
    <w:p w:rsidR="009514C7" w:rsidRPr="007F040F" w:rsidRDefault="009514C7" w:rsidP="007F040F">
      <w:pPr>
        <w:widowControl w:val="0"/>
        <w:rPr>
          <w:sz w:val="22"/>
          <w:szCs w:val="22"/>
          <w:lang w:val="lt-LT" w:eastAsia="lt-LT"/>
        </w:rPr>
      </w:pPr>
      <w:r w:rsidRPr="007F040F">
        <w:rPr>
          <w:sz w:val="22"/>
          <w:szCs w:val="22"/>
          <w:lang w:val="lt-LT" w:eastAsia="lt-LT"/>
        </w:rPr>
        <w:t xml:space="preserve">Gydymo metu nerekomenduojama gerti alkoholinių gėrimų, kadangi jie stiprina </w:t>
      </w:r>
      <w:proofErr w:type="spellStart"/>
      <w:r w:rsidRPr="007F040F">
        <w:rPr>
          <w:sz w:val="22"/>
          <w:szCs w:val="22"/>
          <w:lang w:val="lt-LT" w:eastAsia="lt-LT"/>
        </w:rPr>
        <w:t>Apaurin</w:t>
      </w:r>
      <w:proofErr w:type="spellEnd"/>
      <w:r w:rsidRPr="007F040F">
        <w:rPr>
          <w:sz w:val="22"/>
          <w:szCs w:val="22"/>
          <w:lang w:val="lt-LT" w:eastAsia="lt-LT"/>
        </w:rPr>
        <w:t xml:space="preserve"> poveikį.</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b/>
          <w:bCs/>
          <w:sz w:val="22"/>
          <w:szCs w:val="22"/>
          <w:lang w:val="lt-LT" w:eastAsia="en-US"/>
        </w:rPr>
      </w:pPr>
      <w:r w:rsidRPr="007F040F">
        <w:rPr>
          <w:b/>
          <w:bCs/>
          <w:sz w:val="22"/>
          <w:szCs w:val="22"/>
          <w:lang w:val="lt-LT" w:eastAsia="en-US"/>
        </w:rPr>
        <w:t>Nėštumas ir žindymo laikotarpis</w:t>
      </w:r>
    </w:p>
    <w:p w:rsidR="009514C7" w:rsidRPr="007F040F" w:rsidRDefault="000D2768" w:rsidP="007F040F">
      <w:pPr>
        <w:widowControl w:val="0"/>
        <w:rPr>
          <w:sz w:val="22"/>
          <w:szCs w:val="22"/>
          <w:lang w:val="lt-LT" w:eastAsia="en-US"/>
        </w:rPr>
      </w:pPr>
      <w:r w:rsidRPr="007F040F">
        <w:rPr>
          <w:sz w:val="22"/>
          <w:szCs w:val="22"/>
          <w:lang w:val="lt-LT"/>
        </w:rPr>
        <w:t>Jeigu esate nėščia, žindote kūdikį, manote, kad galbūt esate nėščia, arba planuojate pastoti, tai prieš vartodama šį</w:t>
      </w:r>
      <w:r w:rsidR="009514C7" w:rsidRPr="007F040F">
        <w:rPr>
          <w:sz w:val="22"/>
          <w:szCs w:val="22"/>
          <w:lang w:val="lt-LT" w:eastAsia="en-US"/>
        </w:rPr>
        <w:t xml:space="preserve"> vaistą, </w:t>
      </w:r>
      <w:r w:rsidRPr="007F040F">
        <w:rPr>
          <w:sz w:val="22"/>
          <w:szCs w:val="22"/>
          <w:lang w:val="lt-LT"/>
        </w:rPr>
        <w:t>pasitarkite</w:t>
      </w:r>
      <w:r w:rsidR="009514C7" w:rsidRPr="007F040F">
        <w:rPr>
          <w:sz w:val="22"/>
          <w:szCs w:val="22"/>
          <w:lang w:val="lt-LT" w:eastAsia="en-US"/>
        </w:rPr>
        <w:t xml:space="preserve"> su gydytoju arba vaistininku.</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sz w:val="22"/>
          <w:szCs w:val="22"/>
          <w:lang w:val="lt-LT" w:eastAsia="lt-LT"/>
        </w:rPr>
      </w:pPr>
      <w:proofErr w:type="spellStart"/>
      <w:r w:rsidRPr="007F040F">
        <w:rPr>
          <w:sz w:val="22"/>
          <w:szCs w:val="22"/>
          <w:lang w:val="lt-LT" w:eastAsia="lt-LT"/>
        </w:rPr>
        <w:t>Diazepamo</w:t>
      </w:r>
      <w:proofErr w:type="spellEnd"/>
      <w:r w:rsidRPr="007F040F">
        <w:rPr>
          <w:sz w:val="22"/>
          <w:szCs w:val="22"/>
          <w:lang w:val="lt-LT" w:eastAsia="lt-LT"/>
        </w:rPr>
        <w:t xml:space="preserve"> nėštumo laikotarpiu vartoti nerekomenduojama, nebent skubiu atveju ir jei manoma, kad nauda moteriai bus didesnė už galimą žalą vaisiui. Jei gydytojas nusprendžia, kad nėščia arba gimdanti moteris turi būti gydoma šiuo vaistu, gimusio vaiko temperatūra gali būti maža, jis gali būti suglebęs ir sunkiai kvėpuoti.</w:t>
      </w:r>
    </w:p>
    <w:p w:rsidR="009514C7" w:rsidRPr="007F040F" w:rsidRDefault="009514C7" w:rsidP="007F040F">
      <w:pPr>
        <w:widowControl w:val="0"/>
        <w:ind w:right="-1"/>
        <w:rPr>
          <w:sz w:val="22"/>
          <w:szCs w:val="22"/>
          <w:lang w:val="lt-LT" w:eastAsia="lt-LT"/>
        </w:rPr>
      </w:pPr>
      <w:proofErr w:type="spellStart"/>
      <w:r w:rsidRPr="007F040F">
        <w:rPr>
          <w:sz w:val="22"/>
          <w:szCs w:val="22"/>
          <w:lang w:val="lt-LT" w:eastAsia="lt-LT"/>
        </w:rPr>
        <w:t>Diazepamo</w:t>
      </w:r>
      <w:proofErr w:type="spellEnd"/>
      <w:r w:rsidRPr="007F040F">
        <w:rPr>
          <w:sz w:val="22"/>
          <w:szCs w:val="22"/>
          <w:lang w:val="lt-LT" w:eastAsia="lt-LT"/>
        </w:rPr>
        <w:t xml:space="preserve"> išsiskiria į moters pieną, todėl gydymo </w:t>
      </w:r>
      <w:proofErr w:type="spellStart"/>
      <w:r w:rsidRPr="007F040F">
        <w:rPr>
          <w:sz w:val="22"/>
          <w:szCs w:val="22"/>
          <w:lang w:val="lt-LT" w:eastAsia="lt-LT"/>
        </w:rPr>
        <w:t>Apaurin</w:t>
      </w:r>
      <w:proofErr w:type="spellEnd"/>
      <w:r w:rsidRPr="007F040F">
        <w:rPr>
          <w:sz w:val="22"/>
          <w:szCs w:val="22"/>
          <w:lang w:val="lt-LT" w:eastAsia="lt-LT"/>
        </w:rPr>
        <w:t xml:space="preserve"> metu maitinti krūtimi nerekomenduojama.</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b/>
          <w:bCs/>
          <w:sz w:val="22"/>
          <w:szCs w:val="22"/>
          <w:lang w:val="lt-LT" w:eastAsia="en-US"/>
        </w:rPr>
      </w:pPr>
      <w:r w:rsidRPr="007F040F">
        <w:rPr>
          <w:b/>
          <w:bCs/>
          <w:sz w:val="22"/>
          <w:szCs w:val="22"/>
          <w:lang w:val="lt-LT" w:eastAsia="en-US"/>
        </w:rPr>
        <w:t>Vairavimas ir mechanizmų valdymas</w:t>
      </w:r>
    </w:p>
    <w:p w:rsidR="009514C7" w:rsidRPr="007F040F" w:rsidRDefault="009514C7" w:rsidP="007F040F">
      <w:pPr>
        <w:widowControl w:val="0"/>
        <w:ind w:right="-1"/>
        <w:rPr>
          <w:sz w:val="22"/>
          <w:szCs w:val="22"/>
          <w:lang w:val="lt-LT" w:eastAsia="lt-LT"/>
        </w:rPr>
      </w:pPr>
      <w:r w:rsidRPr="007F040F">
        <w:rPr>
          <w:sz w:val="22"/>
          <w:szCs w:val="22"/>
          <w:lang w:val="lt-LT" w:eastAsia="en-US"/>
        </w:rPr>
        <w:t>Vairuoti negalima, kadangi</w:t>
      </w:r>
      <w:r w:rsidRPr="007F040F">
        <w:rPr>
          <w:sz w:val="22"/>
          <w:szCs w:val="22"/>
          <w:lang w:val="lt-LT" w:eastAsia="lt-LT"/>
        </w:rPr>
        <w:t xml:space="preserve"> </w:t>
      </w:r>
      <w:proofErr w:type="spellStart"/>
      <w:r w:rsidRPr="007F040F">
        <w:rPr>
          <w:sz w:val="22"/>
          <w:szCs w:val="22"/>
          <w:lang w:val="lt-LT" w:eastAsia="lt-LT"/>
        </w:rPr>
        <w:t>Apaurin</w:t>
      </w:r>
      <w:proofErr w:type="spellEnd"/>
      <w:r w:rsidRPr="007F040F">
        <w:rPr>
          <w:sz w:val="22"/>
          <w:szCs w:val="22"/>
          <w:lang w:val="lt-LT" w:eastAsia="lt-LT"/>
        </w:rPr>
        <w:t xml:space="preserve"> stipriai veika psichinę ir fizinę veiklą. Gydymo laikotarpiu vairuoti bei valdyti mechanizmus draudžiama.</w:t>
      </w:r>
    </w:p>
    <w:p w:rsidR="009514C7" w:rsidRPr="007F040F" w:rsidRDefault="009514C7" w:rsidP="007F040F">
      <w:pPr>
        <w:widowControl w:val="0"/>
        <w:rPr>
          <w:sz w:val="22"/>
          <w:szCs w:val="22"/>
          <w:lang w:val="lt-LT" w:eastAsia="lt-LT"/>
        </w:rPr>
      </w:pPr>
    </w:p>
    <w:p w:rsidR="008526AE" w:rsidRPr="007F040F" w:rsidRDefault="008526AE" w:rsidP="007F040F">
      <w:pPr>
        <w:widowControl w:val="0"/>
        <w:rPr>
          <w:sz w:val="22"/>
          <w:szCs w:val="22"/>
          <w:lang w:eastAsia="lt-LT"/>
        </w:rPr>
      </w:pPr>
      <w:r w:rsidRPr="007F040F">
        <w:rPr>
          <w:b/>
          <w:sz w:val="22"/>
          <w:szCs w:val="22"/>
          <w:lang w:eastAsia="lt-LT"/>
        </w:rPr>
        <w:t>Šio vais</w:t>
      </w:r>
      <w:r w:rsidR="00E84BCE">
        <w:rPr>
          <w:b/>
          <w:sz w:val="22"/>
          <w:szCs w:val="22"/>
          <w:lang w:eastAsia="lt-LT"/>
        </w:rPr>
        <w:t>o</w:t>
      </w:r>
      <w:r w:rsidRPr="007F040F">
        <w:rPr>
          <w:b/>
          <w:sz w:val="22"/>
          <w:szCs w:val="22"/>
          <w:lang w:eastAsia="lt-LT"/>
        </w:rPr>
        <w:t xml:space="preserve"> sudėtyje yra etanolio</w:t>
      </w:r>
      <w:r w:rsidRPr="007F040F">
        <w:rPr>
          <w:sz w:val="22"/>
          <w:szCs w:val="22"/>
          <w:lang w:eastAsia="lt-LT"/>
        </w:rPr>
        <w:t xml:space="preserve"> (alkoh</w:t>
      </w:r>
      <w:r w:rsidR="00232C81" w:rsidRPr="007F040F">
        <w:rPr>
          <w:sz w:val="22"/>
          <w:szCs w:val="22"/>
          <w:lang w:eastAsia="lt-LT"/>
        </w:rPr>
        <w:t xml:space="preserve">olio), t. y. 70,75 mg ampulėje, kas </w:t>
      </w:r>
      <w:r w:rsidRPr="007F040F">
        <w:rPr>
          <w:sz w:val="22"/>
          <w:szCs w:val="22"/>
          <w:lang w:eastAsia="lt-LT"/>
        </w:rPr>
        <w:t>atit</w:t>
      </w:r>
      <w:r w:rsidR="00232C81" w:rsidRPr="007F040F">
        <w:rPr>
          <w:sz w:val="22"/>
          <w:szCs w:val="22"/>
          <w:lang w:eastAsia="lt-LT"/>
        </w:rPr>
        <w:t>inka 21,5 ml alaus, 8,9 ml vyno</w:t>
      </w:r>
      <w:r w:rsidRPr="007F040F">
        <w:rPr>
          <w:sz w:val="22"/>
          <w:szCs w:val="22"/>
          <w:lang w:eastAsia="lt-LT"/>
        </w:rPr>
        <w:t>. Kenksmingas sergantiems alkoholizmu. Būtina atsižvelgti nėščiosioms, žindyvėms, vai</w:t>
      </w:r>
      <w:r w:rsidR="00905166" w:rsidRPr="007F040F">
        <w:rPr>
          <w:sz w:val="22"/>
          <w:szCs w:val="22"/>
          <w:lang w:eastAsia="lt-LT"/>
        </w:rPr>
        <w:t xml:space="preserve">kams ir didelės rizikos grupės, </w:t>
      </w:r>
      <w:r w:rsidRPr="007F040F">
        <w:rPr>
          <w:sz w:val="22"/>
          <w:szCs w:val="22"/>
          <w:lang w:eastAsia="lt-LT"/>
        </w:rPr>
        <w:t>pvz., sergantiems kepenų ligomis</w:t>
      </w:r>
      <w:r w:rsidR="00905166" w:rsidRPr="007F040F">
        <w:rPr>
          <w:sz w:val="22"/>
          <w:szCs w:val="22"/>
          <w:lang w:eastAsia="lt-LT"/>
        </w:rPr>
        <w:t xml:space="preserve"> ar epilepsija.</w:t>
      </w:r>
    </w:p>
    <w:p w:rsidR="00BA22BD" w:rsidRPr="007F040F" w:rsidRDefault="00BA22BD" w:rsidP="007F040F">
      <w:pPr>
        <w:widowControl w:val="0"/>
        <w:rPr>
          <w:sz w:val="22"/>
          <w:szCs w:val="22"/>
          <w:lang w:eastAsia="lt-LT"/>
        </w:rPr>
      </w:pPr>
    </w:p>
    <w:p w:rsidR="00780859" w:rsidRPr="007F040F" w:rsidRDefault="009514C7" w:rsidP="007F040F">
      <w:pPr>
        <w:widowControl w:val="0"/>
        <w:rPr>
          <w:b/>
          <w:bCs/>
          <w:sz w:val="22"/>
          <w:szCs w:val="22"/>
        </w:rPr>
      </w:pPr>
      <w:proofErr w:type="spellStart"/>
      <w:r w:rsidRPr="007F040F">
        <w:rPr>
          <w:sz w:val="22"/>
          <w:szCs w:val="22"/>
          <w:lang w:val="lt-LT" w:eastAsia="en-US"/>
        </w:rPr>
        <w:lastRenderedPageBreak/>
        <w:t>Apaurin</w:t>
      </w:r>
      <w:proofErr w:type="spellEnd"/>
      <w:r w:rsidRPr="007F040F">
        <w:rPr>
          <w:sz w:val="22"/>
          <w:szCs w:val="22"/>
          <w:lang w:val="lt-LT" w:eastAsia="en-US"/>
        </w:rPr>
        <w:t xml:space="preserve"> sudėtyje yra </w:t>
      </w:r>
      <w:proofErr w:type="spellStart"/>
      <w:r w:rsidRPr="007F040F">
        <w:rPr>
          <w:sz w:val="22"/>
          <w:szCs w:val="22"/>
          <w:lang w:val="lt-LT" w:eastAsia="en-US"/>
        </w:rPr>
        <w:t>benzilo</w:t>
      </w:r>
      <w:proofErr w:type="spellEnd"/>
      <w:r w:rsidRPr="007F040F">
        <w:rPr>
          <w:sz w:val="22"/>
          <w:szCs w:val="22"/>
          <w:lang w:val="lt-LT" w:eastAsia="en-US"/>
        </w:rPr>
        <w:t xml:space="preserve"> alkoholio</w:t>
      </w:r>
    </w:p>
    <w:p w:rsidR="009514C7" w:rsidRPr="007F040F" w:rsidRDefault="0098518D" w:rsidP="007F040F">
      <w:pPr>
        <w:widowControl w:val="0"/>
        <w:rPr>
          <w:sz w:val="22"/>
          <w:szCs w:val="22"/>
          <w:lang w:val="lt-LT" w:eastAsia="en-US"/>
        </w:rPr>
      </w:pPr>
      <w:r w:rsidRPr="007F040F">
        <w:rPr>
          <w:sz w:val="22"/>
          <w:szCs w:val="22"/>
          <w:lang w:eastAsia="lt-LT"/>
        </w:rPr>
        <w:t>Šio</w:t>
      </w:r>
      <w:r w:rsidR="009514C7" w:rsidRPr="007F040F">
        <w:rPr>
          <w:sz w:val="22"/>
          <w:szCs w:val="22"/>
          <w:lang w:val="lt-LT" w:eastAsia="en-US"/>
        </w:rPr>
        <w:t xml:space="preserve"> vaisto </w:t>
      </w:r>
      <w:r w:rsidRPr="007F040F">
        <w:rPr>
          <w:sz w:val="22"/>
          <w:szCs w:val="22"/>
          <w:lang w:eastAsia="lt-LT"/>
        </w:rPr>
        <w:t>sudėtyje yra 15,7 mg benzilo alkoholio kiekviename ml</w:t>
      </w:r>
      <w:r w:rsidR="009514C7" w:rsidRPr="007F040F">
        <w:rPr>
          <w:sz w:val="22"/>
          <w:szCs w:val="22"/>
          <w:lang w:val="lt-LT" w:eastAsia="en-US"/>
        </w:rPr>
        <w:t>.</w:t>
      </w:r>
    </w:p>
    <w:p w:rsidR="003D4ACE" w:rsidRPr="007F040F" w:rsidRDefault="0098518D" w:rsidP="007F040F">
      <w:pPr>
        <w:widowControl w:val="0"/>
        <w:rPr>
          <w:sz w:val="22"/>
          <w:szCs w:val="22"/>
          <w:lang w:eastAsia="lt-LT"/>
        </w:rPr>
      </w:pPr>
      <w:r w:rsidRPr="007F040F">
        <w:rPr>
          <w:sz w:val="22"/>
          <w:szCs w:val="22"/>
          <w:lang w:eastAsia="lt-LT"/>
        </w:rPr>
        <w:t>Benzilo alkoholis gali sukelti alergines reakcijas.</w:t>
      </w:r>
      <w:r w:rsidR="00C7020E" w:rsidRPr="007F040F">
        <w:rPr>
          <w:sz w:val="22"/>
          <w:szCs w:val="22"/>
          <w:lang w:eastAsia="lt-LT"/>
        </w:rPr>
        <w:t xml:space="preserve"> </w:t>
      </w:r>
      <w:r w:rsidR="003D4ACE" w:rsidRPr="007F040F">
        <w:rPr>
          <w:sz w:val="22"/>
          <w:szCs w:val="22"/>
          <w:lang w:eastAsia="lt-LT"/>
        </w:rPr>
        <w:t>Mažiems vaikams benzilo alkoholis siejamas su sunkaus šalutinio poveikio, įskaitant kvėpavimo sutrikimą (vadinamąjį žiobčiojimo sindromą), rizika.</w:t>
      </w:r>
    </w:p>
    <w:p w:rsidR="003D4ACE" w:rsidRPr="007F040F" w:rsidRDefault="003D4ACE" w:rsidP="007F040F">
      <w:pPr>
        <w:widowControl w:val="0"/>
        <w:rPr>
          <w:sz w:val="22"/>
          <w:szCs w:val="22"/>
          <w:lang w:eastAsia="lt-LT"/>
        </w:rPr>
      </w:pPr>
      <w:r w:rsidRPr="007F040F">
        <w:rPr>
          <w:sz w:val="22"/>
          <w:szCs w:val="22"/>
          <w:lang w:eastAsia="lt-LT"/>
        </w:rPr>
        <w:t>Neduokite savo naujagimiui (iki 4 savaičių), nebent tai patarė gydytojas. Neduokite mažiems vaikams (jaunesniems kaip 3 metų) daugiau nei savaitė, nebent rekomenduojant Jūsų gydytojui ar vaistininkui.</w:t>
      </w:r>
    </w:p>
    <w:p w:rsidR="003D4ACE" w:rsidRPr="007F040F" w:rsidRDefault="003D4ACE" w:rsidP="007F040F">
      <w:pPr>
        <w:widowControl w:val="0"/>
        <w:rPr>
          <w:sz w:val="22"/>
          <w:szCs w:val="22"/>
          <w:lang w:eastAsia="lt-LT"/>
        </w:rPr>
      </w:pPr>
      <w:r w:rsidRPr="007F040F">
        <w:rPr>
          <w:sz w:val="22"/>
          <w:szCs w:val="22"/>
          <w:lang w:eastAsia="lt-LT"/>
        </w:rPr>
        <w:t>Jei esate nėščia arba žindote, kreipkitės į gydytoją arba vaistininką.</w:t>
      </w:r>
      <w:r w:rsidR="00B11360" w:rsidRPr="007F040F">
        <w:rPr>
          <w:sz w:val="22"/>
          <w:szCs w:val="22"/>
          <w:lang w:eastAsia="lt-LT"/>
        </w:rPr>
        <w:t xml:space="preserve"> Didelis benzilo alkoholio kiekis gali kauptis Jūsų kūne ir sukelti šalutinį poveikį (vadinamą „metabolinę acidozę“).</w:t>
      </w:r>
    </w:p>
    <w:p w:rsidR="00780859" w:rsidRPr="007F040F" w:rsidRDefault="005670C5" w:rsidP="007F040F">
      <w:pPr>
        <w:widowControl w:val="0"/>
        <w:rPr>
          <w:sz w:val="22"/>
          <w:szCs w:val="22"/>
          <w:lang w:eastAsia="lt-LT"/>
        </w:rPr>
      </w:pPr>
      <w:r w:rsidRPr="007F040F">
        <w:rPr>
          <w:sz w:val="22"/>
          <w:szCs w:val="22"/>
          <w:lang w:eastAsia="lt-LT"/>
        </w:rPr>
        <w:t>Jei sergate kepenų ar inkstų liga, kreipkitės į gydytoją arba vaistininką. Didelis benzilo alkoholio kiekis gali kauptis Jūsų kūne ir sukelti šalutinį poveikį (vadinamą „metabolinę acidozę“).</w:t>
      </w:r>
    </w:p>
    <w:p w:rsidR="00780859" w:rsidRPr="007F040F" w:rsidRDefault="00780859" w:rsidP="007F040F">
      <w:pPr>
        <w:widowControl w:val="0"/>
        <w:rPr>
          <w:b/>
          <w:bCs/>
          <w:sz w:val="22"/>
          <w:szCs w:val="22"/>
        </w:rPr>
      </w:pPr>
    </w:p>
    <w:p w:rsidR="007F040F" w:rsidRPr="007F040F" w:rsidRDefault="005670C5" w:rsidP="007F040F">
      <w:pPr>
        <w:widowControl w:val="0"/>
        <w:rPr>
          <w:b/>
          <w:bCs/>
          <w:sz w:val="22"/>
          <w:szCs w:val="22"/>
        </w:rPr>
      </w:pPr>
      <w:r w:rsidRPr="007F040F">
        <w:rPr>
          <w:b/>
          <w:bCs/>
          <w:sz w:val="22"/>
          <w:szCs w:val="22"/>
        </w:rPr>
        <w:t>Apaurin sudėtyje</w:t>
      </w:r>
      <w:r w:rsidR="00BA22BD" w:rsidRPr="007F040F">
        <w:rPr>
          <w:b/>
          <w:bCs/>
          <w:sz w:val="22"/>
          <w:szCs w:val="22"/>
        </w:rPr>
        <w:t xml:space="preserve"> </w:t>
      </w:r>
      <w:r w:rsidRPr="007F040F">
        <w:rPr>
          <w:b/>
          <w:bCs/>
          <w:sz w:val="22"/>
          <w:szCs w:val="22"/>
        </w:rPr>
        <w:t>yra</w:t>
      </w:r>
      <w:r w:rsidR="00BA22BD" w:rsidRPr="007F040F">
        <w:rPr>
          <w:b/>
          <w:bCs/>
          <w:sz w:val="22"/>
          <w:szCs w:val="22"/>
        </w:rPr>
        <w:t xml:space="preserve"> natrio benzoato</w:t>
      </w:r>
      <w:r w:rsidRPr="007F040F">
        <w:rPr>
          <w:b/>
          <w:bCs/>
          <w:sz w:val="22"/>
          <w:szCs w:val="22"/>
        </w:rPr>
        <w:t xml:space="preserve"> ir</w:t>
      </w:r>
      <w:r w:rsidR="00BA22BD" w:rsidRPr="007F040F">
        <w:rPr>
          <w:b/>
          <w:bCs/>
          <w:sz w:val="22"/>
          <w:szCs w:val="22"/>
        </w:rPr>
        <w:t xml:space="preserve"> benz</w:t>
      </w:r>
      <w:r w:rsidR="00E84BCE">
        <w:rPr>
          <w:b/>
          <w:bCs/>
          <w:sz w:val="22"/>
          <w:szCs w:val="22"/>
        </w:rPr>
        <w:t>enkarboksi</w:t>
      </w:r>
      <w:r w:rsidR="00BA22BD" w:rsidRPr="007F040F">
        <w:rPr>
          <w:b/>
          <w:bCs/>
          <w:sz w:val="22"/>
          <w:szCs w:val="22"/>
        </w:rPr>
        <w:t>rūgšties</w:t>
      </w:r>
    </w:p>
    <w:p w:rsidR="005670C5" w:rsidRPr="007F040F" w:rsidRDefault="005670C5" w:rsidP="007F040F">
      <w:pPr>
        <w:widowControl w:val="0"/>
        <w:rPr>
          <w:sz w:val="22"/>
          <w:szCs w:val="22"/>
          <w:lang w:eastAsia="lt-LT"/>
        </w:rPr>
      </w:pPr>
      <w:r w:rsidRPr="007F040F">
        <w:rPr>
          <w:sz w:val="22"/>
          <w:szCs w:val="22"/>
          <w:lang w:eastAsia="lt-LT"/>
        </w:rPr>
        <w:t>Šio vaisto sudėtyje yra 4,40 mg benz</w:t>
      </w:r>
      <w:r w:rsidR="00E84BCE">
        <w:rPr>
          <w:sz w:val="22"/>
          <w:szCs w:val="22"/>
          <w:lang w:eastAsia="lt-LT"/>
        </w:rPr>
        <w:t>enkarboksi</w:t>
      </w:r>
      <w:r w:rsidRPr="007F040F">
        <w:rPr>
          <w:sz w:val="22"/>
          <w:szCs w:val="22"/>
          <w:lang w:eastAsia="lt-LT"/>
        </w:rPr>
        <w:t>rūgšties ir 97,</w:t>
      </w:r>
      <w:r w:rsidR="003B2304">
        <w:rPr>
          <w:sz w:val="22"/>
          <w:szCs w:val="22"/>
          <w:lang w:eastAsia="lt-LT"/>
        </w:rPr>
        <w:t>6</w:t>
      </w:r>
      <w:r w:rsidRPr="007F040F">
        <w:rPr>
          <w:sz w:val="22"/>
          <w:szCs w:val="22"/>
          <w:lang w:eastAsia="lt-LT"/>
        </w:rPr>
        <w:t>0 mg natrio benzoato kiekvienoje ampulėje. Tai gali padidinti geltą (odos ir akių pageltimas) naujagimiams (iki 4 savaičių amžiaus)..</w:t>
      </w:r>
    </w:p>
    <w:p w:rsidR="005670C5" w:rsidRPr="007F040F" w:rsidRDefault="005670C5" w:rsidP="007F040F">
      <w:pPr>
        <w:widowControl w:val="0"/>
        <w:rPr>
          <w:sz w:val="22"/>
          <w:szCs w:val="22"/>
        </w:rPr>
      </w:pPr>
    </w:p>
    <w:p w:rsidR="00BA22BD" w:rsidRPr="007F040F" w:rsidRDefault="00BA22BD" w:rsidP="007F040F">
      <w:pPr>
        <w:widowControl w:val="0"/>
        <w:rPr>
          <w:sz w:val="22"/>
          <w:szCs w:val="22"/>
        </w:rPr>
      </w:pPr>
      <w:r w:rsidRPr="007F040F">
        <w:rPr>
          <w:b/>
          <w:sz w:val="22"/>
          <w:szCs w:val="22"/>
        </w:rPr>
        <w:t>Apaurin sudėtyje yra propilenglikolio</w:t>
      </w:r>
      <w:r w:rsidRPr="007F040F">
        <w:rPr>
          <w:sz w:val="22"/>
          <w:szCs w:val="22"/>
        </w:rPr>
        <w:t xml:space="preserve">. </w:t>
      </w:r>
      <w:r w:rsidR="005E5D29" w:rsidRPr="007F040F">
        <w:rPr>
          <w:sz w:val="22"/>
          <w:szCs w:val="22"/>
        </w:rPr>
        <w:t xml:space="preserve">Šio vaisto sudėtyje yra 828 mg propilenglikolio kiekvienoje ampulėje. Jei Jūsų kūdikis yra jaunesnis nei 4 savaičių amžiaus, pasitarkite su gydytoju arba vaistininku, prieš </w:t>
      </w:r>
      <w:r w:rsidR="00E519C6" w:rsidRPr="007F040F">
        <w:rPr>
          <w:sz w:val="22"/>
          <w:szCs w:val="22"/>
        </w:rPr>
        <w:t>duodami jiems šio vaisto. Ypač jei kūdikiui skiriami kiti vaistai, kuriuose yra propilenglikolio arba alkoholio.</w:t>
      </w:r>
    </w:p>
    <w:p w:rsidR="00BA22BD" w:rsidRPr="007F040F" w:rsidRDefault="00BA22BD" w:rsidP="007F040F">
      <w:pPr>
        <w:widowControl w:val="0"/>
        <w:rPr>
          <w:sz w:val="22"/>
          <w:szCs w:val="22"/>
          <w:lang w:eastAsia="lt-LT"/>
        </w:rPr>
      </w:pPr>
    </w:p>
    <w:p w:rsidR="00BA22BD" w:rsidRPr="007F040F" w:rsidRDefault="00ED6239" w:rsidP="007F040F">
      <w:pPr>
        <w:widowControl w:val="0"/>
        <w:rPr>
          <w:b/>
          <w:sz w:val="22"/>
          <w:szCs w:val="22"/>
        </w:rPr>
      </w:pPr>
      <w:r w:rsidRPr="007F040F">
        <w:rPr>
          <w:b/>
          <w:sz w:val="22"/>
          <w:szCs w:val="22"/>
        </w:rPr>
        <w:t>Apaurin sudėtyje yra natrio</w:t>
      </w:r>
    </w:p>
    <w:p w:rsidR="00ED6239" w:rsidRPr="007F040F" w:rsidRDefault="00ED6239" w:rsidP="007F040F">
      <w:pPr>
        <w:widowControl w:val="0"/>
        <w:rPr>
          <w:b/>
          <w:sz w:val="22"/>
          <w:szCs w:val="22"/>
        </w:rPr>
      </w:pPr>
      <w:r w:rsidRPr="007F040F">
        <w:rPr>
          <w:sz w:val="22"/>
          <w:szCs w:val="22"/>
          <w:lang w:eastAsia="lt-LT"/>
        </w:rPr>
        <w:t>Šio vaisto sudėtyje yra mažiau nei 1 mmol natrio (23 mg) dozės vienete, t.y. šis vaist</w:t>
      </w:r>
      <w:r w:rsidR="00E84BCE">
        <w:rPr>
          <w:sz w:val="22"/>
          <w:szCs w:val="22"/>
          <w:lang w:eastAsia="lt-LT"/>
        </w:rPr>
        <w:t>as</w:t>
      </w:r>
      <w:r w:rsidRPr="007F040F">
        <w:rPr>
          <w:sz w:val="22"/>
          <w:szCs w:val="22"/>
          <w:lang w:eastAsia="lt-LT"/>
        </w:rPr>
        <w:t xml:space="preserve"> iš esmės yra be natrio.</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sz w:val="22"/>
          <w:szCs w:val="22"/>
          <w:lang w:val="lt-LT" w:eastAsia="lt-LT"/>
        </w:rPr>
      </w:pPr>
    </w:p>
    <w:p w:rsidR="000167A2" w:rsidRPr="007F040F" w:rsidRDefault="009514C7" w:rsidP="007F040F">
      <w:pPr>
        <w:widowControl w:val="0"/>
        <w:tabs>
          <w:tab w:val="left" w:pos="567"/>
        </w:tabs>
        <w:ind w:left="567" w:hanging="567"/>
        <w:outlineLvl w:val="1"/>
        <w:rPr>
          <w:b/>
          <w:sz w:val="22"/>
          <w:szCs w:val="22"/>
          <w:lang w:val="lt-LT"/>
        </w:rPr>
      </w:pPr>
      <w:bookmarkStart w:id="3" w:name="_Toc129243141"/>
      <w:bookmarkStart w:id="4" w:name="_Toc129243266"/>
      <w:r w:rsidRPr="007F040F">
        <w:rPr>
          <w:b/>
          <w:sz w:val="22"/>
          <w:szCs w:val="22"/>
          <w:lang w:val="lt-LT" w:eastAsia="en-US"/>
        </w:rPr>
        <w:t>3.</w:t>
      </w:r>
      <w:r w:rsidRPr="007F040F">
        <w:rPr>
          <w:b/>
          <w:sz w:val="22"/>
          <w:szCs w:val="22"/>
          <w:lang w:val="lt-LT" w:eastAsia="en-US"/>
        </w:rPr>
        <w:tab/>
      </w:r>
      <w:r w:rsidR="00615B5C" w:rsidRPr="007F040F">
        <w:rPr>
          <w:b/>
          <w:sz w:val="22"/>
          <w:szCs w:val="22"/>
          <w:lang w:val="lt-LT"/>
        </w:rPr>
        <w:t xml:space="preserve">Kaip vartoti </w:t>
      </w:r>
      <w:r w:rsidR="000167A2" w:rsidRPr="007F040F">
        <w:rPr>
          <w:b/>
          <w:sz w:val="22"/>
          <w:szCs w:val="22"/>
          <w:lang w:val="lt-LT" w:eastAsia="en-US"/>
        </w:rPr>
        <w:t>Apaurin</w:t>
      </w:r>
    </w:p>
    <w:bookmarkEnd w:id="3"/>
    <w:bookmarkEnd w:id="4"/>
    <w:p w:rsidR="00400CC6" w:rsidRPr="007F040F" w:rsidRDefault="00400CC6" w:rsidP="007F040F">
      <w:pPr>
        <w:widowControl w:val="0"/>
        <w:rPr>
          <w:sz w:val="22"/>
          <w:szCs w:val="22"/>
          <w:lang w:val="lt-LT" w:eastAsia="lt-LT"/>
        </w:rPr>
      </w:pPr>
    </w:p>
    <w:p w:rsidR="009514C7" w:rsidRPr="007F040F" w:rsidRDefault="00615B5C" w:rsidP="007F040F">
      <w:pPr>
        <w:widowControl w:val="0"/>
        <w:rPr>
          <w:sz w:val="22"/>
          <w:szCs w:val="22"/>
          <w:lang w:val="lt-LT" w:eastAsia="en-US"/>
        </w:rPr>
      </w:pPr>
      <w:r w:rsidRPr="007F040F">
        <w:rPr>
          <w:sz w:val="22"/>
          <w:szCs w:val="22"/>
          <w:lang w:val="lt-LT"/>
        </w:rPr>
        <w:t>V</w:t>
      </w:r>
      <w:r w:rsidR="00400CC6" w:rsidRPr="007F040F">
        <w:rPr>
          <w:sz w:val="22"/>
          <w:szCs w:val="22"/>
          <w:lang w:val="lt-LT"/>
        </w:rPr>
        <w:t>isada</w:t>
      </w:r>
      <w:r w:rsidR="009514C7" w:rsidRPr="007F040F">
        <w:rPr>
          <w:sz w:val="22"/>
          <w:szCs w:val="22"/>
          <w:lang w:val="lt-LT" w:eastAsia="en-US"/>
        </w:rPr>
        <w:t xml:space="preserve"> vartokite </w:t>
      </w:r>
      <w:r w:rsidRPr="007F040F">
        <w:rPr>
          <w:sz w:val="22"/>
          <w:szCs w:val="22"/>
          <w:lang w:val="lt-LT"/>
        </w:rPr>
        <w:t xml:space="preserve">šį vaistą </w:t>
      </w:r>
      <w:r w:rsidR="009514C7" w:rsidRPr="007F040F">
        <w:rPr>
          <w:sz w:val="22"/>
          <w:szCs w:val="22"/>
          <w:lang w:val="lt-LT" w:eastAsia="en-US"/>
        </w:rPr>
        <w:t>tiksliai kaip nurodė gydytojas</w:t>
      </w:r>
      <w:r w:rsidRPr="007F040F">
        <w:rPr>
          <w:sz w:val="22"/>
          <w:szCs w:val="22"/>
          <w:lang w:val="lt-LT"/>
        </w:rPr>
        <w:t xml:space="preserve"> arba vaistininkas</w:t>
      </w:r>
      <w:r w:rsidR="00400CC6" w:rsidRPr="007F040F">
        <w:rPr>
          <w:sz w:val="22"/>
          <w:szCs w:val="22"/>
          <w:lang w:val="lt-LT"/>
        </w:rPr>
        <w:t>.</w:t>
      </w:r>
      <w:r w:rsidR="009514C7" w:rsidRPr="007F040F">
        <w:rPr>
          <w:sz w:val="22"/>
          <w:szCs w:val="22"/>
          <w:lang w:val="lt-LT" w:eastAsia="en-US"/>
        </w:rPr>
        <w:t xml:space="preserve"> Jeigu abejojate, kreipkitės į gydytoją arba vaistininką.</w:t>
      </w:r>
    </w:p>
    <w:p w:rsidR="009514C7" w:rsidRPr="007F040F" w:rsidRDefault="009514C7" w:rsidP="007F040F">
      <w:pPr>
        <w:widowControl w:val="0"/>
        <w:ind w:right="-29"/>
        <w:rPr>
          <w:sz w:val="22"/>
          <w:szCs w:val="22"/>
          <w:lang w:val="lt-LT" w:eastAsia="lt-LT"/>
        </w:rPr>
      </w:pPr>
    </w:p>
    <w:p w:rsidR="009514C7" w:rsidRPr="007F040F" w:rsidRDefault="009514C7" w:rsidP="007F040F">
      <w:pPr>
        <w:widowControl w:val="0"/>
        <w:ind w:right="-29"/>
        <w:rPr>
          <w:sz w:val="22"/>
          <w:szCs w:val="22"/>
          <w:u w:val="single"/>
          <w:lang w:val="lt-LT" w:eastAsia="lt-LT"/>
        </w:rPr>
      </w:pPr>
      <w:r w:rsidRPr="007F040F">
        <w:rPr>
          <w:sz w:val="22"/>
          <w:szCs w:val="22"/>
          <w:u w:val="single"/>
          <w:lang w:val="lt-LT" w:eastAsia="lt-LT"/>
        </w:rPr>
        <w:t>Raminimas, ruošimas operacijai</w:t>
      </w:r>
    </w:p>
    <w:p w:rsidR="009514C7" w:rsidRPr="007F040F" w:rsidRDefault="009514C7" w:rsidP="007F040F">
      <w:pPr>
        <w:widowControl w:val="0"/>
        <w:ind w:right="-29"/>
        <w:rPr>
          <w:sz w:val="22"/>
          <w:szCs w:val="22"/>
          <w:lang w:val="lt-LT" w:eastAsia="lt-LT"/>
        </w:rPr>
      </w:pPr>
      <w:r w:rsidRPr="007F040F">
        <w:rPr>
          <w:i/>
          <w:sz w:val="22"/>
          <w:szCs w:val="22"/>
          <w:lang w:val="lt-LT" w:eastAsia="lt-LT"/>
        </w:rPr>
        <w:t>Suaugusiems žmonėms.</w:t>
      </w:r>
      <w:r w:rsidRPr="007F040F">
        <w:rPr>
          <w:sz w:val="22"/>
          <w:szCs w:val="22"/>
          <w:lang w:val="lt-LT" w:eastAsia="lt-LT"/>
        </w:rPr>
        <w:t xml:space="preserve"> Paprastai likus valandai iki numatytos operacijos suaugusiems žmonėms </w:t>
      </w:r>
      <w:r w:rsidR="00E00348" w:rsidRPr="007F040F">
        <w:rPr>
          <w:sz w:val="22"/>
          <w:szCs w:val="22"/>
          <w:lang w:val="lt-LT" w:eastAsia="lt-LT"/>
        </w:rPr>
        <w:t>leidžiama</w:t>
      </w:r>
      <w:r w:rsidRPr="007F040F">
        <w:rPr>
          <w:sz w:val="22"/>
          <w:szCs w:val="22"/>
          <w:lang w:val="lt-LT" w:eastAsia="lt-LT"/>
        </w:rPr>
        <w:t xml:space="preserve"> 10</w:t>
      </w:r>
      <w:r w:rsidRPr="007F040F">
        <w:rPr>
          <w:sz w:val="22"/>
          <w:szCs w:val="22"/>
          <w:lang w:val="lt-LT" w:eastAsia="lt-LT"/>
        </w:rPr>
        <w:noBreakHyphen/>
        <w:t xml:space="preserve">20 mg dozė. Atsižvelgiant į paciento reakciją, dozę galima didinti ir leisti 30 mg. Anestezijai sukelti į veną lėtai rekomenduojama </w:t>
      </w:r>
      <w:r w:rsidR="00E00348" w:rsidRPr="007F040F">
        <w:rPr>
          <w:sz w:val="22"/>
          <w:szCs w:val="22"/>
          <w:lang w:val="lt-LT" w:eastAsia="lt-LT"/>
        </w:rPr>
        <w:t>leisti</w:t>
      </w:r>
      <w:r w:rsidRPr="007F040F">
        <w:rPr>
          <w:sz w:val="22"/>
          <w:szCs w:val="22"/>
          <w:lang w:val="lt-LT" w:eastAsia="lt-LT"/>
        </w:rPr>
        <w:t xml:space="preserve"> 0,2</w:t>
      </w:r>
      <w:r w:rsidRPr="007F040F">
        <w:rPr>
          <w:sz w:val="22"/>
          <w:szCs w:val="22"/>
          <w:lang w:val="lt-LT" w:eastAsia="lt-LT"/>
        </w:rPr>
        <w:noBreakHyphen/>
        <w:t>0,5 mg/kg kūno svorio dozę.</w:t>
      </w:r>
    </w:p>
    <w:p w:rsidR="009514C7" w:rsidRPr="007F040F" w:rsidRDefault="009514C7" w:rsidP="007F040F">
      <w:pPr>
        <w:widowControl w:val="0"/>
        <w:ind w:right="-29"/>
        <w:rPr>
          <w:sz w:val="22"/>
          <w:szCs w:val="22"/>
          <w:lang w:val="lt-LT" w:eastAsia="lt-LT"/>
        </w:rPr>
      </w:pPr>
      <w:r w:rsidRPr="007F040F">
        <w:rPr>
          <w:i/>
          <w:sz w:val="22"/>
          <w:szCs w:val="22"/>
          <w:lang w:val="lt-LT" w:eastAsia="lt-LT"/>
        </w:rPr>
        <w:t>Vaikams.</w:t>
      </w:r>
      <w:r w:rsidRPr="007F040F">
        <w:rPr>
          <w:sz w:val="22"/>
          <w:szCs w:val="22"/>
          <w:lang w:val="lt-LT" w:eastAsia="lt-LT"/>
        </w:rPr>
        <w:t xml:space="preserve"> Paprastai likus valandai iki numatytos operacijos vaikams </w:t>
      </w:r>
      <w:r w:rsidR="00E00348" w:rsidRPr="007F040F">
        <w:rPr>
          <w:sz w:val="22"/>
          <w:szCs w:val="22"/>
          <w:lang w:val="lt-LT" w:eastAsia="lt-LT"/>
        </w:rPr>
        <w:t>leidžiama</w:t>
      </w:r>
      <w:r w:rsidRPr="007F040F">
        <w:rPr>
          <w:sz w:val="22"/>
          <w:szCs w:val="22"/>
          <w:lang w:val="lt-LT" w:eastAsia="lt-LT"/>
        </w:rPr>
        <w:t xml:space="preserve"> 2</w:t>
      </w:r>
      <w:r w:rsidRPr="007F040F">
        <w:rPr>
          <w:sz w:val="22"/>
          <w:szCs w:val="22"/>
          <w:lang w:val="lt-LT" w:eastAsia="lt-LT"/>
        </w:rPr>
        <w:noBreakHyphen/>
        <w:t>10 mg (0,1</w:t>
      </w:r>
      <w:r w:rsidRPr="007F040F">
        <w:rPr>
          <w:sz w:val="22"/>
          <w:szCs w:val="22"/>
          <w:lang w:val="lt-LT" w:eastAsia="lt-LT"/>
        </w:rPr>
        <w:noBreakHyphen/>
        <w:t>0,2 mg/kg kūno svorio) dozė.</w:t>
      </w:r>
    </w:p>
    <w:p w:rsidR="009514C7" w:rsidRPr="007F040F" w:rsidRDefault="009514C7" w:rsidP="007F040F">
      <w:pPr>
        <w:widowControl w:val="0"/>
        <w:ind w:right="-29"/>
        <w:rPr>
          <w:sz w:val="22"/>
          <w:szCs w:val="22"/>
          <w:lang w:val="lt-LT" w:eastAsia="lt-LT"/>
        </w:rPr>
      </w:pPr>
    </w:p>
    <w:p w:rsidR="009514C7" w:rsidRPr="007F040F" w:rsidRDefault="009514C7" w:rsidP="007F040F">
      <w:pPr>
        <w:widowControl w:val="0"/>
        <w:ind w:right="-29"/>
        <w:rPr>
          <w:sz w:val="22"/>
          <w:szCs w:val="22"/>
          <w:u w:val="single"/>
          <w:lang w:val="lt-LT" w:eastAsia="lt-LT"/>
        </w:rPr>
      </w:pPr>
      <w:r w:rsidRPr="007F040F">
        <w:rPr>
          <w:sz w:val="22"/>
          <w:szCs w:val="22"/>
          <w:u w:val="single"/>
          <w:lang w:val="lt-LT" w:eastAsia="lt-LT"/>
        </w:rPr>
        <w:t>Ūminis raumenų spazmas</w:t>
      </w:r>
    </w:p>
    <w:p w:rsidR="009514C7" w:rsidRPr="007F040F" w:rsidRDefault="009514C7" w:rsidP="007F040F">
      <w:pPr>
        <w:widowControl w:val="0"/>
        <w:ind w:right="-29"/>
        <w:rPr>
          <w:sz w:val="22"/>
          <w:szCs w:val="22"/>
          <w:lang w:val="lt-LT" w:eastAsia="lt-LT"/>
        </w:rPr>
      </w:pPr>
      <w:r w:rsidRPr="007F040F">
        <w:rPr>
          <w:i/>
          <w:sz w:val="22"/>
          <w:szCs w:val="22"/>
          <w:lang w:val="lt-LT" w:eastAsia="lt-LT"/>
        </w:rPr>
        <w:t>Suaugusiems žmonėms.</w:t>
      </w:r>
      <w:r w:rsidRPr="007F040F">
        <w:rPr>
          <w:sz w:val="22"/>
          <w:szCs w:val="22"/>
          <w:lang w:val="lt-LT" w:eastAsia="lt-LT"/>
        </w:rPr>
        <w:t xml:space="preserve"> 1</w:t>
      </w:r>
      <w:r w:rsidRPr="007F040F">
        <w:rPr>
          <w:sz w:val="22"/>
          <w:szCs w:val="22"/>
          <w:lang w:val="lt-LT" w:eastAsia="lt-LT"/>
        </w:rPr>
        <w:noBreakHyphen/>
        <w:t xml:space="preserve">2 kartus per parą į veną arba raumenis </w:t>
      </w:r>
      <w:r w:rsidR="00E00348" w:rsidRPr="007F040F">
        <w:rPr>
          <w:sz w:val="22"/>
          <w:szCs w:val="22"/>
          <w:lang w:val="lt-LT" w:eastAsia="lt-LT"/>
        </w:rPr>
        <w:t>leidžiama</w:t>
      </w:r>
      <w:r w:rsidRPr="007F040F">
        <w:rPr>
          <w:sz w:val="22"/>
          <w:szCs w:val="22"/>
          <w:lang w:val="lt-LT" w:eastAsia="lt-LT"/>
        </w:rPr>
        <w:t xml:space="preserve"> 10</w:t>
      </w:r>
      <w:r w:rsidRPr="007F040F">
        <w:rPr>
          <w:sz w:val="22"/>
          <w:szCs w:val="22"/>
          <w:lang w:val="lt-LT" w:eastAsia="lt-LT"/>
        </w:rPr>
        <w:noBreakHyphen/>
        <w:t>20 mg dozė.</w:t>
      </w:r>
    </w:p>
    <w:p w:rsidR="009514C7" w:rsidRPr="007F040F" w:rsidRDefault="009514C7" w:rsidP="007F040F">
      <w:pPr>
        <w:widowControl w:val="0"/>
        <w:ind w:right="-29"/>
        <w:rPr>
          <w:sz w:val="22"/>
          <w:szCs w:val="22"/>
          <w:lang w:val="lt-LT" w:eastAsia="lt-LT"/>
        </w:rPr>
      </w:pPr>
      <w:r w:rsidRPr="007F040F">
        <w:rPr>
          <w:i/>
          <w:sz w:val="22"/>
          <w:szCs w:val="22"/>
          <w:lang w:val="lt-LT" w:eastAsia="lt-LT"/>
        </w:rPr>
        <w:t>Vaikams.</w:t>
      </w:r>
      <w:r w:rsidRPr="007F040F">
        <w:rPr>
          <w:sz w:val="22"/>
          <w:szCs w:val="22"/>
          <w:lang w:val="lt-LT" w:eastAsia="lt-LT"/>
        </w:rPr>
        <w:t xml:space="preserve"> 1</w:t>
      </w:r>
      <w:r w:rsidRPr="007F040F">
        <w:rPr>
          <w:sz w:val="22"/>
          <w:szCs w:val="22"/>
          <w:lang w:val="lt-LT" w:eastAsia="lt-LT"/>
        </w:rPr>
        <w:noBreakHyphen/>
        <w:t xml:space="preserve">2 kartus per parą į veną arba raumenis </w:t>
      </w:r>
      <w:r w:rsidR="00E00348" w:rsidRPr="007F040F">
        <w:rPr>
          <w:sz w:val="22"/>
          <w:szCs w:val="22"/>
          <w:lang w:val="lt-LT" w:eastAsia="lt-LT"/>
        </w:rPr>
        <w:t>leidžiama</w:t>
      </w:r>
      <w:r w:rsidRPr="007F040F">
        <w:rPr>
          <w:sz w:val="22"/>
          <w:szCs w:val="22"/>
          <w:lang w:val="lt-LT" w:eastAsia="lt-LT"/>
        </w:rPr>
        <w:t xml:space="preserve"> 2</w:t>
      </w:r>
      <w:r w:rsidRPr="007F040F">
        <w:rPr>
          <w:sz w:val="22"/>
          <w:szCs w:val="22"/>
          <w:lang w:val="lt-LT" w:eastAsia="lt-LT"/>
        </w:rPr>
        <w:noBreakHyphen/>
        <w:t>10 mg dozė.</w:t>
      </w:r>
    </w:p>
    <w:p w:rsidR="009514C7" w:rsidRPr="007F040F" w:rsidRDefault="009514C7" w:rsidP="007F040F">
      <w:pPr>
        <w:widowControl w:val="0"/>
        <w:ind w:right="-29"/>
        <w:rPr>
          <w:sz w:val="22"/>
          <w:szCs w:val="22"/>
          <w:highlight w:val="yellow"/>
          <w:lang w:val="lt-LT" w:eastAsia="lt-LT"/>
        </w:rPr>
      </w:pPr>
    </w:p>
    <w:p w:rsidR="009514C7" w:rsidRPr="007F040F" w:rsidRDefault="009514C7" w:rsidP="007F040F">
      <w:pPr>
        <w:widowControl w:val="0"/>
        <w:ind w:right="-29"/>
        <w:rPr>
          <w:sz w:val="22"/>
          <w:szCs w:val="22"/>
          <w:u w:val="single"/>
          <w:lang w:val="lt-LT" w:eastAsia="lt-LT"/>
        </w:rPr>
      </w:pPr>
      <w:r w:rsidRPr="007F040F">
        <w:rPr>
          <w:sz w:val="22"/>
          <w:szCs w:val="22"/>
          <w:u w:val="single"/>
          <w:lang w:val="lt-LT" w:eastAsia="lt-LT"/>
        </w:rPr>
        <w:t>Tetanija</w:t>
      </w:r>
    </w:p>
    <w:p w:rsidR="009514C7" w:rsidRPr="007F040F" w:rsidRDefault="009514C7" w:rsidP="007F040F">
      <w:pPr>
        <w:widowControl w:val="0"/>
        <w:ind w:right="-29"/>
        <w:rPr>
          <w:sz w:val="22"/>
          <w:szCs w:val="22"/>
          <w:lang w:val="lt-LT" w:eastAsia="lt-LT"/>
        </w:rPr>
      </w:pPr>
      <w:r w:rsidRPr="007F040F">
        <w:rPr>
          <w:i/>
          <w:sz w:val="22"/>
          <w:szCs w:val="22"/>
          <w:lang w:val="lt-LT" w:eastAsia="lt-LT"/>
        </w:rPr>
        <w:t xml:space="preserve">Suaugusiems žmonėms. </w:t>
      </w:r>
      <w:r w:rsidRPr="007F040F">
        <w:rPr>
          <w:sz w:val="22"/>
          <w:szCs w:val="22"/>
          <w:lang w:val="lt-LT" w:eastAsia="lt-LT"/>
        </w:rPr>
        <w:t>Kas 1</w:t>
      </w:r>
      <w:r w:rsidRPr="007F040F">
        <w:rPr>
          <w:sz w:val="22"/>
          <w:szCs w:val="22"/>
          <w:lang w:val="lt-LT" w:eastAsia="lt-LT"/>
        </w:rPr>
        <w:noBreakHyphen/>
        <w:t xml:space="preserve">4 valandas lėtai į veną </w:t>
      </w:r>
      <w:r w:rsidR="00E00348" w:rsidRPr="007F040F">
        <w:rPr>
          <w:sz w:val="22"/>
          <w:szCs w:val="22"/>
          <w:lang w:val="lt-LT" w:eastAsia="lt-LT"/>
        </w:rPr>
        <w:t>leidžiama</w:t>
      </w:r>
      <w:r w:rsidRPr="007F040F">
        <w:rPr>
          <w:sz w:val="22"/>
          <w:szCs w:val="22"/>
          <w:lang w:val="lt-LT" w:eastAsia="lt-LT"/>
        </w:rPr>
        <w:t xml:space="preserve"> 0,1</w:t>
      </w:r>
      <w:r w:rsidRPr="007F040F">
        <w:rPr>
          <w:sz w:val="22"/>
          <w:szCs w:val="22"/>
          <w:lang w:val="lt-LT" w:eastAsia="lt-LT"/>
        </w:rPr>
        <w:noBreakHyphen/>
        <w:t>0,3 mg/kg kūno svorio dozė arba per 24 valandas sulašinama 3</w:t>
      </w:r>
      <w:r w:rsidRPr="007F040F">
        <w:rPr>
          <w:sz w:val="22"/>
          <w:szCs w:val="22"/>
          <w:lang w:val="lt-LT" w:eastAsia="lt-LT"/>
        </w:rPr>
        <w:noBreakHyphen/>
        <w:t>4 mg/kg kūno svorio dozė.</w:t>
      </w:r>
    </w:p>
    <w:p w:rsidR="009514C7" w:rsidRPr="007F040F" w:rsidRDefault="009514C7" w:rsidP="007F040F">
      <w:pPr>
        <w:widowControl w:val="0"/>
        <w:ind w:right="-29"/>
        <w:rPr>
          <w:sz w:val="22"/>
          <w:szCs w:val="22"/>
          <w:lang w:val="lt-LT" w:eastAsia="lt-LT"/>
        </w:rPr>
      </w:pPr>
      <w:r w:rsidRPr="007F040F">
        <w:rPr>
          <w:i/>
          <w:sz w:val="22"/>
          <w:szCs w:val="22"/>
          <w:lang w:val="lt-LT" w:eastAsia="lt-LT"/>
        </w:rPr>
        <w:t>30 dienų - 5 metų vaikams.</w:t>
      </w:r>
      <w:r w:rsidRPr="007F040F">
        <w:rPr>
          <w:sz w:val="22"/>
          <w:szCs w:val="22"/>
          <w:lang w:val="lt-LT" w:eastAsia="lt-LT"/>
        </w:rPr>
        <w:t xml:space="preserve"> Į veną arba raumenis </w:t>
      </w:r>
      <w:r w:rsidR="00E00348" w:rsidRPr="007F040F">
        <w:rPr>
          <w:sz w:val="22"/>
          <w:szCs w:val="22"/>
          <w:lang w:val="lt-LT" w:eastAsia="lt-LT"/>
        </w:rPr>
        <w:t>leidžiama1</w:t>
      </w:r>
      <w:r w:rsidRPr="007F040F">
        <w:rPr>
          <w:sz w:val="22"/>
          <w:szCs w:val="22"/>
          <w:lang w:val="lt-LT" w:eastAsia="lt-LT"/>
        </w:rPr>
        <w:noBreakHyphen/>
        <w:t xml:space="preserve">2 mg dozė (jei reikia, </w:t>
      </w:r>
      <w:r w:rsidR="00E00348" w:rsidRPr="007F040F">
        <w:rPr>
          <w:sz w:val="22"/>
          <w:szCs w:val="22"/>
          <w:lang w:val="lt-LT" w:eastAsia="lt-LT"/>
        </w:rPr>
        <w:t>vaisto</w:t>
      </w:r>
      <w:r w:rsidRPr="007F040F">
        <w:rPr>
          <w:sz w:val="22"/>
          <w:szCs w:val="22"/>
          <w:lang w:val="lt-LT" w:eastAsia="lt-LT"/>
        </w:rPr>
        <w:t xml:space="preserve"> galima kartotinai </w:t>
      </w:r>
      <w:r w:rsidR="00E00348" w:rsidRPr="007F040F">
        <w:rPr>
          <w:sz w:val="22"/>
          <w:szCs w:val="22"/>
          <w:lang w:val="lt-LT" w:eastAsia="lt-LT"/>
        </w:rPr>
        <w:t>leisti</w:t>
      </w:r>
      <w:r w:rsidRPr="007F040F">
        <w:rPr>
          <w:sz w:val="22"/>
          <w:szCs w:val="22"/>
          <w:lang w:val="lt-LT" w:eastAsia="lt-LT"/>
        </w:rPr>
        <w:t xml:space="preserve"> kas 4 valandas).</w:t>
      </w:r>
    </w:p>
    <w:p w:rsidR="009514C7" w:rsidRPr="007F040F" w:rsidRDefault="009514C7" w:rsidP="007F040F">
      <w:pPr>
        <w:widowControl w:val="0"/>
        <w:ind w:right="-29"/>
        <w:rPr>
          <w:sz w:val="22"/>
          <w:szCs w:val="22"/>
          <w:lang w:val="lt-LT" w:eastAsia="lt-LT"/>
        </w:rPr>
      </w:pPr>
      <w:r w:rsidRPr="007F040F">
        <w:rPr>
          <w:i/>
          <w:sz w:val="22"/>
          <w:szCs w:val="22"/>
          <w:lang w:val="lt-LT" w:eastAsia="lt-LT"/>
        </w:rPr>
        <w:t>Vyresniems kaip 5 metų vaikams.</w:t>
      </w:r>
      <w:r w:rsidRPr="007F040F">
        <w:rPr>
          <w:sz w:val="22"/>
          <w:szCs w:val="22"/>
          <w:lang w:val="lt-LT" w:eastAsia="lt-LT"/>
        </w:rPr>
        <w:t xml:space="preserve"> Į veną arba raumenis </w:t>
      </w:r>
      <w:r w:rsidR="00E00348" w:rsidRPr="007F040F">
        <w:rPr>
          <w:sz w:val="22"/>
          <w:szCs w:val="22"/>
          <w:lang w:val="lt-LT" w:eastAsia="lt-LT"/>
        </w:rPr>
        <w:t>leidžiama</w:t>
      </w:r>
      <w:r w:rsidRPr="007F040F">
        <w:rPr>
          <w:sz w:val="22"/>
          <w:szCs w:val="22"/>
          <w:lang w:val="lt-LT" w:eastAsia="lt-LT"/>
        </w:rPr>
        <w:t xml:space="preserve"> 5</w:t>
      </w:r>
      <w:r w:rsidRPr="007F040F">
        <w:rPr>
          <w:sz w:val="22"/>
          <w:szCs w:val="22"/>
          <w:lang w:val="lt-LT" w:eastAsia="lt-LT"/>
        </w:rPr>
        <w:noBreakHyphen/>
        <w:t xml:space="preserve">10 mg dozė (jei reikia, </w:t>
      </w:r>
      <w:r w:rsidR="00E00348" w:rsidRPr="007F040F">
        <w:rPr>
          <w:sz w:val="22"/>
          <w:szCs w:val="22"/>
          <w:lang w:val="lt-LT" w:eastAsia="lt-LT"/>
        </w:rPr>
        <w:t>vaisto</w:t>
      </w:r>
      <w:r w:rsidRPr="007F040F">
        <w:rPr>
          <w:sz w:val="22"/>
          <w:szCs w:val="22"/>
          <w:lang w:val="lt-LT" w:eastAsia="lt-LT"/>
        </w:rPr>
        <w:t xml:space="preserve"> galima kartotinai </w:t>
      </w:r>
      <w:r w:rsidR="00E00348" w:rsidRPr="007F040F">
        <w:rPr>
          <w:sz w:val="22"/>
          <w:szCs w:val="22"/>
          <w:lang w:val="lt-LT" w:eastAsia="lt-LT"/>
        </w:rPr>
        <w:t>leisti</w:t>
      </w:r>
      <w:r w:rsidRPr="007F040F">
        <w:rPr>
          <w:sz w:val="22"/>
          <w:szCs w:val="22"/>
          <w:lang w:val="lt-LT" w:eastAsia="lt-LT"/>
        </w:rPr>
        <w:t xml:space="preserve"> kas 4 valandas).</w:t>
      </w:r>
    </w:p>
    <w:p w:rsidR="009514C7" w:rsidRPr="007F040F" w:rsidRDefault="009514C7" w:rsidP="007F040F">
      <w:pPr>
        <w:widowControl w:val="0"/>
        <w:ind w:right="-29"/>
        <w:rPr>
          <w:sz w:val="22"/>
          <w:szCs w:val="22"/>
          <w:lang w:val="lt-LT" w:eastAsia="lt-LT"/>
        </w:rPr>
      </w:pPr>
    </w:p>
    <w:p w:rsidR="009514C7" w:rsidRPr="007F040F" w:rsidRDefault="009514C7" w:rsidP="007F040F">
      <w:pPr>
        <w:widowControl w:val="0"/>
        <w:ind w:right="-29"/>
        <w:rPr>
          <w:sz w:val="22"/>
          <w:szCs w:val="22"/>
          <w:u w:val="single"/>
          <w:lang w:val="lt-LT" w:eastAsia="lt-LT"/>
        </w:rPr>
      </w:pPr>
      <w:r w:rsidRPr="007F040F">
        <w:rPr>
          <w:sz w:val="22"/>
          <w:szCs w:val="22"/>
          <w:u w:val="single"/>
          <w:lang w:val="lt-LT" w:eastAsia="lt-LT"/>
        </w:rPr>
        <w:t>Epilepsinė būklė</w:t>
      </w:r>
    </w:p>
    <w:p w:rsidR="009514C7" w:rsidRPr="007F040F" w:rsidRDefault="009514C7" w:rsidP="007F040F">
      <w:pPr>
        <w:widowControl w:val="0"/>
        <w:ind w:right="-29"/>
        <w:rPr>
          <w:sz w:val="22"/>
          <w:szCs w:val="22"/>
          <w:lang w:val="lt-LT" w:eastAsia="lt-LT"/>
        </w:rPr>
      </w:pPr>
      <w:r w:rsidRPr="007F040F">
        <w:rPr>
          <w:i/>
          <w:sz w:val="22"/>
          <w:szCs w:val="22"/>
          <w:lang w:val="lt-LT" w:eastAsia="lt-LT"/>
        </w:rPr>
        <w:t xml:space="preserve">Suaugusiems žmonėms. </w:t>
      </w:r>
      <w:r w:rsidRPr="007F040F">
        <w:rPr>
          <w:sz w:val="22"/>
          <w:szCs w:val="22"/>
          <w:lang w:val="lt-LT" w:eastAsia="lt-LT"/>
        </w:rPr>
        <w:t xml:space="preserve">Į veną arba raumenis lėtai </w:t>
      </w:r>
      <w:r w:rsidR="00E00348" w:rsidRPr="007F040F">
        <w:rPr>
          <w:sz w:val="22"/>
          <w:szCs w:val="22"/>
          <w:lang w:val="lt-LT" w:eastAsia="lt-LT"/>
        </w:rPr>
        <w:t>leidžiama</w:t>
      </w:r>
      <w:r w:rsidRPr="007F040F">
        <w:rPr>
          <w:sz w:val="22"/>
          <w:szCs w:val="22"/>
          <w:lang w:val="lt-LT" w:eastAsia="lt-LT"/>
        </w:rPr>
        <w:t xml:space="preserve"> 0,15</w:t>
      </w:r>
      <w:r w:rsidRPr="007F040F">
        <w:rPr>
          <w:sz w:val="22"/>
          <w:szCs w:val="22"/>
          <w:lang w:val="lt-LT" w:eastAsia="lt-LT"/>
        </w:rPr>
        <w:noBreakHyphen/>
        <w:t>0,25 mg/kg kūno svorio dozė. Jei reikia, po 30</w:t>
      </w:r>
      <w:r w:rsidRPr="007F040F">
        <w:rPr>
          <w:sz w:val="22"/>
          <w:szCs w:val="22"/>
          <w:lang w:val="lt-LT" w:eastAsia="lt-LT"/>
        </w:rPr>
        <w:noBreakHyphen/>
        <w:t xml:space="preserve">60 minučių galima suleisti tokią pačią dozę arba </w:t>
      </w:r>
      <w:r w:rsidR="00E00348" w:rsidRPr="007F040F">
        <w:rPr>
          <w:sz w:val="22"/>
          <w:szCs w:val="22"/>
          <w:lang w:val="lt-LT" w:eastAsia="lt-LT"/>
        </w:rPr>
        <w:t>vaisto</w:t>
      </w:r>
      <w:r w:rsidRPr="007F040F">
        <w:rPr>
          <w:sz w:val="22"/>
          <w:szCs w:val="22"/>
          <w:lang w:val="lt-LT" w:eastAsia="lt-LT"/>
        </w:rPr>
        <w:t xml:space="preserve"> infuzuoti (didžiausia dozė yra 3 mg/kg kūno svorio, ji sulašinama per 24 valandas).</w:t>
      </w:r>
    </w:p>
    <w:p w:rsidR="009514C7" w:rsidRPr="007F040F" w:rsidRDefault="009514C7" w:rsidP="007F040F">
      <w:pPr>
        <w:widowControl w:val="0"/>
        <w:ind w:right="-29"/>
        <w:rPr>
          <w:sz w:val="22"/>
          <w:szCs w:val="22"/>
          <w:lang w:val="lt-LT" w:eastAsia="lt-LT"/>
        </w:rPr>
      </w:pPr>
      <w:r w:rsidRPr="007F040F">
        <w:rPr>
          <w:i/>
          <w:sz w:val="22"/>
          <w:szCs w:val="22"/>
          <w:lang w:val="lt-LT" w:eastAsia="lt-LT"/>
        </w:rPr>
        <w:t>Vyresniems kaip 5 metų vaikams.</w:t>
      </w:r>
      <w:r w:rsidRPr="007F040F">
        <w:rPr>
          <w:sz w:val="22"/>
          <w:szCs w:val="22"/>
          <w:lang w:val="lt-LT" w:eastAsia="lt-LT"/>
        </w:rPr>
        <w:t xml:space="preserve"> Į veną kas 2</w:t>
      </w:r>
      <w:r w:rsidRPr="007F040F">
        <w:rPr>
          <w:sz w:val="22"/>
          <w:szCs w:val="22"/>
          <w:lang w:val="lt-LT" w:eastAsia="lt-LT"/>
        </w:rPr>
        <w:noBreakHyphen/>
        <w:t>5 minutes leidžiama 1 mg dozė (didžiausia suminė dozė gali būti 10 mg). Jei reikia, po 2</w:t>
      </w:r>
      <w:r w:rsidRPr="007F040F">
        <w:rPr>
          <w:sz w:val="22"/>
          <w:szCs w:val="22"/>
          <w:lang w:val="lt-LT" w:eastAsia="lt-LT"/>
        </w:rPr>
        <w:noBreakHyphen/>
        <w:t xml:space="preserve">4 valandų </w:t>
      </w:r>
      <w:r w:rsidR="00E00348" w:rsidRPr="007F040F">
        <w:rPr>
          <w:sz w:val="22"/>
          <w:szCs w:val="22"/>
          <w:lang w:val="lt-LT" w:eastAsia="lt-LT"/>
        </w:rPr>
        <w:t>vaisto</w:t>
      </w:r>
      <w:r w:rsidRPr="007F040F">
        <w:rPr>
          <w:sz w:val="22"/>
          <w:szCs w:val="22"/>
          <w:lang w:val="lt-LT" w:eastAsia="lt-LT"/>
        </w:rPr>
        <w:t xml:space="preserve"> galima leisti kartotinai.</w:t>
      </w:r>
    </w:p>
    <w:p w:rsidR="009514C7" w:rsidRPr="007F040F" w:rsidRDefault="009514C7" w:rsidP="007F040F">
      <w:pPr>
        <w:widowControl w:val="0"/>
        <w:ind w:right="-29"/>
        <w:rPr>
          <w:sz w:val="22"/>
          <w:szCs w:val="22"/>
          <w:lang w:val="lt-LT" w:eastAsia="lt-LT"/>
        </w:rPr>
      </w:pPr>
    </w:p>
    <w:p w:rsidR="009514C7" w:rsidRPr="007F040F" w:rsidRDefault="009514C7" w:rsidP="007F040F">
      <w:pPr>
        <w:widowControl w:val="0"/>
        <w:ind w:right="-29"/>
        <w:rPr>
          <w:sz w:val="22"/>
          <w:szCs w:val="22"/>
          <w:u w:val="single"/>
          <w:lang w:val="lt-LT" w:eastAsia="lt-LT"/>
        </w:rPr>
      </w:pPr>
      <w:r w:rsidRPr="007F040F">
        <w:rPr>
          <w:sz w:val="22"/>
          <w:szCs w:val="22"/>
          <w:u w:val="single"/>
          <w:lang w:val="lt-LT" w:eastAsia="lt-LT"/>
        </w:rPr>
        <w:lastRenderedPageBreak/>
        <w:t>Ūminis nerimas arba baimingas susijaudinimas</w:t>
      </w:r>
    </w:p>
    <w:p w:rsidR="009514C7" w:rsidRPr="007F040F" w:rsidRDefault="009514C7" w:rsidP="007F040F">
      <w:pPr>
        <w:widowControl w:val="0"/>
        <w:ind w:right="-29"/>
        <w:rPr>
          <w:sz w:val="22"/>
          <w:szCs w:val="22"/>
          <w:lang w:val="lt-LT" w:eastAsia="lt-LT"/>
        </w:rPr>
      </w:pPr>
      <w:r w:rsidRPr="007F040F">
        <w:rPr>
          <w:sz w:val="22"/>
          <w:szCs w:val="22"/>
          <w:lang w:val="lt-LT" w:eastAsia="lt-LT"/>
        </w:rPr>
        <w:t xml:space="preserve">Į veną arba raumenis </w:t>
      </w:r>
      <w:r w:rsidR="00E00348" w:rsidRPr="007F040F">
        <w:rPr>
          <w:sz w:val="22"/>
          <w:szCs w:val="22"/>
          <w:lang w:val="lt-LT" w:eastAsia="lt-LT"/>
        </w:rPr>
        <w:t>leidžiama</w:t>
      </w:r>
      <w:r w:rsidRPr="007F040F">
        <w:rPr>
          <w:sz w:val="22"/>
          <w:szCs w:val="22"/>
          <w:lang w:val="lt-LT" w:eastAsia="lt-LT"/>
        </w:rPr>
        <w:t xml:space="preserve"> 5</w:t>
      </w:r>
      <w:r w:rsidRPr="007F040F">
        <w:rPr>
          <w:sz w:val="22"/>
          <w:szCs w:val="22"/>
          <w:lang w:val="lt-LT" w:eastAsia="lt-LT"/>
        </w:rPr>
        <w:noBreakHyphen/>
        <w:t xml:space="preserve">10 mg dozė (jei reikia, </w:t>
      </w:r>
      <w:r w:rsidR="00E00348" w:rsidRPr="007F040F">
        <w:rPr>
          <w:sz w:val="22"/>
          <w:szCs w:val="22"/>
          <w:lang w:val="lt-LT" w:eastAsia="lt-LT"/>
        </w:rPr>
        <w:t>vaisto</w:t>
      </w:r>
      <w:r w:rsidRPr="007F040F">
        <w:rPr>
          <w:sz w:val="22"/>
          <w:szCs w:val="22"/>
          <w:lang w:val="lt-LT" w:eastAsia="lt-LT"/>
        </w:rPr>
        <w:t xml:space="preserve"> galima kartotinai </w:t>
      </w:r>
      <w:r w:rsidR="00E00348" w:rsidRPr="007F040F">
        <w:rPr>
          <w:sz w:val="22"/>
          <w:szCs w:val="22"/>
          <w:lang w:val="lt-LT" w:eastAsia="lt-LT"/>
        </w:rPr>
        <w:t>leisti</w:t>
      </w:r>
      <w:r w:rsidRPr="007F040F">
        <w:rPr>
          <w:sz w:val="22"/>
          <w:szCs w:val="22"/>
          <w:lang w:val="lt-LT" w:eastAsia="lt-LT"/>
        </w:rPr>
        <w:t xml:space="preserve"> kas 4 valandas).</w:t>
      </w:r>
    </w:p>
    <w:p w:rsidR="009514C7" w:rsidRPr="007F040F" w:rsidRDefault="009514C7" w:rsidP="007F040F">
      <w:pPr>
        <w:widowControl w:val="0"/>
        <w:ind w:right="-29"/>
        <w:rPr>
          <w:sz w:val="22"/>
          <w:szCs w:val="22"/>
          <w:lang w:val="lt-LT" w:eastAsia="lt-LT"/>
        </w:rPr>
      </w:pPr>
      <w:r w:rsidRPr="007F040F">
        <w:rPr>
          <w:sz w:val="22"/>
          <w:szCs w:val="22"/>
          <w:lang w:val="lt-LT" w:eastAsia="lt-LT"/>
        </w:rPr>
        <w:t xml:space="preserve">Jei yra baltoji karštinė, į veną arba raumenis </w:t>
      </w:r>
      <w:r w:rsidR="00E00348" w:rsidRPr="007F040F">
        <w:rPr>
          <w:sz w:val="22"/>
          <w:szCs w:val="22"/>
          <w:lang w:val="lt-LT" w:eastAsia="lt-LT"/>
        </w:rPr>
        <w:t>leidžiama</w:t>
      </w:r>
      <w:r w:rsidRPr="007F040F">
        <w:rPr>
          <w:sz w:val="22"/>
          <w:szCs w:val="22"/>
          <w:lang w:val="lt-LT" w:eastAsia="lt-LT"/>
        </w:rPr>
        <w:t xml:space="preserve"> 10</w:t>
      </w:r>
      <w:r w:rsidRPr="007F040F">
        <w:rPr>
          <w:sz w:val="22"/>
          <w:szCs w:val="22"/>
          <w:lang w:val="lt-LT" w:eastAsia="lt-LT"/>
        </w:rPr>
        <w:noBreakHyphen/>
      </w:r>
      <w:r w:rsidR="00E00348" w:rsidRPr="007F040F">
        <w:rPr>
          <w:sz w:val="22"/>
          <w:szCs w:val="22"/>
          <w:lang w:val="lt-LT" w:eastAsia="lt-LT"/>
        </w:rPr>
        <w:t>20 mg</w:t>
      </w:r>
      <w:r w:rsidRPr="007F040F">
        <w:rPr>
          <w:sz w:val="22"/>
          <w:szCs w:val="22"/>
          <w:lang w:val="lt-LT" w:eastAsia="lt-LT"/>
        </w:rPr>
        <w:t xml:space="preserve"> dozė (jei reikia, kas 4 valandas galima kartotinai </w:t>
      </w:r>
      <w:r w:rsidR="00E00348" w:rsidRPr="007F040F">
        <w:rPr>
          <w:sz w:val="22"/>
          <w:szCs w:val="22"/>
          <w:lang w:val="lt-LT" w:eastAsia="lt-LT"/>
        </w:rPr>
        <w:t>leisti</w:t>
      </w:r>
      <w:r w:rsidRPr="007F040F">
        <w:rPr>
          <w:sz w:val="22"/>
          <w:szCs w:val="22"/>
          <w:lang w:val="lt-LT" w:eastAsia="lt-LT"/>
        </w:rPr>
        <w:t xml:space="preserve"> 5</w:t>
      </w:r>
      <w:r w:rsidRPr="007F040F">
        <w:rPr>
          <w:sz w:val="22"/>
          <w:szCs w:val="22"/>
          <w:lang w:val="lt-LT" w:eastAsia="lt-LT"/>
        </w:rPr>
        <w:noBreakHyphen/>
        <w:t>10 mg dozę).</w:t>
      </w:r>
    </w:p>
    <w:p w:rsidR="009514C7" w:rsidRPr="007F040F" w:rsidRDefault="009514C7" w:rsidP="007F040F">
      <w:pPr>
        <w:widowControl w:val="0"/>
        <w:ind w:right="-29"/>
        <w:rPr>
          <w:b/>
          <w:sz w:val="22"/>
          <w:szCs w:val="22"/>
          <w:highlight w:val="yellow"/>
          <w:lang w:val="lt-LT" w:eastAsia="lt-LT"/>
        </w:rPr>
      </w:pPr>
    </w:p>
    <w:p w:rsidR="009514C7" w:rsidRPr="007F040F" w:rsidRDefault="009514C7" w:rsidP="007F040F">
      <w:pPr>
        <w:widowControl w:val="0"/>
        <w:ind w:right="-29"/>
        <w:rPr>
          <w:sz w:val="22"/>
          <w:szCs w:val="22"/>
          <w:u w:val="single"/>
          <w:lang w:val="lt-LT" w:eastAsia="lt-LT"/>
        </w:rPr>
      </w:pPr>
      <w:r w:rsidRPr="007F040F">
        <w:rPr>
          <w:sz w:val="22"/>
          <w:szCs w:val="22"/>
          <w:u w:val="single"/>
          <w:lang w:val="lt-LT" w:eastAsia="lt-LT"/>
        </w:rPr>
        <w:t>Vartojimas nėštumo laikotarpiu</w:t>
      </w:r>
    </w:p>
    <w:p w:rsidR="009514C7" w:rsidRPr="007F040F" w:rsidRDefault="009514C7" w:rsidP="007F040F">
      <w:pPr>
        <w:widowControl w:val="0"/>
        <w:rPr>
          <w:sz w:val="22"/>
          <w:szCs w:val="22"/>
          <w:lang w:val="lt-LT" w:eastAsia="lt-LT"/>
        </w:rPr>
      </w:pPr>
      <w:r w:rsidRPr="007F040F">
        <w:rPr>
          <w:i/>
          <w:sz w:val="22"/>
          <w:szCs w:val="22"/>
          <w:lang w:val="lt-LT" w:eastAsia="lt-LT"/>
        </w:rPr>
        <w:t>Eklampsija.</w:t>
      </w:r>
      <w:r w:rsidRPr="007F040F">
        <w:rPr>
          <w:sz w:val="22"/>
          <w:szCs w:val="22"/>
          <w:lang w:val="lt-LT" w:eastAsia="lt-LT"/>
        </w:rPr>
        <w:t xml:space="preserve"> Vaistas vartojamas užsitęsus traukuliams kartu su pirmos eilės </w:t>
      </w:r>
      <w:r w:rsidR="00E00348" w:rsidRPr="007F040F">
        <w:rPr>
          <w:sz w:val="22"/>
          <w:szCs w:val="22"/>
          <w:lang w:val="lt-LT" w:eastAsia="lt-LT"/>
        </w:rPr>
        <w:t>vaistu</w:t>
      </w:r>
      <w:r w:rsidRPr="007F040F">
        <w:rPr>
          <w:sz w:val="22"/>
          <w:szCs w:val="22"/>
          <w:lang w:val="lt-LT" w:eastAsia="lt-LT"/>
        </w:rPr>
        <w:t xml:space="preserve"> eklamsijai gydyti magnio sulfatu. Iš pradžių lėtai į veną </w:t>
      </w:r>
      <w:r w:rsidR="00E00348" w:rsidRPr="007F040F">
        <w:rPr>
          <w:sz w:val="22"/>
          <w:szCs w:val="22"/>
          <w:lang w:val="lt-LT" w:eastAsia="lt-LT"/>
        </w:rPr>
        <w:t>leidžiama</w:t>
      </w:r>
      <w:r w:rsidRPr="007F040F">
        <w:rPr>
          <w:sz w:val="22"/>
          <w:szCs w:val="22"/>
          <w:lang w:val="lt-LT" w:eastAsia="lt-LT"/>
        </w:rPr>
        <w:t xml:space="preserve"> 10 mg dozė, vėliau </w:t>
      </w:r>
      <w:r w:rsidR="00E00348" w:rsidRPr="007F040F">
        <w:rPr>
          <w:sz w:val="22"/>
          <w:szCs w:val="22"/>
          <w:lang w:val="lt-LT" w:eastAsia="lt-LT"/>
        </w:rPr>
        <w:t>vaisto</w:t>
      </w:r>
      <w:r w:rsidRPr="007F040F">
        <w:rPr>
          <w:sz w:val="22"/>
          <w:szCs w:val="22"/>
          <w:lang w:val="lt-LT" w:eastAsia="lt-LT"/>
        </w:rPr>
        <w:t xml:space="preserve"> infuzuojama (ne daugiau kaip 100 mg per 24 valandas).</w:t>
      </w:r>
    </w:p>
    <w:p w:rsidR="009514C7" w:rsidRPr="007F040F" w:rsidRDefault="009514C7" w:rsidP="007F040F">
      <w:pPr>
        <w:widowControl w:val="0"/>
        <w:ind w:right="-28"/>
        <w:rPr>
          <w:sz w:val="22"/>
          <w:szCs w:val="22"/>
          <w:lang w:val="lt-LT" w:eastAsia="lt-LT"/>
        </w:rPr>
      </w:pPr>
    </w:p>
    <w:p w:rsidR="009514C7" w:rsidRPr="007F040F" w:rsidRDefault="009514C7" w:rsidP="007F040F">
      <w:pPr>
        <w:widowControl w:val="0"/>
        <w:ind w:right="-28"/>
        <w:rPr>
          <w:sz w:val="22"/>
          <w:szCs w:val="22"/>
          <w:lang w:val="lt-LT" w:eastAsia="lt-LT"/>
        </w:rPr>
      </w:pPr>
      <w:r w:rsidRPr="007F040F">
        <w:rPr>
          <w:sz w:val="22"/>
          <w:szCs w:val="22"/>
          <w:lang w:val="lt-LT" w:eastAsia="lt-LT"/>
        </w:rPr>
        <w:t>Gydyti būtina kiek įmanoma trumpiau.</w:t>
      </w:r>
    </w:p>
    <w:p w:rsidR="009514C7" w:rsidRPr="007F040F" w:rsidRDefault="009514C7" w:rsidP="007F040F">
      <w:pPr>
        <w:widowControl w:val="0"/>
        <w:ind w:right="-28"/>
        <w:rPr>
          <w:sz w:val="22"/>
          <w:szCs w:val="22"/>
          <w:lang w:val="lt-LT" w:eastAsia="lt-LT"/>
        </w:rPr>
      </w:pPr>
    </w:p>
    <w:p w:rsidR="009514C7" w:rsidRPr="007F040F" w:rsidRDefault="009514C7" w:rsidP="007F040F">
      <w:pPr>
        <w:widowControl w:val="0"/>
        <w:ind w:right="-28"/>
        <w:rPr>
          <w:b/>
          <w:sz w:val="22"/>
          <w:szCs w:val="22"/>
          <w:lang w:val="lt-LT" w:eastAsia="lt-LT"/>
        </w:rPr>
      </w:pPr>
      <w:r w:rsidRPr="007F040F">
        <w:rPr>
          <w:b/>
          <w:sz w:val="22"/>
          <w:szCs w:val="22"/>
          <w:lang w:val="lt-LT" w:eastAsia="lt-LT"/>
        </w:rPr>
        <w:t xml:space="preserve">Vartojimo </w:t>
      </w:r>
      <w:r w:rsidR="00E00348" w:rsidRPr="007F040F">
        <w:rPr>
          <w:b/>
          <w:sz w:val="22"/>
          <w:szCs w:val="22"/>
          <w:lang w:val="lt-LT" w:eastAsia="lt-LT"/>
        </w:rPr>
        <w:t>metodas</w:t>
      </w:r>
    </w:p>
    <w:p w:rsidR="009514C7" w:rsidRPr="007F040F" w:rsidRDefault="00E00348" w:rsidP="007F040F">
      <w:pPr>
        <w:widowControl w:val="0"/>
        <w:ind w:right="-28"/>
        <w:rPr>
          <w:i/>
          <w:sz w:val="22"/>
          <w:szCs w:val="22"/>
          <w:lang w:val="lt-LT" w:eastAsia="lt-LT"/>
        </w:rPr>
      </w:pPr>
      <w:r w:rsidRPr="007F040F">
        <w:rPr>
          <w:i/>
          <w:sz w:val="22"/>
          <w:szCs w:val="22"/>
          <w:lang w:val="lt-LT" w:eastAsia="lt-LT"/>
        </w:rPr>
        <w:t>Leidimas</w:t>
      </w:r>
      <w:r w:rsidR="009514C7" w:rsidRPr="007F040F">
        <w:rPr>
          <w:i/>
          <w:sz w:val="22"/>
          <w:szCs w:val="22"/>
          <w:lang w:val="lt-LT" w:eastAsia="lt-LT"/>
        </w:rPr>
        <w:t xml:space="preserve"> į raumenis</w:t>
      </w:r>
    </w:p>
    <w:p w:rsidR="009514C7" w:rsidRPr="007F040F" w:rsidRDefault="00E00348" w:rsidP="007F040F">
      <w:pPr>
        <w:widowControl w:val="0"/>
        <w:rPr>
          <w:sz w:val="22"/>
          <w:szCs w:val="22"/>
          <w:lang w:val="lt-LT" w:eastAsia="lt-LT"/>
        </w:rPr>
      </w:pPr>
      <w:r w:rsidRPr="007F040F">
        <w:rPr>
          <w:sz w:val="22"/>
          <w:szCs w:val="22"/>
          <w:lang w:val="lt-LT" w:eastAsia="lt-LT"/>
        </w:rPr>
        <w:t>Vaisto</w:t>
      </w:r>
      <w:r w:rsidR="009514C7" w:rsidRPr="007F040F">
        <w:rPr>
          <w:sz w:val="22"/>
          <w:szCs w:val="22"/>
          <w:lang w:val="lt-LT" w:eastAsia="lt-LT"/>
        </w:rPr>
        <w:t xml:space="preserve"> reikia leisti giliai į raumenis, tačiau taip </w:t>
      </w:r>
      <w:r w:rsidRPr="007F040F">
        <w:rPr>
          <w:sz w:val="22"/>
          <w:szCs w:val="22"/>
          <w:lang w:val="lt-LT" w:eastAsia="lt-LT"/>
        </w:rPr>
        <w:t>vaisto leisti</w:t>
      </w:r>
      <w:r w:rsidR="009514C7" w:rsidRPr="007F040F">
        <w:rPr>
          <w:sz w:val="22"/>
          <w:szCs w:val="22"/>
          <w:lang w:val="lt-LT" w:eastAsia="lt-LT"/>
        </w:rPr>
        <w:t xml:space="preserve"> galima tik tuo atveju, jei </w:t>
      </w:r>
      <w:r w:rsidRPr="007F040F">
        <w:rPr>
          <w:sz w:val="22"/>
          <w:szCs w:val="22"/>
          <w:lang w:val="lt-LT" w:eastAsia="lt-LT"/>
        </w:rPr>
        <w:t>leisti</w:t>
      </w:r>
      <w:r w:rsidR="009514C7" w:rsidRPr="007F040F">
        <w:rPr>
          <w:sz w:val="22"/>
          <w:szCs w:val="22"/>
          <w:lang w:val="lt-LT" w:eastAsia="lt-LT"/>
        </w:rPr>
        <w:t xml:space="preserve"> į veną arba vartoti per </w:t>
      </w:r>
      <w:r w:rsidRPr="007F040F">
        <w:rPr>
          <w:sz w:val="22"/>
          <w:szCs w:val="22"/>
          <w:lang w:val="lt-LT" w:eastAsia="lt-LT"/>
        </w:rPr>
        <w:t>burną</w:t>
      </w:r>
      <w:r w:rsidR="009514C7" w:rsidRPr="007F040F">
        <w:rPr>
          <w:sz w:val="22"/>
          <w:szCs w:val="22"/>
          <w:lang w:val="lt-LT" w:eastAsia="lt-LT"/>
        </w:rPr>
        <w:t xml:space="preserve"> neįmanoma.</w:t>
      </w:r>
    </w:p>
    <w:p w:rsidR="009514C7" w:rsidRPr="007F040F" w:rsidRDefault="009514C7" w:rsidP="007F040F">
      <w:pPr>
        <w:widowControl w:val="0"/>
        <w:ind w:right="-29"/>
        <w:rPr>
          <w:i/>
          <w:sz w:val="22"/>
          <w:szCs w:val="22"/>
          <w:lang w:val="lt-LT" w:eastAsia="lt-LT"/>
        </w:rPr>
      </w:pPr>
    </w:p>
    <w:p w:rsidR="009514C7" w:rsidRPr="007F040F" w:rsidRDefault="00E00348" w:rsidP="007F040F">
      <w:pPr>
        <w:widowControl w:val="0"/>
        <w:ind w:right="-29"/>
        <w:rPr>
          <w:i/>
          <w:sz w:val="22"/>
          <w:szCs w:val="22"/>
          <w:lang w:val="lt-LT" w:eastAsia="lt-LT"/>
        </w:rPr>
      </w:pPr>
      <w:r w:rsidRPr="007F040F">
        <w:rPr>
          <w:i/>
          <w:sz w:val="22"/>
          <w:szCs w:val="22"/>
          <w:lang w:val="lt-LT" w:eastAsia="lt-LT"/>
        </w:rPr>
        <w:t>Leidimas</w:t>
      </w:r>
      <w:r w:rsidR="009514C7" w:rsidRPr="007F040F">
        <w:rPr>
          <w:i/>
          <w:sz w:val="22"/>
          <w:szCs w:val="22"/>
          <w:lang w:val="lt-LT" w:eastAsia="lt-LT"/>
        </w:rPr>
        <w:t xml:space="preserve"> į veną</w:t>
      </w:r>
    </w:p>
    <w:p w:rsidR="009514C7" w:rsidRPr="007F040F" w:rsidRDefault="00E00348" w:rsidP="007F040F">
      <w:pPr>
        <w:widowControl w:val="0"/>
        <w:ind w:right="-29"/>
        <w:rPr>
          <w:sz w:val="22"/>
          <w:szCs w:val="22"/>
          <w:lang w:val="lt-LT" w:eastAsia="lt-LT"/>
        </w:rPr>
      </w:pPr>
      <w:r w:rsidRPr="007F040F">
        <w:rPr>
          <w:sz w:val="22"/>
          <w:szCs w:val="22"/>
          <w:lang w:val="lt-LT" w:eastAsia="lt-LT"/>
        </w:rPr>
        <w:t>Vaistą</w:t>
      </w:r>
      <w:r w:rsidR="009514C7" w:rsidRPr="007F040F">
        <w:rPr>
          <w:sz w:val="22"/>
          <w:szCs w:val="22"/>
          <w:lang w:val="lt-LT" w:eastAsia="lt-LT"/>
        </w:rPr>
        <w:t xml:space="preserve"> reikia labai lėtai (ne greičiau kaip 5 mg (1 ml) per minutę) leisti į didelę veną.</w:t>
      </w:r>
    </w:p>
    <w:p w:rsidR="009514C7" w:rsidRPr="007F040F" w:rsidRDefault="009514C7" w:rsidP="007F040F">
      <w:pPr>
        <w:widowControl w:val="0"/>
        <w:ind w:right="-29"/>
        <w:rPr>
          <w:i/>
          <w:sz w:val="22"/>
          <w:szCs w:val="22"/>
          <w:lang w:val="lt-LT" w:eastAsia="lt-LT"/>
        </w:rPr>
      </w:pPr>
    </w:p>
    <w:p w:rsidR="009514C7" w:rsidRPr="007F040F" w:rsidRDefault="00E00348" w:rsidP="007F040F">
      <w:pPr>
        <w:widowControl w:val="0"/>
        <w:ind w:right="-29"/>
        <w:rPr>
          <w:sz w:val="22"/>
          <w:szCs w:val="22"/>
          <w:lang w:val="lt-LT" w:eastAsia="lt-LT"/>
        </w:rPr>
      </w:pPr>
      <w:r w:rsidRPr="007F040F">
        <w:rPr>
          <w:i/>
          <w:sz w:val="22"/>
          <w:szCs w:val="22"/>
          <w:lang w:val="lt-LT" w:eastAsia="lt-LT"/>
        </w:rPr>
        <w:t>Leisti</w:t>
      </w:r>
      <w:r w:rsidR="009514C7" w:rsidRPr="007F040F">
        <w:rPr>
          <w:i/>
          <w:sz w:val="22"/>
          <w:szCs w:val="22"/>
          <w:lang w:val="lt-LT" w:eastAsia="lt-LT"/>
        </w:rPr>
        <w:t xml:space="preserve"> į arteriją</w:t>
      </w:r>
      <w:r w:rsidR="009514C7" w:rsidRPr="007F040F">
        <w:rPr>
          <w:sz w:val="22"/>
          <w:szCs w:val="22"/>
          <w:lang w:val="lt-LT" w:eastAsia="lt-LT"/>
        </w:rPr>
        <w:t xml:space="preserve"> negalima, kadangi gali atsirasti nekrozė.</w:t>
      </w:r>
    </w:p>
    <w:p w:rsidR="009514C7" w:rsidRPr="007F040F" w:rsidRDefault="009514C7" w:rsidP="007F040F">
      <w:pPr>
        <w:widowControl w:val="0"/>
        <w:ind w:right="-29"/>
        <w:rPr>
          <w:i/>
          <w:sz w:val="22"/>
          <w:szCs w:val="22"/>
          <w:lang w:val="lt-LT" w:eastAsia="lt-LT"/>
        </w:rPr>
      </w:pPr>
    </w:p>
    <w:p w:rsidR="009514C7" w:rsidRPr="007F040F" w:rsidRDefault="009514C7" w:rsidP="007F040F">
      <w:pPr>
        <w:widowControl w:val="0"/>
        <w:ind w:right="-29"/>
        <w:rPr>
          <w:sz w:val="22"/>
          <w:szCs w:val="22"/>
          <w:lang w:val="lt-LT" w:eastAsia="lt-LT"/>
        </w:rPr>
      </w:pPr>
      <w:r w:rsidRPr="007F040F">
        <w:rPr>
          <w:i/>
          <w:sz w:val="22"/>
          <w:szCs w:val="22"/>
          <w:lang w:val="lt-LT" w:eastAsia="lt-LT"/>
        </w:rPr>
        <w:t xml:space="preserve">Infuzija. </w:t>
      </w:r>
      <w:r w:rsidRPr="007F040F">
        <w:rPr>
          <w:sz w:val="22"/>
          <w:szCs w:val="22"/>
          <w:lang w:val="lt-LT" w:eastAsia="lt-LT"/>
        </w:rPr>
        <w:t>Infuzinis tirpalas ruošiamas prieš pat vartojimą. Skiedimui galima naudoti 5</w:t>
      </w:r>
      <w:r w:rsidRPr="007F040F">
        <w:rPr>
          <w:sz w:val="22"/>
          <w:szCs w:val="22"/>
          <w:lang w:val="lt-LT" w:eastAsia="lt-LT"/>
        </w:rPr>
        <w:noBreakHyphen/>
        <w:t>10% gliukozės arba 0,9% NaCl tirpalą. Ne daugiau kaip 2 ampulių turinį reikia gerai sumaišyti su ne mažiau kaip 250 ml infuzinio tirpalo ir iš karto pradėti lašinti.</w:t>
      </w:r>
    </w:p>
    <w:p w:rsidR="009514C7" w:rsidRPr="007F040F" w:rsidRDefault="009514C7" w:rsidP="007F040F">
      <w:pPr>
        <w:widowControl w:val="0"/>
        <w:ind w:right="-29"/>
        <w:rPr>
          <w:sz w:val="22"/>
          <w:szCs w:val="22"/>
          <w:lang w:val="lt-LT" w:eastAsia="lt-LT"/>
        </w:rPr>
      </w:pPr>
    </w:p>
    <w:p w:rsidR="009514C7" w:rsidRPr="007F040F" w:rsidRDefault="009514C7" w:rsidP="007F040F">
      <w:pPr>
        <w:widowControl w:val="0"/>
        <w:ind w:right="-29"/>
        <w:rPr>
          <w:sz w:val="22"/>
          <w:szCs w:val="22"/>
          <w:lang w:val="lt-LT" w:eastAsia="lt-LT"/>
        </w:rPr>
      </w:pPr>
      <w:r w:rsidRPr="007F040F">
        <w:rPr>
          <w:sz w:val="22"/>
          <w:szCs w:val="22"/>
          <w:lang w:val="lt-LT" w:eastAsia="lt-LT"/>
        </w:rPr>
        <w:t>Apaurin</w:t>
      </w:r>
      <w:r w:rsidR="007F040F" w:rsidRPr="007F040F">
        <w:rPr>
          <w:sz w:val="22"/>
          <w:szCs w:val="22"/>
          <w:lang w:eastAsia="lt-LT"/>
        </w:rPr>
        <w:t xml:space="preserve"> </w:t>
      </w:r>
      <w:r w:rsidRPr="007F040F">
        <w:rPr>
          <w:sz w:val="22"/>
          <w:szCs w:val="22"/>
          <w:lang w:val="lt-LT" w:eastAsia="lt-LT"/>
        </w:rPr>
        <w:t xml:space="preserve">negalima maišyti su kitais </w:t>
      </w:r>
      <w:r w:rsidR="00E00348" w:rsidRPr="007F040F">
        <w:rPr>
          <w:sz w:val="22"/>
          <w:szCs w:val="22"/>
          <w:lang w:val="lt-LT" w:eastAsia="lt-LT"/>
        </w:rPr>
        <w:t>vaistų</w:t>
      </w:r>
      <w:r w:rsidRPr="007F040F">
        <w:rPr>
          <w:sz w:val="22"/>
          <w:szCs w:val="22"/>
          <w:lang w:val="lt-LT" w:eastAsia="lt-LT"/>
        </w:rPr>
        <w:t xml:space="preserve"> tirpalais ar skiesti jais viename švirkšte arba infuziniam butelyje.</w:t>
      </w:r>
    </w:p>
    <w:p w:rsidR="009514C7" w:rsidRPr="007F040F" w:rsidRDefault="009514C7" w:rsidP="007F040F">
      <w:pPr>
        <w:widowControl w:val="0"/>
        <w:rPr>
          <w:sz w:val="22"/>
          <w:szCs w:val="22"/>
          <w:lang w:val="lt-LT" w:eastAsia="lt-LT"/>
        </w:rPr>
      </w:pPr>
    </w:p>
    <w:p w:rsidR="009514C7" w:rsidRPr="007F040F" w:rsidRDefault="006D51FC" w:rsidP="007F040F">
      <w:pPr>
        <w:widowControl w:val="0"/>
        <w:rPr>
          <w:b/>
          <w:bCs/>
          <w:sz w:val="22"/>
          <w:szCs w:val="22"/>
          <w:lang w:val="lt-LT" w:eastAsia="en-US"/>
        </w:rPr>
      </w:pPr>
      <w:r w:rsidRPr="007F040F">
        <w:rPr>
          <w:b/>
          <w:bCs/>
          <w:sz w:val="22"/>
          <w:szCs w:val="22"/>
          <w:lang w:val="lt-LT"/>
        </w:rPr>
        <w:t>Ką daryti p</w:t>
      </w:r>
      <w:r w:rsidR="00400CC6" w:rsidRPr="007F040F">
        <w:rPr>
          <w:b/>
          <w:bCs/>
          <w:sz w:val="22"/>
          <w:szCs w:val="22"/>
          <w:lang w:val="lt-LT"/>
        </w:rPr>
        <w:t>avartojus</w:t>
      </w:r>
      <w:r w:rsidR="009514C7" w:rsidRPr="007F040F">
        <w:rPr>
          <w:b/>
          <w:bCs/>
          <w:sz w:val="22"/>
          <w:szCs w:val="22"/>
          <w:lang w:val="lt-LT" w:eastAsia="en-US"/>
        </w:rPr>
        <w:t xml:space="preserve"> per didelę Apaurin dozę</w:t>
      </w:r>
      <w:r w:rsidRPr="007F040F">
        <w:rPr>
          <w:b/>
          <w:bCs/>
          <w:sz w:val="22"/>
          <w:szCs w:val="22"/>
          <w:lang w:val="lt-LT"/>
        </w:rPr>
        <w:t>?</w:t>
      </w:r>
    </w:p>
    <w:p w:rsidR="009514C7" w:rsidRPr="007F040F" w:rsidRDefault="009514C7" w:rsidP="007F040F">
      <w:pPr>
        <w:widowControl w:val="0"/>
        <w:ind w:right="-1"/>
        <w:jc w:val="both"/>
        <w:rPr>
          <w:sz w:val="22"/>
          <w:szCs w:val="22"/>
          <w:lang w:val="lt-LT" w:eastAsia="lt-LT"/>
        </w:rPr>
      </w:pPr>
      <w:r w:rsidRPr="007F040F">
        <w:rPr>
          <w:sz w:val="22"/>
          <w:szCs w:val="22"/>
          <w:lang w:val="lt-LT" w:eastAsia="lt-LT"/>
        </w:rPr>
        <w:t xml:space="preserve">Jei Jums buvo </w:t>
      </w:r>
      <w:r w:rsidR="00E00348" w:rsidRPr="007F040F">
        <w:rPr>
          <w:sz w:val="22"/>
          <w:szCs w:val="22"/>
          <w:lang w:val="lt-LT" w:eastAsia="lt-LT"/>
        </w:rPr>
        <w:t>suleista</w:t>
      </w:r>
      <w:r w:rsidRPr="007F040F">
        <w:rPr>
          <w:sz w:val="22"/>
          <w:szCs w:val="22"/>
          <w:lang w:val="lt-LT" w:eastAsia="lt-LT"/>
        </w:rPr>
        <w:t xml:space="preserve"> didesnė dozė nei reikia, nedelsdami kreipkitės į gydytoją arba vaistininką.</w:t>
      </w:r>
    </w:p>
    <w:p w:rsidR="009514C7" w:rsidRPr="007F040F" w:rsidRDefault="009514C7" w:rsidP="007F040F">
      <w:pPr>
        <w:widowControl w:val="0"/>
        <w:ind w:right="-29"/>
        <w:rPr>
          <w:sz w:val="22"/>
          <w:szCs w:val="22"/>
          <w:lang w:val="lt-LT" w:eastAsia="lt-LT"/>
        </w:rPr>
      </w:pPr>
      <w:r w:rsidRPr="007F040F">
        <w:rPr>
          <w:sz w:val="22"/>
          <w:szCs w:val="22"/>
          <w:lang w:val="lt-LT" w:eastAsia="lt-LT"/>
        </w:rPr>
        <w:t>Perdozavus dažniausiai atsiranda labai stiprus mieguistumas, galvos svaigimas, nuovargis, kalbos sutrikimas ir kvėpavimo funkcijos nepakankamumas. Gali išnykti sąmonė, susilpnėti ar išnykti refleksai, pasireikšti kvėpavimo funkcijos nepakankamumas ir net sustoti kvėpavimas, ypač jei kartu vartojama alkoholio arba kitokių centrinę nervų sistemą slopinančių preparatų.</w:t>
      </w:r>
    </w:p>
    <w:p w:rsidR="009514C7" w:rsidRPr="007F040F" w:rsidRDefault="009514C7" w:rsidP="007F040F">
      <w:pPr>
        <w:widowControl w:val="0"/>
        <w:rPr>
          <w:b/>
          <w:sz w:val="22"/>
          <w:szCs w:val="22"/>
          <w:lang w:val="lt-LT" w:eastAsia="en-US"/>
        </w:rPr>
      </w:pPr>
    </w:p>
    <w:p w:rsidR="009514C7" w:rsidRPr="007F040F" w:rsidRDefault="009514C7" w:rsidP="007F040F">
      <w:pPr>
        <w:widowControl w:val="0"/>
        <w:rPr>
          <w:b/>
          <w:bCs/>
          <w:sz w:val="22"/>
          <w:szCs w:val="22"/>
          <w:lang w:val="lt-LT" w:eastAsia="en-US"/>
        </w:rPr>
      </w:pPr>
      <w:r w:rsidRPr="007F040F">
        <w:rPr>
          <w:b/>
          <w:bCs/>
          <w:sz w:val="22"/>
          <w:szCs w:val="22"/>
          <w:lang w:val="lt-LT" w:eastAsia="en-US"/>
        </w:rPr>
        <w:t>Pamiršus pavartoti Apaurin</w:t>
      </w:r>
    </w:p>
    <w:p w:rsidR="009514C7" w:rsidRPr="007F040F" w:rsidRDefault="009514C7" w:rsidP="007F040F">
      <w:pPr>
        <w:widowControl w:val="0"/>
        <w:jc w:val="both"/>
        <w:rPr>
          <w:sz w:val="22"/>
          <w:szCs w:val="22"/>
          <w:lang w:val="lt-LT" w:eastAsia="lt-LT"/>
        </w:rPr>
      </w:pPr>
      <w:r w:rsidRPr="007F040F">
        <w:rPr>
          <w:sz w:val="22"/>
          <w:szCs w:val="22"/>
          <w:lang w:val="lt-LT" w:eastAsia="lt-LT"/>
        </w:rPr>
        <w:t xml:space="preserve">Jei vaisto nebuvo </w:t>
      </w:r>
      <w:r w:rsidR="00E00348" w:rsidRPr="007F040F">
        <w:rPr>
          <w:sz w:val="22"/>
          <w:szCs w:val="22"/>
          <w:lang w:val="lt-LT" w:eastAsia="lt-LT"/>
        </w:rPr>
        <w:t>suleista</w:t>
      </w:r>
      <w:r w:rsidRPr="007F040F">
        <w:rPr>
          <w:sz w:val="22"/>
          <w:szCs w:val="22"/>
          <w:lang w:val="lt-LT" w:eastAsia="lt-LT"/>
        </w:rPr>
        <w:t xml:space="preserve"> laiku, dvigubos dozės vartoti negalima.</w:t>
      </w:r>
    </w:p>
    <w:p w:rsidR="009514C7" w:rsidRPr="007F040F" w:rsidRDefault="009514C7" w:rsidP="007F040F">
      <w:pPr>
        <w:widowControl w:val="0"/>
        <w:rPr>
          <w:sz w:val="22"/>
          <w:szCs w:val="22"/>
          <w:lang w:val="lt-LT" w:eastAsia="en-US"/>
        </w:rPr>
      </w:pPr>
    </w:p>
    <w:p w:rsidR="009514C7" w:rsidRPr="007F040F" w:rsidRDefault="009514C7" w:rsidP="007F040F">
      <w:pPr>
        <w:widowControl w:val="0"/>
        <w:rPr>
          <w:b/>
          <w:bCs/>
          <w:sz w:val="22"/>
          <w:szCs w:val="22"/>
          <w:lang w:val="lt-LT" w:eastAsia="en-US"/>
        </w:rPr>
      </w:pPr>
      <w:r w:rsidRPr="007F040F">
        <w:rPr>
          <w:b/>
          <w:bCs/>
          <w:sz w:val="22"/>
          <w:szCs w:val="22"/>
          <w:lang w:val="lt-LT" w:eastAsia="en-US"/>
        </w:rPr>
        <w:t>Nustojus vartoti Apaurin</w:t>
      </w:r>
    </w:p>
    <w:p w:rsidR="009514C7" w:rsidRPr="007F040F" w:rsidRDefault="009514C7" w:rsidP="007F040F">
      <w:pPr>
        <w:widowControl w:val="0"/>
        <w:numPr>
          <w:ilvl w:val="12"/>
          <w:numId w:val="0"/>
        </w:numPr>
        <w:ind w:right="-2"/>
        <w:rPr>
          <w:sz w:val="22"/>
          <w:szCs w:val="22"/>
          <w:lang w:val="lt-LT" w:eastAsia="lt-LT"/>
        </w:rPr>
      </w:pPr>
      <w:r w:rsidRPr="007F040F">
        <w:rPr>
          <w:sz w:val="22"/>
          <w:szCs w:val="22"/>
          <w:lang w:val="lt-LT" w:eastAsia="lt-LT"/>
        </w:rPr>
        <w:t>Gydymo negalima nutraukti staiga. Jei vaisto vartota ilgai, dozę reikia mažinti palaipsniui, kadangi gali atsirasti nutraukimo simptomų.</w:t>
      </w:r>
    </w:p>
    <w:p w:rsidR="009514C7" w:rsidRPr="007F040F" w:rsidRDefault="009514C7" w:rsidP="007F040F">
      <w:pPr>
        <w:widowControl w:val="0"/>
        <w:numPr>
          <w:ilvl w:val="12"/>
          <w:numId w:val="0"/>
        </w:numPr>
        <w:ind w:right="-2"/>
        <w:rPr>
          <w:sz w:val="22"/>
          <w:szCs w:val="22"/>
          <w:lang w:val="lt-LT" w:eastAsia="en-US"/>
        </w:rPr>
      </w:pPr>
    </w:p>
    <w:p w:rsidR="009514C7" w:rsidRPr="007F040F" w:rsidRDefault="009514C7" w:rsidP="007F040F">
      <w:pPr>
        <w:widowControl w:val="0"/>
        <w:rPr>
          <w:sz w:val="22"/>
          <w:szCs w:val="22"/>
          <w:lang w:val="lt-LT" w:eastAsia="en-US"/>
        </w:rPr>
      </w:pPr>
      <w:r w:rsidRPr="007F040F">
        <w:rPr>
          <w:sz w:val="22"/>
          <w:szCs w:val="22"/>
          <w:lang w:val="lt-LT" w:eastAsia="en-US"/>
        </w:rPr>
        <w:t>Jeigu kiltų daugiau klausimų dėl šio vaisto vartojimo, kreipkitės į gydytoją</w:t>
      </w:r>
      <w:r w:rsidR="006D51FC" w:rsidRPr="007F040F">
        <w:rPr>
          <w:sz w:val="22"/>
          <w:szCs w:val="22"/>
          <w:lang w:val="lt-LT"/>
        </w:rPr>
        <w:t>,</w:t>
      </w:r>
      <w:r w:rsidRPr="007F040F">
        <w:rPr>
          <w:sz w:val="22"/>
          <w:szCs w:val="22"/>
          <w:lang w:val="lt-LT" w:eastAsia="en-US"/>
        </w:rPr>
        <w:t xml:space="preserve"> vaistininką</w:t>
      </w:r>
      <w:r w:rsidR="006D51FC" w:rsidRPr="007F040F">
        <w:rPr>
          <w:sz w:val="22"/>
          <w:szCs w:val="22"/>
          <w:lang w:val="lt-LT"/>
        </w:rPr>
        <w:t xml:space="preserve"> arba slaugytoją</w:t>
      </w:r>
      <w:r w:rsidRPr="007F040F">
        <w:rPr>
          <w:sz w:val="22"/>
          <w:szCs w:val="22"/>
          <w:lang w:val="lt-LT" w:eastAsia="en-US"/>
        </w:rPr>
        <w:t>.</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sz w:val="22"/>
          <w:szCs w:val="22"/>
          <w:lang w:val="lt-LT" w:eastAsia="lt-LT"/>
        </w:rPr>
      </w:pPr>
    </w:p>
    <w:p w:rsidR="009514C7" w:rsidRPr="007F040F" w:rsidRDefault="009514C7" w:rsidP="007F040F">
      <w:pPr>
        <w:widowControl w:val="0"/>
        <w:tabs>
          <w:tab w:val="left" w:pos="567"/>
        </w:tabs>
        <w:ind w:left="567" w:hanging="567"/>
        <w:outlineLvl w:val="1"/>
        <w:rPr>
          <w:b/>
          <w:sz w:val="22"/>
          <w:szCs w:val="22"/>
          <w:lang w:val="lt-LT" w:eastAsia="en-US"/>
        </w:rPr>
      </w:pPr>
      <w:bookmarkStart w:id="5" w:name="_Toc129243142"/>
      <w:bookmarkStart w:id="6" w:name="_Toc129243267"/>
      <w:r w:rsidRPr="007F040F">
        <w:rPr>
          <w:b/>
          <w:sz w:val="22"/>
          <w:szCs w:val="22"/>
          <w:lang w:val="lt-LT" w:eastAsia="en-US"/>
        </w:rPr>
        <w:t>4.</w:t>
      </w:r>
      <w:r w:rsidRPr="007F040F">
        <w:rPr>
          <w:b/>
          <w:sz w:val="22"/>
          <w:szCs w:val="22"/>
          <w:lang w:val="lt-LT" w:eastAsia="en-US"/>
        </w:rPr>
        <w:tab/>
      </w:r>
      <w:r w:rsidR="006D51FC" w:rsidRPr="007F040F">
        <w:rPr>
          <w:b/>
          <w:sz w:val="22"/>
          <w:szCs w:val="22"/>
          <w:lang w:val="lt-LT"/>
        </w:rPr>
        <w:t>Galimas šalutinis poveikis</w:t>
      </w:r>
      <w:bookmarkEnd w:id="5"/>
      <w:bookmarkEnd w:id="6"/>
    </w:p>
    <w:p w:rsidR="009514C7" w:rsidRPr="007F040F" w:rsidRDefault="009514C7" w:rsidP="007F040F">
      <w:pPr>
        <w:widowControl w:val="0"/>
        <w:rPr>
          <w:sz w:val="22"/>
          <w:szCs w:val="22"/>
          <w:lang w:val="lt-LT" w:eastAsia="en-US"/>
        </w:rPr>
      </w:pPr>
    </w:p>
    <w:p w:rsidR="009514C7" w:rsidRPr="007F040F" w:rsidRDefault="006D51FC" w:rsidP="007F040F">
      <w:pPr>
        <w:widowControl w:val="0"/>
        <w:rPr>
          <w:sz w:val="22"/>
          <w:szCs w:val="22"/>
          <w:lang w:val="lt-LT" w:eastAsia="en-US"/>
        </w:rPr>
      </w:pPr>
      <w:r w:rsidRPr="007F040F">
        <w:rPr>
          <w:sz w:val="22"/>
          <w:szCs w:val="22"/>
          <w:lang w:val="lt-LT"/>
        </w:rPr>
        <w:t>Šis vaistas</w:t>
      </w:r>
      <w:r w:rsidR="009514C7" w:rsidRPr="007F040F">
        <w:rPr>
          <w:sz w:val="22"/>
          <w:szCs w:val="22"/>
          <w:lang w:val="lt-LT" w:eastAsia="en-US"/>
        </w:rPr>
        <w:t>, kaip ir visi kiti, gali sukelti šalutinį poveikį, nors jis pasireiškia ne visiems žmonėms.</w:t>
      </w:r>
    </w:p>
    <w:p w:rsidR="009514C7" w:rsidRPr="007F040F" w:rsidRDefault="009514C7" w:rsidP="007F040F">
      <w:pPr>
        <w:widowControl w:val="0"/>
        <w:rPr>
          <w:sz w:val="22"/>
          <w:szCs w:val="22"/>
          <w:lang w:val="lt-LT" w:eastAsia="en-US"/>
        </w:rPr>
      </w:pPr>
    </w:p>
    <w:p w:rsidR="00630106" w:rsidRPr="007F040F" w:rsidRDefault="00630106" w:rsidP="007F040F">
      <w:pPr>
        <w:widowControl w:val="0"/>
        <w:numPr>
          <w:ilvl w:val="12"/>
          <w:numId w:val="0"/>
        </w:numPr>
        <w:ind w:right="-2"/>
        <w:rPr>
          <w:i/>
          <w:sz w:val="22"/>
          <w:szCs w:val="22"/>
          <w:lang w:val="lt-LT"/>
        </w:rPr>
      </w:pPr>
      <w:r w:rsidRPr="007F040F">
        <w:rPr>
          <w:i/>
          <w:sz w:val="22"/>
          <w:szCs w:val="22"/>
          <w:lang w:val="lt-LT"/>
        </w:rPr>
        <w:t>Dažnas šalutinis poveikis: gali pasireikši ne daugiau kaip 1 iš 10 žmonių</w:t>
      </w:r>
    </w:p>
    <w:p w:rsidR="009514C7" w:rsidRPr="007F040F" w:rsidRDefault="009514C7" w:rsidP="007F040F">
      <w:pPr>
        <w:widowControl w:val="0"/>
        <w:rPr>
          <w:sz w:val="22"/>
          <w:szCs w:val="22"/>
          <w:lang w:val="lt-LT" w:eastAsia="lt-LT"/>
        </w:rPr>
      </w:pPr>
      <w:r w:rsidRPr="007F040F">
        <w:rPr>
          <w:sz w:val="22"/>
          <w:szCs w:val="22"/>
          <w:lang w:val="lt-LT" w:eastAsia="lt-LT"/>
        </w:rPr>
        <w:t>Judesių kontrolės pasunkėjimas (ataksija), nuovargis, mieguistumas.</w:t>
      </w:r>
    </w:p>
    <w:p w:rsidR="009514C7" w:rsidRPr="007F040F" w:rsidRDefault="009514C7" w:rsidP="007F040F">
      <w:pPr>
        <w:widowControl w:val="0"/>
        <w:rPr>
          <w:sz w:val="22"/>
          <w:szCs w:val="22"/>
          <w:lang w:val="lt-LT" w:eastAsia="lt-LT"/>
        </w:rPr>
      </w:pPr>
    </w:p>
    <w:p w:rsidR="00630106" w:rsidRPr="007F040F" w:rsidRDefault="00630106" w:rsidP="007F040F">
      <w:pPr>
        <w:widowControl w:val="0"/>
        <w:numPr>
          <w:ilvl w:val="12"/>
          <w:numId w:val="0"/>
        </w:numPr>
        <w:ind w:right="-2"/>
        <w:rPr>
          <w:i/>
          <w:sz w:val="22"/>
          <w:szCs w:val="22"/>
          <w:lang w:val="lt-LT"/>
        </w:rPr>
      </w:pPr>
      <w:r w:rsidRPr="007F040F">
        <w:rPr>
          <w:i/>
          <w:sz w:val="22"/>
          <w:szCs w:val="22"/>
          <w:lang w:val="lt-LT"/>
        </w:rPr>
        <w:t>Nedažnas šalutinis poveikis: gali pasireikši ne daugiau kaip 1 iš 100 žmonių</w:t>
      </w:r>
    </w:p>
    <w:p w:rsidR="009514C7" w:rsidRPr="007F040F" w:rsidRDefault="009514C7" w:rsidP="007F040F">
      <w:pPr>
        <w:widowControl w:val="0"/>
        <w:rPr>
          <w:sz w:val="22"/>
          <w:szCs w:val="22"/>
          <w:lang w:val="lt-LT" w:eastAsia="lt-LT"/>
        </w:rPr>
      </w:pPr>
      <w:r w:rsidRPr="007F040F">
        <w:rPr>
          <w:sz w:val="22"/>
          <w:szCs w:val="22"/>
          <w:lang w:val="lt-LT" w:eastAsia="lt-LT"/>
        </w:rPr>
        <w:t xml:space="preserve">Retas širdies plakimas, galvos skausmas, galvos svaigimas, drebulys, budrumo sumažėjimas, atminties </w:t>
      </w:r>
      <w:r w:rsidRPr="007F040F">
        <w:rPr>
          <w:sz w:val="22"/>
          <w:szCs w:val="22"/>
          <w:lang w:val="lt-LT" w:eastAsia="lt-LT"/>
        </w:rPr>
        <w:lastRenderedPageBreak/>
        <w:t>sutrikimas (atminties netekimas), akių sutrikimai (matomo vaizdo neryškumas, matomo vaisto dvigubinimasis, nistagmas), vidurių užkietėjimas, pykinimas, seilių išsiskyrimo pojūtis, šlapimo nelaikymas, šlapimo susilaikymas, raumenų silpnumas, alpulys, didelis kraujo spaudimas, skausmas injekcijos vietoje, menstruacijų ciklo sutrikimas, konfūzija, depresija, emocijų susilpnėjimas, neaiški kalba, kalbos pasunkėjimas, lytinio potraukio sumažėjimas.</w:t>
      </w:r>
    </w:p>
    <w:p w:rsidR="009514C7" w:rsidRPr="007F040F" w:rsidRDefault="009514C7" w:rsidP="007F040F">
      <w:pPr>
        <w:widowControl w:val="0"/>
        <w:rPr>
          <w:sz w:val="22"/>
          <w:szCs w:val="22"/>
          <w:lang w:val="lt-LT" w:eastAsia="lt-LT"/>
        </w:rPr>
      </w:pPr>
    </w:p>
    <w:p w:rsidR="00630106" w:rsidRPr="007F040F" w:rsidRDefault="00630106" w:rsidP="007F040F">
      <w:pPr>
        <w:widowControl w:val="0"/>
        <w:numPr>
          <w:ilvl w:val="12"/>
          <w:numId w:val="0"/>
        </w:numPr>
        <w:ind w:right="-2"/>
        <w:rPr>
          <w:i/>
          <w:sz w:val="22"/>
          <w:szCs w:val="22"/>
          <w:lang w:val="lt-LT"/>
        </w:rPr>
      </w:pPr>
      <w:r w:rsidRPr="007F040F">
        <w:rPr>
          <w:i/>
          <w:sz w:val="22"/>
          <w:szCs w:val="22"/>
          <w:lang w:val="lt-LT"/>
        </w:rPr>
        <w:t>Retas šalutinis poveikis: gali pasireikši ne daugiau kaip 1 iš 1 000 žmonių</w:t>
      </w:r>
    </w:p>
    <w:p w:rsidR="009514C7" w:rsidRPr="007F040F" w:rsidRDefault="009514C7" w:rsidP="007F040F">
      <w:pPr>
        <w:widowControl w:val="0"/>
        <w:rPr>
          <w:sz w:val="22"/>
          <w:szCs w:val="22"/>
          <w:lang w:val="lt-LT" w:eastAsia="lt-LT"/>
        </w:rPr>
      </w:pPr>
      <w:r w:rsidRPr="007F040F">
        <w:rPr>
          <w:sz w:val="22"/>
          <w:szCs w:val="22"/>
          <w:lang w:val="lt-LT" w:eastAsia="lt-LT"/>
        </w:rPr>
        <w:t>Galvos svaigimo ar sukimosi pojūtis, žagsėjimas, odos išbėrimas, odos paraudimas (dilgėlinė, eritema), skausmas spaudimo metu.</w:t>
      </w:r>
    </w:p>
    <w:p w:rsidR="009514C7" w:rsidRPr="007F040F" w:rsidRDefault="009514C7" w:rsidP="007F040F">
      <w:pPr>
        <w:widowControl w:val="0"/>
        <w:rPr>
          <w:sz w:val="22"/>
          <w:szCs w:val="22"/>
          <w:lang w:val="lt-LT" w:eastAsia="lt-LT"/>
        </w:rPr>
      </w:pPr>
    </w:p>
    <w:p w:rsidR="00630106" w:rsidRPr="007F040F" w:rsidRDefault="00630106" w:rsidP="007F040F">
      <w:pPr>
        <w:widowControl w:val="0"/>
        <w:numPr>
          <w:ilvl w:val="12"/>
          <w:numId w:val="0"/>
        </w:numPr>
        <w:ind w:right="-2"/>
        <w:rPr>
          <w:i/>
          <w:sz w:val="22"/>
          <w:szCs w:val="22"/>
          <w:lang w:val="lt-LT"/>
        </w:rPr>
      </w:pPr>
      <w:r w:rsidRPr="007F040F">
        <w:rPr>
          <w:i/>
          <w:sz w:val="22"/>
          <w:szCs w:val="22"/>
          <w:lang w:val="lt-LT"/>
        </w:rPr>
        <w:t>Labai retas šalutinis poveikis: gali pasireikši ne daugiau kaip 1 iš 10 000 žmonių</w:t>
      </w:r>
    </w:p>
    <w:p w:rsidR="009514C7" w:rsidRPr="007F040F" w:rsidRDefault="009514C7" w:rsidP="007F040F">
      <w:pPr>
        <w:widowControl w:val="0"/>
        <w:rPr>
          <w:sz w:val="22"/>
          <w:szCs w:val="22"/>
          <w:lang w:val="lt-LT" w:eastAsia="lt-LT"/>
        </w:rPr>
      </w:pPr>
      <w:r w:rsidRPr="007F040F">
        <w:rPr>
          <w:sz w:val="22"/>
          <w:szCs w:val="22"/>
          <w:lang w:val="lt-LT" w:eastAsia="lt-LT"/>
        </w:rPr>
        <w:t>Širdies ritmo sutrikimas, mažas baltųjų kraujo ląstelių kiekis (neutropenija), kvėpavimo sutrikimas (apnėja), venų uždegimas (tromboflebitas) injekcijos vietoje bei alerginė reakcija, kepenų ar kraujo sutrikimo sukeltas odos ar akių baltymų pageltimas.</w:t>
      </w:r>
    </w:p>
    <w:p w:rsidR="009514C7" w:rsidRPr="007F040F" w:rsidRDefault="009514C7" w:rsidP="007F040F">
      <w:pPr>
        <w:widowControl w:val="0"/>
        <w:numPr>
          <w:ilvl w:val="12"/>
          <w:numId w:val="0"/>
        </w:numPr>
        <w:ind w:right="-2"/>
        <w:rPr>
          <w:sz w:val="22"/>
          <w:szCs w:val="22"/>
          <w:lang w:val="lt-LT" w:eastAsia="en-US"/>
        </w:rPr>
      </w:pPr>
    </w:p>
    <w:p w:rsidR="009514C7" w:rsidRPr="007F040F" w:rsidRDefault="009514C7" w:rsidP="007F040F">
      <w:pPr>
        <w:widowControl w:val="0"/>
        <w:numPr>
          <w:ilvl w:val="12"/>
          <w:numId w:val="0"/>
        </w:numPr>
        <w:ind w:right="-2"/>
        <w:rPr>
          <w:sz w:val="22"/>
          <w:szCs w:val="22"/>
          <w:lang w:val="lt-LT" w:eastAsia="en-US"/>
        </w:rPr>
      </w:pPr>
      <w:r w:rsidRPr="007F040F">
        <w:rPr>
          <w:sz w:val="22"/>
          <w:szCs w:val="22"/>
          <w:lang w:val="lt-LT" w:eastAsia="en-US"/>
        </w:rPr>
        <w:t>Paradoksinės reakcijos</w:t>
      </w:r>
    </w:p>
    <w:p w:rsidR="009514C7" w:rsidRPr="007F040F" w:rsidRDefault="009514C7" w:rsidP="007F040F">
      <w:pPr>
        <w:widowControl w:val="0"/>
        <w:rPr>
          <w:sz w:val="22"/>
          <w:szCs w:val="22"/>
          <w:lang w:val="lt-LT" w:eastAsia="lt-LT"/>
        </w:rPr>
      </w:pPr>
      <w:r w:rsidRPr="007F040F">
        <w:rPr>
          <w:sz w:val="22"/>
          <w:szCs w:val="22"/>
          <w:lang w:val="lt-LT" w:eastAsia="lt-LT"/>
        </w:rPr>
        <w:t>Nustatyta, kad vartojant benzodiazepinų ar į juos panašių preparatų gali atsirasti nenustygstamumas, baimingas susijaudinimas, dirglumas, agresyvumas, manija, įniršis, košmariški sapnai, haliucinacijos, psichozė, neadekvatus elgesys bei kitokių elgsenos sutrikimų. Vaikams ir senyviems žmonėms tokio poveikio rizika būna didesnė.</w:t>
      </w:r>
    </w:p>
    <w:p w:rsidR="009514C7" w:rsidRPr="007F040F" w:rsidRDefault="009514C7" w:rsidP="007F040F">
      <w:pPr>
        <w:widowControl w:val="0"/>
        <w:numPr>
          <w:ilvl w:val="12"/>
          <w:numId w:val="0"/>
        </w:numPr>
        <w:ind w:right="-2"/>
        <w:rPr>
          <w:sz w:val="22"/>
          <w:szCs w:val="22"/>
          <w:lang w:val="lt-LT" w:eastAsia="en-US"/>
        </w:rPr>
      </w:pPr>
    </w:p>
    <w:p w:rsidR="00B302B7" w:rsidRPr="007F040F" w:rsidRDefault="00B302B7" w:rsidP="007F040F">
      <w:pPr>
        <w:widowControl w:val="0"/>
        <w:tabs>
          <w:tab w:val="left" w:pos="567"/>
        </w:tabs>
        <w:rPr>
          <w:b/>
          <w:snapToGrid w:val="0"/>
          <w:sz w:val="22"/>
          <w:szCs w:val="22"/>
          <w:lang w:val="lt-LT"/>
        </w:rPr>
      </w:pPr>
      <w:r w:rsidRPr="007F040F">
        <w:rPr>
          <w:b/>
          <w:noProof/>
          <w:snapToGrid w:val="0"/>
          <w:sz w:val="22"/>
          <w:szCs w:val="22"/>
          <w:lang w:val="lt-LT"/>
        </w:rPr>
        <w:t>Pranešimas apie šalutinį poveikį</w:t>
      </w:r>
    </w:p>
    <w:p w:rsidR="00B302B7" w:rsidRPr="007F040F" w:rsidRDefault="00B302B7" w:rsidP="007F040F">
      <w:pPr>
        <w:widowControl w:val="0"/>
        <w:tabs>
          <w:tab w:val="left" w:pos="567"/>
        </w:tabs>
        <w:ind w:right="-449"/>
        <w:rPr>
          <w:noProof/>
          <w:snapToGrid w:val="0"/>
          <w:sz w:val="22"/>
          <w:szCs w:val="22"/>
          <w:lang w:val="lt-LT"/>
        </w:rPr>
      </w:pPr>
      <w:r w:rsidRPr="007F040F">
        <w:rPr>
          <w:snapToGrid w:val="0"/>
          <w:sz w:val="22"/>
          <w:szCs w:val="22"/>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7F040F">
        <w:rPr>
          <w:snapToGrid w:val="0"/>
          <w:sz w:val="22"/>
          <w:szCs w:val="22"/>
          <w:lang w:val="lt-LT" w:eastAsia="zh-CN"/>
        </w:rPr>
        <w:t>elefonu 8 800 73568</w:t>
      </w:r>
      <w:r w:rsidRPr="007F040F">
        <w:rPr>
          <w:snapToGrid w:val="0"/>
          <w:sz w:val="22"/>
          <w:szCs w:val="22"/>
          <w:lang w:val="lt-LT"/>
        </w:rPr>
        <w:t xml:space="preserve"> arba užpildyti interneto svetainėje </w:t>
      </w:r>
      <w:r w:rsidRPr="007F040F">
        <w:rPr>
          <w:snapToGrid w:val="0"/>
          <w:sz w:val="22"/>
          <w:szCs w:val="22"/>
          <w:lang w:val="lt-LT"/>
        </w:rPr>
        <w:fldChar w:fldCharType="begin"/>
      </w:r>
      <w:r w:rsidRPr="007F040F">
        <w:rPr>
          <w:snapToGrid w:val="0"/>
          <w:sz w:val="22"/>
          <w:szCs w:val="22"/>
          <w:lang w:val="lt-LT"/>
        </w:rPr>
        <w:instrText xml:space="preserve"> HYPERLINK "http://www.vvkt.lt/" </w:instrText>
      </w:r>
      <w:r w:rsidRPr="007F040F">
        <w:rPr>
          <w:snapToGrid w:val="0"/>
          <w:sz w:val="22"/>
          <w:szCs w:val="22"/>
          <w:lang w:val="lt-LT"/>
        </w:rPr>
        <w:fldChar w:fldCharType="separate"/>
      </w:r>
      <w:r w:rsidRPr="007F040F">
        <w:rPr>
          <w:rFonts w:eastAsia="SimSun"/>
          <w:snapToGrid w:val="0"/>
          <w:color w:val="0000FF"/>
          <w:sz w:val="22"/>
          <w:szCs w:val="22"/>
          <w:u w:val="single"/>
          <w:lang w:val="lt-LT"/>
        </w:rPr>
        <w:t>www.vvkt.lt</w:t>
      </w:r>
      <w:r w:rsidRPr="007F040F">
        <w:rPr>
          <w:snapToGrid w:val="0"/>
          <w:sz w:val="22"/>
          <w:szCs w:val="22"/>
          <w:lang w:val="lt-LT"/>
        </w:rPr>
        <w:fldChar w:fldCharType="end"/>
      </w:r>
      <w:r w:rsidRPr="007F040F">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7F040F">
        <w:rPr>
          <w:snapToGrid w:val="0"/>
          <w:sz w:val="22"/>
          <w:szCs w:val="22"/>
          <w:lang w:val="lt-LT" w:eastAsia="zh-CN"/>
        </w:rPr>
        <w:t xml:space="preserve">nemokamu </w:t>
      </w:r>
      <w:r w:rsidRPr="007F040F">
        <w:rPr>
          <w:snapToGrid w:val="0"/>
          <w:sz w:val="22"/>
          <w:szCs w:val="22"/>
          <w:lang w:val="lt-LT"/>
        </w:rPr>
        <w:t>fakso numeriu 8 800 20131</w:t>
      </w:r>
      <w:r w:rsidRPr="007F040F">
        <w:rPr>
          <w:snapToGrid w:val="0"/>
          <w:sz w:val="22"/>
          <w:szCs w:val="22"/>
          <w:lang w:val="lt-LT" w:eastAsia="zh-CN"/>
        </w:rPr>
        <w:t xml:space="preserve">, </w:t>
      </w:r>
      <w:r w:rsidRPr="007F040F">
        <w:rPr>
          <w:snapToGrid w:val="0"/>
          <w:sz w:val="22"/>
          <w:szCs w:val="22"/>
          <w:lang w:val="lt-LT"/>
        </w:rPr>
        <w:t xml:space="preserve">el. paštu </w:t>
      </w:r>
      <w:r w:rsidRPr="007F040F">
        <w:rPr>
          <w:snapToGrid w:val="0"/>
          <w:sz w:val="22"/>
          <w:szCs w:val="22"/>
          <w:lang w:val="lt-LT"/>
        </w:rPr>
        <w:fldChar w:fldCharType="begin"/>
      </w:r>
      <w:r w:rsidRPr="007F040F">
        <w:rPr>
          <w:snapToGrid w:val="0"/>
          <w:sz w:val="22"/>
          <w:szCs w:val="22"/>
          <w:lang w:val="lt-LT"/>
        </w:rPr>
        <w:instrText xml:space="preserve"> HYPERLINK "mailto:NepageidaujamaR@vvkt.lt" </w:instrText>
      </w:r>
      <w:r w:rsidRPr="007F040F">
        <w:rPr>
          <w:snapToGrid w:val="0"/>
          <w:sz w:val="22"/>
          <w:szCs w:val="22"/>
          <w:lang w:val="lt-LT"/>
        </w:rPr>
        <w:fldChar w:fldCharType="separate"/>
      </w:r>
      <w:r w:rsidRPr="007F040F">
        <w:rPr>
          <w:rFonts w:eastAsia="SimSun"/>
          <w:snapToGrid w:val="0"/>
          <w:color w:val="0000FF"/>
          <w:sz w:val="22"/>
          <w:szCs w:val="22"/>
          <w:u w:val="single"/>
          <w:lang w:val="lt-LT"/>
        </w:rPr>
        <w:t>NepageidaujamaR@vvkt.lt</w:t>
      </w:r>
      <w:r w:rsidRPr="007F040F">
        <w:rPr>
          <w:snapToGrid w:val="0"/>
          <w:sz w:val="22"/>
          <w:szCs w:val="22"/>
          <w:lang w:val="lt-LT"/>
        </w:rPr>
        <w:fldChar w:fldCharType="end"/>
      </w:r>
      <w:r w:rsidRPr="007F040F">
        <w:rPr>
          <w:snapToGrid w:val="0"/>
          <w:sz w:val="22"/>
          <w:szCs w:val="22"/>
          <w:lang w:val="lt-LT"/>
        </w:rPr>
        <w:t xml:space="preserve">, taip pat per Valstybinės vaistų kontrolės tarnybos prie Lietuvos Respublikos sveikatos apsaugos ministerijos interneto svetainę (adresu </w:t>
      </w:r>
      <w:r w:rsidRPr="007F040F">
        <w:rPr>
          <w:snapToGrid w:val="0"/>
          <w:sz w:val="22"/>
          <w:szCs w:val="22"/>
          <w:lang w:val="lt-LT"/>
        </w:rPr>
        <w:fldChar w:fldCharType="begin"/>
      </w:r>
      <w:r w:rsidRPr="007F040F">
        <w:rPr>
          <w:snapToGrid w:val="0"/>
          <w:sz w:val="22"/>
          <w:szCs w:val="22"/>
          <w:lang w:val="lt-LT"/>
        </w:rPr>
        <w:instrText xml:space="preserve"> HYPERLINK "http://www.vvkt.lt" </w:instrText>
      </w:r>
      <w:r w:rsidRPr="007F040F">
        <w:rPr>
          <w:snapToGrid w:val="0"/>
          <w:sz w:val="22"/>
          <w:szCs w:val="22"/>
          <w:lang w:val="lt-LT"/>
        </w:rPr>
        <w:fldChar w:fldCharType="separate"/>
      </w:r>
      <w:r w:rsidRPr="007F040F">
        <w:rPr>
          <w:rFonts w:eastAsia="SimSun"/>
          <w:snapToGrid w:val="0"/>
          <w:color w:val="0000FF"/>
          <w:sz w:val="22"/>
          <w:szCs w:val="22"/>
          <w:u w:val="single"/>
          <w:lang w:val="lt-LT"/>
        </w:rPr>
        <w:t>http://www.vvkt.lt</w:t>
      </w:r>
      <w:r w:rsidRPr="007F040F">
        <w:rPr>
          <w:snapToGrid w:val="0"/>
          <w:sz w:val="22"/>
          <w:szCs w:val="22"/>
          <w:lang w:val="lt-LT"/>
        </w:rPr>
        <w:fldChar w:fldCharType="end"/>
      </w:r>
      <w:r w:rsidRPr="007F040F">
        <w:rPr>
          <w:snapToGrid w:val="0"/>
          <w:sz w:val="22"/>
          <w:szCs w:val="22"/>
          <w:lang w:val="lt-LT"/>
        </w:rPr>
        <w:t>). Pranešdami apie šalutinį poveikį galite mums padėti gauti daugiau informacijos apie šio vaisto saugumą.</w:t>
      </w:r>
    </w:p>
    <w:p w:rsidR="009514C7" w:rsidRPr="007F040F" w:rsidRDefault="009514C7" w:rsidP="007F040F">
      <w:pPr>
        <w:widowControl w:val="0"/>
        <w:rPr>
          <w:sz w:val="22"/>
          <w:szCs w:val="22"/>
          <w:lang w:val="lt-LT" w:eastAsia="en-US"/>
        </w:rPr>
      </w:pPr>
    </w:p>
    <w:p w:rsidR="009514C7" w:rsidRPr="007F040F" w:rsidRDefault="009514C7" w:rsidP="007F040F">
      <w:pPr>
        <w:widowControl w:val="0"/>
        <w:rPr>
          <w:sz w:val="22"/>
          <w:szCs w:val="22"/>
          <w:lang w:val="lt-LT" w:eastAsia="lt-LT"/>
        </w:rPr>
      </w:pPr>
    </w:p>
    <w:p w:rsidR="009514C7" w:rsidRPr="007F040F" w:rsidRDefault="009514C7" w:rsidP="007F040F">
      <w:pPr>
        <w:widowControl w:val="0"/>
        <w:tabs>
          <w:tab w:val="left" w:pos="567"/>
        </w:tabs>
        <w:ind w:left="567" w:hanging="567"/>
        <w:outlineLvl w:val="1"/>
        <w:rPr>
          <w:b/>
          <w:sz w:val="22"/>
          <w:szCs w:val="22"/>
          <w:lang w:val="lt-LT" w:eastAsia="en-US"/>
        </w:rPr>
      </w:pPr>
      <w:bookmarkStart w:id="7" w:name="_Toc129243143"/>
      <w:bookmarkStart w:id="8" w:name="_Toc129243268"/>
      <w:r w:rsidRPr="007F040F">
        <w:rPr>
          <w:b/>
          <w:sz w:val="22"/>
          <w:szCs w:val="22"/>
          <w:lang w:val="lt-LT" w:eastAsia="en-US"/>
        </w:rPr>
        <w:t>5.</w:t>
      </w:r>
      <w:r w:rsidRPr="007F040F">
        <w:rPr>
          <w:b/>
          <w:sz w:val="22"/>
          <w:szCs w:val="22"/>
          <w:lang w:val="lt-LT" w:eastAsia="en-US"/>
        </w:rPr>
        <w:tab/>
      </w:r>
      <w:r w:rsidR="00B302B7" w:rsidRPr="007F040F">
        <w:rPr>
          <w:b/>
          <w:sz w:val="22"/>
          <w:szCs w:val="22"/>
          <w:lang w:val="lt-LT"/>
        </w:rPr>
        <w:t>Kaip laikyti Apaurin</w:t>
      </w:r>
      <w:bookmarkEnd w:id="7"/>
      <w:bookmarkEnd w:id="8"/>
    </w:p>
    <w:p w:rsidR="009514C7" w:rsidRPr="007F040F" w:rsidRDefault="009514C7" w:rsidP="007F040F">
      <w:pPr>
        <w:widowControl w:val="0"/>
        <w:rPr>
          <w:sz w:val="22"/>
          <w:szCs w:val="22"/>
          <w:lang w:val="lt-LT" w:eastAsia="en-US"/>
        </w:rPr>
      </w:pPr>
    </w:p>
    <w:p w:rsidR="009514C7" w:rsidRPr="007F040F" w:rsidRDefault="00B302B7" w:rsidP="007F040F">
      <w:pPr>
        <w:widowControl w:val="0"/>
        <w:rPr>
          <w:sz w:val="22"/>
          <w:szCs w:val="22"/>
          <w:lang w:val="lt-LT" w:eastAsia="en-US"/>
        </w:rPr>
      </w:pPr>
      <w:r w:rsidRPr="007F040F">
        <w:rPr>
          <w:sz w:val="22"/>
          <w:szCs w:val="22"/>
          <w:lang w:val="lt-LT"/>
        </w:rPr>
        <w:t xml:space="preserve">Šį vaistą laikykite </w:t>
      </w:r>
      <w:r w:rsidR="009514C7" w:rsidRPr="007F040F">
        <w:rPr>
          <w:sz w:val="22"/>
          <w:szCs w:val="22"/>
          <w:lang w:val="lt-LT" w:eastAsia="en-US"/>
        </w:rPr>
        <w:t xml:space="preserve">vaikams </w:t>
      </w:r>
      <w:r w:rsidRPr="007F040F">
        <w:rPr>
          <w:sz w:val="22"/>
          <w:szCs w:val="22"/>
          <w:lang w:val="lt-LT"/>
        </w:rPr>
        <w:t xml:space="preserve">nepastebimoje ir </w:t>
      </w:r>
      <w:r w:rsidR="009514C7" w:rsidRPr="007F040F">
        <w:rPr>
          <w:sz w:val="22"/>
          <w:szCs w:val="22"/>
          <w:lang w:val="lt-LT" w:eastAsia="en-US"/>
        </w:rPr>
        <w:t>nepasiekiamoje vietoje.</w:t>
      </w:r>
    </w:p>
    <w:p w:rsidR="00B302B7" w:rsidRPr="007F040F" w:rsidRDefault="00B302B7" w:rsidP="007F040F">
      <w:pPr>
        <w:widowControl w:val="0"/>
        <w:rPr>
          <w:sz w:val="22"/>
          <w:szCs w:val="22"/>
          <w:lang w:val="lt-LT" w:eastAsia="lt-LT"/>
        </w:rPr>
      </w:pPr>
    </w:p>
    <w:p w:rsidR="00B302B7" w:rsidRPr="007F040F" w:rsidRDefault="00B302B7" w:rsidP="007F040F">
      <w:pPr>
        <w:widowControl w:val="0"/>
        <w:outlineLvl w:val="0"/>
        <w:rPr>
          <w:sz w:val="22"/>
          <w:szCs w:val="22"/>
          <w:lang w:val="lt-LT" w:eastAsia="lt-LT"/>
        </w:rPr>
      </w:pPr>
      <w:r w:rsidRPr="007F040F">
        <w:rPr>
          <w:sz w:val="22"/>
          <w:szCs w:val="22"/>
          <w:lang w:val="lt-LT" w:eastAsia="lt-LT"/>
        </w:rPr>
        <w:t>Ant dėžutės</w:t>
      </w:r>
      <w:r w:rsidR="00C91C11" w:rsidRPr="007F040F">
        <w:rPr>
          <w:sz w:val="22"/>
          <w:szCs w:val="22"/>
          <w:lang w:val="lt-LT" w:eastAsia="lt-LT"/>
        </w:rPr>
        <w:t xml:space="preserve"> </w:t>
      </w:r>
      <w:r w:rsidRPr="007F040F">
        <w:rPr>
          <w:sz w:val="22"/>
          <w:szCs w:val="22"/>
          <w:lang w:val="lt-LT" w:eastAsia="lt-LT"/>
        </w:rPr>
        <w:t xml:space="preserve">po </w:t>
      </w:r>
      <w:r w:rsidRPr="007F040F">
        <w:rPr>
          <w:sz w:val="22"/>
          <w:szCs w:val="22"/>
          <w:highlight w:val="lightGray"/>
          <w:lang w:val="lt-LT" w:eastAsia="lt-LT"/>
        </w:rPr>
        <w:t>„Tinka iki</w:t>
      </w:r>
      <w:r w:rsidR="00BA22BD" w:rsidRPr="0037212E">
        <w:rPr>
          <w:sz w:val="22"/>
          <w:szCs w:val="22"/>
          <w:highlight w:val="lightGray"/>
          <w:lang w:eastAsia="lt-LT"/>
        </w:rPr>
        <w:t>“</w:t>
      </w:r>
      <w:r w:rsidR="005A50CF" w:rsidRPr="0037212E">
        <w:rPr>
          <w:sz w:val="22"/>
          <w:szCs w:val="22"/>
          <w:highlight w:val="lightGray"/>
          <w:lang w:eastAsia="lt-LT"/>
        </w:rPr>
        <w:t>/</w:t>
      </w:r>
      <w:r w:rsidR="005A50CF" w:rsidRPr="007F040F">
        <w:rPr>
          <w:sz w:val="22"/>
          <w:szCs w:val="22"/>
          <w:lang w:eastAsia="lt-LT"/>
        </w:rPr>
        <w:t>„EXP“</w:t>
      </w:r>
      <w:r w:rsidR="0059609D" w:rsidRPr="007F040F">
        <w:rPr>
          <w:sz w:val="22"/>
          <w:szCs w:val="22"/>
          <w:lang w:val="lt-LT" w:eastAsia="lt-LT"/>
        </w:rPr>
        <w:t xml:space="preserve"> </w:t>
      </w:r>
      <w:r w:rsidR="00E84BCE">
        <w:rPr>
          <w:sz w:val="22"/>
          <w:szCs w:val="22"/>
          <w:lang w:val="lt-LT" w:eastAsia="lt-LT"/>
        </w:rPr>
        <w:t xml:space="preserve">ir ampulės </w:t>
      </w:r>
      <w:r w:rsidRPr="007F040F">
        <w:rPr>
          <w:sz w:val="22"/>
          <w:szCs w:val="22"/>
          <w:lang w:val="lt-LT" w:eastAsia="lt-LT"/>
        </w:rPr>
        <w:t>nurodytam tinkamumo laikui pasibaigus, šio vaisto vartoti negalima.</w:t>
      </w:r>
      <w:r w:rsidRPr="007F040F">
        <w:rPr>
          <w:noProof/>
          <w:snapToGrid w:val="0"/>
          <w:sz w:val="22"/>
          <w:szCs w:val="22"/>
          <w:lang w:val="lt-LT"/>
        </w:rPr>
        <w:t xml:space="preserve"> </w:t>
      </w:r>
      <w:r w:rsidRPr="007F040F">
        <w:rPr>
          <w:sz w:val="22"/>
          <w:szCs w:val="22"/>
          <w:lang w:val="lt-LT" w:eastAsia="lt-LT"/>
        </w:rPr>
        <w:t>Vaistas tinkamas vartoti iki paskutinės nurodyto mėnesio dienos.</w:t>
      </w:r>
    </w:p>
    <w:p w:rsidR="00B302B7" w:rsidRPr="007F040F" w:rsidRDefault="00B302B7" w:rsidP="007F040F">
      <w:pPr>
        <w:widowControl w:val="0"/>
        <w:rPr>
          <w:sz w:val="22"/>
          <w:szCs w:val="22"/>
          <w:lang w:val="lt-LT" w:eastAsia="lt-LT"/>
        </w:rPr>
      </w:pPr>
    </w:p>
    <w:p w:rsidR="009514C7" w:rsidRPr="007F040F" w:rsidRDefault="009514C7" w:rsidP="007F040F">
      <w:pPr>
        <w:widowControl w:val="0"/>
        <w:rPr>
          <w:sz w:val="22"/>
          <w:szCs w:val="22"/>
          <w:lang w:val="lt-LT" w:eastAsia="lt-LT"/>
        </w:rPr>
      </w:pPr>
      <w:r w:rsidRPr="007F040F">
        <w:rPr>
          <w:sz w:val="22"/>
          <w:szCs w:val="22"/>
          <w:lang w:val="lt-LT" w:eastAsia="lt-LT"/>
        </w:rPr>
        <w:t>Laikyti ne aukštesnėje kaip 25 </w:t>
      </w:r>
      <w:r w:rsidRPr="007F040F">
        <w:rPr>
          <w:sz w:val="22"/>
          <w:szCs w:val="22"/>
          <w:lang w:val="lt-LT" w:eastAsia="lt-LT"/>
        </w:rPr>
        <w:sym w:font="Symbol" w:char="F0B0"/>
      </w:r>
      <w:r w:rsidRPr="007F040F">
        <w:rPr>
          <w:sz w:val="22"/>
          <w:szCs w:val="22"/>
          <w:lang w:val="lt-LT" w:eastAsia="lt-LT"/>
        </w:rPr>
        <w:t>C temperatūroje.</w:t>
      </w:r>
    </w:p>
    <w:p w:rsidR="009514C7" w:rsidRPr="007F040F" w:rsidRDefault="009514C7" w:rsidP="007F040F">
      <w:pPr>
        <w:widowControl w:val="0"/>
        <w:rPr>
          <w:sz w:val="22"/>
          <w:szCs w:val="22"/>
          <w:lang w:val="lt-LT" w:eastAsia="lt-LT"/>
        </w:rPr>
      </w:pPr>
      <w:r w:rsidRPr="007F040F">
        <w:rPr>
          <w:sz w:val="22"/>
          <w:szCs w:val="22"/>
          <w:lang w:val="lt-LT" w:eastAsia="lt-LT"/>
        </w:rPr>
        <w:t xml:space="preserve">Ampules laikyti išorinėje dėžutėje, kad </w:t>
      </w:r>
      <w:r w:rsidR="00E00348" w:rsidRPr="007F040F">
        <w:rPr>
          <w:sz w:val="22"/>
          <w:szCs w:val="22"/>
          <w:lang w:val="lt-LT" w:eastAsia="lt-LT"/>
        </w:rPr>
        <w:t>vaistas</w:t>
      </w:r>
      <w:r w:rsidRPr="007F040F">
        <w:rPr>
          <w:sz w:val="22"/>
          <w:szCs w:val="22"/>
          <w:lang w:val="lt-LT" w:eastAsia="lt-LT"/>
        </w:rPr>
        <w:t xml:space="preserve"> būtų apsaugotas nuo šviesos.</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sz w:val="22"/>
          <w:szCs w:val="22"/>
          <w:lang w:val="lt-LT" w:eastAsia="en-US"/>
        </w:rPr>
      </w:pPr>
      <w:r w:rsidRPr="007F040F">
        <w:rPr>
          <w:sz w:val="22"/>
          <w:szCs w:val="22"/>
          <w:lang w:val="lt-LT" w:eastAsia="en-US"/>
        </w:rPr>
        <w:t xml:space="preserve">Vaistų negalima </w:t>
      </w:r>
      <w:r w:rsidR="00B302B7" w:rsidRPr="007F040F">
        <w:rPr>
          <w:sz w:val="22"/>
          <w:szCs w:val="22"/>
          <w:lang w:val="lt-LT"/>
        </w:rPr>
        <w:t>išmesti</w:t>
      </w:r>
      <w:r w:rsidRPr="007F040F">
        <w:rPr>
          <w:sz w:val="22"/>
          <w:szCs w:val="22"/>
          <w:lang w:val="lt-LT" w:eastAsia="en-US"/>
        </w:rPr>
        <w:t xml:space="preserve"> į kanalizaciją arba su buitinėmis atliekomis. Kaip </w:t>
      </w:r>
      <w:r w:rsidR="00B302B7" w:rsidRPr="007F040F">
        <w:rPr>
          <w:sz w:val="22"/>
          <w:szCs w:val="22"/>
          <w:lang w:val="lt-LT"/>
        </w:rPr>
        <w:t>išmesti</w:t>
      </w:r>
      <w:r w:rsidRPr="007F040F">
        <w:rPr>
          <w:sz w:val="22"/>
          <w:szCs w:val="22"/>
          <w:lang w:val="lt-LT" w:eastAsia="en-US"/>
        </w:rPr>
        <w:t xml:space="preserve"> nereikalingus vaistus, klauskite vaistininko. Šios priemonės padės apsaugoti aplinką.</w:t>
      </w:r>
    </w:p>
    <w:p w:rsidR="009514C7" w:rsidRPr="007F040F" w:rsidRDefault="009514C7" w:rsidP="007F040F">
      <w:pPr>
        <w:widowControl w:val="0"/>
        <w:rPr>
          <w:sz w:val="22"/>
          <w:szCs w:val="22"/>
          <w:lang w:val="lt-LT" w:eastAsia="lt-LT"/>
        </w:rPr>
      </w:pPr>
    </w:p>
    <w:p w:rsidR="00400CC6" w:rsidRPr="007F040F" w:rsidRDefault="00400CC6" w:rsidP="007F040F">
      <w:pPr>
        <w:widowControl w:val="0"/>
        <w:rPr>
          <w:sz w:val="22"/>
          <w:szCs w:val="22"/>
          <w:lang w:val="lt-LT" w:eastAsia="lt-LT"/>
        </w:rPr>
      </w:pPr>
    </w:p>
    <w:p w:rsidR="00400CC6" w:rsidRPr="007F040F" w:rsidRDefault="00400CC6" w:rsidP="007F040F">
      <w:pPr>
        <w:widowControl w:val="0"/>
        <w:ind w:left="567" w:hanging="567"/>
        <w:outlineLvl w:val="1"/>
        <w:rPr>
          <w:b/>
          <w:sz w:val="22"/>
          <w:szCs w:val="22"/>
          <w:lang w:val="lt-LT" w:eastAsia="lt-LT"/>
        </w:rPr>
      </w:pPr>
      <w:r w:rsidRPr="007F040F">
        <w:rPr>
          <w:b/>
          <w:sz w:val="22"/>
          <w:szCs w:val="22"/>
          <w:lang w:val="lt-LT" w:eastAsia="lt-LT"/>
        </w:rPr>
        <w:t>6.</w:t>
      </w:r>
      <w:r w:rsidRPr="007F040F">
        <w:rPr>
          <w:b/>
          <w:sz w:val="22"/>
          <w:szCs w:val="22"/>
          <w:lang w:val="lt-LT" w:eastAsia="lt-LT"/>
        </w:rPr>
        <w:tab/>
      </w:r>
      <w:r w:rsidR="00755FBF" w:rsidRPr="007F040F">
        <w:rPr>
          <w:b/>
          <w:sz w:val="22"/>
          <w:szCs w:val="22"/>
          <w:lang w:val="lt-LT" w:eastAsia="lt-LT"/>
        </w:rPr>
        <w:t>Pakuotės turinys ir kita informacija</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b/>
          <w:bCs/>
          <w:sz w:val="22"/>
          <w:szCs w:val="22"/>
          <w:lang w:val="lt-LT" w:eastAsia="en-US"/>
        </w:rPr>
      </w:pPr>
      <w:r w:rsidRPr="007F040F">
        <w:rPr>
          <w:b/>
          <w:bCs/>
          <w:sz w:val="22"/>
          <w:szCs w:val="22"/>
          <w:lang w:val="lt-LT" w:eastAsia="en-US"/>
        </w:rPr>
        <w:t>Apaurin sudėtis</w:t>
      </w:r>
    </w:p>
    <w:p w:rsidR="009514C7" w:rsidRPr="007F040F" w:rsidRDefault="009514C7" w:rsidP="007F040F">
      <w:pPr>
        <w:widowControl w:val="0"/>
        <w:numPr>
          <w:ilvl w:val="0"/>
          <w:numId w:val="49"/>
        </w:numPr>
        <w:ind w:left="567" w:hanging="567"/>
        <w:rPr>
          <w:sz w:val="22"/>
          <w:szCs w:val="22"/>
          <w:lang w:val="lt-LT" w:eastAsia="lt-LT"/>
        </w:rPr>
      </w:pPr>
      <w:r w:rsidRPr="007F040F">
        <w:rPr>
          <w:sz w:val="22"/>
          <w:szCs w:val="22"/>
          <w:lang w:val="lt-LT" w:eastAsia="lt-LT"/>
        </w:rPr>
        <w:t>Veiklioji medžiaga yra diazepamas. 2 ml tirpalo (ampulėje) yra 10 mg diazepamo.</w:t>
      </w:r>
    </w:p>
    <w:p w:rsidR="009514C7" w:rsidRPr="007F040F" w:rsidRDefault="009514C7" w:rsidP="007F040F">
      <w:pPr>
        <w:widowControl w:val="0"/>
        <w:numPr>
          <w:ilvl w:val="0"/>
          <w:numId w:val="49"/>
        </w:numPr>
        <w:ind w:left="567" w:hanging="567"/>
        <w:rPr>
          <w:sz w:val="22"/>
          <w:szCs w:val="22"/>
          <w:lang w:val="lt-LT" w:eastAsia="lt-LT"/>
        </w:rPr>
      </w:pPr>
      <w:r w:rsidRPr="007F040F">
        <w:rPr>
          <w:sz w:val="22"/>
          <w:szCs w:val="22"/>
          <w:lang w:val="lt-LT" w:eastAsia="lt-LT"/>
        </w:rPr>
        <w:t xml:space="preserve">Pagalbinės medžiagos yra benzilo alkoholis, etanolis, </w:t>
      </w:r>
      <w:proofErr w:type="spellStart"/>
      <w:r w:rsidRPr="007F040F">
        <w:rPr>
          <w:sz w:val="22"/>
          <w:szCs w:val="22"/>
          <w:lang w:val="lt-LT" w:eastAsia="lt-LT"/>
        </w:rPr>
        <w:t>propilenglikolis</w:t>
      </w:r>
      <w:proofErr w:type="spellEnd"/>
      <w:r w:rsidRPr="007F040F">
        <w:rPr>
          <w:sz w:val="22"/>
          <w:szCs w:val="22"/>
          <w:lang w:val="lt-LT" w:eastAsia="lt-LT"/>
        </w:rPr>
        <w:t xml:space="preserve">, </w:t>
      </w:r>
      <w:proofErr w:type="spellStart"/>
      <w:r w:rsidRPr="007F040F">
        <w:rPr>
          <w:sz w:val="22"/>
          <w:szCs w:val="22"/>
          <w:lang w:val="lt-LT" w:eastAsia="lt-LT"/>
        </w:rPr>
        <w:t>benz</w:t>
      </w:r>
      <w:r w:rsidR="00E84BCE">
        <w:rPr>
          <w:sz w:val="22"/>
          <w:szCs w:val="22"/>
          <w:lang w:val="lt-LT" w:eastAsia="lt-LT"/>
        </w:rPr>
        <w:t>enkrboksi</w:t>
      </w:r>
      <w:r w:rsidRPr="007F040F">
        <w:rPr>
          <w:sz w:val="22"/>
          <w:szCs w:val="22"/>
          <w:lang w:val="lt-LT" w:eastAsia="lt-LT"/>
        </w:rPr>
        <w:t>rūgštis</w:t>
      </w:r>
      <w:proofErr w:type="spellEnd"/>
      <w:r w:rsidR="00E00348" w:rsidRPr="007F040F">
        <w:rPr>
          <w:sz w:val="22"/>
          <w:szCs w:val="22"/>
          <w:lang w:val="lt-LT" w:eastAsia="lt-LT"/>
        </w:rPr>
        <w:t xml:space="preserve"> (E210),</w:t>
      </w:r>
      <w:r w:rsidRPr="007F040F">
        <w:rPr>
          <w:sz w:val="22"/>
          <w:szCs w:val="22"/>
          <w:lang w:val="lt-LT" w:eastAsia="lt-LT"/>
        </w:rPr>
        <w:t xml:space="preserve"> natrio </w:t>
      </w:r>
      <w:proofErr w:type="spellStart"/>
      <w:r w:rsidRPr="007F040F">
        <w:rPr>
          <w:sz w:val="22"/>
          <w:szCs w:val="22"/>
          <w:lang w:val="lt-LT" w:eastAsia="lt-LT"/>
        </w:rPr>
        <w:t>benzoatas</w:t>
      </w:r>
      <w:proofErr w:type="spellEnd"/>
      <w:r w:rsidR="00E00348" w:rsidRPr="007F040F">
        <w:rPr>
          <w:sz w:val="22"/>
          <w:szCs w:val="22"/>
          <w:lang w:val="lt-LT" w:eastAsia="lt-LT"/>
        </w:rPr>
        <w:t xml:space="preserve"> (E211),</w:t>
      </w:r>
      <w:r w:rsidRPr="007F040F">
        <w:rPr>
          <w:sz w:val="22"/>
          <w:szCs w:val="22"/>
          <w:lang w:val="lt-LT" w:eastAsia="lt-LT"/>
        </w:rPr>
        <w:t xml:space="preserve"> injekcinis vanduo.</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b/>
          <w:bCs/>
          <w:sz w:val="22"/>
          <w:szCs w:val="22"/>
          <w:lang w:val="lt-LT" w:eastAsia="en-US"/>
        </w:rPr>
      </w:pPr>
      <w:r w:rsidRPr="007F040F">
        <w:rPr>
          <w:b/>
          <w:bCs/>
          <w:sz w:val="22"/>
          <w:szCs w:val="22"/>
          <w:lang w:val="lt-LT" w:eastAsia="en-US"/>
        </w:rPr>
        <w:t>Apaurin išvaizda ir kiekis pakuotėje</w:t>
      </w:r>
    </w:p>
    <w:p w:rsidR="009514C7" w:rsidRPr="007F040F" w:rsidRDefault="009514C7" w:rsidP="007F040F">
      <w:pPr>
        <w:widowControl w:val="0"/>
        <w:rPr>
          <w:sz w:val="22"/>
          <w:szCs w:val="22"/>
          <w:lang w:val="lt-LT" w:eastAsia="lt-LT"/>
        </w:rPr>
      </w:pPr>
      <w:r w:rsidRPr="007F040F">
        <w:rPr>
          <w:sz w:val="22"/>
          <w:szCs w:val="22"/>
          <w:lang w:val="lt-LT" w:eastAsia="lt-LT"/>
        </w:rPr>
        <w:t>Skaidrus gelsvas arba žalsvai geltonas tirpalas, kuriame beveik nėra dalelių, rudo stiklo ampulėse.</w:t>
      </w:r>
    </w:p>
    <w:p w:rsidR="009514C7" w:rsidRPr="007F040F" w:rsidRDefault="009514C7" w:rsidP="007F040F">
      <w:pPr>
        <w:widowControl w:val="0"/>
        <w:rPr>
          <w:sz w:val="22"/>
          <w:szCs w:val="22"/>
          <w:lang w:val="lt-LT" w:eastAsia="lt-LT"/>
        </w:rPr>
      </w:pPr>
      <w:r w:rsidRPr="007F040F">
        <w:rPr>
          <w:sz w:val="22"/>
          <w:szCs w:val="22"/>
          <w:lang w:val="lt-LT" w:eastAsia="lt-LT"/>
        </w:rPr>
        <w:lastRenderedPageBreak/>
        <w:t xml:space="preserve">Kartono dėžutėje yra 10 </w:t>
      </w:r>
      <w:r w:rsidR="003931DC" w:rsidRPr="007F040F">
        <w:rPr>
          <w:sz w:val="22"/>
          <w:szCs w:val="22"/>
          <w:lang w:val="lt-LT" w:eastAsia="lt-LT"/>
        </w:rPr>
        <w:t xml:space="preserve">stiklinių </w:t>
      </w:r>
      <w:r w:rsidRPr="007F040F">
        <w:rPr>
          <w:sz w:val="22"/>
          <w:szCs w:val="22"/>
          <w:lang w:val="lt-LT" w:eastAsia="lt-LT"/>
        </w:rPr>
        <w:t>ampulių po 2 ml</w:t>
      </w:r>
      <w:r w:rsidR="007F040F" w:rsidRPr="007F040F">
        <w:rPr>
          <w:sz w:val="22"/>
          <w:szCs w:val="22"/>
          <w:lang w:val="lt-LT" w:eastAsia="lt-LT"/>
        </w:rPr>
        <w:t xml:space="preserve"> </w:t>
      </w:r>
      <w:r w:rsidR="003931DC" w:rsidRPr="007F040F">
        <w:rPr>
          <w:sz w:val="22"/>
          <w:szCs w:val="22"/>
          <w:lang w:val="lt-LT" w:eastAsia="lt-LT"/>
        </w:rPr>
        <w:t>injekcinio tirpalo.</w:t>
      </w:r>
    </w:p>
    <w:p w:rsidR="009514C7" w:rsidRPr="007F040F" w:rsidRDefault="009514C7" w:rsidP="007F040F">
      <w:pPr>
        <w:widowControl w:val="0"/>
        <w:rPr>
          <w:sz w:val="22"/>
          <w:szCs w:val="22"/>
          <w:lang w:val="lt-LT" w:eastAsia="lt-LT"/>
        </w:rPr>
      </w:pPr>
    </w:p>
    <w:p w:rsidR="009514C7" w:rsidRPr="007F040F" w:rsidRDefault="003931DC" w:rsidP="007F040F">
      <w:pPr>
        <w:widowControl w:val="0"/>
        <w:rPr>
          <w:b/>
          <w:bCs/>
          <w:sz w:val="22"/>
          <w:szCs w:val="22"/>
          <w:lang w:val="lt-LT" w:eastAsia="en-US"/>
        </w:rPr>
      </w:pPr>
      <w:r w:rsidRPr="007F040F">
        <w:rPr>
          <w:b/>
          <w:bCs/>
          <w:sz w:val="22"/>
          <w:szCs w:val="22"/>
          <w:lang w:val="lt-LT"/>
        </w:rPr>
        <w:t>Registruotojas</w:t>
      </w:r>
      <w:r w:rsidR="009514C7" w:rsidRPr="007F040F">
        <w:rPr>
          <w:b/>
          <w:bCs/>
          <w:sz w:val="22"/>
          <w:szCs w:val="22"/>
          <w:lang w:val="lt-LT" w:eastAsia="en-US"/>
        </w:rPr>
        <w:t xml:space="preserve"> ir gamintojas</w:t>
      </w:r>
    </w:p>
    <w:p w:rsidR="009514C7" w:rsidRPr="007F040F" w:rsidRDefault="009514C7" w:rsidP="007F040F">
      <w:pPr>
        <w:widowControl w:val="0"/>
        <w:rPr>
          <w:sz w:val="22"/>
          <w:szCs w:val="22"/>
          <w:lang w:val="lt-LT" w:eastAsia="lt-LT"/>
        </w:rPr>
      </w:pPr>
      <w:r w:rsidRPr="007F040F">
        <w:rPr>
          <w:sz w:val="22"/>
          <w:szCs w:val="22"/>
          <w:lang w:val="lt-LT" w:eastAsia="lt-LT"/>
        </w:rPr>
        <w:t>K</w:t>
      </w:r>
      <w:r w:rsidR="000167A2" w:rsidRPr="007F040F">
        <w:rPr>
          <w:sz w:val="22"/>
          <w:szCs w:val="22"/>
          <w:lang w:val="lt-LT" w:eastAsia="lt-LT"/>
        </w:rPr>
        <w:t>RKA</w:t>
      </w:r>
      <w:r w:rsidRPr="007F040F">
        <w:rPr>
          <w:sz w:val="22"/>
          <w:szCs w:val="22"/>
          <w:lang w:val="lt-LT" w:eastAsia="lt-LT"/>
        </w:rPr>
        <w:t>, d.d., Novo mesto,</w:t>
      </w:r>
    </w:p>
    <w:p w:rsidR="009514C7" w:rsidRPr="007F040F" w:rsidRDefault="009514C7" w:rsidP="007F040F">
      <w:pPr>
        <w:widowControl w:val="0"/>
        <w:rPr>
          <w:sz w:val="22"/>
          <w:szCs w:val="22"/>
          <w:lang w:val="lt-LT" w:eastAsia="lt-LT"/>
        </w:rPr>
      </w:pPr>
      <w:r w:rsidRPr="007F040F">
        <w:rPr>
          <w:sz w:val="22"/>
          <w:szCs w:val="22"/>
          <w:lang w:val="lt-LT" w:eastAsia="lt-LT"/>
        </w:rPr>
        <w:t>Šmarješka cesta 6,</w:t>
      </w:r>
    </w:p>
    <w:p w:rsidR="009514C7" w:rsidRPr="007F040F" w:rsidRDefault="009514C7" w:rsidP="007F040F">
      <w:pPr>
        <w:widowControl w:val="0"/>
        <w:rPr>
          <w:sz w:val="22"/>
          <w:szCs w:val="22"/>
          <w:lang w:val="lt-LT" w:eastAsia="lt-LT"/>
        </w:rPr>
      </w:pPr>
      <w:r w:rsidRPr="007F040F">
        <w:rPr>
          <w:sz w:val="22"/>
          <w:szCs w:val="22"/>
          <w:lang w:val="lt-LT" w:eastAsia="lt-LT"/>
        </w:rPr>
        <w:t>8501 Novo mesto,</w:t>
      </w:r>
    </w:p>
    <w:p w:rsidR="009514C7" w:rsidRPr="007F040F" w:rsidRDefault="009514C7" w:rsidP="007F040F">
      <w:pPr>
        <w:widowControl w:val="0"/>
        <w:rPr>
          <w:sz w:val="22"/>
          <w:szCs w:val="22"/>
          <w:lang w:val="lt-LT" w:eastAsia="lt-LT"/>
        </w:rPr>
      </w:pPr>
      <w:r w:rsidRPr="007F040F">
        <w:rPr>
          <w:sz w:val="22"/>
          <w:szCs w:val="22"/>
          <w:lang w:val="lt-LT" w:eastAsia="lt-LT"/>
        </w:rPr>
        <w:t>Slovėnija</w:t>
      </w:r>
    </w:p>
    <w:p w:rsidR="009514C7" w:rsidRPr="007F040F" w:rsidRDefault="009514C7" w:rsidP="007F040F">
      <w:pPr>
        <w:widowControl w:val="0"/>
        <w:rPr>
          <w:sz w:val="22"/>
          <w:szCs w:val="22"/>
          <w:lang w:val="lt-LT" w:eastAsia="lt-LT"/>
        </w:rPr>
      </w:pPr>
    </w:p>
    <w:p w:rsidR="009514C7" w:rsidRPr="007F040F" w:rsidRDefault="009514C7" w:rsidP="007F040F">
      <w:pPr>
        <w:widowControl w:val="0"/>
        <w:rPr>
          <w:sz w:val="22"/>
          <w:szCs w:val="22"/>
          <w:lang w:val="lt-LT" w:eastAsia="en-US"/>
        </w:rPr>
      </w:pPr>
      <w:r w:rsidRPr="007F040F">
        <w:rPr>
          <w:sz w:val="22"/>
          <w:szCs w:val="22"/>
          <w:lang w:val="lt-LT" w:eastAsia="en-US"/>
        </w:rPr>
        <w:t xml:space="preserve">Jeigu apie šį vaistą norite sužinoti daugiau, kreipkitės į vietinį </w:t>
      </w:r>
      <w:r w:rsidR="003931DC" w:rsidRPr="007F040F">
        <w:rPr>
          <w:sz w:val="22"/>
          <w:szCs w:val="22"/>
          <w:lang w:val="lt-LT"/>
        </w:rPr>
        <w:t>registruotojo</w:t>
      </w:r>
      <w:r w:rsidRPr="007F040F">
        <w:rPr>
          <w:sz w:val="22"/>
          <w:szCs w:val="22"/>
          <w:lang w:val="lt-LT" w:eastAsia="en-US"/>
        </w:rPr>
        <w:t xml:space="preserve"> atstovą.</w:t>
      </w:r>
    </w:p>
    <w:p w:rsidR="009514C7" w:rsidRPr="007F040F" w:rsidRDefault="009514C7" w:rsidP="007F040F">
      <w:pPr>
        <w:widowControl w:val="0"/>
        <w:rPr>
          <w:sz w:val="22"/>
          <w:szCs w:val="22"/>
          <w:lang w:val="lt-LT" w:eastAsia="lt-LT"/>
        </w:rPr>
      </w:pPr>
    </w:p>
    <w:tbl>
      <w:tblPr>
        <w:tblW w:w="0" w:type="auto"/>
        <w:tblLayout w:type="fixed"/>
        <w:tblLook w:val="0000" w:firstRow="0" w:lastRow="0" w:firstColumn="0" w:lastColumn="0" w:noHBand="0" w:noVBand="0"/>
      </w:tblPr>
      <w:tblGrid>
        <w:gridCol w:w="4678"/>
      </w:tblGrid>
      <w:tr w:rsidR="009514C7" w:rsidRPr="007F040F" w:rsidTr="00296083">
        <w:tblPrEx>
          <w:tblCellMar>
            <w:top w:w="0" w:type="dxa"/>
            <w:bottom w:w="0" w:type="dxa"/>
          </w:tblCellMar>
        </w:tblPrEx>
        <w:tc>
          <w:tcPr>
            <w:tcW w:w="4678" w:type="dxa"/>
          </w:tcPr>
          <w:p w:rsidR="009514C7" w:rsidRPr="007F040F" w:rsidRDefault="00BA22BD" w:rsidP="007F040F">
            <w:pPr>
              <w:widowControl w:val="0"/>
              <w:rPr>
                <w:sz w:val="22"/>
                <w:szCs w:val="22"/>
                <w:lang w:val="lt-LT" w:eastAsia="lt-LT"/>
              </w:rPr>
            </w:pPr>
            <w:r w:rsidRPr="007F040F">
              <w:rPr>
                <w:sz w:val="22"/>
                <w:szCs w:val="22"/>
                <w:lang w:eastAsia="lt-LT"/>
              </w:rPr>
              <w:t xml:space="preserve">UAB </w:t>
            </w:r>
            <w:r w:rsidR="009514C7" w:rsidRPr="007F040F">
              <w:rPr>
                <w:sz w:val="22"/>
                <w:szCs w:val="22"/>
                <w:lang w:val="lt-LT" w:eastAsia="lt-LT"/>
              </w:rPr>
              <w:t>K</w:t>
            </w:r>
            <w:r w:rsidR="000167A2" w:rsidRPr="007F040F">
              <w:rPr>
                <w:sz w:val="22"/>
                <w:szCs w:val="22"/>
                <w:lang w:val="lt-LT" w:eastAsia="lt-LT"/>
              </w:rPr>
              <w:t>RKA</w:t>
            </w:r>
            <w:r w:rsidRPr="007F040F">
              <w:rPr>
                <w:sz w:val="22"/>
                <w:szCs w:val="22"/>
                <w:lang w:eastAsia="lt-LT"/>
              </w:rPr>
              <w:t xml:space="preserve"> Lietuva</w:t>
            </w:r>
          </w:p>
          <w:p w:rsidR="007F040F" w:rsidRPr="007F040F" w:rsidRDefault="00BA22BD" w:rsidP="007F040F">
            <w:pPr>
              <w:widowControl w:val="0"/>
              <w:rPr>
                <w:sz w:val="22"/>
                <w:szCs w:val="22"/>
                <w:lang w:eastAsia="lt-LT"/>
              </w:rPr>
            </w:pPr>
            <w:r w:rsidRPr="007F040F">
              <w:rPr>
                <w:sz w:val="22"/>
                <w:szCs w:val="22"/>
                <w:lang w:eastAsia="lt-LT"/>
              </w:rPr>
              <w:t>Senasis Ukmergės kelias 4,</w:t>
            </w:r>
          </w:p>
          <w:p w:rsidR="00BA22BD" w:rsidRPr="007F040F" w:rsidRDefault="00BA22BD" w:rsidP="007F040F">
            <w:pPr>
              <w:widowControl w:val="0"/>
              <w:rPr>
                <w:sz w:val="22"/>
                <w:szCs w:val="22"/>
                <w:lang w:eastAsia="lt-LT"/>
              </w:rPr>
            </w:pPr>
            <w:r w:rsidRPr="007F040F">
              <w:rPr>
                <w:sz w:val="22"/>
                <w:szCs w:val="22"/>
                <w:lang w:eastAsia="lt-LT"/>
              </w:rPr>
              <w:t>Vilniaus raj., Užubalių k.</w:t>
            </w:r>
          </w:p>
          <w:p w:rsidR="00BA22BD" w:rsidRPr="007F040F" w:rsidRDefault="00BA22BD" w:rsidP="007F040F">
            <w:pPr>
              <w:widowControl w:val="0"/>
              <w:rPr>
                <w:sz w:val="22"/>
                <w:szCs w:val="22"/>
                <w:lang w:eastAsia="lt-LT"/>
              </w:rPr>
            </w:pPr>
            <w:r w:rsidRPr="007F040F">
              <w:rPr>
                <w:sz w:val="22"/>
                <w:szCs w:val="22"/>
                <w:lang w:eastAsia="lt-LT"/>
              </w:rPr>
              <w:t>LT - 14013</w:t>
            </w:r>
          </w:p>
          <w:p w:rsidR="009514C7" w:rsidRPr="007F040F" w:rsidRDefault="009514C7" w:rsidP="007F040F">
            <w:pPr>
              <w:widowControl w:val="0"/>
              <w:rPr>
                <w:sz w:val="22"/>
                <w:szCs w:val="22"/>
                <w:lang w:val="lt-LT" w:eastAsia="lt-LT"/>
              </w:rPr>
            </w:pPr>
            <w:r w:rsidRPr="007F040F">
              <w:rPr>
                <w:sz w:val="22"/>
                <w:szCs w:val="22"/>
                <w:lang w:val="lt-LT" w:eastAsia="lt-LT"/>
              </w:rPr>
              <w:t>Tel. + 370 5 236 27 40</w:t>
            </w:r>
          </w:p>
        </w:tc>
      </w:tr>
    </w:tbl>
    <w:p w:rsidR="009514C7" w:rsidRPr="007F040F" w:rsidRDefault="009514C7" w:rsidP="007F040F">
      <w:pPr>
        <w:widowControl w:val="0"/>
        <w:rPr>
          <w:b/>
          <w:sz w:val="22"/>
          <w:szCs w:val="22"/>
          <w:lang w:val="lt-LT" w:eastAsia="lt-LT"/>
        </w:rPr>
      </w:pPr>
    </w:p>
    <w:p w:rsidR="009514C7" w:rsidRPr="007F040F" w:rsidRDefault="009514C7" w:rsidP="007F040F">
      <w:pPr>
        <w:widowControl w:val="0"/>
        <w:rPr>
          <w:b/>
          <w:sz w:val="22"/>
          <w:szCs w:val="22"/>
          <w:lang w:val="lt-LT" w:eastAsia="en-US"/>
        </w:rPr>
      </w:pPr>
      <w:r w:rsidRPr="007F040F">
        <w:rPr>
          <w:b/>
          <w:bCs/>
          <w:sz w:val="22"/>
          <w:szCs w:val="22"/>
          <w:lang w:val="lt-LT" w:eastAsia="en-US"/>
        </w:rPr>
        <w:t>Šis pakuotės lapelis</w:t>
      </w:r>
      <w:r w:rsidRPr="007F040F">
        <w:rPr>
          <w:b/>
          <w:sz w:val="22"/>
          <w:szCs w:val="22"/>
          <w:lang w:val="lt-LT" w:eastAsia="en-US"/>
        </w:rPr>
        <w:t xml:space="preserve"> paskutinį kartą </w:t>
      </w:r>
      <w:r w:rsidR="003931DC" w:rsidRPr="007F040F">
        <w:rPr>
          <w:b/>
          <w:sz w:val="22"/>
          <w:szCs w:val="22"/>
          <w:lang w:val="lt-LT"/>
        </w:rPr>
        <w:t>peržiūrėtas</w:t>
      </w:r>
      <w:r w:rsidR="00E00348" w:rsidRPr="007F040F">
        <w:rPr>
          <w:b/>
          <w:sz w:val="22"/>
          <w:szCs w:val="22"/>
          <w:lang w:val="lt-LT"/>
        </w:rPr>
        <w:t xml:space="preserve"> 201</w:t>
      </w:r>
      <w:r w:rsidR="0075093D">
        <w:rPr>
          <w:b/>
          <w:sz w:val="22"/>
          <w:szCs w:val="22"/>
          <w:lang w:val="lt-LT"/>
        </w:rPr>
        <w:t>8-08-28.</w:t>
      </w:r>
    </w:p>
    <w:p w:rsidR="009514C7" w:rsidRPr="007F040F" w:rsidRDefault="009514C7" w:rsidP="007F040F">
      <w:pPr>
        <w:widowControl w:val="0"/>
        <w:rPr>
          <w:sz w:val="22"/>
          <w:szCs w:val="22"/>
          <w:lang w:val="lt-LT" w:eastAsia="lt-LT"/>
        </w:rPr>
      </w:pPr>
    </w:p>
    <w:p w:rsidR="009514C7" w:rsidRPr="007F040F" w:rsidRDefault="003931DC" w:rsidP="007F040F">
      <w:pPr>
        <w:widowControl w:val="0"/>
        <w:rPr>
          <w:sz w:val="22"/>
          <w:szCs w:val="22"/>
          <w:lang w:val="lt-LT" w:eastAsia="en-US"/>
        </w:rPr>
      </w:pPr>
      <w:r w:rsidRPr="007F040F">
        <w:rPr>
          <w:sz w:val="22"/>
          <w:szCs w:val="22"/>
          <w:lang w:val="lt-LT"/>
        </w:rPr>
        <w:t>Išsami informacija apie šį vaistą</w:t>
      </w:r>
      <w:r w:rsidR="009514C7" w:rsidRPr="007F040F">
        <w:rPr>
          <w:sz w:val="22"/>
          <w:szCs w:val="22"/>
          <w:lang w:val="lt-LT" w:eastAsia="en-US"/>
        </w:rPr>
        <w:t xml:space="preserve"> pateikiama Valstybinės vaistų kontrolės tarnybos prie Lietuvos Respublikos sveikatos apsaugos ministerijos </w:t>
      </w:r>
      <w:r w:rsidRPr="007F040F">
        <w:rPr>
          <w:sz w:val="22"/>
          <w:szCs w:val="22"/>
          <w:lang w:val="lt-LT"/>
        </w:rPr>
        <w:t>tinklalapyje</w:t>
      </w:r>
      <w:r w:rsidR="009514C7" w:rsidRPr="007F040F">
        <w:rPr>
          <w:sz w:val="22"/>
          <w:szCs w:val="22"/>
          <w:lang w:val="lt-LT" w:eastAsia="en-US"/>
        </w:rPr>
        <w:t xml:space="preserve"> </w:t>
      </w:r>
      <w:hyperlink r:id="rId8" w:history="1">
        <w:r w:rsidR="00400CC6" w:rsidRPr="007F040F">
          <w:rPr>
            <w:color w:val="0000FF"/>
            <w:sz w:val="22"/>
            <w:szCs w:val="22"/>
            <w:u w:val="single"/>
            <w:lang w:val="lt-LT"/>
          </w:rPr>
          <w:t>http://www.vvkt.lt/</w:t>
        </w:r>
      </w:hyperlink>
    </w:p>
    <w:p w:rsidR="009514C7" w:rsidRPr="007F040F" w:rsidRDefault="009514C7" w:rsidP="007F040F">
      <w:pPr>
        <w:widowControl w:val="0"/>
        <w:rPr>
          <w:sz w:val="22"/>
          <w:szCs w:val="22"/>
          <w:highlight w:val="yellow"/>
          <w:lang w:val="lt-LT" w:eastAsia="lt-LT"/>
        </w:rPr>
      </w:pPr>
    </w:p>
    <w:p w:rsidR="009514C7" w:rsidRPr="007F040F" w:rsidRDefault="009514C7" w:rsidP="007F040F">
      <w:pPr>
        <w:widowControl w:val="0"/>
        <w:rPr>
          <w:sz w:val="22"/>
          <w:szCs w:val="22"/>
          <w:lang w:val="lt-LT" w:eastAsia="lt-LT"/>
        </w:rPr>
      </w:pPr>
      <w:r w:rsidRPr="007F040F">
        <w:rPr>
          <w:sz w:val="22"/>
          <w:szCs w:val="22"/>
          <w:lang w:val="lt-LT" w:eastAsia="lt-LT"/>
        </w:rPr>
        <w:t>--------------------------------------------------------------------------------------------------------------------------</w:t>
      </w:r>
    </w:p>
    <w:p w:rsidR="009514C7" w:rsidRPr="007F040F" w:rsidRDefault="009514C7" w:rsidP="007F040F">
      <w:pPr>
        <w:widowControl w:val="0"/>
        <w:rPr>
          <w:sz w:val="22"/>
          <w:szCs w:val="22"/>
          <w:lang w:val="lt-LT" w:eastAsia="en-US"/>
        </w:rPr>
      </w:pPr>
      <w:r w:rsidRPr="007F040F">
        <w:rPr>
          <w:sz w:val="22"/>
          <w:szCs w:val="22"/>
          <w:lang w:val="lt-LT" w:eastAsia="en-US"/>
        </w:rPr>
        <w:t>Žemiau pateikta informacija skirta tik sveikatos priežiūros specialistams:</w:t>
      </w:r>
    </w:p>
    <w:p w:rsidR="009514C7" w:rsidRPr="007F040F" w:rsidRDefault="009514C7" w:rsidP="007F040F">
      <w:pPr>
        <w:widowControl w:val="0"/>
        <w:ind w:right="-29"/>
        <w:rPr>
          <w:sz w:val="22"/>
          <w:szCs w:val="22"/>
          <w:lang w:val="lt-LT" w:eastAsia="lt-LT"/>
        </w:rPr>
      </w:pPr>
      <w:bookmarkStart w:id="9" w:name="Tab"/>
      <w:bookmarkEnd w:id="9"/>
      <w:r w:rsidRPr="007F040F">
        <w:rPr>
          <w:sz w:val="22"/>
          <w:szCs w:val="22"/>
          <w:lang w:val="lt-LT" w:eastAsia="lt-LT"/>
        </w:rPr>
        <w:t>Apaurin injekcinio tirpalo negalima maišyti su kitais vaistinių preparatų tirpalais ar skiesti jais viename švirkšte arba infuziniam butelyje.</w:t>
      </w:r>
    </w:p>
    <w:p w:rsidR="00BA22BD" w:rsidRPr="007F040F" w:rsidRDefault="009514C7" w:rsidP="007F040F">
      <w:pPr>
        <w:widowControl w:val="0"/>
        <w:ind w:right="-29"/>
        <w:rPr>
          <w:sz w:val="22"/>
          <w:szCs w:val="22"/>
          <w:lang w:eastAsia="lt-LT"/>
        </w:rPr>
      </w:pPr>
      <w:r w:rsidRPr="007F040F">
        <w:rPr>
          <w:sz w:val="22"/>
          <w:szCs w:val="22"/>
          <w:lang w:val="lt-LT" w:eastAsia="lt-LT"/>
        </w:rPr>
        <w:t>Infuzinis tirpalas ruošiamas prieš pat vartojimą. Skiedimui galima naudoti 5</w:t>
      </w:r>
      <w:r w:rsidRPr="007F040F">
        <w:rPr>
          <w:sz w:val="22"/>
          <w:szCs w:val="22"/>
          <w:lang w:val="lt-LT" w:eastAsia="lt-LT"/>
        </w:rPr>
        <w:noBreakHyphen/>
        <w:t>10% gliukozės arba 0,9% NaCl tirpalą. Ne daugiau kaip 2 ampulių turinį reikia gerai sumaišyti su ne mažiau kaip 250 ml infuzinio tirpalo ir iš karto pradėti lašinti.</w:t>
      </w:r>
    </w:p>
    <w:p w:rsidR="00BA22BD" w:rsidRPr="007F040F" w:rsidRDefault="00BA22BD" w:rsidP="007F040F">
      <w:pPr>
        <w:widowControl w:val="0"/>
        <w:ind w:right="-29"/>
        <w:rPr>
          <w:sz w:val="22"/>
          <w:szCs w:val="22"/>
          <w:highlight w:val="yellow"/>
          <w:lang w:eastAsia="lt-LT"/>
        </w:rPr>
      </w:pPr>
    </w:p>
    <w:p w:rsidR="009514C7" w:rsidRPr="007F040F" w:rsidRDefault="009514C7" w:rsidP="007F040F">
      <w:pPr>
        <w:widowControl w:val="0"/>
        <w:ind w:right="-29"/>
        <w:rPr>
          <w:sz w:val="22"/>
          <w:szCs w:val="22"/>
          <w:highlight w:val="yellow"/>
          <w:lang w:val="lt-LT" w:eastAsia="lt-LT"/>
        </w:rPr>
      </w:pPr>
    </w:p>
    <w:sectPr w:rsidR="009514C7" w:rsidRPr="007F040F" w:rsidSect="00431E79">
      <w:headerReference w:type="default" r:id="rId9"/>
      <w:footerReference w:type="even" r:id="rId10"/>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619" w:rsidRDefault="00484619">
      <w:r>
        <w:separator/>
      </w:r>
    </w:p>
  </w:endnote>
  <w:endnote w:type="continuationSeparator" w:id="0">
    <w:p w:rsidR="00484619" w:rsidRDefault="0048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B1" w:rsidRDefault="005C5AB1"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C5AB1" w:rsidRDefault="005C5AB1"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619" w:rsidRDefault="00484619">
      <w:r>
        <w:separator/>
      </w:r>
    </w:p>
  </w:footnote>
  <w:footnote w:type="continuationSeparator" w:id="0">
    <w:p w:rsidR="00484619" w:rsidRDefault="00484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AB1" w:rsidRDefault="005C5AB1" w:rsidP="00C05838">
    <w:pPr>
      <w:spacing w:line="20" w:lineRule="exact"/>
    </w:pPr>
  </w:p>
  <w:p w:rsidR="005C5AB1" w:rsidRDefault="005C5AB1">
    <w:pPr>
      <w:pStyle w:val="Antrats"/>
    </w:pPr>
    <w:bookmarkStart w:id="10" w:name="TableTag1"/>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7029F8"/>
    <w:multiLevelType w:val="hybridMultilevel"/>
    <w:tmpl w:val="9DB6BDC4"/>
    <w:lvl w:ilvl="0" w:tplc="0424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5A7682"/>
    <w:multiLevelType w:val="hybridMultilevel"/>
    <w:tmpl w:val="62A83112"/>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102834"/>
    <w:multiLevelType w:val="hybridMultilevel"/>
    <w:tmpl w:val="319230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494314A"/>
    <w:multiLevelType w:val="hybridMultilevel"/>
    <w:tmpl w:val="1E620FD6"/>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4A117E7"/>
    <w:multiLevelType w:val="hybridMultilevel"/>
    <w:tmpl w:val="5D480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5B67DF7"/>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E35759F"/>
    <w:multiLevelType w:val="hybridMultilevel"/>
    <w:tmpl w:val="3DE4CA80"/>
    <w:lvl w:ilvl="0" w:tplc="BF06C694">
      <w:start w:val="1"/>
      <w:numFmt w:val="bullet"/>
      <w:lvlText w:val="-"/>
      <w:lvlJc w:val="left"/>
      <w:pPr>
        <w:tabs>
          <w:tab w:val="num" w:pos="1650"/>
        </w:tabs>
        <w:ind w:left="1650" w:hanging="57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40566EA"/>
    <w:multiLevelType w:val="hybridMultilevel"/>
    <w:tmpl w:val="B56435D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52371A"/>
    <w:multiLevelType w:val="hybridMultilevel"/>
    <w:tmpl w:val="48E25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E030F68"/>
    <w:multiLevelType w:val="multilevel"/>
    <w:tmpl w:val="6290C4F6"/>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180B42"/>
    <w:multiLevelType w:val="multilevel"/>
    <w:tmpl w:val="35F8F93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B7436D2"/>
    <w:multiLevelType w:val="multilevel"/>
    <w:tmpl w:val="C64A9C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4863548"/>
    <w:multiLevelType w:val="hybridMultilevel"/>
    <w:tmpl w:val="F042B6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4C22FD2"/>
    <w:multiLevelType w:val="hybridMultilevel"/>
    <w:tmpl w:val="A538D648"/>
    <w:lvl w:ilvl="0" w:tplc="9C169A9A">
      <w:start w:val="2"/>
      <w:numFmt w:val="bullet"/>
      <w:lvlText w:val=""/>
      <w:lvlJc w:val="left"/>
      <w:pPr>
        <w:tabs>
          <w:tab w:val="num" w:pos="1650"/>
        </w:tabs>
        <w:ind w:left="165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2"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2"/>
  </w:num>
  <w:num w:numId="2">
    <w:abstractNumId w:val="6"/>
    <w:lvlOverride w:ilvl="0">
      <w:lvl w:ilvl="0">
        <w:start w:val="1"/>
        <w:numFmt w:val="bullet"/>
        <w:lvlText w:val="-"/>
        <w:legacy w:legacy="1" w:legacySpace="0" w:legacyIndent="360"/>
        <w:lvlJc w:val="left"/>
        <w:pPr>
          <w:ind w:left="360" w:hanging="360"/>
        </w:pPr>
      </w:lvl>
    </w:lvlOverride>
  </w:num>
  <w:num w:numId="3">
    <w:abstractNumId w:val="33"/>
  </w:num>
  <w:num w:numId="4">
    <w:abstractNumId w:val="32"/>
  </w:num>
  <w:num w:numId="5">
    <w:abstractNumId w:val="44"/>
  </w:num>
  <w:num w:numId="6">
    <w:abstractNumId w:val="12"/>
  </w:num>
  <w:num w:numId="7">
    <w:abstractNumId w:val="37"/>
  </w:num>
  <w:num w:numId="8">
    <w:abstractNumId w:val="3"/>
  </w:num>
  <w:num w:numId="9">
    <w:abstractNumId w:val="21"/>
  </w:num>
  <w:num w:numId="10">
    <w:abstractNumId w:val="8"/>
  </w:num>
  <w:num w:numId="11">
    <w:abstractNumId w:val="0"/>
  </w:num>
  <w:num w:numId="12">
    <w:abstractNumId w:val="2"/>
  </w:num>
  <w:num w:numId="13">
    <w:abstractNumId w:val="1"/>
  </w:num>
  <w:num w:numId="14">
    <w:abstractNumId w:val="40"/>
  </w:num>
  <w:num w:numId="15">
    <w:abstractNumId w:val="5"/>
  </w:num>
  <w:num w:numId="16">
    <w:abstractNumId w:val="13"/>
  </w:num>
  <w:num w:numId="17">
    <w:abstractNumId w:val="46"/>
  </w:num>
  <w:num w:numId="18">
    <w:abstractNumId w:val="4"/>
  </w:num>
  <w:num w:numId="19">
    <w:abstractNumId w:val="7"/>
  </w:num>
  <w:num w:numId="20">
    <w:abstractNumId w:val="17"/>
  </w:num>
  <w:num w:numId="21">
    <w:abstractNumId w:val="45"/>
  </w:num>
  <w:num w:numId="22">
    <w:abstractNumId w:val="6"/>
    <w:lvlOverride w:ilvl="0">
      <w:lvl w:ilvl="0">
        <w:start w:val="1"/>
        <w:numFmt w:val="bullet"/>
        <w:lvlText w:val="-"/>
        <w:legacy w:legacy="1" w:legacySpace="0" w:legacyIndent="360"/>
        <w:lvlJc w:val="left"/>
        <w:pPr>
          <w:ind w:left="360" w:hanging="360"/>
        </w:pPr>
      </w:lvl>
    </w:lvlOverride>
  </w:num>
  <w:num w:numId="23">
    <w:abstractNumId w:val="41"/>
  </w:num>
  <w:num w:numId="24">
    <w:abstractNumId w:val="43"/>
  </w:num>
  <w:num w:numId="25">
    <w:abstractNumId w:val="26"/>
  </w:num>
  <w:num w:numId="26">
    <w:abstractNumId w:val="35"/>
  </w:num>
  <w:num w:numId="27">
    <w:abstractNumId w:val="23"/>
  </w:num>
  <w:num w:numId="28">
    <w:abstractNumId w:val="15"/>
  </w:num>
  <w:num w:numId="29">
    <w:abstractNumId w:val="27"/>
  </w:num>
  <w:num w:numId="30">
    <w:abstractNumId w:val="28"/>
  </w:num>
  <w:num w:numId="31">
    <w:abstractNumId w:val="10"/>
  </w:num>
  <w:num w:numId="32">
    <w:abstractNumId w:val="16"/>
  </w:num>
  <w:num w:numId="33">
    <w:abstractNumId w:val="36"/>
  </w:num>
  <w:num w:numId="34">
    <w:abstractNumId w:val="30"/>
  </w:num>
  <w:num w:numId="35">
    <w:abstractNumId w:val="34"/>
  </w:num>
  <w:num w:numId="36">
    <w:abstractNumId w:val="19"/>
  </w:num>
  <w:num w:numId="37">
    <w:abstractNumId w:val="29"/>
  </w:num>
  <w:num w:numId="38">
    <w:abstractNumId w:val="38"/>
  </w:num>
  <w:num w:numId="39">
    <w:abstractNumId w:val="9"/>
  </w:num>
  <w:num w:numId="40">
    <w:abstractNumId w:val="31"/>
  </w:num>
  <w:num w:numId="41">
    <w:abstractNumId w:val="24"/>
  </w:num>
  <w:num w:numId="42">
    <w:abstractNumId w:val="39"/>
  </w:num>
  <w:num w:numId="43">
    <w:abstractNumId w:val="20"/>
  </w:num>
  <w:num w:numId="44">
    <w:abstractNumId w:val="11"/>
  </w:num>
  <w:num w:numId="45">
    <w:abstractNumId w:val="6"/>
    <w:lvlOverride w:ilvl="0">
      <w:lvl w:ilvl="0">
        <w:start w:val="1"/>
        <w:numFmt w:val="bullet"/>
        <w:lvlText w:val="-"/>
        <w:lvlJc w:val="left"/>
        <w:pPr>
          <w:ind w:left="360" w:hanging="360"/>
        </w:pPr>
      </w:lvl>
    </w:lvlOverride>
  </w:num>
  <w:num w:numId="46">
    <w:abstractNumId w:val="18"/>
  </w:num>
  <w:num w:numId="47">
    <w:abstractNumId w:val="25"/>
  </w:num>
  <w:num w:numId="48">
    <w:abstractNumId w:val="22"/>
  </w:num>
  <w:num w:numId="4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E2B"/>
    <w:rsid w:val="00003050"/>
    <w:rsid w:val="000037A9"/>
    <w:rsid w:val="00004A4A"/>
    <w:rsid w:val="000065B2"/>
    <w:rsid w:val="000069BB"/>
    <w:rsid w:val="00012875"/>
    <w:rsid w:val="0001654D"/>
    <w:rsid w:val="000167A2"/>
    <w:rsid w:val="00020B8C"/>
    <w:rsid w:val="000225EA"/>
    <w:rsid w:val="00022B84"/>
    <w:rsid w:val="000262D7"/>
    <w:rsid w:val="00027D99"/>
    <w:rsid w:val="0003157A"/>
    <w:rsid w:val="00032413"/>
    <w:rsid w:val="00032598"/>
    <w:rsid w:val="000345A9"/>
    <w:rsid w:val="0003563A"/>
    <w:rsid w:val="00041BA0"/>
    <w:rsid w:val="000433F2"/>
    <w:rsid w:val="000436BA"/>
    <w:rsid w:val="0004740A"/>
    <w:rsid w:val="0005231F"/>
    <w:rsid w:val="00054794"/>
    <w:rsid w:val="00055BD7"/>
    <w:rsid w:val="0005711B"/>
    <w:rsid w:val="00062F3D"/>
    <w:rsid w:val="0006377F"/>
    <w:rsid w:val="00063A40"/>
    <w:rsid w:val="00064D45"/>
    <w:rsid w:val="00065D64"/>
    <w:rsid w:val="00067B69"/>
    <w:rsid w:val="000735C1"/>
    <w:rsid w:val="00073CBA"/>
    <w:rsid w:val="000758E6"/>
    <w:rsid w:val="000808D7"/>
    <w:rsid w:val="00081745"/>
    <w:rsid w:val="00081F1F"/>
    <w:rsid w:val="00082F94"/>
    <w:rsid w:val="00083A89"/>
    <w:rsid w:val="00086A28"/>
    <w:rsid w:val="00087D40"/>
    <w:rsid w:val="00090ECA"/>
    <w:rsid w:val="00091386"/>
    <w:rsid w:val="00092288"/>
    <w:rsid w:val="0009293E"/>
    <w:rsid w:val="00092B60"/>
    <w:rsid w:val="00092DCA"/>
    <w:rsid w:val="000963FA"/>
    <w:rsid w:val="000968CE"/>
    <w:rsid w:val="0009785F"/>
    <w:rsid w:val="000A1EAD"/>
    <w:rsid w:val="000A3E8C"/>
    <w:rsid w:val="000A58EF"/>
    <w:rsid w:val="000A6669"/>
    <w:rsid w:val="000B0500"/>
    <w:rsid w:val="000B09CA"/>
    <w:rsid w:val="000B3484"/>
    <w:rsid w:val="000B3B0B"/>
    <w:rsid w:val="000B4093"/>
    <w:rsid w:val="000B6A2C"/>
    <w:rsid w:val="000B772C"/>
    <w:rsid w:val="000C3D7E"/>
    <w:rsid w:val="000C422D"/>
    <w:rsid w:val="000D1522"/>
    <w:rsid w:val="000D2768"/>
    <w:rsid w:val="000D5D2B"/>
    <w:rsid w:val="000D6EB0"/>
    <w:rsid w:val="000E023D"/>
    <w:rsid w:val="000E0351"/>
    <w:rsid w:val="000E0D46"/>
    <w:rsid w:val="000E0E75"/>
    <w:rsid w:val="000E2D51"/>
    <w:rsid w:val="000F0248"/>
    <w:rsid w:val="000F31F6"/>
    <w:rsid w:val="000F5858"/>
    <w:rsid w:val="000F66F0"/>
    <w:rsid w:val="000F7FAD"/>
    <w:rsid w:val="001003D9"/>
    <w:rsid w:val="001009D8"/>
    <w:rsid w:val="00105480"/>
    <w:rsid w:val="00105E48"/>
    <w:rsid w:val="00111B01"/>
    <w:rsid w:val="001172EC"/>
    <w:rsid w:val="001235ED"/>
    <w:rsid w:val="001237F3"/>
    <w:rsid w:val="00123891"/>
    <w:rsid w:val="00130041"/>
    <w:rsid w:val="00131322"/>
    <w:rsid w:val="00131BC3"/>
    <w:rsid w:val="001360F9"/>
    <w:rsid w:val="00137495"/>
    <w:rsid w:val="00140C1E"/>
    <w:rsid w:val="00140DC3"/>
    <w:rsid w:val="00141F3F"/>
    <w:rsid w:val="001479E2"/>
    <w:rsid w:val="00147B3A"/>
    <w:rsid w:val="00155285"/>
    <w:rsid w:val="001575C1"/>
    <w:rsid w:val="00157C87"/>
    <w:rsid w:val="00157CE5"/>
    <w:rsid w:val="001607F6"/>
    <w:rsid w:val="001627E0"/>
    <w:rsid w:val="0016590E"/>
    <w:rsid w:val="0017188D"/>
    <w:rsid w:val="0017255E"/>
    <w:rsid w:val="00173E2B"/>
    <w:rsid w:val="001744D9"/>
    <w:rsid w:val="0017737F"/>
    <w:rsid w:val="00180F5E"/>
    <w:rsid w:val="00182F10"/>
    <w:rsid w:val="001840B2"/>
    <w:rsid w:val="001844D3"/>
    <w:rsid w:val="00185695"/>
    <w:rsid w:val="00185902"/>
    <w:rsid w:val="001875E9"/>
    <w:rsid w:val="0019063F"/>
    <w:rsid w:val="0019300C"/>
    <w:rsid w:val="00193CBB"/>
    <w:rsid w:val="001A1E92"/>
    <w:rsid w:val="001A5066"/>
    <w:rsid w:val="001A5533"/>
    <w:rsid w:val="001A6014"/>
    <w:rsid w:val="001B2EBC"/>
    <w:rsid w:val="001B38B4"/>
    <w:rsid w:val="001B4954"/>
    <w:rsid w:val="001B4959"/>
    <w:rsid w:val="001B4EA7"/>
    <w:rsid w:val="001B5073"/>
    <w:rsid w:val="001B5C35"/>
    <w:rsid w:val="001C40FB"/>
    <w:rsid w:val="001C7614"/>
    <w:rsid w:val="001C7824"/>
    <w:rsid w:val="001C79DF"/>
    <w:rsid w:val="001D1E7E"/>
    <w:rsid w:val="001D5672"/>
    <w:rsid w:val="001D61A4"/>
    <w:rsid w:val="001D6959"/>
    <w:rsid w:val="001D7818"/>
    <w:rsid w:val="001D7B36"/>
    <w:rsid w:val="001E09CF"/>
    <w:rsid w:val="001E27A0"/>
    <w:rsid w:val="001E75CB"/>
    <w:rsid w:val="001F0C4E"/>
    <w:rsid w:val="001F1FE4"/>
    <w:rsid w:val="001F2D60"/>
    <w:rsid w:val="001F2F01"/>
    <w:rsid w:val="001F4261"/>
    <w:rsid w:val="001F51A1"/>
    <w:rsid w:val="001F6153"/>
    <w:rsid w:val="00200C99"/>
    <w:rsid w:val="00200E8B"/>
    <w:rsid w:val="002031D1"/>
    <w:rsid w:val="00206C8C"/>
    <w:rsid w:val="00211CE5"/>
    <w:rsid w:val="00211E4A"/>
    <w:rsid w:val="00212514"/>
    <w:rsid w:val="002234BC"/>
    <w:rsid w:val="00225C10"/>
    <w:rsid w:val="00230D20"/>
    <w:rsid w:val="00232C81"/>
    <w:rsid w:val="00236730"/>
    <w:rsid w:val="00237978"/>
    <w:rsid w:val="00240FE0"/>
    <w:rsid w:val="00241DAB"/>
    <w:rsid w:val="00243D82"/>
    <w:rsid w:val="00244198"/>
    <w:rsid w:val="00245E5D"/>
    <w:rsid w:val="002503B8"/>
    <w:rsid w:val="002504A7"/>
    <w:rsid w:val="00251061"/>
    <w:rsid w:val="002526B4"/>
    <w:rsid w:val="00252D2F"/>
    <w:rsid w:val="0025476A"/>
    <w:rsid w:val="00254D35"/>
    <w:rsid w:val="0025679A"/>
    <w:rsid w:val="00257ABE"/>
    <w:rsid w:val="0026149B"/>
    <w:rsid w:val="002616D3"/>
    <w:rsid w:val="002623A3"/>
    <w:rsid w:val="002631C4"/>
    <w:rsid w:val="00264652"/>
    <w:rsid w:val="00264E3D"/>
    <w:rsid w:val="00272057"/>
    <w:rsid w:val="00272D62"/>
    <w:rsid w:val="00273B8D"/>
    <w:rsid w:val="00273E33"/>
    <w:rsid w:val="002769AA"/>
    <w:rsid w:val="00277DF0"/>
    <w:rsid w:val="00277EB1"/>
    <w:rsid w:val="00281883"/>
    <w:rsid w:val="002830B7"/>
    <w:rsid w:val="00285EC9"/>
    <w:rsid w:val="00285F74"/>
    <w:rsid w:val="00291EF3"/>
    <w:rsid w:val="002943DD"/>
    <w:rsid w:val="00296083"/>
    <w:rsid w:val="002A297E"/>
    <w:rsid w:val="002A2F9D"/>
    <w:rsid w:val="002B3323"/>
    <w:rsid w:val="002B4997"/>
    <w:rsid w:val="002B678E"/>
    <w:rsid w:val="002C090F"/>
    <w:rsid w:val="002C1127"/>
    <w:rsid w:val="002C1827"/>
    <w:rsid w:val="002C2039"/>
    <w:rsid w:val="002C222A"/>
    <w:rsid w:val="002C2548"/>
    <w:rsid w:val="002C40E1"/>
    <w:rsid w:val="002C4761"/>
    <w:rsid w:val="002C50A7"/>
    <w:rsid w:val="002C6049"/>
    <w:rsid w:val="002C62E6"/>
    <w:rsid w:val="002C7D24"/>
    <w:rsid w:val="002D0020"/>
    <w:rsid w:val="002D0378"/>
    <w:rsid w:val="002D1AF7"/>
    <w:rsid w:val="002D243E"/>
    <w:rsid w:val="002D7B72"/>
    <w:rsid w:val="002E06B6"/>
    <w:rsid w:val="002E28DB"/>
    <w:rsid w:val="002E3BE2"/>
    <w:rsid w:val="002E402E"/>
    <w:rsid w:val="002E433B"/>
    <w:rsid w:val="002E655B"/>
    <w:rsid w:val="002E6597"/>
    <w:rsid w:val="002E6C19"/>
    <w:rsid w:val="002F60DC"/>
    <w:rsid w:val="00300865"/>
    <w:rsid w:val="00301706"/>
    <w:rsid w:val="00304273"/>
    <w:rsid w:val="00304467"/>
    <w:rsid w:val="00304880"/>
    <w:rsid w:val="00305B69"/>
    <w:rsid w:val="0030610E"/>
    <w:rsid w:val="00306715"/>
    <w:rsid w:val="00307830"/>
    <w:rsid w:val="00310E5E"/>
    <w:rsid w:val="00313506"/>
    <w:rsid w:val="00313777"/>
    <w:rsid w:val="003175E2"/>
    <w:rsid w:val="0032255A"/>
    <w:rsid w:val="00322C51"/>
    <w:rsid w:val="00323472"/>
    <w:rsid w:val="003246F1"/>
    <w:rsid w:val="00325207"/>
    <w:rsid w:val="00325769"/>
    <w:rsid w:val="0032751C"/>
    <w:rsid w:val="00330D36"/>
    <w:rsid w:val="00331EC5"/>
    <w:rsid w:val="0033491C"/>
    <w:rsid w:val="00335646"/>
    <w:rsid w:val="003358D3"/>
    <w:rsid w:val="00341079"/>
    <w:rsid w:val="0034737E"/>
    <w:rsid w:val="00347903"/>
    <w:rsid w:val="00351F1D"/>
    <w:rsid w:val="00353328"/>
    <w:rsid w:val="00353569"/>
    <w:rsid w:val="003544A8"/>
    <w:rsid w:val="0035503C"/>
    <w:rsid w:val="0035741D"/>
    <w:rsid w:val="00360BA8"/>
    <w:rsid w:val="00362663"/>
    <w:rsid w:val="00362EBA"/>
    <w:rsid w:val="00363366"/>
    <w:rsid w:val="00364C1D"/>
    <w:rsid w:val="00365FAE"/>
    <w:rsid w:val="003713CF"/>
    <w:rsid w:val="0037206B"/>
    <w:rsid w:val="0037212E"/>
    <w:rsid w:val="0037368C"/>
    <w:rsid w:val="00374101"/>
    <w:rsid w:val="0037444F"/>
    <w:rsid w:val="003753C3"/>
    <w:rsid w:val="00375BE6"/>
    <w:rsid w:val="00380EDB"/>
    <w:rsid w:val="00381B56"/>
    <w:rsid w:val="00385520"/>
    <w:rsid w:val="003861A6"/>
    <w:rsid w:val="00386AB2"/>
    <w:rsid w:val="00386BDA"/>
    <w:rsid w:val="003870DE"/>
    <w:rsid w:val="00387F88"/>
    <w:rsid w:val="0039088C"/>
    <w:rsid w:val="003931DC"/>
    <w:rsid w:val="00393519"/>
    <w:rsid w:val="003940DB"/>
    <w:rsid w:val="00397426"/>
    <w:rsid w:val="003A4A45"/>
    <w:rsid w:val="003B2304"/>
    <w:rsid w:val="003B241C"/>
    <w:rsid w:val="003B4C65"/>
    <w:rsid w:val="003C164D"/>
    <w:rsid w:val="003C1D6A"/>
    <w:rsid w:val="003C24F4"/>
    <w:rsid w:val="003C2FF6"/>
    <w:rsid w:val="003D0695"/>
    <w:rsid w:val="003D0748"/>
    <w:rsid w:val="003D17CE"/>
    <w:rsid w:val="003D27CA"/>
    <w:rsid w:val="003D3DDA"/>
    <w:rsid w:val="003D4ACE"/>
    <w:rsid w:val="003E1BD2"/>
    <w:rsid w:val="003E2A2D"/>
    <w:rsid w:val="003E3D6E"/>
    <w:rsid w:val="003E3DCF"/>
    <w:rsid w:val="003E4C47"/>
    <w:rsid w:val="003E595D"/>
    <w:rsid w:val="003F160B"/>
    <w:rsid w:val="003F3AEC"/>
    <w:rsid w:val="003F4B1E"/>
    <w:rsid w:val="003F64D8"/>
    <w:rsid w:val="003F6563"/>
    <w:rsid w:val="00400294"/>
    <w:rsid w:val="00400CC6"/>
    <w:rsid w:val="0040300C"/>
    <w:rsid w:val="00403CE9"/>
    <w:rsid w:val="00403DFF"/>
    <w:rsid w:val="00404D79"/>
    <w:rsid w:val="00404E13"/>
    <w:rsid w:val="00406516"/>
    <w:rsid w:val="00406A83"/>
    <w:rsid w:val="00407000"/>
    <w:rsid w:val="004117A2"/>
    <w:rsid w:val="0041262D"/>
    <w:rsid w:val="00413B7B"/>
    <w:rsid w:val="00413C23"/>
    <w:rsid w:val="00413CB6"/>
    <w:rsid w:val="00413F5C"/>
    <w:rsid w:val="0041487B"/>
    <w:rsid w:val="00416F48"/>
    <w:rsid w:val="00421EE9"/>
    <w:rsid w:val="00425265"/>
    <w:rsid w:val="00425608"/>
    <w:rsid w:val="00426D94"/>
    <w:rsid w:val="00431E79"/>
    <w:rsid w:val="00435116"/>
    <w:rsid w:val="004361F9"/>
    <w:rsid w:val="004411D1"/>
    <w:rsid w:val="00442F9A"/>
    <w:rsid w:val="004461A9"/>
    <w:rsid w:val="004463B5"/>
    <w:rsid w:val="00446825"/>
    <w:rsid w:val="004476D3"/>
    <w:rsid w:val="004479A6"/>
    <w:rsid w:val="00455471"/>
    <w:rsid w:val="0046113D"/>
    <w:rsid w:val="0046213B"/>
    <w:rsid w:val="00463CC7"/>
    <w:rsid w:val="004670E2"/>
    <w:rsid w:val="0046759C"/>
    <w:rsid w:val="00467880"/>
    <w:rsid w:val="004678A3"/>
    <w:rsid w:val="004717C0"/>
    <w:rsid w:val="004742EA"/>
    <w:rsid w:val="00474343"/>
    <w:rsid w:val="0047537A"/>
    <w:rsid w:val="00475FDD"/>
    <w:rsid w:val="00477C8E"/>
    <w:rsid w:val="00480447"/>
    <w:rsid w:val="0048089A"/>
    <w:rsid w:val="004829CB"/>
    <w:rsid w:val="00483398"/>
    <w:rsid w:val="004837CC"/>
    <w:rsid w:val="00484619"/>
    <w:rsid w:val="0049196D"/>
    <w:rsid w:val="0049227E"/>
    <w:rsid w:val="00492531"/>
    <w:rsid w:val="00493236"/>
    <w:rsid w:val="00495866"/>
    <w:rsid w:val="00495E46"/>
    <w:rsid w:val="00496F54"/>
    <w:rsid w:val="004979C1"/>
    <w:rsid w:val="004A02D5"/>
    <w:rsid w:val="004A0777"/>
    <w:rsid w:val="004A1B4C"/>
    <w:rsid w:val="004A51D8"/>
    <w:rsid w:val="004A5DFF"/>
    <w:rsid w:val="004A68C4"/>
    <w:rsid w:val="004A780A"/>
    <w:rsid w:val="004B0960"/>
    <w:rsid w:val="004B0FC0"/>
    <w:rsid w:val="004B4A87"/>
    <w:rsid w:val="004B5407"/>
    <w:rsid w:val="004B67FA"/>
    <w:rsid w:val="004B786A"/>
    <w:rsid w:val="004C27F5"/>
    <w:rsid w:val="004C2B8A"/>
    <w:rsid w:val="004C30E9"/>
    <w:rsid w:val="004C4BD6"/>
    <w:rsid w:val="004C53C0"/>
    <w:rsid w:val="004D2479"/>
    <w:rsid w:val="004D2FF4"/>
    <w:rsid w:val="004D460D"/>
    <w:rsid w:val="004E2538"/>
    <w:rsid w:val="004E363E"/>
    <w:rsid w:val="004E4066"/>
    <w:rsid w:val="004E5622"/>
    <w:rsid w:val="004E5B9C"/>
    <w:rsid w:val="004E6C27"/>
    <w:rsid w:val="004E711D"/>
    <w:rsid w:val="004E77AD"/>
    <w:rsid w:val="004F0109"/>
    <w:rsid w:val="004F082B"/>
    <w:rsid w:val="004F517B"/>
    <w:rsid w:val="004F77BC"/>
    <w:rsid w:val="00501327"/>
    <w:rsid w:val="0050295E"/>
    <w:rsid w:val="00505E1F"/>
    <w:rsid w:val="0050677B"/>
    <w:rsid w:val="005068AA"/>
    <w:rsid w:val="00507172"/>
    <w:rsid w:val="00507202"/>
    <w:rsid w:val="0051288A"/>
    <w:rsid w:val="005129FA"/>
    <w:rsid w:val="00515618"/>
    <w:rsid w:val="00516C19"/>
    <w:rsid w:val="00516C9E"/>
    <w:rsid w:val="0051762F"/>
    <w:rsid w:val="00517F6A"/>
    <w:rsid w:val="00520307"/>
    <w:rsid w:val="005206CC"/>
    <w:rsid w:val="00520861"/>
    <w:rsid w:val="005208EC"/>
    <w:rsid w:val="0052110D"/>
    <w:rsid w:val="00524057"/>
    <w:rsid w:val="005245A9"/>
    <w:rsid w:val="005260C2"/>
    <w:rsid w:val="00526D57"/>
    <w:rsid w:val="00530F31"/>
    <w:rsid w:val="00531588"/>
    <w:rsid w:val="005379A5"/>
    <w:rsid w:val="00541531"/>
    <w:rsid w:val="005423B9"/>
    <w:rsid w:val="00543F12"/>
    <w:rsid w:val="00545A63"/>
    <w:rsid w:val="00545BA8"/>
    <w:rsid w:val="00546137"/>
    <w:rsid w:val="00547C4E"/>
    <w:rsid w:val="00550D85"/>
    <w:rsid w:val="005513B8"/>
    <w:rsid w:val="005541F1"/>
    <w:rsid w:val="005545FA"/>
    <w:rsid w:val="005562DE"/>
    <w:rsid w:val="005569A9"/>
    <w:rsid w:val="0056156E"/>
    <w:rsid w:val="0056271E"/>
    <w:rsid w:val="005670C5"/>
    <w:rsid w:val="0057004F"/>
    <w:rsid w:val="00576314"/>
    <w:rsid w:val="00576DE4"/>
    <w:rsid w:val="00576EC6"/>
    <w:rsid w:val="00577C93"/>
    <w:rsid w:val="00577EF7"/>
    <w:rsid w:val="00580C69"/>
    <w:rsid w:val="00587570"/>
    <w:rsid w:val="005912D1"/>
    <w:rsid w:val="0059331F"/>
    <w:rsid w:val="00593DD1"/>
    <w:rsid w:val="0059596B"/>
    <w:rsid w:val="0059609D"/>
    <w:rsid w:val="005A130E"/>
    <w:rsid w:val="005A4913"/>
    <w:rsid w:val="005A50CF"/>
    <w:rsid w:val="005A53E3"/>
    <w:rsid w:val="005A55DA"/>
    <w:rsid w:val="005A5DB7"/>
    <w:rsid w:val="005B2732"/>
    <w:rsid w:val="005B2B34"/>
    <w:rsid w:val="005B2E4B"/>
    <w:rsid w:val="005B609D"/>
    <w:rsid w:val="005C1741"/>
    <w:rsid w:val="005C21DC"/>
    <w:rsid w:val="005C31A3"/>
    <w:rsid w:val="005C397B"/>
    <w:rsid w:val="005C3E2D"/>
    <w:rsid w:val="005C442B"/>
    <w:rsid w:val="005C5AB1"/>
    <w:rsid w:val="005C7D2B"/>
    <w:rsid w:val="005C7D45"/>
    <w:rsid w:val="005D31EE"/>
    <w:rsid w:val="005D4A79"/>
    <w:rsid w:val="005D60FB"/>
    <w:rsid w:val="005D68E1"/>
    <w:rsid w:val="005E29CE"/>
    <w:rsid w:val="005E2A68"/>
    <w:rsid w:val="005E4D7E"/>
    <w:rsid w:val="005E5D29"/>
    <w:rsid w:val="005E7D4C"/>
    <w:rsid w:val="005F2656"/>
    <w:rsid w:val="005F4C85"/>
    <w:rsid w:val="00604D73"/>
    <w:rsid w:val="0060541C"/>
    <w:rsid w:val="0060543C"/>
    <w:rsid w:val="00607523"/>
    <w:rsid w:val="006104C8"/>
    <w:rsid w:val="006112E5"/>
    <w:rsid w:val="00612002"/>
    <w:rsid w:val="00613067"/>
    <w:rsid w:val="00615B5C"/>
    <w:rsid w:val="00621871"/>
    <w:rsid w:val="00625152"/>
    <w:rsid w:val="00630106"/>
    <w:rsid w:val="00630527"/>
    <w:rsid w:val="006321C2"/>
    <w:rsid w:val="006331D6"/>
    <w:rsid w:val="00633CB1"/>
    <w:rsid w:val="006352FE"/>
    <w:rsid w:val="0063601E"/>
    <w:rsid w:val="006375A5"/>
    <w:rsid w:val="006403A7"/>
    <w:rsid w:val="00640BDE"/>
    <w:rsid w:val="006418D5"/>
    <w:rsid w:val="00641E67"/>
    <w:rsid w:val="006423D1"/>
    <w:rsid w:val="00643730"/>
    <w:rsid w:val="0064437C"/>
    <w:rsid w:val="006479DF"/>
    <w:rsid w:val="0065047A"/>
    <w:rsid w:val="006508F3"/>
    <w:rsid w:val="006527DA"/>
    <w:rsid w:val="00656621"/>
    <w:rsid w:val="00656E56"/>
    <w:rsid w:val="00660B27"/>
    <w:rsid w:val="00665408"/>
    <w:rsid w:val="00665CB8"/>
    <w:rsid w:val="0066664E"/>
    <w:rsid w:val="00670A0E"/>
    <w:rsid w:val="006710D4"/>
    <w:rsid w:val="0067371D"/>
    <w:rsid w:val="006765BE"/>
    <w:rsid w:val="00677C2F"/>
    <w:rsid w:val="00680E4A"/>
    <w:rsid w:val="00681604"/>
    <w:rsid w:val="00682AF0"/>
    <w:rsid w:val="006839D2"/>
    <w:rsid w:val="00685404"/>
    <w:rsid w:val="00686714"/>
    <w:rsid w:val="00690B75"/>
    <w:rsid w:val="0069111A"/>
    <w:rsid w:val="00694B93"/>
    <w:rsid w:val="006A0885"/>
    <w:rsid w:val="006A5924"/>
    <w:rsid w:val="006A7A6B"/>
    <w:rsid w:val="006B1798"/>
    <w:rsid w:val="006B2578"/>
    <w:rsid w:val="006B5CA9"/>
    <w:rsid w:val="006B7328"/>
    <w:rsid w:val="006B7FC9"/>
    <w:rsid w:val="006C01CB"/>
    <w:rsid w:val="006C1BCF"/>
    <w:rsid w:val="006C24E4"/>
    <w:rsid w:val="006C38BF"/>
    <w:rsid w:val="006D1927"/>
    <w:rsid w:val="006D1BCB"/>
    <w:rsid w:val="006D47D0"/>
    <w:rsid w:val="006D51FC"/>
    <w:rsid w:val="006E1139"/>
    <w:rsid w:val="006E23DB"/>
    <w:rsid w:val="006E3815"/>
    <w:rsid w:val="006E40EC"/>
    <w:rsid w:val="006E4490"/>
    <w:rsid w:val="006E4BA3"/>
    <w:rsid w:val="006E537A"/>
    <w:rsid w:val="006E7784"/>
    <w:rsid w:val="006E7A2E"/>
    <w:rsid w:val="006F049F"/>
    <w:rsid w:val="006F0B35"/>
    <w:rsid w:val="006F20BA"/>
    <w:rsid w:val="006F27C6"/>
    <w:rsid w:val="006F7DC1"/>
    <w:rsid w:val="00700CE3"/>
    <w:rsid w:val="00702C7C"/>
    <w:rsid w:val="00702DB9"/>
    <w:rsid w:val="00704CCA"/>
    <w:rsid w:val="00710387"/>
    <w:rsid w:val="007127FA"/>
    <w:rsid w:val="00714649"/>
    <w:rsid w:val="007147B1"/>
    <w:rsid w:val="00715146"/>
    <w:rsid w:val="007211E0"/>
    <w:rsid w:val="007251D8"/>
    <w:rsid w:val="007279A5"/>
    <w:rsid w:val="00730CE5"/>
    <w:rsid w:val="00733D13"/>
    <w:rsid w:val="0074154D"/>
    <w:rsid w:val="00747B32"/>
    <w:rsid w:val="0075093D"/>
    <w:rsid w:val="00753EED"/>
    <w:rsid w:val="007557B0"/>
    <w:rsid w:val="00755FBF"/>
    <w:rsid w:val="00760D49"/>
    <w:rsid w:val="00761975"/>
    <w:rsid w:val="0076324B"/>
    <w:rsid w:val="007655CC"/>
    <w:rsid w:val="00765D20"/>
    <w:rsid w:val="00767102"/>
    <w:rsid w:val="00770771"/>
    <w:rsid w:val="0077078C"/>
    <w:rsid w:val="007717B3"/>
    <w:rsid w:val="007719AF"/>
    <w:rsid w:val="00771CBA"/>
    <w:rsid w:val="00771D72"/>
    <w:rsid w:val="00771E64"/>
    <w:rsid w:val="007720BD"/>
    <w:rsid w:val="007722F8"/>
    <w:rsid w:val="00773409"/>
    <w:rsid w:val="00774447"/>
    <w:rsid w:val="00774460"/>
    <w:rsid w:val="00775A96"/>
    <w:rsid w:val="00776A5E"/>
    <w:rsid w:val="00777F28"/>
    <w:rsid w:val="00780859"/>
    <w:rsid w:val="00781736"/>
    <w:rsid w:val="007859A4"/>
    <w:rsid w:val="007914A4"/>
    <w:rsid w:val="00793B30"/>
    <w:rsid w:val="007A556F"/>
    <w:rsid w:val="007A5809"/>
    <w:rsid w:val="007A5ED5"/>
    <w:rsid w:val="007A68A5"/>
    <w:rsid w:val="007A75FE"/>
    <w:rsid w:val="007B02F0"/>
    <w:rsid w:val="007B11B8"/>
    <w:rsid w:val="007B2E8D"/>
    <w:rsid w:val="007B6703"/>
    <w:rsid w:val="007C05F3"/>
    <w:rsid w:val="007C2B1E"/>
    <w:rsid w:val="007D11EA"/>
    <w:rsid w:val="007D293C"/>
    <w:rsid w:val="007D2AFC"/>
    <w:rsid w:val="007D35B0"/>
    <w:rsid w:val="007D57EF"/>
    <w:rsid w:val="007D5D2F"/>
    <w:rsid w:val="007D6C18"/>
    <w:rsid w:val="007E03D9"/>
    <w:rsid w:val="007E1FF6"/>
    <w:rsid w:val="007E289F"/>
    <w:rsid w:val="007E72BA"/>
    <w:rsid w:val="007F02D3"/>
    <w:rsid w:val="007F02E9"/>
    <w:rsid w:val="007F040F"/>
    <w:rsid w:val="007F10EC"/>
    <w:rsid w:val="007F1A2C"/>
    <w:rsid w:val="007F53E7"/>
    <w:rsid w:val="007F64C3"/>
    <w:rsid w:val="00801622"/>
    <w:rsid w:val="0080618F"/>
    <w:rsid w:val="00806F8A"/>
    <w:rsid w:val="008103B8"/>
    <w:rsid w:val="0081093E"/>
    <w:rsid w:val="0081222D"/>
    <w:rsid w:val="00812A18"/>
    <w:rsid w:val="00812A2F"/>
    <w:rsid w:val="0081384B"/>
    <w:rsid w:val="0081705B"/>
    <w:rsid w:val="00817107"/>
    <w:rsid w:val="00820F33"/>
    <w:rsid w:val="00823895"/>
    <w:rsid w:val="0082481F"/>
    <w:rsid w:val="008248D3"/>
    <w:rsid w:val="008256E7"/>
    <w:rsid w:val="0083050D"/>
    <w:rsid w:val="0083093B"/>
    <w:rsid w:val="00831EDE"/>
    <w:rsid w:val="008321E6"/>
    <w:rsid w:val="00834757"/>
    <w:rsid w:val="00834AFC"/>
    <w:rsid w:val="00835D9D"/>
    <w:rsid w:val="00836030"/>
    <w:rsid w:val="00836B56"/>
    <w:rsid w:val="0084123A"/>
    <w:rsid w:val="00842378"/>
    <w:rsid w:val="00844255"/>
    <w:rsid w:val="008462D3"/>
    <w:rsid w:val="00851853"/>
    <w:rsid w:val="008526AE"/>
    <w:rsid w:val="00854A6F"/>
    <w:rsid w:val="00854B59"/>
    <w:rsid w:val="00856AB0"/>
    <w:rsid w:val="00857BD0"/>
    <w:rsid w:val="0086056F"/>
    <w:rsid w:val="008608C3"/>
    <w:rsid w:val="00861D75"/>
    <w:rsid w:val="0086546B"/>
    <w:rsid w:val="00865679"/>
    <w:rsid w:val="00866D2B"/>
    <w:rsid w:val="0087241D"/>
    <w:rsid w:val="00873C86"/>
    <w:rsid w:val="0087424A"/>
    <w:rsid w:val="008750DB"/>
    <w:rsid w:val="00881BE3"/>
    <w:rsid w:val="008833CC"/>
    <w:rsid w:val="00883D57"/>
    <w:rsid w:val="008900FC"/>
    <w:rsid w:val="00894601"/>
    <w:rsid w:val="008A069B"/>
    <w:rsid w:val="008A2F55"/>
    <w:rsid w:val="008A385D"/>
    <w:rsid w:val="008A3B6B"/>
    <w:rsid w:val="008A51C4"/>
    <w:rsid w:val="008A69A0"/>
    <w:rsid w:val="008A74C0"/>
    <w:rsid w:val="008A7BBC"/>
    <w:rsid w:val="008B086E"/>
    <w:rsid w:val="008B14FC"/>
    <w:rsid w:val="008B3385"/>
    <w:rsid w:val="008B606D"/>
    <w:rsid w:val="008C1207"/>
    <w:rsid w:val="008C3E29"/>
    <w:rsid w:val="008C44DA"/>
    <w:rsid w:val="008C6041"/>
    <w:rsid w:val="008C678C"/>
    <w:rsid w:val="008C6841"/>
    <w:rsid w:val="008C7944"/>
    <w:rsid w:val="008D19DB"/>
    <w:rsid w:val="008D3C82"/>
    <w:rsid w:val="008D3E5B"/>
    <w:rsid w:val="008D6F0E"/>
    <w:rsid w:val="008E1A31"/>
    <w:rsid w:val="008E3365"/>
    <w:rsid w:val="008E3A42"/>
    <w:rsid w:val="008E5D57"/>
    <w:rsid w:val="008E668F"/>
    <w:rsid w:val="008E6ECE"/>
    <w:rsid w:val="008F07A6"/>
    <w:rsid w:val="008F0DC3"/>
    <w:rsid w:val="008F2B64"/>
    <w:rsid w:val="0090091A"/>
    <w:rsid w:val="009015A1"/>
    <w:rsid w:val="00901C13"/>
    <w:rsid w:val="00905166"/>
    <w:rsid w:val="00906F5F"/>
    <w:rsid w:val="00910FCC"/>
    <w:rsid w:val="00914126"/>
    <w:rsid w:val="00914329"/>
    <w:rsid w:val="00922B85"/>
    <w:rsid w:val="00924CC0"/>
    <w:rsid w:val="00925B79"/>
    <w:rsid w:val="0093048D"/>
    <w:rsid w:val="00932A58"/>
    <w:rsid w:val="00932EB9"/>
    <w:rsid w:val="009345B1"/>
    <w:rsid w:val="0093776A"/>
    <w:rsid w:val="00937863"/>
    <w:rsid w:val="009379B6"/>
    <w:rsid w:val="00940A9F"/>
    <w:rsid w:val="009416D3"/>
    <w:rsid w:val="00942673"/>
    <w:rsid w:val="00942CBC"/>
    <w:rsid w:val="00943555"/>
    <w:rsid w:val="0094369D"/>
    <w:rsid w:val="00943815"/>
    <w:rsid w:val="00944600"/>
    <w:rsid w:val="00946039"/>
    <w:rsid w:val="009462B4"/>
    <w:rsid w:val="009514C7"/>
    <w:rsid w:val="00953397"/>
    <w:rsid w:val="00953BFC"/>
    <w:rsid w:val="00955701"/>
    <w:rsid w:val="009561F6"/>
    <w:rsid w:val="0095641D"/>
    <w:rsid w:val="00960280"/>
    <w:rsid w:val="00961459"/>
    <w:rsid w:val="009632B0"/>
    <w:rsid w:val="009650C7"/>
    <w:rsid w:val="00966266"/>
    <w:rsid w:val="00967C6B"/>
    <w:rsid w:val="009732AC"/>
    <w:rsid w:val="00973304"/>
    <w:rsid w:val="00973A2D"/>
    <w:rsid w:val="00974CBB"/>
    <w:rsid w:val="0097582E"/>
    <w:rsid w:val="009767A1"/>
    <w:rsid w:val="00980EA0"/>
    <w:rsid w:val="00983EC9"/>
    <w:rsid w:val="00983F8F"/>
    <w:rsid w:val="0098518D"/>
    <w:rsid w:val="0098603F"/>
    <w:rsid w:val="00986C20"/>
    <w:rsid w:val="00990268"/>
    <w:rsid w:val="009905A1"/>
    <w:rsid w:val="00991744"/>
    <w:rsid w:val="009948D1"/>
    <w:rsid w:val="0099766E"/>
    <w:rsid w:val="009A07C1"/>
    <w:rsid w:val="009A0EF7"/>
    <w:rsid w:val="009A1572"/>
    <w:rsid w:val="009A249A"/>
    <w:rsid w:val="009A5259"/>
    <w:rsid w:val="009A662F"/>
    <w:rsid w:val="009A6823"/>
    <w:rsid w:val="009A79EC"/>
    <w:rsid w:val="009B2F12"/>
    <w:rsid w:val="009C3528"/>
    <w:rsid w:val="009C5796"/>
    <w:rsid w:val="009C66B2"/>
    <w:rsid w:val="009D03B5"/>
    <w:rsid w:val="009D2377"/>
    <w:rsid w:val="009D2517"/>
    <w:rsid w:val="009D2621"/>
    <w:rsid w:val="009D4223"/>
    <w:rsid w:val="009D6327"/>
    <w:rsid w:val="009E016F"/>
    <w:rsid w:val="009E076B"/>
    <w:rsid w:val="009E1E49"/>
    <w:rsid w:val="009E3E08"/>
    <w:rsid w:val="009E4D57"/>
    <w:rsid w:val="009E58B6"/>
    <w:rsid w:val="009E5D2D"/>
    <w:rsid w:val="009E67C1"/>
    <w:rsid w:val="009E6E68"/>
    <w:rsid w:val="009F123A"/>
    <w:rsid w:val="009F2E45"/>
    <w:rsid w:val="009F3DED"/>
    <w:rsid w:val="009F5EC2"/>
    <w:rsid w:val="009F66DD"/>
    <w:rsid w:val="009F692D"/>
    <w:rsid w:val="00A008D1"/>
    <w:rsid w:val="00A03454"/>
    <w:rsid w:val="00A0374F"/>
    <w:rsid w:val="00A04990"/>
    <w:rsid w:val="00A10FB5"/>
    <w:rsid w:val="00A10FF8"/>
    <w:rsid w:val="00A11EEA"/>
    <w:rsid w:val="00A122C5"/>
    <w:rsid w:val="00A12614"/>
    <w:rsid w:val="00A1563A"/>
    <w:rsid w:val="00A2017C"/>
    <w:rsid w:val="00A2172F"/>
    <w:rsid w:val="00A262FD"/>
    <w:rsid w:val="00A35D71"/>
    <w:rsid w:val="00A36F29"/>
    <w:rsid w:val="00A3744C"/>
    <w:rsid w:val="00A4496D"/>
    <w:rsid w:val="00A450FD"/>
    <w:rsid w:val="00A45E03"/>
    <w:rsid w:val="00A45E6B"/>
    <w:rsid w:val="00A5221C"/>
    <w:rsid w:val="00A565F3"/>
    <w:rsid w:val="00A605DE"/>
    <w:rsid w:val="00A631B8"/>
    <w:rsid w:val="00A63901"/>
    <w:rsid w:val="00A64BA7"/>
    <w:rsid w:val="00A66E9D"/>
    <w:rsid w:val="00A7694D"/>
    <w:rsid w:val="00A81C77"/>
    <w:rsid w:val="00A82E12"/>
    <w:rsid w:val="00A84555"/>
    <w:rsid w:val="00A84B99"/>
    <w:rsid w:val="00A85154"/>
    <w:rsid w:val="00A92E86"/>
    <w:rsid w:val="00A93C6B"/>
    <w:rsid w:val="00A93F86"/>
    <w:rsid w:val="00A941B0"/>
    <w:rsid w:val="00A952B6"/>
    <w:rsid w:val="00A96269"/>
    <w:rsid w:val="00A97D76"/>
    <w:rsid w:val="00AA0557"/>
    <w:rsid w:val="00AA1538"/>
    <w:rsid w:val="00AA1DD4"/>
    <w:rsid w:val="00AA2610"/>
    <w:rsid w:val="00AA2B2B"/>
    <w:rsid w:val="00AA333F"/>
    <w:rsid w:val="00AA592A"/>
    <w:rsid w:val="00AA71A7"/>
    <w:rsid w:val="00AA7407"/>
    <w:rsid w:val="00AA76BD"/>
    <w:rsid w:val="00AA7817"/>
    <w:rsid w:val="00AB1DE7"/>
    <w:rsid w:val="00AB4C5E"/>
    <w:rsid w:val="00AB6173"/>
    <w:rsid w:val="00AB6AB8"/>
    <w:rsid w:val="00AC0C1D"/>
    <w:rsid w:val="00AC12CC"/>
    <w:rsid w:val="00AC13DE"/>
    <w:rsid w:val="00AC6970"/>
    <w:rsid w:val="00AD0D3C"/>
    <w:rsid w:val="00AD28EB"/>
    <w:rsid w:val="00AD4CFC"/>
    <w:rsid w:val="00AD544F"/>
    <w:rsid w:val="00AD5EFC"/>
    <w:rsid w:val="00AD6C7D"/>
    <w:rsid w:val="00AE0AF8"/>
    <w:rsid w:val="00AE0E4F"/>
    <w:rsid w:val="00AE2961"/>
    <w:rsid w:val="00AE4202"/>
    <w:rsid w:val="00AE51A2"/>
    <w:rsid w:val="00AE6294"/>
    <w:rsid w:val="00AE6EB6"/>
    <w:rsid w:val="00AE7B17"/>
    <w:rsid w:val="00AF07DB"/>
    <w:rsid w:val="00AF0BF7"/>
    <w:rsid w:val="00AF1125"/>
    <w:rsid w:val="00AF3A65"/>
    <w:rsid w:val="00AF6B76"/>
    <w:rsid w:val="00B006A3"/>
    <w:rsid w:val="00B01E1C"/>
    <w:rsid w:val="00B02DB0"/>
    <w:rsid w:val="00B05979"/>
    <w:rsid w:val="00B05C2F"/>
    <w:rsid w:val="00B07CC9"/>
    <w:rsid w:val="00B11360"/>
    <w:rsid w:val="00B11A31"/>
    <w:rsid w:val="00B1269B"/>
    <w:rsid w:val="00B12C14"/>
    <w:rsid w:val="00B23160"/>
    <w:rsid w:val="00B243EC"/>
    <w:rsid w:val="00B2703B"/>
    <w:rsid w:val="00B279FA"/>
    <w:rsid w:val="00B27C73"/>
    <w:rsid w:val="00B302B7"/>
    <w:rsid w:val="00B311C7"/>
    <w:rsid w:val="00B3134D"/>
    <w:rsid w:val="00B31C89"/>
    <w:rsid w:val="00B368AE"/>
    <w:rsid w:val="00B375A0"/>
    <w:rsid w:val="00B3767F"/>
    <w:rsid w:val="00B40422"/>
    <w:rsid w:val="00B408F8"/>
    <w:rsid w:val="00B42819"/>
    <w:rsid w:val="00B42AEF"/>
    <w:rsid w:val="00B456A0"/>
    <w:rsid w:val="00B4615F"/>
    <w:rsid w:val="00B46958"/>
    <w:rsid w:val="00B50C90"/>
    <w:rsid w:val="00B52FDC"/>
    <w:rsid w:val="00B542D6"/>
    <w:rsid w:val="00B56CA9"/>
    <w:rsid w:val="00B57DDB"/>
    <w:rsid w:val="00B61427"/>
    <w:rsid w:val="00B6251D"/>
    <w:rsid w:val="00B638D3"/>
    <w:rsid w:val="00B6435A"/>
    <w:rsid w:val="00B64AA7"/>
    <w:rsid w:val="00B65C85"/>
    <w:rsid w:val="00B67A77"/>
    <w:rsid w:val="00B67FF0"/>
    <w:rsid w:val="00B71FF7"/>
    <w:rsid w:val="00B74231"/>
    <w:rsid w:val="00B756D0"/>
    <w:rsid w:val="00B76A4C"/>
    <w:rsid w:val="00B82E02"/>
    <w:rsid w:val="00B85B46"/>
    <w:rsid w:val="00B87518"/>
    <w:rsid w:val="00B902FF"/>
    <w:rsid w:val="00B90D36"/>
    <w:rsid w:val="00B918B7"/>
    <w:rsid w:val="00B933CF"/>
    <w:rsid w:val="00B964A6"/>
    <w:rsid w:val="00B97DA5"/>
    <w:rsid w:val="00BA0195"/>
    <w:rsid w:val="00BA0603"/>
    <w:rsid w:val="00BA1A24"/>
    <w:rsid w:val="00BA1DD3"/>
    <w:rsid w:val="00BA2285"/>
    <w:rsid w:val="00BA22BD"/>
    <w:rsid w:val="00BA3331"/>
    <w:rsid w:val="00BA3DA4"/>
    <w:rsid w:val="00BA6DAE"/>
    <w:rsid w:val="00BB146D"/>
    <w:rsid w:val="00BB20EA"/>
    <w:rsid w:val="00BB2FB3"/>
    <w:rsid w:val="00BB4846"/>
    <w:rsid w:val="00BB6489"/>
    <w:rsid w:val="00BB7AB9"/>
    <w:rsid w:val="00BB7B3A"/>
    <w:rsid w:val="00BC08C4"/>
    <w:rsid w:val="00BC0D68"/>
    <w:rsid w:val="00BC12B5"/>
    <w:rsid w:val="00BC16CA"/>
    <w:rsid w:val="00BC2977"/>
    <w:rsid w:val="00BC3DA7"/>
    <w:rsid w:val="00BC5880"/>
    <w:rsid w:val="00BC5A9A"/>
    <w:rsid w:val="00BC744B"/>
    <w:rsid w:val="00BD584D"/>
    <w:rsid w:val="00BD6CE2"/>
    <w:rsid w:val="00BD7579"/>
    <w:rsid w:val="00BD7E85"/>
    <w:rsid w:val="00BE1763"/>
    <w:rsid w:val="00BE6339"/>
    <w:rsid w:val="00BF0C99"/>
    <w:rsid w:val="00BF12F1"/>
    <w:rsid w:val="00BF6215"/>
    <w:rsid w:val="00BF6766"/>
    <w:rsid w:val="00BF6C2F"/>
    <w:rsid w:val="00BF72B8"/>
    <w:rsid w:val="00C00C98"/>
    <w:rsid w:val="00C03407"/>
    <w:rsid w:val="00C054AA"/>
    <w:rsid w:val="00C05838"/>
    <w:rsid w:val="00C075D6"/>
    <w:rsid w:val="00C07C82"/>
    <w:rsid w:val="00C108B8"/>
    <w:rsid w:val="00C11720"/>
    <w:rsid w:val="00C11B59"/>
    <w:rsid w:val="00C14FE3"/>
    <w:rsid w:val="00C15BEF"/>
    <w:rsid w:val="00C15EC5"/>
    <w:rsid w:val="00C209C5"/>
    <w:rsid w:val="00C21170"/>
    <w:rsid w:val="00C25F31"/>
    <w:rsid w:val="00C270B4"/>
    <w:rsid w:val="00C2774E"/>
    <w:rsid w:val="00C304A1"/>
    <w:rsid w:val="00C35BF1"/>
    <w:rsid w:val="00C41BCC"/>
    <w:rsid w:val="00C451BA"/>
    <w:rsid w:val="00C47E1C"/>
    <w:rsid w:val="00C47FFD"/>
    <w:rsid w:val="00C50024"/>
    <w:rsid w:val="00C5100E"/>
    <w:rsid w:val="00C514BD"/>
    <w:rsid w:val="00C54ECA"/>
    <w:rsid w:val="00C574CD"/>
    <w:rsid w:val="00C5787E"/>
    <w:rsid w:val="00C57D1A"/>
    <w:rsid w:val="00C630AF"/>
    <w:rsid w:val="00C64DF6"/>
    <w:rsid w:val="00C66000"/>
    <w:rsid w:val="00C7016E"/>
    <w:rsid w:val="00C7020E"/>
    <w:rsid w:val="00C712F7"/>
    <w:rsid w:val="00C745BF"/>
    <w:rsid w:val="00C74830"/>
    <w:rsid w:val="00C75D79"/>
    <w:rsid w:val="00C75FBB"/>
    <w:rsid w:val="00C76454"/>
    <w:rsid w:val="00C7794F"/>
    <w:rsid w:val="00C808F6"/>
    <w:rsid w:val="00C81C87"/>
    <w:rsid w:val="00C82D71"/>
    <w:rsid w:val="00C83B61"/>
    <w:rsid w:val="00C84550"/>
    <w:rsid w:val="00C847CC"/>
    <w:rsid w:val="00C86D25"/>
    <w:rsid w:val="00C902EE"/>
    <w:rsid w:val="00C91926"/>
    <w:rsid w:val="00C91C11"/>
    <w:rsid w:val="00C93942"/>
    <w:rsid w:val="00C945D6"/>
    <w:rsid w:val="00CA0C50"/>
    <w:rsid w:val="00CA1874"/>
    <w:rsid w:val="00CA2B69"/>
    <w:rsid w:val="00CA6CFB"/>
    <w:rsid w:val="00CB2237"/>
    <w:rsid w:val="00CB4FE1"/>
    <w:rsid w:val="00CB565A"/>
    <w:rsid w:val="00CB580B"/>
    <w:rsid w:val="00CC03DF"/>
    <w:rsid w:val="00CC0981"/>
    <w:rsid w:val="00CC6D90"/>
    <w:rsid w:val="00CC6ED4"/>
    <w:rsid w:val="00CC6EEF"/>
    <w:rsid w:val="00CC70CA"/>
    <w:rsid w:val="00CD1873"/>
    <w:rsid w:val="00CD5543"/>
    <w:rsid w:val="00CD7C19"/>
    <w:rsid w:val="00CE03F5"/>
    <w:rsid w:val="00CE17A3"/>
    <w:rsid w:val="00CE2CCF"/>
    <w:rsid w:val="00CE3E1C"/>
    <w:rsid w:val="00CE7393"/>
    <w:rsid w:val="00CF089C"/>
    <w:rsid w:val="00CF2D02"/>
    <w:rsid w:val="00CF4363"/>
    <w:rsid w:val="00CF4711"/>
    <w:rsid w:val="00CF506D"/>
    <w:rsid w:val="00CF57AD"/>
    <w:rsid w:val="00CF6030"/>
    <w:rsid w:val="00CF71C6"/>
    <w:rsid w:val="00D0413F"/>
    <w:rsid w:val="00D04CDC"/>
    <w:rsid w:val="00D11559"/>
    <w:rsid w:val="00D129C1"/>
    <w:rsid w:val="00D13EC3"/>
    <w:rsid w:val="00D16412"/>
    <w:rsid w:val="00D2165C"/>
    <w:rsid w:val="00D233DB"/>
    <w:rsid w:val="00D2624F"/>
    <w:rsid w:val="00D27851"/>
    <w:rsid w:val="00D3038F"/>
    <w:rsid w:val="00D31162"/>
    <w:rsid w:val="00D32C2A"/>
    <w:rsid w:val="00D3569B"/>
    <w:rsid w:val="00D36BE8"/>
    <w:rsid w:val="00D37511"/>
    <w:rsid w:val="00D37FF9"/>
    <w:rsid w:val="00D50186"/>
    <w:rsid w:val="00D5191D"/>
    <w:rsid w:val="00D52F09"/>
    <w:rsid w:val="00D53D3D"/>
    <w:rsid w:val="00D54FF9"/>
    <w:rsid w:val="00D5629F"/>
    <w:rsid w:val="00D5730D"/>
    <w:rsid w:val="00D6215C"/>
    <w:rsid w:val="00D629C6"/>
    <w:rsid w:val="00D668C1"/>
    <w:rsid w:val="00D67ABF"/>
    <w:rsid w:val="00D70EBB"/>
    <w:rsid w:val="00D7194E"/>
    <w:rsid w:val="00D7566C"/>
    <w:rsid w:val="00D76B47"/>
    <w:rsid w:val="00D775A6"/>
    <w:rsid w:val="00D81638"/>
    <w:rsid w:val="00D81D0C"/>
    <w:rsid w:val="00D82027"/>
    <w:rsid w:val="00D85B06"/>
    <w:rsid w:val="00D8603B"/>
    <w:rsid w:val="00D86EC5"/>
    <w:rsid w:val="00D87A8E"/>
    <w:rsid w:val="00D9484D"/>
    <w:rsid w:val="00D95752"/>
    <w:rsid w:val="00D95D9E"/>
    <w:rsid w:val="00D9791E"/>
    <w:rsid w:val="00DA031C"/>
    <w:rsid w:val="00DA1A3B"/>
    <w:rsid w:val="00DA318A"/>
    <w:rsid w:val="00DA3FE1"/>
    <w:rsid w:val="00DA56EB"/>
    <w:rsid w:val="00DA7379"/>
    <w:rsid w:val="00DB13EF"/>
    <w:rsid w:val="00DB1E5F"/>
    <w:rsid w:val="00DB214E"/>
    <w:rsid w:val="00DB642C"/>
    <w:rsid w:val="00DC01D3"/>
    <w:rsid w:val="00DC1A6C"/>
    <w:rsid w:val="00DC238F"/>
    <w:rsid w:val="00DC3D29"/>
    <w:rsid w:val="00DC531A"/>
    <w:rsid w:val="00DC7610"/>
    <w:rsid w:val="00DD2784"/>
    <w:rsid w:val="00DD44C4"/>
    <w:rsid w:val="00DD4807"/>
    <w:rsid w:val="00DE3280"/>
    <w:rsid w:val="00DE62A3"/>
    <w:rsid w:val="00DE656E"/>
    <w:rsid w:val="00DE6B42"/>
    <w:rsid w:val="00DE6F45"/>
    <w:rsid w:val="00DE79BB"/>
    <w:rsid w:val="00DE7B9A"/>
    <w:rsid w:val="00DF0081"/>
    <w:rsid w:val="00DF0B50"/>
    <w:rsid w:val="00DF13BF"/>
    <w:rsid w:val="00DF2FCF"/>
    <w:rsid w:val="00DF3B0A"/>
    <w:rsid w:val="00DF455B"/>
    <w:rsid w:val="00DF52C6"/>
    <w:rsid w:val="00E00348"/>
    <w:rsid w:val="00E0414A"/>
    <w:rsid w:val="00E10FBC"/>
    <w:rsid w:val="00E12702"/>
    <w:rsid w:val="00E1292F"/>
    <w:rsid w:val="00E1299B"/>
    <w:rsid w:val="00E13A32"/>
    <w:rsid w:val="00E13B93"/>
    <w:rsid w:val="00E14E11"/>
    <w:rsid w:val="00E17E42"/>
    <w:rsid w:val="00E21FB1"/>
    <w:rsid w:val="00E23385"/>
    <w:rsid w:val="00E23D2D"/>
    <w:rsid w:val="00E24F97"/>
    <w:rsid w:val="00E26524"/>
    <w:rsid w:val="00E27C41"/>
    <w:rsid w:val="00E30524"/>
    <w:rsid w:val="00E307A9"/>
    <w:rsid w:val="00E320E2"/>
    <w:rsid w:val="00E3253B"/>
    <w:rsid w:val="00E32A86"/>
    <w:rsid w:val="00E33AA2"/>
    <w:rsid w:val="00E33ACE"/>
    <w:rsid w:val="00E342FD"/>
    <w:rsid w:val="00E347B6"/>
    <w:rsid w:val="00E3531A"/>
    <w:rsid w:val="00E35A28"/>
    <w:rsid w:val="00E43F38"/>
    <w:rsid w:val="00E4527B"/>
    <w:rsid w:val="00E519C6"/>
    <w:rsid w:val="00E52844"/>
    <w:rsid w:val="00E532FC"/>
    <w:rsid w:val="00E548F3"/>
    <w:rsid w:val="00E5558A"/>
    <w:rsid w:val="00E60949"/>
    <w:rsid w:val="00E63E19"/>
    <w:rsid w:val="00E63F78"/>
    <w:rsid w:val="00E64313"/>
    <w:rsid w:val="00E66A8B"/>
    <w:rsid w:val="00E711B2"/>
    <w:rsid w:val="00E73C78"/>
    <w:rsid w:val="00E73DCA"/>
    <w:rsid w:val="00E76214"/>
    <w:rsid w:val="00E82880"/>
    <w:rsid w:val="00E84BCE"/>
    <w:rsid w:val="00E8667B"/>
    <w:rsid w:val="00E90C93"/>
    <w:rsid w:val="00E92E2E"/>
    <w:rsid w:val="00E95854"/>
    <w:rsid w:val="00E96999"/>
    <w:rsid w:val="00E97B32"/>
    <w:rsid w:val="00EA15A6"/>
    <w:rsid w:val="00EA16D8"/>
    <w:rsid w:val="00EA1751"/>
    <w:rsid w:val="00EA307D"/>
    <w:rsid w:val="00EA3F92"/>
    <w:rsid w:val="00EB09CA"/>
    <w:rsid w:val="00EB0C7B"/>
    <w:rsid w:val="00EB4064"/>
    <w:rsid w:val="00EB4923"/>
    <w:rsid w:val="00EB6698"/>
    <w:rsid w:val="00EC5FAE"/>
    <w:rsid w:val="00EC62B1"/>
    <w:rsid w:val="00EC645C"/>
    <w:rsid w:val="00EC734F"/>
    <w:rsid w:val="00ED1BB3"/>
    <w:rsid w:val="00ED2A1B"/>
    <w:rsid w:val="00ED519A"/>
    <w:rsid w:val="00ED6239"/>
    <w:rsid w:val="00EE31C4"/>
    <w:rsid w:val="00EE67B2"/>
    <w:rsid w:val="00EE7C43"/>
    <w:rsid w:val="00EF35BF"/>
    <w:rsid w:val="00EF3958"/>
    <w:rsid w:val="00EF636B"/>
    <w:rsid w:val="00EF6A72"/>
    <w:rsid w:val="00EF6CF9"/>
    <w:rsid w:val="00EF7B76"/>
    <w:rsid w:val="00F007B6"/>
    <w:rsid w:val="00F009EA"/>
    <w:rsid w:val="00F01A84"/>
    <w:rsid w:val="00F01AC9"/>
    <w:rsid w:val="00F0234B"/>
    <w:rsid w:val="00F02707"/>
    <w:rsid w:val="00F04BBA"/>
    <w:rsid w:val="00F05AF5"/>
    <w:rsid w:val="00F06A82"/>
    <w:rsid w:val="00F06D43"/>
    <w:rsid w:val="00F134E5"/>
    <w:rsid w:val="00F13A91"/>
    <w:rsid w:val="00F13BC8"/>
    <w:rsid w:val="00F16D3B"/>
    <w:rsid w:val="00F172FF"/>
    <w:rsid w:val="00F2127A"/>
    <w:rsid w:val="00F238C4"/>
    <w:rsid w:val="00F23D27"/>
    <w:rsid w:val="00F251BD"/>
    <w:rsid w:val="00F256D5"/>
    <w:rsid w:val="00F25C8F"/>
    <w:rsid w:val="00F31AAD"/>
    <w:rsid w:val="00F32BBA"/>
    <w:rsid w:val="00F33B81"/>
    <w:rsid w:val="00F3474C"/>
    <w:rsid w:val="00F37C39"/>
    <w:rsid w:val="00F40E10"/>
    <w:rsid w:val="00F411EB"/>
    <w:rsid w:val="00F4167F"/>
    <w:rsid w:val="00F465DA"/>
    <w:rsid w:val="00F46BEE"/>
    <w:rsid w:val="00F53BC2"/>
    <w:rsid w:val="00F54518"/>
    <w:rsid w:val="00F60895"/>
    <w:rsid w:val="00F64B1A"/>
    <w:rsid w:val="00F7287E"/>
    <w:rsid w:val="00F775B8"/>
    <w:rsid w:val="00F776E5"/>
    <w:rsid w:val="00F80BD4"/>
    <w:rsid w:val="00F81E00"/>
    <w:rsid w:val="00F82F64"/>
    <w:rsid w:val="00F83AA2"/>
    <w:rsid w:val="00F83C4B"/>
    <w:rsid w:val="00F84E65"/>
    <w:rsid w:val="00F90735"/>
    <w:rsid w:val="00F914B8"/>
    <w:rsid w:val="00F92ED7"/>
    <w:rsid w:val="00F97AE0"/>
    <w:rsid w:val="00FA02F0"/>
    <w:rsid w:val="00FA43BF"/>
    <w:rsid w:val="00FA6DC7"/>
    <w:rsid w:val="00FB04E1"/>
    <w:rsid w:val="00FB2594"/>
    <w:rsid w:val="00FB2716"/>
    <w:rsid w:val="00FB2CF1"/>
    <w:rsid w:val="00FB6A80"/>
    <w:rsid w:val="00FB7856"/>
    <w:rsid w:val="00FC2C6C"/>
    <w:rsid w:val="00FC3CDF"/>
    <w:rsid w:val="00FC438D"/>
    <w:rsid w:val="00FC46E3"/>
    <w:rsid w:val="00FD1591"/>
    <w:rsid w:val="00FD2030"/>
    <w:rsid w:val="00FD3FFC"/>
    <w:rsid w:val="00FD5777"/>
    <w:rsid w:val="00FD5E46"/>
    <w:rsid w:val="00FD6F96"/>
    <w:rsid w:val="00FE0D34"/>
    <w:rsid w:val="00FE1BFC"/>
    <w:rsid w:val="00FE2E74"/>
    <w:rsid w:val="00FE375A"/>
    <w:rsid w:val="00FF6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48A26A-DABE-4640-80C5-0A1E284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qFormat/>
    <w:pPr>
      <w:widowControl w:val="0"/>
      <w:jc w:val="center"/>
      <w:outlineLvl w:val="0"/>
    </w:pPr>
    <w:rPr>
      <w:b/>
      <w:noProof/>
      <w:sz w:val="22"/>
      <w:szCs w:val="22"/>
      <w:lang w:val="en-GB" w:eastAsia="en-US"/>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rsid w:val="00495E46"/>
    <w:rPr>
      <w:rFonts w:ascii="Tahoma" w:hAnsi="Tahoma" w:cs="Tahoma"/>
      <w:sz w:val="16"/>
      <w:szCs w:val="16"/>
    </w:rPr>
  </w:style>
  <w:style w:type="character" w:customStyle="1" w:styleId="DebesliotekstasDiagrama">
    <w:name w:val="Debesėlio tekstas Diagrama"/>
    <w:link w:val="Debesliotekstas"/>
    <w:rsid w:val="00495E46"/>
    <w:rPr>
      <w:rFonts w:ascii="Tahoma" w:hAnsi="Tahoma" w:cs="Tahoma"/>
      <w:sz w:val="16"/>
      <w:szCs w:val="16"/>
    </w:rPr>
  </w:style>
  <w:style w:type="numbering" w:customStyle="1" w:styleId="Brezseznama6">
    <w:name w:val="Brez seznama6"/>
    <w:next w:val="Sraonra"/>
    <w:uiPriority w:val="99"/>
    <w:semiHidden/>
    <w:unhideWhenUsed/>
    <w:rsid w:val="005C5AB1"/>
  </w:style>
  <w:style w:type="paragraph" w:customStyle="1" w:styleId="BodytextAgency">
    <w:name w:val="Body text (Agency)"/>
    <w:basedOn w:val="prastasis"/>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character" w:styleId="Komentaronuoroda">
    <w:name w:val="annotation reference"/>
    <w:rsid w:val="00C514BD"/>
    <w:rPr>
      <w:sz w:val="16"/>
      <w:szCs w:val="16"/>
    </w:rPr>
  </w:style>
  <w:style w:type="paragraph" w:styleId="Komentarotekstas">
    <w:name w:val="annotation text"/>
    <w:basedOn w:val="prastasis"/>
    <w:link w:val="KomentarotekstasDiagrama"/>
    <w:rsid w:val="00C514BD"/>
    <w:rPr>
      <w:sz w:val="20"/>
    </w:rPr>
  </w:style>
  <w:style w:type="character" w:customStyle="1" w:styleId="KomentarotekstasDiagrama">
    <w:name w:val="Komentaro tekstas Diagrama"/>
    <w:link w:val="Komentarotekstas"/>
    <w:rsid w:val="00C514BD"/>
    <w:rPr>
      <w:lang w:val="sl-SI" w:eastAsia="sl-SI"/>
    </w:rPr>
  </w:style>
  <w:style w:type="paragraph" w:styleId="Komentarotema">
    <w:name w:val="annotation subject"/>
    <w:basedOn w:val="Komentarotekstas"/>
    <w:next w:val="Komentarotekstas"/>
    <w:link w:val="KomentarotemaDiagrama"/>
    <w:rsid w:val="00C514BD"/>
    <w:rPr>
      <w:b/>
      <w:bCs/>
    </w:rPr>
  </w:style>
  <w:style w:type="character" w:customStyle="1" w:styleId="KomentarotemaDiagrama">
    <w:name w:val="Komentaro tema Diagrama"/>
    <w:link w:val="Komentarotema"/>
    <w:rsid w:val="00C514BD"/>
    <w:rPr>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AFBB-0AD6-4A0D-A028-ED5683A6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10274</Words>
  <Characters>5857</Characters>
  <Application>Microsoft Office Word</Application>
  <DocSecurity>0</DocSecurity>
  <Lines>48</Lines>
  <Paragraphs>32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16099</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Birutė Valkauskaitė</cp:lastModifiedBy>
  <cp:revision>2</cp:revision>
  <dcterms:created xsi:type="dcterms:W3CDTF">2018-11-19T11:32:00Z</dcterms:created>
  <dcterms:modified xsi:type="dcterms:W3CDTF">2018-11-19T11:32:00Z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Diazepam</vt:lpwstr>
  </property>
  <property fmtid="{D5CDD505-2E9C-101B-9397-08002B2CF9AE}" pid="4" name="ph_pharm_form">
    <vt:lpwstr>solution for injections</vt:lpwstr>
  </property>
  <property fmtid="{D5CDD505-2E9C-101B-9397-08002B2CF9AE}" pid="5" name="ph_unit_measure">
    <vt:lpwstr>mg_ml</vt:lpwstr>
  </property>
  <property fmtid="{D5CDD505-2E9C-101B-9397-08002B2CF9AE}" pid="6" name="mp_first_effective_date">
    <vt:lpwstr>09.05.2018</vt:lpwstr>
  </property>
  <property fmtid="{D5CDD505-2E9C-101B-9397-08002B2CF9AE}" pid="7" name="mp_updated_effective_date">
    <vt:lpwstr>09.05.2018</vt:lpwstr>
  </property>
  <property fmtid="{D5CDD505-2E9C-101B-9397-08002B2CF9AE}" pid="8" name="object_name">
    <vt:lpwstr>SmPCPIL112671_1</vt:lpwstr>
  </property>
  <property fmtid="{D5CDD505-2E9C-101B-9397-08002B2CF9AE}" pid="9" name="ph_strength_custom">
    <vt:lpwstr>10_2</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