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9D" w:rsidRPr="00067A03"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lang w:val="lt-LT"/>
        </w:rPr>
      </w:pPr>
      <w:r w:rsidRPr="008C6F1A">
        <w:rPr>
          <w:b/>
          <w:lang w:val="lt-LT"/>
        </w:rPr>
        <w:t>I PRIEDAS</w:t>
      </w: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b/>
          <w:lang w:val="lt-LT"/>
        </w:rPr>
      </w:pPr>
      <w:r w:rsidRPr="008C6F1A">
        <w:rPr>
          <w:b/>
          <w:lang w:val="lt-LT"/>
        </w:rPr>
        <w:t>PREPARATO CHARAKTERISTIKŲ SANTRAUKA</w:t>
      </w:r>
    </w:p>
    <w:p w:rsidR="00A5749D" w:rsidRPr="008C6F1A" w:rsidRDefault="00A5749D" w:rsidP="0076672C">
      <w:pPr>
        <w:keepNext/>
        <w:keepLines/>
        <w:tabs>
          <w:tab w:val="clear" w:pos="567"/>
        </w:tabs>
        <w:spacing w:line="240" w:lineRule="auto"/>
        <w:ind w:left="567" w:hanging="567"/>
        <w:rPr>
          <w:b/>
          <w:lang w:val="lt-LT"/>
        </w:rPr>
      </w:pPr>
      <w:r w:rsidRPr="00067A03">
        <w:rPr>
          <w:lang w:val="lt-LT"/>
        </w:rPr>
        <w:br w:type="page"/>
      </w:r>
      <w:r w:rsidRPr="00067A03">
        <w:rPr>
          <w:b/>
          <w:lang w:val="lt-LT"/>
        </w:rPr>
        <w:lastRenderedPageBreak/>
        <w:t>1.</w:t>
      </w:r>
      <w:r w:rsidRPr="00067A03">
        <w:rPr>
          <w:b/>
          <w:lang w:val="lt-LT"/>
        </w:rPr>
        <w:tab/>
      </w:r>
      <w:r w:rsidRPr="00067A03">
        <w:rPr>
          <w:b/>
          <w:caps/>
          <w:lang w:val="lt-LT"/>
        </w:rPr>
        <w:t>VAISTINIO</w:t>
      </w:r>
      <w:r w:rsidRPr="008C6F1A">
        <w:rPr>
          <w:b/>
          <w:lang w:val="lt-LT"/>
        </w:rPr>
        <w:t xml:space="preserve"> PREPARATO PAVADINIMAS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autoSpaceDE w:val="0"/>
        <w:autoSpaceDN w:val="0"/>
        <w:adjustRightInd w:val="0"/>
        <w:spacing w:line="240" w:lineRule="auto"/>
        <w:jc w:val="both"/>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 mg tabletės</w:t>
      </w:r>
    </w:p>
    <w:p w:rsidR="00A5749D" w:rsidRPr="00067A03" w:rsidRDefault="00A5749D" w:rsidP="00A5749D">
      <w:pPr>
        <w:tabs>
          <w:tab w:val="clear" w:pos="567"/>
        </w:tabs>
        <w:autoSpaceDE w:val="0"/>
        <w:autoSpaceDN w:val="0"/>
        <w:adjustRightInd w:val="0"/>
        <w:spacing w:line="240" w:lineRule="auto"/>
        <w:jc w:val="both"/>
        <w:rPr>
          <w:highlight w:val="lightGray"/>
          <w:lang w:val="lt-LT"/>
        </w:rPr>
      </w:pPr>
      <w:proofErr w:type="spellStart"/>
      <w:r w:rsidRPr="00067A03">
        <w:rPr>
          <w:highlight w:val="lightGray"/>
          <w:lang w:val="lt-LT"/>
        </w:rPr>
        <w:t>Pioglitazone</w:t>
      </w:r>
      <w:proofErr w:type="spellEnd"/>
      <w:r w:rsidRPr="00067A03">
        <w:rPr>
          <w:highlight w:val="lightGray"/>
          <w:lang w:val="lt-LT"/>
        </w:rPr>
        <w:t xml:space="preserve"> </w:t>
      </w:r>
      <w:proofErr w:type="spellStart"/>
      <w:r w:rsidRPr="00067A03">
        <w:rPr>
          <w:highlight w:val="lightGray"/>
          <w:lang w:val="lt-LT"/>
        </w:rPr>
        <w:t>Torrent</w:t>
      </w:r>
      <w:proofErr w:type="spellEnd"/>
      <w:r w:rsidRPr="00067A03">
        <w:rPr>
          <w:highlight w:val="lightGray"/>
          <w:lang w:val="lt-LT"/>
        </w:rPr>
        <w:t xml:space="preserve"> 30 mg tabletės</w:t>
      </w:r>
    </w:p>
    <w:p w:rsidR="00A5749D" w:rsidRPr="00067A03" w:rsidRDefault="00A5749D" w:rsidP="00A5749D">
      <w:pPr>
        <w:tabs>
          <w:tab w:val="clear" w:pos="567"/>
        </w:tabs>
        <w:autoSpaceDE w:val="0"/>
        <w:autoSpaceDN w:val="0"/>
        <w:adjustRightInd w:val="0"/>
        <w:spacing w:line="240" w:lineRule="auto"/>
        <w:jc w:val="both"/>
        <w:rPr>
          <w:lang w:val="lt-LT"/>
        </w:rPr>
      </w:pPr>
      <w:proofErr w:type="spellStart"/>
      <w:r w:rsidRPr="00067A03">
        <w:rPr>
          <w:highlight w:val="lightGray"/>
          <w:lang w:val="lt-LT"/>
        </w:rPr>
        <w:t>Pioglitazone</w:t>
      </w:r>
      <w:proofErr w:type="spellEnd"/>
      <w:r w:rsidRPr="00067A03">
        <w:rPr>
          <w:highlight w:val="lightGray"/>
          <w:lang w:val="lt-LT"/>
        </w:rPr>
        <w:t xml:space="preserve"> </w:t>
      </w:r>
      <w:proofErr w:type="spellStart"/>
      <w:r w:rsidRPr="00067A03">
        <w:rPr>
          <w:highlight w:val="lightGray"/>
          <w:lang w:val="lt-LT"/>
        </w:rPr>
        <w:t>Torrent</w:t>
      </w:r>
      <w:proofErr w:type="spellEnd"/>
      <w:r w:rsidRPr="00067A03">
        <w:rPr>
          <w:highlight w:val="lightGray"/>
          <w:lang w:val="lt-LT"/>
        </w:rPr>
        <w:t xml:space="preserve"> 45 mg tabletės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caps/>
          <w:lang w:val="lt-LT"/>
        </w:rPr>
      </w:pPr>
      <w:r w:rsidRPr="008C6F1A">
        <w:rPr>
          <w:b/>
          <w:caps/>
          <w:lang w:val="lt-LT"/>
        </w:rPr>
        <w:t>2.</w:t>
      </w:r>
      <w:r w:rsidRPr="008C6F1A">
        <w:rPr>
          <w:b/>
          <w:caps/>
          <w:lang w:val="lt-LT"/>
        </w:rPr>
        <w:tab/>
        <w:t>kokybinė ir kiekybinė sudėtis</w:t>
      </w:r>
    </w:p>
    <w:p w:rsidR="00A5749D" w:rsidRPr="008C6F1A" w:rsidRDefault="00A5749D" w:rsidP="00A5749D">
      <w:pPr>
        <w:keepNext/>
        <w:keepLines/>
        <w:tabs>
          <w:tab w:val="clear" w:pos="567"/>
        </w:tabs>
        <w:spacing w:line="240" w:lineRule="auto"/>
        <w:ind w:firstLine="720"/>
        <w:rPr>
          <w:lang w:val="lt-LT"/>
        </w:rPr>
      </w:pPr>
    </w:p>
    <w:p w:rsidR="00A5749D" w:rsidRPr="008C6F1A" w:rsidRDefault="00A5749D" w:rsidP="00A5749D">
      <w:pPr>
        <w:keepNext/>
        <w:keepLines/>
        <w:spacing w:line="240" w:lineRule="auto"/>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15 mg tabletės</w:t>
      </w:r>
    </w:p>
    <w:p w:rsidR="00A5749D" w:rsidRPr="00067A03" w:rsidRDefault="00A5749D" w:rsidP="00A5749D">
      <w:pPr>
        <w:keepNext/>
        <w:keepLines/>
        <w:spacing w:line="240" w:lineRule="auto"/>
        <w:rPr>
          <w:lang w:val="lt-LT"/>
        </w:rPr>
      </w:pPr>
      <w:r w:rsidRPr="00067A03">
        <w:rPr>
          <w:lang w:val="lt-LT"/>
        </w:rPr>
        <w:t xml:space="preserve">Kiekvienoje tabletėje yra 15 mg </w:t>
      </w:r>
      <w:proofErr w:type="spellStart"/>
      <w:r w:rsidRPr="00067A03">
        <w:rPr>
          <w:lang w:val="lt-LT"/>
        </w:rPr>
        <w:t>pioglitazono</w:t>
      </w:r>
      <w:proofErr w:type="spellEnd"/>
      <w:r w:rsidRPr="00067A03">
        <w:rPr>
          <w:lang w:val="lt-LT"/>
        </w:rPr>
        <w:t xml:space="preserve"> (hidrochlorido pavidalu).</w:t>
      </w:r>
    </w:p>
    <w:p w:rsidR="00A5749D" w:rsidRPr="00067A03" w:rsidRDefault="00A5749D" w:rsidP="00A5749D">
      <w:pPr>
        <w:keepNext/>
        <w:keepLines/>
        <w:spacing w:line="240" w:lineRule="auto"/>
        <w:rPr>
          <w:lang w:val="lt-LT"/>
        </w:rPr>
      </w:pPr>
      <w:r w:rsidRPr="008C6F1A">
        <w:rPr>
          <w:lang w:val="lt-LT"/>
        </w:rPr>
        <w:t xml:space="preserve">Pagalbinė medžiaga, kurios poveikis žinomas: kiekvienoje tabletėje yra 33,031 mg laktozės </w:t>
      </w:r>
      <w:proofErr w:type="spellStart"/>
      <w:r w:rsidRPr="008C6F1A">
        <w:rPr>
          <w:lang w:val="lt-LT"/>
        </w:rPr>
        <w:t>monohidrato</w:t>
      </w:r>
      <w:proofErr w:type="spellEnd"/>
      <w:r w:rsidRPr="00BB31A7">
        <w:rPr>
          <w:snapToGrid/>
          <w:szCs w:val="22"/>
          <w:lang w:val="lt-LT"/>
        </w:rPr>
        <w:t xml:space="preserve"> (žr. 4.4 skyrių)</w:t>
      </w:r>
      <w:r w:rsidRPr="00CE4AA6">
        <w:rPr>
          <w:snapToGrid/>
          <w:szCs w:val="22"/>
          <w:lang w:val="lt-LT"/>
        </w:rPr>
        <w:t>.</w:t>
      </w:r>
    </w:p>
    <w:p w:rsidR="00A5749D" w:rsidRPr="008C6F1A" w:rsidRDefault="00A5749D" w:rsidP="00A5749D">
      <w:pPr>
        <w:keepNext/>
        <w:keepLines/>
        <w:spacing w:line="240" w:lineRule="auto"/>
        <w:rPr>
          <w:lang w:val="lt-LT"/>
        </w:rPr>
      </w:pPr>
    </w:p>
    <w:p w:rsidR="00A5749D" w:rsidRPr="008C6F1A" w:rsidRDefault="00A5749D" w:rsidP="00A5749D">
      <w:pPr>
        <w:keepNext/>
        <w:keepLines/>
        <w:spacing w:line="240" w:lineRule="auto"/>
        <w:rPr>
          <w:b/>
          <w:highlight w:val="lightGray"/>
          <w:lang w:val="lt-LT"/>
        </w:rPr>
      </w:pPr>
      <w:proofErr w:type="spellStart"/>
      <w:r w:rsidRPr="008C6F1A">
        <w:rPr>
          <w:b/>
          <w:highlight w:val="lightGray"/>
          <w:lang w:val="lt-LT"/>
        </w:rPr>
        <w:t>Pioglitazone</w:t>
      </w:r>
      <w:proofErr w:type="spellEnd"/>
      <w:r w:rsidRPr="008C6F1A">
        <w:rPr>
          <w:b/>
          <w:highlight w:val="lightGray"/>
          <w:lang w:val="lt-LT"/>
        </w:rPr>
        <w:t xml:space="preserve"> </w:t>
      </w:r>
      <w:proofErr w:type="spellStart"/>
      <w:r w:rsidRPr="008C6F1A">
        <w:rPr>
          <w:b/>
          <w:highlight w:val="lightGray"/>
          <w:lang w:val="lt-LT"/>
        </w:rPr>
        <w:t>Torrent</w:t>
      </w:r>
      <w:proofErr w:type="spellEnd"/>
      <w:r w:rsidRPr="008C6F1A">
        <w:rPr>
          <w:b/>
          <w:highlight w:val="lightGray"/>
          <w:lang w:val="lt-LT"/>
        </w:rPr>
        <w:t xml:space="preserve"> 30 mg tabletės</w:t>
      </w:r>
    </w:p>
    <w:p w:rsidR="00A5749D" w:rsidRPr="00067A03" w:rsidRDefault="00A5749D" w:rsidP="00A5749D">
      <w:pPr>
        <w:keepNext/>
        <w:keepLines/>
        <w:spacing w:line="240" w:lineRule="auto"/>
        <w:rPr>
          <w:highlight w:val="lightGray"/>
          <w:lang w:val="lt-LT"/>
        </w:rPr>
      </w:pPr>
      <w:r w:rsidRPr="00067A03">
        <w:rPr>
          <w:highlight w:val="lightGray"/>
          <w:lang w:val="lt-LT"/>
        </w:rPr>
        <w:t xml:space="preserve">Kiekvienoje tabletėje yra 30 mg </w:t>
      </w:r>
      <w:proofErr w:type="spellStart"/>
      <w:r w:rsidRPr="00067A03">
        <w:rPr>
          <w:highlight w:val="lightGray"/>
          <w:lang w:val="lt-LT"/>
        </w:rPr>
        <w:t>pioglitazono</w:t>
      </w:r>
      <w:proofErr w:type="spellEnd"/>
      <w:r w:rsidRPr="00067A03">
        <w:rPr>
          <w:highlight w:val="lightGray"/>
          <w:lang w:val="lt-LT"/>
        </w:rPr>
        <w:t xml:space="preserve"> (hidrochlorido pavidalu).</w:t>
      </w:r>
    </w:p>
    <w:p w:rsidR="00A5749D" w:rsidRPr="00067A03" w:rsidRDefault="00A5749D" w:rsidP="00A5749D">
      <w:pPr>
        <w:keepNext/>
        <w:keepLines/>
        <w:spacing w:line="240" w:lineRule="auto"/>
        <w:rPr>
          <w:lang w:val="lt-LT"/>
        </w:rPr>
      </w:pPr>
      <w:r w:rsidRPr="008C6F1A">
        <w:rPr>
          <w:highlight w:val="lightGray"/>
          <w:lang w:val="lt-LT"/>
        </w:rPr>
        <w:t xml:space="preserve">Pagalbinė medžiaga, kurios poveikis žinomas: kiekvienoje tabletėje yra 66,062 mg laktozės </w:t>
      </w:r>
      <w:proofErr w:type="spellStart"/>
      <w:r w:rsidRPr="008C6F1A">
        <w:rPr>
          <w:highlight w:val="lightGray"/>
          <w:lang w:val="lt-LT"/>
        </w:rPr>
        <w:t>monohidrato</w:t>
      </w:r>
      <w:proofErr w:type="spellEnd"/>
      <w:r w:rsidRPr="00BB31A7">
        <w:rPr>
          <w:snapToGrid/>
          <w:szCs w:val="22"/>
          <w:highlight w:val="lightGray"/>
          <w:lang w:val="lt-LT"/>
        </w:rPr>
        <w:t>(žr. 4.4 skyrių).</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spacing w:line="240" w:lineRule="auto"/>
        <w:rPr>
          <w:b/>
          <w:highlight w:val="lightGray"/>
          <w:lang w:val="lt-LT"/>
        </w:rPr>
      </w:pPr>
      <w:proofErr w:type="spellStart"/>
      <w:r w:rsidRPr="008C6F1A">
        <w:rPr>
          <w:b/>
          <w:highlight w:val="lightGray"/>
          <w:lang w:val="lt-LT"/>
        </w:rPr>
        <w:t>Pioglitazone</w:t>
      </w:r>
      <w:proofErr w:type="spellEnd"/>
      <w:r w:rsidRPr="008C6F1A">
        <w:rPr>
          <w:b/>
          <w:highlight w:val="lightGray"/>
          <w:lang w:val="lt-LT"/>
        </w:rPr>
        <w:t xml:space="preserve"> </w:t>
      </w:r>
      <w:proofErr w:type="spellStart"/>
      <w:r w:rsidRPr="008C6F1A">
        <w:rPr>
          <w:b/>
          <w:highlight w:val="lightGray"/>
          <w:lang w:val="lt-LT"/>
        </w:rPr>
        <w:t>Torrent</w:t>
      </w:r>
      <w:proofErr w:type="spellEnd"/>
      <w:r w:rsidRPr="008C6F1A">
        <w:rPr>
          <w:b/>
          <w:highlight w:val="lightGray"/>
          <w:lang w:val="lt-LT"/>
        </w:rPr>
        <w:t xml:space="preserve"> 45 mg tabletės</w:t>
      </w:r>
    </w:p>
    <w:p w:rsidR="00A5749D" w:rsidRPr="00067A03" w:rsidRDefault="00A5749D" w:rsidP="00A5749D">
      <w:pPr>
        <w:keepNext/>
        <w:keepLines/>
        <w:spacing w:line="240" w:lineRule="auto"/>
        <w:rPr>
          <w:highlight w:val="lightGray"/>
          <w:lang w:val="lt-LT"/>
        </w:rPr>
      </w:pPr>
      <w:r w:rsidRPr="00067A03">
        <w:rPr>
          <w:highlight w:val="lightGray"/>
          <w:lang w:val="lt-LT"/>
        </w:rPr>
        <w:t xml:space="preserve">Kiekvienoje tabletėje yra 45 mg </w:t>
      </w:r>
      <w:proofErr w:type="spellStart"/>
      <w:r w:rsidRPr="00067A03">
        <w:rPr>
          <w:highlight w:val="lightGray"/>
          <w:lang w:val="lt-LT"/>
        </w:rPr>
        <w:t>pioglitazono</w:t>
      </w:r>
      <w:proofErr w:type="spellEnd"/>
      <w:r w:rsidRPr="00067A03">
        <w:rPr>
          <w:highlight w:val="lightGray"/>
          <w:lang w:val="lt-LT"/>
        </w:rPr>
        <w:t xml:space="preserve"> (hidrochlorido pavidalu).</w:t>
      </w:r>
    </w:p>
    <w:p w:rsidR="00A5749D" w:rsidRPr="00067A03" w:rsidRDefault="00A5749D" w:rsidP="00A5749D">
      <w:pPr>
        <w:tabs>
          <w:tab w:val="clear" w:pos="567"/>
        </w:tabs>
        <w:spacing w:line="240" w:lineRule="auto"/>
        <w:rPr>
          <w:b/>
          <w:i/>
          <w:lang w:val="lt-LT"/>
        </w:rPr>
      </w:pPr>
      <w:r w:rsidRPr="008C6F1A">
        <w:rPr>
          <w:highlight w:val="lightGray"/>
          <w:lang w:val="lt-LT"/>
        </w:rPr>
        <w:t xml:space="preserve">Pagalbinė medžiaga, kurios poveikis žinomas: kiekvienoje tabletėje yra 99,090 mg laktozės </w:t>
      </w:r>
      <w:proofErr w:type="spellStart"/>
      <w:r w:rsidRPr="008C6F1A">
        <w:rPr>
          <w:highlight w:val="lightGray"/>
          <w:lang w:val="lt-LT"/>
        </w:rPr>
        <w:t>monohidrato</w:t>
      </w:r>
      <w:proofErr w:type="spellEnd"/>
      <w:r w:rsidRPr="00BB31A7">
        <w:rPr>
          <w:snapToGrid/>
          <w:szCs w:val="22"/>
          <w:highlight w:val="lightGray"/>
          <w:lang w:val="lt-LT"/>
        </w:rPr>
        <w:t>(žr. 4.4 skyrių).</w:t>
      </w:r>
    </w:p>
    <w:p w:rsidR="00A5749D" w:rsidRPr="008C6F1A" w:rsidRDefault="00A5749D" w:rsidP="00A5749D">
      <w:pPr>
        <w:tabs>
          <w:tab w:val="clear" w:pos="567"/>
        </w:tabs>
        <w:spacing w:line="240" w:lineRule="auto"/>
        <w:rPr>
          <w:lang w:val="lt-LT"/>
        </w:rPr>
      </w:pPr>
      <w:r w:rsidRPr="008C6F1A">
        <w:rPr>
          <w:lang w:val="lt-LT"/>
        </w:rPr>
        <w:t>Visos pagalbinės medžiagos išvardytos 6.1 skyriuje.</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caps/>
          <w:lang w:val="lt-LT"/>
        </w:rPr>
      </w:pPr>
      <w:r w:rsidRPr="008C6F1A">
        <w:rPr>
          <w:b/>
          <w:caps/>
          <w:lang w:val="lt-LT"/>
        </w:rPr>
        <w:t>3.</w:t>
      </w:r>
      <w:r w:rsidRPr="008C6F1A">
        <w:rPr>
          <w:b/>
          <w:caps/>
          <w:lang w:val="lt-LT"/>
        </w:rPr>
        <w:tab/>
        <w:t>FARMACINĖ forma</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lang w:val="lt-LT"/>
        </w:rPr>
      </w:pPr>
      <w:r w:rsidRPr="008C6F1A">
        <w:rPr>
          <w:lang w:val="lt-LT"/>
        </w:rPr>
        <w:t>Tabletė.</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spacing w:line="240" w:lineRule="auto"/>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i/>
          <w:lang w:val="lt-LT"/>
        </w:rPr>
        <w:t xml:space="preserve"> </w:t>
      </w:r>
      <w:r w:rsidRPr="008C6F1A">
        <w:rPr>
          <w:b/>
          <w:lang w:val="lt-LT"/>
        </w:rPr>
        <w:t>15 mg tabletės</w:t>
      </w:r>
    </w:p>
    <w:p w:rsidR="00A5749D" w:rsidRPr="008C6F1A" w:rsidRDefault="00A5749D" w:rsidP="00A5749D">
      <w:pPr>
        <w:tabs>
          <w:tab w:val="clear" w:pos="567"/>
        </w:tabs>
        <w:spacing w:line="240" w:lineRule="auto"/>
        <w:rPr>
          <w:lang w:val="lt-LT"/>
        </w:rPr>
      </w:pPr>
      <w:r w:rsidRPr="008C6F1A">
        <w:rPr>
          <w:lang w:val="lt-LT"/>
        </w:rPr>
        <w:t>Tabletės yra baltos ar balkšvos, apvalios, lygiu paviršiumi, nuožulniu kraštu, nedengtos, vienoje jų pusėje yra skaičius „15“, kita pusė – lygi.</w:t>
      </w:r>
    </w:p>
    <w:p w:rsidR="00A5749D" w:rsidRPr="008C6F1A" w:rsidRDefault="00A5749D" w:rsidP="00A5749D">
      <w:pPr>
        <w:tabs>
          <w:tab w:val="clear" w:pos="567"/>
        </w:tabs>
        <w:spacing w:line="240" w:lineRule="auto"/>
        <w:rPr>
          <w:lang w:val="lt-LT"/>
        </w:rPr>
      </w:pPr>
      <w:r w:rsidRPr="008C6F1A">
        <w:rPr>
          <w:lang w:val="lt-LT"/>
        </w:rPr>
        <w:t xml:space="preserve">Diametras: 5,20 ± </w:t>
      </w:r>
      <w:smartTag w:uri="schemas-tilde-lv/tildestengine" w:element="metric2">
        <w:smartTagPr>
          <w:attr w:name="metric_value" w:val="0.25"/>
          <w:attr w:name="metric_text" w:val="mm"/>
        </w:smartTagPr>
        <w:r w:rsidRPr="008C6F1A">
          <w:rPr>
            <w:lang w:val="lt-LT"/>
          </w:rPr>
          <w:t>0,25 mm</w:t>
        </w:r>
      </w:smartTag>
      <w:r w:rsidRPr="008C6F1A">
        <w:rPr>
          <w:lang w:val="lt-LT"/>
        </w:rPr>
        <w:t xml:space="preserve"> (nuo </w:t>
      </w:r>
      <w:smartTag w:uri="schemas-tilde-lv/tildestengine" w:element="metric2">
        <w:smartTagPr>
          <w:attr w:name="metric_value" w:val="4.95"/>
          <w:attr w:name="metric_text" w:val="mm"/>
        </w:smartTagPr>
        <w:r w:rsidRPr="008C6F1A">
          <w:rPr>
            <w:lang w:val="lt-LT"/>
          </w:rPr>
          <w:t>4,95 mm</w:t>
        </w:r>
      </w:smartTag>
      <w:r w:rsidRPr="008C6F1A">
        <w:rPr>
          <w:lang w:val="lt-LT"/>
        </w:rPr>
        <w:t xml:space="preserve"> iki 5,45 mm)</w:t>
      </w:r>
    </w:p>
    <w:p w:rsidR="00A5749D" w:rsidRPr="008C6F1A" w:rsidRDefault="00A5749D" w:rsidP="00A5749D">
      <w:pPr>
        <w:tabs>
          <w:tab w:val="clear" w:pos="567"/>
        </w:tabs>
        <w:spacing w:line="240" w:lineRule="auto"/>
        <w:rPr>
          <w:u w:val="single"/>
          <w:shd w:val="clear" w:color="auto" w:fill="C0C0C0"/>
          <w:lang w:val="lt-LT"/>
        </w:rPr>
      </w:pPr>
    </w:p>
    <w:p w:rsidR="00A5749D" w:rsidRPr="008C6F1A" w:rsidRDefault="00A5749D" w:rsidP="00A5749D">
      <w:pPr>
        <w:tabs>
          <w:tab w:val="clear" w:pos="567"/>
        </w:tabs>
        <w:spacing w:line="240" w:lineRule="auto"/>
        <w:rPr>
          <w:b/>
          <w:highlight w:val="lightGray"/>
          <w:lang w:val="lt-LT"/>
        </w:rPr>
      </w:pPr>
      <w:proofErr w:type="spellStart"/>
      <w:r w:rsidRPr="00067A03">
        <w:rPr>
          <w:b/>
          <w:highlight w:val="lightGray"/>
          <w:lang w:val="lt-LT"/>
        </w:rPr>
        <w:t>Pioglitazone</w:t>
      </w:r>
      <w:proofErr w:type="spellEnd"/>
      <w:r w:rsidRPr="00067A03">
        <w:rPr>
          <w:b/>
          <w:highlight w:val="lightGray"/>
          <w:lang w:val="lt-LT"/>
        </w:rPr>
        <w:t xml:space="preserve"> </w:t>
      </w:r>
      <w:proofErr w:type="spellStart"/>
      <w:r w:rsidRPr="00067A03">
        <w:rPr>
          <w:b/>
          <w:highlight w:val="lightGray"/>
          <w:lang w:val="lt-LT"/>
        </w:rPr>
        <w:t>Torrent</w:t>
      </w:r>
      <w:proofErr w:type="spellEnd"/>
      <w:r w:rsidRPr="00067A03">
        <w:rPr>
          <w:b/>
          <w:highlight w:val="lightGray"/>
          <w:lang w:val="lt-LT"/>
        </w:rPr>
        <w:t xml:space="preserve"> 30 mg tab</w:t>
      </w:r>
      <w:r w:rsidRPr="008C6F1A">
        <w:rPr>
          <w:b/>
          <w:highlight w:val="lightGray"/>
          <w:lang w:val="lt-LT"/>
        </w:rPr>
        <w:t>letės</w:t>
      </w:r>
    </w:p>
    <w:p w:rsidR="00A5749D" w:rsidRPr="008C6F1A" w:rsidRDefault="00A5749D" w:rsidP="00A5749D">
      <w:pPr>
        <w:tabs>
          <w:tab w:val="clear" w:pos="567"/>
        </w:tabs>
        <w:spacing w:line="240" w:lineRule="auto"/>
        <w:rPr>
          <w:highlight w:val="lightGray"/>
          <w:lang w:val="lt-LT"/>
        </w:rPr>
      </w:pPr>
      <w:r w:rsidRPr="008C6F1A">
        <w:rPr>
          <w:highlight w:val="lightGray"/>
          <w:lang w:val="lt-LT"/>
        </w:rPr>
        <w:t>Tabletės yra baltos ar balkšvos, apvalios, lygiu paviršiumi, nuožulniu kraštu, nedengtos, su vagele abiejose pusėse. Tabletę galima padalyti į lygias dozes.</w:t>
      </w:r>
    </w:p>
    <w:p w:rsidR="00A5749D" w:rsidRPr="00067A03" w:rsidRDefault="00A5749D" w:rsidP="00A5749D">
      <w:pPr>
        <w:tabs>
          <w:tab w:val="clear" w:pos="567"/>
        </w:tabs>
        <w:spacing w:line="240" w:lineRule="auto"/>
        <w:rPr>
          <w:lang w:val="lt-LT"/>
        </w:rPr>
      </w:pPr>
      <w:r w:rsidRPr="008C6F1A">
        <w:rPr>
          <w:highlight w:val="lightGray"/>
          <w:lang w:val="lt-LT"/>
        </w:rPr>
        <w:t xml:space="preserve">Diametras: 7,00 ± </w:t>
      </w:r>
      <w:smartTag w:uri="schemas-tilde-lv/tildestengine" w:element="metric2">
        <w:smartTagPr>
          <w:attr w:name="metric_value" w:val="0.25"/>
          <w:attr w:name="metric_text" w:val="mm"/>
        </w:smartTagPr>
        <w:r w:rsidRPr="008C6F1A">
          <w:rPr>
            <w:highlight w:val="lightGray"/>
            <w:lang w:val="lt-LT"/>
          </w:rPr>
          <w:t>0,25 mm</w:t>
        </w:r>
      </w:smartTag>
      <w:r w:rsidRPr="008C6F1A">
        <w:rPr>
          <w:highlight w:val="lightGray"/>
          <w:lang w:val="lt-LT"/>
        </w:rPr>
        <w:t xml:space="preserve"> (nuo </w:t>
      </w:r>
      <w:smartTag w:uri="schemas-tilde-lv/tildestengine" w:element="metric2">
        <w:smartTagPr>
          <w:attr w:name="metric_value" w:val="6.75"/>
          <w:attr w:name="metric_text" w:val="mm"/>
        </w:smartTagPr>
        <w:r w:rsidRPr="008C6F1A">
          <w:rPr>
            <w:highlight w:val="lightGray"/>
            <w:lang w:val="lt-LT"/>
          </w:rPr>
          <w:t>6,75 mm</w:t>
        </w:r>
      </w:smartTag>
      <w:r w:rsidRPr="008C6F1A">
        <w:rPr>
          <w:highlight w:val="lightGray"/>
          <w:lang w:val="lt-LT"/>
        </w:rPr>
        <w:t xml:space="preserve"> iki </w:t>
      </w:r>
      <w:smartTag w:uri="schemas-tilde-lv/tildestengine" w:element="metric2">
        <w:smartTagPr>
          <w:attr w:name="metric_value" w:val="7.25"/>
          <w:attr w:name="metric_text" w:val="mm"/>
        </w:smartTagPr>
        <w:r w:rsidRPr="008C6F1A">
          <w:rPr>
            <w:highlight w:val="lightGray"/>
            <w:lang w:val="lt-LT"/>
          </w:rPr>
          <w:t>7,25 mm</w:t>
        </w:r>
      </w:smartTag>
      <w:r w:rsidRPr="008C6F1A">
        <w:rPr>
          <w:highlight w:val="lightGray"/>
          <w:lang w:val="lt-LT"/>
        </w:rPr>
        <w:t xml:space="preserve">). </w:t>
      </w:r>
    </w:p>
    <w:p w:rsidR="00A5749D" w:rsidRPr="008C6F1A" w:rsidRDefault="00A5749D" w:rsidP="00A5749D">
      <w:pPr>
        <w:tabs>
          <w:tab w:val="clear" w:pos="567"/>
        </w:tabs>
        <w:spacing w:line="240" w:lineRule="auto"/>
        <w:rPr>
          <w:lang w:val="lt-LT"/>
        </w:rPr>
      </w:pPr>
    </w:p>
    <w:p w:rsidR="00A5749D" w:rsidRPr="00067A03" w:rsidRDefault="00A5749D" w:rsidP="00A5749D">
      <w:pPr>
        <w:tabs>
          <w:tab w:val="clear" w:pos="567"/>
        </w:tabs>
        <w:spacing w:line="240" w:lineRule="auto"/>
        <w:rPr>
          <w:b/>
          <w:highlight w:val="lightGray"/>
          <w:lang w:val="lt-LT"/>
        </w:rPr>
      </w:pPr>
      <w:proofErr w:type="spellStart"/>
      <w:r w:rsidRPr="00067A03">
        <w:rPr>
          <w:b/>
          <w:highlight w:val="lightGray"/>
          <w:lang w:val="lt-LT"/>
        </w:rPr>
        <w:t>Pioglitazone</w:t>
      </w:r>
      <w:proofErr w:type="spellEnd"/>
      <w:r w:rsidRPr="00067A03">
        <w:rPr>
          <w:b/>
          <w:highlight w:val="lightGray"/>
          <w:lang w:val="lt-LT"/>
        </w:rPr>
        <w:t xml:space="preserve"> </w:t>
      </w:r>
      <w:proofErr w:type="spellStart"/>
      <w:r w:rsidRPr="00067A03">
        <w:rPr>
          <w:b/>
          <w:highlight w:val="lightGray"/>
          <w:lang w:val="lt-LT"/>
        </w:rPr>
        <w:t>Torrent</w:t>
      </w:r>
      <w:proofErr w:type="spellEnd"/>
      <w:r w:rsidRPr="00067A03">
        <w:rPr>
          <w:b/>
          <w:highlight w:val="lightGray"/>
          <w:lang w:val="lt-LT"/>
        </w:rPr>
        <w:t xml:space="preserve"> 45 mg tabletės</w:t>
      </w:r>
    </w:p>
    <w:p w:rsidR="00A5749D" w:rsidRPr="008C6F1A" w:rsidRDefault="00A5749D" w:rsidP="00A5749D">
      <w:pPr>
        <w:tabs>
          <w:tab w:val="clear" w:pos="567"/>
        </w:tabs>
        <w:spacing w:line="240" w:lineRule="auto"/>
        <w:rPr>
          <w:highlight w:val="lightGray"/>
          <w:lang w:val="lt-LT"/>
        </w:rPr>
      </w:pPr>
      <w:r w:rsidRPr="008C6F1A">
        <w:rPr>
          <w:highlight w:val="lightGray"/>
          <w:lang w:val="lt-LT"/>
        </w:rPr>
        <w:t>Tabletės yra baltos ar balkšvos, apvalios, lygiu paviršiumi, nuožulniu kraštu, nedengtos, su abiejose pusėse įspausta „T“ formos vagele.</w:t>
      </w:r>
    </w:p>
    <w:p w:rsidR="00A5749D" w:rsidRPr="00067A03" w:rsidRDefault="00A5749D" w:rsidP="00A5749D">
      <w:pPr>
        <w:tabs>
          <w:tab w:val="clear" w:pos="567"/>
        </w:tabs>
        <w:spacing w:line="240" w:lineRule="auto"/>
        <w:rPr>
          <w:lang w:val="lt-LT"/>
        </w:rPr>
      </w:pPr>
      <w:r w:rsidRPr="008C6F1A">
        <w:rPr>
          <w:highlight w:val="lightGray"/>
          <w:lang w:val="lt-LT"/>
        </w:rPr>
        <w:t xml:space="preserve">Diametras: 8,60 ± </w:t>
      </w:r>
      <w:smartTag w:uri="schemas-tilde-lv/tildestengine" w:element="metric2">
        <w:smartTagPr>
          <w:attr w:name="metric_value" w:val="0.25"/>
          <w:attr w:name="metric_text" w:val="mm"/>
        </w:smartTagPr>
        <w:r w:rsidRPr="008C6F1A">
          <w:rPr>
            <w:highlight w:val="lightGray"/>
            <w:lang w:val="lt-LT"/>
          </w:rPr>
          <w:t>0,25 mm</w:t>
        </w:r>
      </w:smartTag>
      <w:r w:rsidRPr="008C6F1A">
        <w:rPr>
          <w:highlight w:val="lightGray"/>
          <w:lang w:val="lt-LT"/>
        </w:rPr>
        <w:t xml:space="preserve"> (nuo </w:t>
      </w:r>
      <w:smartTag w:uri="schemas-tilde-lv/tildestengine" w:element="metric2">
        <w:smartTagPr>
          <w:attr w:name="metric_value" w:val="8.35"/>
          <w:attr w:name="metric_text" w:val="mm"/>
        </w:smartTagPr>
        <w:r w:rsidRPr="008C6F1A">
          <w:rPr>
            <w:highlight w:val="lightGray"/>
            <w:lang w:val="lt-LT"/>
          </w:rPr>
          <w:t>8,35 mm</w:t>
        </w:r>
      </w:smartTag>
      <w:r w:rsidRPr="008C6F1A">
        <w:rPr>
          <w:highlight w:val="lightGray"/>
          <w:lang w:val="lt-LT"/>
        </w:rPr>
        <w:t xml:space="preserve"> iki </w:t>
      </w:r>
      <w:smartTag w:uri="schemas-tilde-lv/tildestengine" w:element="metric2">
        <w:smartTagPr>
          <w:attr w:name="metric_value" w:val="8.85"/>
          <w:attr w:name="metric_text" w:val="mm"/>
        </w:smartTagPr>
        <w:r w:rsidRPr="008C6F1A">
          <w:rPr>
            <w:highlight w:val="lightGray"/>
            <w:lang w:val="lt-LT"/>
          </w:rPr>
          <w:t>8,85 mm</w:t>
        </w:r>
      </w:smartTag>
      <w:r w:rsidRPr="008C6F1A">
        <w:rPr>
          <w:highlight w:val="lightGray"/>
          <w:lang w:val="lt-LT"/>
        </w:rPr>
        <w:t>). Tabletę galima padalyti į tris lygias dozes.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caps/>
          <w:lang w:val="lt-LT"/>
        </w:rPr>
      </w:pPr>
      <w:r w:rsidRPr="008C6F1A">
        <w:rPr>
          <w:b/>
          <w:caps/>
          <w:lang w:val="lt-LT"/>
        </w:rPr>
        <w:lastRenderedPageBreak/>
        <w:t>4.</w:t>
      </w:r>
      <w:r w:rsidRPr="008C6F1A">
        <w:rPr>
          <w:b/>
          <w:caps/>
          <w:lang w:val="lt-LT"/>
        </w:rPr>
        <w:tab/>
        <w:t>klinikinĖ informacija</w:t>
      </w:r>
    </w:p>
    <w:p w:rsidR="00A5749D" w:rsidRPr="008C6F1A" w:rsidRDefault="00A5749D" w:rsidP="00A5749D">
      <w:pPr>
        <w:keepNext/>
        <w:keepLines/>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4.1</w:t>
      </w:r>
      <w:r w:rsidRPr="008C6F1A">
        <w:rPr>
          <w:b/>
          <w:lang w:val="lt-LT"/>
        </w:rPr>
        <w:tab/>
        <w:t>Terapinės indikacijos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lang w:val="lt-LT"/>
        </w:rPr>
      </w:pPr>
      <w:proofErr w:type="spellStart"/>
      <w:r w:rsidRPr="008C6F1A">
        <w:rPr>
          <w:lang w:val="lt-LT"/>
        </w:rPr>
        <w:t>Pioglitazonas</w:t>
      </w:r>
      <w:proofErr w:type="spellEnd"/>
      <w:r w:rsidRPr="008C6F1A">
        <w:rPr>
          <w:lang w:val="lt-LT"/>
        </w:rPr>
        <w:t xml:space="preserve"> vartojamas kaip antro ar trečio pasirinkimo vaistinis preparatas 2 tipo cukriniam diabetui gydyti.</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u w:val="single"/>
          <w:lang w:val="lt-LT"/>
        </w:rPr>
      </w:pPr>
      <w:proofErr w:type="spellStart"/>
      <w:r w:rsidRPr="008C6F1A">
        <w:rPr>
          <w:u w:val="single"/>
          <w:lang w:val="lt-LT"/>
        </w:rPr>
        <w:t>Monoterapija</w:t>
      </w:r>
      <w:proofErr w:type="spellEnd"/>
    </w:p>
    <w:p w:rsidR="00A5749D" w:rsidRPr="008C6F1A" w:rsidRDefault="00A5749D" w:rsidP="00A5749D">
      <w:pPr>
        <w:numPr>
          <w:ilvl w:val="0"/>
          <w:numId w:val="17"/>
        </w:numPr>
        <w:tabs>
          <w:tab w:val="clear" w:pos="567"/>
        </w:tabs>
        <w:spacing w:line="240" w:lineRule="auto"/>
        <w:rPr>
          <w:lang w:val="lt-LT"/>
        </w:rPr>
      </w:pPr>
      <w:r w:rsidRPr="008C6F1A">
        <w:rPr>
          <w:lang w:val="lt-LT"/>
        </w:rPr>
        <w:t xml:space="preserve">suaugusių pacientų (ypač turinčių antsvorio) tuo atveju, jeigu gydymas dieta ir fiziniais </w:t>
      </w:r>
      <w:proofErr w:type="spellStart"/>
      <w:r w:rsidRPr="008C6F1A">
        <w:rPr>
          <w:lang w:val="lt-LT"/>
        </w:rPr>
        <w:t>pratimais</w:t>
      </w:r>
      <w:proofErr w:type="spellEnd"/>
      <w:r w:rsidRPr="008C6F1A">
        <w:rPr>
          <w:lang w:val="lt-LT"/>
        </w:rPr>
        <w:t xml:space="preserve"> yra nepakankamai veiksmingas ir jeigu dėl kontraindikacijų ar </w:t>
      </w:r>
      <w:proofErr w:type="spellStart"/>
      <w:r w:rsidRPr="008C6F1A">
        <w:rPr>
          <w:lang w:val="lt-LT"/>
        </w:rPr>
        <w:t>netoleravimo</w:t>
      </w:r>
      <w:proofErr w:type="spellEnd"/>
      <w:r w:rsidRPr="008C6F1A">
        <w:rPr>
          <w:lang w:val="lt-LT"/>
        </w:rPr>
        <w:t xml:space="preserve"> jų negalima gydyti </w:t>
      </w:r>
      <w:proofErr w:type="spellStart"/>
      <w:r w:rsidRPr="008C6F1A">
        <w:rPr>
          <w:lang w:val="lt-LT"/>
        </w:rPr>
        <w:t>metforminu</w:t>
      </w:r>
      <w:proofErr w:type="spellEnd"/>
      <w:r w:rsidRPr="008C6F1A">
        <w:rPr>
          <w:lang w:val="lt-LT"/>
        </w:rPr>
        <w:t>.</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lang w:val="lt-LT"/>
        </w:rPr>
      </w:pPr>
      <w:r w:rsidRPr="008C6F1A">
        <w:rPr>
          <w:u w:val="single"/>
          <w:lang w:val="lt-LT"/>
        </w:rPr>
        <w:t>Gydymas dviem per burną vartojamais</w:t>
      </w:r>
      <w:r w:rsidRPr="008C6F1A">
        <w:rPr>
          <w:color w:val="000000"/>
          <w:u w:val="single"/>
          <w:lang w:val="lt-LT"/>
        </w:rPr>
        <w:t xml:space="preserve"> </w:t>
      </w:r>
      <w:r w:rsidRPr="008C6F1A">
        <w:rPr>
          <w:u w:val="single"/>
          <w:lang w:val="lt-LT"/>
        </w:rPr>
        <w:t>preparatais</w:t>
      </w:r>
      <w:r w:rsidRPr="008C6F1A">
        <w:rPr>
          <w:lang w:val="lt-LT"/>
        </w:rPr>
        <w:t>,</w:t>
      </w:r>
      <w:r w:rsidRPr="008C6F1A">
        <w:rPr>
          <w:b/>
          <w:lang w:val="lt-LT"/>
        </w:rPr>
        <w:t xml:space="preserve"> </w:t>
      </w:r>
      <w:r w:rsidRPr="008C6F1A">
        <w:rPr>
          <w:lang w:val="lt-LT"/>
        </w:rPr>
        <w:t>t. y. kartu su:</w:t>
      </w:r>
    </w:p>
    <w:p w:rsidR="00A5749D" w:rsidRPr="008C6F1A" w:rsidRDefault="00A5749D" w:rsidP="00A5749D">
      <w:pPr>
        <w:numPr>
          <w:ilvl w:val="0"/>
          <w:numId w:val="17"/>
        </w:numPr>
        <w:tabs>
          <w:tab w:val="clear" w:pos="567"/>
        </w:tabs>
        <w:spacing w:line="240" w:lineRule="auto"/>
        <w:rPr>
          <w:lang w:val="lt-LT"/>
        </w:rPr>
      </w:pPr>
      <w:proofErr w:type="spellStart"/>
      <w:r w:rsidRPr="008C6F1A">
        <w:rPr>
          <w:lang w:val="lt-LT"/>
        </w:rPr>
        <w:t>metforminu</w:t>
      </w:r>
      <w:proofErr w:type="spellEnd"/>
      <w:r w:rsidRPr="008C6F1A">
        <w:rPr>
          <w:lang w:val="lt-LT"/>
        </w:rPr>
        <w:t xml:space="preserve">, suaugusių pacientų (ypač turinčių antsvorio) tuo atveju, jeigu gydymo vien didžiausia toleruojama </w:t>
      </w:r>
      <w:proofErr w:type="spellStart"/>
      <w:r w:rsidRPr="008C6F1A">
        <w:rPr>
          <w:lang w:val="lt-LT"/>
        </w:rPr>
        <w:t>metformino</w:t>
      </w:r>
      <w:proofErr w:type="spellEnd"/>
      <w:r w:rsidRPr="008C6F1A">
        <w:rPr>
          <w:lang w:val="lt-LT"/>
        </w:rPr>
        <w:t xml:space="preserve"> doze metu gliukozės kiekis kraujyje kontroliuojamas nepakankamai;</w:t>
      </w:r>
    </w:p>
    <w:p w:rsidR="00A5749D" w:rsidRPr="008C6F1A" w:rsidRDefault="00A5749D" w:rsidP="00A5749D">
      <w:pPr>
        <w:numPr>
          <w:ilvl w:val="0"/>
          <w:numId w:val="17"/>
        </w:numPr>
        <w:tabs>
          <w:tab w:val="clear" w:pos="567"/>
        </w:tabs>
        <w:spacing w:line="240" w:lineRule="auto"/>
        <w:rPr>
          <w:lang w:val="lt-LT"/>
        </w:rPr>
      </w:pPr>
      <w:proofErr w:type="spellStart"/>
      <w:r w:rsidRPr="008C6F1A">
        <w:rPr>
          <w:lang w:val="lt-LT"/>
        </w:rPr>
        <w:t>sulfonilkarbamidu</w:t>
      </w:r>
      <w:proofErr w:type="spellEnd"/>
      <w:r w:rsidRPr="008C6F1A">
        <w:rPr>
          <w:lang w:val="lt-LT"/>
        </w:rPr>
        <w:t xml:space="preserve">, tik tų suaugusių pacientų, kurie netoleruoja </w:t>
      </w:r>
      <w:proofErr w:type="spellStart"/>
      <w:r w:rsidRPr="008C6F1A">
        <w:rPr>
          <w:lang w:val="lt-LT"/>
        </w:rPr>
        <w:t>metformino</w:t>
      </w:r>
      <w:proofErr w:type="spellEnd"/>
      <w:r w:rsidRPr="008C6F1A">
        <w:rPr>
          <w:lang w:val="lt-LT"/>
        </w:rPr>
        <w:t xml:space="preserve"> arba kuriems yra jo vartojimo kontraindikacijų, tuo atveju, jeigu </w:t>
      </w:r>
      <w:proofErr w:type="spellStart"/>
      <w:r w:rsidRPr="008C6F1A">
        <w:rPr>
          <w:lang w:val="lt-LT"/>
        </w:rPr>
        <w:t>monoterapijos</w:t>
      </w:r>
      <w:proofErr w:type="spellEnd"/>
      <w:r w:rsidRPr="008C6F1A">
        <w:rPr>
          <w:lang w:val="lt-LT"/>
        </w:rPr>
        <w:t xml:space="preserve"> didžiausia </w:t>
      </w:r>
      <w:proofErr w:type="spellStart"/>
      <w:r w:rsidRPr="008C6F1A">
        <w:rPr>
          <w:lang w:val="lt-LT"/>
        </w:rPr>
        <w:t>sulfonilkarbamido</w:t>
      </w:r>
      <w:proofErr w:type="spellEnd"/>
      <w:r w:rsidRPr="008C6F1A">
        <w:rPr>
          <w:lang w:val="lt-LT"/>
        </w:rPr>
        <w:t xml:space="preserve"> doze metu gliukozės kiekis kraujyje kontroliuojamas nepakankamai.</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b/>
          <w:lang w:val="lt-LT"/>
        </w:rPr>
      </w:pPr>
      <w:r w:rsidRPr="008C6F1A">
        <w:rPr>
          <w:u w:val="single"/>
          <w:lang w:val="lt-LT"/>
        </w:rPr>
        <w:t>Gydymas trimis per burną vartojamais preparatais</w:t>
      </w:r>
      <w:r w:rsidRPr="008C6F1A">
        <w:rPr>
          <w:lang w:val="lt-LT"/>
        </w:rPr>
        <w:t>, t. y. kartu su:</w:t>
      </w:r>
    </w:p>
    <w:p w:rsidR="00A5749D" w:rsidRPr="008C6F1A" w:rsidRDefault="00A5749D" w:rsidP="00A5749D">
      <w:pPr>
        <w:numPr>
          <w:ilvl w:val="0"/>
          <w:numId w:val="17"/>
        </w:numPr>
        <w:tabs>
          <w:tab w:val="clear" w:pos="567"/>
        </w:tabs>
        <w:spacing w:line="240" w:lineRule="auto"/>
        <w:rPr>
          <w:lang w:val="lt-LT"/>
        </w:rPr>
      </w:pPr>
      <w:proofErr w:type="spellStart"/>
      <w:r w:rsidRPr="008C6F1A">
        <w:rPr>
          <w:lang w:val="lt-LT"/>
        </w:rPr>
        <w:t>metforminu</w:t>
      </w:r>
      <w:proofErr w:type="spellEnd"/>
      <w:r w:rsidRPr="008C6F1A">
        <w:rPr>
          <w:lang w:val="lt-LT"/>
        </w:rPr>
        <w:t xml:space="preserve"> ir </w:t>
      </w:r>
      <w:proofErr w:type="spellStart"/>
      <w:r w:rsidRPr="008C6F1A">
        <w:rPr>
          <w:lang w:val="lt-LT"/>
        </w:rPr>
        <w:t>sulfonilkarbamidu</w:t>
      </w:r>
      <w:proofErr w:type="spellEnd"/>
      <w:r w:rsidRPr="008C6F1A">
        <w:rPr>
          <w:lang w:val="lt-LT"/>
        </w:rPr>
        <w:t>, suaugusių pacientų (ypač turinčių antsvorio) tuo atveju, jeigu gydymo dviem geriamaisiais preparatais metu gliukozės kiekis kraujyje kontroliuojamas nepakankamai.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Be to, </w:t>
      </w:r>
      <w:proofErr w:type="spellStart"/>
      <w:r w:rsidRPr="008C6F1A">
        <w:rPr>
          <w:lang w:val="lt-LT"/>
        </w:rPr>
        <w:t>pioglitazono</w:t>
      </w:r>
      <w:proofErr w:type="spellEnd"/>
      <w:r w:rsidRPr="008C6F1A">
        <w:rPr>
          <w:lang w:val="lt-LT"/>
        </w:rPr>
        <w:t xml:space="preserve"> ir insulino deriniu galima gydyti 2 tipo cukriniu diabetu sergančius suaugusius pacientus, kuriems insulinas gliukozės kiekį kraujyje kontroliuoja nepakankamai ir kurie </w:t>
      </w:r>
      <w:proofErr w:type="spellStart"/>
      <w:r w:rsidRPr="008C6F1A">
        <w:rPr>
          <w:lang w:val="lt-LT"/>
        </w:rPr>
        <w:t>metformino</w:t>
      </w:r>
      <w:proofErr w:type="spellEnd"/>
      <w:r w:rsidRPr="008C6F1A">
        <w:rPr>
          <w:lang w:val="lt-LT"/>
        </w:rPr>
        <w:t xml:space="preserve"> netoleruoja arba jis jiems </w:t>
      </w:r>
      <w:proofErr w:type="spellStart"/>
      <w:r w:rsidRPr="008C6F1A">
        <w:rPr>
          <w:lang w:val="lt-LT"/>
        </w:rPr>
        <w:t>kontraindikuotinas</w:t>
      </w:r>
      <w:proofErr w:type="spellEnd"/>
      <w:r w:rsidRPr="008C6F1A">
        <w:rPr>
          <w:lang w:val="lt-LT"/>
        </w:rPr>
        <w:t xml:space="preserve"> (žr. 4.4 skyrių).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Praėjus 3–6 mėn. nuo gydymo </w:t>
      </w:r>
      <w:proofErr w:type="spellStart"/>
      <w:r w:rsidRPr="008C6F1A">
        <w:rPr>
          <w:lang w:val="lt-LT"/>
        </w:rPr>
        <w:t>pioglitazonu</w:t>
      </w:r>
      <w:proofErr w:type="spellEnd"/>
      <w:r w:rsidRPr="008C6F1A">
        <w:rPr>
          <w:lang w:val="lt-LT"/>
        </w:rPr>
        <w:t xml:space="preserve"> pradžios, reikia įvertinti gydymo efektyvumą (pvz., nustatyti, kiek sumažėjo </w:t>
      </w:r>
      <w:proofErr w:type="spellStart"/>
      <w:r w:rsidRPr="008C6F1A">
        <w:rPr>
          <w:color w:val="000000"/>
          <w:lang w:val="lt-LT"/>
        </w:rPr>
        <w:t>glikozilinto</w:t>
      </w:r>
      <w:proofErr w:type="spellEnd"/>
      <w:r w:rsidRPr="008C6F1A">
        <w:rPr>
          <w:color w:val="000000"/>
          <w:lang w:val="lt-LT"/>
        </w:rPr>
        <w:t xml:space="preserve"> hemoglobino </w:t>
      </w:r>
      <w:r w:rsidRPr="008C6F1A">
        <w:rPr>
          <w:lang w:val="lt-LT"/>
        </w:rPr>
        <w:t>(HbA</w:t>
      </w:r>
      <w:r w:rsidRPr="008C6F1A">
        <w:rPr>
          <w:vertAlign w:val="subscript"/>
          <w:lang w:val="lt-LT"/>
        </w:rPr>
        <w:t>1c</w:t>
      </w:r>
      <w:r w:rsidRPr="008C6F1A">
        <w:rPr>
          <w:lang w:val="lt-LT"/>
        </w:rPr>
        <w:t xml:space="preserve"> ) rodiklis). Pacientams, kurių atsakas į gydymą yra nepakankamas, </w:t>
      </w:r>
      <w:proofErr w:type="spellStart"/>
      <w:r w:rsidRPr="008C6F1A">
        <w:rPr>
          <w:lang w:val="lt-LT"/>
        </w:rPr>
        <w:t>pioglitazono</w:t>
      </w:r>
      <w:proofErr w:type="spellEnd"/>
      <w:r w:rsidRPr="008C6F1A">
        <w:rPr>
          <w:lang w:val="lt-LT"/>
        </w:rPr>
        <w:t xml:space="preserve"> vartojimą reikia nutraukti. Atsižvelgiant į galimą ilgalaikio gydymo </w:t>
      </w:r>
      <w:proofErr w:type="spellStart"/>
      <w:r w:rsidRPr="008C6F1A">
        <w:rPr>
          <w:lang w:val="lt-LT"/>
        </w:rPr>
        <w:t>pioglitazonu</w:t>
      </w:r>
      <w:proofErr w:type="spellEnd"/>
      <w:r w:rsidRPr="008C6F1A">
        <w:rPr>
          <w:lang w:val="lt-LT"/>
        </w:rPr>
        <w:t xml:space="preserve"> riziką, vaistinio preparato išrašantis gydytojas tolesniais įprastiniais tyrimais turi patvirtinti palankaus </w:t>
      </w:r>
      <w:proofErr w:type="spellStart"/>
      <w:r w:rsidRPr="008C6F1A">
        <w:rPr>
          <w:lang w:val="lt-LT"/>
        </w:rPr>
        <w:t>pioglitazono</w:t>
      </w:r>
      <w:proofErr w:type="spellEnd"/>
      <w:r w:rsidRPr="008C6F1A">
        <w:rPr>
          <w:lang w:val="lt-LT"/>
        </w:rPr>
        <w:t xml:space="preserve"> poveikio išlikimą (žr. 4.4 skyrių).</w:t>
      </w:r>
    </w:p>
    <w:p w:rsidR="00A5749D" w:rsidRPr="008C6F1A" w:rsidRDefault="00A5749D" w:rsidP="00A5749D">
      <w:pPr>
        <w:tabs>
          <w:tab w:val="clear" w:pos="567"/>
        </w:tabs>
        <w:spacing w:line="240" w:lineRule="auto"/>
        <w:rPr>
          <w:lang w:val="lt-LT"/>
        </w:rPr>
      </w:pPr>
    </w:p>
    <w:p w:rsidR="00A5749D" w:rsidRPr="00067A03" w:rsidRDefault="00A5749D" w:rsidP="0076672C">
      <w:pPr>
        <w:keepNext/>
        <w:keepLines/>
        <w:tabs>
          <w:tab w:val="clear" w:pos="567"/>
        </w:tabs>
        <w:spacing w:line="240" w:lineRule="auto"/>
        <w:ind w:left="567" w:hanging="567"/>
        <w:rPr>
          <w:b/>
          <w:lang w:val="lt-LT"/>
        </w:rPr>
      </w:pPr>
      <w:r w:rsidRPr="00067A03">
        <w:rPr>
          <w:b/>
          <w:lang w:val="lt-LT"/>
        </w:rPr>
        <w:t>4.2</w:t>
      </w:r>
      <w:r w:rsidRPr="00067A03">
        <w:rPr>
          <w:b/>
          <w:lang w:val="lt-LT"/>
        </w:rPr>
        <w:tab/>
        <w:t>Dozavimas ir vartojimo metodas</w:t>
      </w:r>
    </w:p>
    <w:p w:rsidR="00A5749D" w:rsidRPr="00CE4AA6" w:rsidRDefault="00A5749D" w:rsidP="00A5749D">
      <w:pPr>
        <w:keepNext/>
        <w:keepLines/>
        <w:tabs>
          <w:tab w:val="clear" w:pos="567"/>
        </w:tabs>
        <w:spacing w:line="240" w:lineRule="auto"/>
        <w:rPr>
          <w:snapToGrid/>
          <w:szCs w:val="22"/>
          <w:lang w:val="lt-LT"/>
        </w:rPr>
      </w:pPr>
    </w:p>
    <w:p w:rsidR="00A5749D" w:rsidRPr="008C6F1A" w:rsidRDefault="00A5749D" w:rsidP="00A5749D">
      <w:pPr>
        <w:tabs>
          <w:tab w:val="clear" w:pos="567"/>
        </w:tabs>
        <w:spacing w:line="240" w:lineRule="auto"/>
        <w:rPr>
          <w:u w:val="single"/>
          <w:lang w:val="lt-LT"/>
        </w:rPr>
      </w:pPr>
      <w:r w:rsidRPr="008C6F1A">
        <w:rPr>
          <w:u w:val="single"/>
          <w:lang w:val="lt-LT"/>
        </w:rPr>
        <w:t xml:space="preserve">Dozavimas </w:t>
      </w:r>
    </w:p>
    <w:p w:rsidR="00A5749D" w:rsidRPr="008C6F1A" w:rsidRDefault="00A5749D" w:rsidP="00A5749D">
      <w:pPr>
        <w:tabs>
          <w:tab w:val="clear" w:pos="567"/>
        </w:tabs>
        <w:spacing w:line="240" w:lineRule="auto"/>
        <w:rPr>
          <w:lang w:val="lt-LT"/>
        </w:rPr>
      </w:pPr>
      <w:r w:rsidRPr="00067A03">
        <w:rPr>
          <w:lang w:val="lt-LT"/>
        </w:rPr>
        <w:t xml:space="preserve">Gydymas </w:t>
      </w:r>
      <w:proofErr w:type="spellStart"/>
      <w:r w:rsidRPr="00067A03">
        <w:rPr>
          <w:lang w:val="lt-LT"/>
        </w:rPr>
        <w:t>pioglitazonu</w:t>
      </w:r>
      <w:proofErr w:type="spellEnd"/>
      <w:r w:rsidRPr="00067A03">
        <w:rPr>
          <w:lang w:val="lt-LT"/>
        </w:rPr>
        <w:t xml:space="preserve"> pradedamas nuo 15 mg ar 30 mg kartą per parą. Dozę laipsniškai galima didinti iki 45 mg ir gerti kartą per parą.</w:t>
      </w:r>
      <w:r w:rsidRPr="008C6F1A">
        <w:rPr>
          <w:lang w:val="lt-LT"/>
        </w:rPr>
        <w:t xml:space="preserve">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lang w:val="lt-LT"/>
        </w:rPr>
        <w:t>Pioglitazoną</w:t>
      </w:r>
      <w:proofErr w:type="spellEnd"/>
      <w:r w:rsidRPr="008C6F1A">
        <w:rPr>
          <w:lang w:val="lt-LT"/>
        </w:rPr>
        <w:t xml:space="preserve"> derinant su insulinu, pradėjus gydyti </w:t>
      </w:r>
      <w:proofErr w:type="spellStart"/>
      <w:r w:rsidRPr="008C6F1A">
        <w:rPr>
          <w:lang w:val="lt-LT"/>
        </w:rPr>
        <w:t>pioglitazonu</w:t>
      </w:r>
      <w:proofErr w:type="spellEnd"/>
      <w:r w:rsidRPr="008C6F1A">
        <w:rPr>
          <w:lang w:val="lt-LT"/>
        </w:rPr>
        <w:t>, vartotos insulino dozės keisti nereikia. Jeigu pasireiškia hipoglikemija, insulino dozę reikia mažinti.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u w:val="single"/>
          <w:lang w:val="lt-LT"/>
        </w:rPr>
      </w:pPr>
      <w:r w:rsidRPr="008C6F1A">
        <w:rPr>
          <w:u w:val="single"/>
          <w:lang w:val="lt-LT"/>
        </w:rPr>
        <w:t>Specialios populiacijos</w:t>
      </w:r>
    </w:p>
    <w:p w:rsidR="00A5749D" w:rsidRPr="00067A03" w:rsidRDefault="00A5749D" w:rsidP="00A5749D">
      <w:pPr>
        <w:keepNext/>
        <w:keepLines/>
        <w:tabs>
          <w:tab w:val="clear" w:pos="567"/>
        </w:tabs>
        <w:spacing w:line="240" w:lineRule="auto"/>
        <w:rPr>
          <w:i/>
          <w:lang w:val="lt-LT"/>
        </w:rPr>
      </w:pPr>
    </w:p>
    <w:p w:rsidR="00A5749D" w:rsidRPr="008C6F1A" w:rsidRDefault="00A5749D" w:rsidP="00A5749D">
      <w:pPr>
        <w:keepNext/>
        <w:keepLines/>
        <w:tabs>
          <w:tab w:val="clear" w:pos="567"/>
        </w:tabs>
        <w:spacing w:line="240" w:lineRule="auto"/>
        <w:rPr>
          <w:i/>
          <w:lang w:val="lt-LT"/>
        </w:rPr>
      </w:pPr>
      <w:r w:rsidRPr="008C6F1A">
        <w:rPr>
          <w:i/>
          <w:lang w:val="lt-LT"/>
        </w:rPr>
        <w:t>Senyviems pacientams</w:t>
      </w:r>
    </w:p>
    <w:p w:rsidR="00A5749D" w:rsidRPr="008C6F1A" w:rsidRDefault="00A5749D" w:rsidP="00A5749D">
      <w:pPr>
        <w:tabs>
          <w:tab w:val="clear" w:pos="567"/>
        </w:tabs>
        <w:spacing w:line="240" w:lineRule="auto"/>
        <w:rPr>
          <w:lang w:val="lt-LT"/>
        </w:rPr>
      </w:pPr>
      <w:r w:rsidRPr="00067A03">
        <w:rPr>
          <w:lang w:val="lt-LT"/>
        </w:rPr>
        <w:t>Senyviems žmonėms dozės keisti nereik</w:t>
      </w:r>
      <w:r w:rsidRPr="008C6F1A">
        <w:rPr>
          <w:lang w:val="lt-LT"/>
        </w:rPr>
        <w:t xml:space="preserve">ia (žr. 5.2 skyrių). Gydytojas gydymą turi pradėti mažiausia rekomenduojama doze, kurią reikia didinti palaipsniui, ypač jei </w:t>
      </w:r>
      <w:proofErr w:type="spellStart"/>
      <w:r w:rsidRPr="008C6F1A">
        <w:rPr>
          <w:lang w:val="lt-LT"/>
        </w:rPr>
        <w:t>pioglitazonas</w:t>
      </w:r>
      <w:proofErr w:type="spellEnd"/>
      <w:r w:rsidRPr="008C6F1A">
        <w:rPr>
          <w:lang w:val="lt-LT"/>
        </w:rPr>
        <w:t xml:space="preserve"> derinamas su insulinu (žr. 4.4 skyrių, </w:t>
      </w:r>
      <w:r w:rsidRPr="008C6F1A">
        <w:rPr>
          <w:i/>
          <w:lang w:val="lt-LT"/>
        </w:rPr>
        <w:t>Skysčių susilaikymas ir širdies nepakankamumas</w:t>
      </w:r>
      <w:r w:rsidRPr="008C6F1A">
        <w:rPr>
          <w:lang w:val="lt-LT"/>
        </w:rPr>
        <w:t>).</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i/>
          <w:lang w:val="lt-LT"/>
        </w:rPr>
      </w:pPr>
      <w:r w:rsidRPr="008C6F1A">
        <w:rPr>
          <w:i/>
          <w:lang w:val="lt-LT"/>
        </w:rPr>
        <w:t>Sutrikusi inkstų funkcija</w:t>
      </w:r>
    </w:p>
    <w:p w:rsidR="00A5749D" w:rsidRPr="008C6F1A" w:rsidRDefault="00A5749D" w:rsidP="00A5749D">
      <w:pPr>
        <w:tabs>
          <w:tab w:val="clear" w:pos="567"/>
        </w:tabs>
        <w:spacing w:line="240" w:lineRule="auto"/>
        <w:rPr>
          <w:lang w:val="lt-LT"/>
        </w:rPr>
      </w:pPr>
      <w:r w:rsidRPr="00067A03">
        <w:rPr>
          <w:lang w:val="lt-LT"/>
        </w:rPr>
        <w:t>Pa</w:t>
      </w:r>
      <w:r w:rsidRPr="008C6F1A">
        <w:rPr>
          <w:lang w:val="lt-LT"/>
        </w:rPr>
        <w:t>cientams, kuriems yra inkstų funkcijos sutrikimas (</w:t>
      </w:r>
      <w:proofErr w:type="spellStart"/>
      <w:r w:rsidRPr="008C6F1A">
        <w:rPr>
          <w:lang w:val="lt-LT"/>
        </w:rPr>
        <w:t>kreatinino</w:t>
      </w:r>
      <w:proofErr w:type="spellEnd"/>
      <w:r w:rsidRPr="008C6F1A">
        <w:rPr>
          <w:lang w:val="lt-LT"/>
        </w:rPr>
        <w:t xml:space="preserve"> klirensas &gt; 4 ml/min.), dozės keisti nereikia (žr. 5.2 skyrių). Nėra informacijos apie vaistinio preparato poveikį </w:t>
      </w:r>
      <w:proofErr w:type="spellStart"/>
      <w:r w:rsidRPr="008C6F1A">
        <w:rPr>
          <w:lang w:val="lt-LT"/>
        </w:rPr>
        <w:t>dializuojamiems</w:t>
      </w:r>
      <w:proofErr w:type="spellEnd"/>
      <w:r w:rsidRPr="008C6F1A">
        <w:rPr>
          <w:lang w:val="lt-LT"/>
        </w:rPr>
        <w:t xml:space="preserve"> pacientams, todėl jų </w:t>
      </w:r>
      <w:proofErr w:type="spellStart"/>
      <w:r w:rsidRPr="008C6F1A">
        <w:rPr>
          <w:lang w:val="lt-LT"/>
        </w:rPr>
        <w:t>pioglitazonu</w:t>
      </w:r>
      <w:proofErr w:type="spellEnd"/>
      <w:r w:rsidRPr="008C6F1A">
        <w:rPr>
          <w:lang w:val="lt-LT"/>
        </w:rPr>
        <w:t xml:space="preserve"> gydyti negalima. </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i/>
          <w:lang w:val="lt-LT"/>
        </w:rPr>
      </w:pPr>
      <w:r w:rsidRPr="008C6F1A">
        <w:rPr>
          <w:i/>
          <w:lang w:val="lt-LT"/>
        </w:rPr>
        <w:t xml:space="preserve">Sutrikusi kepenų funkcija </w:t>
      </w:r>
    </w:p>
    <w:p w:rsidR="00A5749D" w:rsidRPr="00067A03" w:rsidRDefault="00A5749D" w:rsidP="00A5749D">
      <w:pPr>
        <w:tabs>
          <w:tab w:val="clear" w:pos="567"/>
        </w:tabs>
        <w:spacing w:line="240" w:lineRule="auto"/>
        <w:rPr>
          <w:lang w:val="lt-LT"/>
        </w:rPr>
      </w:pPr>
      <w:r w:rsidRPr="00067A03">
        <w:rPr>
          <w:lang w:val="lt-LT"/>
        </w:rPr>
        <w:t xml:space="preserve">Pacientams, kurių kepenų funkcija sutrikusi, </w:t>
      </w:r>
      <w:proofErr w:type="spellStart"/>
      <w:r w:rsidRPr="00067A03">
        <w:rPr>
          <w:lang w:val="lt-LT"/>
        </w:rPr>
        <w:t>pioglitazono</w:t>
      </w:r>
      <w:proofErr w:type="spellEnd"/>
      <w:r w:rsidRPr="00067A03">
        <w:rPr>
          <w:lang w:val="lt-LT"/>
        </w:rPr>
        <w:t xml:space="preserve"> vartoti negalima (žr.4.3 ir 4.4 skyrių).</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i/>
          <w:lang w:val="lt-LT"/>
        </w:rPr>
      </w:pPr>
      <w:r w:rsidRPr="008C6F1A">
        <w:rPr>
          <w:i/>
          <w:lang w:val="lt-LT"/>
        </w:rPr>
        <w:t>Vaikų populiacija</w:t>
      </w:r>
    </w:p>
    <w:p w:rsidR="00A5749D" w:rsidRPr="008C6F1A" w:rsidRDefault="00A5749D" w:rsidP="00A5749D">
      <w:pPr>
        <w:tabs>
          <w:tab w:val="clear" w:pos="567"/>
        </w:tabs>
        <w:spacing w:line="240" w:lineRule="auto"/>
        <w:rPr>
          <w:lang w:val="lt-LT"/>
        </w:rPr>
      </w:pPr>
      <w:proofErr w:type="spellStart"/>
      <w:r w:rsidRPr="00067A03">
        <w:rPr>
          <w:lang w:val="lt-LT"/>
        </w:rPr>
        <w:t>Pioglitazone</w:t>
      </w:r>
      <w:proofErr w:type="spellEnd"/>
      <w:r w:rsidRPr="00067A03">
        <w:rPr>
          <w:lang w:val="lt-LT"/>
        </w:rPr>
        <w:t xml:space="preserve"> </w:t>
      </w:r>
      <w:proofErr w:type="spellStart"/>
      <w:r w:rsidRPr="00067A03">
        <w:rPr>
          <w:lang w:val="lt-LT"/>
        </w:rPr>
        <w:t>Torrent</w:t>
      </w:r>
      <w:proofErr w:type="spellEnd"/>
      <w:r w:rsidRPr="00067A03">
        <w:rPr>
          <w:lang w:val="lt-LT"/>
        </w:rPr>
        <w:t xml:space="preserve"> saugumas ir veiksmingumas vaikams ir jaunesniems kaip 18 metų paaugliams nenustatytas. Duomenų nėra.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u w:val="single"/>
          <w:lang w:val="lt-LT"/>
        </w:rPr>
      </w:pPr>
      <w:r w:rsidRPr="008C6F1A">
        <w:rPr>
          <w:u w:val="single"/>
          <w:lang w:val="lt-LT"/>
        </w:rPr>
        <w:t>Vartojimo metodas</w:t>
      </w:r>
    </w:p>
    <w:p w:rsidR="00A5749D" w:rsidRPr="00067A03" w:rsidRDefault="00A5749D" w:rsidP="00A5749D">
      <w:pPr>
        <w:tabs>
          <w:tab w:val="clear" w:pos="567"/>
        </w:tabs>
        <w:spacing w:line="240" w:lineRule="auto"/>
        <w:rPr>
          <w:lang w:val="lt-LT"/>
        </w:rPr>
      </w:pPr>
      <w:proofErr w:type="spellStart"/>
      <w:r w:rsidRPr="00067A03">
        <w:rPr>
          <w:lang w:val="lt-LT"/>
        </w:rPr>
        <w:t>Pioglitazono</w:t>
      </w:r>
      <w:proofErr w:type="spellEnd"/>
      <w:r w:rsidRPr="00067A03">
        <w:rPr>
          <w:lang w:val="lt-LT"/>
        </w:rPr>
        <w:t xml:space="preserve"> tabletės geriamos vieną kartą per parą valgio metu ar nevalgius. Tabletes nurykite užgerdami stikline vandens.</w:t>
      </w:r>
    </w:p>
    <w:p w:rsidR="00A5749D" w:rsidRPr="008C6F1A" w:rsidRDefault="00A5749D" w:rsidP="00A5749D">
      <w:pPr>
        <w:tabs>
          <w:tab w:val="clear" w:pos="567"/>
        </w:tabs>
        <w:spacing w:line="240" w:lineRule="auto"/>
        <w:rPr>
          <w:lang w:val="lt-LT"/>
        </w:rPr>
      </w:pPr>
    </w:p>
    <w:p w:rsidR="00A5749D" w:rsidRPr="008C6F1A" w:rsidRDefault="00A5749D" w:rsidP="0076672C">
      <w:pPr>
        <w:tabs>
          <w:tab w:val="clear" w:pos="567"/>
        </w:tabs>
        <w:spacing w:line="240" w:lineRule="auto"/>
        <w:ind w:left="567" w:hanging="567"/>
        <w:rPr>
          <w:b/>
          <w:lang w:val="lt-LT"/>
        </w:rPr>
      </w:pPr>
      <w:r w:rsidRPr="008C6F1A">
        <w:rPr>
          <w:b/>
          <w:lang w:val="lt-LT"/>
        </w:rPr>
        <w:t>4.3</w:t>
      </w:r>
      <w:r w:rsidRPr="008C6F1A">
        <w:rPr>
          <w:b/>
          <w:lang w:val="lt-LT"/>
        </w:rPr>
        <w:tab/>
        <w:t>Kontraindikacijos</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lang w:val="lt-LT"/>
        </w:rPr>
      </w:pPr>
      <w:proofErr w:type="spellStart"/>
      <w:r w:rsidRPr="008C6F1A">
        <w:rPr>
          <w:lang w:val="lt-LT"/>
        </w:rPr>
        <w:t>Pioglitazono</w:t>
      </w:r>
      <w:proofErr w:type="spellEnd"/>
      <w:r w:rsidRPr="008C6F1A">
        <w:rPr>
          <w:lang w:val="lt-LT"/>
        </w:rPr>
        <w:t xml:space="preserve"> negalima vartoti, jeigu:</w:t>
      </w:r>
    </w:p>
    <w:p w:rsidR="00A5749D" w:rsidRPr="008C6F1A" w:rsidRDefault="00A5749D" w:rsidP="00A5749D">
      <w:pPr>
        <w:numPr>
          <w:ilvl w:val="0"/>
          <w:numId w:val="18"/>
        </w:numPr>
        <w:tabs>
          <w:tab w:val="clear" w:pos="567"/>
        </w:tabs>
        <w:spacing w:line="240" w:lineRule="auto"/>
        <w:ind w:left="567" w:hanging="567"/>
        <w:rPr>
          <w:lang w:val="lt-LT"/>
        </w:rPr>
      </w:pPr>
      <w:r w:rsidRPr="008C6F1A">
        <w:rPr>
          <w:lang w:val="lt-LT"/>
        </w:rPr>
        <w:t>padidėjęs jautrumas veikliajai arba bet kuriai 6.1 skyriuje nurodytai pagalbinei medžiagai;</w:t>
      </w:r>
    </w:p>
    <w:p w:rsidR="00A5749D" w:rsidRPr="008C6F1A" w:rsidRDefault="00A5749D" w:rsidP="00A5749D">
      <w:pPr>
        <w:numPr>
          <w:ilvl w:val="0"/>
          <w:numId w:val="18"/>
        </w:numPr>
        <w:tabs>
          <w:tab w:val="clear" w:pos="567"/>
        </w:tabs>
        <w:spacing w:line="240" w:lineRule="auto"/>
        <w:ind w:left="567" w:hanging="567"/>
        <w:rPr>
          <w:lang w:val="lt-LT"/>
        </w:rPr>
      </w:pPr>
      <w:r w:rsidRPr="008C6F1A">
        <w:rPr>
          <w:lang w:val="lt-LT"/>
        </w:rPr>
        <w:t>yra arba anksčiau buvo širdies nepakankamumas (NYHA I – IV klasės);</w:t>
      </w:r>
    </w:p>
    <w:p w:rsidR="00A5749D" w:rsidRPr="008C6F1A" w:rsidRDefault="00A5749D" w:rsidP="00A5749D">
      <w:pPr>
        <w:numPr>
          <w:ilvl w:val="0"/>
          <w:numId w:val="18"/>
        </w:numPr>
        <w:tabs>
          <w:tab w:val="clear" w:pos="567"/>
        </w:tabs>
        <w:spacing w:line="240" w:lineRule="auto"/>
        <w:ind w:left="567" w:hanging="567"/>
        <w:rPr>
          <w:lang w:val="lt-LT"/>
        </w:rPr>
      </w:pPr>
      <w:r w:rsidRPr="008C6F1A">
        <w:rPr>
          <w:lang w:val="lt-LT"/>
        </w:rPr>
        <w:t>sutrikusi kepenų funkcija;</w:t>
      </w:r>
    </w:p>
    <w:p w:rsidR="00A5749D" w:rsidRPr="008C6F1A" w:rsidRDefault="00A5749D" w:rsidP="00A5749D">
      <w:pPr>
        <w:numPr>
          <w:ilvl w:val="0"/>
          <w:numId w:val="18"/>
        </w:numPr>
        <w:tabs>
          <w:tab w:val="clear" w:pos="567"/>
        </w:tabs>
        <w:spacing w:line="240" w:lineRule="auto"/>
        <w:ind w:left="567" w:hanging="567"/>
        <w:rPr>
          <w:lang w:val="lt-LT"/>
        </w:rPr>
      </w:pPr>
      <w:r w:rsidRPr="008C6F1A">
        <w:rPr>
          <w:lang w:val="lt-LT"/>
        </w:rPr>
        <w:t xml:space="preserve">yra diabetinė </w:t>
      </w:r>
      <w:proofErr w:type="spellStart"/>
      <w:r w:rsidRPr="008C6F1A">
        <w:rPr>
          <w:lang w:val="lt-LT"/>
        </w:rPr>
        <w:t>ketoacidozė</w:t>
      </w:r>
      <w:proofErr w:type="spellEnd"/>
      <w:r w:rsidRPr="008C6F1A">
        <w:rPr>
          <w:lang w:val="lt-LT"/>
        </w:rPr>
        <w:t>;</w:t>
      </w:r>
    </w:p>
    <w:p w:rsidR="00A5749D" w:rsidRPr="008C6F1A" w:rsidRDefault="00A5749D" w:rsidP="00A5749D">
      <w:pPr>
        <w:numPr>
          <w:ilvl w:val="0"/>
          <w:numId w:val="18"/>
        </w:numPr>
        <w:tabs>
          <w:tab w:val="clear" w:pos="567"/>
        </w:tabs>
        <w:spacing w:line="240" w:lineRule="auto"/>
        <w:ind w:left="567" w:hanging="567"/>
        <w:rPr>
          <w:lang w:val="lt-LT"/>
        </w:rPr>
      </w:pPr>
      <w:r w:rsidRPr="008C6F1A">
        <w:rPr>
          <w:lang w:val="lt-LT"/>
        </w:rPr>
        <w:t>yra arba anksčiau buvo šlapimo pūslės vėžys;</w:t>
      </w:r>
    </w:p>
    <w:p w:rsidR="00A5749D" w:rsidRPr="008C6F1A" w:rsidRDefault="00A5749D" w:rsidP="00A5749D">
      <w:pPr>
        <w:numPr>
          <w:ilvl w:val="0"/>
          <w:numId w:val="18"/>
        </w:numPr>
        <w:tabs>
          <w:tab w:val="clear" w:pos="567"/>
        </w:tabs>
        <w:spacing w:line="240" w:lineRule="auto"/>
        <w:ind w:left="567" w:hanging="567"/>
        <w:rPr>
          <w:lang w:val="lt-LT"/>
        </w:rPr>
      </w:pPr>
      <w:r w:rsidRPr="008C6F1A">
        <w:rPr>
          <w:lang w:val="lt-LT"/>
        </w:rPr>
        <w:t xml:space="preserve">neištirta </w:t>
      </w:r>
      <w:proofErr w:type="spellStart"/>
      <w:r w:rsidRPr="008C6F1A">
        <w:rPr>
          <w:lang w:val="lt-LT"/>
        </w:rPr>
        <w:t>makroskopinė</w:t>
      </w:r>
      <w:proofErr w:type="spellEnd"/>
      <w:r w:rsidRPr="008C6F1A">
        <w:rPr>
          <w:lang w:val="lt-LT"/>
        </w:rPr>
        <w:t xml:space="preserve"> </w:t>
      </w:r>
      <w:proofErr w:type="spellStart"/>
      <w:r w:rsidRPr="008C6F1A">
        <w:rPr>
          <w:lang w:val="lt-LT"/>
        </w:rPr>
        <w:t>hematurija</w:t>
      </w:r>
      <w:proofErr w:type="spellEnd"/>
      <w:r w:rsidRPr="008C6F1A">
        <w:rPr>
          <w:lang w:val="lt-LT"/>
        </w:rPr>
        <w:t>.</w:t>
      </w: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4.4</w:t>
      </w:r>
      <w:r w:rsidRPr="008C6F1A">
        <w:rPr>
          <w:b/>
          <w:lang w:val="lt-LT"/>
        </w:rPr>
        <w:tab/>
        <w:t>Specialūs įspėjimai ir atsargumo priemonės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i/>
          <w:u w:val="single"/>
          <w:lang w:val="lt-LT"/>
        </w:rPr>
      </w:pPr>
      <w:r w:rsidRPr="008C6F1A">
        <w:rPr>
          <w:i/>
          <w:u w:val="single"/>
          <w:lang w:val="lt-LT"/>
        </w:rPr>
        <w:t>Skysčių susilaikymas ir širdies nepakankamumas</w:t>
      </w:r>
    </w:p>
    <w:p w:rsidR="00A5749D" w:rsidRPr="00067A03" w:rsidRDefault="00A5749D" w:rsidP="00A5749D">
      <w:pPr>
        <w:tabs>
          <w:tab w:val="clear" w:pos="567"/>
        </w:tabs>
        <w:spacing w:line="240" w:lineRule="auto"/>
        <w:rPr>
          <w:lang w:val="lt-LT"/>
        </w:rPr>
      </w:pPr>
      <w:r w:rsidRPr="00067A03">
        <w:rPr>
          <w:lang w:val="lt-LT"/>
        </w:rPr>
        <w:t xml:space="preserve">Vartojant </w:t>
      </w:r>
      <w:proofErr w:type="spellStart"/>
      <w:r w:rsidRPr="00067A03">
        <w:rPr>
          <w:lang w:val="lt-LT"/>
        </w:rPr>
        <w:t>pioglitazoną</w:t>
      </w:r>
      <w:proofErr w:type="spellEnd"/>
      <w:r w:rsidRPr="00067A03">
        <w:rPr>
          <w:lang w:val="lt-LT"/>
        </w:rPr>
        <w:t xml:space="preserve">, organizme gali susilaikyti skysčiai, dėl to gali pasunkėti ar prasidėti širdies nepakankamumas. Pacientus, kuriems yra bent vienas </w:t>
      </w:r>
      <w:proofErr w:type="spellStart"/>
      <w:r w:rsidRPr="00067A03">
        <w:rPr>
          <w:lang w:val="lt-LT"/>
        </w:rPr>
        <w:t>stazinio</w:t>
      </w:r>
      <w:proofErr w:type="spellEnd"/>
      <w:r w:rsidRPr="00067A03">
        <w:rPr>
          <w:lang w:val="lt-LT"/>
        </w:rPr>
        <w:t xml:space="preserve"> širdies </w:t>
      </w:r>
      <w:r w:rsidRPr="008C6F1A">
        <w:rPr>
          <w:lang w:val="lt-LT"/>
        </w:rPr>
        <w:t xml:space="preserve">nepakankamumo išsivystymo rizikos veiksnys (pvz., buvęs miokardo infarktas ar išreikšta koronarinė širdies liga, ar senyvas amžius), reikia pradėti gydyti mažiausia rekomenduojama doze, kurią reikia didinti palaipsniui. Būtina sekti, ar pacientams, ypač tiems, kurių sumažėjęs širdies rezervas, neatsiranda širdies nepakankamumo simptomų ir požymių ar edemų ir ar nedidėja kūno svoris. Buvo pranešta apie po vaisto patekimo į rinką įvykusius pacientų, gydomų </w:t>
      </w:r>
      <w:proofErr w:type="spellStart"/>
      <w:r w:rsidRPr="008C6F1A">
        <w:rPr>
          <w:lang w:val="lt-LT"/>
        </w:rPr>
        <w:t>pioglitazonu</w:t>
      </w:r>
      <w:proofErr w:type="spellEnd"/>
      <w:r w:rsidRPr="008C6F1A">
        <w:rPr>
          <w:lang w:val="lt-LT"/>
        </w:rPr>
        <w:t xml:space="preserve"> ir insulinu arba sirgusių širdies nepakankamumu, širdies nepakankamumo atvejus. Gydant </w:t>
      </w:r>
      <w:proofErr w:type="spellStart"/>
      <w:r w:rsidRPr="008C6F1A">
        <w:rPr>
          <w:lang w:val="lt-LT"/>
        </w:rPr>
        <w:t>piogliazono</w:t>
      </w:r>
      <w:proofErr w:type="spellEnd"/>
      <w:r w:rsidRPr="008C6F1A">
        <w:rPr>
          <w:lang w:val="lt-LT"/>
        </w:rPr>
        <w:t xml:space="preserve"> ir insulino deriniu, reikia sekti, ar neatsiranda širdies nepakankamumo požymių ar edemos ir ar nedidėja kūno svoris. Kadangi gydymas insulinu ir </w:t>
      </w:r>
      <w:proofErr w:type="spellStart"/>
      <w:r w:rsidRPr="008C6F1A">
        <w:rPr>
          <w:lang w:val="lt-LT"/>
        </w:rPr>
        <w:t>pioglitazonu</w:t>
      </w:r>
      <w:proofErr w:type="spellEnd"/>
      <w:r w:rsidRPr="008C6F1A">
        <w:rPr>
          <w:lang w:val="lt-LT"/>
        </w:rPr>
        <w:t xml:space="preserve"> yra susijęs su skysčių susilaikymu organizme, todėl, šių medikamentų vartojant kartu, gali padidėti edemos rizika. </w:t>
      </w:r>
      <w:r w:rsidRPr="00280151">
        <w:rPr>
          <w:snapToGrid/>
          <w:szCs w:val="22"/>
          <w:lang w:val="lt-LT" w:eastAsia="en-GB"/>
        </w:rPr>
        <w:t>Po vaist</w:t>
      </w:r>
      <w:r>
        <w:rPr>
          <w:snapToGrid/>
          <w:szCs w:val="22"/>
          <w:lang w:val="lt-LT" w:eastAsia="en-GB"/>
        </w:rPr>
        <w:t>inio preparato</w:t>
      </w:r>
      <w:r w:rsidRPr="00280151">
        <w:rPr>
          <w:snapToGrid/>
          <w:szCs w:val="22"/>
          <w:lang w:val="lt-LT" w:eastAsia="en-GB"/>
        </w:rPr>
        <w:t xml:space="preserve"> pate</w:t>
      </w:r>
      <w:r>
        <w:rPr>
          <w:snapToGrid/>
          <w:szCs w:val="22"/>
          <w:lang w:val="lt-LT" w:eastAsia="en-GB"/>
        </w:rPr>
        <w:t>i</w:t>
      </w:r>
      <w:r w:rsidRPr="00280151">
        <w:rPr>
          <w:snapToGrid/>
          <w:szCs w:val="22"/>
          <w:lang w:val="lt-LT" w:eastAsia="en-GB"/>
        </w:rPr>
        <w:t xml:space="preserve">kimo į rinką taip pat buvo gauta pranešimų apie </w:t>
      </w:r>
      <w:r w:rsidRPr="00280151">
        <w:rPr>
          <w:snapToGrid/>
          <w:szCs w:val="22"/>
          <w:lang w:val="lt-LT" w:eastAsia="en-GB"/>
        </w:rPr>
        <w:lastRenderedPageBreak/>
        <w:t>pacientų,</w:t>
      </w:r>
      <w:r>
        <w:rPr>
          <w:snapToGrid/>
          <w:szCs w:val="22"/>
          <w:lang w:val="lt-LT" w:eastAsia="en-GB"/>
        </w:rPr>
        <w:t xml:space="preserve"> </w:t>
      </w:r>
      <w:r w:rsidRPr="00280151">
        <w:rPr>
          <w:snapToGrid/>
          <w:szCs w:val="22"/>
          <w:lang w:val="lt-LT" w:eastAsia="en-GB"/>
        </w:rPr>
        <w:t xml:space="preserve">kartu vartojusių </w:t>
      </w:r>
      <w:proofErr w:type="spellStart"/>
      <w:r w:rsidRPr="00280151">
        <w:rPr>
          <w:snapToGrid/>
          <w:szCs w:val="22"/>
          <w:lang w:val="lt-LT" w:eastAsia="en-GB"/>
        </w:rPr>
        <w:t>pioglitazono</w:t>
      </w:r>
      <w:proofErr w:type="spellEnd"/>
      <w:r w:rsidRPr="00280151">
        <w:rPr>
          <w:snapToGrid/>
          <w:szCs w:val="22"/>
          <w:lang w:val="lt-LT" w:eastAsia="en-GB"/>
        </w:rPr>
        <w:t xml:space="preserve"> ir nesteroidinių </w:t>
      </w:r>
      <w:r>
        <w:rPr>
          <w:snapToGrid/>
          <w:szCs w:val="22"/>
          <w:lang w:val="lt-LT" w:eastAsia="en-GB"/>
        </w:rPr>
        <w:t>vaistinių preparatų</w:t>
      </w:r>
      <w:r w:rsidRPr="00280151">
        <w:rPr>
          <w:snapToGrid/>
          <w:szCs w:val="22"/>
          <w:lang w:val="lt-LT" w:eastAsia="en-GB"/>
        </w:rPr>
        <w:t xml:space="preserve"> nuo uždegimo, įskaitant COX-2 inhibitorius,</w:t>
      </w:r>
      <w:r>
        <w:rPr>
          <w:snapToGrid/>
          <w:szCs w:val="22"/>
          <w:lang w:val="lt-LT" w:eastAsia="en-GB"/>
        </w:rPr>
        <w:t xml:space="preserve"> </w:t>
      </w:r>
      <w:r w:rsidRPr="00280151">
        <w:rPr>
          <w:snapToGrid/>
          <w:szCs w:val="22"/>
          <w:lang w:val="lt-LT" w:eastAsia="en-GB"/>
        </w:rPr>
        <w:t xml:space="preserve">periferinės edemos ir širdies nepakankamumo atvejus. </w:t>
      </w:r>
      <w:r w:rsidRPr="00067A03">
        <w:rPr>
          <w:lang w:val="lt-LT"/>
        </w:rPr>
        <w:t xml:space="preserve">Pablogėjus širdies būklei, </w:t>
      </w:r>
      <w:proofErr w:type="spellStart"/>
      <w:r w:rsidRPr="00067A03">
        <w:rPr>
          <w:lang w:val="lt-LT"/>
        </w:rPr>
        <w:t>pioglitazono</w:t>
      </w:r>
      <w:proofErr w:type="spellEnd"/>
      <w:r w:rsidRPr="00067A03">
        <w:rPr>
          <w:lang w:val="lt-LT"/>
        </w:rPr>
        <w:t xml:space="preserve"> vartojimą reikia nutraukti.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Buvo atliktas tyrimas, norint nustatyti gydymo </w:t>
      </w:r>
      <w:proofErr w:type="spellStart"/>
      <w:r w:rsidRPr="008C6F1A">
        <w:rPr>
          <w:lang w:val="lt-LT"/>
        </w:rPr>
        <w:t>pioglitazonu</w:t>
      </w:r>
      <w:proofErr w:type="spellEnd"/>
      <w:r w:rsidRPr="008C6F1A">
        <w:rPr>
          <w:lang w:val="lt-LT"/>
        </w:rPr>
        <w:t xml:space="preserve"> pasekmes kardiovaskulinei sistemai, kuriame dalyvavo II tipo cukriniu diabetu sergantys jaunesni negu 75 metų pacientai, kurie prieš pradedant gydyti sirgo sunkia arterijų liga. Tiriamiesiems jau taikomas gydymas antidiabetiniais bei širdies ir kraujagyslių sistemą veikiančiais medikamentais buvo papildytas </w:t>
      </w:r>
      <w:proofErr w:type="spellStart"/>
      <w:r w:rsidRPr="008C6F1A">
        <w:rPr>
          <w:lang w:val="lt-LT"/>
        </w:rPr>
        <w:t>pioglitazonu</w:t>
      </w:r>
      <w:proofErr w:type="spellEnd"/>
      <w:r w:rsidRPr="008C6F1A">
        <w:rPr>
          <w:lang w:val="lt-LT"/>
        </w:rPr>
        <w:t xml:space="preserve"> arba </w:t>
      </w:r>
      <w:proofErr w:type="spellStart"/>
      <w:r w:rsidRPr="008C6F1A">
        <w:rPr>
          <w:lang w:val="lt-LT"/>
        </w:rPr>
        <w:t>placebu</w:t>
      </w:r>
      <w:proofErr w:type="spellEnd"/>
      <w:r w:rsidRPr="008C6F1A">
        <w:rPr>
          <w:lang w:val="lt-LT"/>
        </w:rPr>
        <w:t xml:space="preserve"> ir taip jie toliau buvo gydomi ne ilgiau kaip 3,5 metų. Tyrimo rezultatai rodo, jog tokio gydymo metu dažniau pasireiškė širdies nepakankamumas, tačiau dėl jo mirštamumas nepadidėjo.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i/>
          <w:u w:val="single"/>
          <w:lang w:val="lt-LT"/>
        </w:rPr>
      </w:pPr>
      <w:r w:rsidRPr="008C6F1A">
        <w:rPr>
          <w:i/>
          <w:u w:val="single"/>
          <w:lang w:val="lt-LT"/>
        </w:rPr>
        <w:t>Senyviems pacientams</w:t>
      </w:r>
    </w:p>
    <w:p w:rsidR="00A5749D" w:rsidRPr="008C6F1A" w:rsidRDefault="00A5749D" w:rsidP="00A5749D">
      <w:pPr>
        <w:tabs>
          <w:tab w:val="clear" w:pos="567"/>
        </w:tabs>
        <w:spacing w:line="240" w:lineRule="auto"/>
        <w:rPr>
          <w:lang w:val="lt-LT"/>
        </w:rPr>
      </w:pPr>
      <w:r w:rsidRPr="00067A03">
        <w:rPr>
          <w:lang w:val="lt-LT"/>
        </w:rPr>
        <w:t xml:space="preserve">Derinys su insulinu senyvo </w:t>
      </w:r>
      <w:r w:rsidRPr="008C6F1A">
        <w:rPr>
          <w:lang w:val="lt-LT"/>
        </w:rPr>
        <w:t>amžiaus pacientams dėl padidėjusios sunkios širdies nepakankamumo rizikos turi būti vartojamas atsargiai.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Atsižvelgiant į su amžiumi susijusią riziką (ypač šlapimo pūslės vėžį, kaulų lūžius ir širdies nepakankamumą), gydant senyvo amžiaus pacientus, reikia atidžiai apsvarstyti naudos ir rizikos santykį tiek prieš, tiek gydymo metu.</w:t>
      </w:r>
    </w:p>
    <w:p w:rsidR="00A5749D" w:rsidRPr="008C6F1A" w:rsidRDefault="00A5749D" w:rsidP="00A5749D">
      <w:pPr>
        <w:tabs>
          <w:tab w:val="clear" w:pos="567"/>
        </w:tabs>
        <w:spacing w:line="240" w:lineRule="auto"/>
        <w:rPr>
          <w:u w:val="single"/>
          <w:lang w:val="lt-LT"/>
        </w:rPr>
      </w:pPr>
    </w:p>
    <w:p w:rsidR="00A5749D" w:rsidRPr="008C6F1A" w:rsidRDefault="00A5749D" w:rsidP="00A5749D">
      <w:pPr>
        <w:tabs>
          <w:tab w:val="clear" w:pos="567"/>
        </w:tabs>
        <w:spacing w:line="240" w:lineRule="auto"/>
        <w:rPr>
          <w:i/>
          <w:lang w:val="lt-LT"/>
        </w:rPr>
      </w:pPr>
      <w:r w:rsidRPr="008C6F1A">
        <w:rPr>
          <w:i/>
          <w:lang w:val="lt-LT"/>
        </w:rPr>
        <w:t>Šlapimo pūslės vėžys</w:t>
      </w:r>
    </w:p>
    <w:p w:rsidR="00A5749D" w:rsidRPr="008C6F1A" w:rsidRDefault="00A5749D" w:rsidP="00A5749D">
      <w:pPr>
        <w:tabs>
          <w:tab w:val="clear" w:pos="567"/>
        </w:tabs>
        <w:spacing w:line="240" w:lineRule="auto"/>
        <w:rPr>
          <w:lang w:val="lt-LT"/>
        </w:rPr>
      </w:pPr>
      <w:r w:rsidRPr="00067A03">
        <w:rPr>
          <w:lang w:val="lt-LT"/>
        </w:rPr>
        <w:t xml:space="preserve">Kontroliuojamų klinikinių tyrimų </w:t>
      </w:r>
      <w:proofErr w:type="spellStart"/>
      <w:r w:rsidRPr="00067A03">
        <w:rPr>
          <w:lang w:val="lt-LT"/>
        </w:rPr>
        <w:t>metaanalizės</w:t>
      </w:r>
      <w:proofErr w:type="spellEnd"/>
      <w:r w:rsidRPr="00067A03">
        <w:rPr>
          <w:lang w:val="lt-LT"/>
        </w:rPr>
        <w:t xml:space="preserve"> duomenimis, </w:t>
      </w:r>
      <w:proofErr w:type="spellStart"/>
      <w:r w:rsidRPr="00067A03">
        <w:rPr>
          <w:lang w:val="lt-LT"/>
        </w:rPr>
        <w:t>pioglitazonu</w:t>
      </w:r>
      <w:proofErr w:type="spellEnd"/>
      <w:r w:rsidRPr="00067A03">
        <w:rPr>
          <w:lang w:val="lt-LT"/>
        </w:rPr>
        <w:t xml:space="preserve"> gydytiems pacientams šlapimo pūslės vėžio dažnis buvo didesnis (19 atvejų 12506 paci</w:t>
      </w:r>
      <w:r w:rsidRPr="008C6F1A">
        <w:rPr>
          <w:lang w:val="lt-LT"/>
        </w:rPr>
        <w:t>entams; 0,15 </w:t>
      </w:r>
      <w:r w:rsidRPr="008C6F1A">
        <w:rPr>
          <w:lang w:val="lt-LT"/>
        </w:rPr>
        <w:sym w:font="Symbol" w:char="F025"/>
      </w:r>
      <w:r w:rsidRPr="008C6F1A">
        <w:rPr>
          <w:lang w:val="lt-LT"/>
        </w:rPr>
        <w:t>) negu kontrolinės grupės pacientams (7 atvejai 10212 pacientams; 0,07</w:t>
      </w:r>
      <w:r w:rsidRPr="008C6F1A">
        <w:rPr>
          <w:lang w:val="lt-LT"/>
        </w:rPr>
        <w:sym w:font="Symbol" w:char="F025"/>
      </w:r>
      <w:r w:rsidRPr="008C6F1A">
        <w:rPr>
          <w:lang w:val="lt-LT"/>
        </w:rPr>
        <w:t xml:space="preserve">), rizikos santykis </w:t>
      </w:r>
      <w:r w:rsidRPr="008C6F1A">
        <w:rPr>
          <w:lang w:val="lt-LT"/>
        </w:rPr>
        <w:sym w:font="Symbol" w:char="F02D"/>
      </w:r>
      <w:r w:rsidRPr="008C6F1A">
        <w:rPr>
          <w:lang w:val="lt-LT"/>
        </w:rPr>
        <w:t xml:space="preserve"> 2,64 (95 </w:t>
      </w:r>
      <w:r w:rsidRPr="008C6F1A">
        <w:rPr>
          <w:lang w:val="lt-LT"/>
        </w:rPr>
        <w:sym w:font="Symbol" w:char="F025"/>
      </w:r>
      <w:r w:rsidRPr="008C6F1A">
        <w:rPr>
          <w:lang w:val="lt-LT"/>
        </w:rPr>
        <w:t xml:space="preserve"> PI: 1,11–6,31; P </w:t>
      </w:r>
      <w:r w:rsidRPr="008C6F1A">
        <w:rPr>
          <w:lang w:val="lt-LT"/>
        </w:rPr>
        <w:sym w:font="Symbol" w:char="F03D"/>
      </w:r>
      <w:r w:rsidRPr="008C6F1A">
        <w:rPr>
          <w:lang w:val="lt-LT"/>
        </w:rPr>
        <w:t xml:space="preserve"> 0,029). Atmetus pacientus, kuriems šlapimo pūslės vėžio diagnozės metu tiriamojo vaistinio preparato ekspozicijos trukmė buvo trumpesnė negu vieneri metai, </w:t>
      </w:r>
      <w:proofErr w:type="spellStart"/>
      <w:r w:rsidRPr="008C6F1A">
        <w:rPr>
          <w:lang w:val="lt-LT"/>
        </w:rPr>
        <w:t>pioglitazonu</w:t>
      </w:r>
      <w:proofErr w:type="spellEnd"/>
      <w:r w:rsidRPr="008C6F1A">
        <w:rPr>
          <w:lang w:val="lt-LT"/>
        </w:rPr>
        <w:t xml:space="preserve"> gydytiems pacientams buvo diagnozuoti 7 šlapimo pūslės vėžio atvejai (0,06 </w:t>
      </w:r>
      <w:r w:rsidRPr="008C6F1A">
        <w:rPr>
          <w:lang w:val="lt-LT"/>
        </w:rPr>
        <w:sym w:font="Symbol" w:char="F025"/>
      </w:r>
      <w:r w:rsidRPr="008C6F1A">
        <w:rPr>
          <w:lang w:val="lt-LT"/>
        </w:rPr>
        <w:t xml:space="preserve">), o kontrolinės grupės pacientams </w:t>
      </w:r>
      <w:r w:rsidRPr="008C6F1A">
        <w:rPr>
          <w:lang w:val="lt-LT"/>
        </w:rPr>
        <w:sym w:font="Symbol" w:char="F02D"/>
      </w:r>
      <w:r w:rsidRPr="008C6F1A">
        <w:rPr>
          <w:lang w:val="lt-LT"/>
        </w:rPr>
        <w:t xml:space="preserve"> 2 atvejai (0,02 </w:t>
      </w:r>
      <w:r w:rsidRPr="008C6F1A">
        <w:rPr>
          <w:lang w:val="lt-LT"/>
        </w:rPr>
        <w:sym w:font="Symbol" w:char="F025"/>
      </w:r>
      <w:r w:rsidRPr="008C6F1A">
        <w:rPr>
          <w:lang w:val="lt-LT"/>
        </w:rPr>
        <w:t xml:space="preserve">). Epidemiologinių tyrimų duomenys taip pat rodo mažą šlapimo pūslės vėžio rizikos padidėjimą </w:t>
      </w:r>
      <w:proofErr w:type="spellStart"/>
      <w:r w:rsidRPr="008C6F1A">
        <w:rPr>
          <w:lang w:val="lt-LT"/>
        </w:rPr>
        <w:t>pioglitazonu</w:t>
      </w:r>
      <w:proofErr w:type="spellEnd"/>
      <w:r w:rsidRPr="008C6F1A">
        <w:rPr>
          <w:lang w:val="lt-LT"/>
        </w:rPr>
        <w:t xml:space="preserve"> gydomiems sergantiesiems cukriniu </w:t>
      </w:r>
      <w:proofErr w:type="spellStart"/>
      <w:r w:rsidRPr="008C6F1A">
        <w:rPr>
          <w:lang w:val="lt-LT"/>
        </w:rPr>
        <w:t>diabetu,ypač</w:t>
      </w:r>
      <w:proofErr w:type="spellEnd"/>
      <w:r w:rsidRPr="008C6F1A">
        <w:rPr>
          <w:lang w:val="lt-LT"/>
        </w:rPr>
        <w:t xml:space="preserve"> tiems, kurie juo buvo gydomi ilgai arba didžiausia kumuliacine doze. Negalima atmesti ir galimos rizikos dėl trumpalaikio gydymo </w:t>
      </w:r>
      <w:proofErr w:type="spellStart"/>
      <w:r w:rsidRPr="008C6F1A">
        <w:rPr>
          <w:lang w:val="lt-LT"/>
        </w:rPr>
        <w:t>pioglitazonu</w:t>
      </w:r>
      <w:proofErr w:type="spellEnd"/>
      <w:r w:rsidRPr="008C6F1A">
        <w:rPr>
          <w:lang w:val="lt-LT"/>
        </w:rPr>
        <w:t>.</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Šlapimo pūslės vėžio rizikos veiksniai turi būti įvertinti prieš pradedant gydymą </w:t>
      </w:r>
      <w:proofErr w:type="spellStart"/>
      <w:r w:rsidRPr="008C6F1A">
        <w:rPr>
          <w:lang w:val="lt-LT"/>
        </w:rPr>
        <w:t>pioglitazonu</w:t>
      </w:r>
      <w:proofErr w:type="spellEnd"/>
      <w:r w:rsidRPr="008C6F1A">
        <w:rPr>
          <w:lang w:val="lt-LT"/>
        </w:rPr>
        <w:t xml:space="preserve"> (rizika apima amžių, rūkymo istoriją, tam tikrų profesinių ar chemoterapijos medžiagų poveikį, pvz., </w:t>
      </w:r>
      <w:proofErr w:type="spellStart"/>
      <w:r w:rsidRPr="008C6F1A">
        <w:rPr>
          <w:lang w:val="lt-LT"/>
        </w:rPr>
        <w:t>ciklofosfamido</w:t>
      </w:r>
      <w:proofErr w:type="spellEnd"/>
      <w:r w:rsidRPr="008C6F1A">
        <w:rPr>
          <w:lang w:val="lt-LT"/>
        </w:rPr>
        <w:t xml:space="preserve"> arba ankstesnio dubens srities spindulinio gydymo). Bet kokia </w:t>
      </w:r>
      <w:proofErr w:type="spellStart"/>
      <w:r w:rsidRPr="008C6F1A">
        <w:rPr>
          <w:lang w:val="lt-LT"/>
        </w:rPr>
        <w:t>makroskopinė</w:t>
      </w:r>
      <w:proofErr w:type="spellEnd"/>
      <w:r w:rsidRPr="008C6F1A">
        <w:rPr>
          <w:lang w:val="lt-LT"/>
        </w:rPr>
        <w:t xml:space="preserve"> </w:t>
      </w:r>
      <w:proofErr w:type="spellStart"/>
      <w:r w:rsidRPr="008C6F1A">
        <w:rPr>
          <w:lang w:val="lt-LT"/>
        </w:rPr>
        <w:t>hematurija</w:t>
      </w:r>
      <w:proofErr w:type="spellEnd"/>
      <w:r w:rsidRPr="008C6F1A">
        <w:rPr>
          <w:lang w:val="lt-LT"/>
        </w:rPr>
        <w:t xml:space="preserve"> turi būti ištirta prieš pradedant gydymą </w:t>
      </w:r>
      <w:proofErr w:type="spellStart"/>
      <w:r w:rsidRPr="008C6F1A">
        <w:rPr>
          <w:lang w:val="lt-LT"/>
        </w:rPr>
        <w:t>pioglitazonu</w:t>
      </w:r>
      <w:proofErr w:type="spellEnd"/>
      <w:r w:rsidRPr="008C6F1A">
        <w:rPr>
          <w:lang w:val="lt-LT"/>
        </w:rPr>
        <w:t>.</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lang w:val="lt-LT"/>
        </w:rPr>
      </w:pPr>
      <w:r w:rsidRPr="008C6F1A">
        <w:rPr>
          <w:lang w:val="lt-LT"/>
        </w:rPr>
        <w:t xml:space="preserve">Pacientams reikia patarti nedelsiant kreiptis į gydytoją, jeigu gydymo metu atsiranda </w:t>
      </w:r>
      <w:proofErr w:type="spellStart"/>
      <w:r w:rsidRPr="008C6F1A">
        <w:rPr>
          <w:lang w:val="lt-LT"/>
        </w:rPr>
        <w:t>makroskopinė</w:t>
      </w:r>
      <w:proofErr w:type="spellEnd"/>
      <w:r w:rsidRPr="008C6F1A">
        <w:rPr>
          <w:lang w:val="lt-LT"/>
        </w:rPr>
        <w:t xml:space="preserve"> </w:t>
      </w:r>
      <w:proofErr w:type="spellStart"/>
      <w:r w:rsidRPr="008C6F1A">
        <w:rPr>
          <w:lang w:val="lt-LT"/>
        </w:rPr>
        <w:t>hematurija</w:t>
      </w:r>
      <w:proofErr w:type="spellEnd"/>
      <w:r w:rsidRPr="008C6F1A">
        <w:rPr>
          <w:lang w:val="lt-LT"/>
        </w:rPr>
        <w:t xml:space="preserve"> ar kiti simptomai, tokie kaip </w:t>
      </w:r>
      <w:proofErr w:type="spellStart"/>
      <w:r w:rsidRPr="008C6F1A">
        <w:rPr>
          <w:lang w:val="lt-LT"/>
        </w:rPr>
        <w:t>dizurija</w:t>
      </w:r>
      <w:proofErr w:type="spellEnd"/>
      <w:r w:rsidRPr="008C6F1A">
        <w:rPr>
          <w:lang w:val="lt-LT"/>
        </w:rPr>
        <w:t xml:space="preserve"> arba staigus noras šlapintis. </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i/>
          <w:u w:val="single"/>
          <w:lang w:val="lt-LT"/>
        </w:rPr>
      </w:pPr>
      <w:r w:rsidRPr="008C6F1A">
        <w:rPr>
          <w:i/>
          <w:u w:val="single"/>
          <w:lang w:val="lt-LT"/>
        </w:rPr>
        <w:t>Kepenų funkcijos stebėjimas</w:t>
      </w:r>
    </w:p>
    <w:p w:rsidR="00A5749D" w:rsidRPr="008C6F1A" w:rsidRDefault="00A5749D" w:rsidP="00A5749D">
      <w:pPr>
        <w:tabs>
          <w:tab w:val="clear" w:pos="567"/>
        </w:tabs>
        <w:spacing w:line="240" w:lineRule="auto"/>
        <w:rPr>
          <w:lang w:val="lt-LT"/>
        </w:rPr>
      </w:pPr>
      <w:r w:rsidRPr="00067A03">
        <w:rPr>
          <w:lang w:val="lt-LT"/>
        </w:rPr>
        <w:t xml:space="preserve">Po to, kai vaistas pateko į rinką, gauta pavienių pranešimų apie kepenų ląstelių funkcijos sutrikimą (žr. 4.8 skyrių). Todėl </w:t>
      </w:r>
      <w:proofErr w:type="spellStart"/>
      <w:r w:rsidRPr="00067A03">
        <w:rPr>
          <w:lang w:val="lt-LT"/>
        </w:rPr>
        <w:t>pioglitazoną</w:t>
      </w:r>
      <w:proofErr w:type="spellEnd"/>
      <w:r w:rsidRPr="00067A03">
        <w:rPr>
          <w:lang w:val="lt-LT"/>
        </w:rPr>
        <w:t xml:space="preserve"> vartojantiems pacientams rekomenduojama periodiškai nustatinėti kepenų fermentų kiekį. Jį būtina nusta</w:t>
      </w:r>
      <w:r w:rsidRPr="008C6F1A">
        <w:rPr>
          <w:lang w:val="lt-LT"/>
        </w:rPr>
        <w:t xml:space="preserve">tyti visiems pacientams prieš pradedant gydyti </w:t>
      </w:r>
      <w:proofErr w:type="spellStart"/>
      <w:r w:rsidRPr="008C6F1A">
        <w:rPr>
          <w:lang w:val="lt-LT"/>
        </w:rPr>
        <w:t>pioglitazonu</w:t>
      </w:r>
      <w:proofErr w:type="spellEnd"/>
      <w:r w:rsidRPr="008C6F1A">
        <w:rPr>
          <w:lang w:val="lt-LT"/>
        </w:rPr>
        <w:t>. Jeigu kepenų fermentų koncentracija yra padidėjusi (alaninaminotransferazė (ALT) </w:t>
      </w:r>
      <w:r w:rsidRPr="008C6F1A">
        <w:rPr>
          <w:lang w:val="lt-LT"/>
        </w:rPr>
        <w:sym w:font="Symbol" w:char="F03E"/>
      </w:r>
      <w:r w:rsidRPr="008C6F1A">
        <w:rPr>
          <w:lang w:val="lt-LT"/>
        </w:rPr>
        <w:t xml:space="preserve"> 2,5 karto viršija viršutinę normos ribą) arba jeigu yra kitokių kepenų ligos požymių, </w:t>
      </w:r>
      <w:proofErr w:type="spellStart"/>
      <w:r w:rsidRPr="008C6F1A">
        <w:rPr>
          <w:lang w:val="lt-LT"/>
        </w:rPr>
        <w:t>pioglitazonu</w:t>
      </w:r>
      <w:proofErr w:type="spellEnd"/>
      <w:r w:rsidRPr="008C6F1A">
        <w:rPr>
          <w:lang w:val="lt-LT"/>
        </w:rPr>
        <w:t xml:space="preserve"> pradėti gydyti negalima.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lastRenderedPageBreak/>
        <w:t xml:space="preserve">Pradėjus gydyti </w:t>
      </w:r>
      <w:proofErr w:type="spellStart"/>
      <w:r w:rsidRPr="008C6F1A">
        <w:rPr>
          <w:lang w:val="lt-LT"/>
        </w:rPr>
        <w:t>pioglitazonu</w:t>
      </w:r>
      <w:proofErr w:type="spellEnd"/>
      <w:r w:rsidRPr="008C6F1A">
        <w:rPr>
          <w:lang w:val="lt-LT"/>
        </w:rPr>
        <w:t xml:space="preserve">, rekomenduojama periodiškai nuolat stebėti kepenų fermentų kiekį, atsižvelgiant į klinikines aplinkybes. Jeigu vartojant </w:t>
      </w:r>
      <w:proofErr w:type="spellStart"/>
      <w:r w:rsidRPr="008C6F1A">
        <w:rPr>
          <w:lang w:val="lt-LT"/>
        </w:rPr>
        <w:t>pioglitazono</w:t>
      </w:r>
      <w:proofErr w:type="spellEnd"/>
      <w:r w:rsidRPr="008C6F1A">
        <w:rPr>
          <w:lang w:val="lt-LT"/>
        </w:rPr>
        <w:t>, nustatoma, jog ALT koncentracija yra 3 kartus didesnė už viršutinę normos ribą, tyrimą reikia kuo greičiau atlikti iš naujo. Jeigu ALT kiekis išlieka daugiau kaip 3 kartus didesnis už viršutinę normos ribą, gydymą reikia nutraukti. Jeigu pacientui atsiranda kepenų funkcijos sutrikimui būdingų simptomų (nepaaiškinamas pykinimas, vėmimas, pilvo skausmas, nuovargis, anoreksija ir (arba) šlapimo patamsėjimas), reikia nustatyti kepenų fermentų kiekį. Ar laukiant tyrimo rezultatų gydymą tęsti, sprendžiama atsižvelgiant į paciento būklę. Pasireiškus geltai, vaistinio preparato vartojimą reikia nutraukti.</w:t>
      </w:r>
    </w:p>
    <w:p w:rsidR="00A5749D" w:rsidRPr="008C6F1A" w:rsidRDefault="00A5749D" w:rsidP="00A5749D">
      <w:pPr>
        <w:tabs>
          <w:tab w:val="clear" w:pos="567"/>
        </w:tabs>
        <w:spacing w:line="240" w:lineRule="auto"/>
        <w:rPr>
          <w:lang w:val="lt-LT"/>
        </w:rPr>
      </w:pPr>
    </w:p>
    <w:p w:rsidR="00A5749D" w:rsidRPr="008C6F1A" w:rsidRDefault="00A5749D" w:rsidP="00A5749D">
      <w:pPr>
        <w:keepNext/>
        <w:spacing w:line="240" w:lineRule="auto"/>
        <w:jc w:val="both"/>
        <w:outlineLvl w:val="4"/>
        <w:rPr>
          <w:i/>
          <w:u w:val="single"/>
          <w:lang w:val="lt-LT"/>
        </w:rPr>
      </w:pPr>
      <w:r w:rsidRPr="008C6F1A">
        <w:rPr>
          <w:i/>
          <w:u w:val="single"/>
          <w:lang w:val="lt-LT"/>
        </w:rPr>
        <w:t>Kūno svorio didėjimas</w:t>
      </w:r>
    </w:p>
    <w:p w:rsidR="00A5749D" w:rsidRPr="008C6F1A" w:rsidRDefault="00A5749D" w:rsidP="00A5749D">
      <w:pPr>
        <w:tabs>
          <w:tab w:val="clear" w:pos="567"/>
        </w:tabs>
        <w:spacing w:line="240" w:lineRule="auto"/>
        <w:rPr>
          <w:lang w:val="lt-LT"/>
        </w:rPr>
      </w:pPr>
      <w:r w:rsidRPr="00067A03">
        <w:rPr>
          <w:lang w:val="lt-LT"/>
        </w:rPr>
        <w:t xml:space="preserve">Klinikinių tyrimų metu pastebėta, kad </w:t>
      </w:r>
      <w:proofErr w:type="spellStart"/>
      <w:r w:rsidRPr="00067A03">
        <w:rPr>
          <w:lang w:val="lt-LT"/>
        </w:rPr>
        <w:t>pioglitazono</w:t>
      </w:r>
      <w:proofErr w:type="spellEnd"/>
      <w:r w:rsidRPr="00067A03">
        <w:rPr>
          <w:lang w:val="lt-LT"/>
        </w:rPr>
        <w:t xml:space="preserve"> vartojantiems pacientams priklausomai nuo dozės dydžio didėja kūno svoris. Tai gali būti dėl riebalų sankaupos arba kartais gali būti susiję su skysčių susilaikymu org</w:t>
      </w:r>
      <w:r w:rsidRPr="008C6F1A">
        <w:rPr>
          <w:lang w:val="lt-LT"/>
        </w:rPr>
        <w:t xml:space="preserve">anizme. Kai kuriais atvejais kūno svorio didėjimas gali būti širdies nepakankamumo simptomas, todėl jį reikia atidžiai sekti. Sudedamoji diabeto gydymo dalis yra dieta. Pacientus būtina įspėti, kad jie laikytųsi kalorijas ribojančios dietos. </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i/>
          <w:u w:val="single"/>
          <w:lang w:val="lt-LT"/>
        </w:rPr>
      </w:pPr>
      <w:r w:rsidRPr="008C6F1A">
        <w:rPr>
          <w:i/>
          <w:u w:val="single"/>
          <w:lang w:val="lt-LT"/>
        </w:rPr>
        <w:t>Kraujas</w:t>
      </w:r>
    </w:p>
    <w:p w:rsidR="00A5749D" w:rsidRPr="008C6F1A" w:rsidRDefault="00A5749D" w:rsidP="00A5749D">
      <w:pPr>
        <w:tabs>
          <w:tab w:val="clear" w:pos="567"/>
        </w:tabs>
        <w:spacing w:line="240" w:lineRule="auto"/>
        <w:rPr>
          <w:lang w:val="lt-LT"/>
        </w:rPr>
      </w:pPr>
      <w:proofErr w:type="spellStart"/>
      <w:r w:rsidRPr="00067A03">
        <w:rPr>
          <w:lang w:val="lt-LT"/>
        </w:rPr>
        <w:t>Piog</w:t>
      </w:r>
      <w:r w:rsidRPr="008C6F1A">
        <w:rPr>
          <w:lang w:val="lt-LT"/>
        </w:rPr>
        <w:t>litazonu</w:t>
      </w:r>
      <w:proofErr w:type="spellEnd"/>
      <w:r w:rsidRPr="008C6F1A">
        <w:rPr>
          <w:lang w:val="lt-LT"/>
        </w:rPr>
        <w:t xml:space="preserve"> gydomiems pacientams šiek tiek sumažėjo vidutinis hemoglobino kiekis (4 % santykinis sumažėjimas) ir </w:t>
      </w:r>
      <w:proofErr w:type="spellStart"/>
      <w:r w:rsidRPr="008C6F1A">
        <w:rPr>
          <w:lang w:val="lt-LT"/>
        </w:rPr>
        <w:t>hematokrito</w:t>
      </w:r>
      <w:proofErr w:type="spellEnd"/>
      <w:r w:rsidRPr="008C6F1A">
        <w:rPr>
          <w:lang w:val="lt-LT"/>
        </w:rPr>
        <w:t xml:space="preserve"> rodmuo (4,1 % santykinis sumažėjimas), atitinkantys kraujo praskiedimą. Lyginamųjų </w:t>
      </w:r>
      <w:proofErr w:type="spellStart"/>
      <w:r w:rsidRPr="008C6F1A">
        <w:rPr>
          <w:lang w:val="lt-LT"/>
        </w:rPr>
        <w:t>pioglitazono</w:t>
      </w:r>
      <w:proofErr w:type="spellEnd"/>
      <w:r w:rsidRPr="008C6F1A">
        <w:rPr>
          <w:lang w:val="lt-LT"/>
        </w:rPr>
        <w:t xml:space="preserve"> klinikinių tyrimų metu panašių pokyčių atsirado ir vartojantiems </w:t>
      </w:r>
      <w:proofErr w:type="spellStart"/>
      <w:r w:rsidRPr="008C6F1A">
        <w:rPr>
          <w:lang w:val="lt-LT"/>
        </w:rPr>
        <w:t>metformino</w:t>
      </w:r>
      <w:proofErr w:type="spellEnd"/>
      <w:r w:rsidRPr="008C6F1A">
        <w:rPr>
          <w:lang w:val="lt-LT"/>
        </w:rPr>
        <w:t xml:space="preserve"> (santykinis hemoglobino ir </w:t>
      </w:r>
      <w:proofErr w:type="spellStart"/>
      <w:r w:rsidRPr="008C6F1A">
        <w:rPr>
          <w:lang w:val="lt-LT"/>
        </w:rPr>
        <w:t>hematokrito</w:t>
      </w:r>
      <w:proofErr w:type="spellEnd"/>
      <w:r w:rsidRPr="008C6F1A">
        <w:rPr>
          <w:lang w:val="lt-LT"/>
        </w:rPr>
        <w:t xml:space="preserve"> sumažėjimas buvo atitinkamai 3–4 % ir 3,6-4,1 %), o mažesnių pokyčių </w:t>
      </w:r>
      <w:r w:rsidRPr="008C6F1A">
        <w:rPr>
          <w:lang w:val="lt-LT"/>
        </w:rPr>
        <w:sym w:font="Symbol" w:char="F02D"/>
      </w:r>
      <w:r w:rsidRPr="008C6F1A">
        <w:rPr>
          <w:lang w:val="lt-LT"/>
        </w:rPr>
        <w:t xml:space="preserve"> vartojantiems </w:t>
      </w:r>
      <w:proofErr w:type="spellStart"/>
      <w:r w:rsidRPr="008C6F1A">
        <w:rPr>
          <w:lang w:val="lt-LT"/>
        </w:rPr>
        <w:t>sulfonilkarbamido</w:t>
      </w:r>
      <w:proofErr w:type="spellEnd"/>
      <w:r w:rsidRPr="008C6F1A">
        <w:rPr>
          <w:lang w:val="lt-LT"/>
        </w:rPr>
        <w:t xml:space="preserve"> ar insulino (santykinis hemoglobino ir </w:t>
      </w:r>
      <w:proofErr w:type="spellStart"/>
      <w:r w:rsidRPr="008C6F1A">
        <w:rPr>
          <w:lang w:val="lt-LT"/>
        </w:rPr>
        <w:t>hematokrito</w:t>
      </w:r>
      <w:proofErr w:type="spellEnd"/>
      <w:r w:rsidRPr="008C6F1A">
        <w:rPr>
          <w:lang w:val="lt-LT"/>
        </w:rPr>
        <w:t xml:space="preserve"> sumažėjimas buvo atitinkamai 1–2 % ir 1-3,2 %). </w:t>
      </w:r>
    </w:p>
    <w:p w:rsidR="00A5749D" w:rsidRPr="008C6F1A" w:rsidRDefault="00A5749D" w:rsidP="00A5749D">
      <w:pPr>
        <w:tabs>
          <w:tab w:val="clear" w:pos="567"/>
        </w:tabs>
        <w:spacing w:line="240" w:lineRule="auto"/>
        <w:rPr>
          <w:u w:val="single"/>
          <w:lang w:val="lt-LT"/>
        </w:rPr>
      </w:pPr>
    </w:p>
    <w:p w:rsidR="00A5749D" w:rsidRPr="00067A03" w:rsidRDefault="00A5749D" w:rsidP="00A5749D">
      <w:pPr>
        <w:keepNext/>
        <w:keepLines/>
        <w:tabs>
          <w:tab w:val="clear" w:pos="567"/>
        </w:tabs>
        <w:spacing w:line="240" w:lineRule="auto"/>
        <w:rPr>
          <w:i/>
          <w:lang w:val="lt-LT"/>
        </w:rPr>
      </w:pPr>
      <w:r w:rsidRPr="008C6F1A">
        <w:rPr>
          <w:i/>
          <w:u w:val="single"/>
          <w:lang w:val="lt-LT"/>
        </w:rPr>
        <w:t>Hipoglikemija</w:t>
      </w:r>
    </w:p>
    <w:p w:rsidR="00A5749D" w:rsidRPr="008C6F1A" w:rsidRDefault="00A5749D" w:rsidP="00A5749D">
      <w:pPr>
        <w:tabs>
          <w:tab w:val="clear" w:pos="567"/>
        </w:tabs>
        <w:spacing w:line="240" w:lineRule="auto"/>
        <w:rPr>
          <w:lang w:val="lt-LT"/>
        </w:rPr>
      </w:pPr>
      <w:r w:rsidRPr="008C6F1A">
        <w:rPr>
          <w:lang w:val="lt-LT"/>
        </w:rPr>
        <w:t xml:space="preserve">Dėl jautrumo insulinui padidėjimo, pacientams, kurie terapijos dviem arba trimis geriamaisiais preparatais metu </w:t>
      </w:r>
      <w:proofErr w:type="spellStart"/>
      <w:r w:rsidRPr="008C6F1A">
        <w:rPr>
          <w:lang w:val="lt-LT"/>
        </w:rPr>
        <w:t>pioglitazono</w:t>
      </w:r>
      <w:proofErr w:type="spellEnd"/>
      <w:r w:rsidRPr="008C6F1A">
        <w:rPr>
          <w:lang w:val="lt-LT"/>
        </w:rPr>
        <w:t xml:space="preserve"> vartoja kartu su </w:t>
      </w:r>
      <w:proofErr w:type="spellStart"/>
      <w:r w:rsidRPr="008C6F1A">
        <w:rPr>
          <w:lang w:val="lt-LT"/>
        </w:rPr>
        <w:t>sulfonilkarbamidu</w:t>
      </w:r>
      <w:proofErr w:type="spellEnd"/>
      <w:r w:rsidRPr="008C6F1A">
        <w:rPr>
          <w:lang w:val="lt-LT"/>
        </w:rPr>
        <w:t xml:space="preserve"> arba kurie terapijos dviem preparatais metu </w:t>
      </w:r>
      <w:proofErr w:type="spellStart"/>
      <w:r w:rsidRPr="008C6F1A">
        <w:rPr>
          <w:lang w:val="lt-LT"/>
        </w:rPr>
        <w:t>pioglitazono</w:t>
      </w:r>
      <w:proofErr w:type="spellEnd"/>
      <w:r w:rsidRPr="008C6F1A">
        <w:rPr>
          <w:lang w:val="lt-LT"/>
        </w:rPr>
        <w:t xml:space="preserve"> vartoja kartu su insulinu, gali grėsti nuo dozės dydžio priklausoma hipoglikemija, todėl gali reikėti mažinti </w:t>
      </w:r>
      <w:proofErr w:type="spellStart"/>
      <w:r w:rsidRPr="008C6F1A">
        <w:rPr>
          <w:lang w:val="lt-LT"/>
        </w:rPr>
        <w:t>sulfonilkarbamido</w:t>
      </w:r>
      <w:proofErr w:type="spellEnd"/>
      <w:r w:rsidRPr="008C6F1A">
        <w:rPr>
          <w:lang w:val="lt-LT"/>
        </w:rPr>
        <w:t xml:space="preserve"> arba insulino dozę.</w:t>
      </w:r>
    </w:p>
    <w:p w:rsidR="00A5749D" w:rsidRPr="008C6F1A" w:rsidRDefault="00A5749D" w:rsidP="00A5749D">
      <w:pPr>
        <w:tabs>
          <w:tab w:val="clear" w:pos="567"/>
        </w:tabs>
        <w:spacing w:line="240" w:lineRule="auto"/>
        <w:rPr>
          <w:u w:val="single"/>
          <w:lang w:val="lt-LT"/>
        </w:rPr>
      </w:pPr>
    </w:p>
    <w:p w:rsidR="00A5749D" w:rsidRPr="008C6F1A" w:rsidRDefault="00A5749D" w:rsidP="00A5749D">
      <w:pPr>
        <w:keepNext/>
        <w:keepLines/>
        <w:tabs>
          <w:tab w:val="clear" w:pos="567"/>
        </w:tabs>
        <w:spacing w:line="240" w:lineRule="auto"/>
        <w:rPr>
          <w:i/>
          <w:u w:val="single"/>
          <w:lang w:val="lt-LT"/>
        </w:rPr>
      </w:pPr>
      <w:r w:rsidRPr="008C6F1A">
        <w:rPr>
          <w:i/>
          <w:u w:val="single"/>
          <w:lang w:val="lt-LT"/>
        </w:rPr>
        <w:t>Akių sutrikimai</w:t>
      </w:r>
    </w:p>
    <w:p w:rsidR="00A5749D" w:rsidRPr="008C6F1A" w:rsidRDefault="00A5749D" w:rsidP="00A5749D">
      <w:pPr>
        <w:tabs>
          <w:tab w:val="clear" w:pos="567"/>
        </w:tabs>
        <w:spacing w:line="240" w:lineRule="auto"/>
        <w:rPr>
          <w:lang w:val="lt-LT"/>
        </w:rPr>
      </w:pPr>
      <w:proofErr w:type="spellStart"/>
      <w:r w:rsidRPr="00067A03">
        <w:rPr>
          <w:lang w:val="lt-LT"/>
        </w:rPr>
        <w:t>Tiazolidindionais</w:t>
      </w:r>
      <w:proofErr w:type="spellEnd"/>
      <w:r w:rsidRPr="00067A03">
        <w:rPr>
          <w:lang w:val="lt-LT"/>
        </w:rPr>
        <w:t xml:space="preserve">, įskaitant </w:t>
      </w:r>
      <w:proofErr w:type="spellStart"/>
      <w:r w:rsidRPr="00067A03">
        <w:rPr>
          <w:lang w:val="lt-LT"/>
        </w:rPr>
        <w:t>pioglitazoną</w:t>
      </w:r>
      <w:proofErr w:type="spellEnd"/>
      <w:r w:rsidRPr="00067A03">
        <w:rPr>
          <w:lang w:val="lt-LT"/>
        </w:rPr>
        <w:t>, gydant po to, kai jie pateko į rinką, buvo diabe</w:t>
      </w:r>
      <w:r w:rsidRPr="008C6F1A">
        <w:rPr>
          <w:lang w:val="lt-LT"/>
        </w:rPr>
        <w:t xml:space="preserve">to sukeltos geltonosios dėmės edemos ir su tuo susijusio regos aštrumo sumažėjimo pasireiškimo arba pasunkėjimo atvejų. Daugumai tokių pacientų pasireiškė ir periferinė edema. Ar tarp </w:t>
      </w:r>
      <w:proofErr w:type="spellStart"/>
      <w:r w:rsidRPr="008C6F1A">
        <w:rPr>
          <w:lang w:val="lt-LT"/>
        </w:rPr>
        <w:t>pioglitazono</w:t>
      </w:r>
      <w:proofErr w:type="spellEnd"/>
      <w:r w:rsidRPr="008C6F1A">
        <w:rPr>
          <w:lang w:val="lt-LT"/>
        </w:rPr>
        <w:t xml:space="preserve"> vartojimo ir geltonosios dėmės edemos tiesioginis ryšys yra, ar ne, neaišku, tačiau pacientui informavus apie regos aštrumo sumažėjimą, gydytojai turi pagalvoti apie geltonosios dėmės edemos galimybę ir pasiųsti pacientą oftalmologiniam ištyrimui. </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i/>
          <w:u w:val="single"/>
          <w:lang w:val="lt-LT"/>
        </w:rPr>
      </w:pPr>
      <w:r w:rsidRPr="008C6F1A">
        <w:rPr>
          <w:i/>
          <w:u w:val="single"/>
          <w:lang w:val="lt-LT"/>
        </w:rPr>
        <w:t>Kita</w:t>
      </w:r>
    </w:p>
    <w:p w:rsidR="00A5749D" w:rsidRPr="008C6F1A" w:rsidRDefault="00A5749D" w:rsidP="00A5749D">
      <w:pPr>
        <w:tabs>
          <w:tab w:val="clear" w:pos="567"/>
        </w:tabs>
        <w:spacing w:line="240" w:lineRule="auto"/>
        <w:rPr>
          <w:lang w:val="lt-LT"/>
        </w:rPr>
      </w:pPr>
      <w:r w:rsidRPr="00067A03">
        <w:rPr>
          <w:lang w:val="lt-LT"/>
        </w:rPr>
        <w:t>Bendra kaulų lūžių nepageidaujamų reakcijų, įvykusių dviguba</w:t>
      </w:r>
      <w:r w:rsidRPr="008C6F1A">
        <w:rPr>
          <w:lang w:val="lt-LT"/>
        </w:rPr>
        <w:t>i aklu būdu atlikto atsitiktinių imčių kontroliuojamo klinikinio tyrimo, kuriame dalyvavo daugiau negu 8100 </w:t>
      </w:r>
      <w:proofErr w:type="spellStart"/>
      <w:r w:rsidRPr="008C6F1A">
        <w:rPr>
          <w:lang w:val="lt-LT"/>
        </w:rPr>
        <w:t>pioglitazonu</w:t>
      </w:r>
      <w:proofErr w:type="spellEnd"/>
      <w:r w:rsidRPr="008C6F1A">
        <w:rPr>
          <w:lang w:val="lt-LT"/>
        </w:rPr>
        <w:t xml:space="preserve"> ir 7400 lyginamuoju vaistiniu preparatu ne ilgiau kaip 3,5 metų gydytų pacientų, metu, analizė rodo kaulų lūžių dažnio padidėjimą moterims.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Iš </w:t>
      </w:r>
      <w:proofErr w:type="spellStart"/>
      <w:r w:rsidRPr="008C6F1A">
        <w:rPr>
          <w:lang w:val="lt-LT"/>
        </w:rPr>
        <w:t>pioglitazonu</w:t>
      </w:r>
      <w:proofErr w:type="spellEnd"/>
      <w:r w:rsidRPr="008C6F1A">
        <w:rPr>
          <w:lang w:val="lt-LT"/>
        </w:rPr>
        <w:t xml:space="preserve"> gydytų moterų kaulų lūžiai įvyko 2,6 </w:t>
      </w:r>
      <w:r w:rsidRPr="008C6F1A">
        <w:rPr>
          <w:lang w:val="lt-LT"/>
        </w:rPr>
        <w:sym w:font="Symbol" w:char="F025"/>
      </w:r>
      <w:r w:rsidRPr="008C6F1A">
        <w:rPr>
          <w:lang w:val="lt-LT"/>
        </w:rPr>
        <w:t xml:space="preserve">, iš vartojusių lyginamojo preparato </w:t>
      </w:r>
      <w:r w:rsidRPr="008C6F1A">
        <w:rPr>
          <w:lang w:val="lt-LT"/>
        </w:rPr>
        <w:sym w:font="Symbol" w:char="F02D"/>
      </w:r>
      <w:r w:rsidRPr="008C6F1A">
        <w:rPr>
          <w:lang w:val="lt-LT"/>
        </w:rPr>
        <w:t xml:space="preserve"> 1,7 </w:t>
      </w:r>
      <w:r w:rsidRPr="008C6F1A">
        <w:rPr>
          <w:lang w:val="lt-LT"/>
        </w:rPr>
        <w:sym w:font="Symbol" w:char="F025"/>
      </w:r>
      <w:r w:rsidRPr="008C6F1A">
        <w:rPr>
          <w:lang w:val="lt-LT"/>
        </w:rPr>
        <w:t xml:space="preserve">. </w:t>
      </w:r>
      <w:proofErr w:type="spellStart"/>
      <w:r w:rsidRPr="008C6F1A">
        <w:rPr>
          <w:lang w:val="lt-LT"/>
        </w:rPr>
        <w:t>Pioglitazonu</w:t>
      </w:r>
      <w:proofErr w:type="spellEnd"/>
      <w:r w:rsidRPr="008C6F1A">
        <w:rPr>
          <w:lang w:val="lt-LT"/>
        </w:rPr>
        <w:t>, palyginti su lyginamuoju preparatu, gydytiems vyrams kaulų lūžių dažnis nepadidėjo (jis buvo atitinkamai 1,3 </w:t>
      </w:r>
      <w:r w:rsidRPr="008C6F1A">
        <w:rPr>
          <w:lang w:val="lt-LT"/>
        </w:rPr>
        <w:sym w:font="Symbol" w:char="F025"/>
      </w:r>
      <w:r w:rsidRPr="008C6F1A">
        <w:rPr>
          <w:lang w:val="lt-LT"/>
        </w:rPr>
        <w:t xml:space="preserve"> ir 1,5 </w:t>
      </w:r>
      <w:r w:rsidRPr="008C6F1A">
        <w:rPr>
          <w:lang w:val="lt-LT"/>
        </w:rPr>
        <w:sym w:font="Symbol" w:char="F025"/>
      </w:r>
      <w:r w:rsidRPr="008C6F1A">
        <w:rPr>
          <w:lang w:val="lt-LT"/>
        </w:rPr>
        <w:t xml:space="preserve">).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Kaulų lūžių dažnis buvo 1,9 lūžių per 100 pacientų- metų, moterims, vartojusioms </w:t>
      </w:r>
      <w:proofErr w:type="spellStart"/>
      <w:r w:rsidRPr="008C6F1A">
        <w:rPr>
          <w:lang w:val="lt-LT"/>
        </w:rPr>
        <w:t>pioglitazono</w:t>
      </w:r>
      <w:proofErr w:type="spellEnd"/>
      <w:r w:rsidRPr="008C6F1A">
        <w:rPr>
          <w:lang w:val="lt-LT"/>
        </w:rPr>
        <w:t xml:space="preserve">, o vartojusioms lyginamojo preparato </w:t>
      </w:r>
      <w:r w:rsidRPr="008C6F1A">
        <w:rPr>
          <w:lang w:val="lt-LT"/>
        </w:rPr>
        <w:sym w:font="Symbol" w:char="F02D"/>
      </w:r>
      <w:r w:rsidRPr="008C6F1A">
        <w:rPr>
          <w:lang w:val="lt-LT"/>
        </w:rPr>
        <w:t xml:space="preserve"> 1,1 lūžių 100 pacientų - metų. Remiantis šiais duomenimis, kaulų lūžio rizikos perviršis moterims, vartojusioms </w:t>
      </w:r>
      <w:proofErr w:type="spellStart"/>
      <w:r w:rsidRPr="008C6F1A">
        <w:rPr>
          <w:lang w:val="lt-LT"/>
        </w:rPr>
        <w:t>pioglitazono</w:t>
      </w:r>
      <w:proofErr w:type="spellEnd"/>
      <w:r w:rsidRPr="008C6F1A" w:rsidDel="002B07E1">
        <w:rPr>
          <w:lang w:val="lt-LT"/>
        </w:rPr>
        <w:t xml:space="preserve"> </w:t>
      </w:r>
      <w:r w:rsidRPr="008C6F1A">
        <w:rPr>
          <w:lang w:val="lt-LT"/>
        </w:rPr>
        <w:t xml:space="preserve">yra 0,8 atvejai 100 pacientų- metų.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3,5 metų trukmės tyrimo </w:t>
      </w:r>
      <w:proofErr w:type="spellStart"/>
      <w:r w:rsidRPr="008C6F1A">
        <w:rPr>
          <w:lang w:val="lt-LT"/>
        </w:rPr>
        <w:t>PROactive</w:t>
      </w:r>
      <w:proofErr w:type="spellEnd"/>
      <w:r w:rsidRPr="008C6F1A">
        <w:rPr>
          <w:lang w:val="lt-LT"/>
        </w:rPr>
        <w:t xml:space="preserve">, kuriuo buvo nustatinėjama kardiovaskulinė rizika, metu </w:t>
      </w:r>
      <w:proofErr w:type="spellStart"/>
      <w:r w:rsidRPr="008C6F1A">
        <w:rPr>
          <w:lang w:val="lt-LT"/>
        </w:rPr>
        <w:t>pioglitazonu</w:t>
      </w:r>
      <w:proofErr w:type="spellEnd"/>
      <w:r w:rsidRPr="008C6F1A">
        <w:rPr>
          <w:lang w:val="lt-LT"/>
        </w:rPr>
        <w:t xml:space="preserve"> gydytoms moterims kaulų lūžių dažnis buvo 44/870 (5,1</w:t>
      </w:r>
      <w:r w:rsidRPr="008C6F1A">
        <w:rPr>
          <w:lang w:val="lt-LT"/>
        </w:rPr>
        <w:sym w:font="Symbol" w:char="F025"/>
      </w:r>
      <w:r w:rsidRPr="008C6F1A">
        <w:rPr>
          <w:lang w:val="lt-LT"/>
        </w:rPr>
        <w:t xml:space="preserve">; 1 lūžis 100 paciento- metų), vartojusioms lyginamojo preparato </w:t>
      </w:r>
      <w:r w:rsidRPr="008C6F1A">
        <w:rPr>
          <w:lang w:val="lt-LT"/>
        </w:rPr>
        <w:sym w:font="Symbol" w:char="F02D"/>
      </w:r>
      <w:r w:rsidRPr="008C6F1A">
        <w:rPr>
          <w:lang w:val="lt-LT"/>
        </w:rPr>
        <w:t xml:space="preserve"> 23/905 (2,5</w:t>
      </w:r>
      <w:r w:rsidRPr="008C6F1A">
        <w:rPr>
          <w:lang w:val="lt-LT"/>
        </w:rPr>
        <w:sym w:font="Symbol" w:char="F025"/>
      </w:r>
      <w:r w:rsidRPr="008C6F1A">
        <w:rPr>
          <w:lang w:val="lt-LT"/>
        </w:rPr>
        <w:t xml:space="preserve">; 0,5 lūžio 100 paciento- metų). </w:t>
      </w:r>
      <w:proofErr w:type="spellStart"/>
      <w:r w:rsidRPr="008C6F1A">
        <w:rPr>
          <w:lang w:val="lt-LT"/>
        </w:rPr>
        <w:t>Pioglitazonu</w:t>
      </w:r>
      <w:proofErr w:type="spellEnd"/>
      <w:r w:rsidRPr="008C6F1A">
        <w:rPr>
          <w:lang w:val="lt-LT"/>
        </w:rPr>
        <w:t>, palyginti su lyginamuoju preparatu, gydytiems vyrams kaulų lūžių dažnis nepadidėjo (jis buvo atitinkamai 1,7</w:t>
      </w:r>
      <w:r w:rsidRPr="008C6F1A">
        <w:rPr>
          <w:lang w:val="lt-LT"/>
        </w:rPr>
        <w:sym w:font="Symbol" w:char="F025"/>
      </w:r>
      <w:r w:rsidRPr="008C6F1A">
        <w:rPr>
          <w:lang w:val="lt-LT"/>
        </w:rPr>
        <w:t xml:space="preserve"> ir 2,1</w:t>
      </w:r>
      <w:r w:rsidRPr="008C6F1A">
        <w:rPr>
          <w:lang w:val="lt-LT"/>
        </w:rPr>
        <w:sym w:font="Symbol" w:char="F025"/>
      </w:r>
      <w:r w:rsidRPr="008C6F1A">
        <w:rPr>
          <w:lang w:val="lt-LT"/>
        </w:rPr>
        <w:t xml:space="preserve">). </w:t>
      </w:r>
    </w:p>
    <w:p w:rsidR="00A5749D" w:rsidRPr="008C6F1A" w:rsidRDefault="00A5749D" w:rsidP="00A5749D">
      <w:pPr>
        <w:tabs>
          <w:tab w:val="clear" w:pos="567"/>
        </w:tabs>
        <w:spacing w:line="240" w:lineRule="auto"/>
        <w:rPr>
          <w:lang w:val="lt-LT"/>
        </w:rPr>
      </w:pPr>
    </w:p>
    <w:p w:rsidR="00A5749D" w:rsidRDefault="00A5749D" w:rsidP="00A5749D">
      <w:pPr>
        <w:tabs>
          <w:tab w:val="clear" w:pos="567"/>
        </w:tabs>
        <w:spacing w:line="240" w:lineRule="auto"/>
        <w:rPr>
          <w:snapToGrid/>
          <w:szCs w:val="22"/>
          <w:lang w:val="lt-LT" w:eastAsia="en-GB"/>
        </w:rPr>
      </w:pPr>
      <w:r w:rsidRPr="00621050">
        <w:rPr>
          <w:snapToGrid/>
          <w:szCs w:val="22"/>
          <w:lang w:val="lt-LT" w:eastAsia="en-GB"/>
        </w:rPr>
        <w:t>Kai kurie epidemiologiniai tyrimai parodė panašiai padidėjusią kaulų lūžio riziką tiek vyrams, tiek</w:t>
      </w:r>
      <w:r>
        <w:rPr>
          <w:snapToGrid/>
          <w:szCs w:val="22"/>
          <w:lang w:val="lt-LT" w:eastAsia="en-GB"/>
        </w:rPr>
        <w:t xml:space="preserve"> moterims.</w:t>
      </w:r>
    </w:p>
    <w:p w:rsidR="00A5749D" w:rsidRDefault="00A5749D" w:rsidP="00A5749D">
      <w:pPr>
        <w:tabs>
          <w:tab w:val="clear" w:pos="567"/>
        </w:tabs>
        <w:spacing w:line="240" w:lineRule="auto"/>
        <w:rPr>
          <w:snapToGrid/>
          <w:szCs w:val="22"/>
          <w:lang w:val="lt-LT" w:eastAsia="en-GB"/>
        </w:rPr>
      </w:pPr>
    </w:p>
    <w:p w:rsidR="00A5749D" w:rsidRPr="00067A03" w:rsidRDefault="00A5749D" w:rsidP="00A5749D">
      <w:pPr>
        <w:tabs>
          <w:tab w:val="clear" w:pos="567"/>
        </w:tabs>
        <w:spacing w:line="240" w:lineRule="auto"/>
        <w:rPr>
          <w:lang w:val="lt-LT"/>
        </w:rPr>
      </w:pPr>
      <w:r w:rsidRPr="00067A03">
        <w:rPr>
          <w:lang w:val="lt-LT"/>
        </w:rPr>
        <w:t xml:space="preserve">Ilgalaikio moterų gydymo </w:t>
      </w:r>
      <w:proofErr w:type="spellStart"/>
      <w:r w:rsidRPr="00067A03">
        <w:rPr>
          <w:lang w:val="lt-LT"/>
        </w:rPr>
        <w:t>pioglitazonu</w:t>
      </w:r>
      <w:proofErr w:type="spellEnd"/>
      <w:r w:rsidRPr="00067A03">
        <w:rPr>
          <w:lang w:val="lt-LT"/>
        </w:rPr>
        <w:t xml:space="preserve"> metu kaulų lūžių riziką reikia turėti omenyje.</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Dėl sustiprėjusio insulino poveikio </w:t>
      </w:r>
      <w:proofErr w:type="spellStart"/>
      <w:r w:rsidRPr="008C6F1A">
        <w:rPr>
          <w:lang w:val="lt-LT"/>
        </w:rPr>
        <w:t>pioglitazonu</w:t>
      </w:r>
      <w:proofErr w:type="spellEnd"/>
      <w:r w:rsidRPr="008C6F1A">
        <w:rPr>
          <w:lang w:val="lt-LT"/>
        </w:rPr>
        <w:t xml:space="preserve"> gydomoms pacientėms, kurioms yra </w:t>
      </w:r>
      <w:proofErr w:type="spellStart"/>
      <w:r w:rsidRPr="008C6F1A">
        <w:rPr>
          <w:lang w:val="lt-LT"/>
        </w:rPr>
        <w:t>policistinių</w:t>
      </w:r>
      <w:proofErr w:type="spellEnd"/>
      <w:r w:rsidRPr="008C6F1A">
        <w:rPr>
          <w:lang w:val="lt-LT"/>
        </w:rPr>
        <w:t xml:space="preserve"> kiaušidžių sindromas, gali atsinaujinti ovuliacija. Šioms pacientėms gali atsirasti pastojimo galimybė. Tokias moteris apie tokį pavojų reikia įspėti ir tuo atveju, jei pacientė nori pastoti ar pastoja, gydymą šiuo preparatu reikia nutraukti (žr. 4.6 skyrių).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Kartu su </w:t>
      </w:r>
      <w:proofErr w:type="spellStart"/>
      <w:r w:rsidRPr="008C6F1A">
        <w:rPr>
          <w:lang w:val="lt-LT"/>
        </w:rPr>
        <w:t>citochromo</w:t>
      </w:r>
      <w:proofErr w:type="spellEnd"/>
      <w:r w:rsidRPr="008C6F1A">
        <w:rPr>
          <w:lang w:val="lt-LT"/>
        </w:rPr>
        <w:t xml:space="preserve"> P 450 2C8 inhibitoriais (pvz., </w:t>
      </w:r>
      <w:proofErr w:type="spellStart"/>
      <w:r w:rsidRPr="008C6F1A">
        <w:rPr>
          <w:lang w:val="lt-LT"/>
        </w:rPr>
        <w:t>gemfibroziliu</w:t>
      </w:r>
      <w:proofErr w:type="spellEnd"/>
      <w:r w:rsidRPr="008C6F1A">
        <w:rPr>
          <w:lang w:val="lt-LT"/>
        </w:rPr>
        <w:t xml:space="preserve">) arba </w:t>
      </w:r>
      <w:proofErr w:type="spellStart"/>
      <w:r w:rsidRPr="008C6F1A">
        <w:rPr>
          <w:lang w:val="lt-LT"/>
        </w:rPr>
        <w:t>induktoriais</w:t>
      </w:r>
      <w:proofErr w:type="spellEnd"/>
      <w:r w:rsidRPr="008C6F1A">
        <w:rPr>
          <w:lang w:val="lt-LT"/>
        </w:rPr>
        <w:t xml:space="preserve"> (pvz., </w:t>
      </w:r>
      <w:proofErr w:type="spellStart"/>
      <w:r w:rsidRPr="008C6F1A">
        <w:rPr>
          <w:lang w:val="lt-LT"/>
        </w:rPr>
        <w:t>rifampicinu</w:t>
      </w:r>
      <w:proofErr w:type="spellEnd"/>
      <w:r w:rsidRPr="008C6F1A">
        <w:rPr>
          <w:lang w:val="lt-LT"/>
        </w:rPr>
        <w:t xml:space="preserve">) </w:t>
      </w:r>
      <w:proofErr w:type="spellStart"/>
      <w:r w:rsidRPr="008C6F1A">
        <w:rPr>
          <w:lang w:val="lt-LT"/>
        </w:rPr>
        <w:t>pioglitazonu</w:t>
      </w:r>
      <w:proofErr w:type="spellEnd"/>
      <w:r w:rsidRPr="008C6F1A">
        <w:rPr>
          <w:lang w:val="lt-LT"/>
        </w:rPr>
        <w:t xml:space="preserve"> reikia gydyti atsargiai. Būtina atidžiai sekti gliukozės kiekio kraujyje kontrolę. Svarstytinas </w:t>
      </w:r>
      <w:proofErr w:type="spellStart"/>
      <w:r w:rsidRPr="008C6F1A">
        <w:rPr>
          <w:lang w:val="lt-LT"/>
        </w:rPr>
        <w:t>pioglitazono</w:t>
      </w:r>
      <w:proofErr w:type="spellEnd"/>
      <w:r w:rsidRPr="008C6F1A">
        <w:rPr>
          <w:lang w:val="lt-LT"/>
        </w:rPr>
        <w:t xml:space="preserve"> dozės tikslinimas rekomenduojamų dozių ribose arba diabeto gydymo keitimas (žr. 4.5 skyrių).</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w:t>
      </w:r>
      <w:r w:rsidRPr="00067A03">
        <w:rPr>
          <w:lang w:val="lt-LT"/>
        </w:rPr>
        <w:t xml:space="preserve">tablečių sudėtyje yra laktozės </w:t>
      </w:r>
      <w:proofErr w:type="spellStart"/>
      <w:r w:rsidRPr="00067A03">
        <w:rPr>
          <w:lang w:val="lt-LT"/>
        </w:rPr>
        <w:t>monohidrato</w:t>
      </w:r>
      <w:proofErr w:type="spellEnd"/>
      <w:r w:rsidRPr="00067A03">
        <w:rPr>
          <w:lang w:val="lt-LT"/>
        </w:rPr>
        <w:t xml:space="preserve">, todėl jų negalima vartoti pacientams, turintiems retus paveldimus sutrikimus - </w:t>
      </w:r>
      <w:proofErr w:type="spellStart"/>
      <w:r w:rsidRPr="00067A03">
        <w:rPr>
          <w:lang w:val="lt-LT"/>
        </w:rPr>
        <w:t>galaktozės</w:t>
      </w:r>
      <w:proofErr w:type="spellEnd"/>
      <w:r w:rsidRPr="00067A03">
        <w:rPr>
          <w:lang w:val="lt-LT"/>
        </w:rPr>
        <w:t xml:space="preserve"> </w:t>
      </w:r>
      <w:proofErr w:type="spellStart"/>
      <w:r w:rsidRPr="00067A03">
        <w:rPr>
          <w:lang w:val="lt-LT"/>
        </w:rPr>
        <w:t>netoleravimą</w:t>
      </w:r>
      <w:proofErr w:type="spellEnd"/>
      <w:r w:rsidRPr="00067A03">
        <w:rPr>
          <w:lang w:val="lt-LT"/>
        </w:rPr>
        <w:t xml:space="preserve">, </w:t>
      </w:r>
      <w:proofErr w:type="spellStart"/>
      <w:r w:rsidRPr="00067A03">
        <w:rPr>
          <w:lang w:val="lt-LT"/>
        </w:rPr>
        <w:t>Lapp</w:t>
      </w:r>
      <w:proofErr w:type="spellEnd"/>
      <w:r w:rsidRPr="00067A03">
        <w:rPr>
          <w:lang w:val="lt-LT"/>
        </w:rPr>
        <w:t xml:space="preserve"> laktazės nepakankamumą arba gliukozės-</w:t>
      </w:r>
      <w:proofErr w:type="spellStart"/>
      <w:r w:rsidRPr="00067A03">
        <w:rPr>
          <w:lang w:val="lt-LT"/>
        </w:rPr>
        <w:t>galaktozės</w:t>
      </w:r>
      <w:proofErr w:type="spellEnd"/>
      <w:r w:rsidRPr="00067A03">
        <w:rPr>
          <w:lang w:val="lt-LT"/>
        </w:rPr>
        <w:t xml:space="preserve"> </w:t>
      </w:r>
      <w:proofErr w:type="spellStart"/>
      <w:r w:rsidRPr="00067A03">
        <w:rPr>
          <w:lang w:val="lt-LT"/>
        </w:rPr>
        <w:t>malab</w:t>
      </w:r>
      <w:r w:rsidRPr="008C6F1A">
        <w:rPr>
          <w:lang w:val="lt-LT"/>
        </w:rPr>
        <w:t>sorbciją</w:t>
      </w:r>
      <w:proofErr w:type="spellEnd"/>
      <w:r w:rsidRPr="008C6F1A">
        <w:rPr>
          <w:lang w:val="lt-LT"/>
        </w:rPr>
        <w:t>.</w:t>
      </w:r>
    </w:p>
    <w:p w:rsidR="00A5749D" w:rsidRPr="008C6F1A" w:rsidRDefault="00A5749D" w:rsidP="00A5749D">
      <w:pPr>
        <w:tabs>
          <w:tab w:val="clear" w:pos="567"/>
        </w:tabs>
        <w:spacing w:line="240" w:lineRule="auto"/>
        <w:rPr>
          <w:lang w:val="lt-LT"/>
        </w:rPr>
      </w:pPr>
    </w:p>
    <w:p w:rsidR="00A5749D" w:rsidRPr="008C6F1A" w:rsidRDefault="00A5749D" w:rsidP="0076672C">
      <w:pPr>
        <w:keepNext/>
        <w:tabs>
          <w:tab w:val="clear" w:pos="567"/>
        </w:tabs>
        <w:spacing w:line="240" w:lineRule="auto"/>
        <w:ind w:left="567" w:hanging="567"/>
        <w:rPr>
          <w:b/>
          <w:lang w:val="lt-LT"/>
        </w:rPr>
      </w:pPr>
      <w:r w:rsidRPr="008C6F1A">
        <w:rPr>
          <w:b/>
          <w:lang w:val="lt-LT"/>
        </w:rPr>
        <w:t>4.5</w:t>
      </w:r>
      <w:r w:rsidRPr="008C6F1A">
        <w:rPr>
          <w:b/>
          <w:lang w:val="lt-LT"/>
        </w:rPr>
        <w:tab/>
        <w:t>Sąveika su kitais vaistiniais preparatais ir kitokia sąveika</w:t>
      </w:r>
    </w:p>
    <w:p w:rsidR="00A5749D" w:rsidRPr="008C6F1A" w:rsidRDefault="00A5749D" w:rsidP="00A5749D">
      <w:pPr>
        <w:keepNext/>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Sąveikos tyrimais nustatyta, kad </w:t>
      </w:r>
      <w:proofErr w:type="spellStart"/>
      <w:r w:rsidRPr="008C6F1A">
        <w:rPr>
          <w:lang w:val="lt-LT"/>
        </w:rPr>
        <w:t>pioglitazonas</w:t>
      </w:r>
      <w:proofErr w:type="spellEnd"/>
      <w:r w:rsidRPr="008C6F1A">
        <w:rPr>
          <w:lang w:val="lt-LT"/>
        </w:rPr>
        <w:t xml:space="preserve"> reikšmingo poveikio </w:t>
      </w:r>
      <w:proofErr w:type="spellStart"/>
      <w:r w:rsidRPr="008C6F1A">
        <w:rPr>
          <w:lang w:val="lt-LT"/>
        </w:rPr>
        <w:t>digoksino</w:t>
      </w:r>
      <w:proofErr w:type="spellEnd"/>
      <w:r w:rsidRPr="008C6F1A">
        <w:rPr>
          <w:lang w:val="lt-LT"/>
        </w:rPr>
        <w:t xml:space="preserve">, </w:t>
      </w:r>
      <w:proofErr w:type="spellStart"/>
      <w:r w:rsidRPr="008C6F1A">
        <w:rPr>
          <w:lang w:val="lt-LT"/>
        </w:rPr>
        <w:t>varfarino</w:t>
      </w:r>
      <w:proofErr w:type="spellEnd"/>
      <w:r w:rsidRPr="008C6F1A">
        <w:rPr>
          <w:lang w:val="lt-LT"/>
        </w:rPr>
        <w:t xml:space="preserve">, </w:t>
      </w:r>
      <w:proofErr w:type="spellStart"/>
      <w:r w:rsidRPr="008C6F1A">
        <w:rPr>
          <w:lang w:val="lt-LT"/>
        </w:rPr>
        <w:t>fenprokumono</w:t>
      </w:r>
      <w:proofErr w:type="spellEnd"/>
      <w:r w:rsidRPr="008C6F1A">
        <w:rPr>
          <w:lang w:val="lt-LT"/>
        </w:rPr>
        <w:t xml:space="preserve"> ir </w:t>
      </w:r>
      <w:proofErr w:type="spellStart"/>
      <w:r w:rsidRPr="008C6F1A">
        <w:rPr>
          <w:lang w:val="lt-LT"/>
        </w:rPr>
        <w:t>metformino</w:t>
      </w:r>
      <w:proofErr w:type="spellEnd"/>
      <w:r w:rsidRPr="008C6F1A">
        <w:rPr>
          <w:lang w:val="lt-LT"/>
        </w:rPr>
        <w:t xml:space="preserve"> </w:t>
      </w:r>
      <w:proofErr w:type="spellStart"/>
      <w:r w:rsidRPr="008C6F1A">
        <w:rPr>
          <w:lang w:val="lt-LT"/>
        </w:rPr>
        <w:t>farmakokinetikai</w:t>
      </w:r>
      <w:proofErr w:type="spellEnd"/>
      <w:r w:rsidRPr="008C6F1A">
        <w:rPr>
          <w:lang w:val="lt-LT"/>
        </w:rPr>
        <w:t xml:space="preserve"> ar farmakodinamikai nedaro. Jis taip pat neveikia kartu vartojamų </w:t>
      </w:r>
      <w:proofErr w:type="spellStart"/>
      <w:r w:rsidRPr="008C6F1A">
        <w:rPr>
          <w:lang w:val="lt-LT"/>
        </w:rPr>
        <w:t>sulfonilkarbamido</w:t>
      </w:r>
      <w:proofErr w:type="spellEnd"/>
      <w:r w:rsidRPr="008C6F1A">
        <w:rPr>
          <w:lang w:val="lt-LT"/>
        </w:rPr>
        <w:t xml:space="preserve"> darinių </w:t>
      </w:r>
      <w:proofErr w:type="spellStart"/>
      <w:r w:rsidRPr="008C6F1A">
        <w:rPr>
          <w:lang w:val="lt-LT"/>
        </w:rPr>
        <w:t>farmakokinetikos</w:t>
      </w:r>
      <w:proofErr w:type="spellEnd"/>
      <w:r w:rsidRPr="008C6F1A">
        <w:rPr>
          <w:lang w:val="lt-LT"/>
        </w:rPr>
        <w:t xml:space="preserve"> ar farmakodinamikos. Tyrimų rezultatai rodo, jog žmogaus organizme svarbiausių indukuojamų </w:t>
      </w:r>
      <w:proofErr w:type="spellStart"/>
      <w:r w:rsidRPr="008C6F1A">
        <w:rPr>
          <w:lang w:val="lt-LT"/>
        </w:rPr>
        <w:t>citochromo</w:t>
      </w:r>
      <w:proofErr w:type="spellEnd"/>
      <w:r w:rsidRPr="008C6F1A">
        <w:rPr>
          <w:lang w:val="lt-LT"/>
        </w:rPr>
        <w:t xml:space="preserve"> P 450 </w:t>
      </w:r>
      <w:proofErr w:type="spellStart"/>
      <w:r w:rsidRPr="008C6F1A">
        <w:rPr>
          <w:lang w:val="lt-LT"/>
        </w:rPr>
        <w:t>izofermentų</w:t>
      </w:r>
      <w:proofErr w:type="spellEnd"/>
      <w:r w:rsidRPr="008C6F1A">
        <w:rPr>
          <w:lang w:val="lt-LT"/>
        </w:rPr>
        <w:t xml:space="preserve"> 1A, 2C8/9 ir 3A4 preparatas neindukuoja. Tyrimais </w:t>
      </w:r>
      <w:proofErr w:type="spellStart"/>
      <w:r w:rsidRPr="008C6F1A">
        <w:rPr>
          <w:i/>
          <w:lang w:val="lt-LT"/>
        </w:rPr>
        <w:t>in</w:t>
      </w:r>
      <w:proofErr w:type="spellEnd"/>
      <w:r w:rsidRPr="008C6F1A">
        <w:rPr>
          <w:i/>
          <w:lang w:val="lt-LT"/>
        </w:rPr>
        <w:t xml:space="preserve"> </w:t>
      </w:r>
      <w:proofErr w:type="spellStart"/>
      <w:r w:rsidRPr="008C6F1A">
        <w:rPr>
          <w:i/>
          <w:lang w:val="lt-LT"/>
        </w:rPr>
        <w:t>vitro</w:t>
      </w:r>
      <w:proofErr w:type="spellEnd"/>
      <w:r w:rsidRPr="008C6F1A">
        <w:rPr>
          <w:lang w:val="lt-LT"/>
        </w:rPr>
        <w:t xml:space="preserve"> nustatyta, kad medikamentas neslopina </w:t>
      </w:r>
      <w:proofErr w:type="spellStart"/>
      <w:r w:rsidRPr="008C6F1A">
        <w:rPr>
          <w:lang w:val="lt-LT"/>
        </w:rPr>
        <w:t>citochromo</w:t>
      </w:r>
      <w:proofErr w:type="spellEnd"/>
      <w:r w:rsidRPr="008C6F1A">
        <w:rPr>
          <w:lang w:val="lt-LT"/>
        </w:rPr>
        <w:t xml:space="preserve"> P 450 potipių. Todėl nesitikima sąveikos su šių fermentų </w:t>
      </w:r>
      <w:proofErr w:type="spellStart"/>
      <w:r w:rsidRPr="008C6F1A">
        <w:rPr>
          <w:lang w:val="lt-LT"/>
        </w:rPr>
        <w:t>metabolizuojamais</w:t>
      </w:r>
      <w:proofErr w:type="spellEnd"/>
      <w:r w:rsidRPr="008C6F1A">
        <w:rPr>
          <w:lang w:val="lt-LT"/>
        </w:rPr>
        <w:t xml:space="preserve"> vaistiniais preparatais, pvz., geriamaisiais kontraceptikais, </w:t>
      </w:r>
      <w:proofErr w:type="spellStart"/>
      <w:r w:rsidRPr="008C6F1A">
        <w:rPr>
          <w:lang w:val="lt-LT"/>
        </w:rPr>
        <w:t>ciklosporinu</w:t>
      </w:r>
      <w:proofErr w:type="spellEnd"/>
      <w:r w:rsidRPr="008C6F1A">
        <w:rPr>
          <w:lang w:val="lt-LT"/>
        </w:rPr>
        <w:t xml:space="preserve">, kalcio kanalų blokatoriais ar 3-hidroksi-3-metilglutaril </w:t>
      </w:r>
      <w:proofErr w:type="spellStart"/>
      <w:r w:rsidRPr="008C6F1A">
        <w:rPr>
          <w:lang w:val="lt-LT"/>
        </w:rPr>
        <w:t>kofermento</w:t>
      </w:r>
      <w:proofErr w:type="spellEnd"/>
      <w:r w:rsidRPr="008C6F1A">
        <w:rPr>
          <w:lang w:val="lt-LT"/>
        </w:rPr>
        <w:t xml:space="preserve"> A (HMG-</w:t>
      </w:r>
      <w:proofErr w:type="spellStart"/>
      <w:r w:rsidRPr="008C6F1A">
        <w:rPr>
          <w:lang w:val="lt-LT"/>
        </w:rPr>
        <w:t>CoA</w:t>
      </w:r>
      <w:proofErr w:type="spellEnd"/>
      <w:r w:rsidRPr="008C6F1A">
        <w:rPr>
          <w:lang w:val="lt-LT"/>
        </w:rPr>
        <w:t xml:space="preserve">) </w:t>
      </w:r>
      <w:proofErr w:type="spellStart"/>
      <w:r w:rsidRPr="008C6F1A">
        <w:rPr>
          <w:lang w:val="lt-LT"/>
        </w:rPr>
        <w:t>reduktazės</w:t>
      </w:r>
      <w:proofErr w:type="spellEnd"/>
      <w:r w:rsidRPr="008C6F1A">
        <w:rPr>
          <w:lang w:val="lt-LT"/>
        </w:rPr>
        <w:t xml:space="preserve"> inhibitoriais.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Pastebėta, kad kartu su </w:t>
      </w:r>
      <w:proofErr w:type="spellStart"/>
      <w:r w:rsidRPr="008C6F1A">
        <w:rPr>
          <w:lang w:val="lt-LT"/>
        </w:rPr>
        <w:t>pioglitazonu</w:t>
      </w:r>
      <w:proofErr w:type="spellEnd"/>
      <w:r w:rsidRPr="008C6F1A">
        <w:rPr>
          <w:lang w:val="lt-LT"/>
        </w:rPr>
        <w:t xml:space="preserve"> vartojant </w:t>
      </w:r>
      <w:proofErr w:type="spellStart"/>
      <w:r w:rsidRPr="008C6F1A">
        <w:rPr>
          <w:lang w:val="lt-LT"/>
        </w:rPr>
        <w:t>gemfibrozilio</w:t>
      </w:r>
      <w:proofErr w:type="spellEnd"/>
      <w:r w:rsidRPr="008C6F1A">
        <w:rPr>
          <w:lang w:val="lt-LT"/>
        </w:rPr>
        <w:t xml:space="preserve"> (P 450 2C8 inhibitorius), 3 kartus padidėja </w:t>
      </w:r>
      <w:proofErr w:type="spellStart"/>
      <w:r w:rsidRPr="008C6F1A">
        <w:rPr>
          <w:lang w:val="lt-LT"/>
        </w:rPr>
        <w:t>pioglitazono</w:t>
      </w:r>
      <w:proofErr w:type="spellEnd"/>
      <w:r w:rsidRPr="008C6F1A">
        <w:rPr>
          <w:lang w:val="lt-LT"/>
        </w:rPr>
        <w:t xml:space="preserve"> AUC. Kadangi tokiu atveju gali padažnėti nuo dozės dydžio priklausomi nepageidaujami reiškiniai, todėl kartu su </w:t>
      </w:r>
      <w:proofErr w:type="spellStart"/>
      <w:r w:rsidRPr="008C6F1A">
        <w:rPr>
          <w:lang w:val="lt-LT"/>
        </w:rPr>
        <w:t>gemfibroziliu</w:t>
      </w:r>
      <w:proofErr w:type="spellEnd"/>
      <w:r w:rsidRPr="008C6F1A">
        <w:rPr>
          <w:lang w:val="lt-LT"/>
        </w:rPr>
        <w:t xml:space="preserve"> vartojamo </w:t>
      </w:r>
      <w:proofErr w:type="spellStart"/>
      <w:r w:rsidRPr="008C6F1A">
        <w:rPr>
          <w:lang w:val="lt-LT"/>
        </w:rPr>
        <w:t>pioglitazono</w:t>
      </w:r>
      <w:proofErr w:type="spellEnd"/>
      <w:r w:rsidRPr="008C6F1A">
        <w:rPr>
          <w:lang w:val="lt-LT"/>
        </w:rPr>
        <w:t xml:space="preserve"> dozę gali reikėti mažinti. Būtina atidžiai sekti gliukozės kiekio kraujyje kontrolę (žr. 4.4 skyrių). Pastebėta, kad kartu su </w:t>
      </w:r>
      <w:proofErr w:type="spellStart"/>
      <w:r w:rsidRPr="008C6F1A">
        <w:rPr>
          <w:lang w:val="lt-LT"/>
        </w:rPr>
        <w:t>pioglitazonu</w:t>
      </w:r>
      <w:proofErr w:type="spellEnd"/>
      <w:r w:rsidRPr="008C6F1A">
        <w:rPr>
          <w:lang w:val="lt-LT"/>
        </w:rPr>
        <w:t xml:space="preserve"> vartojant </w:t>
      </w:r>
      <w:proofErr w:type="spellStart"/>
      <w:r w:rsidRPr="008C6F1A">
        <w:rPr>
          <w:lang w:val="lt-LT"/>
        </w:rPr>
        <w:t>rifampicino</w:t>
      </w:r>
      <w:proofErr w:type="spellEnd"/>
      <w:r w:rsidRPr="008C6F1A">
        <w:rPr>
          <w:lang w:val="lt-LT"/>
        </w:rPr>
        <w:t xml:space="preserve"> (P 450 2C8 </w:t>
      </w:r>
      <w:proofErr w:type="spellStart"/>
      <w:r w:rsidRPr="008C6F1A">
        <w:rPr>
          <w:lang w:val="lt-LT"/>
        </w:rPr>
        <w:t>induktorius</w:t>
      </w:r>
      <w:proofErr w:type="spellEnd"/>
      <w:r w:rsidRPr="008C6F1A">
        <w:rPr>
          <w:lang w:val="lt-LT"/>
        </w:rPr>
        <w:t>), 54 </w:t>
      </w:r>
      <w:r w:rsidRPr="008C6F1A">
        <w:rPr>
          <w:lang w:val="lt-LT"/>
        </w:rPr>
        <w:sym w:font="Symbol" w:char="F025"/>
      </w:r>
      <w:r w:rsidRPr="008C6F1A">
        <w:rPr>
          <w:lang w:val="lt-LT"/>
        </w:rPr>
        <w:t xml:space="preserve"> sumažėja </w:t>
      </w:r>
      <w:proofErr w:type="spellStart"/>
      <w:r w:rsidRPr="008C6F1A">
        <w:rPr>
          <w:lang w:val="lt-LT"/>
        </w:rPr>
        <w:t>pioglitazono</w:t>
      </w:r>
      <w:proofErr w:type="spellEnd"/>
      <w:r w:rsidRPr="008C6F1A">
        <w:rPr>
          <w:lang w:val="lt-LT"/>
        </w:rPr>
        <w:t xml:space="preserve"> AUC. Kartu su </w:t>
      </w:r>
      <w:proofErr w:type="spellStart"/>
      <w:r w:rsidRPr="008C6F1A">
        <w:rPr>
          <w:lang w:val="lt-LT"/>
        </w:rPr>
        <w:t>rifampicinu</w:t>
      </w:r>
      <w:proofErr w:type="spellEnd"/>
      <w:r w:rsidRPr="008C6F1A">
        <w:rPr>
          <w:lang w:val="lt-LT"/>
        </w:rPr>
        <w:t xml:space="preserve"> vartojamo </w:t>
      </w:r>
      <w:proofErr w:type="spellStart"/>
      <w:r w:rsidRPr="008C6F1A">
        <w:rPr>
          <w:lang w:val="lt-LT"/>
        </w:rPr>
        <w:t>pioglitazono</w:t>
      </w:r>
      <w:proofErr w:type="spellEnd"/>
      <w:r w:rsidRPr="008C6F1A">
        <w:rPr>
          <w:lang w:val="lt-LT"/>
        </w:rPr>
        <w:t xml:space="preserve"> dozę gali reikėti didinti. Būtina atidžiai sekti gliukozės kiekio kraujyje kontrolę (žr. 4.4 skyrių).</w:t>
      </w:r>
    </w:p>
    <w:p w:rsidR="00A5749D" w:rsidRPr="008C6F1A" w:rsidRDefault="00A5749D" w:rsidP="00A5749D">
      <w:pPr>
        <w:keepNext/>
        <w:keepLines/>
        <w:tabs>
          <w:tab w:val="clear" w:pos="567"/>
        </w:tabs>
        <w:spacing w:line="240" w:lineRule="auto"/>
        <w:rPr>
          <w:b/>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4.6</w:t>
      </w:r>
      <w:r w:rsidRPr="008C6F1A">
        <w:rPr>
          <w:b/>
          <w:lang w:val="lt-LT"/>
        </w:rPr>
        <w:tab/>
        <w:t>Vaisingumas, nėštumo ir žindymo laikotarpis</w:t>
      </w:r>
    </w:p>
    <w:p w:rsidR="00A5749D" w:rsidRPr="00CE4AA6" w:rsidRDefault="00A5749D" w:rsidP="00A5749D">
      <w:pPr>
        <w:keepNext/>
        <w:keepLines/>
        <w:tabs>
          <w:tab w:val="clear" w:pos="567"/>
        </w:tabs>
        <w:spacing w:line="240" w:lineRule="auto"/>
        <w:rPr>
          <w:snapToGrid/>
          <w:szCs w:val="22"/>
          <w:lang w:val="lt-LT"/>
        </w:rPr>
      </w:pPr>
    </w:p>
    <w:p w:rsidR="00A5749D" w:rsidRPr="00067A03" w:rsidRDefault="00A5749D" w:rsidP="00A5749D">
      <w:pPr>
        <w:keepNext/>
        <w:keepLines/>
        <w:tabs>
          <w:tab w:val="clear" w:pos="567"/>
        </w:tabs>
        <w:spacing w:line="240" w:lineRule="auto"/>
        <w:rPr>
          <w:u w:val="single"/>
          <w:lang w:val="lt-LT"/>
        </w:rPr>
      </w:pPr>
      <w:r w:rsidRPr="00067A03">
        <w:rPr>
          <w:u w:val="single"/>
          <w:lang w:val="lt-LT"/>
        </w:rPr>
        <w:t>Nėštumas</w:t>
      </w:r>
    </w:p>
    <w:p w:rsidR="00A5749D" w:rsidRPr="008C6F1A" w:rsidRDefault="00A5749D" w:rsidP="00A5749D">
      <w:pPr>
        <w:tabs>
          <w:tab w:val="clear" w:pos="567"/>
        </w:tabs>
        <w:spacing w:line="240" w:lineRule="auto"/>
        <w:rPr>
          <w:lang w:val="lt-LT"/>
        </w:rPr>
      </w:pPr>
      <w:r w:rsidRPr="008C6F1A">
        <w:rPr>
          <w:lang w:val="lt-LT"/>
        </w:rPr>
        <w:t xml:space="preserve">Nėra pakankamų žmonių tyrimų duomenų, kuriais remiantis būtų galima nustatyti nėštumo metu vartojamo preparato saugumą. Tyrimais nustatyta, kad </w:t>
      </w:r>
      <w:proofErr w:type="spellStart"/>
      <w:r w:rsidRPr="008C6F1A">
        <w:rPr>
          <w:lang w:val="lt-LT"/>
        </w:rPr>
        <w:t>pioglitazonas</w:t>
      </w:r>
      <w:proofErr w:type="spellEnd"/>
      <w:r w:rsidRPr="008C6F1A">
        <w:rPr>
          <w:lang w:val="lt-LT"/>
        </w:rPr>
        <w:t xml:space="preserve"> lėtina gyvūnų vaisiaus augimą. Manoma, kad to priežastis gali būti ta, kad </w:t>
      </w:r>
      <w:proofErr w:type="spellStart"/>
      <w:r w:rsidRPr="008C6F1A">
        <w:rPr>
          <w:lang w:val="lt-LT"/>
        </w:rPr>
        <w:t>pioglitazonas</w:t>
      </w:r>
      <w:proofErr w:type="spellEnd"/>
      <w:r w:rsidRPr="008C6F1A">
        <w:rPr>
          <w:lang w:val="lt-LT"/>
        </w:rPr>
        <w:t xml:space="preserve"> mažina vaikingumo laikotarpiu patelėms atsirandančią </w:t>
      </w:r>
      <w:proofErr w:type="spellStart"/>
      <w:r w:rsidRPr="008C6F1A">
        <w:rPr>
          <w:lang w:val="lt-LT"/>
        </w:rPr>
        <w:t>hiperinsulinemiją</w:t>
      </w:r>
      <w:proofErr w:type="spellEnd"/>
      <w:r w:rsidRPr="008C6F1A">
        <w:rPr>
          <w:lang w:val="lt-LT"/>
        </w:rPr>
        <w:t xml:space="preserve"> ir padidėjusį atsparumą insulinui, todėl augimui būtinų </w:t>
      </w:r>
      <w:proofErr w:type="spellStart"/>
      <w:r w:rsidRPr="008C6F1A">
        <w:rPr>
          <w:lang w:val="lt-LT"/>
        </w:rPr>
        <w:t>metabolinių</w:t>
      </w:r>
      <w:proofErr w:type="spellEnd"/>
      <w:r w:rsidRPr="008C6F1A">
        <w:rPr>
          <w:lang w:val="lt-LT"/>
        </w:rPr>
        <w:t xml:space="preserve"> medžiagų į vaisių patenka mažiau. Nežinoma, ar šis veikimo būdas svarbus žmonėms, todėl nėščių moterų </w:t>
      </w:r>
      <w:proofErr w:type="spellStart"/>
      <w:r w:rsidRPr="008C6F1A">
        <w:rPr>
          <w:lang w:val="lt-LT"/>
        </w:rPr>
        <w:t>pioglitazonu</w:t>
      </w:r>
      <w:proofErr w:type="spellEnd"/>
      <w:r w:rsidRPr="008C6F1A">
        <w:rPr>
          <w:lang w:val="lt-LT"/>
        </w:rPr>
        <w:t xml:space="preserve"> gydyti negalima.</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b/>
          <w:u w:val="single"/>
          <w:lang w:val="lt-LT"/>
        </w:rPr>
      </w:pPr>
      <w:r w:rsidRPr="008C6F1A">
        <w:rPr>
          <w:u w:val="single"/>
          <w:lang w:val="lt-LT"/>
        </w:rPr>
        <w:t>Žindymas</w:t>
      </w:r>
      <w:r w:rsidRPr="008C6F1A" w:rsidDel="000561D9">
        <w:rPr>
          <w:b/>
          <w:u w:val="single"/>
          <w:lang w:val="lt-LT"/>
        </w:rPr>
        <w:t xml:space="preserve"> </w:t>
      </w:r>
    </w:p>
    <w:p w:rsidR="00A5749D" w:rsidRPr="008C6F1A" w:rsidRDefault="00A5749D" w:rsidP="00A5749D">
      <w:pPr>
        <w:tabs>
          <w:tab w:val="clear" w:pos="567"/>
        </w:tabs>
        <w:spacing w:line="240" w:lineRule="auto"/>
        <w:rPr>
          <w:lang w:val="lt-LT"/>
        </w:rPr>
      </w:pPr>
      <w:r w:rsidRPr="008C6F1A">
        <w:rPr>
          <w:lang w:val="lt-LT"/>
        </w:rPr>
        <w:t xml:space="preserve">Nustatyta, jog </w:t>
      </w:r>
      <w:proofErr w:type="spellStart"/>
      <w:r w:rsidRPr="008C6F1A">
        <w:rPr>
          <w:lang w:val="lt-LT"/>
        </w:rPr>
        <w:t>pioglitazono</w:t>
      </w:r>
      <w:proofErr w:type="spellEnd"/>
      <w:r w:rsidRPr="008C6F1A">
        <w:rPr>
          <w:lang w:val="lt-LT"/>
        </w:rPr>
        <w:t xml:space="preserve"> patenka į žindančių žiurkių pieną. Nežinoma, ar </w:t>
      </w:r>
      <w:proofErr w:type="spellStart"/>
      <w:r w:rsidRPr="008C6F1A">
        <w:rPr>
          <w:lang w:val="lt-LT"/>
        </w:rPr>
        <w:t>pioglitazonas</w:t>
      </w:r>
      <w:proofErr w:type="spellEnd"/>
      <w:r w:rsidRPr="008C6F1A">
        <w:rPr>
          <w:lang w:val="lt-LT"/>
        </w:rPr>
        <w:t xml:space="preserve"> išsiskiria  į moters pieną. Todėl žindančioms moterims </w:t>
      </w:r>
      <w:proofErr w:type="spellStart"/>
      <w:r w:rsidRPr="008C6F1A">
        <w:rPr>
          <w:lang w:val="lt-LT"/>
        </w:rPr>
        <w:t>pioglitazono</w:t>
      </w:r>
      <w:proofErr w:type="spellEnd"/>
      <w:r w:rsidRPr="008C6F1A">
        <w:rPr>
          <w:lang w:val="lt-LT"/>
        </w:rPr>
        <w:t xml:space="preserve"> vartoti negalima.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u w:val="single"/>
          <w:lang w:val="lt-LT"/>
        </w:rPr>
      </w:pPr>
      <w:r w:rsidRPr="008C6F1A">
        <w:rPr>
          <w:u w:val="single"/>
          <w:lang w:val="lt-LT"/>
        </w:rPr>
        <w:t>Vaisingumas</w:t>
      </w:r>
    </w:p>
    <w:p w:rsidR="00A5749D" w:rsidRPr="008C6F1A" w:rsidRDefault="00A5749D" w:rsidP="00A5749D">
      <w:pPr>
        <w:tabs>
          <w:tab w:val="clear" w:pos="567"/>
        </w:tabs>
        <w:spacing w:line="240" w:lineRule="auto"/>
        <w:rPr>
          <w:lang w:val="lt-LT"/>
        </w:rPr>
      </w:pPr>
      <w:r w:rsidRPr="008C6F1A">
        <w:rPr>
          <w:lang w:val="lt-LT"/>
        </w:rPr>
        <w:t>Su gyvūnais atliktų vaisingumo tyrimų metu poveikio poravimuisi , apvaisinimui ar vaisingumo indeksui nebuvo.</w:t>
      </w: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4.7</w:t>
      </w:r>
      <w:r w:rsidRPr="008C6F1A">
        <w:rPr>
          <w:b/>
          <w:lang w:val="lt-LT"/>
        </w:rPr>
        <w:tab/>
        <w:t>Poveikis gebėjimui vairuoti ir valdyti mechanizmus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w:t>
      </w:r>
      <w:r w:rsidRPr="00067A03">
        <w:rPr>
          <w:lang w:val="lt-LT"/>
        </w:rPr>
        <w:t>gebėjimo vairuoti ir valdyti mechanizmus neveikia arba veikia nereikšmingai. Tačiau pacientai, kuriems būna regėjimo sutrikimų, turi būti atsargūs vairuodami</w:t>
      </w:r>
      <w:r w:rsidRPr="008C6F1A">
        <w:rPr>
          <w:lang w:val="lt-LT"/>
        </w:rPr>
        <w:t xml:space="preserve"> ar valdydami mechanizmus.</w:t>
      </w: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4.8</w:t>
      </w:r>
      <w:r w:rsidRPr="008C6F1A">
        <w:rPr>
          <w:b/>
          <w:lang w:val="lt-LT"/>
        </w:rPr>
        <w:tab/>
        <w:t>Nepageidaujamas poveikis</w:t>
      </w:r>
    </w:p>
    <w:p w:rsidR="00A5749D" w:rsidRPr="008C6F1A" w:rsidRDefault="00A5749D" w:rsidP="00A5749D">
      <w:pPr>
        <w:keepNext/>
        <w:keepLines/>
        <w:tabs>
          <w:tab w:val="clear" w:pos="567"/>
        </w:tabs>
        <w:spacing w:line="240" w:lineRule="auto"/>
        <w:rPr>
          <w:lang w:val="lt-LT"/>
        </w:rPr>
      </w:pPr>
    </w:p>
    <w:p w:rsidR="00A5749D" w:rsidRPr="0035433E" w:rsidRDefault="00A5749D" w:rsidP="00A5749D">
      <w:pPr>
        <w:tabs>
          <w:tab w:val="clear" w:pos="567"/>
        </w:tabs>
        <w:spacing w:line="240" w:lineRule="auto"/>
        <w:rPr>
          <w:snapToGrid/>
          <w:szCs w:val="22"/>
          <w:u w:val="single"/>
          <w:lang w:val="lt-LT" w:eastAsia="en-GB"/>
        </w:rPr>
      </w:pPr>
      <w:r w:rsidRPr="0035433E">
        <w:rPr>
          <w:snapToGrid/>
          <w:szCs w:val="22"/>
          <w:u w:val="single"/>
          <w:lang w:val="lt-LT" w:eastAsia="en-GB"/>
        </w:rPr>
        <w:t>&lt;Nepageidaujamų reakcijų santrauka lentelėje</w:t>
      </w:r>
    </w:p>
    <w:p w:rsidR="00A5749D" w:rsidRPr="008C6F1A" w:rsidRDefault="00A5749D" w:rsidP="00A5749D">
      <w:pPr>
        <w:tabs>
          <w:tab w:val="clear" w:pos="567"/>
        </w:tabs>
        <w:spacing w:line="240" w:lineRule="auto"/>
        <w:rPr>
          <w:lang w:val="lt-LT"/>
        </w:rPr>
      </w:pPr>
      <w:r w:rsidRPr="00067A03">
        <w:rPr>
          <w:lang w:val="lt-LT"/>
        </w:rPr>
        <w:t xml:space="preserve">Nepageidaujamos reakcijos, kurios dvigubai aklu būdu atliktų tyrimų metu </w:t>
      </w:r>
      <w:proofErr w:type="spellStart"/>
      <w:r w:rsidRPr="00067A03">
        <w:rPr>
          <w:lang w:val="lt-LT"/>
        </w:rPr>
        <w:t>pioglitazono</w:t>
      </w:r>
      <w:proofErr w:type="spellEnd"/>
      <w:r w:rsidRPr="00067A03">
        <w:rPr>
          <w:lang w:val="lt-LT"/>
        </w:rPr>
        <w:t xml:space="preserve"> vartojantiems pacientams pasireiškė dažniau (≥ 0,5%), negu vartojan</w:t>
      </w:r>
      <w:r w:rsidRPr="008C6F1A">
        <w:rPr>
          <w:lang w:val="lt-LT"/>
        </w:rPr>
        <w:t xml:space="preserve">tiems </w:t>
      </w:r>
      <w:proofErr w:type="spellStart"/>
      <w:r w:rsidRPr="008C6F1A">
        <w:rPr>
          <w:lang w:val="lt-LT"/>
        </w:rPr>
        <w:t>placebo</w:t>
      </w:r>
      <w:proofErr w:type="spellEnd"/>
      <w:r w:rsidRPr="008C6F1A">
        <w:rPr>
          <w:lang w:val="lt-LT"/>
        </w:rPr>
        <w:t xml:space="preserve">, ir buvo dažnesnės nei pavieniai atvejai, išvardytos toliau, remiantis </w:t>
      </w:r>
      <w:proofErr w:type="spellStart"/>
      <w:r w:rsidRPr="008C6F1A">
        <w:rPr>
          <w:lang w:val="lt-LT"/>
        </w:rPr>
        <w:t>MedDRA</w:t>
      </w:r>
      <w:proofErr w:type="spellEnd"/>
      <w:r w:rsidRPr="008C6F1A">
        <w:rPr>
          <w:lang w:val="lt-LT"/>
        </w:rPr>
        <w:t xml:space="preserve"> priimtais terminais, pagal organų sistemas ir absoliutų dažnį. Dažnis apibūdinamas šitaip: labai dažni (≥ 1/10); dažni (nuo ≥ 1/100 iki &lt; 1/10); nedažni (nuo ≥ 1/1 000 iki &lt; 1/100); reti (nuo ≥ 1/10 000 iki &lt; 1/1 000); labai reti (&lt; 1/10 000); dažnis nežinomas (negali būti įvertintas pagal turimus duomenis). </w:t>
      </w:r>
      <w:r w:rsidRPr="00CE4AA6">
        <w:rPr>
          <w:snapToGrid/>
          <w:szCs w:val="22"/>
          <w:lang w:val="lt-LT" w:eastAsia="en-GB"/>
        </w:rPr>
        <w:t>Kiekvieno</w:t>
      </w:r>
      <w:r>
        <w:rPr>
          <w:snapToGrid/>
          <w:szCs w:val="22"/>
          <w:lang w:val="lt-LT" w:eastAsia="en-GB"/>
        </w:rPr>
        <w:t>s</w:t>
      </w:r>
      <w:r w:rsidRPr="00CE4AA6">
        <w:rPr>
          <w:snapToGrid/>
          <w:szCs w:val="22"/>
          <w:lang w:val="lt-LT" w:eastAsia="en-GB"/>
        </w:rPr>
        <w:t xml:space="preserve"> </w:t>
      </w:r>
      <w:r>
        <w:rPr>
          <w:snapToGrid/>
          <w:szCs w:val="22"/>
          <w:lang w:val="lt-LT" w:eastAsia="en-GB"/>
        </w:rPr>
        <w:t>organų sistemos</w:t>
      </w:r>
      <w:r w:rsidRPr="00067A03">
        <w:rPr>
          <w:lang w:val="lt-LT"/>
        </w:rPr>
        <w:t xml:space="preserve"> </w:t>
      </w:r>
      <w:r w:rsidRPr="008C6F1A">
        <w:rPr>
          <w:lang w:val="lt-LT"/>
        </w:rPr>
        <w:t>nepageidaujamos reakcijos išvardytos dažnio ir sunkumo mažėjimo tvarka.</w:t>
      </w:r>
    </w:p>
    <w:p w:rsidR="00A5749D" w:rsidRPr="008C6F1A" w:rsidRDefault="00A5749D" w:rsidP="00A5749D">
      <w:pPr>
        <w:tabs>
          <w:tab w:val="clear" w:pos="567"/>
        </w:tabs>
        <w:spacing w:line="240" w:lineRule="auto"/>
        <w:rPr>
          <w:lang w:val="lt-LT"/>
        </w:rPr>
      </w:pPr>
    </w:p>
    <w:tbl>
      <w:tblPr>
        <w:tblW w:w="826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123"/>
        <w:gridCol w:w="1218"/>
        <w:gridCol w:w="24"/>
        <w:gridCol w:w="1333"/>
        <w:gridCol w:w="1428"/>
        <w:gridCol w:w="1240"/>
      </w:tblGrid>
      <w:tr w:rsidR="00A5749D" w:rsidRPr="0076672C" w:rsidTr="00A13C22">
        <w:trPr>
          <w:trHeight w:val="146"/>
          <w:tblHeader/>
        </w:trPr>
        <w:tc>
          <w:tcPr>
            <w:tcW w:w="1899" w:type="dxa"/>
            <w:vMerge w:val="restart"/>
          </w:tcPr>
          <w:p w:rsidR="00A5749D" w:rsidRPr="008C6F1A" w:rsidRDefault="00A5749D" w:rsidP="00A13C22">
            <w:pPr>
              <w:tabs>
                <w:tab w:val="clear" w:pos="567"/>
              </w:tabs>
              <w:autoSpaceDE w:val="0"/>
              <w:autoSpaceDN w:val="0"/>
              <w:adjustRightInd w:val="0"/>
              <w:spacing w:line="240" w:lineRule="auto"/>
              <w:jc w:val="center"/>
              <w:rPr>
                <w:b/>
                <w:color w:val="000000"/>
                <w:lang w:val="lt-LT"/>
              </w:rPr>
            </w:pPr>
            <w:r w:rsidRPr="008C6F1A">
              <w:rPr>
                <w:b/>
                <w:color w:val="000000"/>
                <w:lang w:val="lt-LT"/>
              </w:rPr>
              <w:t>Nepageidaujamos reakcijos</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b/>
                <w:color w:val="000000"/>
                <w:lang w:val="lt-LT"/>
              </w:rPr>
            </w:pPr>
            <w:proofErr w:type="spellStart"/>
            <w:r w:rsidRPr="008C6F1A">
              <w:rPr>
                <w:b/>
                <w:color w:val="000000"/>
                <w:lang w:val="lt-LT"/>
              </w:rPr>
              <w:t>Pioglitazono</w:t>
            </w:r>
            <w:proofErr w:type="spellEnd"/>
            <w:r w:rsidRPr="008C6F1A">
              <w:rPr>
                <w:b/>
                <w:color w:val="000000"/>
                <w:lang w:val="lt-LT"/>
              </w:rPr>
              <w:t xml:space="preserve"> nepageidaujamų reakcijų dažnis (priklausantis nuo gydymo režimo)</w:t>
            </w:r>
          </w:p>
          <w:p w:rsidR="00A5749D" w:rsidRPr="008C6F1A" w:rsidRDefault="00A5749D" w:rsidP="00A13C22">
            <w:pPr>
              <w:tabs>
                <w:tab w:val="clear" w:pos="567"/>
              </w:tabs>
              <w:autoSpaceDE w:val="0"/>
              <w:autoSpaceDN w:val="0"/>
              <w:adjustRightInd w:val="0"/>
              <w:spacing w:line="240" w:lineRule="auto"/>
              <w:jc w:val="center"/>
              <w:rPr>
                <w:b/>
                <w:color w:val="000000"/>
                <w:lang w:val="lt-LT"/>
              </w:rPr>
            </w:pPr>
          </w:p>
        </w:tc>
      </w:tr>
      <w:tr w:rsidR="00A5749D" w:rsidRPr="00CE4AA6" w:rsidTr="00A13C22">
        <w:trPr>
          <w:trHeight w:val="146"/>
          <w:tblHeader/>
        </w:trPr>
        <w:tc>
          <w:tcPr>
            <w:tcW w:w="1899" w:type="dxa"/>
            <w:vMerge/>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tc>
        <w:tc>
          <w:tcPr>
            <w:tcW w:w="1123" w:type="dxa"/>
            <w:vMerge w:val="restart"/>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p w:rsidR="00A5749D" w:rsidRPr="008C6F1A" w:rsidRDefault="00A5749D" w:rsidP="00A13C22">
            <w:pPr>
              <w:tabs>
                <w:tab w:val="clear" w:pos="567"/>
              </w:tabs>
              <w:autoSpaceDE w:val="0"/>
              <w:autoSpaceDN w:val="0"/>
              <w:adjustRightInd w:val="0"/>
              <w:spacing w:line="240" w:lineRule="auto"/>
              <w:jc w:val="center"/>
              <w:rPr>
                <w:b/>
                <w:color w:val="000000"/>
                <w:lang w:val="lt-LT"/>
              </w:rPr>
            </w:pPr>
          </w:p>
          <w:p w:rsidR="00A5749D" w:rsidRPr="008C6F1A" w:rsidRDefault="00A5749D" w:rsidP="00A13C22">
            <w:pPr>
              <w:tabs>
                <w:tab w:val="clear" w:pos="567"/>
              </w:tabs>
              <w:autoSpaceDE w:val="0"/>
              <w:autoSpaceDN w:val="0"/>
              <w:adjustRightInd w:val="0"/>
              <w:spacing w:line="240" w:lineRule="auto"/>
              <w:jc w:val="center"/>
              <w:rPr>
                <w:b/>
                <w:color w:val="000000"/>
                <w:lang w:val="lt-LT"/>
              </w:rPr>
            </w:pPr>
            <w:proofErr w:type="spellStart"/>
            <w:r w:rsidRPr="008C6F1A">
              <w:rPr>
                <w:b/>
                <w:color w:val="000000"/>
                <w:lang w:val="lt-LT"/>
              </w:rPr>
              <w:t>Mono</w:t>
            </w:r>
            <w:proofErr w:type="spellEnd"/>
            <w:r w:rsidRPr="008C6F1A">
              <w:rPr>
                <w:b/>
                <w:color w:val="000000"/>
                <w:lang w:val="lt-LT"/>
              </w:rPr>
              <w:t>-terapija</w:t>
            </w:r>
          </w:p>
        </w:tc>
        <w:tc>
          <w:tcPr>
            <w:tcW w:w="5243" w:type="dxa"/>
            <w:gridSpan w:val="5"/>
          </w:tcPr>
          <w:p w:rsidR="00A5749D" w:rsidRPr="008C6F1A" w:rsidRDefault="00A5749D" w:rsidP="00A13C22">
            <w:pPr>
              <w:tabs>
                <w:tab w:val="clear" w:pos="567"/>
              </w:tabs>
              <w:autoSpaceDE w:val="0"/>
              <w:autoSpaceDN w:val="0"/>
              <w:adjustRightInd w:val="0"/>
              <w:spacing w:line="240" w:lineRule="auto"/>
              <w:jc w:val="center"/>
              <w:rPr>
                <w:b/>
                <w:color w:val="000000"/>
                <w:lang w:val="lt-LT"/>
              </w:rPr>
            </w:pPr>
            <w:r w:rsidRPr="008C6F1A">
              <w:rPr>
                <w:b/>
                <w:color w:val="000000"/>
                <w:lang w:val="lt-LT"/>
              </w:rPr>
              <w:t xml:space="preserve">Vartojamo kartu su </w:t>
            </w:r>
          </w:p>
        </w:tc>
      </w:tr>
      <w:tr w:rsidR="00A5749D" w:rsidRPr="00CE4AA6" w:rsidTr="00A13C22">
        <w:trPr>
          <w:trHeight w:val="146"/>
          <w:tblHeader/>
        </w:trPr>
        <w:tc>
          <w:tcPr>
            <w:tcW w:w="1899" w:type="dxa"/>
            <w:vMerge/>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tc>
        <w:tc>
          <w:tcPr>
            <w:tcW w:w="1123" w:type="dxa"/>
            <w:vMerge/>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p w:rsidR="00A5749D" w:rsidRPr="008C6F1A" w:rsidRDefault="00A5749D" w:rsidP="00A13C22">
            <w:pPr>
              <w:tabs>
                <w:tab w:val="clear" w:pos="567"/>
              </w:tabs>
              <w:autoSpaceDE w:val="0"/>
              <w:autoSpaceDN w:val="0"/>
              <w:adjustRightInd w:val="0"/>
              <w:spacing w:line="240" w:lineRule="auto"/>
              <w:jc w:val="center"/>
              <w:rPr>
                <w:b/>
                <w:color w:val="000000"/>
                <w:lang w:val="lt-LT"/>
              </w:rPr>
            </w:pPr>
            <w:proofErr w:type="spellStart"/>
            <w:r w:rsidRPr="008C6F1A">
              <w:rPr>
                <w:b/>
                <w:color w:val="000000"/>
                <w:lang w:val="lt-LT"/>
              </w:rPr>
              <w:t>metformi</w:t>
            </w:r>
            <w:proofErr w:type="spellEnd"/>
            <w:r w:rsidRPr="008C6F1A">
              <w:rPr>
                <w:b/>
                <w:color w:val="000000"/>
                <w:lang w:val="lt-LT"/>
              </w:rPr>
              <w:t>-nu</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p w:rsidR="00A5749D" w:rsidRPr="008C6F1A" w:rsidRDefault="00A5749D" w:rsidP="00A13C22">
            <w:pPr>
              <w:tabs>
                <w:tab w:val="clear" w:pos="567"/>
              </w:tabs>
              <w:autoSpaceDE w:val="0"/>
              <w:autoSpaceDN w:val="0"/>
              <w:adjustRightInd w:val="0"/>
              <w:spacing w:line="240" w:lineRule="auto"/>
              <w:jc w:val="center"/>
              <w:rPr>
                <w:b/>
                <w:color w:val="000000"/>
                <w:lang w:val="lt-LT"/>
              </w:rPr>
            </w:pPr>
            <w:proofErr w:type="spellStart"/>
            <w:r w:rsidRPr="008C6F1A">
              <w:rPr>
                <w:b/>
                <w:color w:val="000000"/>
                <w:lang w:val="lt-LT"/>
              </w:rPr>
              <w:t>sulfonil</w:t>
            </w:r>
            <w:proofErr w:type="spellEnd"/>
            <w:r w:rsidRPr="008C6F1A">
              <w:rPr>
                <w:b/>
                <w:color w:val="000000"/>
                <w:lang w:val="lt-LT"/>
              </w:rPr>
              <w:t>-karbamidu</w:t>
            </w:r>
          </w:p>
        </w:tc>
        <w:tc>
          <w:tcPr>
            <w:tcW w:w="1428" w:type="dxa"/>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p w:rsidR="00A5749D" w:rsidRPr="008C6F1A" w:rsidRDefault="00A5749D" w:rsidP="00A13C22">
            <w:pPr>
              <w:tabs>
                <w:tab w:val="clear" w:pos="567"/>
              </w:tabs>
              <w:autoSpaceDE w:val="0"/>
              <w:autoSpaceDN w:val="0"/>
              <w:adjustRightInd w:val="0"/>
              <w:spacing w:line="240" w:lineRule="auto"/>
              <w:jc w:val="center"/>
              <w:rPr>
                <w:b/>
                <w:color w:val="000000"/>
                <w:lang w:val="lt-LT"/>
              </w:rPr>
            </w:pPr>
            <w:proofErr w:type="spellStart"/>
            <w:r w:rsidRPr="008C6F1A">
              <w:rPr>
                <w:b/>
                <w:color w:val="000000"/>
                <w:lang w:val="lt-LT"/>
              </w:rPr>
              <w:t>metforminu</w:t>
            </w:r>
            <w:proofErr w:type="spellEnd"/>
            <w:r w:rsidRPr="008C6F1A">
              <w:rPr>
                <w:b/>
                <w:color w:val="000000"/>
                <w:lang w:val="lt-LT"/>
              </w:rPr>
              <w:t xml:space="preserve"> ir </w:t>
            </w:r>
            <w:proofErr w:type="spellStart"/>
            <w:r w:rsidRPr="008C6F1A">
              <w:rPr>
                <w:b/>
                <w:color w:val="000000"/>
                <w:lang w:val="lt-LT"/>
              </w:rPr>
              <w:t>sulfonil</w:t>
            </w:r>
            <w:proofErr w:type="spellEnd"/>
            <w:r w:rsidRPr="008C6F1A">
              <w:rPr>
                <w:b/>
                <w:color w:val="000000"/>
                <w:lang w:val="lt-LT"/>
              </w:rPr>
              <w:t>-karbamidu</w:t>
            </w:r>
          </w:p>
        </w:tc>
        <w:tc>
          <w:tcPr>
            <w:tcW w:w="1240" w:type="dxa"/>
          </w:tcPr>
          <w:p w:rsidR="00A5749D" w:rsidRPr="008C6F1A" w:rsidRDefault="00A5749D" w:rsidP="00A13C22">
            <w:pPr>
              <w:tabs>
                <w:tab w:val="clear" w:pos="567"/>
              </w:tabs>
              <w:autoSpaceDE w:val="0"/>
              <w:autoSpaceDN w:val="0"/>
              <w:adjustRightInd w:val="0"/>
              <w:spacing w:line="240" w:lineRule="auto"/>
              <w:jc w:val="center"/>
              <w:rPr>
                <w:b/>
                <w:color w:val="000000"/>
                <w:lang w:val="lt-LT"/>
              </w:rPr>
            </w:pPr>
          </w:p>
          <w:p w:rsidR="00A5749D" w:rsidRPr="008C6F1A" w:rsidRDefault="00A5749D" w:rsidP="00A13C22">
            <w:pPr>
              <w:tabs>
                <w:tab w:val="clear" w:pos="567"/>
              </w:tabs>
              <w:autoSpaceDE w:val="0"/>
              <w:autoSpaceDN w:val="0"/>
              <w:adjustRightInd w:val="0"/>
              <w:spacing w:line="240" w:lineRule="auto"/>
              <w:jc w:val="center"/>
              <w:rPr>
                <w:b/>
                <w:color w:val="000000"/>
                <w:lang w:val="lt-LT"/>
              </w:rPr>
            </w:pPr>
            <w:r w:rsidRPr="008C6F1A">
              <w:rPr>
                <w:b/>
                <w:color w:val="000000"/>
                <w:lang w:val="lt-LT"/>
              </w:rPr>
              <w:t>insulinu</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 xml:space="preserve">Infekcijos ir </w:t>
            </w:r>
            <w:proofErr w:type="spellStart"/>
            <w:r w:rsidRPr="008C6F1A">
              <w:rPr>
                <w:b/>
                <w:color w:val="000000"/>
                <w:lang w:val="lt-LT"/>
              </w:rPr>
              <w:t>infestacijos</w:t>
            </w:r>
            <w:proofErr w:type="spellEnd"/>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color w:val="000000"/>
                <w:lang w:val="lt-LT"/>
              </w:rPr>
              <w:t>viršutinių kvėpavimo takų infekcija</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bronchitas</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lastRenderedPageBreak/>
              <w:t>sinusitas</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r>
      <w:tr w:rsidR="00A5749D" w:rsidRPr="00CE4AA6" w:rsidTr="00A13C22">
        <w:trPr>
          <w:trHeight w:val="146"/>
        </w:trPr>
        <w:tc>
          <w:tcPr>
            <w:tcW w:w="1899" w:type="dxa"/>
          </w:tcPr>
          <w:p w:rsidR="00A5749D" w:rsidRPr="00CE4AA6" w:rsidRDefault="00A5749D" w:rsidP="00A13C22">
            <w:pPr>
              <w:tabs>
                <w:tab w:val="clear" w:pos="567"/>
              </w:tabs>
              <w:autoSpaceDE w:val="0"/>
              <w:autoSpaceDN w:val="0"/>
              <w:adjustRightInd w:val="0"/>
              <w:spacing w:line="240" w:lineRule="auto"/>
              <w:rPr>
                <w:snapToGrid/>
                <w:color w:val="000000"/>
                <w:szCs w:val="22"/>
                <w:lang w:val="lt-LT"/>
              </w:rPr>
            </w:pPr>
            <w:r w:rsidRPr="00F83F72">
              <w:rPr>
                <w:b/>
                <w:snapToGrid/>
                <w:color w:val="000000"/>
                <w:szCs w:val="22"/>
                <w:lang w:val="lt-LT"/>
              </w:rPr>
              <w:t>Gerybiniai, piktybiniai ir nepatikslinti navikai (tarp jų cistos ir polipai)</w:t>
            </w:r>
          </w:p>
        </w:tc>
        <w:tc>
          <w:tcPr>
            <w:tcW w:w="6366" w:type="dxa"/>
            <w:gridSpan w:val="6"/>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p>
        </w:tc>
      </w:tr>
      <w:tr w:rsidR="00A5749D" w:rsidRPr="00CE4AA6" w:rsidTr="00A13C22">
        <w:trPr>
          <w:trHeight w:val="146"/>
        </w:trPr>
        <w:tc>
          <w:tcPr>
            <w:tcW w:w="1899" w:type="dxa"/>
          </w:tcPr>
          <w:p w:rsidR="00A5749D" w:rsidRPr="00CE4AA6" w:rsidRDefault="00A5749D" w:rsidP="00A13C22">
            <w:pPr>
              <w:tabs>
                <w:tab w:val="clear" w:pos="567"/>
              </w:tabs>
              <w:autoSpaceDE w:val="0"/>
              <w:autoSpaceDN w:val="0"/>
              <w:adjustRightInd w:val="0"/>
              <w:spacing w:line="240" w:lineRule="auto"/>
              <w:rPr>
                <w:snapToGrid/>
                <w:color w:val="000000"/>
                <w:szCs w:val="22"/>
                <w:lang w:val="lt-LT"/>
              </w:rPr>
            </w:pPr>
            <w:r>
              <w:rPr>
                <w:snapToGrid/>
                <w:color w:val="000000"/>
                <w:szCs w:val="22"/>
                <w:lang w:val="lt-LT"/>
              </w:rPr>
              <w:t>šlapimo pūslės vėžys</w:t>
            </w:r>
          </w:p>
        </w:tc>
        <w:tc>
          <w:tcPr>
            <w:tcW w:w="1123"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nedažni</w:t>
            </w:r>
          </w:p>
        </w:tc>
        <w:tc>
          <w:tcPr>
            <w:tcW w:w="1218"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nedažni</w:t>
            </w:r>
          </w:p>
        </w:tc>
        <w:tc>
          <w:tcPr>
            <w:tcW w:w="1357" w:type="dxa"/>
            <w:gridSpan w:val="2"/>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nedažni</w:t>
            </w:r>
          </w:p>
        </w:tc>
        <w:tc>
          <w:tcPr>
            <w:tcW w:w="1428"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nedažni</w:t>
            </w:r>
          </w:p>
        </w:tc>
        <w:tc>
          <w:tcPr>
            <w:tcW w:w="1240"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nedažni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Kraujo ir limfinės sistemos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color w:val="000000"/>
                <w:lang w:val="lt-LT"/>
              </w:rPr>
              <w:t>anemija</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CE4AA6" w:rsidRDefault="00A5749D" w:rsidP="00A13C22">
            <w:pPr>
              <w:tabs>
                <w:tab w:val="clear" w:pos="567"/>
              </w:tabs>
              <w:autoSpaceDE w:val="0"/>
              <w:autoSpaceDN w:val="0"/>
              <w:adjustRightInd w:val="0"/>
              <w:spacing w:line="240" w:lineRule="auto"/>
              <w:rPr>
                <w:snapToGrid/>
                <w:color w:val="000000"/>
                <w:szCs w:val="22"/>
                <w:lang w:val="lt-LT"/>
              </w:rPr>
            </w:pPr>
            <w:r>
              <w:rPr>
                <w:b/>
                <w:snapToGrid/>
                <w:color w:val="000000"/>
                <w:szCs w:val="22"/>
                <w:lang w:val="lt-LT"/>
              </w:rPr>
              <w:t>Imuninės</w:t>
            </w:r>
            <w:r w:rsidRPr="00CE4AA6">
              <w:rPr>
                <w:b/>
                <w:snapToGrid/>
                <w:color w:val="000000"/>
                <w:szCs w:val="22"/>
                <w:lang w:val="lt-LT"/>
              </w:rPr>
              <w:t xml:space="preserve"> sistemos sutrikimai</w:t>
            </w:r>
          </w:p>
        </w:tc>
        <w:tc>
          <w:tcPr>
            <w:tcW w:w="6366" w:type="dxa"/>
            <w:gridSpan w:val="6"/>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p>
        </w:tc>
      </w:tr>
      <w:tr w:rsidR="00A5749D" w:rsidRPr="00CE4AA6" w:rsidTr="00A13C22">
        <w:trPr>
          <w:trHeight w:val="146"/>
        </w:trPr>
        <w:tc>
          <w:tcPr>
            <w:tcW w:w="1899" w:type="dxa"/>
          </w:tcPr>
          <w:p w:rsidR="00A5749D" w:rsidRPr="00CE4AA6" w:rsidRDefault="00A5749D" w:rsidP="00A13C22">
            <w:pPr>
              <w:tabs>
                <w:tab w:val="clear" w:pos="567"/>
              </w:tabs>
              <w:autoSpaceDE w:val="0"/>
              <w:autoSpaceDN w:val="0"/>
              <w:adjustRightInd w:val="0"/>
              <w:spacing w:line="240" w:lineRule="auto"/>
              <w:rPr>
                <w:snapToGrid/>
                <w:color w:val="000000"/>
                <w:szCs w:val="22"/>
                <w:lang w:val="lt-LT"/>
              </w:rPr>
            </w:pPr>
            <w:r>
              <w:rPr>
                <w:snapToGrid/>
                <w:color w:val="000000"/>
                <w:szCs w:val="22"/>
                <w:lang w:val="lt-LT"/>
              </w:rPr>
              <w:t>p</w:t>
            </w:r>
            <w:r w:rsidRPr="00877522">
              <w:rPr>
                <w:snapToGrid/>
                <w:color w:val="000000"/>
                <w:szCs w:val="22"/>
                <w:lang w:val="lt-LT"/>
              </w:rPr>
              <w:t>adidėjęs</w:t>
            </w:r>
            <w:r>
              <w:rPr>
                <w:snapToGrid/>
                <w:color w:val="000000"/>
                <w:szCs w:val="22"/>
                <w:lang w:val="lt-LT"/>
              </w:rPr>
              <w:t xml:space="preserve"> </w:t>
            </w:r>
            <w:r w:rsidRPr="00877522">
              <w:rPr>
                <w:snapToGrid/>
                <w:color w:val="000000"/>
                <w:szCs w:val="22"/>
                <w:lang w:val="lt-LT"/>
              </w:rPr>
              <w:t>jautrumas ir</w:t>
            </w:r>
            <w:r>
              <w:rPr>
                <w:snapToGrid/>
                <w:color w:val="000000"/>
                <w:szCs w:val="22"/>
                <w:lang w:val="lt-LT"/>
              </w:rPr>
              <w:t xml:space="preserve"> </w:t>
            </w:r>
            <w:r w:rsidRPr="00877522">
              <w:rPr>
                <w:snapToGrid/>
                <w:color w:val="000000"/>
                <w:szCs w:val="22"/>
                <w:lang w:val="lt-LT"/>
              </w:rPr>
              <w:t>alerginės</w:t>
            </w:r>
            <w:r>
              <w:rPr>
                <w:snapToGrid/>
                <w:color w:val="000000"/>
                <w:szCs w:val="22"/>
                <w:lang w:val="lt-LT"/>
              </w:rPr>
              <w:t xml:space="preserve"> </w:t>
            </w:r>
            <w:r w:rsidRPr="00877522">
              <w:rPr>
                <w:snapToGrid/>
                <w:color w:val="000000"/>
                <w:szCs w:val="22"/>
                <w:lang w:val="lt-LT"/>
              </w:rPr>
              <w:t>reakcijos</w:t>
            </w:r>
            <w:r w:rsidRPr="00877522">
              <w:rPr>
                <w:snapToGrid/>
                <w:color w:val="000000"/>
                <w:szCs w:val="22"/>
                <w:vertAlign w:val="superscript"/>
                <w:lang w:val="lt-LT"/>
              </w:rPr>
              <w:t>1</w:t>
            </w:r>
          </w:p>
        </w:tc>
        <w:tc>
          <w:tcPr>
            <w:tcW w:w="1123"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dažnis nežino-</w:t>
            </w:r>
            <w:proofErr w:type="spellStart"/>
            <w:r w:rsidRPr="00CE4AA6">
              <w:rPr>
                <w:snapToGrid/>
                <w:color w:val="000000"/>
                <w:szCs w:val="22"/>
                <w:lang w:val="lt-LT"/>
              </w:rPr>
              <w:t>mas</w:t>
            </w:r>
            <w:proofErr w:type="spellEnd"/>
          </w:p>
        </w:tc>
        <w:tc>
          <w:tcPr>
            <w:tcW w:w="1218"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dažnis nežinomas</w:t>
            </w:r>
          </w:p>
        </w:tc>
        <w:tc>
          <w:tcPr>
            <w:tcW w:w="1357" w:type="dxa"/>
            <w:gridSpan w:val="2"/>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dažnis nežinomas</w:t>
            </w:r>
          </w:p>
        </w:tc>
        <w:tc>
          <w:tcPr>
            <w:tcW w:w="1428"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dažnis nežinomas</w:t>
            </w:r>
          </w:p>
        </w:tc>
        <w:tc>
          <w:tcPr>
            <w:tcW w:w="1240" w:type="dxa"/>
          </w:tcPr>
          <w:p w:rsidR="00A5749D" w:rsidRPr="00CE4AA6" w:rsidRDefault="00A5749D" w:rsidP="00A13C22">
            <w:pPr>
              <w:tabs>
                <w:tab w:val="clear" w:pos="567"/>
              </w:tabs>
              <w:autoSpaceDE w:val="0"/>
              <w:autoSpaceDN w:val="0"/>
              <w:adjustRightInd w:val="0"/>
              <w:spacing w:line="240" w:lineRule="auto"/>
              <w:jc w:val="center"/>
              <w:rPr>
                <w:snapToGrid/>
                <w:color w:val="000000"/>
                <w:szCs w:val="22"/>
                <w:lang w:val="lt-LT"/>
              </w:rPr>
            </w:pPr>
            <w:r w:rsidRPr="00CE4AA6">
              <w:rPr>
                <w:snapToGrid/>
                <w:color w:val="000000"/>
                <w:szCs w:val="22"/>
                <w:lang w:val="lt-LT"/>
              </w:rPr>
              <w:t>dažnis nežinomas</w:t>
            </w:r>
          </w:p>
        </w:tc>
      </w:tr>
      <w:tr w:rsidR="00A5749D" w:rsidRPr="00CE4AA6" w:rsidTr="00A13C22">
        <w:trPr>
          <w:trHeight w:val="146"/>
        </w:trPr>
        <w:tc>
          <w:tcPr>
            <w:tcW w:w="1899" w:type="dxa"/>
          </w:tcPr>
          <w:p w:rsidR="00A5749D" w:rsidRPr="008C6F1A" w:rsidRDefault="00A5749D" w:rsidP="00A13C22">
            <w:pPr>
              <w:keepNext/>
              <w:keepLines/>
              <w:tabs>
                <w:tab w:val="clear" w:pos="567"/>
              </w:tabs>
              <w:autoSpaceDE w:val="0"/>
              <w:autoSpaceDN w:val="0"/>
              <w:adjustRightInd w:val="0"/>
              <w:spacing w:line="240" w:lineRule="auto"/>
              <w:rPr>
                <w:b/>
                <w:color w:val="000000"/>
                <w:lang w:val="lt-LT"/>
              </w:rPr>
            </w:pPr>
            <w:r w:rsidRPr="008C6F1A">
              <w:rPr>
                <w:b/>
                <w:color w:val="000000"/>
                <w:lang w:val="lt-LT"/>
              </w:rPr>
              <w:t>Metabolizmo ir mitybos sutrikimai</w:t>
            </w:r>
          </w:p>
        </w:tc>
        <w:tc>
          <w:tcPr>
            <w:tcW w:w="6366" w:type="dxa"/>
            <w:gridSpan w:val="6"/>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keepNext/>
              <w:keepLines/>
              <w:tabs>
                <w:tab w:val="clear" w:pos="567"/>
              </w:tabs>
              <w:autoSpaceDE w:val="0"/>
              <w:autoSpaceDN w:val="0"/>
              <w:adjustRightInd w:val="0"/>
              <w:spacing w:line="240" w:lineRule="auto"/>
              <w:rPr>
                <w:b/>
                <w:color w:val="000000"/>
                <w:lang w:val="lt-LT"/>
              </w:rPr>
            </w:pPr>
            <w:r w:rsidRPr="008C6F1A">
              <w:rPr>
                <w:color w:val="000000"/>
                <w:lang w:val="lt-LT"/>
              </w:rPr>
              <w:t>hipoglikemija</w:t>
            </w:r>
          </w:p>
        </w:tc>
        <w:tc>
          <w:tcPr>
            <w:tcW w:w="1123"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218"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r w:rsidRPr="008C6F1A">
              <w:rPr>
                <w:color w:val="000000"/>
                <w:lang w:val="lt-LT"/>
              </w:rPr>
              <w:t>labai dažni</w:t>
            </w:r>
          </w:p>
        </w:tc>
        <w:tc>
          <w:tcPr>
            <w:tcW w:w="1240"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keepNext/>
              <w:keepLines/>
              <w:tabs>
                <w:tab w:val="clear" w:pos="567"/>
              </w:tabs>
              <w:autoSpaceDE w:val="0"/>
              <w:autoSpaceDN w:val="0"/>
              <w:adjustRightInd w:val="0"/>
              <w:spacing w:line="240" w:lineRule="auto"/>
              <w:rPr>
                <w:color w:val="000000"/>
                <w:lang w:val="lt-LT"/>
              </w:rPr>
            </w:pPr>
            <w:r w:rsidRPr="008C6F1A">
              <w:rPr>
                <w:color w:val="000000"/>
                <w:lang w:val="lt-LT"/>
              </w:rPr>
              <w:t>apetito padidėjimas</w:t>
            </w:r>
          </w:p>
        </w:tc>
        <w:tc>
          <w:tcPr>
            <w:tcW w:w="1123"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218"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Nervų sistemos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proofErr w:type="spellStart"/>
            <w:r w:rsidRPr="008C6F1A">
              <w:rPr>
                <w:color w:val="000000"/>
                <w:lang w:val="lt-LT"/>
              </w:rPr>
              <w:t>hipestezija</w:t>
            </w:r>
            <w:proofErr w:type="spellEnd"/>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galvos skausmas</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svaigulys</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nemiga</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Akių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 xml:space="preserve">regos </w:t>
            </w:r>
            <w:r w:rsidRPr="00CE4AA6">
              <w:rPr>
                <w:snapToGrid/>
                <w:color w:val="000000"/>
                <w:szCs w:val="22"/>
                <w:lang w:val="lt-LT"/>
              </w:rPr>
              <w:t>sutrikimas</w:t>
            </w:r>
            <w:r>
              <w:rPr>
                <w:snapToGrid/>
                <w:color w:val="000000"/>
                <w:szCs w:val="22"/>
                <w:vertAlign w:val="superscript"/>
                <w:lang w:val="lt-LT"/>
              </w:rPr>
              <w:t>2</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 xml:space="preserve">geltonosios dėmės </w:t>
            </w:r>
            <w:r w:rsidRPr="00CE4AA6">
              <w:rPr>
                <w:snapToGrid/>
                <w:color w:val="000000"/>
                <w:szCs w:val="22"/>
                <w:lang w:val="lt-LT"/>
              </w:rPr>
              <w:t>edema</w:t>
            </w:r>
            <w:r>
              <w:rPr>
                <w:snapToGrid/>
                <w:color w:val="000000"/>
                <w:szCs w:val="22"/>
                <w:vertAlign w:val="superscript"/>
                <w:lang w:val="lt-LT"/>
              </w:rPr>
              <w:t>3</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w:t>
            </w:r>
            <w:proofErr w:type="spellStart"/>
            <w:r w:rsidRPr="008C6F1A">
              <w:rPr>
                <w:color w:val="000000"/>
                <w:lang w:val="lt-LT"/>
              </w:rPr>
              <w:t>mas</w:t>
            </w:r>
            <w:proofErr w:type="spellEnd"/>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Ausų ir labirintų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galvos sukimasis (</w:t>
            </w:r>
            <w:proofErr w:type="spellStart"/>
            <w:r w:rsidRPr="008C6F1A">
              <w:rPr>
                <w:i/>
                <w:color w:val="000000"/>
                <w:lang w:val="lt-LT"/>
              </w:rPr>
              <w:t>vertigo</w:t>
            </w:r>
            <w:proofErr w:type="spellEnd"/>
            <w:r w:rsidRPr="008C6F1A">
              <w:rPr>
                <w:color w:val="000000"/>
                <w:lang w:val="lt-LT"/>
              </w:rPr>
              <w:t>)</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Širdies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 xml:space="preserve">širdies </w:t>
            </w:r>
            <w:r w:rsidRPr="00CE4AA6">
              <w:rPr>
                <w:snapToGrid/>
                <w:color w:val="000000"/>
                <w:szCs w:val="22"/>
                <w:lang w:val="lt-LT"/>
              </w:rPr>
              <w:t>nepakankamumas</w:t>
            </w:r>
            <w:r>
              <w:rPr>
                <w:snapToGrid/>
                <w:color w:val="000000"/>
                <w:szCs w:val="22"/>
                <w:vertAlign w:val="superscript"/>
                <w:lang w:val="lt-LT"/>
              </w:rPr>
              <w:t>4</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Gerybiniai, piktybiniai ir nepatikslinti navikai (tarp jų cistos ir polipai)</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šlapimo pūslės vėžys</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 xml:space="preserve">Kvėpavimo sistemos, krūtinės </w:t>
            </w:r>
            <w:r w:rsidRPr="008C6F1A">
              <w:rPr>
                <w:b/>
                <w:color w:val="000000"/>
                <w:lang w:val="lt-LT"/>
              </w:rPr>
              <w:lastRenderedPageBreak/>
              <w:t>ląstos ir tarpuplaučio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dusulys</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Virškinimo trakto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vidurių pūtimas</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Odos ir poodinio audinio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prakaitavimas</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Skeleto, raumenų ir jungiamojo audinio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 xml:space="preserve">kaulų </w:t>
            </w:r>
            <w:r w:rsidRPr="00CE4AA6">
              <w:rPr>
                <w:snapToGrid/>
                <w:color w:val="000000"/>
                <w:szCs w:val="22"/>
                <w:lang w:val="lt-LT"/>
              </w:rPr>
              <w:t>lūžiai</w:t>
            </w:r>
            <w:r>
              <w:rPr>
                <w:snapToGrid/>
                <w:color w:val="000000"/>
                <w:szCs w:val="22"/>
                <w:vertAlign w:val="superscript"/>
                <w:lang w:val="lt-LT"/>
              </w:rPr>
              <w:t>5</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42"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3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proofErr w:type="spellStart"/>
            <w:r w:rsidRPr="008C6F1A">
              <w:rPr>
                <w:color w:val="000000"/>
                <w:lang w:val="lt-LT"/>
              </w:rPr>
              <w:t>artralgija</w:t>
            </w:r>
            <w:proofErr w:type="spellEnd"/>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3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nugaros skausmas</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3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keepNext/>
              <w:keepLines/>
              <w:tabs>
                <w:tab w:val="clear" w:pos="567"/>
              </w:tabs>
              <w:autoSpaceDE w:val="0"/>
              <w:autoSpaceDN w:val="0"/>
              <w:adjustRightInd w:val="0"/>
              <w:spacing w:line="240" w:lineRule="auto"/>
              <w:rPr>
                <w:b/>
                <w:color w:val="000000"/>
                <w:lang w:val="lt-LT"/>
              </w:rPr>
            </w:pPr>
            <w:r w:rsidRPr="008C6F1A">
              <w:rPr>
                <w:b/>
                <w:color w:val="000000"/>
                <w:lang w:val="lt-LT"/>
              </w:rPr>
              <w:t>Inkstų ir šlapimo takų sutrikimai</w:t>
            </w:r>
          </w:p>
        </w:tc>
        <w:tc>
          <w:tcPr>
            <w:tcW w:w="6366" w:type="dxa"/>
            <w:gridSpan w:val="6"/>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keepNext/>
              <w:keepLines/>
              <w:tabs>
                <w:tab w:val="clear" w:pos="567"/>
              </w:tabs>
              <w:autoSpaceDE w:val="0"/>
              <w:autoSpaceDN w:val="0"/>
              <w:adjustRightInd w:val="0"/>
              <w:spacing w:line="240" w:lineRule="auto"/>
              <w:rPr>
                <w:color w:val="000000"/>
                <w:lang w:val="lt-LT"/>
              </w:rPr>
            </w:pPr>
            <w:proofErr w:type="spellStart"/>
            <w:r w:rsidRPr="008C6F1A">
              <w:rPr>
                <w:color w:val="000000"/>
                <w:lang w:val="lt-LT"/>
              </w:rPr>
              <w:t>hematurija</w:t>
            </w:r>
            <w:proofErr w:type="spellEnd"/>
          </w:p>
        </w:tc>
        <w:tc>
          <w:tcPr>
            <w:tcW w:w="1123" w:type="dxa"/>
          </w:tcPr>
          <w:p w:rsidR="00A5749D" w:rsidRPr="008C6F1A" w:rsidRDefault="00A5749D" w:rsidP="00A13C22">
            <w:pPr>
              <w:keepNext/>
              <w:keepLines/>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33"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keepNext/>
              <w:keepLines/>
              <w:tabs>
                <w:tab w:val="clear" w:pos="567"/>
              </w:tabs>
              <w:autoSpaceDE w:val="0"/>
              <w:autoSpaceDN w:val="0"/>
              <w:adjustRightInd w:val="0"/>
              <w:spacing w:line="240" w:lineRule="auto"/>
              <w:rPr>
                <w:color w:val="000000"/>
                <w:lang w:val="lt-LT"/>
              </w:rPr>
            </w:pPr>
            <w:proofErr w:type="spellStart"/>
            <w:r w:rsidRPr="008C6F1A">
              <w:rPr>
                <w:color w:val="000000"/>
                <w:lang w:val="lt-LT"/>
              </w:rPr>
              <w:t>gliukozurija</w:t>
            </w:r>
            <w:proofErr w:type="spellEnd"/>
          </w:p>
        </w:tc>
        <w:tc>
          <w:tcPr>
            <w:tcW w:w="1123" w:type="dxa"/>
          </w:tcPr>
          <w:p w:rsidR="00A5749D" w:rsidRPr="008C6F1A" w:rsidRDefault="00A5749D" w:rsidP="00A13C22">
            <w:pPr>
              <w:keepNext/>
              <w:keepLines/>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333"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keepNext/>
              <w:keepLines/>
              <w:tabs>
                <w:tab w:val="clear" w:pos="567"/>
              </w:tabs>
              <w:autoSpaceDE w:val="0"/>
              <w:autoSpaceDN w:val="0"/>
              <w:adjustRightInd w:val="0"/>
              <w:spacing w:line="240" w:lineRule="auto"/>
              <w:rPr>
                <w:color w:val="000000"/>
                <w:lang w:val="lt-LT"/>
              </w:rPr>
            </w:pPr>
            <w:proofErr w:type="spellStart"/>
            <w:r w:rsidRPr="008C6F1A">
              <w:rPr>
                <w:color w:val="000000"/>
                <w:lang w:val="lt-LT"/>
              </w:rPr>
              <w:t>proteinurija</w:t>
            </w:r>
            <w:proofErr w:type="spellEnd"/>
          </w:p>
        </w:tc>
        <w:tc>
          <w:tcPr>
            <w:tcW w:w="1123" w:type="dxa"/>
          </w:tcPr>
          <w:p w:rsidR="00A5749D" w:rsidRPr="008C6F1A" w:rsidRDefault="00A5749D" w:rsidP="00A13C22">
            <w:pPr>
              <w:keepNext/>
              <w:keepLines/>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333"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keepNext/>
              <w:keepLines/>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Lytinės sistemos ir krūties sutrikimai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erekcijos funkcijos sutrikimas</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3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Bendrieji sutrikimai ir vartojimo vietos pažeidimai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edema</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3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labai 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nuovargis</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42"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3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b/>
                <w:color w:val="000000"/>
                <w:lang w:val="lt-LT"/>
              </w:rPr>
            </w:pPr>
            <w:r w:rsidRPr="008C6F1A">
              <w:rPr>
                <w:b/>
                <w:color w:val="000000"/>
                <w:lang w:val="lt-LT"/>
              </w:rPr>
              <w:t>Tyrimai</w:t>
            </w:r>
          </w:p>
        </w:tc>
        <w:tc>
          <w:tcPr>
            <w:tcW w:w="6366" w:type="dxa"/>
            <w:gridSpan w:val="6"/>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r w:rsidRPr="008C6F1A">
              <w:rPr>
                <w:color w:val="000000"/>
                <w:lang w:val="lt-LT"/>
              </w:rPr>
              <w:t xml:space="preserve">kūno svorio </w:t>
            </w:r>
            <w:r w:rsidRPr="00CE4AA6">
              <w:rPr>
                <w:snapToGrid/>
                <w:color w:val="000000"/>
                <w:szCs w:val="22"/>
                <w:lang w:val="lt-LT"/>
              </w:rPr>
              <w:t>padidėjimas</w:t>
            </w:r>
            <w:r>
              <w:rPr>
                <w:snapToGrid/>
                <w:color w:val="000000"/>
                <w:szCs w:val="22"/>
                <w:vertAlign w:val="superscript"/>
                <w:lang w:val="lt-LT"/>
              </w:rPr>
              <w:t>6</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proofErr w:type="spellStart"/>
            <w:r w:rsidRPr="008C6F1A">
              <w:rPr>
                <w:color w:val="000000"/>
                <w:lang w:val="lt-LT"/>
              </w:rPr>
              <w:t>kreatinfosfokina-zės</w:t>
            </w:r>
            <w:proofErr w:type="spellEnd"/>
            <w:r w:rsidRPr="008C6F1A">
              <w:rPr>
                <w:color w:val="000000"/>
                <w:lang w:val="lt-LT"/>
              </w:rPr>
              <w:t xml:space="preserve"> aktyvumo padidėjimas kraujyje</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8C6F1A" w:rsidRDefault="00A5749D" w:rsidP="00A13C22">
            <w:pPr>
              <w:tabs>
                <w:tab w:val="clear" w:pos="567"/>
              </w:tabs>
              <w:autoSpaceDE w:val="0"/>
              <w:autoSpaceDN w:val="0"/>
              <w:adjustRightInd w:val="0"/>
              <w:spacing w:line="240" w:lineRule="auto"/>
              <w:rPr>
                <w:color w:val="000000"/>
                <w:lang w:val="lt-LT"/>
              </w:rPr>
            </w:pPr>
            <w:proofErr w:type="spellStart"/>
            <w:r w:rsidRPr="008C6F1A">
              <w:rPr>
                <w:color w:val="000000"/>
                <w:lang w:val="lt-LT"/>
              </w:rPr>
              <w:t>laktatdehidrogenazės</w:t>
            </w:r>
            <w:proofErr w:type="spellEnd"/>
            <w:r w:rsidRPr="008C6F1A">
              <w:rPr>
                <w:color w:val="000000"/>
                <w:lang w:val="lt-LT"/>
              </w:rPr>
              <w:t xml:space="preserve"> aktyvumo padidėjimas</w:t>
            </w:r>
          </w:p>
        </w:tc>
        <w:tc>
          <w:tcPr>
            <w:tcW w:w="1123" w:type="dxa"/>
          </w:tcPr>
          <w:p w:rsidR="00A5749D" w:rsidRPr="008C6F1A" w:rsidRDefault="00A5749D" w:rsidP="00A13C22">
            <w:pPr>
              <w:tabs>
                <w:tab w:val="clear" w:pos="567"/>
              </w:tabs>
              <w:autoSpaceDE w:val="0"/>
              <w:autoSpaceDN w:val="0"/>
              <w:adjustRightInd w:val="0"/>
              <w:spacing w:line="240" w:lineRule="auto"/>
              <w:rPr>
                <w:color w:val="000000"/>
                <w:lang w:val="lt-LT"/>
              </w:rPr>
            </w:pPr>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nedažni</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p>
        </w:tc>
      </w:tr>
      <w:tr w:rsidR="00A5749D" w:rsidRPr="00CE4AA6" w:rsidTr="00A13C22">
        <w:trPr>
          <w:trHeight w:val="146"/>
        </w:trPr>
        <w:tc>
          <w:tcPr>
            <w:tcW w:w="1899" w:type="dxa"/>
          </w:tcPr>
          <w:p w:rsidR="00A5749D" w:rsidRPr="00067A03" w:rsidRDefault="00A5749D" w:rsidP="00A13C22">
            <w:pPr>
              <w:tabs>
                <w:tab w:val="clear" w:pos="567"/>
              </w:tabs>
              <w:spacing w:line="240" w:lineRule="auto"/>
              <w:rPr>
                <w:lang w:val="lt-LT"/>
              </w:rPr>
            </w:pPr>
            <w:proofErr w:type="spellStart"/>
            <w:r w:rsidRPr="00067A03">
              <w:rPr>
                <w:lang w:val="lt-LT"/>
              </w:rPr>
              <w:t>alaninamino-transferazės</w:t>
            </w:r>
            <w:proofErr w:type="spellEnd"/>
            <w:r w:rsidRPr="00067A03">
              <w:rPr>
                <w:lang w:val="lt-LT"/>
              </w:rPr>
              <w:t xml:space="preserve"> </w:t>
            </w:r>
            <w:r w:rsidRPr="008C6F1A">
              <w:rPr>
                <w:color w:val="000000"/>
                <w:lang w:val="lt-LT"/>
              </w:rPr>
              <w:t>aktyvumo</w:t>
            </w:r>
            <w:r w:rsidRPr="008C6F1A">
              <w:rPr>
                <w:lang w:val="lt-LT"/>
              </w:rPr>
              <w:t xml:space="preserve"> </w:t>
            </w:r>
            <w:r w:rsidRPr="00CE4AA6">
              <w:rPr>
                <w:snapToGrid/>
                <w:szCs w:val="22"/>
                <w:lang w:val="lt-LT" w:eastAsia="en-GB"/>
              </w:rPr>
              <w:t>padidėjimas</w:t>
            </w:r>
            <w:r>
              <w:rPr>
                <w:snapToGrid/>
                <w:szCs w:val="22"/>
                <w:vertAlign w:val="superscript"/>
                <w:lang w:val="lt-LT" w:eastAsia="en-GB"/>
              </w:rPr>
              <w:t>7</w:t>
            </w:r>
          </w:p>
        </w:tc>
        <w:tc>
          <w:tcPr>
            <w:tcW w:w="1123"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w:t>
            </w:r>
            <w:proofErr w:type="spellStart"/>
            <w:r w:rsidRPr="008C6F1A">
              <w:rPr>
                <w:color w:val="000000"/>
                <w:lang w:val="lt-LT"/>
              </w:rPr>
              <w:t>mas</w:t>
            </w:r>
            <w:proofErr w:type="spellEnd"/>
          </w:p>
        </w:tc>
        <w:tc>
          <w:tcPr>
            <w:tcW w:w="121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c>
          <w:tcPr>
            <w:tcW w:w="1357" w:type="dxa"/>
            <w:gridSpan w:val="2"/>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c>
          <w:tcPr>
            <w:tcW w:w="1428"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c>
          <w:tcPr>
            <w:tcW w:w="1240" w:type="dxa"/>
          </w:tcPr>
          <w:p w:rsidR="00A5749D" w:rsidRPr="008C6F1A" w:rsidRDefault="00A5749D" w:rsidP="00A13C22">
            <w:pPr>
              <w:tabs>
                <w:tab w:val="clear" w:pos="567"/>
              </w:tabs>
              <w:autoSpaceDE w:val="0"/>
              <w:autoSpaceDN w:val="0"/>
              <w:adjustRightInd w:val="0"/>
              <w:spacing w:line="240" w:lineRule="auto"/>
              <w:jc w:val="center"/>
              <w:rPr>
                <w:color w:val="000000"/>
                <w:lang w:val="lt-LT"/>
              </w:rPr>
            </w:pPr>
            <w:r w:rsidRPr="008C6F1A">
              <w:rPr>
                <w:color w:val="000000"/>
                <w:lang w:val="lt-LT"/>
              </w:rPr>
              <w:t>dažnis nežinomas</w:t>
            </w:r>
          </w:p>
        </w:tc>
      </w:tr>
    </w:tbl>
    <w:p w:rsidR="00A5749D" w:rsidRPr="00067A03" w:rsidRDefault="00A5749D" w:rsidP="00A5749D">
      <w:pPr>
        <w:tabs>
          <w:tab w:val="clear" w:pos="567"/>
        </w:tabs>
        <w:spacing w:line="240" w:lineRule="auto"/>
        <w:rPr>
          <w:lang w:val="lt-LT"/>
        </w:rPr>
      </w:pPr>
    </w:p>
    <w:p w:rsidR="00A5749D" w:rsidRDefault="00A5749D" w:rsidP="00A5749D">
      <w:pPr>
        <w:tabs>
          <w:tab w:val="clear" w:pos="567"/>
        </w:tabs>
        <w:spacing w:line="240" w:lineRule="auto"/>
        <w:rPr>
          <w:snapToGrid/>
          <w:szCs w:val="22"/>
          <w:u w:val="single"/>
          <w:lang w:val="lt-LT" w:eastAsia="en-GB"/>
        </w:rPr>
      </w:pPr>
      <w:r w:rsidRPr="0035433E">
        <w:rPr>
          <w:snapToGrid/>
          <w:szCs w:val="22"/>
          <w:u w:val="single"/>
          <w:lang w:val="lt-LT" w:eastAsia="en-GB"/>
        </w:rPr>
        <w:lastRenderedPageBreak/>
        <w:t>Atrinktų nepageidaujamų reakcijų apibūdinimas</w:t>
      </w:r>
    </w:p>
    <w:p w:rsidR="00A5749D" w:rsidRDefault="00A5749D" w:rsidP="00A5749D">
      <w:pPr>
        <w:tabs>
          <w:tab w:val="clear" w:pos="567"/>
        </w:tabs>
        <w:spacing w:line="240" w:lineRule="auto"/>
        <w:rPr>
          <w:snapToGrid/>
          <w:szCs w:val="22"/>
          <w:u w:val="single"/>
          <w:lang w:val="lt-LT" w:eastAsia="en-GB"/>
        </w:rPr>
      </w:pPr>
    </w:p>
    <w:p w:rsidR="00A5749D" w:rsidRPr="0035433E" w:rsidRDefault="00A5749D" w:rsidP="00A5749D">
      <w:pPr>
        <w:tabs>
          <w:tab w:val="clear" w:pos="567"/>
        </w:tabs>
        <w:spacing w:line="240" w:lineRule="auto"/>
        <w:rPr>
          <w:snapToGrid/>
          <w:szCs w:val="22"/>
          <w:lang w:val="lt-LT" w:eastAsia="en-GB"/>
        </w:rPr>
      </w:pPr>
      <w:r w:rsidRPr="0035433E">
        <w:rPr>
          <w:snapToGrid/>
          <w:szCs w:val="22"/>
          <w:vertAlign w:val="superscript"/>
          <w:lang w:val="lt-LT" w:eastAsia="en-GB"/>
        </w:rPr>
        <w:t>1</w:t>
      </w:r>
      <w:r w:rsidRPr="0035433E">
        <w:rPr>
          <w:snapToGrid/>
          <w:szCs w:val="22"/>
          <w:lang w:val="lt-LT" w:eastAsia="en-GB"/>
        </w:rPr>
        <w:t xml:space="preserve"> Po vaist</w:t>
      </w:r>
      <w:r>
        <w:rPr>
          <w:snapToGrid/>
          <w:szCs w:val="22"/>
          <w:lang w:val="lt-LT" w:eastAsia="en-GB"/>
        </w:rPr>
        <w:t>inio preparat</w:t>
      </w:r>
      <w:r w:rsidRPr="0035433E">
        <w:rPr>
          <w:snapToGrid/>
          <w:szCs w:val="22"/>
          <w:lang w:val="lt-LT" w:eastAsia="en-GB"/>
        </w:rPr>
        <w:t>o pateikimo į rinką buvo gauta pranešimų apie padidėjusio jautrumo reakcijas pacientams,</w:t>
      </w:r>
      <w:r>
        <w:rPr>
          <w:snapToGrid/>
          <w:szCs w:val="22"/>
          <w:lang w:val="lt-LT" w:eastAsia="en-GB"/>
        </w:rPr>
        <w:t xml:space="preserve"> </w:t>
      </w:r>
      <w:r w:rsidRPr="0035433E">
        <w:rPr>
          <w:snapToGrid/>
          <w:szCs w:val="22"/>
          <w:lang w:val="lt-LT" w:eastAsia="en-GB"/>
        </w:rPr>
        <w:t xml:space="preserve">vartojusiems </w:t>
      </w:r>
      <w:proofErr w:type="spellStart"/>
      <w:r w:rsidRPr="0035433E">
        <w:rPr>
          <w:snapToGrid/>
          <w:szCs w:val="22"/>
          <w:lang w:val="lt-LT" w:eastAsia="en-GB"/>
        </w:rPr>
        <w:t>pioglitazoną</w:t>
      </w:r>
      <w:proofErr w:type="spellEnd"/>
      <w:r w:rsidRPr="0035433E">
        <w:rPr>
          <w:snapToGrid/>
          <w:szCs w:val="22"/>
          <w:lang w:val="lt-LT" w:eastAsia="en-GB"/>
        </w:rPr>
        <w:t xml:space="preserve">. Šios reakcijos pasireiškė </w:t>
      </w:r>
      <w:proofErr w:type="spellStart"/>
      <w:r w:rsidRPr="0035433E">
        <w:rPr>
          <w:snapToGrid/>
          <w:szCs w:val="22"/>
          <w:lang w:val="lt-LT" w:eastAsia="en-GB"/>
        </w:rPr>
        <w:t>anafilaksija</w:t>
      </w:r>
      <w:proofErr w:type="spellEnd"/>
      <w:r w:rsidRPr="0035433E">
        <w:rPr>
          <w:snapToGrid/>
          <w:szCs w:val="22"/>
          <w:lang w:val="lt-LT" w:eastAsia="en-GB"/>
        </w:rPr>
        <w:t xml:space="preserve">, </w:t>
      </w:r>
      <w:proofErr w:type="spellStart"/>
      <w:r w:rsidRPr="0035433E">
        <w:rPr>
          <w:snapToGrid/>
          <w:szCs w:val="22"/>
          <w:lang w:val="lt-LT" w:eastAsia="en-GB"/>
        </w:rPr>
        <w:t>angioneurozine</w:t>
      </w:r>
      <w:proofErr w:type="spellEnd"/>
      <w:r w:rsidRPr="0035433E">
        <w:rPr>
          <w:snapToGrid/>
          <w:szCs w:val="22"/>
          <w:lang w:val="lt-LT" w:eastAsia="en-GB"/>
        </w:rPr>
        <w:t xml:space="preserve"> edema bei dilgėline.</w:t>
      </w:r>
    </w:p>
    <w:p w:rsidR="00A5749D" w:rsidRPr="0035433E" w:rsidRDefault="00A5749D" w:rsidP="00A5749D">
      <w:pPr>
        <w:tabs>
          <w:tab w:val="clear" w:pos="567"/>
        </w:tabs>
        <w:spacing w:line="240" w:lineRule="auto"/>
        <w:rPr>
          <w:snapToGrid/>
          <w:szCs w:val="22"/>
          <w:lang w:val="lt-LT" w:eastAsia="en-GB"/>
        </w:rPr>
      </w:pPr>
    </w:p>
    <w:p w:rsidR="00A5749D" w:rsidRPr="008C6F1A" w:rsidRDefault="00A5749D" w:rsidP="00A5749D">
      <w:pPr>
        <w:tabs>
          <w:tab w:val="clear" w:pos="567"/>
        </w:tabs>
        <w:spacing w:line="240" w:lineRule="auto"/>
        <w:rPr>
          <w:lang w:val="lt-LT"/>
        </w:rPr>
      </w:pPr>
      <w:r>
        <w:rPr>
          <w:snapToGrid/>
          <w:szCs w:val="22"/>
          <w:vertAlign w:val="superscript"/>
          <w:lang w:val="lt-LT" w:eastAsia="en-GB"/>
        </w:rPr>
        <w:t>2</w:t>
      </w:r>
      <w:r w:rsidRPr="00067A03">
        <w:rPr>
          <w:lang w:val="lt-LT"/>
        </w:rPr>
        <w:t xml:space="preserve"> Regos sutrikimas, priklausantis nuo gliukozės kiekio kraujyje pokyčio ir pasireiškiantis dėl l</w:t>
      </w:r>
      <w:r w:rsidRPr="008C6F1A">
        <w:rPr>
          <w:lang w:val="lt-LT"/>
        </w:rPr>
        <w:t>aikino lęšiuko standumo ir refrakcijos indekso pokyčio, buvo nustatytas daugiausiai gydymo pradžioje, kaip ir vartojant kitokį gliukozės kiekį kraujyje mažinantį gydymą.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Pr>
          <w:snapToGrid/>
          <w:szCs w:val="22"/>
          <w:vertAlign w:val="superscript"/>
          <w:lang w:val="lt-LT" w:eastAsia="en-GB"/>
        </w:rPr>
        <w:t>3</w:t>
      </w:r>
      <w:r w:rsidRPr="00067A03">
        <w:rPr>
          <w:vertAlign w:val="superscript"/>
          <w:lang w:val="lt-LT"/>
        </w:rPr>
        <w:t xml:space="preserve"> </w:t>
      </w:r>
      <w:r w:rsidRPr="008C6F1A">
        <w:rPr>
          <w:lang w:val="lt-LT"/>
        </w:rPr>
        <w:t xml:space="preserve">Kontroliuojamų klinikinių tyrimų, atliktų dvigubai aklu būdu, metu 6–9 % pacientų, gydytų </w:t>
      </w:r>
      <w:proofErr w:type="spellStart"/>
      <w:r w:rsidRPr="008C6F1A">
        <w:rPr>
          <w:lang w:val="lt-LT"/>
        </w:rPr>
        <w:t>pioglitazonu</w:t>
      </w:r>
      <w:proofErr w:type="spellEnd"/>
      <w:r w:rsidRPr="008C6F1A">
        <w:rPr>
          <w:lang w:val="lt-LT"/>
        </w:rPr>
        <w:t xml:space="preserve"> daugiau kaip vienerius metus, pasireiškė edema. Jos dažnis lyginamųjų grupių tiriamiesiems (vartojusiems </w:t>
      </w:r>
      <w:proofErr w:type="spellStart"/>
      <w:r w:rsidRPr="008C6F1A">
        <w:rPr>
          <w:lang w:val="lt-LT"/>
        </w:rPr>
        <w:t>sulfonilkarbamido</w:t>
      </w:r>
      <w:proofErr w:type="spellEnd"/>
      <w:r w:rsidRPr="008C6F1A">
        <w:rPr>
          <w:lang w:val="lt-LT"/>
        </w:rPr>
        <w:t xml:space="preserve"> arba </w:t>
      </w:r>
      <w:proofErr w:type="spellStart"/>
      <w:r w:rsidRPr="008C6F1A">
        <w:rPr>
          <w:lang w:val="lt-LT"/>
        </w:rPr>
        <w:t>metformino</w:t>
      </w:r>
      <w:proofErr w:type="spellEnd"/>
      <w:r w:rsidRPr="008C6F1A">
        <w:rPr>
          <w:lang w:val="lt-LT"/>
        </w:rPr>
        <w:t xml:space="preserve">) buvo 2–5 %. Edema paprastai buvo silpna ar vidutinė, ir dėl jos gydymo dažniausiai nutraukti nereikėjo.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Pr>
          <w:snapToGrid/>
          <w:szCs w:val="22"/>
          <w:vertAlign w:val="superscript"/>
          <w:lang w:val="lt-LT" w:eastAsia="en-GB"/>
        </w:rPr>
        <w:t>4</w:t>
      </w:r>
      <w:r w:rsidRPr="00067A03">
        <w:rPr>
          <w:lang w:val="lt-LT"/>
        </w:rPr>
        <w:t xml:space="preserve"> </w:t>
      </w:r>
      <w:r w:rsidRPr="008C6F1A">
        <w:rPr>
          <w:lang w:val="lt-LT"/>
        </w:rPr>
        <w:t xml:space="preserve">Kontroliuojamų klinikinių tyrimų metu </w:t>
      </w:r>
      <w:proofErr w:type="spellStart"/>
      <w:r w:rsidRPr="008C6F1A">
        <w:rPr>
          <w:lang w:val="lt-LT"/>
        </w:rPr>
        <w:t>pioglitazono</w:t>
      </w:r>
      <w:proofErr w:type="spellEnd"/>
      <w:r w:rsidRPr="008C6F1A">
        <w:rPr>
          <w:lang w:val="lt-LT"/>
        </w:rPr>
        <w:t xml:space="preserve"> vartojantiems pacientams širdies nepakankamumo pasireiškimo dažnis buvo toks pat, kaip vartojusiems </w:t>
      </w:r>
      <w:proofErr w:type="spellStart"/>
      <w:r w:rsidRPr="008C6F1A">
        <w:rPr>
          <w:lang w:val="lt-LT"/>
        </w:rPr>
        <w:t>placebo</w:t>
      </w:r>
      <w:proofErr w:type="spellEnd"/>
      <w:r w:rsidRPr="008C6F1A">
        <w:rPr>
          <w:lang w:val="lt-LT"/>
        </w:rPr>
        <w:t xml:space="preserve">, </w:t>
      </w:r>
      <w:proofErr w:type="spellStart"/>
      <w:r w:rsidRPr="008C6F1A">
        <w:rPr>
          <w:lang w:val="lt-LT"/>
        </w:rPr>
        <w:t>metformino</w:t>
      </w:r>
      <w:proofErr w:type="spellEnd"/>
      <w:r w:rsidRPr="008C6F1A">
        <w:rPr>
          <w:lang w:val="lt-LT"/>
        </w:rPr>
        <w:t xml:space="preserve"> ar </w:t>
      </w:r>
      <w:proofErr w:type="spellStart"/>
      <w:r w:rsidRPr="008C6F1A">
        <w:rPr>
          <w:lang w:val="lt-LT"/>
        </w:rPr>
        <w:t>sulfonilkarbamido</w:t>
      </w:r>
      <w:proofErr w:type="spellEnd"/>
      <w:r w:rsidRPr="008C6F1A">
        <w:rPr>
          <w:lang w:val="lt-LT"/>
        </w:rPr>
        <w:t xml:space="preserve">, tačiau gydymą papildžius insulinu, dažnis padidėjo. Pasekmių tyrimo metu pacientams, kurie prieš pradedant gydyti sirgo sunkia arterijų liga, gydymą medikamentais, tarp kurių buvo insulinas, papildžius </w:t>
      </w:r>
      <w:proofErr w:type="spellStart"/>
      <w:r w:rsidRPr="008C6F1A">
        <w:rPr>
          <w:lang w:val="lt-LT"/>
        </w:rPr>
        <w:t>pioglitazonu</w:t>
      </w:r>
      <w:proofErr w:type="spellEnd"/>
      <w:r w:rsidRPr="008C6F1A">
        <w:rPr>
          <w:lang w:val="lt-LT"/>
        </w:rPr>
        <w:t>, sunkus širdies nepakankamumas pasireiškė 1,6 </w:t>
      </w:r>
      <w:r w:rsidRPr="008C6F1A">
        <w:rPr>
          <w:lang w:val="lt-LT"/>
        </w:rPr>
        <w:sym w:font="Symbol" w:char="F025"/>
      </w:r>
      <w:r w:rsidRPr="008C6F1A">
        <w:rPr>
          <w:lang w:val="lt-LT"/>
        </w:rPr>
        <w:t xml:space="preserve"> dažniau, negu papildžius </w:t>
      </w:r>
      <w:proofErr w:type="spellStart"/>
      <w:r w:rsidRPr="008C6F1A">
        <w:rPr>
          <w:lang w:val="lt-LT"/>
        </w:rPr>
        <w:t>placebu</w:t>
      </w:r>
      <w:proofErr w:type="spellEnd"/>
      <w:r w:rsidRPr="008C6F1A">
        <w:rPr>
          <w:lang w:val="lt-LT"/>
        </w:rPr>
        <w:t xml:space="preserve">. Tačiau dėl to šio tyrimo metu mirštamumas nepadidėjo. </w:t>
      </w:r>
      <w:r w:rsidRPr="00175CF3">
        <w:rPr>
          <w:snapToGrid/>
          <w:szCs w:val="22"/>
          <w:lang w:val="lt-LT" w:eastAsia="en-GB"/>
        </w:rPr>
        <w:t>Šio tyrimo metu pacientams,</w:t>
      </w:r>
      <w:r>
        <w:rPr>
          <w:snapToGrid/>
          <w:szCs w:val="22"/>
          <w:lang w:val="lt-LT" w:eastAsia="en-GB"/>
        </w:rPr>
        <w:t xml:space="preserve"> </w:t>
      </w:r>
      <w:r w:rsidRPr="00175CF3">
        <w:rPr>
          <w:snapToGrid/>
          <w:szCs w:val="22"/>
          <w:lang w:val="lt-LT" w:eastAsia="en-GB"/>
        </w:rPr>
        <w:t xml:space="preserve">vartojusiems </w:t>
      </w:r>
      <w:proofErr w:type="spellStart"/>
      <w:r w:rsidRPr="00175CF3">
        <w:rPr>
          <w:snapToGrid/>
          <w:szCs w:val="22"/>
          <w:lang w:val="lt-LT" w:eastAsia="en-GB"/>
        </w:rPr>
        <w:t>pioglitazono</w:t>
      </w:r>
      <w:proofErr w:type="spellEnd"/>
      <w:r w:rsidRPr="00175CF3">
        <w:rPr>
          <w:snapToGrid/>
          <w:szCs w:val="22"/>
          <w:lang w:val="lt-LT" w:eastAsia="en-GB"/>
        </w:rPr>
        <w:t xml:space="preserve"> ir insulino, didesnis procentas širdies nepakankamumo atvejų buvo stebėtas</w:t>
      </w:r>
      <w:r>
        <w:rPr>
          <w:snapToGrid/>
          <w:szCs w:val="22"/>
          <w:lang w:val="lt-LT" w:eastAsia="en-GB"/>
        </w:rPr>
        <w:t xml:space="preserve"> </w:t>
      </w:r>
      <w:r w:rsidRPr="00175CF3">
        <w:rPr>
          <w:snapToGrid/>
          <w:szCs w:val="22"/>
          <w:lang w:val="lt-LT" w:eastAsia="en-GB"/>
        </w:rPr>
        <w:t>≥ 65</w:t>
      </w:r>
      <w:r>
        <w:rPr>
          <w:snapToGrid/>
          <w:szCs w:val="22"/>
          <w:lang w:val="lt-LT" w:eastAsia="en-GB"/>
        </w:rPr>
        <w:t> </w:t>
      </w:r>
      <w:r w:rsidRPr="00175CF3">
        <w:rPr>
          <w:snapToGrid/>
          <w:szCs w:val="22"/>
          <w:lang w:val="lt-LT" w:eastAsia="en-GB"/>
        </w:rPr>
        <w:t xml:space="preserve">metų pacientams palyginti </w:t>
      </w:r>
      <w:r>
        <w:rPr>
          <w:snapToGrid/>
          <w:szCs w:val="22"/>
          <w:lang w:val="lt-LT" w:eastAsia="en-GB"/>
        </w:rPr>
        <w:t>su jaunesniais nei 65 metų (9,7% palyginti su 4,0</w:t>
      </w:r>
      <w:r w:rsidRPr="00175CF3">
        <w:rPr>
          <w:snapToGrid/>
          <w:szCs w:val="22"/>
          <w:lang w:val="lt-LT" w:eastAsia="en-GB"/>
        </w:rPr>
        <w:t>%). Pacientams,</w:t>
      </w:r>
      <w:r>
        <w:rPr>
          <w:snapToGrid/>
          <w:szCs w:val="22"/>
          <w:lang w:val="lt-LT" w:eastAsia="en-GB"/>
        </w:rPr>
        <w:t xml:space="preserve"> </w:t>
      </w:r>
      <w:r w:rsidRPr="00175CF3">
        <w:rPr>
          <w:snapToGrid/>
          <w:szCs w:val="22"/>
          <w:lang w:val="lt-LT" w:eastAsia="en-GB"/>
        </w:rPr>
        <w:t xml:space="preserve">vartojusiems insulino be </w:t>
      </w:r>
      <w:proofErr w:type="spellStart"/>
      <w:r w:rsidRPr="00175CF3">
        <w:rPr>
          <w:snapToGrid/>
          <w:szCs w:val="22"/>
          <w:lang w:val="lt-LT" w:eastAsia="en-GB"/>
        </w:rPr>
        <w:t>pioglitazono</w:t>
      </w:r>
      <w:proofErr w:type="spellEnd"/>
      <w:r w:rsidRPr="00175CF3">
        <w:rPr>
          <w:snapToGrid/>
          <w:szCs w:val="22"/>
          <w:lang w:val="lt-LT" w:eastAsia="en-GB"/>
        </w:rPr>
        <w:t>, širdies nepakankamumo dažnis buvo 8,2 % ≥ 65 metų amžiaus</w:t>
      </w:r>
      <w:r>
        <w:rPr>
          <w:snapToGrid/>
          <w:szCs w:val="22"/>
          <w:lang w:val="lt-LT" w:eastAsia="en-GB"/>
        </w:rPr>
        <w:t xml:space="preserve"> palyginti su 4,0</w:t>
      </w:r>
      <w:r w:rsidRPr="00175CF3">
        <w:rPr>
          <w:snapToGrid/>
          <w:szCs w:val="22"/>
          <w:lang w:val="lt-LT" w:eastAsia="en-GB"/>
        </w:rPr>
        <w:t>% jaunesniais nei 65</w:t>
      </w:r>
      <w:r>
        <w:rPr>
          <w:snapToGrid/>
          <w:szCs w:val="22"/>
          <w:lang w:val="lt-LT" w:eastAsia="en-GB"/>
        </w:rPr>
        <w:t> </w:t>
      </w:r>
      <w:r w:rsidRPr="00175CF3">
        <w:rPr>
          <w:snapToGrid/>
          <w:szCs w:val="22"/>
          <w:lang w:val="lt-LT" w:eastAsia="en-GB"/>
        </w:rPr>
        <w:t>metų.</w:t>
      </w:r>
      <w:r>
        <w:rPr>
          <w:snapToGrid/>
          <w:szCs w:val="22"/>
          <w:lang w:val="lt-LT" w:eastAsia="en-GB"/>
        </w:rPr>
        <w:t xml:space="preserve"> </w:t>
      </w:r>
      <w:r w:rsidRPr="00067A03">
        <w:rPr>
          <w:lang w:val="lt-LT"/>
        </w:rPr>
        <w:t xml:space="preserve">Įdiegus </w:t>
      </w:r>
      <w:proofErr w:type="spellStart"/>
      <w:r w:rsidRPr="00067A03">
        <w:rPr>
          <w:lang w:val="lt-LT"/>
        </w:rPr>
        <w:t>pioglitazoną</w:t>
      </w:r>
      <w:proofErr w:type="spellEnd"/>
      <w:r w:rsidRPr="00067A03">
        <w:rPr>
          <w:lang w:val="lt-LT"/>
        </w:rPr>
        <w:t xml:space="preserve"> į rinką, jo vartojantiems ligoniams širdies nepakankamumas pasireiškė retai, tačia</w:t>
      </w:r>
      <w:r w:rsidRPr="008C6F1A">
        <w:rPr>
          <w:lang w:val="lt-LT"/>
        </w:rPr>
        <w:t xml:space="preserve">u pacientams, </w:t>
      </w:r>
      <w:proofErr w:type="spellStart"/>
      <w:r w:rsidRPr="008C6F1A">
        <w:rPr>
          <w:lang w:val="lt-LT"/>
        </w:rPr>
        <w:t>pioglitazono</w:t>
      </w:r>
      <w:proofErr w:type="spellEnd"/>
      <w:r w:rsidRPr="008C6F1A">
        <w:rPr>
          <w:lang w:val="lt-LT"/>
        </w:rPr>
        <w:t xml:space="preserve"> vartojusiems kartu su insulinu arba sirgusiems širdies nepakankamumu, jis buvo dažnesnis. </w:t>
      </w: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rPr>
          <w:lang w:val="lt-LT"/>
        </w:rPr>
      </w:pPr>
      <w:r>
        <w:rPr>
          <w:snapToGrid/>
          <w:szCs w:val="22"/>
          <w:vertAlign w:val="superscript"/>
          <w:lang w:val="lt-LT" w:eastAsia="en-GB"/>
        </w:rPr>
        <w:t>5</w:t>
      </w:r>
      <w:r w:rsidRPr="00067A03">
        <w:rPr>
          <w:lang w:val="lt-LT"/>
        </w:rPr>
        <w:t xml:space="preserve"> </w:t>
      </w:r>
      <w:r w:rsidRPr="008C6F1A">
        <w:rPr>
          <w:lang w:val="lt-LT"/>
        </w:rPr>
        <w:t>Atlikta bendra kaulų lūžių nepageidaujamų reakcijų, įvykusių dvigubai aklu būdu atlikto atsitiktinių imčių kontroliuojamo (poveikis lygintas su lyginamojo preparato) klinikinio tyrimo, kuriame dalyvavo daugiau negu 8100 </w:t>
      </w:r>
      <w:proofErr w:type="spellStart"/>
      <w:r w:rsidRPr="008C6F1A">
        <w:rPr>
          <w:lang w:val="lt-LT"/>
        </w:rPr>
        <w:t>pioglitazonu</w:t>
      </w:r>
      <w:proofErr w:type="spellEnd"/>
      <w:r w:rsidRPr="008C6F1A">
        <w:rPr>
          <w:lang w:val="lt-LT"/>
        </w:rPr>
        <w:t xml:space="preserve"> ir 7400 lyginamuoju vaistiniu preparatu ne ilgiau kaip 3,5 metų gydytų pacientų, analizė. </w:t>
      </w:r>
      <w:proofErr w:type="spellStart"/>
      <w:r w:rsidRPr="008C6F1A">
        <w:rPr>
          <w:lang w:val="lt-LT"/>
        </w:rPr>
        <w:t>Pioglitazonu</w:t>
      </w:r>
      <w:proofErr w:type="spellEnd"/>
      <w:r w:rsidRPr="008C6F1A">
        <w:rPr>
          <w:lang w:val="lt-LT"/>
        </w:rPr>
        <w:t>, palyginti su lyginamuoju preparatu, gydytoms moterims kaulų lūžių dažnis buvo didesnis, atitinkamai 2,6 </w:t>
      </w:r>
      <w:r w:rsidRPr="008C6F1A">
        <w:rPr>
          <w:lang w:val="lt-LT"/>
        </w:rPr>
        <w:sym w:font="Symbol" w:char="F025"/>
      </w:r>
      <w:r w:rsidRPr="008C6F1A">
        <w:rPr>
          <w:lang w:val="lt-LT"/>
        </w:rPr>
        <w:t xml:space="preserve"> ir 1,7 </w:t>
      </w:r>
      <w:r w:rsidRPr="008C6F1A">
        <w:rPr>
          <w:lang w:val="lt-LT"/>
        </w:rPr>
        <w:sym w:font="Symbol" w:char="F025"/>
      </w:r>
      <w:r w:rsidRPr="008C6F1A">
        <w:rPr>
          <w:lang w:val="lt-LT"/>
        </w:rPr>
        <w:t xml:space="preserve">. </w:t>
      </w:r>
      <w:proofErr w:type="spellStart"/>
      <w:r w:rsidRPr="008C6F1A">
        <w:rPr>
          <w:lang w:val="lt-LT"/>
        </w:rPr>
        <w:t>Pioglitazonu</w:t>
      </w:r>
      <w:proofErr w:type="spellEnd"/>
      <w:r w:rsidRPr="008C6F1A">
        <w:rPr>
          <w:lang w:val="lt-LT"/>
        </w:rPr>
        <w:t>, palyginti su lyginamuoju preparatu, gydytiems vyrams kaulų lūžių dažnis nepadidėjo (jis buvo atitinkamai 1,3 </w:t>
      </w:r>
      <w:r w:rsidRPr="008C6F1A">
        <w:rPr>
          <w:lang w:val="lt-LT"/>
        </w:rPr>
        <w:sym w:font="Symbol" w:char="F025"/>
      </w:r>
      <w:r w:rsidRPr="008C6F1A">
        <w:rPr>
          <w:lang w:val="lt-LT"/>
        </w:rPr>
        <w:t xml:space="preserve"> ir 1,5 </w:t>
      </w:r>
      <w:r w:rsidRPr="008C6F1A">
        <w:rPr>
          <w:lang w:val="lt-LT"/>
        </w:rPr>
        <w:sym w:font="Symbol" w:char="F025"/>
      </w:r>
      <w:r w:rsidRPr="008C6F1A">
        <w:rPr>
          <w:lang w:val="lt-LT"/>
        </w:rPr>
        <w:t xml:space="preserve">). </w:t>
      </w:r>
    </w:p>
    <w:p w:rsidR="00A5749D" w:rsidRPr="008C6F1A" w:rsidRDefault="00A5749D" w:rsidP="00A5749D">
      <w:pPr>
        <w:tabs>
          <w:tab w:val="clear" w:pos="567"/>
        </w:tabs>
        <w:spacing w:line="240" w:lineRule="auto"/>
        <w:rPr>
          <w:lang w:val="lt-LT"/>
        </w:rPr>
      </w:pPr>
      <w:r w:rsidRPr="008C6F1A">
        <w:rPr>
          <w:lang w:val="lt-LT"/>
        </w:rPr>
        <w:t xml:space="preserve">3,5 metų trukmės tyrimo </w:t>
      </w:r>
      <w:proofErr w:type="spellStart"/>
      <w:r w:rsidRPr="008C6F1A">
        <w:rPr>
          <w:lang w:val="lt-LT"/>
        </w:rPr>
        <w:t>PROactive</w:t>
      </w:r>
      <w:proofErr w:type="spellEnd"/>
      <w:r w:rsidRPr="008C6F1A">
        <w:rPr>
          <w:lang w:val="lt-LT"/>
        </w:rPr>
        <w:t xml:space="preserve"> metu </w:t>
      </w:r>
      <w:proofErr w:type="spellStart"/>
      <w:r w:rsidRPr="008C6F1A">
        <w:rPr>
          <w:lang w:val="lt-LT"/>
        </w:rPr>
        <w:t>pioglitazonu</w:t>
      </w:r>
      <w:proofErr w:type="spellEnd"/>
      <w:r w:rsidRPr="008C6F1A">
        <w:rPr>
          <w:lang w:val="lt-LT"/>
        </w:rPr>
        <w:t xml:space="preserve"> gydytoms moterims kaulų lūžių dažnis buvo 44/870 (5,1 </w:t>
      </w:r>
      <w:r w:rsidRPr="008C6F1A">
        <w:rPr>
          <w:lang w:val="lt-LT"/>
        </w:rPr>
        <w:sym w:font="Symbol" w:char="F025"/>
      </w:r>
      <w:r w:rsidRPr="008C6F1A">
        <w:rPr>
          <w:lang w:val="lt-LT"/>
        </w:rPr>
        <w:t xml:space="preserve">), vartojusioms lyginamojo preparato </w:t>
      </w:r>
      <w:r w:rsidRPr="008C6F1A">
        <w:rPr>
          <w:lang w:val="lt-LT"/>
        </w:rPr>
        <w:sym w:font="Symbol" w:char="F02D"/>
      </w:r>
      <w:r w:rsidRPr="008C6F1A">
        <w:rPr>
          <w:lang w:val="lt-LT"/>
        </w:rPr>
        <w:t xml:space="preserve"> 23/905 (2,5 </w:t>
      </w:r>
      <w:r w:rsidRPr="008C6F1A">
        <w:rPr>
          <w:lang w:val="lt-LT"/>
        </w:rPr>
        <w:sym w:font="Symbol" w:char="F025"/>
      </w:r>
      <w:r w:rsidRPr="008C6F1A">
        <w:rPr>
          <w:lang w:val="lt-LT"/>
        </w:rPr>
        <w:t xml:space="preserve">). </w:t>
      </w:r>
      <w:proofErr w:type="spellStart"/>
      <w:r w:rsidRPr="008C6F1A">
        <w:rPr>
          <w:lang w:val="lt-LT"/>
        </w:rPr>
        <w:t>Pioglitazonu</w:t>
      </w:r>
      <w:proofErr w:type="spellEnd"/>
      <w:r w:rsidRPr="008C6F1A">
        <w:rPr>
          <w:lang w:val="lt-LT"/>
        </w:rPr>
        <w:t>, palyginti su lyginamuoju preparatu, gydytiems vyrams kaulų lūžių dažnis nepadidėjo (jis buvo atitinkamai 1,7 </w:t>
      </w:r>
      <w:r w:rsidRPr="008C6F1A">
        <w:rPr>
          <w:lang w:val="lt-LT"/>
        </w:rPr>
        <w:sym w:font="Symbol" w:char="F025"/>
      </w:r>
      <w:r w:rsidRPr="008C6F1A">
        <w:rPr>
          <w:lang w:val="lt-LT"/>
        </w:rPr>
        <w:t xml:space="preserve"> ir 2,1 </w:t>
      </w:r>
      <w:r w:rsidRPr="008C6F1A">
        <w:rPr>
          <w:lang w:val="lt-LT"/>
        </w:rPr>
        <w:sym w:font="Symbol" w:char="F025"/>
      </w:r>
      <w:r w:rsidRPr="008C6F1A">
        <w:rPr>
          <w:lang w:val="lt-LT"/>
        </w:rPr>
        <w:t xml:space="preserve">).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Pr>
          <w:snapToGrid/>
          <w:szCs w:val="22"/>
          <w:vertAlign w:val="superscript"/>
          <w:lang w:val="lt-LT" w:eastAsia="en-GB"/>
        </w:rPr>
        <w:t>6</w:t>
      </w:r>
      <w:r w:rsidRPr="00067A03">
        <w:rPr>
          <w:lang w:val="lt-LT"/>
        </w:rPr>
        <w:t xml:space="preserve"> </w:t>
      </w:r>
      <w:r w:rsidRPr="008C6F1A">
        <w:rPr>
          <w:lang w:val="lt-LT"/>
        </w:rPr>
        <w:t xml:space="preserve">Kontroliuojamų klinikinių tyrimų (poveikis lygintas su kitokio veiklaus preparato sukeliamu poveikiu) metu vien </w:t>
      </w:r>
      <w:proofErr w:type="spellStart"/>
      <w:r w:rsidRPr="008C6F1A">
        <w:rPr>
          <w:lang w:val="lt-LT"/>
        </w:rPr>
        <w:t>pioglitazono</w:t>
      </w:r>
      <w:proofErr w:type="spellEnd"/>
      <w:r w:rsidRPr="008C6F1A">
        <w:rPr>
          <w:lang w:val="lt-LT"/>
        </w:rPr>
        <w:t xml:space="preserve"> vartojusių ligonių kūno svoris per metus padidėjo 2–3 kg. Panašiai kūno svoris padidėjo ir lyginamosios grupės pacientų, vartojusių </w:t>
      </w:r>
      <w:proofErr w:type="spellStart"/>
      <w:r w:rsidRPr="008C6F1A">
        <w:rPr>
          <w:lang w:val="lt-LT"/>
        </w:rPr>
        <w:t>sulfonilkarbamido</w:t>
      </w:r>
      <w:proofErr w:type="spellEnd"/>
      <w:r w:rsidRPr="008C6F1A">
        <w:rPr>
          <w:lang w:val="lt-LT"/>
        </w:rPr>
        <w:t xml:space="preserve">. Kompleksinio gydymo rezultatai yra tokie: </w:t>
      </w:r>
      <w:proofErr w:type="spellStart"/>
      <w:r w:rsidRPr="008C6F1A">
        <w:rPr>
          <w:lang w:val="lt-LT"/>
        </w:rPr>
        <w:t>metforminu</w:t>
      </w:r>
      <w:proofErr w:type="spellEnd"/>
      <w:r w:rsidRPr="008C6F1A">
        <w:rPr>
          <w:lang w:val="lt-LT"/>
        </w:rPr>
        <w:t xml:space="preserve"> gydomų ligonių, pradėjusių vartoti </w:t>
      </w:r>
      <w:proofErr w:type="spellStart"/>
      <w:r w:rsidRPr="008C6F1A">
        <w:rPr>
          <w:lang w:val="lt-LT"/>
        </w:rPr>
        <w:t>pioglitazono</w:t>
      </w:r>
      <w:proofErr w:type="spellEnd"/>
      <w:r w:rsidRPr="008C6F1A">
        <w:rPr>
          <w:lang w:val="lt-LT"/>
        </w:rPr>
        <w:t xml:space="preserve">, kūno svoris per metus padidėjo vidutiniškai 1,5 kg, </w:t>
      </w:r>
      <w:proofErr w:type="spellStart"/>
      <w:r w:rsidRPr="008C6F1A">
        <w:rPr>
          <w:lang w:val="lt-LT"/>
        </w:rPr>
        <w:t>sulfonilkarbamidu</w:t>
      </w:r>
      <w:proofErr w:type="spellEnd"/>
      <w:r w:rsidRPr="008C6F1A">
        <w:rPr>
          <w:lang w:val="lt-LT"/>
        </w:rPr>
        <w:t xml:space="preserve"> gydomų ligonių </w:t>
      </w:r>
      <w:r w:rsidRPr="008C6F1A">
        <w:rPr>
          <w:lang w:val="lt-LT"/>
        </w:rPr>
        <w:sym w:font="Symbol" w:char="F02D"/>
      </w:r>
      <w:r w:rsidRPr="008C6F1A">
        <w:rPr>
          <w:lang w:val="lt-LT"/>
        </w:rPr>
        <w:t xml:space="preserve"> 2,8 kg. Lyginamųjų grupių tyrimų </w:t>
      </w:r>
      <w:r w:rsidRPr="008C6F1A">
        <w:rPr>
          <w:lang w:val="lt-LT"/>
        </w:rPr>
        <w:lastRenderedPageBreak/>
        <w:t xml:space="preserve">rezultatai yra tokie: </w:t>
      </w:r>
      <w:proofErr w:type="spellStart"/>
      <w:r w:rsidRPr="008C6F1A">
        <w:rPr>
          <w:lang w:val="lt-LT"/>
        </w:rPr>
        <w:t>metforminu</w:t>
      </w:r>
      <w:proofErr w:type="spellEnd"/>
      <w:r w:rsidRPr="008C6F1A">
        <w:rPr>
          <w:lang w:val="lt-LT"/>
        </w:rPr>
        <w:t xml:space="preserve"> gydomų pacientų, pradėjusių vartoti </w:t>
      </w:r>
      <w:proofErr w:type="spellStart"/>
      <w:r w:rsidRPr="008C6F1A">
        <w:rPr>
          <w:lang w:val="lt-LT"/>
        </w:rPr>
        <w:t>sulfonilkarbamido</w:t>
      </w:r>
      <w:proofErr w:type="spellEnd"/>
      <w:r w:rsidRPr="008C6F1A">
        <w:rPr>
          <w:lang w:val="lt-LT"/>
        </w:rPr>
        <w:t xml:space="preserve">, kūno svoris per metus padidėjo vidutiniškai 1,3 kg, </w:t>
      </w:r>
      <w:proofErr w:type="spellStart"/>
      <w:r w:rsidRPr="008C6F1A">
        <w:rPr>
          <w:lang w:val="lt-LT"/>
        </w:rPr>
        <w:t>sulfonilkarbamidu</w:t>
      </w:r>
      <w:proofErr w:type="spellEnd"/>
      <w:r w:rsidRPr="008C6F1A">
        <w:rPr>
          <w:lang w:val="lt-LT"/>
        </w:rPr>
        <w:t xml:space="preserve"> gydomų ligonių, pradėjusių vartoti </w:t>
      </w:r>
      <w:proofErr w:type="spellStart"/>
      <w:r w:rsidRPr="008C6F1A">
        <w:rPr>
          <w:lang w:val="lt-LT"/>
        </w:rPr>
        <w:t>metformino</w:t>
      </w:r>
      <w:proofErr w:type="spellEnd"/>
      <w:r w:rsidRPr="008C6F1A">
        <w:rPr>
          <w:lang w:val="lt-LT"/>
        </w:rPr>
        <w:t xml:space="preserve">, </w:t>
      </w:r>
      <w:r w:rsidRPr="008C6F1A">
        <w:rPr>
          <w:lang w:val="lt-LT"/>
        </w:rPr>
        <w:sym w:font="Symbol" w:char="F02D"/>
      </w:r>
      <w:r w:rsidRPr="008C6F1A">
        <w:rPr>
          <w:lang w:val="lt-LT"/>
        </w:rPr>
        <w:t xml:space="preserve"> sumažėjo vidutiniškai 1 kg.</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Pr>
          <w:snapToGrid/>
          <w:szCs w:val="22"/>
          <w:vertAlign w:val="superscript"/>
          <w:lang w:val="lt-LT" w:eastAsia="en-GB"/>
        </w:rPr>
        <w:t>7</w:t>
      </w:r>
      <w:r w:rsidRPr="00067A03">
        <w:rPr>
          <w:lang w:val="lt-LT"/>
        </w:rPr>
        <w:t xml:space="preserve"> </w:t>
      </w:r>
      <w:r w:rsidRPr="008C6F1A">
        <w:rPr>
          <w:lang w:val="lt-LT"/>
        </w:rPr>
        <w:t xml:space="preserve">Klinikinių tyrimų metu </w:t>
      </w:r>
      <w:proofErr w:type="spellStart"/>
      <w:r w:rsidRPr="008C6F1A">
        <w:rPr>
          <w:lang w:val="lt-LT"/>
        </w:rPr>
        <w:t>pioglitazono</w:t>
      </w:r>
      <w:proofErr w:type="spellEnd"/>
      <w:r w:rsidRPr="008C6F1A">
        <w:rPr>
          <w:lang w:val="lt-LT"/>
        </w:rPr>
        <w:t xml:space="preserve"> vartojantiems pacientams daugiau kaip tris kartus viršijanti viršutinę normos ribą ALT koncentracija atsirado tiek pat dažnai, kaip vartojantiems </w:t>
      </w:r>
      <w:proofErr w:type="spellStart"/>
      <w:r w:rsidRPr="008C6F1A">
        <w:rPr>
          <w:lang w:val="lt-LT"/>
        </w:rPr>
        <w:t>placebo</w:t>
      </w:r>
      <w:proofErr w:type="spellEnd"/>
      <w:r w:rsidRPr="008C6F1A">
        <w:rPr>
          <w:lang w:val="lt-LT"/>
        </w:rPr>
        <w:t xml:space="preserve">, tačiau rečiau negu lyginamųjų grupių pacientams, vartojantiems </w:t>
      </w:r>
      <w:proofErr w:type="spellStart"/>
      <w:r w:rsidRPr="008C6F1A">
        <w:rPr>
          <w:lang w:val="lt-LT"/>
        </w:rPr>
        <w:t>metformino</w:t>
      </w:r>
      <w:proofErr w:type="spellEnd"/>
      <w:r w:rsidRPr="008C6F1A">
        <w:rPr>
          <w:lang w:val="lt-LT"/>
        </w:rPr>
        <w:t xml:space="preserve"> ar </w:t>
      </w:r>
      <w:proofErr w:type="spellStart"/>
      <w:r w:rsidRPr="008C6F1A">
        <w:rPr>
          <w:lang w:val="lt-LT"/>
        </w:rPr>
        <w:t>sulfonilkarbamido</w:t>
      </w:r>
      <w:proofErr w:type="spellEnd"/>
      <w:r w:rsidRPr="008C6F1A">
        <w:rPr>
          <w:lang w:val="lt-LT"/>
        </w:rPr>
        <w:t xml:space="preserve">. Gydant </w:t>
      </w:r>
      <w:proofErr w:type="spellStart"/>
      <w:r w:rsidRPr="008C6F1A">
        <w:rPr>
          <w:lang w:val="lt-LT"/>
        </w:rPr>
        <w:t>pioglitazonu</w:t>
      </w:r>
      <w:proofErr w:type="spellEnd"/>
      <w:r w:rsidRPr="008C6F1A">
        <w:rPr>
          <w:lang w:val="lt-LT"/>
        </w:rPr>
        <w:t>, vidutinis kepenų fermentų aktyvumas sumažėjo. Pavieniai kepenų fermentų aktyvumo padidėjimo ir kepenų ląstelių disfunkcijos atvejai pastebėti po vaisto patekimo į rinką. Nors labai retai gauta pranešimų apie  mirtimi pasibaigusius atvejus, tarp jų ir vaisto vartojimo priežastinis ryšys nenustatytas.</w:t>
      </w:r>
    </w:p>
    <w:p w:rsidR="00A5749D" w:rsidRPr="00A03B35" w:rsidRDefault="00A5749D" w:rsidP="00A5749D">
      <w:pPr>
        <w:autoSpaceDE w:val="0"/>
        <w:autoSpaceDN w:val="0"/>
        <w:adjustRightInd w:val="0"/>
        <w:jc w:val="both"/>
        <w:rPr>
          <w:u w:val="single"/>
          <w:lang w:val="lt-LT"/>
        </w:rPr>
      </w:pPr>
    </w:p>
    <w:p w:rsidR="00A5749D" w:rsidRPr="00A03B35" w:rsidRDefault="00A5749D" w:rsidP="00A5749D">
      <w:pPr>
        <w:autoSpaceDE w:val="0"/>
        <w:autoSpaceDN w:val="0"/>
        <w:adjustRightInd w:val="0"/>
        <w:jc w:val="both"/>
        <w:rPr>
          <w:szCs w:val="24"/>
          <w:u w:val="single"/>
          <w:lang w:val="lt-LT"/>
        </w:rPr>
      </w:pPr>
      <w:r w:rsidRPr="00A03B35">
        <w:rPr>
          <w:szCs w:val="24"/>
          <w:u w:val="single"/>
          <w:lang w:val="lt-LT"/>
        </w:rPr>
        <w:t>Pranešimas apie įtariamas nepageidaujamas reakcijas</w:t>
      </w:r>
    </w:p>
    <w:p w:rsidR="00A5749D" w:rsidRPr="00A03B35" w:rsidRDefault="00A5749D" w:rsidP="00A5749D">
      <w:pPr>
        <w:autoSpaceDE w:val="0"/>
        <w:autoSpaceDN w:val="0"/>
        <w:adjustRightInd w:val="0"/>
        <w:jc w:val="both"/>
        <w:rPr>
          <w:szCs w:val="24"/>
          <w:lang w:val="lt-LT"/>
        </w:rPr>
      </w:pPr>
      <w:r w:rsidRPr="00A03B35">
        <w:rPr>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B31A7">
          <w:rPr>
            <w:rFonts w:eastAsia="SimSun"/>
            <w:color w:val="0000FF"/>
            <w:szCs w:val="24"/>
            <w:u w:val="single"/>
            <w:lang w:val="lt-LT"/>
          </w:rPr>
          <w:t>www.vvkt.lt</w:t>
        </w:r>
      </w:hyperlink>
      <w:r w:rsidRPr="00A03B35">
        <w:rPr>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B31A7">
          <w:rPr>
            <w:rFonts w:eastAsia="SimSun"/>
            <w:color w:val="0000FF"/>
            <w:szCs w:val="24"/>
            <w:u w:val="single"/>
            <w:lang w:val="lt-LT"/>
          </w:rPr>
          <w:t>NepageidaujamaR@vvkt.lt</w:t>
        </w:r>
      </w:hyperlink>
      <w:r w:rsidRPr="00A03B35">
        <w:rPr>
          <w:szCs w:val="24"/>
          <w:lang w:val="lt-LT"/>
        </w:rPr>
        <w:t>), per interneto svetainę (adresu http://www.vvkt.lt).</w:t>
      </w:r>
    </w:p>
    <w:p w:rsidR="00A5749D" w:rsidRPr="00067A03"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4.9</w:t>
      </w:r>
      <w:r w:rsidRPr="008C6F1A">
        <w:rPr>
          <w:b/>
          <w:lang w:val="lt-LT"/>
        </w:rPr>
        <w:tab/>
        <w:t>Perdozavimas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Klinikinių tyrimų metu kai kurie pacientai vartojo didesnę paros dozę, negu rekomenduojama didžiausia, t. y. 45 mg. Gydymas didžiausia doze, t. y. po 120 mg per parą 4 dienas iš eilės, po to po 180 mg per parą 7 dienas iš eilės, nebuvo susijęs su jokiais simptomais.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Hipoglikemija galima </w:t>
      </w:r>
      <w:proofErr w:type="spellStart"/>
      <w:r w:rsidRPr="008C6F1A">
        <w:rPr>
          <w:lang w:val="lt-LT"/>
        </w:rPr>
        <w:t>pioglitazono</w:t>
      </w:r>
      <w:proofErr w:type="spellEnd"/>
      <w:r w:rsidRPr="008C6F1A">
        <w:rPr>
          <w:lang w:val="lt-LT"/>
        </w:rPr>
        <w:t xml:space="preserve"> vartojant kartu su </w:t>
      </w:r>
      <w:proofErr w:type="spellStart"/>
      <w:r w:rsidRPr="008C6F1A">
        <w:rPr>
          <w:lang w:val="lt-LT"/>
        </w:rPr>
        <w:t>sulfonilkarbamidų</w:t>
      </w:r>
      <w:proofErr w:type="spellEnd"/>
      <w:r w:rsidRPr="008C6F1A">
        <w:rPr>
          <w:lang w:val="lt-LT"/>
        </w:rPr>
        <w:t xml:space="preserve"> dariniais ar insulinu. Perdozavus reikia taikyti simptominį ir įprastinį palaikomąjį gydymą.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76672C">
      <w:pPr>
        <w:keepNext/>
        <w:tabs>
          <w:tab w:val="clear" w:pos="567"/>
        </w:tabs>
        <w:spacing w:line="240" w:lineRule="auto"/>
        <w:ind w:left="567" w:hanging="567"/>
        <w:rPr>
          <w:b/>
          <w:caps/>
          <w:lang w:val="lt-LT"/>
        </w:rPr>
      </w:pPr>
      <w:r w:rsidRPr="008C6F1A">
        <w:rPr>
          <w:b/>
          <w:caps/>
          <w:lang w:val="lt-LT"/>
        </w:rPr>
        <w:t>5.</w:t>
      </w:r>
      <w:r w:rsidRPr="008C6F1A">
        <w:rPr>
          <w:b/>
          <w:caps/>
          <w:lang w:val="lt-LT"/>
        </w:rPr>
        <w:tab/>
      </w:r>
      <w:r w:rsidRPr="008C6F1A">
        <w:rPr>
          <w:b/>
          <w:lang w:val="lt-LT"/>
        </w:rPr>
        <w:t xml:space="preserve">FARMAKOLOGINĖS </w:t>
      </w:r>
      <w:r w:rsidRPr="008C6F1A">
        <w:rPr>
          <w:b/>
          <w:caps/>
          <w:lang w:val="lt-LT"/>
        </w:rPr>
        <w:t>savybės</w:t>
      </w:r>
    </w:p>
    <w:p w:rsidR="00A5749D" w:rsidRPr="008C6F1A" w:rsidRDefault="00A5749D" w:rsidP="00A5749D">
      <w:pPr>
        <w:keepNext/>
        <w:tabs>
          <w:tab w:val="clear" w:pos="567"/>
        </w:tabs>
        <w:spacing w:line="240" w:lineRule="auto"/>
        <w:rPr>
          <w:lang w:val="lt-LT"/>
        </w:rPr>
      </w:pPr>
    </w:p>
    <w:p w:rsidR="00A5749D" w:rsidRPr="008C6F1A" w:rsidRDefault="00A5749D" w:rsidP="0076672C">
      <w:pPr>
        <w:keepNext/>
        <w:tabs>
          <w:tab w:val="clear" w:pos="567"/>
        </w:tabs>
        <w:spacing w:line="240" w:lineRule="auto"/>
        <w:ind w:left="567" w:hanging="567"/>
        <w:rPr>
          <w:b/>
          <w:lang w:val="lt-LT"/>
        </w:rPr>
      </w:pPr>
      <w:r w:rsidRPr="008C6F1A">
        <w:rPr>
          <w:b/>
          <w:lang w:val="lt-LT"/>
        </w:rPr>
        <w:t>5.1</w:t>
      </w:r>
      <w:r w:rsidRPr="008C6F1A">
        <w:rPr>
          <w:b/>
          <w:lang w:val="lt-LT"/>
        </w:rPr>
        <w:tab/>
      </w:r>
      <w:proofErr w:type="spellStart"/>
      <w:r w:rsidRPr="008C6F1A">
        <w:rPr>
          <w:b/>
          <w:lang w:val="lt-LT"/>
        </w:rPr>
        <w:t>Farmakodinaminės</w:t>
      </w:r>
      <w:proofErr w:type="spellEnd"/>
      <w:r w:rsidRPr="008C6F1A">
        <w:rPr>
          <w:b/>
          <w:lang w:val="lt-LT"/>
        </w:rPr>
        <w:t xml:space="preserve"> savybės </w:t>
      </w:r>
    </w:p>
    <w:p w:rsidR="00A5749D" w:rsidRPr="008C6F1A" w:rsidRDefault="00A5749D" w:rsidP="00A5749D">
      <w:pPr>
        <w:keepNext/>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lang w:val="lt-LT"/>
        </w:rPr>
        <w:t>Farmakoterapinė</w:t>
      </w:r>
      <w:proofErr w:type="spellEnd"/>
      <w:r w:rsidRPr="008C6F1A">
        <w:rPr>
          <w:lang w:val="lt-LT"/>
        </w:rPr>
        <w:t xml:space="preserve"> grupė </w:t>
      </w:r>
      <w:r w:rsidRPr="008C6F1A">
        <w:rPr>
          <w:lang w:val="lt-LT"/>
        </w:rPr>
        <w:sym w:font="Symbol" w:char="F02D"/>
      </w:r>
      <w:r w:rsidRPr="008C6F1A">
        <w:rPr>
          <w:lang w:val="lt-LT"/>
        </w:rPr>
        <w:t xml:space="preserve"> vaistai cukriniam diabetui gydyti, gliukozės kiekį kraujyje mažinantys preparatai, išskyrus insuliną; ATC kodas: A10BG03.</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lang w:val="lt-LT"/>
        </w:rPr>
        <w:t>Pioglitazonas</w:t>
      </w:r>
      <w:proofErr w:type="spellEnd"/>
      <w:r w:rsidRPr="008C6F1A">
        <w:rPr>
          <w:lang w:val="lt-LT"/>
        </w:rPr>
        <w:t xml:space="preserve"> veikia mažindamas atsparumą insulinui. Manoma, kad jis aktyvina specifinius branduolio receptorius (</w:t>
      </w:r>
      <w:proofErr w:type="spellStart"/>
      <w:r w:rsidRPr="008C6F1A">
        <w:rPr>
          <w:lang w:val="lt-LT"/>
        </w:rPr>
        <w:t>peroksisomų</w:t>
      </w:r>
      <w:proofErr w:type="spellEnd"/>
      <w:r w:rsidRPr="008C6F1A">
        <w:rPr>
          <w:lang w:val="lt-LT"/>
        </w:rPr>
        <w:t xml:space="preserve"> </w:t>
      </w:r>
      <w:proofErr w:type="spellStart"/>
      <w:r w:rsidRPr="008C6F1A">
        <w:rPr>
          <w:lang w:val="lt-LT"/>
        </w:rPr>
        <w:t>proliferatoriaus</w:t>
      </w:r>
      <w:proofErr w:type="spellEnd"/>
      <w:r w:rsidRPr="008C6F1A">
        <w:rPr>
          <w:lang w:val="lt-LT"/>
        </w:rPr>
        <w:t xml:space="preserve"> aktyvinamus gama receptorius), todėl didėja gyvūnų kepenų, riebalinių ir skeleto raumenų ląstelių jautrumas insulinui. Nustatyta, kad tuomet, kai yra atsparumas insulinui, </w:t>
      </w:r>
      <w:proofErr w:type="spellStart"/>
      <w:r w:rsidRPr="008C6F1A">
        <w:rPr>
          <w:lang w:val="lt-LT"/>
        </w:rPr>
        <w:t>pioglitazonas</w:t>
      </w:r>
      <w:proofErr w:type="spellEnd"/>
      <w:r w:rsidRPr="008C6F1A">
        <w:rPr>
          <w:lang w:val="lt-LT"/>
        </w:rPr>
        <w:t xml:space="preserve"> mažina gliukozės išsiskyrimą iš kepenų ir didina gliukozės įsisavinimą periferijoje.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2-o tipo cukriniu diabetu sergantiems pacientams </w:t>
      </w:r>
      <w:proofErr w:type="spellStart"/>
      <w:r w:rsidRPr="008C6F1A">
        <w:rPr>
          <w:lang w:val="lt-LT"/>
        </w:rPr>
        <w:t>pioglitazonas</w:t>
      </w:r>
      <w:proofErr w:type="spellEnd"/>
      <w:r w:rsidRPr="008C6F1A">
        <w:rPr>
          <w:lang w:val="lt-LT"/>
        </w:rPr>
        <w:t xml:space="preserve"> pagerina gliukozės kiekio kraujyje kontrolę nevalgius ir po valgio. Gliukozės kiekio kraujyje kontrolės pagerėjimas yra susijęs su insulino kiekio sumažėjimu kraujo plazmoje nevalgius ir po valgio. Klinikinis tyrimas, kurio metu buvo lyginama </w:t>
      </w:r>
      <w:proofErr w:type="spellStart"/>
      <w:r w:rsidRPr="008C6F1A">
        <w:rPr>
          <w:lang w:val="lt-LT"/>
        </w:rPr>
        <w:t>monoterapija</w:t>
      </w:r>
      <w:proofErr w:type="spellEnd"/>
      <w:r w:rsidRPr="008C6F1A">
        <w:rPr>
          <w:lang w:val="lt-LT"/>
        </w:rPr>
        <w:t xml:space="preserve"> </w:t>
      </w:r>
      <w:proofErr w:type="spellStart"/>
      <w:r w:rsidRPr="008C6F1A">
        <w:rPr>
          <w:lang w:val="lt-LT"/>
        </w:rPr>
        <w:t>pioglitazonu</w:t>
      </w:r>
      <w:proofErr w:type="spellEnd"/>
      <w:r w:rsidRPr="008C6F1A">
        <w:rPr>
          <w:lang w:val="lt-LT"/>
        </w:rPr>
        <w:t xml:space="preserve"> ir </w:t>
      </w:r>
      <w:proofErr w:type="spellStart"/>
      <w:r w:rsidRPr="008C6F1A">
        <w:rPr>
          <w:lang w:val="lt-LT"/>
        </w:rPr>
        <w:t>gliklazidu</w:t>
      </w:r>
      <w:proofErr w:type="spellEnd"/>
      <w:r w:rsidRPr="008C6F1A">
        <w:rPr>
          <w:lang w:val="lt-LT"/>
        </w:rPr>
        <w:t xml:space="preserve">, buvo pratęstas iki dvejų metų, kad būtų galima įvertinti, per kiek laiko gydymas taps neefektyvus (gydymas laikomas neefektyviu, kai po pirmųjų 6 gydymo mėnesių </w:t>
      </w:r>
      <w:r w:rsidRPr="008C6F1A">
        <w:rPr>
          <w:lang w:val="lt-LT"/>
        </w:rPr>
        <w:lastRenderedPageBreak/>
        <w:t>nustatoma HbA</w:t>
      </w:r>
      <w:r w:rsidRPr="008C6F1A">
        <w:rPr>
          <w:vertAlign w:val="subscript"/>
          <w:lang w:val="lt-LT"/>
        </w:rPr>
        <w:t>1c</w:t>
      </w:r>
      <w:r w:rsidRPr="008C6F1A">
        <w:rPr>
          <w:lang w:val="lt-LT"/>
        </w:rPr>
        <w:t xml:space="preserve"> ≥ 8,0 %). </w:t>
      </w:r>
      <w:proofErr w:type="spellStart"/>
      <w:r w:rsidRPr="008C6F1A">
        <w:rPr>
          <w:lang w:val="lt-LT"/>
        </w:rPr>
        <w:t>Kaplan-Meier</w:t>
      </w:r>
      <w:proofErr w:type="spellEnd"/>
      <w:r w:rsidRPr="008C6F1A">
        <w:rPr>
          <w:lang w:val="lt-LT"/>
        </w:rPr>
        <w:t xml:space="preserve"> analizė parodė, kad pacientams, vartojusiems </w:t>
      </w:r>
      <w:proofErr w:type="spellStart"/>
      <w:r w:rsidRPr="008C6F1A">
        <w:rPr>
          <w:lang w:val="lt-LT"/>
        </w:rPr>
        <w:t>gliklazido</w:t>
      </w:r>
      <w:proofErr w:type="spellEnd"/>
      <w:r w:rsidRPr="008C6F1A">
        <w:rPr>
          <w:lang w:val="lt-LT"/>
        </w:rPr>
        <w:t xml:space="preserve">, lyginant su vartojusiais </w:t>
      </w:r>
      <w:proofErr w:type="spellStart"/>
      <w:r w:rsidRPr="008C6F1A">
        <w:rPr>
          <w:lang w:val="lt-LT"/>
        </w:rPr>
        <w:t>pioglitazono</w:t>
      </w:r>
      <w:proofErr w:type="spellEnd"/>
      <w:r w:rsidRPr="008C6F1A">
        <w:rPr>
          <w:lang w:val="lt-LT"/>
        </w:rPr>
        <w:t>, gydymas greičiau tapdavo neefektyvus. Gliukozės kiekio kraujyje kontrolė išliko normali (HbA</w:t>
      </w:r>
      <w:r w:rsidRPr="008C6F1A">
        <w:rPr>
          <w:vertAlign w:val="subscript"/>
          <w:lang w:val="lt-LT"/>
        </w:rPr>
        <w:t>1c</w:t>
      </w:r>
      <w:r w:rsidRPr="00067A03">
        <w:rPr>
          <w:lang w:val="lt-LT"/>
        </w:rPr>
        <w:t xml:space="preserve"> &lt; 8,0 %) dvejus metus 69 % pacientų, vartojusių </w:t>
      </w:r>
      <w:proofErr w:type="spellStart"/>
      <w:r w:rsidRPr="00067A03">
        <w:rPr>
          <w:lang w:val="lt-LT"/>
        </w:rPr>
        <w:t>pioglitazono</w:t>
      </w:r>
      <w:proofErr w:type="spellEnd"/>
      <w:r w:rsidRPr="00067A03">
        <w:rPr>
          <w:lang w:val="lt-LT"/>
        </w:rPr>
        <w:t xml:space="preserve">, lyginant su 50 % pacientų, vartojusių </w:t>
      </w:r>
      <w:proofErr w:type="spellStart"/>
      <w:r w:rsidRPr="00067A03">
        <w:rPr>
          <w:lang w:val="lt-LT"/>
        </w:rPr>
        <w:t>gliklazido</w:t>
      </w:r>
      <w:proofErr w:type="spellEnd"/>
      <w:r w:rsidRPr="00067A03">
        <w:rPr>
          <w:lang w:val="lt-LT"/>
        </w:rPr>
        <w:t>. Dvejų metų trukmė</w:t>
      </w:r>
      <w:r w:rsidRPr="008C6F1A">
        <w:rPr>
          <w:lang w:val="lt-LT"/>
        </w:rPr>
        <w:t xml:space="preserve">s klinikiniuose tyrimuose, lyginant </w:t>
      </w:r>
      <w:proofErr w:type="spellStart"/>
      <w:r w:rsidRPr="008C6F1A">
        <w:rPr>
          <w:lang w:val="lt-LT"/>
        </w:rPr>
        <w:t>pioglitazoną</w:t>
      </w:r>
      <w:proofErr w:type="spellEnd"/>
      <w:r w:rsidRPr="008C6F1A">
        <w:rPr>
          <w:lang w:val="lt-LT"/>
        </w:rPr>
        <w:t xml:space="preserve"> su </w:t>
      </w:r>
      <w:proofErr w:type="spellStart"/>
      <w:r w:rsidRPr="008C6F1A">
        <w:rPr>
          <w:lang w:val="lt-LT"/>
        </w:rPr>
        <w:t>gliklazidu</w:t>
      </w:r>
      <w:proofErr w:type="spellEnd"/>
      <w:r w:rsidRPr="008C6F1A">
        <w:rPr>
          <w:lang w:val="lt-LT"/>
        </w:rPr>
        <w:t xml:space="preserve">, skiriant juos kaip priedą prie </w:t>
      </w:r>
      <w:proofErr w:type="spellStart"/>
      <w:r w:rsidRPr="008C6F1A">
        <w:rPr>
          <w:lang w:val="lt-LT"/>
        </w:rPr>
        <w:t>metformino</w:t>
      </w:r>
      <w:proofErr w:type="spellEnd"/>
      <w:r w:rsidRPr="008C6F1A">
        <w:rPr>
          <w:lang w:val="lt-LT"/>
        </w:rPr>
        <w:t>, buvo nustatyta, kad po vienerių metų gliukozės kiekio kraujyje kontrolė, matuojant HbA</w:t>
      </w:r>
      <w:r w:rsidRPr="008C6F1A">
        <w:rPr>
          <w:vertAlign w:val="subscript"/>
          <w:lang w:val="lt-LT"/>
        </w:rPr>
        <w:t>1c</w:t>
      </w:r>
      <w:r w:rsidRPr="008C6F1A">
        <w:rPr>
          <w:lang w:val="lt-LT"/>
        </w:rPr>
        <w:t xml:space="preserve"> pokytį nuo pradinio lygio, buvo panaši abiejose gydymo grupėse. Antraisiais metais HbA</w:t>
      </w:r>
      <w:r w:rsidRPr="008C6F1A">
        <w:rPr>
          <w:vertAlign w:val="subscript"/>
          <w:lang w:val="lt-LT"/>
        </w:rPr>
        <w:t>1c</w:t>
      </w:r>
      <w:r w:rsidRPr="008C6F1A">
        <w:rPr>
          <w:lang w:val="lt-LT"/>
        </w:rPr>
        <w:t xml:space="preserve"> rodmens blogėjimo greitis </w:t>
      </w:r>
      <w:proofErr w:type="spellStart"/>
      <w:r w:rsidRPr="008C6F1A">
        <w:rPr>
          <w:lang w:val="lt-LT"/>
        </w:rPr>
        <w:t>pioglitazono</w:t>
      </w:r>
      <w:proofErr w:type="spellEnd"/>
      <w:r w:rsidRPr="008C6F1A">
        <w:rPr>
          <w:lang w:val="lt-LT"/>
        </w:rPr>
        <w:t xml:space="preserve"> grupėje buvo mažesnis, nei </w:t>
      </w:r>
      <w:proofErr w:type="spellStart"/>
      <w:r w:rsidRPr="008C6F1A">
        <w:rPr>
          <w:lang w:val="lt-LT"/>
        </w:rPr>
        <w:t>gliklazido</w:t>
      </w:r>
      <w:proofErr w:type="spellEnd"/>
      <w:r w:rsidRPr="008C6F1A">
        <w:rPr>
          <w:lang w:val="lt-LT"/>
        </w:rPr>
        <w:t>.</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lang w:val="lt-LT"/>
        </w:rPr>
        <w:t>Placebu</w:t>
      </w:r>
      <w:proofErr w:type="spellEnd"/>
      <w:r w:rsidRPr="008C6F1A">
        <w:rPr>
          <w:lang w:val="lt-LT"/>
        </w:rPr>
        <w:t xml:space="preserve"> kontroliuojamo tyrimo metu pacientai, kuriems po 3 mėn. optimizuojamojo gydymo insulinu gliukozės kontrolė kraujyje buvo nepakankama, atsitiktinių imčių būdu buvo suskirstyti į dvi grupes: viena jų 12 mėn. buvo gydyta </w:t>
      </w:r>
      <w:proofErr w:type="spellStart"/>
      <w:r w:rsidRPr="008C6F1A">
        <w:rPr>
          <w:lang w:val="lt-LT"/>
        </w:rPr>
        <w:t>pioglitazonu</w:t>
      </w:r>
      <w:proofErr w:type="spellEnd"/>
      <w:r w:rsidRPr="008C6F1A">
        <w:rPr>
          <w:lang w:val="lt-LT"/>
        </w:rPr>
        <w:t xml:space="preserve">, kita </w:t>
      </w:r>
      <w:r w:rsidRPr="008C6F1A">
        <w:rPr>
          <w:lang w:val="lt-LT"/>
        </w:rPr>
        <w:sym w:font="Symbol" w:char="F02D"/>
      </w:r>
      <w:r w:rsidRPr="008C6F1A">
        <w:rPr>
          <w:lang w:val="lt-LT"/>
        </w:rPr>
        <w:t xml:space="preserve"> </w:t>
      </w:r>
      <w:proofErr w:type="spellStart"/>
      <w:r w:rsidRPr="008C6F1A">
        <w:rPr>
          <w:lang w:val="lt-LT"/>
        </w:rPr>
        <w:t>placebu</w:t>
      </w:r>
      <w:proofErr w:type="spellEnd"/>
      <w:r w:rsidRPr="008C6F1A">
        <w:rPr>
          <w:lang w:val="lt-LT"/>
        </w:rPr>
        <w:t xml:space="preserve">. </w:t>
      </w:r>
      <w:proofErr w:type="spellStart"/>
      <w:r w:rsidRPr="008C6F1A">
        <w:rPr>
          <w:lang w:val="lt-LT"/>
        </w:rPr>
        <w:t>Pioglitazonu</w:t>
      </w:r>
      <w:proofErr w:type="spellEnd"/>
      <w:r w:rsidRPr="008C6F1A">
        <w:rPr>
          <w:lang w:val="lt-LT"/>
        </w:rPr>
        <w:t xml:space="preserve"> gydytiems, palyginti su vartojusiais vien insulino, pacientams HbA</w:t>
      </w:r>
      <w:r w:rsidRPr="008C6F1A">
        <w:rPr>
          <w:vertAlign w:val="subscript"/>
          <w:lang w:val="lt-LT"/>
        </w:rPr>
        <w:t>1c</w:t>
      </w:r>
      <w:r w:rsidRPr="008C6F1A">
        <w:rPr>
          <w:lang w:val="lt-LT"/>
        </w:rPr>
        <w:t xml:space="preserve"> sumažėjo vidutiniškai 0,45 </w:t>
      </w:r>
      <w:r w:rsidRPr="008C6F1A">
        <w:rPr>
          <w:lang w:val="lt-LT"/>
        </w:rPr>
        <w:sym w:font="Symbol" w:char="F025"/>
      </w:r>
      <w:r w:rsidRPr="008C6F1A">
        <w:rPr>
          <w:lang w:val="lt-LT"/>
        </w:rPr>
        <w:t xml:space="preserve"> ir jiems reikėjo mažesnės insulino dozės.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HOMA analizė rodo, kad </w:t>
      </w:r>
      <w:proofErr w:type="spellStart"/>
      <w:r w:rsidRPr="008C6F1A">
        <w:rPr>
          <w:lang w:val="lt-LT"/>
        </w:rPr>
        <w:t>pioglitazonas</w:t>
      </w:r>
      <w:proofErr w:type="spellEnd"/>
      <w:r w:rsidRPr="008C6F1A">
        <w:rPr>
          <w:lang w:val="lt-LT"/>
        </w:rPr>
        <w:t xml:space="preserve"> pagerina beta ląstelių funkciją bei padidina audinių jautrumą insulinui. Tyrimų rezultatai rodo, jog dvejus metus vartojamo preparato poveikis išlieka.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Vienerių metų trukmės klinikinių tyrimų metu buvo nustatyta, kad </w:t>
      </w:r>
      <w:proofErr w:type="spellStart"/>
      <w:r w:rsidRPr="008C6F1A">
        <w:rPr>
          <w:lang w:val="lt-LT"/>
        </w:rPr>
        <w:t>pioglitazonas</w:t>
      </w:r>
      <w:proofErr w:type="spellEnd"/>
      <w:r w:rsidRPr="008C6F1A">
        <w:rPr>
          <w:lang w:val="lt-LT"/>
        </w:rPr>
        <w:t xml:space="preserve"> pastoviai statistiškai reikšmingai mažina </w:t>
      </w:r>
      <w:proofErr w:type="spellStart"/>
      <w:r w:rsidRPr="008C6F1A">
        <w:rPr>
          <w:lang w:val="lt-LT"/>
        </w:rPr>
        <w:t>albumino</w:t>
      </w:r>
      <w:proofErr w:type="spellEnd"/>
      <w:r w:rsidRPr="008C6F1A">
        <w:rPr>
          <w:lang w:val="lt-LT"/>
        </w:rPr>
        <w:t>/</w:t>
      </w:r>
      <w:proofErr w:type="spellStart"/>
      <w:r w:rsidRPr="008C6F1A">
        <w:rPr>
          <w:lang w:val="lt-LT"/>
        </w:rPr>
        <w:t>kreatinino</w:t>
      </w:r>
      <w:proofErr w:type="spellEnd"/>
      <w:r w:rsidRPr="008C6F1A">
        <w:rPr>
          <w:lang w:val="lt-LT"/>
        </w:rPr>
        <w:t xml:space="preserve"> santykį, lyginant su pradiniais dydžiais.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lang w:val="lt-LT"/>
        </w:rPr>
        <w:t>Pioglitazono</w:t>
      </w:r>
      <w:proofErr w:type="spellEnd"/>
      <w:r w:rsidRPr="008C6F1A">
        <w:rPr>
          <w:lang w:val="lt-LT"/>
        </w:rPr>
        <w:t xml:space="preserve"> poveikis II tipo cukriniu diabetu sergantiems pacientams buvo tirtas nedidelio 18 savaičių klinikinio tyrimo metu (</w:t>
      </w:r>
      <w:proofErr w:type="spellStart"/>
      <w:r w:rsidRPr="008C6F1A">
        <w:rPr>
          <w:lang w:val="lt-LT"/>
        </w:rPr>
        <w:t>monoterapija</w:t>
      </w:r>
      <w:proofErr w:type="spellEnd"/>
      <w:r w:rsidRPr="008C6F1A">
        <w:rPr>
          <w:lang w:val="lt-LT"/>
        </w:rPr>
        <w:t xml:space="preserve"> 45 mg </w:t>
      </w:r>
      <w:proofErr w:type="spellStart"/>
      <w:r w:rsidRPr="008C6F1A">
        <w:rPr>
          <w:lang w:val="lt-LT"/>
        </w:rPr>
        <w:t>pioglitazono</w:t>
      </w:r>
      <w:proofErr w:type="spellEnd"/>
      <w:r w:rsidRPr="008C6F1A">
        <w:rPr>
          <w:lang w:val="lt-LT"/>
        </w:rPr>
        <w:t xml:space="preserve"> doze lyginta su gydymu </w:t>
      </w:r>
      <w:proofErr w:type="spellStart"/>
      <w:r w:rsidRPr="008C6F1A">
        <w:rPr>
          <w:lang w:val="lt-LT"/>
        </w:rPr>
        <w:t>placebu</w:t>
      </w:r>
      <w:proofErr w:type="spellEnd"/>
      <w:r w:rsidRPr="008C6F1A">
        <w:rPr>
          <w:lang w:val="lt-LT"/>
        </w:rPr>
        <w:t xml:space="preserve">). </w:t>
      </w:r>
      <w:proofErr w:type="spellStart"/>
      <w:r w:rsidRPr="008C6F1A">
        <w:rPr>
          <w:lang w:val="lt-LT"/>
        </w:rPr>
        <w:t>Pioglitazono</w:t>
      </w:r>
      <w:proofErr w:type="spellEnd"/>
      <w:r w:rsidRPr="008C6F1A">
        <w:rPr>
          <w:lang w:val="lt-LT"/>
        </w:rPr>
        <w:t xml:space="preserve"> vartojimas buvo susijęs su ženkliu kūno svorio padidėjimu. Vidaus organų riebalų kiekis labai sumažėjo, o ne pilvo riebalų masė padidėjo. Panašus riebalų pasiskirstymo pokytis vartojant </w:t>
      </w:r>
      <w:proofErr w:type="spellStart"/>
      <w:r w:rsidRPr="008C6F1A">
        <w:rPr>
          <w:lang w:val="lt-LT"/>
        </w:rPr>
        <w:t>pioglitazono</w:t>
      </w:r>
      <w:proofErr w:type="spellEnd"/>
      <w:r w:rsidRPr="008C6F1A">
        <w:rPr>
          <w:lang w:val="lt-LT"/>
        </w:rPr>
        <w:t xml:space="preserve"> buvo lydimas jautrumo insulinui padidėjimo. Daugelio klinikinių tyrimų metu </w:t>
      </w:r>
      <w:proofErr w:type="spellStart"/>
      <w:r w:rsidRPr="008C6F1A">
        <w:rPr>
          <w:lang w:val="lt-LT"/>
        </w:rPr>
        <w:t>pioglitazono</w:t>
      </w:r>
      <w:proofErr w:type="spellEnd"/>
      <w:r w:rsidRPr="008C6F1A">
        <w:rPr>
          <w:lang w:val="lt-LT"/>
        </w:rPr>
        <w:t xml:space="preserve"> vartojančių pacientų, palyginti su vartojančiais </w:t>
      </w:r>
      <w:proofErr w:type="spellStart"/>
      <w:r w:rsidRPr="008C6F1A">
        <w:rPr>
          <w:lang w:val="lt-LT"/>
        </w:rPr>
        <w:t>placebo</w:t>
      </w:r>
      <w:proofErr w:type="spellEnd"/>
      <w:r w:rsidRPr="008C6F1A">
        <w:rPr>
          <w:lang w:val="lt-LT"/>
        </w:rPr>
        <w:t xml:space="preserve">, kraujo plazmoje sumažėjo </w:t>
      </w:r>
      <w:proofErr w:type="spellStart"/>
      <w:r w:rsidRPr="008C6F1A">
        <w:rPr>
          <w:lang w:val="lt-LT"/>
        </w:rPr>
        <w:t>trigliceridų</w:t>
      </w:r>
      <w:proofErr w:type="spellEnd"/>
      <w:r w:rsidRPr="008C6F1A">
        <w:rPr>
          <w:lang w:val="lt-LT"/>
        </w:rPr>
        <w:t xml:space="preserve"> bei laisvųjų riebalų rūgščių kiekis, padidėjo DTL cholesterolio koncentracija ir šiek tiek, tačiau klinikai nereikšmingai, padidėjo</w:t>
      </w:r>
      <w:r w:rsidRPr="008C6F1A" w:rsidDel="009541B0">
        <w:rPr>
          <w:lang w:val="lt-LT"/>
        </w:rPr>
        <w:t xml:space="preserve"> </w:t>
      </w:r>
      <w:r w:rsidRPr="008C6F1A">
        <w:rPr>
          <w:lang w:val="lt-LT"/>
        </w:rPr>
        <w:t>MTL cholesterolio kiekis.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Iki dvejų metų trukmės klinikiniuose tyrimuose buvo nustatyta, kad </w:t>
      </w:r>
      <w:proofErr w:type="spellStart"/>
      <w:r w:rsidRPr="008C6F1A">
        <w:rPr>
          <w:lang w:val="lt-LT"/>
        </w:rPr>
        <w:t>pioglitazonas</w:t>
      </w:r>
      <w:proofErr w:type="spellEnd"/>
      <w:r w:rsidRPr="008C6F1A">
        <w:rPr>
          <w:lang w:val="lt-LT"/>
        </w:rPr>
        <w:t xml:space="preserve"> sumažina bendrą plazmos </w:t>
      </w:r>
      <w:proofErr w:type="spellStart"/>
      <w:r w:rsidRPr="008C6F1A">
        <w:rPr>
          <w:lang w:val="lt-LT"/>
        </w:rPr>
        <w:t>trigliceridų</w:t>
      </w:r>
      <w:proofErr w:type="spellEnd"/>
      <w:r w:rsidRPr="008C6F1A">
        <w:rPr>
          <w:lang w:val="lt-LT"/>
        </w:rPr>
        <w:t xml:space="preserve"> ir laisvųjų riebiųjų rūgščių kiekį bei padidina DTL cholesterolio kiekį, lyginant su </w:t>
      </w:r>
      <w:proofErr w:type="spellStart"/>
      <w:r w:rsidRPr="008C6F1A">
        <w:rPr>
          <w:lang w:val="lt-LT"/>
        </w:rPr>
        <w:t>placebu</w:t>
      </w:r>
      <w:proofErr w:type="spellEnd"/>
      <w:r w:rsidRPr="008C6F1A">
        <w:rPr>
          <w:lang w:val="lt-LT"/>
        </w:rPr>
        <w:t xml:space="preserve">, </w:t>
      </w:r>
      <w:proofErr w:type="spellStart"/>
      <w:r w:rsidRPr="008C6F1A">
        <w:rPr>
          <w:lang w:val="lt-LT"/>
        </w:rPr>
        <w:t>metforminu</w:t>
      </w:r>
      <w:proofErr w:type="spellEnd"/>
      <w:r w:rsidRPr="008C6F1A">
        <w:rPr>
          <w:lang w:val="lt-LT"/>
        </w:rPr>
        <w:t xml:space="preserve"> ar </w:t>
      </w:r>
      <w:proofErr w:type="spellStart"/>
      <w:r w:rsidRPr="008C6F1A">
        <w:rPr>
          <w:lang w:val="lt-LT"/>
        </w:rPr>
        <w:t>gliklazidu</w:t>
      </w:r>
      <w:proofErr w:type="spellEnd"/>
      <w:r w:rsidRPr="008C6F1A">
        <w:rPr>
          <w:lang w:val="lt-LT"/>
        </w:rPr>
        <w:t xml:space="preserve">. </w:t>
      </w:r>
      <w:proofErr w:type="spellStart"/>
      <w:r w:rsidRPr="008C6F1A">
        <w:rPr>
          <w:lang w:val="lt-LT"/>
        </w:rPr>
        <w:t>Pioglitazonas</w:t>
      </w:r>
      <w:proofErr w:type="spellEnd"/>
      <w:r w:rsidRPr="008C6F1A">
        <w:rPr>
          <w:lang w:val="lt-LT"/>
        </w:rPr>
        <w:t xml:space="preserve"> nesukėlė statistiškai reikšmingo MTL cholesterolio kiekio padidėjimo lyginant su </w:t>
      </w:r>
      <w:proofErr w:type="spellStart"/>
      <w:r w:rsidRPr="008C6F1A">
        <w:rPr>
          <w:lang w:val="lt-LT"/>
        </w:rPr>
        <w:t>placebu</w:t>
      </w:r>
      <w:proofErr w:type="spellEnd"/>
      <w:r w:rsidRPr="008C6F1A">
        <w:rPr>
          <w:lang w:val="lt-LT"/>
        </w:rPr>
        <w:t xml:space="preserve">, tuo tarpu </w:t>
      </w:r>
      <w:proofErr w:type="spellStart"/>
      <w:r w:rsidRPr="008C6F1A">
        <w:rPr>
          <w:lang w:val="lt-LT"/>
        </w:rPr>
        <w:t>metforminas</w:t>
      </w:r>
      <w:proofErr w:type="spellEnd"/>
      <w:r w:rsidRPr="008C6F1A">
        <w:rPr>
          <w:lang w:val="lt-LT"/>
        </w:rPr>
        <w:t xml:space="preserve"> ir </w:t>
      </w:r>
      <w:proofErr w:type="spellStart"/>
      <w:r w:rsidRPr="008C6F1A">
        <w:rPr>
          <w:lang w:val="lt-LT"/>
        </w:rPr>
        <w:t>gliklazidas</w:t>
      </w:r>
      <w:proofErr w:type="spellEnd"/>
      <w:r w:rsidRPr="008C6F1A">
        <w:rPr>
          <w:lang w:val="lt-LT"/>
        </w:rPr>
        <w:t xml:space="preserve"> MTL cholesterolio kiekį sumažino. 20 savaičių trukmės klinikinio tyrimo metu buvo nustatyta, kad </w:t>
      </w:r>
      <w:proofErr w:type="spellStart"/>
      <w:r w:rsidRPr="008C6F1A">
        <w:rPr>
          <w:lang w:val="lt-LT"/>
        </w:rPr>
        <w:t>pioglitazonas</w:t>
      </w:r>
      <w:proofErr w:type="spellEnd"/>
      <w:r w:rsidRPr="008C6F1A">
        <w:rPr>
          <w:lang w:val="lt-LT"/>
        </w:rPr>
        <w:t xml:space="preserve"> ne tik sumažina </w:t>
      </w:r>
      <w:proofErr w:type="spellStart"/>
      <w:r w:rsidRPr="008C6F1A">
        <w:rPr>
          <w:lang w:val="lt-LT"/>
        </w:rPr>
        <w:t>trigliceridų</w:t>
      </w:r>
      <w:proofErr w:type="spellEnd"/>
      <w:r w:rsidRPr="008C6F1A">
        <w:rPr>
          <w:lang w:val="lt-LT"/>
        </w:rPr>
        <w:t xml:space="preserve"> kiekį nevalgius, bet ir sumažina </w:t>
      </w:r>
      <w:proofErr w:type="spellStart"/>
      <w:r w:rsidRPr="008C6F1A">
        <w:rPr>
          <w:lang w:val="lt-LT"/>
        </w:rPr>
        <w:t>hipertrigliceridemiją</w:t>
      </w:r>
      <w:proofErr w:type="spellEnd"/>
      <w:r w:rsidRPr="008C6F1A">
        <w:rPr>
          <w:lang w:val="lt-LT"/>
        </w:rPr>
        <w:t xml:space="preserve"> po valgio, veikdamas tiek absorbuotus, tiek kepenyse sintezuotus </w:t>
      </w:r>
      <w:proofErr w:type="spellStart"/>
      <w:r w:rsidRPr="008C6F1A">
        <w:rPr>
          <w:lang w:val="lt-LT"/>
        </w:rPr>
        <w:t>trigliceridus</w:t>
      </w:r>
      <w:proofErr w:type="spellEnd"/>
      <w:r w:rsidRPr="008C6F1A">
        <w:rPr>
          <w:lang w:val="lt-LT"/>
        </w:rPr>
        <w:t xml:space="preserve">. Šis poveikis nepriklauso nuo </w:t>
      </w:r>
      <w:proofErr w:type="spellStart"/>
      <w:r w:rsidRPr="008C6F1A">
        <w:rPr>
          <w:lang w:val="lt-LT"/>
        </w:rPr>
        <w:t>pioglitazono</w:t>
      </w:r>
      <w:proofErr w:type="spellEnd"/>
      <w:r w:rsidRPr="008C6F1A">
        <w:rPr>
          <w:lang w:val="lt-LT"/>
        </w:rPr>
        <w:t xml:space="preserve"> poveikio gliukozės kiekiui kraujyje ir kitaip nei </w:t>
      </w:r>
      <w:proofErr w:type="spellStart"/>
      <w:r w:rsidRPr="008C6F1A">
        <w:rPr>
          <w:lang w:val="lt-LT"/>
        </w:rPr>
        <w:t>glibenklamido</w:t>
      </w:r>
      <w:proofErr w:type="spellEnd"/>
      <w:r w:rsidRPr="008C6F1A">
        <w:rPr>
          <w:lang w:val="lt-LT"/>
        </w:rPr>
        <w:t xml:space="preserve"> atveju yra statistiškai reikšmingas.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roofErr w:type="spellStart"/>
      <w:r w:rsidRPr="008C6F1A">
        <w:rPr>
          <w:i/>
          <w:lang w:val="lt-LT"/>
        </w:rPr>
        <w:t>PROactive</w:t>
      </w:r>
      <w:proofErr w:type="spellEnd"/>
      <w:r w:rsidRPr="008C6F1A">
        <w:rPr>
          <w:lang w:val="lt-LT"/>
        </w:rPr>
        <w:t xml:space="preserve"> tyrimu buvo nustatinėtos gydymo pasekmės kardiovaskulinei sistemai. Tyrime dalyvavo 5238 II tipo cukriniu diabetu sergantys ligoniai, kuriems prieš pradedant gydyti buvo sunki stambiųjų kraujagyslių liga. Tiriamieji atsitiktinių imčių būdu buvo suskirstyti į dvi grupes. Vienos grupės tiriamiesiems jau taikomas gydymas nuo diabeto ir kardiovaskulinės sistemos ligos buvo papildytas </w:t>
      </w:r>
      <w:proofErr w:type="spellStart"/>
      <w:r w:rsidRPr="008C6F1A">
        <w:rPr>
          <w:lang w:val="lt-LT"/>
        </w:rPr>
        <w:t>pioglitazonu</w:t>
      </w:r>
      <w:proofErr w:type="spellEnd"/>
      <w:r w:rsidRPr="008C6F1A">
        <w:rPr>
          <w:lang w:val="lt-LT"/>
        </w:rPr>
        <w:t xml:space="preserve">, kitos </w:t>
      </w:r>
      <w:r w:rsidRPr="008C6F1A">
        <w:rPr>
          <w:lang w:val="lt-LT"/>
        </w:rPr>
        <w:sym w:font="Symbol" w:char="F02D"/>
      </w:r>
      <w:r w:rsidRPr="008C6F1A">
        <w:rPr>
          <w:lang w:val="lt-LT"/>
        </w:rPr>
        <w:t xml:space="preserve"> </w:t>
      </w:r>
      <w:proofErr w:type="spellStart"/>
      <w:r w:rsidRPr="008C6F1A">
        <w:rPr>
          <w:lang w:val="lt-LT"/>
        </w:rPr>
        <w:t>placebu</w:t>
      </w:r>
      <w:proofErr w:type="spellEnd"/>
      <w:r w:rsidRPr="008C6F1A">
        <w:rPr>
          <w:lang w:val="lt-LT"/>
        </w:rPr>
        <w:t xml:space="preserve"> ir taip buvo gydoma ne ilgiau kaip 3,5 metų. Vidutinis tiriamųjų amžius buvo 62 metai, vidutinė diabeto trukmė </w:t>
      </w:r>
      <w:r w:rsidRPr="008C6F1A">
        <w:rPr>
          <w:lang w:val="lt-LT"/>
        </w:rPr>
        <w:sym w:font="Symbol" w:char="F02D"/>
      </w:r>
      <w:r w:rsidRPr="008C6F1A">
        <w:rPr>
          <w:lang w:val="lt-LT"/>
        </w:rPr>
        <w:t xml:space="preserve"> 9,5 metų. Maždaug trečdalis ligonių buvo gydomi </w:t>
      </w:r>
      <w:r w:rsidRPr="008C6F1A">
        <w:rPr>
          <w:lang w:val="lt-LT"/>
        </w:rPr>
        <w:lastRenderedPageBreak/>
        <w:t xml:space="preserve">insulino ir </w:t>
      </w:r>
      <w:proofErr w:type="spellStart"/>
      <w:r w:rsidRPr="008C6F1A">
        <w:rPr>
          <w:lang w:val="lt-LT"/>
        </w:rPr>
        <w:t>metformino</w:t>
      </w:r>
      <w:proofErr w:type="spellEnd"/>
      <w:r w:rsidRPr="008C6F1A">
        <w:rPr>
          <w:lang w:val="lt-LT"/>
        </w:rPr>
        <w:t xml:space="preserve"> arba (ir) </w:t>
      </w:r>
      <w:proofErr w:type="spellStart"/>
      <w:r w:rsidRPr="008C6F1A">
        <w:rPr>
          <w:lang w:val="lt-LT"/>
        </w:rPr>
        <w:t>sulfonilkarbamido</w:t>
      </w:r>
      <w:proofErr w:type="spellEnd"/>
      <w:r w:rsidRPr="008C6F1A">
        <w:rPr>
          <w:lang w:val="lt-LT"/>
        </w:rPr>
        <w:t xml:space="preserve"> deriniu. Į tyrimą galėjo būti įtraukiami tie pacientai, kurie buvo patyrę vieną ar daugiau iš šių sutrikimų: miokardo infarktas, smegenų insultas, </w:t>
      </w:r>
      <w:proofErr w:type="spellStart"/>
      <w:r w:rsidRPr="008C6F1A">
        <w:rPr>
          <w:lang w:val="lt-LT"/>
        </w:rPr>
        <w:t>perkutaninė</w:t>
      </w:r>
      <w:proofErr w:type="spellEnd"/>
      <w:r w:rsidRPr="008C6F1A">
        <w:rPr>
          <w:lang w:val="lt-LT"/>
        </w:rPr>
        <w:t xml:space="preserve"> intervencinė širdies procedūra arba širdies vainikinių arterijų šuntavimas, ūminis koronarinis sindromas, koronarinė širdies liga, obstrukcinė periferinių arterijų liga. Beveik pusė tiriamųjų buvo patyrę miokardo infarktą, maždaug 20</w:t>
      </w:r>
      <w:r w:rsidRPr="008C6F1A">
        <w:rPr>
          <w:lang w:val="lt-LT"/>
        </w:rPr>
        <w:sym w:font="Symbol" w:char="F025"/>
      </w:r>
      <w:r w:rsidRPr="008C6F1A">
        <w:rPr>
          <w:lang w:val="lt-LT"/>
        </w:rPr>
        <w:t xml:space="preserve"> </w:t>
      </w:r>
      <w:r w:rsidRPr="008C6F1A">
        <w:rPr>
          <w:lang w:val="lt-LT"/>
        </w:rPr>
        <w:sym w:font="Symbol" w:char="F02D"/>
      </w:r>
      <w:r w:rsidRPr="008C6F1A">
        <w:rPr>
          <w:lang w:val="lt-LT"/>
        </w:rPr>
        <w:t xml:space="preserve"> smegenų insultą. Apie pusė tyrime dalyvavusių pacientų turėjo mažiausiai du įtraukimo į tyrimą kardiovaskulinės </w:t>
      </w:r>
      <w:proofErr w:type="spellStart"/>
      <w:r w:rsidRPr="008C6F1A">
        <w:rPr>
          <w:lang w:val="lt-LT"/>
        </w:rPr>
        <w:t>anamnezės</w:t>
      </w:r>
      <w:proofErr w:type="spellEnd"/>
      <w:r w:rsidRPr="008C6F1A">
        <w:rPr>
          <w:lang w:val="lt-LT"/>
        </w:rPr>
        <w:t xml:space="preserve"> kriterijus. Beveik visi (95</w:t>
      </w:r>
      <w:r w:rsidRPr="008C6F1A">
        <w:rPr>
          <w:lang w:val="lt-LT"/>
        </w:rPr>
        <w:sym w:font="Symbol" w:char="F025"/>
      </w:r>
      <w:r w:rsidRPr="008C6F1A">
        <w:rPr>
          <w:lang w:val="lt-LT"/>
        </w:rPr>
        <w:t xml:space="preserve">) tiriamieji vartojo kardiovaskulinę sistemą veikiančių vaistinių preparatų (beta </w:t>
      </w:r>
      <w:proofErr w:type="spellStart"/>
      <w:r w:rsidRPr="008C6F1A">
        <w:rPr>
          <w:lang w:val="lt-LT"/>
        </w:rPr>
        <w:t>adrenoblokatorių</w:t>
      </w:r>
      <w:proofErr w:type="spellEnd"/>
      <w:r w:rsidRPr="008C6F1A">
        <w:rPr>
          <w:lang w:val="lt-LT"/>
        </w:rPr>
        <w:t xml:space="preserve">, AKF inhibitorių, </w:t>
      </w:r>
      <w:proofErr w:type="spellStart"/>
      <w:r w:rsidRPr="008C6F1A">
        <w:rPr>
          <w:lang w:val="lt-LT"/>
        </w:rPr>
        <w:t>angiotenzino</w:t>
      </w:r>
      <w:proofErr w:type="spellEnd"/>
      <w:r w:rsidRPr="008C6F1A">
        <w:rPr>
          <w:lang w:val="lt-LT"/>
        </w:rPr>
        <w:t xml:space="preserve"> II antagonistų, kalcio kanalų blokatorių, nitratų, diuretikų, </w:t>
      </w:r>
      <w:proofErr w:type="spellStart"/>
      <w:r w:rsidRPr="008C6F1A">
        <w:rPr>
          <w:lang w:val="lt-LT"/>
        </w:rPr>
        <w:t>acetilsalicilo</w:t>
      </w:r>
      <w:proofErr w:type="spellEnd"/>
      <w:r w:rsidRPr="008C6F1A">
        <w:rPr>
          <w:lang w:val="lt-LT"/>
        </w:rPr>
        <w:t xml:space="preserve"> rūgšties, </w:t>
      </w:r>
      <w:proofErr w:type="spellStart"/>
      <w:r w:rsidRPr="008C6F1A">
        <w:rPr>
          <w:lang w:val="lt-LT"/>
        </w:rPr>
        <w:t>statinų</w:t>
      </w:r>
      <w:proofErr w:type="spellEnd"/>
      <w:r w:rsidRPr="008C6F1A">
        <w:rPr>
          <w:lang w:val="lt-LT"/>
        </w:rPr>
        <w:t xml:space="preserve"> arba </w:t>
      </w:r>
      <w:proofErr w:type="spellStart"/>
      <w:r w:rsidRPr="008C6F1A">
        <w:rPr>
          <w:lang w:val="lt-LT"/>
        </w:rPr>
        <w:t>fibratų</w:t>
      </w:r>
      <w:proofErr w:type="spellEnd"/>
      <w:r w:rsidRPr="008C6F1A">
        <w:rPr>
          <w:lang w:val="lt-LT"/>
        </w:rPr>
        <w:t>).</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Nors, atsižvelgiant į sudėtinę pirminę vertinamąją baigtį, t. y. mirštamumo dėl bet kokių priežasčių, nemirtino miokardo infarkto, smegenų insulto, ūminio koronarinio sindromo, didelės kojos dalies amputacijos, širdies vainikinių kraujagyslių </w:t>
      </w:r>
      <w:proofErr w:type="spellStart"/>
      <w:r w:rsidRPr="008C6F1A">
        <w:rPr>
          <w:lang w:val="lt-LT"/>
        </w:rPr>
        <w:t>revaskuliarizacijos</w:t>
      </w:r>
      <w:proofErr w:type="spellEnd"/>
      <w:r w:rsidRPr="008C6F1A">
        <w:rPr>
          <w:lang w:val="lt-LT"/>
        </w:rPr>
        <w:t xml:space="preserve"> ir kojų kraujagyslių </w:t>
      </w:r>
      <w:proofErr w:type="spellStart"/>
      <w:r w:rsidRPr="008C6F1A">
        <w:rPr>
          <w:lang w:val="lt-LT"/>
        </w:rPr>
        <w:t>revaskuliarizacijos</w:t>
      </w:r>
      <w:proofErr w:type="spellEnd"/>
      <w:r w:rsidRPr="008C6F1A">
        <w:rPr>
          <w:lang w:val="lt-LT"/>
        </w:rPr>
        <w:t xml:space="preserve"> dažnį, tyrimas nepavyko, tačiau jo rezultatai rodo, kad ilgalaikio </w:t>
      </w:r>
      <w:proofErr w:type="spellStart"/>
      <w:r w:rsidRPr="008C6F1A">
        <w:rPr>
          <w:lang w:val="lt-LT"/>
        </w:rPr>
        <w:t>pioglitazono</w:t>
      </w:r>
      <w:proofErr w:type="spellEnd"/>
      <w:r w:rsidRPr="008C6F1A">
        <w:rPr>
          <w:lang w:val="lt-LT"/>
        </w:rPr>
        <w:t xml:space="preserve"> vartojimo metu nerimo dėl kardiovaskulinės sistemos kilti neturėtų. Vis dėlto edemos, kūno svorio didėjimo ir širdies nepakankamumo dažnis padidėjo. Mirštamumo dėl širdies nepakankamumo dažnis šio tyrimo metu nepadidėjo. </w:t>
      </w:r>
    </w:p>
    <w:p w:rsidR="00A5749D" w:rsidRPr="008C6F1A" w:rsidRDefault="00A5749D" w:rsidP="00A5749D">
      <w:pPr>
        <w:tabs>
          <w:tab w:val="clear" w:pos="567"/>
        </w:tabs>
        <w:spacing w:line="240" w:lineRule="auto"/>
        <w:rPr>
          <w:lang w:val="lt-LT"/>
        </w:rPr>
      </w:pPr>
    </w:p>
    <w:p w:rsidR="00A5749D" w:rsidRPr="00387351" w:rsidRDefault="00A5749D" w:rsidP="00A5749D">
      <w:pPr>
        <w:tabs>
          <w:tab w:val="clear" w:pos="567"/>
        </w:tabs>
        <w:spacing w:line="240" w:lineRule="auto"/>
        <w:rPr>
          <w:snapToGrid/>
          <w:szCs w:val="22"/>
          <w:lang w:val="lt-LT" w:eastAsia="en-GB"/>
        </w:rPr>
      </w:pPr>
      <w:r w:rsidRPr="00387351">
        <w:rPr>
          <w:snapToGrid/>
          <w:szCs w:val="22"/>
          <w:lang w:val="lt-LT" w:eastAsia="en-GB"/>
        </w:rPr>
        <w:t>Vaikų populiacija</w:t>
      </w:r>
    </w:p>
    <w:p w:rsidR="00A5749D" w:rsidRDefault="00A5749D" w:rsidP="00A5749D">
      <w:pPr>
        <w:tabs>
          <w:tab w:val="clear" w:pos="567"/>
        </w:tabs>
        <w:spacing w:line="240" w:lineRule="auto"/>
        <w:rPr>
          <w:snapToGrid/>
          <w:szCs w:val="22"/>
          <w:lang w:val="lt-LT" w:eastAsia="en-GB"/>
        </w:rPr>
      </w:pPr>
      <w:r w:rsidRPr="00387351">
        <w:rPr>
          <w:snapToGrid/>
          <w:szCs w:val="22"/>
          <w:lang w:val="lt-LT" w:eastAsia="en-GB"/>
        </w:rPr>
        <w:t xml:space="preserve">Europos vaistų agentūra atleido nuo įpareigojimo pateikti </w:t>
      </w:r>
      <w:proofErr w:type="spellStart"/>
      <w:r w:rsidRPr="00387351">
        <w:rPr>
          <w:snapToGrid/>
          <w:szCs w:val="22"/>
          <w:lang w:val="lt-LT" w:eastAsia="en-GB"/>
        </w:rPr>
        <w:t>Pioglitazone</w:t>
      </w:r>
      <w:proofErr w:type="spellEnd"/>
      <w:r w:rsidRPr="00387351">
        <w:rPr>
          <w:snapToGrid/>
          <w:szCs w:val="22"/>
          <w:lang w:val="lt-LT" w:eastAsia="en-GB"/>
        </w:rPr>
        <w:t xml:space="preserve"> </w:t>
      </w:r>
      <w:proofErr w:type="spellStart"/>
      <w:r w:rsidRPr="00387351">
        <w:rPr>
          <w:snapToGrid/>
          <w:szCs w:val="22"/>
          <w:lang w:val="lt-LT" w:eastAsia="en-GB"/>
        </w:rPr>
        <w:t>Torrent</w:t>
      </w:r>
      <w:proofErr w:type="spellEnd"/>
      <w:r w:rsidRPr="00387351">
        <w:rPr>
          <w:snapToGrid/>
          <w:szCs w:val="22"/>
          <w:lang w:val="lt-LT" w:eastAsia="en-GB"/>
        </w:rPr>
        <w:t xml:space="preserve"> tyrimų su visais vaikų populiacijos pogrupiais duomenis </w:t>
      </w:r>
      <w:r>
        <w:rPr>
          <w:snapToGrid/>
          <w:szCs w:val="22"/>
          <w:lang w:val="lt-LT" w:eastAsia="en-GB"/>
        </w:rPr>
        <w:t xml:space="preserve">2 tipo cukrinio diabeto </w:t>
      </w:r>
      <w:r w:rsidRPr="00387351">
        <w:rPr>
          <w:snapToGrid/>
          <w:szCs w:val="22"/>
          <w:lang w:val="lt-LT" w:eastAsia="en-GB"/>
        </w:rPr>
        <w:t>indikacijai (vartojimo vaikams informacija pateikiama 4.2 skyriuje).</w:t>
      </w:r>
    </w:p>
    <w:p w:rsidR="00A5749D" w:rsidRPr="00CE4AA6" w:rsidRDefault="00A5749D" w:rsidP="00A5749D">
      <w:pPr>
        <w:tabs>
          <w:tab w:val="clear" w:pos="567"/>
        </w:tabs>
        <w:spacing w:line="240" w:lineRule="auto"/>
        <w:rPr>
          <w:snapToGrid/>
          <w:szCs w:val="22"/>
          <w:lang w:val="lt-LT" w:eastAsia="en-GB"/>
        </w:rPr>
      </w:pPr>
    </w:p>
    <w:p w:rsidR="00A5749D" w:rsidRPr="00067A03" w:rsidRDefault="00A5749D" w:rsidP="0076672C">
      <w:pPr>
        <w:keepNext/>
        <w:keepLines/>
        <w:tabs>
          <w:tab w:val="clear" w:pos="567"/>
        </w:tabs>
        <w:spacing w:line="240" w:lineRule="auto"/>
        <w:ind w:left="567" w:hanging="567"/>
        <w:rPr>
          <w:b/>
          <w:lang w:val="lt-LT"/>
        </w:rPr>
      </w:pPr>
      <w:r w:rsidRPr="00067A03">
        <w:rPr>
          <w:b/>
          <w:lang w:val="lt-LT"/>
        </w:rPr>
        <w:t>5.2</w:t>
      </w:r>
      <w:r w:rsidRPr="00067A03">
        <w:rPr>
          <w:b/>
          <w:lang w:val="lt-LT"/>
        </w:rPr>
        <w:tab/>
      </w:r>
      <w:proofErr w:type="spellStart"/>
      <w:r w:rsidRPr="00067A03">
        <w:rPr>
          <w:b/>
          <w:lang w:val="lt-LT"/>
        </w:rPr>
        <w:t>Farmakokinetinės</w:t>
      </w:r>
      <w:proofErr w:type="spellEnd"/>
      <w:r w:rsidRPr="00067A03">
        <w:rPr>
          <w:b/>
          <w:lang w:val="lt-LT"/>
        </w:rPr>
        <w:t xml:space="preserve"> savybės </w:t>
      </w:r>
    </w:p>
    <w:p w:rsidR="00A5749D" w:rsidRPr="00CE4AA6" w:rsidRDefault="00A5749D" w:rsidP="00A5749D">
      <w:pPr>
        <w:keepNext/>
        <w:keepLines/>
        <w:tabs>
          <w:tab w:val="clear" w:pos="567"/>
        </w:tabs>
        <w:spacing w:line="240" w:lineRule="auto"/>
        <w:rPr>
          <w:snapToGrid/>
          <w:szCs w:val="22"/>
          <w:lang w:val="lt-LT"/>
        </w:rPr>
      </w:pPr>
    </w:p>
    <w:p w:rsidR="00A5749D" w:rsidRPr="00067A03" w:rsidRDefault="00A5749D" w:rsidP="00A5749D">
      <w:pPr>
        <w:keepNext/>
        <w:keepLines/>
        <w:tabs>
          <w:tab w:val="clear" w:pos="567"/>
        </w:tabs>
        <w:spacing w:line="240" w:lineRule="auto"/>
        <w:rPr>
          <w:u w:val="single"/>
          <w:lang w:val="lt-LT"/>
        </w:rPr>
      </w:pPr>
      <w:r w:rsidRPr="00067A03">
        <w:rPr>
          <w:u w:val="single"/>
          <w:lang w:val="lt-LT"/>
        </w:rPr>
        <w:t>Absorbcija</w:t>
      </w:r>
    </w:p>
    <w:p w:rsidR="00A5749D" w:rsidRPr="008C6F1A" w:rsidRDefault="00A5749D" w:rsidP="00A5749D">
      <w:pPr>
        <w:tabs>
          <w:tab w:val="clear" w:pos="567"/>
        </w:tabs>
        <w:spacing w:line="240" w:lineRule="auto"/>
        <w:rPr>
          <w:lang w:val="lt-LT"/>
        </w:rPr>
      </w:pPr>
      <w:r w:rsidRPr="008C6F1A">
        <w:rPr>
          <w:lang w:val="lt-LT"/>
        </w:rPr>
        <w:t xml:space="preserve">Išgertas </w:t>
      </w:r>
      <w:proofErr w:type="spellStart"/>
      <w:r w:rsidRPr="008C6F1A">
        <w:rPr>
          <w:lang w:val="lt-LT"/>
        </w:rPr>
        <w:t>pioglitazonas</w:t>
      </w:r>
      <w:proofErr w:type="spellEnd"/>
      <w:r w:rsidRPr="008C6F1A">
        <w:rPr>
          <w:lang w:val="lt-LT"/>
        </w:rPr>
        <w:t xml:space="preserve"> greitai absorbuojamas, nepakitusio preparato didžiausia koncentracija kraujo plazmoje paprastai atsiranda praėjus 2 val. po vartojimo. Vartojant 2–60 mg dozes, koncentracija kraujo plazmoje didėja proporcingai dozės dydžiui. </w:t>
      </w:r>
      <w:proofErr w:type="spellStart"/>
      <w:r w:rsidRPr="008C6F1A">
        <w:rPr>
          <w:lang w:val="lt-LT"/>
        </w:rPr>
        <w:t>Pusiausvyrinė</w:t>
      </w:r>
      <w:proofErr w:type="spellEnd"/>
      <w:r w:rsidRPr="008C6F1A">
        <w:rPr>
          <w:lang w:val="lt-LT"/>
        </w:rPr>
        <w:t xml:space="preserve"> koncentracija nusistovi po 4–7 vartojimo dienų. Vartojant kartotines dozes, nei preparato, nei jo metabolitų organizme nesikaupia. Maistas absorbcijos neveikia. Absoliutus biologinis prieinamumas yra didesnis kaip 80 %.</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u w:val="single"/>
          <w:lang w:val="lt-LT"/>
        </w:rPr>
      </w:pPr>
      <w:r w:rsidRPr="008C6F1A">
        <w:rPr>
          <w:u w:val="single"/>
          <w:lang w:val="lt-LT"/>
        </w:rPr>
        <w:t>Pasiskirstymas</w:t>
      </w:r>
    </w:p>
    <w:p w:rsidR="00A5749D" w:rsidRPr="008C6F1A" w:rsidRDefault="00A5749D" w:rsidP="00A5749D">
      <w:pPr>
        <w:tabs>
          <w:tab w:val="clear" w:pos="567"/>
        </w:tabs>
        <w:spacing w:line="240" w:lineRule="auto"/>
        <w:rPr>
          <w:lang w:val="lt-LT"/>
        </w:rPr>
      </w:pPr>
      <w:r w:rsidRPr="008C6F1A">
        <w:rPr>
          <w:lang w:val="lt-LT"/>
        </w:rPr>
        <w:t>Nustatyta, kad žmogaus organizme preparato pasiskirstymo tūris yra 0,25 l/kg.</w:t>
      </w:r>
    </w:p>
    <w:p w:rsidR="00A5749D" w:rsidRPr="008C6F1A" w:rsidRDefault="00A5749D" w:rsidP="00A5749D">
      <w:pPr>
        <w:tabs>
          <w:tab w:val="clear" w:pos="567"/>
        </w:tabs>
        <w:spacing w:line="240" w:lineRule="auto"/>
        <w:rPr>
          <w:lang w:val="lt-LT"/>
        </w:rPr>
      </w:pPr>
      <w:r w:rsidRPr="008C6F1A">
        <w:rPr>
          <w:lang w:val="lt-LT"/>
        </w:rPr>
        <w:t xml:space="preserve">Daug </w:t>
      </w:r>
      <w:proofErr w:type="spellStart"/>
      <w:r w:rsidRPr="008C6F1A">
        <w:rPr>
          <w:lang w:val="lt-LT"/>
        </w:rPr>
        <w:t>pioglitazono</w:t>
      </w:r>
      <w:proofErr w:type="spellEnd"/>
      <w:r w:rsidRPr="008C6F1A">
        <w:rPr>
          <w:lang w:val="lt-LT"/>
        </w:rPr>
        <w:t xml:space="preserve"> ir aktyvių jo metabolitų (</w:t>
      </w:r>
      <w:r w:rsidRPr="008C6F1A">
        <w:rPr>
          <w:lang w:val="lt-LT"/>
        </w:rPr>
        <w:sym w:font="Symbol" w:char="F03E"/>
      </w:r>
      <w:r w:rsidRPr="008C6F1A">
        <w:rPr>
          <w:lang w:val="lt-LT"/>
        </w:rPr>
        <w:t> 99 </w:t>
      </w:r>
      <w:r w:rsidRPr="008C6F1A">
        <w:rPr>
          <w:lang w:val="lt-LT"/>
        </w:rPr>
        <w:sym w:font="Symbol" w:char="F025"/>
      </w:r>
      <w:r w:rsidRPr="008C6F1A">
        <w:rPr>
          <w:lang w:val="lt-LT"/>
        </w:rPr>
        <w:t>) prisijungia prie kraujo plazmos baltymų.</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u w:val="single"/>
          <w:lang w:val="lt-LT"/>
        </w:rPr>
      </w:pPr>
      <w:proofErr w:type="spellStart"/>
      <w:r w:rsidRPr="008C6F1A">
        <w:rPr>
          <w:u w:val="single"/>
          <w:lang w:val="lt-LT"/>
        </w:rPr>
        <w:t>Biotransformacija</w:t>
      </w:r>
      <w:proofErr w:type="spellEnd"/>
    </w:p>
    <w:p w:rsidR="00A5749D" w:rsidRPr="008C6F1A" w:rsidRDefault="00A5749D" w:rsidP="00A5749D">
      <w:pPr>
        <w:tabs>
          <w:tab w:val="clear" w:pos="567"/>
        </w:tabs>
        <w:spacing w:line="240" w:lineRule="auto"/>
        <w:rPr>
          <w:lang w:val="lt-LT"/>
        </w:rPr>
      </w:pPr>
      <w:r w:rsidRPr="008C6F1A">
        <w:rPr>
          <w:lang w:val="lt-LT"/>
        </w:rPr>
        <w:t xml:space="preserve">Daug </w:t>
      </w:r>
      <w:proofErr w:type="spellStart"/>
      <w:r w:rsidRPr="008C6F1A">
        <w:rPr>
          <w:lang w:val="lt-LT"/>
        </w:rPr>
        <w:t>pioglitazono</w:t>
      </w:r>
      <w:proofErr w:type="spellEnd"/>
      <w:r w:rsidRPr="008C6F1A">
        <w:rPr>
          <w:lang w:val="lt-LT"/>
        </w:rPr>
        <w:t xml:space="preserve"> </w:t>
      </w:r>
      <w:proofErr w:type="spellStart"/>
      <w:r w:rsidRPr="008C6F1A">
        <w:rPr>
          <w:lang w:val="lt-LT"/>
        </w:rPr>
        <w:t>metabolizuojama</w:t>
      </w:r>
      <w:proofErr w:type="spellEnd"/>
      <w:r w:rsidRPr="008C6F1A">
        <w:rPr>
          <w:lang w:val="lt-LT"/>
        </w:rPr>
        <w:t xml:space="preserve"> kepenyse </w:t>
      </w:r>
      <w:proofErr w:type="spellStart"/>
      <w:r w:rsidRPr="008C6F1A">
        <w:rPr>
          <w:lang w:val="lt-LT"/>
        </w:rPr>
        <w:t>hidroksilinant</w:t>
      </w:r>
      <w:proofErr w:type="spellEnd"/>
      <w:r w:rsidRPr="008C6F1A">
        <w:rPr>
          <w:lang w:val="lt-LT"/>
        </w:rPr>
        <w:t xml:space="preserve"> </w:t>
      </w:r>
      <w:proofErr w:type="spellStart"/>
      <w:r w:rsidRPr="008C6F1A">
        <w:rPr>
          <w:lang w:val="lt-LT"/>
        </w:rPr>
        <w:t>alifatines</w:t>
      </w:r>
      <w:proofErr w:type="spellEnd"/>
      <w:r w:rsidRPr="008C6F1A">
        <w:rPr>
          <w:lang w:val="lt-LT"/>
        </w:rPr>
        <w:t xml:space="preserve"> metileno grupes. Metabolizmas vyksta daugiausia veikiant </w:t>
      </w:r>
      <w:proofErr w:type="spellStart"/>
      <w:r w:rsidRPr="008C6F1A">
        <w:rPr>
          <w:lang w:val="lt-LT"/>
        </w:rPr>
        <w:t>citochromo</w:t>
      </w:r>
      <w:proofErr w:type="spellEnd"/>
      <w:r w:rsidRPr="008C6F1A">
        <w:rPr>
          <w:lang w:val="lt-LT"/>
        </w:rPr>
        <w:t xml:space="preserve"> P450 2C8 </w:t>
      </w:r>
      <w:proofErr w:type="spellStart"/>
      <w:r w:rsidRPr="008C6F1A">
        <w:rPr>
          <w:lang w:val="lt-LT"/>
        </w:rPr>
        <w:t>izofermentams</w:t>
      </w:r>
      <w:proofErr w:type="spellEnd"/>
      <w:r w:rsidRPr="008C6F1A">
        <w:rPr>
          <w:lang w:val="lt-LT"/>
        </w:rPr>
        <w:t xml:space="preserve"> ir mažiau kitiems </w:t>
      </w:r>
      <w:proofErr w:type="spellStart"/>
      <w:r w:rsidRPr="008C6F1A">
        <w:rPr>
          <w:lang w:val="lt-LT"/>
        </w:rPr>
        <w:t>izofermentams</w:t>
      </w:r>
      <w:proofErr w:type="spellEnd"/>
      <w:r w:rsidRPr="008C6F1A">
        <w:rPr>
          <w:lang w:val="lt-LT"/>
        </w:rPr>
        <w:t xml:space="preserve">. Trys iš šešių nustatytų metabolitų yra aktyvūs (M-II, M-III, M-IV). Atsižvelgiant į aktyvumą, koncentraciją ir jungimąsi su baltymais, </w:t>
      </w:r>
      <w:proofErr w:type="spellStart"/>
      <w:r w:rsidRPr="008C6F1A">
        <w:rPr>
          <w:lang w:val="lt-LT"/>
        </w:rPr>
        <w:t>pioglitazono</w:t>
      </w:r>
      <w:proofErr w:type="spellEnd"/>
      <w:r w:rsidRPr="008C6F1A">
        <w:rPr>
          <w:lang w:val="lt-LT"/>
        </w:rPr>
        <w:t xml:space="preserve"> ir M-III metabolito indėlis į veiksmingumą yra vienodas. Atsižvelgiant į tuos pačius kriterijus, M-IV metabolito veiksmingumas yra maždaug 3 kartus mažesnis už </w:t>
      </w:r>
      <w:proofErr w:type="spellStart"/>
      <w:r w:rsidRPr="008C6F1A">
        <w:rPr>
          <w:lang w:val="lt-LT"/>
        </w:rPr>
        <w:t>pioglitazono</w:t>
      </w:r>
      <w:proofErr w:type="spellEnd"/>
      <w:r w:rsidRPr="008C6F1A">
        <w:rPr>
          <w:lang w:val="lt-LT"/>
        </w:rPr>
        <w:t xml:space="preserve">, o santykinis M-II veiksmingumas yra labai mažas.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Tyrimais </w:t>
      </w:r>
      <w:proofErr w:type="spellStart"/>
      <w:r w:rsidRPr="008C6F1A">
        <w:rPr>
          <w:i/>
          <w:lang w:val="lt-LT"/>
        </w:rPr>
        <w:t>in</w:t>
      </w:r>
      <w:proofErr w:type="spellEnd"/>
      <w:r w:rsidRPr="008C6F1A">
        <w:rPr>
          <w:i/>
          <w:lang w:val="lt-LT"/>
        </w:rPr>
        <w:t xml:space="preserve"> </w:t>
      </w:r>
      <w:proofErr w:type="spellStart"/>
      <w:r w:rsidRPr="008C6F1A">
        <w:rPr>
          <w:i/>
          <w:lang w:val="lt-LT"/>
        </w:rPr>
        <w:t>vitro</w:t>
      </w:r>
      <w:proofErr w:type="spellEnd"/>
      <w:r w:rsidRPr="008C6F1A">
        <w:rPr>
          <w:lang w:val="lt-LT"/>
        </w:rPr>
        <w:t xml:space="preserve"> nustatyta, kad </w:t>
      </w:r>
      <w:proofErr w:type="spellStart"/>
      <w:r w:rsidRPr="008C6F1A">
        <w:rPr>
          <w:lang w:val="lt-LT"/>
        </w:rPr>
        <w:t>pioglitazonas</w:t>
      </w:r>
      <w:proofErr w:type="spellEnd"/>
      <w:r w:rsidRPr="008C6F1A">
        <w:rPr>
          <w:lang w:val="lt-LT"/>
        </w:rPr>
        <w:t xml:space="preserve"> neslopina jokių </w:t>
      </w:r>
      <w:proofErr w:type="spellStart"/>
      <w:r w:rsidRPr="008C6F1A">
        <w:rPr>
          <w:lang w:val="lt-LT"/>
        </w:rPr>
        <w:t>citochromo</w:t>
      </w:r>
      <w:proofErr w:type="spellEnd"/>
      <w:r w:rsidRPr="008C6F1A">
        <w:rPr>
          <w:lang w:val="lt-LT"/>
        </w:rPr>
        <w:t xml:space="preserve"> P 450 fermentų potipių. Pagrindinių indukuojamųjų žmogaus P 450 </w:t>
      </w:r>
      <w:proofErr w:type="spellStart"/>
      <w:r w:rsidRPr="008C6F1A">
        <w:rPr>
          <w:lang w:val="lt-LT"/>
        </w:rPr>
        <w:t>izofermentų</w:t>
      </w:r>
      <w:proofErr w:type="spellEnd"/>
      <w:r w:rsidRPr="008C6F1A">
        <w:rPr>
          <w:lang w:val="lt-LT"/>
        </w:rPr>
        <w:t xml:space="preserve"> 1A, 2C8/9 ir 3A4 neindukuoja.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b/>
          <w:i/>
          <w:lang w:val="lt-LT"/>
        </w:rPr>
      </w:pPr>
      <w:r w:rsidRPr="008C6F1A">
        <w:rPr>
          <w:lang w:val="lt-LT"/>
        </w:rPr>
        <w:lastRenderedPageBreak/>
        <w:t xml:space="preserve">Sąveikos tyrimai parodė, kad </w:t>
      </w:r>
      <w:proofErr w:type="spellStart"/>
      <w:r w:rsidRPr="008C6F1A">
        <w:rPr>
          <w:lang w:val="lt-LT"/>
        </w:rPr>
        <w:t>pioglitazonas</w:t>
      </w:r>
      <w:proofErr w:type="spellEnd"/>
      <w:r w:rsidRPr="008C6F1A">
        <w:rPr>
          <w:lang w:val="lt-LT"/>
        </w:rPr>
        <w:t xml:space="preserve"> reikšmingai neveikia </w:t>
      </w:r>
      <w:proofErr w:type="spellStart"/>
      <w:r w:rsidRPr="008C6F1A">
        <w:rPr>
          <w:lang w:val="lt-LT"/>
        </w:rPr>
        <w:t>digoksino</w:t>
      </w:r>
      <w:proofErr w:type="spellEnd"/>
      <w:r w:rsidRPr="008C6F1A">
        <w:rPr>
          <w:lang w:val="lt-LT"/>
        </w:rPr>
        <w:t xml:space="preserve">, </w:t>
      </w:r>
      <w:proofErr w:type="spellStart"/>
      <w:r w:rsidRPr="008C6F1A">
        <w:rPr>
          <w:lang w:val="lt-LT"/>
        </w:rPr>
        <w:t>varfarino</w:t>
      </w:r>
      <w:proofErr w:type="spellEnd"/>
      <w:r w:rsidRPr="008C6F1A">
        <w:rPr>
          <w:lang w:val="lt-LT"/>
        </w:rPr>
        <w:t xml:space="preserve">, </w:t>
      </w:r>
      <w:proofErr w:type="spellStart"/>
      <w:r w:rsidRPr="008C6F1A">
        <w:rPr>
          <w:lang w:val="lt-LT"/>
        </w:rPr>
        <w:t>fenprokumono</w:t>
      </w:r>
      <w:proofErr w:type="spellEnd"/>
      <w:r w:rsidRPr="008C6F1A">
        <w:rPr>
          <w:lang w:val="lt-LT"/>
        </w:rPr>
        <w:t xml:space="preserve"> ir </w:t>
      </w:r>
      <w:proofErr w:type="spellStart"/>
      <w:r w:rsidRPr="008C6F1A">
        <w:rPr>
          <w:lang w:val="lt-LT"/>
        </w:rPr>
        <w:t>metformino</w:t>
      </w:r>
      <w:proofErr w:type="spellEnd"/>
      <w:r w:rsidRPr="008C6F1A">
        <w:rPr>
          <w:lang w:val="lt-LT"/>
        </w:rPr>
        <w:t xml:space="preserve"> </w:t>
      </w:r>
      <w:proofErr w:type="spellStart"/>
      <w:r w:rsidRPr="008C6F1A">
        <w:rPr>
          <w:lang w:val="lt-LT"/>
        </w:rPr>
        <w:t>farmakokinetikos</w:t>
      </w:r>
      <w:proofErr w:type="spellEnd"/>
      <w:r w:rsidRPr="008C6F1A">
        <w:rPr>
          <w:lang w:val="lt-LT"/>
        </w:rPr>
        <w:t xml:space="preserve"> ir farmakodinamikos. Pastebėta, kad kartu su </w:t>
      </w:r>
      <w:proofErr w:type="spellStart"/>
      <w:r w:rsidRPr="008C6F1A">
        <w:rPr>
          <w:lang w:val="lt-LT"/>
        </w:rPr>
        <w:t>gemfibroziliu</w:t>
      </w:r>
      <w:proofErr w:type="spellEnd"/>
      <w:r w:rsidRPr="008C6F1A">
        <w:rPr>
          <w:lang w:val="lt-LT"/>
        </w:rPr>
        <w:t xml:space="preserve"> (</w:t>
      </w:r>
      <w:proofErr w:type="spellStart"/>
      <w:r w:rsidRPr="008C6F1A">
        <w:rPr>
          <w:lang w:val="lt-LT"/>
        </w:rPr>
        <w:t>citochromo</w:t>
      </w:r>
      <w:proofErr w:type="spellEnd"/>
      <w:r w:rsidRPr="008C6F1A">
        <w:rPr>
          <w:lang w:val="lt-LT"/>
        </w:rPr>
        <w:t xml:space="preserve"> P 450 2C8 inhibitorius) arba </w:t>
      </w:r>
      <w:proofErr w:type="spellStart"/>
      <w:r w:rsidRPr="008C6F1A">
        <w:rPr>
          <w:lang w:val="lt-LT"/>
        </w:rPr>
        <w:t>rifampicinu</w:t>
      </w:r>
      <w:proofErr w:type="spellEnd"/>
      <w:r w:rsidRPr="008C6F1A">
        <w:rPr>
          <w:lang w:val="lt-LT"/>
        </w:rPr>
        <w:t xml:space="preserve"> (</w:t>
      </w:r>
      <w:proofErr w:type="spellStart"/>
      <w:r w:rsidRPr="008C6F1A">
        <w:rPr>
          <w:lang w:val="lt-LT"/>
        </w:rPr>
        <w:t>citochromo</w:t>
      </w:r>
      <w:proofErr w:type="spellEnd"/>
      <w:r w:rsidRPr="008C6F1A">
        <w:rPr>
          <w:lang w:val="lt-LT"/>
        </w:rPr>
        <w:t xml:space="preserve"> P 450 2C8 </w:t>
      </w:r>
      <w:proofErr w:type="spellStart"/>
      <w:r w:rsidRPr="008C6F1A">
        <w:rPr>
          <w:lang w:val="lt-LT"/>
        </w:rPr>
        <w:t>induktorius</w:t>
      </w:r>
      <w:proofErr w:type="spellEnd"/>
      <w:r w:rsidRPr="008C6F1A">
        <w:rPr>
          <w:lang w:val="lt-LT"/>
        </w:rPr>
        <w:t xml:space="preserve">) vartojamo </w:t>
      </w:r>
      <w:proofErr w:type="spellStart"/>
      <w:r w:rsidRPr="008C6F1A">
        <w:rPr>
          <w:lang w:val="lt-LT"/>
        </w:rPr>
        <w:t>pioglitazono</w:t>
      </w:r>
      <w:proofErr w:type="spellEnd"/>
      <w:r w:rsidRPr="008C6F1A">
        <w:rPr>
          <w:lang w:val="lt-LT"/>
        </w:rPr>
        <w:t xml:space="preserve"> koncentracija kraujo plazmoje atitinkamai didėja arba mažėja (žr. 4.5 skyrių).</w:t>
      </w:r>
    </w:p>
    <w:p w:rsidR="00A5749D" w:rsidRPr="008C6F1A" w:rsidRDefault="00A5749D" w:rsidP="00A5749D">
      <w:pPr>
        <w:tabs>
          <w:tab w:val="clear" w:pos="567"/>
        </w:tabs>
        <w:spacing w:line="240" w:lineRule="auto"/>
        <w:rPr>
          <w:b/>
          <w:i/>
          <w:lang w:val="lt-LT"/>
        </w:rPr>
      </w:pPr>
    </w:p>
    <w:p w:rsidR="00A5749D" w:rsidRPr="008C6F1A" w:rsidRDefault="00A5749D" w:rsidP="00A5749D">
      <w:pPr>
        <w:keepNext/>
        <w:keepLines/>
        <w:tabs>
          <w:tab w:val="clear" w:pos="567"/>
        </w:tabs>
        <w:spacing w:line="240" w:lineRule="auto"/>
        <w:rPr>
          <w:u w:val="single"/>
          <w:lang w:val="lt-LT"/>
        </w:rPr>
      </w:pPr>
      <w:r w:rsidRPr="008C6F1A">
        <w:rPr>
          <w:u w:val="single"/>
          <w:lang w:val="lt-LT"/>
        </w:rPr>
        <w:t>Eliminacija</w:t>
      </w:r>
    </w:p>
    <w:p w:rsidR="00A5749D" w:rsidRPr="008C6F1A" w:rsidRDefault="00A5749D" w:rsidP="00A5749D">
      <w:pPr>
        <w:tabs>
          <w:tab w:val="clear" w:pos="567"/>
        </w:tabs>
        <w:spacing w:line="240" w:lineRule="auto"/>
        <w:rPr>
          <w:lang w:val="lt-LT"/>
        </w:rPr>
      </w:pPr>
      <w:r w:rsidRPr="008C6F1A">
        <w:rPr>
          <w:lang w:val="lt-LT"/>
        </w:rPr>
        <w:t xml:space="preserve">Iš žmogaus, išgėrusio žymėto </w:t>
      </w:r>
      <w:proofErr w:type="spellStart"/>
      <w:r w:rsidRPr="008C6F1A">
        <w:rPr>
          <w:lang w:val="lt-LT"/>
        </w:rPr>
        <w:t>pioglitazono</w:t>
      </w:r>
      <w:proofErr w:type="spellEnd"/>
      <w:r w:rsidRPr="008C6F1A">
        <w:rPr>
          <w:lang w:val="lt-LT"/>
        </w:rPr>
        <w:t xml:space="preserve"> preparato, organizmo daugiausia radioaktyviojo žymens išsiskyrė su išmatomis (55 %) ir mažiau (45 %) su šlapimu. Tiriant gyvūnus, nustatyta, kad nepakitusio </w:t>
      </w:r>
      <w:proofErr w:type="spellStart"/>
      <w:r w:rsidRPr="008C6F1A">
        <w:rPr>
          <w:lang w:val="lt-LT"/>
        </w:rPr>
        <w:t>pioglitazono</w:t>
      </w:r>
      <w:proofErr w:type="spellEnd"/>
      <w:r w:rsidRPr="008C6F1A">
        <w:rPr>
          <w:lang w:val="lt-LT"/>
        </w:rPr>
        <w:t xml:space="preserve"> su šlapimu ir išmatomis išsiskiria mažai. Žmogaus kraujo plazmoje nepakitusio </w:t>
      </w:r>
      <w:proofErr w:type="spellStart"/>
      <w:r w:rsidRPr="008C6F1A">
        <w:rPr>
          <w:lang w:val="lt-LT"/>
        </w:rPr>
        <w:t>pioglitazono</w:t>
      </w:r>
      <w:proofErr w:type="spellEnd"/>
      <w:r w:rsidRPr="008C6F1A">
        <w:rPr>
          <w:lang w:val="lt-LT"/>
        </w:rPr>
        <w:t xml:space="preserve"> pusinės eliminacijos laikas yra 5–6 val., bendras aktyviųjų metabolitų – 16–23 val. </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u w:val="single"/>
          <w:lang w:val="lt-LT"/>
        </w:rPr>
      </w:pPr>
      <w:r w:rsidRPr="008C6F1A">
        <w:rPr>
          <w:u w:val="single"/>
          <w:lang w:val="lt-LT"/>
        </w:rPr>
        <w:t>Senyvi žmonės</w:t>
      </w:r>
    </w:p>
    <w:p w:rsidR="00A5749D" w:rsidRPr="008C6F1A" w:rsidRDefault="00A5749D" w:rsidP="00A5749D">
      <w:pPr>
        <w:tabs>
          <w:tab w:val="clear" w:pos="567"/>
        </w:tabs>
        <w:spacing w:line="240" w:lineRule="auto"/>
        <w:rPr>
          <w:lang w:val="lt-LT"/>
        </w:rPr>
      </w:pPr>
      <w:r w:rsidRPr="008C6F1A">
        <w:rPr>
          <w:lang w:val="lt-LT"/>
        </w:rPr>
        <w:t xml:space="preserve">65 metų ir vyresnių žmonių organizme </w:t>
      </w:r>
      <w:proofErr w:type="spellStart"/>
      <w:r w:rsidRPr="008C6F1A">
        <w:rPr>
          <w:lang w:val="lt-LT"/>
        </w:rPr>
        <w:t>farmakokinetika</w:t>
      </w:r>
      <w:proofErr w:type="spellEnd"/>
      <w:r w:rsidRPr="008C6F1A">
        <w:rPr>
          <w:lang w:val="lt-LT"/>
        </w:rPr>
        <w:t xml:space="preserve"> tuo metu, kai koncentracija tampa </w:t>
      </w:r>
      <w:proofErr w:type="spellStart"/>
      <w:r w:rsidRPr="008C6F1A">
        <w:rPr>
          <w:lang w:val="lt-LT"/>
        </w:rPr>
        <w:t>pusiausvyrinė</w:t>
      </w:r>
      <w:proofErr w:type="spellEnd"/>
      <w:r w:rsidRPr="008C6F1A">
        <w:rPr>
          <w:lang w:val="lt-LT"/>
        </w:rPr>
        <w:t xml:space="preserve">, yra tokia pat kaip jaunesnių žmonių. </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u w:val="single"/>
          <w:lang w:val="lt-LT"/>
        </w:rPr>
      </w:pPr>
      <w:r w:rsidRPr="008C6F1A">
        <w:rPr>
          <w:u w:val="single"/>
          <w:lang w:val="lt-LT"/>
        </w:rPr>
        <w:t>Pacientai, kurių inkstų funkcija sutrikusi</w:t>
      </w:r>
    </w:p>
    <w:p w:rsidR="00A5749D" w:rsidRPr="008C6F1A" w:rsidRDefault="00A5749D" w:rsidP="00A5749D">
      <w:pPr>
        <w:tabs>
          <w:tab w:val="clear" w:pos="567"/>
        </w:tabs>
        <w:spacing w:line="240" w:lineRule="auto"/>
        <w:rPr>
          <w:lang w:val="lt-LT"/>
        </w:rPr>
      </w:pPr>
      <w:r w:rsidRPr="008C6F1A">
        <w:rPr>
          <w:lang w:val="lt-LT"/>
        </w:rPr>
        <w:t xml:space="preserve">Pacientų, kurių inkstų funkcija sutrikusi, kraujo plazmoje </w:t>
      </w:r>
      <w:proofErr w:type="spellStart"/>
      <w:r w:rsidRPr="008C6F1A">
        <w:rPr>
          <w:lang w:val="lt-LT"/>
        </w:rPr>
        <w:t>pioglitazono</w:t>
      </w:r>
      <w:proofErr w:type="spellEnd"/>
      <w:r w:rsidRPr="008C6F1A">
        <w:rPr>
          <w:lang w:val="lt-LT"/>
        </w:rPr>
        <w:t xml:space="preserve"> ir jo metabolitų koncentracija būna mažesnė negu sveikų asmenų, bet geriamojo nepakitusio preparato klirensas yra panašus. Taigi laisvojo (nesusijungusio) </w:t>
      </w:r>
      <w:proofErr w:type="spellStart"/>
      <w:r w:rsidRPr="008C6F1A">
        <w:rPr>
          <w:lang w:val="lt-LT"/>
        </w:rPr>
        <w:t>pioglitazono</w:t>
      </w:r>
      <w:proofErr w:type="spellEnd"/>
      <w:r w:rsidRPr="008C6F1A">
        <w:rPr>
          <w:lang w:val="lt-LT"/>
        </w:rPr>
        <w:t xml:space="preserve"> koncentracija nekinta.</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u w:val="single"/>
          <w:lang w:val="lt-LT"/>
        </w:rPr>
      </w:pPr>
      <w:r w:rsidRPr="008C6F1A">
        <w:rPr>
          <w:u w:val="single"/>
          <w:lang w:val="lt-LT"/>
        </w:rPr>
        <w:t>Pacientai, kurių kepenų funkcija sutrikusi</w:t>
      </w:r>
    </w:p>
    <w:p w:rsidR="00A5749D" w:rsidRPr="008C6F1A" w:rsidRDefault="00A5749D" w:rsidP="00A5749D">
      <w:pPr>
        <w:tabs>
          <w:tab w:val="clear" w:pos="567"/>
        </w:tabs>
        <w:spacing w:line="240" w:lineRule="auto"/>
        <w:rPr>
          <w:lang w:val="lt-LT"/>
        </w:rPr>
      </w:pPr>
      <w:r w:rsidRPr="008C6F1A">
        <w:rPr>
          <w:lang w:val="lt-LT"/>
        </w:rPr>
        <w:t xml:space="preserve">Tokių pacientų kraujo plazmoje bendra </w:t>
      </w:r>
      <w:proofErr w:type="spellStart"/>
      <w:r w:rsidRPr="008C6F1A">
        <w:rPr>
          <w:lang w:val="lt-LT"/>
        </w:rPr>
        <w:t>pioglitazono</w:t>
      </w:r>
      <w:proofErr w:type="spellEnd"/>
      <w:r w:rsidRPr="008C6F1A">
        <w:rPr>
          <w:lang w:val="lt-LT"/>
        </w:rPr>
        <w:t xml:space="preserve"> koncentracija nekinta, bet preparato pasiskirstymo tūris yra didesnis. Dėl to vidinis klirensas yra mažesnis, o neprisijungusio </w:t>
      </w:r>
      <w:proofErr w:type="spellStart"/>
      <w:r w:rsidRPr="008C6F1A">
        <w:rPr>
          <w:lang w:val="lt-LT"/>
        </w:rPr>
        <w:t>pioglitazono</w:t>
      </w:r>
      <w:proofErr w:type="spellEnd"/>
      <w:r w:rsidRPr="008C6F1A">
        <w:rPr>
          <w:lang w:val="lt-LT"/>
        </w:rPr>
        <w:t xml:space="preserve"> frakcija didesnė. </w:t>
      </w: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5.3</w:t>
      </w:r>
      <w:r w:rsidRPr="008C6F1A">
        <w:rPr>
          <w:b/>
          <w:lang w:val="lt-LT"/>
        </w:rPr>
        <w:tab/>
      </w:r>
      <w:proofErr w:type="spellStart"/>
      <w:r w:rsidRPr="008C6F1A">
        <w:rPr>
          <w:b/>
          <w:lang w:val="lt-LT"/>
        </w:rPr>
        <w:t>Ikiklinikinių</w:t>
      </w:r>
      <w:proofErr w:type="spellEnd"/>
      <w:r w:rsidRPr="008C6F1A">
        <w:rPr>
          <w:b/>
          <w:lang w:val="lt-LT"/>
        </w:rPr>
        <w:t xml:space="preserve"> saugumo tyrimų duomenys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Toksinio poveikio tyrimų metu pelėms, žiurkėms, šunims ir beždžionėms, vartojusiems kartotines dozes, nuolat padidėjo kraujo plazmos tūris ir dėl to kraujas prasiskiedė, pasireiškė anemija ir laikina </w:t>
      </w:r>
      <w:proofErr w:type="spellStart"/>
      <w:r w:rsidRPr="008C6F1A">
        <w:rPr>
          <w:lang w:val="lt-LT"/>
        </w:rPr>
        <w:t>ekcentrinė</w:t>
      </w:r>
      <w:proofErr w:type="spellEnd"/>
      <w:r w:rsidRPr="008C6F1A">
        <w:rPr>
          <w:lang w:val="lt-LT"/>
        </w:rPr>
        <w:t xml:space="preserve"> širdies hipertrofija. Be to, stebėtas didesnis riebalų atsidėjimas ir </w:t>
      </w:r>
      <w:proofErr w:type="spellStart"/>
      <w:r w:rsidRPr="008C6F1A">
        <w:rPr>
          <w:lang w:val="lt-LT"/>
        </w:rPr>
        <w:t>infiltracija</w:t>
      </w:r>
      <w:proofErr w:type="spellEnd"/>
      <w:r w:rsidRPr="008C6F1A">
        <w:rPr>
          <w:lang w:val="lt-LT"/>
        </w:rPr>
        <w:t xml:space="preserve">. Tokių pokyčių atsirado įvairioms gyvūnų rūšims, kai vaisto koncentracija plazmoje buvo ≤ 4 kartus didesnė negu ekspozicija gydomo žmogaus organizme. Tyrimų metu </w:t>
      </w:r>
      <w:proofErr w:type="spellStart"/>
      <w:r w:rsidRPr="008C6F1A">
        <w:rPr>
          <w:lang w:val="lt-LT"/>
        </w:rPr>
        <w:t>pioglitazonas</w:t>
      </w:r>
      <w:proofErr w:type="spellEnd"/>
      <w:r w:rsidRPr="008C6F1A">
        <w:rPr>
          <w:lang w:val="lt-LT"/>
        </w:rPr>
        <w:t xml:space="preserve"> sulėtino gyvūnų vaisaus augimą. Manoma, jog to priežastis yra ta, kad </w:t>
      </w:r>
      <w:proofErr w:type="spellStart"/>
      <w:r w:rsidRPr="008C6F1A">
        <w:rPr>
          <w:lang w:val="lt-LT"/>
        </w:rPr>
        <w:t>pioglitazonas</w:t>
      </w:r>
      <w:proofErr w:type="spellEnd"/>
      <w:r w:rsidRPr="008C6F1A">
        <w:rPr>
          <w:lang w:val="lt-LT"/>
        </w:rPr>
        <w:t xml:space="preserve"> mažina vaikingumo laikotarpiu patelėms atsirandančią </w:t>
      </w:r>
      <w:proofErr w:type="spellStart"/>
      <w:r w:rsidRPr="008C6F1A">
        <w:rPr>
          <w:lang w:val="lt-LT"/>
        </w:rPr>
        <w:t>hiperinsulinemiją</w:t>
      </w:r>
      <w:proofErr w:type="spellEnd"/>
      <w:r w:rsidRPr="008C6F1A">
        <w:rPr>
          <w:lang w:val="lt-LT"/>
        </w:rPr>
        <w:t xml:space="preserve"> ir padidėjusį atsparumą insulinui, todėl augimui būtinų </w:t>
      </w:r>
      <w:proofErr w:type="spellStart"/>
      <w:r w:rsidRPr="008C6F1A">
        <w:rPr>
          <w:lang w:val="lt-LT"/>
        </w:rPr>
        <w:t>metabolinių</w:t>
      </w:r>
      <w:proofErr w:type="spellEnd"/>
      <w:r w:rsidRPr="008C6F1A">
        <w:rPr>
          <w:lang w:val="lt-LT"/>
        </w:rPr>
        <w:t xml:space="preserve"> medžiagų į vaisių patenka mažiau.</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Plačių tyrimų </w:t>
      </w:r>
      <w:proofErr w:type="spellStart"/>
      <w:r w:rsidRPr="008C6F1A">
        <w:rPr>
          <w:i/>
          <w:lang w:val="lt-LT"/>
        </w:rPr>
        <w:t>in</w:t>
      </w:r>
      <w:proofErr w:type="spellEnd"/>
      <w:r w:rsidRPr="008C6F1A">
        <w:rPr>
          <w:i/>
          <w:lang w:val="lt-LT"/>
        </w:rPr>
        <w:t xml:space="preserve"> </w:t>
      </w:r>
      <w:proofErr w:type="spellStart"/>
      <w:r w:rsidRPr="008C6F1A">
        <w:rPr>
          <w:i/>
          <w:lang w:val="lt-LT"/>
        </w:rPr>
        <w:t>vitro</w:t>
      </w:r>
      <w:proofErr w:type="spellEnd"/>
      <w:r w:rsidRPr="008C6F1A">
        <w:rPr>
          <w:lang w:val="lt-LT"/>
        </w:rPr>
        <w:t xml:space="preserve"> ir </w:t>
      </w:r>
      <w:proofErr w:type="spellStart"/>
      <w:r w:rsidRPr="008C6F1A">
        <w:rPr>
          <w:i/>
          <w:lang w:val="lt-LT"/>
        </w:rPr>
        <w:t>in</w:t>
      </w:r>
      <w:proofErr w:type="spellEnd"/>
      <w:r w:rsidRPr="008C6F1A">
        <w:rPr>
          <w:i/>
          <w:lang w:val="lt-LT"/>
        </w:rPr>
        <w:t xml:space="preserve"> </w:t>
      </w:r>
      <w:proofErr w:type="spellStart"/>
      <w:r w:rsidRPr="008C6F1A">
        <w:rPr>
          <w:i/>
          <w:lang w:val="lt-LT"/>
        </w:rPr>
        <w:t>vivo</w:t>
      </w:r>
      <w:proofErr w:type="spellEnd"/>
      <w:r w:rsidRPr="008C6F1A">
        <w:rPr>
          <w:lang w:val="lt-LT"/>
        </w:rPr>
        <w:t xml:space="preserve"> metu </w:t>
      </w:r>
      <w:proofErr w:type="spellStart"/>
      <w:r w:rsidRPr="008C6F1A">
        <w:rPr>
          <w:lang w:val="lt-LT"/>
        </w:rPr>
        <w:t>genotoksinio</w:t>
      </w:r>
      <w:proofErr w:type="spellEnd"/>
      <w:r w:rsidRPr="008C6F1A">
        <w:rPr>
          <w:lang w:val="lt-LT"/>
        </w:rPr>
        <w:t xml:space="preserve"> poveikio </w:t>
      </w:r>
      <w:proofErr w:type="spellStart"/>
      <w:r w:rsidRPr="008C6F1A">
        <w:rPr>
          <w:lang w:val="lt-LT"/>
        </w:rPr>
        <w:t>pioglitazonas</w:t>
      </w:r>
      <w:proofErr w:type="spellEnd"/>
      <w:r w:rsidRPr="008C6F1A">
        <w:rPr>
          <w:lang w:val="lt-LT"/>
        </w:rPr>
        <w:t xml:space="preserve"> nesukėlė. Ne ilgiau kaip 2 metus </w:t>
      </w:r>
      <w:proofErr w:type="spellStart"/>
      <w:r w:rsidRPr="008C6F1A">
        <w:rPr>
          <w:lang w:val="lt-LT"/>
        </w:rPr>
        <w:t>pioglitazono</w:t>
      </w:r>
      <w:proofErr w:type="spellEnd"/>
      <w:r w:rsidRPr="008C6F1A">
        <w:rPr>
          <w:lang w:val="lt-LT"/>
        </w:rPr>
        <w:t xml:space="preserve"> vartojusiems žiurkių patinams ir patelėms padaugėjo šlapimo pūslės epitelio </w:t>
      </w:r>
      <w:proofErr w:type="spellStart"/>
      <w:r w:rsidRPr="008C6F1A">
        <w:rPr>
          <w:lang w:val="lt-LT"/>
        </w:rPr>
        <w:t>hiperplazijos</w:t>
      </w:r>
      <w:proofErr w:type="spellEnd"/>
      <w:r w:rsidRPr="008C6F1A">
        <w:rPr>
          <w:lang w:val="lt-LT"/>
        </w:rPr>
        <w:t xml:space="preserve"> atvejų, patinams </w:t>
      </w:r>
      <w:r w:rsidRPr="008C6F1A">
        <w:rPr>
          <w:lang w:val="lt-LT"/>
        </w:rPr>
        <w:sym w:font="Symbol" w:char="F02D"/>
      </w:r>
      <w:r w:rsidRPr="008C6F1A">
        <w:rPr>
          <w:lang w:val="lt-LT"/>
        </w:rPr>
        <w:t xml:space="preserve"> dar ir navikų atvejų.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Šlapimo akmenų susidarymas ir buvimas, taip pat tolesnis dirginimas ir </w:t>
      </w:r>
      <w:proofErr w:type="spellStart"/>
      <w:r w:rsidRPr="008C6F1A">
        <w:rPr>
          <w:lang w:val="lt-LT"/>
        </w:rPr>
        <w:t>hiperplazija</w:t>
      </w:r>
      <w:proofErr w:type="spellEnd"/>
      <w:r w:rsidRPr="008C6F1A">
        <w:rPr>
          <w:lang w:val="lt-LT"/>
        </w:rPr>
        <w:t xml:space="preserve"> buvo postuluojami kaip </w:t>
      </w:r>
      <w:proofErr w:type="spellStart"/>
      <w:r w:rsidRPr="008C6F1A">
        <w:rPr>
          <w:lang w:val="lt-LT"/>
        </w:rPr>
        <w:t>mechanistinis</w:t>
      </w:r>
      <w:proofErr w:type="spellEnd"/>
      <w:r w:rsidRPr="008C6F1A">
        <w:rPr>
          <w:lang w:val="lt-LT"/>
        </w:rPr>
        <w:t xml:space="preserve"> pagrindas žiurkių patinų navikams atsirasti. 24 mėnesių </w:t>
      </w:r>
      <w:proofErr w:type="spellStart"/>
      <w:r w:rsidRPr="008C6F1A">
        <w:rPr>
          <w:lang w:val="lt-LT"/>
        </w:rPr>
        <w:t>mechanistinis</w:t>
      </w:r>
      <w:proofErr w:type="spellEnd"/>
      <w:r w:rsidRPr="008C6F1A">
        <w:rPr>
          <w:lang w:val="lt-LT"/>
        </w:rPr>
        <w:t xml:space="preserve"> tyrimas parodė, kad, duodant žiurkių patinams </w:t>
      </w:r>
      <w:proofErr w:type="spellStart"/>
      <w:r w:rsidRPr="008C6F1A">
        <w:rPr>
          <w:lang w:val="lt-LT"/>
        </w:rPr>
        <w:t>pioglitazono</w:t>
      </w:r>
      <w:proofErr w:type="spellEnd"/>
      <w:r w:rsidRPr="008C6F1A">
        <w:rPr>
          <w:lang w:val="lt-LT"/>
        </w:rPr>
        <w:t xml:space="preserve">, padidėjo šlapimo pūslės </w:t>
      </w:r>
      <w:proofErr w:type="spellStart"/>
      <w:r w:rsidRPr="008C6F1A">
        <w:rPr>
          <w:lang w:val="lt-LT"/>
        </w:rPr>
        <w:t>hiperplazinių</w:t>
      </w:r>
      <w:proofErr w:type="spellEnd"/>
      <w:r w:rsidRPr="008C6F1A">
        <w:rPr>
          <w:lang w:val="lt-LT"/>
        </w:rPr>
        <w:t xml:space="preserve"> pokyčių dažnis. Maisto davinio parūgštinimas reikšmingai sumažino, bet nepanaikino navikų atsiradimo galimybės. </w:t>
      </w:r>
      <w:proofErr w:type="spellStart"/>
      <w:r w:rsidRPr="008C6F1A">
        <w:rPr>
          <w:lang w:val="lt-LT"/>
        </w:rPr>
        <w:t>Mikrokristalų</w:t>
      </w:r>
      <w:proofErr w:type="spellEnd"/>
      <w:r w:rsidRPr="008C6F1A">
        <w:rPr>
          <w:lang w:val="lt-LT"/>
        </w:rPr>
        <w:t xml:space="preserve"> buvimas paskatino </w:t>
      </w:r>
      <w:proofErr w:type="spellStart"/>
      <w:r w:rsidRPr="008C6F1A">
        <w:rPr>
          <w:lang w:val="lt-LT"/>
        </w:rPr>
        <w:t>hiperplazinį</w:t>
      </w:r>
      <w:proofErr w:type="spellEnd"/>
      <w:r w:rsidRPr="008C6F1A">
        <w:rPr>
          <w:lang w:val="lt-LT"/>
        </w:rPr>
        <w:t xml:space="preserve"> atsaką, bet tai nebuvo laikoma svarbiausia </w:t>
      </w:r>
      <w:proofErr w:type="spellStart"/>
      <w:r w:rsidRPr="008C6F1A">
        <w:rPr>
          <w:lang w:val="lt-LT"/>
        </w:rPr>
        <w:t>hiperplazinių</w:t>
      </w:r>
      <w:proofErr w:type="spellEnd"/>
      <w:r w:rsidRPr="008C6F1A">
        <w:rPr>
          <w:lang w:val="lt-LT"/>
        </w:rPr>
        <w:t xml:space="preserve"> pokyčių priežastimi. Negalima atmesti duomenų apie žiurkių patinams navikus sukeliantį poveikį svarbos žmonėms.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lastRenderedPageBreak/>
        <w:t xml:space="preserve">Pelių patinams ir patelėms </w:t>
      </w:r>
      <w:proofErr w:type="spellStart"/>
      <w:r w:rsidRPr="008C6F1A">
        <w:rPr>
          <w:lang w:val="lt-LT"/>
        </w:rPr>
        <w:t>tumorogeninio</w:t>
      </w:r>
      <w:proofErr w:type="spellEnd"/>
      <w:r w:rsidRPr="008C6F1A">
        <w:rPr>
          <w:lang w:val="lt-LT"/>
        </w:rPr>
        <w:t xml:space="preserve"> poveikio preparatas nesukėlė. Šunims ar beždžionėms, </w:t>
      </w:r>
      <w:proofErr w:type="spellStart"/>
      <w:r w:rsidRPr="008C6F1A">
        <w:rPr>
          <w:lang w:val="lt-LT"/>
        </w:rPr>
        <w:t>pioglitazoną</w:t>
      </w:r>
      <w:proofErr w:type="spellEnd"/>
      <w:r w:rsidRPr="008C6F1A">
        <w:rPr>
          <w:lang w:val="lt-LT"/>
        </w:rPr>
        <w:t xml:space="preserve"> vartojusiems ne ilgiau kaip 12 mėnesių, šapimo pūslės </w:t>
      </w:r>
      <w:proofErr w:type="spellStart"/>
      <w:r w:rsidRPr="008C6F1A">
        <w:rPr>
          <w:lang w:val="lt-LT"/>
        </w:rPr>
        <w:t>hiperplazijos</w:t>
      </w:r>
      <w:proofErr w:type="spellEnd"/>
      <w:r w:rsidRPr="008C6F1A">
        <w:rPr>
          <w:lang w:val="lt-LT"/>
        </w:rPr>
        <w:t xml:space="preserve"> atvejų nebuvo.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Naudojant gyvūnų šeiminės </w:t>
      </w:r>
      <w:proofErr w:type="spellStart"/>
      <w:r w:rsidRPr="008C6F1A">
        <w:rPr>
          <w:lang w:val="lt-LT"/>
        </w:rPr>
        <w:t>adenomatozinės</w:t>
      </w:r>
      <w:proofErr w:type="spellEnd"/>
      <w:r w:rsidRPr="008C6F1A">
        <w:rPr>
          <w:lang w:val="lt-LT"/>
        </w:rPr>
        <w:t xml:space="preserve"> </w:t>
      </w:r>
      <w:proofErr w:type="spellStart"/>
      <w:r w:rsidRPr="008C6F1A">
        <w:rPr>
          <w:lang w:val="lt-LT"/>
        </w:rPr>
        <w:t>polipozės</w:t>
      </w:r>
      <w:proofErr w:type="spellEnd"/>
      <w:r w:rsidRPr="008C6F1A">
        <w:rPr>
          <w:lang w:val="lt-LT"/>
        </w:rPr>
        <w:t xml:space="preserve"> (FAP) modelį, nustatyta, kad gydant kitais </w:t>
      </w:r>
      <w:proofErr w:type="spellStart"/>
      <w:r w:rsidRPr="008C6F1A">
        <w:rPr>
          <w:lang w:val="lt-LT"/>
        </w:rPr>
        <w:t>tiazolidindionais</w:t>
      </w:r>
      <w:proofErr w:type="spellEnd"/>
      <w:r w:rsidRPr="008C6F1A">
        <w:rPr>
          <w:lang w:val="lt-LT"/>
        </w:rPr>
        <w:t xml:space="preserve"> padidėja naviko išplitimas storojoje žarnoje. Šių rezultatų reikšmė nežinoma.</w:t>
      </w:r>
    </w:p>
    <w:p w:rsidR="00A5749D" w:rsidRPr="008C6F1A" w:rsidRDefault="00A5749D" w:rsidP="00A5749D">
      <w:pPr>
        <w:tabs>
          <w:tab w:val="clear" w:pos="567"/>
        </w:tabs>
        <w:spacing w:line="240" w:lineRule="auto"/>
        <w:rPr>
          <w:lang w:val="lt-LT"/>
        </w:rPr>
      </w:pPr>
    </w:p>
    <w:p w:rsidR="00A5749D" w:rsidRPr="0035433E" w:rsidRDefault="00A5749D" w:rsidP="00A5749D">
      <w:pPr>
        <w:tabs>
          <w:tab w:val="clear" w:pos="567"/>
        </w:tabs>
        <w:spacing w:line="240" w:lineRule="auto"/>
        <w:rPr>
          <w:snapToGrid/>
          <w:szCs w:val="22"/>
          <w:u w:val="single"/>
          <w:lang w:val="lt-LT" w:eastAsia="en-GB"/>
        </w:rPr>
      </w:pPr>
      <w:r w:rsidRPr="0035433E">
        <w:rPr>
          <w:snapToGrid/>
          <w:szCs w:val="22"/>
          <w:u w:val="single"/>
          <w:lang w:val="lt-LT" w:eastAsia="en-GB"/>
        </w:rPr>
        <w:t>Pavojaus aplinkai įvertinimas (PAĮ)</w:t>
      </w:r>
    </w:p>
    <w:p w:rsidR="00A5749D" w:rsidRPr="00CE4AA6" w:rsidRDefault="00A5749D" w:rsidP="00A5749D">
      <w:pPr>
        <w:tabs>
          <w:tab w:val="clear" w:pos="567"/>
        </w:tabs>
        <w:spacing w:line="240" w:lineRule="auto"/>
        <w:rPr>
          <w:snapToGrid/>
          <w:szCs w:val="22"/>
          <w:lang w:val="lt-LT" w:eastAsia="en-GB"/>
        </w:rPr>
      </w:pPr>
      <w:r w:rsidRPr="00591FE2">
        <w:rPr>
          <w:snapToGrid/>
          <w:szCs w:val="22"/>
          <w:lang w:val="lt-LT" w:eastAsia="en-GB"/>
        </w:rPr>
        <w:t xml:space="preserve">Jokio pavojaus aplinkai klinikoje vartojant </w:t>
      </w:r>
      <w:proofErr w:type="spellStart"/>
      <w:r w:rsidRPr="00591FE2">
        <w:rPr>
          <w:snapToGrid/>
          <w:szCs w:val="22"/>
          <w:lang w:val="lt-LT" w:eastAsia="en-GB"/>
        </w:rPr>
        <w:t>pioglitazono</w:t>
      </w:r>
      <w:proofErr w:type="spellEnd"/>
      <w:r w:rsidRPr="00591FE2">
        <w:rPr>
          <w:snapToGrid/>
          <w:szCs w:val="22"/>
          <w:lang w:val="lt-LT" w:eastAsia="en-GB"/>
        </w:rPr>
        <w:t xml:space="preserve"> nesitikima.</w:t>
      </w:r>
    </w:p>
    <w:p w:rsidR="00A5749D" w:rsidRPr="00067A03"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caps/>
          <w:lang w:val="lt-LT"/>
        </w:rPr>
      </w:pPr>
      <w:r w:rsidRPr="008C6F1A">
        <w:rPr>
          <w:b/>
          <w:caps/>
          <w:lang w:val="lt-LT"/>
        </w:rPr>
        <w:t>6.</w:t>
      </w:r>
      <w:r w:rsidRPr="008C6F1A">
        <w:rPr>
          <w:b/>
          <w:caps/>
          <w:lang w:val="lt-LT"/>
        </w:rPr>
        <w:tab/>
        <w:t>farmacinė informacija</w:t>
      </w:r>
    </w:p>
    <w:p w:rsidR="00A5749D" w:rsidRPr="008C6F1A" w:rsidRDefault="00A5749D" w:rsidP="00A5749D">
      <w:pPr>
        <w:keepNext/>
        <w:keepLines/>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6.1</w:t>
      </w:r>
      <w:r w:rsidRPr="008C6F1A">
        <w:rPr>
          <w:b/>
          <w:lang w:val="lt-LT"/>
        </w:rPr>
        <w:tab/>
        <w:t>Pagalbinių medžiagų sąrašas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lang w:val="lt-LT"/>
        </w:rPr>
      </w:pPr>
      <w:r w:rsidRPr="008C6F1A">
        <w:rPr>
          <w:lang w:val="lt-LT"/>
        </w:rPr>
        <w:t xml:space="preserve">Laktozė </w:t>
      </w:r>
      <w:proofErr w:type="spellStart"/>
      <w:r w:rsidRPr="008C6F1A">
        <w:rPr>
          <w:lang w:val="lt-LT"/>
        </w:rPr>
        <w:t>monohidratas</w:t>
      </w:r>
      <w:proofErr w:type="spellEnd"/>
      <w:r w:rsidRPr="008C6F1A">
        <w:rPr>
          <w:lang w:val="lt-LT"/>
        </w:rPr>
        <w:t xml:space="preserve"> </w:t>
      </w:r>
    </w:p>
    <w:p w:rsidR="00A5749D" w:rsidRPr="008C6F1A" w:rsidRDefault="00A5749D" w:rsidP="00A5749D">
      <w:pPr>
        <w:keepNext/>
        <w:keepLines/>
        <w:tabs>
          <w:tab w:val="clear" w:pos="567"/>
        </w:tabs>
        <w:spacing w:line="240" w:lineRule="auto"/>
        <w:rPr>
          <w:lang w:val="lt-LT"/>
        </w:rPr>
      </w:pPr>
      <w:proofErr w:type="spellStart"/>
      <w:r w:rsidRPr="008C6F1A">
        <w:rPr>
          <w:lang w:val="lt-LT"/>
        </w:rPr>
        <w:t>Karmeliozės</w:t>
      </w:r>
      <w:proofErr w:type="spellEnd"/>
      <w:r w:rsidRPr="008C6F1A">
        <w:rPr>
          <w:lang w:val="lt-LT"/>
        </w:rPr>
        <w:t xml:space="preserve"> kalcio druska</w:t>
      </w:r>
    </w:p>
    <w:p w:rsidR="00A5749D" w:rsidRPr="008C6F1A" w:rsidRDefault="00A5749D" w:rsidP="00A5749D">
      <w:pPr>
        <w:keepNext/>
        <w:keepLines/>
        <w:tabs>
          <w:tab w:val="clear" w:pos="567"/>
        </w:tabs>
        <w:spacing w:line="240" w:lineRule="auto"/>
        <w:rPr>
          <w:lang w:val="lt-LT"/>
        </w:rPr>
      </w:pPr>
      <w:proofErr w:type="spellStart"/>
      <w:r w:rsidRPr="008C6F1A">
        <w:rPr>
          <w:lang w:val="lt-LT"/>
        </w:rPr>
        <w:t>Hidroksipropilceliuliozė</w:t>
      </w:r>
      <w:proofErr w:type="spellEnd"/>
    </w:p>
    <w:p w:rsidR="00A5749D" w:rsidRPr="008C6F1A" w:rsidRDefault="00A5749D" w:rsidP="00A5749D">
      <w:pPr>
        <w:tabs>
          <w:tab w:val="clear" w:pos="567"/>
        </w:tabs>
        <w:spacing w:line="240" w:lineRule="auto"/>
        <w:rPr>
          <w:lang w:val="lt-LT"/>
        </w:rPr>
      </w:pPr>
      <w:r w:rsidRPr="008C6F1A">
        <w:rPr>
          <w:lang w:val="lt-LT"/>
        </w:rPr>
        <w:t xml:space="preserve">Magnio </w:t>
      </w:r>
      <w:proofErr w:type="spellStart"/>
      <w:r w:rsidRPr="008C6F1A">
        <w:rPr>
          <w:lang w:val="lt-LT"/>
        </w:rPr>
        <w:t>stearatas</w:t>
      </w:r>
      <w:proofErr w:type="spellEnd"/>
    </w:p>
    <w:p w:rsidR="00A5749D" w:rsidRPr="008C6F1A" w:rsidRDefault="00A5749D" w:rsidP="00A5749D">
      <w:pPr>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6.2</w:t>
      </w:r>
      <w:r w:rsidRPr="008C6F1A">
        <w:rPr>
          <w:b/>
          <w:lang w:val="lt-LT"/>
        </w:rPr>
        <w:tab/>
        <w:t>Nesuderinamumas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Duomenys nebūtini.</w:t>
      </w: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6.3</w:t>
      </w:r>
      <w:r w:rsidRPr="008C6F1A">
        <w:rPr>
          <w:b/>
          <w:lang w:val="lt-LT"/>
        </w:rPr>
        <w:tab/>
        <w:t>Tinkamumo laikas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5 metai.</w:t>
      </w:r>
    </w:p>
    <w:p w:rsidR="00A5749D" w:rsidRPr="008C6F1A"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6.4</w:t>
      </w:r>
      <w:r w:rsidRPr="008C6F1A">
        <w:rPr>
          <w:b/>
          <w:lang w:val="lt-LT"/>
        </w:rPr>
        <w:tab/>
        <w:t>Specialios laikymo sąlygos</w:t>
      </w:r>
    </w:p>
    <w:p w:rsidR="00A5749D" w:rsidRPr="008C6F1A" w:rsidRDefault="00A5749D" w:rsidP="00A5749D">
      <w:pPr>
        <w:keepNext/>
        <w:keepLines/>
        <w:tabs>
          <w:tab w:val="clear" w:pos="567"/>
        </w:tabs>
        <w:spacing w:line="240" w:lineRule="auto"/>
        <w:rPr>
          <w:lang w:val="lt-LT"/>
        </w:rPr>
      </w:pPr>
    </w:p>
    <w:p w:rsidR="00A5749D" w:rsidRDefault="00A5749D" w:rsidP="00A5749D">
      <w:pPr>
        <w:spacing w:line="240" w:lineRule="auto"/>
        <w:rPr>
          <w:lang w:val="lt-LT"/>
        </w:rPr>
      </w:pPr>
      <w:r w:rsidRPr="007C1907">
        <w:rPr>
          <w:lang w:val="lt-LT"/>
        </w:rPr>
        <w:t>Laikyti žemesnėje kaip 25 °C temperatūroje.</w:t>
      </w:r>
    </w:p>
    <w:p w:rsidR="00A5749D" w:rsidRPr="00067A03" w:rsidRDefault="00A5749D" w:rsidP="00A5749D">
      <w:pPr>
        <w:tabs>
          <w:tab w:val="clear" w:pos="567"/>
        </w:tabs>
        <w:spacing w:line="240" w:lineRule="auto"/>
        <w:rPr>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6.5</w:t>
      </w:r>
      <w:r w:rsidRPr="008C6F1A">
        <w:rPr>
          <w:b/>
          <w:lang w:val="lt-LT"/>
        </w:rPr>
        <w:tab/>
      </w:r>
      <w:proofErr w:type="spellStart"/>
      <w:r w:rsidRPr="008C6F1A">
        <w:rPr>
          <w:b/>
          <w:lang w:val="lt-LT"/>
        </w:rPr>
        <w:t>Talpyklės</w:t>
      </w:r>
      <w:proofErr w:type="spellEnd"/>
      <w:r w:rsidRPr="008C6F1A">
        <w:rPr>
          <w:b/>
          <w:lang w:val="lt-LT"/>
        </w:rPr>
        <w:t xml:space="preserve"> pobūdis ir jos</w:t>
      </w:r>
      <w:r w:rsidRPr="008C6F1A">
        <w:rPr>
          <w:lang w:val="lt-LT"/>
        </w:rPr>
        <w:t xml:space="preserve"> </w:t>
      </w:r>
      <w:r w:rsidRPr="008C6F1A">
        <w:rPr>
          <w:b/>
          <w:lang w:val="lt-LT"/>
        </w:rPr>
        <w:t>turinys</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autoSpaceDE w:val="0"/>
        <w:autoSpaceDN w:val="0"/>
        <w:adjustRightInd w:val="0"/>
        <w:spacing w:line="240" w:lineRule="auto"/>
        <w:jc w:val="both"/>
        <w:rPr>
          <w:lang w:val="lt-LT"/>
        </w:rPr>
      </w:pPr>
      <w:r w:rsidRPr="008C6F1A">
        <w:rPr>
          <w:lang w:val="lt-LT"/>
        </w:rPr>
        <w:t>Trigubos (PVC/PE/</w:t>
      </w:r>
      <w:proofErr w:type="spellStart"/>
      <w:r w:rsidRPr="008C6F1A">
        <w:rPr>
          <w:lang w:val="lt-LT"/>
        </w:rPr>
        <w:t>PVdC</w:t>
      </w:r>
      <w:proofErr w:type="spellEnd"/>
      <w:r w:rsidRPr="008C6F1A">
        <w:rPr>
          <w:lang w:val="lt-LT"/>
        </w:rPr>
        <w:t>)/Al lizdinės plokštelės arba OPA/Al/PVC/Al lizdinės plokštelės.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autoSpaceDE w:val="0"/>
        <w:autoSpaceDN w:val="0"/>
        <w:adjustRightInd w:val="0"/>
        <w:spacing w:line="240" w:lineRule="auto"/>
        <w:jc w:val="both"/>
        <w:rPr>
          <w:lang w:val="lt-LT"/>
        </w:rPr>
      </w:pPr>
      <w:r w:rsidRPr="008C6F1A">
        <w:rPr>
          <w:lang w:val="lt-LT"/>
        </w:rPr>
        <w:t>Pakuotėse yra po 28, 30, 50, 98, 120 ir 200 tablečių.</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Gali būti tiekiamos ne visų dydžių pakuotės.</w:t>
      </w:r>
    </w:p>
    <w:p w:rsidR="00A5749D" w:rsidRPr="008C6F1A" w:rsidRDefault="00A5749D" w:rsidP="00A5749D">
      <w:pPr>
        <w:tabs>
          <w:tab w:val="clear" w:pos="567"/>
        </w:tabs>
        <w:spacing w:line="240" w:lineRule="auto"/>
        <w:rPr>
          <w:b/>
          <w:lang w:val="lt-LT"/>
        </w:rPr>
      </w:pPr>
    </w:p>
    <w:p w:rsidR="00A5749D" w:rsidRPr="008C6F1A" w:rsidRDefault="00A5749D" w:rsidP="0076672C">
      <w:pPr>
        <w:keepNext/>
        <w:keepLines/>
        <w:tabs>
          <w:tab w:val="clear" w:pos="567"/>
        </w:tabs>
        <w:spacing w:line="240" w:lineRule="auto"/>
        <w:ind w:left="567" w:hanging="567"/>
        <w:rPr>
          <w:b/>
          <w:lang w:val="lt-LT"/>
        </w:rPr>
      </w:pPr>
      <w:r w:rsidRPr="008C6F1A">
        <w:rPr>
          <w:b/>
          <w:lang w:val="lt-LT"/>
        </w:rPr>
        <w:t>6.6</w:t>
      </w:r>
      <w:r w:rsidRPr="008C6F1A">
        <w:rPr>
          <w:b/>
          <w:lang w:val="lt-LT"/>
        </w:rPr>
        <w:tab/>
        <w:t xml:space="preserve">Specialūs reikalavimai atliekoms tvarkyti </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Specialių reikalavimų nėra.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Nesuvartotą preparatą ar atliekas reikia tvarkyti laikantis vietinių reikalavimų.</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067A03" w:rsidRDefault="00A5749D" w:rsidP="0076672C">
      <w:pPr>
        <w:tabs>
          <w:tab w:val="clear" w:pos="567"/>
        </w:tabs>
        <w:autoSpaceDE w:val="0"/>
        <w:autoSpaceDN w:val="0"/>
        <w:adjustRightInd w:val="0"/>
        <w:spacing w:line="240" w:lineRule="auto"/>
        <w:ind w:left="567" w:hanging="567"/>
        <w:jc w:val="both"/>
        <w:rPr>
          <w:b/>
          <w:lang w:val="lt-LT"/>
        </w:rPr>
      </w:pPr>
      <w:r w:rsidRPr="008C6F1A">
        <w:rPr>
          <w:b/>
          <w:lang w:val="lt-LT"/>
        </w:rPr>
        <w:t>7.</w:t>
      </w:r>
      <w:r w:rsidRPr="00BB31A7">
        <w:rPr>
          <w:b/>
          <w:snapToGrid/>
          <w:szCs w:val="22"/>
          <w:lang w:val="lt-LT" w:eastAsia="en-GB"/>
        </w:rPr>
        <w:tab/>
        <w:t>REGISTRUOTOJAS</w:t>
      </w:r>
    </w:p>
    <w:p w:rsidR="00A5749D" w:rsidRPr="008C6F1A" w:rsidRDefault="00A5749D" w:rsidP="00A5749D">
      <w:pPr>
        <w:tabs>
          <w:tab w:val="clear" w:pos="567"/>
        </w:tabs>
        <w:autoSpaceDE w:val="0"/>
        <w:autoSpaceDN w:val="0"/>
        <w:adjustRightInd w:val="0"/>
        <w:spacing w:line="240" w:lineRule="auto"/>
        <w:jc w:val="both"/>
        <w:rPr>
          <w:lang w:val="lt-LT"/>
        </w:rPr>
      </w:pPr>
    </w:p>
    <w:p w:rsidR="00A5749D" w:rsidRPr="008C6F1A" w:rsidRDefault="00A5749D" w:rsidP="00A5749D">
      <w:pPr>
        <w:tabs>
          <w:tab w:val="clear" w:pos="567"/>
        </w:tabs>
        <w:spacing w:line="240" w:lineRule="auto"/>
        <w:rPr>
          <w:color w:val="000000"/>
          <w:lang w:val="lt-LT"/>
        </w:rPr>
      </w:pPr>
      <w:proofErr w:type="spellStart"/>
      <w:r w:rsidRPr="008C6F1A">
        <w:rPr>
          <w:color w:val="000000"/>
          <w:lang w:val="lt-LT"/>
        </w:rPr>
        <w:t>Torrent</w:t>
      </w:r>
      <w:proofErr w:type="spellEnd"/>
      <w:r w:rsidRPr="008C6F1A">
        <w:rPr>
          <w:color w:val="000000"/>
          <w:lang w:val="lt-LT"/>
        </w:rPr>
        <w:t xml:space="preserve"> </w:t>
      </w:r>
      <w:proofErr w:type="spellStart"/>
      <w:r w:rsidRPr="008C6F1A">
        <w:rPr>
          <w:color w:val="000000"/>
          <w:lang w:val="lt-LT"/>
        </w:rPr>
        <w:t>Pharma</w:t>
      </w:r>
      <w:proofErr w:type="spellEnd"/>
      <w:r w:rsidRPr="008C6F1A">
        <w:rPr>
          <w:color w:val="000000"/>
          <w:lang w:val="lt-LT"/>
        </w:rPr>
        <w:t xml:space="preserve"> </w:t>
      </w:r>
      <w:proofErr w:type="spellStart"/>
      <w:r w:rsidRPr="008C6F1A">
        <w:rPr>
          <w:color w:val="000000"/>
          <w:lang w:val="lt-LT"/>
        </w:rPr>
        <w:t>GmbH</w:t>
      </w:r>
      <w:proofErr w:type="spellEnd"/>
    </w:p>
    <w:p w:rsidR="00A5749D" w:rsidRPr="008C6F1A" w:rsidRDefault="00A5749D" w:rsidP="00A5749D">
      <w:pPr>
        <w:tabs>
          <w:tab w:val="clear" w:pos="567"/>
        </w:tabs>
        <w:spacing w:line="240" w:lineRule="auto"/>
        <w:rPr>
          <w:color w:val="000000"/>
          <w:lang w:val="lt-LT"/>
        </w:rPr>
      </w:pPr>
      <w:proofErr w:type="spellStart"/>
      <w:r w:rsidRPr="008C6F1A">
        <w:rPr>
          <w:color w:val="000000"/>
          <w:lang w:val="lt-LT"/>
        </w:rPr>
        <w:t>Südwestpark</w:t>
      </w:r>
      <w:proofErr w:type="spellEnd"/>
      <w:r w:rsidRPr="008C6F1A">
        <w:rPr>
          <w:color w:val="000000"/>
          <w:lang w:val="lt-LT"/>
        </w:rPr>
        <w:t xml:space="preserve"> 50</w:t>
      </w:r>
    </w:p>
    <w:p w:rsidR="00A5749D" w:rsidRPr="008C6F1A" w:rsidRDefault="00A5749D" w:rsidP="00A5749D">
      <w:pPr>
        <w:tabs>
          <w:tab w:val="clear" w:pos="567"/>
        </w:tabs>
        <w:spacing w:line="240" w:lineRule="auto"/>
        <w:rPr>
          <w:color w:val="000000"/>
          <w:lang w:val="lt-LT"/>
        </w:rPr>
      </w:pPr>
      <w:r w:rsidRPr="008C6F1A">
        <w:rPr>
          <w:color w:val="000000"/>
          <w:lang w:val="lt-LT"/>
        </w:rPr>
        <w:t xml:space="preserve">90449 </w:t>
      </w:r>
      <w:proofErr w:type="spellStart"/>
      <w:r w:rsidRPr="008C6F1A">
        <w:rPr>
          <w:color w:val="000000"/>
          <w:lang w:val="lt-LT"/>
        </w:rPr>
        <w:t>Nürnberg</w:t>
      </w:r>
      <w:proofErr w:type="spellEnd"/>
      <w:r w:rsidRPr="008C6F1A">
        <w:rPr>
          <w:color w:val="000000"/>
          <w:lang w:val="lt-LT"/>
        </w:rPr>
        <w:t xml:space="preserve"> </w:t>
      </w:r>
    </w:p>
    <w:p w:rsidR="00A5749D" w:rsidRPr="008C6F1A" w:rsidRDefault="00A5749D" w:rsidP="00A5749D">
      <w:pPr>
        <w:tabs>
          <w:tab w:val="clear" w:pos="567"/>
        </w:tabs>
        <w:spacing w:line="240" w:lineRule="auto"/>
        <w:rPr>
          <w:lang w:val="lt-LT"/>
        </w:rPr>
      </w:pPr>
      <w:r w:rsidRPr="008C6F1A">
        <w:rPr>
          <w:color w:val="000000"/>
          <w:lang w:val="lt-LT"/>
        </w:rPr>
        <w:lastRenderedPageBreak/>
        <w:t>Vokietija</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76672C">
      <w:pPr>
        <w:tabs>
          <w:tab w:val="clear" w:pos="567"/>
        </w:tabs>
        <w:autoSpaceDE w:val="0"/>
        <w:autoSpaceDN w:val="0"/>
        <w:adjustRightInd w:val="0"/>
        <w:spacing w:line="240" w:lineRule="auto"/>
        <w:ind w:left="567" w:hanging="567"/>
        <w:rPr>
          <w:b/>
          <w:lang w:val="lt-LT"/>
        </w:rPr>
      </w:pPr>
      <w:r w:rsidRPr="00CE4AA6">
        <w:rPr>
          <w:b/>
          <w:snapToGrid/>
          <w:szCs w:val="22"/>
          <w:lang w:val="lt-LT" w:eastAsia="en-GB"/>
        </w:rPr>
        <w:t>8.</w:t>
      </w:r>
      <w:r w:rsidRPr="00BB31A7">
        <w:rPr>
          <w:b/>
          <w:snapToGrid/>
          <w:szCs w:val="22"/>
          <w:lang w:val="lt-LT" w:eastAsia="en-GB"/>
        </w:rPr>
        <w:tab/>
        <w:t>REGISTRACIJOS PAŽYMĖJIMO</w:t>
      </w:r>
      <w:r w:rsidRPr="00067A03">
        <w:rPr>
          <w:b/>
          <w:lang w:val="lt-LT"/>
        </w:rPr>
        <w:t xml:space="preserve"> </w:t>
      </w:r>
      <w:r w:rsidRPr="008C6F1A">
        <w:rPr>
          <w:b/>
          <w:lang w:val="lt-LT"/>
        </w:rPr>
        <w:t>NUMERIS (-IAI)</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 mg </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N28 – LT/1/12/3055/001</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N30 – LT/1/12/3055/002</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N50 – LT/1/12/3055/003</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N98 – LT/1/12/3055/004</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N120 – LT/1/12/3055/005</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N200 – LT/1/12/3055/006</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30 mg </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N28 – LT/1/12/3055/007</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N30 – LT/1/12/3055/008</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N50 – LT/1/12/3055/009</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N98 – LT/1/12/3055/010</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N120 – LT/1/12/3055/011</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N200 – LT/1/12/3055/012</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45 mg </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N28 – LT/1/12/3055/013</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N30 – LT/1/12/3055/014</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N50 – LT/1/12/3055/015</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N98 – LT/1/12/3055/016</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N120 – LT/1/12/3055/017</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N200 – LT/1/12/3055/018</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76672C">
      <w:pPr>
        <w:tabs>
          <w:tab w:val="clear" w:pos="567"/>
        </w:tabs>
        <w:autoSpaceDE w:val="0"/>
        <w:autoSpaceDN w:val="0"/>
        <w:adjustRightInd w:val="0"/>
        <w:spacing w:line="240" w:lineRule="auto"/>
        <w:ind w:left="567" w:hanging="567"/>
        <w:rPr>
          <w:b/>
          <w:lang w:val="lt-LT"/>
        </w:rPr>
      </w:pPr>
      <w:r w:rsidRPr="008C6F1A">
        <w:rPr>
          <w:b/>
          <w:lang w:val="lt-LT"/>
        </w:rPr>
        <w:t>9.</w:t>
      </w:r>
      <w:r w:rsidRPr="00BB31A7">
        <w:rPr>
          <w:b/>
          <w:snapToGrid/>
          <w:szCs w:val="22"/>
          <w:lang w:val="lt-LT" w:eastAsia="en-GB"/>
        </w:rPr>
        <w:tab/>
        <w:t>REGISTRAVIMO / PERREGISTRAVIMO</w:t>
      </w:r>
      <w:r w:rsidRPr="00067A03">
        <w:rPr>
          <w:b/>
          <w:lang w:val="lt-LT"/>
        </w:rPr>
        <w:t xml:space="preserve"> DATA</w:t>
      </w:r>
    </w:p>
    <w:p w:rsidR="00A5749D" w:rsidRPr="008C6F1A" w:rsidRDefault="00A5749D" w:rsidP="00A5749D">
      <w:pPr>
        <w:tabs>
          <w:tab w:val="clear" w:pos="567"/>
        </w:tabs>
        <w:autoSpaceDE w:val="0"/>
        <w:autoSpaceDN w:val="0"/>
        <w:adjustRightInd w:val="0"/>
        <w:spacing w:line="240" w:lineRule="auto"/>
        <w:rPr>
          <w:b/>
          <w:lang w:val="lt-LT"/>
        </w:rPr>
      </w:pPr>
    </w:p>
    <w:p w:rsidR="00A5749D" w:rsidRPr="00CE4AA6" w:rsidRDefault="00A5749D" w:rsidP="00A5749D">
      <w:pPr>
        <w:tabs>
          <w:tab w:val="clear" w:pos="567"/>
        </w:tabs>
        <w:autoSpaceDE w:val="0"/>
        <w:autoSpaceDN w:val="0"/>
        <w:adjustRightInd w:val="0"/>
        <w:spacing w:line="240" w:lineRule="auto"/>
        <w:rPr>
          <w:snapToGrid/>
          <w:szCs w:val="22"/>
          <w:lang w:val="lt-LT" w:eastAsia="en-GB"/>
        </w:rPr>
      </w:pPr>
      <w:r w:rsidRPr="00BB31A7">
        <w:rPr>
          <w:snapToGrid/>
          <w:szCs w:val="22"/>
          <w:lang w:val="lt-LT" w:eastAsia="en-GB"/>
        </w:rPr>
        <w:t xml:space="preserve">Registravimo data </w:t>
      </w:r>
      <w:r w:rsidRPr="00CE4AA6">
        <w:rPr>
          <w:snapToGrid/>
          <w:szCs w:val="22"/>
          <w:lang w:val="lt-LT" w:eastAsia="en-GB"/>
        </w:rPr>
        <w:t>2012</w:t>
      </w:r>
      <w:r w:rsidRPr="00BB31A7">
        <w:rPr>
          <w:snapToGrid/>
          <w:szCs w:val="22"/>
          <w:lang w:val="lt-LT" w:eastAsia="en-GB"/>
        </w:rPr>
        <w:t xml:space="preserve"> m. rugsėjo mėn. </w:t>
      </w:r>
      <w:r w:rsidRPr="00CE4AA6">
        <w:rPr>
          <w:snapToGrid/>
          <w:szCs w:val="22"/>
          <w:lang w:val="lt-LT" w:eastAsia="en-GB"/>
        </w:rPr>
        <w:t>7</w:t>
      </w:r>
      <w:r w:rsidRPr="00BB31A7">
        <w:rPr>
          <w:snapToGrid/>
          <w:szCs w:val="22"/>
          <w:lang w:val="lt-LT" w:eastAsia="en-GB"/>
        </w:rPr>
        <w:t> d.</w:t>
      </w:r>
    </w:p>
    <w:p w:rsidR="00A5749D" w:rsidRPr="00067A03"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76672C">
      <w:pPr>
        <w:tabs>
          <w:tab w:val="clear" w:pos="567"/>
        </w:tabs>
        <w:spacing w:line="240" w:lineRule="auto"/>
        <w:ind w:left="567" w:hanging="567"/>
        <w:rPr>
          <w:lang w:val="lt-LT"/>
        </w:rPr>
      </w:pPr>
      <w:r w:rsidRPr="008C6F1A">
        <w:rPr>
          <w:b/>
          <w:lang w:val="lt-LT"/>
        </w:rPr>
        <w:t>10.</w:t>
      </w:r>
      <w:r w:rsidRPr="00BB31A7">
        <w:rPr>
          <w:b/>
          <w:snapToGrid/>
          <w:szCs w:val="22"/>
          <w:lang w:val="lt-LT" w:eastAsia="en-GB"/>
        </w:rPr>
        <w:tab/>
      </w:r>
      <w:r w:rsidRPr="00067A03">
        <w:rPr>
          <w:b/>
          <w:lang w:val="lt-LT"/>
        </w:rPr>
        <w:t>TEKSTO PERŽIŪROS DATA</w:t>
      </w:r>
    </w:p>
    <w:p w:rsidR="00A5749D" w:rsidRPr="008C6F1A" w:rsidRDefault="00A5749D" w:rsidP="00A5749D">
      <w:pPr>
        <w:tabs>
          <w:tab w:val="clear" w:pos="567"/>
        </w:tabs>
        <w:spacing w:line="240" w:lineRule="auto"/>
        <w:rPr>
          <w:lang w:val="lt-LT"/>
        </w:rPr>
      </w:pPr>
    </w:p>
    <w:p w:rsidR="00A5749D" w:rsidRPr="004168B9" w:rsidRDefault="00A5749D" w:rsidP="00A5749D">
      <w:pPr>
        <w:tabs>
          <w:tab w:val="clear" w:pos="567"/>
        </w:tabs>
        <w:spacing w:line="240" w:lineRule="auto"/>
        <w:rPr>
          <w:snapToGrid/>
          <w:szCs w:val="22"/>
          <w:lang w:val="lt-LT" w:eastAsia="en-GB"/>
        </w:rPr>
      </w:pPr>
      <w:r w:rsidRPr="004168B9">
        <w:rPr>
          <w:snapToGrid/>
          <w:szCs w:val="22"/>
          <w:lang w:val="lt-LT" w:eastAsia="en-GB"/>
        </w:rPr>
        <w:t>2016 m. birželio mėn. 20 d.</w:t>
      </w:r>
    </w:p>
    <w:p w:rsidR="00A5749D" w:rsidRPr="00CE4AA6" w:rsidRDefault="00A5749D" w:rsidP="00A5749D">
      <w:pPr>
        <w:tabs>
          <w:tab w:val="clear" w:pos="567"/>
        </w:tabs>
        <w:spacing w:line="240" w:lineRule="auto"/>
        <w:rPr>
          <w:snapToGrid/>
          <w:szCs w:val="22"/>
          <w:lang w:val="lt-LT" w:eastAsia="en-GB"/>
        </w:rPr>
      </w:pPr>
    </w:p>
    <w:p w:rsidR="00A5749D" w:rsidRPr="00CE4AA6" w:rsidRDefault="00A5749D" w:rsidP="00A5749D">
      <w:pPr>
        <w:tabs>
          <w:tab w:val="clear" w:pos="567"/>
        </w:tabs>
        <w:spacing w:line="240" w:lineRule="auto"/>
        <w:rPr>
          <w:snapToGrid/>
          <w:szCs w:val="22"/>
          <w:lang w:val="lt-LT" w:eastAsia="en-GB"/>
        </w:rPr>
      </w:pPr>
    </w:p>
    <w:p w:rsidR="00A5749D" w:rsidRPr="00067A03" w:rsidRDefault="00A5749D" w:rsidP="00A5749D">
      <w:pPr>
        <w:tabs>
          <w:tab w:val="clear" w:pos="567"/>
        </w:tabs>
        <w:spacing w:line="240" w:lineRule="auto"/>
        <w:rPr>
          <w:color w:val="0000FF"/>
          <w:lang w:val="lt-LT"/>
        </w:rPr>
      </w:pPr>
      <w:r w:rsidRPr="00BB31A7">
        <w:rPr>
          <w:snapToGrid/>
          <w:szCs w:val="22"/>
          <w:lang w:val="lt-LT" w:eastAsia="en-GB"/>
        </w:rPr>
        <w:t>Išsami informacija apie šį vaistinį preparatą</w:t>
      </w:r>
      <w:r w:rsidRPr="00067A03">
        <w:rPr>
          <w:lang w:val="lt-LT"/>
        </w:rPr>
        <w:t xml:space="preserve"> pateikiama Valstybinės vaistų kontrolės tarnybos prie Lietuvos Respublikos sveikatos apsaugos mini</w:t>
      </w:r>
      <w:r w:rsidRPr="008C6F1A">
        <w:rPr>
          <w:lang w:val="lt-LT"/>
        </w:rPr>
        <w:t xml:space="preserve">sterijos </w:t>
      </w:r>
      <w:r w:rsidRPr="00BB31A7">
        <w:rPr>
          <w:snapToGrid/>
          <w:szCs w:val="22"/>
          <w:lang w:val="lt-LT" w:eastAsia="en-GB"/>
        </w:rPr>
        <w:t>tinklalapyje</w:t>
      </w:r>
      <w:r w:rsidRPr="00067A03">
        <w:rPr>
          <w:lang w:val="lt-LT"/>
        </w:rPr>
        <w:t xml:space="preserve"> </w:t>
      </w:r>
      <w:hyperlink r:id="rId9" w:history="1">
        <w:r w:rsidRPr="008C6F1A">
          <w:rPr>
            <w:color w:val="0000FF"/>
            <w:u w:val="single"/>
            <w:lang w:val="lt-LT"/>
          </w:rPr>
          <w:t>http://www.vvkt.lt/</w:t>
        </w:r>
      </w:hyperlink>
    </w:p>
    <w:p w:rsidR="00A5749D" w:rsidRPr="008C6F1A" w:rsidRDefault="00A5749D" w:rsidP="00A5749D">
      <w:pPr>
        <w:tabs>
          <w:tab w:val="clear" w:pos="567"/>
        </w:tabs>
        <w:spacing w:line="240" w:lineRule="auto"/>
        <w:ind w:left="567"/>
        <w:rPr>
          <w:lang w:val="lt-LT"/>
        </w:rPr>
      </w:pPr>
      <w:r w:rsidRPr="008C6F1A">
        <w:rPr>
          <w:caps/>
          <w:lang w:val="lt-LT"/>
        </w:rPr>
        <w:br w:type="page"/>
      </w: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ind w:left="567"/>
        <w:rPr>
          <w:lang w:val="lt-LT"/>
        </w:rPr>
      </w:pPr>
    </w:p>
    <w:p w:rsidR="00A5749D" w:rsidRPr="008C6F1A" w:rsidRDefault="00A5749D" w:rsidP="00A5749D">
      <w:pPr>
        <w:keepNext/>
        <w:spacing w:line="240" w:lineRule="auto"/>
        <w:jc w:val="center"/>
        <w:outlineLvl w:val="1"/>
        <w:rPr>
          <w:b/>
          <w:lang w:val="lt-LT"/>
        </w:rPr>
      </w:pPr>
    </w:p>
    <w:p w:rsidR="00A5749D" w:rsidRPr="008C6F1A" w:rsidRDefault="00A5749D" w:rsidP="00A5749D">
      <w:pPr>
        <w:keepNext/>
        <w:spacing w:line="240" w:lineRule="auto"/>
        <w:jc w:val="center"/>
        <w:outlineLvl w:val="1"/>
        <w:rPr>
          <w:b/>
          <w:lang w:val="lt-LT"/>
        </w:rPr>
      </w:pPr>
      <w:r w:rsidRPr="008C6F1A">
        <w:rPr>
          <w:b/>
          <w:lang w:val="lt-LT"/>
        </w:rPr>
        <w:t>II PRIEDAS</w:t>
      </w:r>
    </w:p>
    <w:p w:rsidR="00A5749D" w:rsidRPr="00067A03"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ind w:left="1701" w:right="1416"/>
        <w:rPr>
          <w:b/>
          <w:lang w:val="lt-LT"/>
        </w:rPr>
      </w:pPr>
      <w:r w:rsidRPr="008C6F1A">
        <w:rPr>
          <w:b/>
          <w:lang w:val="lt-LT"/>
        </w:rPr>
        <w:t>A.</w:t>
      </w:r>
      <w:r w:rsidRPr="008C6F1A">
        <w:rPr>
          <w:b/>
          <w:lang w:val="lt-LT"/>
        </w:rPr>
        <w:tab/>
        <w:t>GAMINTOJAS (-AI), ATSAKINGAS (-I) UŽ SERIJŲ IŠLEIDIMĄ</w:t>
      </w:r>
    </w:p>
    <w:p w:rsidR="00A5749D" w:rsidRPr="008C6F1A" w:rsidRDefault="00A5749D" w:rsidP="00A5749D">
      <w:pPr>
        <w:tabs>
          <w:tab w:val="clear" w:pos="567"/>
        </w:tabs>
        <w:spacing w:line="240" w:lineRule="auto"/>
        <w:rPr>
          <w:lang w:val="lt-LT"/>
        </w:rPr>
      </w:pPr>
    </w:p>
    <w:p w:rsidR="00A5749D" w:rsidRPr="008C6F1A" w:rsidRDefault="00A5749D" w:rsidP="00A5749D">
      <w:pPr>
        <w:suppressLineNumbers/>
        <w:tabs>
          <w:tab w:val="clear" w:pos="567"/>
        </w:tabs>
        <w:spacing w:line="240" w:lineRule="auto"/>
        <w:ind w:left="1701" w:right="1416"/>
        <w:rPr>
          <w:lang w:val="lt-LT"/>
        </w:rPr>
      </w:pPr>
      <w:r w:rsidRPr="008C6F1A">
        <w:rPr>
          <w:b/>
          <w:lang w:val="lt-LT"/>
        </w:rPr>
        <w:t>B.</w:t>
      </w:r>
      <w:r w:rsidRPr="008C6F1A">
        <w:rPr>
          <w:b/>
          <w:lang w:val="lt-LT"/>
        </w:rPr>
        <w:tab/>
        <w:t>TIEKIMO IR VARTOJIMO SĄLYGOS AR APRIBOJIMAI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032ED6">
      <w:pPr>
        <w:tabs>
          <w:tab w:val="clear" w:pos="567"/>
        </w:tabs>
        <w:spacing w:line="240" w:lineRule="auto"/>
        <w:ind w:left="567" w:hanging="567"/>
        <w:rPr>
          <w:b/>
          <w:lang w:val="lt-LT"/>
        </w:rPr>
      </w:pPr>
      <w:r w:rsidRPr="008C6F1A">
        <w:rPr>
          <w:lang w:val="lt-LT"/>
        </w:rPr>
        <w:br w:type="page"/>
      </w:r>
      <w:r w:rsidRPr="008C6F1A">
        <w:rPr>
          <w:b/>
          <w:lang w:val="lt-LT"/>
        </w:rPr>
        <w:lastRenderedPageBreak/>
        <w:t>A.</w:t>
      </w:r>
      <w:r w:rsidRPr="008C6F1A">
        <w:rPr>
          <w:b/>
          <w:lang w:val="lt-LT"/>
        </w:rPr>
        <w:tab/>
        <w:t>GAMINTOJAS (-AI), ATSAKINGAS (-I) UŽ SERIJŲ IŠLEIDIMĄ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jc w:val="both"/>
        <w:rPr>
          <w:lang w:val="lt-LT"/>
        </w:rPr>
      </w:pPr>
      <w:r w:rsidRPr="008C6F1A">
        <w:rPr>
          <w:u w:val="single"/>
          <w:lang w:val="lt-LT"/>
        </w:rPr>
        <w:t>Gamintojo (-ų), atsakingo (-ų) už serijų išleidimą, pavadinimas (-ai) ir adresas (-ai)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jc w:val="both"/>
        <w:rPr>
          <w:lang w:val="lt-LT"/>
        </w:rPr>
      </w:pPr>
      <w:proofErr w:type="spellStart"/>
      <w:r w:rsidRPr="008C6F1A">
        <w:rPr>
          <w:lang w:val="lt-LT"/>
        </w:rPr>
        <w:t>Torrent</w:t>
      </w:r>
      <w:proofErr w:type="spellEnd"/>
      <w:r w:rsidRPr="008C6F1A">
        <w:rPr>
          <w:lang w:val="lt-LT"/>
        </w:rPr>
        <w:t xml:space="preserve"> </w:t>
      </w:r>
      <w:proofErr w:type="spellStart"/>
      <w:r w:rsidRPr="008C6F1A">
        <w:rPr>
          <w:lang w:val="lt-LT"/>
        </w:rPr>
        <w:t>Pharma</w:t>
      </w:r>
      <w:proofErr w:type="spellEnd"/>
      <w:r w:rsidRPr="008C6F1A">
        <w:rPr>
          <w:lang w:val="lt-LT"/>
        </w:rPr>
        <w:t xml:space="preserve"> </w:t>
      </w:r>
      <w:proofErr w:type="spellStart"/>
      <w:r w:rsidRPr="008C6F1A">
        <w:rPr>
          <w:lang w:val="lt-LT"/>
        </w:rPr>
        <w:t>GmbH</w:t>
      </w:r>
      <w:proofErr w:type="spellEnd"/>
    </w:p>
    <w:p w:rsidR="00A5749D" w:rsidRPr="008C6F1A" w:rsidRDefault="00A5749D" w:rsidP="00A5749D">
      <w:pPr>
        <w:tabs>
          <w:tab w:val="clear" w:pos="567"/>
        </w:tabs>
        <w:spacing w:line="240" w:lineRule="auto"/>
        <w:jc w:val="both"/>
        <w:rPr>
          <w:lang w:val="lt-LT"/>
        </w:rPr>
      </w:pPr>
      <w:proofErr w:type="spellStart"/>
      <w:r w:rsidRPr="008C6F1A">
        <w:rPr>
          <w:lang w:val="lt-LT"/>
        </w:rPr>
        <w:t>Südwestpark</w:t>
      </w:r>
      <w:proofErr w:type="spellEnd"/>
      <w:r w:rsidRPr="008C6F1A">
        <w:rPr>
          <w:lang w:val="lt-LT"/>
        </w:rPr>
        <w:t xml:space="preserve"> 50</w:t>
      </w:r>
    </w:p>
    <w:p w:rsidR="00A5749D" w:rsidRPr="008C6F1A" w:rsidRDefault="00A5749D" w:rsidP="00A5749D">
      <w:pPr>
        <w:tabs>
          <w:tab w:val="clear" w:pos="567"/>
        </w:tabs>
        <w:spacing w:line="240" w:lineRule="auto"/>
        <w:jc w:val="both"/>
        <w:rPr>
          <w:lang w:val="lt-LT"/>
        </w:rPr>
      </w:pPr>
      <w:r w:rsidRPr="008C6F1A">
        <w:rPr>
          <w:lang w:val="lt-LT"/>
        </w:rPr>
        <w:t xml:space="preserve">90449 </w:t>
      </w:r>
      <w:proofErr w:type="spellStart"/>
      <w:r w:rsidRPr="008C6F1A">
        <w:rPr>
          <w:lang w:val="lt-LT"/>
        </w:rPr>
        <w:t>Nürnberg</w:t>
      </w:r>
      <w:proofErr w:type="spellEnd"/>
    </w:p>
    <w:p w:rsidR="00A5749D" w:rsidRPr="008C6F1A" w:rsidRDefault="00A5749D" w:rsidP="00A5749D">
      <w:pPr>
        <w:tabs>
          <w:tab w:val="clear" w:pos="567"/>
        </w:tabs>
        <w:spacing w:line="240" w:lineRule="auto"/>
        <w:jc w:val="both"/>
        <w:rPr>
          <w:lang w:val="lt-LT"/>
        </w:rPr>
      </w:pPr>
      <w:r w:rsidRPr="008C6F1A">
        <w:rPr>
          <w:lang w:val="lt-LT"/>
        </w:rPr>
        <w:t>Vokietija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jc w:val="both"/>
        <w:rPr>
          <w:lang w:val="lt-LT"/>
        </w:rPr>
      </w:pPr>
      <w:r w:rsidRPr="008C6F1A">
        <w:rPr>
          <w:lang w:val="lt-LT"/>
        </w:rPr>
        <w:t>Su pakuote pateikiamame lapelyje nurodomas gamintojo, atsakingo už konkrečios serijos išleidimą, pavadinimas ir adresas.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032ED6">
      <w:pPr>
        <w:suppressLineNumbers/>
        <w:tabs>
          <w:tab w:val="clear" w:pos="567"/>
        </w:tabs>
        <w:spacing w:line="240" w:lineRule="auto"/>
        <w:ind w:left="567" w:hanging="567"/>
        <w:rPr>
          <w:lang w:val="lt-LT"/>
        </w:rPr>
      </w:pPr>
      <w:r w:rsidRPr="008C6F1A">
        <w:rPr>
          <w:b/>
          <w:lang w:val="lt-LT"/>
        </w:rPr>
        <w:t>B.</w:t>
      </w:r>
      <w:r w:rsidRPr="008C6F1A">
        <w:rPr>
          <w:b/>
          <w:lang w:val="lt-LT"/>
        </w:rPr>
        <w:tab/>
        <w:t>TIEKIMO IR VARTOJIMO SĄLYGOS AR APRIBOJIMAI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Receptinis vaistinis preparatas.</w:t>
      </w:r>
    </w:p>
    <w:p w:rsidR="00A5749D" w:rsidRPr="00067A03" w:rsidRDefault="00A5749D" w:rsidP="00A5749D">
      <w:pPr>
        <w:spacing w:line="240" w:lineRule="auto"/>
        <w:rPr>
          <w:lang w:val="lt-LT"/>
        </w:rPr>
      </w:pPr>
      <w:r w:rsidRPr="00067A03">
        <w:rPr>
          <w:lang w:val="lt-LT"/>
        </w:rPr>
        <w:br w:type="page"/>
      </w: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032ED6" w:rsidRDefault="00032ED6" w:rsidP="00A5749D">
      <w:pPr>
        <w:tabs>
          <w:tab w:val="clear" w:pos="567"/>
        </w:tabs>
        <w:spacing w:line="240" w:lineRule="auto"/>
        <w:jc w:val="center"/>
        <w:rPr>
          <w:b/>
          <w:lang w:val="lt-LT"/>
        </w:rPr>
      </w:pPr>
    </w:p>
    <w:p w:rsidR="00A5749D" w:rsidRPr="00067A03" w:rsidRDefault="00A5749D" w:rsidP="00A5749D">
      <w:pPr>
        <w:tabs>
          <w:tab w:val="clear" w:pos="567"/>
        </w:tabs>
        <w:spacing w:line="240" w:lineRule="auto"/>
        <w:jc w:val="center"/>
        <w:rPr>
          <w:b/>
          <w:lang w:val="lt-LT"/>
        </w:rPr>
      </w:pPr>
      <w:r w:rsidRPr="00067A03">
        <w:rPr>
          <w:b/>
          <w:lang w:val="lt-LT"/>
        </w:rPr>
        <w:t>III PRIEDAS</w:t>
      </w:r>
    </w:p>
    <w:p w:rsidR="00A5749D" w:rsidRPr="008C6F1A" w:rsidRDefault="00A5749D" w:rsidP="00A5749D">
      <w:pPr>
        <w:tabs>
          <w:tab w:val="clear" w:pos="567"/>
        </w:tabs>
        <w:spacing w:line="240" w:lineRule="auto"/>
        <w:jc w:val="center"/>
        <w:rPr>
          <w:b/>
          <w:lang w:val="lt-LT"/>
        </w:rPr>
      </w:pPr>
    </w:p>
    <w:p w:rsidR="00A5749D" w:rsidRPr="008C6F1A" w:rsidRDefault="00A5749D" w:rsidP="00A5749D">
      <w:pPr>
        <w:tabs>
          <w:tab w:val="clear" w:pos="567"/>
        </w:tabs>
        <w:spacing w:line="240" w:lineRule="auto"/>
        <w:jc w:val="center"/>
        <w:rPr>
          <w:lang w:val="lt-LT"/>
        </w:rPr>
      </w:pPr>
      <w:r w:rsidRPr="008C6F1A">
        <w:rPr>
          <w:b/>
          <w:lang w:val="lt-LT"/>
        </w:rPr>
        <w:t>ŽENKLINIMAS IR PAKUOTĖS LAPELIS</w:t>
      </w:r>
    </w:p>
    <w:p w:rsidR="00A5749D" w:rsidRPr="008C6F1A" w:rsidRDefault="00A5749D" w:rsidP="00A5749D">
      <w:pPr>
        <w:tabs>
          <w:tab w:val="clear" w:pos="567"/>
        </w:tabs>
        <w:spacing w:line="240" w:lineRule="auto"/>
        <w:jc w:val="center"/>
        <w:outlineLvl w:val="0"/>
        <w:rPr>
          <w:b/>
          <w:kern w:val="28"/>
          <w:lang w:val="lt-LT"/>
        </w:rPr>
      </w:pPr>
      <w:r w:rsidRPr="008C6F1A">
        <w:rPr>
          <w:b/>
          <w:kern w:val="28"/>
          <w:lang w:val="lt-LT"/>
        </w:rPr>
        <w:br w:type="page"/>
      </w: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tabs>
          <w:tab w:val="clear" w:pos="567"/>
        </w:tabs>
        <w:spacing w:line="240" w:lineRule="auto"/>
        <w:jc w:val="center"/>
        <w:outlineLvl w:val="0"/>
        <w:rPr>
          <w:b/>
          <w:kern w:val="28"/>
          <w:lang w:val="lt-LT"/>
        </w:rPr>
      </w:pPr>
    </w:p>
    <w:p w:rsidR="00A5749D" w:rsidRPr="008C6F1A" w:rsidRDefault="00A5749D" w:rsidP="00A5749D">
      <w:pPr>
        <w:spacing w:line="240" w:lineRule="auto"/>
        <w:ind w:left="567"/>
        <w:jc w:val="center"/>
        <w:outlineLvl w:val="0"/>
        <w:rPr>
          <w:b/>
          <w:caps/>
          <w:lang w:val="lt-LT"/>
        </w:rPr>
      </w:pPr>
      <w:bookmarkStart w:id="0" w:name="_Toc129243136"/>
      <w:bookmarkStart w:id="1" w:name="_Toc129243261"/>
      <w:r w:rsidRPr="008C6F1A">
        <w:rPr>
          <w:b/>
          <w:caps/>
          <w:lang w:val="lt-LT"/>
        </w:rPr>
        <w:t>A. ŽENKLINIMAS</w:t>
      </w:r>
      <w:bookmarkEnd w:id="0"/>
      <w:bookmarkEnd w:id="1"/>
    </w:p>
    <w:p w:rsidR="00A5749D" w:rsidRPr="00067A03" w:rsidRDefault="00A5749D" w:rsidP="00A5749D">
      <w:pPr>
        <w:shd w:val="clear" w:color="auto" w:fill="FFFFFF"/>
        <w:tabs>
          <w:tab w:val="clear" w:pos="567"/>
        </w:tabs>
        <w:spacing w:line="240" w:lineRule="auto"/>
        <w:rPr>
          <w:lang w:val="lt-LT"/>
        </w:rPr>
      </w:pPr>
      <w:r w:rsidRPr="00067A03">
        <w:rPr>
          <w:lang w:val="lt-LT"/>
        </w:rPr>
        <w:br w:type="page"/>
      </w:r>
    </w:p>
    <w:p w:rsidR="00A5749D" w:rsidRPr="00067A03"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067A03">
        <w:rPr>
          <w:b/>
          <w:lang w:val="lt-LT"/>
        </w:rPr>
        <w:lastRenderedPageBreak/>
        <w:t>INFORMACIJA ANT IŠORINĖS PAKUOTĖS</w:t>
      </w: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8C6F1A">
        <w:rPr>
          <w:b/>
          <w:lang w:val="lt-LT"/>
        </w:rPr>
        <w:t xml:space="preserve">KARTONO DĖŽUTĖ </w:t>
      </w:r>
    </w:p>
    <w:p w:rsidR="00A5749D" w:rsidRPr="008C6F1A" w:rsidRDefault="00A5749D" w:rsidP="00A5749D">
      <w:pPr>
        <w:tabs>
          <w:tab w:val="clear" w:pos="567"/>
        </w:tabs>
        <w:spacing w:line="240" w:lineRule="auto"/>
        <w:rPr>
          <w:b/>
          <w:lang w:val="lt-LT"/>
        </w:rPr>
      </w:pPr>
    </w:p>
    <w:p w:rsidR="00A5749D" w:rsidRPr="008C6F1A" w:rsidRDefault="00A5749D" w:rsidP="00A5749D">
      <w:pPr>
        <w:tabs>
          <w:tab w:val="clear" w:pos="567"/>
        </w:tabs>
        <w:spacing w:line="240" w:lineRule="auto"/>
        <w:rPr>
          <w:b/>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1.</w:t>
      </w:r>
      <w:r w:rsidRPr="008C6F1A">
        <w:rPr>
          <w:b/>
          <w:lang w:val="lt-LT"/>
        </w:rPr>
        <w:tab/>
        <w:t>VAISTINIO PREPARATO PAVADINIMAS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autoSpaceDE w:val="0"/>
        <w:autoSpaceDN w:val="0"/>
        <w:adjustRightInd w:val="0"/>
        <w:spacing w:line="240" w:lineRule="auto"/>
        <w:jc w:val="both"/>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 mg tabletės</w:t>
      </w:r>
    </w:p>
    <w:p w:rsidR="00A5749D" w:rsidRPr="00067A03" w:rsidRDefault="00A5749D" w:rsidP="00A5749D">
      <w:pPr>
        <w:tabs>
          <w:tab w:val="clear" w:pos="567"/>
        </w:tabs>
        <w:autoSpaceDE w:val="0"/>
        <w:autoSpaceDN w:val="0"/>
        <w:adjustRightInd w:val="0"/>
        <w:spacing w:line="240" w:lineRule="auto"/>
        <w:jc w:val="both"/>
        <w:rPr>
          <w:highlight w:val="lightGray"/>
          <w:lang w:val="lt-LT"/>
        </w:rPr>
      </w:pPr>
      <w:proofErr w:type="spellStart"/>
      <w:r w:rsidRPr="00067A03">
        <w:rPr>
          <w:highlight w:val="lightGray"/>
          <w:lang w:val="lt-LT"/>
        </w:rPr>
        <w:t>Pioglitazone</w:t>
      </w:r>
      <w:proofErr w:type="spellEnd"/>
      <w:r w:rsidRPr="00067A03">
        <w:rPr>
          <w:highlight w:val="lightGray"/>
          <w:lang w:val="lt-LT"/>
        </w:rPr>
        <w:t xml:space="preserve"> </w:t>
      </w:r>
      <w:proofErr w:type="spellStart"/>
      <w:r w:rsidRPr="00067A03">
        <w:rPr>
          <w:highlight w:val="lightGray"/>
          <w:lang w:val="lt-LT"/>
        </w:rPr>
        <w:t>Torrent</w:t>
      </w:r>
      <w:proofErr w:type="spellEnd"/>
      <w:r w:rsidRPr="00067A03">
        <w:rPr>
          <w:highlight w:val="lightGray"/>
          <w:lang w:val="lt-LT"/>
        </w:rPr>
        <w:t xml:space="preserve"> 30 mg tabletės</w:t>
      </w:r>
    </w:p>
    <w:p w:rsidR="00A5749D" w:rsidRPr="00067A03" w:rsidRDefault="00A5749D" w:rsidP="00A5749D">
      <w:pPr>
        <w:tabs>
          <w:tab w:val="clear" w:pos="567"/>
        </w:tabs>
        <w:autoSpaceDE w:val="0"/>
        <w:autoSpaceDN w:val="0"/>
        <w:adjustRightInd w:val="0"/>
        <w:spacing w:line="240" w:lineRule="auto"/>
        <w:jc w:val="both"/>
        <w:rPr>
          <w:lang w:val="lt-LT"/>
        </w:rPr>
      </w:pPr>
      <w:proofErr w:type="spellStart"/>
      <w:r w:rsidRPr="008C6F1A">
        <w:rPr>
          <w:highlight w:val="lightGray"/>
          <w:lang w:val="lt-LT"/>
        </w:rPr>
        <w:t>Pioglitazone</w:t>
      </w:r>
      <w:proofErr w:type="spellEnd"/>
      <w:r w:rsidRPr="008C6F1A">
        <w:rPr>
          <w:highlight w:val="lightGray"/>
          <w:lang w:val="lt-LT"/>
        </w:rPr>
        <w:t xml:space="preserve"> </w:t>
      </w:r>
      <w:proofErr w:type="spellStart"/>
      <w:r w:rsidRPr="008C6F1A">
        <w:rPr>
          <w:highlight w:val="lightGray"/>
          <w:lang w:val="lt-LT"/>
        </w:rPr>
        <w:t>Torrent</w:t>
      </w:r>
      <w:proofErr w:type="spellEnd"/>
      <w:r w:rsidRPr="008C6F1A">
        <w:rPr>
          <w:highlight w:val="lightGray"/>
          <w:lang w:val="lt-LT"/>
        </w:rPr>
        <w:t xml:space="preserve"> 45 mg tabletės</w:t>
      </w:r>
    </w:p>
    <w:p w:rsidR="00A5749D" w:rsidRPr="008C6F1A" w:rsidRDefault="00A5749D" w:rsidP="00A5749D">
      <w:pPr>
        <w:tabs>
          <w:tab w:val="clear" w:pos="567"/>
        </w:tabs>
        <w:spacing w:line="240" w:lineRule="auto"/>
        <w:rPr>
          <w:lang w:val="lt-LT"/>
        </w:rPr>
      </w:pPr>
      <w:proofErr w:type="spellStart"/>
      <w:r w:rsidRPr="008C6F1A">
        <w:rPr>
          <w:lang w:val="lt-LT"/>
        </w:rPr>
        <w:t>Pioglitazonas</w:t>
      </w:r>
      <w:proofErr w:type="spellEnd"/>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8C6F1A">
        <w:rPr>
          <w:b/>
          <w:lang w:val="lt-LT"/>
        </w:rPr>
        <w:t>2.</w:t>
      </w:r>
      <w:r w:rsidRPr="008C6F1A">
        <w:rPr>
          <w:b/>
          <w:lang w:val="lt-LT"/>
        </w:rPr>
        <w:tab/>
        <w:t>VEIKLIOJI MEDŽIAGA IR JOS KIEKIS</w:t>
      </w:r>
    </w:p>
    <w:p w:rsidR="00A5749D" w:rsidRPr="008C6F1A" w:rsidRDefault="00A5749D" w:rsidP="00A5749D">
      <w:pPr>
        <w:keepNext/>
        <w:keepLines/>
        <w:spacing w:line="240" w:lineRule="auto"/>
        <w:rPr>
          <w:lang w:val="lt-LT"/>
        </w:rPr>
      </w:pPr>
    </w:p>
    <w:p w:rsidR="00A5749D" w:rsidRPr="008C6F1A" w:rsidRDefault="00A5749D" w:rsidP="00A5749D">
      <w:pPr>
        <w:keepNext/>
        <w:keepLines/>
        <w:spacing w:line="240" w:lineRule="auto"/>
        <w:rPr>
          <w:lang w:val="lt-LT"/>
        </w:rPr>
      </w:pPr>
      <w:r w:rsidRPr="008C6F1A">
        <w:rPr>
          <w:lang w:val="lt-LT"/>
        </w:rPr>
        <w:t xml:space="preserve">Kiekvienoje tabletėje yra 15 mg </w:t>
      </w:r>
      <w:proofErr w:type="spellStart"/>
      <w:r w:rsidRPr="008C6F1A">
        <w:rPr>
          <w:lang w:val="lt-LT"/>
        </w:rPr>
        <w:t>pioglitazono</w:t>
      </w:r>
      <w:proofErr w:type="spellEnd"/>
      <w:r w:rsidRPr="008C6F1A">
        <w:rPr>
          <w:lang w:val="lt-LT"/>
        </w:rPr>
        <w:t xml:space="preserve"> (hidrochlorido pavidalu).</w:t>
      </w:r>
    </w:p>
    <w:p w:rsidR="00A5749D" w:rsidRPr="00067A03" w:rsidRDefault="00A5749D" w:rsidP="00A5749D">
      <w:pPr>
        <w:keepNext/>
        <w:keepLines/>
        <w:spacing w:line="240" w:lineRule="auto"/>
        <w:rPr>
          <w:highlight w:val="lightGray"/>
          <w:lang w:val="lt-LT"/>
        </w:rPr>
      </w:pPr>
      <w:r w:rsidRPr="00067A03">
        <w:rPr>
          <w:highlight w:val="lightGray"/>
          <w:lang w:val="lt-LT"/>
        </w:rPr>
        <w:t xml:space="preserve">Kiekvienoje tabletėje yra 30 mg </w:t>
      </w:r>
      <w:proofErr w:type="spellStart"/>
      <w:r w:rsidRPr="00067A03">
        <w:rPr>
          <w:highlight w:val="lightGray"/>
          <w:lang w:val="lt-LT"/>
        </w:rPr>
        <w:t>pioglitazono</w:t>
      </w:r>
      <w:proofErr w:type="spellEnd"/>
      <w:r w:rsidRPr="00067A03">
        <w:rPr>
          <w:highlight w:val="lightGray"/>
          <w:lang w:val="lt-LT"/>
        </w:rPr>
        <w:t xml:space="preserve"> (hidrochlorido pavidalu).</w:t>
      </w:r>
    </w:p>
    <w:p w:rsidR="00A5749D" w:rsidRPr="008C6F1A" w:rsidRDefault="00A5749D" w:rsidP="00A5749D">
      <w:pPr>
        <w:keepNext/>
        <w:keepLines/>
        <w:spacing w:line="240" w:lineRule="auto"/>
        <w:rPr>
          <w:highlight w:val="lightGray"/>
          <w:lang w:val="lt-LT"/>
        </w:rPr>
      </w:pPr>
      <w:r w:rsidRPr="008C6F1A">
        <w:rPr>
          <w:highlight w:val="lightGray"/>
          <w:lang w:val="lt-LT"/>
        </w:rPr>
        <w:t xml:space="preserve">Kiekvienoje tabletėje yra 45 mg </w:t>
      </w:r>
      <w:proofErr w:type="spellStart"/>
      <w:r w:rsidRPr="008C6F1A">
        <w:rPr>
          <w:highlight w:val="lightGray"/>
          <w:lang w:val="lt-LT"/>
        </w:rPr>
        <w:t>pioglitazono</w:t>
      </w:r>
      <w:proofErr w:type="spellEnd"/>
      <w:r w:rsidRPr="008C6F1A">
        <w:rPr>
          <w:highlight w:val="lightGray"/>
          <w:lang w:val="lt-LT"/>
        </w:rPr>
        <w:t xml:space="preserve"> (hidrochlorido pavidalu).</w:t>
      </w:r>
    </w:p>
    <w:p w:rsidR="00A5749D" w:rsidRPr="008C6F1A" w:rsidRDefault="00A5749D" w:rsidP="00A5749D">
      <w:pPr>
        <w:keepNext/>
        <w:keepLines/>
        <w:spacing w:line="240" w:lineRule="auto"/>
        <w:rPr>
          <w:highlight w:val="lightGray"/>
          <w:lang w:val="lt-LT"/>
        </w:rPr>
      </w:pPr>
    </w:p>
    <w:p w:rsidR="00A5749D" w:rsidRPr="008C6F1A" w:rsidRDefault="00A5749D" w:rsidP="00A5749D">
      <w:pPr>
        <w:keepNext/>
        <w:keepLines/>
        <w:spacing w:line="240" w:lineRule="auto"/>
        <w:rPr>
          <w:highlight w:val="lightGray"/>
          <w:lang w:val="lt-LT"/>
        </w:rPr>
      </w:pPr>
    </w:p>
    <w:p w:rsidR="00A5749D" w:rsidRPr="00067A03"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highlight w:val="lightGray"/>
          <w:lang w:val="lt-LT"/>
        </w:rPr>
      </w:pPr>
      <w:r w:rsidRPr="00067A03">
        <w:rPr>
          <w:b/>
          <w:lang w:val="lt-LT"/>
        </w:rPr>
        <w:t>3.</w:t>
      </w:r>
      <w:r w:rsidRPr="00067A03">
        <w:rPr>
          <w:b/>
          <w:lang w:val="lt-LT"/>
        </w:rPr>
        <w:tab/>
        <w:t>PAGALBINIŲ MEDŽIAGŲ SĄRAŠAS</w:t>
      </w:r>
    </w:p>
    <w:p w:rsidR="00A5749D" w:rsidRPr="00067A03" w:rsidRDefault="00A5749D" w:rsidP="00A5749D">
      <w:pPr>
        <w:tabs>
          <w:tab w:val="clear" w:pos="567"/>
        </w:tabs>
        <w:spacing w:line="240" w:lineRule="auto"/>
        <w:rPr>
          <w:lang w:val="lt-LT"/>
        </w:rPr>
      </w:pPr>
    </w:p>
    <w:p w:rsidR="00A5749D" w:rsidRPr="00067A03" w:rsidRDefault="00A5749D" w:rsidP="00A5749D">
      <w:pPr>
        <w:tabs>
          <w:tab w:val="clear" w:pos="567"/>
        </w:tabs>
        <w:spacing w:line="240" w:lineRule="auto"/>
        <w:rPr>
          <w:lang w:val="lt-LT"/>
        </w:rPr>
      </w:pPr>
      <w:r w:rsidRPr="008C6F1A">
        <w:rPr>
          <w:lang w:val="lt-LT"/>
        </w:rPr>
        <w:t>Sudėtyje yra laktozės</w:t>
      </w:r>
      <w:r>
        <w:rPr>
          <w:snapToGrid/>
          <w:szCs w:val="22"/>
          <w:lang w:val="lt-LT" w:eastAsia="en-GB"/>
        </w:rPr>
        <w:t xml:space="preserve"> </w:t>
      </w:r>
      <w:proofErr w:type="spellStart"/>
      <w:r>
        <w:rPr>
          <w:snapToGrid/>
          <w:szCs w:val="22"/>
          <w:lang w:val="lt-LT" w:eastAsia="en-GB"/>
        </w:rPr>
        <w:t>monohidrato</w:t>
      </w:r>
      <w:proofErr w:type="spellEnd"/>
      <w:r w:rsidRPr="00067A03">
        <w:rPr>
          <w:lang w:val="lt-LT"/>
        </w:rPr>
        <w:t>. Daugiau informacijos pateikta pakuotės lapelyje.</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4.</w:t>
      </w:r>
      <w:r w:rsidRPr="008C6F1A">
        <w:rPr>
          <w:b/>
          <w:lang w:val="lt-LT"/>
        </w:rPr>
        <w:tab/>
        <w:t>FARMACINĖ FORMA IR KIEKIS PAKUOTĖJE</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Tabletės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 w:val="left" w:pos="7371"/>
        </w:tabs>
        <w:suppressAutoHyphens/>
        <w:autoSpaceDE w:val="0"/>
        <w:autoSpaceDN w:val="0"/>
        <w:spacing w:line="240" w:lineRule="auto"/>
        <w:ind w:right="284"/>
        <w:rPr>
          <w:lang w:val="lt-LT"/>
        </w:rPr>
      </w:pPr>
      <w:r w:rsidRPr="008C6F1A">
        <w:rPr>
          <w:lang w:val="lt-LT"/>
        </w:rPr>
        <w:t>28 tabletės</w:t>
      </w:r>
    </w:p>
    <w:p w:rsidR="00A5749D" w:rsidRPr="00067A03" w:rsidRDefault="00A5749D" w:rsidP="00A5749D">
      <w:pPr>
        <w:tabs>
          <w:tab w:val="clear" w:pos="567"/>
          <w:tab w:val="left" w:pos="7371"/>
        </w:tabs>
        <w:suppressAutoHyphens/>
        <w:autoSpaceDE w:val="0"/>
        <w:autoSpaceDN w:val="0"/>
        <w:spacing w:line="240" w:lineRule="auto"/>
        <w:ind w:right="284"/>
        <w:rPr>
          <w:highlight w:val="lightGray"/>
          <w:lang w:val="lt-LT"/>
        </w:rPr>
      </w:pPr>
      <w:r w:rsidRPr="00067A03">
        <w:rPr>
          <w:highlight w:val="lightGray"/>
          <w:lang w:val="lt-LT"/>
        </w:rPr>
        <w:t>30 tablečių</w:t>
      </w:r>
    </w:p>
    <w:p w:rsidR="00A5749D" w:rsidRPr="008C6F1A" w:rsidRDefault="00A5749D" w:rsidP="00A5749D">
      <w:pPr>
        <w:tabs>
          <w:tab w:val="clear" w:pos="567"/>
          <w:tab w:val="left" w:pos="7371"/>
        </w:tabs>
        <w:suppressAutoHyphens/>
        <w:autoSpaceDE w:val="0"/>
        <w:autoSpaceDN w:val="0"/>
        <w:spacing w:line="240" w:lineRule="auto"/>
        <w:ind w:right="284"/>
        <w:rPr>
          <w:highlight w:val="lightGray"/>
          <w:lang w:val="lt-LT"/>
        </w:rPr>
      </w:pPr>
      <w:r w:rsidRPr="008C6F1A">
        <w:rPr>
          <w:highlight w:val="lightGray"/>
          <w:lang w:val="lt-LT"/>
        </w:rPr>
        <w:t xml:space="preserve">50 tablečių </w:t>
      </w:r>
    </w:p>
    <w:p w:rsidR="00A5749D" w:rsidRPr="008C6F1A" w:rsidRDefault="00A5749D" w:rsidP="00A5749D">
      <w:pPr>
        <w:tabs>
          <w:tab w:val="clear" w:pos="567"/>
          <w:tab w:val="left" w:pos="7371"/>
        </w:tabs>
        <w:suppressAutoHyphens/>
        <w:autoSpaceDE w:val="0"/>
        <w:autoSpaceDN w:val="0"/>
        <w:spacing w:line="240" w:lineRule="auto"/>
        <w:ind w:right="284"/>
        <w:rPr>
          <w:highlight w:val="lightGray"/>
          <w:lang w:val="lt-LT"/>
        </w:rPr>
      </w:pPr>
      <w:r w:rsidRPr="008C6F1A">
        <w:rPr>
          <w:highlight w:val="lightGray"/>
          <w:lang w:val="lt-LT"/>
        </w:rPr>
        <w:t>98 tabletės</w:t>
      </w:r>
    </w:p>
    <w:p w:rsidR="00A5749D" w:rsidRPr="008C6F1A" w:rsidRDefault="00A5749D" w:rsidP="00A5749D">
      <w:pPr>
        <w:tabs>
          <w:tab w:val="clear" w:pos="567"/>
          <w:tab w:val="left" w:pos="7371"/>
        </w:tabs>
        <w:suppressAutoHyphens/>
        <w:autoSpaceDE w:val="0"/>
        <w:autoSpaceDN w:val="0"/>
        <w:spacing w:line="240" w:lineRule="auto"/>
        <w:ind w:right="284"/>
        <w:rPr>
          <w:highlight w:val="lightGray"/>
          <w:lang w:val="lt-LT"/>
        </w:rPr>
      </w:pPr>
      <w:r w:rsidRPr="008C6F1A">
        <w:rPr>
          <w:highlight w:val="lightGray"/>
          <w:lang w:val="lt-LT"/>
        </w:rPr>
        <w:t>120 tablečių</w:t>
      </w:r>
    </w:p>
    <w:p w:rsidR="00A5749D" w:rsidRPr="00067A03" w:rsidRDefault="00A5749D" w:rsidP="00A5749D">
      <w:pPr>
        <w:tabs>
          <w:tab w:val="clear" w:pos="567"/>
          <w:tab w:val="left" w:pos="7371"/>
        </w:tabs>
        <w:suppressAutoHyphens/>
        <w:autoSpaceDE w:val="0"/>
        <w:autoSpaceDN w:val="0"/>
        <w:spacing w:line="240" w:lineRule="auto"/>
        <w:ind w:right="284"/>
        <w:rPr>
          <w:lang w:val="lt-LT"/>
        </w:rPr>
      </w:pPr>
      <w:r w:rsidRPr="008C6F1A">
        <w:rPr>
          <w:highlight w:val="lightGray"/>
          <w:lang w:val="lt-LT"/>
        </w:rPr>
        <w:t>200 tablečių</w:t>
      </w:r>
    </w:p>
    <w:p w:rsidR="00A5749D" w:rsidRPr="008C6F1A" w:rsidRDefault="00A5749D" w:rsidP="00A5749D">
      <w:pPr>
        <w:tabs>
          <w:tab w:val="clear" w:pos="567"/>
          <w:tab w:val="left" w:pos="7371"/>
        </w:tabs>
        <w:suppressAutoHyphens/>
        <w:autoSpaceDE w:val="0"/>
        <w:autoSpaceDN w:val="0"/>
        <w:spacing w:line="240" w:lineRule="auto"/>
        <w:ind w:right="284"/>
        <w:rPr>
          <w:lang w:val="lt-LT"/>
        </w:rPr>
      </w:pPr>
    </w:p>
    <w:p w:rsidR="00A5749D" w:rsidRPr="008C6F1A" w:rsidRDefault="00A5749D" w:rsidP="00A5749D">
      <w:pPr>
        <w:tabs>
          <w:tab w:val="clear" w:pos="567"/>
          <w:tab w:val="left" w:pos="7371"/>
        </w:tabs>
        <w:suppressAutoHyphens/>
        <w:autoSpaceDE w:val="0"/>
        <w:autoSpaceDN w:val="0"/>
        <w:spacing w:line="240" w:lineRule="auto"/>
        <w:ind w:right="284"/>
        <w:rPr>
          <w:lang w:val="lt-LT"/>
        </w:rPr>
      </w:pPr>
    </w:p>
    <w:p w:rsidR="00A5749D" w:rsidRPr="00067A03"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highlight w:val="lightGray"/>
          <w:lang w:val="lt-LT"/>
        </w:rPr>
      </w:pPr>
      <w:r w:rsidRPr="008C6F1A">
        <w:rPr>
          <w:b/>
          <w:lang w:val="lt-LT"/>
        </w:rPr>
        <w:t>5.</w:t>
      </w:r>
      <w:r w:rsidRPr="008C6F1A">
        <w:rPr>
          <w:b/>
          <w:lang w:val="lt-LT"/>
        </w:rPr>
        <w:tab/>
        <w:t>VARTOJIMO METODAS IR BŪDAS</w:t>
      </w:r>
    </w:p>
    <w:p w:rsidR="00A5749D" w:rsidRPr="00067A03" w:rsidRDefault="00A5749D" w:rsidP="00A5749D">
      <w:pPr>
        <w:tabs>
          <w:tab w:val="clear" w:pos="567"/>
        </w:tabs>
        <w:spacing w:line="240" w:lineRule="auto"/>
        <w:rPr>
          <w:i/>
          <w:lang w:val="lt-LT"/>
        </w:rPr>
      </w:pPr>
    </w:p>
    <w:p w:rsidR="00A5749D" w:rsidRPr="008C6F1A" w:rsidRDefault="00A5749D" w:rsidP="00A5749D">
      <w:pPr>
        <w:tabs>
          <w:tab w:val="clear" w:pos="567"/>
        </w:tabs>
        <w:spacing w:line="240" w:lineRule="auto"/>
        <w:rPr>
          <w:lang w:val="lt-LT"/>
        </w:rPr>
      </w:pPr>
      <w:r w:rsidRPr="008C6F1A">
        <w:rPr>
          <w:lang w:val="lt-LT"/>
        </w:rPr>
        <w:t>Prieš vartojimą perskaitykite pakuotės lapelį.</w:t>
      </w:r>
    </w:p>
    <w:p w:rsidR="00A5749D" w:rsidRPr="008C6F1A" w:rsidRDefault="00A5749D" w:rsidP="00A5749D">
      <w:pPr>
        <w:tabs>
          <w:tab w:val="clear" w:pos="567"/>
        </w:tabs>
        <w:spacing w:line="240" w:lineRule="auto"/>
        <w:rPr>
          <w:lang w:val="lt-LT"/>
        </w:rPr>
      </w:pPr>
      <w:r w:rsidRPr="008C6F1A">
        <w:rPr>
          <w:lang w:val="lt-LT"/>
        </w:rPr>
        <w:t>Vartoti per burną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0"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6.</w:t>
      </w:r>
      <w:r w:rsidRPr="008C6F1A">
        <w:rPr>
          <w:b/>
          <w:lang w:val="lt-LT"/>
        </w:rPr>
        <w:tab/>
        <w:t>SPECIALUS ĮSPĖJIMAS, KAD VAISTINĮ PREPARATĄ BŪTINA LAIKYTI VAIKAMS NEPASTEBIMOJE IR NEPASIEKIAMOJE VIETOJE</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Laikyti vaikams nepastebimoje ir nepasiekiamoje vietoje.</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067A03"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highlight w:val="lightGray"/>
          <w:lang w:val="lt-LT"/>
        </w:rPr>
      </w:pPr>
      <w:r w:rsidRPr="00067A03">
        <w:rPr>
          <w:b/>
          <w:lang w:val="lt-LT"/>
        </w:rPr>
        <w:t>7.</w:t>
      </w:r>
      <w:r w:rsidRPr="00067A03">
        <w:rPr>
          <w:b/>
          <w:lang w:val="lt-LT"/>
        </w:rPr>
        <w:tab/>
        <w:t>KITAS (-I) SPECIALUS (-ŪS) ĮSPĖJIMAS (-AI) (JEI REIKIA)</w:t>
      </w:r>
    </w:p>
    <w:p w:rsidR="00A5749D" w:rsidRPr="00067A03"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067A03"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highlight w:val="lightGray"/>
          <w:lang w:val="lt-LT"/>
        </w:rPr>
      </w:pPr>
      <w:r w:rsidRPr="008C6F1A">
        <w:rPr>
          <w:b/>
          <w:lang w:val="lt-LT"/>
        </w:rPr>
        <w:t>8.</w:t>
      </w:r>
      <w:r w:rsidRPr="008C6F1A">
        <w:rPr>
          <w:b/>
          <w:lang w:val="lt-LT"/>
        </w:rPr>
        <w:tab/>
        <w:t>TINKAMUMO LAIKAS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Tinka iki {mm/MMMM}</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067A03">
        <w:rPr>
          <w:b/>
          <w:lang w:val="lt-LT"/>
        </w:rPr>
        <w:t>9.</w:t>
      </w:r>
      <w:r w:rsidRPr="00067A03">
        <w:rPr>
          <w:b/>
          <w:lang w:val="lt-LT"/>
        </w:rPr>
        <w:tab/>
      </w:r>
      <w:r w:rsidRPr="008C6F1A">
        <w:rPr>
          <w:b/>
          <w:caps/>
          <w:lang w:val="lt-LT"/>
        </w:rPr>
        <w:t>SPECIALIOS laikymo sąlygos</w:t>
      </w:r>
    </w:p>
    <w:p w:rsidR="00A5749D" w:rsidRPr="008C6F1A" w:rsidRDefault="00A5749D" w:rsidP="00A5749D">
      <w:pPr>
        <w:tabs>
          <w:tab w:val="clear" w:pos="567"/>
        </w:tabs>
        <w:spacing w:line="240" w:lineRule="auto"/>
        <w:rPr>
          <w:lang w:val="lt-LT"/>
        </w:rPr>
      </w:pPr>
    </w:p>
    <w:p w:rsidR="00A5749D" w:rsidRPr="0084612E" w:rsidRDefault="00A5749D" w:rsidP="00A5749D">
      <w:pPr>
        <w:spacing w:line="240" w:lineRule="auto"/>
        <w:rPr>
          <w:lang w:val="lt-LT"/>
        </w:rPr>
      </w:pPr>
      <w:r w:rsidRPr="007C1907">
        <w:rPr>
          <w:lang w:val="lt-LT"/>
        </w:rPr>
        <w:t>Laikyti žemesnėje kaip 25 °C temperatūroje.</w:t>
      </w:r>
    </w:p>
    <w:p w:rsidR="00A5749D" w:rsidRDefault="00A5749D" w:rsidP="00A5749D">
      <w:pPr>
        <w:spacing w:line="240" w:lineRule="auto"/>
        <w:rPr>
          <w:lang w:val="lt-LT"/>
        </w:rPr>
      </w:pPr>
    </w:p>
    <w:p w:rsidR="00A5749D" w:rsidRPr="00067A03"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8C6F1A">
        <w:rPr>
          <w:b/>
          <w:lang w:val="lt-LT"/>
        </w:rPr>
        <w:t>10.</w:t>
      </w:r>
      <w:r w:rsidRPr="008C6F1A">
        <w:rPr>
          <w:b/>
          <w:lang w:val="lt-LT"/>
        </w:rPr>
        <w:tab/>
      </w:r>
      <w:r w:rsidRPr="008C6F1A">
        <w:rPr>
          <w:b/>
          <w:caps/>
          <w:lang w:val="lt-LT"/>
        </w:rPr>
        <w:t xml:space="preserve">specialios atsargumo priemonės </w:t>
      </w:r>
      <w:r w:rsidRPr="008C6F1A">
        <w:rPr>
          <w:b/>
          <w:lang w:val="lt-LT"/>
        </w:rPr>
        <w:t>DĖL NESUVARTOTO VAISTINIO PREPARATO AR JO ATLIEKŲ TVARKYMO (JEI REIKIA)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8C6F1A">
        <w:rPr>
          <w:b/>
          <w:lang w:val="lt-LT"/>
        </w:rPr>
        <w:t>11.</w:t>
      </w:r>
      <w:r w:rsidRPr="008C6F1A">
        <w:rPr>
          <w:b/>
          <w:lang w:val="lt-LT"/>
        </w:rPr>
        <w:tab/>
      </w:r>
      <w:r w:rsidRPr="00BB31A7">
        <w:rPr>
          <w:b/>
          <w:snapToGrid/>
          <w:szCs w:val="22"/>
          <w:lang w:val="lt-LT" w:eastAsia="en-GB"/>
        </w:rPr>
        <w:t>REGISTRUOTOJO</w:t>
      </w:r>
      <w:r w:rsidRPr="008C6F1A">
        <w:rPr>
          <w:b/>
          <w:lang w:val="lt-LT"/>
        </w:rPr>
        <w:t xml:space="preserve"> </w:t>
      </w:r>
      <w:r w:rsidRPr="00067A03">
        <w:rPr>
          <w:b/>
          <w:caps/>
          <w:lang w:val="lt-LT"/>
        </w:rPr>
        <w:t>pavadinimas ir adresas</w:t>
      </w:r>
    </w:p>
    <w:p w:rsidR="00A5749D" w:rsidRPr="008C6F1A" w:rsidRDefault="00A5749D" w:rsidP="00A5749D">
      <w:pPr>
        <w:tabs>
          <w:tab w:val="clear" w:pos="567"/>
        </w:tabs>
        <w:spacing w:line="240" w:lineRule="auto"/>
        <w:jc w:val="both"/>
        <w:rPr>
          <w:lang w:val="lt-LT"/>
        </w:rPr>
      </w:pPr>
    </w:p>
    <w:p w:rsidR="00A5749D" w:rsidRPr="008C6F1A" w:rsidRDefault="00A5749D" w:rsidP="00A5749D">
      <w:pPr>
        <w:tabs>
          <w:tab w:val="clear" w:pos="567"/>
        </w:tabs>
        <w:spacing w:line="240" w:lineRule="auto"/>
        <w:jc w:val="both"/>
        <w:rPr>
          <w:lang w:val="lt-LT"/>
        </w:rPr>
      </w:pPr>
      <w:proofErr w:type="spellStart"/>
      <w:r w:rsidRPr="008C6F1A">
        <w:rPr>
          <w:lang w:val="lt-LT"/>
        </w:rPr>
        <w:t>Torrent</w:t>
      </w:r>
      <w:proofErr w:type="spellEnd"/>
      <w:r w:rsidRPr="008C6F1A">
        <w:rPr>
          <w:lang w:val="lt-LT"/>
        </w:rPr>
        <w:t xml:space="preserve"> </w:t>
      </w:r>
      <w:proofErr w:type="spellStart"/>
      <w:r w:rsidRPr="008C6F1A">
        <w:rPr>
          <w:lang w:val="lt-LT"/>
        </w:rPr>
        <w:t>Pharma</w:t>
      </w:r>
      <w:proofErr w:type="spellEnd"/>
      <w:r w:rsidRPr="008C6F1A">
        <w:rPr>
          <w:lang w:val="lt-LT"/>
        </w:rPr>
        <w:t xml:space="preserve"> </w:t>
      </w:r>
      <w:proofErr w:type="spellStart"/>
      <w:r w:rsidRPr="008C6F1A">
        <w:rPr>
          <w:lang w:val="lt-LT"/>
        </w:rPr>
        <w:t>GmbH</w:t>
      </w:r>
      <w:proofErr w:type="spellEnd"/>
    </w:p>
    <w:p w:rsidR="00A5749D" w:rsidRPr="008C6F1A" w:rsidRDefault="00A5749D" w:rsidP="00A5749D">
      <w:pPr>
        <w:tabs>
          <w:tab w:val="clear" w:pos="567"/>
        </w:tabs>
        <w:spacing w:line="240" w:lineRule="auto"/>
        <w:jc w:val="both"/>
        <w:rPr>
          <w:lang w:val="lt-LT"/>
        </w:rPr>
      </w:pPr>
      <w:proofErr w:type="spellStart"/>
      <w:r w:rsidRPr="008C6F1A">
        <w:rPr>
          <w:lang w:val="lt-LT"/>
        </w:rPr>
        <w:t>Südwestpark</w:t>
      </w:r>
      <w:proofErr w:type="spellEnd"/>
      <w:r w:rsidRPr="008C6F1A">
        <w:rPr>
          <w:lang w:val="lt-LT"/>
        </w:rPr>
        <w:t xml:space="preserve"> 50</w:t>
      </w:r>
    </w:p>
    <w:p w:rsidR="00A5749D" w:rsidRPr="008C6F1A" w:rsidRDefault="00A5749D" w:rsidP="00A5749D">
      <w:pPr>
        <w:tabs>
          <w:tab w:val="clear" w:pos="567"/>
        </w:tabs>
        <w:spacing w:line="240" w:lineRule="auto"/>
        <w:jc w:val="both"/>
        <w:rPr>
          <w:lang w:val="lt-LT"/>
        </w:rPr>
      </w:pPr>
      <w:r w:rsidRPr="008C6F1A">
        <w:rPr>
          <w:lang w:val="lt-LT"/>
        </w:rPr>
        <w:t xml:space="preserve">90459 </w:t>
      </w:r>
      <w:proofErr w:type="spellStart"/>
      <w:r w:rsidRPr="008C6F1A">
        <w:rPr>
          <w:lang w:val="lt-LT"/>
        </w:rPr>
        <w:t>Nürnberg</w:t>
      </w:r>
      <w:proofErr w:type="spellEnd"/>
    </w:p>
    <w:p w:rsidR="00A5749D" w:rsidRPr="008C6F1A" w:rsidRDefault="00A5749D" w:rsidP="00A5749D">
      <w:pPr>
        <w:tabs>
          <w:tab w:val="clear" w:pos="567"/>
        </w:tabs>
        <w:spacing w:line="240" w:lineRule="auto"/>
        <w:jc w:val="both"/>
        <w:rPr>
          <w:lang w:val="lt-LT"/>
        </w:rPr>
      </w:pPr>
      <w:r w:rsidRPr="008C6F1A">
        <w:rPr>
          <w:lang w:val="lt-LT"/>
        </w:rPr>
        <w:t>Vokietija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067A03"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12.</w:t>
      </w:r>
      <w:r w:rsidRPr="008C6F1A">
        <w:rPr>
          <w:b/>
          <w:lang w:val="lt-LT"/>
        </w:rPr>
        <w:tab/>
      </w:r>
      <w:r w:rsidRPr="00BB31A7">
        <w:rPr>
          <w:b/>
          <w:snapToGrid/>
          <w:szCs w:val="22"/>
          <w:lang w:val="lt-LT" w:eastAsia="en-GB"/>
        </w:rPr>
        <w:t>REGISTRACIJOS PAŽYMĖJIMO</w:t>
      </w:r>
      <w:r w:rsidRPr="008C6F1A">
        <w:rPr>
          <w:b/>
          <w:lang w:val="lt-LT"/>
        </w:rPr>
        <w:t xml:space="preserve"> </w:t>
      </w:r>
      <w:r w:rsidRPr="00067A03">
        <w:rPr>
          <w:b/>
          <w:caps/>
          <w:lang w:val="lt-LT"/>
        </w:rPr>
        <w:t>numeris</w:t>
      </w:r>
      <w:r w:rsidRPr="008C6F1A">
        <w:rPr>
          <w:b/>
          <w:lang w:val="lt-LT"/>
        </w:rPr>
        <w:t xml:space="preserve"> </w:t>
      </w:r>
      <w:r w:rsidRPr="00BB31A7">
        <w:rPr>
          <w:b/>
          <w:snapToGrid/>
          <w:szCs w:val="22"/>
          <w:lang w:val="lt-LT" w:eastAsia="en-GB"/>
        </w:rPr>
        <w:t>(-IAI)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 mg </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N28 – LT/1/12/3055/001</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N30 – LT/1/12/3055/002</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N50 – LT/1/12/3055/003</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N98 – LT/1/12/3055/004</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N120 – LT/1/12/3055/005</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N200 – LT/1/12/3055/006</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30 mg </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N28 – LT/1/12/3055/007</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N30 – LT/1/12/3055/008</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N50 – LT/1/12/3055/009</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N98 – LT/1/12/3055/010</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N120 – LT/1/12/3055/011</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N200 – LT/1/12/3055/012</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45 mg </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N28 – LT/1/12/3055/013</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N30 – LT/1/12/3055/014</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N50 – LT/1/12/3055/015</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N98 – LT/1/12/3055/016</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N120 – LT/1/12/3055/017</w:t>
      </w: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N200 – LT/1/12/3055/018</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13.</w:t>
      </w:r>
      <w:r w:rsidRPr="008C6F1A">
        <w:rPr>
          <w:b/>
          <w:lang w:val="lt-LT"/>
        </w:rPr>
        <w:tab/>
        <w:t>SERIJOS NUMERIS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lastRenderedPageBreak/>
        <w:t>Serija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14.</w:t>
      </w:r>
      <w:r w:rsidRPr="008C6F1A">
        <w:rPr>
          <w:b/>
          <w:lang w:val="lt-LT"/>
        </w:rPr>
        <w:tab/>
        <w:t xml:space="preserve">PARDAVIMO </w:t>
      </w:r>
      <w:r w:rsidRPr="008C6F1A">
        <w:rPr>
          <w:rFonts w:eastAsia="SimSun"/>
          <w:b/>
          <w:caps/>
          <w:lang w:val="lt-LT"/>
        </w:rPr>
        <w:t>(IŠDAVIMO)</w:t>
      </w:r>
      <w:r w:rsidRPr="00067A03">
        <w:rPr>
          <w:b/>
          <w:caps/>
          <w:lang w:val="lt-LT"/>
        </w:rPr>
        <w:t xml:space="preserve"> tvarka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Receptinis vaistinis preparatas</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15.</w:t>
      </w:r>
      <w:r w:rsidRPr="008C6F1A">
        <w:rPr>
          <w:b/>
          <w:lang w:val="lt-LT"/>
        </w:rPr>
        <w:tab/>
      </w:r>
      <w:r w:rsidRPr="008C6F1A">
        <w:rPr>
          <w:b/>
          <w:caps/>
          <w:lang w:val="lt-LT"/>
        </w:rPr>
        <w:t>vartojimo instrukcijA</w:t>
      </w:r>
    </w:p>
    <w:p w:rsidR="00A5749D" w:rsidRPr="008C6F1A" w:rsidRDefault="00A5749D" w:rsidP="00A5749D">
      <w:pPr>
        <w:tabs>
          <w:tab w:val="clear" w:pos="567"/>
        </w:tabs>
        <w:spacing w:line="240" w:lineRule="auto"/>
        <w:outlineLvl w:val="0"/>
        <w:rPr>
          <w:b/>
          <w:lang w:val="lt-LT"/>
        </w:rPr>
      </w:pPr>
    </w:p>
    <w:p w:rsidR="00A5749D" w:rsidRPr="008C6F1A" w:rsidRDefault="00A5749D" w:rsidP="00A5749D">
      <w:pPr>
        <w:tabs>
          <w:tab w:val="clear" w:pos="567"/>
        </w:tabs>
        <w:spacing w:line="240" w:lineRule="auto"/>
        <w:outlineLvl w:val="0"/>
        <w:rPr>
          <w:b/>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8C6F1A">
        <w:rPr>
          <w:b/>
          <w:lang w:val="lt-LT"/>
        </w:rPr>
        <w:t>16.</w:t>
      </w:r>
      <w:r w:rsidRPr="008C6F1A">
        <w:rPr>
          <w:b/>
          <w:lang w:val="lt-LT"/>
        </w:rPr>
        <w:tab/>
        <w:t>INFORMACIJA BRAILIO RAŠTU</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autoSpaceDE w:val="0"/>
        <w:autoSpaceDN w:val="0"/>
        <w:adjustRightInd w:val="0"/>
        <w:spacing w:line="240" w:lineRule="auto"/>
        <w:jc w:val="both"/>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 mg </w:t>
      </w:r>
    </w:p>
    <w:p w:rsidR="00A5749D" w:rsidRPr="00067A03" w:rsidRDefault="00A5749D" w:rsidP="00A5749D">
      <w:pPr>
        <w:tabs>
          <w:tab w:val="clear" w:pos="567"/>
        </w:tabs>
        <w:autoSpaceDE w:val="0"/>
        <w:autoSpaceDN w:val="0"/>
        <w:adjustRightInd w:val="0"/>
        <w:spacing w:line="240" w:lineRule="auto"/>
        <w:jc w:val="both"/>
        <w:rPr>
          <w:highlight w:val="lightGray"/>
          <w:lang w:val="lt-LT"/>
        </w:rPr>
      </w:pPr>
      <w:proofErr w:type="spellStart"/>
      <w:r w:rsidRPr="00067A03">
        <w:rPr>
          <w:highlight w:val="lightGray"/>
          <w:lang w:val="lt-LT"/>
        </w:rPr>
        <w:t>Pioglitazone</w:t>
      </w:r>
      <w:proofErr w:type="spellEnd"/>
      <w:r w:rsidRPr="00067A03">
        <w:rPr>
          <w:highlight w:val="lightGray"/>
          <w:lang w:val="lt-LT"/>
        </w:rPr>
        <w:t xml:space="preserve"> </w:t>
      </w:r>
      <w:proofErr w:type="spellStart"/>
      <w:r w:rsidRPr="00067A03">
        <w:rPr>
          <w:highlight w:val="lightGray"/>
          <w:lang w:val="lt-LT"/>
        </w:rPr>
        <w:t>Torrent</w:t>
      </w:r>
      <w:proofErr w:type="spellEnd"/>
      <w:r w:rsidRPr="00067A03">
        <w:rPr>
          <w:highlight w:val="lightGray"/>
          <w:lang w:val="lt-LT"/>
        </w:rPr>
        <w:t xml:space="preserve"> 30 mg </w:t>
      </w:r>
    </w:p>
    <w:p w:rsidR="00A5749D" w:rsidRPr="00067A03" w:rsidRDefault="00A5749D" w:rsidP="00A5749D">
      <w:pPr>
        <w:tabs>
          <w:tab w:val="clear" w:pos="567"/>
        </w:tabs>
        <w:autoSpaceDE w:val="0"/>
        <w:autoSpaceDN w:val="0"/>
        <w:adjustRightInd w:val="0"/>
        <w:spacing w:line="240" w:lineRule="auto"/>
        <w:jc w:val="both"/>
        <w:rPr>
          <w:lang w:val="lt-LT"/>
        </w:rPr>
      </w:pPr>
      <w:proofErr w:type="spellStart"/>
      <w:r w:rsidRPr="008C6F1A">
        <w:rPr>
          <w:highlight w:val="lightGray"/>
          <w:lang w:val="lt-LT"/>
        </w:rPr>
        <w:t>Pioglitazone</w:t>
      </w:r>
      <w:proofErr w:type="spellEnd"/>
      <w:r w:rsidRPr="008C6F1A">
        <w:rPr>
          <w:highlight w:val="lightGray"/>
          <w:lang w:val="lt-LT"/>
        </w:rPr>
        <w:t xml:space="preserve"> </w:t>
      </w:r>
      <w:proofErr w:type="spellStart"/>
      <w:r w:rsidRPr="008C6F1A">
        <w:rPr>
          <w:highlight w:val="lightGray"/>
          <w:lang w:val="lt-LT"/>
        </w:rPr>
        <w:t>Torrent</w:t>
      </w:r>
      <w:proofErr w:type="spellEnd"/>
      <w:r w:rsidRPr="008C6F1A">
        <w:rPr>
          <w:highlight w:val="lightGray"/>
          <w:lang w:val="lt-LT"/>
        </w:rPr>
        <w:t xml:space="preserve"> 45 mg </w:t>
      </w:r>
    </w:p>
    <w:p w:rsidR="00A5749D" w:rsidRPr="008C6F1A" w:rsidRDefault="00A5749D" w:rsidP="00A5749D">
      <w:pPr>
        <w:tabs>
          <w:tab w:val="clear" w:pos="567"/>
        </w:tabs>
        <w:spacing w:line="240" w:lineRule="auto"/>
        <w:rPr>
          <w:lang w:val="lt-LT"/>
        </w:rPr>
      </w:pPr>
      <w:r w:rsidRPr="008C6F1A">
        <w:rPr>
          <w:lang w:val="lt-LT"/>
        </w:rPr>
        <w:br w:type="page"/>
      </w: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8C6F1A">
        <w:rPr>
          <w:b/>
          <w:lang w:val="lt-LT"/>
        </w:rPr>
        <w:lastRenderedPageBreak/>
        <w:t xml:space="preserve">MINIMALI </w:t>
      </w:r>
      <w:r w:rsidRPr="008C6F1A">
        <w:rPr>
          <w:b/>
          <w:caps/>
          <w:lang w:val="lt-LT"/>
        </w:rPr>
        <w:t xml:space="preserve">informacija ant </w:t>
      </w:r>
      <w:r w:rsidRPr="008C6F1A">
        <w:rPr>
          <w:b/>
          <w:lang w:val="lt-LT"/>
        </w:rPr>
        <w:t>LIZDINIŲ PLOKŠTELIŲ ARBA DVISLUOKSNIŲ JUOSTELIŲ</w:t>
      </w: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8C6F1A">
        <w:rPr>
          <w:b/>
          <w:lang w:val="lt-LT"/>
        </w:rPr>
        <w:t>LIZDINĖS PLOKŠTELĖS</w:t>
      </w:r>
    </w:p>
    <w:p w:rsidR="00A5749D" w:rsidRPr="008C6F1A" w:rsidRDefault="00A5749D" w:rsidP="00A5749D">
      <w:pPr>
        <w:tabs>
          <w:tab w:val="clear" w:pos="567"/>
        </w:tabs>
        <w:spacing w:line="240" w:lineRule="auto"/>
        <w:rPr>
          <w:b/>
          <w:lang w:val="lt-LT"/>
        </w:rPr>
      </w:pPr>
    </w:p>
    <w:p w:rsidR="00A5749D" w:rsidRPr="008C6F1A" w:rsidRDefault="00A5749D" w:rsidP="00A5749D">
      <w:pPr>
        <w:tabs>
          <w:tab w:val="clear" w:pos="567"/>
        </w:tabs>
        <w:spacing w:line="240" w:lineRule="auto"/>
        <w:rPr>
          <w:b/>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lang w:val="lt-LT"/>
        </w:rPr>
      </w:pPr>
      <w:r w:rsidRPr="008C6F1A">
        <w:rPr>
          <w:b/>
          <w:lang w:val="lt-LT"/>
        </w:rPr>
        <w:t>1.</w:t>
      </w:r>
      <w:r w:rsidRPr="008C6F1A">
        <w:rPr>
          <w:b/>
          <w:lang w:val="lt-LT"/>
        </w:rPr>
        <w:tab/>
      </w:r>
      <w:r w:rsidRPr="008C6F1A">
        <w:rPr>
          <w:b/>
          <w:caps/>
          <w:lang w:val="lt-LT"/>
        </w:rPr>
        <w:t>Vaistinio preparato pavadinimas</w:t>
      </w:r>
    </w:p>
    <w:p w:rsidR="00A5749D" w:rsidRPr="008C6F1A" w:rsidRDefault="00A5749D" w:rsidP="00A5749D">
      <w:pPr>
        <w:tabs>
          <w:tab w:val="clear" w:pos="567"/>
        </w:tabs>
        <w:autoSpaceDE w:val="0"/>
        <w:autoSpaceDN w:val="0"/>
        <w:adjustRightInd w:val="0"/>
        <w:spacing w:line="240" w:lineRule="auto"/>
        <w:jc w:val="both"/>
        <w:rPr>
          <w:lang w:val="lt-LT"/>
        </w:rPr>
      </w:pPr>
    </w:p>
    <w:p w:rsidR="00A5749D" w:rsidRPr="008C6F1A" w:rsidRDefault="00A5749D" w:rsidP="00A5749D">
      <w:pPr>
        <w:tabs>
          <w:tab w:val="clear" w:pos="567"/>
        </w:tabs>
        <w:autoSpaceDE w:val="0"/>
        <w:autoSpaceDN w:val="0"/>
        <w:adjustRightInd w:val="0"/>
        <w:spacing w:line="240" w:lineRule="auto"/>
        <w:jc w:val="both"/>
        <w:rPr>
          <w:lang w:val="lt-LT"/>
        </w:rPr>
      </w:pP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 mg tabletės</w:t>
      </w:r>
    </w:p>
    <w:p w:rsidR="00A5749D" w:rsidRPr="00067A03" w:rsidRDefault="00A5749D" w:rsidP="00A5749D">
      <w:pPr>
        <w:tabs>
          <w:tab w:val="clear" w:pos="567"/>
        </w:tabs>
        <w:autoSpaceDE w:val="0"/>
        <w:autoSpaceDN w:val="0"/>
        <w:adjustRightInd w:val="0"/>
        <w:spacing w:line="240" w:lineRule="auto"/>
        <w:jc w:val="both"/>
        <w:rPr>
          <w:highlight w:val="lightGray"/>
          <w:lang w:val="lt-LT"/>
        </w:rPr>
      </w:pPr>
      <w:proofErr w:type="spellStart"/>
      <w:r w:rsidRPr="00067A03">
        <w:rPr>
          <w:highlight w:val="lightGray"/>
          <w:lang w:val="lt-LT"/>
        </w:rPr>
        <w:t>Pioglitazone</w:t>
      </w:r>
      <w:proofErr w:type="spellEnd"/>
      <w:r w:rsidRPr="00067A03">
        <w:rPr>
          <w:highlight w:val="lightGray"/>
          <w:lang w:val="lt-LT"/>
        </w:rPr>
        <w:t xml:space="preserve"> </w:t>
      </w:r>
      <w:proofErr w:type="spellStart"/>
      <w:r w:rsidRPr="00067A03">
        <w:rPr>
          <w:highlight w:val="lightGray"/>
          <w:lang w:val="lt-LT"/>
        </w:rPr>
        <w:t>Torrent</w:t>
      </w:r>
      <w:proofErr w:type="spellEnd"/>
      <w:r w:rsidRPr="00067A03">
        <w:rPr>
          <w:highlight w:val="lightGray"/>
          <w:lang w:val="lt-LT"/>
        </w:rPr>
        <w:t xml:space="preserve"> 30 mg tabletės</w:t>
      </w:r>
    </w:p>
    <w:p w:rsidR="00A5749D" w:rsidRPr="00067A03" w:rsidRDefault="00A5749D" w:rsidP="00A5749D">
      <w:pPr>
        <w:tabs>
          <w:tab w:val="clear" w:pos="567"/>
        </w:tabs>
        <w:autoSpaceDE w:val="0"/>
        <w:autoSpaceDN w:val="0"/>
        <w:adjustRightInd w:val="0"/>
        <w:spacing w:line="240" w:lineRule="auto"/>
        <w:jc w:val="both"/>
        <w:rPr>
          <w:lang w:val="lt-LT"/>
        </w:rPr>
      </w:pPr>
      <w:proofErr w:type="spellStart"/>
      <w:r w:rsidRPr="008C6F1A">
        <w:rPr>
          <w:highlight w:val="lightGray"/>
          <w:lang w:val="lt-LT"/>
        </w:rPr>
        <w:t>Pioglitazone</w:t>
      </w:r>
      <w:proofErr w:type="spellEnd"/>
      <w:r w:rsidRPr="008C6F1A">
        <w:rPr>
          <w:highlight w:val="lightGray"/>
          <w:lang w:val="lt-LT"/>
        </w:rPr>
        <w:t xml:space="preserve"> </w:t>
      </w:r>
      <w:proofErr w:type="spellStart"/>
      <w:r w:rsidRPr="008C6F1A">
        <w:rPr>
          <w:highlight w:val="lightGray"/>
          <w:lang w:val="lt-LT"/>
        </w:rPr>
        <w:t>Torrent</w:t>
      </w:r>
      <w:proofErr w:type="spellEnd"/>
      <w:r w:rsidRPr="008C6F1A">
        <w:rPr>
          <w:highlight w:val="lightGray"/>
          <w:lang w:val="lt-LT"/>
        </w:rPr>
        <w:t xml:space="preserve"> 45 mg tabletės</w:t>
      </w:r>
    </w:p>
    <w:p w:rsidR="00A5749D" w:rsidRPr="008C6F1A" w:rsidRDefault="00A5749D" w:rsidP="00A5749D">
      <w:pPr>
        <w:tabs>
          <w:tab w:val="clear" w:pos="567"/>
        </w:tabs>
        <w:spacing w:line="240" w:lineRule="auto"/>
        <w:rPr>
          <w:lang w:val="lt-LT"/>
        </w:rPr>
      </w:pPr>
      <w:proofErr w:type="spellStart"/>
      <w:r w:rsidRPr="008C6F1A">
        <w:rPr>
          <w:lang w:val="lt-LT"/>
        </w:rPr>
        <w:t>Pioglitazonas</w:t>
      </w:r>
      <w:proofErr w:type="spellEnd"/>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lang w:val="lt-LT"/>
        </w:rPr>
      </w:pPr>
      <w:r w:rsidRPr="00CE4AA6">
        <w:rPr>
          <w:b/>
          <w:snapToGrid/>
          <w:szCs w:val="22"/>
          <w:lang w:val="lt-LT" w:eastAsia="en-GB"/>
        </w:rPr>
        <w:t>2.</w:t>
      </w:r>
      <w:r w:rsidRPr="00CE4AA6">
        <w:rPr>
          <w:b/>
          <w:snapToGrid/>
          <w:szCs w:val="22"/>
          <w:lang w:val="lt-LT" w:eastAsia="en-GB"/>
        </w:rPr>
        <w:tab/>
      </w:r>
      <w:r w:rsidRPr="00BB31A7">
        <w:rPr>
          <w:b/>
          <w:snapToGrid/>
          <w:szCs w:val="22"/>
          <w:lang w:val="lt-LT" w:eastAsia="en-GB"/>
        </w:rPr>
        <w:t>REGISTRUOTOJO</w:t>
      </w:r>
      <w:r w:rsidRPr="008C6F1A">
        <w:rPr>
          <w:b/>
          <w:lang w:val="lt-LT"/>
        </w:rPr>
        <w:t xml:space="preserve"> </w:t>
      </w:r>
      <w:r w:rsidRPr="00067A03">
        <w:rPr>
          <w:b/>
          <w:caps/>
          <w:lang w:val="lt-LT"/>
        </w:rPr>
        <w:t>pavadinimas</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roofErr w:type="spellStart"/>
      <w:r w:rsidRPr="008C6F1A">
        <w:rPr>
          <w:lang w:val="lt-LT"/>
        </w:rPr>
        <w:t>Torrent</w:t>
      </w:r>
      <w:proofErr w:type="spellEnd"/>
      <w:r w:rsidRPr="008C6F1A">
        <w:rPr>
          <w:lang w:val="lt-LT"/>
        </w:rPr>
        <w:t xml:space="preserve"> </w:t>
      </w:r>
      <w:proofErr w:type="spellStart"/>
      <w:r w:rsidRPr="008C6F1A">
        <w:rPr>
          <w:lang w:val="lt-LT"/>
        </w:rPr>
        <w:t>Pharma</w:t>
      </w:r>
      <w:proofErr w:type="spellEnd"/>
      <w:r w:rsidRPr="008C6F1A">
        <w:rPr>
          <w:lang w:val="lt-LT"/>
        </w:rPr>
        <w:t xml:space="preserve"> </w:t>
      </w:r>
      <w:proofErr w:type="spellStart"/>
      <w:r w:rsidRPr="008C6F1A">
        <w:rPr>
          <w:lang w:val="lt-LT"/>
        </w:rPr>
        <w:t>GmbH</w:t>
      </w:r>
      <w:proofErr w:type="spellEnd"/>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lang w:val="lt-LT"/>
        </w:rPr>
      </w:pPr>
      <w:r w:rsidRPr="008C6F1A">
        <w:rPr>
          <w:b/>
          <w:lang w:val="lt-LT"/>
        </w:rPr>
        <w:t>3.</w:t>
      </w:r>
      <w:r w:rsidRPr="008C6F1A">
        <w:rPr>
          <w:b/>
          <w:lang w:val="lt-LT"/>
        </w:rPr>
        <w:tab/>
      </w:r>
      <w:r w:rsidRPr="008C6F1A">
        <w:rPr>
          <w:b/>
          <w:caps/>
          <w:lang w:val="lt-LT"/>
        </w:rPr>
        <w:t>tinkamumo laikas</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autoSpaceDE w:val="0"/>
        <w:autoSpaceDN w:val="0"/>
        <w:adjustRightInd w:val="0"/>
        <w:spacing w:line="240" w:lineRule="auto"/>
        <w:rPr>
          <w:lang w:val="lt-LT"/>
        </w:rPr>
      </w:pPr>
      <w:r w:rsidRPr="008C6F1A">
        <w:rPr>
          <w:lang w:val="lt-LT"/>
        </w:rPr>
        <w:t>Tinka iki {mm/MMMM}</w:t>
      </w:r>
    </w:p>
    <w:p w:rsidR="00A5749D" w:rsidRPr="008C6F1A" w:rsidRDefault="00A5749D" w:rsidP="00A5749D">
      <w:pPr>
        <w:tabs>
          <w:tab w:val="clear" w:pos="567"/>
        </w:tabs>
        <w:autoSpaceDE w:val="0"/>
        <w:autoSpaceDN w:val="0"/>
        <w:adjustRightInd w:val="0"/>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lang w:val="lt-LT"/>
        </w:rPr>
      </w:pPr>
      <w:r w:rsidRPr="008C6F1A">
        <w:rPr>
          <w:b/>
          <w:lang w:val="lt-LT"/>
        </w:rPr>
        <w:t>4.</w:t>
      </w:r>
      <w:r w:rsidRPr="008C6F1A">
        <w:rPr>
          <w:b/>
          <w:lang w:val="lt-LT"/>
        </w:rPr>
        <w:tab/>
      </w:r>
      <w:r w:rsidRPr="008C6F1A">
        <w:rPr>
          <w:b/>
          <w:caps/>
          <w:lang w:val="lt-LT"/>
        </w:rPr>
        <w:t>serijos numeris</w:t>
      </w:r>
    </w:p>
    <w:p w:rsidR="00A5749D" w:rsidRPr="008C6F1A" w:rsidRDefault="00A5749D" w:rsidP="00A5749D">
      <w:pPr>
        <w:tabs>
          <w:tab w:val="clear" w:pos="567"/>
        </w:tabs>
        <w:spacing w:line="240" w:lineRule="auto"/>
        <w:ind w:right="113"/>
        <w:rPr>
          <w:lang w:val="lt-LT"/>
        </w:rPr>
      </w:pPr>
    </w:p>
    <w:p w:rsidR="00A5749D" w:rsidRPr="008C6F1A" w:rsidRDefault="00A5749D" w:rsidP="00A5749D">
      <w:pPr>
        <w:tabs>
          <w:tab w:val="clear" w:pos="567"/>
        </w:tabs>
        <w:spacing w:line="240" w:lineRule="auto"/>
        <w:ind w:right="113"/>
        <w:rPr>
          <w:lang w:val="lt-LT"/>
        </w:rPr>
      </w:pPr>
      <w:r w:rsidRPr="008C6F1A">
        <w:rPr>
          <w:lang w:val="lt-LT"/>
        </w:rPr>
        <w:t>Serija</w:t>
      </w:r>
    </w:p>
    <w:p w:rsidR="00A5749D" w:rsidRPr="008C6F1A" w:rsidRDefault="00A5749D" w:rsidP="00A5749D">
      <w:pPr>
        <w:tabs>
          <w:tab w:val="clear" w:pos="567"/>
        </w:tabs>
        <w:spacing w:line="240" w:lineRule="auto"/>
        <w:ind w:right="113"/>
        <w:rPr>
          <w:lang w:val="lt-LT"/>
        </w:rPr>
      </w:pPr>
    </w:p>
    <w:p w:rsidR="00A5749D" w:rsidRPr="008C6F1A" w:rsidRDefault="00A5749D" w:rsidP="00A5749D">
      <w:pPr>
        <w:tabs>
          <w:tab w:val="clear" w:pos="567"/>
        </w:tabs>
        <w:spacing w:line="240" w:lineRule="auto"/>
        <w:ind w:right="113"/>
        <w:rPr>
          <w:lang w:val="lt-LT"/>
        </w:rPr>
      </w:pPr>
    </w:p>
    <w:p w:rsidR="00A5749D" w:rsidRPr="008C6F1A" w:rsidRDefault="00A5749D" w:rsidP="00A5749D">
      <w:pPr>
        <w:pBdr>
          <w:top w:val="single" w:sz="4" w:space="1" w:color="auto"/>
          <w:left w:val="single" w:sz="4" w:space="4" w:color="auto"/>
          <w:bottom w:val="single" w:sz="4" w:space="1" w:color="auto"/>
          <w:right w:val="single" w:sz="4" w:space="4" w:color="auto"/>
        </w:pBdr>
        <w:tabs>
          <w:tab w:val="clear" w:pos="567"/>
          <w:tab w:val="left" w:pos="142"/>
        </w:tabs>
        <w:spacing w:line="240" w:lineRule="auto"/>
        <w:rPr>
          <w:b/>
          <w:lang w:val="lt-LT"/>
        </w:rPr>
      </w:pPr>
      <w:r w:rsidRPr="008C6F1A">
        <w:rPr>
          <w:b/>
          <w:lang w:val="lt-LT"/>
        </w:rPr>
        <w:t>5.</w:t>
      </w:r>
      <w:r w:rsidRPr="008C6F1A">
        <w:rPr>
          <w:b/>
          <w:lang w:val="lt-LT"/>
        </w:rPr>
        <w:tab/>
        <w:t>KITA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br w:type="page"/>
      </w: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bookmarkStart w:id="2" w:name="_Toc129243137"/>
      <w:bookmarkStart w:id="3" w:name="_Toc129243262"/>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tabs>
          <w:tab w:val="clear" w:pos="567"/>
        </w:tabs>
        <w:spacing w:line="240" w:lineRule="auto"/>
        <w:jc w:val="center"/>
        <w:rPr>
          <w:lang w:val="lt-LT"/>
        </w:rPr>
      </w:pPr>
    </w:p>
    <w:p w:rsidR="00A5749D" w:rsidRPr="008C6F1A" w:rsidRDefault="00A5749D" w:rsidP="00A5749D">
      <w:pPr>
        <w:spacing w:line="240" w:lineRule="auto"/>
        <w:ind w:left="567"/>
        <w:jc w:val="center"/>
        <w:outlineLvl w:val="0"/>
        <w:rPr>
          <w:b/>
          <w:caps/>
          <w:lang w:val="lt-LT"/>
        </w:rPr>
      </w:pPr>
    </w:p>
    <w:p w:rsidR="00A5749D" w:rsidRPr="008C6F1A" w:rsidRDefault="00A5749D" w:rsidP="00A5749D">
      <w:pPr>
        <w:spacing w:line="240" w:lineRule="auto"/>
        <w:ind w:left="567"/>
        <w:jc w:val="center"/>
        <w:outlineLvl w:val="0"/>
        <w:rPr>
          <w:b/>
          <w:caps/>
          <w:lang w:val="lt-LT"/>
        </w:rPr>
      </w:pPr>
      <w:r w:rsidRPr="008C6F1A">
        <w:rPr>
          <w:b/>
          <w:caps/>
          <w:lang w:val="lt-LT"/>
        </w:rPr>
        <w:t>B. PAKUOTĖS LAPELIS</w:t>
      </w:r>
      <w:bookmarkEnd w:id="2"/>
      <w:bookmarkEnd w:id="3"/>
    </w:p>
    <w:p w:rsidR="00A5749D" w:rsidRPr="00067A03" w:rsidRDefault="00A5749D" w:rsidP="00A5749D">
      <w:pPr>
        <w:tabs>
          <w:tab w:val="clear" w:pos="567"/>
        </w:tabs>
        <w:spacing w:line="240" w:lineRule="auto"/>
        <w:jc w:val="center"/>
        <w:rPr>
          <w:b/>
          <w:lang w:val="lt-LT"/>
        </w:rPr>
      </w:pPr>
      <w:r w:rsidRPr="00067A03">
        <w:rPr>
          <w:b/>
          <w:lang w:val="lt-LT"/>
        </w:rPr>
        <w:br w:type="page"/>
      </w:r>
      <w:r w:rsidRPr="00067A03">
        <w:rPr>
          <w:b/>
          <w:lang w:val="lt-LT"/>
        </w:rPr>
        <w:lastRenderedPageBreak/>
        <w:t>Pakuotės lapelis: informacija pacientui</w:t>
      </w:r>
    </w:p>
    <w:p w:rsidR="00A5749D" w:rsidRPr="00067A03" w:rsidRDefault="00A5749D" w:rsidP="00A5749D">
      <w:pPr>
        <w:tabs>
          <w:tab w:val="clear" w:pos="567"/>
        </w:tabs>
        <w:spacing w:line="240" w:lineRule="auto"/>
        <w:jc w:val="center"/>
        <w:rPr>
          <w:b/>
          <w:lang w:val="lt-LT"/>
        </w:rPr>
      </w:pPr>
    </w:p>
    <w:p w:rsidR="00A5749D" w:rsidRPr="008C6F1A" w:rsidRDefault="00A5749D" w:rsidP="00A5749D">
      <w:pPr>
        <w:tabs>
          <w:tab w:val="clear" w:pos="567"/>
        </w:tabs>
        <w:autoSpaceDE w:val="0"/>
        <w:autoSpaceDN w:val="0"/>
        <w:adjustRightInd w:val="0"/>
        <w:spacing w:line="240" w:lineRule="auto"/>
        <w:jc w:val="center"/>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15 mg tabletės</w:t>
      </w:r>
    </w:p>
    <w:p w:rsidR="00A5749D" w:rsidRPr="00067A03" w:rsidRDefault="00A5749D" w:rsidP="00A5749D">
      <w:pPr>
        <w:tabs>
          <w:tab w:val="clear" w:pos="567"/>
        </w:tabs>
        <w:autoSpaceDE w:val="0"/>
        <w:autoSpaceDN w:val="0"/>
        <w:adjustRightInd w:val="0"/>
        <w:spacing w:line="240" w:lineRule="auto"/>
        <w:jc w:val="center"/>
        <w:rPr>
          <w:b/>
          <w:highlight w:val="lightGray"/>
          <w:lang w:val="lt-LT"/>
        </w:rPr>
      </w:pPr>
      <w:proofErr w:type="spellStart"/>
      <w:r w:rsidRPr="00067A03">
        <w:rPr>
          <w:b/>
          <w:highlight w:val="lightGray"/>
          <w:lang w:val="lt-LT"/>
        </w:rPr>
        <w:t>Pioglitazone</w:t>
      </w:r>
      <w:proofErr w:type="spellEnd"/>
      <w:r w:rsidRPr="00067A03">
        <w:rPr>
          <w:b/>
          <w:highlight w:val="lightGray"/>
          <w:lang w:val="lt-LT"/>
        </w:rPr>
        <w:t xml:space="preserve"> </w:t>
      </w:r>
      <w:proofErr w:type="spellStart"/>
      <w:r w:rsidRPr="00067A03">
        <w:rPr>
          <w:b/>
          <w:highlight w:val="lightGray"/>
          <w:lang w:val="lt-LT"/>
        </w:rPr>
        <w:t>Torrent</w:t>
      </w:r>
      <w:proofErr w:type="spellEnd"/>
      <w:r w:rsidRPr="00067A03">
        <w:rPr>
          <w:b/>
          <w:highlight w:val="lightGray"/>
          <w:lang w:val="lt-LT"/>
        </w:rPr>
        <w:t xml:space="preserve"> 30 mg tabletės</w:t>
      </w:r>
    </w:p>
    <w:p w:rsidR="00A5749D" w:rsidRPr="00067A03" w:rsidRDefault="00A5749D" w:rsidP="00A5749D">
      <w:pPr>
        <w:tabs>
          <w:tab w:val="clear" w:pos="567"/>
        </w:tabs>
        <w:autoSpaceDE w:val="0"/>
        <w:autoSpaceDN w:val="0"/>
        <w:adjustRightInd w:val="0"/>
        <w:spacing w:line="240" w:lineRule="auto"/>
        <w:jc w:val="center"/>
        <w:rPr>
          <w:b/>
          <w:lang w:val="lt-LT"/>
        </w:rPr>
      </w:pPr>
      <w:proofErr w:type="spellStart"/>
      <w:r w:rsidRPr="008C6F1A">
        <w:rPr>
          <w:b/>
          <w:highlight w:val="lightGray"/>
          <w:lang w:val="lt-LT"/>
        </w:rPr>
        <w:t>Pioglitazone</w:t>
      </w:r>
      <w:proofErr w:type="spellEnd"/>
      <w:r w:rsidRPr="008C6F1A">
        <w:rPr>
          <w:b/>
          <w:highlight w:val="lightGray"/>
          <w:lang w:val="lt-LT"/>
        </w:rPr>
        <w:t xml:space="preserve"> </w:t>
      </w:r>
      <w:proofErr w:type="spellStart"/>
      <w:r w:rsidRPr="008C6F1A">
        <w:rPr>
          <w:b/>
          <w:highlight w:val="lightGray"/>
          <w:lang w:val="lt-LT"/>
        </w:rPr>
        <w:t>Torrent</w:t>
      </w:r>
      <w:proofErr w:type="spellEnd"/>
      <w:r w:rsidRPr="008C6F1A">
        <w:rPr>
          <w:b/>
          <w:highlight w:val="lightGray"/>
          <w:lang w:val="lt-LT"/>
        </w:rPr>
        <w:t>] 45 mg tabletės</w:t>
      </w:r>
    </w:p>
    <w:p w:rsidR="00A5749D" w:rsidRPr="008C6F1A" w:rsidRDefault="00A5749D" w:rsidP="00A5749D">
      <w:pPr>
        <w:tabs>
          <w:tab w:val="clear" w:pos="567"/>
        </w:tabs>
        <w:autoSpaceDE w:val="0"/>
        <w:autoSpaceDN w:val="0"/>
        <w:adjustRightInd w:val="0"/>
        <w:spacing w:line="240" w:lineRule="auto"/>
        <w:jc w:val="center"/>
        <w:rPr>
          <w:lang w:val="lt-LT"/>
        </w:rPr>
      </w:pPr>
      <w:proofErr w:type="spellStart"/>
      <w:r w:rsidRPr="008C6F1A">
        <w:rPr>
          <w:lang w:val="lt-LT"/>
        </w:rPr>
        <w:t>Pioglitazonas</w:t>
      </w:r>
      <w:proofErr w:type="spellEnd"/>
    </w:p>
    <w:p w:rsidR="00A5749D" w:rsidRPr="008C6F1A" w:rsidRDefault="00A5749D" w:rsidP="00A5749D">
      <w:pPr>
        <w:tabs>
          <w:tab w:val="clear" w:pos="567"/>
        </w:tabs>
        <w:spacing w:line="240" w:lineRule="auto"/>
        <w:ind w:left="567"/>
        <w:rPr>
          <w:lang w:val="lt-LT"/>
        </w:rPr>
      </w:pPr>
    </w:p>
    <w:p w:rsidR="00A5749D" w:rsidRPr="008C6F1A" w:rsidRDefault="00A5749D" w:rsidP="00A5749D">
      <w:pPr>
        <w:tabs>
          <w:tab w:val="clear" w:pos="567"/>
        </w:tabs>
        <w:suppressAutoHyphens/>
        <w:spacing w:line="240" w:lineRule="auto"/>
        <w:rPr>
          <w:lang w:val="lt-LT"/>
        </w:rPr>
      </w:pPr>
      <w:r w:rsidRPr="008C6F1A">
        <w:rPr>
          <w:b/>
          <w:lang w:val="lt-LT"/>
        </w:rPr>
        <w:t>Atidžiai perskaitykite visą šį lapelį, prieš pradėdami vartoti vaistą, nes jame pateikiama Jums svarbi informacija.</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 xml:space="preserve">Neišmeskite šio lapelio, nes vėl gali prireikti jį perskaityti. </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Jeigu kiltų daugiau klausimų, kreipkitės į gydytoją arba vaistininką.</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Šis vaistas skirtas tik Jums, todėl kitiems žmonėms jo duoti negalima. Vaistas gali jiems pakenkti (net tiems, kurių ligos požymiai yra tokie patys kaip Jūsų).</w:t>
      </w:r>
    </w:p>
    <w:p w:rsidR="00A5749D" w:rsidRPr="00067A03" w:rsidRDefault="00A5749D" w:rsidP="00A5749D">
      <w:pPr>
        <w:numPr>
          <w:ilvl w:val="0"/>
          <w:numId w:val="19"/>
        </w:numPr>
        <w:tabs>
          <w:tab w:val="clear" w:pos="567"/>
        </w:tabs>
        <w:spacing w:line="240" w:lineRule="auto"/>
        <w:ind w:left="567" w:hanging="567"/>
        <w:rPr>
          <w:lang w:val="lt-LT"/>
        </w:rPr>
      </w:pPr>
      <w:r w:rsidRPr="008C6F1A">
        <w:rPr>
          <w:lang w:val="lt-LT"/>
        </w:rPr>
        <w:t>Jeigu pasireiškė šalutinis poveikis (net jeigu jis šiame lapelyje nenurodytas), kreipkitės į gydytoją arba vaistininką.</w:t>
      </w:r>
      <w:r w:rsidRPr="00BB31A7">
        <w:rPr>
          <w:szCs w:val="24"/>
          <w:lang w:val="lt-LT"/>
        </w:rPr>
        <w:t xml:space="preserve"> </w:t>
      </w:r>
      <w:r w:rsidRPr="00BB31A7">
        <w:rPr>
          <w:snapToGrid/>
          <w:szCs w:val="22"/>
          <w:lang w:val="lt-LT" w:eastAsia="en-GB"/>
        </w:rPr>
        <w:t>Žr. 4 skyrių.</w:t>
      </w:r>
    </w:p>
    <w:p w:rsidR="00A5749D" w:rsidRPr="008C6F1A" w:rsidRDefault="00A5749D" w:rsidP="00A5749D">
      <w:pPr>
        <w:tabs>
          <w:tab w:val="clear" w:pos="567"/>
        </w:tabs>
        <w:spacing w:line="240" w:lineRule="auto"/>
        <w:ind w:right="-2"/>
        <w:rPr>
          <w:lang w:val="lt-LT"/>
        </w:rPr>
      </w:pPr>
    </w:p>
    <w:p w:rsidR="00A5749D" w:rsidRPr="008C6F1A" w:rsidRDefault="00A5749D" w:rsidP="00A5749D">
      <w:pPr>
        <w:tabs>
          <w:tab w:val="clear" w:pos="567"/>
        </w:tabs>
        <w:spacing w:line="240" w:lineRule="auto"/>
        <w:rPr>
          <w:b/>
          <w:lang w:val="lt-LT"/>
        </w:rPr>
      </w:pPr>
      <w:r w:rsidRPr="008C6F1A">
        <w:rPr>
          <w:b/>
          <w:lang w:val="lt-LT"/>
        </w:rPr>
        <w:t>Lapelio turinys</w:t>
      </w:r>
    </w:p>
    <w:p w:rsidR="00A5749D" w:rsidRPr="008C6F1A" w:rsidRDefault="00A5749D" w:rsidP="00A5749D">
      <w:pPr>
        <w:numPr>
          <w:ilvl w:val="12"/>
          <w:numId w:val="0"/>
        </w:numPr>
        <w:tabs>
          <w:tab w:val="clear" w:pos="567"/>
        </w:tabs>
        <w:spacing w:line="240" w:lineRule="auto"/>
        <w:ind w:left="567" w:right="-2" w:hanging="567"/>
        <w:rPr>
          <w:lang w:val="lt-LT"/>
        </w:rPr>
      </w:pPr>
      <w:r w:rsidRPr="008C6F1A">
        <w:rPr>
          <w:lang w:val="lt-LT"/>
        </w:rPr>
        <w:t>1.</w:t>
      </w:r>
      <w:r w:rsidRPr="008C6F1A">
        <w:rPr>
          <w:lang w:val="lt-LT"/>
        </w:rPr>
        <w:tab/>
        <w:t xml:space="preserve">Kas yra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ir kam jis vartojamas </w:t>
      </w:r>
    </w:p>
    <w:p w:rsidR="00A5749D" w:rsidRPr="008C6F1A" w:rsidRDefault="00A5749D" w:rsidP="00A5749D">
      <w:pPr>
        <w:numPr>
          <w:ilvl w:val="12"/>
          <w:numId w:val="0"/>
        </w:numPr>
        <w:tabs>
          <w:tab w:val="clear" w:pos="567"/>
        </w:tabs>
        <w:spacing w:line="240" w:lineRule="auto"/>
        <w:ind w:left="567" w:right="-2" w:hanging="567"/>
        <w:rPr>
          <w:lang w:val="lt-LT"/>
        </w:rPr>
      </w:pPr>
      <w:r w:rsidRPr="008C6F1A">
        <w:rPr>
          <w:lang w:val="lt-LT"/>
        </w:rPr>
        <w:t>2.</w:t>
      </w:r>
      <w:r w:rsidRPr="008C6F1A">
        <w:rPr>
          <w:lang w:val="lt-LT"/>
        </w:rPr>
        <w:tab/>
        <w:t xml:space="preserve">Kas žinotina prieš vartojant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p>
    <w:p w:rsidR="00A5749D" w:rsidRPr="008C6F1A" w:rsidRDefault="00A5749D" w:rsidP="00A5749D">
      <w:pPr>
        <w:numPr>
          <w:ilvl w:val="12"/>
          <w:numId w:val="0"/>
        </w:numPr>
        <w:tabs>
          <w:tab w:val="clear" w:pos="567"/>
        </w:tabs>
        <w:spacing w:line="240" w:lineRule="auto"/>
        <w:ind w:left="567" w:right="-2" w:hanging="567"/>
        <w:rPr>
          <w:lang w:val="lt-LT"/>
        </w:rPr>
      </w:pPr>
      <w:r w:rsidRPr="008C6F1A">
        <w:rPr>
          <w:lang w:val="lt-LT"/>
        </w:rPr>
        <w:t>3.</w:t>
      </w:r>
      <w:r w:rsidRPr="008C6F1A">
        <w:rPr>
          <w:lang w:val="lt-LT"/>
        </w:rPr>
        <w:tab/>
        <w:t xml:space="preserve">Kaip vartoti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w:t>
      </w:r>
    </w:p>
    <w:p w:rsidR="00A5749D" w:rsidRPr="008C6F1A" w:rsidRDefault="00A5749D" w:rsidP="00A5749D">
      <w:pPr>
        <w:numPr>
          <w:ilvl w:val="12"/>
          <w:numId w:val="0"/>
        </w:numPr>
        <w:tabs>
          <w:tab w:val="clear" w:pos="567"/>
        </w:tabs>
        <w:spacing w:line="240" w:lineRule="auto"/>
        <w:ind w:left="567" w:right="-2" w:hanging="567"/>
        <w:rPr>
          <w:lang w:val="lt-LT"/>
        </w:rPr>
      </w:pPr>
      <w:r w:rsidRPr="008C6F1A">
        <w:rPr>
          <w:lang w:val="lt-LT"/>
        </w:rPr>
        <w:t>4.</w:t>
      </w:r>
      <w:r w:rsidRPr="008C6F1A">
        <w:rPr>
          <w:lang w:val="lt-LT"/>
        </w:rPr>
        <w:tab/>
        <w:t xml:space="preserve">Galimas šalutinis poveikis </w:t>
      </w:r>
    </w:p>
    <w:p w:rsidR="00A5749D" w:rsidRPr="008C6F1A" w:rsidRDefault="00A5749D" w:rsidP="00A5749D">
      <w:pPr>
        <w:numPr>
          <w:ilvl w:val="12"/>
          <w:numId w:val="0"/>
        </w:numPr>
        <w:tabs>
          <w:tab w:val="clear" w:pos="567"/>
        </w:tabs>
        <w:spacing w:line="240" w:lineRule="auto"/>
        <w:ind w:left="567" w:right="-2" w:hanging="567"/>
        <w:rPr>
          <w:lang w:val="lt-LT"/>
        </w:rPr>
      </w:pPr>
      <w:r w:rsidRPr="008C6F1A">
        <w:rPr>
          <w:lang w:val="lt-LT"/>
        </w:rPr>
        <w:t>5.</w:t>
      </w:r>
      <w:r w:rsidRPr="008C6F1A">
        <w:rPr>
          <w:lang w:val="lt-LT"/>
        </w:rPr>
        <w:tab/>
        <w:t xml:space="preserve">Kaip laikyti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p>
    <w:p w:rsidR="00A5749D" w:rsidRPr="008C6F1A" w:rsidRDefault="00A5749D" w:rsidP="00A5749D">
      <w:pPr>
        <w:numPr>
          <w:ilvl w:val="12"/>
          <w:numId w:val="0"/>
        </w:numPr>
        <w:tabs>
          <w:tab w:val="clear" w:pos="567"/>
        </w:tabs>
        <w:spacing w:line="240" w:lineRule="auto"/>
        <w:ind w:left="567" w:right="-2" w:hanging="567"/>
        <w:rPr>
          <w:lang w:val="lt-LT"/>
        </w:rPr>
      </w:pPr>
      <w:r w:rsidRPr="008C6F1A">
        <w:rPr>
          <w:lang w:val="lt-LT"/>
        </w:rPr>
        <w:t>6.</w:t>
      </w:r>
      <w:r w:rsidRPr="008C6F1A">
        <w:rPr>
          <w:lang w:val="lt-LT"/>
        </w:rPr>
        <w:tab/>
        <w:t>Pakuotės turinys ir kita informacija</w:t>
      </w:r>
    </w:p>
    <w:p w:rsidR="00A5749D" w:rsidRPr="008C6F1A" w:rsidRDefault="00A5749D" w:rsidP="00A5749D">
      <w:pPr>
        <w:numPr>
          <w:ilvl w:val="12"/>
          <w:numId w:val="0"/>
        </w:numPr>
        <w:tabs>
          <w:tab w:val="clear" w:pos="567"/>
        </w:tabs>
        <w:spacing w:line="240" w:lineRule="auto"/>
        <w:rPr>
          <w:lang w:val="lt-LT"/>
        </w:rPr>
      </w:pPr>
    </w:p>
    <w:p w:rsidR="00A5749D" w:rsidRPr="008C6F1A" w:rsidRDefault="00A5749D" w:rsidP="00A5749D">
      <w:pPr>
        <w:numPr>
          <w:ilvl w:val="12"/>
          <w:numId w:val="0"/>
        </w:numPr>
        <w:tabs>
          <w:tab w:val="clear" w:pos="567"/>
        </w:tabs>
        <w:spacing w:line="240" w:lineRule="auto"/>
        <w:rPr>
          <w:lang w:val="lt-LT"/>
        </w:rPr>
      </w:pPr>
    </w:p>
    <w:p w:rsidR="00A5749D" w:rsidRPr="008C6F1A" w:rsidRDefault="00A5749D" w:rsidP="00A5749D">
      <w:pPr>
        <w:keepNext/>
        <w:keepLines/>
        <w:numPr>
          <w:ilvl w:val="12"/>
          <w:numId w:val="0"/>
        </w:numPr>
        <w:tabs>
          <w:tab w:val="clear" w:pos="567"/>
        </w:tabs>
        <w:spacing w:line="240" w:lineRule="auto"/>
        <w:ind w:left="567" w:hanging="567"/>
        <w:rPr>
          <w:b/>
          <w:lang w:val="lt-LT"/>
        </w:rPr>
      </w:pPr>
      <w:r w:rsidRPr="008C6F1A">
        <w:rPr>
          <w:b/>
          <w:lang w:val="lt-LT"/>
        </w:rPr>
        <w:t>1.</w:t>
      </w:r>
      <w:r w:rsidRPr="008C6F1A">
        <w:rPr>
          <w:b/>
          <w:lang w:val="lt-LT"/>
        </w:rPr>
        <w:tab/>
        <w:t xml:space="preserve">Kas yra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ir kam jis vartojamas</w:t>
      </w:r>
    </w:p>
    <w:p w:rsidR="00A5749D" w:rsidRPr="00CE4AA6" w:rsidRDefault="00A5749D" w:rsidP="00A5749D">
      <w:pPr>
        <w:keepNext/>
        <w:keepLines/>
        <w:tabs>
          <w:tab w:val="clear" w:pos="567"/>
        </w:tabs>
        <w:spacing w:line="240" w:lineRule="auto"/>
        <w:rPr>
          <w:snapToGrid/>
          <w:szCs w:val="22"/>
          <w:lang w:val="lt-LT"/>
        </w:rPr>
      </w:pPr>
    </w:p>
    <w:p w:rsidR="00A5749D" w:rsidRPr="008C6F1A" w:rsidRDefault="00A5749D" w:rsidP="00A5749D">
      <w:pPr>
        <w:tabs>
          <w:tab w:val="clear" w:pos="567"/>
        </w:tabs>
        <w:spacing w:line="240" w:lineRule="auto"/>
        <w:ind w:right="-2"/>
        <w:rPr>
          <w:lang w:val="lt-LT"/>
        </w:rPr>
      </w:pPr>
      <w:proofErr w:type="spellStart"/>
      <w:r w:rsidRPr="00067A03">
        <w:rPr>
          <w:lang w:val="lt-LT"/>
        </w:rPr>
        <w:t>Pioglitazone</w:t>
      </w:r>
      <w:proofErr w:type="spellEnd"/>
      <w:r w:rsidRPr="00067A03">
        <w:rPr>
          <w:lang w:val="lt-LT"/>
        </w:rPr>
        <w:t xml:space="preserve"> </w:t>
      </w:r>
      <w:proofErr w:type="spellStart"/>
      <w:r w:rsidRPr="00067A03">
        <w:rPr>
          <w:lang w:val="lt-LT"/>
        </w:rPr>
        <w:t>Torrent</w:t>
      </w:r>
      <w:proofErr w:type="spellEnd"/>
      <w:r w:rsidRPr="00067A03">
        <w:rPr>
          <w:lang w:val="lt-LT"/>
        </w:rPr>
        <w:t xml:space="preserve"> sudėtyje yra </w:t>
      </w:r>
      <w:proofErr w:type="spellStart"/>
      <w:r w:rsidRPr="00067A03">
        <w:rPr>
          <w:lang w:val="lt-LT"/>
        </w:rPr>
        <w:t>pioglitazono</w:t>
      </w:r>
      <w:proofErr w:type="spellEnd"/>
      <w:r w:rsidRPr="00067A03">
        <w:rPr>
          <w:lang w:val="lt-LT"/>
        </w:rPr>
        <w:t>. Tai yra vaistas nuo diabeto, vartojamas II tipo (nuo insulino nepriklausomam) cukriniam diabetui gydyti</w:t>
      </w:r>
      <w:r>
        <w:rPr>
          <w:snapToGrid/>
          <w:szCs w:val="22"/>
          <w:lang w:val="lt-LT" w:eastAsia="en-GB"/>
        </w:rPr>
        <w:t xml:space="preserve"> suaugusiesiems</w:t>
      </w:r>
      <w:r w:rsidRPr="00067A03">
        <w:rPr>
          <w:lang w:val="lt-LT"/>
        </w:rPr>
        <w:t xml:space="preserve">, jei gydymas </w:t>
      </w:r>
      <w:proofErr w:type="spellStart"/>
      <w:r w:rsidRPr="00067A03">
        <w:rPr>
          <w:lang w:val="lt-LT"/>
        </w:rPr>
        <w:t>metf</w:t>
      </w:r>
      <w:r w:rsidRPr="008C6F1A">
        <w:rPr>
          <w:lang w:val="lt-LT"/>
        </w:rPr>
        <w:t>orminu</w:t>
      </w:r>
      <w:proofErr w:type="spellEnd"/>
      <w:r w:rsidRPr="008C6F1A">
        <w:rPr>
          <w:lang w:val="lt-LT"/>
        </w:rPr>
        <w:t xml:space="preserve"> netinka arba yra nepakankamai veiksmingas. Šio tipo diabetu paprastai suserga suaugę žmonės.</w:t>
      </w:r>
    </w:p>
    <w:p w:rsidR="00A5749D" w:rsidRPr="008C6F1A" w:rsidRDefault="00A5749D" w:rsidP="00A5749D">
      <w:pPr>
        <w:tabs>
          <w:tab w:val="clear" w:pos="567"/>
        </w:tabs>
        <w:spacing w:line="240" w:lineRule="auto"/>
        <w:ind w:right="-2"/>
        <w:rPr>
          <w:lang w:val="lt-LT"/>
        </w:rPr>
      </w:pPr>
    </w:p>
    <w:p w:rsidR="00A5749D" w:rsidRPr="008C6F1A" w:rsidRDefault="00A5749D" w:rsidP="00A5749D">
      <w:pPr>
        <w:tabs>
          <w:tab w:val="clear" w:pos="567"/>
        </w:tabs>
        <w:spacing w:line="240" w:lineRule="auto"/>
        <w:ind w:right="-2"/>
        <w:rPr>
          <w:lang w:val="lt-LT"/>
        </w:rPr>
      </w:pPr>
      <w:r w:rsidRPr="008C6F1A">
        <w:rPr>
          <w:lang w:val="lt-LT"/>
        </w:rPr>
        <w:t xml:space="preserve">Sergantiesiems II tipo diabetu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padeda mažinti gliukozės kiekį kraujyje, skatindamas organizmą geriau panaudoti jo gaminamą insuliną. Pradėjus jį vartoti, po 3–6 mėnesių Jūsų gydytojas patikrins, ar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veikia.</w:t>
      </w:r>
    </w:p>
    <w:p w:rsidR="00A5749D" w:rsidRPr="008C6F1A" w:rsidRDefault="00A5749D" w:rsidP="00A5749D">
      <w:pPr>
        <w:tabs>
          <w:tab w:val="clear" w:pos="567"/>
        </w:tabs>
        <w:spacing w:line="240" w:lineRule="auto"/>
        <w:ind w:right="-2"/>
        <w:rPr>
          <w:lang w:val="lt-LT"/>
        </w:rPr>
      </w:pPr>
    </w:p>
    <w:p w:rsidR="00A5749D" w:rsidRPr="008C6F1A" w:rsidRDefault="00A5749D" w:rsidP="00A5749D">
      <w:pPr>
        <w:tabs>
          <w:tab w:val="clear" w:pos="567"/>
        </w:tabs>
        <w:spacing w:line="240" w:lineRule="auto"/>
        <w:ind w:right="-2"/>
        <w:rPr>
          <w:lang w:val="lt-LT"/>
        </w:rPr>
      </w:pPr>
      <w:r w:rsidRPr="008C6F1A">
        <w:rPr>
          <w:lang w:val="lt-LT"/>
        </w:rPr>
        <w:t xml:space="preserve">Galima gydytis vien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jei </w:t>
      </w:r>
      <w:proofErr w:type="spellStart"/>
      <w:r w:rsidRPr="008C6F1A">
        <w:rPr>
          <w:lang w:val="lt-LT"/>
        </w:rPr>
        <w:t>metformino</w:t>
      </w:r>
      <w:proofErr w:type="spellEnd"/>
      <w:r w:rsidRPr="008C6F1A">
        <w:rPr>
          <w:lang w:val="lt-LT"/>
        </w:rPr>
        <w:t xml:space="preserve"> vartoti negalima ir gydymu dieta arba mankšta cukraus kiekis kraujyje kontroliuojamas nepakankamai, arba jį vartoti kartu su kitais geriamaisiais vaistais (pvz. </w:t>
      </w:r>
      <w:proofErr w:type="spellStart"/>
      <w:r w:rsidRPr="008C6F1A">
        <w:rPr>
          <w:lang w:val="lt-LT"/>
        </w:rPr>
        <w:t>metforminu</w:t>
      </w:r>
      <w:proofErr w:type="spellEnd"/>
      <w:r w:rsidRPr="008C6F1A">
        <w:rPr>
          <w:lang w:val="lt-LT"/>
        </w:rPr>
        <w:t xml:space="preserve">,  </w:t>
      </w:r>
      <w:proofErr w:type="spellStart"/>
      <w:r w:rsidRPr="008C6F1A">
        <w:rPr>
          <w:lang w:val="lt-LT"/>
        </w:rPr>
        <w:t>sulfonilkarbamido</w:t>
      </w:r>
      <w:proofErr w:type="spellEnd"/>
      <w:r w:rsidRPr="008C6F1A">
        <w:rPr>
          <w:lang w:val="lt-LT"/>
        </w:rPr>
        <w:t xml:space="preserve"> dariniu ar insulinu), jei minėtais vaistais cukraus kiekis kraujyje kontroliuojamas nepakankamai.</w:t>
      </w:r>
    </w:p>
    <w:p w:rsidR="00A5749D" w:rsidRPr="008C6F1A" w:rsidRDefault="00A5749D" w:rsidP="00A5749D">
      <w:pPr>
        <w:tabs>
          <w:tab w:val="clear" w:pos="567"/>
        </w:tabs>
        <w:spacing w:line="240" w:lineRule="auto"/>
        <w:ind w:right="-2"/>
        <w:rPr>
          <w:lang w:val="lt-LT"/>
        </w:rPr>
      </w:pPr>
    </w:p>
    <w:p w:rsidR="00A5749D" w:rsidRPr="008C6F1A" w:rsidRDefault="00A5749D" w:rsidP="00A5749D">
      <w:pPr>
        <w:tabs>
          <w:tab w:val="clear" w:pos="567"/>
        </w:tabs>
        <w:spacing w:line="240" w:lineRule="auto"/>
        <w:ind w:right="-2"/>
        <w:rPr>
          <w:lang w:val="lt-LT"/>
        </w:rPr>
      </w:pPr>
    </w:p>
    <w:p w:rsidR="00A5749D" w:rsidRPr="008C6F1A" w:rsidRDefault="00A5749D" w:rsidP="00A5749D">
      <w:pPr>
        <w:keepNext/>
        <w:keepLines/>
        <w:numPr>
          <w:ilvl w:val="12"/>
          <w:numId w:val="0"/>
        </w:numPr>
        <w:tabs>
          <w:tab w:val="clear" w:pos="567"/>
        </w:tabs>
        <w:spacing w:line="240" w:lineRule="auto"/>
        <w:rPr>
          <w:b/>
          <w:lang w:val="lt-LT"/>
        </w:rPr>
      </w:pPr>
      <w:r w:rsidRPr="008C6F1A">
        <w:rPr>
          <w:b/>
          <w:lang w:val="lt-LT"/>
        </w:rPr>
        <w:t>2.</w:t>
      </w:r>
      <w:r w:rsidRPr="008C6F1A">
        <w:rPr>
          <w:b/>
          <w:lang w:val="lt-LT"/>
        </w:rPr>
        <w:tab/>
        <w:t xml:space="preserve">Kas žinotina prieš vartojant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p>
    <w:p w:rsidR="00A5749D" w:rsidRPr="008C6F1A" w:rsidRDefault="00A5749D" w:rsidP="00A5749D">
      <w:pPr>
        <w:keepNext/>
        <w:keepLines/>
        <w:tabs>
          <w:tab w:val="clear" w:pos="567"/>
        </w:tabs>
        <w:spacing w:line="240" w:lineRule="auto"/>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vartoti negalima: </w:t>
      </w:r>
    </w:p>
    <w:p w:rsidR="00A5749D" w:rsidRPr="00067A03" w:rsidRDefault="00A5749D" w:rsidP="00A5749D">
      <w:pPr>
        <w:numPr>
          <w:ilvl w:val="0"/>
          <w:numId w:val="19"/>
        </w:numPr>
        <w:tabs>
          <w:tab w:val="clear" w:pos="567"/>
        </w:tabs>
        <w:spacing w:line="240" w:lineRule="auto"/>
        <w:ind w:left="567" w:right="-2" w:hanging="567"/>
        <w:rPr>
          <w:lang w:val="lt-LT"/>
        </w:rPr>
      </w:pPr>
      <w:r w:rsidRPr="008C6F1A">
        <w:rPr>
          <w:lang w:val="lt-LT"/>
        </w:rPr>
        <w:t xml:space="preserve">jeigu yra </w:t>
      </w:r>
      <w:r w:rsidRPr="00067A03">
        <w:rPr>
          <w:lang w:val="lt-LT"/>
        </w:rPr>
        <w:t xml:space="preserve">alergija </w:t>
      </w:r>
      <w:proofErr w:type="spellStart"/>
      <w:r w:rsidRPr="00067A03">
        <w:rPr>
          <w:lang w:val="lt-LT"/>
        </w:rPr>
        <w:t>pioglitazonui</w:t>
      </w:r>
      <w:proofErr w:type="spellEnd"/>
      <w:r w:rsidRPr="00067A03">
        <w:rPr>
          <w:lang w:val="lt-LT"/>
        </w:rPr>
        <w:t xml:space="preserve"> arba bet kuriai pagalbinei šio vaisto medžiagai (jos išvardytos 6 skyriuje);</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jeigu sergate arba kada nors anksčiau sirgote širdies nepakankamumu;</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jeigu sergate kepenų liga;</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 xml:space="preserve">jeigu Jums yra buvusi diabetinė </w:t>
      </w:r>
      <w:proofErr w:type="spellStart"/>
      <w:r w:rsidRPr="008C6F1A">
        <w:rPr>
          <w:lang w:val="lt-LT"/>
        </w:rPr>
        <w:t>ketoacidozė</w:t>
      </w:r>
      <w:proofErr w:type="spellEnd"/>
      <w:r w:rsidRPr="008C6F1A">
        <w:rPr>
          <w:lang w:val="lt-LT"/>
        </w:rPr>
        <w:t xml:space="preserve"> (diabeto komplikacija, sukelianti greitą svorio kritimą, pykinimą arba vėmimą);</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jeigu sergate arba kada nors sirgote šlapimo pūslės vėžiu;</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jeigu Jūsų šlapime yra kraujo, ir gydytojas to dar neištyrė.</w:t>
      </w:r>
    </w:p>
    <w:p w:rsidR="00A5749D" w:rsidRPr="008C6F1A" w:rsidRDefault="00A5749D" w:rsidP="00A5749D">
      <w:pPr>
        <w:tabs>
          <w:tab w:val="clear" w:pos="567"/>
        </w:tabs>
        <w:spacing w:line="240" w:lineRule="auto"/>
        <w:ind w:left="567"/>
        <w:rPr>
          <w:lang w:val="lt-LT"/>
        </w:rPr>
      </w:pPr>
    </w:p>
    <w:p w:rsidR="00A5749D" w:rsidRPr="008C6F1A" w:rsidRDefault="00A5749D" w:rsidP="00A5749D">
      <w:pPr>
        <w:keepNext/>
        <w:keepLines/>
        <w:tabs>
          <w:tab w:val="clear" w:pos="567"/>
        </w:tabs>
        <w:spacing w:line="240" w:lineRule="auto"/>
        <w:rPr>
          <w:b/>
          <w:lang w:val="lt-LT"/>
        </w:rPr>
      </w:pPr>
      <w:r w:rsidRPr="008C6F1A">
        <w:rPr>
          <w:b/>
          <w:lang w:val="lt-LT"/>
        </w:rPr>
        <w:t>Įspėjimai ir atsargumo priemonės</w:t>
      </w:r>
    </w:p>
    <w:p w:rsidR="00A5749D" w:rsidRPr="00067A03" w:rsidRDefault="00A5749D" w:rsidP="00A5749D">
      <w:pPr>
        <w:tabs>
          <w:tab w:val="clear" w:pos="567"/>
        </w:tabs>
        <w:spacing w:line="240" w:lineRule="auto"/>
        <w:rPr>
          <w:lang w:val="lt-LT"/>
        </w:rPr>
      </w:pPr>
      <w:r w:rsidRPr="008C6F1A">
        <w:rPr>
          <w:lang w:val="lt-LT"/>
        </w:rPr>
        <w:t>Pasitarkite su gydytoju</w:t>
      </w:r>
      <w:r>
        <w:rPr>
          <w:snapToGrid/>
          <w:szCs w:val="22"/>
          <w:lang w:val="lt-LT" w:eastAsia="en-GB"/>
        </w:rPr>
        <w:t xml:space="preserve"> arba vaistininku</w:t>
      </w:r>
      <w:r w:rsidRPr="00067A03">
        <w:rPr>
          <w:lang w:val="lt-LT"/>
        </w:rPr>
        <w:t xml:space="preserve">, prieš pradėdami vartoti </w:t>
      </w:r>
      <w:proofErr w:type="spellStart"/>
      <w:r w:rsidRPr="00067A03">
        <w:rPr>
          <w:lang w:val="lt-LT"/>
        </w:rPr>
        <w:t>Pioglitazone</w:t>
      </w:r>
      <w:proofErr w:type="spellEnd"/>
      <w:r w:rsidRPr="00067A03">
        <w:rPr>
          <w:lang w:val="lt-LT"/>
        </w:rPr>
        <w:t xml:space="preserve"> </w:t>
      </w:r>
      <w:proofErr w:type="spellStart"/>
      <w:r w:rsidRPr="00067A03">
        <w:rPr>
          <w:lang w:val="lt-LT"/>
        </w:rPr>
        <w:t>Torrent</w:t>
      </w:r>
      <w:proofErr w:type="spellEnd"/>
      <w:r>
        <w:rPr>
          <w:snapToGrid/>
          <w:szCs w:val="22"/>
          <w:lang w:val="lt-LT" w:eastAsia="en-GB"/>
        </w:rPr>
        <w:t xml:space="preserve"> (taip pat žr. 4 skyrių)</w:t>
      </w:r>
      <w:r w:rsidRPr="00CE4AA6">
        <w:rPr>
          <w:snapToGrid/>
          <w:szCs w:val="22"/>
          <w:lang w:val="lt-LT" w:eastAsia="en-GB"/>
        </w:rPr>
        <w:t>:</w:t>
      </w:r>
    </w:p>
    <w:p w:rsidR="00A5749D" w:rsidRPr="00067A03" w:rsidRDefault="00A5749D" w:rsidP="00A5749D">
      <w:pPr>
        <w:numPr>
          <w:ilvl w:val="0"/>
          <w:numId w:val="19"/>
        </w:numPr>
        <w:tabs>
          <w:tab w:val="clear" w:pos="567"/>
        </w:tabs>
        <w:spacing w:line="240" w:lineRule="auto"/>
        <w:ind w:left="567" w:right="-2" w:hanging="567"/>
        <w:rPr>
          <w:lang w:val="lt-LT"/>
        </w:rPr>
      </w:pPr>
      <w:r w:rsidRPr="008C6F1A">
        <w:rPr>
          <w:lang w:val="lt-LT"/>
        </w:rPr>
        <w:t>jeigu Jums kaupiasi vanduo (skysčių susilaikymas) arba Jums yra problemų dėl širdies nepakankamumo, ypač jei esate vyresnis nei 75 metų amžiaus</w:t>
      </w:r>
      <w:r w:rsidRPr="00E1484A">
        <w:rPr>
          <w:snapToGrid/>
          <w:szCs w:val="22"/>
          <w:lang w:val="lt-LT" w:eastAsia="en-GB"/>
        </w:rPr>
        <w:t>. Jei Jūs vartojate vaistus nuo uždegimo, kurie taip pat gali sukelti skysčių susilaikymą ir patinimą, turite taip pat pasakyti gydytojui</w:t>
      </w:r>
      <w:r w:rsidRPr="00067A03">
        <w:rPr>
          <w:lang w:val="lt-LT"/>
        </w:rPr>
        <w:t>;</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jeigu Jums yra tam tikra diabeto sukelta akies liga, vadinama geltonosios dėmės edema (akies dugno paburkimas);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jeigu Jūsų kiaušidėse yra cistų (</w:t>
      </w:r>
      <w:proofErr w:type="spellStart"/>
      <w:r w:rsidRPr="008C6F1A">
        <w:rPr>
          <w:lang w:val="lt-LT"/>
        </w:rPr>
        <w:t>policistinių</w:t>
      </w:r>
      <w:proofErr w:type="spellEnd"/>
      <w:r w:rsidRPr="008C6F1A">
        <w:rPr>
          <w:lang w:val="lt-LT"/>
        </w:rPr>
        <w:t xml:space="preserve"> kiaušidžių sindromas). Vartojant </w:t>
      </w:r>
      <w:proofErr w:type="spellStart"/>
      <w:r w:rsidRPr="008C6F1A">
        <w:rPr>
          <w:lang w:val="lt-LT"/>
        </w:rPr>
        <w:t>Pioglitazone</w:t>
      </w:r>
      <w:proofErr w:type="spellEnd"/>
      <w:r w:rsidRPr="008C6F1A">
        <w:rPr>
          <w:lang w:val="lt-LT"/>
        </w:rPr>
        <w:t xml:space="preserve"> </w:t>
      </w:r>
      <w:proofErr w:type="spellStart"/>
      <w:r w:rsidRPr="00CE4AA6">
        <w:rPr>
          <w:snapToGrid/>
          <w:szCs w:val="22"/>
          <w:lang w:val="lt-LT" w:eastAsia="en-GB"/>
        </w:rPr>
        <w:t>Torrent</w:t>
      </w:r>
      <w:proofErr w:type="spellEnd"/>
      <w:r>
        <w:rPr>
          <w:snapToGrid/>
          <w:szCs w:val="22"/>
          <w:lang w:val="lt-LT" w:eastAsia="en-GB"/>
        </w:rPr>
        <w:t xml:space="preserve"> J</w:t>
      </w:r>
      <w:r w:rsidRPr="00CE4AA6">
        <w:rPr>
          <w:snapToGrid/>
          <w:szCs w:val="22"/>
          <w:lang w:val="lt-LT" w:eastAsia="en-GB"/>
        </w:rPr>
        <w:t>ums</w:t>
      </w:r>
      <w:r w:rsidRPr="00067A03">
        <w:rPr>
          <w:lang w:val="lt-LT"/>
        </w:rPr>
        <w:t xml:space="preserve"> gali vėl vykti ovuliacija, todėl gali būti didesnė galimybė pastoti. Jeigu tai tinka Jums, naudokite apsisaugojimo nuo pastojimo priemones, kad išvengtumėte nepl</w:t>
      </w:r>
      <w:r w:rsidRPr="008C6F1A">
        <w:rPr>
          <w:lang w:val="lt-LT"/>
        </w:rPr>
        <w:t>anuoto nėštumo;</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 xml:space="preserve">jeigu Jūs sergate kepenų ar širdies liga. Prieš pradedant vartoti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Jums turės paimti kraujo mėginį kepenų funkcijai patikrinti. Šis patikrinimas gali būti su protarpiais kartojamas. Kai kuriems pacientams, ilgai sirgusiems cukriniu diabetu ir širdies liga arba anksčiau patyrusiems smegenų insultą, gydymo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ir kartu insulinu metu pasireiškė širdies nepakankamumas. Jeigu atsirastų širdies nepakankamumo požymių, pvz., neįprastas dusulys, greitas kūno svorio didėjimas ar vietinis patinimas (edema), kuo greičiau informuokite gydytoją.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Jeigu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vartosite kartu su kitais vaistais diabetui gydyti, labiau tikėtina, kad cukraus kiekis Jūsų kraujyje gali sumažėti žemiau normalaus lygio (hipoglikemija).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Jums taip pat gali sumažėti raudonųjų kraujo ląstelių kiekis (anemija).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Kaulų lūžiai</w:t>
      </w:r>
    </w:p>
    <w:p w:rsidR="00A5749D" w:rsidRPr="00067A03" w:rsidRDefault="00A5749D" w:rsidP="00A5749D">
      <w:pPr>
        <w:tabs>
          <w:tab w:val="clear" w:pos="567"/>
        </w:tabs>
        <w:spacing w:line="240" w:lineRule="auto"/>
        <w:rPr>
          <w:lang w:val="lt-LT"/>
        </w:rPr>
      </w:pPr>
      <w:r w:rsidRPr="008C6F1A">
        <w:rPr>
          <w:lang w:val="lt-LT"/>
        </w:rPr>
        <w:t xml:space="preserve">Didesnis kaulų lūžių dažnis pastebėtas </w:t>
      </w:r>
      <w:proofErr w:type="spellStart"/>
      <w:r w:rsidRPr="00067A03">
        <w:rPr>
          <w:lang w:val="lt-LT"/>
        </w:rPr>
        <w:t>pioglitazono</w:t>
      </w:r>
      <w:proofErr w:type="spellEnd"/>
      <w:r w:rsidRPr="008B2BDE">
        <w:rPr>
          <w:snapToGrid/>
          <w:szCs w:val="22"/>
          <w:lang w:val="lt-LT" w:eastAsia="en-GB"/>
        </w:rPr>
        <w:t xml:space="preserve"> vartojusiems pacientams, ypač moterims</w:t>
      </w:r>
      <w:r w:rsidRPr="00067A03">
        <w:rPr>
          <w:lang w:val="lt-LT"/>
        </w:rPr>
        <w:t>. Gydytojas, gydydamas Jus nuo diabeto, tai turės omenyje.</w:t>
      </w:r>
    </w:p>
    <w:p w:rsidR="00A5749D" w:rsidRPr="008C6F1A" w:rsidRDefault="00A5749D" w:rsidP="00A5749D">
      <w:pPr>
        <w:tabs>
          <w:tab w:val="clear" w:pos="567"/>
        </w:tabs>
        <w:spacing w:line="240" w:lineRule="auto"/>
        <w:rPr>
          <w:b/>
          <w:lang w:val="lt-LT"/>
        </w:rPr>
      </w:pPr>
    </w:p>
    <w:p w:rsidR="00A5749D" w:rsidRPr="008C6F1A" w:rsidRDefault="00A5749D" w:rsidP="00A5749D">
      <w:pPr>
        <w:tabs>
          <w:tab w:val="clear" w:pos="567"/>
        </w:tabs>
        <w:spacing w:line="240" w:lineRule="auto"/>
        <w:rPr>
          <w:b/>
          <w:lang w:val="lt-LT"/>
        </w:rPr>
      </w:pPr>
      <w:r w:rsidRPr="008C6F1A">
        <w:rPr>
          <w:b/>
          <w:lang w:val="lt-LT"/>
        </w:rPr>
        <w:t xml:space="preserve">Vaikams ir paaugliams </w:t>
      </w:r>
    </w:p>
    <w:p w:rsidR="00A5749D" w:rsidRPr="00067A03" w:rsidRDefault="00A5749D" w:rsidP="00A5749D">
      <w:pPr>
        <w:tabs>
          <w:tab w:val="clear" w:pos="567"/>
        </w:tabs>
        <w:spacing w:line="240" w:lineRule="auto"/>
        <w:rPr>
          <w:lang w:val="lt-LT"/>
        </w:rPr>
      </w:pPr>
      <w:r w:rsidRPr="008C6F1A">
        <w:rPr>
          <w:lang w:val="lt-LT"/>
        </w:rPr>
        <w:t>Nerekomenduojama vartoti jaunesniems kaip 18 metų amžiaus vaikams</w:t>
      </w:r>
      <w:r>
        <w:rPr>
          <w:snapToGrid/>
          <w:szCs w:val="22"/>
          <w:lang w:val="lt-LT" w:eastAsia="en-GB"/>
        </w:rPr>
        <w:t xml:space="preserve"> ir paaugliams</w:t>
      </w:r>
      <w:r w:rsidRPr="00067A03">
        <w:rPr>
          <w:lang w:val="lt-LT"/>
        </w:rPr>
        <w:t>.</w:t>
      </w:r>
    </w:p>
    <w:p w:rsidR="00A5749D" w:rsidRPr="008C6F1A" w:rsidRDefault="00A5749D" w:rsidP="00A5749D">
      <w:pPr>
        <w:tabs>
          <w:tab w:val="clear" w:pos="567"/>
        </w:tabs>
        <w:spacing w:line="240" w:lineRule="auto"/>
        <w:rPr>
          <w:lang w:val="lt-LT"/>
        </w:rPr>
      </w:pPr>
    </w:p>
    <w:p w:rsidR="00A5749D" w:rsidRPr="008C6F1A" w:rsidRDefault="00A5749D" w:rsidP="00A5749D">
      <w:pPr>
        <w:keepNext/>
        <w:spacing w:line="240" w:lineRule="auto"/>
        <w:jc w:val="both"/>
        <w:outlineLvl w:val="3"/>
        <w:rPr>
          <w:b/>
          <w:lang w:val="lt-LT"/>
        </w:rPr>
      </w:pPr>
      <w:r w:rsidRPr="008C6F1A">
        <w:rPr>
          <w:b/>
          <w:lang w:val="lt-LT"/>
        </w:rPr>
        <w:t xml:space="preserve">Kiti vaistai ir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p>
    <w:p w:rsidR="00A5749D" w:rsidRPr="00067A03" w:rsidRDefault="00A5749D" w:rsidP="00A5749D">
      <w:pPr>
        <w:keepNext/>
        <w:tabs>
          <w:tab w:val="clear" w:pos="567"/>
        </w:tabs>
        <w:spacing w:line="240" w:lineRule="auto"/>
        <w:rPr>
          <w:b/>
          <w:lang w:val="lt-LT"/>
        </w:rPr>
      </w:pPr>
    </w:p>
    <w:p w:rsidR="00A5749D" w:rsidRPr="008C6F1A" w:rsidRDefault="00A5749D" w:rsidP="00A5749D">
      <w:pPr>
        <w:numPr>
          <w:ilvl w:val="12"/>
          <w:numId w:val="0"/>
        </w:numPr>
        <w:tabs>
          <w:tab w:val="clear" w:pos="567"/>
        </w:tabs>
        <w:spacing w:line="240" w:lineRule="auto"/>
        <w:outlineLvl w:val="0"/>
        <w:rPr>
          <w:lang w:val="lt-LT"/>
        </w:rPr>
      </w:pPr>
      <w:r w:rsidRPr="008C6F1A">
        <w:rPr>
          <w:lang w:val="lt-LT"/>
        </w:rPr>
        <w:t>Jeigu vartojate arba neseniai vartojote kitų vaistų</w:t>
      </w:r>
      <w:r>
        <w:rPr>
          <w:snapToGrid/>
          <w:szCs w:val="22"/>
          <w:lang w:val="lt-LT" w:eastAsia="en-GB"/>
        </w:rPr>
        <w:t>, įskaitant įsigytus be recepto,</w:t>
      </w:r>
      <w:r w:rsidRPr="00067A03">
        <w:rPr>
          <w:lang w:val="lt-LT"/>
        </w:rPr>
        <w:t xml:space="preserve"> arba dėl to nesate tikri, apie tai pasaky</w:t>
      </w:r>
      <w:r w:rsidRPr="008C6F1A">
        <w:rPr>
          <w:lang w:val="lt-LT"/>
        </w:rPr>
        <w:t>kite gydytojui arba vaistininkui.</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Gydymo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metu toliau vartoti kitų vaistų dažniausiai galima. Tačiau tam tikri vaistai gali itin paveikti cukraus kiekį Jūsų kraujyje:</w:t>
      </w:r>
    </w:p>
    <w:p w:rsidR="00A5749D" w:rsidRPr="008C6F1A" w:rsidRDefault="00A5749D" w:rsidP="00A5749D">
      <w:pPr>
        <w:numPr>
          <w:ilvl w:val="0"/>
          <w:numId w:val="19"/>
        </w:numPr>
        <w:tabs>
          <w:tab w:val="clear" w:pos="567"/>
        </w:tabs>
        <w:spacing w:line="240" w:lineRule="auto"/>
        <w:ind w:left="567" w:right="-2" w:hanging="567"/>
        <w:rPr>
          <w:lang w:val="lt-LT"/>
        </w:rPr>
      </w:pPr>
      <w:proofErr w:type="spellStart"/>
      <w:r w:rsidRPr="008C6F1A">
        <w:rPr>
          <w:lang w:val="lt-LT"/>
        </w:rPr>
        <w:t>gemfibrozilis</w:t>
      </w:r>
      <w:proofErr w:type="spellEnd"/>
      <w:r w:rsidRPr="008C6F1A">
        <w:rPr>
          <w:lang w:val="lt-LT"/>
        </w:rPr>
        <w:t xml:space="preserve"> (vartojamas cholesteroliui mažinti),</w:t>
      </w:r>
    </w:p>
    <w:p w:rsidR="00A5749D" w:rsidRPr="008C6F1A" w:rsidRDefault="00A5749D" w:rsidP="00A5749D">
      <w:pPr>
        <w:numPr>
          <w:ilvl w:val="0"/>
          <w:numId w:val="19"/>
        </w:numPr>
        <w:tabs>
          <w:tab w:val="clear" w:pos="567"/>
        </w:tabs>
        <w:spacing w:line="240" w:lineRule="auto"/>
        <w:ind w:left="567" w:right="-2" w:hanging="567"/>
        <w:rPr>
          <w:lang w:val="lt-LT"/>
        </w:rPr>
      </w:pPr>
      <w:proofErr w:type="spellStart"/>
      <w:r w:rsidRPr="008C6F1A">
        <w:rPr>
          <w:lang w:val="lt-LT"/>
        </w:rPr>
        <w:t>rifampicinas</w:t>
      </w:r>
      <w:proofErr w:type="spellEnd"/>
      <w:r w:rsidRPr="008C6F1A">
        <w:rPr>
          <w:lang w:val="lt-LT"/>
        </w:rPr>
        <w:t xml:space="preserve"> (vartojamas tuberkuliozei ir kitoms infekcijoms gydyti).</w:t>
      </w:r>
    </w:p>
    <w:p w:rsidR="00A5749D" w:rsidRPr="008C6F1A" w:rsidRDefault="00A5749D" w:rsidP="00A5749D">
      <w:pPr>
        <w:numPr>
          <w:ilvl w:val="12"/>
          <w:numId w:val="0"/>
        </w:numPr>
        <w:tabs>
          <w:tab w:val="clear" w:pos="567"/>
        </w:tabs>
        <w:spacing w:line="240" w:lineRule="auto"/>
        <w:outlineLvl w:val="0"/>
        <w:rPr>
          <w:lang w:val="lt-LT"/>
        </w:rPr>
      </w:pPr>
    </w:p>
    <w:p w:rsidR="00A5749D" w:rsidRPr="008C6F1A" w:rsidRDefault="00A5749D" w:rsidP="00A5749D">
      <w:pPr>
        <w:numPr>
          <w:ilvl w:val="12"/>
          <w:numId w:val="0"/>
        </w:numPr>
        <w:tabs>
          <w:tab w:val="clear" w:pos="567"/>
        </w:tabs>
        <w:spacing w:line="240" w:lineRule="auto"/>
        <w:outlineLvl w:val="0"/>
        <w:rPr>
          <w:lang w:val="lt-LT"/>
        </w:rPr>
      </w:pPr>
      <w:r w:rsidRPr="008C6F1A">
        <w:rPr>
          <w:lang w:val="lt-LT"/>
        </w:rPr>
        <w:t xml:space="preserve">Jeigu Jūs vartojate kurį nors iš šių vaistų, pasakykite gydytojui arba vaistininkui. Jums bus pamatuotas cukraus kiekis kraujyje ir gali būti, kad reikės pakeisti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dozę.</w:t>
      </w:r>
    </w:p>
    <w:p w:rsidR="00A5749D" w:rsidRPr="008C6F1A" w:rsidRDefault="00A5749D" w:rsidP="00A5749D">
      <w:pPr>
        <w:numPr>
          <w:ilvl w:val="12"/>
          <w:numId w:val="0"/>
        </w:numPr>
        <w:tabs>
          <w:tab w:val="clear" w:pos="567"/>
        </w:tabs>
        <w:spacing w:line="240" w:lineRule="auto"/>
        <w:outlineLvl w:val="0"/>
        <w:rPr>
          <w:lang w:val="lt-LT"/>
        </w:rPr>
      </w:pPr>
    </w:p>
    <w:p w:rsidR="00A5749D" w:rsidRPr="008C6F1A" w:rsidRDefault="00A5749D" w:rsidP="00A5749D">
      <w:pPr>
        <w:keepNext/>
        <w:keepLines/>
        <w:tabs>
          <w:tab w:val="clear" w:pos="567"/>
        </w:tabs>
        <w:spacing w:line="240" w:lineRule="auto"/>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vartojimas su maistu ir gėrimais </w:t>
      </w:r>
    </w:p>
    <w:p w:rsidR="00A5749D" w:rsidRPr="008C6F1A" w:rsidRDefault="00A5749D" w:rsidP="00A5749D">
      <w:pPr>
        <w:tabs>
          <w:tab w:val="clear" w:pos="567"/>
        </w:tabs>
        <w:spacing w:line="240" w:lineRule="auto"/>
        <w:rPr>
          <w:lang w:val="lt-LT"/>
        </w:rPr>
      </w:pPr>
      <w:r w:rsidRPr="008C6F1A">
        <w:rPr>
          <w:lang w:val="lt-LT"/>
        </w:rPr>
        <w:t>Preparato galite vartoti valgant ar nevalgius. Tabletę nurykite užgerdami stikline vandens.</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b/>
          <w:lang w:val="lt-LT"/>
        </w:rPr>
      </w:pPr>
      <w:r w:rsidRPr="008C6F1A">
        <w:rPr>
          <w:b/>
          <w:lang w:val="lt-LT"/>
        </w:rPr>
        <w:t>Nėštumas, žindymo laikotarpis ir vaisingumas</w:t>
      </w:r>
    </w:p>
    <w:p w:rsidR="00A5749D" w:rsidRPr="008C6F1A" w:rsidRDefault="00A5749D" w:rsidP="00A5749D">
      <w:pPr>
        <w:keepNext/>
        <w:keepLines/>
        <w:tabs>
          <w:tab w:val="clear" w:pos="567"/>
        </w:tabs>
        <w:spacing w:line="240" w:lineRule="auto"/>
        <w:rPr>
          <w:lang w:val="lt-LT"/>
        </w:rPr>
      </w:pPr>
      <w:r w:rsidRPr="008C6F1A">
        <w:rPr>
          <w:lang w:val="lt-LT"/>
        </w:rPr>
        <w:t>Pasakykite savo gydytojui, jeigu:</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Jūs esate nėščia, manote, kad galite būti pastojusi arba planuojate pastoti;</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Jūs žindote kūdikį ar planuojate pradėti jį žindyti.</w:t>
      </w:r>
    </w:p>
    <w:p w:rsidR="00A5749D" w:rsidRPr="008C6F1A" w:rsidRDefault="00A5749D" w:rsidP="00A5749D">
      <w:pPr>
        <w:keepNext/>
        <w:keepLines/>
        <w:tabs>
          <w:tab w:val="clear" w:pos="567"/>
        </w:tabs>
        <w:spacing w:line="240" w:lineRule="auto"/>
        <w:rPr>
          <w:lang w:val="lt-LT"/>
        </w:rPr>
      </w:pPr>
      <w:r w:rsidRPr="008C6F1A">
        <w:rPr>
          <w:lang w:val="lt-LT"/>
        </w:rPr>
        <w:t>Jūsų gydytojas patars nutraukti šio vaisto vartojimą.</w:t>
      </w:r>
    </w:p>
    <w:p w:rsidR="00A5749D" w:rsidRPr="008C6F1A" w:rsidRDefault="00A5749D" w:rsidP="00A5749D">
      <w:pPr>
        <w:keepNext/>
        <w:keepLines/>
        <w:tabs>
          <w:tab w:val="clear" w:pos="567"/>
        </w:tabs>
        <w:spacing w:line="240" w:lineRule="auto"/>
        <w:rPr>
          <w:lang w:val="lt-LT"/>
        </w:rPr>
      </w:pPr>
    </w:p>
    <w:p w:rsidR="00A5749D" w:rsidRPr="008C6F1A" w:rsidRDefault="00A5749D" w:rsidP="00A5749D">
      <w:pPr>
        <w:keepNext/>
        <w:keepLines/>
        <w:tabs>
          <w:tab w:val="clear" w:pos="567"/>
        </w:tabs>
        <w:spacing w:line="240" w:lineRule="auto"/>
        <w:rPr>
          <w:b/>
          <w:lang w:val="lt-LT"/>
        </w:rPr>
      </w:pPr>
      <w:r w:rsidRPr="008C6F1A">
        <w:rPr>
          <w:b/>
          <w:lang w:val="lt-LT"/>
        </w:rPr>
        <w:t>Vairavimas ir mechanizmų valdymas</w:t>
      </w:r>
    </w:p>
    <w:p w:rsidR="00A5749D" w:rsidRPr="008C6F1A" w:rsidRDefault="00A5749D" w:rsidP="00A5749D">
      <w:pPr>
        <w:tabs>
          <w:tab w:val="clear" w:pos="567"/>
        </w:tabs>
        <w:spacing w:line="240" w:lineRule="auto"/>
        <w:rPr>
          <w:lang w:val="lt-LT"/>
        </w:rPr>
      </w:pPr>
      <w:proofErr w:type="spellStart"/>
      <w:r w:rsidRPr="008C6F1A">
        <w:rPr>
          <w:lang w:val="lt-LT"/>
        </w:rPr>
        <w:t>Pioglitazonas</w:t>
      </w:r>
      <w:proofErr w:type="spellEnd"/>
      <w:r w:rsidRPr="008C6F1A">
        <w:rPr>
          <w:lang w:val="lt-LT"/>
        </w:rPr>
        <w:t xml:space="preserve"> neveikia gebėjimo vairuoti ar valdyti mechanizmus, bet būkite atsargūs, jeigu patiriate regėjimo sutrikimų.</w:t>
      </w:r>
    </w:p>
    <w:p w:rsidR="00A5749D" w:rsidRPr="008C6F1A" w:rsidRDefault="00A5749D" w:rsidP="00A5749D">
      <w:pPr>
        <w:tabs>
          <w:tab w:val="clear" w:pos="567"/>
        </w:tabs>
        <w:spacing w:line="240" w:lineRule="auto"/>
        <w:rPr>
          <w:lang w:val="lt-LT"/>
        </w:rPr>
      </w:pPr>
    </w:p>
    <w:p w:rsidR="00A5749D" w:rsidRPr="00067A03" w:rsidRDefault="00A5749D" w:rsidP="00A5749D">
      <w:pPr>
        <w:keepNext/>
        <w:keepLines/>
        <w:tabs>
          <w:tab w:val="clear" w:pos="567"/>
        </w:tabs>
        <w:spacing w:line="240" w:lineRule="auto"/>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yra laktozės</w:t>
      </w:r>
      <w:r>
        <w:rPr>
          <w:b/>
          <w:snapToGrid/>
          <w:szCs w:val="22"/>
          <w:lang w:val="lt-LT" w:eastAsia="en-GB"/>
        </w:rPr>
        <w:t xml:space="preserve"> </w:t>
      </w:r>
      <w:proofErr w:type="spellStart"/>
      <w:r>
        <w:rPr>
          <w:b/>
          <w:snapToGrid/>
          <w:szCs w:val="22"/>
          <w:lang w:val="lt-LT" w:eastAsia="en-GB"/>
        </w:rPr>
        <w:t>monohidrato</w:t>
      </w:r>
      <w:proofErr w:type="spellEnd"/>
    </w:p>
    <w:p w:rsidR="00A5749D" w:rsidRPr="00067A03" w:rsidRDefault="00A5749D" w:rsidP="00A5749D">
      <w:pPr>
        <w:spacing w:line="240" w:lineRule="auto"/>
        <w:rPr>
          <w:lang w:val="lt-LT"/>
        </w:rPr>
      </w:pPr>
      <w:r w:rsidRPr="008C6F1A">
        <w:rPr>
          <w:lang w:val="lt-LT"/>
        </w:rPr>
        <w:t xml:space="preserve">Šio vaisto sudėtyje yra laktozės </w:t>
      </w:r>
      <w:proofErr w:type="spellStart"/>
      <w:r w:rsidRPr="008C6F1A">
        <w:rPr>
          <w:lang w:val="lt-LT"/>
        </w:rPr>
        <w:t>monohidrato</w:t>
      </w:r>
      <w:proofErr w:type="spellEnd"/>
      <w:r w:rsidRPr="008C6F1A">
        <w:rPr>
          <w:lang w:val="lt-LT"/>
        </w:rPr>
        <w:t xml:space="preserve">. Jei gydytojas Jums yra sakęs, kad  netoleruojate kokių nors angliavandenių, kreipkitės į jį prieš pradėdami vartoti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b/>
          <w:i/>
          <w:lang w:val="lt-LT"/>
        </w:rPr>
        <w:t xml:space="preserve"> </w:t>
      </w:r>
      <w:r w:rsidRPr="00067A03">
        <w:rPr>
          <w:lang w:val="lt-LT"/>
        </w:rPr>
        <w:t xml:space="preserve">tabletes. </w:t>
      </w:r>
    </w:p>
    <w:p w:rsidR="00A5749D" w:rsidRPr="00067A03"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numPr>
          <w:ilvl w:val="12"/>
          <w:numId w:val="0"/>
        </w:numPr>
        <w:tabs>
          <w:tab w:val="clear" w:pos="567"/>
        </w:tabs>
        <w:spacing w:line="240" w:lineRule="auto"/>
        <w:rPr>
          <w:b/>
          <w:lang w:val="lt-LT"/>
        </w:rPr>
      </w:pPr>
      <w:r w:rsidRPr="008C6F1A">
        <w:rPr>
          <w:b/>
          <w:lang w:val="lt-LT"/>
        </w:rPr>
        <w:t>3.</w:t>
      </w:r>
      <w:r w:rsidRPr="008C6F1A">
        <w:rPr>
          <w:b/>
          <w:lang w:val="lt-LT"/>
        </w:rPr>
        <w:tab/>
        <w:t xml:space="preserve">Kaip vartoti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p>
    <w:p w:rsidR="00A5749D" w:rsidRPr="008C6F1A" w:rsidRDefault="00A5749D" w:rsidP="00A5749D">
      <w:pPr>
        <w:keepNext/>
        <w:keepLines/>
        <w:numPr>
          <w:ilvl w:val="12"/>
          <w:numId w:val="0"/>
        </w:numPr>
        <w:tabs>
          <w:tab w:val="clear" w:pos="567"/>
        </w:tabs>
        <w:spacing w:line="240" w:lineRule="auto"/>
        <w:rPr>
          <w:b/>
          <w:lang w:val="lt-LT"/>
        </w:rPr>
      </w:pPr>
    </w:p>
    <w:p w:rsidR="00A5749D" w:rsidRPr="008C6F1A" w:rsidRDefault="00A5749D" w:rsidP="00A5749D">
      <w:pPr>
        <w:tabs>
          <w:tab w:val="clear" w:pos="567"/>
        </w:tabs>
        <w:spacing w:line="240" w:lineRule="auto"/>
        <w:rPr>
          <w:lang w:val="lt-LT"/>
        </w:rPr>
      </w:pPr>
      <w:r w:rsidRPr="00067A03">
        <w:rPr>
          <w:lang w:val="lt-LT"/>
        </w:rPr>
        <w:t>Visada vartokite šį vaistą tiksliai kaip nurodė gydytojas arba vaistininkas. Jeigu abejojate, kreipkitės į</w:t>
      </w:r>
      <w:r w:rsidRPr="008C6F1A">
        <w:rPr>
          <w:lang w:val="lt-LT"/>
        </w:rPr>
        <w:t xml:space="preserve"> gydytoją arba vaistininką.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Pr>
          <w:snapToGrid/>
          <w:szCs w:val="22"/>
          <w:lang w:val="lt-LT" w:eastAsia="en-GB"/>
        </w:rPr>
        <w:t>Rekomenduojama</w:t>
      </w:r>
      <w:r w:rsidRPr="00067A03">
        <w:rPr>
          <w:lang w:val="lt-LT"/>
        </w:rPr>
        <w:t xml:space="preserve"> </w:t>
      </w:r>
      <w:r w:rsidRPr="008C6F1A">
        <w:rPr>
          <w:lang w:val="lt-LT"/>
        </w:rPr>
        <w:t xml:space="preserve">vartoti po vieną 15 mg, 30 mg arba 45 mg </w:t>
      </w:r>
      <w:proofErr w:type="spellStart"/>
      <w:r w:rsidRPr="008C6F1A">
        <w:rPr>
          <w:lang w:val="lt-LT"/>
        </w:rPr>
        <w:t>pioglitazono</w:t>
      </w:r>
      <w:proofErr w:type="spellEnd"/>
      <w:r w:rsidRPr="008C6F1A">
        <w:rPr>
          <w:lang w:val="lt-LT"/>
        </w:rPr>
        <w:t xml:space="preserve"> tabletę kartą per parą. Prireikus gydytojas gali liepti vartoti kitokią dozę. Jeigu Jums atrodo, kad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veikia per silpnai, kreipkitės į gydytoją.</w:t>
      </w:r>
    </w:p>
    <w:p w:rsidR="00A5749D" w:rsidRPr="008C6F1A" w:rsidRDefault="00A5749D" w:rsidP="00A5749D">
      <w:pPr>
        <w:tabs>
          <w:tab w:val="clear" w:pos="567"/>
        </w:tabs>
        <w:spacing w:line="240" w:lineRule="auto"/>
        <w:rPr>
          <w:lang w:val="lt-LT"/>
        </w:rPr>
      </w:pPr>
      <w:r w:rsidRPr="008C6F1A">
        <w:rPr>
          <w:lang w:val="lt-LT"/>
        </w:rPr>
        <w:t xml:space="preserve">Jeigu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reikės vartoti kartu su kitais vaistais nuo cukrinio diabeto (pvz., insulinu, </w:t>
      </w:r>
      <w:proofErr w:type="spellStart"/>
      <w:r w:rsidRPr="008C6F1A">
        <w:rPr>
          <w:lang w:val="lt-LT"/>
        </w:rPr>
        <w:t>chlorpropamidu</w:t>
      </w:r>
      <w:proofErr w:type="spellEnd"/>
      <w:r w:rsidRPr="008C6F1A">
        <w:rPr>
          <w:lang w:val="lt-LT"/>
        </w:rPr>
        <w:t xml:space="preserve">, </w:t>
      </w:r>
      <w:proofErr w:type="spellStart"/>
      <w:r w:rsidRPr="008C6F1A">
        <w:rPr>
          <w:lang w:val="lt-LT"/>
        </w:rPr>
        <w:t>glibenklamidu</w:t>
      </w:r>
      <w:proofErr w:type="spellEnd"/>
      <w:r w:rsidRPr="008C6F1A">
        <w:rPr>
          <w:lang w:val="lt-LT"/>
        </w:rPr>
        <w:t xml:space="preserve">, </w:t>
      </w:r>
      <w:proofErr w:type="spellStart"/>
      <w:r w:rsidRPr="008C6F1A">
        <w:rPr>
          <w:lang w:val="lt-LT"/>
        </w:rPr>
        <w:t>gliklazidu</w:t>
      </w:r>
      <w:proofErr w:type="spellEnd"/>
      <w:r w:rsidRPr="008C6F1A">
        <w:rPr>
          <w:lang w:val="lt-LT"/>
        </w:rPr>
        <w:t xml:space="preserve">, </w:t>
      </w:r>
      <w:proofErr w:type="spellStart"/>
      <w:r w:rsidRPr="008C6F1A">
        <w:rPr>
          <w:lang w:val="lt-LT"/>
        </w:rPr>
        <w:t>tolbutamidu</w:t>
      </w:r>
      <w:proofErr w:type="spellEnd"/>
      <w:r w:rsidRPr="008C6F1A">
        <w:rPr>
          <w:lang w:val="lt-LT"/>
        </w:rPr>
        <w:t>), gydytojas nurodys, ar reikia mažinti vartojamų preparatų dozę.</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Gydymo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metu gydytojas lieps reguliariais intervalais atlikinėti kraujo tyrimus. Atsižvelgęs į jų rezultatus, jis nustatys, ar normali Jūsų kepenų veikla.</w:t>
      </w:r>
    </w:p>
    <w:p w:rsidR="00A5749D" w:rsidRPr="008C6F1A" w:rsidRDefault="00A5749D" w:rsidP="00A5749D">
      <w:pPr>
        <w:tabs>
          <w:tab w:val="clear" w:pos="567"/>
        </w:tabs>
        <w:spacing w:line="240" w:lineRule="auto"/>
        <w:rPr>
          <w:lang w:val="lt-LT"/>
        </w:rPr>
      </w:pPr>
    </w:p>
    <w:p w:rsidR="00A5749D" w:rsidRPr="00067A03" w:rsidRDefault="00A5749D" w:rsidP="00A5749D">
      <w:pPr>
        <w:tabs>
          <w:tab w:val="clear" w:pos="567"/>
        </w:tabs>
        <w:spacing w:line="240" w:lineRule="auto"/>
        <w:rPr>
          <w:lang w:val="lt-LT"/>
        </w:rPr>
      </w:pPr>
      <w:r w:rsidRPr="008C6F1A">
        <w:rPr>
          <w:lang w:val="lt-LT"/>
        </w:rPr>
        <w:t xml:space="preserve">Jeigu Jūs laikotės </w:t>
      </w:r>
      <w:r>
        <w:rPr>
          <w:snapToGrid/>
          <w:szCs w:val="22"/>
          <w:lang w:val="lt-LT" w:eastAsia="en-GB"/>
        </w:rPr>
        <w:t xml:space="preserve">specialios </w:t>
      </w:r>
      <w:r w:rsidRPr="00067A03">
        <w:rPr>
          <w:lang w:val="lt-LT"/>
        </w:rPr>
        <w:t xml:space="preserve">diabetikų dietos, jos reikia laikytis ir vartojant </w:t>
      </w:r>
      <w:proofErr w:type="spellStart"/>
      <w:r w:rsidRPr="00067A03">
        <w:rPr>
          <w:lang w:val="lt-LT"/>
        </w:rPr>
        <w:t>Pioglitazone</w:t>
      </w:r>
      <w:proofErr w:type="spellEnd"/>
      <w:r w:rsidRPr="00067A03">
        <w:rPr>
          <w:lang w:val="lt-LT"/>
        </w:rPr>
        <w:t xml:space="preserve"> </w:t>
      </w:r>
      <w:proofErr w:type="spellStart"/>
      <w:r w:rsidRPr="00067A03">
        <w:rPr>
          <w:lang w:val="lt-LT"/>
        </w:rPr>
        <w:t>Torrent</w:t>
      </w:r>
      <w:proofErr w:type="spellEnd"/>
      <w:r w:rsidRPr="00067A03">
        <w:rPr>
          <w:lang w:val="lt-LT"/>
        </w:rPr>
        <w:t xml:space="preserve">.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Reguliariai sekite savo kūno svorį. Jeigu jis padidėja, pasakykite gydytojui.</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b/>
          <w:lang w:val="lt-LT"/>
        </w:rPr>
      </w:pPr>
      <w:r w:rsidRPr="008C6F1A">
        <w:rPr>
          <w:b/>
          <w:lang w:val="lt-LT"/>
        </w:rPr>
        <w:t xml:space="preserve">Ką daryti pavartojus per didelę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dozę?</w:t>
      </w:r>
    </w:p>
    <w:p w:rsidR="00A5749D" w:rsidRPr="008C6F1A" w:rsidRDefault="00A5749D" w:rsidP="00A5749D">
      <w:pPr>
        <w:tabs>
          <w:tab w:val="clear" w:pos="567"/>
        </w:tabs>
        <w:spacing w:line="240" w:lineRule="auto"/>
        <w:rPr>
          <w:lang w:val="lt-LT"/>
        </w:rPr>
      </w:pPr>
      <w:r w:rsidRPr="008C6F1A">
        <w:rPr>
          <w:lang w:val="lt-LT"/>
        </w:rPr>
        <w:t>Jei atsitiktinai išgersite per daug tablečių arba jeigu jų išgers kitas žmogus arba vaikas, reikia nedelsiant kreiptis į gydytoją ar vaistininką. Cukraus kiekis Jūsų kraujyje gali nukristi žemiau normos ribos ir jis gali būti padidintas vartojant cukraus. Jums rekomenduojama su savimi nešiotis šiek tiek cukraus gabaliukų, saldainių, sausainių arba saldžių vaisių sulčių.</w:t>
      </w: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tabs>
          <w:tab w:val="clear" w:pos="567"/>
        </w:tabs>
        <w:spacing w:line="240" w:lineRule="auto"/>
        <w:rPr>
          <w:b/>
          <w:lang w:val="lt-LT"/>
        </w:rPr>
      </w:pPr>
      <w:r w:rsidRPr="008C6F1A">
        <w:rPr>
          <w:b/>
          <w:lang w:val="lt-LT"/>
        </w:rPr>
        <w:t xml:space="preserve">Pamiršus pavartoti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p>
    <w:p w:rsidR="00A5749D" w:rsidRPr="008C6F1A" w:rsidRDefault="00A5749D" w:rsidP="00A5749D">
      <w:pPr>
        <w:tabs>
          <w:tab w:val="clear" w:pos="567"/>
        </w:tabs>
        <w:spacing w:line="240" w:lineRule="auto"/>
        <w:rPr>
          <w:lang w:val="lt-LT"/>
        </w:rPr>
      </w:pPr>
      <w:r w:rsidRPr="008C6F1A">
        <w:rPr>
          <w:lang w:val="lt-LT"/>
        </w:rPr>
        <w:t xml:space="preserve">Stenkitės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kasdien vartoti taip, kaip gydytojo skirta. Praleidę dozę, kitą dozę vartokite kaip įprasta. Negalima vartoti dvigubos dozės norint kompensuoti praleistą tabletę.</w:t>
      </w:r>
    </w:p>
    <w:p w:rsidR="00A5749D" w:rsidRPr="008C6F1A" w:rsidRDefault="00A5749D" w:rsidP="00A5749D">
      <w:pPr>
        <w:tabs>
          <w:tab w:val="clear" w:pos="567"/>
        </w:tabs>
        <w:spacing w:line="240" w:lineRule="auto"/>
        <w:rPr>
          <w:b/>
          <w:lang w:val="lt-LT"/>
        </w:rPr>
      </w:pPr>
    </w:p>
    <w:p w:rsidR="00A5749D" w:rsidRPr="008C6F1A" w:rsidRDefault="00A5749D" w:rsidP="00A5749D">
      <w:pPr>
        <w:tabs>
          <w:tab w:val="clear" w:pos="567"/>
        </w:tabs>
        <w:spacing w:line="240" w:lineRule="auto"/>
        <w:rPr>
          <w:b/>
          <w:lang w:val="lt-LT"/>
        </w:rPr>
      </w:pPr>
      <w:r w:rsidRPr="008C6F1A">
        <w:rPr>
          <w:b/>
          <w:lang w:val="lt-LT"/>
        </w:rPr>
        <w:t xml:space="preserve">Nustojus vartoti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p>
    <w:p w:rsidR="00A5749D" w:rsidRPr="008C6F1A" w:rsidRDefault="00A5749D" w:rsidP="00A5749D">
      <w:pPr>
        <w:tabs>
          <w:tab w:val="clear" w:pos="567"/>
        </w:tabs>
        <w:spacing w:line="240" w:lineRule="auto"/>
        <w:rPr>
          <w:lang w:val="lt-LT"/>
        </w:rPr>
      </w:pPr>
      <w:r w:rsidRPr="008C6F1A">
        <w:rPr>
          <w:lang w:val="lt-LT"/>
        </w:rPr>
        <w:t xml:space="preserve">Tam kad tinkamai veiktų,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reikia vartoti kasdien. Jeigu nustosite vartoti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Jūsų cukraus kiekis kraujyje gali padidėti. Prieš nutraukiant šį gydymą pasikalbėkite su savo gydytoju.</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Jei kiltų daugiau klausimų dėl šio vaisto vartojimo, kreipkitės į gydytoją arba vaistininką.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numPr>
          <w:ilvl w:val="12"/>
          <w:numId w:val="0"/>
        </w:numPr>
        <w:tabs>
          <w:tab w:val="clear" w:pos="567"/>
        </w:tabs>
        <w:spacing w:line="240" w:lineRule="auto"/>
        <w:rPr>
          <w:b/>
          <w:lang w:val="lt-LT"/>
        </w:rPr>
      </w:pPr>
      <w:r w:rsidRPr="008C6F1A">
        <w:rPr>
          <w:b/>
          <w:caps/>
          <w:lang w:val="lt-LT"/>
        </w:rPr>
        <w:t>4.</w:t>
      </w:r>
      <w:r w:rsidRPr="008C6F1A">
        <w:rPr>
          <w:b/>
          <w:caps/>
          <w:lang w:val="lt-LT"/>
        </w:rPr>
        <w:tab/>
      </w:r>
      <w:r w:rsidRPr="008C6F1A">
        <w:rPr>
          <w:b/>
          <w:lang w:val="lt-LT"/>
        </w:rPr>
        <w:t>Galimas šalutinis poveikis</w:t>
      </w:r>
    </w:p>
    <w:p w:rsidR="00A5749D" w:rsidRPr="008C6F1A" w:rsidRDefault="00A5749D" w:rsidP="00A5749D">
      <w:pPr>
        <w:keepNext/>
        <w:keepLines/>
        <w:numPr>
          <w:ilvl w:val="12"/>
          <w:numId w:val="0"/>
        </w:numPr>
        <w:tabs>
          <w:tab w:val="clear" w:pos="567"/>
        </w:tabs>
        <w:spacing w:line="240" w:lineRule="auto"/>
        <w:rPr>
          <w:b/>
          <w:caps/>
          <w:lang w:val="lt-LT"/>
        </w:rPr>
      </w:pPr>
    </w:p>
    <w:p w:rsidR="00A5749D" w:rsidRPr="008C6F1A" w:rsidRDefault="00A5749D" w:rsidP="00A5749D">
      <w:pPr>
        <w:keepNext/>
        <w:keepLines/>
        <w:tabs>
          <w:tab w:val="clear" w:pos="567"/>
        </w:tabs>
        <w:spacing w:line="240" w:lineRule="auto"/>
        <w:rPr>
          <w:lang w:val="lt-LT"/>
        </w:rPr>
      </w:pPr>
      <w:r w:rsidRPr="008C6F1A">
        <w:rPr>
          <w:lang w:val="lt-LT"/>
        </w:rPr>
        <w:t>Šis vaistas, kaip ir visi kiti, gali sukelti šalutinį poveikį, nors jis pasireiškia ne visiems žmonėms.</w:t>
      </w:r>
    </w:p>
    <w:p w:rsidR="00A5749D" w:rsidRPr="008C6F1A" w:rsidRDefault="00A5749D" w:rsidP="00A5749D">
      <w:pPr>
        <w:numPr>
          <w:ilvl w:val="12"/>
          <w:numId w:val="0"/>
        </w:numPr>
        <w:spacing w:line="240" w:lineRule="auto"/>
        <w:rPr>
          <w:lang w:val="lt-LT"/>
        </w:rPr>
      </w:pPr>
    </w:p>
    <w:p w:rsidR="00A5749D" w:rsidRPr="008C6F1A" w:rsidRDefault="00A5749D" w:rsidP="00A5749D">
      <w:pPr>
        <w:numPr>
          <w:ilvl w:val="12"/>
          <w:numId w:val="0"/>
        </w:numPr>
        <w:spacing w:line="240" w:lineRule="auto"/>
        <w:rPr>
          <w:lang w:val="lt-LT"/>
        </w:rPr>
      </w:pPr>
      <w:r w:rsidRPr="008C6F1A">
        <w:rPr>
          <w:lang w:val="lt-LT"/>
        </w:rPr>
        <w:t>Kai kuriems pacientams pasireiškė šie sunkūs šalutinio poveikio atvejai:</w:t>
      </w:r>
    </w:p>
    <w:p w:rsidR="00A5749D" w:rsidRPr="008C6F1A" w:rsidRDefault="00A5749D" w:rsidP="00A5749D">
      <w:pPr>
        <w:tabs>
          <w:tab w:val="clear" w:pos="567"/>
        </w:tabs>
        <w:spacing w:line="240" w:lineRule="auto"/>
        <w:rPr>
          <w:lang w:val="lt-LT"/>
        </w:rPr>
      </w:pPr>
      <w:r w:rsidRPr="008C6F1A">
        <w:rPr>
          <w:lang w:val="lt-LT"/>
        </w:rPr>
        <w:t>Širdies nepakankamumas dažnai (</w:t>
      </w:r>
      <w:r w:rsidRPr="00F04F6D">
        <w:rPr>
          <w:snapToGrid/>
          <w:szCs w:val="22"/>
          <w:lang w:val="lt-LT" w:eastAsia="en-GB"/>
        </w:rPr>
        <w:t>gali pasireikšti ne daugiau kaip 1 iš 10 žmonių</w:t>
      </w:r>
      <w:r w:rsidRPr="00067A03">
        <w:rPr>
          <w:lang w:val="lt-LT"/>
        </w:rPr>
        <w:t xml:space="preserve">) pasireiškia pacientams, kurie </w:t>
      </w:r>
      <w:proofErr w:type="spellStart"/>
      <w:r w:rsidRPr="00067A03">
        <w:rPr>
          <w:lang w:val="lt-LT"/>
        </w:rPr>
        <w:t>pioglitazoną</w:t>
      </w:r>
      <w:proofErr w:type="spellEnd"/>
      <w:r w:rsidRPr="00067A03">
        <w:rPr>
          <w:lang w:val="lt-LT"/>
        </w:rPr>
        <w:t xml:space="preserve"> vartojo kartu su insulinu. Pasireiškę simptomai buvo neįprastas dusulys, staigus svorio padidėjimas arba vietinis audinių patinimas (edema). Pasireiškus bent vienam iš šių simptomų,</w:t>
      </w:r>
      <w:r w:rsidRPr="008C6F1A">
        <w:rPr>
          <w:lang w:val="lt-LT"/>
        </w:rPr>
        <w:t xml:space="preserve"> ypač jei esate vyresnis nei 65 metų amžiaus, nedelsdami kreipkitės į gydytoją.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Pacientams, vartojusiems </w:t>
      </w:r>
      <w:proofErr w:type="spellStart"/>
      <w:r w:rsidRPr="008C6F1A">
        <w:rPr>
          <w:lang w:val="lt-LT"/>
        </w:rPr>
        <w:t>pioglitazoną</w:t>
      </w:r>
      <w:proofErr w:type="spellEnd"/>
      <w:r w:rsidRPr="008C6F1A">
        <w:rPr>
          <w:lang w:val="lt-LT"/>
        </w:rPr>
        <w:t>, šlapimo pūslės vėžys pasireiškė nedažnai (</w:t>
      </w:r>
      <w:r w:rsidRPr="00F04F6D">
        <w:rPr>
          <w:snapToGrid/>
          <w:szCs w:val="22"/>
          <w:lang w:val="lt-LT" w:eastAsia="en-GB"/>
        </w:rPr>
        <w:t>gali pasireikšti ne daugiau kaip</w:t>
      </w:r>
      <w:r w:rsidRPr="00067A03">
        <w:rPr>
          <w:lang w:val="lt-LT"/>
        </w:rPr>
        <w:t xml:space="preserve"> 1 iš </w:t>
      </w:r>
      <w:r w:rsidRPr="00F04F6D">
        <w:rPr>
          <w:snapToGrid/>
          <w:szCs w:val="22"/>
          <w:lang w:val="lt-LT" w:eastAsia="en-GB"/>
        </w:rPr>
        <w:t>1</w:t>
      </w:r>
      <w:r>
        <w:rPr>
          <w:snapToGrid/>
          <w:szCs w:val="22"/>
          <w:lang w:val="lt-LT" w:eastAsia="en-GB"/>
        </w:rPr>
        <w:t>0</w:t>
      </w:r>
      <w:r w:rsidRPr="00F04F6D">
        <w:rPr>
          <w:snapToGrid/>
          <w:szCs w:val="22"/>
          <w:lang w:val="lt-LT" w:eastAsia="en-GB"/>
        </w:rPr>
        <w:t>0 žmonių</w:t>
      </w:r>
      <w:r w:rsidRPr="00067A03">
        <w:rPr>
          <w:lang w:val="lt-LT"/>
        </w:rPr>
        <w:t>). Požymiai ir simptomai yra šie: kraujas Jūsų</w:t>
      </w:r>
      <w:r w:rsidRPr="008C6F1A">
        <w:rPr>
          <w:lang w:val="lt-LT"/>
        </w:rPr>
        <w:t xml:space="preserve"> šlapime, skausmas šlapinantis arba staigus noras šlapintis. Pasireiškus bent vienam iš šių simptomų, kaip galima greičiau kreipkitės į savo gydytoją.</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Vietinis audinių patinimas (edema) taip pat dažnai pasireiškia pacientams, vartojantiems </w:t>
      </w:r>
      <w:proofErr w:type="spellStart"/>
      <w:r w:rsidRPr="008C6F1A">
        <w:rPr>
          <w:lang w:val="lt-LT"/>
        </w:rPr>
        <w:t>pioglitazoną</w:t>
      </w:r>
      <w:proofErr w:type="spellEnd"/>
      <w:r w:rsidRPr="008C6F1A">
        <w:rPr>
          <w:lang w:val="lt-LT"/>
        </w:rPr>
        <w:t xml:space="preserve"> kartu su insulinu. Jei pasireiškė šis šalutinis poveikis, kaip galima greičiau kreipkitės į savo gydytoją.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Moterys, vartojusios </w:t>
      </w:r>
      <w:proofErr w:type="spellStart"/>
      <w:r w:rsidRPr="008C6F1A">
        <w:rPr>
          <w:lang w:val="lt-LT"/>
        </w:rPr>
        <w:t>pioglitazoną</w:t>
      </w:r>
      <w:proofErr w:type="spellEnd"/>
      <w:r w:rsidRPr="008C6F1A">
        <w:rPr>
          <w:lang w:val="lt-LT"/>
        </w:rPr>
        <w:t>, dažnai (</w:t>
      </w:r>
      <w:r w:rsidRPr="00F04F6D">
        <w:rPr>
          <w:snapToGrid/>
          <w:szCs w:val="22"/>
          <w:lang w:val="lt-LT" w:eastAsia="en-GB"/>
        </w:rPr>
        <w:t>gali pasireikšti ne daugiau kaip 1 iš 10 žmonių</w:t>
      </w:r>
      <w:r w:rsidRPr="00067A03">
        <w:rPr>
          <w:lang w:val="lt-LT"/>
        </w:rPr>
        <w:t>) patyrė kaulų lūžių. Jei pasireiškė šis šalutinis poveikis</w:t>
      </w:r>
      <w:r w:rsidRPr="008C6F1A">
        <w:rPr>
          <w:lang w:val="lt-LT"/>
        </w:rPr>
        <w:t xml:space="preserve">, kaip galima greičiau kreipkitės į savo gydytoją. </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Regos sutrikimas dėl akies dugno paburkimo (arba susikaupusio skysčio) (dažnis </w:t>
      </w:r>
      <w:r>
        <w:rPr>
          <w:snapToGrid/>
          <w:szCs w:val="22"/>
          <w:lang w:val="lt-LT" w:eastAsia="en-GB"/>
        </w:rPr>
        <w:t>negali būti apskaičiuotas pagal turimus duomenis</w:t>
      </w:r>
      <w:r w:rsidRPr="00067A03">
        <w:rPr>
          <w:lang w:val="lt-LT"/>
        </w:rPr>
        <w:t xml:space="preserve">) taip pat pasireiškė pacientams, vartojusiems </w:t>
      </w:r>
      <w:proofErr w:type="spellStart"/>
      <w:r w:rsidRPr="00067A03">
        <w:rPr>
          <w:lang w:val="lt-LT"/>
        </w:rPr>
        <w:t>pioglitazoną</w:t>
      </w:r>
      <w:proofErr w:type="spellEnd"/>
      <w:r w:rsidRPr="00067A03">
        <w:rPr>
          <w:lang w:val="lt-LT"/>
        </w:rPr>
        <w:t>. Jei šis simptom</w:t>
      </w:r>
      <w:r w:rsidRPr="008C6F1A">
        <w:rPr>
          <w:lang w:val="lt-LT"/>
        </w:rPr>
        <w:t>as pasireiškė pirmąjį kartą, kaip galima greičiau kreipkitės į savo gydytoją. Be to, jei rega jau buvo sutrikusi ir simptomas sunkėja, kaip galima greičiau kreipkitės į savo gydytoją.</w:t>
      </w:r>
    </w:p>
    <w:p w:rsidR="00A5749D" w:rsidRPr="008C6F1A" w:rsidRDefault="00A5749D" w:rsidP="00A5749D">
      <w:pPr>
        <w:tabs>
          <w:tab w:val="clear" w:pos="567"/>
        </w:tabs>
        <w:spacing w:line="240" w:lineRule="auto"/>
        <w:rPr>
          <w:lang w:val="lt-LT"/>
        </w:rPr>
      </w:pPr>
    </w:p>
    <w:p w:rsidR="00A5749D" w:rsidRDefault="00A5749D" w:rsidP="00A5749D">
      <w:pPr>
        <w:numPr>
          <w:ilvl w:val="12"/>
          <w:numId w:val="0"/>
        </w:numPr>
        <w:spacing w:line="240" w:lineRule="auto"/>
        <w:rPr>
          <w:snapToGrid/>
          <w:szCs w:val="22"/>
          <w:lang w:val="lt-LT" w:eastAsia="en-GB"/>
        </w:rPr>
      </w:pPr>
      <w:r w:rsidRPr="00B433CF">
        <w:rPr>
          <w:snapToGrid/>
          <w:szCs w:val="22"/>
          <w:lang w:val="lt-LT" w:eastAsia="en-GB"/>
        </w:rPr>
        <w:t>Buvo gauta pranešimų apie alergines reakcijas (dažnis negali būti įvertintas pagal turimus duomenis)</w:t>
      </w:r>
      <w:r>
        <w:rPr>
          <w:snapToGrid/>
          <w:szCs w:val="22"/>
          <w:lang w:val="lt-LT" w:eastAsia="en-GB"/>
        </w:rPr>
        <w:t xml:space="preserve"> </w:t>
      </w:r>
      <w:r w:rsidRPr="00B433CF">
        <w:rPr>
          <w:snapToGrid/>
          <w:szCs w:val="22"/>
          <w:lang w:val="lt-LT" w:eastAsia="en-GB"/>
        </w:rPr>
        <w:t xml:space="preserve">pacientams, vartojusiems </w:t>
      </w:r>
      <w:proofErr w:type="spellStart"/>
      <w:r w:rsidRPr="00CE4AA6">
        <w:rPr>
          <w:snapToGrid/>
          <w:szCs w:val="22"/>
          <w:lang w:val="lt-LT" w:eastAsia="en-GB"/>
        </w:rPr>
        <w:t>Pioglitazone</w:t>
      </w:r>
      <w:proofErr w:type="spellEnd"/>
      <w:r w:rsidRPr="00CE4AA6">
        <w:rPr>
          <w:snapToGrid/>
          <w:szCs w:val="22"/>
          <w:lang w:val="lt-LT" w:eastAsia="en-GB"/>
        </w:rPr>
        <w:t xml:space="preserve"> </w:t>
      </w:r>
      <w:proofErr w:type="spellStart"/>
      <w:r w:rsidRPr="00CE4AA6">
        <w:rPr>
          <w:snapToGrid/>
          <w:szCs w:val="22"/>
          <w:lang w:val="lt-LT" w:eastAsia="en-GB"/>
        </w:rPr>
        <w:t>Torrent</w:t>
      </w:r>
      <w:proofErr w:type="spellEnd"/>
      <w:r w:rsidRPr="00B433CF">
        <w:rPr>
          <w:snapToGrid/>
          <w:szCs w:val="22"/>
          <w:lang w:val="lt-LT" w:eastAsia="en-GB"/>
        </w:rPr>
        <w:t>. Jei Jums prasidėjo sunki alerginė reakcija - dilgėlinė bei veido, lūpų,</w:t>
      </w:r>
      <w:r>
        <w:rPr>
          <w:snapToGrid/>
          <w:szCs w:val="22"/>
          <w:lang w:val="lt-LT" w:eastAsia="en-GB"/>
        </w:rPr>
        <w:t xml:space="preserve"> </w:t>
      </w:r>
      <w:r w:rsidRPr="00B433CF">
        <w:rPr>
          <w:snapToGrid/>
          <w:szCs w:val="22"/>
          <w:lang w:val="lt-LT" w:eastAsia="en-GB"/>
        </w:rPr>
        <w:t>liežuvio ar gerklės patinimas, galintis apsunkinti kvėpavimą arba rijimą, nutraukite šio vaisto</w:t>
      </w:r>
      <w:r>
        <w:rPr>
          <w:snapToGrid/>
          <w:szCs w:val="22"/>
          <w:lang w:val="lt-LT" w:eastAsia="en-GB"/>
        </w:rPr>
        <w:t xml:space="preserve"> </w:t>
      </w:r>
      <w:r w:rsidRPr="00B433CF">
        <w:rPr>
          <w:snapToGrid/>
          <w:szCs w:val="22"/>
          <w:lang w:val="lt-LT" w:eastAsia="en-GB"/>
        </w:rPr>
        <w:t xml:space="preserve">vartojimą ir kuo greičiau pasitarkite su savo gydytoju. </w:t>
      </w:r>
    </w:p>
    <w:p w:rsidR="00A5749D" w:rsidRDefault="00A5749D" w:rsidP="00A5749D">
      <w:pPr>
        <w:numPr>
          <w:ilvl w:val="12"/>
          <w:numId w:val="0"/>
        </w:numPr>
        <w:spacing w:line="240" w:lineRule="auto"/>
        <w:rPr>
          <w:snapToGrid/>
          <w:szCs w:val="22"/>
          <w:lang w:val="lt-LT" w:eastAsia="en-GB"/>
        </w:rPr>
      </w:pPr>
    </w:p>
    <w:p w:rsidR="00A5749D" w:rsidRPr="00067A03" w:rsidRDefault="00A5749D" w:rsidP="00A5749D">
      <w:pPr>
        <w:numPr>
          <w:ilvl w:val="12"/>
          <w:numId w:val="0"/>
        </w:numPr>
        <w:spacing w:line="240" w:lineRule="auto"/>
        <w:rPr>
          <w:lang w:val="lt-LT"/>
        </w:rPr>
      </w:pPr>
      <w:r w:rsidRPr="00067A03">
        <w:rPr>
          <w:lang w:val="lt-LT"/>
        </w:rPr>
        <w:t xml:space="preserve">Toliau išvardytas kitoks šalutinis poveikis, pasireiškęs kai kuriems </w:t>
      </w:r>
      <w:proofErr w:type="spellStart"/>
      <w:r w:rsidRPr="00067A03">
        <w:rPr>
          <w:lang w:val="lt-LT"/>
        </w:rPr>
        <w:t>Pioglitazone</w:t>
      </w:r>
      <w:proofErr w:type="spellEnd"/>
      <w:r w:rsidRPr="00067A03">
        <w:rPr>
          <w:lang w:val="lt-LT"/>
        </w:rPr>
        <w:t xml:space="preserve"> </w:t>
      </w:r>
      <w:proofErr w:type="spellStart"/>
      <w:r w:rsidRPr="00067A03">
        <w:rPr>
          <w:lang w:val="lt-LT"/>
        </w:rPr>
        <w:t>Torrent</w:t>
      </w:r>
      <w:proofErr w:type="spellEnd"/>
      <w:r w:rsidRPr="00067A03">
        <w:rPr>
          <w:lang w:val="lt-LT"/>
        </w:rPr>
        <w:t xml:space="preserve"> vartojusiems pacientams.</w:t>
      </w:r>
    </w:p>
    <w:p w:rsidR="00A5749D" w:rsidRPr="00067A03" w:rsidRDefault="00A5749D" w:rsidP="00A5749D">
      <w:pPr>
        <w:keepNext/>
        <w:numPr>
          <w:ilvl w:val="12"/>
          <w:numId w:val="0"/>
        </w:numPr>
        <w:spacing w:line="240" w:lineRule="auto"/>
        <w:rPr>
          <w:lang w:val="lt-LT"/>
        </w:rPr>
      </w:pPr>
      <w:r w:rsidRPr="008C6F1A">
        <w:rPr>
          <w:lang w:val="lt-LT"/>
        </w:rPr>
        <w:t>Dažnas (</w:t>
      </w:r>
      <w:r w:rsidRPr="006A25DD">
        <w:rPr>
          <w:snapToGrid/>
          <w:szCs w:val="22"/>
          <w:lang w:val="lt-LT" w:eastAsia="en-GB"/>
        </w:rPr>
        <w:t>gali pasireikšti ne daugiau kaip 1 iš 10 žmonių</w:t>
      </w:r>
      <w:r w:rsidRPr="00067A03">
        <w:rPr>
          <w:lang w:val="lt-LT"/>
        </w:rPr>
        <w:t>):</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kvėpavimo takų infekcija;</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regos sutrikimas;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svorio padidėjimas;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nutirpimas.</w:t>
      </w:r>
    </w:p>
    <w:p w:rsidR="00A5749D" w:rsidRPr="008C6F1A" w:rsidRDefault="00A5749D" w:rsidP="00A5749D">
      <w:pPr>
        <w:numPr>
          <w:ilvl w:val="12"/>
          <w:numId w:val="0"/>
        </w:numPr>
        <w:spacing w:line="240" w:lineRule="auto"/>
        <w:rPr>
          <w:lang w:val="lt-LT"/>
        </w:rPr>
      </w:pPr>
    </w:p>
    <w:p w:rsidR="00A5749D" w:rsidRPr="00067A03" w:rsidRDefault="00A5749D" w:rsidP="00A5749D">
      <w:pPr>
        <w:numPr>
          <w:ilvl w:val="12"/>
          <w:numId w:val="0"/>
        </w:numPr>
        <w:spacing w:line="240" w:lineRule="auto"/>
        <w:rPr>
          <w:lang w:val="lt-LT"/>
        </w:rPr>
      </w:pPr>
      <w:r w:rsidRPr="008C6F1A">
        <w:rPr>
          <w:lang w:val="lt-LT"/>
        </w:rPr>
        <w:t>Nedažnas (</w:t>
      </w:r>
      <w:r w:rsidRPr="006A25DD">
        <w:rPr>
          <w:snapToGrid/>
          <w:szCs w:val="22"/>
          <w:lang w:val="lt-LT" w:eastAsia="en-GB"/>
        </w:rPr>
        <w:t>gali pasireikšti ne daugiau kaip</w:t>
      </w:r>
      <w:r w:rsidRPr="00067A03">
        <w:rPr>
          <w:lang w:val="lt-LT"/>
        </w:rPr>
        <w:t xml:space="preserve"> 1 iš </w:t>
      </w:r>
      <w:r w:rsidRPr="006A25DD">
        <w:rPr>
          <w:snapToGrid/>
          <w:szCs w:val="22"/>
          <w:lang w:val="lt-LT" w:eastAsia="en-GB"/>
        </w:rPr>
        <w:t>1</w:t>
      </w:r>
      <w:r>
        <w:rPr>
          <w:snapToGrid/>
          <w:szCs w:val="22"/>
          <w:lang w:val="lt-LT" w:eastAsia="en-GB"/>
        </w:rPr>
        <w:t>0</w:t>
      </w:r>
      <w:r w:rsidRPr="006A25DD">
        <w:rPr>
          <w:snapToGrid/>
          <w:szCs w:val="22"/>
          <w:lang w:val="lt-LT" w:eastAsia="en-GB"/>
        </w:rPr>
        <w:t>0 žmonių</w:t>
      </w:r>
      <w:r w:rsidRPr="00067A03">
        <w:rPr>
          <w:lang w:val="lt-LT"/>
        </w:rPr>
        <w:t>):</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sinusų uždegimas (sinusitas);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sunkumas užmigti (nemiga).</w:t>
      </w:r>
    </w:p>
    <w:p w:rsidR="00A5749D" w:rsidRPr="008C6F1A" w:rsidRDefault="00A5749D" w:rsidP="00A5749D">
      <w:pPr>
        <w:numPr>
          <w:ilvl w:val="12"/>
          <w:numId w:val="0"/>
        </w:numPr>
        <w:spacing w:line="240" w:lineRule="auto"/>
        <w:rPr>
          <w:lang w:val="lt-LT"/>
        </w:rPr>
      </w:pPr>
    </w:p>
    <w:p w:rsidR="00A5749D" w:rsidRPr="008C6F1A" w:rsidRDefault="00A5749D" w:rsidP="00A5749D">
      <w:pPr>
        <w:numPr>
          <w:ilvl w:val="12"/>
          <w:numId w:val="0"/>
        </w:numPr>
        <w:spacing w:line="240" w:lineRule="auto"/>
        <w:rPr>
          <w:lang w:val="lt-LT"/>
        </w:rPr>
      </w:pPr>
      <w:r w:rsidRPr="008C6F1A">
        <w:rPr>
          <w:lang w:val="lt-LT"/>
        </w:rPr>
        <w:t>Dažnis nežinomas (dažnis negali būti įvertintas pagal turimus duomenis):</w:t>
      </w:r>
    </w:p>
    <w:p w:rsidR="00A5749D" w:rsidRPr="00067A03" w:rsidRDefault="00A5749D" w:rsidP="00A5749D">
      <w:pPr>
        <w:numPr>
          <w:ilvl w:val="0"/>
          <w:numId w:val="19"/>
        </w:numPr>
        <w:tabs>
          <w:tab w:val="clear" w:pos="567"/>
        </w:tabs>
        <w:spacing w:line="240" w:lineRule="auto"/>
        <w:ind w:left="567" w:right="-2" w:hanging="567"/>
        <w:rPr>
          <w:lang w:val="lt-LT"/>
        </w:rPr>
      </w:pPr>
      <w:r w:rsidRPr="008C6F1A">
        <w:rPr>
          <w:lang w:val="lt-LT"/>
        </w:rPr>
        <w:t>kepenų fermentų padaugėjimas</w:t>
      </w:r>
      <w:r>
        <w:rPr>
          <w:snapToGrid/>
          <w:szCs w:val="22"/>
          <w:lang w:val="lt-LT" w:eastAsia="en-GB"/>
        </w:rPr>
        <w:t>;</w:t>
      </w:r>
    </w:p>
    <w:p w:rsidR="00A5749D" w:rsidRPr="00CE4AA6" w:rsidRDefault="00A5749D" w:rsidP="00A5749D">
      <w:pPr>
        <w:numPr>
          <w:ilvl w:val="0"/>
          <w:numId w:val="19"/>
        </w:numPr>
        <w:tabs>
          <w:tab w:val="clear" w:pos="567"/>
        </w:tabs>
        <w:spacing w:line="240" w:lineRule="auto"/>
        <w:ind w:left="567" w:right="-2" w:hanging="567"/>
        <w:rPr>
          <w:snapToGrid/>
          <w:szCs w:val="22"/>
          <w:lang w:val="lt-LT" w:eastAsia="en-GB"/>
        </w:rPr>
      </w:pPr>
      <w:r>
        <w:rPr>
          <w:snapToGrid/>
          <w:szCs w:val="22"/>
          <w:lang w:val="lt-LT" w:eastAsia="en-GB"/>
        </w:rPr>
        <w:t>alerginės reakcijos</w:t>
      </w:r>
      <w:r w:rsidRPr="00CE4AA6">
        <w:rPr>
          <w:snapToGrid/>
          <w:szCs w:val="22"/>
          <w:lang w:val="lt-LT" w:eastAsia="en-GB"/>
        </w:rPr>
        <w:t>.</w:t>
      </w:r>
    </w:p>
    <w:p w:rsidR="00A5749D" w:rsidRPr="00067A03" w:rsidRDefault="00A5749D" w:rsidP="00A5749D">
      <w:pPr>
        <w:numPr>
          <w:ilvl w:val="12"/>
          <w:numId w:val="0"/>
        </w:numPr>
        <w:tabs>
          <w:tab w:val="clear" w:pos="567"/>
        </w:tabs>
        <w:spacing w:line="240" w:lineRule="auto"/>
        <w:ind w:left="567"/>
        <w:rPr>
          <w:lang w:val="lt-LT"/>
        </w:rPr>
      </w:pPr>
    </w:p>
    <w:p w:rsidR="00A5749D" w:rsidRPr="008C6F1A" w:rsidRDefault="00A5749D" w:rsidP="00A5749D">
      <w:pPr>
        <w:numPr>
          <w:ilvl w:val="12"/>
          <w:numId w:val="0"/>
        </w:numPr>
        <w:spacing w:line="240" w:lineRule="auto"/>
        <w:rPr>
          <w:lang w:val="lt-LT"/>
        </w:rPr>
      </w:pPr>
      <w:r w:rsidRPr="008C6F1A">
        <w:rPr>
          <w:lang w:val="lt-LT"/>
        </w:rPr>
        <w:t xml:space="preserve">Toliau nurodyti papildomi šalutinio poveikio atvejai, pasireiškę kai kuriems pacientams, vartojusiems </w:t>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kartu su kitais vaistais nuo cukrinio diabeto:</w:t>
      </w:r>
    </w:p>
    <w:p w:rsidR="00A5749D" w:rsidRPr="008C6F1A" w:rsidRDefault="00A5749D" w:rsidP="00A5749D">
      <w:pPr>
        <w:numPr>
          <w:ilvl w:val="12"/>
          <w:numId w:val="0"/>
        </w:numPr>
        <w:spacing w:line="240" w:lineRule="auto"/>
        <w:rPr>
          <w:lang w:val="lt-LT"/>
        </w:rPr>
      </w:pPr>
    </w:p>
    <w:p w:rsidR="00A5749D" w:rsidRPr="00067A03" w:rsidRDefault="00A5749D" w:rsidP="00A5749D">
      <w:pPr>
        <w:numPr>
          <w:ilvl w:val="12"/>
          <w:numId w:val="0"/>
        </w:numPr>
        <w:spacing w:line="240" w:lineRule="auto"/>
        <w:rPr>
          <w:lang w:val="lt-LT"/>
        </w:rPr>
      </w:pPr>
      <w:r w:rsidRPr="008C6F1A">
        <w:rPr>
          <w:lang w:val="lt-LT"/>
        </w:rPr>
        <w:t>Labai dažni (</w:t>
      </w:r>
      <w:r w:rsidRPr="006A25DD">
        <w:rPr>
          <w:snapToGrid/>
          <w:szCs w:val="22"/>
          <w:lang w:val="lt-LT" w:eastAsia="en-GB"/>
        </w:rPr>
        <w:t>gali pasireikšti</w:t>
      </w:r>
      <w:r w:rsidRPr="00067A03">
        <w:rPr>
          <w:lang w:val="lt-LT"/>
        </w:rPr>
        <w:t xml:space="preserve"> daugiau </w:t>
      </w:r>
      <w:r w:rsidRPr="006A25DD">
        <w:rPr>
          <w:snapToGrid/>
          <w:szCs w:val="22"/>
          <w:lang w:val="lt-LT" w:eastAsia="en-GB"/>
        </w:rPr>
        <w:t>kaip</w:t>
      </w:r>
      <w:r w:rsidRPr="00067A03">
        <w:rPr>
          <w:lang w:val="lt-LT"/>
        </w:rPr>
        <w:t xml:space="preserve"> 1 iš 10 </w:t>
      </w:r>
      <w:r w:rsidRPr="006A25DD">
        <w:rPr>
          <w:snapToGrid/>
          <w:szCs w:val="22"/>
          <w:lang w:val="lt-LT" w:eastAsia="en-GB"/>
        </w:rPr>
        <w:t>žmonių</w:t>
      </w:r>
      <w:r w:rsidRPr="00067A03">
        <w:rPr>
          <w:lang w:val="lt-LT"/>
        </w:rPr>
        <w:t>):</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cukraus kiekio sumažėjimas kraujyje (hipoglikemija).</w:t>
      </w:r>
    </w:p>
    <w:p w:rsidR="00A5749D" w:rsidRPr="008C6F1A" w:rsidRDefault="00A5749D" w:rsidP="00A5749D">
      <w:pPr>
        <w:numPr>
          <w:ilvl w:val="12"/>
          <w:numId w:val="0"/>
        </w:numPr>
        <w:spacing w:line="240" w:lineRule="auto"/>
        <w:rPr>
          <w:lang w:val="lt-LT"/>
        </w:rPr>
      </w:pPr>
    </w:p>
    <w:p w:rsidR="00A5749D" w:rsidRPr="00067A03" w:rsidRDefault="00A5749D" w:rsidP="00A5749D">
      <w:pPr>
        <w:numPr>
          <w:ilvl w:val="12"/>
          <w:numId w:val="0"/>
        </w:numPr>
        <w:spacing w:line="240" w:lineRule="auto"/>
        <w:rPr>
          <w:lang w:val="lt-LT"/>
        </w:rPr>
      </w:pPr>
      <w:r w:rsidRPr="008C6F1A">
        <w:rPr>
          <w:lang w:val="lt-LT"/>
        </w:rPr>
        <w:t>Dažni (</w:t>
      </w:r>
      <w:r w:rsidRPr="006A25DD">
        <w:rPr>
          <w:snapToGrid/>
          <w:szCs w:val="22"/>
          <w:lang w:val="lt-LT" w:eastAsia="en-GB"/>
        </w:rPr>
        <w:t>gali pasireikšti ne daugiau kaip</w:t>
      </w:r>
      <w:r w:rsidRPr="00067A03">
        <w:rPr>
          <w:lang w:val="lt-LT"/>
        </w:rPr>
        <w:t xml:space="preserve"> 1 iš </w:t>
      </w:r>
      <w:r w:rsidRPr="006A25DD">
        <w:rPr>
          <w:snapToGrid/>
          <w:szCs w:val="22"/>
          <w:lang w:val="lt-LT" w:eastAsia="en-GB"/>
        </w:rPr>
        <w:t>10 žmonių</w:t>
      </w:r>
      <w:r w:rsidRPr="00067A03">
        <w:rPr>
          <w:lang w:val="lt-LT"/>
        </w:rPr>
        <w:t>):</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galvos skausmas;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svaigulys;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sąnarių skausmas;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impotencija;</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nugaros skausmas;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dusulys;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nedidelis raudonųjų kraujo kūnelių kiekio sumažėjimas;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vidurių pūtimas.</w:t>
      </w:r>
    </w:p>
    <w:p w:rsidR="00A5749D" w:rsidRPr="008C6F1A" w:rsidRDefault="00A5749D" w:rsidP="00A5749D">
      <w:pPr>
        <w:numPr>
          <w:ilvl w:val="12"/>
          <w:numId w:val="0"/>
        </w:numPr>
        <w:spacing w:line="240" w:lineRule="auto"/>
        <w:rPr>
          <w:lang w:val="lt-LT"/>
        </w:rPr>
      </w:pPr>
    </w:p>
    <w:p w:rsidR="00A5749D" w:rsidRPr="00067A03" w:rsidRDefault="00A5749D" w:rsidP="00A5749D">
      <w:pPr>
        <w:numPr>
          <w:ilvl w:val="12"/>
          <w:numId w:val="0"/>
        </w:numPr>
        <w:spacing w:line="240" w:lineRule="auto"/>
        <w:rPr>
          <w:lang w:val="lt-LT"/>
        </w:rPr>
      </w:pPr>
      <w:r w:rsidRPr="008C6F1A">
        <w:rPr>
          <w:lang w:val="lt-LT"/>
        </w:rPr>
        <w:t>Nedažni (</w:t>
      </w:r>
      <w:r w:rsidRPr="006A25DD">
        <w:rPr>
          <w:snapToGrid/>
          <w:szCs w:val="22"/>
          <w:lang w:val="lt-LT" w:eastAsia="en-GB"/>
        </w:rPr>
        <w:t>gali pasireikšti ne daugiau kaip 1 iš 10</w:t>
      </w:r>
      <w:r>
        <w:rPr>
          <w:snapToGrid/>
          <w:szCs w:val="22"/>
          <w:lang w:val="lt-LT" w:eastAsia="en-GB"/>
        </w:rPr>
        <w:t>0</w:t>
      </w:r>
      <w:r w:rsidRPr="006A25DD">
        <w:rPr>
          <w:snapToGrid/>
          <w:szCs w:val="22"/>
          <w:lang w:val="lt-LT" w:eastAsia="en-GB"/>
        </w:rPr>
        <w:t xml:space="preserve"> žmonių</w:t>
      </w:r>
      <w:r w:rsidRPr="00067A03">
        <w:rPr>
          <w:lang w:val="lt-LT"/>
        </w:rPr>
        <w:t>):</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gliukozės atsiradimas šlapime, baltymų atsiradimas šlapime;</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padidėję fermentų rodmenys;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galvos sukimasis (</w:t>
      </w:r>
      <w:proofErr w:type="spellStart"/>
      <w:r w:rsidRPr="008C6F1A">
        <w:rPr>
          <w:lang w:val="lt-LT"/>
        </w:rPr>
        <w:t>vertigo</w:t>
      </w:r>
      <w:proofErr w:type="spellEnd"/>
      <w:r w:rsidRPr="008C6F1A">
        <w:rPr>
          <w:lang w:val="lt-LT"/>
        </w:rPr>
        <w:t>);</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prakaitavimas;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nuovargis;</w:t>
      </w:r>
    </w:p>
    <w:p w:rsidR="00A5749D" w:rsidRPr="008C6F1A" w:rsidRDefault="00A5749D" w:rsidP="00A5749D">
      <w:pPr>
        <w:numPr>
          <w:ilvl w:val="0"/>
          <w:numId w:val="19"/>
        </w:numPr>
        <w:tabs>
          <w:tab w:val="clear" w:pos="567"/>
        </w:tabs>
        <w:spacing w:line="240" w:lineRule="auto"/>
        <w:ind w:left="567" w:right="-2" w:hanging="567"/>
        <w:rPr>
          <w:lang w:val="lt-LT"/>
        </w:rPr>
      </w:pPr>
      <w:r w:rsidRPr="008C6F1A">
        <w:rPr>
          <w:lang w:val="lt-LT"/>
        </w:rPr>
        <w:t>padidėjęs apetitas.</w:t>
      </w:r>
    </w:p>
    <w:p w:rsidR="00A5749D" w:rsidRPr="008C6F1A" w:rsidRDefault="00A5749D" w:rsidP="00A5749D">
      <w:pPr>
        <w:tabs>
          <w:tab w:val="clear" w:pos="567"/>
        </w:tabs>
        <w:spacing w:line="240" w:lineRule="auto"/>
        <w:rPr>
          <w:lang w:val="lt-LT"/>
        </w:rPr>
      </w:pPr>
    </w:p>
    <w:p w:rsidR="00A5749D" w:rsidRPr="008C6F1A" w:rsidRDefault="00A5749D" w:rsidP="00A5749D">
      <w:pPr>
        <w:ind w:right="-449"/>
        <w:rPr>
          <w:lang w:val="lt-LT"/>
        </w:rPr>
      </w:pPr>
      <w:r w:rsidRPr="008C6F1A">
        <w:rPr>
          <w:lang w:val="lt-LT"/>
        </w:rPr>
        <w:t>Jeigu pasireiškė šalutinis poveikis, įskaitant šiame lapelyje nenurodytą, pasakykite gydytojui</w:t>
      </w:r>
      <w:r w:rsidRPr="00BB31A7">
        <w:rPr>
          <w:lang w:val="lt-LT"/>
        </w:rPr>
        <w:t xml:space="preserve"> </w:t>
      </w:r>
      <w:r w:rsidRPr="00A03B35">
        <w:rPr>
          <w:lang w:val="lt-LT"/>
        </w:rPr>
        <w:t>arba</w:t>
      </w:r>
      <w:r w:rsidRPr="00BB31A7">
        <w:rPr>
          <w:lang w:val="lt-LT"/>
        </w:rPr>
        <w:t xml:space="preserve"> </w:t>
      </w:r>
      <w:r w:rsidRPr="00A03B35">
        <w:rPr>
          <w:lang w:val="lt-LT"/>
        </w:rPr>
        <w:t>vaistininkui. Apie šalutinį poveikį taip pat galite pranešti Valstybinei vaistų kontrolės tarnybai prie Lietuvos Respublikos sveikatos apsaugos ministerijos nemokamu t</w:t>
      </w:r>
      <w:r w:rsidRPr="00A03B35">
        <w:rPr>
          <w:lang w:val="lt-LT" w:eastAsia="zh-CN"/>
        </w:rPr>
        <w:t>elefonu 8 800 73568</w:t>
      </w:r>
      <w:r w:rsidRPr="00A03B35">
        <w:rPr>
          <w:lang w:val="lt-LT"/>
        </w:rPr>
        <w:t xml:space="preserve"> arba užpildyti interneto svetainėje </w:t>
      </w:r>
      <w:hyperlink r:id="rId10" w:history="1">
        <w:r w:rsidRPr="00BB31A7">
          <w:rPr>
            <w:rFonts w:eastAsia="SimSun"/>
            <w:color w:val="0000FF"/>
            <w:u w:val="single"/>
            <w:lang w:val="lt-LT"/>
          </w:rPr>
          <w:t>www.vvkt.lt</w:t>
        </w:r>
      </w:hyperlink>
      <w:r w:rsidRPr="00A03B35">
        <w:rPr>
          <w:lang w:val="lt-LT"/>
        </w:rPr>
        <w:t xml:space="preserve"> esančią formą ir pateikti ją Valstybinei vaistų kontrolės tarnybai prie Lietuvos Respublikos sveikatos apsaugos ministerijos vienu iš šių būdų: raštu (adresu Žirmūnų g. 139A, LT-09120 Vilnius), </w:t>
      </w:r>
      <w:r w:rsidRPr="00A03B35">
        <w:rPr>
          <w:lang w:val="lt-LT" w:eastAsia="zh-CN"/>
        </w:rPr>
        <w:t xml:space="preserve">nemokamu </w:t>
      </w:r>
      <w:r w:rsidRPr="00A03B35">
        <w:rPr>
          <w:lang w:val="lt-LT"/>
        </w:rPr>
        <w:t>fakso numeriu 8 800 20131</w:t>
      </w:r>
      <w:r w:rsidRPr="00A03B35">
        <w:rPr>
          <w:lang w:val="lt-LT" w:eastAsia="zh-CN"/>
        </w:rPr>
        <w:t xml:space="preserve">, </w:t>
      </w:r>
      <w:r w:rsidRPr="00A03B35">
        <w:rPr>
          <w:lang w:val="lt-LT"/>
        </w:rPr>
        <w:t xml:space="preserve">el. paštu </w:t>
      </w:r>
      <w:hyperlink r:id="rId11" w:history="1">
        <w:r w:rsidRPr="00BB31A7">
          <w:rPr>
            <w:rFonts w:eastAsia="SimSun"/>
            <w:color w:val="0000FF"/>
            <w:u w:val="single"/>
            <w:lang w:val="lt-LT"/>
          </w:rPr>
          <w:t>NepageidaujamaR@vvkt.lt</w:t>
        </w:r>
      </w:hyperlink>
      <w:r w:rsidRPr="00A03B35">
        <w:rPr>
          <w:lang w:val="lt-LT"/>
        </w:rPr>
        <w:t xml:space="preserve">, taip pat per Valstybinės vaistų kontrolės tarnybos prie Lietuvos Respublikos sveikatos apsaugos ministerijos interneto svetainę (adresu </w:t>
      </w:r>
      <w:hyperlink r:id="rId12" w:history="1">
        <w:r w:rsidRPr="00BB31A7">
          <w:rPr>
            <w:rFonts w:eastAsia="SimSun"/>
            <w:color w:val="0000FF"/>
            <w:u w:val="single"/>
            <w:lang w:val="lt-LT"/>
          </w:rPr>
          <w:t>http://www.vvkt.lt</w:t>
        </w:r>
      </w:hyperlink>
      <w:r w:rsidRPr="00A03B35">
        <w:rPr>
          <w:lang w:val="lt-LT"/>
        </w:rPr>
        <w:t>). Pranešdami apie šalutinį poveikį galite mums padėti gauti daugiau informacijos apie šio vaisto saugumą</w:t>
      </w:r>
      <w:r w:rsidRPr="00067A03">
        <w:rPr>
          <w:lang w:val="lt-LT"/>
        </w:rPr>
        <w:t>.</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8C6F1A" w:rsidRDefault="00A5749D" w:rsidP="00A5749D">
      <w:pPr>
        <w:keepNext/>
        <w:keepLines/>
        <w:numPr>
          <w:ilvl w:val="12"/>
          <w:numId w:val="0"/>
        </w:numPr>
        <w:tabs>
          <w:tab w:val="clear" w:pos="567"/>
        </w:tabs>
        <w:spacing w:line="240" w:lineRule="auto"/>
        <w:rPr>
          <w:b/>
          <w:caps/>
          <w:lang w:val="lt-LT"/>
        </w:rPr>
      </w:pPr>
      <w:r w:rsidRPr="008C6F1A">
        <w:rPr>
          <w:b/>
          <w:caps/>
          <w:lang w:val="lt-LT"/>
        </w:rPr>
        <w:t>5.</w:t>
      </w:r>
      <w:r w:rsidRPr="008C6F1A">
        <w:rPr>
          <w:b/>
          <w:caps/>
          <w:lang w:val="lt-LT"/>
        </w:rPr>
        <w:tab/>
      </w:r>
      <w:r w:rsidRPr="008C6F1A">
        <w:rPr>
          <w:b/>
          <w:lang w:val="lt-LT"/>
        </w:rPr>
        <w:t xml:space="preserve">Kaip laikyti </w:t>
      </w: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Šį vaistą laikykite vaikams nepastebimoje ir nepasiekiamoje vietoje.</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Ant dėžutės ir lizdinės plokštelės po „Tinka iki“ nurodytam tinkamumo laikui pasibaigus, šio vaisto vartoti negalima. Vaistas tinkamas vartoti iki paskutinės nurodyto mėnesio dienos.</w:t>
      </w:r>
    </w:p>
    <w:p w:rsidR="00A5749D" w:rsidRPr="008C6F1A" w:rsidRDefault="00A5749D" w:rsidP="00A5749D">
      <w:pPr>
        <w:tabs>
          <w:tab w:val="clear" w:pos="567"/>
        </w:tabs>
        <w:spacing w:line="240" w:lineRule="auto"/>
        <w:rPr>
          <w:lang w:val="lt-LT"/>
        </w:rPr>
      </w:pPr>
    </w:p>
    <w:p w:rsidR="00A5749D" w:rsidRPr="00067A03" w:rsidRDefault="00A5749D" w:rsidP="00A5749D">
      <w:pPr>
        <w:numPr>
          <w:ilvl w:val="12"/>
          <w:numId w:val="0"/>
        </w:numPr>
        <w:tabs>
          <w:tab w:val="clear" w:pos="567"/>
        </w:tabs>
        <w:spacing w:line="240" w:lineRule="auto"/>
        <w:ind w:right="-2"/>
        <w:rPr>
          <w:lang w:val="lt-LT"/>
        </w:rPr>
      </w:pPr>
      <w:r w:rsidRPr="007C1907">
        <w:rPr>
          <w:lang w:val="lt-LT"/>
        </w:rPr>
        <w:t>Laikyti žemesnėje kaip 25 °C temperatūroje.</w:t>
      </w:r>
    </w:p>
    <w:p w:rsidR="00A5749D" w:rsidRPr="008C6F1A" w:rsidRDefault="00A5749D" w:rsidP="00A5749D">
      <w:pPr>
        <w:numPr>
          <w:ilvl w:val="12"/>
          <w:numId w:val="0"/>
        </w:numPr>
        <w:tabs>
          <w:tab w:val="clear" w:pos="567"/>
        </w:tabs>
        <w:spacing w:line="240" w:lineRule="auto"/>
        <w:ind w:right="-2"/>
        <w:rPr>
          <w:lang w:val="lt-LT"/>
        </w:rPr>
      </w:pPr>
      <w:r w:rsidRPr="008C6F1A">
        <w:rPr>
          <w:lang w:val="lt-LT"/>
        </w:rPr>
        <w:t>Vaistų negalima išmesti į kanalizaciją arba su buitinėmis atliekomis. Kaip išmesti nereikalingus vaistus, klauskite vaistininko. Šios priemonės padės apsaugoti aplinką.</w:t>
      </w:r>
    </w:p>
    <w:p w:rsidR="00A5749D" w:rsidRPr="008C6F1A" w:rsidRDefault="00A5749D" w:rsidP="00A5749D">
      <w:pPr>
        <w:numPr>
          <w:ilvl w:val="12"/>
          <w:numId w:val="0"/>
        </w:numPr>
        <w:tabs>
          <w:tab w:val="clear" w:pos="567"/>
        </w:tabs>
        <w:spacing w:line="240" w:lineRule="auto"/>
        <w:ind w:right="-2"/>
        <w:rPr>
          <w:lang w:val="lt-LT"/>
        </w:rPr>
      </w:pPr>
    </w:p>
    <w:p w:rsidR="00A5749D" w:rsidRPr="008C6F1A" w:rsidRDefault="00A5749D" w:rsidP="00A5749D">
      <w:pPr>
        <w:numPr>
          <w:ilvl w:val="12"/>
          <w:numId w:val="0"/>
        </w:numPr>
        <w:tabs>
          <w:tab w:val="clear" w:pos="567"/>
        </w:tabs>
        <w:spacing w:line="240" w:lineRule="auto"/>
        <w:ind w:right="-2"/>
        <w:rPr>
          <w:lang w:val="lt-LT"/>
        </w:rPr>
      </w:pPr>
    </w:p>
    <w:p w:rsidR="00A5749D" w:rsidRPr="008C6F1A" w:rsidRDefault="00A5749D" w:rsidP="00A5749D">
      <w:pPr>
        <w:keepNext/>
        <w:keepLines/>
        <w:tabs>
          <w:tab w:val="clear" w:pos="567"/>
        </w:tabs>
        <w:spacing w:line="240" w:lineRule="auto"/>
        <w:rPr>
          <w:b/>
          <w:lang w:val="lt-LT"/>
        </w:rPr>
      </w:pPr>
      <w:r w:rsidRPr="008C6F1A">
        <w:rPr>
          <w:b/>
          <w:lang w:val="lt-LT"/>
        </w:rPr>
        <w:t>6.</w:t>
      </w:r>
      <w:r w:rsidRPr="008C6F1A">
        <w:rPr>
          <w:b/>
          <w:lang w:val="lt-LT"/>
        </w:rPr>
        <w:tab/>
        <w:t>Pakuotės turinys ir kita informacija</w:t>
      </w:r>
    </w:p>
    <w:p w:rsidR="00A5749D" w:rsidRPr="008C6F1A" w:rsidRDefault="00A5749D" w:rsidP="00A5749D">
      <w:pPr>
        <w:keepNext/>
        <w:keepLines/>
        <w:tabs>
          <w:tab w:val="clear" w:pos="567"/>
        </w:tabs>
        <w:spacing w:line="240" w:lineRule="auto"/>
        <w:rPr>
          <w:b/>
          <w:lang w:val="lt-LT"/>
        </w:rPr>
      </w:pPr>
    </w:p>
    <w:p w:rsidR="00A5749D" w:rsidRPr="008C6F1A" w:rsidRDefault="00A5749D" w:rsidP="00A5749D">
      <w:pPr>
        <w:keepNext/>
        <w:keepLines/>
        <w:numPr>
          <w:ilvl w:val="12"/>
          <w:numId w:val="0"/>
        </w:numPr>
        <w:tabs>
          <w:tab w:val="clear" w:pos="567"/>
        </w:tabs>
        <w:spacing w:line="240" w:lineRule="auto"/>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sudėtis</w:t>
      </w:r>
    </w:p>
    <w:p w:rsidR="00A5749D" w:rsidRPr="00067A03" w:rsidRDefault="00A5749D" w:rsidP="00A5749D">
      <w:pPr>
        <w:numPr>
          <w:ilvl w:val="0"/>
          <w:numId w:val="16"/>
        </w:numPr>
        <w:tabs>
          <w:tab w:val="clear" w:pos="567"/>
        </w:tabs>
        <w:spacing w:line="240" w:lineRule="auto"/>
        <w:ind w:left="567" w:right="-2" w:hanging="567"/>
        <w:rPr>
          <w:lang w:val="lt-LT"/>
        </w:rPr>
      </w:pPr>
      <w:r w:rsidRPr="008C6F1A">
        <w:rPr>
          <w:lang w:val="lt-LT"/>
        </w:rPr>
        <w:t xml:space="preserve">Veiklioji medžiaga yra </w:t>
      </w:r>
      <w:proofErr w:type="spellStart"/>
      <w:r w:rsidRPr="008C6F1A">
        <w:rPr>
          <w:lang w:val="lt-LT"/>
        </w:rPr>
        <w:t>pioglitazonas</w:t>
      </w:r>
      <w:proofErr w:type="spellEnd"/>
      <w:r w:rsidRPr="008C6F1A">
        <w:rPr>
          <w:lang w:val="lt-LT"/>
        </w:rPr>
        <w:t xml:space="preserve">. Kiekvienoje tabletėje yra 15 mg, </w:t>
      </w:r>
      <w:r w:rsidRPr="00067A03">
        <w:rPr>
          <w:highlight w:val="lightGray"/>
          <w:lang w:val="lt-LT"/>
        </w:rPr>
        <w:t>30 mg arba 45 mg</w:t>
      </w:r>
      <w:r w:rsidRPr="00067A03">
        <w:rPr>
          <w:lang w:val="lt-LT"/>
        </w:rPr>
        <w:t xml:space="preserve"> </w:t>
      </w:r>
      <w:proofErr w:type="spellStart"/>
      <w:r w:rsidRPr="00067A03">
        <w:rPr>
          <w:lang w:val="lt-LT"/>
        </w:rPr>
        <w:t>pioglitazono</w:t>
      </w:r>
      <w:proofErr w:type="spellEnd"/>
      <w:r w:rsidRPr="00067A03">
        <w:rPr>
          <w:lang w:val="lt-LT"/>
        </w:rPr>
        <w:t xml:space="preserve"> (hidrochlorido pavidalu).</w:t>
      </w:r>
    </w:p>
    <w:p w:rsidR="00A5749D" w:rsidRPr="008C6F1A" w:rsidRDefault="00A5749D" w:rsidP="00A5749D">
      <w:pPr>
        <w:numPr>
          <w:ilvl w:val="0"/>
          <w:numId w:val="16"/>
        </w:numPr>
        <w:tabs>
          <w:tab w:val="clear" w:pos="567"/>
        </w:tabs>
        <w:spacing w:line="240" w:lineRule="auto"/>
        <w:ind w:left="567" w:right="-2" w:hanging="567"/>
        <w:rPr>
          <w:lang w:val="lt-LT"/>
        </w:rPr>
      </w:pPr>
      <w:r w:rsidRPr="008C6F1A">
        <w:rPr>
          <w:lang w:val="lt-LT"/>
        </w:rPr>
        <w:t xml:space="preserve">Pagalbinės medžiagos yra laktozė </w:t>
      </w:r>
      <w:proofErr w:type="spellStart"/>
      <w:r w:rsidRPr="008C6F1A">
        <w:rPr>
          <w:lang w:val="lt-LT"/>
        </w:rPr>
        <w:t>monohidratas</w:t>
      </w:r>
      <w:proofErr w:type="spellEnd"/>
      <w:r w:rsidRPr="008C6F1A">
        <w:rPr>
          <w:lang w:val="lt-LT"/>
        </w:rPr>
        <w:t xml:space="preserve">, </w:t>
      </w:r>
      <w:proofErr w:type="spellStart"/>
      <w:r w:rsidRPr="008C6F1A">
        <w:rPr>
          <w:lang w:val="lt-LT"/>
        </w:rPr>
        <w:t>karmeliozės</w:t>
      </w:r>
      <w:proofErr w:type="spellEnd"/>
      <w:r w:rsidRPr="008C6F1A">
        <w:rPr>
          <w:lang w:val="lt-LT"/>
        </w:rPr>
        <w:t xml:space="preserve"> kalcio druska, </w:t>
      </w:r>
      <w:proofErr w:type="spellStart"/>
      <w:r w:rsidRPr="008C6F1A">
        <w:rPr>
          <w:lang w:val="lt-LT"/>
        </w:rPr>
        <w:t>hidroksipropilceliuliozė</w:t>
      </w:r>
      <w:proofErr w:type="spellEnd"/>
      <w:r w:rsidRPr="008C6F1A">
        <w:rPr>
          <w:lang w:val="lt-LT"/>
        </w:rPr>
        <w:t xml:space="preserve"> ir magnio </w:t>
      </w:r>
      <w:proofErr w:type="spellStart"/>
      <w:r w:rsidRPr="008C6F1A">
        <w:rPr>
          <w:lang w:val="lt-LT"/>
        </w:rPr>
        <w:t>stearatas</w:t>
      </w:r>
      <w:proofErr w:type="spellEnd"/>
      <w:r w:rsidRPr="008C6F1A">
        <w:rPr>
          <w:lang w:val="lt-LT"/>
        </w:rPr>
        <w:t>.</w:t>
      </w:r>
      <w:r w:rsidRPr="008C6F1A">
        <w:rPr>
          <w:i/>
          <w:lang w:val="lt-LT"/>
        </w:rPr>
        <w:t xml:space="preserve"> </w:t>
      </w:r>
    </w:p>
    <w:p w:rsidR="00A5749D" w:rsidRPr="008C6F1A" w:rsidRDefault="00A5749D" w:rsidP="00A5749D">
      <w:pPr>
        <w:tabs>
          <w:tab w:val="clear" w:pos="567"/>
        </w:tabs>
        <w:spacing w:line="240" w:lineRule="auto"/>
        <w:ind w:left="567" w:right="-2"/>
        <w:rPr>
          <w:lang w:val="lt-LT"/>
        </w:rPr>
      </w:pPr>
    </w:p>
    <w:p w:rsidR="00A5749D" w:rsidRPr="008C6F1A" w:rsidRDefault="00A5749D" w:rsidP="00A5749D">
      <w:pPr>
        <w:keepNext/>
        <w:keepLines/>
        <w:numPr>
          <w:ilvl w:val="12"/>
          <w:numId w:val="0"/>
        </w:numPr>
        <w:tabs>
          <w:tab w:val="clear" w:pos="567"/>
        </w:tabs>
        <w:spacing w:line="240" w:lineRule="auto"/>
        <w:rPr>
          <w:b/>
          <w:lang w:val="lt-LT"/>
        </w:rPr>
      </w:pPr>
      <w:proofErr w:type="spellStart"/>
      <w:r w:rsidRPr="008C6F1A">
        <w:rPr>
          <w:b/>
          <w:lang w:val="lt-LT"/>
        </w:rPr>
        <w:t>Pioglitazone</w:t>
      </w:r>
      <w:proofErr w:type="spellEnd"/>
      <w:r w:rsidRPr="008C6F1A">
        <w:rPr>
          <w:b/>
          <w:lang w:val="lt-LT"/>
        </w:rPr>
        <w:t xml:space="preserve"> </w:t>
      </w:r>
      <w:proofErr w:type="spellStart"/>
      <w:r w:rsidRPr="008C6F1A">
        <w:rPr>
          <w:b/>
          <w:lang w:val="lt-LT"/>
        </w:rPr>
        <w:t>Torrent</w:t>
      </w:r>
      <w:proofErr w:type="spellEnd"/>
      <w:r w:rsidRPr="008C6F1A">
        <w:rPr>
          <w:b/>
          <w:lang w:val="lt-LT"/>
        </w:rPr>
        <w:t xml:space="preserve"> išvaizda ir kiekis pakuotėje</w:t>
      </w:r>
    </w:p>
    <w:p w:rsidR="00A5749D" w:rsidRPr="00067A03" w:rsidRDefault="00A5749D" w:rsidP="00A5749D">
      <w:pPr>
        <w:tabs>
          <w:tab w:val="clear" w:pos="567"/>
        </w:tabs>
        <w:spacing w:line="240" w:lineRule="auto"/>
        <w:rPr>
          <w:highlight w:val="lightGray"/>
          <w:lang w:val="lt-LT"/>
        </w:rPr>
      </w:pPr>
    </w:p>
    <w:p w:rsidR="00A5749D" w:rsidRPr="008C6F1A" w:rsidRDefault="00A5749D" w:rsidP="00A5749D">
      <w:pPr>
        <w:tabs>
          <w:tab w:val="clear" w:pos="567"/>
        </w:tabs>
        <w:spacing w:line="240" w:lineRule="auto"/>
        <w:rPr>
          <w:highlight w:val="lightGray"/>
          <w:lang w:val="lt-LT"/>
        </w:rPr>
      </w:pPr>
      <w:proofErr w:type="spellStart"/>
      <w:r w:rsidRPr="008C6F1A">
        <w:rPr>
          <w:highlight w:val="lightGray"/>
          <w:lang w:val="lt-LT"/>
        </w:rPr>
        <w:t>Pioglitazone</w:t>
      </w:r>
      <w:proofErr w:type="spellEnd"/>
      <w:r w:rsidRPr="008C6F1A">
        <w:rPr>
          <w:highlight w:val="lightGray"/>
          <w:lang w:val="lt-LT"/>
        </w:rPr>
        <w:t xml:space="preserve"> </w:t>
      </w:r>
      <w:proofErr w:type="spellStart"/>
      <w:r w:rsidRPr="008C6F1A">
        <w:rPr>
          <w:highlight w:val="lightGray"/>
          <w:lang w:val="lt-LT"/>
        </w:rPr>
        <w:t>Torrent</w:t>
      </w:r>
      <w:proofErr w:type="spellEnd"/>
      <w:r w:rsidRPr="008C6F1A">
        <w:rPr>
          <w:highlight w:val="lightGray"/>
          <w:lang w:val="lt-LT"/>
        </w:rPr>
        <w:t xml:space="preserve"> 15 mg tabletės</w:t>
      </w:r>
    </w:p>
    <w:p w:rsidR="00A5749D" w:rsidRPr="00067A03" w:rsidRDefault="00A5749D" w:rsidP="00A5749D">
      <w:pPr>
        <w:tabs>
          <w:tab w:val="clear" w:pos="567"/>
        </w:tabs>
        <w:spacing w:line="240" w:lineRule="auto"/>
        <w:rPr>
          <w:lang w:val="lt-LT"/>
        </w:rPr>
      </w:pPr>
      <w:r w:rsidRPr="00067A03">
        <w:rPr>
          <w:lang w:val="lt-LT"/>
        </w:rPr>
        <w:t>Baltos ar balkšvos, apvalios, lygiu paviršiumi, nuožulniu kraštu, nedengtos tabletės, vienoje jų pusėje yra skaičius „15“, kita pusė – lygi.</w:t>
      </w:r>
    </w:p>
    <w:p w:rsidR="00A5749D" w:rsidRPr="00067A03" w:rsidRDefault="00A5749D" w:rsidP="00A5749D">
      <w:pPr>
        <w:tabs>
          <w:tab w:val="clear" w:pos="567"/>
        </w:tabs>
        <w:spacing w:line="240" w:lineRule="auto"/>
        <w:rPr>
          <w:highlight w:val="lightGray"/>
          <w:lang w:val="lt-LT"/>
        </w:rPr>
      </w:pPr>
    </w:p>
    <w:p w:rsidR="00A5749D" w:rsidRPr="008C6F1A" w:rsidRDefault="00A5749D" w:rsidP="00A5749D">
      <w:pPr>
        <w:tabs>
          <w:tab w:val="clear" w:pos="567"/>
        </w:tabs>
        <w:spacing w:line="240" w:lineRule="auto"/>
        <w:rPr>
          <w:highlight w:val="lightGray"/>
          <w:lang w:val="lt-LT"/>
        </w:rPr>
      </w:pPr>
      <w:proofErr w:type="spellStart"/>
      <w:r w:rsidRPr="008C6F1A">
        <w:rPr>
          <w:highlight w:val="lightGray"/>
          <w:lang w:val="lt-LT"/>
        </w:rPr>
        <w:t>Pioglitazone</w:t>
      </w:r>
      <w:proofErr w:type="spellEnd"/>
      <w:r w:rsidRPr="008C6F1A">
        <w:rPr>
          <w:highlight w:val="lightGray"/>
          <w:lang w:val="lt-LT"/>
        </w:rPr>
        <w:t xml:space="preserve"> </w:t>
      </w:r>
      <w:proofErr w:type="spellStart"/>
      <w:r w:rsidRPr="008C6F1A">
        <w:rPr>
          <w:highlight w:val="lightGray"/>
          <w:lang w:val="lt-LT"/>
        </w:rPr>
        <w:t>Torrent</w:t>
      </w:r>
      <w:proofErr w:type="spellEnd"/>
      <w:r w:rsidRPr="008C6F1A">
        <w:rPr>
          <w:highlight w:val="lightGray"/>
          <w:lang w:val="lt-LT"/>
        </w:rPr>
        <w:t xml:space="preserve"> 30 mg tabletės</w:t>
      </w:r>
    </w:p>
    <w:p w:rsidR="00A5749D" w:rsidRPr="008C6F1A" w:rsidRDefault="00A5749D" w:rsidP="00A5749D">
      <w:pPr>
        <w:tabs>
          <w:tab w:val="clear" w:pos="567"/>
        </w:tabs>
        <w:spacing w:line="240" w:lineRule="auto"/>
        <w:rPr>
          <w:highlight w:val="lightGray"/>
          <w:lang w:val="lt-LT"/>
        </w:rPr>
      </w:pPr>
      <w:r w:rsidRPr="008C6F1A">
        <w:rPr>
          <w:highlight w:val="lightGray"/>
          <w:lang w:val="lt-LT"/>
        </w:rPr>
        <w:t>Baltos ar balkšvos, apvalios, lygiu paviršiumi, nuožulniu kraštu, nedengtos tabletės, su vagele abiejose pusėse. Tabletę galima padalyti į lygias dozes.</w:t>
      </w:r>
    </w:p>
    <w:p w:rsidR="00A5749D" w:rsidRPr="00067A03" w:rsidRDefault="00A5749D" w:rsidP="00A5749D">
      <w:pPr>
        <w:tabs>
          <w:tab w:val="clear" w:pos="567"/>
        </w:tabs>
        <w:spacing w:line="240" w:lineRule="auto"/>
        <w:ind w:left="567"/>
        <w:rPr>
          <w:lang w:val="lt-LT"/>
        </w:rPr>
      </w:pPr>
    </w:p>
    <w:p w:rsidR="00A5749D" w:rsidRPr="008C6F1A" w:rsidRDefault="00A5749D" w:rsidP="00A5749D">
      <w:pPr>
        <w:tabs>
          <w:tab w:val="clear" w:pos="567"/>
        </w:tabs>
        <w:spacing w:line="240" w:lineRule="auto"/>
        <w:rPr>
          <w:highlight w:val="lightGray"/>
          <w:lang w:val="lt-LT"/>
        </w:rPr>
      </w:pPr>
      <w:proofErr w:type="spellStart"/>
      <w:r w:rsidRPr="00067A03">
        <w:rPr>
          <w:highlight w:val="lightGray"/>
          <w:lang w:val="lt-LT"/>
        </w:rPr>
        <w:t>Pioglitazone</w:t>
      </w:r>
      <w:proofErr w:type="spellEnd"/>
      <w:r w:rsidRPr="008C6F1A">
        <w:rPr>
          <w:highlight w:val="lightGray"/>
          <w:lang w:val="lt-LT"/>
        </w:rPr>
        <w:t xml:space="preserve"> </w:t>
      </w:r>
      <w:proofErr w:type="spellStart"/>
      <w:r w:rsidRPr="008C6F1A">
        <w:rPr>
          <w:highlight w:val="lightGray"/>
          <w:lang w:val="lt-LT"/>
        </w:rPr>
        <w:t>Torrent</w:t>
      </w:r>
      <w:proofErr w:type="spellEnd"/>
      <w:r w:rsidRPr="008C6F1A">
        <w:rPr>
          <w:highlight w:val="lightGray"/>
          <w:lang w:val="lt-LT"/>
        </w:rPr>
        <w:t xml:space="preserve"> 45 mg tabletės</w:t>
      </w:r>
    </w:p>
    <w:p w:rsidR="00A5749D" w:rsidRPr="00067A03" w:rsidRDefault="00A5749D" w:rsidP="00A5749D">
      <w:pPr>
        <w:tabs>
          <w:tab w:val="clear" w:pos="567"/>
        </w:tabs>
        <w:spacing w:line="240" w:lineRule="auto"/>
        <w:rPr>
          <w:lang w:val="lt-LT"/>
        </w:rPr>
      </w:pPr>
      <w:r w:rsidRPr="008C6F1A">
        <w:rPr>
          <w:highlight w:val="lightGray"/>
          <w:lang w:val="lt-LT"/>
        </w:rPr>
        <w:t>Baltos ar balkšvos, apvalios, lygiu paviršiumi, nuožulniu kraštu, nedengtos tabletės, su abiejose pusėse įspausta „T“ formos vagele. Tabletę galima padalyti į tris lygias dozes.</w:t>
      </w:r>
    </w:p>
    <w:p w:rsidR="00A5749D" w:rsidRPr="00CE4AA6" w:rsidRDefault="00A5749D" w:rsidP="00A5749D">
      <w:pPr>
        <w:tabs>
          <w:tab w:val="clear" w:pos="567"/>
        </w:tabs>
        <w:spacing w:line="240" w:lineRule="auto"/>
        <w:rPr>
          <w:snapToGrid/>
          <w:szCs w:val="22"/>
          <w:lang w:val="lt-LT"/>
        </w:rPr>
      </w:pPr>
    </w:p>
    <w:p w:rsidR="00A5749D" w:rsidRPr="00067A03" w:rsidRDefault="00A5749D" w:rsidP="00A5749D">
      <w:pPr>
        <w:tabs>
          <w:tab w:val="clear" w:pos="567"/>
        </w:tabs>
        <w:autoSpaceDE w:val="0"/>
        <w:autoSpaceDN w:val="0"/>
        <w:adjustRightInd w:val="0"/>
        <w:spacing w:line="240" w:lineRule="auto"/>
        <w:jc w:val="both"/>
        <w:rPr>
          <w:lang w:val="lt-LT"/>
        </w:rPr>
      </w:pPr>
      <w:r w:rsidRPr="00067A03">
        <w:rPr>
          <w:lang w:val="lt-LT"/>
        </w:rPr>
        <w:t>Trigubos (PVC/PE/</w:t>
      </w:r>
      <w:proofErr w:type="spellStart"/>
      <w:r w:rsidRPr="00067A03">
        <w:rPr>
          <w:lang w:val="lt-LT"/>
        </w:rPr>
        <w:t>PVdC</w:t>
      </w:r>
      <w:proofErr w:type="spellEnd"/>
      <w:r w:rsidRPr="00067A03">
        <w:rPr>
          <w:lang w:val="lt-LT"/>
        </w:rPr>
        <w:t>)/Al lizdinės plokštelės arba OPA/Al/PVC/Al lizdinės plokštelės.</w:t>
      </w:r>
    </w:p>
    <w:p w:rsidR="00A5749D" w:rsidRPr="008C6F1A" w:rsidRDefault="00A5749D" w:rsidP="00A5749D">
      <w:pPr>
        <w:tabs>
          <w:tab w:val="clear" w:pos="567"/>
        </w:tabs>
        <w:autoSpaceDE w:val="0"/>
        <w:autoSpaceDN w:val="0"/>
        <w:adjustRightInd w:val="0"/>
        <w:spacing w:line="240" w:lineRule="auto"/>
        <w:jc w:val="both"/>
        <w:rPr>
          <w:lang w:val="lt-LT"/>
        </w:rPr>
      </w:pPr>
      <w:r w:rsidRPr="008C6F1A">
        <w:rPr>
          <w:lang w:val="lt-LT"/>
        </w:rPr>
        <w:t>Pakuotėse yra po 28, 30, 50, 98, 120 ir 200 tablečių.</w:t>
      </w:r>
    </w:p>
    <w:p w:rsidR="00A5749D" w:rsidRPr="00CE4AA6" w:rsidRDefault="00A5749D" w:rsidP="00A5749D">
      <w:pPr>
        <w:tabs>
          <w:tab w:val="clear" w:pos="567"/>
        </w:tabs>
        <w:spacing w:line="240" w:lineRule="auto"/>
        <w:rPr>
          <w:snapToGrid/>
          <w:szCs w:val="22"/>
          <w:lang w:val="lt-LT"/>
        </w:rPr>
      </w:pPr>
      <w:r w:rsidRPr="00CE4AA6">
        <w:rPr>
          <w:snapToGrid/>
          <w:szCs w:val="22"/>
          <w:lang w:val="lt-LT"/>
        </w:rPr>
        <w:t>Gali būti tiekiamos ne visų dydžių pakuotės.</w:t>
      </w:r>
    </w:p>
    <w:p w:rsidR="00A5749D" w:rsidRPr="00067A03" w:rsidRDefault="00A5749D" w:rsidP="00A5749D">
      <w:pPr>
        <w:tabs>
          <w:tab w:val="clear" w:pos="567"/>
        </w:tabs>
        <w:spacing w:line="240" w:lineRule="auto"/>
        <w:rPr>
          <w:b/>
          <w:lang w:val="lt-LT"/>
        </w:rPr>
      </w:pPr>
    </w:p>
    <w:p w:rsidR="00A5749D" w:rsidRPr="008C6F1A" w:rsidRDefault="00A5749D" w:rsidP="00A5749D">
      <w:pPr>
        <w:tabs>
          <w:tab w:val="clear" w:pos="567"/>
        </w:tabs>
        <w:spacing w:line="240" w:lineRule="auto"/>
        <w:rPr>
          <w:b/>
          <w:lang w:val="lt-LT"/>
        </w:rPr>
      </w:pPr>
      <w:r w:rsidRPr="00BB31A7">
        <w:rPr>
          <w:b/>
          <w:snapToGrid/>
          <w:szCs w:val="22"/>
          <w:lang w:val="lt-LT" w:eastAsia="en-GB"/>
        </w:rPr>
        <w:t>Registruotojas</w:t>
      </w:r>
      <w:r w:rsidRPr="00067A03">
        <w:rPr>
          <w:b/>
          <w:lang w:val="lt-LT"/>
        </w:rPr>
        <w:t xml:space="preserve"> </w:t>
      </w:r>
      <w:r w:rsidRPr="008C6F1A">
        <w:rPr>
          <w:b/>
          <w:lang w:val="lt-LT"/>
        </w:rPr>
        <w:t>ir gamintojas:</w:t>
      </w:r>
    </w:p>
    <w:p w:rsidR="00A5749D" w:rsidRPr="008C6F1A" w:rsidRDefault="00A5749D" w:rsidP="00A5749D">
      <w:pPr>
        <w:tabs>
          <w:tab w:val="clear" w:pos="567"/>
        </w:tabs>
        <w:spacing w:line="240" w:lineRule="auto"/>
        <w:jc w:val="both"/>
        <w:rPr>
          <w:i/>
          <w:lang w:val="lt-LT"/>
        </w:rPr>
      </w:pPr>
    </w:p>
    <w:p w:rsidR="00A5749D" w:rsidRPr="00CE4AA6" w:rsidRDefault="00A5749D" w:rsidP="00A5749D">
      <w:pPr>
        <w:tabs>
          <w:tab w:val="clear" w:pos="567"/>
        </w:tabs>
        <w:spacing w:line="240" w:lineRule="auto"/>
        <w:jc w:val="both"/>
        <w:rPr>
          <w:i/>
          <w:snapToGrid/>
          <w:szCs w:val="22"/>
          <w:lang w:val="lt-LT" w:eastAsia="en-GB"/>
        </w:rPr>
      </w:pPr>
      <w:r w:rsidRPr="00BB31A7">
        <w:rPr>
          <w:i/>
          <w:snapToGrid/>
          <w:szCs w:val="22"/>
          <w:lang w:val="lt-LT" w:eastAsia="en-GB"/>
        </w:rPr>
        <w:t>Registruotojas</w:t>
      </w:r>
    </w:p>
    <w:p w:rsidR="00A5749D" w:rsidRPr="00067A03" w:rsidRDefault="00A5749D" w:rsidP="00A5749D">
      <w:pPr>
        <w:tabs>
          <w:tab w:val="clear" w:pos="567"/>
        </w:tabs>
        <w:spacing w:line="240" w:lineRule="auto"/>
        <w:jc w:val="both"/>
        <w:rPr>
          <w:lang w:val="lt-LT"/>
        </w:rPr>
      </w:pPr>
      <w:proofErr w:type="spellStart"/>
      <w:r w:rsidRPr="00067A03">
        <w:rPr>
          <w:lang w:val="lt-LT"/>
        </w:rPr>
        <w:t>Torrent</w:t>
      </w:r>
      <w:proofErr w:type="spellEnd"/>
      <w:r w:rsidRPr="00067A03">
        <w:rPr>
          <w:lang w:val="lt-LT"/>
        </w:rPr>
        <w:t xml:space="preserve"> </w:t>
      </w:r>
      <w:proofErr w:type="spellStart"/>
      <w:r w:rsidRPr="00067A03">
        <w:rPr>
          <w:lang w:val="lt-LT"/>
        </w:rPr>
        <w:t>Pharma</w:t>
      </w:r>
      <w:proofErr w:type="spellEnd"/>
      <w:r w:rsidRPr="00067A03">
        <w:rPr>
          <w:lang w:val="lt-LT"/>
        </w:rPr>
        <w:t xml:space="preserve"> </w:t>
      </w:r>
      <w:proofErr w:type="spellStart"/>
      <w:r w:rsidRPr="00067A03">
        <w:rPr>
          <w:lang w:val="lt-LT"/>
        </w:rPr>
        <w:t>GmbH</w:t>
      </w:r>
      <w:proofErr w:type="spellEnd"/>
    </w:p>
    <w:p w:rsidR="00A5749D" w:rsidRPr="00067A03" w:rsidRDefault="00A5749D" w:rsidP="00A5749D">
      <w:pPr>
        <w:tabs>
          <w:tab w:val="clear" w:pos="567"/>
        </w:tabs>
        <w:spacing w:line="240" w:lineRule="auto"/>
        <w:jc w:val="both"/>
        <w:rPr>
          <w:lang w:val="lt-LT"/>
        </w:rPr>
      </w:pPr>
      <w:proofErr w:type="spellStart"/>
      <w:r w:rsidRPr="00067A03">
        <w:rPr>
          <w:lang w:val="lt-LT"/>
        </w:rPr>
        <w:t>Südwestpark</w:t>
      </w:r>
      <w:proofErr w:type="spellEnd"/>
      <w:r w:rsidRPr="00067A03">
        <w:rPr>
          <w:lang w:val="lt-LT"/>
        </w:rPr>
        <w:t xml:space="preserve"> 50</w:t>
      </w:r>
    </w:p>
    <w:p w:rsidR="00A5749D" w:rsidRPr="008C6F1A" w:rsidRDefault="00A5749D" w:rsidP="00A5749D">
      <w:pPr>
        <w:tabs>
          <w:tab w:val="clear" w:pos="567"/>
        </w:tabs>
        <w:spacing w:line="240" w:lineRule="auto"/>
        <w:jc w:val="both"/>
        <w:rPr>
          <w:lang w:val="lt-LT"/>
        </w:rPr>
      </w:pPr>
      <w:r w:rsidRPr="008C6F1A">
        <w:rPr>
          <w:lang w:val="lt-LT"/>
        </w:rPr>
        <w:t xml:space="preserve">90449 </w:t>
      </w:r>
      <w:proofErr w:type="spellStart"/>
      <w:r w:rsidRPr="008C6F1A">
        <w:rPr>
          <w:lang w:val="lt-LT"/>
        </w:rPr>
        <w:t>Nürnberg</w:t>
      </w:r>
      <w:proofErr w:type="spellEnd"/>
    </w:p>
    <w:p w:rsidR="00A5749D" w:rsidRPr="008C6F1A" w:rsidRDefault="00A5749D" w:rsidP="00A5749D">
      <w:pPr>
        <w:tabs>
          <w:tab w:val="clear" w:pos="567"/>
        </w:tabs>
        <w:spacing w:line="240" w:lineRule="auto"/>
        <w:jc w:val="both"/>
        <w:rPr>
          <w:lang w:val="lt-LT"/>
        </w:rPr>
      </w:pPr>
      <w:r w:rsidRPr="008C6F1A">
        <w:rPr>
          <w:lang w:val="lt-LT"/>
        </w:rPr>
        <w:t>Vokietija</w:t>
      </w:r>
    </w:p>
    <w:p w:rsidR="00A5749D" w:rsidRPr="008C6F1A" w:rsidRDefault="00A5749D" w:rsidP="00A5749D">
      <w:pPr>
        <w:tabs>
          <w:tab w:val="clear" w:pos="567"/>
        </w:tabs>
        <w:spacing w:line="240" w:lineRule="auto"/>
        <w:rPr>
          <w:i/>
          <w:lang w:val="lt-LT"/>
        </w:rPr>
      </w:pPr>
    </w:p>
    <w:p w:rsidR="00A5749D" w:rsidRPr="008C6F1A" w:rsidRDefault="00A5749D" w:rsidP="00A5749D">
      <w:pPr>
        <w:tabs>
          <w:tab w:val="clear" w:pos="567"/>
        </w:tabs>
        <w:spacing w:line="240" w:lineRule="auto"/>
        <w:rPr>
          <w:i/>
          <w:lang w:val="lt-LT"/>
        </w:rPr>
      </w:pPr>
      <w:r w:rsidRPr="008C6F1A">
        <w:rPr>
          <w:i/>
          <w:lang w:val="lt-LT"/>
        </w:rPr>
        <w:t>Gamintojas:</w:t>
      </w:r>
    </w:p>
    <w:p w:rsidR="00A5749D" w:rsidRPr="008C6F1A" w:rsidRDefault="00A5749D" w:rsidP="00A5749D">
      <w:pPr>
        <w:tabs>
          <w:tab w:val="clear" w:pos="567"/>
        </w:tabs>
        <w:spacing w:line="240" w:lineRule="auto"/>
        <w:jc w:val="both"/>
        <w:rPr>
          <w:lang w:val="lt-LT"/>
        </w:rPr>
      </w:pPr>
      <w:proofErr w:type="spellStart"/>
      <w:r w:rsidRPr="008C6F1A">
        <w:rPr>
          <w:lang w:val="lt-LT"/>
        </w:rPr>
        <w:t>Torrent</w:t>
      </w:r>
      <w:proofErr w:type="spellEnd"/>
      <w:r w:rsidRPr="008C6F1A">
        <w:rPr>
          <w:lang w:val="lt-LT"/>
        </w:rPr>
        <w:t xml:space="preserve"> </w:t>
      </w:r>
      <w:proofErr w:type="spellStart"/>
      <w:r w:rsidRPr="008C6F1A">
        <w:rPr>
          <w:lang w:val="lt-LT"/>
        </w:rPr>
        <w:t>Pharma</w:t>
      </w:r>
      <w:proofErr w:type="spellEnd"/>
      <w:r w:rsidRPr="008C6F1A">
        <w:rPr>
          <w:lang w:val="lt-LT"/>
        </w:rPr>
        <w:t xml:space="preserve"> </w:t>
      </w:r>
      <w:proofErr w:type="spellStart"/>
      <w:r w:rsidRPr="008C6F1A">
        <w:rPr>
          <w:lang w:val="lt-LT"/>
        </w:rPr>
        <w:t>GmbH</w:t>
      </w:r>
      <w:proofErr w:type="spellEnd"/>
    </w:p>
    <w:p w:rsidR="00A5749D" w:rsidRPr="008C6F1A" w:rsidRDefault="00A5749D" w:rsidP="00A5749D">
      <w:pPr>
        <w:tabs>
          <w:tab w:val="clear" w:pos="567"/>
        </w:tabs>
        <w:spacing w:line="240" w:lineRule="auto"/>
        <w:jc w:val="both"/>
        <w:rPr>
          <w:lang w:val="lt-LT"/>
        </w:rPr>
      </w:pPr>
      <w:proofErr w:type="spellStart"/>
      <w:r w:rsidRPr="008C6F1A">
        <w:rPr>
          <w:lang w:val="lt-LT"/>
        </w:rPr>
        <w:t>Südwestpark</w:t>
      </w:r>
      <w:proofErr w:type="spellEnd"/>
      <w:r w:rsidRPr="008C6F1A">
        <w:rPr>
          <w:lang w:val="lt-LT"/>
        </w:rPr>
        <w:t xml:space="preserve"> 50</w:t>
      </w:r>
    </w:p>
    <w:p w:rsidR="00A5749D" w:rsidRPr="008C6F1A" w:rsidRDefault="00A5749D" w:rsidP="00A5749D">
      <w:pPr>
        <w:tabs>
          <w:tab w:val="clear" w:pos="567"/>
        </w:tabs>
        <w:spacing w:line="240" w:lineRule="auto"/>
        <w:jc w:val="both"/>
        <w:rPr>
          <w:lang w:val="lt-LT"/>
        </w:rPr>
      </w:pPr>
      <w:r w:rsidRPr="008C6F1A">
        <w:rPr>
          <w:lang w:val="lt-LT"/>
        </w:rPr>
        <w:t xml:space="preserve">90449 </w:t>
      </w:r>
      <w:proofErr w:type="spellStart"/>
      <w:r w:rsidRPr="008C6F1A">
        <w:rPr>
          <w:lang w:val="lt-LT"/>
        </w:rPr>
        <w:t>Nürnberg</w:t>
      </w:r>
      <w:proofErr w:type="spellEnd"/>
    </w:p>
    <w:p w:rsidR="00A5749D" w:rsidRPr="008C6F1A" w:rsidRDefault="00A5749D" w:rsidP="00A5749D">
      <w:pPr>
        <w:tabs>
          <w:tab w:val="clear" w:pos="567"/>
        </w:tabs>
        <w:spacing w:line="240" w:lineRule="auto"/>
        <w:jc w:val="both"/>
        <w:rPr>
          <w:lang w:val="lt-LT"/>
        </w:rPr>
      </w:pPr>
      <w:r w:rsidRPr="008C6F1A">
        <w:rPr>
          <w:lang w:val="lt-LT"/>
        </w:rPr>
        <w:t>Vokietija</w:t>
      </w:r>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r w:rsidRPr="008C6F1A">
        <w:rPr>
          <w:lang w:val="lt-LT"/>
        </w:rPr>
        <w:t xml:space="preserve">Jeigu apie šį vaistą norite sužinoti daugiau, kreipkitės į vietinį </w:t>
      </w:r>
      <w:r w:rsidRPr="00BB31A7">
        <w:rPr>
          <w:snapToGrid/>
          <w:szCs w:val="22"/>
          <w:lang w:val="lt-LT"/>
        </w:rPr>
        <w:t>registruotojo</w:t>
      </w:r>
      <w:r w:rsidRPr="008C6F1A">
        <w:rPr>
          <w:lang w:val="lt-LT"/>
        </w:rPr>
        <w:t xml:space="preserve"> atstovą.</w:t>
      </w:r>
    </w:p>
    <w:p w:rsidR="00A5749D" w:rsidRPr="00067A03" w:rsidRDefault="00A5749D" w:rsidP="00A5749D">
      <w:pPr>
        <w:tabs>
          <w:tab w:val="clear" w:pos="567"/>
        </w:tabs>
        <w:spacing w:line="240" w:lineRule="auto"/>
        <w:jc w:val="both"/>
        <w:rPr>
          <w:lang w:val="lt-LT"/>
        </w:rPr>
      </w:pPr>
    </w:p>
    <w:p w:rsidR="00A5749D" w:rsidRPr="008C6F1A" w:rsidRDefault="00A5749D" w:rsidP="00A5749D">
      <w:pPr>
        <w:tabs>
          <w:tab w:val="clear" w:pos="567"/>
        </w:tabs>
        <w:spacing w:line="240" w:lineRule="auto"/>
        <w:jc w:val="both"/>
        <w:rPr>
          <w:lang w:val="lt-LT"/>
        </w:rPr>
      </w:pPr>
      <w:proofErr w:type="spellStart"/>
      <w:r w:rsidRPr="008C6F1A">
        <w:rPr>
          <w:lang w:val="lt-LT"/>
        </w:rPr>
        <w:t>Torrent</w:t>
      </w:r>
      <w:proofErr w:type="spellEnd"/>
      <w:r w:rsidRPr="008C6F1A">
        <w:rPr>
          <w:lang w:val="lt-LT"/>
        </w:rPr>
        <w:t xml:space="preserve"> </w:t>
      </w:r>
      <w:proofErr w:type="spellStart"/>
      <w:r w:rsidRPr="008C6F1A">
        <w:rPr>
          <w:lang w:val="lt-LT"/>
        </w:rPr>
        <w:t>Pharma</w:t>
      </w:r>
      <w:proofErr w:type="spellEnd"/>
      <w:r w:rsidRPr="008C6F1A">
        <w:rPr>
          <w:lang w:val="lt-LT"/>
        </w:rPr>
        <w:t xml:space="preserve"> </w:t>
      </w:r>
      <w:proofErr w:type="spellStart"/>
      <w:r w:rsidRPr="008C6F1A">
        <w:rPr>
          <w:lang w:val="lt-LT"/>
        </w:rPr>
        <w:t>GmbH</w:t>
      </w:r>
      <w:proofErr w:type="spellEnd"/>
    </w:p>
    <w:p w:rsidR="00A5749D" w:rsidRPr="00067A03" w:rsidRDefault="00A5749D" w:rsidP="00A5749D">
      <w:pPr>
        <w:tabs>
          <w:tab w:val="clear" w:pos="567"/>
        </w:tabs>
        <w:spacing w:line="240" w:lineRule="auto"/>
        <w:jc w:val="both"/>
        <w:rPr>
          <w:lang w:val="lt-LT"/>
        </w:rPr>
      </w:pPr>
      <w:r w:rsidRPr="008C6F1A">
        <w:rPr>
          <w:lang w:val="lt-LT"/>
        </w:rPr>
        <w:t>Tel. +370 610 31750</w:t>
      </w:r>
    </w:p>
    <w:p w:rsidR="00A5749D" w:rsidRPr="008C6F1A" w:rsidRDefault="00A5749D" w:rsidP="00A5749D">
      <w:pPr>
        <w:tabs>
          <w:tab w:val="clear" w:pos="567"/>
        </w:tabs>
        <w:spacing w:line="240" w:lineRule="auto"/>
        <w:jc w:val="both"/>
        <w:rPr>
          <w:lang w:val="lt-LT"/>
        </w:rPr>
      </w:pPr>
      <w:r w:rsidRPr="008C6F1A">
        <w:rPr>
          <w:lang w:val="lt-LT"/>
        </w:rPr>
        <w:t xml:space="preserve">El. paštas: </w:t>
      </w:r>
      <w:hyperlink r:id="rId13" w:tooltip="mailto:torrentlithuania@torrentpharma.comCTRL + Click to follow link" w:history="1">
        <w:r w:rsidRPr="008C6F1A">
          <w:rPr>
            <w:lang w:val="lt-LT"/>
          </w:rPr>
          <w:t>torrentlithuania@torrentpharma.com</w:t>
        </w:r>
      </w:hyperlink>
      <w:r w:rsidRPr="00067A03">
        <w:rPr>
          <w:lang w:val="lt-LT"/>
        </w:rPr>
        <w:t xml:space="preserve"> </w:t>
      </w:r>
    </w:p>
    <w:p w:rsidR="00A5749D" w:rsidRPr="00067A03" w:rsidRDefault="00A5749D" w:rsidP="00A5749D">
      <w:pPr>
        <w:tabs>
          <w:tab w:val="clear" w:pos="567"/>
        </w:tabs>
        <w:spacing w:line="240" w:lineRule="auto"/>
        <w:jc w:val="both"/>
        <w:rPr>
          <w:lang w:val="lt-LT"/>
        </w:rPr>
      </w:pPr>
    </w:p>
    <w:p w:rsidR="00A5749D" w:rsidRPr="008C6F1A" w:rsidRDefault="00A5749D" w:rsidP="00A5749D">
      <w:pPr>
        <w:tabs>
          <w:tab w:val="clear" w:pos="567"/>
          <w:tab w:val="left" w:pos="7371"/>
        </w:tabs>
        <w:suppressAutoHyphens/>
        <w:autoSpaceDE w:val="0"/>
        <w:autoSpaceDN w:val="0"/>
        <w:spacing w:line="240" w:lineRule="auto"/>
        <w:ind w:right="284"/>
        <w:rPr>
          <w:b/>
          <w:lang w:val="lt-LT"/>
        </w:rPr>
      </w:pPr>
      <w:r w:rsidRPr="00BB31A7">
        <w:rPr>
          <w:b/>
          <w:snapToGrid/>
          <w:szCs w:val="22"/>
          <w:lang w:val="lt-LT" w:eastAsia="de-DE"/>
        </w:rPr>
        <w:t>Šis vaistas</w:t>
      </w:r>
      <w:r w:rsidRPr="00067A03">
        <w:rPr>
          <w:b/>
          <w:lang w:val="lt-LT"/>
        </w:rPr>
        <w:t xml:space="preserve"> EEE valstybėse narėse </w:t>
      </w:r>
      <w:r w:rsidRPr="00BB31A7">
        <w:rPr>
          <w:b/>
          <w:snapToGrid/>
          <w:szCs w:val="22"/>
          <w:lang w:val="lt-LT" w:eastAsia="de-DE"/>
        </w:rPr>
        <w:t>registruotas</w:t>
      </w:r>
      <w:r w:rsidRPr="00067A03">
        <w:rPr>
          <w:b/>
          <w:lang w:val="lt-LT"/>
        </w:rPr>
        <w:t xml:space="preserve"> tokiais pavadinimais</w:t>
      </w:r>
      <w:r w:rsidRPr="008C6F1A">
        <w:rPr>
          <w:b/>
          <w:lang w:val="lt-LT"/>
        </w:rPr>
        <w:t>:</w:t>
      </w:r>
    </w:p>
    <w:p w:rsidR="00A5749D" w:rsidRPr="008C6F1A" w:rsidRDefault="00A5749D" w:rsidP="00A5749D">
      <w:pPr>
        <w:tabs>
          <w:tab w:val="clear" w:pos="567"/>
          <w:tab w:val="left" w:pos="7371"/>
        </w:tabs>
        <w:suppressAutoHyphens/>
        <w:autoSpaceDE w:val="0"/>
        <w:autoSpaceDN w:val="0"/>
        <w:spacing w:line="240" w:lineRule="auto"/>
        <w:ind w:right="284"/>
        <w:rPr>
          <w:b/>
          <w:lang w:val="lt-LT"/>
        </w:rPr>
      </w:pPr>
    </w:p>
    <w:p w:rsidR="00A5749D" w:rsidRPr="008C6F1A" w:rsidRDefault="00A5749D" w:rsidP="00A5749D">
      <w:pPr>
        <w:tabs>
          <w:tab w:val="clear" w:pos="567"/>
        </w:tabs>
        <w:spacing w:line="240" w:lineRule="auto"/>
        <w:jc w:val="both"/>
        <w:rPr>
          <w:lang w:val="lt-LT"/>
        </w:rPr>
      </w:pPr>
      <w:r w:rsidRPr="008C6F1A">
        <w:rPr>
          <w:lang w:val="lt-LT"/>
        </w:rPr>
        <w:t>Olandija:</w:t>
      </w:r>
      <w:r w:rsidRPr="008C6F1A">
        <w:rPr>
          <w:lang w:val="lt-LT"/>
        </w:rPr>
        <w:tab/>
      </w:r>
      <w:r w:rsidRPr="008C6F1A">
        <w:rPr>
          <w:lang w:val="lt-LT"/>
        </w:rPr>
        <w:tab/>
        <w:t xml:space="preserve"> </w:t>
      </w:r>
      <w:r>
        <w:rPr>
          <w:lang w:val="lt-LT"/>
        </w:rPr>
        <w:tab/>
      </w:r>
      <w:proofErr w:type="spellStart"/>
      <w:r w:rsidRPr="008C6F1A">
        <w:rPr>
          <w:lang w:val="lt-LT"/>
        </w:rPr>
        <w:t>Pioglitazon</w:t>
      </w:r>
      <w:proofErr w:type="spellEnd"/>
      <w:r w:rsidRPr="008C6F1A">
        <w:rPr>
          <w:lang w:val="lt-LT"/>
        </w:rPr>
        <w:t xml:space="preserve"> </w:t>
      </w:r>
      <w:proofErr w:type="spellStart"/>
      <w:r w:rsidRPr="008C6F1A">
        <w:rPr>
          <w:lang w:val="lt-LT"/>
        </w:rPr>
        <w:t>Torrent</w:t>
      </w:r>
      <w:proofErr w:type="spellEnd"/>
      <w:r w:rsidRPr="008C6F1A">
        <w:rPr>
          <w:lang w:val="lt-LT"/>
        </w:rPr>
        <w:t xml:space="preserve"> 15</w:t>
      </w:r>
      <w:r w:rsidRPr="00067A03">
        <w:rPr>
          <w:highlight w:val="lightGray"/>
          <w:lang w:val="lt-LT"/>
        </w:rPr>
        <w:t>/30/45</w:t>
      </w:r>
      <w:r w:rsidRPr="00067A03">
        <w:rPr>
          <w:lang w:val="lt-LT"/>
        </w:rPr>
        <w:t xml:space="preserve"> mg </w:t>
      </w:r>
      <w:proofErr w:type="spellStart"/>
      <w:r w:rsidRPr="00067A03">
        <w:rPr>
          <w:lang w:val="lt-LT"/>
        </w:rPr>
        <w:t>tablet</w:t>
      </w:r>
      <w:r w:rsidRPr="008C6F1A">
        <w:rPr>
          <w:lang w:val="lt-LT"/>
        </w:rPr>
        <w:t>ten</w:t>
      </w:r>
      <w:proofErr w:type="spellEnd"/>
    </w:p>
    <w:p w:rsidR="00A5749D" w:rsidRPr="00067A03" w:rsidRDefault="00A5749D" w:rsidP="00A5749D">
      <w:pPr>
        <w:tabs>
          <w:tab w:val="clear" w:pos="567"/>
        </w:tabs>
        <w:spacing w:line="240" w:lineRule="auto"/>
        <w:rPr>
          <w:lang w:val="lt-LT"/>
        </w:rPr>
      </w:pPr>
      <w:r w:rsidRPr="008C6F1A">
        <w:rPr>
          <w:lang w:val="lt-LT"/>
        </w:rPr>
        <w:t xml:space="preserve">Jungtinė Karalystė: </w:t>
      </w:r>
      <w:r w:rsidRPr="008C6F1A">
        <w:rPr>
          <w:lang w:val="lt-LT"/>
        </w:rPr>
        <w:tab/>
      </w:r>
      <w:r w:rsidR="00032ED6">
        <w:rPr>
          <w:lang w:val="lt-LT"/>
        </w:rPr>
        <w:tab/>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w:t>
      </w:r>
      <w:r w:rsidRPr="00067A03">
        <w:rPr>
          <w:highlight w:val="lightGray"/>
          <w:lang w:val="lt-LT"/>
        </w:rPr>
        <w:t>/30/45</w:t>
      </w:r>
      <w:r w:rsidRPr="00067A03">
        <w:rPr>
          <w:lang w:val="lt-LT"/>
        </w:rPr>
        <w:t xml:space="preserve"> mg </w:t>
      </w:r>
      <w:proofErr w:type="spellStart"/>
      <w:r w:rsidRPr="00067A03">
        <w:rPr>
          <w:lang w:val="lt-LT"/>
        </w:rPr>
        <w:t>tablets</w:t>
      </w:r>
      <w:proofErr w:type="spellEnd"/>
    </w:p>
    <w:p w:rsidR="00A5749D" w:rsidRPr="00067A03" w:rsidRDefault="00A5749D" w:rsidP="00A5749D">
      <w:pPr>
        <w:tabs>
          <w:tab w:val="clear" w:pos="567"/>
        </w:tabs>
        <w:spacing w:line="240" w:lineRule="auto"/>
        <w:jc w:val="both"/>
        <w:rPr>
          <w:lang w:val="lt-LT"/>
        </w:rPr>
      </w:pPr>
      <w:r w:rsidRPr="008C6F1A">
        <w:rPr>
          <w:lang w:val="lt-LT"/>
        </w:rPr>
        <w:t xml:space="preserve">Lietuva: </w:t>
      </w:r>
      <w:r w:rsidRPr="008C6F1A">
        <w:rPr>
          <w:lang w:val="lt-LT"/>
        </w:rPr>
        <w:tab/>
      </w:r>
      <w:r w:rsidRPr="008C6F1A">
        <w:rPr>
          <w:lang w:val="lt-LT"/>
        </w:rPr>
        <w:tab/>
      </w:r>
      <w:r>
        <w:rPr>
          <w:lang w:val="lt-LT"/>
        </w:rPr>
        <w:tab/>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r w:rsidRPr="008C6F1A">
        <w:rPr>
          <w:lang w:val="lt-LT"/>
        </w:rPr>
        <w:t xml:space="preserve"> 15</w:t>
      </w:r>
      <w:r w:rsidRPr="00067A03">
        <w:rPr>
          <w:highlight w:val="lightGray"/>
          <w:lang w:val="lt-LT"/>
        </w:rPr>
        <w:t>/30/45</w:t>
      </w:r>
      <w:r w:rsidRPr="00067A03">
        <w:rPr>
          <w:lang w:val="lt-LT"/>
        </w:rPr>
        <w:t xml:space="preserve"> mg tabletės</w:t>
      </w:r>
    </w:p>
    <w:p w:rsidR="00A5749D" w:rsidRPr="00067A03" w:rsidRDefault="00A5749D" w:rsidP="00A5749D">
      <w:pPr>
        <w:tabs>
          <w:tab w:val="clear" w:pos="567"/>
        </w:tabs>
        <w:spacing w:line="240" w:lineRule="auto"/>
        <w:jc w:val="both"/>
        <w:rPr>
          <w:lang w:val="lt-LT"/>
        </w:rPr>
      </w:pPr>
      <w:r w:rsidRPr="008C6F1A">
        <w:rPr>
          <w:lang w:val="lt-LT"/>
        </w:rPr>
        <w:lastRenderedPageBreak/>
        <w:t xml:space="preserve">Rumunija: </w:t>
      </w:r>
      <w:r w:rsidRPr="008C6F1A">
        <w:rPr>
          <w:lang w:val="lt-LT"/>
        </w:rPr>
        <w:tab/>
      </w:r>
      <w:r w:rsidRPr="008C6F1A">
        <w:rPr>
          <w:lang w:val="lt-LT"/>
        </w:rPr>
        <w:tab/>
      </w:r>
      <w:r>
        <w:rPr>
          <w:lang w:val="lt-LT"/>
        </w:rPr>
        <w:tab/>
      </w:r>
      <w:proofErr w:type="spellStart"/>
      <w:r w:rsidRPr="008C6F1A">
        <w:rPr>
          <w:lang w:val="lt-LT"/>
        </w:rPr>
        <w:t>Pioglitazona</w:t>
      </w:r>
      <w:proofErr w:type="spellEnd"/>
      <w:r w:rsidRPr="008C6F1A">
        <w:rPr>
          <w:lang w:val="lt-LT"/>
        </w:rPr>
        <w:t xml:space="preserve"> </w:t>
      </w:r>
      <w:proofErr w:type="spellStart"/>
      <w:r w:rsidRPr="008C6F1A">
        <w:rPr>
          <w:lang w:val="lt-LT"/>
        </w:rPr>
        <w:t>Torrent</w:t>
      </w:r>
      <w:proofErr w:type="spellEnd"/>
      <w:r w:rsidRPr="008C6F1A">
        <w:rPr>
          <w:lang w:val="lt-LT"/>
        </w:rPr>
        <w:t xml:space="preserve"> 15</w:t>
      </w:r>
      <w:r w:rsidRPr="00067A03">
        <w:rPr>
          <w:highlight w:val="lightGray"/>
          <w:lang w:val="lt-LT"/>
        </w:rPr>
        <w:t>/30/45</w:t>
      </w:r>
      <w:r w:rsidRPr="00067A03">
        <w:rPr>
          <w:lang w:val="lt-LT"/>
        </w:rPr>
        <w:t xml:space="preserve"> mg </w:t>
      </w:r>
      <w:proofErr w:type="spellStart"/>
      <w:r w:rsidRPr="00067A03">
        <w:rPr>
          <w:lang w:val="lt-LT"/>
        </w:rPr>
        <w:t>comprimate</w:t>
      </w:r>
      <w:proofErr w:type="spellEnd"/>
    </w:p>
    <w:p w:rsidR="00A5749D" w:rsidRPr="008C6F1A" w:rsidRDefault="00A5749D" w:rsidP="00A5749D">
      <w:pPr>
        <w:tabs>
          <w:tab w:val="clear" w:pos="567"/>
        </w:tabs>
        <w:spacing w:line="240" w:lineRule="auto"/>
        <w:jc w:val="both"/>
        <w:rPr>
          <w:lang w:val="lt-LT"/>
        </w:rPr>
      </w:pPr>
      <w:r w:rsidRPr="008C6F1A">
        <w:rPr>
          <w:lang w:val="lt-LT"/>
        </w:rPr>
        <w:t xml:space="preserve">Italija: </w:t>
      </w:r>
      <w:r w:rsidRPr="008C6F1A">
        <w:rPr>
          <w:lang w:val="lt-LT"/>
        </w:rPr>
        <w:tab/>
      </w:r>
      <w:r w:rsidRPr="008C6F1A">
        <w:rPr>
          <w:lang w:val="lt-LT"/>
        </w:rPr>
        <w:tab/>
      </w:r>
      <w:r w:rsidRPr="008C6F1A">
        <w:rPr>
          <w:lang w:val="lt-LT"/>
        </w:rPr>
        <w:tab/>
      </w:r>
      <w:proofErr w:type="spellStart"/>
      <w:r w:rsidRPr="008C6F1A">
        <w:rPr>
          <w:lang w:val="lt-LT"/>
        </w:rPr>
        <w:t>Pioglitazone</w:t>
      </w:r>
      <w:proofErr w:type="spellEnd"/>
      <w:r w:rsidRPr="008C6F1A">
        <w:rPr>
          <w:lang w:val="lt-LT"/>
        </w:rPr>
        <w:t xml:space="preserve"> </w:t>
      </w:r>
      <w:proofErr w:type="spellStart"/>
      <w:r w:rsidRPr="008C6F1A">
        <w:rPr>
          <w:lang w:val="lt-LT"/>
        </w:rPr>
        <w:t>Torrent</w:t>
      </w:r>
      <w:proofErr w:type="spellEnd"/>
    </w:p>
    <w:p w:rsidR="00A5749D" w:rsidRPr="008C6F1A" w:rsidRDefault="00A5749D" w:rsidP="00A5749D">
      <w:pPr>
        <w:tabs>
          <w:tab w:val="clear" w:pos="567"/>
        </w:tabs>
        <w:spacing w:line="240" w:lineRule="auto"/>
        <w:rPr>
          <w:lang w:val="lt-LT"/>
        </w:rPr>
      </w:pPr>
    </w:p>
    <w:p w:rsidR="00A5749D" w:rsidRPr="008C6F1A" w:rsidRDefault="00A5749D" w:rsidP="00A5749D">
      <w:pPr>
        <w:tabs>
          <w:tab w:val="clear" w:pos="567"/>
        </w:tabs>
        <w:spacing w:line="240" w:lineRule="auto"/>
        <w:rPr>
          <w:lang w:val="lt-LT"/>
        </w:rPr>
      </w:pPr>
    </w:p>
    <w:p w:rsidR="00A5749D" w:rsidRPr="00067A03" w:rsidRDefault="00A5749D" w:rsidP="00A5749D">
      <w:pPr>
        <w:numPr>
          <w:ilvl w:val="12"/>
          <w:numId w:val="0"/>
        </w:numPr>
        <w:tabs>
          <w:tab w:val="clear" w:pos="567"/>
        </w:tabs>
        <w:spacing w:line="240" w:lineRule="auto"/>
        <w:ind w:right="-2"/>
        <w:rPr>
          <w:b/>
          <w:lang w:val="lt-LT"/>
        </w:rPr>
      </w:pPr>
      <w:r w:rsidRPr="008C6F1A">
        <w:rPr>
          <w:b/>
          <w:lang w:val="lt-LT"/>
        </w:rPr>
        <w:t xml:space="preserve">Šis pakuotės lapelis paskutinį kartą peržiūrėtas </w:t>
      </w:r>
      <w:r>
        <w:rPr>
          <w:b/>
          <w:lang w:val="lt-LT"/>
        </w:rPr>
        <w:t>2016-06-20.</w:t>
      </w:r>
    </w:p>
    <w:p w:rsidR="00A5749D" w:rsidRPr="008C6F1A" w:rsidRDefault="00A5749D" w:rsidP="00A5749D">
      <w:pPr>
        <w:numPr>
          <w:ilvl w:val="12"/>
          <w:numId w:val="0"/>
        </w:numPr>
        <w:tabs>
          <w:tab w:val="clear" w:pos="567"/>
        </w:tabs>
        <w:spacing w:line="240" w:lineRule="auto"/>
        <w:ind w:right="-2"/>
        <w:rPr>
          <w:b/>
          <w:lang w:val="lt-LT"/>
        </w:rPr>
      </w:pPr>
    </w:p>
    <w:p w:rsidR="00A5749D" w:rsidRPr="008C6F1A" w:rsidRDefault="00A5749D" w:rsidP="00A5749D">
      <w:pPr>
        <w:numPr>
          <w:ilvl w:val="12"/>
          <w:numId w:val="0"/>
        </w:numPr>
        <w:tabs>
          <w:tab w:val="clear" w:pos="567"/>
        </w:tabs>
        <w:spacing w:line="240" w:lineRule="auto"/>
        <w:ind w:right="-2"/>
        <w:rPr>
          <w:b/>
          <w:lang w:val="lt-LT"/>
        </w:rPr>
      </w:pPr>
    </w:p>
    <w:p w:rsidR="00A5749D" w:rsidRPr="00067A03" w:rsidRDefault="00A5749D" w:rsidP="00A5749D">
      <w:pPr>
        <w:tabs>
          <w:tab w:val="clear" w:pos="567"/>
        </w:tabs>
        <w:spacing w:line="240" w:lineRule="auto"/>
        <w:rPr>
          <w:color w:val="0000FF"/>
          <w:lang w:val="lt-LT"/>
        </w:rPr>
      </w:pPr>
      <w:r w:rsidRPr="00BB31A7">
        <w:rPr>
          <w:snapToGrid/>
          <w:szCs w:val="22"/>
          <w:lang w:val="lt-LT" w:eastAsia="en-GB"/>
        </w:rPr>
        <w:t>Išsami informacija apie šį vaistą</w:t>
      </w:r>
      <w:r w:rsidRPr="00067A03">
        <w:rPr>
          <w:lang w:val="lt-LT"/>
        </w:rPr>
        <w:t xml:space="preserve"> pateikiama Valstybinės vaistų kontrolės tarnybos prie Lietuvos Respublikos sveikatos apsaugos ministerijos </w:t>
      </w:r>
      <w:r w:rsidRPr="00BB31A7">
        <w:rPr>
          <w:snapToGrid/>
          <w:szCs w:val="22"/>
          <w:lang w:val="lt-LT" w:eastAsia="en-GB"/>
        </w:rPr>
        <w:t>tinklalapyje</w:t>
      </w:r>
      <w:r w:rsidRPr="00067A03">
        <w:rPr>
          <w:lang w:val="lt-LT"/>
        </w:rPr>
        <w:t xml:space="preserve"> </w:t>
      </w:r>
      <w:hyperlink r:id="rId14" w:history="1">
        <w:r w:rsidRPr="008C6F1A">
          <w:rPr>
            <w:color w:val="0000FF"/>
            <w:u w:val="single"/>
            <w:lang w:val="lt-LT"/>
          </w:rPr>
          <w:t>http://www.vvkt.lt/</w:t>
        </w:r>
      </w:hyperlink>
    </w:p>
    <w:p w:rsidR="00A5749D" w:rsidRPr="008C6F1A" w:rsidRDefault="00A5749D" w:rsidP="00A5749D">
      <w:pPr>
        <w:tabs>
          <w:tab w:val="clear" w:pos="567"/>
        </w:tabs>
        <w:spacing w:line="240" w:lineRule="auto"/>
        <w:rPr>
          <w:lang w:val="lt-LT"/>
        </w:rPr>
      </w:pPr>
    </w:p>
    <w:p w:rsidR="00A5749D" w:rsidRPr="008C6F1A" w:rsidRDefault="00A5749D" w:rsidP="00A5749D">
      <w:pPr>
        <w:spacing w:line="240" w:lineRule="auto"/>
        <w:rPr>
          <w:lang w:val="lt-LT"/>
        </w:rPr>
      </w:pPr>
      <w:bookmarkStart w:id="4" w:name="_GoBack"/>
      <w:bookmarkEnd w:id="4"/>
      <w:permStart w:id="810093492" w:edGrp="everyone"/>
      <w:permEnd w:id="810093492"/>
    </w:p>
    <w:p w:rsidR="00EC1BFA" w:rsidRPr="0076672C" w:rsidRDefault="00EC1BFA">
      <w:pPr>
        <w:rPr>
          <w:lang w:val="lt-LT"/>
        </w:rPr>
      </w:pPr>
    </w:p>
    <w:sectPr w:rsidR="00EC1BFA" w:rsidRPr="0076672C" w:rsidSect="00A13C22">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2ED6">
      <w:pPr>
        <w:spacing w:line="240" w:lineRule="auto"/>
      </w:pPr>
      <w:r>
        <w:separator/>
      </w:r>
    </w:p>
  </w:endnote>
  <w:endnote w:type="continuationSeparator" w:id="0">
    <w:p w:rsidR="00000000" w:rsidRDefault="00032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22" w:rsidRDefault="00A13C22" w:rsidP="00A13C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3C22" w:rsidRDefault="00A13C22" w:rsidP="00A13C2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22" w:rsidRPr="00067A03" w:rsidRDefault="00A13C22" w:rsidP="00A13C22">
    <w:pPr>
      <w:pStyle w:val="Porat"/>
      <w:framePr w:wrap="around" w:vAnchor="text" w:hAnchor="margin" w:xAlign="right" w:y="1"/>
      <w:rPr>
        <w:rStyle w:val="Puslapionumeris"/>
        <w:sz w:val="20"/>
      </w:rPr>
    </w:pPr>
    <w:r w:rsidRPr="00067A03">
      <w:rPr>
        <w:rStyle w:val="Puslapionumeris"/>
        <w:sz w:val="20"/>
      </w:rPr>
      <w:fldChar w:fldCharType="begin"/>
    </w:r>
    <w:r w:rsidRPr="00DB15B7">
      <w:rPr>
        <w:rStyle w:val="Puslapionumeris"/>
        <w:sz w:val="20"/>
      </w:rPr>
      <w:instrText xml:space="preserve">PAGE  </w:instrText>
    </w:r>
    <w:r w:rsidRPr="00067A03">
      <w:rPr>
        <w:rStyle w:val="Puslapionumeris"/>
        <w:sz w:val="20"/>
      </w:rPr>
      <w:fldChar w:fldCharType="separate"/>
    </w:r>
    <w:r w:rsidR="00032ED6">
      <w:rPr>
        <w:rStyle w:val="Puslapionumeris"/>
        <w:noProof/>
        <w:sz w:val="20"/>
      </w:rPr>
      <w:t>28</w:t>
    </w:r>
    <w:r w:rsidRPr="00067A03">
      <w:rPr>
        <w:rStyle w:val="Puslapionumeris"/>
        <w:sz w:val="20"/>
      </w:rPr>
      <w:fldChar w:fldCharType="end"/>
    </w:r>
  </w:p>
  <w:p w:rsidR="00A13C22" w:rsidRDefault="00A13C22" w:rsidP="00A13C2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2ED6">
      <w:pPr>
        <w:spacing w:line="240" w:lineRule="auto"/>
      </w:pPr>
      <w:r>
        <w:separator/>
      </w:r>
    </w:p>
  </w:footnote>
  <w:footnote w:type="continuationSeparator" w:id="0">
    <w:p w:rsidR="00000000" w:rsidRDefault="00032E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ACED74"/>
    <w:lvl w:ilvl="0">
      <w:start w:val="1"/>
      <w:numFmt w:val="decimal"/>
      <w:pStyle w:val="Sraassunumeriais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DF66696"/>
    <w:lvl w:ilvl="0">
      <w:start w:val="1"/>
      <w:numFmt w:val="decimal"/>
      <w:pStyle w:val="Sraassunumeriais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9E632E4"/>
    <w:lvl w:ilvl="0">
      <w:start w:val="1"/>
      <w:numFmt w:val="decimal"/>
      <w:pStyle w:val="Sraassunumeriais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14C4C3A"/>
    <w:lvl w:ilvl="0">
      <w:start w:val="1"/>
      <w:numFmt w:val="decimal"/>
      <w:pStyle w:val="Sraassunumeriais2"/>
      <w:lvlText w:val="%1."/>
      <w:lvlJc w:val="left"/>
      <w:pPr>
        <w:tabs>
          <w:tab w:val="num" w:pos="643"/>
        </w:tabs>
        <w:ind w:left="643" w:hanging="360"/>
      </w:pPr>
      <w:rPr>
        <w:rFonts w:cs="Times New Roman"/>
      </w:rPr>
    </w:lvl>
  </w:abstractNum>
  <w:abstractNum w:abstractNumId="4" w15:restartNumberingAfterBreak="0">
    <w:nsid w:val="FFFFFF80"/>
    <w:multiLevelType w:val="singleLevel"/>
    <w:tmpl w:val="5454900A"/>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9E37F0"/>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C919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F6C05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7CEBEE"/>
    <w:lvl w:ilvl="0">
      <w:start w:val="1"/>
      <w:numFmt w:val="decimal"/>
      <w:pStyle w:val="Sraassunumeriais"/>
      <w:lvlText w:val="%1."/>
      <w:lvlJc w:val="left"/>
      <w:pPr>
        <w:tabs>
          <w:tab w:val="num" w:pos="360"/>
        </w:tabs>
        <w:ind w:left="360" w:hanging="360"/>
      </w:pPr>
      <w:rPr>
        <w:rFonts w:cs="Times New Roman"/>
      </w:rPr>
    </w:lvl>
  </w:abstractNum>
  <w:abstractNum w:abstractNumId="9" w15:restartNumberingAfterBreak="0">
    <w:nsid w:val="FFFFFF89"/>
    <w:multiLevelType w:val="singleLevel"/>
    <w:tmpl w:val="71D6985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05CFB"/>
    <w:multiLevelType w:val="hybridMultilevel"/>
    <w:tmpl w:val="E72AE386"/>
    <w:lvl w:ilvl="0" w:tplc="5EA0A928">
      <w:start w:val="4"/>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546856C8"/>
    <w:multiLevelType w:val="hybridMultilevel"/>
    <w:tmpl w:val="EA5209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5432A"/>
    <w:multiLevelType w:val="hybridMultilevel"/>
    <w:tmpl w:val="B8E01C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lvl w:ilvl="0">
        <w:start w:val="1"/>
        <w:numFmt w:val="bullet"/>
        <w:lvlText w:val="-"/>
        <w:legacy w:legacy="1" w:legacySpace="0" w:legacyIndent="360"/>
        <w:lvlJc w:val="left"/>
        <w:pPr>
          <w:ind w:left="360" w:hanging="360"/>
        </w:pPr>
      </w:lvl>
    </w:lvlOverride>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RHvidf2Xl2M/rduRbY7s9bvwFj5ueSAiPQDVkqmN8PjS4ZHBkBa/XISPZBZFheEP4WYrM766o0eESFSi8WgZQ==" w:salt="UIs9bFgz3uYkUIbsxKS58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C6"/>
    <w:rsid w:val="00032ED6"/>
    <w:rsid w:val="0076672C"/>
    <w:rsid w:val="009940C5"/>
    <w:rsid w:val="00A13C22"/>
    <w:rsid w:val="00A5749D"/>
    <w:rsid w:val="00EC1BFA"/>
    <w:rsid w:val="00F27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662BAE84-1ED1-47D7-A7CF-2BC3D3DB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49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A5749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A5749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A5749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A5749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A5749D"/>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A5749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A5749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A5749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A5749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5749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A5749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A5749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A5749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A5749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5749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5749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5749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5749D"/>
    <w:rPr>
      <w:rFonts w:ascii="Times New Roman" w:eastAsia="SimSun" w:hAnsi="Times New Roman" w:cs="Times New Roman"/>
      <w:b/>
      <w:i/>
      <w:szCs w:val="20"/>
      <w:lang w:val="en-GB"/>
    </w:rPr>
  </w:style>
  <w:style w:type="paragraph" w:styleId="Porat">
    <w:name w:val="footer"/>
    <w:basedOn w:val="prastasis"/>
    <w:link w:val="PoratDiagrama"/>
    <w:uiPriority w:val="99"/>
    <w:rsid w:val="00A5749D"/>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A5749D"/>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A5749D"/>
    <w:rPr>
      <w:snapToGrid w:val="0"/>
      <w:sz w:val="22"/>
      <w:lang w:val="en-GB" w:eastAsia="en-US"/>
    </w:rPr>
  </w:style>
  <w:style w:type="character" w:styleId="Puslapionumeris">
    <w:name w:val="page number"/>
    <w:uiPriority w:val="99"/>
    <w:rsid w:val="00A5749D"/>
    <w:rPr>
      <w:rFonts w:cs="Times New Roman"/>
    </w:rPr>
  </w:style>
  <w:style w:type="character" w:styleId="Hipersaitas">
    <w:name w:val="Hyperlink"/>
    <w:uiPriority w:val="99"/>
    <w:rsid w:val="00A5749D"/>
    <w:rPr>
      <w:color w:val="0000FF"/>
      <w:u w:val="single"/>
    </w:rPr>
  </w:style>
  <w:style w:type="paragraph" w:customStyle="1" w:styleId="BodytextAgency">
    <w:name w:val="Body text (Agency)"/>
    <w:basedOn w:val="prastasis"/>
    <w:link w:val="BodytextAgencyChar"/>
    <w:uiPriority w:val="99"/>
    <w:rsid w:val="00A5749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A5749D"/>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A5749D"/>
    <w:pPr>
      <w:tabs>
        <w:tab w:val="clear" w:pos="567"/>
      </w:tabs>
      <w:spacing w:line="280" w:lineRule="exact"/>
    </w:pPr>
    <w:rPr>
      <w:rFonts w:ascii="Verdana" w:hAnsi="Verdana"/>
      <w:sz w:val="18"/>
    </w:rPr>
  </w:style>
  <w:style w:type="character" w:customStyle="1" w:styleId="tw4winError">
    <w:name w:val="tw4winError"/>
    <w:uiPriority w:val="99"/>
    <w:rsid w:val="00A5749D"/>
    <w:rPr>
      <w:rFonts w:ascii="Courier New" w:hAnsi="Courier New"/>
      <w:color w:val="00FF00"/>
      <w:sz w:val="40"/>
    </w:rPr>
  </w:style>
  <w:style w:type="character" w:customStyle="1" w:styleId="tw4winTerm">
    <w:name w:val="tw4winTerm"/>
    <w:uiPriority w:val="99"/>
    <w:rsid w:val="00A5749D"/>
    <w:rPr>
      <w:color w:val="0000FF"/>
    </w:rPr>
  </w:style>
  <w:style w:type="character" w:customStyle="1" w:styleId="tw4winPopup">
    <w:name w:val="tw4winPopup"/>
    <w:uiPriority w:val="99"/>
    <w:rsid w:val="00A5749D"/>
    <w:rPr>
      <w:rFonts w:ascii="Courier New" w:hAnsi="Courier New"/>
      <w:noProof/>
      <w:color w:val="008000"/>
    </w:rPr>
  </w:style>
  <w:style w:type="character" w:customStyle="1" w:styleId="tw4winJump">
    <w:name w:val="tw4winJump"/>
    <w:uiPriority w:val="99"/>
    <w:rsid w:val="00A5749D"/>
    <w:rPr>
      <w:rFonts w:ascii="Courier New" w:hAnsi="Courier New"/>
      <w:noProof/>
      <w:color w:val="008080"/>
    </w:rPr>
  </w:style>
  <w:style w:type="character" w:customStyle="1" w:styleId="tw4winExternal">
    <w:name w:val="tw4winExternal"/>
    <w:uiPriority w:val="99"/>
    <w:rsid w:val="00A5749D"/>
    <w:rPr>
      <w:rFonts w:ascii="Courier New" w:hAnsi="Courier New"/>
      <w:noProof/>
      <w:color w:val="808080"/>
    </w:rPr>
  </w:style>
  <w:style w:type="character" w:customStyle="1" w:styleId="tw4winInternal">
    <w:name w:val="tw4winInternal"/>
    <w:uiPriority w:val="99"/>
    <w:rsid w:val="00A5749D"/>
    <w:rPr>
      <w:rFonts w:ascii="Courier New" w:hAnsi="Courier New"/>
      <w:noProof/>
      <w:color w:val="FF0000"/>
    </w:rPr>
  </w:style>
  <w:style w:type="character" w:customStyle="1" w:styleId="DONOTTRANSLATE">
    <w:name w:val="DO_NOT_TRANSLATE"/>
    <w:uiPriority w:val="99"/>
    <w:rsid w:val="00A5749D"/>
    <w:rPr>
      <w:rFonts w:ascii="Courier New" w:hAnsi="Courier New"/>
      <w:noProof/>
      <w:color w:val="800000"/>
    </w:rPr>
  </w:style>
  <w:style w:type="paragraph" w:styleId="Debesliotekstas">
    <w:name w:val="Balloon Text"/>
    <w:basedOn w:val="prastasis"/>
    <w:link w:val="DebesliotekstasDiagrama"/>
    <w:uiPriority w:val="99"/>
    <w:rsid w:val="00A5749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A5749D"/>
    <w:rPr>
      <w:rFonts w:ascii="Tahoma" w:eastAsia="Times New Roman" w:hAnsi="Tahoma" w:cs="Times New Roman"/>
      <w:snapToGrid w:val="0"/>
      <w:sz w:val="16"/>
      <w:szCs w:val="16"/>
      <w:lang w:val="en-GB" w:eastAsia="x-none"/>
    </w:rPr>
  </w:style>
  <w:style w:type="character" w:styleId="Komentaronuoroda">
    <w:name w:val="annotation reference"/>
    <w:uiPriority w:val="99"/>
    <w:rsid w:val="00A5749D"/>
    <w:rPr>
      <w:sz w:val="16"/>
      <w:szCs w:val="16"/>
    </w:rPr>
  </w:style>
  <w:style w:type="paragraph" w:styleId="Komentarotekstas">
    <w:name w:val="annotation text"/>
    <w:basedOn w:val="prastasis"/>
    <w:link w:val="KomentarotekstasDiagrama"/>
    <w:uiPriority w:val="99"/>
    <w:rsid w:val="00A5749D"/>
    <w:rPr>
      <w:sz w:val="20"/>
    </w:rPr>
  </w:style>
  <w:style w:type="character" w:customStyle="1" w:styleId="KomentarotekstasDiagrama">
    <w:name w:val="Komentaro tekstas Diagrama"/>
    <w:basedOn w:val="Numatytasispastraiposriftas"/>
    <w:link w:val="Komentarotekstas"/>
    <w:uiPriority w:val="99"/>
    <w:rsid w:val="00A5749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5749D"/>
    <w:rPr>
      <w:b/>
      <w:bCs/>
    </w:rPr>
  </w:style>
  <w:style w:type="character" w:customStyle="1" w:styleId="KomentarotemaDiagrama">
    <w:name w:val="Komentaro tema Diagrama"/>
    <w:basedOn w:val="KomentarotekstasDiagrama"/>
    <w:link w:val="Komentarotema"/>
    <w:uiPriority w:val="99"/>
    <w:rsid w:val="00A5749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5749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5749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5749D"/>
    <w:rPr>
      <w:rFonts w:ascii="Courier New" w:hAnsi="Courier New"/>
      <w:vanish/>
      <w:color w:val="800080"/>
      <w:sz w:val="24"/>
      <w:vertAlign w:val="subscript"/>
    </w:rPr>
  </w:style>
  <w:style w:type="paragraph" w:styleId="Antrats">
    <w:name w:val="header"/>
    <w:basedOn w:val="prastasis"/>
    <w:link w:val="AntratsDiagrama"/>
    <w:uiPriority w:val="99"/>
    <w:rsid w:val="00A5749D"/>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A5749D"/>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5749D"/>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A5749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5749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A5749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5749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A5749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5749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A5749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5749D"/>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A5749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5749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A5749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5749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5749D"/>
    <w:pPr>
      <w:tabs>
        <w:tab w:val="clear" w:pos="720"/>
        <w:tab w:val="num" w:pos="360"/>
      </w:tabs>
      <w:ind w:left="709" w:hanging="425"/>
    </w:pPr>
    <w:rPr>
      <w:sz w:val="22"/>
    </w:rPr>
  </w:style>
  <w:style w:type="paragraph" w:customStyle="1" w:styleId="AHeader3">
    <w:name w:val="AHeader 3"/>
    <w:basedOn w:val="AHeader2"/>
    <w:uiPriority w:val="99"/>
    <w:rsid w:val="00A5749D"/>
    <w:pPr>
      <w:ind w:left="1276" w:hanging="567"/>
    </w:pPr>
  </w:style>
  <w:style w:type="paragraph" w:customStyle="1" w:styleId="AHeader2abc">
    <w:name w:val="AHeader 2 abc"/>
    <w:basedOn w:val="AHeader3"/>
    <w:uiPriority w:val="99"/>
    <w:rsid w:val="00A5749D"/>
    <w:pPr>
      <w:jc w:val="both"/>
    </w:pPr>
    <w:rPr>
      <w:b w:val="0"/>
      <w:bCs w:val="0"/>
    </w:rPr>
  </w:style>
  <w:style w:type="paragraph" w:customStyle="1" w:styleId="AHeader3abc">
    <w:name w:val="AHeader 3 abc"/>
    <w:basedOn w:val="AHeader2abc"/>
    <w:uiPriority w:val="99"/>
    <w:rsid w:val="00A5749D"/>
    <w:pPr>
      <w:ind w:left="1701" w:hanging="425"/>
    </w:pPr>
  </w:style>
  <w:style w:type="paragraph" w:styleId="Pagrindiniotekstotrauka3">
    <w:name w:val="Body Text Indent 3"/>
    <w:basedOn w:val="prastasis"/>
    <w:link w:val="Pagrindiniotekstotrauka3Diagrama"/>
    <w:uiPriority w:val="99"/>
    <w:rsid w:val="00A5749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A5749D"/>
    <w:rPr>
      <w:rFonts w:ascii="Times New Roman" w:eastAsia="SimSun" w:hAnsi="Times New Roman" w:cs="Times New Roman"/>
      <w:szCs w:val="21"/>
      <w:lang w:val="en-GB"/>
    </w:rPr>
  </w:style>
  <w:style w:type="character" w:styleId="Perirtashipersaitas">
    <w:name w:val="FollowedHyperlink"/>
    <w:uiPriority w:val="99"/>
    <w:rsid w:val="00A5749D"/>
    <w:rPr>
      <w:rFonts w:cs="Times New Roman"/>
      <w:color w:val="800080"/>
      <w:u w:val="single"/>
    </w:rPr>
  </w:style>
  <w:style w:type="character" w:styleId="Grietas">
    <w:name w:val="Strong"/>
    <w:uiPriority w:val="99"/>
    <w:qFormat/>
    <w:rsid w:val="00A5749D"/>
    <w:rPr>
      <w:rFonts w:cs="Times New Roman"/>
      <w:b/>
      <w:bCs/>
    </w:rPr>
  </w:style>
  <w:style w:type="character" w:customStyle="1" w:styleId="BodytextAgencyChar">
    <w:name w:val="Body text (Agency) Char"/>
    <w:link w:val="BodytextAgency"/>
    <w:uiPriority w:val="99"/>
    <w:locked/>
    <w:rsid w:val="00A5749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5749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5749D"/>
    <w:pPr>
      <w:keepNext/>
    </w:pPr>
    <w:rPr>
      <w:rFonts w:eastAsia="SimSun" w:cs="Verdana"/>
      <w:b/>
      <w:snapToGrid/>
      <w:szCs w:val="18"/>
      <w:lang w:eastAsia="en-GB"/>
    </w:rPr>
  </w:style>
  <w:style w:type="character" w:customStyle="1" w:styleId="NormalAgencyChar">
    <w:name w:val="Normal (Agency) Char"/>
    <w:link w:val="NormalAgency"/>
    <w:uiPriority w:val="99"/>
    <w:locked/>
    <w:rsid w:val="00A5749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A5749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A5749D"/>
    <w:rPr>
      <w:rFonts w:ascii="Courier New" w:eastAsia="SimSun" w:hAnsi="Courier New" w:cs="Times New Roman"/>
      <w:sz w:val="20"/>
      <w:szCs w:val="20"/>
      <w:lang w:val="en-US"/>
    </w:rPr>
  </w:style>
  <w:style w:type="paragraph" w:customStyle="1" w:styleId="Default">
    <w:name w:val="Default"/>
    <w:link w:val="DefaultChar"/>
    <w:uiPriority w:val="99"/>
    <w:rsid w:val="00A5749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5749D"/>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A5749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5749D"/>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A5749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5749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A5749D"/>
    <w:rPr>
      <w:rFonts w:ascii="Times New Roman" w:eastAsia="SimSun" w:hAnsi="Times New Roman" w:cs="Times New Roman"/>
      <w:noProof/>
      <w:sz w:val="20"/>
      <w:szCs w:val="20"/>
      <w:lang w:val="x-none" w:eastAsia="x-none"/>
    </w:rPr>
  </w:style>
  <w:style w:type="character" w:customStyle="1" w:styleId="CharChar12">
    <w:name w:val="Char Char12"/>
    <w:locked/>
    <w:rsid w:val="00A5749D"/>
    <w:rPr>
      <w:snapToGrid w:val="0"/>
      <w:lang w:val="en-GB" w:eastAsia="en-US" w:bidi="ar-SA"/>
    </w:rPr>
  </w:style>
  <w:style w:type="numbering" w:customStyle="1" w:styleId="NoList1">
    <w:name w:val="No List1"/>
    <w:next w:val="Sraonra"/>
    <w:uiPriority w:val="99"/>
    <w:semiHidden/>
    <w:unhideWhenUsed/>
    <w:rsid w:val="00A5749D"/>
  </w:style>
  <w:style w:type="paragraph" w:styleId="Tekstoblokas">
    <w:name w:val="Block Text"/>
    <w:basedOn w:val="prastasis"/>
    <w:uiPriority w:val="99"/>
    <w:rsid w:val="00A5749D"/>
    <w:pPr>
      <w:tabs>
        <w:tab w:val="clear" w:pos="567"/>
        <w:tab w:val="left" w:pos="2657"/>
      </w:tabs>
      <w:spacing w:before="120" w:line="240" w:lineRule="auto"/>
      <w:ind w:left="-37" w:right="-28"/>
    </w:pPr>
    <w:rPr>
      <w:snapToGrid/>
      <w:lang w:val="cs-CZ"/>
    </w:rPr>
  </w:style>
  <w:style w:type="character" w:styleId="Dokumentoinaosnumeris">
    <w:name w:val="endnote reference"/>
    <w:uiPriority w:val="99"/>
    <w:semiHidden/>
    <w:rsid w:val="00A5749D"/>
    <w:rPr>
      <w:rFonts w:cs="Times New Roman"/>
      <w:vertAlign w:val="superscript"/>
    </w:rPr>
  </w:style>
  <w:style w:type="character" w:styleId="Puslapioinaosnuoroda">
    <w:name w:val="footnote reference"/>
    <w:uiPriority w:val="99"/>
    <w:semiHidden/>
    <w:rsid w:val="00A5749D"/>
    <w:rPr>
      <w:rFonts w:cs="Times New Roman"/>
      <w:vertAlign w:val="superscript"/>
    </w:rPr>
  </w:style>
  <w:style w:type="paragraph" w:styleId="Puslapioinaostekstas">
    <w:name w:val="footnote text"/>
    <w:basedOn w:val="prastasis"/>
    <w:link w:val="PuslapioinaostekstasDiagrama"/>
    <w:uiPriority w:val="99"/>
    <w:semiHidden/>
    <w:rsid w:val="00A5749D"/>
    <w:rPr>
      <w:snapToGrid/>
      <w:sz w:val="20"/>
      <w:lang w:val="cs-CZ"/>
    </w:rPr>
  </w:style>
  <w:style w:type="character" w:customStyle="1" w:styleId="PuslapioinaostekstasDiagrama">
    <w:name w:val="Puslapio išnašos tekstas Diagrama"/>
    <w:basedOn w:val="Numatytasispastraiposriftas"/>
    <w:link w:val="Puslapioinaostekstas"/>
    <w:uiPriority w:val="99"/>
    <w:semiHidden/>
    <w:rsid w:val="00A5749D"/>
    <w:rPr>
      <w:rFonts w:ascii="Times New Roman" w:eastAsia="Times New Roman" w:hAnsi="Times New Roman" w:cs="Times New Roman"/>
      <w:sz w:val="20"/>
      <w:szCs w:val="20"/>
      <w:lang w:val="cs-CZ"/>
    </w:rPr>
  </w:style>
  <w:style w:type="paragraph" w:customStyle="1" w:styleId="Text">
    <w:name w:val="Text"/>
    <w:basedOn w:val="prastasis"/>
    <w:uiPriority w:val="99"/>
    <w:rsid w:val="00A5749D"/>
    <w:pPr>
      <w:tabs>
        <w:tab w:val="clear" w:pos="567"/>
      </w:tabs>
      <w:spacing w:before="14" w:after="144" w:line="300" w:lineRule="atLeast"/>
      <w:ind w:left="720" w:right="360" w:hanging="720"/>
    </w:pPr>
    <w:rPr>
      <w:noProof/>
      <w:snapToGrid/>
      <w:color w:val="000000"/>
      <w:sz w:val="24"/>
    </w:rPr>
  </w:style>
  <w:style w:type="paragraph" w:customStyle="1" w:styleId="Header2A">
    <w:name w:val="Header2A"/>
    <w:basedOn w:val="Header2"/>
    <w:next w:val="Text"/>
    <w:uiPriority w:val="99"/>
    <w:rsid w:val="00A5749D"/>
    <w:rPr>
      <w:u w:val="none"/>
    </w:rPr>
  </w:style>
  <w:style w:type="paragraph" w:customStyle="1" w:styleId="Header2">
    <w:name w:val="Header2"/>
    <w:basedOn w:val="prastasis"/>
    <w:next w:val="prastasis"/>
    <w:uiPriority w:val="99"/>
    <w:rsid w:val="00A5749D"/>
    <w:pPr>
      <w:tabs>
        <w:tab w:val="clear" w:pos="567"/>
      </w:tabs>
      <w:spacing w:before="14" w:after="144" w:line="300" w:lineRule="atLeast"/>
      <w:ind w:left="540" w:hanging="540"/>
      <w:jc w:val="both"/>
    </w:pPr>
    <w:rPr>
      <w:rFonts w:ascii="Helvetica" w:hAnsi="Helvetica"/>
      <w:b/>
      <w:noProof/>
      <w:snapToGrid/>
      <w:sz w:val="24"/>
      <w:u w:val="single"/>
    </w:rPr>
  </w:style>
  <w:style w:type="paragraph" w:styleId="prastasiniatinklio">
    <w:name w:val="Normal (Web)"/>
    <w:basedOn w:val="prastasis"/>
    <w:uiPriority w:val="99"/>
    <w:rsid w:val="00A5749D"/>
    <w:pPr>
      <w:tabs>
        <w:tab w:val="clear" w:pos="567"/>
      </w:tabs>
      <w:spacing w:before="100" w:beforeAutospacing="1" w:after="100" w:afterAutospacing="1" w:line="240" w:lineRule="auto"/>
    </w:pPr>
    <w:rPr>
      <w:rFonts w:eastAsia="MS Mincho"/>
      <w:snapToGrid/>
      <w:sz w:val="24"/>
      <w:szCs w:val="24"/>
      <w:lang w:eastAsia="ja-JP"/>
    </w:rPr>
  </w:style>
  <w:style w:type="paragraph" w:customStyle="1" w:styleId="TitleA">
    <w:name w:val="Title A"/>
    <w:basedOn w:val="prastasis"/>
    <w:uiPriority w:val="99"/>
    <w:rsid w:val="00A5749D"/>
    <w:pPr>
      <w:tabs>
        <w:tab w:val="clear" w:pos="567"/>
      </w:tabs>
      <w:spacing w:line="240" w:lineRule="auto"/>
      <w:ind w:left="567" w:hanging="567"/>
      <w:jc w:val="center"/>
    </w:pPr>
    <w:rPr>
      <w:b/>
      <w:bCs/>
      <w:snapToGrid/>
      <w:szCs w:val="22"/>
      <w:lang w:val="lt-LT"/>
    </w:rPr>
  </w:style>
  <w:style w:type="paragraph" w:customStyle="1" w:styleId="TitleB">
    <w:name w:val="Title B"/>
    <w:basedOn w:val="prastasis"/>
    <w:uiPriority w:val="99"/>
    <w:rsid w:val="00A5749D"/>
    <w:pPr>
      <w:tabs>
        <w:tab w:val="clear" w:pos="567"/>
      </w:tabs>
      <w:spacing w:line="240" w:lineRule="auto"/>
      <w:ind w:left="567" w:hanging="567"/>
    </w:pPr>
    <w:rPr>
      <w:b/>
      <w:snapToGrid/>
      <w:szCs w:val="22"/>
      <w:lang w:val="lt-LT"/>
    </w:rPr>
  </w:style>
  <w:style w:type="character" w:customStyle="1" w:styleId="DefaultChar">
    <w:name w:val="Default Char"/>
    <w:link w:val="Default"/>
    <w:uiPriority w:val="99"/>
    <w:locked/>
    <w:rsid w:val="00A5749D"/>
    <w:rPr>
      <w:rFonts w:ascii="Times New Roman" w:eastAsia="SimSun" w:hAnsi="Times New Roman" w:cs="Times New Roman"/>
      <w:color w:val="000000"/>
      <w:sz w:val="24"/>
      <w:szCs w:val="24"/>
      <w:lang w:val="en-US" w:eastAsia="zh-CN"/>
    </w:rPr>
  </w:style>
  <w:style w:type="paragraph" w:styleId="Pagrindiniotekstopirmatrauka">
    <w:name w:val="Body Text First Indent"/>
    <w:basedOn w:val="Pagrindinistekstas"/>
    <w:link w:val="PagrindiniotekstopirmatraukaDiagrama"/>
    <w:uiPriority w:val="99"/>
    <w:rsid w:val="00A5749D"/>
    <w:pPr>
      <w:spacing w:after="120"/>
      <w:ind w:firstLine="210"/>
    </w:pPr>
    <w:rPr>
      <w:rFonts w:eastAsia="Times New Roman"/>
      <w:i w:val="0"/>
      <w:color w:val="auto"/>
      <w:sz w:val="24"/>
      <w:szCs w:val="24"/>
      <w:lang w:val="lt-LT"/>
    </w:rPr>
  </w:style>
  <w:style w:type="character" w:customStyle="1" w:styleId="PagrindiniotekstopirmatraukaDiagrama">
    <w:name w:val="Pagrindinio teksto pirma įtrauka Diagrama"/>
    <w:basedOn w:val="PagrindinistekstasDiagrama"/>
    <w:link w:val="Pagrindiniotekstopirmatrauka"/>
    <w:uiPriority w:val="99"/>
    <w:rsid w:val="00A5749D"/>
    <w:rPr>
      <w:rFonts w:ascii="Times New Roman" w:eastAsia="Times New Roman" w:hAnsi="Times New Roman" w:cs="Times New Roman"/>
      <w:i w:val="0"/>
      <w:color w:val="008000"/>
      <w:sz w:val="24"/>
      <w:szCs w:val="24"/>
      <w:lang w:val="en-GB"/>
    </w:rPr>
  </w:style>
  <w:style w:type="paragraph" w:styleId="Pagrindiniotekstopirmatrauka2">
    <w:name w:val="Body Text First Indent 2"/>
    <w:basedOn w:val="Pagrindiniotekstotrauka"/>
    <w:link w:val="Pagrindiniotekstopirmatrauka2Diagrama"/>
    <w:uiPriority w:val="99"/>
    <w:rsid w:val="00A5749D"/>
    <w:pPr>
      <w:autoSpaceDE/>
      <w:autoSpaceDN/>
      <w:adjustRightInd/>
      <w:spacing w:after="120"/>
      <w:ind w:left="360" w:firstLine="210"/>
      <w:jc w:val="left"/>
    </w:pPr>
    <w:rPr>
      <w:rFonts w:eastAsia="Times New Roman"/>
      <w:sz w:val="24"/>
      <w:szCs w:val="24"/>
      <w:lang w:val="lt-LT"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A5749D"/>
    <w:rPr>
      <w:rFonts w:ascii="Times New Roman" w:eastAsia="Times New Roman" w:hAnsi="Times New Roman" w:cs="Times New Roman"/>
      <w:sz w:val="24"/>
      <w:szCs w:val="24"/>
      <w:lang w:val="en-GB" w:eastAsia="en-GB"/>
    </w:rPr>
  </w:style>
  <w:style w:type="paragraph" w:styleId="Antrat">
    <w:name w:val="caption"/>
    <w:basedOn w:val="prastasis"/>
    <w:next w:val="prastasis"/>
    <w:uiPriority w:val="99"/>
    <w:qFormat/>
    <w:rsid w:val="00A5749D"/>
    <w:pPr>
      <w:tabs>
        <w:tab w:val="clear" w:pos="567"/>
      </w:tabs>
      <w:spacing w:line="240" w:lineRule="auto"/>
    </w:pPr>
    <w:rPr>
      <w:b/>
      <w:bCs/>
      <w:snapToGrid/>
      <w:sz w:val="20"/>
      <w:lang w:val="lt-LT"/>
    </w:rPr>
  </w:style>
  <w:style w:type="paragraph" w:styleId="Ubaigimas">
    <w:name w:val="Closing"/>
    <w:basedOn w:val="prastasis"/>
    <w:link w:val="UbaigimasDiagrama"/>
    <w:uiPriority w:val="99"/>
    <w:rsid w:val="00A5749D"/>
    <w:pPr>
      <w:tabs>
        <w:tab w:val="clear" w:pos="567"/>
      </w:tabs>
      <w:spacing w:line="240" w:lineRule="auto"/>
      <w:ind w:left="4320"/>
    </w:pPr>
    <w:rPr>
      <w:snapToGrid/>
      <w:sz w:val="24"/>
      <w:szCs w:val="24"/>
      <w:lang w:val="lt-LT"/>
    </w:rPr>
  </w:style>
  <w:style w:type="character" w:customStyle="1" w:styleId="UbaigimasDiagrama">
    <w:name w:val="Užbaigimas Diagrama"/>
    <w:basedOn w:val="Numatytasispastraiposriftas"/>
    <w:link w:val="Ubaigimas"/>
    <w:uiPriority w:val="99"/>
    <w:rsid w:val="00A5749D"/>
    <w:rPr>
      <w:rFonts w:ascii="Times New Roman" w:eastAsia="Times New Roman" w:hAnsi="Times New Roman" w:cs="Times New Roman"/>
      <w:sz w:val="24"/>
      <w:szCs w:val="24"/>
    </w:rPr>
  </w:style>
  <w:style w:type="paragraph" w:styleId="Data">
    <w:name w:val="Date"/>
    <w:basedOn w:val="prastasis"/>
    <w:next w:val="prastasis"/>
    <w:link w:val="DataDiagrama"/>
    <w:uiPriority w:val="99"/>
    <w:rsid w:val="00A5749D"/>
    <w:pPr>
      <w:tabs>
        <w:tab w:val="clear" w:pos="567"/>
      </w:tabs>
      <w:spacing w:line="240" w:lineRule="auto"/>
    </w:pPr>
    <w:rPr>
      <w:snapToGrid/>
      <w:sz w:val="24"/>
      <w:szCs w:val="24"/>
      <w:lang w:val="lt-LT"/>
    </w:rPr>
  </w:style>
  <w:style w:type="character" w:customStyle="1" w:styleId="DataDiagrama">
    <w:name w:val="Data Diagrama"/>
    <w:basedOn w:val="Numatytasispastraiposriftas"/>
    <w:link w:val="Data"/>
    <w:uiPriority w:val="99"/>
    <w:rsid w:val="00A5749D"/>
    <w:rPr>
      <w:rFonts w:ascii="Times New Roman" w:eastAsia="Times New Roman" w:hAnsi="Times New Roman" w:cs="Times New Roman"/>
      <w:sz w:val="24"/>
      <w:szCs w:val="24"/>
    </w:rPr>
  </w:style>
  <w:style w:type="paragraph" w:styleId="Elpatoparaas">
    <w:name w:val="E-mail Signature"/>
    <w:basedOn w:val="prastasis"/>
    <w:link w:val="ElpatoparaasDiagrama"/>
    <w:uiPriority w:val="99"/>
    <w:rsid w:val="00A5749D"/>
    <w:pPr>
      <w:tabs>
        <w:tab w:val="clear" w:pos="567"/>
      </w:tabs>
      <w:spacing w:line="240" w:lineRule="auto"/>
    </w:pPr>
    <w:rPr>
      <w:snapToGrid/>
      <w:sz w:val="24"/>
      <w:szCs w:val="24"/>
      <w:lang w:val="lt-LT"/>
    </w:rPr>
  </w:style>
  <w:style w:type="character" w:customStyle="1" w:styleId="ElpatoparaasDiagrama">
    <w:name w:val="El. pašto parašas Diagrama"/>
    <w:basedOn w:val="Numatytasispastraiposriftas"/>
    <w:link w:val="Elpatoparaas"/>
    <w:uiPriority w:val="99"/>
    <w:rsid w:val="00A5749D"/>
    <w:rPr>
      <w:rFonts w:ascii="Times New Roman" w:eastAsia="Times New Roman" w:hAnsi="Times New Roman" w:cs="Times New Roman"/>
      <w:sz w:val="24"/>
      <w:szCs w:val="24"/>
    </w:rPr>
  </w:style>
  <w:style w:type="paragraph" w:styleId="Adresasantvoko">
    <w:name w:val="envelope address"/>
    <w:basedOn w:val="prastasis"/>
    <w:uiPriority w:val="99"/>
    <w:rsid w:val="00A5749D"/>
    <w:pPr>
      <w:framePr w:w="7920" w:h="1980" w:hRule="exact" w:hSpace="180" w:wrap="auto" w:hAnchor="page" w:xAlign="center" w:yAlign="bottom"/>
      <w:tabs>
        <w:tab w:val="clear" w:pos="567"/>
      </w:tabs>
      <w:spacing w:line="240" w:lineRule="auto"/>
      <w:ind w:left="2880"/>
    </w:pPr>
    <w:rPr>
      <w:rFonts w:ascii="Arial" w:hAnsi="Arial" w:cs="Arial"/>
      <w:snapToGrid/>
      <w:sz w:val="24"/>
      <w:szCs w:val="24"/>
      <w:lang w:val="lt-LT"/>
    </w:rPr>
  </w:style>
  <w:style w:type="paragraph" w:styleId="Vokoatgalinisadresas">
    <w:name w:val="envelope return"/>
    <w:basedOn w:val="prastasis"/>
    <w:uiPriority w:val="99"/>
    <w:rsid w:val="00A5749D"/>
    <w:pPr>
      <w:tabs>
        <w:tab w:val="clear" w:pos="567"/>
      </w:tabs>
      <w:spacing w:line="240" w:lineRule="auto"/>
    </w:pPr>
    <w:rPr>
      <w:rFonts w:ascii="Arial" w:hAnsi="Arial" w:cs="Arial"/>
      <w:snapToGrid/>
      <w:sz w:val="20"/>
      <w:lang w:val="lt-LT"/>
    </w:rPr>
  </w:style>
  <w:style w:type="paragraph" w:styleId="HTMLadresas">
    <w:name w:val="HTML Address"/>
    <w:basedOn w:val="prastasis"/>
    <w:link w:val="HTMLadresasDiagrama"/>
    <w:uiPriority w:val="99"/>
    <w:rsid w:val="00A5749D"/>
    <w:pPr>
      <w:tabs>
        <w:tab w:val="clear" w:pos="567"/>
      </w:tabs>
      <w:spacing w:line="240" w:lineRule="auto"/>
    </w:pPr>
    <w:rPr>
      <w:i/>
      <w:iCs/>
      <w:snapToGrid/>
      <w:sz w:val="24"/>
      <w:szCs w:val="24"/>
      <w:lang w:val="lt-LT"/>
    </w:rPr>
  </w:style>
  <w:style w:type="character" w:customStyle="1" w:styleId="HTMLadresasDiagrama">
    <w:name w:val="HTML adresas Diagrama"/>
    <w:basedOn w:val="Numatytasispastraiposriftas"/>
    <w:link w:val="HTMLadresas"/>
    <w:uiPriority w:val="99"/>
    <w:rsid w:val="00A5749D"/>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rsid w:val="00A5749D"/>
    <w:pPr>
      <w:tabs>
        <w:tab w:val="clear" w:pos="567"/>
      </w:tabs>
      <w:spacing w:line="240" w:lineRule="auto"/>
    </w:pPr>
    <w:rPr>
      <w:rFonts w:ascii="Courier New" w:hAnsi="Courier New" w:cs="Courier New"/>
      <w:snapToGrid/>
      <w:sz w:val="20"/>
      <w:lang w:val="lt-LT"/>
    </w:rPr>
  </w:style>
  <w:style w:type="character" w:customStyle="1" w:styleId="HTMLiankstoformatuotasDiagrama">
    <w:name w:val="HTML iš anksto formatuotas Diagrama"/>
    <w:basedOn w:val="Numatytasispastraiposriftas"/>
    <w:link w:val="HTMLiankstoformatuotas"/>
    <w:uiPriority w:val="99"/>
    <w:rsid w:val="00A5749D"/>
    <w:rPr>
      <w:rFonts w:ascii="Courier New" w:eastAsia="Times New Roman" w:hAnsi="Courier New" w:cs="Courier New"/>
      <w:sz w:val="20"/>
      <w:szCs w:val="20"/>
    </w:rPr>
  </w:style>
  <w:style w:type="paragraph" w:styleId="Indeksas1">
    <w:name w:val="index 1"/>
    <w:basedOn w:val="prastasis"/>
    <w:next w:val="prastasis"/>
    <w:autoRedefine/>
    <w:uiPriority w:val="99"/>
    <w:semiHidden/>
    <w:rsid w:val="00A5749D"/>
    <w:pPr>
      <w:tabs>
        <w:tab w:val="clear" w:pos="567"/>
      </w:tabs>
      <w:spacing w:line="240" w:lineRule="auto"/>
      <w:ind w:left="240" w:hanging="240"/>
    </w:pPr>
    <w:rPr>
      <w:snapToGrid/>
      <w:sz w:val="24"/>
      <w:szCs w:val="24"/>
      <w:lang w:val="lt-LT"/>
    </w:rPr>
  </w:style>
  <w:style w:type="paragraph" w:styleId="Indeksas2">
    <w:name w:val="index 2"/>
    <w:basedOn w:val="prastasis"/>
    <w:next w:val="prastasis"/>
    <w:autoRedefine/>
    <w:uiPriority w:val="99"/>
    <w:semiHidden/>
    <w:rsid w:val="00A5749D"/>
    <w:pPr>
      <w:tabs>
        <w:tab w:val="clear" w:pos="567"/>
      </w:tabs>
      <w:spacing w:line="240" w:lineRule="auto"/>
      <w:ind w:left="480" w:hanging="240"/>
    </w:pPr>
    <w:rPr>
      <w:snapToGrid/>
      <w:sz w:val="24"/>
      <w:szCs w:val="24"/>
      <w:lang w:val="lt-LT"/>
    </w:rPr>
  </w:style>
  <w:style w:type="paragraph" w:styleId="Indeksas3">
    <w:name w:val="index 3"/>
    <w:basedOn w:val="prastasis"/>
    <w:next w:val="prastasis"/>
    <w:autoRedefine/>
    <w:uiPriority w:val="99"/>
    <w:semiHidden/>
    <w:rsid w:val="00A5749D"/>
    <w:pPr>
      <w:tabs>
        <w:tab w:val="clear" w:pos="567"/>
      </w:tabs>
      <w:spacing w:line="240" w:lineRule="auto"/>
      <w:ind w:left="720" w:hanging="240"/>
    </w:pPr>
    <w:rPr>
      <w:snapToGrid/>
      <w:sz w:val="24"/>
      <w:szCs w:val="24"/>
      <w:lang w:val="lt-LT"/>
    </w:rPr>
  </w:style>
  <w:style w:type="paragraph" w:styleId="Indeksas4">
    <w:name w:val="index 4"/>
    <w:basedOn w:val="prastasis"/>
    <w:next w:val="prastasis"/>
    <w:autoRedefine/>
    <w:uiPriority w:val="99"/>
    <w:semiHidden/>
    <w:rsid w:val="00A5749D"/>
    <w:pPr>
      <w:tabs>
        <w:tab w:val="clear" w:pos="567"/>
      </w:tabs>
      <w:spacing w:line="240" w:lineRule="auto"/>
      <w:ind w:left="960" w:hanging="240"/>
    </w:pPr>
    <w:rPr>
      <w:snapToGrid/>
      <w:sz w:val="24"/>
      <w:szCs w:val="24"/>
      <w:lang w:val="lt-LT"/>
    </w:rPr>
  </w:style>
  <w:style w:type="paragraph" w:styleId="Indeksas5">
    <w:name w:val="index 5"/>
    <w:basedOn w:val="prastasis"/>
    <w:next w:val="prastasis"/>
    <w:autoRedefine/>
    <w:uiPriority w:val="99"/>
    <w:semiHidden/>
    <w:rsid w:val="00A5749D"/>
    <w:pPr>
      <w:tabs>
        <w:tab w:val="clear" w:pos="567"/>
      </w:tabs>
      <w:spacing w:line="240" w:lineRule="auto"/>
      <w:ind w:left="1200" w:hanging="240"/>
    </w:pPr>
    <w:rPr>
      <w:snapToGrid/>
      <w:sz w:val="24"/>
      <w:szCs w:val="24"/>
      <w:lang w:val="lt-LT"/>
    </w:rPr>
  </w:style>
  <w:style w:type="paragraph" w:styleId="Indeksas6">
    <w:name w:val="index 6"/>
    <w:basedOn w:val="prastasis"/>
    <w:next w:val="prastasis"/>
    <w:autoRedefine/>
    <w:uiPriority w:val="99"/>
    <w:semiHidden/>
    <w:rsid w:val="00A5749D"/>
    <w:pPr>
      <w:tabs>
        <w:tab w:val="clear" w:pos="567"/>
      </w:tabs>
      <w:spacing w:line="240" w:lineRule="auto"/>
      <w:ind w:left="1440" w:hanging="240"/>
    </w:pPr>
    <w:rPr>
      <w:snapToGrid/>
      <w:sz w:val="24"/>
      <w:szCs w:val="24"/>
      <w:lang w:val="lt-LT"/>
    </w:rPr>
  </w:style>
  <w:style w:type="paragraph" w:styleId="Indeksas7">
    <w:name w:val="index 7"/>
    <w:basedOn w:val="prastasis"/>
    <w:next w:val="prastasis"/>
    <w:autoRedefine/>
    <w:uiPriority w:val="99"/>
    <w:semiHidden/>
    <w:rsid w:val="00A5749D"/>
    <w:pPr>
      <w:tabs>
        <w:tab w:val="clear" w:pos="567"/>
      </w:tabs>
      <w:spacing w:line="240" w:lineRule="auto"/>
      <w:ind w:left="1680" w:hanging="240"/>
    </w:pPr>
    <w:rPr>
      <w:snapToGrid/>
      <w:sz w:val="24"/>
      <w:szCs w:val="24"/>
      <w:lang w:val="lt-LT"/>
    </w:rPr>
  </w:style>
  <w:style w:type="paragraph" w:styleId="Indeksas8">
    <w:name w:val="index 8"/>
    <w:basedOn w:val="prastasis"/>
    <w:next w:val="prastasis"/>
    <w:autoRedefine/>
    <w:uiPriority w:val="99"/>
    <w:semiHidden/>
    <w:rsid w:val="00A5749D"/>
    <w:pPr>
      <w:tabs>
        <w:tab w:val="clear" w:pos="567"/>
      </w:tabs>
      <w:spacing w:line="240" w:lineRule="auto"/>
      <w:ind w:left="1920" w:hanging="240"/>
    </w:pPr>
    <w:rPr>
      <w:snapToGrid/>
      <w:sz w:val="24"/>
      <w:szCs w:val="24"/>
      <w:lang w:val="lt-LT"/>
    </w:rPr>
  </w:style>
  <w:style w:type="paragraph" w:styleId="Indeksas9">
    <w:name w:val="index 9"/>
    <w:basedOn w:val="prastasis"/>
    <w:next w:val="prastasis"/>
    <w:autoRedefine/>
    <w:uiPriority w:val="99"/>
    <w:semiHidden/>
    <w:rsid w:val="00A5749D"/>
    <w:pPr>
      <w:tabs>
        <w:tab w:val="clear" w:pos="567"/>
      </w:tabs>
      <w:spacing w:line="240" w:lineRule="auto"/>
      <w:ind w:left="2160" w:hanging="240"/>
    </w:pPr>
    <w:rPr>
      <w:snapToGrid/>
      <w:sz w:val="24"/>
      <w:szCs w:val="24"/>
      <w:lang w:val="lt-LT"/>
    </w:rPr>
  </w:style>
  <w:style w:type="paragraph" w:styleId="Indeksoantrat">
    <w:name w:val="index heading"/>
    <w:basedOn w:val="prastasis"/>
    <w:next w:val="Indeksas1"/>
    <w:uiPriority w:val="99"/>
    <w:semiHidden/>
    <w:rsid w:val="00A5749D"/>
    <w:pPr>
      <w:tabs>
        <w:tab w:val="clear" w:pos="567"/>
      </w:tabs>
      <w:spacing w:line="240" w:lineRule="auto"/>
    </w:pPr>
    <w:rPr>
      <w:rFonts w:ascii="Arial" w:hAnsi="Arial" w:cs="Arial"/>
      <w:b/>
      <w:bCs/>
      <w:snapToGrid/>
      <w:sz w:val="24"/>
      <w:szCs w:val="24"/>
      <w:lang w:val="lt-LT"/>
    </w:rPr>
  </w:style>
  <w:style w:type="paragraph" w:styleId="Sraas">
    <w:name w:val="List"/>
    <w:basedOn w:val="prastasis"/>
    <w:uiPriority w:val="99"/>
    <w:rsid w:val="00A5749D"/>
    <w:pPr>
      <w:tabs>
        <w:tab w:val="clear" w:pos="567"/>
      </w:tabs>
      <w:spacing w:line="240" w:lineRule="auto"/>
      <w:ind w:left="360" w:hanging="360"/>
    </w:pPr>
    <w:rPr>
      <w:snapToGrid/>
      <w:sz w:val="24"/>
      <w:szCs w:val="24"/>
      <w:lang w:val="lt-LT"/>
    </w:rPr>
  </w:style>
  <w:style w:type="paragraph" w:styleId="Sraas2">
    <w:name w:val="List 2"/>
    <w:basedOn w:val="prastasis"/>
    <w:uiPriority w:val="99"/>
    <w:rsid w:val="00A5749D"/>
    <w:pPr>
      <w:tabs>
        <w:tab w:val="clear" w:pos="567"/>
      </w:tabs>
      <w:spacing w:line="240" w:lineRule="auto"/>
      <w:ind w:left="720" w:hanging="360"/>
    </w:pPr>
    <w:rPr>
      <w:snapToGrid/>
      <w:sz w:val="24"/>
      <w:szCs w:val="24"/>
      <w:lang w:val="lt-LT"/>
    </w:rPr>
  </w:style>
  <w:style w:type="paragraph" w:styleId="Sraas3">
    <w:name w:val="List 3"/>
    <w:basedOn w:val="prastasis"/>
    <w:uiPriority w:val="99"/>
    <w:rsid w:val="00A5749D"/>
    <w:pPr>
      <w:tabs>
        <w:tab w:val="clear" w:pos="567"/>
      </w:tabs>
      <w:spacing w:line="240" w:lineRule="auto"/>
      <w:ind w:left="1080" w:hanging="360"/>
    </w:pPr>
    <w:rPr>
      <w:snapToGrid/>
      <w:sz w:val="24"/>
      <w:szCs w:val="24"/>
      <w:lang w:val="lt-LT"/>
    </w:rPr>
  </w:style>
  <w:style w:type="paragraph" w:styleId="Sraas4">
    <w:name w:val="List 4"/>
    <w:basedOn w:val="prastasis"/>
    <w:uiPriority w:val="99"/>
    <w:rsid w:val="00A5749D"/>
    <w:pPr>
      <w:tabs>
        <w:tab w:val="clear" w:pos="567"/>
      </w:tabs>
      <w:spacing w:line="240" w:lineRule="auto"/>
      <w:ind w:left="1440" w:hanging="360"/>
    </w:pPr>
    <w:rPr>
      <w:snapToGrid/>
      <w:sz w:val="24"/>
      <w:szCs w:val="24"/>
      <w:lang w:val="lt-LT"/>
    </w:rPr>
  </w:style>
  <w:style w:type="paragraph" w:styleId="Sraas5">
    <w:name w:val="List 5"/>
    <w:basedOn w:val="prastasis"/>
    <w:uiPriority w:val="99"/>
    <w:rsid w:val="00A5749D"/>
    <w:pPr>
      <w:tabs>
        <w:tab w:val="clear" w:pos="567"/>
      </w:tabs>
      <w:spacing w:line="240" w:lineRule="auto"/>
      <w:ind w:left="1800" w:hanging="360"/>
    </w:pPr>
    <w:rPr>
      <w:snapToGrid/>
      <w:sz w:val="24"/>
      <w:szCs w:val="24"/>
      <w:lang w:val="lt-LT"/>
    </w:rPr>
  </w:style>
  <w:style w:type="paragraph" w:styleId="Sraassuenkleliais">
    <w:name w:val="List Bullet"/>
    <w:basedOn w:val="prastasis"/>
    <w:uiPriority w:val="99"/>
    <w:rsid w:val="00A5749D"/>
    <w:pPr>
      <w:numPr>
        <w:numId w:val="6"/>
      </w:numPr>
      <w:tabs>
        <w:tab w:val="clear" w:pos="567"/>
      </w:tabs>
      <w:spacing w:line="240" w:lineRule="auto"/>
    </w:pPr>
    <w:rPr>
      <w:snapToGrid/>
      <w:sz w:val="24"/>
      <w:szCs w:val="24"/>
      <w:lang w:val="lt-LT"/>
    </w:rPr>
  </w:style>
  <w:style w:type="paragraph" w:styleId="Sraassuenkleliais2">
    <w:name w:val="List Bullet 2"/>
    <w:basedOn w:val="prastasis"/>
    <w:uiPriority w:val="99"/>
    <w:rsid w:val="00A5749D"/>
    <w:pPr>
      <w:numPr>
        <w:numId w:val="7"/>
      </w:numPr>
      <w:tabs>
        <w:tab w:val="clear" w:pos="567"/>
        <w:tab w:val="clear" w:pos="643"/>
        <w:tab w:val="num" w:pos="720"/>
      </w:tabs>
      <w:spacing w:line="240" w:lineRule="auto"/>
      <w:ind w:left="720"/>
    </w:pPr>
    <w:rPr>
      <w:snapToGrid/>
      <w:sz w:val="24"/>
      <w:szCs w:val="24"/>
      <w:lang w:val="lt-LT"/>
    </w:rPr>
  </w:style>
  <w:style w:type="paragraph" w:styleId="Sraassuenkleliais3">
    <w:name w:val="List Bullet 3"/>
    <w:basedOn w:val="prastasis"/>
    <w:uiPriority w:val="99"/>
    <w:rsid w:val="00A5749D"/>
    <w:pPr>
      <w:numPr>
        <w:numId w:val="8"/>
      </w:numPr>
      <w:tabs>
        <w:tab w:val="clear" w:pos="567"/>
        <w:tab w:val="clear" w:pos="926"/>
        <w:tab w:val="num" w:pos="1080"/>
      </w:tabs>
      <w:spacing w:line="240" w:lineRule="auto"/>
      <w:ind w:left="1080"/>
    </w:pPr>
    <w:rPr>
      <w:snapToGrid/>
      <w:sz w:val="24"/>
      <w:szCs w:val="24"/>
      <w:lang w:val="lt-LT"/>
    </w:rPr>
  </w:style>
  <w:style w:type="paragraph" w:styleId="Sraassuenkleliais4">
    <w:name w:val="List Bullet 4"/>
    <w:basedOn w:val="prastasis"/>
    <w:uiPriority w:val="99"/>
    <w:rsid w:val="00A5749D"/>
    <w:pPr>
      <w:numPr>
        <w:numId w:val="9"/>
      </w:numPr>
      <w:tabs>
        <w:tab w:val="clear" w:pos="567"/>
        <w:tab w:val="clear" w:pos="1209"/>
        <w:tab w:val="num" w:pos="1440"/>
      </w:tabs>
      <w:spacing w:line="240" w:lineRule="auto"/>
      <w:ind w:left="1440"/>
    </w:pPr>
    <w:rPr>
      <w:snapToGrid/>
      <w:sz w:val="24"/>
      <w:szCs w:val="24"/>
      <w:lang w:val="lt-LT"/>
    </w:rPr>
  </w:style>
  <w:style w:type="paragraph" w:styleId="Sraassuenkleliais5">
    <w:name w:val="List Bullet 5"/>
    <w:basedOn w:val="prastasis"/>
    <w:uiPriority w:val="99"/>
    <w:rsid w:val="00A5749D"/>
    <w:pPr>
      <w:numPr>
        <w:numId w:val="10"/>
      </w:numPr>
      <w:tabs>
        <w:tab w:val="clear" w:pos="567"/>
        <w:tab w:val="clear" w:pos="1492"/>
        <w:tab w:val="num" w:pos="1800"/>
      </w:tabs>
      <w:spacing w:line="240" w:lineRule="auto"/>
      <w:ind w:left="1800"/>
    </w:pPr>
    <w:rPr>
      <w:snapToGrid/>
      <w:sz w:val="24"/>
      <w:szCs w:val="24"/>
      <w:lang w:val="lt-LT"/>
    </w:rPr>
  </w:style>
  <w:style w:type="paragraph" w:styleId="Sraotsinys">
    <w:name w:val="List Continue"/>
    <w:basedOn w:val="prastasis"/>
    <w:uiPriority w:val="99"/>
    <w:rsid w:val="00A5749D"/>
    <w:pPr>
      <w:tabs>
        <w:tab w:val="clear" w:pos="567"/>
      </w:tabs>
      <w:spacing w:after="120" w:line="240" w:lineRule="auto"/>
      <w:ind w:left="360"/>
    </w:pPr>
    <w:rPr>
      <w:snapToGrid/>
      <w:sz w:val="24"/>
      <w:szCs w:val="24"/>
      <w:lang w:val="lt-LT"/>
    </w:rPr>
  </w:style>
  <w:style w:type="paragraph" w:styleId="Sraotsinys2">
    <w:name w:val="List Continue 2"/>
    <w:basedOn w:val="prastasis"/>
    <w:uiPriority w:val="99"/>
    <w:rsid w:val="00A5749D"/>
    <w:pPr>
      <w:tabs>
        <w:tab w:val="clear" w:pos="567"/>
      </w:tabs>
      <w:spacing w:after="120" w:line="240" w:lineRule="auto"/>
      <w:ind w:left="720"/>
    </w:pPr>
    <w:rPr>
      <w:snapToGrid/>
      <w:sz w:val="24"/>
      <w:szCs w:val="24"/>
      <w:lang w:val="lt-LT"/>
    </w:rPr>
  </w:style>
  <w:style w:type="paragraph" w:styleId="Sraotsinys3">
    <w:name w:val="List Continue 3"/>
    <w:basedOn w:val="prastasis"/>
    <w:uiPriority w:val="99"/>
    <w:rsid w:val="00A5749D"/>
    <w:pPr>
      <w:tabs>
        <w:tab w:val="clear" w:pos="567"/>
      </w:tabs>
      <w:spacing w:after="120" w:line="240" w:lineRule="auto"/>
      <w:ind w:left="1080"/>
    </w:pPr>
    <w:rPr>
      <w:snapToGrid/>
      <w:sz w:val="24"/>
      <w:szCs w:val="24"/>
      <w:lang w:val="lt-LT"/>
    </w:rPr>
  </w:style>
  <w:style w:type="paragraph" w:styleId="Sraotsinys4">
    <w:name w:val="List Continue 4"/>
    <w:basedOn w:val="prastasis"/>
    <w:uiPriority w:val="99"/>
    <w:rsid w:val="00A5749D"/>
    <w:pPr>
      <w:tabs>
        <w:tab w:val="clear" w:pos="567"/>
      </w:tabs>
      <w:spacing w:after="120" w:line="240" w:lineRule="auto"/>
      <w:ind w:left="1440"/>
    </w:pPr>
    <w:rPr>
      <w:snapToGrid/>
      <w:sz w:val="24"/>
      <w:szCs w:val="24"/>
      <w:lang w:val="lt-LT"/>
    </w:rPr>
  </w:style>
  <w:style w:type="paragraph" w:styleId="Sraotsinys5">
    <w:name w:val="List Continue 5"/>
    <w:basedOn w:val="prastasis"/>
    <w:uiPriority w:val="99"/>
    <w:rsid w:val="00A5749D"/>
    <w:pPr>
      <w:tabs>
        <w:tab w:val="clear" w:pos="567"/>
      </w:tabs>
      <w:spacing w:after="120" w:line="240" w:lineRule="auto"/>
      <w:ind w:left="1800"/>
    </w:pPr>
    <w:rPr>
      <w:snapToGrid/>
      <w:sz w:val="24"/>
      <w:szCs w:val="24"/>
      <w:lang w:val="lt-LT"/>
    </w:rPr>
  </w:style>
  <w:style w:type="paragraph" w:styleId="Sraassunumeriais">
    <w:name w:val="List Number"/>
    <w:basedOn w:val="prastasis"/>
    <w:uiPriority w:val="99"/>
    <w:rsid w:val="00A5749D"/>
    <w:pPr>
      <w:numPr>
        <w:numId w:val="11"/>
      </w:numPr>
      <w:tabs>
        <w:tab w:val="clear" w:pos="567"/>
      </w:tabs>
      <w:spacing w:line="240" w:lineRule="auto"/>
    </w:pPr>
    <w:rPr>
      <w:snapToGrid/>
      <w:sz w:val="24"/>
      <w:szCs w:val="24"/>
      <w:lang w:val="lt-LT"/>
    </w:rPr>
  </w:style>
  <w:style w:type="paragraph" w:styleId="Sraassunumeriais2">
    <w:name w:val="List Number 2"/>
    <w:basedOn w:val="prastasis"/>
    <w:uiPriority w:val="99"/>
    <w:rsid w:val="00A5749D"/>
    <w:pPr>
      <w:numPr>
        <w:numId w:val="12"/>
      </w:numPr>
      <w:tabs>
        <w:tab w:val="clear" w:pos="567"/>
        <w:tab w:val="clear" w:pos="643"/>
        <w:tab w:val="num" w:pos="720"/>
      </w:tabs>
      <w:spacing w:line="240" w:lineRule="auto"/>
      <w:ind w:left="720"/>
    </w:pPr>
    <w:rPr>
      <w:snapToGrid/>
      <w:sz w:val="24"/>
      <w:szCs w:val="24"/>
      <w:lang w:val="lt-LT"/>
    </w:rPr>
  </w:style>
  <w:style w:type="paragraph" w:styleId="Sraassunumeriais3">
    <w:name w:val="List Number 3"/>
    <w:basedOn w:val="prastasis"/>
    <w:uiPriority w:val="99"/>
    <w:rsid w:val="00A5749D"/>
    <w:pPr>
      <w:numPr>
        <w:numId w:val="13"/>
      </w:numPr>
      <w:tabs>
        <w:tab w:val="clear" w:pos="567"/>
      </w:tabs>
      <w:spacing w:line="240" w:lineRule="auto"/>
    </w:pPr>
    <w:rPr>
      <w:snapToGrid/>
      <w:sz w:val="24"/>
      <w:szCs w:val="24"/>
      <w:lang w:val="lt-LT"/>
    </w:rPr>
  </w:style>
  <w:style w:type="paragraph" w:styleId="Sraassunumeriais4">
    <w:name w:val="List Number 4"/>
    <w:basedOn w:val="prastasis"/>
    <w:uiPriority w:val="99"/>
    <w:rsid w:val="00A5749D"/>
    <w:pPr>
      <w:numPr>
        <w:numId w:val="14"/>
      </w:numPr>
      <w:tabs>
        <w:tab w:val="clear" w:pos="567"/>
      </w:tabs>
      <w:spacing w:line="240" w:lineRule="auto"/>
    </w:pPr>
    <w:rPr>
      <w:snapToGrid/>
      <w:sz w:val="24"/>
      <w:szCs w:val="24"/>
      <w:lang w:val="lt-LT"/>
    </w:rPr>
  </w:style>
  <w:style w:type="paragraph" w:styleId="Sraassunumeriais5">
    <w:name w:val="List Number 5"/>
    <w:basedOn w:val="prastasis"/>
    <w:uiPriority w:val="99"/>
    <w:rsid w:val="00A5749D"/>
    <w:pPr>
      <w:numPr>
        <w:numId w:val="15"/>
      </w:numPr>
      <w:tabs>
        <w:tab w:val="clear" w:pos="567"/>
      </w:tabs>
      <w:spacing w:line="240" w:lineRule="auto"/>
    </w:pPr>
    <w:rPr>
      <w:snapToGrid/>
      <w:sz w:val="24"/>
      <w:szCs w:val="24"/>
      <w:lang w:val="lt-LT"/>
    </w:rPr>
  </w:style>
  <w:style w:type="paragraph" w:styleId="Makrokomandostekstas">
    <w:name w:val="macro"/>
    <w:link w:val="MakrokomandostekstasDiagrama"/>
    <w:uiPriority w:val="99"/>
    <w:semiHidden/>
    <w:rsid w:val="00A5749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krokomandostekstasDiagrama">
    <w:name w:val="Makrokomandos tekstas Diagrama"/>
    <w:basedOn w:val="Numatytasispastraiposriftas"/>
    <w:link w:val="Makrokomandostekstas"/>
    <w:uiPriority w:val="99"/>
    <w:semiHidden/>
    <w:rsid w:val="00A5749D"/>
    <w:rPr>
      <w:rFonts w:ascii="Courier New" w:eastAsia="Times New Roman" w:hAnsi="Courier New" w:cs="Courier New"/>
      <w:sz w:val="20"/>
      <w:szCs w:val="20"/>
    </w:rPr>
  </w:style>
  <w:style w:type="paragraph" w:styleId="Laikoantrat">
    <w:name w:val="Message Header"/>
    <w:basedOn w:val="prastasis"/>
    <w:link w:val="LaikoantratDiagrama"/>
    <w:uiPriority w:val="99"/>
    <w:rsid w:val="00A5749D"/>
    <w:pPr>
      <w:pBdr>
        <w:top w:val="single" w:sz="6" w:space="1" w:color="auto"/>
        <w:left w:val="single" w:sz="6" w:space="1" w:color="auto"/>
        <w:bottom w:val="single" w:sz="6" w:space="1" w:color="auto"/>
        <w:right w:val="single" w:sz="6" w:space="1" w:color="auto"/>
      </w:pBdr>
      <w:shd w:val="pct20" w:color="auto" w:fill="auto"/>
      <w:tabs>
        <w:tab w:val="clear" w:pos="567"/>
      </w:tabs>
      <w:spacing w:line="240" w:lineRule="auto"/>
      <w:ind w:left="1080" w:hanging="1080"/>
    </w:pPr>
    <w:rPr>
      <w:rFonts w:ascii="Arial" w:hAnsi="Arial" w:cs="Arial"/>
      <w:snapToGrid/>
      <w:sz w:val="24"/>
      <w:szCs w:val="24"/>
      <w:lang w:val="lt-LT"/>
    </w:rPr>
  </w:style>
  <w:style w:type="character" w:customStyle="1" w:styleId="LaikoantratDiagrama">
    <w:name w:val="Laiško antraštė Diagrama"/>
    <w:basedOn w:val="Numatytasispastraiposriftas"/>
    <w:link w:val="Laikoantrat"/>
    <w:uiPriority w:val="99"/>
    <w:rsid w:val="00A5749D"/>
    <w:rPr>
      <w:rFonts w:ascii="Arial" w:eastAsia="Times New Roman" w:hAnsi="Arial" w:cs="Arial"/>
      <w:sz w:val="24"/>
      <w:szCs w:val="24"/>
      <w:shd w:val="pct20" w:color="auto" w:fill="auto"/>
    </w:rPr>
  </w:style>
  <w:style w:type="paragraph" w:styleId="prastojitrauka">
    <w:name w:val="Normal Indent"/>
    <w:basedOn w:val="prastasis"/>
    <w:uiPriority w:val="99"/>
    <w:rsid w:val="00A5749D"/>
    <w:pPr>
      <w:tabs>
        <w:tab w:val="clear" w:pos="567"/>
      </w:tabs>
      <w:spacing w:line="240" w:lineRule="auto"/>
      <w:ind w:left="720"/>
    </w:pPr>
    <w:rPr>
      <w:snapToGrid/>
      <w:sz w:val="24"/>
      <w:szCs w:val="24"/>
      <w:lang w:val="lt-LT"/>
    </w:rPr>
  </w:style>
  <w:style w:type="paragraph" w:styleId="Pastabosantrat">
    <w:name w:val="Note Heading"/>
    <w:basedOn w:val="prastasis"/>
    <w:next w:val="prastasis"/>
    <w:link w:val="PastabosantratDiagrama"/>
    <w:uiPriority w:val="99"/>
    <w:rsid w:val="00A5749D"/>
    <w:pPr>
      <w:tabs>
        <w:tab w:val="clear" w:pos="567"/>
      </w:tabs>
      <w:spacing w:line="240" w:lineRule="auto"/>
    </w:pPr>
    <w:rPr>
      <w:snapToGrid/>
      <w:sz w:val="24"/>
      <w:szCs w:val="24"/>
      <w:lang w:val="lt-LT"/>
    </w:rPr>
  </w:style>
  <w:style w:type="character" w:customStyle="1" w:styleId="PastabosantratDiagrama">
    <w:name w:val="Pastabos antraštė Diagrama"/>
    <w:basedOn w:val="Numatytasispastraiposriftas"/>
    <w:link w:val="Pastabosantrat"/>
    <w:uiPriority w:val="99"/>
    <w:rsid w:val="00A5749D"/>
    <w:rPr>
      <w:rFonts w:ascii="Times New Roman" w:eastAsia="Times New Roman" w:hAnsi="Times New Roman" w:cs="Times New Roman"/>
      <w:sz w:val="24"/>
      <w:szCs w:val="24"/>
    </w:rPr>
  </w:style>
  <w:style w:type="paragraph" w:styleId="Pasveikinimas">
    <w:name w:val="Salutation"/>
    <w:basedOn w:val="prastasis"/>
    <w:next w:val="prastasis"/>
    <w:link w:val="PasveikinimasDiagrama"/>
    <w:uiPriority w:val="99"/>
    <w:rsid w:val="00A5749D"/>
    <w:pPr>
      <w:tabs>
        <w:tab w:val="clear" w:pos="567"/>
      </w:tabs>
      <w:spacing w:line="240" w:lineRule="auto"/>
    </w:pPr>
    <w:rPr>
      <w:snapToGrid/>
      <w:sz w:val="24"/>
      <w:szCs w:val="24"/>
      <w:lang w:val="lt-LT"/>
    </w:rPr>
  </w:style>
  <w:style w:type="character" w:customStyle="1" w:styleId="PasveikinimasDiagrama">
    <w:name w:val="Pasveikinimas Diagrama"/>
    <w:basedOn w:val="Numatytasispastraiposriftas"/>
    <w:link w:val="Pasveikinimas"/>
    <w:uiPriority w:val="99"/>
    <w:rsid w:val="00A5749D"/>
    <w:rPr>
      <w:rFonts w:ascii="Times New Roman" w:eastAsia="Times New Roman" w:hAnsi="Times New Roman" w:cs="Times New Roman"/>
      <w:sz w:val="24"/>
      <w:szCs w:val="24"/>
    </w:rPr>
  </w:style>
  <w:style w:type="paragraph" w:styleId="Paraas">
    <w:name w:val="Signature"/>
    <w:basedOn w:val="prastasis"/>
    <w:link w:val="ParaasDiagrama"/>
    <w:uiPriority w:val="99"/>
    <w:rsid w:val="00A5749D"/>
    <w:pPr>
      <w:tabs>
        <w:tab w:val="clear" w:pos="567"/>
      </w:tabs>
      <w:spacing w:line="240" w:lineRule="auto"/>
      <w:ind w:left="4320"/>
    </w:pPr>
    <w:rPr>
      <w:snapToGrid/>
      <w:sz w:val="24"/>
      <w:szCs w:val="24"/>
      <w:lang w:val="lt-LT"/>
    </w:rPr>
  </w:style>
  <w:style w:type="character" w:customStyle="1" w:styleId="ParaasDiagrama">
    <w:name w:val="Parašas Diagrama"/>
    <w:basedOn w:val="Numatytasispastraiposriftas"/>
    <w:link w:val="Paraas"/>
    <w:uiPriority w:val="99"/>
    <w:rsid w:val="00A5749D"/>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A5749D"/>
    <w:pPr>
      <w:tabs>
        <w:tab w:val="clear" w:pos="567"/>
      </w:tabs>
      <w:spacing w:after="60" w:line="240" w:lineRule="auto"/>
      <w:jc w:val="center"/>
      <w:outlineLvl w:val="1"/>
    </w:pPr>
    <w:rPr>
      <w:rFonts w:ascii="Arial" w:hAnsi="Arial" w:cs="Arial"/>
      <w:snapToGrid/>
      <w:sz w:val="24"/>
      <w:szCs w:val="24"/>
      <w:lang w:val="lt-LT"/>
    </w:rPr>
  </w:style>
  <w:style w:type="character" w:customStyle="1" w:styleId="PaantratDiagrama">
    <w:name w:val="Paantraštė Diagrama"/>
    <w:basedOn w:val="Numatytasispastraiposriftas"/>
    <w:link w:val="Paantrat"/>
    <w:uiPriority w:val="99"/>
    <w:rsid w:val="00A5749D"/>
    <w:rPr>
      <w:rFonts w:ascii="Arial" w:eastAsia="Times New Roman" w:hAnsi="Arial" w:cs="Arial"/>
      <w:sz w:val="24"/>
      <w:szCs w:val="24"/>
    </w:rPr>
  </w:style>
  <w:style w:type="paragraph" w:styleId="Literatra">
    <w:name w:val="table of authorities"/>
    <w:basedOn w:val="prastasis"/>
    <w:next w:val="prastasis"/>
    <w:uiPriority w:val="99"/>
    <w:semiHidden/>
    <w:rsid w:val="00A5749D"/>
    <w:pPr>
      <w:tabs>
        <w:tab w:val="clear" w:pos="567"/>
      </w:tabs>
      <w:spacing w:line="240" w:lineRule="auto"/>
      <w:ind w:left="240" w:hanging="240"/>
    </w:pPr>
    <w:rPr>
      <w:snapToGrid/>
      <w:sz w:val="24"/>
      <w:szCs w:val="24"/>
      <w:lang w:val="lt-LT"/>
    </w:rPr>
  </w:style>
  <w:style w:type="paragraph" w:styleId="Iliustracijsraas">
    <w:name w:val="table of figures"/>
    <w:basedOn w:val="prastasis"/>
    <w:next w:val="prastasis"/>
    <w:uiPriority w:val="99"/>
    <w:semiHidden/>
    <w:rsid w:val="00A5749D"/>
    <w:pPr>
      <w:tabs>
        <w:tab w:val="clear" w:pos="567"/>
      </w:tabs>
      <w:spacing w:line="240" w:lineRule="auto"/>
    </w:pPr>
    <w:rPr>
      <w:snapToGrid/>
      <w:sz w:val="24"/>
      <w:szCs w:val="24"/>
      <w:lang w:val="lt-LT"/>
    </w:rPr>
  </w:style>
  <w:style w:type="paragraph" w:styleId="Literatrossraoantrat">
    <w:name w:val="toa heading"/>
    <w:basedOn w:val="prastasis"/>
    <w:next w:val="prastasis"/>
    <w:uiPriority w:val="99"/>
    <w:semiHidden/>
    <w:rsid w:val="00A5749D"/>
    <w:pPr>
      <w:tabs>
        <w:tab w:val="clear" w:pos="567"/>
      </w:tabs>
      <w:spacing w:before="120" w:line="240" w:lineRule="auto"/>
    </w:pPr>
    <w:rPr>
      <w:rFonts w:ascii="Arial" w:hAnsi="Arial" w:cs="Arial"/>
      <w:b/>
      <w:bCs/>
      <w:snapToGrid/>
      <w:sz w:val="24"/>
      <w:szCs w:val="24"/>
      <w:lang w:val="lt-LT"/>
    </w:rPr>
  </w:style>
  <w:style w:type="paragraph" w:styleId="Turinys1">
    <w:name w:val="toc 1"/>
    <w:basedOn w:val="prastasis"/>
    <w:next w:val="prastasis"/>
    <w:autoRedefine/>
    <w:uiPriority w:val="99"/>
    <w:semiHidden/>
    <w:rsid w:val="00A5749D"/>
    <w:pPr>
      <w:tabs>
        <w:tab w:val="clear" w:pos="567"/>
      </w:tabs>
      <w:spacing w:line="240" w:lineRule="auto"/>
    </w:pPr>
    <w:rPr>
      <w:snapToGrid/>
      <w:sz w:val="24"/>
      <w:szCs w:val="24"/>
      <w:lang w:val="lt-LT"/>
    </w:rPr>
  </w:style>
  <w:style w:type="paragraph" w:styleId="Turinys2">
    <w:name w:val="toc 2"/>
    <w:basedOn w:val="prastasis"/>
    <w:next w:val="prastasis"/>
    <w:autoRedefine/>
    <w:uiPriority w:val="99"/>
    <w:semiHidden/>
    <w:rsid w:val="00A5749D"/>
    <w:pPr>
      <w:tabs>
        <w:tab w:val="clear" w:pos="567"/>
      </w:tabs>
      <w:spacing w:line="240" w:lineRule="auto"/>
      <w:ind w:left="240"/>
    </w:pPr>
    <w:rPr>
      <w:snapToGrid/>
      <w:sz w:val="24"/>
      <w:szCs w:val="24"/>
      <w:lang w:val="lt-LT"/>
    </w:rPr>
  </w:style>
  <w:style w:type="paragraph" w:styleId="Turinys3">
    <w:name w:val="toc 3"/>
    <w:basedOn w:val="prastasis"/>
    <w:next w:val="prastasis"/>
    <w:autoRedefine/>
    <w:uiPriority w:val="99"/>
    <w:semiHidden/>
    <w:rsid w:val="00A5749D"/>
    <w:pPr>
      <w:tabs>
        <w:tab w:val="clear" w:pos="567"/>
      </w:tabs>
      <w:spacing w:line="240" w:lineRule="auto"/>
      <w:ind w:left="480"/>
    </w:pPr>
    <w:rPr>
      <w:snapToGrid/>
      <w:sz w:val="24"/>
      <w:szCs w:val="24"/>
      <w:lang w:val="lt-LT"/>
    </w:rPr>
  </w:style>
  <w:style w:type="paragraph" w:styleId="Turinys4">
    <w:name w:val="toc 4"/>
    <w:basedOn w:val="prastasis"/>
    <w:next w:val="prastasis"/>
    <w:autoRedefine/>
    <w:uiPriority w:val="99"/>
    <w:semiHidden/>
    <w:rsid w:val="00A5749D"/>
    <w:pPr>
      <w:tabs>
        <w:tab w:val="clear" w:pos="567"/>
      </w:tabs>
      <w:spacing w:line="240" w:lineRule="auto"/>
      <w:ind w:left="720"/>
    </w:pPr>
    <w:rPr>
      <w:snapToGrid/>
      <w:sz w:val="24"/>
      <w:szCs w:val="24"/>
      <w:lang w:val="lt-LT"/>
    </w:rPr>
  </w:style>
  <w:style w:type="paragraph" w:styleId="Turinys5">
    <w:name w:val="toc 5"/>
    <w:basedOn w:val="prastasis"/>
    <w:next w:val="prastasis"/>
    <w:autoRedefine/>
    <w:uiPriority w:val="99"/>
    <w:semiHidden/>
    <w:rsid w:val="00A5749D"/>
    <w:pPr>
      <w:tabs>
        <w:tab w:val="clear" w:pos="567"/>
      </w:tabs>
      <w:spacing w:line="240" w:lineRule="auto"/>
      <w:ind w:left="960"/>
    </w:pPr>
    <w:rPr>
      <w:snapToGrid/>
      <w:sz w:val="24"/>
      <w:szCs w:val="24"/>
      <w:lang w:val="lt-LT"/>
    </w:rPr>
  </w:style>
  <w:style w:type="paragraph" w:styleId="Turinys6">
    <w:name w:val="toc 6"/>
    <w:basedOn w:val="prastasis"/>
    <w:next w:val="prastasis"/>
    <w:autoRedefine/>
    <w:uiPriority w:val="99"/>
    <w:semiHidden/>
    <w:rsid w:val="00A5749D"/>
    <w:pPr>
      <w:tabs>
        <w:tab w:val="clear" w:pos="567"/>
      </w:tabs>
      <w:spacing w:line="240" w:lineRule="auto"/>
      <w:ind w:left="1200"/>
    </w:pPr>
    <w:rPr>
      <w:snapToGrid/>
      <w:sz w:val="24"/>
      <w:szCs w:val="24"/>
      <w:lang w:val="lt-LT"/>
    </w:rPr>
  </w:style>
  <w:style w:type="paragraph" w:styleId="Turinys7">
    <w:name w:val="toc 7"/>
    <w:basedOn w:val="prastasis"/>
    <w:next w:val="prastasis"/>
    <w:autoRedefine/>
    <w:uiPriority w:val="99"/>
    <w:semiHidden/>
    <w:rsid w:val="00A5749D"/>
    <w:pPr>
      <w:tabs>
        <w:tab w:val="clear" w:pos="567"/>
      </w:tabs>
      <w:spacing w:line="240" w:lineRule="auto"/>
      <w:ind w:left="1440"/>
    </w:pPr>
    <w:rPr>
      <w:snapToGrid/>
      <w:sz w:val="24"/>
      <w:szCs w:val="24"/>
      <w:lang w:val="lt-LT"/>
    </w:rPr>
  </w:style>
  <w:style w:type="paragraph" w:styleId="Turinys8">
    <w:name w:val="toc 8"/>
    <w:basedOn w:val="prastasis"/>
    <w:next w:val="prastasis"/>
    <w:autoRedefine/>
    <w:uiPriority w:val="99"/>
    <w:semiHidden/>
    <w:rsid w:val="00A5749D"/>
    <w:pPr>
      <w:tabs>
        <w:tab w:val="clear" w:pos="567"/>
      </w:tabs>
      <w:spacing w:line="240" w:lineRule="auto"/>
      <w:ind w:left="1680"/>
    </w:pPr>
    <w:rPr>
      <w:snapToGrid/>
      <w:sz w:val="24"/>
      <w:szCs w:val="24"/>
      <w:lang w:val="lt-LT"/>
    </w:rPr>
  </w:style>
  <w:style w:type="paragraph" w:styleId="Turinys9">
    <w:name w:val="toc 9"/>
    <w:basedOn w:val="prastasis"/>
    <w:next w:val="prastasis"/>
    <w:autoRedefine/>
    <w:uiPriority w:val="99"/>
    <w:semiHidden/>
    <w:rsid w:val="00A5749D"/>
    <w:pPr>
      <w:tabs>
        <w:tab w:val="clear" w:pos="567"/>
      </w:tabs>
      <w:spacing w:line="240" w:lineRule="auto"/>
      <w:ind w:left="1920"/>
    </w:pPr>
    <w:rPr>
      <w:snapToGrid/>
      <w:sz w:val="24"/>
      <w:szCs w:val="24"/>
      <w:lang w:val="lt-LT"/>
    </w:rPr>
  </w:style>
  <w:style w:type="paragraph" w:customStyle="1" w:styleId="Betarp1">
    <w:name w:val="Be tarpų1"/>
    <w:uiPriority w:val="99"/>
    <w:qFormat/>
    <w:rsid w:val="00A5749D"/>
    <w:pPr>
      <w:spacing w:after="0" w:line="240" w:lineRule="auto"/>
    </w:pPr>
    <w:rPr>
      <w:rFonts w:ascii="Calibri" w:eastAsia="Times New Roman" w:hAnsi="Calibri" w:cs="Times New Roman"/>
      <w:lang w:val="en-US"/>
    </w:rPr>
  </w:style>
  <w:style w:type="paragraph" w:customStyle="1" w:styleId="knZulassung02">
    <w:name w:val="knZulassung02"/>
    <w:basedOn w:val="prastasis"/>
    <w:uiPriority w:val="99"/>
    <w:rsid w:val="00A5749D"/>
    <w:pPr>
      <w:tabs>
        <w:tab w:val="clear" w:pos="567"/>
      </w:tabs>
      <w:suppressAutoHyphens/>
      <w:autoSpaceDE w:val="0"/>
      <w:autoSpaceDN w:val="0"/>
      <w:spacing w:after="120" w:line="240" w:lineRule="auto"/>
      <w:ind w:left="1843" w:right="284"/>
    </w:pPr>
    <w:rPr>
      <w:rFonts w:ascii="Courier" w:hAnsi="Courier" w:cs="Courier"/>
      <w:snapToGrid/>
      <w:sz w:val="24"/>
      <w:szCs w:val="24"/>
      <w:lang w:val="de-DE" w:eastAsia="de-DE"/>
    </w:rPr>
  </w:style>
  <w:style w:type="paragraph" w:customStyle="1" w:styleId="TTEMEASMCA">
    <w:name w:val="TT EMEA_SMCA"/>
    <w:basedOn w:val="Antrat1"/>
    <w:link w:val="TTEMEASMCAChar"/>
    <w:autoRedefine/>
    <w:uiPriority w:val="99"/>
    <w:rsid w:val="00A5749D"/>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uiPriority w:val="99"/>
    <w:locked/>
    <w:rsid w:val="00A5749D"/>
    <w:rPr>
      <w:rFonts w:ascii="Times New Roman" w:eastAsia="Times New Roman" w:hAnsi="Times New Roman" w:cs="Times New Roman"/>
      <w:b/>
      <w:caps/>
      <w:lang w:val="en-US"/>
    </w:rPr>
  </w:style>
  <w:style w:type="paragraph" w:customStyle="1" w:styleId="Pataisymai1">
    <w:name w:val="Pataisymai1"/>
    <w:hidden/>
    <w:uiPriority w:val="99"/>
    <w:semiHidden/>
    <w:rsid w:val="00A5749D"/>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torrentlithuania@torrentpharm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36686</Words>
  <Characters>20912</Characters>
  <Application>Microsoft Office Word</Application>
  <DocSecurity>8</DocSecurity>
  <Lines>174</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2017-04-05T13:15:00Z</dcterms:created>
  <dcterms:modified xsi:type="dcterms:W3CDTF">2017-04-05T13:16:00Z</dcterms:modified>
</cp:coreProperties>
</file>