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widowControl w:val="0"/>
        <w:tabs>
          <w:tab w:val="clear" w:pos="567"/>
          <w:tab w:val="left" w:pos="720"/>
        </w:tabs>
        <w:spacing w:line="240" w:lineRule="auto"/>
        <w:rPr>
          <w:i/>
          <w:color w:val="008000"/>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left" w:pos="-1440"/>
          <w:tab w:val="left" w:pos="-720"/>
        </w:tabs>
        <w:spacing w:line="240" w:lineRule="auto"/>
        <w:jc w:val="center"/>
        <w:rPr>
          <w:b/>
          <w:szCs w:val="22"/>
          <w:lang w:val="lt-LT"/>
        </w:rPr>
      </w:pPr>
    </w:p>
    <w:p w:rsidR="0096178A" w:rsidRPr="00DC1C3E" w:rsidRDefault="0096178A" w:rsidP="00DC1C3E">
      <w:pPr>
        <w:tabs>
          <w:tab w:val="left" w:pos="-1440"/>
          <w:tab w:val="left" w:pos="-720"/>
        </w:tabs>
        <w:spacing w:line="240" w:lineRule="auto"/>
        <w:jc w:val="center"/>
        <w:rPr>
          <w:b/>
          <w:szCs w:val="22"/>
          <w:lang w:val="lt-LT"/>
        </w:rPr>
      </w:pPr>
    </w:p>
    <w:p w:rsidR="0096178A" w:rsidRPr="00DC1C3E" w:rsidRDefault="0096178A" w:rsidP="00DC1C3E">
      <w:pPr>
        <w:spacing w:line="240" w:lineRule="auto"/>
        <w:ind w:left="567" w:hanging="567"/>
        <w:jc w:val="center"/>
        <w:rPr>
          <w:b/>
          <w:szCs w:val="22"/>
          <w:lang w:val="lt-LT"/>
        </w:rPr>
      </w:pPr>
    </w:p>
    <w:p w:rsidR="0096178A" w:rsidRPr="00DC1C3E" w:rsidRDefault="0096178A" w:rsidP="00DC1C3E">
      <w:pPr>
        <w:spacing w:line="240" w:lineRule="auto"/>
        <w:ind w:left="567" w:hanging="567"/>
        <w:jc w:val="center"/>
        <w:rPr>
          <w:szCs w:val="22"/>
          <w:lang w:val="lt-LT"/>
        </w:rPr>
      </w:pPr>
      <w:r w:rsidRPr="00DC1C3E">
        <w:rPr>
          <w:b/>
          <w:szCs w:val="22"/>
          <w:lang w:val="lt-LT"/>
        </w:rPr>
        <w:t>I PRIEDAS</w:t>
      </w:r>
    </w:p>
    <w:p w:rsidR="0096178A" w:rsidRPr="00DC1C3E" w:rsidRDefault="0096178A" w:rsidP="00DC1C3E">
      <w:pPr>
        <w:spacing w:line="240" w:lineRule="auto"/>
        <w:ind w:left="567" w:hanging="567"/>
        <w:jc w:val="center"/>
        <w:rPr>
          <w:b/>
          <w:szCs w:val="22"/>
          <w:lang w:val="lt-LT"/>
        </w:rPr>
      </w:pPr>
    </w:p>
    <w:p w:rsidR="0096178A" w:rsidRPr="00DC1C3E" w:rsidRDefault="0096178A" w:rsidP="00DC1C3E">
      <w:pPr>
        <w:spacing w:line="240" w:lineRule="auto"/>
        <w:ind w:left="567" w:hanging="567"/>
        <w:jc w:val="center"/>
        <w:rPr>
          <w:b/>
          <w:szCs w:val="22"/>
          <w:lang w:val="lt-LT"/>
        </w:rPr>
      </w:pPr>
      <w:r w:rsidRPr="00DC1C3E">
        <w:rPr>
          <w:b/>
          <w:szCs w:val="22"/>
          <w:lang w:val="lt-LT"/>
        </w:rPr>
        <w:t>PREPARATO CHARAKTERISTIKŲ SANTRAUKA</w:t>
      </w:r>
    </w:p>
    <w:p w:rsidR="0096178A" w:rsidRPr="00DC1C3E" w:rsidRDefault="0096178A" w:rsidP="00DC1C3E">
      <w:pPr>
        <w:tabs>
          <w:tab w:val="left" w:pos="-1440"/>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bCs/>
          <w:iCs/>
          <w:szCs w:val="22"/>
          <w:lang w:val="lt-LT"/>
        </w:rPr>
        <w:br w:type="page"/>
      </w:r>
      <w:r w:rsidRPr="00DC1C3E">
        <w:rPr>
          <w:b/>
          <w:szCs w:val="22"/>
          <w:lang w:val="lt-LT"/>
        </w:rPr>
        <w:lastRenderedPageBreak/>
        <w:t>1.</w:t>
      </w:r>
      <w:r w:rsidRPr="00DC1C3E">
        <w:rPr>
          <w:b/>
          <w:szCs w:val="22"/>
          <w:lang w:val="lt-LT"/>
        </w:rPr>
        <w:tab/>
      </w:r>
      <w:r w:rsidRPr="00DC1C3E">
        <w:rPr>
          <w:b/>
          <w:caps/>
          <w:szCs w:val="22"/>
          <w:lang w:val="lt-LT"/>
        </w:rPr>
        <w:t>VAISTINIO</w:t>
      </w:r>
      <w:r w:rsidRPr="00DC1C3E">
        <w:rPr>
          <w:b/>
          <w:szCs w:val="22"/>
          <w:lang w:val="lt-LT"/>
        </w:rPr>
        <w:t xml:space="preserve"> PREPARATO PAVADINIMAS</w:t>
      </w:r>
    </w:p>
    <w:p w:rsidR="0096178A" w:rsidRPr="00DC1C3E" w:rsidRDefault="0096178A" w:rsidP="00DC1C3E">
      <w:pPr>
        <w:tabs>
          <w:tab w:val="clear" w:pos="567"/>
          <w:tab w:val="left" w:pos="720"/>
        </w:tabs>
        <w:spacing w:line="240" w:lineRule="auto"/>
        <w:rPr>
          <w:iCs/>
          <w:szCs w:val="22"/>
          <w:lang w:val="lt-LT"/>
        </w:rPr>
      </w:pPr>
    </w:p>
    <w:p w:rsidR="0096178A" w:rsidRPr="00DC1C3E" w:rsidRDefault="0096178A" w:rsidP="00DC1C3E">
      <w:pPr>
        <w:widowControl w:val="0"/>
        <w:tabs>
          <w:tab w:val="clear" w:pos="567"/>
          <w:tab w:val="left" w:pos="720"/>
        </w:tabs>
        <w:spacing w:line="240" w:lineRule="auto"/>
        <w:rPr>
          <w:szCs w:val="22"/>
          <w:lang w:val="lt-LT"/>
        </w:rPr>
      </w:pPr>
      <w:r w:rsidRPr="00DC1C3E">
        <w:rPr>
          <w:szCs w:val="22"/>
          <w:lang w:val="lt-LT"/>
        </w:rPr>
        <w:t>confortlax 5,9</w:t>
      </w:r>
      <w:r>
        <w:rPr>
          <w:szCs w:val="22"/>
          <w:lang w:val="lt-LT"/>
        </w:rPr>
        <w:t> </w:t>
      </w:r>
      <w:r w:rsidRPr="00DC1C3E">
        <w:rPr>
          <w:szCs w:val="22"/>
          <w:lang w:val="lt-LT"/>
        </w:rPr>
        <w:t>g milteliai geriamajam tirpalui</w:t>
      </w:r>
    </w:p>
    <w:p w:rsidR="0096178A" w:rsidRPr="00DC1C3E" w:rsidRDefault="0096178A" w:rsidP="00DC1C3E">
      <w:pPr>
        <w:autoSpaceDE w:val="0"/>
        <w:autoSpaceDN w:val="0"/>
        <w:adjustRightInd w:val="0"/>
        <w:spacing w:line="240" w:lineRule="auto"/>
        <w:jc w:val="both"/>
        <w:rPr>
          <w:szCs w:val="22"/>
          <w:lang w:val="lt-LT"/>
        </w:rPr>
      </w:pPr>
    </w:p>
    <w:p w:rsidR="0096178A" w:rsidRPr="00DC1C3E" w:rsidRDefault="0096178A" w:rsidP="00DC1C3E">
      <w:pPr>
        <w:widowControl w:val="0"/>
        <w:tabs>
          <w:tab w:val="clear" w:pos="567"/>
          <w:tab w:val="left" w:pos="720"/>
        </w:tabs>
        <w:spacing w:line="240" w:lineRule="auto"/>
        <w:rPr>
          <w:bCs/>
          <w:szCs w:val="22"/>
          <w:lang w:val="lt-LT"/>
        </w:rPr>
      </w:pPr>
    </w:p>
    <w:p w:rsidR="0096178A" w:rsidRPr="00DC1C3E" w:rsidRDefault="0096178A" w:rsidP="00DC1C3E">
      <w:pPr>
        <w:widowControl w:val="0"/>
        <w:tabs>
          <w:tab w:val="clear" w:pos="567"/>
          <w:tab w:val="left" w:pos="720"/>
        </w:tabs>
        <w:spacing w:line="240" w:lineRule="auto"/>
        <w:rPr>
          <w:szCs w:val="22"/>
          <w:lang w:val="lt-LT"/>
        </w:rPr>
      </w:pPr>
      <w:r w:rsidRPr="00DC1C3E">
        <w:rPr>
          <w:b/>
          <w:szCs w:val="22"/>
          <w:lang w:val="lt-LT"/>
        </w:rPr>
        <w:t>2.</w:t>
      </w:r>
      <w:r w:rsidRPr="00DC1C3E">
        <w:rPr>
          <w:b/>
          <w:szCs w:val="22"/>
          <w:lang w:val="lt-LT"/>
        </w:rPr>
        <w:tab/>
      </w:r>
      <w:r w:rsidRPr="00DC1C3E">
        <w:rPr>
          <w:b/>
          <w:caps/>
          <w:szCs w:val="22"/>
          <w:lang w:val="lt-LT"/>
        </w:rPr>
        <w:t>kokybinė ir kiekybinė sudėtis</w:t>
      </w:r>
    </w:p>
    <w:p w:rsidR="0096178A" w:rsidRPr="00DC1C3E" w:rsidRDefault="0096178A" w:rsidP="00DC1C3E">
      <w:pPr>
        <w:widowControl w:val="0"/>
        <w:tabs>
          <w:tab w:val="clear" w:pos="567"/>
          <w:tab w:val="left" w:pos="720"/>
        </w:tabs>
        <w:spacing w:line="240" w:lineRule="auto"/>
        <w:rPr>
          <w:bCs/>
          <w:szCs w:val="22"/>
          <w:lang w:val="lt-LT"/>
        </w:rPr>
      </w:pPr>
    </w:p>
    <w:p w:rsidR="0096178A" w:rsidRPr="00DC1C3E" w:rsidRDefault="0096178A" w:rsidP="00DC1C3E">
      <w:pPr>
        <w:widowControl w:val="0"/>
        <w:tabs>
          <w:tab w:val="clear" w:pos="567"/>
          <w:tab w:val="left" w:pos="720"/>
        </w:tabs>
        <w:spacing w:line="240" w:lineRule="auto"/>
        <w:rPr>
          <w:bCs/>
          <w:szCs w:val="22"/>
          <w:lang w:val="lt-LT"/>
        </w:rPr>
      </w:pPr>
      <w:r w:rsidRPr="00DC1C3E">
        <w:rPr>
          <w:bCs/>
          <w:szCs w:val="22"/>
          <w:lang w:val="lt-LT"/>
        </w:rPr>
        <w:t xml:space="preserve">Kiekviename paketėlyje yra </w:t>
      </w:r>
      <w:smartTag w:uri="urn:schemas-microsoft-com:office:smarttags" w:element="metricconverter">
        <w:smartTagPr>
          <w:attr w:name="ProductID" w:val="5,9 g"/>
        </w:smartTagPr>
        <w:r w:rsidRPr="00DC1C3E">
          <w:rPr>
            <w:bCs/>
            <w:szCs w:val="22"/>
            <w:lang w:val="lt-LT"/>
          </w:rPr>
          <w:t>5,9 g</w:t>
        </w:r>
      </w:smartTag>
      <w:r w:rsidRPr="00DC1C3E">
        <w:rPr>
          <w:bCs/>
          <w:szCs w:val="22"/>
          <w:lang w:val="lt-LT"/>
        </w:rPr>
        <w:t xml:space="preserve"> makrogolio 3350.</w:t>
      </w:r>
    </w:p>
    <w:p w:rsidR="0096178A" w:rsidRPr="00DC1C3E" w:rsidRDefault="0096178A" w:rsidP="00DC1C3E">
      <w:pPr>
        <w:widowControl w:val="0"/>
        <w:tabs>
          <w:tab w:val="clear" w:pos="567"/>
          <w:tab w:val="left" w:pos="720"/>
        </w:tabs>
        <w:spacing w:line="240" w:lineRule="auto"/>
        <w:rPr>
          <w:bCs/>
          <w:szCs w:val="22"/>
          <w:lang w:val="lt-LT"/>
        </w:rPr>
      </w:pPr>
    </w:p>
    <w:p w:rsidR="0096178A" w:rsidRPr="00DC1C3E" w:rsidRDefault="0096178A" w:rsidP="00DC1C3E">
      <w:pPr>
        <w:pStyle w:val="EMEAEnBodyText"/>
        <w:autoSpaceDE w:val="0"/>
        <w:autoSpaceDN w:val="0"/>
        <w:adjustRightInd w:val="0"/>
        <w:spacing w:before="0" w:after="0"/>
        <w:jc w:val="left"/>
        <w:rPr>
          <w:bCs/>
          <w:szCs w:val="22"/>
          <w:lang w:val="lt-LT"/>
        </w:rPr>
      </w:pPr>
      <w:r w:rsidRPr="00F712A4">
        <w:rPr>
          <w:bCs/>
          <w:szCs w:val="22"/>
          <w:u w:val="single"/>
          <w:lang w:val="lt-LT"/>
        </w:rPr>
        <w:t>Pagalbinės medžiagos, kurių poveikis žinomas</w:t>
      </w:r>
      <w:r w:rsidRPr="00DC1C3E">
        <w:rPr>
          <w:bCs/>
          <w:szCs w:val="22"/>
          <w:lang w:val="lt-LT"/>
        </w:rPr>
        <w:t>: natris, kurio viename paketėlyje yra 274,4 mg ir kalis, kurio viename paketėlyje yra 39,1 mg.</w:t>
      </w:r>
    </w:p>
    <w:p w:rsidR="0096178A" w:rsidRPr="00DC1C3E" w:rsidRDefault="0096178A" w:rsidP="00DC1C3E">
      <w:pPr>
        <w:tabs>
          <w:tab w:val="clear" w:pos="567"/>
          <w:tab w:val="left" w:pos="720"/>
        </w:tabs>
        <w:autoSpaceDE w:val="0"/>
        <w:autoSpaceDN w:val="0"/>
        <w:adjustRightInd w:val="0"/>
        <w:spacing w:line="240" w:lineRule="auto"/>
        <w:jc w:val="both"/>
        <w:rPr>
          <w:szCs w:val="22"/>
          <w:lang w:val="lt-LT"/>
        </w:rPr>
      </w:pPr>
    </w:p>
    <w:p w:rsidR="0096178A" w:rsidRPr="00DC1C3E" w:rsidRDefault="0096178A" w:rsidP="00DC1C3E">
      <w:pPr>
        <w:pStyle w:val="EMEAEnBodyText"/>
        <w:autoSpaceDE w:val="0"/>
        <w:autoSpaceDN w:val="0"/>
        <w:adjustRightInd w:val="0"/>
        <w:spacing w:before="0" w:after="0"/>
        <w:rPr>
          <w:szCs w:val="22"/>
          <w:lang w:val="lt-LT"/>
        </w:rPr>
      </w:pPr>
      <w:r w:rsidRPr="00DC1C3E">
        <w:rPr>
          <w:szCs w:val="22"/>
          <w:lang w:val="lt-LT"/>
        </w:rPr>
        <w:t>Visos pagalbinės medžiagos išvardytos 6.1 skyriuje.</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rPr>
          <w:caps/>
          <w:szCs w:val="22"/>
          <w:lang w:val="lt-LT"/>
        </w:rPr>
      </w:pPr>
      <w:r w:rsidRPr="00DC1C3E">
        <w:rPr>
          <w:b/>
          <w:szCs w:val="22"/>
          <w:lang w:val="lt-LT"/>
        </w:rPr>
        <w:t>3.</w:t>
      </w:r>
      <w:r w:rsidRPr="00DC1C3E">
        <w:rPr>
          <w:b/>
          <w:szCs w:val="22"/>
          <w:lang w:val="lt-LT"/>
        </w:rPr>
        <w:tab/>
      </w:r>
      <w:r w:rsidRPr="00DC1C3E">
        <w:rPr>
          <w:b/>
          <w:caps/>
          <w:szCs w:val="22"/>
          <w:lang w:val="lt-LT"/>
        </w:rPr>
        <w:t>FARMACINĖ forma</w:t>
      </w:r>
    </w:p>
    <w:p w:rsidR="0096178A" w:rsidRPr="00DC1C3E" w:rsidRDefault="0096178A" w:rsidP="00DC1C3E">
      <w:pPr>
        <w:spacing w:line="240" w:lineRule="auto"/>
        <w:rPr>
          <w:szCs w:val="22"/>
          <w:lang w:val="lt-LT"/>
        </w:rPr>
      </w:pPr>
    </w:p>
    <w:p w:rsidR="0096178A" w:rsidRPr="00DC1C3E" w:rsidRDefault="0096178A" w:rsidP="00DC1C3E">
      <w:pPr>
        <w:spacing w:line="240" w:lineRule="auto"/>
        <w:rPr>
          <w:szCs w:val="22"/>
          <w:lang w:val="lt-LT"/>
        </w:rPr>
      </w:pPr>
      <w:r w:rsidRPr="00DC1C3E">
        <w:rPr>
          <w:szCs w:val="22"/>
          <w:lang w:val="lt-LT"/>
        </w:rPr>
        <w:t>Milteliai geriamajam tirpalui</w:t>
      </w:r>
    </w:p>
    <w:p w:rsidR="0096178A" w:rsidRPr="00DC1C3E" w:rsidRDefault="0096178A" w:rsidP="00DC1C3E">
      <w:pPr>
        <w:spacing w:line="240" w:lineRule="auto"/>
        <w:rPr>
          <w:szCs w:val="22"/>
          <w:lang w:val="lt-LT"/>
        </w:rPr>
      </w:pPr>
      <w:r w:rsidRPr="00DC1C3E">
        <w:rPr>
          <w:szCs w:val="22"/>
          <w:lang w:val="lt-LT"/>
        </w:rPr>
        <w:t>Balti arba beveik balti milteliai, supakuoti atskiruose paketėliuose.</w:t>
      </w:r>
    </w:p>
    <w:p w:rsidR="0096178A" w:rsidRPr="00DC1C3E" w:rsidRDefault="0096178A" w:rsidP="00DC1C3E">
      <w:pPr>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rPr>
          <w:caps/>
          <w:szCs w:val="22"/>
          <w:lang w:val="lt-LT"/>
        </w:rPr>
      </w:pPr>
      <w:r w:rsidRPr="00DC1C3E">
        <w:rPr>
          <w:b/>
          <w:caps/>
          <w:szCs w:val="22"/>
          <w:lang w:val="lt-LT"/>
        </w:rPr>
        <w:t>4.</w:t>
      </w:r>
      <w:r w:rsidRPr="00DC1C3E">
        <w:rPr>
          <w:b/>
          <w:caps/>
          <w:szCs w:val="22"/>
          <w:lang w:val="lt-LT"/>
        </w:rPr>
        <w:tab/>
        <w:t>klinikinĖ informacija</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4.1</w:t>
      </w:r>
      <w:r w:rsidRPr="00DC1C3E">
        <w:rPr>
          <w:b/>
          <w:szCs w:val="22"/>
          <w:lang w:val="lt-LT"/>
        </w:rPr>
        <w:tab/>
        <w:t>Terapinės indikacijos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Simptominis suaugusiųjų kartais pasitaikančio vidurių užkietėjimo gydymas.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numPr>
          <w:ilvl w:val="1"/>
          <w:numId w:val="1"/>
        </w:numPr>
        <w:spacing w:line="240" w:lineRule="auto"/>
        <w:outlineLvl w:val="0"/>
        <w:rPr>
          <w:b/>
          <w:szCs w:val="22"/>
          <w:lang w:val="lt-LT"/>
        </w:rPr>
      </w:pPr>
      <w:r w:rsidRPr="00DC1C3E">
        <w:rPr>
          <w:b/>
          <w:szCs w:val="22"/>
          <w:lang w:val="lt-LT"/>
        </w:rPr>
        <w:t>Dozavimas ir vartojimo metodas</w:t>
      </w:r>
    </w:p>
    <w:p w:rsidR="0096178A" w:rsidRPr="00DC1C3E" w:rsidRDefault="0096178A" w:rsidP="00DC1C3E">
      <w:pPr>
        <w:tabs>
          <w:tab w:val="clear" w:pos="567"/>
          <w:tab w:val="left" w:pos="720"/>
        </w:tabs>
        <w:spacing w:line="240" w:lineRule="auto"/>
        <w:rPr>
          <w:b/>
          <w:szCs w:val="22"/>
          <w:lang w:val="lt-LT"/>
        </w:rPr>
      </w:pPr>
    </w:p>
    <w:p w:rsidR="0096178A" w:rsidRPr="00DC1C3E" w:rsidRDefault="0096178A" w:rsidP="00DC1C3E">
      <w:pPr>
        <w:tabs>
          <w:tab w:val="clear" w:pos="567"/>
          <w:tab w:val="left" w:pos="720"/>
        </w:tabs>
        <w:spacing w:line="240" w:lineRule="auto"/>
        <w:rPr>
          <w:bCs/>
          <w:szCs w:val="22"/>
          <w:u w:val="single"/>
          <w:lang w:val="lt-LT"/>
        </w:rPr>
      </w:pPr>
      <w:r w:rsidRPr="00DC1C3E">
        <w:rPr>
          <w:bCs/>
          <w:szCs w:val="22"/>
          <w:u w:val="single"/>
          <w:lang w:val="lt-LT"/>
        </w:rPr>
        <w:t>Suaugusiesiems nuo 18 metų amžiaus ir senyviems pacientams</w:t>
      </w:r>
    </w:p>
    <w:p w:rsidR="0096178A" w:rsidRPr="00DC1C3E" w:rsidRDefault="0096178A" w:rsidP="00DC1C3E">
      <w:pPr>
        <w:tabs>
          <w:tab w:val="clear" w:pos="567"/>
          <w:tab w:val="left" w:pos="720"/>
        </w:tabs>
        <w:spacing w:line="240" w:lineRule="auto"/>
        <w:rPr>
          <w:szCs w:val="22"/>
          <w:lang w:val="lt-LT"/>
        </w:rPr>
      </w:pPr>
      <w:r w:rsidRPr="00DC1C3E">
        <w:rPr>
          <w:szCs w:val="22"/>
          <w:lang w:val="lt-LT"/>
        </w:rPr>
        <w:t>Vartoti 1-2 paketėlius geriausiai ryte. 2 paketėlių turinys turi būti vartojamas kaip vienkartinė dozė.</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bCs/>
          <w:szCs w:val="22"/>
          <w:u w:val="single"/>
          <w:lang w:val="lt-LT"/>
        </w:rPr>
      </w:pPr>
      <w:r w:rsidRPr="00DC1C3E">
        <w:rPr>
          <w:bCs/>
          <w:szCs w:val="22"/>
          <w:u w:val="single"/>
          <w:lang w:val="lt-LT"/>
        </w:rPr>
        <w:t>Vaikai ir paaugliai iki 18 metų</w:t>
      </w:r>
    </w:p>
    <w:p w:rsidR="0096178A" w:rsidRPr="00DC1C3E" w:rsidRDefault="0096178A" w:rsidP="00DC1C3E">
      <w:pPr>
        <w:tabs>
          <w:tab w:val="clear" w:pos="567"/>
          <w:tab w:val="left" w:pos="720"/>
        </w:tabs>
        <w:spacing w:line="240" w:lineRule="auto"/>
        <w:rPr>
          <w:szCs w:val="22"/>
          <w:lang w:val="lt-LT"/>
        </w:rPr>
      </w:pPr>
      <w:r w:rsidRPr="00DC1C3E">
        <w:rPr>
          <w:szCs w:val="22"/>
          <w:lang w:val="lt-LT"/>
        </w:rPr>
        <w:t>Vartoti nerekomenduojama.</w:t>
      </w:r>
    </w:p>
    <w:p w:rsidR="0096178A" w:rsidRPr="00DC1C3E" w:rsidRDefault="0096178A" w:rsidP="00DC1C3E">
      <w:pPr>
        <w:tabs>
          <w:tab w:val="clear" w:pos="567"/>
          <w:tab w:val="left" w:pos="720"/>
        </w:tabs>
        <w:spacing w:line="240" w:lineRule="auto"/>
        <w:rPr>
          <w:b/>
          <w:color w:val="800080"/>
          <w:szCs w:val="22"/>
          <w:lang w:val="lt-LT"/>
        </w:rPr>
      </w:pPr>
    </w:p>
    <w:p w:rsidR="0096178A" w:rsidRPr="00DC1C3E" w:rsidRDefault="0096178A" w:rsidP="00DC1C3E">
      <w:pPr>
        <w:tabs>
          <w:tab w:val="clear" w:pos="567"/>
          <w:tab w:val="left" w:pos="720"/>
        </w:tabs>
        <w:spacing w:line="240" w:lineRule="auto"/>
        <w:rPr>
          <w:bCs/>
          <w:szCs w:val="22"/>
          <w:u w:val="single"/>
          <w:lang w:val="lt-LT"/>
        </w:rPr>
      </w:pPr>
      <w:r w:rsidRPr="00DC1C3E">
        <w:rPr>
          <w:bCs/>
          <w:szCs w:val="22"/>
          <w:u w:val="single"/>
          <w:lang w:val="lt-LT"/>
        </w:rPr>
        <w:lastRenderedPageBreak/>
        <w:t>Senyvi pacientai, sergantys inkstų ir kepenų ligomis</w:t>
      </w:r>
    </w:p>
    <w:p w:rsidR="0096178A" w:rsidRPr="00DC1C3E" w:rsidRDefault="0096178A" w:rsidP="00DC1C3E">
      <w:pPr>
        <w:tabs>
          <w:tab w:val="clear" w:pos="567"/>
          <w:tab w:val="left" w:pos="720"/>
        </w:tabs>
        <w:spacing w:line="240" w:lineRule="auto"/>
        <w:rPr>
          <w:szCs w:val="22"/>
          <w:lang w:val="lt-LT"/>
        </w:rPr>
      </w:pPr>
      <w:r w:rsidRPr="00DC1C3E">
        <w:rPr>
          <w:szCs w:val="22"/>
          <w:lang w:val="lt-LT"/>
        </w:rPr>
        <w:t>Dozės koreguoti nereikia.</w:t>
      </w:r>
    </w:p>
    <w:p w:rsidR="0096178A" w:rsidRPr="00DC1C3E" w:rsidRDefault="0096178A" w:rsidP="00DC1C3E">
      <w:pPr>
        <w:tabs>
          <w:tab w:val="clear" w:pos="567"/>
          <w:tab w:val="left" w:pos="720"/>
        </w:tabs>
        <w:spacing w:line="240" w:lineRule="auto"/>
        <w:rPr>
          <w:b/>
          <w:color w:val="800080"/>
          <w:szCs w:val="22"/>
          <w:lang w:val="lt-LT"/>
        </w:rPr>
      </w:pPr>
    </w:p>
    <w:p w:rsidR="0096178A" w:rsidRPr="00DC1C3E" w:rsidRDefault="0096178A" w:rsidP="00DC1C3E">
      <w:pPr>
        <w:tabs>
          <w:tab w:val="clear" w:pos="567"/>
          <w:tab w:val="left" w:pos="720"/>
        </w:tabs>
        <w:spacing w:line="240" w:lineRule="auto"/>
        <w:rPr>
          <w:iCs/>
          <w:szCs w:val="22"/>
          <w:u w:val="single"/>
          <w:lang w:val="lt-LT"/>
        </w:rPr>
      </w:pPr>
      <w:r w:rsidRPr="00DC1C3E">
        <w:rPr>
          <w:iCs/>
          <w:szCs w:val="22"/>
          <w:u w:val="single"/>
          <w:lang w:val="lt-LT"/>
        </w:rPr>
        <w:t>Dozavimas</w:t>
      </w:r>
    </w:p>
    <w:p w:rsidR="0096178A" w:rsidRPr="00DC1C3E" w:rsidRDefault="0096178A" w:rsidP="00DC1C3E">
      <w:pPr>
        <w:tabs>
          <w:tab w:val="clear" w:pos="567"/>
          <w:tab w:val="left" w:pos="720"/>
        </w:tabs>
        <w:spacing w:line="240" w:lineRule="auto"/>
        <w:rPr>
          <w:szCs w:val="22"/>
          <w:lang w:val="lt-LT"/>
        </w:rPr>
      </w:pPr>
      <w:r w:rsidRPr="00DC1C3E">
        <w:rPr>
          <w:szCs w:val="22"/>
          <w:lang w:val="lt-LT"/>
        </w:rPr>
        <w:t>Kiekvieno paketėlio turinį reikia ištirpinti 100 ml (stiklinėje) vandens. Paruoštą tirpalą reikia iš karto išgerti. confortlax  poveikis pasireiškia per 24 - 48 valandas.</w:t>
      </w:r>
    </w:p>
    <w:p w:rsidR="0096178A" w:rsidRPr="00DC1C3E" w:rsidRDefault="0096178A" w:rsidP="00DC1C3E">
      <w:pPr>
        <w:tabs>
          <w:tab w:val="clear" w:pos="567"/>
          <w:tab w:val="left" w:pos="720"/>
        </w:tabs>
        <w:spacing w:line="240" w:lineRule="auto"/>
        <w:rPr>
          <w:b/>
          <w:color w:val="800080"/>
          <w:szCs w:val="22"/>
          <w:lang w:val="lt-LT"/>
        </w:rPr>
      </w:pPr>
    </w:p>
    <w:p w:rsidR="0096178A" w:rsidRPr="00DC1C3E" w:rsidRDefault="0096178A" w:rsidP="00DC1C3E">
      <w:pPr>
        <w:tabs>
          <w:tab w:val="clear" w:pos="567"/>
          <w:tab w:val="left" w:pos="720"/>
        </w:tabs>
        <w:spacing w:line="240" w:lineRule="auto"/>
        <w:ind w:left="567" w:hanging="567"/>
        <w:rPr>
          <w:szCs w:val="22"/>
          <w:lang w:val="lt-LT"/>
        </w:rPr>
      </w:pPr>
      <w:r w:rsidRPr="00DC1C3E">
        <w:rPr>
          <w:b/>
          <w:szCs w:val="22"/>
          <w:lang w:val="lt-LT"/>
        </w:rPr>
        <w:t>4.3</w:t>
      </w:r>
      <w:r w:rsidRPr="00DC1C3E">
        <w:rPr>
          <w:b/>
          <w:szCs w:val="22"/>
          <w:lang w:val="lt-LT"/>
        </w:rPr>
        <w:tab/>
        <w:t>Kontraindikacijos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C069B2">
      <w:pPr>
        <w:spacing w:line="240" w:lineRule="auto"/>
        <w:rPr>
          <w:lang w:val="lt-LT"/>
        </w:rPr>
      </w:pPr>
      <w:r w:rsidRPr="00DC1C3E">
        <w:rPr>
          <w:lang w:val="lt-LT"/>
        </w:rPr>
        <w:t>Padidėjęs jautrumas veikliajai arba bet kuriai pagalbinei medžiagai.</w:t>
      </w:r>
    </w:p>
    <w:p w:rsidR="0096178A" w:rsidRPr="00DC1C3E" w:rsidRDefault="0096178A" w:rsidP="00C069B2">
      <w:pPr>
        <w:spacing w:line="240" w:lineRule="auto"/>
        <w:rPr>
          <w:lang w:val="lt-LT"/>
        </w:rPr>
      </w:pPr>
      <w:r w:rsidRPr="00DC1C3E">
        <w:rPr>
          <w:lang w:val="lt-LT"/>
        </w:rPr>
        <w:t>Žarnų nepraeinamumas ar įtariama žarnų obstrukcija ar simptominė stenozė</w:t>
      </w:r>
      <w:r>
        <w:rPr>
          <w:lang w:val="lt-LT"/>
        </w:rPr>
        <w:t>.</w:t>
      </w:r>
    </w:p>
    <w:p w:rsidR="0096178A" w:rsidRPr="00DC1C3E" w:rsidRDefault="0096178A" w:rsidP="00C069B2">
      <w:pPr>
        <w:spacing w:line="240" w:lineRule="auto"/>
        <w:rPr>
          <w:lang w:val="lt-LT"/>
        </w:rPr>
      </w:pPr>
      <w:r w:rsidRPr="00DC1C3E">
        <w:rPr>
          <w:lang w:val="lt-LT"/>
        </w:rPr>
        <w:t>Sunkios uždegiminės žarnų ligos (ūminis opinis kolitas, Krono liga) ir toksinė didelė gaubtinė žarna</w:t>
      </w:r>
      <w:r>
        <w:rPr>
          <w:lang w:val="lt-LT"/>
        </w:rPr>
        <w:t>.</w:t>
      </w:r>
    </w:p>
    <w:p w:rsidR="0096178A" w:rsidRPr="00DC1C3E" w:rsidRDefault="0096178A" w:rsidP="00C069B2">
      <w:pPr>
        <w:spacing w:line="240" w:lineRule="auto"/>
        <w:rPr>
          <w:lang w:val="lt-LT"/>
        </w:rPr>
      </w:pPr>
      <w:r w:rsidRPr="00DC1C3E">
        <w:rPr>
          <w:lang w:val="lt-LT"/>
        </w:rPr>
        <w:t>Žarnų perforacija ar jos rizika</w:t>
      </w:r>
      <w:r>
        <w:rPr>
          <w:lang w:val="lt-LT"/>
        </w:rPr>
        <w:t>.</w:t>
      </w:r>
    </w:p>
    <w:p w:rsidR="0096178A" w:rsidRPr="00DC1C3E" w:rsidRDefault="0096178A" w:rsidP="00C069B2">
      <w:pPr>
        <w:spacing w:line="240" w:lineRule="auto"/>
        <w:rPr>
          <w:lang w:val="lt-LT"/>
        </w:rPr>
      </w:pPr>
      <w:r w:rsidRPr="00DC1C3E">
        <w:rPr>
          <w:lang w:val="lt-LT"/>
        </w:rPr>
        <w:t>Ūminis pilvo ar kriptogeninis skausmas, pykinimas ar vėmimas, žarnų striktūra, kriptogeninis kraujavimas iš tiesiosios žarnos, ūminis hemorojus, skausmas ir kraujavimas, rimta dehidracijos būklė</w:t>
      </w:r>
      <w:r>
        <w:rPr>
          <w:lang w:val="lt-LT"/>
        </w:rPr>
        <w:t>.</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4.4</w:t>
      </w:r>
      <w:r w:rsidRPr="00DC1C3E">
        <w:rPr>
          <w:b/>
          <w:szCs w:val="22"/>
          <w:lang w:val="lt-LT"/>
        </w:rPr>
        <w:tab/>
        <w:t>Specialūs įspėjimai ir atsargumo priemonės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Vidurių užkietėjimo gydymas vaistiniais preparatais gali būti tik kaip pagalbinė priemonė pritaikius tinkamas higienos ir dietos priemones (padidinus skaidulinių medžiagų vartojimą, suvartojamą skysčių kiekį, fizinį aktyvumą ir tuštinimosi reabilitaciją).</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Medikamentinis gydymas pateisinamas tik tuomet, jeigu vien elgsenos ir dietos koregavimas yra neveiksmingas.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Jeigu vartojant confortlax per dvi savaites nėra pasiekiamas reikiamas rezultatas, pasikonsultuokite su gydytoju.</w:t>
      </w:r>
    </w:p>
    <w:p w:rsidR="0096178A" w:rsidRDefault="0096178A" w:rsidP="00DC1C3E">
      <w:pPr>
        <w:tabs>
          <w:tab w:val="clear" w:pos="567"/>
          <w:tab w:val="left" w:pos="720"/>
        </w:tabs>
        <w:spacing w:line="240" w:lineRule="auto"/>
        <w:rPr>
          <w:szCs w:val="22"/>
          <w:lang w:val="lt-LT"/>
        </w:rPr>
      </w:pPr>
    </w:p>
    <w:p w:rsidR="0096178A" w:rsidRPr="00F712A4" w:rsidRDefault="0096178A" w:rsidP="009D7F0D">
      <w:pPr>
        <w:tabs>
          <w:tab w:val="clear" w:pos="567"/>
          <w:tab w:val="left" w:pos="720"/>
        </w:tabs>
        <w:spacing w:line="240" w:lineRule="auto"/>
        <w:rPr>
          <w:rFonts w:ascii="Arial" w:hAnsi="Arial" w:cs="Arial"/>
          <w:color w:val="777777"/>
          <w:sz w:val="20"/>
          <w:lang w:val="lt-LT"/>
        </w:rPr>
      </w:pPr>
      <w:r>
        <w:rPr>
          <w:szCs w:val="22"/>
          <w:lang w:val="lt-LT"/>
        </w:rPr>
        <w:t>Jeigu prasideda viduriavimas, confortlax atsargiai reikia vartoti pacientams, linkusiems į vandens-elektrolitų pusiausvyros sutrikimus (pav.: vyresnio amžiaus pacientai, pacientai, kuriems yra sutrikusios kepenų ar inkstų funkcijos ar kurie vartoja diuretikų). Tokiems pacientams yra taikoma elektrolitų kontrolė.</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Vaistinio preparato sudėtyje yra propilenglikolio. Gali kilti padidėjusio jautrumo reakcijų. Labai retais atvejais pasitaikė anafilaksinių reakcijų, kuomet didelės propilenglikolio dozės buvo naudojamos storosios žarnos diagnostinėse procedūrose.</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Pacientai, kurie riboja natrio kiekį maiste (sergantys širdies nepakankamumu, hipertenzija), turi atsižvelgti į tai, kad confortlax  vieno paketėlio sudėtyje yra 274,4 mg natrio. Sudėtyje taip pat yra kalio (31,9 mg paketėlyje). Į tai turi atsižvelgti pacientai, kuriems yra ribojamas kalio kiekis maiste ar kurių inkstų funkcija sutrikusi.</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4.5</w:t>
      </w:r>
      <w:r w:rsidRPr="00DC1C3E">
        <w:rPr>
          <w:b/>
          <w:szCs w:val="22"/>
          <w:lang w:val="lt-LT"/>
        </w:rPr>
        <w:tab/>
        <w:t>Sąveika su kitais vaistiniais preparatais ir kitokia sąveika</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 xml:space="preserve">Duomenų, kurie įrodytų makrogolio 3350 sąveiką su kitais vaistiniais preparatais, nėra. </w:t>
      </w:r>
    </w:p>
    <w:p w:rsidR="0096178A" w:rsidRDefault="0096178A" w:rsidP="00DC1C3E">
      <w:pPr>
        <w:tabs>
          <w:tab w:val="clear" w:pos="567"/>
          <w:tab w:val="left" w:pos="720"/>
        </w:tabs>
        <w:spacing w:line="240" w:lineRule="auto"/>
        <w:rPr>
          <w:szCs w:val="22"/>
          <w:lang w:val="lt-LT"/>
        </w:rPr>
      </w:pPr>
      <w:r w:rsidRPr="00DC1C3E">
        <w:rPr>
          <w:szCs w:val="22"/>
          <w:lang w:val="lt-LT"/>
        </w:rPr>
        <w:t>Kaip ir vartojant kitų laisvinamųjų preparatų, yra tikimybė, kad gali sumažėti kitų kartu vartojamų vaistų absorbcija.</w:t>
      </w:r>
    </w:p>
    <w:p w:rsidR="0096178A" w:rsidRDefault="0096178A" w:rsidP="00DC1C3E">
      <w:pPr>
        <w:tabs>
          <w:tab w:val="clear" w:pos="567"/>
          <w:tab w:val="left" w:pos="720"/>
        </w:tabs>
        <w:spacing w:line="240" w:lineRule="auto"/>
        <w:rPr>
          <w:szCs w:val="22"/>
          <w:lang w:val="lt-LT"/>
        </w:rPr>
      </w:pPr>
    </w:p>
    <w:p w:rsidR="0096178A" w:rsidRDefault="0096178A" w:rsidP="00DC1C3E">
      <w:pPr>
        <w:tabs>
          <w:tab w:val="clear" w:pos="567"/>
          <w:tab w:val="left" w:pos="720"/>
        </w:tabs>
        <w:spacing w:line="240" w:lineRule="auto"/>
        <w:rPr>
          <w:szCs w:val="22"/>
          <w:lang w:val="lt-LT"/>
        </w:rPr>
      </w:pPr>
      <w:r>
        <w:rPr>
          <w:szCs w:val="22"/>
          <w:lang w:val="lt-LT"/>
        </w:rPr>
        <w:t>Confortlax atsargiai reikia vartoti su siauro terapinio indekso vaistiniais preparatais (pav.: antiepilepsiniais ar imunosupresantais).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lastRenderedPageBreak/>
        <w:t>4.6</w:t>
      </w:r>
      <w:r w:rsidRPr="00DC1C3E">
        <w:rPr>
          <w:b/>
          <w:szCs w:val="22"/>
          <w:lang w:val="lt-LT"/>
        </w:rPr>
        <w:tab/>
        <w:t xml:space="preserve">Vaisingumas, </w:t>
      </w:r>
      <w:r w:rsidRPr="00DC1C3E">
        <w:rPr>
          <w:b/>
          <w:bCs/>
          <w:szCs w:val="22"/>
          <w:lang w:val="lt-LT"/>
        </w:rPr>
        <w:t>nėštumo ir žindymo laikotarpis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u w:val="single"/>
          <w:lang w:val="lt-LT"/>
        </w:rPr>
      </w:pPr>
      <w:r w:rsidRPr="00DC1C3E">
        <w:rPr>
          <w:szCs w:val="22"/>
          <w:u w:val="single"/>
          <w:lang w:val="lt-LT"/>
        </w:rPr>
        <w:t>Nėštumas</w:t>
      </w:r>
    </w:p>
    <w:p w:rsidR="0096178A" w:rsidRPr="00DC1C3E" w:rsidRDefault="0096178A" w:rsidP="00DC1C3E">
      <w:pPr>
        <w:tabs>
          <w:tab w:val="clear" w:pos="567"/>
          <w:tab w:val="left" w:pos="720"/>
        </w:tabs>
        <w:spacing w:line="240" w:lineRule="auto"/>
        <w:rPr>
          <w:szCs w:val="22"/>
          <w:lang w:val="lt-LT"/>
        </w:rPr>
      </w:pPr>
      <w:r w:rsidRPr="00DC1C3E">
        <w:rPr>
          <w:szCs w:val="22"/>
          <w:lang w:val="lt-LT"/>
        </w:rPr>
        <w:t>Duomenų, apie makrogolio 3350 vartojimą nėštumo metu, nėra. Tyrimuose su gyvūnais teratogeninio poveikio nenustatyta. Kadangi makrogolis 3350 menkai rezorbuojasi, esant būtinybei, confortlax  galima vartoti nėštumo metu.</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u w:val="single"/>
          <w:lang w:val="lt-LT"/>
        </w:rPr>
      </w:pPr>
      <w:r w:rsidRPr="00DC1C3E">
        <w:rPr>
          <w:szCs w:val="22"/>
          <w:u w:val="single"/>
          <w:lang w:val="lt-LT"/>
        </w:rPr>
        <w:t>Žindymas</w:t>
      </w:r>
    </w:p>
    <w:p w:rsidR="0096178A" w:rsidRPr="00DC1C3E" w:rsidRDefault="0096178A" w:rsidP="00DC1C3E">
      <w:pPr>
        <w:tabs>
          <w:tab w:val="clear" w:pos="567"/>
          <w:tab w:val="left" w:pos="720"/>
        </w:tabs>
        <w:spacing w:line="240" w:lineRule="auto"/>
        <w:rPr>
          <w:szCs w:val="22"/>
          <w:lang w:val="lt-LT"/>
        </w:rPr>
      </w:pPr>
      <w:r w:rsidRPr="00DC1C3E">
        <w:rPr>
          <w:szCs w:val="22"/>
          <w:lang w:val="lt-LT"/>
        </w:rPr>
        <w:t>Duomenų, ar makrogolis 3350 išsiskiria į motinos pieną, nėra. Kadangi makrogolis 3350 menkai rezorbuojasi, esant būtinybei, confortlax  galima vartoti žindymo metu.</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4.7</w:t>
      </w:r>
      <w:r w:rsidRPr="00DC1C3E">
        <w:rPr>
          <w:b/>
          <w:szCs w:val="22"/>
          <w:lang w:val="lt-LT"/>
        </w:rPr>
        <w:tab/>
        <w:t>Poveikis gebėjimui vairuoti ir valdyti mechanizmus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Poveikio gebėjimui vairuoti ir valdyti mechanizmus pastebėta nebuvo.</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numPr>
          <w:ilvl w:val="1"/>
          <w:numId w:val="2"/>
        </w:numPr>
        <w:spacing w:line="240" w:lineRule="auto"/>
        <w:outlineLvl w:val="0"/>
        <w:rPr>
          <w:b/>
          <w:szCs w:val="22"/>
          <w:lang w:val="lt-LT"/>
        </w:rPr>
      </w:pPr>
      <w:r w:rsidRPr="00DC1C3E">
        <w:rPr>
          <w:b/>
          <w:szCs w:val="22"/>
          <w:lang w:val="lt-LT"/>
        </w:rPr>
        <w:t>Nepageidaujamas poveikis</w:t>
      </w:r>
    </w:p>
    <w:p w:rsidR="0096178A" w:rsidRPr="00DC1C3E" w:rsidRDefault="0096178A" w:rsidP="00DC1C3E">
      <w:pPr>
        <w:tabs>
          <w:tab w:val="clear" w:pos="567"/>
          <w:tab w:val="left" w:pos="720"/>
        </w:tabs>
        <w:spacing w:line="240" w:lineRule="auto"/>
        <w:ind w:left="570"/>
        <w:outlineLvl w:val="0"/>
        <w:rPr>
          <w:b/>
          <w:szCs w:val="22"/>
          <w:lang w:val="lt-LT"/>
        </w:rPr>
      </w:pPr>
    </w:p>
    <w:p w:rsidR="0096178A" w:rsidRPr="00F712A4" w:rsidRDefault="0096178A" w:rsidP="009D7F0D">
      <w:pPr>
        <w:tabs>
          <w:tab w:val="clear" w:pos="567"/>
          <w:tab w:val="left" w:pos="720"/>
        </w:tabs>
        <w:autoSpaceDE w:val="0"/>
        <w:spacing w:line="240" w:lineRule="auto"/>
        <w:rPr>
          <w:color w:val="000000"/>
          <w:szCs w:val="22"/>
          <w:lang w:val="lt-LT" w:eastAsia="it-IT"/>
        </w:rPr>
      </w:pPr>
      <w:r>
        <w:rPr>
          <w:lang w:val="lt-LT"/>
        </w:rPr>
        <w:t xml:space="preserve">Nepageidaujams poveikis išvardintas pagal MedDRA siūlomas organų klases. </w:t>
      </w:r>
      <w:r>
        <w:rPr>
          <w:szCs w:val="22"/>
          <w:lang w:val="lt-LT"/>
        </w:rPr>
        <w:t xml:space="preserve">Nepageidaujamo poveikio </w:t>
      </w:r>
      <w:r>
        <w:rPr>
          <w:lang w:val="lt-LT"/>
        </w:rPr>
        <w:t>dažnis apibūdinamas taip: labai dažnas (≥ 1/10), dažnas (nuo ≥ 1/100 iki &lt; 1/10), nedažnas (nuo ≥ 1/1 000 iki &lt; 1/100), retas (nuo ≥ 1/10 000 iki &lt; 1/1000), labai retas (&lt; 1/10 000) ir nežinomas (negali būti apskaičiuotas pagal turimus duomenis), įskaitant pavienius atvejus.</w:t>
      </w:r>
    </w:p>
    <w:p w:rsidR="0096178A" w:rsidRPr="00F712A4" w:rsidRDefault="0096178A" w:rsidP="0039118E">
      <w:pPr>
        <w:autoSpaceDE w:val="0"/>
        <w:autoSpaceDN w:val="0"/>
        <w:adjustRightInd w:val="0"/>
        <w:rPr>
          <w:rFonts w:ascii="Arial" w:hAnsi="Arial" w:cs="Arial"/>
          <w:b/>
          <w:bCs/>
          <w:i/>
          <w:iCs/>
          <w:color w:val="000000"/>
          <w:szCs w:val="22"/>
          <w:lang w:val="lt-LT" w:eastAsia="it-IT"/>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6"/>
        <w:gridCol w:w="2059"/>
        <w:gridCol w:w="4569"/>
      </w:tblGrid>
      <w:tr w:rsidR="0096178A" w:rsidRPr="00913E1A" w:rsidTr="00F712A4">
        <w:trPr>
          <w:cantSplit/>
          <w:tblHeader/>
        </w:trPr>
        <w:tc>
          <w:tcPr>
            <w:tcW w:w="2586" w:type="dxa"/>
          </w:tcPr>
          <w:p w:rsidR="0096178A" w:rsidRPr="00913E1A" w:rsidRDefault="0096178A" w:rsidP="00645122">
            <w:pPr>
              <w:ind w:left="505"/>
              <w:jc w:val="both"/>
              <w:rPr>
                <w:b/>
                <w:szCs w:val="22"/>
              </w:rPr>
            </w:pPr>
            <w:r>
              <w:rPr>
                <w:b/>
                <w:szCs w:val="22"/>
              </w:rPr>
              <w:lastRenderedPageBreak/>
              <w:t>Organų klasė</w:t>
            </w:r>
          </w:p>
        </w:tc>
        <w:tc>
          <w:tcPr>
            <w:tcW w:w="2059" w:type="dxa"/>
          </w:tcPr>
          <w:p w:rsidR="0096178A" w:rsidRPr="00913E1A" w:rsidRDefault="0096178A" w:rsidP="00645122">
            <w:pPr>
              <w:ind w:left="363"/>
              <w:jc w:val="both"/>
              <w:rPr>
                <w:b/>
                <w:szCs w:val="22"/>
              </w:rPr>
            </w:pPr>
            <w:r>
              <w:rPr>
                <w:b/>
                <w:szCs w:val="22"/>
              </w:rPr>
              <w:t>Dažnis</w:t>
            </w:r>
          </w:p>
        </w:tc>
        <w:tc>
          <w:tcPr>
            <w:tcW w:w="4569" w:type="dxa"/>
          </w:tcPr>
          <w:p w:rsidR="0096178A" w:rsidRPr="00913E1A" w:rsidRDefault="0096178A" w:rsidP="00645122">
            <w:pPr>
              <w:ind w:left="709"/>
              <w:jc w:val="both"/>
              <w:rPr>
                <w:b/>
                <w:szCs w:val="22"/>
              </w:rPr>
            </w:pPr>
            <w:r>
              <w:rPr>
                <w:b/>
                <w:szCs w:val="22"/>
              </w:rPr>
              <w:t>Nepageidaujamas poveikis</w:t>
            </w:r>
          </w:p>
        </w:tc>
      </w:tr>
      <w:tr w:rsidR="0096178A" w:rsidRPr="00913E1A" w:rsidTr="00F712A4">
        <w:trPr>
          <w:cantSplit/>
          <w:tblHeader/>
        </w:trPr>
        <w:tc>
          <w:tcPr>
            <w:tcW w:w="2586" w:type="dxa"/>
            <w:vMerge w:val="restart"/>
          </w:tcPr>
          <w:p w:rsidR="0096178A" w:rsidRPr="004C12E6" w:rsidRDefault="0096178A" w:rsidP="009D7F0D">
            <w:pPr>
              <w:rPr>
                <w:b/>
                <w:szCs w:val="22"/>
              </w:rPr>
            </w:pPr>
            <w:r>
              <w:rPr>
                <w:szCs w:val="22"/>
              </w:rPr>
              <w:t>Virškinimo trakto sutrikimai</w:t>
            </w:r>
          </w:p>
        </w:tc>
        <w:tc>
          <w:tcPr>
            <w:tcW w:w="2059" w:type="dxa"/>
          </w:tcPr>
          <w:p w:rsidR="0096178A" w:rsidRPr="00913E1A" w:rsidRDefault="0096178A" w:rsidP="00645122">
            <w:pPr>
              <w:jc w:val="both"/>
              <w:rPr>
                <w:szCs w:val="22"/>
              </w:rPr>
            </w:pPr>
            <w:r>
              <w:rPr>
                <w:szCs w:val="22"/>
              </w:rPr>
              <w:t>Labai dažnas</w:t>
            </w:r>
          </w:p>
        </w:tc>
        <w:tc>
          <w:tcPr>
            <w:tcW w:w="4569" w:type="dxa"/>
          </w:tcPr>
          <w:p w:rsidR="0096178A" w:rsidRDefault="0096178A" w:rsidP="00645122">
            <w:pPr>
              <w:jc w:val="both"/>
              <w:rPr>
                <w:szCs w:val="22"/>
                <w:lang w:val="en-US"/>
              </w:rPr>
            </w:pPr>
            <w:r>
              <w:rPr>
                <w:szCs w:val="22"/>
                <w:lang w:val="en-US"/>
              </w:rPr>
              <w:t>Lengvas viduriavimas</w:t>
            </w:r>
            <w:r w:rsidRPr="002915A5">
              <w:rPr>
                <w:szCs w:val="22"/>
                <w:lang w:val="en-US"/>
              </w:rPr>
              <w:t xml:space="preserve"> </w:t>
            </w:r>
          </w:p>
          <w:p w:rsidR="0096178A" w:rsidRPr="00913E1A" w:rsidRDefault="0096178A" w:rsidP="00645122">
            <w:pPr>
              <w:jc w:val="both"/>
              <w:rPr>
                <w:b/>
                <w:szCs w:val="22"/>
                <w:lang w:val="en-US"/>
              </w:rPr>
            </w:pPr>
            <w:r>
              <w:rPr>
                <w:szCs w:val="22"/>
                <w:lang w:val="en-US"/>
              </w:rPr>
              <w:t>Vandeningos išmatos</w:t>
            </w:r>
          </w:p>
        </w:tc>
      </w:tr>
      <w:tr w:rsidR="0096178A" w:rsidRPr="00913E1A" w:rsidTr="00F712A4">
        <w:trPr>
          <w:cantSplit/>
          <w:tblHeader/>
        </w:trPr>
        <w:tc>
          <w:tcPr>
            <w:tcW w:w="2586" w:type="dxa"/>
            <w:vMerge/>
          </w:tcPr>
          <w:p w:rsidR="0096178A" w:rsidRPr="004C12E6" w:rsidRDefault="0096178A" w:rsidP="00645122">
            <w:pPr>
              <w:jc w:val="both"/>
              <w:rPr>
                <w:szCs w:val="22"/>
              </w:rPr>
            </w:pPr>
          </w:p>
        </w:tc>
        <w:tc>
          <w:tcPr>
            <w:tcW w:w="2059" w:type="dxa"/>
          </w:tcPr>
          <w:p w:rsidR="0096178A" w:rsidRPr="00913E1A" w:rsidRDefault="0096178A" w:rsidP="00645122">
            <w:pPr>
              <w:jc w:val="both"/>
              <w:rPr>
                <w:szCs w:val="22"/>
              </w:rPr>
            </w:pPr>
            <w:r>
              <w:rPr>
                <w:szCs w:val="22"/>
              </w:rPr>
              <w:t>Dažnas</w:t>
            </w:r>
          </w:p>
        </w:tc>
        <w:tc>
          <w:tcPr>
            <w:tcW w:w="4569" w:type="dxa"/>
          </w:tcPr>
          <w:p w:rsidR="0096178A" w:rsidRPr="00B74CC5" w:rsidRDefault="0096178A" w:rsidP="00645122">
            <w:pPr>
              <w:jc w:val="both"/>
              <w:rPr>
                <w:szCs w:val="22"/>
                <w:lang w:val="en-US"/>
              </w:rPr>
            </w:pPr>
            <w:r>
              <w:rPr>
                <w:szCs w:val="22"/>
                <w:lang w:val="en-US"/>
              </w:rPr>
              <w:t>Pykinimas</w:t>
            </w:r>
          </w:p>
          <w:p w:rsidR="0096178A" w:rsidRDefault="0096178A" w:rsidP="00645122">
            <w:pPr>
              <w:jc w:val="both"/>
              <w:rPr>
                <w:szCs w:val="22"/>
                <w:lang w:val="en-US"/>
              </w:rPr>
            </w:pPr>
            <w:r>
              <w:rPr>
                <w:szCs w:val="22"/>
                <w:lang w:val="en-US"/>
              </w:rPr>
              <w:t>Pilvo skausmas</w:t>
            </w:r>
          </w:p>
          <w:p w:rsidR="0096178A" w:rsidRPr="00906FF3" w:rsidRDefault="0096178A" w:rsidP="00645122">
            <w:pPr>
              <w:jc w:val="both"/>
              <w:rPr>
                <w:szCs w:val="22"/>
                <w:lang w:val="en-US"/>
              </w:rPr>
            </w:pPr>
            <w:r>
              <w:rPr>
                <w:szCs w:val="22"/>
                <w:lang w:val="en-US"/>
              </w:rPr>
              <w:t>Pilvo pūtimas</w:t>
            </w:r>
            <w:r w:rsidRPr="00B74CC5">
              <w:rPr>
                <w:szCs w:val="22"/>
                <w:lang w:val="en-US"/>
              </w:rPr>
              <w:t xml:space="preserve"> </w:t>
            </w:r>
          </w:p>
        </w:tc>
      </w:tr>
      <w:tr w:rsidR="0096178A" w:rsidRPr="00913E1A" w:rsidTr="00F712A4">
        <w:trPr>
          <w:cantSplit/>
          <w:tblHeader/>
        </w:trPr>
        <w:tc>
          <w:tcPr>
            <w:tcW w:w="2586" w:type="dxa"/>
            <w:vMerge/>
          </w:tcPr>
          <w:p w:rsidR="0096178A" w:rsidRPr="004C12E6" w:rsidRDefault="0096178A" w:rsidP="00645122">
            <w:pPr>
              <w:jc w:val="both"/>
              <w:rPr>
                <w:szCs w:val="22"/>
                <w:lang w:val="en-US"/>
              </w:rPr>
            </w:pPr>
          </w:p>
        </w:tc>
        <w:tc>
          <w:tcPr>
            <w:tcW w:w="2059" w:type="dxa"/>
          </w:tcPr>
          <w:p w:rsidR="0096178A" w:rsidRPr="00913E1A" w:rsidRDefault="0096178A" w:rsidP="00645122">
            <w:pPr>
              <w:jc w:val="both"/>
              <w:rPr>
                <w:szCs w:val="22"/>
              </w:rPr>
            </w:pPr>
            <w:r>
              <w:rPr>
                <w:szCs w:val="22"/>
              </w:rPr>
              <w:t>Nedažnas</w:t>
            </w:r>
          </w:p>
        </w:tc>
        <w:tc>
          <w:tcPr>
            <w:tcW w:w="4569" w:type="dxa"/>
          </w:tcPr>
          <w:p w:rsidR="0096178A" w:rsidRPr="004C12E6" w:rsidRDefault="0096178A" w:rsidP="00645122">
            <w:pPr>
              <w:jc w:val="both"/>
              <w:rPr>
                <w:szCs w:val="22"/>
                <w:lang w:val="en-US"/>
              </w:rPr>
            </w:pPr>
            <w:r>
              <w:rPr>
                <w:szCs w:val="22"/>
                <w:lang w:val="en-US"/>
              </w:rPr>
              <w:t>Vėmimas</w:t>
            </w:r>
          </w:p>
          <w:p w:rsidR="0096178A" w:rsidRDefault="0096178A" w:rsidP="00645122">
            <w:pPr>
              <w:jc w:val="both"/>
              <w:rPr>
                <w:szCs w:val="22"/>
                <w:lang w:val="en-US"/>
              </w:rPr>
            </w:pPr>
            <w:r>
              <w:rPr>
                <w:szCs w:val="22"/>
                <w:lang w:val="en-US"/>
              </w:rPr>
              <w:t>Noras tuštintis</w:t>
            </w:r>
          </w:p>
          <w:p w:rsidR="0096178A" w:rsidRPr="00913E1A" w:rsidRDefault="0096178A" w:rsidP="008148C7">
            <w:pPr>
              <w:jc w:val="both"/>
              <w:rPr>
                <w:szCs w:val="22"/>
                <w:highlight w:val="yellow"/>
                <w:lang w:val="en-US"/>
              </w:rPr>
            </w:pPr>
            <w:r>
              <w:rPr>
                <w:szCs w:val="22"/>
                <w:lang w:val="en-US"/>
              </w:rPr>
              <w:t xml:space="preserve">Išmatų </w:t>
            </w:r>
            <w:r w:rsidR="008148C7">
              <w:rPr>
                <w:szCs w:val="22"/>
                <w:lang w:val="en-US"/>
              </w:rPr>
              <w:t>nelaikymas</w:t>
            </w:r>
          </w:p>
        </w:tc>
      </w:tr>
      <w:tr w:rsidR="0096178A" w:rsidRPr="00913E1A" w:rsidTr="00F712A4">
        <w:trPr>
          <w:cantSplit/>
          <w:tblHeader/>
        </w:trPr>
        <w:tc>
          <w:tcPr>
            <w:tcW w:w="2586" w:type="dxa"/>
          </w:tcPr>
          <w:p w:rsidR="0096178A" w:rsidRPr="001D6C88" w:rsidRDefault="0096178A" w:rsidP="009D7F0D">
            <w:pPr>
              <w:rPr>
                <w:szCs w:val="22"/>
              </w:rPr>
            </w:pPr>
            <w:r>
              <w:rPr>
                <w:iCs/>
                <w:szCs w:val="22"/>
              </w:rPr>
              <w:t>Imuninės sistemos sutrikimai</w:t>
            </w:r>
          </w:p>
        </w:tc>
        <w:tc>
          <w:tcPr>
            <w:tcW w:w="2059" w:type="dxa"/>
          </w:tcPr>
          <w:p w:rsidR="0096178A" w:rsidRPr="00CA284D" w:rsidRDefault="0096178A" w:rsidP="00645122">
            <w:pPr>
              <w:jc w:val="both"/>
              <w:rPr>
                <w:szCs w:val="22"/>
              </w:rPr>
            </w:pPr>
            <w:r>
              <w:rPr>
                <w:szCs w:val="22"/>
                <w:lang w:val="en-US" w:eastAsia="it-IT"/>
              </w:rPr>
              <w:t>Labai retas</w:t>
            </w:r>
          </w:p>
        </w:tc>
        <w:tc>
          <w:tcPr>
            <w:tcW w:w="4569" w:type="dxa"/>
          </w:tcPr>
          <w:p w:rsidR="0096178A" w:rsidRPr="00913E1A" w:rsidRDefault="0096178A" w:rsidP="00645122">
            <w:pPr>
              <w:jc w:val="both"/>
              <w:rPr>
                <w:iCs/>
                <w:szCs w:val="22"/>
                <w:lang w:val="en-US" w:eastAsia="it-IT"/>
              </w:rPr>
            </w:pPr>
            <w:r>
              <w:rPr>
                <w:iCs/>
                <w:szCs w:val="22"/>
                <w:lang w:val="en-US" w:eastAsia="it-IT"/>
              </w:rPr>
              <w:t>Anafilak</w:t>
            </w:r>
            <w:r w:rsidR="002D127F">
              <w:rPr>
                <w:iCs/>
                <w:szCs w:val="22"/>
                <w:lang w:val="en-US" w:eastAsia="it-IT"/>
              </w:rPr>
              <w:t>s</w:t>
            </w:r>
            <w:r>
              <w:rPr>
                <w:iCs/>
                <w:szCs w:val="22"/>
                <w:lang w:val="en-US" w:eastAsia="it-IT"/>
              </w:rPr>
              <w:t>inės reakcijos</w:t>
            </w:r>
            <w:r w:rsidRPr="00913E1A">
              <w:rPr>
                <w:iCs/>
                <w:szCs w:val="22"/>
                <w:lang w:val="en-US" w:eastAsia="it-IT"/>
              </w:rPr>
              <w:t xml:space="preserve"> </w:t>
            </w:r>
          </w:p>
          <w:p w:rsidR="0096178A" w:rsidRPr="00913E1A" w:rsidRDefault="0096178A" w:rsidP="002D127F">
            <w:pPr>
              <w:rPr>
                <w:szCs w:val="22"/>
                <w:highlight w:val="yellow"/>
                <w:lang w:val="en-US"/>
              </w:rPr>
            </w:pPr>
            <w:r>
              <w:rPr>
                <w:iCs/>
                <w:szCs w:val="22"/>
                <w:lang w:val="en-US" w:eastAsia="it-IT"/>
              </w:rPr>
              <w:t xml:space="preserve">Padidėjusio jautrumo reakcijos, tokios kaip dilgėlinė, bėrimas, </w:t>
            </w:r>
            <w:r w:rsidR="002D127F">
              <w:rPr>
                <w:iCs/>
                <w:szCs w:val="22"/>
                <w:lang w:val="en-US" w:eastAsia="it-IT"/>
              </w:rPr>
              <w:t xml:space="preserve">niežėjimas </w:t>
            </w:r>
            <w:r>
              <w:rPr>
                <w:iCs/>
                <w:szCs w:val="22"/>
                <w:lang w:val="en-US" w:eastAsia="it-IT"/>
              </w:rPr>
              <w:t>ar edema</w:t>
            </w:r>
          </w:p>
        </w:tc>
      </w:tr>
      <w:tr w:rsidR="0096178A" w:rsidRPr="00C00933" w:rsidTr="00F712A4">
        <w:trPr>
          <w:cantSplit/>
          <w:tblHeader/>
        </w:trPr>
        <w:tc>
          <w:tcPr>
            <w:tcW w:w="2586" w:type="dxa"/>
          </w:tcPr>
          <w:p w:rsidR="0096178A" w:rsidRPr="00F737A4" w:rsidRDefault="0096178A" w:rsidP="00645122">
            <w:pPr>
              <w:jc w:val="both"/>
              <w:rPr>
                <w:szCs w:val="22"/>
                <w:lang w:val="en-US"/>
              </w:rPr>
            </w:pPr>
            <w:r>
              <w:rPr>
                <w:szCs w:val="22"/>
              </w:rPr>
              <w:t>Metabolizmo sutrikimai</w:t>
            </w:r>
          </w:p>
        </w:tc>
        <w:tc>
          <w:tcPr>
            <w:tcW w:w="2059" w:type="dxa"/>
          </w:tcPr>
          <w:p w:rsidR="0096178A" w:rsidRPr="00CA284D" w:rsidRDefault="0096178A" w:rsidP="00645122">
            <w:pPr>
              <w:jc w:val="both"/>
              <w:rPr>
                <w:szCs w:val="22"/>
              </w:rPr>
            </w:pPr>
            <w:r>
              <w:rPr>
                <w:szCs w:val="22"/>
                <w:lang w:eastAsia="it-IT"/>
              </w:rPr>
              <w:t>Dažnis nežinomas</w:t>
            </w:r>
          </w:p>
        </w:tc>
        <w:tc>
          <w:tcPr>
            <w:tcW w:w="4569" w:type="dxa"/>
          </w:tcPr>
          <w:p w:rsidR="0096178A" w:rsidRPr="00C00933" w:rsidRDefault="0096178A" w:rsidP="009D7F0D">
            <w:pPr>
              <w:autoSpaceDE w:val="0"/>
              <w:autoSpaceDN w:val="0"/>
              <w:adjustRightInd w:val="0"/>
              <w:rPr>
                <w:szCs w:val="22"/>
                <w:lang w:val="nl-NL" w:eastAsia="it-IT"/>
              </w:rPr>
            </w:pPr>
            <w:r w:rsidRPr="00C00933">
              <w:rPr>
                <w:szCs w:val="22"/>
                <w:lang w:val="nl-NL" w:eastAsia="it-IT"/>
              </w:rPr>
              <w:t>Ele</w:t>
            </w:r>
            <w:r>
              <w:rPr>
                <w:szCs w:val="22"/>
                <w:lang w:val="nl-NL" w:eastAsia="it-IT"/>
              </w:rPr>
              <w:t>ktrolitų sutrikimas (hiponatremija, hipokalemija)</w:t>
            </w:r>
          </w:p>
          <w:p w:rsidR="0096178A" w:rsidRPr="00C00933" w:rsidRDefault="0096178A" w:rsidP="009D7F0D">
            <w:pPr>
              <w:autoSpaceDE w:val="0"/>
              <w:autoSpaceDN w:val="0"/>
              <w:adjustRightInd w:val="0"/>
              <w:rPr>
                <w:szCs w:val="22"/>
                <w:highlight w:val="yellow"/>
                <w:lang w:val="nl-NL"/>
              </w:rPr>
            </w:pPr>
            <w:r>
              <w:rPr>
                <w:szCs w:val="22"/>
                <w:lang w:val="nl-NL" w:eastAsia="it-IT"/>
              </w:rPr>
              <w:t>Dehidratacija</w:t>
            </w:r>
          </w:p>
        </w:tc>
      </w:tr>
    </w:tbl>
    <w:p w:rsidR="0096178A" w:rsidRPr="00C00933" w:rsidRDefault="0096178A" w:rsidP="0039118E">
      <w:pPr>
        <w:autoSpaceDE w:val="0"/>
        <w:autoSpaceDN w:val="0"/>
        <w:adjustRightInd w:val="0"/>
        <w:jc w:val="both"/>
        <w:rPr>
          <w:rFonts w:ascii="Arial" w:hAnsi="Arial" w:cs="Arial"/>
          <w:b/>
          <w:bCs/>
          <w:i/>
          <w:iCs/>
          <w:color w:val="000000"/>
          <w:szCs w:val="22"/>
          <w:lang w:val="nl-NL" w:eastAsia="it-IT"/>
        </w:rPr>
      </w:pPr>
    </w:p>
    <w:p w:rsidR="0096178A" w:rsidRDefault="0096178A" w:rsidP="009D7F0D">
      <w:pPr>
        <w:tabs>
          <w:tab w:val="clear" w:pos="567"/>
          <w:tab w:val="left" w:pos="720"/>
        </w:tabs>
        <w:spacing w:line="240" w:lineRule="auto"/>
        <w:outlineLvl w:val="0"/>
        <w:rPr>
          <w:szCs w:val="22"/>
          <w:lang w:val="lt-LT"/>
        </w:rPr>
      </w:pPr>
      <w:r>
        <w:rPr>
          <w:szCs w:val="22"/>
          <w:lang w:val="lt-LT"/>
        </w:rPr>
        <w:t xml:space="preserve">Labai dažnai pasireiškia lengvos formos diarėja, ypač tais atvejais, jeigu vartojama per didelė dozė. Šis poveikis paprastai išnyksta per 24-48 valandas, nustojus vartoti confortlax. Vėliau gydymą galima tęsti vartojant mažesnę dozę. Kontroliuojamuose tyrimuose bent vienas viduriavimo ar tuštinimosi skystomis išmatomis atvejis pasitaikė beveik 40 </w:t>
      </w:r>
      <w:r w:rsidRPr="00F712A4">
        <w:rPr>
          <w:szCs w:val="22"/>
          <w:lang w:val="lt-LT"/>
        </w:rPr>
        <w:t>% pacient</w:t>
      </w:r>
      <w:r>
        <w:rPr>
          <w:szCs w:val="22"/>
          <w:lang w:val="lt-LT"/>
        </w:rPr>
        <w:t>ų.</w:t>
      </w:r>
    </w:p>
    <w:p w:rsidR="0096178A" w:rsidRDefault="0096178A" w:rsidP="009D7F0D">
      <w:pPr>
        <w:tabs>
          <w:tab w:val="clear" w:pos="567"/>
          <w:tab w:val="left" w:pos="720"/>
        </w:tabs>
        <w:spacing w:line="240" w:lineRule="auto"/>
        <w:outlineLvl w:val="0"/>
        <w:rPr>
          <w:szCs w:val="22"/>
          <w:lang w:val="lt-LT"/>
        </w:rPr>
      </w:pPr>
    </w:p>
    <w:p w:rsidR="0096178A" w:rsidRPr="00F712A4" w:rsidRDefault="0096178A" w:rsidP="009D7F0D">
      <w:pPr>
        <w:tabs>
          <w:tab w:val="clear" w:pos="567"/>
          <w:tab w:val="left" w:pos="720"/>
        </w:tabs>
        <w:spacing w:line="240" w:lineRule="auto"/>
        <w:outlineLvl w:val="0"/>
        <w:rPr>
          <w:color w:val="000000"/>
          <w:szCs w:val="22"/>
          <w:lang w:val="lt-LT" w:eastAsia="it-IT"/>
        </w:rPr>
      </w:pPr>
      <w:r>
        <w:rPr>
          <w:szCs w:val="22"/>
          <w:lang w:val="lt-LT"/>
        </w:rPr>
        <w:t>Gali pasireikšti elektrolitų sutrikimai (hiponatremija, hipokalemija) ar dehidratacijos atvejų, ypatingai pagyvenusio amžiaus pacientų tarpe (žr. 4.8 skyrių).</w:t>
      </w:r>
    </w:p>
    <w:p w:rsidR="0096178A" w:rsidRPr="00F712A4" w:rsidRDefault="0096178A" w:rsidP="0039118E">
      <w:pPr>
        <w:autoSpaceDE w:val="0"/>
        <w:autoSpaceDN w:val="0"/>
        <w:adjustRightInd w:val="0"/>
        <w:rPr>
          <w:color w:val="000000"/>
          <w:szCs w:val="22"/>
          <w:lang w:val="lt-LT" w:eastAsia="it-IT"/>
        </w:rPr>
      </w:pPr>
    </w:p>
    <w:p w:rsidR="0096178A" w:rsidRPr="00F712A4" w:rsidRDefault="0096178A" w:rsidP="0039118E">
      <w:pPr>
        <w:autoSpaceDE w:val="0"/>
        <w:autoSpaceDN w:val="0"/>
        <w:adjustRightInd w:val="0"/>
        <w:rPr>
          <w:color w:val="000000"/>
          <w:szCs w:val="22"/>
          <w:lang w:val="lt-LT" w:eastAsia="it-IT"/>
        </w:rPr>
      </w:pPr>
      <w:r w:rsidRPr="00F712A4">
        <w:rPr>
          <w:color w:val="000000"/>
          <w:szCs w:val="22"/>
          <w:lang w:val="lt-LT" w:eastAsia="it-IT"/>
        </w:rPr>
        <w:t>Pilvo skausmas ir pūtimas taip pat dažnas šalutinis poveikis (žr. 4.8 skryių). Iš dallies jis pasireiškia pacientams, turintiems funkcinių šarnyno sutrikimų.</w:t>
      </w:r>
    </w:p>
    <w:p w:rsidR="0096178A" w:rsidRPr="00F712A4" w:rsidRDefault="0096178A" w:rsidP="0039118E">
      <w:pPr>
        <w:autoSpaceDE w:val="0"/>
        <w:autoSpaceDN w:val="0"/>
        <w:adjustRightInd w:val="0"/>
        <w:rPr>
          <w:color w:val="000000"/>
          <w:szCs w:val="22"/>
          <w:lang w:val="lt-LT" w:eastAsia="it-IT"/>
        </w:rPr>
      </w:pPr>
    </w:p>
    <w:p w:rsidR="0096178A" w:rsidRPr="009D7F0D" w:rsidRDefault="0096178A" w:rsidP="00DC1C3E">
      <w:pPr>
        <w:tabs>
          <w:tab w:val="clear" w:pos="567"/>
          <w:tab w:val="left" w:pos="720"/>
        </w:tabs>
        <w:spacing w:line="240" w:lineRule="auto"/>
        <w:rPr>
          <w:b/>
          <w:szCs w:val="22"/>
          <w:lang w:val="lt-LT"/>
        </w:rPr>
      </w:pPr>
      <w:r w:rsidRPr="009D7F0D">
        <w:rPr>
          <w:b/>
          <w:szCs w:val="22"/>
          <w:lang w:val="lt-LT"/>
        </w:rPr>
        <w:t>Pranešimas apie įtariamas nepageidaujamas reakcijas</w:t>
      </w:r>
    </w:p>
    <w:p w:rsidR="0096178A" w:rsidRPr="009D7F0D" w:rsidRDefault="0096178A" w:rsidP="00DC1C3E">
      <w:pPr>
        <w:tabs>
          <w:tab w:val="clear" w:pos="567"/>
          <w:tab w:val="left" w:pos="720"/>
        </w:tabs>
        <w:spacing w:line="240" w:lineRule="auto"/>
        <w:rPr>
          <w:szCs w:val="22"/>
          <w:lang w:val="lt-LT"/>
        </w:rPr>
      </w:pPr>
      <w:r w:rsidRPr="009D7F0D">
        <w:rPr>
          <w:szCs w:val="22"/>
          <w:lang w:val="lt-LT"/>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w:t>
      </w:r>
      <w:r w:rsidRPr="009D7F0D">
        <w:rPr>
          <w:szCs w:val="22"/>
          <w:lang w:val="lt-LT"/>
        </w:rPr>
        <w:lastRenderedPageBreak/>
        <w:t>užpildę interneto svetainėje http://www.vvkt.lt/ esančią formą, ir atsiųsti ją paštu Valstybinei vaistų kontrolės tarnybai prie Lietuvos Respublikos sveikatos apsaugos ministerijos, Žirmūnų g. 139A, LT 09120 Vilnius, faksu 8 800 20131 arba el. paštu NepageidaujamaR@vvkt.lt.</w:t>
      </w:r>
    </w:p>
    <w:p w:rsidR="0096178A" w:rsidRPr="00DC1C3E" w:rsidRDefault="0096178A" w:rsidP="00DC1C3E">
      <w:pPr>
        <w:tabs>
          <w:tab w:val="clear" w:pos="567"/>
          <w:tab w:val="left" w:pos="720"/>
        </w:tabs>
        <w:spacing w:line="240" w:lineRule="auto"/>
        <w:rPr>
          <w:color w:val="800080"/>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4.9</w:t>
      </w:r>
      <w:r w:rsidRPr="00DC1C3E">
        <w:rPr>
          <w:b/>
          <w:szCs w:val="22"/>
          <w:lang w:val="lt-LT"/>
        </w:rPr>
        <w:tab/>
        <w:t>Perdozavimas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confortlax  perdozavimas sukelia viduriavimą, kuris, laikinai nutraukus vaistinio preparato vartojimą arba sumažinus dozę, praeina. Viduriavimo metu paradus daug skysčių, gali tekti koreguoti elektrolitų balansą.</w:t>
      </w:r>
    </w:p>
    <w:p w:rsidR="0096178A" w:rsidRPr="00F712A4" w:rsidRDefault="0096178A" w:rsidP="00762C91">
      <w:pPr>
        <w:autoSpaceDE w:val="0"/>
        <w:autoSpaceDN w:val="0"/>
        <w:adjustRightInd w:val="0"/>
        <w:rPr>
          <w:color w:val="000000"/>
          <w:szCs w:val="22"/>
          <w:lang w:val="lt-LT" w:eastAsia="it-IT"/>
        </w:rPr>
      </w:pPr>
      <w:r w:rsidRPr="00F712A4">
        <w:rPr>
          <w:color w:val="000000"/>
          <w:szCs w:val="22"/>
          <w:lang w:val="lt-LT" w:eastAsia="it-IT"/>
        </w:rPr>
        <w:t>Buvo pranešta apie aspiracijos atvejus, kai dideli polietilenglikolio be elektrolitų kiekiai buvo vartojami per nosies-skrandžio vamzdelį.</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rPr>
          <w:szCs w:val="22"/>
          <w:lang w:val="lt-LT"/>
        </w:rPr>
      </w:pPr>
      <w:r w:rsidRPr="00DC1C3E">
        <w:rPr>
          <w:b/>
          <w:szCs w:val="22"/>
          <w:lang w:val="lt-LT"/>
        </w:rPr>
        <w:t>5.</w:t>
      </w:r>
      <w:r w:rsidRPr="00DC1C3E">
        <w:rPr>
          <w:b/>
          <w:szCs w:val="22"/>
          <w:lang w:val="lt-LT"/>
        </w:rPr>
        <w:tab/>
        <w:t xml:space="preserve">FARMAKOLOGINĖS </w:t>
      </w:r>
      <w:r w:rsidRPr="00DC1C3E">
        <w:rPr>
          <w:b/>
          <w:caps/>
          <w:szCs w:val="22"/>
          <w:lang w:val="lt-LT"/>
        </w:rPr>
        <w:t>savybės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 xml:space="preserve">5.1 </w:t>
      </w:r>
      <w:r w:rsidRPr="00DC1C3E">
        <w:rPr>
          <w:b/>
          <w:szCs w:val="22"/>
          <w:lang w:val="lt-LT"/>
        </w:rPr>
        <w:tab/>
        <w:t>Farmakodinaminės savybės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outlineLvl w:val="0"/>
        <w:rPr>
          <w:szCs w:val="22"/>
          <w:lang w:val="lt-LT"/>
        </w:rPr>
      </w:pPr>
      <w:r w:rsidRPr="00DC1C3E">
        <w:rPr>
          <w:szCs w:val="22"/>
          <w:lang w:val="lt-LT"/>
        </w:rPr>
        <w:t>Farmakoterapinė grupė – Osmosiniai vidurius laisvinantys vaistai, ATC kodas – A06AD15</w:t>
      </w:r>
      <w:r>
        <w:rPr>
          <w:szCs w:val="22"/>
          <w:lang w:val="lt-LT"/>
        </w:rPr>
        <w:t>.</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numPr>
          <w:ilvl w:val="12"/>
          <w:numId w:val="0"/>
        </w:numPr>
        <w:spacing w:line="240" w:lineRule="auto"/>
        <w:ind w:right="-2"/>
        <w:rPr>
          <w:iCs/>
          <w:szCs w:val="22"/>
          <w:lang w:val="lt-LT"/>
        </w:rPr>
      </w:pPr>
      <w:r w:rsidRPr="00DC1C3E">
        <w:rPr>
          <w:szCs w:val="22"/>
          <w:lang w:val="lt-LT"/>
        </w:rPr>
        <w:t>confortlax yra osmosinio veikimo vidurius laisvinantis vaistas, kurio sudėtyje yra makrogolio 3350 ir elektrolitų.</w:t>
      </w:r>
    </w:p>
    <w:p w:rsidR="0096178A" w:rsidRPr="00DC1C3E" w:rsidRDefault="0096178A" w:rsidP="00DC1C3E">
      <w:pPr>
        <w:numPr>
          <w:ilvl w:val="12"/>
          <w:numId w:val="0"/>
        </w:numPr>
        <w:spacing w:line="240" w:lineRule="auto"/>
        <w:ind w:right="-2"/>
        <w:rPr>
          <w:iCs/>
          <w:szCs w:val="22"/>
          <w:lang w:val="lt-LT"/>
        </w:rPr>
      </w:pPr>
      <w:r w:rsidRPr="00DC1C3E">
        <w:rPr>
          <w:iCs/>
          <w:szCs w:val="22"/>
          <w:lang w:val="lt-LT"/>
        </w:rPr>
        <w:t>Didelės molekulinės masės linijinis polimeras makrogolis 3350 vandenilinių jungčių pagalba prisijungia vandens molekules. Išgėrus makrogolio, žarnyne padidėja vandens kiekis.</w:t>
      </w:r>
    </w:p>
    <w:p w:rsidR="0096178A" w:rsidRPr="00DC1C3E" w:rsidRDefault="0096178A" w:rsidP="00DC1C3E">
      <w:pPr>
        <w:numPr>
          <w:ilvl w:val="12"/>
          <w:numId w:val="0"/>
        </w:numPr>
        <w:spacing w:line="240" w:lineRule="auto"/>
        <w:ind w:right="-2"/>
        <w:rPr>
          <w:iCs/>
          <w:szCs w:val="22"/>
          <w:lang w:val="lt-LT"/>
        </w:rPr>
      </w:pPr>
    </w:p>
    <w:p w:rsidR="0096178A" w:rsidRPr="00DC1C3E" w:rsidRDefault="0096178A" w:rsidP="00DC1C3E">
      <w:pPr>
        <w:numPr>
          <w:ilvl w:val="12"/>
          <w:numId w:val="0"/>
        </w:numPr>
        <w:spacing w:line="240" w:lineRule="auto"/>
        <w:ind w:right="-2"/>
        <w:rPr>
          <w:iCs/>
          <w:szCs w:val="22"/>
          <w:lang w:val="lt-LT"/>
        </w:rPr>
      </w:pPr>
      <w:r w:rsidRPr="00DC1C3E">
        <w:rPr>
          <w:iCs/>
          <w:szCs w:val="22"/>
          <w:lang w:val="lt-LT"/>
        </w:rPr>
        <w:t>confortlax palaiko izoosmosinį srautą per visą žarnyno ilgį. Dėl padidėjusio neabsorbuotų skysčių kiekio žarnyne pasireiškia laisvinamasis poveikis.</w:t>
      </w:r>
    </w:p>
    <w:p w:rsidR="0096178A" w:rsidRPr="00DC1C3E" w:rsidRDefault="0096178A" w:rsidP="00DC1C3E">
      <w:pPr>
        <w:numPr>
          <w:ilvl w:val="12"/>
          <w:numId w:val="0"/>
        </w:numPr>
        <w:spacing w:line="240" w:lineRule="auto"/>
        <w:ind w:right="-2"/>
        <w:rPr>
          <w:iCs/>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5.2</w:t>
      </w:r>
      <w:r w:rsidRPr="00DC1C3E">
        <w:rPr>
          <w:b/>
          <w:szCs w:val="22"/>
          <w:lang w:val="lt-LT"/>
        </w:rPr>
        <w:tab/>
        <w:t>Farmakokinetinės savybės</w:t>
      </w:r>
    </w:p>
    <w:p w:rsidR="0096178A" w:rsidRPr="00DC1C3E" w:rsidRDefault="0096178A" w:rsidP="00DC1C3E">
      <w:pPr>
        <w:tabs>
          <w:tab w:val="clear" w:pos="567"/>
          <w:tab w:val="left" w:pos="720"/>
        </w:tabs>
        <w:spacing w:line="240" w:lineRule="auto"/>
        <w:ind w:left="567" w:hanging="567"/>
        <w:outlineLvl w:val="0"/>
        <w:rPr>
          <w:b/>
          <w:szCs w:val="22"/>
          <w:lang w:val="lt-LT"/>
        </w:rPr>
      </w:pPr>
    </w:p>
    <w:p w:rsidR="0096178A" w:rsidRPr="00DC1C3E" w:rsidRDefault="0096178A" w:rsidP="00DC1C3E">
      <w:pPr>
        <w:tabs>
          <w:tab w:val="clear" w:pos="567"/>
          <w:tab w:val="left" w:pos="720"/>
        </w:tabs>
        <w:spacing w:line="240" w:lineRule="auto"/>
        <w:outlineLvl w:val="0"/>
        <w:rPr>
          <w:szCs w:val="22"/>
          <w:lang w:val="lt-LT"/>
        </w:rPr>
      </w:pPr>
      <w:r w:rsidRPr="00DC1C3E">
        <w:rPr>
          <w:szCs w:val="22"/>
          <w:lang w:val="lt-LT"/>
        </w:rPr>
        <w:t>confortlax neabsorbuojamas ir nemetabolizuojamas organizme. Ištirpintas vandenyje, jis tampa izoosmosinis kraujo plazmai. Elektrolitų kiekis vaistinio preparato sudėtyje yra toks, kad elektrolitų mainai tarp žarnyno ir kraujo yra nereikšmingi.</w:t>
      </w:r>
    </w:p>
    <w:p w:rsidR="0096178A" w:rsidRPr="00DC1C3E" w:rsidRDefault="0096178A" w:rsidP="00DC1C3E">
      <w:pPr>
        <w:tabs>
          <w:tab w:val="clear" w:pos="567"/>
          <w:tab w:val="left" w:pos="720"/>
        </w:tabs>
        <w:spacing w:line="240" w:lineRule="auto"/>
        <w:outlineLvl w:val="0"/>
        <w:rPr>
          <w:szCs w:val="22"/>
          <w:lang w:val="lt-LT"/>
        </w:rPr>
      </w:pPr>
    </w:p>
    <w:p w:rsidR="0096178A" w:rsidRPr="00DC1C3E" w:rsidRDefault="0096178A" w:rsidP="00DC1C3E">
      <w:pPr>
        <w:tabs>
          <w:tab w:val="clear" w:pos="567"/>
          <w:tab w:val="left" w:pos="720"/>
        </w:tabs>
        <w:spacing w:line="240" w:lineRule="auto"/>
        <w:outlineLvl w:val="0"/>
        <w:rPr>
          <w:szCs w:val="22"/>
          <w:lang w:val="lt-LT"/>
        </w:rPr>
      </w:pPr>
      <w:r w:rsidRPr="00DC1C3E">
        <w:rPr>
          <w:szCs w:val="22"/>
          <w:lang w:val="lt-LT"/>
        </w:rPr>
        <w:t>Farmakologiniai duomenys patvirtina, kad išgėrus makrogolio 3350, jo rezorbcija virškinamajame trakte ir biotransformacija nevyksta.</w:t>
      </w:r>
    </w:p>
    <w:p w:rsidR="0096178A" w:rsidRPr="00DC1C3E" w:rsidRDefault="0096178A" w:rsidP="00DC1C3E">
      <w:pPr>
        <w:tabs>
          <w:tab w:val="clear" w:pos="567"/>
          <w:tab w:val="left" w:pos="720"/>
        </w:tabs>
        <w:spacing w:line="240" w:lineRule="auto"/>
        <w:ind w:left="567" w:hanging="567"/>
        <w:outlineLvl w:val="0"/>
        <w:rPr>
          <w:b/>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5.3</w:t>
      </w:r>
      <w:r w:rsidRPr="00DC1C3E">
        <w:rPr>
          <w:b/>
          <w:szCs w:val="22"/>
          <w:lang w:val="lt-LT"/>
        </w:rPr>
        <w:tab/>
        <w:t>Ikiklinikinių saugumo tyrimų duomenys</w:t>
      </w:r>
    </w:p>
    <w:p w:rsidR="0096178A" w:rsidRPr="00DC1C3E" w:rsidRDefault="0096178A" w:rsidP="00DC1C3E">
      <w:pPr>
        <w:spacing w:line="240" w:lineRule="auto"/>
        <w:rPr>
          <w:szCs w:val="22"/>
          <w:lang w:val="lt-LT"/>
        </w:rPr>
      </w:pPr>
    </w:p>
    <w:p w:rsidR="0096178A" w:rsidRPr="00DC1C3E" w:rsidRDefault="0096178A" w:rsidP="00DC1C3E">
      <w:pPr>
        <w:spacing w:line="240" w:lineRule="auto"/>
        <w:rPr>
          <w:szCs w:val="22"/>
          <w:lang w:val="lt-LT"/>
        </w:rPr>
      </w:pPr>
      <w:r w:rsidRPr="00DC1C3E">
        <w:rPr>
          <w:szCs w:val="22"/>
          <w:lang w:val="lt-LT"/>
        </w:rPr>
        <w:t>Buvo atlikti du teratogeniškumo tyrimai, vienas su triušiais, kitais su žiurkėmis. Šiems gyvūnams makrogolis 3350 buvo skiriamas 2000 mg/kg per parą, žiurkėms 6-17 nėštumo paromis, triušiams 6-18 nėštumo paromis. Šių dviejų tyrimų duomenys neparodė makrogolio 3350 2000 mg/kg per parą dozės teratogeninio poveikio vaisiui ar toksinio poveikio nėščiai patelei.</w:t>
      </w:r>
    </w:p>
    <w:p w:rsidR="0096178A" w:rsidRPr="00DC1C3E" w:rsidRDefault="0096178A" w:rsidP="00DC1C3E">
      <w:pPr>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rPr>
          <w:b/>
          <w:szCs w:val="22"/>
          <w:lang w:val="lt-LT"/>
        </w:rPr>
      </w:pPr>
      <w:r w:rsidRPr="00DC1C3E">
        <w:rPr>
          <w:b/>
          <w:szCs w:val="22"/>
          <w:lang w:val="lt-LT"/>
        </w:rPr>
        <w:t>6.</w:t>
      </w:r>
      <w:r w:rsidRPr="00DC1C3E">
        <w:rPr>
          <w:b/>
          <w:szCs w:val="22"/>
          <w:lang w:val="lt-LT"/>
        </w:rPr>
        <w:tab/>
      </w:r>
      <w:r w:rsidRPr="00DC1C3E">
        <w:rPr>
          <w:b/>
          <w:caps/>
          <w:szCs w:val="22"/>
          <w:lang w:val="lt-LT"/>
        </w:rPr>
        <w:t>farmacinė informacija</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6.1</w:t>
      </w:r>
      <w:r w:rsidRPr="00DC1C3E">
        <w:rPr>
          <w:b/>
          <w:szCs w:val="22"/>
          <w:lang w:val="lt-LT"/>
        </w:rPr>
        <w:tab/>
        <w:t>Pagalbinių medžiagų sąrašas</w:t>
      </w:r>
    </w:p>
    <w:p w:rsidR="0096178A" w:rsidRPr="00DC1C3E" w:rsidRDefault="0096178A" w:rsidP="00DC1C3E">
      <w:pPr>
        <w:tabs>
          <w:tab w:val="clear" w:pos="567"/>
          <w:tab w:val="left" w:pos="720"/>
        </w:tabs>
        <w:spacing w:line="240" w:lineRule="auto"/>
        <w:rPr>
          <w:iCs/>
          <w:szCs w:val="22"/>
          <w:lang w:val="lt-LT"/>
        </w:rPr>
      </w:pPr>
    </w:p>
    <w:p w:rsidR="0096178A" w:rsidRPr="00DC1C3E" w:rsidRDefault="0096178A" w:rsidP="00DC1C3E">
      <w:pPr>
        <w:tabs>
          <w:tab w:val="clear" w:pos="567"/>
          <w:tab w:val="left" w:pos="720"/>
        </w:tabs>
        <w:spacing w:line="240" w:lineRule="auto"/>
        <w:rPr>
          <w:iCs/>
          <w:szCs w:val="22"/>
          <w:lang w:val="lt-LT"/>
        </w:rPr>
      </w:pPr>
      <w:r w:rsidRPr="00DC1C3E">
        <w:rPr>
          <w:iCs/>
          <w:szCs w:val="22"/>
          <w:lang w:val="lt-LT"/>
        </w:rPr>
        <w:t>Natrio chloridas</w:t>
      </w:r>
    </w:p>
    <w:p w:rsidR="0096178A" w:rsidRPr="00DC1C3E" w:rsidRDefault="0096178A" w:rsidP="00DC1C3E">
      <w:pPr>
        <w:tabs>
          <w:tab w:val="clear" w:pos="567"/>
          <w:tab w:val="left" w:pos="720"/>
        </w:tabs>
        <w:spacing w:line="240" w:lineRule="auto"/>
        <w:rPr>
          <w:iCs/>
          <w:szCs w:val="22"/>
          <w:lang w:val="lt-LT"/>
        </w:rPr>
      </w:pPr>
      <w:r w:rsidRPr="00DC1C3E">
        <w:rPr>
          <w:iCs/>
          <w:szCs w:val="22"/>
          <w:lang w:val="lt-LT"/>
        </w:rPr>
        <w:t>Bevandenis natrio sulfatas</w:t>
      </w:r>
    </w:p>
    <w:p w:rsidR="0096178A" w:rsidRPr="00DC1C3E" w:rsidRDefault="0096178A" w:rsidP="00DC1C3E">
      <w:pPr>
        <w:tabs>
          <w:tab w:val="clear" w:pos="567"/>
          <w:tab w:val="left" w:pos="720"/>
        </w:tabs>
        <w:spacing w:line="240" w:lineRule="auto"/>
        <w:rPr>
          <w:iCs/>
          <w:szCs w:val="22"/>
          <w:lang w:val="lt-LT"/>
        </w:rPr>
      </w:pPr>
      <w:r w:rsidRPr="00DC1C3E">
        <w:rPr>
          <w:iCs/>
          <w:szCs w:val="22"/>
          <w:lang w:val="lt-LT"/>
        </w:rPr>
        <w:t>Kalio chloridas</w:t>
      </w:r>
    </w:p>
    <w:p w:rsidR="0096178A" w:rsidRPr="00DC1C3E" w:rsidRDefault="0096178A" w:rsidP="00DC1C3E">
      <w:pPr>
        <w:tabs>
          <w:tab w:val="clear" w:pos="567"/>
          <w:tab w:val="left" w:pos="720"/>
        </w:tabs>
        <w:spacing w:line="240" w:lineRule="auto"/>
        <w:rPr>
          <w:iCs/>
          <w:szCs w:val="22"/>
          <w:lang w:val="lt-LT"/>
        </w:rPr>
      </w:pPr>
      <w:r w:rsidRPr="00DC1C3E">
        <w:rPr>
          <w:iCs/>
          <w:szCs w:val="22"/>
          <w:lang w:val="lt-LT"/>
        </w:rPr>
        <w:t>Natrio-vandenilio karbonatas</w:t>
      </w:r>
    </w:p>
    <w:p w:rsidR="0096178A" w:rsidRPr="00DC1C3E" w:rsidRDefault="0096178A" w:rsidP="00DC1C3E">
      <w:pPr>
        <w:tabs>
          <w:tab w:val="clear" w:pos="567"/>
          <w:tab w:val="left" w:pos="720"/>
        </w:tabs>
        <w:spacing w:line="240" w:lineRule="auto"/>
        <w:rPr>
          <w:iCs/>
          <w:szCs w:val="22"/>
          <w:lang w:val="lt-LT"/>
        </w:rPr>
      </w:pPr>
      <w:r w:rsidRPr="00DC1C3E">
        <w:rPr>
          <w:iCs/>
          <w:szCs w:val="22"/>
          <w:lang w:val="lt-LT"/>
        </w:rPr>
        <w:t>Sacharino natrio druska</w:t>
      </w:r>
    </w:p>
    <w:p w:rsidR="0096178A" w:rsidRPr="00DC1C3E" w:rsidRDefault="0096178A" w:rsidP="00DC1C3E">
      <w:pPr>
        <w:tabs>
          <w:tab w:val="clear" w:pos="567"/>
          <w:tab w:val="left" w:pos="720"/>
        </w:tabs>
        <w:spacing w:line="240" w:lineRule="auto"/>
        <w:rPr>
          <w:iCs/>
          <w:szCs w:val="22"/>
          <w:lang w:val="lt-LT"/>
        </w:rPr>
      </w:pPr>
      <w:r w:rsidRPr="00DC1C3E">
        <w:rPr>
          <w:iCs/>
          <w:szCs w:val="22"/>
          <w:lang w:val="lt-LT"/>
        </w:rPr>
        <w:t>Bevandenis koloidinis silicio oksidas</w:t>
      </w:r>
    </w:p>
    <w:p w:rsidR="0096178A" w:rsidRPr="00DC1C3E" w:rsidRDefault="0096178A" w:rsidP="00DC1C3E">
      <w:pPr>
        <w:tabs>
          <w:tab w:val="clear" w:pos="567"/>
          <w:tab w:val="left" w:pos="720"/>
        </w:tabs>
        <w:spacing w:line="240" w:lineRule="auto"/>
        <w:rPr>
          <w:iCs/>
          <w:szCs w:val="22"/>
          <w:lang w:val="lt-LT"/>
        </w:rPr>
      </w:pPr>
      <w:r w:rsidRPr="00DC1C3E">
        <w:rPr>
          <w:iCs/>
          <w:szCs w:val="22"/>
          <w:lang w:val="lt-LT"/>
        </w:rPr>
        <w:t>Citrinų kvapioji</w:t>
      </w:r>
      <w:r>
        <w:rPr>
          <w:iCs/>
          <w:szCs w:val="22"/>
          <w:lang w:val="lt-LT"/>
        </w:rPr>
        <w:t xml:space="preserve"> </w:t>
      </w:r>
      <w:r w:rsidRPr="00DC1C3E">
        <w:rPr>
          <w:iCs/>
          <w:szCs w:val="22"/>
          <w:lang w:val="lt-LT"/>
        </w:rPr>
        <w:t>medžiaga (pagrindinės sudedamosios dalys: maltodekstrinas, gumiarabikas ir askorbo rūgštis)</w:t>
      </w:r>
    </w:p>
    <w:p w:rsidR="0096178A" w:rsidRPr="00DC1C3E" w:rsidRDefault="0096178A" w:rsidP="00DC1C3E">
      <w:pPr>
        <w:tabs>
          <w:tab w:val="clear" w:pos="567"/>
          <w:tab w:val="left" w:pos="720"/>
        </w:tabs>
        <w:spacing w:line="240" w:lineRule="auto"/>
        <w:rPr>
          <w:iCs/>
          <w:szCs w:val="22"/>
          <w:lang w:val="lt-LT"/>
        </w:rPr>
      </w:pPr>
      <w:r w:rsidRPr="00DC1C3E">
        <w:rPr>
          <w:iCs/>
          <w:szCs w:val="22"/>
          <w:lang w:val="lt-LT"/>
        </w:rPr>
        <w:lastRenderedPageBreak/>
        <w:t>Mango kvapioji medžiaga (pagrindinės sudedamosios dalys: maltodekstrinas, propilenglikolis, gumiarabikas)</w:t>
      </w:r>
    </w:p>
    <w:p w:rsidR="0096178A" w:rsidRPr="00DC1C3E" w:rsidRDefault="0096178A" w:rsidP="00DC1C3E">
      <w:pPr>
        <w:tabs>
          <w:tab w:val="clear" w:pos="567"/>
          <w:tab w:val="left" w:pos="720"/>
        </w:tabs>
        <w:spacing w:line="240" w:lineRule="auto"/>
        <w:rPr>
          <w:iCs/>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6.2</w:t>
      </w:r>
      <w:r w:rsidRPr="00DC1C3E">
        <w:rPr>
          <w:b/>
          <w:szCs w:val="22"/>
          <w:lang w:val="lt-LT"/>
        </w:rPr>
        <w:tab/>
        <w:t>Nesuderinamumas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spacing w:line="240" w:lineRule="auto"/>
        <w:ind w:left="567" w:hanging="567"/>
        <w:rPr>
          <w:szCs w:val="22"/>
          <w:lang w:val="lt-LT"/>
        </w:rPr>
      </w:pPr>
      <w:r w:rsidRPr="00DC1C3E">
        <w:rPr>
          <w:szCs w:val="22"/>
          <w:lang w:val="lt-LT"/>
        </w:rPr>
        <w:t>Duomenys nebūtini.</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6.3</w:t>
      </w:r>
      <w:r w:rsidRPr="00DC1C3E">
        <w:rPr>
          <w:b/>
          <w:szCs w:val="22"/>
          <w:lang w:val="lt-LT"/>
        </w:rPr>
        <w:tab/>
        <w:t>Tinkamumo laikas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spacing w:line="240" w:lineRule="auto"/>
        <w:ind w:left="567" w:hanging="567"/>
        <w:rPr>
          <w:szCs w:val="22"/>
          <w:lang w:val="lt-LT"/>
        </w:rPr>
      </w:pPr>
      <w:r w:rsidRPr="00DC1C3E">
        <w:rPr>
          <w:szCs w:val="22"/>
          <w:lang w:val="lt-LT"/>
        </w:rPr>
        <w:t>2 metai</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6.4</w:t>
      </w:r>
      <w:r w:rsidRPr="00DC1C3E">
        <w:rPr>
          <w:b/>
          <w:szCs w:val="22"/>
          <w:lang w:val="lt-LT"/>
        </w:rPr>
        <w:tab/>
        <w:t>Specialios laikymo sąlygos</w:t>
      </w:r>
    </w:p>
    <w:p w:rsidR="0096178A" w:rsidRPr="00DC1C3E" w:rsidRDefault="0096178A" w:rsidP="00DC1C3E">
      <w:pPr>
        <w:tabs>
          <w:tab w:val="clear" w:pos="567"/>
          <w:tab w:val="left" w:pos="720"/>
        </w:tabs>
        <w:spacing w:line="240" w:lineRule="auto"/>
        <w:rPr>
          <w:i/>
          <w:color w:val="008000"/>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Šiam vaistiniam preparatui specialių laikymo sąlygų nereikia.</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numPr>
          <w:ilvl w:val="1"/>
          <w:numId w:val="3"/>
        </w:numPr>
        <w:spacing w:line="240" w:lineRule="auto"/>
        <w:outlineLvl w:val="0"/>
        <w:rPr>
          <w:b/>
          <w:szCs w:val="22"/>
          <w:lang w:val="lt-LT"/>
        </w:rPr>
      </w:pPr>
      <w:r w:rsidRPr="009D7F0D">
        <w:rPr>
          <w:b/>
          <w:bCs/>
          <w:lang w:val="lt-LT"/>
        </w:rPr>
        <w:t>Talpyklės pobūdis ir jos turinys</w:t>
      </w:r>
      <w:r w:rsidRPr="00DC1C3E">
        <w:rPr>
          <w:b/>
          <w:bCs/>
          <w:szCs w:val="22"/>
          <w:lang w:val="lt-LT"/>
        </w:rPr>
        <w:t xml:space="preserve"> </w:t>
      </w:r>
    </w:p>
    <w:p w:rsidR="0096178A" w:rsidRPr="00DC1C3E" w:rsidRDefault="0096178A" w:rsidP="00DC1C3E">
      <w:pPr>
        <w:tabs>
          <w:tab w:val="clear" w:pos="567"/>
          <w:tab w:val="left" w:pos="720"/>
        </w:tabs>
        <w:spacing w:line="240" w:lineRule="auto"/>
        <w:rPr>
          <w:iCs/>
          <w:szCs w:val="22"/>
          <w:lang w:val="lt-LT"/>
        </w:rPr>
      </w:pPr>
    </w:p>
    <w:p w:rsidR="0096178A" w:rsidRPr="00DC1C3E" w:rsidRDefault="0096178A" w:rsidP="00DC1C3E">
      <w:pPr>
        <w:tabs>
          <w:tab w:val="clear" w:pos="567"/>
          <w:tab w:val="left" w:pos="720"/>
        </w:tabs>
        <w:spacing w:line="240" w:lineRule="auto"/>
        <w:rPr>
          <w:iCs/>
          <w:szCs w:val="22"/>
          <w:lang w:val="lt-LT"/>
        </w:rPr>
      </w:pPr>
      <w:r w:rsidRPr="00DC1C3E">
        <w:rPr>
          <w:iCs/>
          <w:szCs w:val="22"/>
          <w:lang w:val="lt-LT"/>
        </w:rPr>
        <w:t xml:space="preserve">Paketėlis pagamintas iš popieriaus, mažo tankio polietileno, aliuminio ir </w:t>
      </w:r>
      <w:r>
        <w:rPr>
          <w:iCs/>
          <w:szCs w:val="22"/>
          <w:lang w:val="lt-LT"/>
        </w:rPr>
        <w:t xml:space="preserve">koekstruzinio </w:t>
      </w:r>
      <w:r w:rsidRPr="00DC1C3E">
        <w:rPr>
          <w:iCs/>
          <w:szCs w:val="22"/>
          <w:lang w:val="lt-LT"/>
        </w:rPr>
        <w:t>PE (</w:t>
      </w:r>
      <w:r>
        <w:rPr>
          <w:iCs/>
          <w:szCs w:val="22"/>
          <w:lang w:val="lt-LT"/>
        </w:rPr>
        <w:t xml:space="preserve">koekstruzinis </w:t>
      </w:r>
      <w:r w:rsidRPr="00DC1C3E">
        <w:rPr>
          <w:iCs/>
          <w:szCs w:val="22"/>
          <w:lang w:val="lt-LT"/>
        </w:rPr>
        <w:t>kopolimeras + mažo tankio polietilenas).</w:t>
      </w:r>
    </w:p>
    <w:p w:rsidR="0096178A" w:rsidRPr="00DC1C3E" w:rsidRDefault="0096178A" w:rsidP="00DC1C3E">
      <w:pPr>
        <w:tabs>
          <w:tab w:val="clear" w:pos="567"/>
          <w:tab w:val="left" w:pos="720"/>
        </w:tabs>
        <w:spacing w:line="240" w:lineRule="auto"/>
        <w:rPr>
          <w:iCs/>
          <w:szCs w:val="22"/>
          <w:lang w:val="lt-LT"/>
        </w:rPr>
      </w:pPr>
    </w:p>
    <w:p w:rsidR="0096178A" w:rsidRPr="00DC1C3E" w:rsidRDefault="0096178A" w:rsidP="00DC1C3E">
      <w:pPr>
        <w:tabs>
          <w:tab w:val="clear" w:pos="567"/>
          <w:tab w:val="left" w:pos="720"/>
        </w:tabs>
        <w:spacing w:line="240" w:lineRule="auto"/>
        <w:rPr>
          <w:iCs/>
          <w:szCs w:val="22"/>
          <w:lang w:val="lt-LT"/>
        </w:rPr>
      </w:pPr>
      <w:r w:rsidRPr="00DC1C3E">
        <w:rPr>
          <w:iCs/>
          <w:szCs w:val="22"/>
          <w:lang w:val="lt-LT"/>
        </w:rPr>
        <w:t>Paketėliai supakuoti kartono dėžutėje. Dėžutėje yra 2, 8, 10, 20, 24, 30 ir 50 paketėlių.</w:t>
      </w:r>
    </w:p>
    <w:p w:rsidR="0096178A" w:rsidRPr="00DC1C3E" w:rsidRDefault="0096178A" w:rsidP="00DC1C3E">
      <w:pPr>
        <w:tabs>
          <w:tab w:val="clear" w:pos="567"/>
          <w:tab w:val="left" w:pos="720"/>
        </w:tabs>
        <w:spacing w:line="240" w:lineRule="auto"/>
        <w:rPr>
          <w:iCs/>
          <w:szCs w:val="22"/>
          <w:lang w:val="lt-LT"/>
        </w:rPr>
      </w:pPr>
    </w:p>
    <w:p w:rsidR="0096178A" w:rsidRPr="00DC1C3E" w:rsidRDefault="0096178A" w:rsidP="00DC1C3E">
      <w:pPr>
        <w:spacing w:line="240" w:lineRule="auto"/>
        <w:ind w:left="567" w:hanging="567"/>
        <w:rPr>
          <w:szCs w:val="22"/>
          <w:lang w:val="lt-LT"/>
        </w:rPr>
      </w:pPr>
      <w:r w:rsidRPr="00DC1C3E">
        <w:rPr>
          <w:szCs w:val="22"/>
          <w:lang w:val="lt-LT"/>
        </w:rPr>
        <w:t>Gali būti tiekiamos ne visų dydžių pakuotės.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outlineLvl w:val="0"/>
        <w:rPr>
          <w:szCs w:val="22"/>
          <w:lang w:val="lt-LT"/>
        </w:rPr>
      </w:pPr>
      <w:r w:rsidRPr="00DC1C3E">
        <w:rPr>
          <w:b/>
          <w:szCs w:val="22"/>
          <w:lang w:val="lt-LT"/>
        </w:rPr>
        <w:t>6.6</w:t>
      </w:r>
      <w:r w:rsidRPr="00DC1C3E">
        <w:rPr>
          <w:b/>
          <w:szCs w:val="22"/>
          <w:lang w:val="lt-LT"/>
        </w:rPr>
        <w:tab/>
      </w:r>
      <w:r w:rsidRPr="00DC1C3E">
        <w:rPr>
          <w:rStyle w:val="Grietas"/>
          <w:bCs/>
          <w:color w:val="000000"/>
          <w:szCs w:val="22"/>
          <w:lang w:val="lt-LT"/>
        </w:rPr>
        <w:t xml:space="preserve">Specialūs reikalavimai atliekoms tvarkyti </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spacing w:line="240" w:lineRule="auto"/>
        <w:ind w:left="567" w:hanging="567"/>
        <w:rPr>
          <w:szCs w:val="22"/>
          <w:lang w:val="lt-LT"/>
        </w:rPr>
      </w:pPr>
      <w:r w:rsidRPr="00DC1C3E">
        <w:rPr>
          <w:szCs w:val="22"/>
          <w:lang w:val="lt-LT"/>
        </w:rPr>
        <w:t xml:space="preserve">Nesuvartotą </w:t>
      </w:r>
      <w:r>
        <w:rPr>
          <w:szCs w:val="22"/>
          <w:lang w:val="lt-LT"/>
        </w:rPr>
        <w:t xml:space="preserve">vaistinį </w:t>
      </w:r>
      <w:r w:rsidRPr="00DC1C3E">
        <w:rPr>
          <w:szCs w:val="22"/>
          <w:lang w:val="lt-LT"/>
        </w:rPr>
        <w:t>preparatą ar atliekas reikia tvarkyti laikantis vietinių reikalavimų.</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rPr>
          <w:szCs w:val="22"/>
          <w:lang w:val="lt-LT"/>
        </w:rPr>
      </w:pPr>
      <w:r w:rsidRPr="00DC1C3E">
        <w:rPr>
          <w:b/>
          <w:szCs w:val="22"/>
          <w:lang w:val="lt-LT"/>
        </w:rPr>
        <w:t>7.</w:t>
      </w:r>
      <w:r w:rsidRPr="00DC1C3E">
        <w:rPr>
          <w:b/>
          <w:szCs w:val="22"/>
          <w:lang w:val="lt-LT"/>
        </w:rPr>
        <w:tab/>
      </w:r>
      <w:r w:rsidRPr="00DC1C3E">
        <w:rPr>
          <w:b/>
          <w:caps/>
          <w:szCs w:val="22"/>
          <w:lang w:val="lt-LT"/>
        </w:rPr>
        <w:t>RINKODAROS TEISĖS TURĖTOJAS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ind w:right="28"/>
        <w:rPr>
          <w:szCs w:val="22"/>
          <w:lang w:val="lt-LT"/>
        </w:rPr>
      </w:pPr>
      <w:r w:rsidRPr="00DC1C3E">
        <w:rPr>
          <w:szCs w:val="22"/>
          <w:lang w:val="lt-LT"/>
        </w:rPr>
        <w:t>McNeil Products Limited</w:t>
      </w:r>
    </w:p>
    <w:p w:rsidR="0096178A" w:rsidRPr="00DC1C3E" w:rsidRDefault="0096178A" w:rsidP="00DC1C3E">
      <w:pPr>
        <w:ind w:right="28"/>
        <w:rPr>
          <w:szCs w:val="22"/>
          <w:lang w:val="lt-LT"/>
        </w:rPr>
      </w:pPr>
      <w:r w:rsidRPr="00DC1C3E">
        <w:rPr>
          <w:szCs w:val="22"/>
          <w:lang w:val="lt-LT"/>
        </w:rPr>
        <w:t>c/o Johnson &amp; Johnson Limited</w:t>
      </w:r>
    </w:p>
    <w:p w:rsidR="0096178A" w:rsidRPr="00DC1C3E" w:rsidRDefault="0096178A" w:rsidP="00DC1C3E">
      <w:pPr>
        <w:ind w:right="28"/>
        <w:rPr>
          <w:szCs w:val="22"/>
          <w:lang w:val="lt-LT"/>
        </w:rPr>
      </w:pPr>
      <w:r w:rsidRPr="00DC1C3E">
        <w:rPr>
          <w:szCs w:val="22"/>
          <w:lang w:val="lt-LT"/>
        </w:rPr>
        <w:t>Foundation park</w:t>
      </w:r>
    </w:p>
    <w:p w:rsidR="0096178A" w:rsidRPr="00DC1C3E" w:rsidRDefault="0096178A" w:rsidP="00DC1C3E">
      <w:pPr>
        <w:ind w:right="28"/>
        <w:rPr>
          <w:szCs w:val="22"/>
          <w:lang w:val="lt-LT"/>
        </w:rPr>
      </w:pPr>
      <w:r w:rsidRPr="00DC1C3E">
        <w:rPr>
          <w:szCs w:val="22"/>
          <w:lang w:val="lt-LT"/>
        </w:rPr>
        <w:t>Roxborough Way, Maidenhead</w:t>
      </w:r>
    </w:p>
    <w:p w:rsidR="0096178A" w:rsidRPr="00DC1C3E" w:rsidRDefault="0096178A" w:rsidP="00DC1C3E">
      <w:pPr>
        <w:ind w:right="28"/>
        <w:rPr>
          <w:szCs w:val="22"/>
          <w:lang w:val="lt-LT"/>
        </w:rPr>
      </w:pPr>
      <w:r w:rsidRPr="00DC1C3E">
        <w:rPr>
          <w:szCs w:val="22"/>
          <w:lang w:val="lt-LT"/>
        </w:rPr>
        <w:t>Berkshire, SL6 3UG</w:t>
      </w:r>
    </w:p>
    <w:p w:rsidR="0096178A" w:rsidRPr="00DC1C3E" w:rsidRDefault="0096178A" w:rsidP="00DC1C3E">
      <w:pPr>
        <w:rPr>
          <w:szCs w:val="22"/>
          <w:lang w:val="lt-LT"/>
        </w:rPr>
      </w:pPr>
      <w:r w:rsidRPr="00DC1C3E">
        <w:rPr>
          <w:szCs w:val="22"/>
          <w:lang w:val="lt-LT"/>
        </w:rPr>
        <w:lastRenderedPageBreak/>
        <w:t>Jungtinė Karalystė</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rPr>
          <w:b/>
          <w:szCs w:val="22"/>
          <w:lang w:val="lt-LT"/>
        </w:rPr>
      </w:pPr>
      <w:r w:rsidRPr="00DC1C3E">
        <w:rPr>
          <w:b/>
          <w:szCs w:val="22"/>
          <w:lang w:val="lt-LT"/>
        </w:rPr>
        <w:t>8.</w:t>
      </w:r>
      <w:r w:rsidRPr="00DC1C3E">
        <w:rPr>
          <w:b/>
          <w:szCs w:val="22"/>
          <w:lang w:val="lt-LT"/>
        </w:rPr>
        <w:tab/>
      </w:r>
      <w:r w:rsidRPr="00DC1C3E">
        <w:rPr>
          <w:b/>
          <w:caps/>
          <w:szCs w:val="22"/>
          <w:lang w:val="lt-LT"/>
        </w:rPr>
        <w:t xml:space="preserve">RINKODAROS </w:t>
      </w:r>
      <w:r w:rsidRPr="009D7F0D">
        <w:rPr>
          <w:b/>
          <w:lang w:val="lt-LT"/>
        </w:rPr>
        <w:t>PAŽYMĖJIMO</w:t>
      </w:r>
      <w:r w:rsidRPr="00DC1C3E">
        <w:rPr>
          <w:b/>
          <w:caps/>
          <w:szCs w:val="22"/>
          <w:lang w:val="lt-LT"/>
        </w:rPr>
        <w:t xml:space="preserve"> numeris</w:t>
      </w:r>
      <w:r w:rsidRPr="00DC1C3E">
        <w:rPr>
          <w:b/>
          <w:szCs w:val="22"/>
          <w:lang w:val="lt-LT"/>
        </w:rPr>
        <w:t xml:space="preserve"> </w:t>
      </w:r>
      <w:r w:rsidRPr="00DC1C3E">
        <w:rPr>
          <w:b/>
          <w:caps/>
          <w:szCs w:val="22"/>
          <w:lang w:val="lt-LT"/>
        </w:rPr>
        <w:t>(-IAI)</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spacing w:line="240" w:lineRule="auto"/>
        <w:rPr>
          <w:szCs w:val="22"/>
          <w:lang w:val="lt-LT"/>
        </w:rPr>
      </w:pPr>
      <w:r w:rsidRPr="00DC1C3E">
        <w:rPr>
          <w:szCs w:val="22"/>
          <w:lang w:val="lt-LT"/>
        </w:rPr>
        <w:t>N2 – LT/1/12/2961/001</w:t>
      </w:r>
    </w:p>
    <w:p w:rsidR="0096178A" w:rsidRPr="00DC1C3E" w:rsidRDefault="0096178A" w:rsidP="00DC1C3E">
      <w:pPr>
        <w:spacing w:line="240" w:lineRule="auto"/>
        <w:rPr>
          <w:szCs w:val="22"/>
          <w:lang w:val="lt-LT"/>
        </w:rPr>
      </w:pPr>
      <w:r w:rsidRPr="00DC1C3E">
        <w:rPr>
          <w:szCs w:val="22"/>
          <w:lang w:val="lt-LT"/>
        </w:rPr>
        <w:t>N8 – LT/1/12/2961/002</w:t>
      </w:r>
    </w:p>
    <w:p w:rsidR="0096178A" w:rsidRPr="00DC1C3E" w:rsidRDefault="0096178A" w:rsidP="00DC1C3E">
      <w:pPr>
        <w:spacing w:line="240" w:lineRule="auto"/>
        <w:rPr>
          <w:szCs w:val="22"/>
          <w:lang w:val="lt-LT"/>
        </w:rPr>
      </w:pPr>
      <w:r w:rsidRPr="00DC1C3E">
        <w:rPr>
          <w:szCs w:val="22"/>
          <w:lang w:val="lt-LT"/>
        </w:rPr>
        <w:t>N10 – LT/1/12/2961/003</w:t>
      </w:r>
    </w:p>
    <w:p w:rsidR="0096178A" w:rsidRPr="00DC1C3E" w:rsidRDefault="0096178A" w:rsidP="00DC1C3E">
      <w:pPr>
        <w:spacing w:line="240" w:lineRule="auto"/>
        <w:rPr>
          <w:szCs w:val="22"/>
          <w:lang w:val="lt-LT"/>
        </w:rPr>
      </w:pPr>
      <w:r w:rsidRPr="00DC1C3E">
        <w:rPr>
          <w:szCs w:val="22"/>
          <w:lang w:val="lt-LT"/>
        </w:rPr>
        <w:t>N20 – LT/1/12/2961/004</w:t>
      </w:r>
    </w:p>
    <w:p w:rsidR="0096178A" w:rsidRPr="00DC1C3E" w:rsidRDefault="0096178A" w:rsidP="00DC1C3E">
      <w:pPr>
        <w:spacing w:line="240" w:lineRule="auto"/>
        <w:rPr>
          <w:szCs w:val="22"/>
          <w:lang w:val="lt-LT"/>
        </w:rPr>
      </w:pPr>
      <w:r w:rsidRPr="00DC1C3E">
        <w:rPr>
          <w:szCs w:val="22"/>
          <w:lang w:val="lt-LT"/>
        </w:rPr>
        <w:t>N24 – LT/1/12/2961/005</w:t>
      </w:r>
    </w:p>
    <w:p w:rsidR="0096178A" w:rsidRPr="00DC1C3E" w:rsidRDefault="0096178A" w:rsidP="00DC1C3E">
      <w:pPr>
        <w:spacing w:line="240" w:lineRule="auto"/>
        <w:rPr>
          <w:szCs w:val="22"/>
          <w:lang w:val="lt-LT"/>
        </w:rPr>
      </w:pPr>
      <w:r w:rsidRPr="00DC1C3E">
        <w:rPr>
          <w:szCs w:val="22"/>
          <w:lang w:val="lt-LT"/>
        </w:rPr>
        <w:t>N30 – LT/1/12/2961/006</w:t>
      </w:r>
    </w:p>
    <w:p w:rsidR="0096178A" w:rsidRPr="00DC1C3E" w:rsidRDefault="0096178A" w:rsidP="00DC1C3E">
      <w:pPr>
        <w:spacing w:line="240" w:lineRule="auto"/>
        <w:rPr>
          <w:szCs w:val="22"/>
          <w:lang w:val="lt-LT"/>
        </w:rPr>
      </w:pPr>
      <w:r w:rsidRPr="00DC1C3E">
        <w:rPr>
          <w:szCs w:val="22"/>
          <w:lang w:val="lt-LT"/>
        </w:rPr>
        <w:t>N50 – LT/1/12/2961/007</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rPr>
          <w:szCs w:val="22"/>
          <w:lang w:val="lt-LT"/>
        </w:rPr>
      </w:pPr>
      <w:r w:rsidRPr="00DC1C3E">
        <w:rPr>
          <w:b/>
          <w:szCs w:val="22"/>
          <w:lang w:val="lt-LT"/>
        </w:rPr>
        <w:t>9.</w:t>
      </w:r>
      <w:r w:rsidRPr="00DC1C3E">
        <w:rPr>
          <w:b/>
          <w:szCs w:val="22"/>
          <w:lang w:val="lt-LT"/>
        </w:rPr>
        <w:tab/>
      </w:r>
      <w:r w:rsidRPr="00DC1C3E">
        <w:rPr>
          <w:b/>
          <w:caps/>
          <w:szCs w:val="22"/>
          <w:lang w:val="lt-LT"/>
        </w:rPr>
        <w:t>rINKODAROS TEISĖS SUTEIKIMO / ATNAUJINIMO data</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153901">
        <w:rPr>
          <w:szCs w:val="22"/>
          <w:lang w:val="lt-LT"/>
        </w:rPr>
        <w:t xml:space="preserve">Rinkodaros teisė pirmą kartą suteikta </w:t>
      </w:r>
      <w:r w:rsidRPr="00DC1C3E">
        <w:rPr>
          <w:szCs w:val="22"/>
          <w:lang w:val="lt-LT"/>
        </w:rPr>
        <w:t>2012</w:t>
      </w:r>
      <w:r>
        <w:rPr>
          <w:szCs w:val="22"/>
          <w:lang w:val="lt-LT"/>
        </w:rPr>
        <w:t xml:space="preserve"> m. birželio mėn. </w:t>
      </w:r>
      <w:bookmarkStart w:id="0" w:name="_GoBack"/>
      <w:bookmarkEnd w:id="0"/>
      <w:r w:rsidRPr="00DC1C3E">
        <w:rPr>
          <w:szCs w:val="22"/>
          <w:lang w:val="lt-LT"/>
        </w:rPr>
        <w:t>4</w:t>
      </w:r>
      <w:r>
        <w:rPr>
          <w:szCs w:val="22"/>
          <w:lang w:val="lt-LT"/>
        </w:rPr>
        <w:t xml:space="preserve"> d.</w:t>
      </w:r>
    </w:p>
    <w:p w:rsidR="00FA4CF9" w:rsidRDefault="00FA4CF9" w:rsidP="00FA4CF9">
      <w:pPr>
        <w:rPr>
          <w:szCs w:val="22"/>
        </w:rPr>
      </w:pPr>
      <w:r>
        <w:rPr>
          <w:noProof/>
          <w:szCs w:val="22"/>
        </w:rPr>
        <w:t>Rinkodaros teisė paskutinį kartą atnaujinta 2014 m. rugpjūčio mėn 1 d.</w:t>
      </w:r>
    </w:p>
    <w:p w:rsidR="0096178A"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rPr>
          <w:b/>
          <w:szCs w:val="22"/>
          <w:lang w:val="lt-LT"/>
        </w:rPr>
      </w:pPr>
      <w:r w:rsidRPr="00DC1C3E">
        <w:rPr>
          <w:b/>
          <w:szCs w:val="22"/>
          <w:lang w:val="lt-LT"/>
        </w:rPr>
        <w:t>10.</w:t>
      </w:r>
      <w:r w:rsidRPr="00DC1C3E">
        <w:rPr>
          <w:b/>
          <w:szCs w:val="22"/>
          <w:lang w:val="lt-LT"/>
        </w:rPr>
        <w:tab/>
      </w:r>
      <w:r w:rsidRPr="00DC1C3E">
        <w:rPr>
          <w:b/>
          <w:caps/>
          <w:szCs w:val="22"/>
          <w:lang w:val="lt-LT"/>
        </w:rPr>
        <w:t>teksto peržiūros data</w:t>
      </w:r>
    </w:p>
    <w:p w:rsidR="0096178A" w:rsidRPr="00DC1C3E" w:rsidRDefault="0096178A" w:rsidP="00DC1C3E">
      <w:pPr>
        <w:tabs>
          <w:tab w:val="clear" w:pos="567"/>
          <w:tab w:val="left" w:pos="720"/>
        </w:tabs>
        <w:spacing w:line="240" w:lineRule="auto"/>
        <w:rPr>
          <w:szCs w:val="22"/>
          <w:lang w:val="lt-LT"/>
        </w:rPr>
      </w:pPr>
    </w:p>
    <w:p w:rsidR="00FA4CF9" w:rsidRDefault="00FA4CF9" w:rsidP="00FA4CF9">
      <w:pPr>
        <w:rPr>
          <w:szCs w:val="22"/>
        </w:rPr>
      </w:pPr>
      <w:r>
        <w:rPr>
          <w:noProof/>
          <w:szCs w:val="22"/>
        </w:rPr>
        <w:t>2014 m. rugpjūčio mėn 1 d.</w:t>
      </w:r>
    </w:p>
    <w:p w:rsidR="0096178A" w:rsidRPr="00DC1C3E" w:rsidRDefault="0096178A" w:rsidP="00DC1C3E">
      <w:pPr>
        <w:tabs>
          <w:tab w:val="clear" w:pos="567"/>
          <w:tab w:val="left" w:pos="720"/>
        </w:tabs>
        <w:spacing w:line="240" w:lineRule="auto"/>
        <w:ind w:left="567" w:hanging="567"/>
        <w:rPr>
          <w:szCs w:val="22"/>
          <w:lang w:val="lt-LT"/>
        </w:rPr>
      </w:pPr>
    </w:p>
    <w:p w:rsidR="0096178A" w:rsidRPr="00DC1C3E" w:rsidRDefault="0096178A" w:rsidP="00DC1C3E">
      <w:pPr>
        <w:pStyle w:val="BTEMEASMCA"/>
        <w:rPr>
          <w:rFonts w:ascii="Times New Roman" w:hAnsi="Times New Roman"/>
          <w:noProof w:val="0"/>
        </w:rPr>
      </w:pPr>
    </w:p>
    <w:p w:rsidR="0096178A" w:rsidRPr="00670AE3" w:rsidRDefault="0096178A" w:rsidP="00841BD1">
      <w:pPr>
        <w:tabs>
          <w:tab w:val="clear" w:pos="567"/>
          <w:tab w:val="left" w:pos="5954"/>
          <w:tab w:val="left" w:pos="6237"/>
          <w:tab w:val="left" w:pos="6663"/>
          <w:tab w:val="left" w:pos="6946"/>
        </w:tabs>
        <w:spacing w:line="240" w:lineRule="auto"/>
        <w:rPr>
          <w:rFonts w:eastAsia="SimSun"/>
          <w:szCs w:val="22"/>
          <w:lang w:val="lt-LT"/>
        </w:rPr>
      </w:pPr>
      <w:r w:rsidRPr="00670AE3">
        <w:rPr>
          <w:rFonts w:eastAsia="SimSun"/>
          <w:noProof/>
          <w:szCs w:val="22"/>
          <w:lang w:val="lt-LT"/>
        </w:rPr>
        <w:t>Išsami informacija apie šį vaistinį preparatą pateikiama Valstybinės vaistų kontrolės tarnybos prie Lietuvos Respublikos  sveikatos apsaugos ministerijos tinklalapyje</w:t>
      </w:r>
      <w:r w:rsidRPr="00670AE3">
        <w:rPr>
          <w:rFonts w:eastAsia="SimSun"/>
          <w:i/>
          <w:noProof/>
          <w:szCs w:val="22"/>
          <w:lang w:val="lt-LT"/>
        </w:rPr>
        <w:t xml:space="preserve"> </w:t>
      </w:r>
      <w:hyperlink r:id="rId7" w:history="1">
        <w:r>
          <w:rPr>
            <w:rFonts w:eastAsia="SimSun"/>
            <w:noProof/>
            <w:color w:val="0000FF"/>
            <w:szCs w:val="22"/>
            <w:u w:val="single"/>
            <w:lang w:val="lt-LT"/>
          </w:rPr>
          <w:t>http://www.</w:t>
        </w:r>
        <w:r>
          <w:rPr>
            <w:rFonts w:eastAsia="SimSun"/>
            <w:color w:val="0000FF"/>
            <w:szCs w:val="22"/>
            <w:u w:val="single"/>
            <w:lang w:val="lt-LT"/>
          </w:rPr>
          <w:t>vvkt.lt</w:t>
        </w:r>
      </w:hyperlink>
    </w:p>
    <w:p w:rsidR="0096178A" w:rsidRPr="00DC1C3E" w:rsidRDefault="0096178A" w:rsidP="00DC1C3E">
      <w:pPr>
        <w:spacing w:line="240" w:lineRule="auto"/>
        <w:rPr>
          <w:szCs w:val="22"/>
          <w:lang w:val="lt-LT"/>
        </w:rPr>
      </w:pPr>
      <w:r w:rsidRPr="00DC1C3E">
        <w:rPr>
          <w:b/>
          <w:szCs w:val="22"/>
          <w:lang w:val="lt-LT"/>
        </w:rPr>
        <w:br w:type="page"/>
      </w: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szCs w:val="22"/>
          <w:lang w:val="lt-LT"/>
        </w:rPr>
      </w:pPr>
    </w:p>
    <w:p w:rsidR="0096178A" w:rsidRPr="00DC1C3E" w:rsidRDefault="0096178A" w:rsidP="00DC1C3E">
      <w:pPr>
        <w:spacing w:line="240" w:lineRule="auto"/>
        <w:jc w:val="center"/>
        <w:rPr>
          <w:b/>
          <w:szCs w:val="22"/>
          <w:lang w:val="lt-LT"/>
        </w:rPr>
      </w:pPr>
    </w:p>
    <w:p w:rsidR="0096178A" w:rsidRDefault="0096178A" w:rsidP="00DC1C3E">
      <w:pPr>
        <w:spacing w:line="240" w:lineRule="auto"/>
        <w:jc w:val="center"/>
        <w:rPr>
          <w:b/>
          <w:szCs w:val="22"/>
          <w:lang w:val="lt-LT"/>
        </w:rPr>
      </w:pPr>
    </w:p>
    <w:p w:rsidR="0096178A" w:rsidRPr="00DC1C3E" w:rsidRDefault="0096178A" w:rsidP="00DC1C3E">
      <w:pPr>
        <w:spacing w:line="240" w:lineRule="auto"/>
        <w:jc w:val="center"/>
        <w:rPr>
          <w:szCs w:val="22"/>
          <w:lang w:val="lt-LT"/>
        </w:rPr>
      </w:pPr>
      <w:r w:rsidRPr="00DC1C3E">
        <w:rPr>
          <w:b/>
          <w:szCs w:val="22"/>
          <w:lang w:val="lt-LT"/>
        </w:rPr>
        <w:t>II PRIEDAS</w:t>
      </w:r>
    </w:p>
    <w:p w:rsidR="0096178A" w:rsidRPr="00DC1C3E" w:rsidRDefault="0096178A" w:rsidP="00DC1C3E">
      <w:pPr>
        <w:pStyle w:val="TTEMEASMCA"/>
        <w:rPr>
          <w:rFonts w:ascii="Times New Roman" w:hAnsi="Times New Roman"/>
        </w:rPr>
      </w:pPr>
    </w:p>
    <w:p w:rsidR="0096178A" w:rsidRPr="00DC1C3E" w:rsidRDefault="0096178A" w:rsidP="00DC1C3E">
      <w:pPr>
        <w:pStyle w:val="TTEMEASMCA"/>
        <w:rPr>
          <w:rFonts w:ascii="Times New Roman" w:hAnsi="Times New Roman"/>
        </w:rPr>
      </w:pPr>
      <w:r w:rsidRPr="00DC1C3E">
        <w:rPr>
          <w:rFonts w:ascii="Times New Roman" w:hAnsi="Times New Roman"/>
        </w:rPr>
        <w:t>RINKODAROS SĄLYGOS</w:t>
      </w:r>
    </w:p>
    <w:p w:rsidR="0096178A" w:rsidRPr="00DC1C3E" w:rsidRDefault="0096178A" w:rsidP="00DC1C3E">
      <w:pPr>
        <w:spacing w:line="240" w:lineRule="auto"/>
        <w:ind w:left="1701" w:right="1416" w:hanging="567"/>
        <w:rPr>
          <w:szCs w:val="22"/>
          <w:highlight w:val="yellow"/>
          <w:lang w:val="lt-LT"/>
        </w:rPr>
      </w:pPr>
    </w:p>
    <w:p w:rsidR="0096178A" w:rsidRPr="00153901" w:rsidRDefault="0096178A" w:rsidP="00A61409">
      <w:pPr>
        <w:spacing w:line="240" w:lineRule="auto"/>
        <w:ind w:left="1701" w:right="1416" w:hanging="708"/>
        <w:rPr>
          <w:b/>
          <w:lang w:val="lt-LT"/>
        </w:rPr>
      </w:pPr>
      <w:r w:rsidRPr="00153901">
        <w:rPr>
          <w:b/>
          <w:szCs w:val="24"/>
          <w:lang w:val="lt-LT"/>
        </w:rPr>
        <w:t>A.</w:t>
      </w:r>
      <w:r w:rsidRPr="00153901">
        <w:rPr>
          <w:b/>
          <w:lang w:val="lt-LT"/>
        </w:rPr>
        <w:tab/>
      </w:r>
      <w:r w:rsidRPr="00153901">
        <w:rPr>
          <w:b/>
          <w:szCs w:val="22"/>
          <w:lang w:val="lt-LT"/>
        </w:rPr>
        <w:t>GAMINTOJAS (-AI), ATSAKINGAS (-I) UŽ SERIJŲ IŠLEIDIMĄ</w:t>
      </w:r>
    </w:p>
    <w:p w:rsidR="0096178A" w:rsidRPr="00153901" w:rsidRDefault="0096178A" w:rsidP="00A61409">
      <w:pPr>
        <w:rPr>
          <w:lang w:val="lt-LT"/>
        </w:rPr>
      </w:pPr>
    </w:p>
    <w:p w:rsidR="0096178A" w:rsidRPr="00153901" w:rsidRDefault="0096178A" w:rsidP="00A61409">
      <w:pPr>
        <w:suppressLineNumbers/>
        <w:spacing w:line="240" w:lineRule="auto"/>
        <w:ind w:left="1701" w:right="1416" w:hanging="708"/>
        <w:rPr>
          <w:lang w:val="lt-LT"/>
        </w:rPr>
      </w:pPr>
      <w:r w:rsidRPr="00153901">
        <w:rPr>
          <w:b/>
          <w:szCs w:val="24"/>
          <w:lang w:val="lt-LT"/>
        </w:rPr>
        <w:t>B.</w:t>
      </w:r>
      <w:r w:rsidRPr="00153901">
        <w:rPr>
          <w:b/>
          <w:lang w:val="lt-LT"/>
        </w:rPr>
        <w:tab/>
      </w:r>
      <w:r w:rsidRPr="00153901">
        <w:rPr>
          <w:b/>
          <w:szCs w:val="24"/>
          <w:lang w:val="lt-LT"/>
        </w:rPr>
        <w:t>TIEKIMO IR VARTOJIMO SĄLYGOS AR APRIBOJIMAI</w:t>
      </w:r>
    </w:p>
    <w:p w:rsidR="0096178A" w:rsidRPr="00DC1C3E" w:rsidRDefault="0096178A" w:rsidP="00DC1C3E">
      <w:pPr>
        <w:spacing w:line="240" w:lineRule="auto"/>
        <w:ind w:left="567" w:hanging="567"/>
        <w:rPr>
          <w:szCs w:val="22"/>
          <w:highlight w:val="yellow"/>
          <w:lang w:val="lt-LT"/>
        </w:rPr>
      </w:pPr>
    </w:p>
    <w:p w:rsidR="0096178A" w:rsidRPr="00DC1C3E" w:rsidRDefault="0096178A" w:rsidP="00DC1C3E">
      <w:pPr>
        <w:spacing w:line="240" w:lineRule="auto"/>
        <w:ind w:left="567" w:hanging="567"/>
        <w:rPr>
          <w:szCs w:val="22"/>
          <w:lang w:val="lt-LT"/>
        </w:rPr>
      </w:pPr>
      <w:r w:rsidRPr="00DC1C3E">
        <w:rPr>
          <w:szCs w:val="22"/>
          <w:lang w:val="lt-LT"/>
        </w:rPr>
        <w:br w:type="page"/>
      </w:r>
      <w:r w:rsidRPr="00DC1C3E">
        <w:rPr>
          <w:b/>
          <w:szCs w:val="22"/>
          <w:lang w:val="lt-LT"/>
        </w:rPr>
        <w:lastRenderedPageBreak/>
        <w:t>A.</w:t>
      </w:r>
      <w:r w:rsidRPr="00DC1C3E">
        <w:rPr>
          <w:b/>
          <w:szCs w:val="22"/>
          <w:lang w:val="lt-LT"/>
        </w:rPr>
        <w:tab/>
      </w:r>
      <w:r w:rsidRPr="00153901">
        <w:rPr>
          <w:b/>
          <w:szCs w:val="22"/>
          <w:lang w:val="lt-LT"/>
        </w:rPr>
        <w:t>GAMINTOJAS (-AI), ATSAKINGAS (-I) UŽ SERIJŲ IŠLEIDIMĄ</w:t>
      </w:r>
    </w:p>
    <w:p w:rsidR="0096178A" w:rsidRPr="00DC1C3E" w:rsidRDefault="0096178A" w:rsidP="00DC1C3E">
      <w:pPr>
        <w:spacing w:line="240" w:lineRule="auto"/>
        <w:ind w:left="567" w:hanging="567"/>
        <w:rPr>
          <w:szCs w:val="22"/>
          <w:highlight w:val="yellow"/>
          <w:lang w:val="lt-LT"/>
        </w:rPr>
      </w:pPr>
    </w:p>
    <w:p w:rsidR="0096178A" w:rsidRPr="00DC1C3E" w:rsidRDefault="0096178A" w:rsidP="00DC1C3E">
      <w:pPr>
        <w:spacing w:line="240" w:lineRule="auto"/>
        <w:jc w:val="both"/>
        <w:rPr>
          <w:szCs w:val="22"/>
          <w:lang w:val="lt-LT"/>
        </w:rPr>
      </w:pPr>
      <w:r w:rsidRPr="00DC1C3E">
        <w:rPr>
          <w:szCs w:val="22"/>
          <w:u w:val="single"/>
          <w:lang w:val="lt-LT"/>
        </w:rPr>
        <w:t>Gamintojo, atsakingo už serijų išleidimą, pavadinimas ir adresas</w:t>
      </w:r>
    </w:p>
    <w:p w:rsidR="0096178A" w:rsidRPr="00DC1C3E" w:rsidRDefault="0096178A" w:rsidP="00DC1C3E">
      <w:pPr>
        <w:spacing w:line="240" w:lineRule="auto"/>
        <w:rPr>
          <w:szCs w:val="22"/>
          <w:highlight w:val="yellow"/>
          <w:lang w:val="lt-LT"/>
        </w:rPr>
      </w:pPr>
    </w:p>
    <w:p w:rsidR="0096178A" w:rsidRPr="00DC1C3E" w:rsidRDefault="0096178A" w:rsidP="00DC1C3E">
      <w:pPr>
        <w:autoSpaceDE w:val="0"/>
        <w:autoSpaceDN w:val="0"/>
        <w:adjustRightInd w:val="0"/>
        <w:rPr>
          <w:szCs w:val="22"/>
          <w:lang w:val="lt-LT" w:eastAsia="lt-LT"/>
        </w:rPr>
      </w:pPr>
      <w:r w:rsidRPr="00DC1C3E">
        <w:rPr>
          <w:szCs w:val="22"/>
          <w:lang w:val="lt-LT" w:eastAsia="lt-LT"/>
        </w:rPr>
        <w:t xml:space="preserve">Famar Orleans </w:t>
      </w:r>
    </w:p>
    <w:p w:rsidR="0096178A" w:rsidRPr="00DC1C3E" w:rsidRDefault="0096178A" w:rsidP="00DC1C3E">
      <w:pPr>
        <w:autoSpaceDE w:val="0"/>
        <w:autoSpaceDN w:val="0"/>
        <w:adjustRightInd w:val="0"/>
        <w:rPr>
          <w:szCs w:val="22"/>
          <w:lang w:val="lt-LT" w:eastAsia="lt-LT"/>
        </w:rPr>
      </w:pPr>
      <w:r w:rsidRPr="00DC1C3E">
        <w:rPr>
          <w:szCs w:val="22"/>
          <w:lang w:val="lt-LT" w:eastAsia="lt-LT"/>
        </w:rPr>
        <w:t xml:space="preserve">5 Avenue de Concyr </w:t>
      </w:r>
    </w:p>
    <w:p w:rsidR="0096178A" w:rsidRPr="00DC1C3E" w:rsidRDefault="0096178A" w:rsidP="00DC1C3E">
      <w:pPr>
        <w:autoSpaceDE w:val="0"/>
        <w:autoSpaceDN w:val="0"/>
        <w:adjustRightInd w:val="0"/>
        <w:rPr>
          <w:szCs w:val="22"/>
          <w:lang w:val="lt-LT" w:eastAsia="lt-LT"/>
        </w:rPr>
      </w:pPr>
      <w:r w:rsidRPr="00DC1C3E">
        <w:rPr>
          <w:szCs w:val="22"/>
          <w:lang w:val="lt-LT" w:eastAsia="lt-LT"/>
        </w:rPr>
        <w:t xml:space="preserve">45071 ORLEANS cedex 2 </w:t>
      </w:r>
    </w:p>
    <w:p w:rsidR="0096178A" w:rsidRPr="00DC1C3E" w:rsidRDefault="0096178A" w:rsidP="00DC1C3E">
      <w:pPr>
        <w:autoSpaceDE w:val="0"/>
        <w:autoSpaceDN w:val="0"/>
        <w:adjustRightInd w:val="0"/>
        <w:rPr>
          <w:szCs w:val="22"/>
          <w:lang w:val="lt-LT" w:eastAsia="lt-LT"/>
        </w:rPr>
      </w:pPr>
      <w:r w:rsidRPr="00DC1C3E">
        <w:rPr>
          <w:szCs w:val="22"/>
          <w:lang w:val="lt-LT" w:eastAsia="lt-LT"/>
        </w:rPr>
        <w:t>Prancūzija</w:t>
      </w:r>
    </w:p>
    <w:p w:rsidR="0096178A" w:rsidRPr="00DC1C3E" w:rsidRDefault="0096178A" w:rsidP="00DC1C3E">
      <w:pPr>
        <w:spacing w:line="240" w:lineRule="auto"/>
        <w:rPr>
          <w:szCs w:val="22"/>
          <w:highlight w:val="yellow"/>
          <w:lang w:val="lt-LT"/>
        </w:rPr>
      </w:pPr>
    </w:p>
    <w:p w:rsidR="0096178A" w:rsidRPr="00DC1C3E" w:rsidRDefault="0096178A" w:rsidP="00DC1C3E">
      <w:pPr>
        <w:spacing w:line="240" w:lineRule="auto"/>
        <w:rPr>
          <w:szCs w:val="22"/>
          <w:highlight w:val="yellow"/>
          <w:lang w:val="lt-LT"/>
        </w:rPr>
      </w:pPr>
    </w:p>
    <w:p w:rsidR="0096178A" w:rsidRPr="00153901" w:rsidRDefault="0096178A" w:rsidP="00A61409">
      <w:pPr>
        <w:suppressLineNumbers/>
        <w:spacing w:line="240" w:lineRule="auto"/>
        <w:ind w:left="567" w:hanging="567"/>
        <w:rPr>
          <w:lang w:val="lt-LT"/>
        </w:rPr>
      </w:pPr>
      <w:r w:rsidRPr="00153901">
        <w:rPr>
          <w:b/>
          <w:szCs w:val="24"/>
          <w:lang w:val="lt-LT"/>
        </w:rPr>
        <w:t>B.</w:t>
      </w:r>
      <w:r w:rsidRPr="00153901">
        <w:rPr>
          <w:b/>
          <w:lang w:val="lt-LT"/>
        </w:rPr>
        <w:tab/>
      </w:r>
      <w:r w:rsidRPr="00153901">
        <w:rPr>
          <w:b/>
          <w:szCs w:val="24"/>
          <w:lang w:val="lt-LT"/>
        </w:rPr>
        <w:t xml:space="preserve">TIEKIMO IR VARTOJIMO SĄLYGOS AR APRIBOJIMAI </w:t>
      </w:r>
    </w:p>
    <w:p w:rsidR="0096178A" w:rsidRPr="00153901" w:rsidRDefault="0096178A" w:rsidP="00A61409">
      <w:pPr>
        <w:rPr>
          <w:lang w:val="lt-LT"/>
        </w:rPr>
      </w:pPr>
    </w:p>
    <w:p w:rsidR="0096178A" w:rsidRDefault="0096178A" w:rsidP="00A61409">
      <w:pPr>
        <w:rPr>
          <w:b/>
          <w:bCs/>
          <w:lang w:val="lt-LT"/>
        </w:rPr>
      </w:pPr>
      <w:r>
        <w:rPr>
          <w:lang w:val="lt-LT"/>
        </w:rPr>
        <w:t>Nereceptinis vaistinis preparatas.</w:t>
      </w:r>
      <w:r w:rsidRPr="00153901">
        <w:rPr>
          <w:b/>
          <w:bCs/>
          <w:lang w:val="lt-LT"/>
        </w:rPr>
        <w:t xml:space="preserve"> </w:t>
      </w:r>
    </w:p>
    <w:p w:rsidR="0096178A" w:rsidRDefault="0096178A" w:rsidP="00A61409">
      <w:pPr>
        <w:rPr>
          <w:lang w:val="lt-LT"/>
        </w:rPr>
      </w:pPr>
    </w:p>
    <w:p w:rsidR="0096178A" w:rsidRPr="00DC1C3E" w:rsidRDefault="0096178A" w:rsidP="00DC1C3E">
      <w:pPr>
        <w:tabs>
          <w:tab w:val="clear" w:pos="567"/>
          <w:tab w:val="left" w:pos="720"/>
        </w:tabs>
        <w:spacing w:line="240" w:lineRule="auto"/>
        <w:ind w:right="566"/>
        <w:rPr>
          <w:szCs w:val="22"/>
          <w:lang w:val="lt-LT"/>
        </w:rPr>
      </w:pPr>
    </w:p>
    <w:p w:rsidR="0096178A" w:rsidRPr="00DC1C3E" w:rsidRDefault="0096178A" w:rsidP="00DC1C3E">
      <w:pPr>
        <w:tabs>
          <w:tab w:val="clear" w:pos="567"/>
          <w:tab w:val="left" w:pos="720"/>
        </w:tabs>
        <w:spacing w:line="240" w:lineRule="auto"/>
        <w:ind w:right="566"/>
        <w:rPr>
          <w:szCs w:val="22"/>
          <w:lang w:val="lt-LT"/>
        </w:rPr>
      </w:pPr>
    </w:p>
    <w:p w:rsidR="0096178A" w:rsidRPr="00DC1C3E" w:rsidRDefault="0096178A" w:rsidP="00DC1C3E">
      <w:pPr>
        <w:tabs>
          <w:tab w:val="clear" w:pos="567"/>
          <w:tab w:val="left" w:pos="720"/>
        </w:tabs>
        <w:spacing w:line="240" w:lineRule="auto"/>
        <w:ind w:right="566"/>
        <w:rPr>
          <w:szCs w:val="22"/>
          <w:lang w:val="lt-LT"/>
        </w:rPr>
      </w:pPr>
    </w:p>
    <w:p w:rsidR="0096178A" w:rsidRPr="00DC1C3E" w:rsidRDefault="0096178A" w:rsidP="00DC1C3E">
      <w:pPr>
        <w:tabs>
          <w:tab w:val="clear" w:pos="567"/>
          <w:tab w:val="left" w:pos="720"/>
        </w:tabs>
        <w:spacing w:line="240" w:lineRule="auto"/>
        <w:ind w:right="566"/>
        <w:rPr>
          <w:szCs w:val="22"/>
          <w:lang w:val="lt-LT"/>
        </w:rPr>
      </w:pPr>
    </w:p>
    <w:p w:rsidR="0096178A" w:rsidRPr="00DC1C3E" w:rsidRDefault="0096178A" w:rsidP="00DC1C3E">
      <w:pPr>
        <w:tabs>
          <w:tab w:val="clear" w:pos="567"/>
          <w:tab w:val="left" w:pos="720"/>
        </w:tabs>
        <w:spacing w:line="240" w:lineRule="auto"/>
        <w:ind w:right="566"/>
        <w:rPr>
          <w:szCs w:val="22"/>
          <w:lang w:val="lt-LT"/>
        </w:rPr>
      </w:pPr>
    </w:p>
    <w:p w:rsidR="0096178A" w:rsidRPr="00DC1C3E" w:rsidRDefault="0096178A" w:rsidP="00DC1C3E">
      <w:pPr>
        <w:tabs>
          <w:tab w:val="clear" w:pos="567"/>
          <w:tab w:val="left" w:pos="720"/>
        </w:tabs>
        <w:spacing w:line="240" w:lineRule="auto"/>
        <w:ind w:right="566"/>
        <w:rPr>
          <w:szCs w:val="22"/>
          <w:lang w:val="lt-LT"/>
        </w:rPr>
      </w:pPr>
    </w:p>
    <w:p w:rsidR="0096178A" w:rsidRPr="00DC1C3E" w:rsidRDefault="0096178A" w:rsidP="00DC1C3E">
      <w:pPr>
        <w:tabs>
          <w:tab w:val="clear" w:pos="567"/>
          <w:tab w:val="left" w:pos="720"/>
        </w:tabs>
        <w:spacing w:line="240" w:lineRule="auto"/>
        <w:ind w:right="566"/>
        <w:rPr>
          <w:szCs w:val="22"/>
          <w:lang w:val="lt-LT"/>
        </w:rPr>
      </w:pPr>
    </w:p>
    <w:p w:rsidR="0096178A" w:rsidRPr="00DC1C3E" w:rsidRDefault="0096178A" w:rsidP="00DC1C3E">
      <w:pPr>
        <w:tabs>
          <w:tab w:val="clear" w:pos="567"/>
          <w:tab w:val="left" w:pos="720"/>
        </w:tabs>
        <w:spacing w:line="240" w:lineRule="auto"/>
        <w:ind w:right="566"/>
        <w:rPr>
          <w:szCs w:val="22"/>
          <w:lang w:val="lt-LT"/>
        </w:rPr>
      </w:pPr>
    </w:p>
    <w:p w:rsidR="0096178A" w:rsidRPr="00DC1C3E" w:rsidRDefault="0096178A" w:rsidP="00DC1C3E">
      <w:pPr>
        <w:tabs>
          <w:tab w:val="clear" w:pos="567"/>
          <w:tab w:val="left" w:pos="720"/>
        </w:tabs>
        <w:spacing w:line="240" w:lineRule="auto"/>
        <w:ind w:right="566"/>
        <w:rPr>
          <w:szCs w:val="22"/>
          <w:lang w:val="lt-LT"/>
        </w:rPr>
      </w:pPr>
    </w:p>
    <w:p w:rsidR="0096178A" w:rsidRPr="00DC1C3E" w:rsidRDefault="0096178A" w:rsidP="00DC1C3E">
      <w:pPr>
        <w:tabs>
          <w:tab w:val="clear" w:pos="567"/>
          <w:tab w:val="left" w:pos="720"/>
        </w:tabs>
        <w:spacing w:line="240" w:lineRule="auto"/>
        <w:ind w:right="566"/>
        <w:rPr>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r w:rsidRPr="00DC1C3E">
        <w:rPr>
          <w:szCs w:val="22"/>
          <w:lang w:val="lt-LT"/>
        </w:rPr>
        <w:br w:type="page"/>
      </w: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p>
    <w:p w:rsidR="0096178A"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r w:rsidRPr="00DC1C3E">
        <w:rPr>
          <w:b/>
          <w:szCs w:val="22"/>
          <w:lang w:val="lt-LT"/>
        </w:rPr>
        <w:t>III PRIEDAS</w:t>
      </w:r>
    </w:p>
    <w:p w:rsidR="0096178A" w:rsidRPr="00DC1C3E" w:rsidRDefault="0096178A" w:rsidP="00DC1C3E">
      <w:pPr>
        <w:tabs>
          <w:tab w:val="clear" w:pos="567"/>
          <w:tab w:val="left" w:pos="720"/>
        </w:tabs>
        <w:spacing w:line="240" w:lineRule="auto"/>
        <w:jc w:val="center"/>
        <w:rPr>
          <w:b/>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r w:rsidRPr="00DC1C3E">
        <w:rPr>
          <w:b/>
          <w:szCs w:val="22"/>
          <w:lang w:val="lt-LT"/>
        </w:rPr>
        <w:t>ŽENKLINIMAS IR PAKUOTĖS LAPELIS</w:t>
      </w:r>
    </w:p>
    <w:p w:rsidR="0096178A" w:rsidRPr="00DC1C3E" w:rsidRDefault="0096178A" w:rsidP="00DC1C3E">
      <w:pPr>
        <w:tabs>
          <w:tab w:val="clear" w:pos="567"/>
          <w:tab w:val="left" w:pos="720"/>
        </w:tabs>
        <w:spacing w:line="240" w:lineRule="auto"/>
        <w:rPr>
          <w:szCs w:val="22"/>
          <w:lang w:val="lt-LT"/>
        </w:rPr>
      </w:pPr>
      <w:r w:rsidRPr="00DC1C3E">
        <w:rPr>
          <w:szCs w:val="22"/>
          <w:lang w:val="lt-LT"/>
        </w:rPr>
        <w:br w:type="page"/>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szCs w:val="22"/>
          <w:lang w:val="lt-LT"/>
        </w:rPr>
      </w:pPr>
      <w:r w:rsidRPr="00DC1C3E">
        <w:rPr>
          <w:b/>
          <w:szCs w:val="22"/>
          <w:lang w:val="lt-LT"/>
        </w:rPr>
        <w:t>A. ŽENKLINIMAS</w:t>
      </w:r>
    </w:p>
    <w:p w:rsidR="0096178A" w:rsidRPr="00DC1C3E" w:rsidRDefault="0096178A" w:rsidP="00DC1C3E">
      <w:pPr>
        <w:shd w:val="clear" w:color="auto" w:fill="FFFFFF"/>
        <w:tabs>
          <w:tab w:val="clear" w:pos="567"/>
          <w:tab w:val="left" w:pos="720"/>
        </w:tabs>
        <w:spacing w:line="240" w:lineRule="auto"/>
        <w:rPr>
          <w:szCs w:val="22"/>
          <w:lang w:val="lt-LT"/>
        </w:rPr>
      </w:pPr>
      <w:r w:rsidRPr="00DC1C3E">
        <w:rPr>
          <w:szCs w:val="22"/>
          <w:lang w:val="lt-LT"/>
        </w:rPr>
        <w:br w:type="page"/>
      </w: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rPr>
      </w:pPr>
      <w:r w:rsidRPr="00DC1C3E">
        <w:rPr>
          <w:b/>
          <w:szCs w:val="22"/>
          <w:lang w:val="lt-LT"/>
        </w:rPr>
        <w:lastRenderedPageBreak/>
        <w:t>INFORMACIJA ANT IŠORINĖS PAKUOTĖS</w:t>
      </w: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Cs/>
          <w:szCs w:val="22"/>
          <w:lang w:val="lt-LT"/>
        </w:rPr>
      </w:pPr>
      <w:r w:rsidRPr="00DC1C3E">
        <w:rPr>
          <w:b/>
          <w:szCs w:val="22"/>
          <w:lang w:val="lt-LT"/>
        </w:rPr>
        <w:t>KARTONO DĖŽUTĖ</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DC1C3E">
        <w:rPr>
          <w:b/>
          <w:szCs w:val="22"/>
          <w:lang w:val="lt-LT"/>
        </w:rPr>
        <w:t>1.</w:t>
      </w:r>
      <w:r w:rsidRPr="00DC1C3E">
        <w:rPr>
          <w:b/>
          <w:szCs w:val="22"/>
          <w:lang w:val="lt-LT"/>
        </w:rPr>
        <w:tab/>
        <w:t>VAISTINIO PREPARATO PAVADINIMAS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confortlax 5,9</w:t>
      </w:r>
      <w:r>
        <w:rPr>
          <w:szCs w:val="22"/>
          <w:lang w:val="lt-LT"/>
        </w:rPr>
        <w:t> </w:t>
      </w:r>
      <w:r w:rsidRPr="00DC1C3E">
        <w:rPr>
          <w:szCs w:val="22"/>
          <w:lang w:val="lt-LT"/>
        </w:rPr>
        <w:t>g milteliai geriamajam tirpalui</w:t>
      </w:r>
    </w:p>
    <w:p w:rsidR="0096178A" w:rsidRPr="00DC1C3E" w:rsidRDefault="0096178A" w:rsidP="00DC1C3E">
      <w:pPr>
        <w:tabs>
          <w:tab w:val="clear" w:pos="567"/>
          <w:tab w:val="left" w:pos="720"/>
        </w:tabs>
        <w:spacing w:line="240" w:lineRule="auto"/>
        <w:rPr>
          <w:szCs w:val="22"/>
          <w:lang w:val="lt-LT"/>
        </w:rPr>
      </w:pPr>
      <w:r w:rsidRPr="00DC1C3E">
        <w:rPr>
          <w:szCs w:val="22"/>
          <w:lang w:val="lt-LT"/>
        </w:rPr>
        <w:t>Macrogolum 3350</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lt-LT"/>
        </w:rPr>
      </w:pPr>
      <w:r w:rsidRPr="00DC1C3E">
        <w:rPr>
          <w:b/>
          <w:szCs w:val="22"/>
          <w:lang w:val="lt-LT"/>
        </w:rPr>
        <w:t>2.</w:t>
      </w:r>
      <w:r w:rsidRPr="00DC1C3E">
        <w:rPr>
          <w:b/>
          <w:szCs w:val="22"/>
          <w:lang w:val="lt-LT"/>
        </w:rPr>
        <w:tab/>
        <w:t>VEIKLIOJI MEDŽIAGA IR JOS KIEKIS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Kiekviename paketėlyje yra 5,9</w:t>
      </w:r>
      <w:r>
        <w:rPr>
          <w:szCs w:val="22"/>
          <w:lang w:val="lt-LT"/>
        </w:rPr>
        <w:t> </w:t>
      </w:r>
      <w:r w:rsidRPr="00DC1C3E">
        <w:rPr>
          <w:szCs w:val="22"/>
          <w:lang w:val="lt-LT"/>
        </w:rPr>
        <w:t>g makrogolio 3350.</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sidRPr="00DC1C3E">
        <w:rPr>
          <w:b/>
          <w:szCs w:val="22"/>
          <w:lang w:val="lt-LT"/>
        </w:rPr>
        <w:t>3.</w:t>
      </w:r>
      <w:r w:rsidRPr="00DC1C3E">
        <w:rPr>
          <w:b/>
          <w:szCs w:val="22"/>
          <w:lang w:val="lt-LT"/>
        </w:rPr>
        <w:tab/>
        <w:t>PAGALBINIŲ MEDŽIAGŲ SĄRAŠAS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Pagalbinės medžiagos: natrio chloridas, bevandenis natrio sulfatas, kalio chloridas, natrio-vandenilio karbonatas, koloidinis bevandenis silicio oksidas, sacharino natrio druska, citrinų ir mango kvapiosios medžiagos.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DC1C3E">
        <w:rPr>
          <w:b/>
          <w:szCs w:val="22"/>
          <w:lang w:val="lt-LT"/>
        </w:rPr>
        <w:t>4.</w:t>
      </w:r>
      <w:r w:rsidRPr="00DC1C3E">
        <w:rPr>
          <w:b/>
          <w:szCs w:val="22"/>
          <w:lang w:val="lt-LT"/>
        </w:rPr>
        <w:tab/>
        <w:t>FARMACINĖ FORMA IR KIEKIS PAKUOTĖJE</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Milteliai geriamajam tirpalui</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2 paketėliai</w:t>
      </w:r>
    </w:p>
    <w:p w:rsidR="0096178A" w:rsidRPr="00DC1C3E" w:rsidRDefault="0096178A" w:rsidP="00DC1C3E">
      <w:pPr>
        <w:tabs>
          <w:tab w:val="clear" w:pos="567"/>
          <w:tab w:val="left" w:pos="720"/>
        </w:tabs>
        <w:spacing w:line="240" w:lineRule="auto"/>
        <w:rPr>
          <w:szCs w:val="22"/>
          <w:highlight w:val="lightGray"/>
          <w:lang w:val="lt-LT"/>
        </w:rPr>
      </w:pPr>
      <w:r w:rsidRPr="00DC1C3E">
        <w:rPr>
          <w:szCs w:val="22"/>
          <w:highlight w:val="lightGray"/>
          <w:lang w:val="lt-LT"/>
        </w:rPr>
        <w:t>8 paketėliai</w:t>
      </w:r>
    </w:p>
    <w:p w:rsidR="0096178A" w:rsidRPr="00DC1C3E" w:rsidRDefault="0096178A" w:rsidP="00DC1C3E">
      <w:pPr>
        <w:tabs>
          <w:tab w:val="clear" w:pos="567"/>
          <w:tab w:val="left" w:pos="720"/>
        </w:tabs>
        <w:spacing w:line="240" w:lineRule="auto"/>
        <w:rPr>
          <w:szCs w:val="22"/>
          <w:highlight w:val="lightGray"/>
          <w:lang w:val="lt-LT"/>
        </w:rPr>
      </w:pPr>
      <w:r w:rsidRPr="00DC1C3E">
        <w:rPr>
          <w:szCs w:val="22"/>
          <w:highlight w:val="lightGray"/>
          <w:lang w:val="lt-LT"/>
        </w:rPr>
        <w:t>10 paketėlių</w:t>
      </w:r>
    </w:p>
    <w:p w:rsidR="0096178A" w:rsidRPr="00DC1C3E" w:rsidRDefault="0096178A" w:rsidP="00DC1C3E">
      <w:pPr>
        <w:tabs>
          <w:tab w:val="clear" w:pos="567"/>
          <w:tab w:val="left" w:pos="720"/>
        </w:tabs>
        <w:spacing w:line="240" w:lineRule="auto"/>
        <w:rPr>
          <w:szCs w:val="22"/>
          <w:highlight w:val="lightGray"/>
          <w:lang w:val="lt-LT"/>
        </w:rPr>
      </w:pPr>
      <w:r w:rsidRPr="00DC1C3E">
        <w:rPr>
          <w:szCs w:val="22"/>
          <w:highlight w:val="lightGray"/>
          <w:lang w:val="lt-LT"/>
        </w:rPr>
        <w:t>20 paketėlių</w:t>
      </w:r>
    </w:p>
    <w:p w:rsidR="0096178A" w:rsidRPr="00DC1C3E" w:rsidRDefault="0096178A" w:rsidP="00DC1C3E">
      <w:pPr>
        <w:tabs>
          <w:tab w:val="clear" w:pos="567"/>
          <w:tab w:val="left" w:pos="720"/>
        </w:tabs>
        <w:spacing w:line="240" w:lineRule="auto"/>
        <w:rPr>
          <w:szCs w:val="22"/>
          <w:highlight w:val="lightGray"/>
          <w:lang w:val="lt-LT"/>
        </w:rPr>
      </w:pPr>
      <w:r w:rsidRPr="00DC1C3E">
        <w:rPr>
          <w:szCs w:val="22"/>
          <w:highlight w:val="lightGray"/>
          <w:lang w:val="lt-LT"/>
        </w:rPr>
        <w:t>24 paketėliai</w:t>
      </w:r>
    </w:p>
    <w:p w:rsidR="0096178A" w:rsidRPr="00DC1C3E" w:rsidRDefault="0096178A" w:rsidP="00DC1C3E">
      <w:pPr>
        <w:tabs>
          <w:tab w:val="clear" w:pos="567"/>
          <w:tab w:val="left" w:pos="720"/>
        </w:tabs>
        <w:spacing w:line="240" w:lineRule="auto"/>
        <w:rPr>
          <w:szCs w:val="22"/>
          <w:highlight w:val="lightGray"/>
          <w:lang w:val="lt-LT"/>
        </w:rPr>
      </w:pPr>
      <w:r w:rsidRPr="00DC1C3E">
        <w:rPr>
          <w:szCs w:val="22"/>
          <w:highlight w:val="lightGray"/>
          <w:lang w:val="lt-LT"/>
        </w:rPr>
        <w:t>30 paketėlių</w:t>
      </w:r>
    </w:p>
    <w:p w:rsidR="0096178A" w:rsidRPr="00DC1C3E" w:rsidRDefault="0096178A" w:rsidP="00DC1C3E">
      <w:pPr>
        <w:tabs>
          <w:tab w:val="clear" w:pos="567"/>
          <w:tab w:val="left" w:pos="720"/>
        </w:tabs>
        <w:spacing w:line="240" w:lineRule="auto"/>
        <w:rPr>
          <w:szCs w:val="22"/>
          <w:lang w:val="lt-LT"/>
        </w:rPr>
      </w:pPr>
      <w:r w:rsidRPr="00DC1C3E">
        <w:rPr>
          <w:szCs w:val="22"/>
          <w:highlight w:val="lightGray"/>
          <w:lang w:val="lt-LT"/>
        </w:rPr>
        <w:t>50 paketėlių</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sidRPr="00DC1C3E">
        <w:rPr>
          <w:b/>
          <w:szCs w:val="22"/>
          <w:lang w:val="lt-LT"/>
        </w:rPr>
        <w:lastRenderedPageBreak/>
        <w:t>5.</w:t>
      </w:r>
      <w:r w:rsidRPr="00DC1C3E">
        <w:rPr>
          <w:b/>
          <w:szCs w:val="22"/>
          <w:lang w:val="lt-LT"/>
        </w:rPr>
        <w:tab/>
        <w:t>VARTOJIMO METODAS IR BŪDAS (-AI)</w:t>
      </w:r>
    </w:p>
    <w:p w:rsidR="0096178A" w:rsidRPr="00DC1C3E" w:rsidRDefault="0096178A" w:rsidP="00DC1C3E">
      <w:pPr>
        <w:tabs>
          <w:tab w:val="clear" w:pos="567"/>
          <w:tab w:val="left" w:pos="720"/>
        </w:tabs>
        <w:spacing w:line="240" w:lineRule="auto"/>
        <w:rPr>
          <w:i/>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Vartoti per burną.</w:t>
      </w:r>
    </w:p>
    <w:p w:rsidR="0096178A" w:rsidRPr="00DC1C3E" w:rsidRDefault="0096178A" w:rsidP="00DC1C3E">
      <w:pPr>
        <w:tabs>
          <w:tab w:val="clear" w:pos="567"/>
          <w:tab w:val="left" w:pos="720"/>
        </w:tabs>
        <w:spacing w:line="240" w:lineRule="auto"/>
        <w:rPr>
          <w:szCs w:val="22"/>
          <w:lang w:val="lt-LT"/>
        </w:rPr>
      </w:pPr>
      <w:r w:rsidRPr="00DC1C3E">
        <w:rPr>
          <w:szCs w:val="22"/>
          <w:lang w:val="lt-LT"/>
        </w:rPr>
        <w:t>Prieš vartojimą perskaitykite pakuotės lapelį.</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0"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DC1C3E">
        <w:rPr>
          <w:b/>
          <w:szCs w:val="22"/>
          <w:lang w:val="lt-LT"/>
        </w:rPr>
        <w:t>6.</w:t>
      </w:r>
      <w:r w:rsidRPr="00DC1C3E">
        <w:rPr>
          <w:b/>
          <w:szCs w:val="22"/>
          <w:lang w:val="lt-LT"/>
        </w:rPr>
        <w:tab/>
      </w:r>
      <w:r w:rsidRPr="00DC1C3E">
        <w:rPr>
          <w:b/>
          <w:bCs/>
          <w:szCs w:val="22"/>
          <w:lang w:val="lt-LT"/>
        </w:rPr>
        <w:t>SPECIALUS ĮSPĖJIMAS, KAD VAISTINĮ PREPARATĄ BŪTINA LAIKYTI VAIKAMS NEPASTEBIMOJE IR NEPASIEKIAMOJE</w:t>
      </w:r>
      <w:r w:rsidRPr="00DC1C3E" w:rsidDel="00DF3E9D">
        <w:rPr>
          <w:b/>
          <w:bCs/>
          <w:szCs w:val="22"/>
          <w:lang w:val="lt-LT"/>
        </w:rPr>
        <w:t xml:space="preserve"> </w:t>
      </w:r>
      <w:r w:rsidRPr="00DC1C3E">
        <w:rPr>
          <w:b/>
          <w:bCs/>
          <w:szCs w:val="22"/>
          <w:lang w:val="lt-LT"/>
        </w:rPr>
        <w:t>VIETOJE</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Style w:val="Pagrindinistekstas"/>
        <w:rPr>
          <w:i w:val="0"/>
          <w:iCs/>
          <w:color w:val="auto"/>
          <w:szCs w:val="22"/>
          <w:lang w:val="lt-LT"/>
        </w:rPr>
      </w:pPr>
      <w:r w:rsidRPr="00DC1C3E">
        <w:rPr>
          <w:i w:val="0"/>
          <w:iCs/>
          <w:color w:val="auto"/>
          <w:szCs w:val="22"/>
          <w:lang w:val="lt-LT"/>
        </w:rPr>
        <w:t>Laikyti vaikams nepastebimoje ir nepasiekiamoje</w:t>
      </w:r>
      <w:r w:rsidRPr="00DC1C3E" w:rsidDel="00DF3E9D">
        <w:rPr>
          <w:i w:val="0"/>
          <w:iCs/>
          <w:color w:val="auto"/>
          <w:szCs w:val="22"/>
          <w:lang w:val="lt-LT"/>
        </w:rPr>
        <w:t xml:space="preserve"> </w:t>
      </w:r>
      <w:r w:rsidRPr="00DC1C3E">
        <w:rPr>
          <w:i w:val="0"/>
          <w:iCs/>
          <w:color w:val="auto"/>
          <w:szCs w:val="22"/>
          <w:lang w:val="lt-LT"/>
        </w:rPr>
        <w:t>vietoje.</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sidRPr="00DC1C3E">
        <w:rPr>
          <w:b/>
          <w:szCs w:val="22"/>
          <w:lang w:val="lt-LT"/>
        </w:rPr>
        <w:t>7.</w:t>
      </w:r>
      <w:r w:rsidRPr="00DC1C3E">
        <w:rPr>
          <w:b/>
          <w:szCs w:val="22"/>
          <w:lang w:val="lt-LT"/>
        </w:rPr>
        <w:tab/>
      </w:r>
      <w:r w:rsidRPr="00DC1C3E">
        <w:rPr>
          <w:b/>
          <w:bCs/>
          <w:szCs w:val="22"/>
          <w:lang w:val="lt-LT"/>
        </w:rPr>
        <w:t>KITAS (-I) SPECIALUS (-ŪS) ĮSPĖJIMAS (-AI) (JEI REIKIA)</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Kiekviename paketėlyje yra 274 mg natrio ir 39 mg kalio.</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sidRPr="00DC1C3E">
        <w:rPr>
          <w:b/>
          <w:szCs w:val="22"/>
          <w:lang w:val="lt-LT"/>
        </w:rPr>
        <w:t>8.</w:t>
      </w:r>
      <w:r w:rsidRPr="00DC1C3E">
        <w:rPr>
          <w:b/>
          <w:szCs w:val="22"/>
          <w:lang w:val="lt-LT"/>
        </w:rPr>
        <w:tab/>
      </w:r>
      <w:r w:rsidRPr="00DC1C3E">
        <w:rPr>
          <w:b/>
          <w:bCs/>
          <w:szCs w:val="22"/>
          <w:lang w:val="lt-LT"/>
        </w:rPr>
        <w:t>TINKAMUMO LAIKAS</w:t>
      </w:r>
    </w:p>
    <w:p w:rsidR="0096178A" w:rsidRPr="00DC1C3E" w:rsidRDefault="0096178A" w:rsidP="00DC1C3E">
      <w:pPr>
        <w:tabs>
          <w:tab w:val="clear" w:pos="567"/>
          <w:tab w:val="left" w:pos="720"/>
        </w:tabs>
        <w:spacing w:line="240" w:lineRule="auto"/>
        <w:rPr>
          <w:i/>
          <w:color w:val="008000"/>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Tinka iki {mm/MMMM}</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DC1C3E">
        <w:rPr>
          <w:b/>
          <w:szCs w:val="22"/>
          <w:lang w:val="lt-LT"/>
        </w:rPr>
        <w:t>9.</w:t>
      </w:r>
      <w:r w:rsidRPr="00DC1C3E">
        <w:rPr>
          <w:b/>
          <w:szCs w:val="22"/>
          <w:lang w:val="lt-LT"/>
        </w:rPr>
        <w:tab/>
      </w:r>
      <w:r w:rsidRPr="00DC1C3E">
        <w:rPr>
          <w:b/>
          <w:caps/>
          <w:szCs w:val="22"/>
          <w:lang w:val="lt-LT"/>
        </w:rPr>
        <w:t>SPECIALIOS laikymo sąlygos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highlight w:val="lightGray"/>
          <w:lang w:val="lt-LT"/>
        </w:rPr>
        <w:t>Šiam vaistiniam preparatui specialių laikymo sąlygų nereikia.</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ind w:left="567" w:hanging="567"/>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lt-LT"/>
        </w:rPr>
      </w:pPr>
      <w:r w:rsidRPr="00DC1C3E">
        <w:rPr>
          <w:b/>
          <w:szCs w:val="22"/>
          <w:lang w:val="lt-LT"/>
        </w:rPr>
        <w:t>10.</w:t>
      </w:r>
      <w:r w:rsidRPr="00DC1C3E">
        <w:rPr>
          <w:b/>
          <w:szCs w:val="22"/>
          <w:lang w:val="lt-LT"/>
        </w:rPr>
        <w:tab/>
      </w:r>
      <w:r w:rsidRPr="00DC1C3E">
        <w:rPr>
          <w:b/>
          <w:caps/>
          <w:szCs w:val="22"/>
          <w:lang w:val="lt-LT"/>
        </w:rPr>
        <w:t xml:space="preserve">specialios atsargumo priemonės DĖL NESUVARTOTO </w:t>
      </w:r>
      <w:r w:rsidRPr="00DC1C3E">
        <w:rPr>
          <w:b/>
          <w:bCs/>
          <w:caps/>
          <w:szCs w:val="22"/>
          <w:lang w:val="lt-LT"/>
        </w:rPr>
        <w:t>VAISTINIO PREPARATO AR JO ATLIEK</w:t>
      </w:r>
      <w:r w:rsidRPr="00DC1C3E">
        <w:rPr>
          <w:b/>
          <w:szCs w:val="22"/>
          <w:lang w:val="lt-LT"/>
        </w:rPr>
        <w:t>Ų</w:t>
      </w:r>
      <w:r w:rsidRPr="00DC1C3E">
        <w:rPr>
          <w:caps/>
          <w:szCs w:val="22"/>
          <w:lang w:val="lt-LT"/>
        </w:rPr>
        <w:t xml:space="preserve"> </w:t>
      </w:r>
      <w:r w:rsidRPr="00DC1C3E">
        <w:rPr>
          <w:b/>
          <w:bCs/>
          <w:caps/>
          <w:szCs w:val="22"/>
          <w:lang w:val="lt-LT"/>
        </w:rPr>
        <w:t>TVARKYMO</w:t>
      </w:r>
      <w:r w:rsidRPr="00DC1C3E">
        <w:rPr>
          <w:b/>
          <w:caps/>
          <w:szCs w:val="22"/>
          <w:lang w:val="lt-LT"/>
        </w:rPr>
        <w:t xml:space="preserve"> (jei reikia)</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lt-LT"/>
        </w:rPr>
      </w:pPr>
      <w:r w:rsidRPr="00DC1C3E">
        <w:rPr>
          <w:b/>
          <w:szCs w:val="22"/>
          <w:lang w:val="lt-LT"/>
        </w:rPr>
        <w:t>11.</w:t>
      </w:r>
      <w:r w:rsidRPr="00DC1C3E">
        <w:rPr>
          <w:b/>
          <w:szCs w:val="22"/>
          <w:lang w:val="lt-LT"/>
        </w:rPr>
        <w:tab/>
      </w:r>
      <w:r w:rsidRPr="00DC1C3E">
        <w:rPr>
          <w:b/>
          <w:caps/>
          <w:szCs w:val="22"/>
          <w:lang w:val="lt-LT"/>
        </w:rPr>
        <w:t>RINKODAROS TEISĖS turėtojo pavadinimas ir adresas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ind w:right="28"/>
        <w:rPr>
          <w:szCs w:val="22"/>
          <w:lang w:val="lt-LT"/>
        </w:rPr>
      </w:pPr>
      <w:r w:rsidRPr="00DC1C3E">
        <w:rPr>
          <w:szCs w:val="22"/>
          <w:lang w:val="lt-LT"/>
        </w:rPr>
        <w:t>McNeil Products Limited</w:t>
      </w:r>
    </w:p>
    <w:p w:rsidR="0096178A" w:rsidRPr="00DC1C3E" w:rsidRDefault="0096178A" w:rsidP="00DC1C3E">
      <w:pPr>
        <w:ind w:right="28"/>
        <w:rPr>
          <w:szCs w:val="22"/>
          <w:lang w:val="lt-LT"/>
        </w:rPr>
      </w:pPr>
      <w:r w:rsidRPr="00DC1C3E">
        <w:rPr>
          <w:szCs w:val="22"/>
          <w:lang w:val="lt-LT"/>
        </w:rPr>
        <w:t>c/o Johnson &amp; Johnson Limited</w:t>
      </w:r>
    </w:p>
    <w:p w:rsidR="0096178A" w:rsidRPr="00DC1C3E" w:rsidRDefault="0096178A" w:rsidP="00DC1C3E">
      <w:pPr>
        <w:ind w:right="28"/>
        <w:rPr>
          <w:szCs w:val="22"/>
          <w:lang w:val="lt-LT"/>
        </w:rPr>
      </w:pPr>
      <w:r w:rsidRPr="00DC1C3E">
        <w:rPr>
          <w:szCs w:val="22"/>
          <w:lang w:val="lt-LT"/>
        </w:rPr>
        <w:t>Foundation park</w:t>
      </w:r>
    </w:p>
    <w:p w:rsidR="0096178A" w:rsidRPr="00DC1C3E" w:rsidRDefault="0096178A" w:rsidP="00DC1C3E">
      <w:pPr>
        <w:ind w:right="28"/>
        <w:rPr>
          <w:szCs w:val="22"/>
          <w:lang w:val="lt-LT"/>
        </w:rPr>
      </w:pPr>
      <w:r w:rsidRPr="00DC1C3E">
        <w:rPr>
          <w:szCs w:val="22"/>
          <w:lang w:val="lt-LT"/>
        </w:rPr>
        <w:t>Roxborough Way, Maidenhead</w:t>
      </w:r>
    </w:p>
    <w:p w:rsidR="0096178A" w:rsidRPr="00DC1C3E" w:rsidRDefault="0096178A" w:rsidP="00DC1C3E">
      <w:pPr>
        <w:ind w:right="28"/>
        <w:rPr>
          <w:szCs w:val="22"/>
          <w:lang w:val="lt-LT"/>
        </w:rPr>
      </w:pPr>
      <w:r w:rsidRPr="00DC1C3E">
        <w:rPr>
          <w:szCs w:val="22"/>
          <w:lang w:val="lt-LT"/>
        </w:rPr>
        <w:t>Berkshire, SL6 3UG</w:t>
      </w:r>
    </w:p>
    <w:p w:rsidR="0096178A" w:rsidRPr="00DC1C3E" w:rsidRDefault="0096178A" w:rsidP="00DC1C3E">
      <w:pPr>
        <w:rPr>
          <w:szCs w:val="22"/>
          <w:lang w:val="lt-LT"/>
        </w:rPr>
      </w:pPr>
      <w:r w:rsidRPr="00DC1C3E">
        <w:rPr>
          <w:szCs w:val="22"/>
          <w:lang w:val="lt-LT"/>
        </w:rPr>
        <w:t>Jungtinė Karalystė</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sidRPr="00DC1C3E">
        <w:rPr>
          <w:b/>
          <w:szCs w:val="22"/>
          <w:lang w:val="lt-LT"/>
        </w:rPr>
        <w:t>12.</w:t>
      </w:r>
      <w:r w:rsidRPr="00DC1C3E">
        <w:rPr>
          <w:b/>
          <w:szCs w:val="22"/>
          <w:lang w:val="lt-LT"/>
        </w:rPr>
        <w:tab/>
      </w:r>
      <w:r w:rsidRPr="00DC1C3E">
        <w:rPr>
          <w:b/>
          <w:caps/>
          <w:szCs w:val="22"/>
          <w:lang w:val="lt-LT"/>
        </w:rPr>
        <w:t xml:space="preserve">RINKODAROS </w:t>
      </w:r>
      <w:r>
        <w:rPr>
          <w:b/>
          <w:caps/>
          <w:szCs w:val="22"/>
          <w:lang w:val="lt-LT"/>
        </w:rPr>
        <w:t>PAŽYMĖJIMO</w:t>
      </w:r>
      <w:r w:rsidRPr="00DC1C3E">
        <w:rPr>
          <w:b/>
          <w:caps/>
          <w:szCs w:val="22"/>
          <w:lang w:val="lt-LT"/>
        </w:rPr>
        <w:t xml:space="preserve"> numeris</w:t>
      </w:r>
      <w:r w:rsidRPr="00DC1C3E">
        <w:rPr>
          <w:b/>
          <w:szCs w:val="22"/>
          <w:lang w:val="lt-LT"/>
        </w:rPr>
        <w:t xml:space="preserve"> </w:t>
      </w:r>
      <w:r>
        <w:rPr>
          <w:b/>
          <w:szCs w:val="22"/>
          <w:lang w:val="lt-LT"/>
        </w:rPr>
        <w:t>(-IAI)</w:t>
      </w:r>
    </w:p>
    <w:p w:rsidR="0096178A" w:rsidRPr="00DC1C3E" w:rsidRDefault="0096178A" w:rsidP="00DC1C3E">
      <w:pPr>
        <w:tabs>
          <w:tab w:val="clear" w:pos="567"/>
          <w:tab w:val="left" w:pos="720"/>
        </w:tabs>
        <w:spacing w:line="240" w:lineRule="auto"/>
        <w:rPr>
          <w:szCs w:val="22"/>
          <w:lang w:val="lt-LT"/>
        </w:rPr>
      </w:pPr>
    </w:p>
    <w:p w:rsidR="0096178A" w:rsidRPr="009D7F0D" w:rsidRDefault="0096178A" w:rsidP="00DC1C3E">
      <w:pPr>
        <w:spacing w:line="240" w:lineRule="auto"/>
        <w:rPr>
          <w:szCs w:val="22"/>
          <w:highlight w:val="lightGray"/>
          <w:lang w:val="lt-LT"/>
        </w:rPr>
      </w:pPr>
      <w:r w:rsidRPr="009D7F0D">
        <w:rPr>
          <w:szCs w:val="22"/>
          <w:highlight w:val="lightGray"/>
          <w:lang w:val="lt-LT"/>
        </w:rPr>
        <w:t>N2 – LT/1/12/2961/001</w:t>
      </w:r>
    </w:p>
    <w:p w:rsidR="0096178A" w:rsidRPr="00DC1C3E" w:rsidRDefault="0096178A" w:rsidP="00DC1C3E">
      <w:pPr>
        <w:spacing w:line="240" w:lineRule="auto"/>
        <w:rPr>
          <w:szCs w:val="22"/>
          <w:lang w:val="lt-LT"/>
        </w:rPr>
      </w:pPr>
      <w:r w:rsidRPr="009D7F0D">
        <w:rPr>
          <w:szCs w:val="22"/>
          <w:highlight w:val="lightGray"/>
          <w:lang w:val="lt-LT"/>
        </w:rPr>
        <w:t>N8 – LT/1/12/2961/002</w:t>
      </w:r>
    </w:p>
    <w:p w:rsidR="0096178A" w:rsidRPr="00DC1C3E" w:rsidRDefault="0096178A" w:rsidP="00DC1C3E">
      <w:pPr>
        <w:spacing w:line="240" w:lineRule="auto"/>
        <w:rPr>
          <w:szCs w:val="22"/>
          <w:lang w:val="lt-LT"/>
        </w:rPr>
      </w:pPr>
      <w:r w:rsidRPr="00DC1C3E">
        <w:rPr>
          <w:szCs w:val="22"/>
          <w:lang w:val="lt-LT"/>
        </w:rPr>
        <w:t>N10 – LT/1/12/2961/003</w:t>
      </w:r>
    </w:p>
    <w:p w:rsidR="0096178A" w:rsidRPr="009D7F0D" w:rsidRDefault="0096178A" w:rsidP="00DC1C3E">
      <w:pPr>
        <w:spacing w:line="240" w:lineRule="auto"/>
        <w:rPr>
          <w:szCs w:val="22"/>
          <w:highlight w:val="lightGray"/>
          <w:lang w:val="lt-LT"/>
        </w:rPr>
      </w:pPr>
      <w:r w:rsidRPr="009D7F0D">
        <w:rPr>
          <w:szCs w:val="22"/>
          <w:highlight w:val="lightGray"/>
          <w:lang w:val="lt-LT"/>
        </w:rPr>
        <w:t>N20 – LT/1/12/2961/004</w:t>
      </w:r>
    </w:p>
    <w:p w:rsidR="0096178A" w:rsidRPr="009D7F0D" w:rsidRDefault="0096178A" w:rsidP="00DC1C3E">
      <w:pPr>
        <w:spacing w:line="240" w:lineRule="auto"/>
        <w:rPr>
          <w:szCs w:val="22"/>
          <w:highlight w:val="lightGray"/>
          <w:lang w:val="lt-LT"/>
        </w:rPr>
      </w:pPr>
      <w:r w:rsidRPr="009D7F0D">
        <w:rPr>
          <w:szCs w:val="22"/>
          <w:highlight w:val="lightGray"/>
          <w:lang w:val="lt-LT"/>
        </w:rPr>
        <w:t>N24 – LT/1/12/2961/005</w:t>
      </w:r>
    </w:p>
    <w:p w:rsidR="0096178A" w:rsidRPr="009D7F0D" w:rsidRDefault="0096178A" w:rsidP="00DC1C3E">
      <w:pPr>
        <w:spacing w:line="240" w:lineRule="auto"/>
        <w:rPr>
          <w:szCs w:val="22"/>
          <w:highlight w:val="lightGray"/>
          <w:lang w:val="lt-LT"/>
        </w:rPr>
      </w:pPr>
      <w:r w:rsidRPr="009D7F0D">
        <w:rPr>
          <w:szCs w:val="22"/>
          <w:highlight w:val="lightGray"/>
          <w:lang w:val="lt-LT"/>
        </w:rPr>
        <w:t>N30 – LT/1/12/2961/006</w:t>
      </w:r>
    </w:p>
    <w:p w:rsidR="0096178A" w:rsidRPr="00DC1C3E" w:rsidRDefault="0096178A" w:rsidP="00DC1C3E">
      <w:pPr>
        <w:spacing w:line="240" w:lineRule="auto"/>
        <w:rPr>
          <w:szCs w:val="22"/>
          <w:lang w:val="lt-LT"/>
        </w:rPr>
      </w:pPr>
      <w:r w:rsidRPr="009D7F0D">
        <w:rPr>
          <w:szCs w:val="22"/>
          <w:highlight w:val="lightGray"/>
          <w:lang w:val="lt-LT"/>
        </w:rPr>
        <w:t>N50 – LT/1/12/2961/007</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sidRPr="00DC1C3E">
        <w:rPr>
          <w:b/>
          <w:szCs w:val="22"/>
          <w:lang w:val="lt-LT"/>
        </w:rPr>
        <w:t>13.</w:t>
      </w:r>
      <w:r w:rsidRPr="00DC1C3E">
        <w:rPr>
          <w:b/>
          <w:szCs w:val="22"/>
          <w:lang w:val="lt-LT"/>
        </w:rPr>
        <w:tab/>
        <w:t>SERIJOS NUMERIS</w:t>
      </w:r>
    </w:p>
    <w:p w:rsidR="0096178A" w:rsidRPr="00DC1C3E" w:rsidRDefault="0096178A" w:rsidP="00DC1C3E">
      <w:pPr>
        <w:tabs>
          <w:tab w:val="clear" w:pos="567"/>
          <w:tab w:val="left" w:pos="720"/>
        </w:tabs>
        <w:spacing w:line="240" w:lineRule="auto"/>
        <w:rPr>
          <w:i/>
          <w:color w:val="008000"/>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Serija {numeris}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sidRPr="00DC1C3E">
        <w:rPr>
          <w:b/>
          <w:szCs w:val="22"/>
          <w:lang w:val="lt-LT"/>
        </w:rPr>
        <w:t>14.</w:t>
      </w:r>
      <w:r w:rsidRPr="00DC1C3E">
        <w:rPr>
          <w:b/>
          <w:szCs w:val="22"/>
          <w:lang w:val="lt-LT"/>
        </w:rPr>
        <w:tab/>
        <w:t>PARDAVIMO (IŠDAVIMO)</w:t>
      </w:r>
      <w:r w:rsidRPr="00DC1C3E">
        <w:rPr>
          <w:b/>
          <w:caps/>
          <w:szCs w:val="22"/>
          <w:lang w:val="lt-LT"/>
        </w:rPr>
        <w:t xml:space="preserve"> tvarka</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spacing w:line="240" w:lineRule="auto"/>
        <w:ind w:left="567" w:hanging="567"/>
        <w:rPr>
          <w:szCs w:val="22"/>
          <w:lang w:val="lt-LT"/>
        </w:rPr>
      </w:pPr>
      <w:r w:rsidRPr="00DC1C3E">
        <w:rPr>
          <w:szCs w:val="22"/>
          <w:lang w:val="lt-LT"/>
        </w:rPr>
        <w:t>Nereceptinis vaistinis preparatas.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sidRPr="00DC1C3E">
        <w:rPr>
          <w:b/>
          <w:szCs w:val="22"/>
          <w:lang w:val="lt-LT"/>
        </w:rPr>
        <w:t>15.</w:t>
      </w:r>
      <w:r w:rsidRPr="00DC1C3E">
        <w:rPr>
          <w:b/>
          <w:szCs w:val="22"/>
          <w:lang w:val="lt-LT"/>
        </w:rPr>
        <w:tab/>
      </w:r>
      <w:r w:rsidRPr="00DC1C3E">
        <w:rPr>
          <w:b/>
          <w:caps/>
          <w:szCs w:val="22"/>
          <w:lang w:val="lt-LT"/>
        </w:rPr>
        <w:t>vartojimo instrukcijA</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Simptominis suaugusiųjų vidurių užkietėjimo gydymas.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 xml:space="preserve">Vartojimo instrukcija: vartoti 1-2 paketėlius geriausiai iš ryto. </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Kiekvieno paketėlio turinį ištirpinti stiklinėje vandens.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sidRPr="00DC1C3E">
        <w:rPr>
          <w:b/>
          <w:szCs w:val="22"/>
          <w:lang w:val="lt-LT"/>
        </w:rPr>
        <w:lastRenderedPageBreak/>
        <w:t>16.</w:t>
      </w:r>
      <w:r w:rsidRPr="00DC1C3E">
        <w:rPr>
          <w:b/>
          <w:szCs w:val="22"/>
          <w:lang w:val="lt-LT"/>
        </w:rPr>
        <w:tab/>
        <w:t>INFORMACIJA BRAILIO RAŠTU</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spacing w:line="240" w:lineRule="auto"/>
        <w:rPr>
          <w:b/>
          <w:szCs w:val="22"/>
          <w:lang w:val="lt-LT"/>
        </w:rPr>
      </w:pPr>
      <w:r w:rsidRPr="00DC1C3E">
        <w:rPr>
          <w:szCs w:val="22"/>
          <w:lang w:val="lt-LT"/>
        </w:rPr>
        <w:t xml:space="preserve">confortlax </w:t>
      </w:r>
      <w:r w:rsidRPr="00DC1C3E">
        <w:rPr>
          <w:b/>
          <w:szCs w:val="22"/>
          <w:lang w:val="lt-LT"/>
        </w:rPr>
        <w:br w:type="page"/>
      </w: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caps/>
          <w:szCs w:val="22"/>
          <w:lang w:val="lt-LT"/>
        </w:rPr>
      </w:pPr>
      <w:r w:rsidRPr="00DC1C3E">
        <w:rPr>
          <w:b/>
          <w:caps/>
          <w:szCs w:val="22"/>
          <w:lang w:val="lt-LT"/>
        </w:rPr>
        <w:lastRenderedPageBreak/>
        <w:t xml:space="preserve">Minimali informacija ant mažų </w:t>
      </w:r>
      <w:r w:rsidRPr="00DC1C3E">
        <w:rPr>
          <w:b/>
          <w:szCs w:val="22"/>
          <w:lang w:val="lt-LT"/>
        </w:rPr>
        <w:t>VIDINIŲ</w:t>
      </w:r>
      <w:r w:rsidRPr="00DC1C3E">
        <w:rPr>
          <w:bCs/>
          <w:szCs w:val="22"/>
          <w:lang w:val="lt-LT"/>
        </w:rPr>
        <w:t xml:space="preserve"> </w:t>
      </w:r>
      <w:r w:rsidRPr="00DC1C3E">
        <w:rPr>
          <w:b/>
          <w:caps/>
          <w:szCs w:val="22"/>
          <w:lang w:val="lt-LT"/>
        </w:rPr>
        <w:t>pakuočių</w:t>
      </w: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rPr>
      </w:pPr>
      <w:r w:rsidRPr="00DC1C3E">
        <w:rPr>
          <w:b/>
          <w:szCs w:val="22"/>
          <w:lang w:val="lt-LT"/>
        </w:rPr>
        <w:t>PAKETĖLIS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lt-LT"/>
        </w:rPr>
      </w:pPr>
      <w:r w:rsidRPr="00DC1C3E">
        <w:rPr>
          <w:b/>
          <w:szCs w:val="22"/>
          <w:lang w:val="lt-LT"/>
        </w:rPr>
        <w:t>1.</w:t>
      </w:r>
      <w:r w:rsidRPr="00DC1C3E">
        <w:rPr>
          <w:b/>
          <w:szCs w:val="22"/>
          <w:lang w:val="lt-LT"/>
        </w:rPr>
        <w:tab/>
      </w:r>
      <w:r w:rsidRPr="00DC1C3E">
        <w:rPr>
          <w:b/>
          <w:caps/>
          <w:szCs w:val="22"/>
          <w:lang w:val="lt-LT"/>
        </w:rPr>
        <w:t>Vaistinio preparato pavadinimas ir vartojimo būdas (-ai)</w:t>
      </w:r>
    </w:p>
    <w:p w:rsidR="0096178A" w:rsidRPr="00DC1C3E" w:rsidRDefault="0096178A" w:rsidP="00DC1C3E">
      <w:pPr>
        <w:tabs>
          <w:tab w:val="clear" w:pos="567"/>
          <w:tab w:val="left" w:pos="720"/>
        </w:tabs>
        <w:spacing w:line="240" w:lineRule="auto"/>
        <w:ind w:left="567" w:hanging="567"/>
        <w:rPr>
          <w:szCs w:val="22"/>
          <w:lang w:val="lt-LT"/>
        </w:rPr>
      </w:pPr>
    </w:p>
    <w:p w:rsidR="0096178A" w:rsidRPr="00DC1C3E" w:rsidRDefault="0096178A" w:rsidP="00DC1C3E">
      <w:pPr>
        <w:spacing w:line="240" w:lineRule="auto"/>
        <w:ind w:left="567" w:hanging="567"/>
        <w:rPr>
          <w:szCs w:val="22"/>
          <w:lang w:val="lt-LT"/>
        </w:rPr>
      </w:pPr>
      <w:r w:rsidRPr="00DC1C3E">
        <w:rPr>
          <w:szCs w:val="22"/>
          <w:lang w:val="lt-LT"/>
        </w:rPr>
        <w:t>confortlax 5,9</w:t>
      </w:r>
      <w:r>
        <w:rPr>
          <w:szCs w:val="22"/>
          <w:lang w:val="lt-LT"/>
        </w:rPr>
        <w:t> </w:t>
      </w:r>
      <w:r w:rsidRPr="00DC1C3E">
        <w:rPr>
          <w:szCs w:val="22"/>
          <w:lang w:val="lt-LT"/>
        </w:rPr>
        <w:t>g milteliai geriamajam tirpalui</w:t>
      </w:r>
    </w:p>
    <w:p w:rsidR="0096178A" w:rsidRPr="00DC1C3E" w:rsidRDefault="0096178A" w:rsidP="00DC1C3E">
      <w:pPr>
        <w:tabs>
          <w:tab w:val="clear" w:pos="567"/>
          <w:tab w:val="left" w:pos="720"/>
        </w:tabs>
        <w:spacing w:line="240" w:lineRule="auto"/>
        <w:rPr>
          <w:szCs w:val="22"/>
          <w:lang w:val="lt-LT"/>
        </w:rPr>
      </w:pPr>
      <w:r w:rsidRPr="00DC1C3E">
        <w:rPr>
          <w:szCs w:val="22"/>
          <w:lang w:val="lt-LT"/>
        </w:rPr>
        <w:t>Macrogolum 3350</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Vartoti per burną.</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sidRPr="00DC1C3E">
        <w:rPr>
          <w:b/>
          <w:szCs w:val="22"/>
          <w:lang w:val="lt-LT"/>
        </w:rPr>
        <w:t>2.</w:t>
      </w:r>
      <w:r w:rsidRPr="00DC1C3E">
        <w:rPr>
          <w:b/>
          <w:szCs w:val="22"/>
          <w:lang w:val="lt-LT"/>
        </w:rPr>
        <w:tab/>
      </w:r>
      <w:r w:rsidRPr="00DC1C3E">
        <w:rPr>
          <w:b/>
          <w:caps/>
          <w:szCs w:val="22"/>
          <w:lang w:val="lt-LT"/>
        </w:rPr>
        <w:t>vartojimo metodas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highlight w:val="lightGray"/>
          <w:lang w:val="lt-LT"/>
        </w:rPr>
        <w:t>Milteliai geriamajam tirpalui.</w:t>
      </w:r>
    </w:p>
    <w:p w:rsidR="0096178A" w:rsidRPr="00DC1C3E" w:rsidRDefault="0096178A" w:rsidP="00DC1C3E">
      <w:pPr>
        <w:tabs>
          <w:tab w:val="clear" w:pos="567"/>
          <w:tab w:val="left" w:pos="720"/>
        </w:tabs>
        <w:spacing w:line="240" w:lineRule="auto"/>
        <w:rPr>
          <w:szCs w:val="22"/>
          <w:lang w:val="lt-LT"/>
        </w:rPr>
      </w:pPr>
      <w:r w:rsidRPr="00DC1C3E">
        <w:rPr>
          <w:szCs w:val="22"/>
          <w:lang w:val="lt-LT"/>
        </w:rPr>
        <w:t>Miltelius ištirpinkite stiklinėje vandens.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lt-LT"/>
        </w:rPr>
      </w:pPr>
      <w:r w:rsidRPr="00DC1C3E">
        <w:rPr>
          <w:b/>
          <w:szCs w:val="22"/>
          <w:lang w:val="lt-LT"/>
        </w:rPr>
        <w:t>3.</w:t>
      </w:r>
      <w:r w:rsidRPr="00DC1C3E">
        <w:rPr>
          <w:b/>
          <w:szCs w:val="22"/>
          <w:lang w:val="lt-LT"/>
        </w:rPr>
        <w:tab/>
      </w:r>
      <w:r w:rsidRPr="00DC1C3E">
        <w:rPr>
          <w:b/>
          <w:caps/>
          <w:szCs w:val="22"/>
          <w:lang w:val="lt-LT"/>
        </w:rPr>
        <w:t>tinkamumo laikas</w:t>
      </w:r>
    </w:p>
    <w:p w:rsidR="0096178A" w:rsidRPr="00DC1C3E" w:rsidRDefault="0096178A" w:rsidP="00DC1C3E">
      <w:pPr>
        <w:tabs>
          <w:tab w:val="clear" w:pos="567"/>
          <w:tab w:val="left" w:pos="720"/>
        </w:tabs>
        <w:spacing w:line="240" w:lineRule="auto"/>
        <w:rPr>
          <w:i/>
          <w:color w:val="008000"/>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Tinka iki {mm/MMMM}</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highlight w:val="lightGray"/>
          <w:lang w:val="lt-LT"/>
        </w:rPr>
      </w:pPr>
      <w:r w:rsidRPr="00DC1C3E">
        <w:rPr>
          <w:b/>
          <w:szCs w:val="22"/>
          <w:lang w:val="lt-LT"/>
        </w:rPr>
        <w:t>4.</w:t>
      </w:r>
      <w:r w:rsidRPr="00DC1C3E">
        <w:rPr>
          <w:b/>
          <w:szCs w:val="22"/>
          <w:lang w:val="lt-LT"/>
        </w:rPr>
        <w:tab/>
      </w:r>
      <w:r w:rsidRPr="00DC1C3E">
        <w:rPr>
          <w:b/>
          <w:caps/>
          <w:szCs w:val="22"/>
          <w:lang w:val="lt-LT"/>
        </w:rPr>
        <w:t>serijos numeris</w:t>
      </w:r>
    </w:p>
    <w:p w:rsidR="0096178A" w:rsidRPr="00DC1C3E" w:rsidRDefault="0096178A" w:rsidP="00DC1C3E">
      <w:pPr>
        <w:tabs>
          <w:tab w:val="clear" w:pos="567"/>
          <w:tab w:val="left" w:pos="720"/>
        </w:tabs>
        <w:spacing w:line="240" w:lineRule="auto"/>
        <w:ind w:right="113"/>
        <w:rPr>
          <w:i/>
          <w:color w:val="008000"/>
          <w:szCs w:val="22"/>
          <w:lang w:val="lt-LT"/>
        </w:rPr>
      </w:pPr>
    </w:p>
    <w:p w:rsidR="0096178A" w:rsidRPr="00DC1C3E" w:rsidRDefault="0096178A" w:rsidP="00DC1C3E">
      <w:pPr>
        <w:tabs>
          <w:tab w:val="clear" w:pos="567"/>
          <w:tab w:val="left" w:pos="720"/>
        </w:tabs>
        <w:spacing w:line="240" w:lineRule="auto"/>
        <w:ind w:right="113"/>
        <w:rPr>
          <w:szCs w:val="22"/>
          <w:lang w:val="lt-LT"/>
        </w:rPr>
      </w:pPr>
      <w:r w:rsidRPr="00DC1C3E">
        <w:rPr>
          <w:szCs w:val="22"/>
          <w:lang w:val="lt-LT"/>
        </w:rPr>
        <w:t>Serija {numeris}</w:t>
      </w:r>
    </w:p>
    <w:p w:rsidR="0096178A" w:rsidRPr="00DC1C3E" w:rsidRDefault="0096178A" w:rsidP="00DC1C3E">
      <w:pPr>
        <w:tabs>
          <w:tab w:val="clear" w:pos="567"/>
          <w:tab w:val="left" w:pos="720"/>
        </w:tabs>
        <w:spacing w:line="240" w:lineRule="auto"/>
        <w:ind w:right="113"/>
        <w:rPr>
          <w:szCs w:val="22"/>
          <w:lang w:val="lt-LT"/>
        </w:rPr>
      </w:pPr>
    </w:p>
    <w:p w:rsidR="0096178A" w:rsidRPr="00DC1C3E" w:rsidRDefault="0096178A" w:rsidP="00DC1C3E">
      <w:pPr>
        <w:tabs>
          <w:tab w:val="clear" w:pos="567"/>
          <w:tab w:val="left" w:pos="720"/>
        </w:tabs>
        <w:spacing w:line="240" w:lineRule="auto"/>
        <w:ind w:right="113"/>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highlight w:val="lightGray"/>
          <w:lang w:val="lt-LT"/>
        </w:rPr>
      </w:pPr>
      <w:r w:rsidRPr="00DC1C3E">
        <w:rPr>
          <w:b/>
          <w:szCs w:val="22"/>
          <w:lang w:val="lt-LT"/>
        </w:rPr>
        <w:t>5.</w:t>
      </w:r>
      <w:r w:rsidRPr="00DC1C3E">
        <w:rPr>
          <w:b/>
          <w:szCs w:val="22"/>
          <w:lang w:val="lt-LT"/>
        </w:rPr>
        <w:tab/>
      </w:r>
      <w:r w:rsidRPr="00DC1C3E">
        <w:rPr>
          <w:b/>
          <w:caps/>
          <w:szCs w:val="22"/>
          <w:lang w:val="lt-LT"/>
        </w:rPr>
        <w:t>kiekis</w:t>
      </w:r>
      <w:r w:rsidRPr="00DC1C3E">
        <w:rPr>
          <w:b/>
          <w:szCs w:val="22"/>
          <w:lang w:val="lt-LT"/>
        </w:rPr>
        <w:t xml:space="preserve"> (MASĖ, TŪRIS ARBA VIENETAI)</w:t>
      </w:r>
    </w:p>
    <w:p w:rsidR="0096178A" w:rsidRPr="00DC1C3E" w:rsidRDefault="0096178A" w:rsidP="00DC1C3E">
      <w:pPr>
        <w:tabs>
          <w:tab w:val="clear" w:pos="567"/>
          <w:tab w:val="left" w:pos="720"/>
        </w:tabs>
        <w:spacing w:line="240" w:lineRule="auto"/>
        <w:ind w:right="113"/>
        <w:rPr>
          <w:szCs w:val="22"/>
          <w:lang w:val="lt-LT"/>
        </w:rPr>
      </w:pPr>
    </w:p>
    <w:p w:rsidR="0096178A" w:rsidRPr="00DC1C3E" w:rsidRDefault="0096178A" w:rsidP="00DC1C3E">
      <w:pPr>
        <w:tabs>
          <w:tab w:val="clear" w:pos="567"/>
          <w:tab w:val="left" w:pos="720"/>
        </w:tabs>
        <w:spacing w:line="240" w:lineRule="auto"/>
        <w:ind w:right="113"/>
        <w:rPr>
          <w:szCs w:val="22"/>
          <w:lang w:val="lt-LT"/>
        </w:rPr>
      </w:pPr>
      <w:r w:rsidRPr="00DC1C3E">
        <w:rPr>
          <w:szCs w:val="22"/>
          <w:lang w:val="lt-LT"/>
        </w:rPr>
        <w:t>Paketėlyje yra 5,9 g makrogolio 3350.</w:t>
      </w:r>
    </w:p>
    <w:p w:rsidR="0096178A" w:rsidRPr="00DC1C3E" w:rsidRDefault="0096178A" w:rsidP="00DC1C3E">
      <w:pPr>
        <w:tabs>
          <w:tab w:val="clear" w:pos="567"/>
          <w:tab w:val="left" w:pos="720"/>
        </w:tabs>
        <w:spacing w:line="240" w:lineRule="auto"/>
        <w:ind w:right="113"/>
        <w:rPr>
          <w:szCs w:val="22"/>
          <w:lang w:val="lt-LT"/>
        </w:rPr>
      </w:pPr>
    </w:p>
    <w:p w:rsidR="0096178A" w:rsidRPr="00DC1C3E" w:rsidRDefault="0096178A" w:rsidP="00DC1C3E">
      <w:pPr>
        <w:tabs>
          <w:tab w:val="clear" w:pos="567"/>
          <w:tab w:val="left" w:pos="720"/>
        </w:tabs>
        <w:spacing w:line="240" w:lineRule="auto"/>
        <w:ind w:right="113"/>
        <w:rPr>
          <w:szCs w:val="22"/>
          <w:lang w:val="lt-LT"/>
        </w:rPr>
      </w:pPr>
    </w:p>
    <w:p w:rsidR="0096178A" w:rsidRPr="00DC1C3E" w:rsidRDefault="0096178A" w:rsidP="00DC1C3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highlight w:val="lightGray"/>
          <w:lang w:val="lt-LT"/>
        </w:rPr>
      </w:pPr>
      <w:r w:rsidRPr="00DC1C3E">
        <w:rPr>
          <w:b/>
          <w:szCs w:val="22"/>
          <w:lang w:val="lt-LT"/>
        </w:rPr>
        <w:t>6.</w:t>
      </w:r>
      <w:r w:rsidRPr="00DC1C3E">
        <w:rPr>
          <w:b/>
          <w:szCs w:val="22"/>
          <w:lang w:val="lt-LT"/>
        </w:rPr>
        <w:tab/>
        <w:t>KITA</w:t>
      </w:r>
    </w:p>
    <w:p w:rsidR="0096178A" w:rsidRPr="00DC1C3E" w:rsidRDefault="0096178A" w:rsidP="00DC1C3E">
      <w:pPr>
        <w:tabs>
          <w:tab w:val="clear" w:pos="567"/>
          <w:tab w:val="left" w:pos="720"/>
        </w:tabs>
        <w:spacing w:line="240" w:lineRule="auto"/>
        <w:rPr>
          <w:szCs w:val="22"/>
          <w:lang w:val="lt-LT"/>
        </w:rPr>
      </w:pPr>
    </w:p>
    <w:p w:rsidR="0096178A" w:rsidRPr="00DF3E9D" w:rsidRDefault="0096178A" w:rsidP="00DC1C3E">
      <w:pPr>
        <w:tabs>
          <w:tab w:val="clear" w:pos="567"/>
          <w:tab w:val="left" w:pos="720"/>
        </w:tabs>
        <w:spacing w:line="240" w:lineRule="auto"/>
        <w:ind w:right="113"/>
        <w:rPr>
          <w:szCs w:val="22"/>
          <w:lang w:val="lt-LT"/>
        </w:rPr>
      </w:pPr>
      <w:r w:rsidRPr="009D7F0D">
        <w:rPr>
          <w:szCs w:val="22"/>
          <w:highlight w:val="lightGray"/>
          <w:u w:val="single"/>
          <w:lang w:val="lt-LT"/>
        </w:rPr>
        <w:t>McNeil logo</w:t>
      </w:r>
      <w:r w:rsidRPr="009D7F0D">
        <w:rPr>
          <w:szCs w:val="22"/>
          <w:u w:val="single"/>
          <w:lang w:val="lt-LT"/>
        </w:rPr>
        <w:br w:type="page"/>
      </w: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rPr>
          <w:szCs w:val="22"/>
          <w:lang w:val="lt-LT"/>
        </w:rPr>
      </w:pPr>
    </w:p>
    <w:p w:rsidR="0096178A"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tabs>
          <w:tab w:val="clear" w:pos="567"/>
          <w:tab w:val="left" w:pos="720"/>
        </w:tabs>
        <w:spacing w:line="240" w:lineRule="auto"/>
        <w:jc w:val="center"/>
        <w:outlineLvl w:val="0"/>
        <w:rPr>
          <w:szCs w:val="22"/>
          <w:lang w:val="lt-LT"/>
        </w:rPr>
      </w:pPr>
      <w:r w:rsidRPr="00DC1C3E">
        <w:rPr>
          <w:b/>
          <w:szCs w:val="22"/>
          <w:lang w:val="lt-LT"/>
        </w:rPr>
        <w:t>B. PAKUOTĖS LAPELIS</w:t>
      </w:r>
    </w:p>
    <w:p w:rsidR="0096178A" w:rsidRPr="00DC1C3E" w:rsidRDefault="0096178A" w:rsidP="00DC1C3E">
      <w:pPr>
        <w:tabs>
          <w:tab w:val="clear" w:pos="567"/>
          <w:tab w:val="left" w:pos="720"/>
        </w:tabs>
        <w:spacing w:line="240" w:lineRule="auto"/>
        <w:jc w:val="center"/>
        <w:rPr>
          <w:szCs w:val="22"/>
          <w:lang w:val="lt-LT"/>
        </w:rPr>
      </w:pPr>
    </w:p>
    <w:p w:rsidR="0096178A" w:rsidRPr="00DC1C3E" w:rsidRDefault="0096178A" w:rsidP="00DC1C3E">
      <w:pPr>
        <w:tabs>
          <w:tab w:val="clear" w:pos="567"/>
          <w:tab w:val="left" w:pos="720"/>
        </w:tabs>
        <w:spacing w:line="240" w:lineRule="auto"/>
        <w:jc w:val="center"/>
        <w:outlineLvl w:val="0"/>
        <w:rPr>
          <w:b/>
          <w:szCs w:val="22"/>
          <w:lang w:val="lt-LT"/>
        </w:rPr>
      </w:pPr>
      <w:r w:rsidRPr="00DC1C3E">
        <w:rPr>
          <w:b/>
          <w:szCs w:val="22"/>
          <w:lang w:val="lt-LT"/>
        </w:rPr>
        <w:br w:type="page"/>
      </w:r>
      <w:r w:rsidRPr="009D7F0D">
        <w:rPr>
          <w:b/>
          <w:iCs/>
          <w:szCs w:val="22"/>
          <w:lang w:val="lt-LT"/>
        </w:rPr>
        <w:lastRenderedPageBreak/>
        <w:t xml:space="preserve">Pakuotės lapelis: informacija </w:t>
      </w:r>
      <w:r>
        <w:rPr>
          <w:b/>
          <w:iCs/>
          <w:szCs w:val="22"/>
          <w:lang w:val="lt-LT"/>
        </w:rPr>
        <w:t>vartotojui</w:t>
      </w:r>
    </w:p>
    <w:p w:rsidR="0096178A" w:rsidRPr="00DC1C3E" w:rsidRDefault="0096178A" w:rsidP="00DC1C3E">
      <w:pPr>
        <w:tabs>
          <w:tab w:val="clear" w:pos="567"/>
          <w:tab w:val="left" w:pos="720"/>
        </w:tabs>
        <w:spacing w:line="240" w:lineRule="auto"/>
        <w:jc w:val="center"/>
        <w:outlineLvl w:val="0"/>
        <w:rPr>
          <w:b/>
          <w:szCs w:val="22"/>
          <w:lang w:val="lt-LT"/>
        </w:rPr>
      </w:pPr>
    </w:p>
    <w:p w:rsidR="0096178A" w:rsidRPr="00DC1C3E" w:rsidRDefault="0096178A" w:rsidP="00DC1C3E">
      <w:pPr>
        <w:widowControl w:val="0"/>
        <w:tabs>
          <w:tab w:val="clear" w:pos="567"/>
          <w:tab w:val="left" w:pos="720"/>
        </w:tabs>
        <w:spacing w:line="240" w:lineRule="auto"/>
        <w:jc w:val="center"/>
        <w:rPr>
          <w:b/>
          <w:szCs w:val="22"/>
          <w:lang w:val="lt-LT"/>
        </w:rPr>
      </w:pPr>
      <w:r w:rsidRPr="00DC1C3E">
        <w:rPr>
          <w:b/>
          <w:szCs w:val="22"/>
          <w:lang w:val="lt-LT"/>
        </w:rPr>
        <w:t>confortlax 5,9</w:t>
      </w:r>
      <w:r>
        <w:rPr>
          <w:b/>
          <w:szCs w:val="22"/>
          <w:lang w:val="lt-LT"/>
        </w:rPr>
        <w:t> </w:t>
      </w:r>
      <w:r w:rsidRPr="00DC1C3E">
        <w:rPr>
          <w:b/>
          <w:szCs w:val="22"/>
          <w:lang w:val="lt-LT"/>
        </w:rPr>
        <w:t>g milteliai geriamajam tirpalui</w:t>
      </w:r>
    </w:p>
    <w:p w:rsidR="0096178A" w:rsidRPr="00DC1C3E" w:rsidRDefault="0096178A" w:rsidP="00DC1C3E">
      <w:pPr>
        <w:numPr>
          <w:ilvl w:val="12"/>
          <w:numId w:val="0"/>
        </w:numPr>
        <w:tabs>
          <w:tab w:val="clear" w:pos="567"/>
          <w:tab w:val="left" w:pos="720"/>
        </w:tabs>
        <w:spacing w:line="240" w:lineRule="auto"/>
        <w:jc w:val="center"/>
        <w:rPr>
          <w:szCs w:val="22"/>
          <w:lang w:val="lt-LT"/>
        </w:rPr>
      </w:pPr>
      <w:r w:rsidRPr="00DC1C3E">
        <w:rPr>
          <w:szCs w:val="22"/>
          <w:lang w:val="lt-LT"/>
        </w:rPr>
        <w:t>Makrogolis 3350</w:t>
      </w:r>
    </w:p>
    <w:p w:rsidR="0096178A" w:rsidRPr="00DC1C3E" w:rsidRDefault="0096178A" w:rsidP="00DC1C3E">
      <w:pPr>
        <w:tabs>
          <w:tab w:val="clear" w:pos="567"/>
          <w:tab w:val="left" w:pos="720"/>
        </w:tabs>
        <w:spacing w:line="240" w:lineRule="auto"/>
        <w:jc w:val="center"/>
        <w:rPr>
          <w:szCs w:val="22"/>
          <w:lang w:val="lt-LT"/>
        </w:rPr>
      </w:pPr>
    </w:p>
    <w:p w:rsidR="0096178A" w:rsidRDefault="0096178A" w:rsidP="00973687">
      <w:pPr>
        <w:numPr>
          <w:ilvl w:val="12"/>
          <w:numId w:val="0"/>
        </w:numPr>
        <w:tabs>
          <w:tab w:val="clear" w:pos="567"/>
          <w:tab w:val="left" w:pos="720"/>
        </w:tabs>
        <w:spacing w:line="240" w:lineRule="auto"/>
        <w:ind w:right="-2"/>
        <w:rPr>
          <w:b/>
          <w:szCs w:val="24"/>
          <w:lang w:val="lt-LT"/>
        </w:rPr>
      </w:pPr>
      <w:r>
        <w:rPr>
          <w:b/>
          <w:noProof/>
          <w:szCs w:val="24"/>
          <w:lang w:val="lt-LT"/>
        </w:rPr>
        <w:t>Atidžiai perskaitykite visą šį lapelį, prieš pradėdami vartoti šį vaistą, nes jame pateikiama Jums svarbi informacija.</w:t>
      </w:r>
    </w:p>
    <w:p w:rsidR="0096178A" w:rsidRDefault="0096178A" w:rsidP="00973687">
      <w:pPr>
        <w:numPr>
          <w:ilvl w:val="12"/>
          <w:numId w:val="0"/>
        </w:numPr>
        <w:tabs>
          <w:tab w:val="clear" w:pos="567"/>
          <w:tab w:val="left" w:pos="720"/>
        </w:tabs>
        <w:spacing w:line="240" w:lineRule="auto"/>
        <w:rPr>
          <w:szCs w:val="24"/>
          <w:lang w:val="lt-LT"/>
        </w:rPr>
      </w:pPr>
      <w:r>
        <w:rPr>
          <w:noProof/>
          <w:szCs w:val="24"/>
          <w:lang w:val="lt-LT"/>
        </w:rPr>
        <w:t>Visada vartokite šį vaistą tiksliai kaip aprašyta šiame lapelyje arba kaip nurodė gydytojas arba vaistininkas.</w:t>
      </w:r>
    </w:p>
    <w:p w:rsidR="0096178A" w:rsidRDefault="0096178A" w:rsidP="00973687">
      <w:pPr>
        <w:numPr>
          <w:ilvl w:val="0"/>
          <w:numId w:val="6"/>
        </w:numPr>
        <w:snapToGrid w:val="0"/>
        <w:spacing w:line="240" w:lineRule="auto"/>
        <w:ind w:left="567" w:hanging="567"/>
        <w:rPr>
          <w:szCs w:val="24"/>
          <w:lang w:val="lt-LT"/>
        </w:rPr>
      </w:pPr>
      <w:r>
        <w:rPr>
          <w:noProof/>
          <w:szCs w:val="24"/>
          <w:lang w:val="lt-LT"/>
        </w:rPr>
        <w:t>Neišmeskite šio lapelio, nes vėl gali prireikti jį perskaityti.</w:t>
      </w:r>
      <w:r>
        <w:rPr>
          <w:szCs w:val="24"/>
          <w:lang w:val="lt-LT"/>
        </w:rPr>
        <w:t xml:space="preserve"> </w:t>
      </w:r>
    </w:p>
    <w:p w:rsidR="0096178A" w:rsidRDefault="0096178A" w:rsidP="00973687">
      <w:pPr>
        <w:numPr>
          <w:ilvl w:val="0"/>
          <w:numId w:val="6"/>
        </w:numPr>
        <w:snapToGrid w:val="0"/>
        <w:spacing w:line="240" w:lineRule="auto"/>
        <w:ind w:left="567" w:hanging="567"/>
        <w:rPr>
          <w:szCs w:val="24"/>
          <w:lang w:val="lt-LT"/>
        </w:rPr>
      </w:pPr>
      <w:r>
        <w:rPr>
          <w:noProof/>
          <w:szCs w:val="24"/>
          <w:lang w:val="lt-LT"/>
        </w:rPr>
        <w:t>Jeigu norite sužinoti daugiau arba pasitarti, kreipkitės į vaistininką.</w:t>
      </w:r>
    </w:p>
    <w:p w:rsidR="0096178A" w:rsidRDefault="0096178A" w:rsidP="00973687">
      <w:pPr>
        <w:numPr>
          <w:ilvl w:val="0"/>
          <w:numId w:val="6"/>
        </w:numPr>
        <w:snapToGrid w:val="0"/>
        <w:spacing w:line="240" w:lineRule="auto"/>
        <w:ind w:left="567" w:hanging="567"/>
        <w:rPr>
          <w:szCs w:val="24"/>
          <w:lang w:val="lt-LT"/>
        </w:rPr>
      </w:pPr>
      <w:r>
        <w:rPr>
          <w:noProof/>
          <w:szCs w:val="24"/>
          <w:lang w:val="lt-LT"/>
        </w:rPr>
        <w:t>Jeigu pasireiškė šalutinis poveikis (net jeigu jis šiame lapelyje nenurodytas), kreipkitės į gydytoją arba vaistininką. Žr. 4 skyrių.</w:t>
      </w:r>
    </w:p>
    <w:p w:rsidR="0096178A" w:rsidRDefault="0096178A" w:rsidP="00973687">
      <w:pPr>
        <w:numPr>
          <w:ilvl w:val="0"/>
          <w:numId w:val="6"/>
        </w:numPr>
        <w:snapToGrid w:val="0"/>
        <w:spacing w:line="240" w:lineRule="auto"/>
        <w:ind w:left="567" w:hanging="567"/>
        <w:rPr>
          <w:szCs w:val="24"/>
          <w:lang w:val="lt-LT"/>
        </w:rPr>
      </w:pPr>
      <w:r>
        <w:rPr>
          <w:noProof/>
          <w:szCs w:val="24"/>
          <w:lang w:val="lt-LT"/>
        </w:rPr>
        <w:t>Jeigu per 14 dienų Jūsų savijauta nepagerėjo arba net pablogėjo, kreipkitės į gydytoją.</w:t>
      </w:r>
    </w:p>
    <w:p w:rsidR="0096178A" w:rsidRPr="00DC1C3E" w:rsidRDefault="0096178A" w:rsidP="00DC1C3E">
      <w:pPr>
        <w:tabs>
          <w:tab w:val="clear" w:pos="567"/>
          <w:tab w:val="left" w:pos="720"/>
        </w:tabs>
        <w:spacing w:line="240" w:lineRule="auto"/>
        <w:ind w:right="-2"/>
        <w:outlineLvl w:val="0"/>
        <w:rPr>
          <w:b/>
          <w:szCs w:val="22"/>
          <w:lang w:val="lt-LT"/>
        </w:rPr>
      </w:pPr>
    </w:p>
    <w:p w:rsidR="0096178A" w:rsidRDefault="0096178A" w:rsidP="00DC1C3E">
      <w:pPr>
        <w:spacing w:line="240" w:lineRule="auto"/>
        <w:ind w:left="567" w:hanging="567"/>
        <w:rPr>
          <w:b/>
          <w:lang w:val="lt-LT"/>
        </w:rPr>
      </w:pPr>
      <w:r w:rsidRPr="009D7F0D">
        <w:rPr>
          <w:b/>
          <w:lang w:val="lt-LT"/>
        </w:rPr>
        <w:t>Apie ką rašoma šiame lapelyje?</w:t>
      </w:r>
    </w:p>
    <w:p w:rsidR="0096178A" w:rsidRDefault="0096178A" w:rsidP="00DC1C3E">
      <w:pPr>
        <w:spacing w:line="240" w:lineRule="auto"/>
        <w:ind w:left="567" w:hanging="567"/>
        <w:rPr>
          <w:b/>
          <w:lang w:val="lt-LT"/>
        </w:rPr>
      </w:pPr>
    </w:p>
    <w:p w:rsidR="0096178A" w:rsidRPr="00DC1C3E" w:rsidRDefault="0096178A" w:rsidP="00DC1C3E">
      <w:pPr>
        <w:spacing w:line="240" w:lineRule="auto"/>
        <w:ind w:left="567" w:hanging="567"/>
        <w:rPr>
          <w:szCs w:val="22"/>
          <w:lang w:val="lt-LT"/>
        </w:rPr>
      </w:pPr>
      <w:r w:rsidRPr="00DC1C3E">
        <w:rPr>
          <w:szCs w:val="22"/>
          <w:lang w:val="lt-LT"/>
        </w:rPr>
        <w:t>1.</w:t>
      </w:r>
      <w:r w:rsidRPr="00DC1C3E">
        <w:rPr>
          <w:szCs w:val="22"/>
          <w:lang w:val="lt-LT"/>
        </w:rPr>
        <w:tab/>
        <w:t>Kas yra confortlax  ir kam jis vartojamas</w:t>
      </w:r>
    </w:p>
    <w:p w:rsidR="0096178A" w:rsidRPr="00DC1C3E" w:rsidRDefault="0096178A" w:rsidP="00DC1C3E">
      <w:pPr>
        <w:spacing w:line="240" w:lineRule="auto"/>
        <w:ind w:left="567" w:hanging="567"/>
        <w:rPr>
          <w:szCs w:val="22"/>
          <w:lang w:val="lt-LT"/>
        </w:rPr>
      </w:pPr>
      <w:r w:rsidRPr="00DC1C3E">
        <w:rPr>
          <w:szCs w:val="22"/>
          <w:lang w:val="lt-LT"/>
        </w:rPr>
        <w:t>2.</w:t>
      </w:r>
      <w:r w:rsidRPr="00DC1C3E">
        <w:rPr>
          <w:szCs w:val="22"/>
          <w:lang w:val="lt-LT"/>
        </w:rPr>
        <w:tab/>
        <w:t xml:space="preserve">Kas žinotina prieš vartojant confortlax </w:t>
      </w:r>
    </w:p>
    <w:p w:rsidR="0096178A" w:rsidRPr="00DC1C3E" w:rsidRDefault="0096178A" w:rsidP="00DC1C3E">
      <w:pPr>
        <w:spacing w:line="240" w:lineRule="auto"/>
        <w:ind w:left="567" w:hanging="567"/>
        <w:rPr>
          <w:szCs w:val="22"/>
          <w:lang w:val="lt-LT"/>
        </w:rPr>
      </w:pPr>
      <w:r w:rsidRPr="00DC1C3E">
        <w:rPr>
          <w:szCs w:val="22"/>
          <w:lang w:val="lt-LT"/>
        </w:rPr>
        <w:t>3.</w:t>
      </w:r>
      <w:r w:rsidRPr="00DC1C3E">
        <w:rPr>
          <w:szCs w:val="22"/>
          <w:lang w:val="lt-LT"/>
        </w:rPr>
        <w:tab/>
        <w:t xml:space="preserve">Kaip vartoti confortlax </w:t>
      </w:r>
    </w:p>
    <w:p w:rsidR="0096178A" w:rsidRPr="00DC1C3E" w:rsidRDefault="0096178A" w:rsidP="00DC1C3E">
      <w:pPr>
        <w:spacing w:line="240" w:lineRule="auto"/>
        <w:ind w:left="567" w:hanging="567"/>
        <w:rPr>
          <w:szCs w:val="22"/>
          <w:lang w:val="lt-LT"/>
        </w:rPr>
      </w:pPr>
      <w:r w:rsidRPr="00DC1C3E">
        <w:rPr>
          <w:szCs w:val="22"/>
          <w:lang w:val="lt-LT"/>
        </w:rPr>
        <w:t>4.</w:t>
      </w:r>
      <w:r w:rsidRPr="00DC1C3E">
        <w:rPr>
          <w:szCs w:val="22"/>
          <w:lang w:val="lt-LT"/>
        </w:rPr>
        <w:tab/>
        <w:t>Galimas šalutinis poveikis</w:t>
      </w:r>
    </w:p>
    <w:p w:rsidR="0096178A" w:rsidRPr="00DC1C3E" w:rsidRDefault="0096178A" w:rsidP="00DC1C3E">
      <w:pPr>
        <w:spacing w:line="240" w:lineRule="auto"/>
        <w:ind w:left="567" w:hanging="567"/>
        <w:rPr>
          <w:szCs w:val="22"/>
          <w:lang w:val="lt-LT"/>
        </w:rPr>
      </w:pPr>
      <w:r w:rsidRPr="00DC1C3E">
        <w:rPr>
          <w:szCs w:val="22"/>
          <w:lang w:val="lt-LT"/>
        </w:rPr>
        <w:t>5.</w:t>
      </w:r>
      <w:r w:rsidRPr="00DC1C3E">
        <w:rPr>
          <w:szCs w:val="22"/>
          <w:lang w:val="lt-LT"/>
        </w:rPr>
        <w:tab/>
        <w:t xml:space="preserve">Kaip laikyti confortlax </w:t>
      </w:r>
    </w:p>
    <w:p w:rsidR="0096178A" w:rsidRPr="00DC1C3E" w:rsidRDefault="0096178A" w:rsidP="00DC1C3E">
      <w:pPr>
        <w:spacing w:line="240" w:lineRule="auto"/>
        <w:ind w:left="567" w:hanging="567"/>
        <w:rPr>
          <w:szCs w:val="22"/>
          <w:lang w:val="lt-LT"/>
        </w:rPr>
      </w:pPr>
      <w:r w:rsidRPr="00DC1C3E">
        <w:rPr>
          <w:szCs w:val="22"/>
          <w:lang w:val="lt-LT"/>
        </w:rPr>
        <w:t>6.</w:t>
      </w:r>
      <w:r w:rsidRPr="00DC1C3E">
        <w:rPr>
          <w:szCs w:val="22"/>
          <w:lang w:val="lt-LT"/>
        </w:rPr>
        <w:tab/>
      </w:r>
      <w:r w:rsidRPr="00153901">
        <w:rPr>
          <w:szCs w:val="24"/>
          <w:lang w:val="lt-LT"/>
        </w:rPr>
        <w:t>Pakuotės turinys ir kita informacija</w:t>
      </w:r>
    </w:p>
    <w:p w:rsidR="0096178A" w:rsidRPr="00DC1C3E" w:rsidRDefault="0096178A" w:rsidP="00DC1C3E">
      <w:pPr>
        <w:numPr>
          <w:ilvl w:val="12"/>
          <w:numId w:val="0"/>
        </w:numPr>
        <w:tabs>
          <w:tab w:val="clear" w:pos="567"/>
          <w:tab w:val="left" w:pos="720"/>
        </w:tabs>
        <w:spacing w:line="240" w:lineRule="auto"/>
        <w:rPr>
          <w:szCs w:val="22"/>
          <w:lang w:val="lt-LT"/>
        </w:rPr>
      </w:pPr>
    </w:p>
    <w:p w:rsidR="0096178A" w:rsidRPr="00DC1C3E" w:rsidRDefault="0096178A" w:rsidP="00DC1C3E">
      <w:pPr>
        <w:numPr>
          <w:ilvl w:val="12"/>
          <w:numId w:val="0"/>
        </w:numPr>
        <w:tabs>
          <w:tab w:val="clear" w:pos="567"/>
          <w:tab w:val="left" w:pos="720"/>
        </w:tabs>
        <w:spacing w:line="240" w:lineRule="auto"/>
        <w:rPr>
          <w:szCs w:val="22"/>
          <w:lang w:val="lt-LT"/>
        </w:rPr>
      </w:pPr>
    </w:p>
    <w:p w:rsidR="0096178A" w:rsidRPr="00DC1C3E" w:rsidRDefault="0096178A" w:rsidP="00DC1C3E">
      <w:pPr>
        <w:numPr>
          <w:ilvl w:val="12"/>
          <w:numId w:val="0"/>
        </w:numPr>
        <w:spacing w:line="240" w:lineRule="auto"/>
        <w:ind w:left="567" w:hanging="567"/>
        <w:outlineLvl w:val="0"/>
        <w:rPr>
          <w:b/>
          <w:caps/>
          <w:szCs w:val="22"/>
          <w:lang w:val="lt-LT"/>
        </w:rPr>
      </w:pPr>
      <w:r w:rsidRPr="00DC1C3E">
        <w:rPr>
          <w:b/>
          <w:szCs w:val="22"/>
          <w:lang w:val="lt-LT"/>
        </w:rPr>
        <w:t>1.</w:t>
      </w:r>
      <w:r w:rsidRPr="00DC1C3E">
        <w:rPr>
          <w:b/>
          <w:szCs w:val="22"/>
          <w:lang w:val="lt-LT"/>
        </w:rPr>
        <w:tab/>
      </w:r>
      <w:r w:rsidRPr="00443964">
        <w:rPr>
          <w:b/>
          <w:lang w:val="lt-LT"/>
        </w:rPr>
        <w:t xml:space="preserve">Kas yra </w:t>
      </w:r>
      <w:r>
        <w:rPr>
          <w:b/>
          <w:lang w:val="lt-LT"/>
        </w:rPr>
        <w:t>confortlax</w:t>
      </w:r>
      <w:r w:rsidRPr="009D7F0D">
        <w:rPr>
          <w:b/>
          <w:lang w:val="lt-LT"/>
        </w:rPr>
        <w:t xml:space="preserve"> ir kam jis vartojamas</w:t>
      </w:r>
    </w:p>
    <w:p w:rsidR="0096178A" w:rsidRPr="00DC1C3E" w:rsidRDefault="0096178A" w:rsidP="00DC1C3E">
      <w:pPr>
        <w:spacing w:line="240" w:lineRule="auto"/>
        <w:ind w:left="567" w:hanging="567"/>
        <w:rPr>
          <w:szCs w:val="22"/>
          <w:lang w:val="lt-LT"/>
        </w:rPr>
      </w:pPr>
    </w:p>
    <w:p w:rsidR="0096178A" w:rsidRPr="00DC1C3E" w:rsidRDefault="0096178A" w:rsidP="00DC1C3E">
      <w:pPr>
        <w:spacing w:line="240" w:lineRule="auto"/>
        <w:ind w:left="567" w:hanging="567"/>
        <w:rPr>
          <w:szCs w:val="22"/>
          <w:lang w:val="lt-LT"/>
        </w:rPr>
      </w:pPr>
      <w:r w:rsidRPr="00DC1C3E">
        <w:rPr>
          <w:szCs w:val="22"/>
          <w:lang w:val="lt-LT"/>
        </w:rPr>
        <w:t>confortlax priklauso osmosinių vidurius laisvinančių vaistų grupei.</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lastRenderedPageBreak/>
        <w:t>Juo gydomas simptominis suaugusiųjų vidurių užkietėjimas.</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confortlax švelniai gydo kartais pasitaikantį suaugusiųjų vidurių užkietėjimą. Jis padidina skysčių kiekį žarnose, ir dėl to išmatos tampa minkštesnės ir lengviau juda žarnyne. confortlax  sudėtyje taip pat yra būtinų druskų, tam kad gydymo metu jų netekus, būtų atstatytas balansas.</w:t>
      </w:r>
    </w:p>
    <w:p w:rsidR="0096178A" w:rsidRPr="00DC1C3E" w:rsidRDefault="0096178A" w:rsidP="00DC1C3E">
      <w:pPr>
        <w:numPr>
          <w:ilvl w:val="12"/>
          <w:numId w:val="0"/>
        </w:numPr>
        <w:tabs>
          <w:tab w:val="clear" w:pos="567"/>
          <w:tab w:val="left" w:pos="720"/>
        </w:tabs>
        <w:spacing w:line="240" w:lineRule="auto"/>
        <w:rPr>
          <w:szCs w:val="22"/>
          <w:lang w:val="lt-LT"/>
        </w:rPr>
      </w:pPr>
    </w:p>
    <w:p w:rsidR="0096178A" w:rsidRPr="00DC1C3E" w:rsidRDefault="0096178A" w:rsidP="00DC1C3E">
      <w:pPr>
        <w:numPr>
          <w:ilvl w:val="12"/>
          <w:numId w:val="0"/>
        </w:numPr>
        <w:tabs>
          <w:tab w:val="clear" w:pos="567"/>
          <w:tab w:val="left" w:pos="720"/>
        </w:tabs>
        <w:spacing w:line="240" w:lineRule="auto"/>
        <w:rPr>
          <w:szCs w:val="22"/>
          <w:lang w:val="lt-LT"/>
        </w:rPr>
      </w:pPr>
    </w:p>
    <w:p w:rsidR="0096178A" w:rsidRPr="00DC1C3E" w:rsidRDefault="0096178A" w:rsidP="00DC1C3E">
      <w:pPr>
        <w:numPr>
          <w:ilvl w:val="12"/>
          <w:numId w:val="0"/>
        </w:numPr>
        <w:spacing w:line="240" w:lineRule="auto"/>
        <w:ind w:left="567" w:hanging="567"/>
        <w:outlineLvl w:val="0"/>
        <w:rPr>
          <w:b/>
          <w:caps/>
          <w:szCs w:val="22"/>
          <w:lang w:val="lt-LT"/>
        </w:rPr>
      </w:pPr>
      <w:r w:rsidRPr="00DC1C3E">
        <w:rPr>
          <w:b/>
          <w:szCs w:val="22"/>
          <w:lang w:val="lt-LT"/>
        </w:rPr>
        <w:t>2.</w:t>
      </w:r>
      <w:r w:rsidRPr="00DC1C3E">
        <w:rPr>
          <w:b/>
          <w:szCs w:val="22"/>
          <w:lang w:val="lt-LT"/>
        </w:rPr>
        <w:tab/>
      </w:r>
      <w:r w:rsidRPr="009D7F0D">
        <w:rPr>
          <w:b/>
          <w:lang w:val="lt-LT"/>
        </w:rPr>
        <w:t xml:space="preserve">Kas žinotina prieš vartojant </w:t>
      </w:r>
      <w:r>
        <w:rPr>
          <w:b/>
          <w:lang w:val="lt-LT"/>
        </w:rPr>
        <w:t>confortlax</w:t>
      </w:r>
    </w:p>
    <w:p w:rsidR="0096178A" w:rsidRPr="00DC1C3E" w:rsidRDefault="0096178A" w:rsidP="00DC1C3E">
      <w:pPr>
        <w:spacing w:line="240" w:lineRule="auto"/>
        <w:ind w:left="567" w:hanging="567"/>
        <w:rPr>
          <w:szCs w:val="22"/>
          <w:lang w:val="lt-LT"/>
        </w:rPr>
      </w:pPr>
    </w:p>
    <w:p w:rsidR="0096178A" w:rsidRPr="00DC1C3E" w:rsidRDefault="0096178A" w:rsidP="00DC1C3E">
      <w:pPr>
        <w:spacing w:line="240" w:lineRule="auto"/>
        <w:ind w:left="567" w:hanging="567"/>
        <w:rPr>
          <w:b/>
          <w:bCs/>
          <w:szCs w:val="22"/>
          <w:lang w:val="lt-LT"/>
        </w:rPr>
      </w:pPr>
      <w:r w:rsidRPr="00DC1C3E">
        <w:rPr>
          <w:b/>
          <w:bCs/>
          <w:szCs w:val="22"/>
          <w:lang w:val="lt-LT"/>
        </w:rPr>
        <w:t>confortlax  vartoti negalima</w:t>
      </w:r>
    </w:p>
    <w:p w:rsidR="0096178A" w:rsidRPr="00DC1C3E" w:rsidRDefault="0096178A" w:rsidP="00DC1C3E">
      <w:pPr>
        <w:spacing w:line="240" w:lineRule="auto"/>
        <w:ind w:left="567" w:hanging="567"/>
        <w:rPr>
          <w:b/>
          <w:caps/>
          <w:szCs w:val="22"/>
          <w:lang w:val="lt-LT"/>
        </w:rPr>
      </w:pP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t>-</w:t>
      </w:r>
      <w:r w:rsidRPr="00DC1C3E">
        <w:rPr>
          <w:szCs w:val="22"/>
          <w:lang w:val="lt-LT"/>
        </w:rPr>
        <w:tab/>
        <w:t>jeigu yra alergija (padidėjęs jautrumas) bet kuriai pagalbinei confortlax  medžiagai (žiūrėti 6 skyrelį);</w:t>
      </w: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t>-</w:t>
      </w:r>
      <w:r w:rsidRPr="00DC1C3E">
        <w:rPr>
          <w:szCs w:val="22"/>
          <w:lang w:val="lt-LT"/>
        </w:rPr>
        <w:tab/>
        <w:t>jeigu Jūs turite žarnyno nepraeinamumą;</w:t>
      </w: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t>-</w:t>
      </w:r>
      <w:r w:rsidRPr="00DC1C3E">
        <w:rPr>
          <w:szCs w:val="22"/>
          <w:lang w:val="lt-LT"/>
        </w:rPr>
        <w:tab/>
        <w:t>jeigu Jūsų žarnyno siena yra įplyšusi;</w:t>
      </w: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t>-</w:t>
      </w:r>
      <w:r w:rsidRPr="00DC1C3E">
        <w:rPr>
          <w:szCs w:val="22"/>
          <w:lang w:val="lt-LT"/>
        </w:rPr>
        <w:tab/>
        <w:t>jeigu sergate uždegiminėmis žarnyno ligomis (opiniu kolitu, Krono liga);</w:t>
      </w: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t>-</w:t>
      </w:r>
      <w:r w:rsidRPr="00DC1C3E">
        <w:rPr>
          <w:szCs w:val="22"/>
          <w:lang w:val="lt-LT"/>
        </w:rPr>
        <w:tab/>
        <w:t>jeigu Jūs turite toksinę didelę gaubtinę žarną (ūminis gaubtinės žarnos išsiplėtimas);</w:t>
      </w: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t>-</w:t>
      </w:r>
      <w:r w:rsidRPr="00DC1C3E">
        <w:rPr>
          <w:szCs w:val="22"/>
          <w:lang w:val="lt-LT"/>
        </w:rPr>
        <w:tab/>
        <w:t>jeigu Jūs turite žarnų raumenų paralyžių;</w:t>
      </w: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t>-</w:t>
      </w:r>
      <w:r w:rsidRPr="00DC1C3E">
        <w:rPr>
          <w:szCs w:val="22"/>
          <w:lang w:val="lt-LT"/>
        </w:rPr>
        <w:tab/>
        <w:t>jeigu jaučiate nežinomos kilmės pilvo skausmus;</w:t>
      </w: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t>-</w:t>
      </w:r>
      <w:r w:rsidRPr="00DC1C3E">
        <w:rPr>
          <w:szCs w:val="22"/>
          <w:lang w:val="lt-LT"/>
        </w:rPr>
        <w:tab/>
        <w:t>jeigu Jus pykina ar vemiate;</w:t>
      </w: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t>-</w:t>
      </w:r>
      <w:r w:rsidRPr="00DC1C3E">
        <w:rPr>
          <w:szCs w:val="22"/>
          <w:lang w:val="lt-LT"/>
        </w:rPr>
        <w:tab/>
        <w:t>jeigu sergate hemorojumi;</w:t>
      </w: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t>-</w:t>
      </w:r>
      <w:r w:rsidRPr="00DC1C3E">
        <w:rPr>
          <w:szCs w:val="22"/>
          <w:lang w:val="lt-LT"/>
        </w:rPr>
        <w:tab/>
        <w:t>jeigu jūsų organizmas dehidravęs (netekęs skysčių).</w:t>
      </w:r>
    </w:p>
    <w:p w:rsidR="0096178A" w:rsidRPr="00DC1C3E" w:rsidRDefault="0096178A" w:rsidP="00DC1C3E">
      <w:pPr>
        <w:numPr>
          <w:ilvl w:val="12"/>
          <w:numId w:val="0"/>
        </w:numPr>
        <w:spacing w:line="240" w:lineRule="auto"/>
        <w:ind w:left="567" w:hanging="567"/>
        <w:rPr>
          <w:szCs w:val="22"/>
          <w:lang w:val="lt-LT"/>
        </w:rPr>
      </w:pPr>
    </w:p>
    <w:p w:rsidR="0096178A" w:rsidRPr="00DC1C3E" w:rsidRDefault="0096178A" w:rsidP="00DC1C3E">
      <w:pPr>
        <w:numPr>
          <w:ilvl w:val="12"/>
          <w:numId w:val="0"/>
        </w:numPr>
        <w:tabs>
          <w:tab w:val="left" w:pos="0"/>
        </w:tabs>
        <w:spacing w:line="240" w:lineRule="auto"/>
        <w:rPr>
          <w:szCs w:val="22"/>
          <w:lang w:val="lt-LT"/>
        </w:rPr>
      </w:pPr>
      <w:r w:rsidRPr="00DC1C3E">
        <w:rPr>
          <w:szCs w:val="22"/>
          <w:lang w:val="lt-LT"/>
        </w:rPr>
        <w:t>Jeigu manote, kad bent kuri iš aukščiau išvardintų priežasčių atitinka Jūsų būklę, kreipkitės į gydytoją prieš vartojant confortlax .</w:t>
      </w:r>
    </w:p>
    <w:p w:rsidR="0096178A" w:rsidRPr="00DC1C3E" w:rsidRDefault="0096178A" w:rsidP="00DC1C3E">
      <w:pPr>
        <w:spacing w:line="240" w:lineRule="auto"/>
        <w:ind w:left="567" w:hanging="567"/>
        <w:rPr>
          <w:szCs w:val="22"/>
          <w:lang w:val="lt-LT"/>
        </w:rPr>
      </w:pPr>
    </w:p>
    <w:p w:rsidR="0096178A" w:rsidRPr="00DC1C3E" w:rsidRDefault="0096178A" w:rsidP="00DC1C3E">
      <w:pPr>
        <w:spacing w:line="240" w:lineRule="auto"/>
        <w:ind w:left="567" w:hanging="567"/>
        <w:rPr>
          <w:b/>
          <w:szCs w:val="22"/>
          <w:lang w:val="lt-LT"/>
        </w:rPr>
      </w:pPr>
      <w:r w:rsidRPr="009D7F0D">
        <w:rPr>
          <w:b/>
          <w:lang w:val="lt-LT"/>
        </w:rPr>
        <w:t>Įspėjimai ir atsargumo priemonės</w:t>
      </w:r>
    </w:p>
    <w:p w:rsidR="0096178A" w:rsidRPr="00DC1C3E" w:rsidRDefault="0096178A" w:rsidP="00DC1C3E">
      <w:pPr>
        <w:spacing w:line="240" w:lineRule="auto"/>
        <w:ind w:left="567" w:hanging="567"/>
        <w:rPr>
          <w:b/>
          <w:szCs w:val="22"/>
          <w:lang w:val="lt-LT"/>
        </w:rPr>
      </w:pP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lastRenderedPageBreak/>
        <w:t>-</w:t>
      </w:r>
      <w:r w:rsidRPr="00DC1C3E">
        <w:rPr>
          <w:szCs w:val="22"/>
          <w:lang w:val="lt-LT"/>
        </w:rPr>
        <w:tab/>
        <w:t>confortlax vartojamas vidurių užkietėjimui mažinti, tačiau Jūs turite taip pat sau padėti subalansuodami savo mitybą, vartoti daug skaidulinių medžiagų turinčio maisto, gerti daug skysčių. Reguliarūs fiziniai pratimai taip pat padeda.</w:t>
      </w:r>
    </w:p>
    <w:p w:rsidR="0096178A" w:rsidRDefault="0096178A" w:rsidP="00F020C3">
      <w:pPr>
        <w:numPr>
          <w:ilvl w:val="12"/>
          <w:numId w:val="0"/>
        </w:numPr>
        <w:spacing w:line="240" w:lineRule="auto"/>
        <w:ind w:left="567" w:hanging="567"/>
        <w:rPr>
          <w:szCs w:val="22"/>
          <w:lang w:val="lt-LT"/>
        </w:rPr>
      </w:pPr>
      <w:r w:rsidRPr="00DC1C3E">
        <w:rPr>
          <w:szCs w:val="22"/>
          <w:lang w:val="lt-LT"/>
        </w:rPr>
        <w:t>-</w:t>
      </w:r>
      <w:r w:rsidRPr="00DC1C3E">
        <w:rPr>
          <w:szCs w:val="22"/>
          <w:lang w:val="lt-LT"/>
        </w:rPr>
        <w:tab/>
        <w:t>Jeigu Jūs vartojate confortlax pirmą kartą ir nejaučiate pagerėjimo per 2 savaites, pasikonsultuokite su gydytoju.</w:t>
      </w:r>
    </w:p>
    <w:p w:rsidR="0096178A" w:rsidRPr="00DC1C3E" w:rsidRDefault="0096178A" w:rsidP="00F020C3">
      <w:pPr>
        <w:numPr>
          <w:ilvl w:val="12"/>
          <w:numId w:val="0"/>
        </w:numPr>
        <w:spacing w:line="240" w:lineRule="auto"/>
        <w:ind w:left="567" w:hanging="567"/>
        <w:rPr>
          <w:szCs w:val="22"/>
          <w:lang w:val="lt-LT"/>
        </w:rPr>
      </w:pPr>
      <w:r>
        <w:rPr>
          <w:szCs w:val="22"/>
          <w:lang w:val="lt-LT"/>
        </w:rPr>
        <w:t>-</w:t>
      </w:r>
      <w:r>
        <w:rPr>
          <w:szCs w:val="22"/>
          <w:lang w:val="lt-LT"/>
        </w:rPr>
        <w:tab/>
        <w:t xml:space="preserve">Jeigu prasideda viduriavimas, confortlax atsargiai reikia vartoti pacientams, linkusiems į vandens-elektrolitų pusiausvyros sutrikimus (pav.: vyresnio amžiaus pacientai, pacientai, kuriems yra sutrikusi kepenų ar inkstų funkcijos, ar kurie vartoja diuretikų). </w:t>
      </w: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t>-</w:t>
      </w:r>
      <w:r w:rsidRPr="00DC1C3E">
        <w:rPr>
          <w:szCs w:val="22"/>
          <w:lang w:val="lt-LT"/>
        </w:rPr>
        <w:tab/>
        <w:t xml:space="preserve">Pacientai, </w:t>
      </w:r>
      <w:r w:rsidRPr="009D7F0D">
        <w:rPr>
          <w:b/>
          <w:szCs w:val="22"/>
          <w:lang w:val="lt-LT"/>
        </w:rPr>
        <w:t>kurie riboja natrio kiekį maiste</w:t>
      </w:r>
      <w:r w:rsidRPr="00DC1C3E">
        <w:rPr>
          <w:szCs w:val="22"/>
          <w:lang w:val="lt-LT"/>
        </w:rPr>
        <w:t xml:space="preserve"> (sergantys širdies nepakankamumu, hipertenzija), turi atsižvelgti į tai, kad confortlax vieno paketėlio sudėtyje yra 274,4 mg natrio.</w:t>
      </w:r>
    </w:p>
    <w:p w:rsidR="0096178A" w:rsidRPr="00DC1C3E" w:rsidRDefault="0096178A" w:rsidP="00DC1C3E">
      <w:pPr>
        <w:numPr>
          <w:ilvl w:val="12"/>
          <w:numId w:val="0"/>
        </w:numPr>
        <w:spacing w:line="240" w:lineRule="auto"/>
        <w:ind w:left="567" w:hanging="567"/>
        <w:rPr>
          <w:szCs w:val="22"/>
          <w:lang w:val="lt-LT"/>
        </w:rPr>
      </w:pPr>
      <w:r w:rsidRPr="00DC1C3E">
        <w:rPr>
          <w:szCs w:val="22"/>
          <w:lang w:val="lt-LT"/>
        </w:rPr>
        <w:t>-</w:t>
      </w:r>
      <w:r w:rsidRPr="00DC1C3E">
        <w:rPr>
          <w:szCs w:val="22"/>
          <w:lang w:val="lt-LT"/>
        </w:rPr>
        <w:tab/>
        <w:t xml:space="preserve">Sudėtyje taip pat yra kalio (31,9 mg paketėlyje). Į tai turi atsižvelgti pacientai, kuriems yra </w:t>
      </w:r>
      <w:r w:rsidRPr="009D7F0D">
        <w:rPr>
          <w:b/>
          <w:szCs w:val="22"/>
          <w:lang w:val="lt-LT"/>
        </w:rPr>
        <w:t>ribojamas kalio kiekis</w:t>
      </w:r>
      <w:r w:rsidRPr="00DC1C3E">
        <w:rPr>
          <w:szCs w:val="22"/>
          <w:lang w:val="lt-LT"/>
        </w:rPr>
        <w:t xml:space="preserve"> maiste ar </w:t>
      </w:r>
      <w:r w:rsidRPr="009D7F0D">
        <w:rPr>
          <w:b/>
          <w:szCs w:val="22"/>
          <w:lang w:val="lt-LT"/>
        </w:rPr>
        <w:t>kurių inkstų funkcija</w:t>
      </w:r>
      <w:r w:rsidRPr="00DC1C3E">
        <w:rPr>
          <w:szCs w:val="22"/>
          <w:lang w:val="lt-LT"/>
        </w:rPr>
        <w:t xml:space="preserve"> sutrikusi.</w:t>
      </w:r>
    </w:p>
    <w:p w:rsidR="0096178A" w:rsidRPr="00DC1C3E" w:rsidRDefault="0096178A" w:rsidP="00DC1C3E">
      <w:pPr>
        <w:spacing w:line="240" w:lineRule="auto"/>
        <w:ind w:left="567" w:hanging="567"/>
        <w:rPr>
          <w:szCs w:val="22"/>
          <w:lang w:val="lt-LT"/>
        </w:rPr>
      </w:pPr>
      <w:r w:rsidRPr="00DC1C3E">
        <w:rPr>
          <w:szCs w:val="22"/>
          <w:lang w:val="lt-LT"/>
        </w:rPr>
        <w:t>-</w:t>
      </w:r>
      <w:r w:rsidRPr="00DC1C3E">
        <w:rPr>
          <w:szCs w:val="22"/>
          <w:lang w:val="lt-LT"/>
        </w:rPr>
        <w:tab/>
        <w:t>Vaistinio preparato sudėtyje yra propilenglikolio. Gali kilti padidėjusio jautrumo reakcijų. Labai retais atvejais pasitaikė anafilaksinių reakcijų, kuomet didelės propilenglikolio dozės buvo naudojamos storosios žarnos diagnostinėse procedūrose (pasitaikė mažiau kaip 1 iš 10000 pacientų).</w:t>
      </w:r>
    </w:p>
    <w:p w:rsidR="0096178A" w:rsidRPr="00DC1C3E" w:rsidRDefault="0096178A" w:rsidP="00DC1C3E">
      <w:pPr>
        <w:spacing w:line="240" w:lineRule="auto"/>
        <w:ind w:left="567" w:hanging="567"/>
        <w:rPr>
          <w:szCs w:val="22"/>
          <w:lang w:val="lt-LT"/>
        </w:rPr>
      </w:pPr>
      <w:r w:rsidRPr="00DC1C3E">
        <w:rPr>
          <w:szCs w:val="22"/>
          <w:lang w:val="lt-LT"/>
        </w:rPr>
        <w:t>-</w:t>
      </w:r>
      <w:r w:rsidRPr="00DC1C3E">
        <w:rPr>
          <w:szCs w:val="22"/>
          <w:lang w:val="lt-LT"/>
        </w:rPr>
        <w:tab/>
        <w:t>Medikamentinis gydymas pateisinamas tik tuomet, jeigu vien elgsenos ir dietos koregavimas yra neveiksmingas.</w:t>
      </w:r>
    </w:p>
    <w:p w:rsidR="0096178A" w:rsidRPr="00DC1C3E" w:rsidRDefault="0096178A" w:rsidP="00DC1C3E">
      <w:pPr>
        <w:numPr>
          <w:ilvl w:val="12"/>
          <w:numId w:val="0"/>
        </w:numPr>
        <w:tabs>
          <w:tab w:val="clear" w:pos="567"/>
          <w:tab w:val="left" w:pos="720"/>
        </w:tabs>
        <w:spacing w:line="240" w:lineRule="auto"/>
        <w:rPr>
          <w:szCs w:val="22"/>
          <w:lang w:val="lt-LT"/>
        </w:rPr>
      </w:pPr>
    </w:p>
    <w:p w:rsidR="0096178A" w:rsidRPr="00DC1C3E" w:rsidRDefault="0096178A" w:rsidP="00DC1C3E">
      <w:pPr>
        <w:spacing w:line="240" w:lineRule="auto"/>
        <w:ind w:left="567" w:hanging="567"/>
        <w:rPr>
          <w:b/>
          <w:szCs w:val="22"/>
          <w:lang w:val="lt-LT"/>
        </w:rPr>
      </w:pPr>
      <w:r w:rsidRPr="00DC1C3E">
        <w:rPr>
          <w:b/>
          <w:szCs w:val="22"/>
          <w:lang w:val="lt-LT"/>
        </w:rPr>
        <w:lastRenderedPageBreak/>
        <w:t>Kit</w:t>
      </w:r>
      <w:r>
        <w:rPr>
          <w:b/>
          <w:szCs w:val="22"/>
          <w:lang w:val="lt-LT"/>
        </w:rPr>
        <w:t>i vaistai ir confortlax</w:t>
      </w:r>
    </w:p>
    <w:p w:rsidR="0096178A" w:rsidRPr="00DC1C3E" w:rsidRDefault="0096178A" w:rsidP="00DC1C3E">
      <w:pPr>
        <w:spacing w:line="240" w:lineRule="auto"/>
        <w:ind w:left="567" w:hanging="567"/>
        <w:rPr>
          <w:b/>
          <w:szCs w:val="22"/>
          <w:lang w:val="lt-LT"/>
        </w:rPr>
      </w:pPr>
    </w:p>
    <w:p w:rsidR="0096178A" w:rsidRPr="00DC1C3E" w:rsidRDefault="0096178A" w:rsidP="00DC1C3E">
      <w:pPr>
        <w:spacing w:line="240" w:lineRule="auto"/>
        <w:rPr>
          <w:szCs w:val="22"/>
          <w:lang w:val="lt-LT"/>
        </w:rPr>
      </w:pPr>
      <w:r w:rsidRPr="00DC1C3E">
        <w:rPr>
          <w:szCs w:val="22"/>
          <w:lang w:val="lt-LT"/>
        </w:rPr>
        <w:t>Jeigu vartojate arba neseniai vartojote kitų vaistų, įskaitant įsigytus be recepto, pasakykite gydytojui arba vaistininkui.</w:t>
      </w:r>
    </w:p>
    <w:p w:rsidR="0096178A" w:rsidRDefault="0096178A" w:rsidP="00DC1C3E">
      <w:pPr>
        <w:tabs>
          <w:tab w:val="clear" w:pos="567"/>
          <w:tab w:val="left" w:pos="720"/>
        </w:tabs>
        <w:spacing w:line="240" w:lineRule="auto"/>
        <w:rPr>
          <w:szCs w:val="22"/>
          <w:lang w:val="lt-LT"/>
        </w:rPr>
      </w:pPr>
      <w:r w:rsidRPr="00DC1C3E">
        <w:rPr>
          <w:szCs w:val="22"/>
          <w:lang w:val="lt-LT"/>
        </w:rPr>
        <w:t>Kaip ir vartojant kitų laisvinamųjų preparatų, yra tikimybė, kad gali sumažėti kitų kartu vartojamų vaistų absorbcija.</w:t>
      </w:r>
    </w:p>
    <w:p w:rsidR="0096178A" w:rsidRPr="00DC1C3E" w:rsidRDefault="0096178A" w:rsidP="00DC1C3E">
      <w:pPr>
        <w:tabs>
          <w:tab w:val="clear" w:pos="567"/>
          <w:tab w:val="left" w:pos="720"/>
        </w:tabs>
        <w:spacing w:line="240" w:lineRule="auto"/>
        <w:rPr>
          <w:szCs w:val="22"/>
          <w:lang w:val="lt-LT"/>
        </w:rPr>
      </w:pPr>
      <w:r>
        <w:rPr>
          <w:szCs w:val="22"/>
          <w:lang w:val="lt-LT"/>
        </w:rPr>
        <w:t>Confortlax reikia atsargiai vartoti kartu su antiepilepsiniais ir imuninę sistemą slopinančiais vaistais.</w:t>
      </w:r>
    </w:p>
    <w:p w:rsidR="0096178A" w:rsidRPr="00DC1C3E" w:rsidRDefault="0096178A" w:rsidP="00DC1C3E">
      <w:pPr>
        <w:numPr>
          <w:ilvl w:val="12"/>
          <w:numId w:val="0"/>
        </w:numPr>
        <w:tabs>
          <w:tab w:val="clear" w:pos="567"/>
          <w:tab w:val="left" w:pos="720"/>
        </w:tabs>
        <w:spacing w:line="240" w:lineRule="auto"/>
        <w:rPr>
          <w:szCs w:val="22"/>
          <w:lang w:val="lt-LT"/>
        </w:rPr>
      </w:pPr>
    </w:p>
    <w:p w:rsidR="0096178A" w:rsidRPr="00DC1C3E" w:rsidRDefault="0096178A" w:rsidP="00DC1C3E">
      <w:pPr>
        <w:spacing w:line="240" w:lineRule="auto"/>
        <w:ind w:left="567" w:hanging="567"/>
        <w:rPr>
          <w:b/>
          <w:szCs w:val="22"/>
          <w:lang w:val="lt-LT"/>
        </w:rPr>
      </w:pPr>
      <w:r w:rsidRPr="00DC1C3E">
        <w:rPr>
          <w:b/>
          <w:szCs w:val="22"/>
          <w:lang w:val="lt-LT"/>
        </w:rPr>
        <w:t>confortlax  vartojimas su maistu ir gėrimais</w:t>
      </w:r>
    </w:p>
    <w:p w:rsidR="0096178A" w:rsidRPr="00DC1C3E" w:rsidRDefault="0096178A" w:rsidP="00DC1C3E">
      <w:pPr>
        <w:spacing w:line="240" w:lineRule="auto"/>
        <w:ind w:left="567" w:hanging="567"/>
        <w:rPr>
          <w:b/>
          <w:szCs w:val="22"/>
          <w:lang w:val="lt-LT"/>
        </w:rPr>
      </w:pPr>
    </w:p>
    <w:p w:rsidR="0096178A" w:rsidRPr="00DC1C3E" w:rsidRDefault="0096178A" w:rsidP="00DC1C3E">
      <w:pPr>
        <w:numPr>
          <w:ilvl w:val="12"/>
          <w:numId w:val="0"/>
        </w:numPr>
        <w:tabs>
          <w:tab w:val="clear" w:pos="567"/>
          <w:tab w:val="left" w:pos="1290"/>
        </w:tabs>
        <w:spacing w:line="240" w:lineRule="auto"/>
        <w:ind w:right="-2"/>
        <w:rPr>
          <w:szCs w:val="22"/>
          <w:lang w:val="lt-LT"/>
        </w:rPr>
      </w:pPr>
      <w:r w:rsidRPr="00DC1C3E">
        <w:rPr>
          <w:szCs w:val="22"/>
          <w:lang w:val="lt-LT"/>
        </w:rPr>
        <w:t>confortlax gali būti vartojamas su maistu ar gėrimais ir be jų.</w:t>
      </w:r>
    </w:p>
    <w:p w:rsidR="0096178A" w:rsidRPr="00DC1C3E" w:rsidRDefault="0096178A" w:rsidP="00DC1C3E">
      <w:pPr>
        <w:numPr>
          <w:ilvl w:val="12"/>
          <w:numId w:val="0"/>
        </w:numPr>
        <w:tabs>
          <w:tab w:val="clear" w:pos="567"/>
          <w:tab w:val="left" w:pos="1290"/>
        </w:tabs>
        <w:spacing w:line="240" w:lineRule="auto"/>
        <w:ind w:right="-2"/>
        <w:rPr>
          <w:szCs w:val="22"/>
          <w:lang w:val="lt-LT"/>
        </w:rPr>
      </w:pPr>
    </w:p>
    <w:p w:rsidR="0096178A" w:rsidRPr="00DC1C3E" w:rsidRDefault="0096178A" w:rsidP="00DC1C3E">
      <w:pPr>
        <w:spacing w:line="240" w:lineRule="auto"/>
        <w:ind w:left="567" w:hanging="567"/>
        <w:rPr>
          <w:b/>
          <w:szCs w:val="22"/>
          <w:lang w:val="lt-LT"/>
        </w:rPr>
      </w:pPr>
      <w:r w:rsidRPr="00DC1C3E">
        <w:rPr>
          <w:b/>
          <w:szCs w:val="22"/>
          <w:lang w:val="lt-LT"/>
        </w:rPr>
        <w:t>Nėštumas ir žindymo laikotarpis</w:t>
      </w:r>
    </w:p>
    <w:p w:rsidR="0096178A" w:rsidRPr="00DC1C3E" w:rsidRDefault="0096178A" w:rsidP="00DC1C3E">
      <w:pPr>
        <w:spacing w:line="240" w:lineRule="auto"/>
        <w:ind w:left="567" w:hanging="567"/>
        <w:rPr>
          <w:b/>
          <w:szCs w:val="22"/>
          <w:lang w:val="lt-LT"/>
        </w:rPr>
      </w:pPr>
    </w:p>
    <w:p w:rsidR="0096178A" w:rsidRPr="00DC1C3E" w:rsidRDefault="0096178A" w:rsidP="00DC1C3E">
      <w:pPr>
        <w:tabs>
          <w:tab w:val="left" w:pos="0"/>
        </w:tabs>
        <w:spacing w:line="240" w:lineRule="auto"/>
        <w:rPr>
          <w:szCs w:val="22"/>
          <w:lang w:val="lt-LT"/>
        </w:rPr>
      </w:pPr>
      <w:r w:rsidRPr="00DC1C3E">
        <w:rPr>
          <w:szCs w:val="22"/>
          <w:lang w:val="lt-LT"/>
        </w:rPr>
        <w:t>Jeigu esate nėščia ar žindote kūdikį krūtimi, pasitarkite su gydytoju arba vaistininku prieš vartodami confortlax.</w:t>
      </w:r>
    </w:p>
    <w:p w:rsidR="0096178A" w:rsidRPr="00DC1C3E" w:rsidRDefault="0096178A" w:rsidP="00DC1C3E">
      <w:pPr>
        <w:spacing w:line="240" w:lineRule="auto"/>
        <w:ind w:left="567" w:hanging="567"/>
        <w:rPr>
          <w:szCs w:val="22"/>
          <w:lang w:val="lt-LT"/>
        </w:rPr>
      </w:pPr>
    </w:p>
    <w:p w:rsidR="0096178A" w:rsidRPr="00DC1C3E" w:rsidRDefault="0096178A" w:rsidP="00DC1C3E">
      <w:pPr>
        <w:spacing w:line="240" w:lineRule="auto"/>
        <w:ind w:left="567" w:hanging="567"/>
        <w:rPr>
          <w:b/>
          <w:szCs w:val="22"/>
          <w:lang w:val="lt-LT"/>
        </w:rPr>
      </w:pPr>
      <w:r w:rsidRPr="00DC1C3E">
        <w:rPr>
          <w:b/>
          <w:szCs w:val="22"/>
          <w:lang w:val="lt-LT"/>
        </w:rPr>
        <w:t>Vairavimas ir mechanizmų valdymas</w:t>
      </w:r>
    </w:p>
    <w:p w:rsidR="0096178A" w:rsidRPr="00DC1C3E" w:rsidRDefault="0096178A" w:rsidP="00DC1C3E">
      <w:pPr>
        <w:spacing w:line="240" w:lineRule="auto"/>
        <w:ind w:left="567" w:hanging="567"/>
        <w:rPr>
          <w:b/>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Poveikio gebėjimui vairuoti ir valdyti mechanizmus pastebėta nebuvo.</w:t>
      </w:r>
    </w:p>
    <w:p w:rsidR="0096178A" w:rsidRPr="00DC1C3E" w:rsidRDefault="0096178A" w:rsidP="00DC1C3E">
      <w:pPr>
        <w:numPr>
          <w:ilvl w:val="12"/>
          <w:numId w:val="0"/>
        </w:numPr>
        <w:tabs>
          <w:tab w:val="clear" w:pos="567"/>
          <w:tab w:val="left" w:pos="720"/>
        </w:tabs>
        <w:spacing w:line="240" w:lineRule="auto"/>
        <w:rPr>
          <w:szCs w:val="22"/>
          <w:lang w:val="lt-LT"/>
        </w:rPr>
      </w:pP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spacing w:line="240" w:lineRule="auto"/>
        <w:ind w:left="567" w:hanging="567"/>
        <w:outlineLvl w:val="0"/>
        <w:rPr>
          <w:b/>
          <w:caps/>
          <w:szCs w:val="22"/>
          <w:lang w:val="lt-LT"/>
        </w:rPr>
      </w:pPr>
      <w:r w:rsidRPr="00DC1C3E">
        <w:rPr>
          <w:b/>
          <w:szCs w:val="22"/>
          <w:lang w:val="lt-LT"/>
        </w:rPr>
        <w:t>3.</w:t>
      </w:r>
      <w:r w:rsidRPr="00DC1C3E">
        <w:rPr>
          <w:b/>
          <w:szCs w:val="22"/>
          <w:lang w:val="lt-LT"/>
        </w:rPr>
        <w:tab/>
      </w:r>
      <w:r w:rsidRPr="009D7F0D">
        <w:rPr>
          <w:b/>
          <w:lang w:val="lt-LT"/>
        </w:rPr>
        <w:t xml:space="preserve">Kaip vartoti </w:t>
      </w:r>
      <w:r>
        <w:rPr>
          <w:b/>
          <w:lang w:val="lt-LT"/>
        </w:rPr>
        <w:t>confortlax</w:t>
      </w:r>
    </w:p>
    <w:p w:rsidR="0096178A" w:rsidRPr="00DC1C3E" w:rsidRDefault="0096178A" w:rsidP="00DC1C3E">
      <w:pPr>
        <w:spacing w:line="240" w:lineRule="auto"/>
        <w:rPr>
          <w:szCs w:val="22"/>
          <w:lang w:val="lt-LT"/>
        </w:rPr>
      </w:pPr>
    </w:p>
    <w:p w:rsidR="0096178A" w:rsidRDefault="0096178A" w:rsidP="00973687">
      <w:pPr>
        <w:numPr>
          <w:ilvl w:val="12"/>
          <w:numId w:val="0"/>
        </w:numPr>
        <w:tabs>
          <w:tab w:val="clear" w:pos="567"/>
          <w:tab w:val="left" w:pos="720"/>
        </w:tabs>
        <w:spacing w:line="240" w:lineRule="auto"/>
        <w:ind w:right="-2"/>
        <w:rPr>
          <w:szCs w:val="24"/>
          <w:lang w:val="lt-LT"/>
        </w:rPr>
      </w:pPr>
      <w:r>
        <w:rPr>
          <w:noProof/>
          <w:szCs w:val="24"/>
          <w:lang w:val="lt-LT"/>
        </w:rPr>
        <w:t>Visada vartokite šį vaistą tiksliai kaip nurodė gydytojas arba vaistininkas.</w:t>
      </w:r>
      <w:r>
        <w:rPr>
          <w:szCs w:val="24"/>
          <w:lang w:val="lt-LT"/>
        </w:rPr>
        <w:t xml:space="preserve"> </w:t>
      </w:r>
      <w:r>
        <w:rPr>
          <w:noProof/>
          <w:szCs w:val="24"/>
          <w:lang w:val="lt-LT"/>
        </w:rPr>
        <w:t>Jeigu abejojate, kreipkitės į  gydytoją arba vaistininką.</w:t>
      </w:r>
    </w:p>
    <w:p w:rsidR="0096178A" w:rsidRDefault="0096178A" w:rsidP="00DC1C3E">
      <w:pPr>
        <w:spacing w:line="240" w:lineRule="auto"/>
        <w:rPr>
          <w:szCs w:val="22"/>
          <w:lang w:val="lt-LT"/>
        </w:rPr>
      </w:pPr>
    </w:p>
    <w:p w:rsidR="0096178A" w:rsidRPr="00DC1C3E" w:rsidRDefault="0096178A" w:rsidP="00DC1C3E">
      <w:pPr>
        <w:spacing w:line="240" w:lineRule="auto"/>
        <w:rPr>
          <w:szCs w:val="22"/>
          <w:lang w:val="lt-LT"/>
        </w:rPr>
      </w:pPr>
      <w:r w:rsidRPr="00DC1C3E">
        <w:rPr>
          <w:szCs w:val="22"/>
          <w:lang w:val="lt-LT"/>
        </w:rPr>
        <w:t>confortlax galima vartoti tik trumpalaikiam gydymui.</w:t>
      </w:r>
    </w:p>
    <w:p w:rsidR="0096178A" w:rsidRPr="00DC1C3E" w:rsidRDefault="0096178A" w:rsidP="00DC1C3E">
      <w:pPr>
        <w:spacing w:line="240" w:lineRule="auto"/>
        <w:rPr>
          <w:szCs w:val="22"/>
          <w:lang w:val="lt-LT"/>
        </w:rPr>
      </w:pPr>
    </w:p>
    <w:p w:rsidR="0096178A" w:rsidRPr="00DC1C3E" w:rsidRDefault="0096178A" w:rsidP="00DC1C3E">
      <w:pPr>
        <w:spacing w:line="240" w:lineRule="auto"/>
        <w:rPr>
          <w:szCs w:val="22"/>
          <w:lang w:val="lt-LT"/>
        </w:rPr>
      </w:pPr>
      <w:r w:rsidRPr="00DC1C3E">
        <w:rPr>
          <w:szCs w:val="22"/>
          <w:lang w:val="lt-LT"/>
        </w:rPr>
        <w:t>confortlax poveikis paprastai pasireiškia per 1-2 paras.</w:t>
      </w:r>
    </w:p>
    <w:p w:rsidR="0096178A" w:rsidRPr="00DC1C3E" w:rsidRDefault="0096178A" w:rsidP="00DC1C3E">
      <w:pPr>
        <w:spacing w:line="240" w:lineRule="auto"/>
        <w:rPr>
          <w:szCs w:val="22"/>
          <w:lang w:val="lt-LT"/>
        </w:rPr>
      </w:pPr>
    </w:p>
    <w:p w:rsidR="0096178A" w:rsidRPr="00DC1C3E" w:rsidRDefault="0096178A" w:rsidP="00DC1C3E">
      <w:pPr>
        <w:tabs>
          <w:tab w:val="clear" w:pos="567"/>
          <w:tab w:val="left" w:pos="720"/>
        </w:tabs>
        <w:spacing w:line="240" w:lineRule="auto"/>
        <w:rPr>
          <w:b/>
          <w:szCs w:val="22"/>
          <w:lang w:val="lt-LT"/>
        </w:rPr>
      </w:pPr>
      <w:r w:rsidRPr="00DC1C3E">
        <w:rPr>
          <w:b/>
          <w:szCs w:val="22"/>
          <w:lang w:val="lt-LT"/>
        </w:rPr>
        <w:lastRenderedPageBreak/>
        <w:t>Suaugusiesiems nuo 18 metų amžiaus ir senyviems pacientams</w:t>
      </w:r>
    </w:p>
    <w:p w:rsidR="0096178A" w:rsidRPr="00DC1C3E" w:rsidRDefault="0096178A" w:rsidP="00DC1C3E">
      <w:pPr>
        <w:tabs>
          <w:tab w:val="clear" w:pos="567"/>
          <w:tab w:val="left" w:pos="720"/>
        </w:tabs>
        <w:spacing w:line="240" w:lineRule="auto"/>
        <w:rPr>
          <w:szCs w:val="22"/>
          <w:lang w:val="lt-LT"/>
        </w:rPr>
      </w:pPr>
      <w:r w:rsidRPr="00DC1C3E">
        <w:rPr>
          <w:szCs w:val="22"/>
          <w:lang w:val="lt-LT"/>
        </w:rPr>
        <w:t>Vartoti 1-2 paketėlius geriausiai iš ryto. Vidutinė dozė yra 1 paketėlis per parą.</w:t>
      </w:r>
    </w:p>
    <w:p w:rsidR="0096178A" w:rsidRPr="00DC1C3E" w:rsidRDefault="0096178A" w:rsidP="00DC1C3E">
      <w:pPr>
        <w:tabs>
          <w:tab w:val="clear" w:pos="567"/>
          <w:tab w:val="left" w:pos="720"/>
        </w:tabs>
        <w:spacing w:line="240" w:lineRule="auto"/>
        <w:rPr>
          <w:szCs w:val="22"/>
          <w:lang w:val="lt-LT"/>
        </w:rPr>
      </w:pPr>
    </w:p>
    <w:p w:rsidR="0096178A" w:rsidRPr="00DC1C3E" w:rsidRDefault="0096178A" w:rsidP="00DC1C3E">
      <w:pPr>
        <w:tabs>
          <w:tab w:val="clear" w:pos="567"/>
          <w:tab w:val="left" w:pos="720"/>
        </w:tabs>
        <w:spacing w:line="240" w:lineRule="auto"/>
        <w:rPr>
          <w:szCs w:val="22"/>
          <w:lang w:val="lt-LT"/>
        </w:rPr>
      </w:pPr>
      <w:r w:rsidRPr="00DC1C3E">
        <w:rPr>
          <w:szCs w:val="22"/>
          <w:lang w:val="lt-LT"/>
        </w:rPr>
        <w:t xml:space="preserve">- Vieno paketėlio turinį reikia ištirpinti 100 ml (stiklinėje) vandens. Paruoštą tirpalą reikia iš karto išgerti. </w:t>
      </w:r>
    </w:p>
    <w:p w:rsidR="0096178A" w:rsidRPr="00DC1C3E" w:rsidRDefault="0096178A" w:rsidP="00DC1C3E">
      <w:pPr>
        <w:tabs>
          <w:tab w:val="clear" w:pos="567"/>
          <w:tab w:val="left" w:pos="720"/>
        </w:tabs>
        <w:spacing w:line="240" w:lineRule="auto"/>
        <w:rPr>
          <w:szCs w:val="22"/>
          <w:lang w:val="lt-LT"/>
        </w:rPr>
      </w:pPr>
      <w:r w:rsidRPr="00DC1C3E">
        <w:rPr>
          <w:szCs w:val="22"/>
          <w:lang w:val="lt-LT"/>
        </w:rPr>
        <w:t>- Vartokite confortlax vieną kartą per parą, geriausiai iš ryto.</w:t>
      </w:r>
    </w:p>
    <w:p w:rsidR="0096178A" w:rsidRPr="00DC1C3E" w:rsidRDefault="0096178A" w:rsidP="00DC1C3E">
      <w:pPr>
        <w:tabs>
          <w:tab w:val="clear" w:pos="567"/>
          <w:tab w:val="left" w:pos="720"/>
        </w:tabs>
        <w:spacing w:line="240" w:lineRule="auto"/>
        <w:rPr>
          <w:szCs w:val="22"/>
          <w:lang w:val="lt-LT"/>
        </w:rPr>
      </w:pPr>
      <w:r w:rsidRPr="00DC1C3E">
        <w:rPr>
          <w:szCs w:val="22"/>
          <w:lang w:val="lt-LT"/>
        </w:rPr>
        <w:t>- Dozę galima padidinti iki 2 paketėlių per parą. Prieš didinat dozę, palaukite 1-2 paras, kad pamatytumėte efektą.</w:t>
      </w:r>
    </w:p>
    <w:p w:rsidR="0096178A" w:rsidRPr="00DC1C3E" w:rsidRDefault="0096178A" w:rsidP="00DC1C3E">
      <w:pPr>
        <w:tabs>
          <w:tab w:val="clear" w:pos="567"/>
          <w:tab w:val="left" w:pos="720"/>
        </w:tabs>
        <w:spacing w:line="240" w:lineRule="auto"/>
        <w:rPr>
          <w:szCs w:val="22"/>
          <w:lang w:val="lt-LT"/>
        </w:rPr>
      </w:pPr>
      <w:r w:rsidRPr="00DC1C3E">
        <w:rPr>
          <w:szCs w:val="22"/>
          <w:lang w:val="lt-LT"/>
        </w:rPr>
        <w:t xml:space="preserve">- Nevartokite confortlax  ilgiau kaip 2 savaites, nebent gydytojas Jums paskyrė kitaip (taip pat žiūrėkite skyrelį </w:t>
      </w:r>
      <w:r w:rsidRPr="00DC1C3E">
        <w:rPr>
          <w:b/>
          <w:szCs w:val="22"/>
          <w:lang w:val="lt-LT"/>
        </w:rPr>
        <w:t>Specialių atsargumo priemonių reikia</w:t>
      </w:r>
      <w:r w:rsidRPr="00DC1C3E">
        <w:rPr>
          <w:szCs w:val="22"/>
          <w:lang w:val="lt-LT"/>
        </w:rPr>
        <w:t>)</w:t>
      </w:r>
    </w:p>
    <w:p w:rsidR="0096178A" w:rsidRPr="00DC1C3E" w:rsidRDefault="0096178A" w:rsidP="00DC1C3E">
      <w:pPr>
        <w:spacing w:line="240" w:lineRule="auto"/>
        <w:ind w:left="567" w:hanging="567"/>
        <w:rPr>
          <w:szCs w:val="22"/>
          <w:lang w:val="lt-LT"/>
        </w:rPr>
      </w:pPr>
    </w:p>
    <w:p w:rsidR="0096178A" w:rsidRPr="00DC1C3E" w:rsidRDefault="0096178A" w:rsidP="00DC1C3E">
      <w:pPr>
        <w:spacing w:line="240" w:lineRule="auto"/>
        <w:ind w:left="567" w:hanging="567"/>
        <w:rPr>
          <w:b/>
          <w:szCs w:val="22"/>
          <w:lang w:val="lt-LT"/>
        </w:rPr>
      </w:pPr>
      <w:r w:rsidRPr="009D7F0D">
        <w:rPr>
          <w:b/>
          <w:lang w:val="lt-LT"/>
        </w:rPr>
        <w:t>Ką dary</w:t>
      </w:r>
      <w:r w:rsidRPr="00D35ED0">
        <w:rPr>
          <w:b/>
          <w:lang w:val="lt-LT"/>
        </w:rPr>
        <w:t xml:space="preserve">ti pavartojus per didelę </w:t>
      </w:r>
      <w:r>
        <w:rPr>
          <w:b/>
          <w:lang w:val="lt-LT"/>
        </w:rPr>
        <w:t>confortlax</w:t>
      </w:r>
      <w:r w:rsidRPr="009D7F0D">
        <w:rPr>
          <w:b/>
          <w:lang w:val="lt-LT"/>
        </w:rPr>
        <w:t xml:space="preserve"> dozę?</w:t>
      </w:r>
    </w:p>
    <w:p w:rsidR="0096178A" w:rsidRPr="00DC1C3E" w:rsidRDefault="0096178A" w:rsidP="00DC1C3E">
      <w:pPr>
        <w:spacing w:line="240" w:lineRule="auto"/>
        <w:ind w:left="567" w:hanging="567"/>
        <w:rPr>
          <w:b/>
          <w:szCs w:val="22"/>
          <w:lang w:val="lt-LT"/>
        </w:rPr>
      </w:pPr>
    </w:p>
    <w:p w:rsidR="0096178A" w:rsidRPr="00DC1C3E" w:rsidRDefault="0096178A" w:rsidP="00DC1C3E">
      <w:pPr>
        <w:tabs>
          <w:tab w:val="left" w:pos="0"/>
        </w:tabs>
        <w:spacing w:line="240" w:lineRule="auto"/>
        <w:rPr>
          <w:szCs w:val="22"/>
          <w:lang w:val="lt-LT"/>
        </w:rPr>
      </w:pPr>
      <w:r w:rsidRPr="00DC1C3E">
        <w:rPr>
          <w:szCs w:val="22"/>
          <w:lang w:val="lt-LT"/>
        </w:rPr>
        <w:t>Jeigu išgėrėte per didelę confortlax dozę, pasiimkite su savimi šį pakuotės lapelį ir kreipkitės į gydytoją.</w:t>
      </w:r>
    </w:p>
    <w:p w:rsidR="0096178A" w:rsidRPr="00DC1C3E" w:rsidRDefault="0096178A" w:rsidP="00DC1C3E">
      <w:pPr>
        <w:spacing w:line="240" w:lineRule="auto"/>
        <w:ind w:left="567" w:hanging="567"/>
        <w:rPr>
          <w:b/>
          <w:szCs w:val="22"/>
          <w:lang w:val="lt-LT"/>
        </w:rPr>
      </w:pPr>
    </w:p>
    <w:p w:rsidR="0096178A" w:rsidRPr="00DC1C3E" w:rsidRDefault="0096178A" w:rsidP="00DC1C3E">
      <w:pPr>
        <w:spacing w:line="240" w:lineRule="auto"/>
        <w:ind w:left="567" w:hanging="567"/>
        <w:rPr>
          <w:b/>
          <w:szCs w:val="22"/>
          <w:lang w:val="lt-LT"/>
        </w:rPr>
      </w:pPr>
      <w:r w:rsidRPr="00DC1C3E">
        <w:rPr>
          <w:b/>
          <w:szCs w:val="22"/>
          <w:lang w:val="lt-LT"/>
        </w:rPr>
        <w:t xml:space="preserve">Pamiršus pavartoti confortlax </w:t>
      </w:r>
    </w:p>
    <w:p w:rsidR="0096178A" w:rsidRPr="00DC1C3E" w:rsidRDefault="0096178A" w:rsidP="00DC1C3E">
      <w:pPr>
        <w:spacing w:line="240" w:lineRule="auto"/>
        <w:ind w:left="567" w:hanging="567"/>
        <w:rPr>
          <w:b/>
          <w:szCs w:val="22"/>
          <w:lang w:val="lt-LT"/>
        </w:rPr>
      </w:pPr>
    </w:p>
    <w:p w:rsidR="0096178A" w:rsidRPr="00DC1C3E" w:rsidRDefault="0096178A" w:rsidP="00DC1C3E">
      <w:pPr>
        <w:tabs>
          <w:tab w:val="left" w:pos="0"/>
        </w:tabs>
        <w:spacing w:line="240" w:lineRule="auto"/>
        <w:rPr>
          <w:szCs w:val="22"/>
          <w:lang w:val="lt-LT"/>
        </w:rPr>
      </w:pPr>
      <w:r w:rsidRPr="00DC1C3E">
        <w:rPr>
          <w:szCs w:val="22"/>
          <w:lang w:val="lt-LT"/>
        </w:rPr>
        <w:t>confortlax reikia vartoti tuo pačiu dienos metu, geriausiai ryte. Jeigu pamiršote ją išgerti, galima vartoti ir vėlesniu metu, tačiau sekanti dozė turės būti vartojama kitą dieną taip pat tuo pačių vėlesniu metu. Negalima vartoti dvigubos dozės norint kompensuoti praleistą dozę.</w:t>
      </w: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spacing w:line="240" w:lineRule="auto"/>
        <w:ind w:left="567" w:hanging="567"/>
        <w:outlineLvl w:val="0"/>
        <w:rPr>
          <w:b/>
          <w:caps/>
          <w:szCs w:val="22"/>
          <w:lang w:val="lt-LT"/>
        </w:rPr>
      </w:pPr>
      <w:r w:rsidRPr="00DC1C3E">
        <w:rPr>
          <w:b/>
          <w:caps/>
          <w:szCs w:val="22"/>
          <w:lang w:val="lt-LT"/>
        </w:rPr>
        <w:t>4.</w:t>
      </w:r>
      <w:r w:rsidRPr="00DC1C3E">
        <w:rPr>
          <w:b/>
          <w:caps/>
          <w:szCs w:val="22"/>
          <w:lang w:val="lt-LT"/>
        </w:rPr>
        <w:tab/>
      </w:r>
      <w:r w:rsidRPr="009D7F0D">
        <w:rPr>
          <w:b/>
          <w:lang w:val="lt-LT"/>
        </w:rPr>
        <w:t>Galimas šalutinis poveikis</w:t>
      </w:r>
    </w:p>
    <w:p w:rsidR="0096178A" w:rsidRPr="00DC1C3E" w:rsidRDefault="0096178A" w:rsidP="00DC1C3E">
      <w:pPr>
        <w:spacing w:line="240" w:lineRule="auto"/>
        <w:ind w:left="567" w:hanging="567"/>
        <w:rPr>
          <w:szCs w:val="22"/>
          <w:lang w:val="lt-LT"/>
        </w:rPr>
      </w:pPr>
    </w:p>
    <w:p w:rsidR="0096178A" w:rsidRPr="00DC1C3E" w:rsidRDefault="0096178A" w:rsidP="00DC1C3E">
      <w:pPr>
        <w:spacing w:line="240" w:lineRule="auto"/>
        <w:ind w:left="567" w:hanging="567"/>
        <w:rPr>
          <w:szCs w:val="22"/>
          <w:lang w:val="lt-LT"/>
        </w:rPr>
      </w:pPr>
      <w:r w:rsidRPr="00DC1C3E">
        <w:rPr>
          <w:szCs w:val="22"/>
          <w:lang w:val="lt-LT"/>
        </w:rPr>
        <w:t>confortlax , kaip ir kiti vaistai, gali sukelti šalutinį poveikį, nors jis pasireiškia ne visiems žmonėms.</w:t>
      </w:r>
    </w:p>
    <w:p w:rsidR="0096178A" w:rsidRPr="00DC1C3E" w:rsidRDefault="0096178A" w:rsidP="00DC1C3E">
      <w:pPr>
        <w:spacing w:line="240" w:lineRule="auto"/>
        <w:ind w:left="567" w:hanging="567"/>
        <w:rPr>
          <w:szCs w:val="22"/>
          <w:lang w:val="lt-LT"/>
        </w:rPr>
      </w:pPr>
    </w:p>
    <w:p w:rsidR="0096178A" w:rsidRPr="00DC1C3E" w:rsidRDefault="0096178A" w:rsidP="00DC1C3E">
      <w:pPr>
        <w:tabs>
          <w:tab w:val="left" w:pos="0"/>
        </w:tabs>
        <w:spacing w:line="240" w:lineRule="auto"/>
        <w:rPr>
          <w:szCs w:val="22"/>
          <w:lang w:val="lt-LT"/>
        </w:rPr>
      </w:pPr>
      <w:r w:rsidRPr="00DC1C3E">
        <w:rPr>
          <w:szCs w:val="22"/>
          <w:lang w:val="lt-LT"/>
        </w:rPr>
        <w:lastRenderedPageBreak/>
        <w:t>Jeigu pasireiškė bet kuris iš toliau išvardintų šalutinių reiškinių, nustokite vartoti confortlax ir nedelsiant kreipkitės į gydytoją arba artimiausią greitosios pagalbos skyrių. Pasiimkite šį pakuotės lapelį su savimi:</w:t>
      </w:r>
    </w:p>
    <w:p w:rsidR="0096178A" w:rsidRPr="00DC1C3E" w:rsidRDefault="0096178A" w:rsidP="00DC1C3E">
      <w:pPr>
        <w:tabs>
          <w:tab w:val="left" w:pos="0"/>
        </w:tabs>
        <w:spacing w:line="240" w:lineRule="auto"/>
        <w:rPr>
          <w:szCs w:val="22"/>
          <w:lang w:val="lt-LT"/>
        </w:rPr>
      </w:pPr>
      <w:r w:rsidRPr="00DC1C3E">
        <w:rPr>
          <w:szCs w:val="22"/>
          <w:lang w:val="lt-LT"/>
        </w:rPr>
        <w:t>-</w:t>
      </w:r>
      <w:r w:rsidRPr="00DC1C3E">
        <w:rPr>
          <w:szCs w:val="22"/>
          <w:lang w:val="lt-LT"/>
        </w:rPr>
        <w:tab/>
        <w:t>alerginės reakcijos, tokios kaip nepaaiškinamas švokštimas, kvėpavimo sutrikimas, silpnumas ar veido ir gerklės patinimas</w:t>
      </w:r>
      <w:r>
        <w:rPr>
          <w:szCs w:val="22"/>
          <w:lang w:val="lt-LT"/>
        </w:rPr>
        <w:t>.</w:t>
      </w:r>
    </w:p>
    <w:p w:rsidR="0096178A" w:rsidRPr="00DC1C3E" w:rsidRDefault="0096178A" w:rsidP="00DC1C3E">
      <w:pPr>
        <w:tabs>
          <w:tab w:val="left" w:pos="0"/>
        </w:tabs>
        <w:spacing w:line="240" w:lineRule="auto"/>
        <w:rPr>
          <w:szCs w:val="22"/>
          <w:lang w:val="lt-LT"/>
        </w:rPr>
      </w:pPr>
      <w:r w:rsidRPr="00DC1C3E">
        <w:rPr>
          <w:szCs w:val="22"/>
          <w:lang w:val="lt-LT"/>
        </w:rPr>
        <w:t>-</w:t>
      </w:r>
      <w:r w:rsidRPr="00DC1C3E">
        <w:rPr>
          <w:szCs w:val="22"/>
          <w:lang w:val="lt-LT"/>
        </w:rPr>
        <w:tab/>
        <w:t>alerginės reakcijos, įskaitant odos bėrimą, niežulį ar dilgėlinę.</w:t>
      </w:r>
    </w:p>
    <w:p w:rsidR="0096178A" w:rsidRPr="00DC1C3E" w:rsidRDefault="0096178A" w:rsidP="00DC1C3E">
      <w:pPr>
        <w:tabs>
          <w:tab w:val="left" w:pos="0"/>
        </w:tabs>
        <w:spacing w:line="240" w:lineRule="auto"/>
        <w:rPr>
          <w:szCs w:val="22"/>
          <w:lang w:val="lt-LT"/>
        </w:rPr>
      </w:pPr>
      <w:r w:rsidRPr="00DC1C3E">
        <w:rPr>
          <w:szCs w:val="22"/>
          <w:lang w:val="lt-LT"/>
        </w:rPr>
        <w:t>Šios reakcijos yra labai retos ir pasireiškia mažiaus kaip 1 iš 10000 pacientų.</w:t>
      </w:r>
    </w:p>
    <w:p w:rsidR="0096178A" w:rsidRPr="00DC1C3E" w:rsidRDefault="0096178A" w:rsidP="00DC1C3E">
      <w:pPr>
        <w:tabs>
          <w:tab w:val="left" w:pos="0"/>
        </w:tabs>
        <w:spacing w:line="240" w:lineRule="auto"/>
        <w:rPr>
          <w:szCs w:val="22"/>
          <w:lang w:val="lt-LT"/>
        </w:rPr>
      </w:pPr>
    </w:p>
    <w:p w:rsidR="0096178A" w:rsidRPr="00DC1C3E" w:rsidRDefault="0096178A" w:rsidP="00DC1C3E">
      <w:pPr>
        <w:tabs>
          <w:tab w:val="left" w:pos="0"/>
        </w:tabs>
        <w:spacing w:line="240" w:lineRule="auto"/>
        <w:rPr>
          <w:szCs w:val="22"/>
          <w:lang w:val="lt-LT"/>
        </w:rPr>
      </w:pPr>
      <w:r w:rsidRPr="00DC1C3E">
        <w:rPr>
          <w:b/>
          <w:szCs w:val="22"/>
          <w:lang w:val="lt-LT"/>
        </w:rPr>
        <w:t>Labai dažnas</w:t>
      </w:r>
      <w:r w:rsidRPr="00DC1C3E">
        <w:rPr>
          <w:szCs w:val="22"/>
          <w:lang w:val="lt-LT"/>
        </w:rPr>
        <w:t xml:space="preserve"> šalutinis poveikis (pasireiškia daugiau kaip 1 iš 10 pacientų)</w:t>
      </w:r>
    </w:p>
    <w:p w:rsidR="0096178A" w:rsidRPr="00DC1C3E" w:rsidRDefault="0096178A" w:rsidP="00DC1C3E">
      <w:pPr>
        <w:tabs>
          <w:tab w:val="left" w:pos="0"/>
        </w:tabs>
        <w:spacing w:line="240" w:lineRule="auto"/>
        <w:rPr>
          <w:szCs w:val="22"/>
          <w:lang w:val="lt-LT"/>
        </w:rPr>
      </w:pPr>
      <w:r w:rsidRPr="00DC1C3E">
        <w:rPr>
          <w:szCs w:val="22"/>
          <w:lang w:val="lt-LT"/>
        </w:rPr>
        <w:t>Didelės dozės gali sukelti lengvą viduriavimą. Jis paprastai praeina sumažinus dozę, tačiau viduriavimas dar gali tęstis 1-2 dienas.</w:t>
      </w:r>
    </w:p>
    <w:p w:rsidR="0096178A" w:rsidRPr="00DC1C3E" w:rsidRDefault="0096178A" w:rsidP="00DC1C3E">
      <w:pPr>
        <w:tabs>
          <w:tab w:val="left" w:pos="0"/>
        </w:tabs>
        <w:spacing w:line="240" w:lineRule="auto"/>
        <w:rPr>
          <w:szCs w:val="22"/>
          <w:lang w:val="lt-LT"/>
        </w:rPr>
      </w:pPr>
    </w:p>
    <w:p w:rsidR="0096178A" w:rsidRPr="00DC1C3E" w:rsidRDefault="0096178A" w:rsidP="00DC1C3E">
      <w:pPr>
        <w:tabs>
          <w:tab w:val="left" w:pos="0"/>
        </w:tabs>
        <w:spacing w:line="240" w:lineRule="auto"/>
        <w:rPr>
          <w:szCs w:val="22"/>
          <w:lang w:val="lt-LT"/>
        </w:rPr>
      </w:pPr>
      <w:r w:rsidRPr="00DC1C3E">
        <w:rPr>
          <w:b/>
          <w:szCs w:val="22"/>
          <w:lang w:val="lt-LT"/>
        </w:rPr>
        <w:t>Dažnas</w:t>
      </w:r>
      <w:r w:rsidRPr="00DC1C3E">
        <w:rPr>
          <w:szCs w:val="22"/>
          <w:lang w:val="lt-LT"/>
        </w:rPr>
        <w:t xml:space="preserve"> šalutinis poveikis (pasireiškia mažiau kaip 1 iš 10 pacientų, bet daugiau kaip 1 iš 100)</w:t>
      </w:r>
    </w:p>
    <w:p w:rsidR="0096178A" w:rsidRPr="00DC1C3E" w:rsidRDefault="0096178A" w:rsidP="00DC1C3E">
      <w:pPr>
        <w:tabs>
          <w:tab w:val="left" w:pos="0"/>
        </w:tabs>
        <w:spacing w:line="240" w:lineRule="auto"/>
        <w:rPr>
          <w:szCs w:val="22"/>
          <w:lang w:val="lt-LT"/>
        </w:rPr>
      </w:pPr>
      <w:r w:rsidRPr="00DC1C3E">
        <w:rPr>
          <w:szCs w:val="22"/>
          <w:lang w:val="lt-LT"/>
        </w:rPr>
        <w:t>Pilvo skausmas ir diskomfortas.</w:t>
      </w:r>
    </w:p>
    <w:p w:rsidR="0096178A" w:rsidRPr="00F712A4" w:rsidRDefault="0096178A" w:rsidP="0039118E">
      <w:pPr>
        <w:autoSpaceDE w:val="0"/>
        <w:autoSpaceDN w:val="0"/>
        <w:adjustRightInd w:val="0"/>
        <w:rPr>
          <w:color w:val="000000"/>
          <w:szCs w:val="22"/>
          <w:lang w:val="lt-LT" w:eastAsia="it-IT"/>
        </w:rPr>
      </w:pPr>
      <w:r w:rsidRPr="00F712A4">
        <w:rPr>
          <w:color w:val="000000"/>
          <w:szCs w:val="22"/>
          <w:lang w:val="lt-LT" w:eastAsia="it-IT"/>
        </w:rPr>
        <w:t>Pykinimas.</w:t>
      </w:r>
    </w:p>
    <w:p w:rsidR="0096178A" w:rsidRDefault="0096178A" w:rsidP="00DC1C3E">
      <w:pPr>
        <w:tabs>
          <w:tab w:val="left" w:pos="0"/>
        </w:tabs>
        <w:spacing w:line="240" w:lineRule="auto"/>
        <w:rPr>
          <w:szCs w:val="22"/>
          <w:lang w:val="lt-LT"/>
        </w:rPr>
      </w:pPr>
    </w:p>
    <w:p w:rsidR="0096178A" w:rsidRPr="00F712A4" w:rsidRDefault="0096178A" w:rsidP="0039118E">
      <w:pPr>
        <w:autoSpaceDE w:val="0"/>
        <w:autoSpaceDN w:val="0"/>
        <w:adjustRightInd w:val="0"/>
        <w:rPr>
          <w:color w:val="000000"/>
          <w:szCs w:val="22"/>
          <w:lang w:val="lt-LT" w:eastAsia="it-IT"/>
        </w:rPr>
      </w:pPr>
      <w:r w:rsidRPr="00F712A4">
        <w:rPr>
          <w:b/>
          <w:color w:val="000000"/>
          <w:szCs w:val="22"/>
          <w:lang w:val="lt-LT" w:eastAsia="it-IT"/>
        </w:rPr>
        <w:t xml:space="preserve">Nedažnas </w:t>
      </w:r>
      <w:r w:rsidRPr="00F712A4">
        <w:rPr>
          <w:color w:val="000000"/>
          <w:szCs w:val="22"/>
          <w:lang w:val="lt-LT" w:eastAsia="it-IT"/>
        </w:rPr>
        <w:t>šalutinis poveikis</w:t>
      </w:r>
      <w:r w:rsidRPr="00F712A4">
        <w:rPr>
          <w:b/>
          <w:color w:val="000000"/>
          <w:szCs w:val="22"/>
          <w:lang w:val="lt-LT" w:eastAsia="it-IT"/>
        </w:rPr>
        <w:t xml:space="preserve"> </w:t>
      </w:r>
      <w:r w:rsidRPr="00F712A4">
        <w:rPr>
          <w:color w:val="000000"/>
          <w:szCs w:val="22"/>
          <w:lang w:val="lt-LT" w:eastAsia="it-IT"/>
        </w:rPr>
        <w:t>(pasireiškia mažiau kaip 1 iš 100 pacientų)</w:t>
      </w:r>
    </w:p>
    <w:p w:rsidR="0096178A" w:rsidRPr="00F712A4" w:rsidRDefault="0096178A" w:rsidP="0039118E">
      <w:pPr>
        <w:autoSpaceDE w:val="0"/>
        <w:autoSpaceDN w:val="0"/>
        <w:adjustRightInd w:val="0"/>
        <w:rPr>
          <w:color w:val="000000"/>
          <w:szCs w:val="22"/>
          <w:lang w:val="lt-LT" w:eastAsia="it-IT"/>
        </w:rPr>
      </w:pPr>
      <w:r w:rsidRPr="00F712A4">
        <w:rPr>
          <w:color w:val="000000"/>
          <w:szCs w:val="22"/>
          <w:lang w:val="lt-LT" w:eastAsia="it-IT"/>
        </w:rPr>
        <w:t>Vėmimas</w:t>
      </w:r>
    </w:p>
    <w:p w:rsidR="0096178A" w:rsidRPr="00F712A4" w:rsidRDefault="0096178A" w:rsidP="0039118E">
      <w:pPr>
        <w:autoSpaceDE w:val="0"/>
        <w:autoSpaceDN w:val="0"/>
        <w:adjustRightInd w:val="0"/>
        <w:rPr>
          <w:color w:val="000000"/>
          <w:szCs w:val="22"/>
          <w:lang w:val="lt-LT" w:eastAsia="it-IT"/>
        </w:rPr>
      </w:pPr>
      <w:r w:rsidRPr="00F712A4">
        <w:rPr>
          <w:color w:val="000000"/>
          <w:szCs w:val="22"/>
          <w:lang w:val="lt-LT" w:eastAsia="it-IT"/>
        </w:rPr>
        <w:t>Noras tuštintis</w:t>
      </w:r>
    </w:p>
    <w:p w:rsidR="0096178A" w:rsidRPr="00F712A4" w:rsidRDefault="0096178A" w:rsidP="0039118E">
      <w:pPr>
        <w:autoSpaceDE w:val="0"/>
        <w:autoSpaceDN w:val="0"/>
        <w:adjustRightInd w:val="0"/>
        <w:rPr>
          <w:color w:val="000000"/>
          <w:szCs w:val="22"/>
          <w:lang w:val="lt-LT" w:eastAsia="it-IT"/>
        </w:rPr>
      </w:pPr>
      <w:r w:rsidRPr="00F712A4">
        <w:rPr>
          <w:color w:val="000000"/>
          <w:szCs w:val="22"/>
          <w:lang w:val="lt-LT" w:eastAsia="it-IT"/>
        </w:rPr>
        <w:t>Išmatų nelaikymas</w:t>
      </w:r>
    </w:p>
    <w:p w:rsidR="0096178A" w:rsidRPr="00F712A4" w:rsidRDefault="0096178A" w:rsidP="0039118E">
      <w:pPr>
        <w:autoSpaceDE w:val="0"/>
        <w:autoSpaceDN w:val="0"/>
        <w:adjustRightInd w:val="0"/>
        <w:rPr>
          <w:color w:val="000000"/>
          <w:szCs w:val="22"/>
          <w:lang w:val="lt-LT" w:eastAsia="it-IT"/>
        </w:rPr>
      </w:pPr>
    </w:p>
    <w:p w:rsidR="0096178A" w:rsidRPr="00F712A4" w:rsidRDefault="0096178A" w:rsidP="0039118E">
      <w:pPr>
        <w:autoSpaceDE w:val="0"/>
        <w:autoSpaceDN w:val="0"/>
        <w:adjustRightInd w:val="0"/>
        <w:rPr>
          <w:b/>
          <w:color w:val="000000"/>
          <w:szCs w:val="22"/>
          <w:lang w:val="lt-LT" w:eastAsia="it-IT"/>
        </w:rPr>
      </w:pPr>
      <w:r w:rsidRPr="00F712A4">
        <w:rPr>
          <w:b/>
          <w:color w:val="000000"/>
          <w:szCs w:val="22"/>
          <w:lang w:val="lt-LT" w:eastAsia="it-IT"/>
        </w:rPr>
        <w:t>Dažnis nežinomas</w:t>
      </w:r>
    </w:p>
    <w:p w:rsidR="0096178A" w:rsidRPr="00F712A4" w:rsidRDefault="0096178A" w:rsidP="0039118E">
      <w:pPr>
        <w:autoSpaceDE w:val="0"/>
        <w:autoSpaceDN w:val="0"/>
        <w:adjustRightInd w:val="0"/>
        <w:rPr>
          <w:color w:val="000000"/>
          <w:szCs w:val="22"/>
          <w:lang w:val="lt-LT" w:eastAsia="it-IT"/>
        </w:rPr>
      </w:pPr>
      <w:r w:rsidRPr="00F712A4">
        <w:rPr>
          <w:color w:val="000000"/>
          <w:szCs w:val="22"/>
          <w:lang w:val="lt-LT" w:eastAsia="it-IT"/>
        </w:rPr>
        <w:t>Elek</w:t>
      </w:r>
      <w:r>
        <w:rPr>
          <w:color w:val="000000"/>
          <w:szCs w:val="22"/>
          <w:lang w:val="lt-LT" w:eastAsia="it-IT"/>
        </w:rPr>
        <w:t>tr</w:t>
      </w:r>
      <w:r w:rsidRPr="00F712A4">
        <w:rPr>
          <w:color w:val="000000"/>
          <w:szCs w:val="22"/>
          <w:lang w:val="lt-LT" w:eastAsia="it-IT"/>
        </w:rPr>
        <w:t xml:space="preserve">olitų disbalansas (hiponatremija, hipokalemija) arba </w:t>
      </w:r>
      <w:r w:rsidR="008148C7">
        <w:rPr>
          <w:color w:val="000000"/>
          <w:szCs w:val="22"/>
          <w:lang w:val="lt-LT" w:eastAsia="it-IT"/>
        </w:rPr>
        <w:t>skysčių netekimas</w:t>
      </w:r>
      <w:r w:rsidRPr="00F712A4">
        <w:rPr>
          <w:color w:val="000000"/>
          <w:szCs w:val="22"/>
          <w:lang w:val="lt-LT" w:eastAsia="it-IT"/>
        </w:rPr>
        <w:t xml:space="preserve"> (ypatingai </w:t>
      </w:r>
      <w:r w:rsidR="002D127F">
        <w:rPr>
          <w:color w:val="000000"/>
          <w:szCs w:val="22"/>
          <w:lang w:val="lt-LT" w:eastAsia="it-IT"/>
        </w:rPr>
        <w:t>senyvo</w:t>
      </w:r>
      <w:r w:rsidR="002D127F" w:rsidRPr="00F712A4">
        <w:rPr>
          <w:color w:val="000000"/>
          <w:szCs w:val="22"/>
          <w:lang w:val="lt-LT" w:eastAsia="it-IT"/>
        </w:rPr>
        <w:t xml:space="preserve"> </w:t>
      </w:r>
      <w:r w:rsidRPr="00F712A4">
        <w:rPr>
          <w:color w:val="000000"/>
          <w:szCs w:val="22"/>
          <w:lang w:val="lt-LT" w:eastAsia="it-IT"/>
        </w:rPr>
        <w:t>amžiaus pacientams)</w:t>
      </w:r>
    </w:p>
    <w:p w:rsidR="0096178A" w:rsidRDefault="0096178A" w:rsidP="00DC1C3E">
      <w:pPr>
        <w:numPr>
          <w:ilvl w:val="12"/>
          <w:numId w:val="0"/>
        </w:numPr>
        <w:tabs>
          <w:tab w:val="clear" w:pos="567"/>
          <w:tab w:val="left" w:pos="720"/>
        </w:tabs>
        <w:spacing w:line="240" w:lineRule="auto"/>
        <w:ind w:right="-2"/>
        <w:rPr>
          <w:szCs w:val="22"/>
          <w:lang w:val="lt-LT"/>
        </w:rPr>
      </w:pPr>
    </w:p>
    <w:p w:rsidR="0096178A" w:rsidRDefault="0096178A" w:rsidP="006633BC">
      <w:pPr>
        <w:rPr>
          <w:b/>
          <w:szCs w:val="22"/>
          <w:lang w:val="lt-LT"/>
        </w:rPr>
      </w:pPr>
      <w:r>
        <w:rPr>
          <w:b/>
          <w:szCs w:val="22"/>
          <w:lang w:val="lt-LT"/>
        </w:rPr>
        <w:t>Pranešimas apie šalutinį poveikį</w:t>
      </w:r>
    </w:p>
    <w:p w:rsidR="0096178A" w:rsidRDefault="0096178A" w:rsidP="006633BC">
      <w:pPr>
        <w:rPr>
          <w:szCs w:val="22"/>
          <w:lang w:val="lt-LT"/>
        </w:rPr>
      </w:pPr>
      <w:r>
        <w:rPr>
          <w:szCs w:val="22"/>
          <w:lang w:val="lt-LT"/>
        </w:rPr>
        <w:t>Jeigu pasireiškė šalutinis poveikis, įskaitant šiame lapelyje nenurodytą, pasakykite gydytojui arba vaistininkui. Apie šalutinį poveikį taip pat galite pranešti tiesiogiai, užpildę in</w:t>
      </w:r>
      <w:r>
        <w:rPr>
          <w:szCs w:val="22"/>
          <w:lang w:val="lt-LT"/>
        </w:rPr>
        <w:lastRenderedPageBreak/>
        <w:t xml:space="preserve">terneto svetainėje </w:t>
      </w:r>
      <w:hyperlink r:id="rId8" w:history="1">
        <w:r>
          <w:rPr>
            <w:rStyle w:val="Hipersaitas"/>
            <w:szCs w:val="22"/>
            <w:lang w:val="lt-LT"/>
          </w:rPr>
          <w:t>www.vvkt.lt</w:t>
        </w:r>
      </w:hyperlink>
      <w:r>
        <w:rPr>
          <w:szCs w:val="22"/>
          <w:lang w:val="lt-LT"/>
        </w:rPr>
        <w:t xml:space="preserve"> esančią formą, paštu Valstybinei vaistų kontrolės tarnybai prie Lietuvos Respublikos sveikatos apsaugos ministerijos, Žirmūnų g. 139A, LT 09120 Vilnius, tel: 8 800 73568, faksu 8 800 20131 arba el. paštu </w:t>
      </w:r>
      <w:hyperlink r:id="rId9" w:history="1">
        <w:r>
          <w:rPr>
            <w:rStyle w:val="Hipersaitas"/>
            <w:szCs w:val="22"/>
            <w:lang w:val="lt-LT"/>
          </w:rPr>
          <w:t>NepageidaujamaR@vvkt.lt</w:t>
        </w:r>
      </w:hyperlink>
      <w:r>
        <w:rPr>
          <w:szCs w:val="22"/>
          <w:lang w:val="lt-LT"/>
        </w:rPr>
        <w:t>. Pranešdami apie šalutinį poveikį galite mums padėti gauti daugiau informacijos apie šio vaisto saugumą.</w:t>
      </w: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tabs>
          <w:tab w:val="clear" w:pos="567"/>
          <w:tab w:val="left" w:pos="720"/>
        </w:tabs>
        <w:spacing w:line="240" w:lineRule="auto"/>
        <w:ind w:left="567" w:right="-2" w:hanging="567"/>
        <w:rPr>
          <w:szCs w:val="22"/>
          <w:lang w:val="lt-LT"/>
        </w:rPr>
      </w:pPr>
      <w:r w:rsidRPr="00DC1C3E">
        <w:rPr>
          <w:b/>
          <w:szCs w:val="22"/>
          <w:lang w:val="lt-LT"/>
        </w:rPr>
        <w:t>5.</w:t>
      </w:r>
      <w:r w:rsidRPr="00DC1C3E">
        <w:rPr>
          <w:b/>
          <w:szCs w:val="22"/>
          <w:lang w:val="lt-LT"/>
        </w:rPr>
        <w:tab/>
      </w:r>
      <w:r w:rsidRPr="009D7F0D">
        <w:rPr>
          <w:b/>
          <w:lang w:val="lt-LT"/>
        </w:rPr>
        <w:t xml:space="preserve">Kaip laikyti </w:t>
      </w:r>
      <w:r>
        <w:rPr>
          <w:b/>
          <w:lang w:val="lt-LT"/>
        </w:rPr>
        <w:t>confortlax</w:t>
      </w: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tabs>
          <w:tab w:val="clear" w:pos="567"/>
          <w:tab w:val="left" w:pos="720"/>
        </w:tabs>
        <w:spacing w:line="240" w:lineRule="auto"/>
        <w:ind w:right="-2"/>
        <w:rPr>
          <w:szCs w:val="22"/>
          <w:lang w:val="lt-LT"/>
        </w:rPr>
      </w:pPr>
      <w:r w:rsidRPr="00796D1F">
        <w:rPr>
          <w:noProof/>
          <w:snapToGrid w:val="0"/>
          <w:szCs w:val="24"/>
          <w:lang w:val="lt-LT"/>
        </w:rPr>
        <w:t xml:space="preserve">Šį vaistą laikykite vaikams nepastebimoje ir nepasiekiamoje </w:t>
      </w:r>
      <w:r w:rsidRPr="00DC1C3E">
        <w:rPr>
          <w:szCs w:val="22"/>
          <w:lang w:val="lt-LT"/>
        </w:rPr>
        <w:t>vietoje.</w:t>
      </w:r>
    </w:p>
    <w:p w:rsidR="0096178A" w:rsidRPr="00DC1C3E" w:rsidRDefault="0096178A" w:rsidP="00DC1C3E">
      <w:pPr>
        <w:numPr>
          <w:ilvl w:val="12"/>
          <w:numId w:val="0"/>
        </w:numPr>
        <w:tabs>
          <w:tab w:val="clear" w:pos="567"/>
          <w:tab w:val="left" w:pos="720"/>
        </w:tabs>
        <w:spacing w:line="240" w:lineRule="auto"/>
        <w:ind w:right="-2"/>
        <w:rPr>
          <w:szCs w:val="22"/>
          <w:lang w:val="lt-LT"/>
        </w:rPr>
      </w:pPr>
      <w:r w:rsidRPr="00DC1C3E">
        <w:rPr>
          <w:szCs w:val="22"/>
          <w:lang w:val="lt-LT"/>
        </w:rPr>
        <w:t>Šiam vaistiniam preparatui specialių laikymo sąlygų nereikia.</w:t>
      </w: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pStyle w:val="Pagrindinistekstas"/>
        <w:rPr>
          <w:i w:val="0"/>
          <w:iCs/>
          <w:color w:val="auto"/>
          <w:szCs w:val="22"/>
          <w:lang w:val="lt-LT"/>
        </w:rPr>
      </w:pPr>
      <w:r w:rsidRPr="00DC1C3E">
        <w:rPr>
          <w:i w:val="0"/>
          <w:iCs/>
          <w:color w:val="auto"/>
          <w:szCs w:val="22"/>
          <w:lang w:val="lt-LT"/>
        </w:rPr>
        <w:t xml:space="preserve">Ant dėžutės/paketėlio po „Tinka iki“ nurodytam tinkamumo laikui pasibaigus, </w:t>
      </w:r>
      <w:r>
        <w:rPr>
          <w:i w:val="0"/>
          <w:iCs/>
          <w:color w:val="auto"/>
          <w:szCs w:val="22"/>
          <w:lang w:val="lt-LT"/>
        </w:rPr>
        <w:t xml:space="preserve">šio vaisto </w:t>
      </w:r>
      <w:r w:rsidRPr="00DC1C3E">
        <w:rPr>
          <w:i w:val="0"/>
          <w:iCs/>
          <w:color w:val="auto"/>
          <w:szCs w:val="22"/>
          <w:lang w:val="lt-LT"/>
        </w:rPr>
        <w:t>vartoti negalima. Vaistas tinka</w:t>
      </w:r>
      <w:r>
        <w:rPr>
          <w:i w:val="0"/>
          <w:iCs/>
          <w:color w:val="auto"/>
          <w:szCs w:val="22"/>
          <w:lang w:val="lt-LT"/>
        </w:rPr>
        <w:t>mas</w:t>
      </w:r>
      <w:r w:rsidRPr="00DC1C3E">
        <w:rPr>
          <w:i w:val="0"/>
          <w:iCs/>
          <w:color w:val="auto"/>
          <w:szCs w:val="22"/>
          <w:lang w:val="lt-LT"/>
        </w:rPr>
        <w:t xml:space="preserve"> vartoti iki paskutinės nurodyto mėnesio dienos.</w:t>
      </w: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tabs>
          <w:tab w:val="clear" w:pos="567"/>
          <w:tab w:val="left" w:pos="720"/>
        </w:tabs>
        <w:spacing w:line="240" w:lineRule="auto"/>
        <w:ind w:right="-2"/>
        <w:rPr>
          <w:szCs w:val="22"/>
          <w:lang w:val="lt-LT"/>
        </w:rPr>
      </w:pPr>
      <w:r w:rsidRPr="00DC1C3E">
        <w:rPr>
          <w:szCs w:val="22"/>
          <w:lang w:val="lt-LT"/>
        </w:rPr>
        <w:t xml:space="preserve">Vaistų negalima </w:t>
      </w:r>
      <w:r>
        <w:rPr>
          <w:szCs w:val="22"/>
          <w:lang w:val="lt-LT"/>
        </w:rPr>
        <w:t>išmesti</w:t>
      </w:r>
      <w:r w:rsidRPr="00DC1C3E">
        <w:rPr>
          <w:szCs w:val="22"/>
          <w:lang w:val="lt-LT"/>
        </w:rPr>
        <w:t xml:space="preserve"> į kanalizaciją arba su buitinėmis</w:t>
      </w:r>
      <w:r w:rsidRPr="00DC1C3E">
        <w:rPr>
          <w:color w:val="993366"/>
          <w:szCs w:val="22"/>
          <w:lang w:val="lt-LT"/>
        </w:rPr>
        <w:t xml:space="preserve"> </w:t>
      </w:r>
      <w:r w:rsidRPr="00DC1C3E">
        <w:rPr>
          <w:szCs w:val="22"/>
          <w:lang w:val="lt-LT"/>
        </w:rPr>
        <w:t xml:space="preserve">atliekomis. Kaip </w:t>
      </w:r>
      <w:r>
        <w:rPr>
          <w:szCs w:val="22"/>
          <w:lang w:val="lt-LT"/>
        </w:rPr>
        <w:t>išmesti</w:t>
      </w:r>
      <w:r w:rsidRPr="00DC1C3E">
        <w:rPr>
          <w:szCs w:val="22"/>
          <w:lang w:val="lt-LT"/>
        </w:rPr>
        <w:t xml:space="preserve"> nereikalingus vaistus, klauskite vaistininko. Šios priemonės padės apsaugoti aplinką.</w:t>
      </w: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tabs>
          <w:tab w:val="clear" w:pos="567"/>
          <w:tab w:val="left" w:pos="720"/>
        </w:tabs>
        <w:spacing w:line="240" w:lineRule="auto"/>
        <w:ind w:right="-2"/>
        <w:rPr>
          <w:b/>
          <w:szCs w:val="22"/>
          <w:lang w:val="lt-LT"/>
        </w:rPr>
      </w:pPr>
      <w:r w:rsidRPr="00DC1C3E">
        <w:rPr>
          <w:b/>
          <w:szCs w:val="22"/>
          <w:lang w:val="lt-LT"/>
        </w:rPr>
        <w:t>6.</w:t>
      </w:r>
      <w:r w:rsidRPr="00DC1C3E">
        <w:rPr>
          <w:b/>
          <w:szCs w:val="22"/>
          <w:lang w:val="lt-LT"/>
        </w:rPr>
        <w:tab/>
      </w:r>
      <w:r w:rsidRPr="009D7F0D">
        <w:rPr>
          <w:b/>
          <w:lang w:val="lt-LT"/>
        </w:rPr>
        <w:t>Pakuotės turinys ir kita informacija</w:t>
      </w: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tabs>
          <w:tab w:val="clear" w:pos="567"/>
          <w:tab w:val="left" w:pos="720"/>
        </w:tabs>
        <w:spacing w:line="240" w:lineRule="auto"/>
        <w:ind w:right="-2"/>
        <w:rPr>
          <w:szCs w:val="22"/>
          <w:u w:val="single"/>
          <w:lang w:val="lt-LT"/>
        </w:rPr>
      </w:pPr>
      <w:r w:rsidRPr="00DC1C3E">
        <w:rPr>
          <w:b/>
          <w:bCs/>
          <w:szCs w:val="22"/>
          <w:lang w:val="lt-LT"/>
        </w:rPr>
        <w:t xml:space="preserve">confortlax sudėtis </w:t>
      </w:r>
    </w:p>
    <w:p w:rsidR="0096178A" w:rsidRPr="00DC1C3E" w:rsidRDefault="0096178A" w:rsidP="00DC1C3E">
      <w:pPr>
        <w:numPr>
          <w:ilvl w:val="0"/>
          <w:numId w:val="5"/>
        </w:numPr>
        <w:tabs>
          <w:tab w:val="clear" w:pos="567"/>
          <w:tab w:val="left" w:pos="720"/>
        </w:tabs>
        <w:spacing w:line="240" w:lineRule="auto"/>
        <w:ind w:left="567" w:right="-2" w:hanging="567"/>
        <w:rPr>
          <w:i/>
          <w:iCs/>
          <w:szCs w:val="22"/>
          <w:lang w:val="lt-LT"/>
        </w:rPr>
      </w:pPr>
      <w:r w:rsidRPr="00DC1C3E">
        <w:rPr>
          <w:szCs w:val="22"/>
          <w:lang w:val="lt-LT"/>
        </w:rPr>
        <w:t>Veiklioji medžiaga yra makrogolis 3350. Viename paketėlyje yra 5,9 g makrogolio 3350.</w:t>
      </w:r>
    </w:p>
    <w:p w:rsidR="0096178A" w:rsidRPr="00DC1C3E" w:rsidRDefault="0096178A" w:rsidP="00DC1C3E">
      <w:pPr>
        <w:tabs>
          <w:tab w:val="clear" w:pos="567"/>
          <w:tab w:val="left" w:pos="720"/>
        </w:tabs>
        <w:spacing w:line="240" w:lineRule="auto"/>
        <w:rPr>
          <w:szCs w:val="22"/>
          <w:lang w:val="lt-LT"/>
        </w:rPr>
      </w:pPr>
      <w:r w:rsidRPr="00DC1C3E">
        <w:rPr>
          <w:szCs w:val="22"/>
          <w:lang w:val="lt-LT"/>
        </w:rPr>
        <w:t>-</w:t>
      </w:r>
      <w:r w:rsidRPr="00DC1C3E">
        <w:rPr>
          <w:szCs w:val="22"/>
          <w:lang w:val="lt-LT"/>
        </w:rPr>
        <w:tab/>
        <w:t xml:space="preserve">Pagalbinės medžiagos yra </w:t>
      </w:r>
      <w:r w:rsidRPr="00DC1C3E">
        <w:rPr>
          <w:iCs/>
          <w:szCs w:val="22"/>
          <w:lang w:val="lt-LT"/>
        </w:rPr>
        <w:t xml:space="preserve">natrio chloridas, bevandenis natrio sulfatas, kalio chloridas, natrio-vandenilio karbonatas, sacharino natrio druska, bevandenis koloidinis silicio oksidas, citrinų ir mango kvapiosios </w:t>
      </w:r>
      <w:r w:rsidRPr="00DC1C3E">
        <w:rPr>
          <w:iCs/>
          <w:szCs w:val="22"/>
          <w:lang w:val="lt-LT"/>
        </w:rPr>
        <w:lastRenderedPageBreak/>
        <w:t>medžiagos (</w:t>
      </w:r>
      <w:r>
        <w:rPr>
          <w:iCs/>
          <w:szCs w:val="22"/>
          <w:lang w:val="lt-LT"/>
        </w:rPr>
        <w:t>sudėtyje yra</w:t>
      </w:r>
      <w:r w:rsidRPr="00DC1C3E">
        <w:rPr>
          <w:iCs/>
          <w:szCs w:val="22"/>
          <w:lang w:val="lt-LT"/>
        </w:rPr>
        <w:t>: maltodekstrin</w:t>
      </w:r>
      <w:r>
        <w:rPr>
          <w:iCs/>
          <w:szCs w:val="22"/>
          <w:lang w:val="lt-LT"/>
        </w:rPr>
        <w:t>o</w:t>
      </w:r>
      <w:r w:rsidRPr="00DC1C3E">
        <w:rPr>
          <w:iCs/>
          <w:szCs w:val="22"/>
          <w:lang w:val="lt-LT"/>
        </w:rPr>
        <w:t>, gumiarabik</w:t>
      </w:r>
      <w:r>
        <w:rPr>
          <w:iCs/>
          <w:szCs w:val="22"/>
          <w:lang w:val="lt-LT"/>
        </w:rPr>
        <w:t>o</w:t>
      </w:r>
      <w:r w:rsidRPr="00DC1C3E">
        <w:rPr>
          <w:iCs/>
          <w:szCs w:val="22"/>
          <w:lang w:val="lt-LT"/>
        </w:rPr>
        <w:t>, propilenglikoli</w:t>
      </w:r>
      <w:r>
        <w:rPr>
          <w:iCs/>
          <w:szCs w:val="22"/>
          <w:lang w:val="lt-LT"/>
        </w:rPr>
        <w:t>o</w:t>
      </w:r>
      <w:r w:rsidRPr="00DC1C3E">
        <w:rPr>
          <w:iCs/>
          <w:szCs w:val="22"/>
          <w:lang w:val="lt-LT"/>
        </w:rPr>
        <w:t xml:space="preserve"> ir askorbo rūgšti</w:t>
      </w:r>
      <w:r>
        <w:rPr>
          <w:iCs/>
          <w:szCs w:val="22"/>
          <w:lang w:val="lt-LT"/>
        </w:rPr>
        <w:t>e</w:t>
      </w:r>
      <w:r w:rsidRPr="00DC1C3E">
        <w:rPr>
          <w:iCs/>
          <w:szCs w:val="22"/>
          <w:lang w:val="lt-LT"/>
        </w:rPr>
        <w:t>s).</w:t>
      </w:r>
    </w:p>
    <w:p w:rsidR="0096178A" w:rsidRPr="00DC1C3E" w:rsidRDefault="0096178A" w:rsidP="00DC1C3E">
      <w:pPr>
        <w:tabs>
          <w:tab w:val="clear" w:pos="567"/>
          <w:tab w:val="left" w:pos="720"/>
        </w:tabs>
        <w:spacing w:line="240" w:lineRule="auto"/>
        <w:ind w:right="-2"/>
        <w:rPr>
          <w:szCs w:val="22"/>
          <w:lang w:val="lt-LT"/>
        </w:rPr>
      </w:pPr>
    </w:p>
    <w:p w:rsidR="0096178A" w:rsidRPr="00DC1C3E" w:rsidRDefault="0096178A" w:rsidP="00DC1C3E">
      <w:pPr>
        <w:numPr>
          <w:ilvl w:val="12"/>
          <w:numId w:val="0"/>
        </w:numPr>
        <w:tabs>
          <w:tab w:val="clear" w:pos="567"/>
          <w:tab w:val="left" w:pos="720"/>
        </w:tabs>
        <w:spacing w:line="240" w:lineRule="auto"/>
        <w:ind w:right="-2"/>
        <w:rPr>
          <w:b/>
          <w:bCs/>
          <w:szCs w:val="22"/>
          <w:lang w:val="lt-LT"/>
        </w:rPr>
      </w:pPr>
      <w:r w:rsidRPr="00DC1C3E">
        <w:rPr>
          <w:b/>
          <w:bCs/>
          <w:szCs w:val="22"/>
          <w:lang w:val="lt-LT"/>
        </w:rPr>
        <w:t>confortlax išvaizda ir kiekis pakuotėje</w:t>
      </w: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tabs>
          <w:tab w:val="clear" w:pos="567"/>
          <w:tab w:val="left" w:pos="720"/>
        </w:tabs>
        <w:spacing w:line="240" w:lineRule="auto"/>
        <w:ind w:right="-2"/>
        <w:rPr>
          <w:szCs w:val="22"/>
          <w:lang w:val="lt-LT"/>
        </w:rPr>
      </w:pPr>
      <w:r w:rsidRPr="00DC1C3E">
        <w:rPr>
          <w:szCs w:val="22"/>
          <w:lang w:val="lt-LT"/>
        </w:rPr>
        <w:t>confortlax paketėliuose yra balti arba beveik balti milteliai.</w:t>
      </w: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tabs>
          <w:tab w:val="clear" w:pos="567"/>
          <w:tab w:val="left" w:pos="720"/>
        </w:tabs>
        <w:spacing w:line="240" w:lineRule="auto"/>
        <w:rPr>
          <w:iCs/>
          <w:szCs w:val="22"/>
          <w:lang w:val="lt-LT"/>
        </w:rPr>
      </w:pPr>
      <w:r w:rsidRPr="00DC1C3E">
        <w:rPr>
          <w:iCs/>
          <w:szCs w:val="22"/>
          <w:lang w:val="lt-LT"/>
        </w:rPr>
        <w:t>Dėžutėje yra 2, 8, 10, 20, 24, 30 ir 50 paketėlių.</w:t>
      </w:r>
    </w:p>
    <w:p w:rsidR="0096178A" w:rsidRPr="00DC1C3E" w:rsidRDefault="0096178A" w:rsidP="00DC1C3E">
      <w:pPr>
        <w:tabs>
          <w:tab w:val="clear" w:pos="567"/>
          <w:tab w:val="left" w:pos="720"/>
        </w:tabs>
        <w:spacing w:line="240" w:lineRule="auto"/>
        <w:rPr>
          <w:iCs/>
          <w:szCs w:val="22"/>
          <w:lang w:val="lt-LT"/>
        </w:rPr>
      </w:pPr>
    </w:p>
    <w:p w:rsidR="0096178A" w:rsidRPr="00DC1C3E" w:rsidRDefault="0096178A" w:rsidP="00DC1C3E">
      <w:pPr>
        <w:spacing w:line="240" w:lineRule="auto"/>
        <w:ind w:left="567" w:hanging="567"/>
        <w:rPr>
          <w:szCs w:val="22"/>
          <w:lang w:val="lt-LT"/>
        </w:rPr>
      </w:pPr>
      <w:r w:rsidRPr="00DC1C3E">
        <w:rPr>
          <w:szCs w:val="22"/>
          <w:lang w:val="lt-LT"/>
        </w:rPr>
        <w:t>Gali būti tiekiamos ne visų dydžių pakuotės.</w:t>
      </w: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tabs>
          <w:tab w:val="clear" w:pos="567"/>
          <w:tab w:val="left" w:pos="720"/>
        </w:tabs>
        <w:spacing w:line="240" w:lineRule="auto"/>
        <w:ind w:right="-2"/>
        <w:rPr>
          <w:b/>
          <w:bCs/>
          <w:szCs w:val="22"/>
          <w:lang w:val="lt-LT"/>
        </w:rPr>
      </w:pPr>
      <w:r w:rsidRPr="00DC1C3E">
        <w:rPr>
          <w:b/>
          <w:bCs/>
          <w:szCs w:val="22"/>
          <w:lang w:val="lt-LT"/>
        </w:rPr>
        <w:t>Rinkodaros teisės turėtojas ir gamintojas</w:t>
      </w: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ind w:right="28"/>
        <w:rPr>
          <w:i/>
          <w:szCs w:val="22"/>
          <w:lang w:val="lt-LT"/>
        </w:rPr>
      </w:pPr>
      <w:r w:rsidRPr="00DC1C3E">
        <w:rPr>
          <w:i/>
          <w:szCs w:val="22"/>
          <w:lang w:val="lt-LT"/>
        </w:rPr>
        <w:t>Rinkodaros teisės turėtojas</w:t>
      </w:r>
    </w:p>
    <w:p w:rsidR="0096178A" w:rsidRPr="00DC1C3E" w:rsidRDefault="0096178A" w:rsidP="00DC1C3E">
      <w:pPr>
        <w:ind w:right="28"/>
        <w:rPr>
          <w:szCs w:val="22"/>
          <w:lang w:val="lt-LT"/>
        </w:rPr>
      </w:pPr>
      <w:r w:rsidRPr="00DC1C3E">
        <w:rPr>
          <w:szCs w:val="22"/>
          <w:lang w:val="lt-LT"/>
        </w:rPr>
        <w:t>McNeil Products Limited</w:t>
      </w:r>
    </w:p>
    <w:p w:rsidR="0096178A" w:rsidRPr="00DC1C3E" w:rsidRDefault="0096178A" w:rsidP="00DC1C3E">
      <w:pPr>
        <w:ind w:right="28"/>
        <w:rPr>
          <w:szCs w:val="22"/>
          <w:lang w:val="lt-LT"/>
        </w:rPr>
      </w:pPr>
      <w:r w:rsidRPr="00DC1C3E">
        <w:rPr>
          <w:szCs w:val="22"/>
          <w:lang w:val="lt-LT"/>
        </w:rPr>
        <w:t>c/o Johnson &amp; Johnson Limited</w:t>
      </w:r>
    </w:p>
    <w:p w:rsidR="0096178A" w:rsidRPr="00DC1C3E" w:rsidRDefault="0096178A" w:rsidP="00DC1C3E">
      <w:pPr>
        <w:ind w:right="28"/>
        <w:rPr>
          <w:szCs w:val="22"/>
          <w:lang w:val="lt-LT"/>
        </w:rPr>
      </w:pPr>
      <w:r w:rsidRPr="00DC1C3E">
        <w:rPr>
          <w:szCs w:val="22"/>
          <w:lang w:val="lt-LT"/>
        </w:rPr>
        <w:t>Foundation park</w:t>
      </w:r>
    </w:p>
    <w:p w:rsidR="0096178A" w:rsidRPr="00DC1C3E" w:rsidRDefault="0096178A" w:rsidP="00DC1C3E">
      <w:pPr>
        <w:ind w:right="28"/>
        <w:rPr>
          <w:szCs w:val="22"/>
          <w:lang w:val="lt-LT"/>
        </w:rPr>
      </w:pPr>
      <w:r w:rsidRPr="00DC1C3E">
        <w:rPr>
          <w:szCs w:val="22"/>
          <w:lang w:val="lt-LT"/>
        </w:rPr>
        <w:t>Roxborough Way, Maidenhead</w:t>
      </w:r>
    </w:p>
    <w:p w:rsidR="0096178A" w:rsidRPr="00DC1C3E" w:rsidRDefault="0096178A" w:rsidP="00DC1C3E">
      <w:pPr>
        <w:ind w:right="28"/>
        <w:rPr>
          <w:szCs w:val="22"/>
          <w:lang w:val="lt-LT"/>
        </w:rPr>
      </w:pPr>
      <w:r w:rsidRPr="00DC1C3E">
        <w:rPr>
          <w:szCs w:val="22"/>
          <w:lang w:val="lt-LT"/>
        </w:rPr>
        <w:t>Berkshire, SL6 3UG</w:t>
      </w:r>
    </w:p>
    <w:p w:rsidR="0096178A" w:rsidRPr="00DC1C3E" w:rsidRDefault="0096178A" w:rsidP="00DC1C3E">
      <w:pPr>
        <w:rPr>
          <w:szCs w:val="22"/>
          <w:lang w:val="lt-LT"/>
        </w:rPr>
      </w:pPr>
      <w:r w:rsidRPr="00DC1C3E">
        <w:rPr>
          <w:szCs w:val="22"/>
          <w:lang w:val="lt-LT"/>
        </w:rPr>
        <w:t>Jungtinė Karalystė</w:t>
      </w:r>
    </w:p>
    <w:p w:rsidR="0096178A" w:rsidRPr="00DC1C3E" w:rsidRDefault="0096178A" w:rsidP="00DC1C3E">
      <w:pPr>
        <w:numPr>
          <w:ilvl w:val="12"/>
          <w:numId w:val="0"/>
        </w:numPr>
        <w:tabs>
          <w:tab w:val="clear" w:pos="567"/>
          <w:tab w:val="left" w:pos="720"/>
        </w:tabs>
        <w:spacing w:line="240" w:lineRule="auto"/>
        <w:ind w:right="-2"/>
        <w:rPr>
          <w:szCs w:val="22"/>
          <w:lang w:val="lt-LT"/>
        </w:rPr>
      </w:pPr>
    </w:p>
    <w:p w:rsidR="0096178A" w:rsidRPr="00DC1C3E" w:rsidRDefault="0096178A" w:rsidP="00DC1C3E">
      <w:pPr>
        <w:numPr>
          <w:ilvl w:val="12"/>
          <w:numId w:val="0"/>
        </w:numPr>
        <w:tabs>
          <w:tab w:val="clear" w:pos="567"/>
          <w:tab w:val="left" w:pos="720"/>
        </w:tabs>
        <w:spacing w:line="240" w:lineRule="auto"/>
        <w:ind w:right="-2"/>
        <w:rPr>
          <w:bCs/>
          <w:i/>
          <w:szCs w:val="22"/>
          <w:lang w:val="lt-LT"/>
        </w:rPr>
      </w:pPr>
      <w:r w:rsidRPr="00DC1C3E">
        <w:rPr>
          <w:bCs/>
          <w:i/>
          <w:szCs w:val="22"/>
          <w:lang w:val="lt-LT"/>
        </w:rPr>
        <w:t>Gamintojas</w:t>
      </w:r>
    </w:p>
    <w:p w:rsidR="0096178A" w:rsidRPr="00DC1C3E" w:rsidRDefault="0096178A" w:rsidP="00DC1C3E">
      <w:pPr>
        <w:autoSpaceDE w:val="0"/>
        <w:autoSpaceDN w:val="0"/>
        <w:adjustRightInd w:val="0"/>
        <w:rPr>
          <w:szCs w:val="22"/>
          <w:lang w:val="lt-LT" w:eastAsia="lt-LT"/>
        </w:rPr>
      </w:pPr>
      <w:r w:rsidRPr="00DC1C3E">
        <w:rPr>
          <w:szCs w:val="22"/>
          <w:lang w:val="lt-LT" w:eastAsia="lt-LT"/>
        </w:rPr>
        <w:t xml:space="preserve">Famar Orleans </w:t>
      </w:r>
    </w:p>
    <w:p w:rsidR="0096178A" w:rsidRPr="00DC1C3E" w:rsidRDefault="0096178A" w:rsidP="00DC1C3E">
      <w:pPr>
        <w:autoSpaceDE w:val="0"/>
        <w:autoSpaceDN w:val="0"/>
        <w:adjustRightInd w:val="0"/>
        <w:rPr>
          <w:szCs w:val="22"/>
          <w:lang w:val="lt-LT" w:eastAsia="lt-LT"/>
        </w:rPr>
      </w:pPr>
      <w:r w:rsidRPr="00DC1C3E">
        <w:rPr>
          <w:szCs w:val="22"/>
          <w:lang w:val="lt-LT" w:eastAsia="lt-LT"/>
        </w:rPr>
        <w:t xml:space="preserve">5 Avenue de Concyr </w:t>
      </w:r>
    </w:p>
    <w:p w:rsidR="0096178A" w:rsidRPr="00DC1C3E" w:rsidRDefault="0096178A" w:rsidP="00DC1C3E">
      <w:pPr>
        <w:autoSpaceDE w:val="0"/>
        <w:autoSpaceDN w:val="0"/>
        <w:adjustRightInd w:val="0"/>
        <w:rPr>
          <w:szCs w:val="22"/>
          <w:lang w:val="lt-LT" w:eastAsia="lt-LT"/>
        </w:rPr>
      </w:pPr>
      <w:r w:rsidRPr="00DC1C3E">
        <w:rPr>
          <w:szCs w:val="22"/>
          <w:lang w:val="lt-LT" w:eastAsia="lt-LT"/>
        </w:rPr>
        <w:t xml:space="preserve">45071 ORLEANS cedex 2 </w:t>
      </w:r>
    </w:p>
    <w:p w:rsidR="0096178A" w:rsidRPr="00DC1C3E" w:rsidRDefault="0096178A" w:rsidP="00DC1C3E">
      <w:pPr>
        <w:autoSpaceDE w:val="0"/>
        <w:autoSpaceDN w:val="0"/>
        <w:adjustRightInd w:val="0"/>
        <w:rPr>
          <w:szCs w:val="22"/>
          <w:lang w:val="lt-LT" w:eastAsia="lt-LT"/>
        </w:rPr>
      </w:pPr>
      <w:r w:rsidRPr="00DC1C3E">
        <w:rPr>
          <w:szCs w:val="22"/>
          <w:lang w:val="lt-LT" w:eastAsia="lt-LT"/>
        </w:rPr>
        <w:t>Prancūzija</w:t>
      </w:r>
    </w:p>
    <w:p w:rsidR="0096178A" w:rsidRPr="00DC1C3E" w:rsidRDefault="0096178A" w:rsidP="00DC1C3E">
      <w:pPr>
        <w:numPr>
          <w:ilvl w:val="12"/>
          <w:numId w:val="0"/>
        </w:numPr>
        <w:ind w:right="-2"/>
        <w:rPr>
          <w:szCs w:val="22"/>
          <w:lang w:val="lt-LT"/>
        </w:rPr>
      </w:pPr>
    </w:p>
    <w:p w:rsidR="0096178A" w:rsidRPr="00DC1C3E" w:rsidRDefault="0096178A" w:rsidP="00032AC1">
      <w:pPr>
        <w:spacing w:line="240" w:lineRule="auto"/>
        <w:rPr>
          <w:szCs w:val="22"/>
          <w:lang w:val="lt-LT"/>
        </w:rPr>
      </w:pPr>
      <w:r w:rsidRPr="00DC1C3E">
        <w:rPr>
          <w:szCs w:val="22"/>
          <w:lang w:val="lt-LT"/>
        </w:rPr>
        <w:t>Jeigu apie šį vaistą norite sužinoti daugiau, kreipkitės į vietinį rinkodaros teisės turėtojo atstovą.</w:t>
      </w:r>
    </w:p>
    <w:p w:rsidR="0096178A" w:rsidRPr="00DC1C3E" w:rsidRDefault="0096178A" w:rsidP="00032AC1">
      <w:pPr>
        <w:numPr>
          <w:ilvl w:val="12"/>
          <w:numId w:val="0"/>
        </w:numPr>
        <w:tabs>
          <w:tab w:val="clear" w:pos="567"/>
          <w:tab w:val="left" w:pos="720"/>
        </w:tabs>
        <w:spacing w:line="240" w:lineRule="auto"/>
        <w:ind w:right="-2"/>
        <w:outlineLvl w:val="0"/>
        <w:rPr>
          <w:b/>
          <w:bCs/>
          <w:szCs w:val="22"/>
          <w:lang w:val="lt-LT"/>
        </w:rPr>
      </w:pPr>
    </w:p>
    <w:tbl>
      <w:tblPr>
        <w:tblW w:w="4530" w:type="dxa"/>
        <w:tblInd w:w="108" w:type="dxa"/>
        <w:tblLayout w:type="fixed"/>
        <w:tblLook w:val="00A0" w:firstRow="1" w:lastRow="0" w:firstColumn="1" w:lastColumn="0" w:noHBand="0" w:noVBand="0"/>
      </w:tblPr>
      <w:tblGrid>
        <w:gridCol w:w="4530"/>
      </w:tblGrid>
      <w:tr w:rsidR="0096178A" w:rsidRPr="00DC1C3E" w:rsidTr="00806CAF">
        <w:trPr>
          <w:trHeight w:val="738"/>
        </w:trPr>
        <w:tc>
          <w:tcPr>
            <w:tcW w:w="4530" w:type="dxa"/>
          </w:tcPr>
          <w:p w:rsidR="0096178A" w:rsidRPr="0014268B" w:rsidRDefault="0096178A" w:rsidP="00806CAF">
            <w:pPr>
              <w:pStyle w:val="BTEMEASMCA"/>
              <w:rPr>
                <w:rFonts w:ascii="Times New Roman" w:hAnsi="Times New Roman"/>
                <w:noProof w:val="0"/>
                <w:sz w:val="22"/>
                <w:szCs w:val="22"/>
                <w:lang w:eastAsia="en-US"/>
              </w:rPr>
            </w:pPr>
            <w:r w:rsidRPr="0014268B">
              <w:rPr>
                <w:rFonts w:ascii="Times New Roman" w:hAnsi="Times New Roman"/>
                <w:noProof w:val="0"/>
                <w:sz w:val="22"/>
                <w:szCs w:val="22"/>
                <w:lang w:eastAsia="en-US"/>
              </w:rPr>
              <w:t>UAB Johnson &amp; Johnson</w:t>
            </w:r>
          </w:p>
          <w:p w:rsidR="0096178A" w:rsidRPr="0014268B" w:rsidRDefault="0096178A" w:rsidP="00806CAF">
            <w:pPr>
              <w:pStyle w:val="BTEMEASMCA"/>
              <w:rPr>
                <w:rFonts w:ascii="Times New Roman" w:hAnsi="Times New Roman"/>
                <w:noProof w:val="0"/>
                <w:sz w:val="22"/>
                <w:szCs w:val="22"/>
                <w:lang w:eastAsia="en-US"/>
              </w:rPr>
            </w:pPr>
            <w:r w:rsidRPr="0014268B">
              <w:rPr>
                <w:rFonts w:ascii="Times New Roman" w:hAnsi="Times New Roman"/>
                <w:noProof w:val="0"/>
                <w:sz w:val="22"/>
                <w:szCs w:val="22"/>
                <w:lang w:eastAsia="en-US"/>
              </w:rPr>
              <w:t>Geležinio Vilko g. 18A</w:t>
            </w:r>
          </w:p>
          <w:p w:rsidR="0096178A" w:rsidRPr="0014268B" w:rsidRDefault="0096178A" w:rsidP="00806CAF">
            <w:pPr>
              <w:pStyle w:val="BTEMEASMCA"/>
              <w:rPr>
                <w:rFonts w:ascii="Times New Roman" w:hAnsi="Times New Roman"/>
                <w:noProof w:val="0"/>
                <w:sz w:val="22"/>
                <w:szCs w:val="22"/>
                <w:lang w:eastAsia="en-US"/>
              </w:rPr>
            </w:pPr>
            <w:r w:rsidRPr="0014268B">
              <w:rPr>
                <w:rFonts w:ascii="Times New Roman" w:hAnsi="Times New Roman"/>
                <w:noProof w:val="0"/>
                <w:sz w:val="22"/>
                <w:szCs w:val="22"/>
                <w:lang w:eastAsia="en-US"/>
              </w:rPr>
              <w:t>Vilnius LT-08104</w:t>
            </w:r>
          </w:p>
          <w:p w:rsidR="0096178A" w:rsidRPr="00DC1C3E" w:rsidRDefault="0096178A" w:rsidP="00806CAF">
            <w:pPr>
              <w:tabs>
                <w:tab w:val="left" w:pos="-720"/>
              </w:tabs>
              <w:suppressAutoHyphens/>
              <w:rPr>
                <w:szCs w:val="22"/>
                <w:lang w:val="lt-LT"/>
              </w:rPr>
            </w:pPr>
            <w:r w:rsidRPr="00DC1C3E">
              <w:rPr>
                <w:szCs w:val="22"/>
                <w:lang w:val="lt-LT"/>
              </w:rPr>
              <w:t>Tel.: +370 5 2496039</w:t>
            </w:r>
          </w:p>
        </w:tc>
      </w:tr>
    </w:tbl>
    <w:p w:rsidR="0096178A" w:rsidRDefault="0096178A" w:rsidP="00DC1C3E">
      <w:pPr>
        <w:numPr>
          <w:ilvl w:val="12"/>
          <w:numId w:val="0"/>
        </w:numPr>
        <w:ind w:right="-2"/>
        <w:rPr>
          <w:b/>
          <w:szCs w:val="22"/>
          <w:lang w:val="lt-LT"/>
        </w:rPr>
      </w:pPr>
    </w:p>
    <w:p w:rsidR="0096178A" w:rsidRPr="00DC1C3E" w:rsidRDefault="0096178A" w:rsidP="00DC1C3E">
      <w:pPr>
        <w:numPr>
          <w:ilvl w:val="12"/>
          <w:numId w:val="0"/>
        </w:numPr>
        <w:ind w:right="-2"/>
        <w:rPr>
          <w:szCs w:val="22"/>
          <w:lang w:val="lt-LT"/>
        </w:rPr>
      </w:pPr>
      <w:r w:rsidRPr="00DC1C3E">
        <w:rPr>
          <w:b/>
          <w:szCs w:val="22"/>
          <w:lang w:val="lt-LT"/>
        </w:rPr>
        <w:t>Šio vaistinio preparato rinkodaros teisė EEE valstybėse narėse suteikta tokiais pavadinimais:</w:t>
      </w:r>
    </w:p>
    <w:p w:rsidR="0096178A" w:rsidRPr="00DC1C3E" w:rsidRDefault="0096178A" w:rsidP="00DC1C3E">
      <w:pPr>
        <w:numPr>
          <w:ilvl w:val="12"/>
          <w:numId w:val="0"/>
        </w:numPr>
        <w:ind w:right="-2"/>
        <w:outlineLvl w:val="0"/>
        <w:rPr>
          <w:bCs/>
          <w:szCs w:val="22"/>
          <w:lang w:val="lt-LT"/>
        </w:rPr>
      </w:pPr>
      <w:r w:rsidRPr="00DC1C3E">
        <w:rPr>
          <w:bCs/>
          <w:szCs w:val="22"/>
          <w:lang w:val="lt-LT"/>
        </w:rPr>
        <w:t xml:space="preserve">Italija </w:t>
      </w:r>
      <w:r w:rsidRPr="00DC1C3E">
        <w:rPr>
          <w:bCs/>
          <w:szCs w:val="22"/>
          <w:lang w:val="lt-LT"/>
        </w:rPr>
        <w:tab/>
      </w:r>
      <w:r w:rsidRPr="00DC1C3E">
        <w:rPr>
          <w:bCs/>
          <w:szCs w:val="22"/>
          <w:lang w:val="lt-LT"/>
        </w:rPr>
        <w:tab/>
        <w:t>Macrogol Carlo Erba</w:t>
      </w:r>
    </w:p>
    <w:p w:rsidR="0096178A" w:rsidRPr="00DC1C3E" w:rsidRDefault="0096178A" w:rsidP="00DC1C3E">
      <w:pPr>
        <w:numPr>
          <w:ilvl w:val="12"/>
          <w:numId w:val="0"/>
        </w:numPr>
        <w:ind w:right="-2"/>
        <w:outlineLvl w:val="0"/>
        <w:rPr>
          <w:bCs/>
          <w:szCs w:val="22"/>
          <w:lang w:val="lt-LT"/>
        </w:rPr>
      </w:pPr>
      <w:r w:rsidRPr="00DC1C3E">
        <w:rPr>
          <w:bCs/>
          <w:szCs w:val="22"/>
          <w:lang w:val="lt-LT"/>
        </w:rPr>
        <w:t xml:space="preserve">Prancūzija </w:t>
      </w:r>
      <w:r w:rsidRPr="00DC1C3E">
        <w:rPr>
          <w:bCs/>
          <w:szCs w:val="22"/>
          <w:lang w:val="lt-LT"/>
        </w:rPr>
        <w:tab/>
        <w:t>Microlax Macrogol</w:t>
      </w:r>
    </w:p>
    <w:p w:rsidR="0096178A" w:rsidRPr="00DC1C3E" w:rsidRDefault="0096178A" w:rsidP="00DC1C3E">
      <w:pPr>
        <w:numPr>
          <w:ilvl w:val="12"/>
          <w:numId w:val="0"/>
        </w:numPr>
        <w:ind w:right="-2"/>
        <w:outlineLvl w:val="0"/>
        <w:rPr>
          <w:bCs/>
          <w:szCs w:val="22"/>
          <w:lang w:val="lt-LT"/>
        </w:rPr>
      </w:pPr>
      <w:r w:rsidRPr="00DC1C3E">
        <w:rPr>
          <w:bCs/>
          <w:szCs w:val="22"/>
          <w:lang w:val="lt-LT"/>
        </w:rPr>
        <w:t xml:space="preserve">Latvija </w:t>
      </w:r>
      <w:r w:rsidRPr="00DC1C3E">
        <w:rPr>
          <w:bCs/>
          <w:szCs w:val="22"/>
          <w:lang w:val="lt-LT"/>
        </w:rPr>
        <w:tab/>
      </w:r>
      <w:r>
        <w:rPr>
          <w:bCs/>
          <w:szCs w:val="22"/>
          <w:lang w:val="lt-LT"/>
        </w:rPr>
        <w:tab/>
      </w:r>
      <w:r w:rsidRPr="00DC1C3E">
        <w:rPr>
          <w:bCs/>
          <w:szCs w:val="22"/>
          <w:lang w:val="lt-LT"/>
        </w:rPr>
        <w:t>confortlax</w:t>
      </w:r>
    </w:p>
    <w:p w:rsidR="0096178A" w:rsidRPr="00DC1C3E" w:rsidRDefault="0096178A" w:rsidP="00DC1C3E">
      <w:pPr>
        <w:numPr>
          <w:ilvl w:val="12"/>
          <w:numId w:val="0"/>
        </w:numPr>
        <w:ind w:right="-2"/>
        <w:outlineLvl w:val="0"/>
        <w:rPr>
          <w:bCs/>
          <w:szCs w:val="22"/>
          <w:lang w:val="lt-LT"/>
        </w:rPr>
      </w:pPr>
      <w:r w:rsidRPr="00DC1C3E">
        <w:rPr>
          <w:bCs/>
          <w:szCs w:val="22"/>
          <w:lang w:val="lt-LT"/>
        </w:rPr>
        <w:t xml:space="preserve">Lietuva </w:t>
      </w:r>
      <w:r w:rsidRPr="00DC1C3E">
        <w:rPr>
          <w:bCs/>
          <w:szCs w:val="22"/>
          <w:lang w:val="lt-LT"/>
        </w:rPr>
        <w:tab/>
        <w:t>confortlax</w:t>
      </w:r>
    </w:p>
    <w:p w:rsidR="0096178A" w:rsidRPr="00DC1C3E" w:rsidRDefault="0096178A" w:rsidP="00DC1C3E">
      <w:pPr>
        <w:numPr>
          <w:ilvl w:val="12"/>
          <w:numId w:val="0"/>
        </w:numPr>
        <w:ind w:right="-2"/>
        <w:outlineLvl w:val="0"/>
        <w:rPr>
          <w:bCs/>
          <w:szCs w:val="22"/>
          <w:lang w:val="lt-LT"/>
        </w:rPr>
      </w:pPr>
      <w:r w:rsidRPr="00DC1C3E">
        <w:rPr>
          <w:bCs/>
          <w:szCs w:val="22"/>
          <w:lang w:val="lt-LT"/>
        </w:rPr>
        <w:t xml:space="preserve">Lenkija </w:t>
      </w:r>
      <w:r w:rsidRPr="00DC1C3E">
        <w:rPr>
          <w:bCs/>
          <w:szCs w:val="22"/>
          <w:lang w:val="lt-LT"/>
        </w:rPr>
        <w:tab/>
        <w:t>Microlaxregula</w:t>
      </w:r>
    </w:p>
    <w:p w:rsidR="0096178A" w:rsidRPr="00DC1C3E" w:rsidRDefault="0096178A" w:rsidP="00DC1C3E">
      <w:pPr>
        <w:numPr>
          <w:ilvl w:val="12"/>
          <w:numId w:val="0"/>
        </w:numPr>
        <w:ind w:right="-2"/>
        <w:outlineLvl w:val="0"/>
        <w:rPr>
          <w:bCs/>
          <w:szCs w:val="22"/>
          <w:lang w:val="lt-LT"/>
        </w:rPr>
      </w:pPr>
      <w:r w:rsidRPr="00DC1C3E">
        <w:rPr>
          <w:bCs/>
          <w:szCs w:val="22"/>
          <w:lang w:val="lt-LT"/>
        </w:rPr>
        <w:lastRenderedPageBreak/>
        <w:t xml:space="preserve">Graikija </w:t>
      </w:r>
      <w:r w:rsidRPr="00DC1C3E">
        <w:rPr>
          <w:bCs/>
          <w:szCs w:val="22"/>
          <w:lang w:val="lt-LT"/>
        </w:rPr>
        <w:tab/>
        <w:t>Microlax Balance</w:t>
      </w:r>
    </w:p>
    <w:p w:rsidR="0096178A" w:rsidRPr="00DC1C3E" w:rsidRDefault="0096178A" w:rsidP="00DC1C3E">
      <w:pPr>
        <w:numPr>
          <w:ilvl w:val="12"/>
          <w:numId w:val="0"/>
        </w:numPr>
        <w:ind w:right="-2"/>
        <w:outlineLvl w:val="0"/>
        <w:rPr>
          <w:bCs/>
          <w:szCs w:val="22"/>
          <w:lang w:val="lt-LT"/>
        </w:rPr>
      </w:pPr>
      <w:r w:rsidRPr="00DC1C3E">
        <w:rPr>
          <w:bCs/>
          <w:szCs w:val="22"/>
          <w:lang w:val="lt-LT"/>
        </w:rPr>
        <w:t xml:space="preserve">Kipras </w:t>
      </w:r>
      <w:r w:rsidRPr="00DC1C3E">
        <w:rPr>
          <w:bCs/>
          <w:szCs w:val="22"/>
          <w:lang w:val="lt-LT"/>
        </w:rPr>
        <w:tab/>
      </w:r>
      <w:r>
        <w:rPr>
          <w:bCs/>
          <w:szCs w:val="22"/>
          <w:lang w:val="lt-LT"/>
        </w:rPr>
        <w:tab/>
      </w:r>
      <w:r w:rsidRPr="00DC1C3E">
        <w:rPr>
          <w:bCs/>
          <w:szCs w:val="22"/>
          <w:lang w:val="lt-LT"/>
        </w:rPr>
        <w:t>Microlax Balance</w:t>
      </w:r>
    </w:p>
    <w:p w:rsidR="0096178A" w:rsidRDefault="0096178A" w:rsidP="00DC1C3E">
      <w:pPr>
        <w:numPr>
          <w:ilvl w:val="12"/>
          <w:numId w:val="0"/>
        </w:numPr>
        <w:ind w:right="-2"/>
        <w:rPr>
          <w:szCs w:val="22"/>
          <w:lang w:val="lt-LT"/>
        </w:rPr>
      </w:pPr>
    </w:p>
    <w:p w:rsidR="00FA4CF9" w:rsidRPr="00DC1C3E" w:rsidRDefault="00FA4CF9" w:rsidP="00DC1C3E">
      <w:pPr>
        <w:numPr>
          <w:ilvl w:val="12"/>
          <w:numId w:val="0"/>
        </w:numPr>
        <w:ind w:right="-2"/>
        <w:rPr>
          <w:szCs w:val="22"/>
          <w:lang w:val="lt-LT"/>
        </w:rPr>
      </w:pPr>
    </w:p>
    <w:p w:rsidR="0096178A" w:rsidRDefault="0096178A" w:rsidP="009D7F0D">
      <w:pPr>
        <w:pStyle w:val="Betarp"/>
        <w:tabs>
          <w:tab w:val="clear" w:pos="567"/>
          <w:tab w:val="left" w:pos="0"/>
        </w:tabs>
        <w:rPr>
          <w:b/>
          <w:lang w:val="lt-LT"/>
        </w:rPr>
      </w:pPr>
      <w:r w:rsidRPr="009D7F0D">
        <w:rPr>
          <w:b/>
          <w:bCs/>
          <w:lang w:val="lt-LT"/>
        </w:rPr>
        <w:t xml:space="preserve">Šis pakuotės </w:t>
      </w:r>
      <w:r w:rsidRPr="009D7F0D">
        <w:rPr>
          <w:b/>
          <w:lang w:val="lt-LT"/>
        </w:rPr>
        <w:t>lapelis paskutinį</w:t>
      </w:r>
      <w:r w:rsidR="00FA4CF9">
        <w:rPr>
          <w:b/>
          <w:lang w:val="lt-LT"/>
        </w:rPr>
        <w:t xml:space="preserve"> kartą peržiūrėtas 2014-08-01</w:t>
      </w:r>
    </w:p>
    <w:p w:rsidR="0096178A" w:rsidRDefault="0096178A" w:rsidP="009D7F0D">
      <w:pPr>
        <w:pStyle w:val="Betarp"/>
        <w:tabs>
          <w:tab w:val="clear" w:pos="567"/>
          <w:tab w:val="left" w:pos="0"/>
        </w:tabs>
        <w:rPr>
          <w:b/>
          <w:lang w:val="lt-LT"/>
        </w:rPr>
      </w:pPr>
    </w:p>
    <w:p w:rsidR="00FA4CF9" w:rsidRPr="009D7F0D" w:rsidRDefault="00FA4CF9" w:rsidP="009D7F0D">
      <w:pPr>
        <w:pStyle w:val="Betarp"/>
        <w:tabs>
          <w:tab w:val="clear" w:pos="567"/>
          <w:tab w:val="left" w:pos="0"/>
        </w:tabs>
        <w:rPr>
          <w:b/>
          <w:lang w:val="lt-LT"/>
        </w:rPr>
      </w:pPr>
    </w:p>
    <w:p w:rsidR="0096178A" w:rsidRPr="00032AC1" w:rsidRDefault="0096178A" w:rsidP="00032AC1">
      <w:pPr>
        <w:numPr>
          <w:ilvl w:val="12"/>
          <w:numId w:val="0"/>
        </w:numPr>
        <w:spacing w:line="240" w:lineRule="auto"/>
        <w:ind w:right="-2"/>
        <w:rPr>
          <w:snapToGrid w:val="0"/>
          <w:szCs w:val="24"/>
          <w:lang w:val="lt-LT"/>
        </w:rPr>
      </w:pPr>
      <w:r w:rsidRPr="00032AC1">
        <w:rPr>
          <w:snapToGrid w:val="0"/>
          <w:lang w:val="lt-LT"/>
        </w:rPr>
        <w:t xml:space="preserve">Išsami informacija apie šį </w:t>
      </w:r>
      <w:r w:rsidRPr="00032AC1">
        <w:rPr>
          <w:snapToGrid w:val="0"/>
          <w:szCs w:val="24"/>
          <w:lang w:val="lt-LT"/>
        </w:rPr>
        <w:t>vaistą</w:t>
      </w:r>
      <w:r w:rsidRPr="00032AC1">
        <w:rPr>
          <w:snapToGrid w:val="0"/>
          <w:lang w:val="lt-LT"/>
        </w:rPr>
        <w:t xml:space="preserve"> pateikiama Valstybinės vaistų kontrolės tarnybos prie Lietuvos Respublikos sveikatos apsaugos ministerijos tinklalapyje</w:t>
      </w:r>
      <w:r w:rsidRPr="00032AC1">
        <w:rPr>
          <w:i/>
          <w:snapToGrid w:val="0"/>
          <w:szCs w:val="24"/>
          <w:lang w:val="lt-LT"/>
        </w:rPr>
        <w:t xml:space="preserve"> </w:t>
      </w:r>
      <w:hyperlink r:id="rId10" w:history="1">
        <w:r w:rsidRPr="00032AC1">
          <w:rPr>
            <w:rFonts w:eastAsia="SimSun"/>
            <w:snapToGrid w:val="0"/>
            <w:color w:val="0000FF"/>
            <w:u w:val="single"/>
            <w:lang w:val="lt-LT"/>
          </w:rPr>
          <w:t>http://www.vvkt.lt/</w:t>
        </w:r>
      </w:hyperlink>
      <w:r w:rsidRPr="00032AC1">
        <w:rPr>
          <w:snapToGrid w:val="0"/>
          <w:lang w:val="lt-LT"/>
        </w:rPr>
        <w:t>.</w:t>
      </w:r>
    </w:p>
    <w:p w:rsidR="0096178A" w:rsidRPr="00DC1C3E" w:rsidRDefault="0096178A" w:rsidP="00DC1C3E">
      <w:pPr>
        <w:pStyle w:val="BTEMEASMCA"/>
        <w:rPr>
          <w:rFonts w:ascii="Times New Roman" w:hAnsi="Times New Roman"/>
          <w:noProof w:val="0"/>
        </w:rPr>
      </w:pPr>
    </w:p>
    <w:p w:rsidR="0096178A" w:rsidRPr="00DC1C3E" w:rsidRDefault="0096178A" w:rsidP="00DC1C3E">
      <w:pPr>
        <w:numPr>
          <w:ilvl w:val="12"/>
          <w:numId w:val="0"/>
        </w:numPr>
        <w:spacing w:line="240" w:lineRule="auto"/>
        <w:ind w:right="-2"/>
        <w:rPr>
          <w:iCs/>
          <w:szCs w:val="22"/>
          <w:highlight w:val="yellow"/>
          <w:lang w:val="lt-LT"/>
        </w:rPr>
      </w:pPr>
    </w:p>
    <w:p w:rsidR="0096178A" w:rsidRPr="00F712A4" w:rsidRDefault="0096178A">
      <w:pPr>
        <w:rPr>
          <w:szCs w:val="22"/>
          <w:lang w:val="lt-LT"/>
        </w:rPr>
      </w:pPr>
    </w:p>
    <w:sectPr w:rsidR="0096178A" w:rsidRPr="00F712A4" w:rsidSect="00F712A4">
      <w:footerReference w:type="default" r:id="rId11"/>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026" w:rsidRDefault="00BE0026" w:rsidP="00FA4CF9">
      <w:pPr>
        <w:spacing w:line="240" w:lineRule="auto"/>
      </w:pPr>
      <w:r>
        <w:separator/>
      </w:r>
    </w:p>
  </w:endnote>
  <w:endnote w:type="continuationSeparator" w:id="0">
    <w:p w:rsidR="00BE0026" w:rsidRDefault="00BE0026" w:rsidP="00FA4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110190"/>
      <w:docPartObj>
        <w:docPartGallery w:val="Page Numbers (Bottom of Page)"/>
        <w:docPartUnique/>
      </w:docPartObj>
    </w:sdtPr>
    <w:sdtEndPr/>
    <w:sdtContent>
      <w:p w:rsidR="00FA4CF9" w:rsidRDefault="00FA4CF9">
        <w:pPr>
          <w:pStyle w:val="Porat"/>
          <w:jc w:val="center"/>
        </w:pPr>
        <w:r>
          <w:fldChar w:fldCharType="begin"/>
        </w:r>
        <w:r>
          <w:instrText>PAGE   \* MERGEFORMAT</w:instrText>
        </w:r>
        <w:r>
          <w:fldChar w:fldCharType="separate"/>
        </w:r>
        <w:r w:rsidR="005973DB" w:rsidRPr="005973DB">
          <w:rPr>
            <w:noProof/>
            <w:lang w:val="lt-LT"/>
          </w:rPr>
          <w:t>7</w:t>
        </w:r>
        <w:r>
          <w:fldChar w:fldCharType="end"/>
        </w:r>
      </w:p>
    </w:sdtContent>
  </w:sdt>
  <w:p w:rsidR="00FA4CF9" w:rsidRDefault="00FA4CF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026" w:rsidRDefault="00BE0026" w:rsidP="00FA4CF9">
      <w:pPr>
        <w:spacing w:line="240" w:lineRule="auto"/>
      </w:pPr>
      <w:r>
        <w:separator/>
      </w:r>
    </w:p>
  </w:footnote>
  <w:footnote w:type="continuationSeparator" w:id="0">
    <w:p w:rsidR="00BE0026" w:rsidRDefault="00BE0026" w:rsidP="00FA4CF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nsid w:val="2B201993"/>
    <w:multiLevelType w:val="hybridMultilevel"/>
    <w:tmpl w:val="9162CBA0"/>
    <w:lvl w:ilvl="0" w:tplc="83061442">
      <w:start w:val="1"/>
      <w:numFmt w:val="bullet"/>
      <w:pStyle w:val="DominykasSutkus"/>
      <w:lvlText w:val=""/>
      <w:lvlPicBulletId w:val="0"/>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nsid w:val="3B502756"/>
    <w:multiLevelType w:val="hybridMultilevel"/>
    <w:tmpl w:val="9A90002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numFmt w:val="bullet"/>
        <w:lvlText w:val="-"/>
        <w:legacy w:legacy="1" w:legacySpace="0" w:legacyIndent="360"/>
        <w:lvlJc w:val="left"/>
        <w:pPr>
          <w:ind w:left="360" w:hanging="360"/>
        </w:pPr>
      </w:lvl>
    </w:lvlOverride>
  </w:num>
  <w:num w:numId="6">
    <w:abstractNumId w:val="0"/>
    <w:lvlOverride w:ilvl="0">
      <w:lvl w:ilvl="0">
        <w:numFmt w:val="bullet"/>
        <w:lvlText w:val="-"/>
        <w:lvlJc w:val="left"/>
        <w:pPr>
          <w:ind w:left="360" w:hanging="360"/>
        </w:pPr>
      </w:lvl>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jl/2RX/2nG1DwGYLHCtlFTT47zD6W8ICn7FUKNYcp4JmlqaQA5OiOrHJdgL7W7kudtwaRS2ucHhbIFsa04QPKA==" w:salt="G2UhVWkjAIShtYrjE6e67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3E"/>
    <w:rsid w:val="00032AC1"/>
    <w:rsid w:val="00081E75"/>
    <w:rsid w:val="00086C28"/>
    <w:rsid w:val="001141DD"/>
    <w:rsid w:val="0014268B"/>
    <w:rsid w:val="00153901"/>
    <w:rsid w:val="001B0E9E"/>
    <w:rsid w:val="001B3E12"/>
    <w:rsid w:val="001D6C88"/>
    <w:rsid w:val="00250FCE"/>
    <w:rsid w:val="002915A5"/>
    <w:rsid w:val="002C3C04"/>
    <w:rsid w:val="002D127F"/>
    <w:rsid w:val="00303F61"/>
    <w:rsid w:val="00304B0A"/>
    <w:rsid w:val="00327525"/>
    <w:rsid w:val="0039118E"/>
    <w:rsid w:val="003D1AD1"/>
    <w:rsid w:val="00443964"/>
    <w:rsid w:val="004452A4"/>
    <w:rsid w:val="00496A9B"/>
    <w:rsid w:val="004B026D"/>
    <w:rsid w:val="004B63B7"/>
    <w:rsid w:val="004C12E6"/>
    <w:rsid w:val="00502390"/>
    <w:rsid w:val="005272F8"/>
    <w:rsid w:val="005973DB"/>
    <w:rsid w:val="005B0624"/>
    <w:rsid w:val="00605388"/>
    <w:rsid w:val="00645122"/>
    <w:rsid w:val="006633BC"/>
    <w:rsid w:val="00670AE3"/>
    <w:rsid w:val="00762C91"/>
    <w:rsid w:val="00782524"/>
    <w:rsid w:val="007834E4"/>
    <w:rsid w:val="00796D1F"/>
    <w:rsid w:val="007A3588"/>
    <w:rsid w:val="007C1310"/>
    <w:rsid w:val="007E7D66"/>
    <w:rsid w:val="00804E27"/>
    <w:rsid w:val="00806CAF"/>
    <w:rsid w:val="008148C7"/>
    <w:rsid w:val="00841BD1"/>
    <w:rsid w:val="00846737"/>
    <w:rsid w:val="00884D4D"/>
    <w:rsid w:val="00906FF3"/>
    <w:rsid w:val="00911616"/>
    <w:rsid w:val="00913E1A"/>
    <w:rsid w:val="00921512"/>
    <w:rsid w:val="0096178A"/>
    <w:rsid w:val="00973687"/>
    <w:rsid w:val="009A7811"/>
    <w:rsid w:val="009B1F82"/>
    <w:rsid w:val="009D7F0D"/>
    <w:rsid w:val="009E73D4"/>
    <w:rsid w:val="009F4E77"/>
    <w:rsid w:val="00A26AB8"/>
    <w:rsid w:val="00A3315D"/>
    <w:rsid w:val="00A61409"/>
    <w:rsid w:val="00A743DF"/>
    <w:rsid w:val="00AE79A1"/>
    <w:rsid w:val="00B306BD"/>
    <w:rsid w:val="00B74CC5"/>
    <w:rsid w:val="00B84238"/>
    <w:rsid w:val="00BA12CF"/>
    <w:rsid w:val="00BD2765"/>
    <w:rsid w:val="00BE0026"/>
    <w:rsid w:val="00C00933"/>
    <w:rsid w:val="00C02C95"/>
    <w:rsid w:val="00C069B2"/>
    <w:rsid w:val="00C36F90"/>
    <w:rsid w:val="00C3705F"/>
    <w:rsid w:val="00C45948"/>
    <w:rsid w:val="00C57293"/>
    <w:rsid w:val="00CA284D"/>
    <w:rsid w:val="00D35ED0"/>
    <w:rsid w:val="00D61A20"/>
    <w:rsid w:val="00D857E1"/>
    <w:rsid w:val="00DC1C3E"/>
    <w:rsid w:val="00DF3E9D"/>
    <w:rsid w:val="00E315AC"/>
    <w:rsid w:val="00E563C8"/>
    <w:rsid w:val="00E94BAA"/>
    <w:rsid w:val="00EC7E9C"/>
    <w:rsid w:val="00F020C3"/>
    <w:rsid w:val="00F712A4"/>
    <w:rsid w:val="00F737A4"/>
    <w:rsid w:val="00FA4CF9"/>
    <w:rsid w:val="00FE2FFF"/>
    <w:rsid w:val="00FE5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3832F990-66D6-4EC9-9838-79BE0EBC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1C3E"/>
    <w:pPr>
      <w:tabs>
        <w:tab w:val="left" w:pos="567"/>
      </w:tabs>
      <w:spacing w:line="260" w:lineRule="exact"/>
    </w:pPr>
    <w:rPr>
      <w:rFonts w:ascii="Times New Roman" w:eastAsia="Times New Roman" w:hAnsi="Times New Roman"/>
      <w:szCs w:val="20"/>
      <w:lang w:val="en-GB" w:eastAsia="en-US"/>
    </w:rPr>
  </w:style>
  <w:style w:type="paragraph" w:styleId="Antrat1">
    <w:name w:val="heading 1"/>
    <w:basedOn w:val="prastasis"/>
    <w:next w:val="prastasis"/>
    <w:link w:val="Antrat1Diagrama"/>
    <w:uiPriority w:val="99"/>
    <w:qFormat/>
    <w:rsid w:val="00DC1C3E"/>
    <w:pPr>
      <w:keepNext/>
      <w:keepLines/>
      <w:spacing w:before="480"/>
      <w:outlineLvl w:val="0"/>
    </w:pPr>
    <w:rPr>
      <w:rFonts w:ascii="Cambria" w:hAnsi="Cambria"/>
      <w:b/>
      <w:bCs/>
      <w:color w:val="365F91"/>
      <w:sz w:val="28"/>
      <w:szCs w:val="28"/>
    </w:rPr>
  </w:style>
  <w:style w:type="paragraph" w:styleId="Antrat3">
    <w:name w:val="heading 3"/>
    <w:basedOn w:val="prastasis"/>
    <w:next w:val="prastasis"/>
    <w:link w:val="Antrat3Diagrama"/>
    <w:uiPriority w:val="99"/>
    <w:qFormat/>
    <w:rsid w:val="00DC1C3E"/>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443964"/>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DC1C3E"/>
    <w:rPr>
      <w:rFonts w:ascii="Cambria" w:hAnsi="Cambria" w:cs="Times New Roman"/>
      <w:b/>
      <w:bCs/>
      <w:color w:val="365F91"/>
      <w:sz w:val="28"/>
      <w:szCs w:val="28"/>
      <w:lang w:val="en-GB"/>
    </w:rPr>
  </w:style>
  <w:style w:type="character" w:customStyle="1" w:styleId="Antrat3Diagrama">
    <w:name w:val="Antraštė 3 Diagrama"/>
    <w:basedOn w:val="Numatytasispastraiposriftas"/>
    <w:link w:val="Antrat3"/>
    <w:uiPriority w:val="99"/>
    <w:semiHidden/>
    <w:locked/>
    <w:rsid w:val="00DC1C3E"/>
    <w:rPr>
      <w:rFonts w:ascii="Cambria" w:hAnsi="Cambria" w:cs="Times New Roman"/>
      <w:b/>
      <w:bCs/>
      <w:color w:val="4F81BD"/>
      <w:sz w:val="20"/>
      <w:szCs w:val="20"/>
      <w:lang w:val="en-GB"/>
    </w:rPr>
  </w:style>
  <w:style w:type="character" w:customStyle="1" w:styleId="Antrat4Diagrama">
    <w:name w:val="Antraštė 4 Diagrama"/>
    <w:basedOn w:val="Numatytasispastraiposriftas"/>
    <w:link w:val="Antrat4"/>
    <w:uiPriority w:val="99"/>
    <w:semiHidden/>
    <w:locked/>
    <w:rsid w:val="00443964"/>
    <w:rPr>
      <w:rFonts w:ascii="Cambria" w:hAnsi="Cambria" w:cs="Times New Roman"/>
      <w:b/>
      <w:bCs/>
      <w:i/>
      <w:iCs/>
      <w:color w:val="4F81BD"/>
      <w:sz w:val="20"/>
      <w:szCs w:val="20"/>
      <w:lang w:val="en-GB"/>
    </w:rPr>
  </w:style>
  <w:style w:type="character" w:styleId="Hipersaitas">
    <w:name w:val="Hyperlink"/>
    <w:basedOn w:val="Numatytasispastraiposriftas"/>
    <w:uiPriority w:val="99"/>
    <w:semiHidden/>
    <w:rsid w:val="00DC1C3E"/>
    <w:rPr>
      <w:rFonts w:ascii="Times New Roman" w:hAnsi="Times New Roman" w:cs="Times New Roman"/>
      <w:color w:val="0000FF"/>
      <w:u w:val="single"/>
    </w:rPr>
  </w:style>
  <w:style w:type="character" w:styleId="Grietas">
    <w:name w:val="Strong"/>
    <w:basedOn w:val="Numatytasispastraiposriftas"/>
    <w:uiPriority w:val="99"/>
    <w:qFormat/>
    <w:rsid w:val="00DC1C3E"/>
    <w:rPr>
      <w:rFonts w:ascii="Times New Roman" w:hAnsi="Times New Roman" w:cs="Times New Roman"/>
      <w:b/>
    </w:rPr>
  </w:style>
  <w:style w:type="paragraph" w:styleId="Pagrindinistekstas">
    <w:name w:val="Body Text"/>
    <w:basedOn w:val="prastasis"/>
    <w:link w:val="PagrindinistekstasDiagrama"/>
    <w:uiPriority w:val="99"/>
    <w:semiHidden/>
    <w:rsid w:val="00DC1C3E"/>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semiHidden/>
    <w:locked/>
    <w:rsid w:val="00DC1C3E"/>
    <w:rPr>
      <w:rFonts w:ascii="Times New Roman" w:hAnsi="Times New Roman" w:cs="Times New Roman"/>
      <w:i/>
      <w:color w:val="008000"/>
      <w:sz w:val="20"/>
      <w:szCs w:val="20"/>
      <w:lang w:val="en-GB"/>
    </w:rPr>
  </w:style>
  <w:style w:type="paragraph" w:customStyle="1" w:styleId="EMEAEnBodyText">
    <w:name w:val="EMEA En Body Text"/>
    <w:basedOn w:val="prastasis"/>
    <w:uiPriority w:val="99"/>
    <w:rsid w:val="00DC1C3E"/>
    <w:pPr>
      <w:tabs>
        <w:tab w:val="clear" w:pos="567"/>
      </w:tabs>
      <w:spacing w:before="120" w:after="120" w:line="240" w:lineRule="auto"/>
      <w:jc w:val="both"/>
    </w:pPr>
    <w:rPr>
      <w:lang w:val="en-US"/>
    </w:rPr>
  </w:style>
  <w:style w:type="character" w:customStyle="1" w:styleId="BTEMEASMCAChar">
    <w:name w:val="BT EMEA_SMCA Char"/>
    <w:link w:val="BTEMEASMCA"/>
    <w:uiPriority w:val="99"/>
    <w:locked/>
    <w:rsid w:val="00DC1C3E"/>
    <w:rPr>
      <w:noProof/>
      <w:lang w:val="lt-LT"/>
    </w:rPr>
  </w:style>
  <w:style w:type="paragraph" w:customStyle="1" w:styleId="BTEMEASMCA">
    <w:name w:val="BT EMEA_SMCA"/>
    <w:basedOn w:val="prastasis"/>
    <w:link w:val="BTEMEASMCAChar"/>
    <w:autoRedefine/>
    <w:uiPriority w:val="99"/>
    <w:rsid w:val="00DC1C3E"/>
    <w:pPr>
      <w:tabs>
        <w:tab w:val="clear" w:pos="567"/>
      </w:tabs>
      <w:spacing w:line="240" w:lineRule="auto"/>
    </w:pPr>
    <w:rPr>
      <w:rFonts w:ascii="Calibri" w:eastAsia="Calibri" w:hAnsi="Calibri"/>
      <w:noProof/>
      <w:sz w:val="20"/>
      <w:lang w:val="lt-LT" w:eastAsia="lt-LT"/>
    </w:rPr>
  </w:style>
  <w:style w:type="character" w:customStyle="1" w:styleId="TTEMEASMCAChar">
    <w:name w:val="TT EMEA_SMCA Char"/>
    <w:link w:val="TTEMEASMCA"/>
    <w:uiPriority w:val="99"/>
    <w:locked/>
    <w:rsid w:val="00DC1C3E"/>
    <w:rPr>
      <w:b/>
      <w:caps/>
    </w:rPr>
  </w:style>
  <w:style w:type="paragraph" w:customStyle="1" w:styleId="TTEMEASMCA">
    <w:name w:val="TT EMEA_SMCA"/>
    <w:basedOn w:val="Antrat1"/>
    <w:link w:val="TTEMEASMCAChar"/>
    <w:autoRedefine/>
    <w:uiPriority w:val="99"/>
    <w:rsid w:val="00DC1C3E"/>
    <w:pPr>
      <w:keepNext w:val="0"/>
      <w:keepLines w:val="0"/>
      <w:spacing w:before="0" w:line="240" w:lineRule="auto"/>
      <w:ind w:left="567" w:hanging="567"/>
      <w:jc w:val="center"/>
    </w:pPr>
    <w:rPr>
      <w:rFonts w:ascii="Calibri" w:eastAsia="Calibri" w:hAnsi="Calibri"/>
      <w:bCs w:val="0"/>
      <w:caps/>
      <w:color w:val="auto"/>
      <w:sz w:val="20"/>
      <w:szCs w:val="20"/>
      <w:lang w:val="lt-LT" w:eastAsia="lt-LT"/>
    </w:rPr>
  </w:style>
  <w:style w:type="paragraph" w:customStyle="1" w:styleId="PI-2EMEASMCA">
    <w:name w:val="PI-2 EMEA_SMCA"/>
    <w:basedOn w:val="Antrat3"/>
    <w:autoRedefine/>
    <w:uiPriority w:val="99"/>
    <w:rsid w:val="00DC1C3E"/>
    <w:pPr>
      <w:spacing w:before="0" w:line="240" w:lineRule="auto"/>
      <w:ind w:left="567" w:hanging="567"/>
    </w:pPr>
    <w:rPr>
      <w:rFonts w:ascii="Times New Roman" w:hAnsi="Times New Roman"/>
      <w:bCs w:val="0"/>
      <w:color w:val="auto"/>
      <w:kern w:val="28"/>
      <w:szCs w:val="22"/>
      <w:lang w:val="lt-LT"/>
    </w:rPr>
  </w:style>
  <w:style w:type="paragraph" w:styleId="Debesliotekstas">
    <w:name w:val="Balloon Text"/>
    <w:basedOn w:val="prastasis"/>
    <w:link w:val="DebesliotekstasDiagrama"/>
    <w:uiPriority w:val="99"/>
    <w:semiHidden/>
    <w:rsid w:val="00DC1C3E"/>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C1C3E"/>
    <w:rPr>
      <w:rFonts w:ascii="Tahoma" w:hAnsi="Tahoma" w:cs="Tahoma"/>
      <w:sz w:val="16"/>
      <w:szCs w:val="16"/>
      <w:lang w:val="en-GB"/>
    </w:rPr>
  </w:style>
  <w:style w:type="paragraph" w:styleId="Betarp">
    <w:name w:val="No Spacing"/>
    <w:uiPriority w:val="99"/>
    <w:qFormat/>
    <w:rsid w:val="00EC7E9C"/>
    <w:pPr>
      <w:tabs>
        <w:tab w:val="left" w:pos="567"/>
      </w:tabs>
    </w:pPr>
    <w:rPr>
      <w:rFonts w:ascii="Times New Roman" w:eastAsia="Times New Roman" w:hAnsi="Times New Roman"/>
      <w:szCs w:val="20"/>
      <w:lang w:val="en-GB" w:eastAsia="en-US"/>
    </w:rPr>
  </w:style>
  <w:style w:type="character" w:customStyle="1" w:styleId="hps">
    <w:name w:val="hps"/>
    <w:basedOn w:val="Numatytasispastraiposriftas"/>
    <w:uiPriority w:val="99"/>
    <w:rsid w:val="00502390"/>
    <w:rPr>
      <w:rFonts w:cs="Times New Roman"/>
    </w:rPr>
  </w:style>
  <w:style w:type="paragraph" w:customStyle="1" w:styleId="DominykasSutkus">
    <w:name w:val="Dominykas Sutkus"/>
    <w:basedOn w:val="prastasis"/>
    <w:uiPriority w:val="99"/>
    <w:rsid w:val="00D61A20"/>
    <w:pPr>
      <w:numPr>
        <w:numId w:val="7"/>
      </w:numPr>
    </w:pPr>
  </w:style>
  <w:style w:type="paragraph" w:styleId="Antrats">
    <w:name w:val="header"/>
    <w:basedOn w:val="prastasis"/>
    <w:link w:val="AntratsDiagrama"/>
    <w:uiPriority w:val="99"/>
    <w:unhideWhenUsed/>
    <w:rsid w:val="00FA4CF9"/>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A4CF9"/>
    <w:rPr>
      <w:rFonts w:ascii="Times New Roman" w:eastAsia="Times New Roman" w:hAnsi="Times New Roman"/>
      <w:szCs w:val="20"/>
      <w:lang w:val="en-GB" w:eastAsia="en-US"/>
    </w:rPr>
  </w:style>
  <w:style w:type="paragraph" w:styleId="Porat">
    <w:name w:val="footer"/>
    <w:basedOn w:val="prastasis"/>
    <w:link w:val="PoratDiagrama"/>
    <w:uiPriority w:val="99"/>
    <w:unhideWhenUsed/>
    <w:rsid w:val="00FA4CF9"/>
    <w:pPr>
      <w:tabs>
        <w:tab w:val="clear" w:pos="567"/>
        <w:tab w:val="center" w:pos="4819"/>
        <w:tab w:val="right" w:pos="9638"/>
      </w:tabs>
      <w:spacing w:line="240" w:lineRule="auto"/>
    </w:pPr>
  </w:style>
  <w:style w:type="character" w:customStyle="1" w:styleId="PoratDiagrama">
    <w:name w:val="Poraštė Diagrama"/>
    <w:basedOn w:val="Numatytasispastraiposriftas"/>
    <w:link w:val="Porat"/>
    <w:uiPriority w:val="99"/>
    <w:rsid w:val="00FA4CF9"/>
    <w:rPr>
      <w:rFonts w:ascii="Times New Roman" w:eastAsia="Times New Roman" w:hAnsi="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44945">
      <w:marLeft w:val="0"/>
      <w:marRight w:val="0"/>
      <w:marTop w:val="0"/>
      <w:marBottom w:val="0"/>
      <w:divBdr>
        <w:top w:val="none" w:sz="0" w:space="0" w:color="auto"/>
        <w:left w:val="none" w:sz="0" w:space="0" w:color="auto"/>
        <w:bottom w:val="none" w:sz="0" w:space="0" w:color="auto"/>
        <w:right w:val="none" w:sz="0" w:space="0" w:color="auto"/>
      </w:divBdr>
      <w:divsChild>
        <w:div w:id="995644944">
          <w:marLeft w:val="0"/>
          <w:marRight w:val="0"/>
          <w:marTop w:val="0"/>
          <w:marBottom w:val="0"/>
          <w:divBdr>
            <w:top w:val="none" w:sz="0" w:space="0" w:color="auto"/>
            <w:left w:val="none" w:sz="0" w:space="0" w:color="auto"/>
            <w:bottom w:val="none" w:sz="0" w:space="0" w:color="auto"/>
            <w:right w:val="none" w:sz="0" w:space="0" w:color="auto"/>
          </w:divBdr>
          <w:divsChild>
            <w:div w:id="995644951">
              <w:marLeft w:val="0"/>
              <w:marRight w:val="0"/>
              <w:marTop w:val="0"/>
              <w:marBottom w:val="0"/>
              <w:divBdr>
                <w:top w:val="none" w:sz="0" w:space="0" w:color="auto"/>
                <w:left w:val="none" w:sz="0" w:space="0" w:color="auto"/>
                <w:bottom w:val="none" w:sz="0" w:space="0" w:color="auto"/>
                <w:right w:val="none" w:sz="0" w:space="0" w:color="auto"/>
              </w:divBdr>
              <w:divsChild>
                <w:div w:id="995644952">
                  <w:marLeft w:val="0"/>
                  <w:marRight w:val="0"/>
                  <w:marTop w:val="0"/>
                  <w:marBottom w:val="0"/>
                  <w:divBdr>
                    <w:top w:val="none" w:sz="0" w:space="0" w:color="auto"/>
                    <w:left w:val="none" w:sz="0" w:space="0" w:color="auto"/>
                    <w:bottom w:val="none" w:sz="0" w:space="0" w:color="auto"/>
                    <w:right w:val="none" w:sz="0" w:space="0" w:color="auto"/>
                  </w:divBdr>
                  <w:divsChild>
                    <w:div w:id="995644956">
                      <w:marLeft w:val="0"/>
                      <w:marRight w:val="0"/>
                      <w:marTop w:val="0"/>
                      <w:marBottom w:val="0"/>
                      <w:divBdr>
                        <w:top w:val="none" w:sz="0" w:space="0" w:color="auto"/>
                        <w:left w:val="none" w:sz="0" w:space="0" w:color="auto"/>
                        <w:bottom w:val="none" w:sz="0" w:space="0" w:color="auto"/>
                        <w:right w:val="none" w:sz="0" w:space="0" w:color="auto"/>
                      </w:divBdr>
                      <w:divsChild>
                        <w:div w:id="995644953">
                          <w:marLeft w:val="0"/>
                          <w:marRight w:val="0"/>
                          <w:marTop w:val="0"/>
                          <w:marBottom w:val="0"/>
                          <w:divBdr>
                            <w:top w:val="none" w:sz="0" w:space="0" w:color="auto"/>
                            <w:left w:val="none" w:sz="0" w:space="0" w:color="auto"/>
                            <w:bottom w:val="none" w:sz="0" w:space="0" w:color="auto"/>
                            <w:right w:val="none" w:sz="0" w:space="0" w:color="auto"/>
                          </w:divBdr>
                          <w:divsChild>
                            <w:div w:id="995644949">
                              <w:marLeft w:val="0"/>
                              <w:marRight w:val="0"/>
                              <w:marTop w:val="0"/>
                              <w:marBottom w:val="0"/>
                              <w:divBdr>
                                <w:top w:val="none" w:sz="0" w:space="0" w:color="auto"/>
                                <w:left w:val="none" w:sz="0" w:space="0" w:color="auto"/>
                                <w:bottom w:val="none" w:sz="0" w:space="0" w:color="auto"/>
                                <w:right w:val="none" w:sz="0" w:space="0" w:color="auto"/>
                              </w:divBdr>
                              <w:divsChild>
                                <w:div w:id="995644954">
                                  <w:marLeft w:val="0"/>
                                  <w:marRight w:val="0"/>
                                  <w:marTop w:val="0"/>
                                  <w:marBottom w:val="0"/>
                                  <w:divBdr>
                                    <w:top w:val="none" w:sz="0" w:space="0" w:color="auto"/>
                                    <w:left w:val="none" w:sz="0" w:space="0" w:color="auto"/>
                                    <w:bottom w:val="none" w:sz="0" w:space="0" w:color="auto"/>
                                    <w:right w:val="none" w:sz="0" w:space="0" w:color="auto"/>
                                  </w:divBdr>
                                  <w:divsChild>
                                    <w:div w:id="995644943">
                                      <w:marLeft w:val="60"/>
                                      <w:marRight w:val="0"/>
                                      <w:marTop w:val="0"/>
                                      <w:marBottom w:val="0"/>
                                      <w:divBdr>
                                        <w:top w:val="none" w:sz="0" w:space="0" w:color="auto"/>
                                        <w:left w:val="none" w:sz="0" w:space="0" w:color="auto"/>
                                        <w:bottom w:val="none" w:sz="0" w:space="0" w:color="auto"/>
                                        <w:right w:val="none" w:sz="0" w:space="0" w:color="auto"/>
                                      </w:divBdr>
                                      <w:divsChild>
                                        <w:div w:id="995644950">
                                          <w:marLeft w:val="0"/>
                                          <w:marRight w:val="0"/>
                                          <w:marTop w:val="0"/>
                                          <w:marBottom w:val="0"/>
                                          <w:divBdr>
                                            <w:top w:val="none" w:sz="0" w:space="0" w:color="auto"/>
                                            <w:left w:val="none" w:sz="0" w:space="0" w:color="auto"/>
                                            <w:bottom w:val="none" w:sz="0" w:space="0" w:color="auto"/>
                                            <w:right w:val="none" w:sz="0" w:space="0" w:color="auto"/>
                                          </w:divBdr>
                                          <w:divsChild>
                                            <w:div w:id="995644955">
                                              <w:marLeft w:val="0"/>
                                              <w:marRight w:val="0"/>
                                              <w:marTop w:val="0"/>
                                              <w:marBottom w:val="120"/>
                                              <w:divBdr>
                                                <w:top w:val="single" w:sz="6" w:space="0" w:color="F5F5F5"/>
                                                <w:left w:val="single" w:sz="6" w:space="0" w:color="F5F5F5"/>
                                                <w:bottom w:val="single" w:sz="6" w:space="0" w:color="F5F5F5"/>
                                                <w:right w:val="single" w:sz="6" w:space="0" w:color="F5F5F5"/>
                                              </w:divBdr>
                                              <w:divsChild>
                                                <w:div w:id="995644947">
                                                  <w:marLeft w:val="0"/>
                                                  <w:marRight w:val="0"/>
                                                  <w:marTop w:val="0"/>
                                                  <w:marBottom w:val="0"/>
                                                  <w:divBdr>
                                                    <w:top w:val="none" w:sz="0" w:space="0" w:color="auto"/>
                                                    <w:left w:val="none" w:sz="0" w:space="0" w:color="auto"/>
                                                    <w:bottom w:val="none" w:sz="0" w:space="0" w:color="auto"/>
                                                    <w:right w:val="none" w:sz="0" w:space="0" w:color="auto"/>
                                                  </w:divBdr>
                                                  <w:divsChild>
                                                    <w:div w:id="9956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5644946">
      <w:marLeft w:val="0"/>
      <w:marRight w:val="0"/>
      <w:marTop w:val="0"/>
      <w:marBottom w:val="0"/>
      <w:divBdr>
        <w:top w:val="none" w:sz="0" w:space="0" w:color="auto"/>
        <w:left w:val="none" w:sz="0" w:space="0" w:color="auto"/>
        <w:bottom w:val="none" w:sz="0" w:space="0" w:color="auto"/>
        <w:right w:val="none" w:sz="0" w:space="0" w:color="auto"/>
      </w:divBdr>
    </w:div>
    <w:div w:id="995644948">
      <w:marLeft w:val="0"/>
      <w:marRight w:val="0"/>
      <w:marTop w:val="0"/>
      <w:marBottom w:val="0"/>
      <w:divBdr>
        <w:top w:val="none" w:sz="0" w:space="0" w:color="auto"/>
        <w:left w:val="none" w:sz="0" w:space="0" w:color="auto"/>
        <w:bottom w:val="none" w:sz="0" w:space="0" w:color="auto"/>
        <w:right w:val="none" w:sz="0" w:space="0" w:color="auto"/>
      </w:divBdr>
    </w:div>
    <w:div w:id="995644957">
      <w:marLeft w:val="0"/>
      <w:marRight w:val="0"/>
      <w:marTop w:val="0"/>
      <w:marBottom w:val="0"/>
      <w:divBdr>
        <w:top w:val="none" w:sz="0" w:space="0" w:color="auto"/>
        <w:left w:val="none" w:sz="0" w:space="0" w:color="auto"/>
        <w:bottom w:val="none" w:sz="0" w:space="0" w:color="auto"/>
        <w:right w:val="none" w:sz="0" w:space="0" w:color="auto"/>
      </w:divBdr>
    </w:div>
    <w:div w:id="995644958">
      <w:marLeft w:val="0"/>
      <w:marRight w:val="0"/>
      <w:marTop w:val="0"/>
      <w:marBottom w:val="0"/>
      <w:divBdr>
        <w:top w:val="none" w:sz="0" w:space="0" w:color="auto"/>
        <w:left w:val="none" w:sz="0" w:space="0" w:color="auto"/>
        <w:bottom w:val="none" w:sz="0" w:space="0" w:color="auto"/>
        <w:right w:val="none" w:sz="0" w:space="0" w:color="auto"/>
      </w:divBdr>
    </w:div>
    <w:div w:id="995644959">
      <w:marLeft w:val="0"/>
      <w:marRight w:val="0"/>
      <w:marTop w:val="0"/>
      <w:marBottom w:val="0"/>
      <w:divBdr>
        <w:top w:val="none" w:sz="0" w:space="0" w:color="auto"/>
        <w:left w:val="none" w:sz="0" w:space="0" w:color="auto"/>
        <w:bottom w:val="none" w:sz="0" w:space="0" w:color="auto"/>
        <w:right w:val="none" w:sz="0" w:space="0" w:color="auto"/>
      </w:divBdr>
    </w:div>
    <w:div w:id="1051146978">
      <w:bodyDiv w:val="1"/>
      <w:marLeft w:val="0"/>
      <w:marRight w:val="0"/>
      <w:marTop w:val="0"/>
      <w:marBottom w:val="0"/>
      <w:divBdr>
        <w:top w:val="none" w:sz="0" w:space="0" w:color="auto"/>
        <w:left w:val="none" w:sz="0" w:space="0" w:color="auto"/>
        <w:bottom w:val="none" w:sz="0" w:space="0" w:color="auto"/>
        <w:right w:val="none" w:sz="0" w:space="0" w:color="auto"/>
      </w:divBdr>
    </w:div>
    <w:div w:id="18622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14584</Words>
  <Characters>8314</Characters>
  <Application>Microsoft Office Word</Application>
  <DocSecurity>8</DocSecurity>
  <Lines>69</Lines>
  <Paragraphs>45</Paragraphs>
  <ScaleCrop>false</ScaleCrop>
  <HeadingPairs>
    <vt:vector size="2" baseType="variant">
      <vt:variant>
        <vt:lpstr>Pavadinimas</vt:lpstr>
      </vt:variant>
      <vt:variant>
        <vt:i4>1</vt:i4>
      </vt:variant>
    </vt:vector>
  </HeadingPairs>
  <TitlesOfParts>
    <vt:vector size="1" baseType="lpstr">
      <vt:lpstr>I PRIEDAS</vt:lpstr>
    </vt:vector>
  </TitlesOfParts>
  <Company>Johnson &amp; Johnson</Company>
  <LinksUpToDate>false</LinksUpToDate>
  <CharactersWithSpaces>22853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Bendinskiene, Jurgita [CONLT]</dc:creator>
  <cp:lastModifiedBy>Birutė Valkauskaitė</cp:lastModifiedBy>
  <cp:revision>3</cp:revision>
  <dcterms:created xsi:type="dcterms:W3CDTF">2014-08-06T11:08:00Z</dcterms:created>
  <dcterms:modified xsi:type="dcterms:W3CDTF">2014-08-06T11:09:00Z</dcterms:modified>
</cp:coreProperties>
</file>