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p>
    <w:p w:rsidR="00C05912" w:rsidRPr="006C0187" w:rsidRDefault="00C05912" w:rsidP="003E37D2">
      <w:pPr>
        <w:pStyle w:val="TTEMEASMCA"/>
        <w:rPr>
          <w:lang w:val="lt-LT"/>
        </w:rPr>
      </w:pPr>
      <w:bookmarkStart w:id="0" w:name="_Toc129243096"/>
      <w:bookmarkStart w:id="1" w:name="_Toc129243221"/>
    </w:p>
    <w:p w:rsidR="00C05912" w:rsidRPr="006C0187" w:rsidRDefault="00C05912" w:rsidP="003E37D2">
      <w:pPr>
        <w:pStyle w:val="TTEMEASMCA"/>
        <w:rPr>
          <w:lang w:val="lt-LT"/>
        </w:rPr>
      </w:pPr>
    </w:p>
    <w:p w:rsidR="00C05912" w:rsidRPr="006C0187" w:rsidRDefault="00C05912" w:rsidP="003E37D2">
      <w:pPr>
        <w:pStyle w:val="TTEMEASMCA"/>
        <w:rPr>
          <w:lang w:val="lt-LT"/>
        </w:rPr>
      </w:pPr>
      <w:r w:rsidRPr="006C0187">
        <w:rPr>
          <w:lang w:val="lt-LT"/>
        </w:rPr>
        <w:t>I PRIEDAS</w:t>
      </w:r>
      <w:bookmarkEnd w:id="0"/>
      <w:bookmarkEnd w:id="1"/>
    </w:p>
    <w:p w:rsidR="00C05912" w:rsidRPr="006C0187" w:rsidRDefault="00C05912" w:rsidP="003E37D2">
      <w:pPr>
        <w:ind w:left="567" w:hanging="567"/>
        <w:jc w:val="center"/>
        <w:rPr>
          <w:szCs w:val="22"/>
        </w:rPr>
      </w:pPr>
    </w:p>
    <w:p w:rsidR="00C05912" w:rsidRPr="006C0187" w:rsidRDefault="00C05912" w:rsidP="003E37D2">
      <w:pPr>
        <w:ind w:left="567" w:hanging="567"/>
        <w:jc w:val="center"/>
        <w:rPr>
          <w:szCs w:val="22"/>
        </w:rPr>
      </w:pPr>
      <w:r w:rsidRPr="006C0187">
        <w:rPr>
          <w:b/>
          <w:bCs/>
          <w:szCs w:val="22"/>
        </w:rPr>
        <w:t>PREPARATO CHARAKTERISTIKŲ SANTRAUKA</w:t>
      </w:r>
    </w:p>
    <w:p w:rsidR="006C0187" w:rsidRPr="006C0187" w:rsidRDefault="00C05912" w:rsidP="006C0187">
      <w:pPr>
        <w:ind w:left="567" w:hanging="567"/>
        <w:rPr>
          <w:b/>
          <w:szCs w:val="22"/>
        </w:rPr>
      </w:pPr>
      <w:r w:rsidRPr="006C0187">
        <w:rPr>
          <w:szCs w:val="22"/>
        </w:rPr>
        <w:br w:type="page"/>
      </w:r>
      <w:r w:rsidR="006C0187" w:rsidRPr="006C0187">
        <w:rPr>
          <w:b/>
          <w:szCs w:val="22"/>
        </w:rPr>
        <w:lastRenderedPageBreak/>
        <w:t>1.</w:t>
      </w:r>
      <w:r w:rsidR="006C0187" w:rsidRPr="006C0187">
        <w:rPr>
          <w:b/>
          <w:szCs w:val="22"/>
        </w:rPr>
        <w:tab/>
      </w:r>
      <w:r w:rsidR="006C0187" w:rsidRPr="006C0187">
        <w:rPr>
          <w:b/>
          <w:caps/>
          <w:szCs w:val="22"/>
        </w:rPr>
        <w:t>VAISTINIO</w:t>
      </w:r>
      <w:r w:rsidR="006C0187" w:rsidRPr="006C0187">
        <w:rPr>
          <w:b/>
          <w:szCs w:val="22"/>
        </w:rPr>
        <w:t xml:space="preserve"> PREPARATO PAVADINIMAS</w:t>
      </w:r>
    </w:p>
    <w:p w:rsidR="006C0187" w:rsidRPr="006C0187" w:rsidRDefault="006C0187" w:rsidP="006C0187">
      <w:pPr>
        <w:ind w:left="567" w:hanging="567"/>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plėvele dengtos tabletės</w:t>
      </w: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plėvele dengtos tabletės</w:t>
      </w:r>
    </w:p>
    <w:p w:rsidR="006C0187" w:rsidRPr="006C0187" w:rsidRDefault="006C0187" w:rsidP="006C0187">
      <w:pPr>
        <w:ind w:left="567" w:hanging="567"/>
        <w:rPr>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2.</w:t>
      </w:r>
      <w:r w:rsidRPr="006C0187">
        <w:rPr>
          <w:b/>
          <w:caps/>
          <w:szCs w:val="22"/>
        </w:rPr>
        <w:tab/>
        <w:t>kokybinė ir kiekybinė sudėtis</w:t>
      </w:r>
    </w:p>
    <w:p w:rsidR="006C0187" w:rsidRPr="006C0187" w:rsidRDefault="006C0187" w:rsidP="006C0187">
      <w:pPr>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w:t>
      </w:r>
    </w:p>
    <w:p w:rsidR="006C0187" w:rsidRPr="006C0187" w:rsidRDefault="006C0187" w:rsidP="006C0187">
      <w:pPr>
        <w:rPr>
          <w:szCs w:val="22"/>
        </w:rPr>
      </w:pPr>
      <w:r w:rsidRPr="006C0187">
        <w:rPr>
          <w:szCs w:val="22"/>
        </w:rPr>
        <w:t xml:space="preserve">Kiekvienoje plėvele dengtoje tabletėje yra 291,50 mg </w:t>
      </w:r>
      <w:proofErr w:type="spellStart"/>
      <w:r w:rsidRPr="006C0187">
        <w:rPr>
          <w:szCs w:val="22"/>
        </w:rPr>
        <w:t>ciprofloksacino</w:t>
      </w:r>
      <w:proofErr w:type="spellEnd"/>
      <w:r w:rsidRPr="006C0187">
        <w:rPr>
          <w:szCs w:val="22"/>
        </w:rPr>
        <w:t xml:space="preserve"> hidrochlorido </w:t>
      </w:r>
      <w:proofErr w:type="spellStart"/>
      <w:r w:rsidRPr="006C0187">
        <w:rPr>
          <w:szCs w:val="22"/>
        </w:rPr>
        <w:t>monohidrato</w:t>
      </w:r>
      <w:proofErr w:type="spellEnd"/>
      <w:r w:rsidRPr="006C0187">
        <w:rPr>
          <w:szCs w:val="22"/>
        </w:rPr>
        <w:t xml:space="preserve">, atitinkančio 250 mg </w:t>
      </w:r>
      <w:proofErr w:type="spellStart"/>
      <w:r w:rsidRPr="006C0187">
        <w:rPr>
          <w:szCs w:val="22"/>
        </w:rPr>
        <w:t>ciprofloksacino</w:t>
      </w:r>
      <w:proofErr w:type="spellEnd"/>
      <w:r w:rsidRPr="006C0187">
        <w:rPr>
          <w:szCs w:val="22"/>
        </w:rPr>
        <w:t>.</w:t>
      </w:r>
    </w:p>
    <w:p w:rsidR="006C0187" w:rsidRPr="006C0187" w:rsidRDefault="006C0187" w:rsidP="006C0187">
      <w:pPr>
        <w:ind w:left="567" w:hanging="567"/>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w:t>
      </w:r>
    </w:p>
    <w:p w:rsidR="006C0187" w:rsidRPr="006C0187" w:rsidRDefault="006C0187" w:rsidP="006C0187">
      <w:pPr>
        <w:rPr>
          <w:szCs w:val="22"/>
        </w:rPr>
      </w:pPr>
      <w:r w:rsidRPr="006C0187">
        <w:rPr>
          <w:szCs w:val="22"/>
        </w:rPr>
        <w:t xml:space="preserve">Kiekvienoje plėvele dengtoje tabletėje yra 583 mg </w:t>
      </w:r>
      <w:proofErr w:type="spellStart"/>
      <w:r w:rsidRPr="006C0187">
        <w:rPr>
          <w:szCs w:val="22"/>
        </w:rPr>
        <w:t>ciprofloksacino</w:t>
      </w:r>
      <w:proofErr w:type="spellEnd"/>
      <w:r w:rsidRPr="006C0187">
        <w:rPr>
          <w:szCs w:val="22"/>
        </w:rPr>
        <w:t xml:space="preserve"> hidrochlorido </w:t>
      </w:r>
      <w:proofErr w:type="spellStart"/>
      <w:r w:rsidRPr="006C0187">
        <w:rPr>
          <w:szCs w:val="22"/>
        </w:rPr>
        <w:t>monohidrato</w:t>
      </w:r>
      <w:proofErr w:type="spellEnd"/>
      <w:r w:rsidRPr="006C0187">
        <w:rPr>
          <w:szCs w:val="22"/>
        </w:rPr>
        <w:t xml:space="preserve">, atitinkančio 500 mg </w:t>
      </w:r>
      <w:proofErr w:type="spellStart"/>
      <w:r w:rsidRPr="006C0187">
        <w:rPr>
          <w:szCs w:val="22"/>
        </w:rPr>
        <w:t>ciprofloksacino</w:t>
      </w:r>
      <w:proofErr w:type="spellEnd"/>
      <w:r w:rsidRPr="006C0187">
        <w:rPr>
          <w:szCs w:val="22"/>
        </w:rPr>
        <w:t>.</w:t>
      </w:r>
    </w:p>
    <w:p w:rsidR="006C0187" w:rsidRPr="006C0187" w:rsidRDefault="006C0187" w:rsidP="006C0187">
      <w:pPr>
        <w:ind w:left="567" w:hanging="567"/>
        <w:rPr>
          <w:szCs w:val="22"/>
          <w:highlight w:val="lightGray"/>
        </w:rPr>
      </w:pPr>
    </w:p>
    <w:p w:rsidR="006C0187" w:rsidRPr="006C0187" w:rsidRDefault="006C0187" w:rsidP="006C0187">
      <w:pPr>
        <w:rPr>
          <w:szCs w:val="22"/>
        </w:rPr>
      </w:pPr>
      <w:r w:rsidRPr="006C0187">
        <w:rPr>
          <w:szCs w:val="22"/>
        </w:rPr>
        <w:t>Visos pagalbinės medžiagos išvardytos 6.1 skyriuje.</w:t>
      </w:r>
    </w:p>
    <w:p w:rsidR="006C0187" w:rsidRPr="006C0187" w:rsidRDefault="006C0187" w:rsidP="006C0187">
      <w:pPr>
        <w:rPr>
          <w:szCs w:val="22"/>
        </w:rPr>
      </w:pPr>
    </w:p>
    <w:p w:rsidR="006C0187" w:rsidRPr="006C0187" w:rsidRDefault="006C0187" w:rsidP="006C0187">
      <w:pPr>
        <w:rPr>
          <w:szCs w:val="22"/>
        </w:rPr>
      </w:pPr>
    </w:p>
    <w:p w:rsidR="006C0187" w:rsidRPr="006C0187" w:rsidRDefault="006C0187" w:rsidP="006C0187">
      <w:pPr>
        <w:ind w:left="567" w:hanging="567"/>
        <w:rPr>
          <w:b/>
          <w:caps/>
          <w:szCs w:val="22"/>
        </w:rPr>
      </w:pPr>
      <w:r w:rsidRPr="006C0187">
        <w:rPr>
          <w:b/>
          <w:caps/>
          <w:szCs w:val="22"/>
        </w:rPr>
        <w:t>3.</w:t>
      </w:r>
      <w:r w:rsidRPr="006C0187">
        <w:rPr>
          <w:b/>
          <w:caps/>
          <w:szCs w:val="22"/>
        </w:rPr>
        <w:tab/>
        <w:t>FARMACINĖ forma</w:t>
      </w:r>
    </w:p>
    <w:p w:rsidR="006C0187" w:rsidRPr="006C0187" w:rsidRDefault="006C0187" w:rsidP="006C0187">
      <w:pPr>
        <w:rPr>
          <w:szCs w:val="22"/>
          <w:highlight w:val="yellow"/>
        </w:rPr>
      </w:pPr>
    </w:p>
    <w:p w:rsidR="006C0187" w:rsidRPr="006C0187" w:rsidRDefault="006C0187" w:rsidP="006C0187">
      <w:pPr>
        <w:rPr>
          <w:szCs w:val="22"/>
        </w:rPr>
      </w:pPr>
      <w:r w:rsidRPr="006C0187">
        <w:rPr>
          <w:szCs w:val="22"/>
        </w:rPr>
        <w:t>Plėvele dengta tabletė</w:t>
      </w:r>
    </w:p>
    <w:p w:rsidR="006C0187" w:rsidRPr="006C0187" w:rsidRDefault="006C0187" w:rsidP="006C0187">
      <w:pPr>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w:t>
      </w:r>
    </w:p>
    <w:p w:rsidR="006C0187" w:rsidRPr="006C0187" w:rsidRDefault="006C0187" w:rsidP="006C0187">
      <w:pPr>
        <w:rPr>
          <w:szCs w:val="22"/>
        </w:rPr>
      </w:pPr>
      <w:r w:rsidRPr="006C0187">
        <w:rPr>
          <w:szCs w:val="22"/>
        </w:rPr>
        <w:t xml:space="preserve">Tabletės yra baltos arba gelsvos, </w:t>
      </w:r>
      <w:smartTag w:uri="urn:schemas-microsoft-com:office:smarttags" w:element="metricconverter">
        <w:smartTagPr>
          <w:attr w:name="ProductID" w:val="11ﾠmm"/>
        </w:smartTagPr>
        <w:r w:rsidRPr="006C0187">
          <w:rPr>
            <w:szCs w:val="22"/>
          </w:rPr>
          <w:t>11 mm</w:t>
        </w:r>
      </w:smartTag>
      <w:r w:rsidRPr="006C0187">
        <w:rPr>
          <w:szCs w:val="22"/>
        </w:rPr>
        <w:t xml:space="preserve"> skersmens, abipus išgaubtos, dengtos plėvele, su laužimo vagele ir vienoje pusėje pažymėtos ,,4“.</w:t>
      </w:r>
    </w:p>
    <w:p w:rsidR="006C0187" w:rsidRPr="006C0187" w:rsidRDefault="006C0187" w:rsidP="006C0187">
      <w:pPr>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w:t>
      </w:r>
    </w:p>
    <w:p w:rsidR="006C0187" w:rsidRPr="006C0187" w:rsidRDefault="006C0187" w:rsidP="006C0187">
      <w:pPr>
        <w:rPr>
          <w:szCs w:val="22"/>
        </w:rPr>
      </w:pPr>
      <w:r w:rsidRPr="006C0187">
        <w:rPr>
          <w:szCs w:val="22"/>
        </w:rPr>
        <w:t xml:space="preserve">Tabletės yra baltos arba gelsvos, 19,1 mm x </w:t>
      </w:r>
      <w:smartTag w:uri="urn:schemas-microsoft-com:office:smarttags" w:element="metricconverter">
        <w:smartTagPr>
          <w:attr w:name="ProductID" w:val="7,6 mm"/>
        </w:smartTagPr>
        <w:r w:rsidRPr="006C0187">
          <w:rPr>
            <w:szCs w:val="22"/>
          </w:rPr>
          <w:t>7,6 mm</w:t>
        </w:r>
      </w:smartTag>
      <w:r w:rsidRPr="006C0187">
        <w:rPr>
          <w:szCs w:val="22"/>
        </w:rPr>
        <w:t>, pailgos, abipus išgaubtos, dengtos plėvele, su laužimo vagele ir vienoje pusėje pažymėtos ,,5“.</w:t>
      </w:r>
    </w:p>
    <w:p w:rsidR="006C0187" w:rsidRPr="006C0187" w:rsidRDefault="006C0187" w:rsidP="006C0187">
      <w:pPr>
        <w:rPr>
          <w:szCs w:val="22"/>
        </w:rPr>
      </w:pPr>
    </w:p>
    <w:p w:rsidR="006C0187" w:rsidRPr="006C0187" w:rsidRDefault="006C0187" w:rsidP="006C0187">
      <w:pPr>
        <w:rPr>
          <w:szCs w:val="22"/>
        </w:rPr>
      </w:pPr>
      <w:r w:rsidRPr="006C0187">
        <w:rPr>
          <w:szCs w:val="22"/>
        </w:rPr>
        <w:t>Vagelė skirta tik tabletei perlaužti, kad būtų lengviau nuryti, bet ne jai padalyti į lygias dozes.</w:t>
      </w: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p>
    <w:p w:rsidR="006C0187" w:rsidRPr="006C0187" w:rsidRDefault="006C0187" w:rsidP="006C0187">
      <w:pPr>
        <w:ind w:left="567" w:hanging="567"/>
        <w:rPr>
          <w:b/>
          <w:caps/>
          <w:szCs w:val="22"/>
        </w:rPr>
      </w:pPr>
      <w:r w:rsidRPr="006C0187">
        <w:rPr>
          <w:b/>
          <w:caps/>
          <w:szCs w:val="22"/>
        </w:rPr>
        <w:t>4.</w:t>
      </w:r>
      <w:r w:rsidRPr="006C0187">
        <w:rPr>
          <w:b/>
          <w:caps/>
          <w:szCs w:val="22"/>
        </w:rPr>
        <w:tab/>
        <w:t>klinikinĖ informacija</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4.1</w:t>
      </w:r>
      <w:r w:rsidRPr="006C0187">
        <w:rPr>
          <w:b/>
          <w:szCs w:val="22"/>
        </w:rPr>
        <w:tab/>
        <w:t>Terapinės indikacijos</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plėvele dengtomis tabletėmis gydoma nuo išvardytų infekcinių ligų (žr. 4.4 ir 5.1 skyrius). Prieš pradedant gydymą, reikia atidžiai atsižvelgti į turimą informaciją apie atsparumą </w:t>
      </w:r>
      <w:proofErr w:type="spellStart"/>
      <w:r w:rsidRPr="006C0187">
        <w:rPr>
          <w:szCs w:val="22"/>
        </w:rPr>
        <w:t>ciprofloksacinui</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r w:rsidRPr="006C0187">
        <w:rPr>
          <w:szCs w:val="22"/>
        </w:rPr>
        <w:t>Reikia atsižvelgti į oficialias tinkamo antibakterinių vaistinių preparatų vartojimo rekomendacijas.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Suaugusieji</w:t>
      </w:r>
    </w:p>
    <w:p w:rsidR="006C0187" w:rsidRPr="006C0187" w:rsidRDefault="006C0187" w:rsidP="006C0187">
      <w:pPr>
        <w:numPr>
          <w:ilvl w:val="0"/>
          <w:numId w:val="5"/>
        </w:numPr>
        <w:tabs>
          <w:tab w:val="clear" w:pos="720"/>
          <w:tab w:val="num" w:pos="540"/>
        </w:tabs>
        <w:ind w:left="540" w:hanging="540"/>
        <w:rPr>
          <w:szCs w:val="22"/>
        </w:rPr>
      </w:pPr>
      <w:proofErr w:type="spellStart"/>
      <w:r w:rsidRPr="006C0187">
        <w:rPr>
          <w:szCs w:val="22"/>
        </w:rPr>
        <w:t>Gramneigiamų</w:t>
      </w:r>
      <w:proofErr w:type="spellEnd"/>
      <w:r w:rsidRPr="006C0187">
        <w:rPr>
          <w:szCs w:val="22"/>
        </w:rPr>
        <w:t xml:space="preserve"> bakterijų sukeltos apatinių kvėpavimo takų infekcinės ligos:</w:t>
      </w:r>
    </w:p>
    <w:p w:rsidR="006C0187" w:rsidRPr="006C0187" w:rsidRDefault="006C0187" w:rsidP="006C0187">
      <w:pPr>
        <w:ind w:left="1080" w:hanging="540"/>
        <w:rPr>
          <w:szCs w:val="22"/>
        </w:rPr>
      </w:pPr>
      <w:r w:rsidRPr="006C0187">
        <w:rPr>
          <w:szCs w:val="22"/>
        </w:rPr>
        <w:t>-</w:t>
      </w:r>
      <w:r w:rsidRPr="006C0187">
        <w:rPr>
          <w:szCs w:val="22"/>
        </w:rPr>
        <w:tab/>
        <w:t>lėtinės obstrukcinės plaučių ligos paūmėjimas;</w:t>
      </w:r>
    </w:p>
    <w:p w:rsidR="006C0187" w:rsidRPr="006C0187" w:rsidRDefault="006C0187" w:rsidP="006C0187">
      <w:pPr>
        <w:ind w:left="1080" w:hanging="540"/>
        <w:rPr>
          <w:szCs w:val="22"/>
        </w:rPr>
      </w:pPr>
      <w:r w:rsidRPr="006C0187">
        <w:rPr>
          <w:szCs w:val="22"/>
        </w:rPr>
        <w:t>-</w:t>
      </w:r>
      <w:r w:rsidRPr="006C0187">
        <w:rPr>
          <w:szCs w:val="22"/>
        </w:rPr>
        <w:tab/>
        <w:t xml:space="preserve">bronchų ir plaučių infekcinės ligos, sergant cistine fibroze ar esant </w:t>
      </w:r>
      <w:proofErr w:type="spellStart"/>
      <w:r w:rsidRPr="006C0187">
        <w:rPr>
          <w:szCs w:val="22"/>
        </w:rPr>
        <w:t>bronchektazių</w:t>
      </w:r>
      <w:proofErr w:type="spellEnd"/>
      <w:r w:rsidRPr="006C0187">
        <w:rPr>
          <w:szCs w:val="22"/>
        </w:rPr>
        <w:t>;</w:t>
      </w:r>
    </w:p>
    <w:p w:rsidR="006C0187" w:rsidRPr="006C0187" w:rsidRDefault="006C0187" w:rsidP="006C0187">
      <w:pPr>
        <w:ind w:left="1080" w:hanging="540"/>
        <w:rPr>
          <w:szCs w:val="22"/>
        </w:rPr>
      </w:pPr>
      <w:r w:rsidRPr="006C0187">
        <w:rPr>
          <w:szCs w:val="22"/>
        </w:rPr>
        <w:t>-</w:t>
      </w:r>
      <w:r w:rsidRPr="006C0187">
        <w:rPr>
          <w:szCs w:val="22"/>
        </w:rPr>
        <w:tab/>
        <w:t>pneumonij</w:t>
      </w:r>
      <w:r w:rsidRPr="006C0187" w:rsidDel="00482F15">
        <w:rPr>
          <w:szCs w:val="22"/>
        </w:rPr>
        <w:t>a</w:t>
      </w:r>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Lėtinis pūlingas vidurinės ausies uždegimas.</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Lėtinio sinusito, ypač sukelto </w:t>
      </w:r>
      <w:proofErr w:type="spellStart"/>
      <w:r w:rsidRPr="006C0187">
        <w:rPr>
          <w:szCs w:val="22"/>
        </w:rPr>
        <w:t>gramneigiamų</w:t>
      </w:r>
      <w:proofErr w:type="spellEnd"/>
      <w:r w:rsidRPr="006C0187">
        <w:rPr>
          <w:szCs w:val="22"/>
        </w:rPr>
        <w:t xml:space="preserve"> bakterijų, paūmėjimas.</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Š</w:t>
      </w:r>
      <w:r w:rsidRPr="006C0187" w:rsidDel="00255E0F">
        <w:rPr>
          <w:szCs w:val="22"/>
        </w:rPr>
        <w:t>lapimo takų</w:t>
      </w:r>
      <w:r w:rsidRPr="006C0187">
        <w:rPr>
          <w:szCs w:val="22"/>
        </w:rPr>
        <w:t xml:space="preserve"> infekcinės ligos.</w:t>
      </w:r>
    </w:p>
    <w:p w:rsidR="006C0187" w:rsidRPr="006C0187" w:rsidRDefault="006C0187" w:rsidP="006C0187">
      <w:pPr>
        <w:numPr>
          <w:ilvl w:val="0"/>
          <w:numId w:val="5"/>
        </w:numPr>
        <w:tabs>
          <w:tab w:val="clear" w:pos="720"/>
          <w:tab w:val="num" w:pos="540"/>
        </w:tabs>
        <w:ind w:left="540" w:hanging="540"/>
        <w:rPr>
          <w:szCs w:val="22"/>
        </w:rPr>
      </w:pPr>
      <w:proofErr w:type="spellStart"/>
      <w:r w:rsidRPr="006C0187">
        <w:rPr>
          <w:szCs w:val="22"/>
        </w:rPr>
        <w:t>Gonokokų</w:t>
      </w:r>
      <w:proofErr w:type="spellEnd"/>
      <w:r w:rsidRPr="006C0187">
        <w:rPr>
          <w:szCs w:val="22"/>
        </w:rPr>
        <w:t xml:space="preserve"> sukeltas </w:t>
      </w:r>
      <w:proofErr w:type="spellStart"/>
      <w:r w:rsidRPr="006C0187">
        <w:rPr>
          <w:szCs w:val="22"/>
        </w:rPr>
        <w:t>uretritas</w:t>
      </w:r>
      <w:proofErr w:type="spellEnd"/>
      <w:r w:rsidRPr="006C0187">
        <w:rPr>
          <w:szCs w:val="22"/>
        </w:rPr>
        <w:t xml:space="preserve"> ir </w:t>
      </w:r>
      <w:proofErr w:type="spellStart"/>
      <w:r w:rsidRPr="006C0187">
        <w:rPr>
          <w:szCs w:val="22"/>
        </w:rPr>
        <w:t>cervicitas</w:t>
      </w:r>
      <w:proofErr w:type="spellEnd"/>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proofErr w:type="spellStart"/>
      <w:r w:rsidRPr="006C0187">
        <w:rPr>
          <w:szCs w:val="22"/>
        </w:rPr>
        <w:t>Epididimoorchitas</w:t>
      </w:r>
      <w:proofErr w:type="spellEnd"/>
      <w:r w:rsidRPr="006C0187">
        <w:rPr>
          <w:iCs/>
          <w:szCs w:val="22"/>
        </w:rPr>
        <w:t xml:space="preserve">, įskaitant atvejus, kai sukėlėjas </w:t>
      </w:r>
      <w:proofErr w:type="spellStart"/>
      <w:r w:rsidRPr="006C0187">
        <w:rPr>
          <w:i/>
          <w:iCs/>
          <w:szCs w:val="22"/>
        </w:rPr>
        <w:t>Neisseria</w:t>
      </w:r>
      <w:proofErr w:type="spellEnd"/>
      <w:r w:rsidRPr="006C0187">
        <w:rPr>
          <w:i/>
          <w:iCs/>
          <w:szCs w:val="22"/>
        </w:rPr>
        <w:t xml:space="preserve"> </w:t>
      </w:r>
      <w:proofErr w:type="spellStart"/>
      <w:r w:rsidRPr="006C0187">
        <w:rPr>
          <w:i/>
          <w:iCs/>
          <w:szCs w:val="22"/>
        </w:rPr>
        <w:t>gonorrhoeae</w:t>
      </w:r>
      <w:proofErr w:type="spellEnd"/>
      <w:r w:rsidRPr="006C0187">
        <w:rPr>
          <w:szCs w:val="22"/>
        </w:rPr>
        <w:t xml:space="preserve"> .</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Uždegiminė dubens liga, įskaitant atvejus, kai sukėlėjas </w:t>
      </w:r>
      <w:proofErr w:type="spellStart"/>
      <w:r w:rsidRPr="006C0187">
        <w:rPr>
          <w:i/>
          <w:iCs/>
          <w:szCs w:val="22"/>
        </w:rPr>
        <w:t>Neisseria</w:t>
      </w:r>
      <w:proofErr w:type="spellEnd"/>
      <w:r w:rsidRPr="006C0187">
        <w:rPr>
          <w:i/>
          <w:iCs/>
          <w:szCs w:val="22"/>
        </w:rPr>
        <w:t xml:space="preserve"> </w:t>
      </w:r>
      <w:proofErr w:type="spellStart"/>
      <w:r w:rsidRPr="006C0187">
        <w:rPr>
          <w:i/>
          <w:iCs/>
          <w:szCs w:val="22"/>
        </w:rPr>
        <w:t>gonorrhoeae</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r w:rsidRPr="006C0187">
        <w:rPr>
          <w:szCs w:val="22"/>
        </w:rPr>
        <w:lastRenderedPageBreak/>
        <w:t xml:space="preserve">Anksčiau išvardytų lytinių organų infekcijų atveju, jeigu manoma arba žinoma, kad jas sukėlė </w:t>
      </w:r>
      <w:proofErr w:type="spellStart"/>
      <w:r w:rsidRPr="006C0187">
        <w:rPr>
          <w:i/>
          <w:iCs/>
          <w:szCs w:val="22"/>
        </w:rPr>
        <w:t>Neisseria</w:t>
      </w:r>
      <w:proofErr w:type="spellEnd"/>
      <w:r w:rsidRPr="006C0187">
        <w:rPr>
          <w:i/>
          <w:iCs/>
          <w:szCs w:val="22"/>
        </w:rPr>
        <w:t xml:space="preserve"> </w:t>
      </w:r>
      <w:proofErr w:type="spellStart"/>
      <w:r w:rsidRPr="006C0187">
        <w:rPr>
          <w:i/>
          <w:iCs/>
          <w:szCs w:val="22"/>
        </w:rPr>
        <w:t>gonorrhoeae</w:t>
      </w:r>
      <w:proofErr w:type="spellEnd"/>
      <w:r w:rsidRPr="006C0187">
        <w:rPr>
          <w:iCs/>
          <w:szCs w:val="22"/>
        </w:rPr>
        <w:t>,</w:t>
      </w:r>
      <w:r w:rsidRPr="006C0187">
        <w:rPr>
          <w:szCs w:val="22"/>
        </w:rPr>
        <w:t xml:space="preserve"> labai svarbu žinoti informaciją apie atsparumo </w:t>
      </w:r>
      <w:proofErr w:type="spellStart"/>
      <w:r w:rsidRPr="006C0187">
        <w:rPr>
          <w:szCs w:val="22"/>
        </w:rPr>
        <w:t>ciprofloksacinui</w:t>
      </w:r>
      <w:proofErr w:type="spellEnd"/>
      <w:r w:rsidRPr="006C0187">
        <w:rPr>
          <w:szCs w:val="22"/>
        </w:rPr>
        <w:t xml:space="preserve"> paplitimą vietovėje ir patvirtinti jautrumą laboratoriniais tyrimais.</w:t>
      </w:r>
    </w:p>
    <w:p w:rsidR="006C0187" w:rsidRPr="006C0187" w:rsidRDefault="006C0187" w:rsidP="006C0187">
      <w:pPr>
        <w:rPr>
          <w:szCs w:val="22"/>
        </w:rPr>
      </w:pPr>
    </w:p>
    <w:p w:rsidR="006C0187" w:rsidRPr="006C0187" w:rsidRDefault="006C0187" w:rsidP="006C0187">
      <w:pPr>
        <w:numPr>
          <w:ilvl w:val="0"/>
          <w:numId w:val="5"/>
        </w:numPr>
        <w:tabs>
          <w:tab w:val="clear" w:pos="720"/>
          <w:tab w:val="num" w:pos="540"/>
        </w:tabs>
        <w:ind w:left="540" w:hanging="540"/>
        <w:rPr>
          <w:szCs w:val="22"/>
        </w:rPr>
      </w:pPr>
      <w:r w:rsidRPr="006C0187">
        <w:rPr>
          <w:szCs w:val="22"/>
        </w:rPr>
        <w:t>Virškinimo trakto infekcinės ligos (pvz., keliautojų viduriavimas).</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Pilvo ertmės infekcinės ligos.</w:t>
      </w:r>
    </w:p>
    <w:p w:rsidR="006C0187" w:rsidRPr="006C0187" w:rsidRDefault="006C0187" w:rsidP="006C0187">
      <w:pPr>
        <w:numPr>
          <w:ilvl w:val="0"/>
          <w:numId w:val="5"/>
        </w:numPr>
        <w:tabs>
          <w:tab w:val="clear" w:pos="720"/>
          <w:tab w:val="num" w:pos="540"/>
        </w:tabs>
        <w:ind w:left="540" w:hanging="540"/>
        <w:rPr>
          <w:szCs w:val="22"/>
        </w:rPr>
      </w:pPr>
      <w:proofErr w:type="spellStart"/>
      <w:r w:rsidRPr="006C0187">
        <w:rPr>
          <w:szCs w:val="22"/>
        </w:rPr>
        <w:t>Gramneigiamų</w:t>
      </w:r>
      <w:proofErr w:type="spellEnd"/>
      <w:r w:rsidRPr="006C0187">
        <w:rPr>
          <w:szCs w:val="22"/>
        </w:rPr>
        <w:t xml:space="preserve"> bakterijų sukeltos odos ir minkštųjų audinių infekcinės ligos.</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Piktybinis išorinis </w:t>
      </w:r>
      <w:proofErr w:type="spellStart"/>
      <w:r w:rsidRPr="006C0187">
        <w:rPr>
          <w:szCs w:val="22"/>
        </w:rPr>
        <w:t>otitas</w:t>
      </w:r>
      <w:proofErr w:type="spellEnd"/>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Kaulų ir sąnarių infekcinės ligos.</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Infekcinių ligų gydymas pacientams, kuriems yra </w:t>
      </w:r>
      <w:proofErr w:type="spellStart"/>
      <w:r w:rsidRPr="006C0187">
        <w:rPr>
          <w:szCs w:val="22"/>
        </w:rPr>
        <w:t>neutropenija</w:t>
      </w:r>
      <w:proofErr w:type="spellEnd"/>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Infekcinių ligų profilaktika pacientams, kuriems yra </w:t>
      </w:r>
      <w:proofErr w:type="spellStart"/>
      <w:r w:rsidRPr="006C0187">
        <w:rPr>
          <w:szCs w:val="22"/>
        </w:rPr>
        <w:t>neutropenija</w:t>
      </w:r>
      <w:proofErr w:type="spellEnd"/>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 xml:space="preserve">Invazinių infekcinių ligų, sukeltų </w:t>
      </w:r>
      <w:proofErr w:type="spellStart"/>
      <w:r w:rsidRPr="006C0187">
        <w:rPr>
          <w:i/>
          <w:iCs/>
          <w:szCs w:val="22"/>
        </w:rPr>
        <w:t>Neisseria</w:t>
      </w:r>
      <w:proofErr w:type="spellEnd"/>
      <w:r w:rsidRPr="006C0187">
        <w:rPr>
          <w:i/>
          <w:iCs/>
          <w:szCs w:val="22"/>
        </w:rPr>
        <w:t xml:space="preserve"> </w:t>
      </w:r>
      <w:proofErr w:type="spellStart"/>
      <w:r w:rsidRPr="006C0187">
        <w:rPr>
          <w:i/>
          <w:iCs/>
          <w:szCs w:val="22"/>
        </w:rPr>
        <w:t>meningitidis</w:t>
      </w:r>
      <w:proofErr w:type="spellEnd"/>
      <w:r w:rsidRPr="006C0187">
        <w:rPr>
          <w:i/>
          <w:iCs/>
          <w:szCs w:val="22"/>
        </w:rPr>
        <w:t>,</w:t>
      </w:r>
      <w:r w:rsidRPr="006C0187">
        <w:rPr>
          <w:szCs w:val="22"/>
        </w:rPr>
        <w:t xml:space="preserve"> profilaktika.</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Plaučių juodligė (profilaktika po kontakto ir gydymas).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Vaikai ir paaugliai</w:t>
      </w:r>
    </w:p>
    <w:p w:rsidR="006C0187" w:rsidRPr="006C0187" w:rsidRDefault="006C0187" w:rsidP="006C0187">
      <w:pPr>
        <w:rPr>
          <w:szCs w:val="22"/>
        </w:rPr>
      </w:pPr>
    </w:p>
    <w:p w:rsidR="006C0187" w:rsidRPr="006C0187" w:rsidRDefault="006C0187" w:rsidP="006C0187">
      <w:pPr>
        <w:numPr>
          <w:ilvl w:val="0"/>
          <w:numId w:val="5"/>
        </w:numPr>
        <w:tabs>
          <w:tab w:val="clear" w:pos="720"/>
          <w:tab w:val="num" w:pos="540"/>
        </w:tabs>
        <w:ind w:left="540" w:hanging="540"/>
        <w:rPr>
          <w:szCs w:val="22"/>
        </w:rPr>
      </w:pPr>
      <w:proofErr w:type="spellStart"/>
      <w:r w:rsidRPr="006C0187">
        <w:rPr>
          <w:i/>
          <w:iCs/>
          <w:szCs w:val="22"/>
        </w:rPr>
        <w:t>Pseudomonas</w:t>
      </w:r>
      <w:proofErr w:type="spellEnd"/>
      <w:r w:rsidRPr="006C0187">
        <w:rPr>
          <w:i/>
          <w:iCs/>
          <w:szCs w:val="22"/>
        </w:rPr>
        <w:t xml:space="preserve"> </w:t>
      </w:r>
      <w:proofErr w:type="spellStart"/>
      <w:r w:rsidRPr="006C0187">
        <w:rPr>
          <w:i/>
          <w:iCs/>
          <w:szCs w:val="22"/>
        </w:rPr>
        <w:t>aeruginosa</w:t>
      </w:r>
      <w:proofErr w:type="spellEnd"/>
      <w:r w:rsidRPr="006C0187">
        <w:rPr>
          <w:szCs w:val="22"/>
        </w:rPr>
        <w:t xml:space="preserve"> sukeltos bronchų ir plaučių infekcinės ligos, sergant cistine fibroze.</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Komplikuotos š</w:t>
      </w:r>
      <w:r w:rsidRPr="006C0187" w:rsidDel="00255E0F">
        <w:rPr>
          <w:szCs w:val="22"/>
        </w:rPr>
        <w:t>lapimo takų</w:t>
      </w:r>
      <w:r w:rsidRPr="006C0187">
        <w:rPr>
          <w:szCs w:val="22"/>
        </w:rPr>
        <w:t xml:space="preserve"> infekcinės ligos ir </w:t>
      </w:r>
      <w:proofErr w:type="spellStart"/>
      <w:r w:rsidRPr="006C0187">
        <w:rPr>
          <w:szCs w:val="22"/>
        </w:rPr>
        <w:t>pielonefritas</w:t>
      </w:r>
      <w:proofErr w:type="spellEnd"/>
      <w:r w:rsidRPr="006C0187">
        <w:rPr>
          <w:szCs w:val="22"/>
        </w:rPr>
        <w:t>.</w:t>
      </w:r>
    </w:p>
    <w:p w:rsidR="006C0187" w:rsidRPr="006C0187" w:rsidRDefault="006C0187" w:rsidP="006C0187">
      <w:pPr>
        <w:numPr>
          <w:ilvl w:val="0"/>
          <w:numId w:val="5"/>
        </w:numPr>
        <w:tabs>
          <w:tab w:val="clear" w:pos="720"/>
          <w:tab w:val="num" w:pos="540"/>
        </w:tabs>
        <w:ind w:left="540" w:hanging="540"/>
        <w:rPr>
          <w:szCs w:val="22"/>
        </w:rPr>
      </w:pPr>
      <w:r w:rsidRPr="006C0187">
        <w:rPr>
          <w:szCs w:val="22"/>
        </w:rPr>
        <w:t>Plaučių juodligė (profilaktika po kontakto ir gydymas).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Be to, </w:t>
      </w:r>
      <w:proofErr w:type="spellStart"/>
      <w:r w:rsidRPr="006C0187">
        <w:rPr>
          <w:szCs w:val="22"/>
        </w:rPr>
        <w:t>ciprofloksacinu</w:t>
      </w:r>
      <w:proofErr w:type="spellEnd"/>
      <w:r w:rsidRPr="006C0187">
        <w:rPr>
          <w:szCs w:val="22"/>
        </w:rPr>
        <w:t xml:space="preserve"> galima gydyti sunkias vaikų ir paauglių infekcines ligas, kai nusprendžiama, kad tai būtina.</w:t>
      </w:r>
    </w:p>
    <w:p w:rsidR="006C0187" w:rsidRPr="006C0187" w:rsidRDefault="006C0187" w:rsidP="006C0187">
      <w:pPr>
        <w:rPr>
          <w:szCs w:val="22"/>
        </w:rPr>
      </w:pPr>
    </w:p>
    <w:p w:rsidR="006C0187" w:rsidRPr="006C0187" w:rsidRDefault="006C0187" w:rsidP="006C0187">
      <w:pPr>
        <w:rPr>
          <w:szCs w:val="22"/>
        </w:rPr>
      </w:pPr>
      <w:r w:rsidRPr="006C0187">
        <w:rPr>
          <w:szCs w:val="22"/>
        </w:rPr>
        <w:t>Gydymą pradėti gali tik gydytojas, turintis vaikų ir paauglių cistinės fibrozės ir (arba) sunkių infekcinių ligų gydymo patirties (žr. 4.4 ir 5.1 skyrius).</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4.2</w:t>
      </w:r>
      <w:r w:rsidRPr="006C0187">
        <w:rPr>
          <w:b/>
          <w:szCs w:val="22"/>
        </w:rPr>
        <w:tab/>
        <w:t>Dozavimas ir vartojimo metodas</w:t>
      </w:r>
    </w:p>
    <w:p w:rsidR="006C0187" w:rsidRPr="006C0187" w:rsidRDefault="006C0187" w:rsidP="006C0187">
      <w:pPr>
        <w:ind w:left="567" w:hanging="567"/>
        <w:rPr>
          <w:b/>
          <w:szCs w:val="22"/>
        </w:rPr>
      </w:pPr>
    </w:p>
    <w:p w:rsidR="006C0187" w:rsidRPr="006C0187" w:rsidRDefault="006C0187" w:rsidP="006C0187">
      <w:pPr>
        <w:ind w:left="567" w:hanging="567"/>
        <w:rPr>
          <w:b/>
          <w:szCs w:val="22"/>
        </w:rPr>
      </w:pPr>
      <w:r w:rsidRPr="006C0187">
        <w:rPr>
          <w:b/>
          <w:szCs w:val="22"/>
        </w:rPr>
        <w:t>Dozavimas</w:t>
      </w:r>
    </w:p>
    <w:p w:rsidR="006C0187" w:rsidRPr="006C0187" w:rsidRDefault="006C0187" w:rsidP="006C0187">
      <w:pPr>
        <w:ind w:left="567" w:hanging="567"/>
        <w:rPr>
          <w:b/>
          <w:szCs w:val="22"/>
        </w:rPr>
      </w:pPr>
    </w:p>
    <w:p w:rsidR="006C0187" w:rsidRPr="006C0187" w:rsidRDefault="006C0187" w:rsidP="006C0187">
      <w:pPr>
        <w:rPr>
          <w:szCs w:val="22"/>
        </w:rPr>
      </w:pPr>
      <w:r w:rsidRPr="006C0187">
        <w:rPr>
          <w:szCs w:val="22"/>
        </w:rPr>
        <w:t xml:space="preserve">Dozė priklauso nuo indikacijos, infekcijos sunkumo ir lokalizacijos, infekciją sukėlusių mikroorganizmų jautrumo </w:t>
      </w:r>
      <w:proofErr w:type="spellStart"/>
      <w:r w:rsidRPr="006C0187">
        <w:rPr>
          <w:szCs w:val="22"/>
        </w:rPr>
        <w:t>ciprofloksacinui</w:t>
      </w:r>
      <w:proofErr w:type="spellEnd"/>
      <w:r w:rsidRPr="006C0187">
        <w:rPr>
          <w:szCs w:val="22"/>
        </w:rPr>
        <w:t>, paciento inkstų funkcijos ir vaiko ar paauglio kūno svorio.</w:t>
      </w:r>
    </w:p>
    <w:p w:rsidR="006C0187" w:rsidRPr="006C0187" w:rsidRDefault="006C0187" w:rsidP="006C0187">
      <w:pPr>
        <w:rPr>
          <w:szCs w:val="22"/>
        </w:rPr>
      </w:pPr>
    </w:p>
    <w:p w:rsidR="006C0187" w:rsidRPr="006C0187" w:rsidRDefault="006C0187" w:rsidP="006C0187">
      <w:pPr>
        <w:rPr>
          <w:szCs w:val="22"/>
        </w:rPr>
      </w:pPr>
      <w:r w:rsidRPr="006C0187">
        <w:rPr>
          <w:szCs w:val="22"/>
        </w:rPr>
        <w:t>Gydymo trukmė priklauso nuo ligos sunkumo bei klinikinės ir bakteriologinės eigos.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Esant tam tikrų bakterijų (pvz.: </w:t>
      </w:r>
      <w:proofErr w:type="spellStart"/>
      <w:r w:rsidRPr="006C0187">
        <w:rPr>
          <w:i/>
          <w:iCs/>
          <w:szCs w:val="22"/>
        </w:rPr>
        <w:t>Pseudomonas</w:t>
      </w:r>
      <w:proofErr w:type="spellEnd"/>
      <w:r w:rsidRPr="006C0187">
        <w:rPr>
          <w:i/>
          <w:iCs/>
          <w:szCs w:val="22"/>
        </w:rPr>
        <w:t xml:space="preserve"> </w:t>
      </w:r>
      <w:proofErr w:type="spellStart"/>
      <w:r w:rsidRPr="006C0187">
        <w:rPr>
          <w:i/>
          <w:iCs/>
          <w:szCs w:val="22"/>
        </w:rPr>
        <w:t>aeruginosa</w:t>
      </w:r>
      <w:proofErr w:type="spellEnd"/>
      <w:r w:rsidRPr="006C0187">
        <w:rPr>
          <w:szCs w:val="22"/>
        </w:rPr>
        <w:t xml:space="preserve">, </w:t>
      </w:r>
      <w:proofErr w:type="spellStart"/>
      <w:r w:rsidRPr="006C0187">
        <w:rPr>
          <w:i/>
          <w:iCs/>
          <w:szCs w:val="22"/>
        </w:rPr>
        <w:t>Acinetobacter</w:t>
      </w:r>
      <w:proofErr w:type="spellEnd"/>
      <w:r w:rsidRPr="006C0187">
        <w:rPr>
          <w:i/>
          <w:iCs/>
          <w:szCs w:val="22"/>
        </w:rPr>
        <w:t xml:space="preserve"> </w:t>
      </w:r>
      <w:r w:rsidRPr="006C0187">
        <w:rPr>
          <w:szCs w:val="22"/>
        </w:rPr>
        <w:t xml:space="preserve">ar stafilokokų) infekcijai, gali prireikti didesnių </w:t>
      </w:r>
      <w:proofErr w:type="spellStart"/>
      <w:r w:rsidRPr="006C0187">
        <w:rPr>
          <w:szCs w:val="22"/>
        </w:rPr>
        <w:t>ciprofloksacino</w:t>
      </w:r>
      <w:proofErr w:type="spellEnd"/>
      <w:r w:rsidRPr="006C0187">
        <w:rPr>
          <w:szCs w:val="22"/>
        </w:rPr>
        <w:t xml:space="preserve"> dozių arba kartu skirti kitokių tinkamų antibakterinių vaistinių preparatų.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Gydant kai kurias infekcijas (pvz., dubens uždegiminę ligą, pilvo ertmės infekcines ligas, infekcines ligas pacientams, kuriems pasireiškia </w:t>
      </w:r>
      <w:proofErr w:type="spellStart"/>
      <w:r w:rsidRPr="006C0187">
        <w:rPr>
          <w:szCs w:val="22"/>
        </w:rPr>
        <w:t>neutropenija</w:t>
      </w:r>
      <w:proofErr w:type="spellEnd"/>
      <w:r w:rsidRPr="006C0187">
        <w:rPr>
          <w:szCs w:val="22"/>
        </w:rPr>
        <w:t>, bei kaulų ir sąnarių infekcines ligas), atsižvelgiant į esamus sukėlėjus, gali prireikti kartu skirti kitokių tinkamų antibakterinių vaistinių preparatų.</w:t>
      </w:r>
    </w:p>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Suaugusieji</w:t>
      </w:r>
    </w:p>
    <w:p w:rsidR="006C0187" w:rsidRPr="006C0187" w:rsidRDefault="006C0187" w:rsidP="006C0187">
      <w:pPr>
        <w:keepNext/>
        <w:tabs>
          <w:tab w:val="left" w:pos="567"/>
        </w:tabs>
        <w:rPr>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431"/>
        <w:gridCol w:w="2057"/>
        <w:gridCol w:w="2526"/>
      </w:tblGrid>
      <w:tr w:rsidR="006C0187" w:rsidRPr="006C0187" w:rsidTr="002F7B41">
        <w:trPr>
          <w:cantSplit/>
          <w:tblHeader/>
        </w:trPr>
        <w:tc>
          <w:tcPr>
            <w:tcW w:w="4409" w:type="dxa"/>
            <w:gridSpan w:val="2"/>
          </w:tcPr>
          <w:p w:rsidR="006C0187" w:rsidRPr="006C0187" w:rsidRDefault="006C0187" w:rsidP="002F7B41">
            <w:pPr>
              <w:keepNext/>
              <w:tabs>
                <w:tab w:val="left" w:pos="567"/>
              </w:tabs>
              <w:rPr>
                <w:i/>
                <w:iCs/>
                <w:szCs w:val="22"/>
              </w:rPr>
            </w:pPr>
            <w:r w:rsidRPr="006C0187">
              <w:rPr>
                <w:b/>
                <w:bCs/>
                <w:szCs w:val="22"/>
              </w:rPr>
              <w:t>Indikacijos</w:t>
            </w:r>
          </w:p>
        </w:tc>
        <w:tc>
          <w:tcPr>
            <w:tcW w:w="2057" w:type="dxa"/>
          </w:tcPr>
          <w:p w:rsidR="006C0187" w:rsidRPr="006C0187" w:rsidRDefault="006C0187" w:rsidP="002F7B41">
            <w:pPr>
              <w:rPr>
                <w:b/>
                <w:bCs/>
                <w:i/>
                <w:iCs/>
                <w:szCs w:val="22"/>
              </w:rPr>
            </w:pPr>
            <w:r w:rsidRPr="006C0187">
              <w:rPr>
                <w:b/>
                <w:bCs/>
                <w:szCs w:val="22"/>
              </w:rPr>
              <w:t>Paros dozė mg</w:t>
            </w:r>
          </w:p>
        </w:tc>
        <w:tc>
          <w:tcPr>
            <w:tcW w:w="2526" w:type="dxa"/>
          </w:tcPr>
          <w:p w:rsidR="006C0187" w:rsidRPr="006C0187" w:rsidRDefault="006C0187" w:rsidP="002F7B41">
            <w:pPr>
              <w:rPr>
                <w:b/>
                <w:bCs/>
                <w:i/>
                <w:iCs/>
                <w:szCs w:val="22"/>
              </w:rPr>
            </w:pPr>
            <w:r w:rsidRPr="006C0187">
              <w:rPr>
                <w:b/>
                <w:bCs/>
                <w:szCs w:val="22"/>
              </w:rPr>
              <w:t xml:space="preserve">Bendra gydymo trukmė (gali apimti pradinį </w:t>
            </w:r>
            <w:proofErr w:type="spellStart"/>
            <w:r w:rsidRPr="006C0187">
              <w:rPr>
                <w:b/>
                <w:bCs/>
                <w:szCs w:val="22"/>
              </w:rPr>
              <w:t>parenterinį</w:t>
            </w:r>
            <w:proofErr w:type="spellEnd"/>
            <w:r w:rsidRPr="006C0187">
              <w:rPr>
                <w:b/>
                <w:bCs/>
                <w:szCs w:val="22"/>
              </w:rPr>
              <w:t xml:space="preserve"> gydymą </w:t>
            </w:r>
            <w:proofErr w:type="spellStart"/>
            <w:r w:rsidRPr="006C0187">
              <w:rPr>
                <w:b/>
                <w:bCs/>
                <w:szCs w:val="22"/>
              </w:rPr>
              <w:t>ciprofloksacinu</w:t>
            </w:r>
            <w:proofErr w:type="spellEnd"/>
            <w:r w:rsidRPr="006C0187">
              <w:rPr>
                <w:b/>
                <w:bCs/>
                <w:szCs w:val="22"/>
              </w:rPr>
              <w:t>)</w:t>
            </w:r>
          </w:p>
        </w:tc>
      </w:tr>
      <w:tr w:rsidR="006C0187" w:rsidRPr="006C0187" w:rsidTr="002F7B41">
        <w:trPr>
          <w:cantSplit/>
        </w:trPr>
        <w:tc>
          <w:tcPr>
            <w:tcW w:w="4409" w:type="dxa"/>
            <w:gridSpan w:val="2"/>
          </w:tcPr>
          <w:p w:rsidR="006C0187" w:rsidRPr="006C0187" w:rsidRDefault="006C0187" w:rsidP="002F7B41">
            <w:pPr>
              <w:rPr>
                <w:szCs w:val="22"/>
              </w:rPr>
            </w:pPr>
            <w:r w:rsidRPr="006C0187">
              <w:rPr>
                <w:szCs w:val="22"/>
              </w:rPr>
              <w:t>Apatinių kvėpavimo takų infekcinės ligos</w:t>
            </w:r>
          </w:p>
        </w:tc>
        <w:tc>
          <w:tcPr>
            <w:tcW w:w="2057" w:type="dxa"/>
          </w:tcPr>
          <w:p w:rsidR="006C0187" w:rsidRPr="006C0187" w:rsidRDefault="006C0187" w:rsidP="002F7B41">
            <w:pPr>
              <w:rPr>
                <w:i/>
                <w:iCs/>
                <w:szCs w:val="22"/>
              </w:rPr>
            </w:pPr>
            <w:r w:rsidRPr="006C0187">
              <w:rPr>
                <w:szCs w:val="22"/>
              </w:rPr>
              <w:t>Nuo 500 mg du kratus per parą iki 750 mg du kartus per parą</w:t>
            </w:r>
          </w:p>
        </w:tc>
        <w:tc>
          <w:tcPr>
            <w:tcW w:w="2526" w:type="dxa"/>
          </w:tcPr>
          <w:p w:rsidR="006C0187" w:rsidRPr="006C0187" w:rsidRDefault="006C0187" w:rsidP="002F7B41">
            <w:pPr>
              <w:rPr>
                <w:szCs w:val="22"/>
              </w:rPr>
            </w:pPr>
            <w:r w:rsidRPr="006C0187">
              <w:rPr>
                <w:szCs w:val="22"/>
              </w:rPr>
              <w:t>Nuo 7 iki 14 parų</w:t>
            </w:r>
          </w:p>
          <w:p w:rsidR="006C0187" w:rsidRPr="006C0187" w:rsidRDefault="006C0187" w:rsidP="002F7B41">
            <w:pPr>
              <w:rPr>
                <w:i/>
                <w:iCs/>
                <w:szCs w:val="22"/>
              </w:rPr>
            </w:pPr>
          </w:p>
        </w:tc>
      </w:tr>
      <w:tr w:rsidR="006C0187" w:rsidRPr="006C0187" w:rsidTr="002F7B41">
        <w:trPr>
          <w:cantSplit/>
        </w:trPr>
        <w:tc>
          <w:tcPr>
            <w:tcW w:w="1978" w:type="dxa"/>
            <w:vMerge w:val="restart"/>
          </w:tcPr>
          <w:p w:rsidR="006C0187" w:rsidRPr="006C0187" w:rsidRDefault="006C0187" w:rsidP="002F7B41">
            <w:pPr>
              <w:autoSpaceDE w:val="0"/>
              <w:autoSpaceDN w:val="0"/>
              <w:adjustRightInd w:val="0"/>
              <w:rPr>
                <w:szCs w:val="22"/>
              </w:rPr>
            </w:pPr>
            <w:r w:rsidRPr="006C0187">
              <w:rPr>
                <w:szCs w:val="22"/>
              </w:rPr>
              <w:lastRenderedPageBreak/>
              <w:t>Viršutinių kvėpavimo takų infekcinės ligos</w:t>
            </w:r>
          </w:p>
        </w:tc>
        <w:tc>
          <w:tcPr>
            <w:tcW w:w="2431" w:type="dxa"/>
          </w:tcPr>
          <w:p w:rsidR="006C0187" w:rsidRPr="006C0187" w:rsidRDefault="006C0187" w:rsidP="002F7B41">
            <w:pPr>
              <w:rPr>
                <w:szCs w:val="22"/>
              </w:rPr>
            </w:pPr>
            <w:r w:rsidRPr="006C0187">
              <w:rPr>
                <w:szCs w:val="22"/>
              </w:rPr>
              <w:t>Lėtinio sinusito paūmėjimas</w:t>
            </w:r>
          </w:p>
        </w:tc>
        <w:tc>
          <w:tcPr>
            <w:tcW w:w="2057" w:type="dxa"/>
          </w:tcPr>
          <w:p w:rsidR="006C0187" w:rsidRPr="006C0187" w:rsidRDefault="006C0187" w:rsidP="002F7B41">
            <w:pPr>
              <w:rPr>
                <w:szCs w:val="22"/>
              </w:rPr>
            </w:pPr>
            <w:r w:rsidRPr="006C0187">
              <w:rPr>
                <w:szCs w:val="22"/>
              </w:rPr>
              <w:t>Nuo 500 mg du kratus per parą iki 750 mg du kartus per parą</w:t>
            </w:r>
          </w:p>
        </w:tc>
        <w:tc>
          <w:tcPr>
            <w:tcW w:w="2526" w:type="dxa"/>
          </w:tcPr>
          <w:p w:rsidR="006C0187" w:rsidRPr="006C0187" w:rsidRDefault="006C0187" w:rsidP="002F7B41">
            <w:pPr>
              <w:rPr>
                <w:szCs w:val="22"/>
              </w:rPr>
            </w:pPr>
            <w:r w:rsidRPr="006C0187">
              <w:rPr>
                <w:szCs w:val="22"/>
              </w:rPr>
              <w:t>Nuo 7 iki 14 parų</w:t>
            </w:r>
          </w:p>
          <w:p w:rsidR="006C0187" w:rsidRPr="006C0187" w:rsidRDefault="006C0187" w:rsidP="002F7B41">
            <w:pPr>
              <w:rPr>
                <w:szCs w:val="22"/>
              </w:rPr>
            </w:pPr>
          </w:p>
        </w:tc>
      </w:tr>
      <w:tr w:rsidR="006C0187" w:rsidRPr="006C0187" w:rsidTr="002F7B41">
        <w:trPr>
          <w:cantSplit/>
        </w:trPr>
        <w:tc>
          <w:tcPr>
            <w:tcW w:w="1978" w:type="dxa"/>
            <w:vMerge/>
          </w:tcPr>
          <w:p w:rsidR="006C0187" w:rsidRPr="006C0187" w:rsidRDefault="006C0187" w:rsidP="002F7B41">
            <w:pPr>
              <w:rPr>
                <w:szCs w:val="22"/>
              </w:rPr>
            </w:pPr>
          </w:p>
        </w:tc>
        <w:tc>
          <w:tcPr>
            <w:tcW w:w="2431" w:type="dxa"/>
          </w:tcPr>
          <w:p w:rsidR="006C0187" w:rsidRPr="006C0187" w:rsidRDefault="006C0187" w:rsidP="002F7B41">
            <w:pPr>
              <w:rPr>
                <w:szCs w:val="22"/>
              </w:rPr>
            </w:pPr>
            <w:r w:rsidRPr="006C0187">
              <w:rPr>
                <w:szCs w:val="22"/>
              </w:rPr>
              <w:t xml:space="preserve">Lėtinis pūlinis vidurinis </w:t>
            </w:r>
            <w:proofErr w:type="spellStart"/>
            <w:r w:rsidRPr="006C0187">
              <w:rPr>
                <w:szCs w:val="22"/>
              </w:rPr>
              <w:t>otitas</w:t>
            </w:r>
            <w:proofErr w:type="spellEnd"/>
          </w:p>
        </w:tc>
        <w:tc>
          <w:tcPr>
            <w:tcW w:w="2057" w:type="dxa"/>
          </w:tcPr>
          <w:p w:rsidR="006C0187" w:rsidRPr="006C0187" w:rsidRDefault="006C0187" w:rsidP="002F7B41">
            <w:pPr>
              <w:rPr>
                <w:szCs w:val="22"/>
              </w:rPr>
            </w:pPr>
            <w:r w:rsidRPr="006C0187">
              <w:rPr>
                <w:szCs w:val="22"/>
              </w:rPr>
              <w:t>Nuo 500 mg du kratus per parą iki 750 mg du kartus per parą</w:t>
            </w:r>
          </w:p>
        </w:tc>
        <w:tc>
          <w:tcPr>
            <w:tcW w:w="2526" w:type="dxa"/>
          </w:tcPr>
          <w:p w:rsidR="006C0187" w:rsidRPr="006C0187" w:rsidRDefault="006C0187" w:rsidP="002F7B41">
            <w:pPr>
              <w:rPr>
                <w:szCs w:val="22"/>
              </w:rPr>
            </w:pPr>
            <w:r w:rsidRPr="006C0187">
              <w:rPr>
                <w:szCs w:val="22"/>
              </w:rPr>
              <w:t>Nuo 7 iki 14 parų</w:t>
            </w:r>
          </w:p>
          <w:p w:rsidR="006C0187" w:rsidRPr="006C0187" w:rsidRDefault="006C0187" w:rsidP="002F7B41">
            <w:pPr>
              <w:rPr>
                <w:szCs w:val="22"/>
              </w:rPr>
            </w:pPr>
          </w:p>
        </w:tc>
      </w:tr>
      <w:tr w:rsidR="006C0187" w:rsidRPr="006C0187" w:rsidTr="002F7B41">
        <w:trPr>
          <w:cantSplit/>
        </w:trPr>
        <w:tc>
          <w:tcPr>
            <w:tcW w:w="1978" w:type="dxa"/>
            <w:vMerge/>
          </w:tcPr>
          <w:p w:rsidR="006C0187" w:rsidRPr="006C0187" w:rsidRDefault="006C0187" w:rsidP="002F7B41">
            <w:pPr>
              <w:rPr>
                <w:szCs w:val="22"/>
              </w:rPr>
            </w:pPr>
          </w:p>
        </w:tc>
        <w:tc>
          <w:tcPr>
            <w:tcW w:w="2431" w:type="dxa"/>
          </w:tcPr>
          <w:p w:rsidR="006C0187" w:rsidRPr="006C0187" w:rsidRDefault="006C0187" w:rsidP="002F7B41">
            <w:pPr>
              <w:rPr>
                <w:szCs w:val="22"/>
              </w:rPr>
            </w:pPr>
            <w:r w:rsidRPr="006C0187">
              <w:rPr>
                <w:szCs w:val="22"/>
              </w:rPr>
              <w:t xml:space="preserve">Piktybinis išorinis </w:t>
            </w:r>
            <w:proofErr w:type="spellStart"/>
            <w:r w:rsidRPr="006C0187">
              <w:rPr>
                <w:szCs w:val="22"/>
              </w:rPr>
              <w:t>otitas</w:t>
            </w:r>
            <w:proofErr w:type="spellEnd"/>
          </w:p>
        </w:tc>
        <w:tc>
          <w:tcPr>
            <w:tcW w:w="2057" w:type="dxa"/>
          </w:tcPr>
          <w:p w:rsidR="006C0187" w:rsidRPr="006C0187" w:rsidRDefault="006C0187" w:rsidP="002F7B41">
            <w:pPr>
              <w:rPr>
                <w:szCs w:val="22"/>
              </w:rPr>
            </w:pPr>
            <w:r w:rsidRPr="006C0187">
              <w:rPr>
                <w:szCs w:val="22"/>
              </w:rPr>
              <w:t>750 mg du kartus per parą</w:t>
            </w:r>
          </w:p>
        </w:tc>
        <w:tc>
          <w:tcPr>
            <w:tcW w:w="2526" w:type="dxa"/>
          </w:tcPr>
          <w:p w:rsidR="006C0187" w:rsidRPr="006C0187" w:rsidRDefault="006C0187" w:rsidP="002F7B41">
            <w:pPr>
              <w:rPr>
                <w:szCs w:val="22"/>
              </w:rPr>
            </w:pPr>
            <w:r w:rsidRPr="006C0187">
              <w:rPr>
                <w:szCs w:val="22"/>
              </w:rPr>
              <w:t>Nuo 28 parų iki 3 mėnesių</w:t>
            </w:r>
          </w:p>
        </w:tc>
      </w:tr>
      <w:tr w:rsidR="006C0187" w:rsidRPr="006C0187" w:rsidTr="002F7B41">
        <w:trPr>
          <w:cantSplit/>
        </w:trPr>
        <w:tc>
          <w:tcPr>
            <w:tcW w:w="1978" w:type="dxa"/>
            <w:vMerge w:val="restart"/>
          </w:tcPr>
          <w:p w:rsidR="006C0187" w:rsidRPr="006C0187" w:rsidRDefault="006C0187" w:rsidP="002F7B41">
            <w:pPr>
              <w:rPr>
                <w:szCs w:val="22"/>
              </w:rPr>
            </w:pPr>
            <w:r w:rsidRPr="006C0187">
              <w:rPr>
                <w:szCs w:val="22"/>
              </w:rPr>
              <w:t>Šlapimo takų infekcinės ligos</w:t>
            </w:r>
          </w:p>
        </w:tc>
        <w:tc>
          <w:tcPr>
            <w:tcW w:w="2431" w:type="dxa"/>
            <w:vMerge w:val="restart"/>
          </w:tcPr>
          <w:p w:rsidR="006C0187" w:rsidRPr="006C0187" w:rsidRDefault="006C0187" w:rsidP="002F7B41">
            <w:pPr>
              <w:autoSpaceDE w:val="0"/>
              <w:autoSpaceDN w:val="0"/>
              <w:adjustRightInd w:val="0"/>
              <w:rPr>
                <w:szCs w:val="22"/>
              </w:rPr>
            </w:pPr>
            <w:r w:rsidRPr="006C0187">
              <w:rPr>
                <w:szCs w:val="22"/>
              </w:rPr>
              <w:t xml:space="preserve">Nekomplikuotos eigos cistitas </w:t>
            </w:r>
          </w:p>
        </w:tc>
        <w:tc>
          <w:tcPr>
            <w:tcW w:w="2057" w:type="dxa"/>
          </w:tcPr>
          <w:p w:rsidR="006C0187" w:rsidRPr="006C0187" w:rsidRDefault="006C0187" w:rsidP="002F7B41">
            <w:pPr>
              <w:rPr>
                <w:szCs w:val="22"/>
              </w:rPr>
            </w:pPr>
            <w:r w:rsidRPr="006C0187">
              <w:rPr>
                <w:szCs w:val="22"/>
              </w:rPr>
              <w:t>Nuo 250 mg du kartus per parą iki 500 mg du kartus per parą</w:t>
            </w:r>
          </w:p>
        </w:tc>
        <w:tc>
          <w:tcPr>
            <w:tcW w:w="2526" w:type="dxa"/>
          </w:tcPr>
          <w:p w:rsidR="006C0187" w:rsidRPr="006C0187" w:rsidRDefault="006C0187" w:rsidP="002F7B41">
            <w:pPr>
              <w:rPr>
                <w:szCs w:val="22"/>
              </w:rPr>
            </w:pPr>
            <w:r w:rsidRPr="006C0187">
              <w:rPr>
                <w:szCs w:val="22"/>
              </w:rPr>
              <w:t>3 paras</w:t>
            </w:r>
          </w:p>
        </w:tc>
      </w:tr>
      <w:tr w:rsidR="006C0187" w:rsidRPr="006C0187" w:rsidTr="002F7B41">
        <w:trPr>
          <w:cantSplit/>
        </w:trPr>
        <w:tc>
          <w:tcPr>
            <w:tcW w:w="1978" w:type="dxa"/>
            <w:vMerge/>
          </w:tcPr>
          <w:p w:rsidR="006C0187" w:rsidRPr="006C0187" w:rsidRDefault="006C0187" w:rsidP="002F7B41">
            <w:pPr>
              <w:autoSpaceDE w:val="0"/>
              <w:autoSpaceDN w:val="0"/>
              <w:adjustRightInd w:val="0"/>
              <w:rPr>
                <w:szCs w:val="22"/>
              </w:rPr>
            </w:pPr>
          </w:p>
        </w:tc>
        <w:tc>
          <w:tcPr>
            <w:tcW w:w="2431" w:type="dxa"/>
            <w:vMerge/>
          </w:tcPr>
          <w:p w:rsidR="006C0187" w:rsidRPr="006C0187" w:rsidRDefault="006C0187" w:rsidP="002F7B41">
            <w:pPr>
              <w:autoSpaceDE w:val="0"/>
              <w:autoSpaceDN w:val="0"/>
              <w:adjustRightInd w:val="0"/>
              <w:rPr>
                <w:szCs w:val="22"/>
              </w:rPr>
            </w:pPr>
          </w:p>
        </w:tc>
        <w:tc>
          <w:tcPr>
            <w:tcW w:w="4583" w:type="dxa"/>
            <w:gridSpan w:val="2"/>
          </w:tcPr>
          <w:p w:rsidR="006C0187" w:rsidRPr="006C0187" w:rsidRDefault="006C0187" w:rsidP="002F7B41">
            <w:pPr>
              <w:rPr>
                <w:szCs w:val="22"/>
              </w:rPr>
            </w:pPr>
            <w:r w:rsidRPr="006C0187">
              <w:rPr>
                <w:szCs w:val="22"/>
              </w:rPr>
              <w:t>Moterims prieš menopauzę galima vartoti vienkartinę 500 mg dozę</w:t>
            </w:r>
          </w:p>
        </w:tc>
      </w:tr>
      <w:tr w:rsidR="006C0187" w:rsidRPr="006C0187" w:rsidTr="002F7B41">
        <w:trPr>
          <w:cantSplit/>
        </w:trPr>
        <w:tc>
          <w:tcPr>
            <w:tcW w:w="1978" w:type="dxa"/>
            <w:vMerge/>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r w:rsidRPr="006C0187">
              <w:rPr>
                <w:szCs w:val="22"/>
              </w:rPr>
              <w:t xml:space="preserve">Cistitas su komplikacijomis, nekomplikuotos eigos </w:t>
            </w:r>
            <w:proofErr w:type="spellStart"/>
            <w:r w:rsidRPr="006C0187">
              <w:rPr>
                <w:szCs w:val="22"/>
              </w:rPr>
              <w:t>pielonefritas</w:t>
            </w:r>
            <w:proofErr w:type="spellEnd"/>
            <w:r w:rsidRPr="006C0187">
              <w:rPr>
                <w:szCs w:val="22"/>
              </w:rPr>
              <w:t xml:space="preserve"> </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rPr>
                <w:szCs w:val="22"/>
              </w:rPr>
            </w:pPr>
            <w:r w:rsidRPr="006C0187">
              <w:rPr>
                <w:szCs w:val="22"/>
              </w:rPr>
              <w:t>7 paras</w:t>
            </w:r>
          </w:p>
        </w:tc>
      </w:tr>
      <w:tr w:rsidR="006C0187" w:rsidRPr="006C0187" w:rsidTr="002F7B41">
        <w:trPr>
          <w:cantSplit/>
        </w:trPr>
        <w:tc>
          <w:tcPr>
            <w:tcW w:w="1978" w:type="dxa"/>
            <w:vMerge/>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proofErr w:type="spellStart"/>
            <w:r w:rsidRPr="006C0187">
              <w:rPr>
                <w:szCs w:val="22"/>
              </w:rPr>
              <w:t>Pielonefritas</w:t>
            </w:r>
            <w:proofErr w:type="spellEnd"/>
            <w:r w:rsidRPr="006C0187">
              <w:rPr>
                <w:szCs w:val="22"/>
              </w:rPr>
              <w:t xml:space="preserve"> su komplikacijomis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 xml:space="preserve">Bent 10 parų, išskirtinėmis aplinkybėmis galima vartoti ir ilgiau kaip 21 parą (pvz., </w:t>
            </w:r>
            <w:proofErr w:type="spellStart"/>
            <w:r w:rsidRPr="006C0187">
              <w:rPr>
                <w:szCs w:val="22"/>
              </w:rPr>
              <w:t>absceso</w:t>
            </w:r>
            <w:proofErr w:type="spellEnd"/>
            <w:r w:rsidRPr="006C0187">
              <w:rPr>
                <w:szCs w:val="22"/>
              </w:rPr>
              <w:t xml:space="preserve"> atveju)</w:t>
            </w:r>
          </w:p>
        </w:tc>
      </w:tr>
      <w:tr w:rsidR="006C0187" w:rsidRPr="006C0187" w:rsidTr="002F7B41">
        <w:trPr>
          <w:cantSplit/>
        </w:trPr>
        <w:tc>
          <w:tcPr>
            <w:tcW w:w="1978" w:type="dxa"/>
            <w:vMerge/>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r w:rsidRPr="006C0187">
              <w:rPr>
                <w:szCs w:val="22"/>
              </w:rPr>
              <w:t>Prostatitas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 xml:space="preserve">Nuo 2 iki 4 savaičių (ūminis) </w:t>
            </w:r>
          </w:p>
          <w:p w:rsidR="006C0187" w:rsidRPr="006C0187" w:rsidRDefault="006C0187" w:rsidP="002F7B41">
            <w:pPr>
              <w:rPr>
                <w:szCs w:val="22"/>
              </w:rPr>
            </w:pPr>
            <w:r w:rsidRPr="006C0187">
              <w:rPr>
                <w:szCs w:val="22"/>
              </w:rPr>
              <w:t xml:space="preserve">iki </w:t>
            </w:r>
          </w:p>
          <w:p w:rsidR="006C0187" w:rsidRPr="006C0187" w:rsidRDefault="006C0187" w:rsidP="002F7B41">
            <w:pPr>
              <w:rPr>
                <w:szCs w:val="22"/>
              </w:rPr>
            </w:pPr>
            <w:r w:rsidRPr="006C0187">
              <w:rPr>
                <w:szCs w:val="22"/>
              </w:rPr>
              <w:t>nuo 4 iki 6 savaičių (lėtinis)</w:t>
            </w:r>
          </w:p>
        </w:tc>
      </w:tr>
      <w:tr w:rsidR="006C0187" w:rsidRPr="006C0187" w:rsidTr="002F7B41">
        <w:trPr>
          <w:cantSplit/>
        </w:trPr>
        <w:tc>
          <w:tcPr>
            <w:tcW w:w="1978" w:type="dxa"/>
            <w:vMerge w:val="restart"/>
          </w:tcPr>
          <w:p w:rsidR="006C0187" w:rsidRPr="006C0187" w:rsidRDefault="006C0187" w:rsidP="002F7B41">
            <w:pPr>
              <w:autoSpaceDE w:val="0"/>
              <w:autoSpaceDN w:val="0"/>
              <w:adjustRightInd w:val="0"/>
              <w:rPr>
                <w:szCs w:val="22"/>
              </w:rPr>
            </w:pPr>
            <w:r w:rsidRPr="006C0187">
              <w:rPr>
                <w:szCs w:val="22"/>
              </w:rPr>
              <w:t>Lytinių takų infekcinės ligos</w:t>
            </w:r>
          </w:p>
        </w:tc>
        <w:tc>
          <w:tcPr>
            <w:tcW w:w="2431" w:type="dxa"/>
          </w:tcPr>
          <w:p w:rsidR="006C0187" w:rsidRPr="006C0187" w:rsidRDefault="006C0187" w:rsidP="002F7B41">
            <w:pPr>
              <w:autoSpaceDE w:val="0"/>
              <w:autoSpaceDN w:val="0"/>
              <w:adjustRightInd w:val="0"/>
              <w:rPr>
                <w:szCs w:val="22"/>
              </w:rPr>
            </w:pPr>
            <w:proofErr w:type="spellStart"/>
            <w:r w:rsidRPr="006C0187">
              <w:rPr>
                <w:szCs w:val="22"/>
              </w:rPr>
              <w:t>Gonokokų</w:t>
            </w:r>
            <w:proofErr w:type="spellEnd"/>
            <w:r w:rsidRPr="006C0187">
              <w:rPr>
                <w:szCs w:val="22"/>
              </w:rPr>
              <w:t xml:space="preserve"> sukeltas </w:t>
            </w:r>
            <w:proofErr w:type="spellStart"/>
            <w:r w:rsidRPr="006C0187">
              <w:rPr>
                <w:szCs w:val="22"/>
              </w:rPr>
              <w:t>uretritas</w:t>
            </w:r>
            <w:proofErr w:type="spellEnd"/>
            <w:r w:rsidRPr="006C0187">
              <w:rPr>
                <w:szCs w:val="22"/>
              </w:rPr>
              <w:t xml:space="preserve"> ir </w:t>
            </w:r>
            <w:proofErr w:type="spellStart"/>
            <w:r w:rsidRPr="006C0187">
              <w:rPr>
                <w:szCs w:val="22"/>
              </w:rPr>
              <w:t>cervicitas</w:t>
            </w:r>
            <w:proofErr w:type="spellEnd"/>
          </w:p>
        </w:tc>
        <w:tc>
          <w:tcPr>
            <w:tcW w:w="2057" w:type="dxa"/>
          </w:tcPr>
          <w:p w:rsidR="006C0187" w:rsidRPr="006C0187" w:rsidRDefault="006C0187" w:rsidP="002F7B41">
            <w:pPr>
              <w:autoSpaceDE w:val="0"/>
              <w:autoSpaceDN w:val="0"/>
              <w:adjustRightInd w:val="0"/>
              <w:rPr>
                <w:szCs w:val="22"/>
              </w:rPr>
            </w:pPr>
            <w:r w:rsidRPr="006C0187">
              <w:rPr>
                <w:szCs w:val="22"/>
              </w:rPr>
              <w:t>Vienkartinė 500 mg dozė</w:t>
            </w:r>
          </w:p>
        </w:tc>
        <w:tc>
          <w:tcPr>
            <w:tcW w:w="2526" w:type="dxa"/>
          </w:tcPr>
          <w:p w:rsidR="006C0187" w:rsidRPr="006C0187" w:rsidRDefault="006C0187" w:rsidP="002F7B41">
            <w:pPr>
              <w:rPr>
                <w:szCs w:val="22"/>
              </w:rPr>
            </w:pPr>
            <w:r w:rsidRPr="006C0187">
              <w:rPr>
                <w:szCs w:val="22"/>
              </w:rPr>
              <w:t>1 parą (vienkartinė dozė)</w:t>
            </w:r>
          </w:p>
        </w:tc>
      </w:tr>
      <w:tr w:rsidR="006C0187" w:rsidRPr="006C0187" w:rsidTr="002F7B41">
        <w:trPr>
          <w:cantSplit/>
        </w:trPr>
        <w:tc>
          <w:tcPr>
            <w:tcW w:w="1978" w:type="dxa"/>
            <w:vMerge/>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proofErr w:type="spellStart"/>
            <w:r w:rsidRPr="006C0187">
              <w:rPr>
                <w:szCs w:val="22"/>
              </w:rPr>
              <w:t>Epididimoorchitas</w:t>
            </w:r>
            <w:proofErr w:type="spellEnd"/>
            <w:r w:rsidRPr="006C0187">
              <w:rPr>
                <w:szCs w:val="22"/>
              </w:rPr>
              <w:t xml:space="preserve"> ir uždegiminės dubens ligos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Bent 14 parų</w:t>
            </w:r>
          </w:p>
        </w:tc>
      </w:tr>
      <w:tr w:rsidR="006C0187" w:rsidRPr="006C0187" w:rsidTr="002F7B41">
        <w:trPr>
          <w:cantSplit/>
        </w:trPr>
        <w:tc>
          <w:tcPr>
            <w:tcW w:w="1978" w:type="dxa"/>
          </w:tcPr>
          <w:p w:rsidR="006C0187" w:rsidRPr="006C0187" w:rsidRDefault="006C0187" w:rsidP="002F7B41">
            <w:pPr>
              <w:autoSpaceDE w:val="0"/>
              <w:autoSpaceDN w:val="0"/>
              <w:adjustRightInd w:val="0"/>
              <w:rPr>
                <w:szCs w:val="22"/>
              </w:rPr>
            </w:pPr>
            <w:r w:rsidRPr="006C0187">
              <w:rPr>
                <w:szCs w:val="22"/>
              </w:rPr>
              <w:t>Virškinimo trakto ir pilvo ertmės infekcinės ligos</w:t>
            </w:r>
          </w:p>
        </w:tc>
        <w:tc>
          <w:tcPr>
            <w:tcW w:w="2431" w:type="dxa"/>
          </w:tcPr>
          <w:p w:rsidR="006C0187" w:rsidRPr="006C0187" w:rsidRDefault="006C0187" w:rsidP="002F7B41">
            <w:pPr>
              <w:autoSpaceDE w:val="0"/>
              <w:autoSpaceDN w:val="0"/>
              <w:adjustRightInd w:val="0"/>
              <w:rPr>
                <w:szCs w:val="22"/>
              </w:rPr>
            </w:pPr>
            <w:r w:rsidRPr="006C0187">
              <w:rPr>
                <w:szCs w:val="22"/>
              </w:rPr>
              <w:t xml:space="preserve">Bakterijų, įskaitant </w:t>
            </w:r>
            <w:proofErr w:type="spellStart"/>
            <w:r w:rsidRPr="006C0187">
              <w:rPr>
                <w:i/>
                <w:iCs/>
                <w:szCs w:val="22"/>
              </w:rPr>
              <w:t>Shigella</w:t>
            </w:r>
            <w:proofErr w:type="spellEnd"/>
            <w:r w:rsidRPr="006C0187">
              <w:rPr>
                <w:i/>
                <w:iCs/>
                <w:szCs w:val="22"/>
              </w:rPr>
              <w:t xml:space="preserve"> </w:t>
            </w:r>
            <w:proofErr w:type="spellStart"/>
            <w:r w:rsidRPr="006C0187">
              <w:rPr>
                <w:i/>
                <w:szCs w:val="22"/>
              </w:rPr>
              <w:t>spp</w:t>
            </w:r>
            <w:proofErr w:type="spellEnd"/>
            <w:r w:rsidRPr="006C0187">
              <w:rPr>
                <w:i/>
                <w:szCs w:val="22"/>
              </w:rPr>
              <w:t>.</w:t>
            </w:r>
            <w:r w:rsidRPr="006C0187">
              <w:rPr>
                <w:szCs w:val="22"/>
              </w:rPr>
              <w:t xml:space="preserve">, kitokių nei I tipo </w:t>
            </w:r>
            <w:proofErr w:type="spellStart"/>
            <w:r w:rsidRPr="006C0187">
              <w:rPr>
                <w:i/>
                <w:iCs/>
                <w:szCs w:val="22"/>
              </w:rPr>
              <w:t>Shigella</w:t>
            </w:r>
            <w:proofErr w:type="spellEnd"/>
            <w:r w:rsidRPr="006C0187">
              <w:rPr>
                <w:i/>
                <w:iCs/>
                <w:szCs w:val="22"/>
              </w:rPr>
              <w:t xml:space="preserve"> </w:t>
            </w:r>
            <w:proofErr w:type="spellStart"/>
            <w:r w:rsidRPr="006C0187">
              <w:rPr>
                <w:i/>
                <w:iCs/>
                <w:szCs w:val="22"/>
              </w:rPr>
              <w:t>dysenteriae</w:t>
            </w:r>
            <w:proofErr w:type="spellEnd"/>
            <w:r w:rsidRPr="006C0187">
              <w:rPr>
                <w:iCs/>
                <w:szCs w:val="22"/>
              </w:rPr>
              <w:t xml:space="preserve">, </w:t>
            </w:r>
            <w:r w:rsidRPr="006C0187">
              <w:rPr>
                <w:szCs w:val="22"/>
              </w:rPr>
              <w:t>sukeltas viduriavimas ir empirinis sunkaus keliautojų viduriavimo gydymas</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rPr>
                <w:szCs w:val="22"/>
              </w:rPr>
            </w:pPr>
            <w:r w:rsidRPr="006C0187">
              <w:rPr>
                <w:szCs w:val="22"/>
              </w:rPr>
              <w:t>1 parą</w:t>
            </w:r>
          </w:p>
        </w:tc>
      </w:tr>
      <w:tr w:rsidR="006C0187" w:rsidRPr="006C0187" w:rsidTr="002F7B41">
        <w:trPr>
          <w:cantSplit/>
        </w:trPr>
        <w:tc>
          <w:tcPr>
            <w:tcW w:w="1978" w:type="dxa"/>
          </w:tcPr>
          <w:p w:rsidR="006C0187" w:rsidRPr="006C0187" w:rsidRDefault="006C0187" w:rsidP="002F7B41">
            <w:pPr>
              <w:rPr>
                <w:szCs w:val="22"/>
              </w:rPr>
            </w:pPr>
          </w:p>
        </w:tc>
        <w:tc>
          <w:tcPr>
            <w:tcW w:w="2431" w:type="dxa"/>
          </w:tcPr>
          <w:p w:rsidR="006C0187" w:rsidRPr="006C0187" w:rsidRDefault="006C0187" w:rsidP="002F7B41">
            <w:pPr>
              <w:autoSpaceDE w:val="0"/>
              <w:autoSpaceDN w:val="0"/>
              <w:adjustRightInd w:val="0"/>
              <w:rPr>
                <w:szCs w:val="22"/>
              </w:rPr>
            </w:pPr>
            <w:r w:rsidRPr="006C0187">
              <w:rPr>
                <w:szCs w:val="22"/>
              </w:rPr>
              <w:t xml:space="preserve">I tipo </w:t>
            </w:r>
            <w:proofErr w:type="spellStart"/>
            <w:r w:rsidRPr="006C0187">
              <w:rPr>
                <w:i/>
                <w:iCs/>
                <w:szCs w:val="22"/>
              </w:rPr>
              <w:t>Shigella</w:t>
            </w:r>
            <w:proofErr w:type="spellEnd"/>
            <w:r w:rsidRPr="006C0187">
              <w:rPr>
                <w:i/>
                <w:iCs/>
                <w:szCs w:val="22"/>
              </w:rPr>
              <w:t xml:space="preserve"> </w:t>
            </w:r>
            <w:proofErr w:type="spellStart"/>
            <w:r w:rsidRPr="006C0187">
              <w:rPr>
                <w:i/>
                <w:iCs/>
                <w:szCs w:val="22"/>
              </w:rPr>
              <w:t>dysenteriae</w:t>
            </w:r>
            <w:proofErr w:type="spellEnd"/>
            <w:r w:rsidRPr="006C0187">
              <w:rPr>
                <w:i/>
                <w:iCs/>
                <w:szCs w:val="22"/>
              </w:rPr>
              <w:t xml:space="preserve"> </w:t>
            </w:r>
            <w:r w:rsidRPr="006C0187">
              <w:rPr>
                <w:szCs w:val="22"/>
              </w:rPr>
              <w:t>sukeltas viduriavimas</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rPr>
                <w:szCs w:val="22"/>
              </w:rPr>
            </w:pPr>
            <w:r w:rsidRPr="006C0187">
              <w:rPr>
                <w:szCs w:val="22"/>
              </w:rPr>
              <w:t>5 paras</w:t>
            </w:r>
          </w:p>
        </w:tc>
      </w:tr>
      <w:tr w:rsidR="006C0187" w:rsidRPr="006C0187" w:rsidTr="002F7B41">
        <w:trPr>
          <w:cantSplit/>
        </w:trPr>
        <w:tc>
          <w:tcPr>
            <w:tcW w:w="1978" w:type="dxa"/>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proofErr w:type="spellStart"/>
            <w:r w:rsidRPr="006C0187">
              <w:rPr>
                <w:i/>
                <w:iCs/>
                <w:szCs w:val="22"/>
              </w:rPr>
              <w:t>Vibrio</w:t>
            </w:r>
            <w:proofErr w:type="spellEnd"/>
            <w:r w:rsidRPr="006C0187">
              <w:rPr>
                <w:i/>
                <w:iCs/>
                <w:szCs w:val="22"/>
              </w:rPr>
              <w:t xml:space="preserve"> </w:t>
            </w:r>
            <w:proofErr w:type="spellStart"/>
            <w:r w:rsidRPr="006C0187">
              <w:rPr>
                <w:i/>
                <w:iCs/>
                <w:szCs w:val="22"/>
              </w:rPr>
              <w:t>cholerae</w:t>
            </w:r>
            <w:proofErr w:type="spellEnd"/>
            <w:r w:rsidRPr="006C0187">
              <w:rPr>
                <w:szCs w:val="22"/>
              </w:rPr>
              <w:t xml:space="preserve"> sukeltas viduriavimas</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rPr>
                <w:szCs w:val="22"/>
              </w:rPr>
            </w:pPr>
            <w:r w:rsidRPr="006C0187">
              <w:rPr>
                <w:szCs w:val="22"/>
              </w:rPr>
              <w:t>3 paras</w:t>
            </w:r>
          </w:p>
        </w:tc>
      </w:tr>
      <w:tr w:rsidR="006C0187" w:rsidRPr="006C0187" w:rsidTr="002F7B41">
        <w:trPr>
          <w:cantSplit/>
        </w:trPr>
        <w:tc>
          <w:tcPr>
            <w:tcW w:w="1978" w:type="dxa"/>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r w:rsidRPr="006C0187">
              <w:rPr>
                <w:szCs w:val="22"/>
              </w:rPr>
              <w:t>Vidurių šiltinė</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rPr>
                <w:szCs w:val="22"/>
              </w:rPr>
            </w:pPr>
            <w:r w:rsidRPr="006C0187">
              <w:rPr>
                <w:szCs w:val="22"/>
              </w:rPr>
              <w:t>7 paras</w:t>
            </w:r>
          </w:p>
        </w:tc>
      </w:tr>
      <w:tr w:rsidR="006C0187" w:rsidRPr="006C0187" w:rsidTr="002F7B41">
        <w:trPr>
          <w:cantSplit/>
        </w:trPr>
        <w:tc>
          <w:tcPr>
            <w:tcW w:w="1978" w:type="dxa"/>
          </w:tcPr>
          <w:p w:rsidR="006C0187" w:rsidRPr="006C0187" w:rsidRDefault="006C0187" w:rsidP="002F7B41">
            <w:pPr>
              <w:autoSpaceDE w:val="0"/>
              <w:autoSpaceDN w:val="0"/>
              <w:adjustRightInd w:val="0"/>
              <w:rPr>
                <w:szCs w:val="22"/>
              </w:rPr>
            </w:pPr>
          </w:p>
        </w:tc>
        <w:tc>
          <w:tcPr>
            <w:tcW w:w="2431" w:type="dxa"/>
          </w:tcPr>
          <w:p w:rsidR="006C0187" w:rsidRPr="006C0187" w:rsidRDefault="006C0187" w:rsidP="002F7B41">
            <w:pPr>
              <w:autoSpaceDE w:val="0"/>
              <w:autoSpaceDN w:val="0"/>
              <w:adjustRightInd w:val="0"/>
              <w:rPr>
                <w:szCs w:val="22"/>
              </w:rPr>
            </w:pPr>
            <w:proofErr w:type="spellStart"/>
            <w:r w:rsidRPr="006C0187">
              <w:rPr>
                <w:szCs w:val="22"/>
              </w:rPr>
              <w:t>Gramneigiamų</w:t>
            </w:r>
            <w:proofErr w:type="spellEnd"/>
            <w:r w:rsidRPr="006C0187">
              <w:rPr>
                <w:szCs w:val="22"/>
              </w:rPr>
              <w:t xml:space="preserve"> bakterijų sukeltos pilvo ertmės infekcinės ligos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Nuo 5 iki 14 parų</w:t>
            </w:r>
          </w:p>
        </w:tc>
      </w:tr>
      <w:tr w:rsidR="006C0187" w:rsidRPr="006C0187" w:rsidTr="002F7B41">
        <w:trPr>
          <w:cantSplit/>
        </w:trPr>
        <w:tc>
          <w:tcPr>
            <w:tcW w:w="4409" w:type="dxa"/>
            <w:gridSpan w:val="2"/>
          </w:tcPr>
          <w:p w:rsidR="006C0187" w:rsidRPr="006C0187" w:rsidRDefault="006C0187" w:rsidP="002F7B41">
            <w:pPr>
              <w:autoSpaceDE w:val="0"/>
              <w:autoSpaceDN w:val="0"/>
              <w:adjustRightInd w:val="0"/>
              <w:rPr>
                <w:szCs w:val="22"/>
              </w:rPr>
            </w:pPr>
            <w:r w:rsidRPr="006C0187">
              <w:rPr>
                <w:szCs w:val="22"/>
              </w:rPr>
              <w:t>Odos ir minkštųjų audinių infekcinės ligos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Nuo 7 iki 14 parų</w:t>
            </w:r>
          </w:p>
        </w:tc>
      </w:tr>
      <w:tr w:rsidR="006C0187" w:rsidRPr="006C0187" w:rsidTr="002F7B41">
        <w:trPr>
          <w:cantSplit/>
        </w:trPr>
        <w:tc>
          <w:tcPr>
            <w:tcW w:w="4409" w:type="dxa"/>
            <w:gridSpan w:val="2"/>
          </w:tcPr>
          <w:p w:rsidR="006C0187" w:rsidRPr="006C0187" w:rsidRDefault="006C0187" w:rsidP="002F7B41">
            <w:pPr>
              <w:autoSpaceDE w:val="0"/>
              <w:autoSpaceDN w:val="0"/>
              <w:adjustRightInd w:val="0"/>
              <w:rPr>
                <w:szCs w:val="22"/>
              </w:rPr>
            </w:pPr>
            <w:r w:rsidRPr="006C0187">
              <w:rPr>
                <w:szCs w:val="22"/>
              </w:rPr>
              <w:t>Kaulų ir sąnarių infekcinės ligos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Ne ilgiau kaip 3 mėnesius</w:t>
            </w:r>
          </w:p>
        </w:tc>
      </w:tr>
      <w:tr w:rsidR="006C0187" w:rsidRPr="006C0187" w:rsidTr="002F7B41">
        <w:trPr>
          <w:cantSplit/>
        </w:trPr>
        <w:tc>
          <w:tcPr>
            <w:tcW w:w="4409" w:type="dxa"/>
            <w:gridSpan w:val="2"/>
          </w:tcPr>
          <w:p w:rsidR="006C0187" w:rsidRPr="006C0187" w:rsidRDefault="006C0187" w:rsidP="002F7B41">
            <w:pPr>
              <w:autoSpaceDE w:val="0"/>
              <w:autoSpaceDN w:val="0"/>
              <w:adjustRightInd w:val="0"/>
              <w:rPr>
                <w:szCs w:val="22"/>
              </w:rPr>
            </w:pPr>
            <w:r w:rsidRPr="006C0187">
              <w:rPr>
                <w:szCs w:val="22"/>
              </w:rPr>
              <w:t xml:space="preserve">Infekcinių ligų gydymas arba profilaktika pacientams, kuriems yra </w:t>
            </w:r>
            <w:proofErr w:type="spellStart"/>
            <w:r w:rsidRPr="006C0187">
              <w:rPr>
                <w:szCs w:val="22"/>
              </w:rPr>
              <w:t>neutropenija</w:t>
            </w:r>
            <w:proofErr w:type="spellEnd"/>
            <w:r w:rsidRPr="006C0187">
              <w:rPr>
                <w:szCs w:val="22"/>
              </w:rPr>
              <w:t>.</w:t>
            </w:r>
          </w:p>
          <w:p w:rsidR="006C0187" w:rsidRPr="006C0187" w:rsidRDefault="006C0187" w:rsidP="002F7B41">
            <w:pPr>
              <w:autoSpaceDE w:val="0"/>
              <w:autoSpaceDN w:val="0"/>
              <w:adjustRightInd w:val="0"/>
              <w:rPr>
                <w:szCs w:val="22"/>
              </w:rPr>
            </w:pPr>
            <w:r w:rsidRPr="006C0187">
              <w:rPr>
                <w:szCs w:val="22"/>
              </w:rPr>
              <w:t xml:space="preserve">Atsižvelgiant į oficialias rekomendacijas, </w:t>
            </w:r>
            <w:proofErr w:type="spellStart"/>
            <w:r w:rsidRPr="006C0187">
              <w:rPr>
                <w:szCs w:val="22"/>
              </w:rPr>
              <w:t>ciprofloksaciną</w:t>
            </w:r>
            <w:proofErr w:type="spellEnd"/>
            <w:r w:rsidRPr="006C0187">
              <w:rPr>
                <w:szCs w:val="22"/>
              </w:rPr>
              <w:t xml:space="preserve"> reikia vartoti kartu su atitinkamais antibakteriniais vaistiniais preparatais.</w:t>
            </w:r>
          </w:p>
        </w:tc>
        <w:tc>
          <w:tcPr>
            <w:tcW w:w="2057" w:type="dxa"/>
          </w:tcPr>
          <w:p w:rsidR="006C0187" w:rsidRPr="006C0187" w:rsidRDefault="006C0187" w:rsidP="002F7B41">
            <w:pPr>
              <w:autoSpaceDE w:val="0"/>
              <w:autoSpaceDN w:val="0"/>
              <w:adjustRightInd w:val="0"/>
              <w:rPr>
                <w:szCs w:val="22"/>
              </w:rPr>
            </w:pPr>
            <w:r w:rsidRPr="006C0187">
              <w:rPr>
                <w:szCs w:val="22"/>
              </w:rPr>
              <w:t>Nuo 500 mg du kartus per parą iki 750 mg du kartus per parą</w:t>
            </w:r>
          </w:p>
        </w:tc>
        <w:tc>
          <w:tcPr>
            <w:tcW w:w="2526" w:type="dxa"/>
          </w:tcPr>
          <w:p w:rsidR="006C0187" w:rsidRPr="006C0187" w:rsidRDefault="006C0187" w:rsidP="002F7B41">
            <w:pPr>
              <w:rPr>
                <w:szCs w:val="22"/>
              </w:rPr>
            </w:pPr>
            <w:r w:rsidRPr="006C0187">
              <w:rPr>
                <w:szCs w:val="22"/>
              </w:rPr>
              <w:t xml:space="preserve">Gydymą reikia tęsti visą laikotarpį, kol yra </w:t>
            </w:r>
            <w:proofErr w:type="spellStart"/>
            <w:r w:rsidRPr="006C0187">
              <w:rPr>
                <w:szCs w:val="22"/>
              </w:rPr>
              <w:t>neutropenija</w:t>
            </w:r>
            <w:proofErr w:type="spellEnd"/>
          </w:p>
        </w:tc>
      </w:tr>
      <w:tr w:rsidR="006C0187" w:rsidRPr="006C0187" w:rsidTr="002F7B41">
        <w:trPr>
          <w:cantSplit/>
        </w:trPr>
        <w:tc>
          <w:tcPr>
            <w:tcW w:w="4409" w:type="dxa"/>
            <w:gridSpan w:val="2"/>
          </w:tcPr>
          <w:p w:rsidR="006C0187" w:rsidRPr="006C0187" w:rsidRDefault="006C0187" w:rsidP="002F7B41">
            <w:pPr>
              <w:autoSpaceDE w:val="0"/>
              <w:autoSpaceDN w:val="0"/>
              <w:adjustRightInd w:val="0"/>
              <w:rPr>
                <w:szCs w:val="22"/>
              </w:rPr>
            </w:pPr>
            <w:r w:rsidRPr="006C0187">
              <w:rPr>
                <w:szCs w:val="22"/>
              </w:rPr>
              <w:t xml:space="preserve">Invazinių infekcinių ligų, sukeltų </w:t>
            </w:r>
            <w:proofErr w:type="spellStart"/>
            <w:r w:rsidRPr="006C0187">
              <w:rPr>
                <w:i/>
                <w:iCs/>
                <w:szCs w:val="22"/>
              </w:rPr>
              <w:t>Neisseria</w:t>
            </w:r>
            <w:proofErr w:type="spellEnd"/>
            <w:r w:rsidRPr="006C0187">
              <w:rPr>
                <w:i/>
                <w:iCs/>
                <w:szCs w:val="22"/>
              </w:rPr>
              <w:t xml:space="preserve"> </w:t>
            </w:r>
            <w:proofErr w:type="spellStart"/>
            <w:r w:rsidRPr="006C0187">
              <w:rPr>
                <w:i/>
                <w:iCs/>
                <w:szCs w:val="22"/>
              </w:rPr>
              <w:t>meningitidis</w:t>
            </w:r>
            <w:proofErr w:type="spellEnd"/>
            <w:r w:rsidRPr="006C0187">
              <w:rPr>
                <w:i/>
                <w:iCs/>
                <w:szCs w:val="22"/>
              </w:rPr>
              <w:t>,</w:t>
            </w:r>
            <w:r w:rsidRPr="006C0187">
              <w:rPr>
                <w:szCs w:val="22"/>
              </w:rPr>
              <w:t xml:space="preserve"> profilaktika</w:t>
            </w:r>
          </w:p>
        </w:tc>
        <w:tc>
          <w:tcPr>
            <w:tcW w:w="2057" w:type="dxa"/>
          </w:tcPr>
          <w:p w:rsidR="006C0187" w:rsidRPr="006C0187" w:rsidRDefault="006C0187" w:rsidP="002F7B41">
            <w:pPr>
              <w:autoSpaceDE w:val="0"/>
              <w:autoSpaceDN w:val="0"/>
              <w:adjustRightInd w:val="0"/>
              <w:rPr>
                <w:szCs w:val="22"/>
              </w:rPr>
            </w:pPr>
            <w:r w:rsidRPr="006C0187">
              <w:rPr>
                <w:szCs w:val="22"/>
              </w:rPr>
              <w:t>Vienkartinė 500 mg dozė</w:t>
            </w:r>
          </w:p>
        </w:tc>
        <w:tc>
          <w:tcPr>
            <w:tcW w:w="2526" w:type="dxa"/>
          </w:tcPr>
          <w:p w:rsidR="006C0187" w:rsidRPr="006C0187" w:rsidRDefault="006C0187" w:rsidP="002F7B41">
            <w:pPr>
              <w:autoSpaceDE w:val="0"/>
              <w:autoSpaceDN w:val="0"/>
              <w:adjustRightInd w:val="0"/>
              <w:rPr>
                <w:szCs w:val="22"/>
              </w:rPr>
            </w:pPr>
            <w:r w:rsidRPr="006C0187">
              <w:rPr>
                <w:szCs w:val="22"/>
              </w:rPr>
              <w:t>1 parą (vienkartinė dozė)</w:t>
            </w:r>
          </w:p>
        </w:tc>
      </w:tr>
      <w:tr w:rsidR="006C0187" w:rsidRPr="006C0187" w:rsidTr="002F7B41">
        <w:trPr>
          <w:cantSplit/>
        </w:trPr>
        <w:tc>
          <w:tcPr>
            <w:tcW w:w="4409" w:type="dxa"/>
            <w:gridSpan w:val="2"/>
          </w:tcPr>
          <w:p w:rsidR="006C0187" w:rsidRPr="006C0187" w:rsidRDefault="006C0187" w:rsidP="002F7B41">
            <w:pPr>
              <w:autoSpaceDE w:val="0"/>
              <w:autoSpaceDN w:val="0"/>
              <w:adjustRightInd w:val="0"/>
              <w:rPr>
                <w:szCs w:val="22"/>
              </w:rPr>
            </w:pPr>
            <w:r w:rsidRPr="006C0187">
              <w:rPr>
                <w:szCs w:val="22"/>
              </w:rPr>
              <w:t>Plaučių juodligės profilaktika po sukėlėjo ekspozicijos ir gydymas asmenims, kurie gali vartoti vaistinius preparatus per burną, jeigu atsižvelgiant į paciento klinikinę būklę, tinka. Įtarus arba patvirtinus sukėlėjo ekspoziciją, vaistinį preparatą reikia pradėti vartoti kiek galima anksčiau.</w:t>
            </w:r>
          </w:p>
        </w:tc>
        <w:tc>
          <w:tcPr>
            <w:tcW w:w="2057" w:type="dxa"/>
          </w:tcPr>
          <w:p w:rsidR="006C0187" w:rsidRPr="006C0187" w:rsidRDefault="006C0187" w:rsidP="002F7B41">
            <w:pPr>
              <w:autoSpaceDE w:val="0"/>
              <w:autoSpaceDN w:val="0"/>
              <w:adjustRightInd w:val="0"/>
              <w:rPr>
                <w:szCs w:val="22"/>
              </w:rPr>
            </w:pPr>
            <w:r w:rsidRPr="006C0187">
              <w:rPr>
                <w:szCs w:val="22"/>
              </w:rPr>
              <w:t>500 mg du kartus per parą</w:t>
            </w:r>
          </w:p>
        </w:tc>
        <w:tc>
          <w:tcPr>
            <w:tcW w:w="2526" w:type="dxa"/>
          </w:tcPr>
          <w:p w:rsidR="006C0187" w:rsidRPr="006C0187" w:rsidRDefault="006C0187" w:rsidP="002F7B41">
            <w:pPr>
              <w:autoSpaceDE w:val="0"/>
              <w:autoSpaceDN w:val="0"/>
              <w:adjustRightInd w:val="0"/>
              <w:rPr>
                <w:szCs w:val="22"/>
              </w:rPr>
            </w:pPr>
            <w:r w:rsidRPr="006C0187">
              <w:rPr>
                <w:szCs w:val="22"/>
              </w:rPr>
              <w:t xml:space="preserve">60 parų po </w:t>
            </w:r>
            <w:proofErr w:type="spellStart"/>
            <w:r w:rsidRPr="006C0187">
              <w:rPr>
                <w:i/>
                <w:iCs/>
                <w:szCs w:val="22"/>
              </w:rPr>
              <w:t>Bacillus</w:t>
            </w:r>
            <w:proofErr w:type="spellEnd"/>
            <w:r w:rsidRPr="006C0187">
              <w:rPr>
                <w:i/>
                <w:iCs/>
                <w:szCs w:val="22"/>
              </w:rPr>
              <w:t xml:space="preserve"> </w:t>
            </w:r>
            <w:proofErr w:type="spellStart"/>
            <w:r w:rsidRPr="006C0187">
              <w:rPr>
                <w:i/>
                <w:iCs/>
                <w:szCs w:val="22"/>
              </w:rPr>
              <w:t>anthracis</w:t>
            </w:r>
            <w:proofErr w:type="spellEnd"/>
            <w:r w:rsidRPr="006C0187">
              <w:rPr>
                <w:i/>
                <w:iCs/>
                <w:szCs w:val="22"/>
              </w:rPr>
              <w:t xml:space="preserve"> </w:t>
            </w:r>
            <w:r w:rsidRPr="006C0187">
              <w:rPr>
                <w:szCs w:val="22"/>
              </w:rPr>
              <w:t>ekspozicijos patvirtinimo</w:t>
            </w:r>
          </w:p>
        </w:tc>
      </w:tr>
    </w:tbl>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Vaikai ir paaugliai</w:t>
      </w:r>
    </w:p>
    <w:p w:rsidR="006C0187" w:rsidRPr="006C0187" w:rsidRDefault="006C0187" w:rsidP="006C0187">
      <w:pPr>
        <w:rPr>
          <w:szCs w:val="22"/>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3553"/>
        <w:gridCol w:w="3096"/>
      </w:tblGrid>
      <w:tr w:rsidR="006C0187" w:rsidRPr="006C0187" w:rsidTr="002F7B41">
        <w:tc>
          <w:tcPr>
            <w:tcW w:w="2726" w:type="dxa"/>
          </w:tcPr>
          <w:p w:rsidR="006C0187" w:rsidRPr="006C0187" w:rsidRDefault="006C0187" w:rsidP="002F7B41">
            <w:pPr>
              <w:rPr>
                <w:szCs w:val="22"/>
              </w:rPr>
            </w:pPr>
            <w:r w:rsidRPr="006C0187">
              <w:rPr>
                <w:b/>
                <w:bCs/>
                <w:szCs w:val="22"/>
              </w:rPr>
              <w:t>Indikacijos</w:t>
            </w:r>
          </w:p>
        </w:tc>
        <w:tc>
          <w:tcPr>
            <w:tcW w:w="3553" w:type="dxa"/>
          </w:tcPr>
          <w:p w:rsidR="006C0187" w:rsidRPr="006C0187" w:rsidRDefault="006C0187" w:rsidP="002F7B41">
            <w:pPr>
              <w:rPr>
                <w:szCs w:val="22"/>
              </w:rPr>
            </w:pPr>
            <w:r w:rsidRPr="006C0187">
              <w:rPr>
                <w:b/>
                <w:bCs/>
                <w:szCs w:val="22"/>
              </w:rPr>
              <w:t>Paros dozė mg</w:t>
            </w:r>
          </w:p>
        </w:tc>
        <w:tc>
          <w:tcPr>
            <w:tcW w:w="3096" w:type="dxa"/>
          </w:tcPr>
          <w:p w:rsidR="006C0187" w:rsidRPr="006C0187" w:rsidRDefault="006C0187" w:rsidP="002F7B41">
            <w:pPr>
              <w:rPr>
                <w:szCs w:val="22"/>
              </w:rPr>
            </w:pPr>
            <w:r w:rsidRPr="006C0187">
              <w:rPr>
                <w:b/>
                <w:bCs/>
                <w:szCs w:val="22"/>
              </w:rPr>
              <w:t xml:space="preserve">Bendra gydymo trukmė (gali apimti pradinį </w:t>
            </w:r>
            <w:proofErr w:type="spellStart"/>
            <w:r w:rsidRPr="006C0187">
              <w:rPr>
                <w:b/>
                <w:bCs/>
                <w:szCs w:val="22"/>
              </w:rPr>
              <w:t>parenterinį</w:t>
            </w:r>
            <w:proofErr w:type="spellEnd"/>
            <w:r w:rsidRPr="006C0187">
              <w:rPr>
                <w:b/>
                <w:bCs/>
                <w:szCs w:val="22"/>
              </w:rPr>
              <w:t xml:space="preserve"> gydymą </w:t>
            </w:r>
            <w:proofErr w:type="spellStart"/>
            <w:r w:rsidRPr="006C0187">
              <w:rPr>
                <w:b/>
                <w:bCs/>
                <w:szCs w:val="22"/>
              </w:rPr>
              <w:t>ciprofloksacinu</w:t>
            </w:r>
            <w:proofErr w:type="spellEnd"/>
            <w:r w:rsidRPr="006C0187">
              <w:rPr>
                <w:b/>
                <w:bCs/>
                <w:szCs w:val="22"/>
              </w:rPr>
              <w:t>)</w:t>
            </w:r>
          </w:p>
        </w:tc>
      </w:tr>
      <w:tr w:rsidR="006C0187" w:rsidRPr="006C0187" w:rsidTr="002F7B41">
        <w:tc>
          <w:tcPr>
            <w:tcW w:w="2726" w:type="dxa"/>
          </w:tcPr>
          <w:p w:rsidR="006C0187" w:rsidRPr="006C0187" w:rsidRDefault="006C0187" w:rsidP="002F7B41">
            <w:pPr>
              <w:rPr>
                <w:szCs w:val="22"/>
              </w:rPr>
            </w:pPr>
            <w:r w:rsidRPr="006C0187">
              <w:rPr>
                <w:szCs w:val="22"/>
              </w:rPr>
              <w:t>Cistinė fibrozė</w:t>
            </w:r>
          </w:p>
        </w:tc>
        <w:tc>
          <w:tcPr>
            <w:tcW w:w="3553" w:type="dxa"/>
          </w:tcPr>
          <w:p w:rsidR="006C0187" w:rsidRPr="006C0187" w:rsidRDefault="006C0187" w:rsidP="002F7B41">
            <w:pPr>
              <w:rPr>
                <w:szCs w:val="22"/>
              </w:rPr>
            </w:pPr>
            <w:r w:rsidRPr="006C0187">
              <w:rPr>
                <w:szCs w:val="22"/>
              </w:rPr>
              <w:t>20 mg/kg kūno svorio du kartus per parą. Per vieną kartą negalima suvartoti didesnę kaip 750 mg dozę.</w:t>
            </w:r>
          </w:p>
        </w:tc>
        <w:tc>
          <w:tcPr>
            <w:tcW w:w="3096" w:type="dxa"/>
          </w:tcPr>
          <w:p w:rsidR="006C0187" w:rsidRPr="006C0187" w:rsidRDefault="006C0187" w:rsidP="002F7B41">
            <w:pPr>
              <w:rPr>
                <w:szCs w:val="22"/>
              </w:rPr>
            </w:pPr>
            <w:r w:rsidRPr="006C0187">
              <w:rPr>
                <w:szCs w:val="22"/>
              </w:rPr>
              <w:t>Nuo 10 iki 14 parų</w:t>
            </w:r>
          </w:p>
        </w:tc>
      </w:tr>
      <w:tr w:rsidR="006C0187" w:rsidRPr="006C0187" w:rsidTr="002F7B41">
        <w:tc>
          <w:tcPr>
            <w:tcW w:w="2726" w:type="dxa"/>
          </w:tcPr>
          <w:p w:rsidR="006C0187" w:rsidRPr="006C0187" w:rsidRDefault="006C0187" w:rsidP="002F7B41">
            <w:pPr>
              <w:rPr>
                <w:szCs w:val="22"/>
              </w:rPr>
            </w:pPr>
            <w:r w:rsidRPr="006C0187">
              <w:rPr>
                <w:szCs w:val="22"/>
              </w:rPr>
              <w:t xml:space="preserve">Šlapimo takų infekcinės ligos su komplikacijomis ir </w:t>
            </w:r>
            <w:proofErr w:type="spellStart"/>
            <w:r w:rsidRPr="006C0187">
              <w:rPr>
                <w:szCs w:val="22"/>
              </w:rPr>
              <w:t>pielonefritas</w:t>
            </w:r>
            <w:proofErr w:type="spellEnd"/>
            <w:r w:rsidRPr="006C0187">
              <w:rPr>
                <w:szCs w:val="22"/>
              </w:rPr>
              <w:t xml:space="preserve"> </w:t>
            </w:r>
          </w:p>
        </w:tc>
        <w:tc>
          <w:tcPr>
            <w:tcW w:w="3553" w:type="dxa"/>
          </w:tcPr>
          <w:p w:rsidR="006C0187" w:rsidRPr="006C0187" w:rsidRDefault="006C0187" w:rsidP="002F7B41">
            <w:pPr>
              <w:rPr>
                <w:szCs w:val="22"/>
              </w:rPr>
            </w:pPr>
            <w:r w:rsidRPr="006C0187">
              <w:rPr>
                <w:szCs w:val="22"/>
              </w:rPr>
              <w:t>Nuo 10 mg/kg kūno svorio du kartus per parą iki 20 mg/kg kūno svorio du kartus per parą. Per vieną kartą negalima suvartoti didesnę kaip 750 mg dozę.</w:t>
            </w:r>
          </w:p>
        </w:tc>
        <w:tc>
          <w:tcPr>
            <w:tcW w:w="3096" w:type="dxa"/>
          </w:tcPr>
          <w:p w:rsidR="006C0187" w:rsidRPr="006C0187" w:rsidRDefault="006C0187" w:rsidP="002F7B41">
            <w:pPr>
              <w:rPr>
                <w:szCs w:val="22"/>
              </w:rPr>
            </w:pPr>
            <w:r w:rsidRPr="006C0187">
              <w:rPr>
                <w:szCs w:val="22"/>
              </w:rPr>
              <w:t>Nuo 10 iki 21 paros</w:t>
            </w:r>
          </w:p>
        </w:tc>
      </w:tr>
      <w:tr w:rsidR="006C0187" w:rsidRPr="006C0187" w:rsidTr="002F7B41">
        <w:tc>
          <w:tcPr>
            <w:tcW w:w="2726" w:type="dxa"/>
          </w:tcPr>
          <w:p w:rsidR="006C0187" w:rsidRPr="006C0187" w:rsidRDefault="006C0187" w:rsidP="002F7B41">
            <w:pPr>
              <w:rPr>
                <w:szCs w:val="22"/>
              </w:rPr>
            </w:pPr>
            <w:r w:rsidRPr="006C0187">
              <w:rPr>
                <w:szCs w:val="22"/>
              </w:rPr>
              <w:t>Plaučių juodligės profilaktika po sukėlėjo ekspozicijos ir asmenų, kurie gali vaistinį preparatą vartoti per burną, gydymas, jeigu atsižvelgiant į paciento klinikinę būklę, tinka. Įtarus arba patvirtinus sukėlėjo ekspoziciją, vaistinį preparatą reikia pradėti vartoti kiek galima anksčiau.</w:t>
            </w:r>
          </w:p>
        </w:tc>
        <w:tc>
          <w:tcPr>
            <w:tcW w:w="3553" w:type="dxa"/>
          </w:tcPr>
          <w:p w:rsidR="006C0187" w:rsidRPr="006C0187" w:rsidRDefault="006C0187" w:rsidP="002F7B41">
            <w:pPr>
              <w:rPr>
                <w:szCs w:val="22"/>
              </w:rPr>
            </w:pPr>
            <w:r w:rsidRPr="006C0187">
              <w:rPr>
                <w:szCs w:val="22"/>
              </w:rPr>
              <w:t>Nuo 10 mg/kg kūno svorio du kartus per parą iki 15 mg/kg kūno svorio du kartus per parą. Per vieną kartą negalima suvartoti didesnę kaip 500 mg dozę.</w:t>
            </w:r>
          </w:p>
        </w:tc>
        <w:tc>
          <w:tcPr>
            <w:tcW w:w="3096" w:type="dxa"/>
          </w:tcPr>
          <w:p w:rsidR="006C0187" w:rsidRPr="006C0187" w:rsidRDefault="006C0187" w:rsidP="002F7B41">
            <w:pPr>
              <w:rPr>
                <w:szCs w:val="22"/>
              </w:rPr>
            </w:pPr>
            <w:r w:rsidRPr="006C0187">
              <w:rPr>
                <w:szCs w:val="22"/>
              </w:rPr>
              <w:t xml:space="preserve">60 parų po </w:t>
            </w:r>
            <w:proofErr w:type="spellStart"/>
            <w:r w:rsidRPr="006C0187">
              <w:rPr>
                <w:i/>
                <w:iCs/>
                <w:szCs w:val="22"/>
              </w:rPr>
              <w:t>Bacillus</w:t>
            </w:r>
            <w:proofErr w:type="spellEnd"/>
            <w:r w:rsidRPr="006C0187">
              <w:rPr>
                <w:i/>
                <w:iCs/>
                <w:szCs w:val="22"/>
              </w:rPr>
              <w:t xml:space="preserve"> </w:t>
            </w:r>
            <w:proofErr w:type="spellStart"/>
            <w:r w:rsidRPr="006C0187">
              <w:rPr>
                <w:i/>
                <w:iCs/>
                <w:szCs w:val="22"/>
              </w:rPr>
              <w:t>anthracis</w:t>
            </w:r>
            <w:proofErr w:type="spellEnd"/>
            <w:r w:rsidRPr="006C0187">
              <w:rPr>
                <w:i/>
                <w:iCs/>
                <w:szCs w:val="22"/>
              </w:rPr>
              <w:t xml:space="preserve"> </w:t>
            </w:r>
            <w:r w:rsidRPr="006C0187">
              <w:rPr>
                <w:szCs w:val="22"/>
              </w:rPr>
              <w:t>ekspozicijos patvirtinimo</w:t>
            </w:r>
          </w:p>
        </w:tc>
      </w:tr>
      <w:tr w:rsidR="006C0187" w:rsidRPr="006C0187" w:rsidTr="002F7B41">
        <w:tc>
          <w:tcPr>
            <w:tcW w:w="2726" w:type="dxa"/>
          </w:tcPr>
          <w:p w:rsidR="006C0187" w:rsidRPr="006C0187" w:rsidRDefault="006C0187" w:rsidP="002F7B41">
            <w:pPr>
              <w:rPr>
                <w:szCs w:val="22"/>
              </w:rPr>
            </w:pPr>
            <w:r w:rsidRPr="006C0187">
              <w:rPr>
                <w:szCs w:val="22"/>
              </w:rPr>
              <w:lastRenderedPageBreak/>
              <w:t>Kitos sunkios infekcinės ligos</w:t>
            </w:r>
          </w:p>
        </w:tc>
        <w:tc>
          <w:tcPr>
            <w:tcW w:w="3553" w:type="dxa"/>
          </w:tcPr>
          <w:p w:rsidR="006C0187" w:rsidRPr="006C0187" w:rsidRDefault="006C0187" w:rsidP="002F7B41">
            <w:pPr>
              <w:rPr>
                <w:szCs w:val="22"/>
              </w:rPr>
            </w:pPr>
            <w:r w:rsidRPr="006C0187">
              <w:rPr>
                <w:szCs w:val="22"/>
              </w:rPr>
              <w:t>20 mg/kg kūno svorio du kartus per parą. Per vieną kartą negalima suvartoti didesnę kaip 750 mg dozę.</w:t>
            </w:r>
          </w:p>
        </w:tc>
        <w:tc>
          <w:tcPr>
            <w:tcW w:w="3096" w:type="dxa"/>
          </w:tcPr>
          <w:p w:rsidR="006C0187" w:rsidRPr="006C0187" w:rsidRDefault="006C0187" w:rsidP="002F7B41">
            <w:pPr>
              <w:rPr>
                <w:szCs w:val="22"/>
              </w:rPr>
            </w:pPr>
            <w:r w:rsidRPr="006C0187">
              <w:rPr>
                <w:szCs w:val="22"/>
              </w:rPr>
              <w:t>Atsižvelgiant į infekcijos rūšį.</w:t>
            </w:r>
          </w:p>
        </w:tc>
      </w:tr>
    </w:tbl>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Senyvi pacientai</w:t>
      </w:r>
    </w:p>
    <w:p w:rsidR="006C0187" w:rsidRPr="006C0187" w:rsidRDefault="006C0187" w:rsidP="006C0187">
      <w:pPr>
        <w:rPr>
          <w:szCs w:val="22"/>
        </w:rPr>
      </w:pPr>
      <w:r w:rsidRPr="006C0187">
        <w:rPr>
          <w:szCs w:val="22"/>
        </w:rPr>
        <w:t xml:space="preserve">Senyviems pacientams dozę reikia nustatyti atsižvelgiant į infekcijos sunkumą ir paciento </w:t>
      </w:r>
      <w:proofErr w:type="spellStart"/>
      <w:r w:rsidRPr="006C0187">
        <w:rPr>
          <w:szCs w:val="22"/>
        </w:rPr>
        <w:t>kreatinino</w:t>
      </w:r>
      <w:proofErr w:type="spellEnd"/>
      <w:r w:rsidRPr="006C0187">
        <w:rPr>
          <w:szCs w:val="22"/>
        </w:rPr>
        <w:t xml:space="preserve"> klirensą.</w:t>
      </w:r>
    </w:p>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Inkstų ir kepenų funkcijos sutrikimas</w:t>
      </w:r>
    </w:p>
    <w:p w:rsidR="006C0187" w:rsidRPr="006C0187" w:rsidRDefault="006C0187" w:rsidP="006C0187">
      <w:pPr>
        <w:rPr>
          <w:szCs w:val="22"/>
        </w:rPr>
      </w:pPr>
    </w:p>
    <w:p w:rsidR="006C0187" w:rsidRPr="006C0187" w:rsidRDefault="006C0187" w:rsidP="006C0187">
      <w:pPr>
        <w:rPr>
          <w:szCs w:val="22"/>
        </w:rPr>
      </w:pPr>
      <w:r w:rsidRPr="006C0187">
        <w:rPr>
          <w:szCs w:val="22"/>
        </w:rPr>
        <w:t>Rekomenduojamos pradinės ir palaikomosios dozės pacientams, kurių inkstų funkcija yra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2248"/>
        <w:gridCol w:w="3927"/>
      </w:tblGrid>
      <w:tr w:rsidR="006C0187" w:rsidRPr="006C0187" w:rsidTr="002F7B41">
        <w:tc>
          <w:tcPr>
            <w:tcW w:w="3096" w:type="dxa"/>
          </w:tcPr>
          <w:p w:rsidR="006C0187" w:rsidRPr="006C0187" w:rsidRDefault="006C0187" w:rsidP="002F7B41">
            <w:pPr>
              <w:autoSpaceDE w:val="0"/>
              <w:autoSpaceDN w:val="0"/>
              <w:adjustRightInd w:val="0"/>
              <w:rPr>
                <w:b/>
                <w:bCs/>
                <w:szCs w:val="22"/>
              </w:rPr>
            </w:pPr>
            <w:proofErr w:type="spellStart"/>
            <w:r w:rsidRPr="006C0187">
              <w:rPr>
                <w:b/>
                <w:bCs/>
                <w:szCs w:val="22"/>
              </w:rPr>
              <w:t>Kreatinino</w:t>
            </w:r>
            <w:proofErr w:type="spellEnd"/>
            <w:r w:rsidRPr="006C0187">
              <w:rPr>
                <w:b/>
                <w:bCs/>
                <w:szCs w:val="22"/>
              </w:rPr>
              <w:t xml:space="preserve"> klirensas</w:t>
            </w:r>
          </w:p>
          <w:p w:rsidR="006C0187" w:rsidRPr="006C0187" w:rsidRDefault="006C0187" w:rsidP="002F7B41">
            <w:pPr>
              <w:rPr>
                <w:szCs w:val="22"/>
              </w:rPr>
            </w:pPr>
            <w:r w:rsidRPr="006C0187">
              <w:rPr>
                <w:b/>
                <w:bCs/>
                <w:szCs w:val="22"/>
              </w:rPr>
              <w:t>[ml/min./1,73 m²]</w:t>
            </w:r>
          </w:p>
        </w:tc>
        <w:tc>
          <w:tcPr>
            <w:tcW w:w="2248" w:type="dxa"/>
          </w:tcPr>
          <w:p w:rsidR="006C0187" w:rsidRPr="006C0187" w:rsidRDefault="006C0187" w:rsidP="002F7B41">
            <w:pPr>
              <w:autoSpaceDE w:val="0"/>
              <w:autoSpaceDN w:val="0"/>
              <w:adjustRightInd w:val="0"/>
              <w:rPr>
                <w:b/>
                <w:bCs/>
                <w:szCs w:val="22"/>
              </w:rPr>
            </w:pPr>
            <w:proofErr w:type="spellStart"/>
            <w:r w:rsidRPr="006C0187">
              <w:rPr>
                <w:b/>
                <w:bCs/>
                <w:szCs w:val="22"/>
              </w:rPr>
              <w:t>Kreatinino</w:t>
            </w:r>
            <w:proofErr w:type="spellEnd"/>
            <w:r w:rsidRPr="006C0187">
              <w:rPr>
                <w:b/>
                <w:bCs/>
                <w:szCs w:val="22"/>
              </w:rPr>
              <w:t xml:space="preserve"> koncentracija serume</w:t>
            </w:r>
          </w:p>
          <w:p w:rsidR="006C0187" w:rsidRPr="006C0187" w:rsidRDefault="006C0187" w:rsidP="002F7B41">
            <w:pPr>
              <w:rPr>
                <w:szCs w:val="22"/>
              </w:rPr>
            </w:pPr>
            <w:r w:rsidRPr="006C0187">
              <w:rPr>
                <w:b/>
                <w:bCs/>
                <w:szCs w:val="22"/>
              </w:rPr>
              <w:t>[</w:t>
            </w:r>
            <w:proofErr w:type="spellStart"/>
            <w:r w:rsidRPr="006C0187">
              <w:rPr>
                <w:b/>
                <w:bCs/>
                <w:szCs w:val="22"/>
              </w:rPr>
              <w:t>μmol</w:t>
            </w:r>
            <w:proofErr w:type="spellEnd"/>
            <w:r w:rsidRPr="006C0187">
              <w:rPr>
                <w:b/>
                <w:bCs/>
                <w:szCs w:val="22"/>
              </w:rPr>
              <w:t>/l]</w:t>
            </w:r>
          </w:p>
        </w:tc>
        <w:tc>
          <w:tcPr>
            <w:tcW w:w="3927" w:type="dxa"/>
          </w:tcPr>
          <w:p w:rsidR="006C0187" w:rsidRPr="006C0187" w:rsidRDefault="006C0187" w:rsidP="002F7B41">
            <w:pPr>
              <w:autoSpaceDE w:val="0"/>
              <w:autoSpaceDN w:val="0"/>
              <w:adjustRightInd w:val="0"/>
              <w:rPr>
                <w:b/>
                <w:bCs/>
                <w:szCs w:val="22"/>
              </w:rPr>
            </w:pPr>
            <w:r w:rsidRPr="006C0187">
              <w:rPr>
                <w:b/>
                <w:bCs/>
                <w:szCs w:val="22"/>
              </w:rPr>
              <w:t>Geriamoji dozė</w:t>
            </w:r>
          </w:p>
          <w:p w:rsidR="006C0187" w:rsidRPr="006C0187" w:rsidRDefault="006C0187" w:rsidP="002F7B41">
            <w:pPr>
              <w:rPr>
                <w:szCs w:val="22"/>
              </w:rPr>
            </w:pPr>
            <w:r w:rsidRPr="006C0187">
              <w:rPr>
                <w:b/>
                <w:bCs/>
                <w:szCs w:val="22"/>
              </w:rPr>
              <w:t>[mg]</w:t>
            </w:r>
          </w:p>
        </w:tc>
      </w:tr>
      <w:tr w:rsidR="006C0187" w:rsidRPr="006C0187" w:rsidTr="002F7B41">
        <w:tc>
          <w:tcPr>
            <w:tcW w:w="3096" w:type="dxa"/>
          </w:tcPr>
          <w:p w:rsidR="006C0187" w:rsidRPr="006C0187" w:rsidRDefault="006C0187" w:rsidP="002F7B41">
            <w:pPr>
              <w:rPr>
                <w:szCs w:val="22"/>
              </w:rPr>
            </w:pPr>
            <w:r w:rsidRPr="006C0187">
              <w:rPr>
                <w:szCs w:val="22"/>
              </w:rPr>
              <w:t>&gt; 60</w:t>
            </w:r>
          </w:p>
        </w:tc>
        <w:tc>
          <w:tcPr>
            <w:tcW w:w="2248" w:type="dxa"/>
          </w:tcPr>
          <w:p w:rsidR="006C0187" w:rsidRPr="006C0187" w:rsidRDefault="006C0187" w:rsidP="002F7B41">
            <w:pPr>
              <w:jc w:val="center"/>
              <w:rPr>
                <w:szCs w:val="22"/>
              </w:rPr>
            </w:pPr>
            <w:r w:rsidRPr="006C0187">
              <w:rPr>
                <w:szCs w:val="22"/>
              </w:rPr>
              <w:t>&lt; 124</w:t>
            </w:r>
          </w:p>
        </w:tc>
        <w:tc>
          <w:tcPr>
            <w:tcW w:w="3927" w:type="dxa"/>
          </w:tcPr>
          <w:p w:rsidR="006C0187" w:rsidRPr="006C0187" w:rsidRDefault="006C0187" w:rsidP="002F7B41">
            <w:pPr>
              <w:rPr>
                <w:szCs w:val="22"/>
              </w:rPr>
            </w:pPr>
            <w:r w:rsidRPr="006C0187">
              <w:rPr>
                <w:szCs w:val="22"/>
              </w:rPr>
              <w:t>Žr. įprastą dozavimą</w:t>
            </w:r>
          </w:p>
        </w:tc>
      </w:tr>
      <w:tr w:rsidR="006C0187" w:rsidRPr="006C0187" w:rsidTr="002F7B41">
        <w:tc>
          <w:tcPr>
            <w:tcW w:w="3096" w:type="dxa"/>
          </w:tcPr>
          <w:p w:rsidR="006C0187" w:rsidRPr="006C0187" w:rsidRDefault="006C0187" w:rsidP="002F7B41">
            <w:pPr>
              <w:rPr>
                <w:szCs w:val="22"/>
              </w:rPr>
            </w:pPr>
            <w:r w:rsidRPr="006C0187">
              <w:rPr>
                <w:szCs w:val="22"/>
              </w:rPr>
              <w:t>30</w:t>
            </w:r>
            <w:r w:rsidRPr="006C0187">
              <w:rPr>
                <w:szCs w:val="22"/>
              </w:rPr>
              <w:noBreakHyphen/>
              <w:t>60</w:t>
            </w:r>
          </w:p>
        </w:tc>
        <w:tc>
          <w:tcPr>
            <w:tcW w:w="2248" w:type="dxa"/>
          </w:tcPr>
          <w:p w:rsidR="006C0187" w:rsidRPr="006C0187" w:rsidRDefault="006C0187" w:rsidP="002F7B41">
            <w:pPr>
              <w:jc w:val="center"/>
              <w:rPr>
                <w:szCs w:val="22"/>
              </w:rPr>
            </w:pPr>
            <w:r w:rsidRPr="006C0187">
              <w:rPr>
                <w:szCs w:val="22"/>
              </w:rPr>
              <w:t>124</w:t>
            </w:r>
            <w:r w:rsidRPr="006C0187">
              <w:rPr>
                <w:szCs w:val="22"/>
              </w:rPr>
              <w:noBreakHyphen/>
              <w:t>168</w:t>
            </w:r>
          </w:p>
        </w:tc>
        <w:tc>
          <w:tcPr>
            <w:tcW w:w="3927" w:type="dxa"/>
          </w:tcPr>
          <w:p w:rsidR="006C0187" w:rsidRPr="006C0187" w:rsidRDefault="006C0187" w:rsidP="002F7B41">
            <w:pPr>
              <w:rPr>
                <w:szCs w:val="22"/>
              </w:rPr>
            </w:pPr>
            <w:r w:rsidRPr="006C0187">
              <w:rPr>
                <w:szCs w:val="22"/>
              </w:rPr>
              <w:t>250</w:t>
            </w:r>
            <w:r w:rsidRPr="006C0187">
              <w:rPr>
                <w:szCs w:val="22"/>
              </w:rPr>
              <w:noBreakHyphen/>
              <w:t>500 mg kas 12 val.</w:t>
            </w:r>
          </w:p>
        </w:tc>
      </w:tr>
      <w:tr w:rsidR="006C0187" w:rsidRPr="006C0187" w:rsidTr="002F7B41">
        <w:tc>
          <w:tcPr>
            <w:tcW w:w="3096" w:type="dxa"/>
          </w:tcPr>
          <w:p w:rsidR="006C0187" w:rsidRPr="006C0187" w:rsidRDefault="006C0187" w:rsidP="002F7B41">
            <w:pPr>
              <w:rPr>
                <w:szCs w:val="22"/>
              </w:rPr>
            </w:pPr>
            <w:r w:rsidRPr="006C0187">
              <w:rPr>
                <w:szCs w:val="22"/>
              </w:rPr>
              <w:t>&lt; 30</w:t>
            </w:r>
          </w:p>
        </w:tc>
        <w:tc>
          <w:tcPr>
            <w:tcW w:w="2248" w:type="dxa"/>
          </w:tcPr>
          <w:p w:rsidR="006C0187" w:rsidRPr="006C0187" w:rsidRDefault="006C0187" w:rsidP="002F7B41">
            <w:pPr>
              <w:jc w:val="center"/>
              <w:rPr>
                <w:szCs w:val="22"/>
              </w:rPr>
            </w:pPr>
            <w:r w:rsidRPr="006C0187">
              <w:rPr>
                <w:szCs w:val="22"/>
              </w:rPr>
              <w:t>&gt; 169</w:t>
            </w:r>
          </w:p>
        </w:tc>
        <w:tc>
          <w:tcPr>
            <w:tcW w:w="3927" w:type="dxa"/>
          </w:tcPr>
          <w:p w:rsidR="006C0187" w:rsidRPr="006C0187" w:rsidRDefault="006C0187" w:rsidP="002F7B41">
            <w:pPr>
              <w:rPr>
                <w:szCs w:val="22"/>
              </w:rPr>
            </w:pPr>
            <w:r w:rsidRPr="006C0187">
              <w:rPr>
                <w:szCs w:val="22"/>
              </w:rPr>
              <w:t>250</w:t>
            </w:r>
            <w:r w:rsidRPr="006C0187">
              <w:rPr>
                <w:szCs w:val="22"/>
              </w:rPr>
              <w:noBreakHyphen/>
              <w:t>500 mg kas 24 val.</w:t>
            </w:r>
          </w:p>
        </w:tc>
      </w:tr>
      <w:tr w:rsidR="006C0187" w:rsidRPr="006C0187" w:rsidTr="002F7B41">
        <w:tc>
          <w:tcPr>
            <w:tcW w:w="3096" w:type="dxa"/>
          </w:tcPr>
          <w:p w:rsidR="006C0187" w:rsidRPr="006C0187" w:rsidRDefault="006C0187" w:rsidP="002F7B41">
            <w:pPr>
              <w:rPr>
                <w:szCs w:val="22"/>
              </w:rPr>
            </w:pPr>
            <w:r w:rsidRPr="006C0187">
              <w:rPr>
                <w:szCs w:val="22"/>
              </w:rPr>
              <w:t>Pacientai, kuriems atliekamos hemodializės</w:t>
            </w:r>
          </w:p>
        </w:tc>
        <w:tc>
          <w:tcPr>
            <w:tcW w:w="2248" w:type="dxa"/>
          </w:tcPr>
          <w:p w:rsidR="006C0187" w:rsidRPr="006C0187" w:rsidRDefault="006C0187" w:rsidP="002F7B41">
            <w:pPr>
              <w:jc w:val="center"/>
              <w:rPr>
                <w:szCs w:val="22"/>
              </w:rPr>
            </w:pPr>
            <w:r w:rsidRPr="006C0187">
              <w:rPr>
                <w:szCs w:val="22"/>
              </w:rPr>
              <w:t>&gt; 169</w:t>
            </w:r>
          </w:p>
        </w:tc>
        <w:tc>
          <w:tcPr>
            <w:tcW w:w="3927" w:type="dxa"/>
          </w:tcPr>
          <w:p w:rsidR="006C0187" w:rsidRPr="006C0187" w:rsidRDefault="006C0187" w:rsidP="002F7B41">
            <w:pPr>
              <w:rPr>
                <w:szCs w:val="22"/>
              </w:rPr>
            </w:pPr>
            <w:r w:rsidRPr="006C0187">
              <w:rPr>
                <w:szCs w:val="22"/>
              </w:rPr>
              <w:t>250</w:t>
            </w:r>
            <w:r w:rsidRPr="006C0187">
              <w:rPr>
                <w:szCs w:val="22"/>
              </w:rPr>
              <w:noBreakHyphen/>
              <w:t>500 mg kas 24 val. (po dializės seanso)</w:t>
            </w:r>
          </w:p>
        </w:tc>
      </w:tr>
      <w:tr w:rsidR="006C0187" w:rsidRPr="006C0187" w:rsidTr="002F7B41">
        <w:tc>
          <w:tcPr>
            <w:tcW w:w="3096" w:type="dxa"/>
          </w:tcPr>
          <w:p w:rsidR="006C0187" w:rsidRPr="006C0187" w:rsidRDefault="006C0187" w:rsidP="002F7B41">
            <w:pPr>
              <w:rPr>
                <w:szCs w:val="22"/>
              </w:rPr>
            </w:pPr>
            <w:r w:rsidRPr="006C0187">
              <w:rPr>
                <w:szCs w:val="22"/>
              </w:rPr>
              <w:t xml:space="preserve">Pacientai, kuriems atliekamos </w:t>
            </w:r>
            <w:proofErr w:type="spellStart"/>
            <w:r w:rsidRPr="006C0187">
              <w:rPr>
                <w:szCs w:val="22"/>
              </w:rPr>
              <w:t>peritoninės</w:t>
            </w:r>
            <w:proofErr w:type="spellEnd"/>
            <w:r w:rsidRPr="006C0187">
              <w:rPr>
                <w:szCs w:val="22"/>
              </w:rPr>
              <w:t xml:space="preserve"> dializės</w:t>
            </w:r>
          </w:p>
        </w:tc>
        <w:tc>
          <w:tcPr>
            <w:tcW w:w="2248" w:type="dxa"/>
          </w:tcPr>
          <w:p w:rsidR="006C0187" w:rsidRPr="006C0187" w:rsidRDefault="006C0187" w:rsidP="002F7B41">
            <w:pPr>
              <w:jc w:val="center"/>
              <w:rPr>
                <w:szCs w:val="22"/>
              </w:rPr>
            </w:pPr>
            <w:r w:rsidRPr="006C0187">
              <w:rPr>
                <w:szCs w:val="22"/>
              </w:rPr>
              <w:t>&gt; 169</w:t>
            </w:r>
          </w:p>
        </w:tc>
        <w:tc>
          <w:tcPr>
            <w:tcW w:w="3927" w:type="dxa"/>
          </w:tcPr>
          <w:p w:rsidR="006C0187" w:rsidRPr="006C0187" w:rsidRDefault="006C0187" w:rsidP="002F7B41">
            <w:pPr>
              <w:rPr>
                <w:szCs w:val="22"/>
              </w:rPr>
            </w:pPr>
            <w:r w:rsidRPr="006C0187">
              <w:rPr>
                <w:szCs w:val="22"/>
              </w:rPr>
              <w:t>250</w:t>
            </w:r>
            <w:r w:rsidRPr="006C0187">
              <w:rPr>
                <w:szCs w:val="22"/>
              </w:rPr>
              <w:noBreakHyphen/>
              <w:t>500 mg kas 24 val.</w:t>
            </w:r>
          </w:p>
        </w:tc>
      </w:tr>
    </w:tbl>
    <w:p w:rsidR="006C0187" w:rsidRPr="006C0187" w:rsidRDefault="006C0187" w:rsidP="006C0187">
      <w:pPr>
        <w:rPr>
          <w:szCs w:val="22"/>
        </w:rPr>
      </w:pPr>
    </w:p>
    <w:p w:rsidR="006C0187" w:rsidRPr="006C0187" w:rsidRDefault="006C0187" w:rsidP="006C0187">
      <w:pPr>
        <w:rPr>
          <w:szCs w:val="22"/>
        </w:rPr>
      </w:pPr>
      <w:r w:rsidRPr="006C0187">
        <w:rPr>
          <w:szCs w:val="22"/>
        </w:rPr>
        <w:t>Pacientams, kurių kepenų funkcija yra sutrikusi, dozės keisti nebūtina.</w:t>
      </w:r>
    </w:p>
    <w:p w:rsidR="006C0187" w:rsidRPr="006C0187" w:rsidRDefault="006C0187" w:rsidP="006C0187">
      <w:pPr>
        <w:rPr>
          <w:szCs w:val="22"/>
        </w:rPr>
      </w:pPr>
    </w:p>
    <w:p w:rsidR="006C0187" w:rsidRPr="006C0187" w:rsidRDefault="006C0187" w:rsidP="006C0187">
      <w:pPr>
        <w:rPr>
          <w:szCs w:val="22"/>
        </w:rPr>
      </w:pPr>
      <w:r w:rsidRPr="006C0187">
        <w:rPr>
          <w:szCs w:val="22"/>
        </w:rPr>
        <w:t>Dozavimas vaikams, kurių inkstų ir (arba) kepenų funkcijos yra sutrikusios, netirtas.</w:t>
      </w:r>
    </w:p>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Vartojimo metodas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Tabletes reikia nuryti nekramtytas užsigeriant vandeniu. Jas galima vartoti neatsižvelgiant į valgymo laiką. Jeigu vaistinis preparatas vartojamas nevalgius, veiklioji medžiaga absorbuojama greičiau. </w:t>
      </w:r>
      <w:proofErr w:type="spellStart"/>
      <w:r w:rsidRPr="006C0187">
        <w:rPr>
          <w:szCs w:val="22"/>
        </w:rPr>
        <w:t>Ciprofloksacino</w:t>
      </w:r>
      <w:proofErr w:type="spellEnd"/>
      <w:r w:rsidRPr="006C0187">
        <w:rPr>
          <w:szCs w:val="22"/>
        </w:rPr>
        <w:t xml:space="preserve"> tablečių negalima vartoti kartu su pieno produktais (pvz., pienu, jogurtu) arba vaisių </w:t>
      </w:r>
      <w:proofErr w:type="spellStart"/>
      <w:r w:rsidRPr="006C0187">
        <w:rPr>
          <w:szCs w:val="22"/>
        </w:rPr>
        <w:t>sultimis</w:t>
      </w:r>
      <w:proofErr w:type="spellEnd"/>
      <w:r w:rsidRPr="006C0187">
        <w:rPr>
          <w:szCs w:val="22"/>
        </w:rPr>
        <w:t xml:space="preserve">, kuriuose yra padidintas mineralų kiekis (pvz., apelsinų </w:t>
      </w:r>
      <w:proofErr w:type="spellStart"/>
      <w:r w:rsidRPr="006C0187">
        <w:rPr>
          <w:szCs w:val="22"/>
        </w:rPr>
        <w:t>sultimis</w:t>
      </w:r>
      <w:proofErr w:type="spellEnd"/>
      <w:r w:rsidRPr="006C0187">
        <w:rPr>
          <w:szCs w:val="22"/>
        </w:rPr>
        <w:t>, kuriose yra padidintas kalcio kiekis) (žr. 4.5 skyrių).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Sunkiais atvejais arba jeigu pacientas negali nuryti tablečių (pvz., pacientas maitinamas </w:t>
      </w:r>
      <w:proofErr w:type="spellStart"/>
      <w:r w:rsidRPr="006C0187">
        <w:rPr>
          <w:szCs w:val="22"/>
        </w:rPr>
        <w:t>enteriniu</w:t>
      </w:r>
      <w:proofErr w:type="spellEnd"/>
      <w:r w:rsidRPr="006C0187">
        <w:rPr>
          <w:szCs w:val="22"/>
        </w:rPr>
        <w:t xml:space="preserve"> būdu), gydymą </w:t>
      </w:r>
      <w:proofErr w:type="spellStart"/>
      <w:r w:rsidRPr="006C0187">
        <w:rPr>
          <w:szCs w:val="22"/>
        </w:rPr>
        <w:t>ciprofloksacinu</w:t>
      </w:r>
      <w:proofErr w:type="spellEnd"/>
      <w:r w:rsidRPr="006C0187">
        <w:rPr>
          <w:szCs w:val="22"/>
        </w:rPr>
        <w:t xml:space="preserve"> rekomenduojama pradėti į veną, kol bus galima vaistinius preparatus vartoti per burną.</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4.3</w:t>
      </w:r>
      <w:r w:rsidRPr="006C0187">
        <w:rPr>
          <w:b/>
          <w:szCs w:val="22"/>
        </w:rPr>
        <w:tab/>
        <w:t>Kontraindikacijos</w:t>
      </w:r>
    </w:p>
    <w:p w:rsidR="006C0187" w:rsidRPr="006C0187" w:rsidRDefault="006C0187" w:rsidP="006C0187">
      <w:pPr>
        <w:ind w:left="567" w:hanging="567"/>
        <w:rPr>
          <w:szCs w:val="22"/>
        </w:rPr>
      </w:pPr>
    </w:p>
    <w:p w:rsidR="006C0187" w:rsidRPr="006C0187" w:rsidRDefault="006C0187" w:rsidP="006C0187">
      <w:pPr>
        <w:numPr>
          <w:ilvl w:val="0"/>
          <w:numId w:val="7"/>
        </w:numPr>
        <w:tabs>
          <w:tab w:val="clear" w:pos="360"/>
        </w:tabs>
        <w:ind w:left="540" w:hanging="540"/>
        <w:rPr>
          <w:szCs w:val="22"/>
        </w:rPr>
      </w:pPr>
      <w:r w:rsidRPr="006C0187">
        <w:rPr>
          <w:szCs w:val="22"/>
        </w:rPr>
        <w:t xml:space="preserve">Padidėjęs jautrumas veikliajai medžiagai, kitokiems </w:t>
      </w:r>
      <w:proofErr w:type="spellStart"/>
      <w:r w:rsidRPr="006C0187">
        <w:rPr>
          <w:szCs w:val="22"/>
        </w:rPr>
        <w:t>chinolonams</w:t>
      </w:r>
      <w:proofErr w:type="spellEnd"/>
      <w:r w:rsidRPr="006C0187">
        <w:rPr>
          <w:szCs w:val="22"/>
        </w:rPr>
        <w:t xml:space="preserve"> arba bet kuriai pagalbinei medžiagai (žr. 6.1 skyrių).</w:t>
      </w:r>
    </w:p>
    <w:p w:rsidR="006C0187" w:rsidRPr="006C0187" w:rsidRDefault="006C0187" w:rsidP="006C0187">
      <w:pPr>
        <w:numPr>
          <w:ilvl w:val="0"/>
          <w:numId w:val="7"/>
        </w:numPr>
        <w:tabs>
          <w:tab w:val="clear" w:pos="360"/>
        </w:tabs>
        <w:ind w:left="540" w:hanging="540"/>
        <w:rPr>
          <w:szCs w:val="22"/>
        </w:rPr>
      </w:pPr>
      <w:proofErr w:type="spellStart"/>
      <w:r w:rsidRPr="006C0187">
        <w:rPr>
          <w:szCs w:val="22"/>
        </w:rPr>
        <w:t>Ciprofloksaciną</w:t>
      </w:r>
      <w:proofErr w:type="spellEnd"/>
      <w:r w:rsidRPr="006C0187">
        <w:rPr>
          <w:szCs w:val="22"/>
        </w:rPr>
        <w:t xml:space="preserve"> vartoti kartu su </w:t>
      </w:r>
      <w:proofErr w:type="spellStart"/>
      <w:r w:rsidRPr="006C0187">
        <w:rPr>
          <w:szCs w:val="22"/>
        </w:rPr>
        <w:t>tizanidinu</w:t>
      </w:r>
      <w:proofErr w:type="spellEnd"/>
      <w:r w:rsidRPr="006C0187">
        <w:rPr>
          <w:szCs w:val="22"/>
        </w:rPr>
        <w:t xml:space="preserve"> (žr. 4.5 skyrių).</w:t>
      </w:r>
    </w:p>
    <w:p w:rsidR="006C0187" w:rsidRPr="006C0187" w:rsidRDefault="006C0187" w:rsidP="006C0187">
      <w:pPr>
        <w:ind w:left="567" w:hanging="567"/>
        <w:rPr>
          <w:szCs w:val="22"/>
        </w:rPr>
      </w:pPr>
    </w:p>
    <w:p w:rsidR="006C0187" w:rsidRPr="006C0187" w:rsidRDefault="006C0187" w:rsidP="006C0187">
      <w:pPr>
        <w:keepNext/>
        <w:tabs>
          <w:tab w:val="left" w:pos="567"/>
        </w:tabs>
        <w:rPr>
          <w:b/>
          <w:szCs w:val="22"/>
        </w:rPr>
      </w:pPr>
      <w:r w:rsidRPr="006C0187">
        <w:rPr>
          <w:b/>
          <w:szCs w:val="22"/>
        </w:rPr>
        <w:t>4.4</w:t>
      </w:r>
      <w:r w:rsidRPr="006C0187">
        <w:rPr>
          <w:b/>
          <w:szCs w:val="22"/>
        </w:rPr>
        <w:tab/>
        <w:t>Specialūs įspėjimai ir atsargumo priemonės</w:t>
      </w:r>
    </w:p>
    <w:p w:rsidR="006C0187" w:rsidRPr="006C0187" w:rsidRDefault="006C0187" w:rsidP="006C0187">
      <w:pPr>
        <w:keepNext/>
        <w:tabs>
          <w:tab w:val="left" w:pos="567"/>
        </w:tabs>
        <w:rPr>
          <w:szCs w:val="22"/>
        </w:rPr>
      </w:pPr>
    </w:p>
    <w:p w:rsidR="006C0187" w:rsidRPr="006C0187" w:rsidRDefault="006C0187" w:rsidP="006C0187">
      <w:pPr>
        <w:keepNext/>
        <w:tabs>
          <w:tab w:val="left" w:pos="567"/>
        </w:tabs>
        <w:rPr>
          <w:i/>
          <w:szCs w:val="22"/>
          <w:u w:val="single"/>
        </w:rPr>
      </w:pPr>
      <w:r w:rsidRPr="006C0187">
        <w:rPr>
          <w:i/>
          <w:szCs w:val="22"/>
          <w:u w:val="single"/>
        </w:rPr>
        <w:t xml:space="preserve">Sunkios infekcijos ir mišrios infekcijos, sukeltos </w:t>
      </w:r>
      <w:proofErr w:type="spellStart"/>
      <w:r w:rsidRPr="006C0187">
        <w:rPr>
          <w:i/>
          <w:szCs w:val="22"/>
          <w:u w:val="single"/>
        </w:rPr>
        <w:t>gramteigiamų</w:t>
      </w:r>
      <w:proofErr w:type="spellEnd"/>
      <w:r w:rsidRPr="006C0187">
        <w:rPr>
          <w:i/>
          <w:szCs w:val="22"/>
          <w:u w:val="single"/>
        </w:rPr>
        <w:t xml:space="preserve"> ir anaerobinių sukėlėjų</w:t>
      </w:r>
    </w:p>
    <w:p w:rsidR="006C0187" w:rsidRPr="006C0187" w:rsidRDefault="006C0187" w:rsidP="006C0187">
      <w:pPr>
        <w:rPr>
          <w:szCs w:val="22"/>
        </w:rPr>
      </w:pPr>
      <w:proofErr w:type="spellStart"/>
      <w:r w:rsidRPr="006C0187">
        <w:rPr>
          <w:szCs w:val="22"/>
        </w:rPr>
        <w:t>Monoterapija</w:t>
      </w:r>
      <w:proofErr w:type="spellEnd"/>
      <w:r w:rsidRPr="006C0187">
        <w:rPr>
          <w:szCs w:val="22"/>
        </w:rPr>
        <w:t xml:space="preserve"> </w:t>
      </w:r>
      <w:proofErr w:type="spellStart"/>
      <w:r w:rsidRPr="006C0187">
        <w:rPr>
          <w:szCs w:val="22"/>
        </w:rPr>
        <w:t>ciprofloksacinu</w:t>
      </w:r>
      <w:proofErr w:type="spellEnd"/>
      <w:r w:rsidRPr="006C0187">
        <w:rPr>
          <w:szCs w:val="22"/>
        </w:rPr>
        <w:t xml:space="preserve"> netinka sunkių infekcijų ir infekcijų, kurias galėjo sukelti </w:t>
      </w:r>
      <w:proofErr w:type="spellStart"/>
      <w:r w:rsidRPr="006C0187">
        <w:rPr>
          <w:szCs w:val="22"/>
        </w:rPr>
        <w:t>gramteigiami</w:t>
      </w:r>
      <w:proofErr w:type="spellEnd"/>
      <w:r w:rsidRPr="006C0187">
        <w:rPr>
          <w:szCs w:val="22"/>
        </w:rPr>
        <w:t xml:space="preserve"> ar anaerobiniai sukėlėjai, atvejais. Tokių infekcijų atvejais </w:t>
      </w:r>
      <w:proofErr w:type="spellStart"/>
      <w:r w:rsidRPr="006C0187">
        <w:rPr>
          <w:szCs w:val="22"/>
        </w:rPr>
        <w:t>ciprofloksaciną</w:t>
      </w:r>
      <w:proofErr w:type="spellEnd"/>
      <w:r w:rsidRPr="006C0187">
        <w:rPr>
          <w:szCs w:val="22"/>
        </w:rPr>
        <w:t xml:space="preserve"> reikia vartoti kartu su kitokiais tinkamais antibakteriniais vaistiniais preparatais.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 xml:space="preserve">Streptokokų sukeltos infekcijos (įskaitant </w:t>
      </w:r>
      <w:proofErr w:type="spellStart"/>
      <w:r w:rsidRPr="006C0187">
        <w:rPr>
          <w:i/>
          <w:szCs w:val="22"/>
          <w:u w:val="single"/>
        </w:rPr>
        <w:t>Streptococcus</w:t>
      </w:r>
      <w:proofErr w:type="spellEnd"/>
      <w:r w:rsidRPr="006C0187">
        <w:rPr>
          <w:i/>
          <w:szCs w:val="22"/>
          <w:u w:val="single"/>
        </w:rPr>
        <w:t xml:space="preserve"> </w:t>
      </w:r>
      <w:proofErr w:type="spellStart"/>
      <w:r w:rsidRPr="006C0187">
        <w:rPr>
          <w:i/>
          <w:szCs w:val="22"/>
          <w:u w:val="single"/>
        </w:rPr>
        <w:t>pneumoniae</w:t>
      </w:r>
      <w:proofErr w:type="spellEnd"/>
      <w:r w:rsidRPr="006C0187">
        <w:rPr>
          <w:i/>
          <w:szCs w:val="22"/>
          <w:u w:val="single"/>
        </w:rPr>
        <w:t>)</w:t>
      </w:r>
    </w:p>
    <w:p w:rsidR="006C0187" w:rsidRPr="006C0187" w:rsidRDefault="006C0187" w:rsidP="006C0187">
      <w:pPr>
        <w:rPr>
          <w:szCs w:val="22"/>
        </w:rPr>
      </w:pPr>
      <w:proofErr w:type="spellStart"/>
      <w:r w:rsidRPr="006C0187">
        <w:rPr>
          <w:szCs w:val="22"/>
        </w:rPr>
        <w:t>Ciprofloksacinu</w:t>
      </w:r>
      <w:proofErr w:type="spellEnd"/>
      <w:r w:rsidRPr="006C0187">
        <w:rPr>
          <w:szCs w:val="22"/>
        </w:rPr>
        <w:t xml:space="preserve"> nerekomenduojama gydyti streptokokų sukeltų infekcijų, nes jų atveju vaistinis preparatas yra nepakankamai veiksmingas.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Lytinių organų infekcinės ligos</w:t>
      </w:r>
    </w:p>
    <w:p w:rsidR="006C0187" w:rsidRPr="006C0187" w:rsidRDefault="006C0187" w:rsidP="006C0187">
      <w:pPr>
        <w:rPr>
          <w:szCs w:val="22"/>
        </w:rPr>
      </w:pPr>
      <w:proofErr w:type="spellStart"/>
      <w:r w:rsidRPr="006C0187">
        <w:rPr>
          <w:szCs w:val="22"/>
        </w:rPr>
        <w:lastRenderedPageBreak/>
        <w:t>Epididimoorchitą</w:t>
      </w:r>
      <w:proofErr w:type="spellEnd"/>
      <w:r w:rsidRPr="006C0187">
        <w:rPr>
          <w:szCs w:val="22"/>
        </w:rPr>
        <w:t xml:space="preserve"> ar uždegimines dubens ligas gali sukelti </w:t>
      </w:r>
      <w:proofErr w:type="spellStart"/>
      <w:r w:rsidRPr="006C0187">
        <w:rPr>
          <w:szCs w:val="22"/>
        </w:rPr>
        <w:t>fluorochinolonams</w:t>
      </w:r>
      <w:proofErr w:type="spellEnd"/>
      <w:r w:rsidRPr="006C0187">
        <w:rPr>
          <w:szCs w:val="22"/>
        </w:rPr>
        <w:t xml:space="preserve"> atsparios </w:t>
      </w:r>
      <w:proofErr w:type="spellStart"/>
      <w:r w:rsidRPr="006C0187">
        <w:rPr>
          <w:i/>
          <w:szCs w:val="22"/>
        </w:rPr>
        <w:t>Neisseria</w:t>
      </w:r>
      <w:proofErr w:type="spellEnd"/>
      <w:r w:rsidRPr="006C0187">
        <w:rPr>
          <w:i/>
          <w:szCs w:val="22"/>
        </w:rPr>
        <w:t xml:space="preserve"> </w:t>
      </w:r>
      <w:proofErr w:type="spellStart"/>
      <w:r w:rsidRPr="006C0187">
        <w:rPr>
          <w:i/>
          <w:szCs w:val="22"/>
        </w:rPr>
        <w:t>gonorrhoeae</w:t>
      </w:r>
      <w:proofErr w:type="spellEnd"/>
      <w:r w:rsidRPr="006C0187">
        <w:rPr>
          <w:szCs w:val="22"/>
        </w:rPr>
        <w:t xml:space="preserve">. </w:t>
      </w:r>
      <w:proofErr w:type="spellStart"/>
      <w:r w:rsidRPr="006C0187">
        <w:rPr>
          <w:szCs w:val="22"/>
        </w:rPr>
        <w:t>Ciprofloksaciną</w:t>
      </w:r>
      <w:proofErr w:type="spellEnd"/>
      <w:r w:rsidRPr="006C0187">
        <w:rPr>
          <w:szCs w:val="22"/>
        </w:rPr>
        <w:t xml:space="preserve"> reikia vartoti kartu su kitokiu tinkamu antibakteriniu vaistiniu preparatu, išskyrus atvejus, kai galima įrodyti, kad ligą sukėlė ne </w:t>
      </w:r>
      <w:proofErr w:type="spellStart"/>
      <w:r w:rsidRPr="006C0187">
        <w:rPr>
          <w:szCs w:val="22"/>
        </w:rPr>
        <w:t>ciprofloksacinui</w:t>
      </w:r>
      <w:proofErr w:type="spellEnd"/>
      <w:r w:rsidRPr="006C0187">
        <w:rPr>
          <w:szCs w:val="22"/>
        </w:rPr>
        <w:t xml:space="preserve"> atsparios </w:t>
      </w:r>
      <w:proofErr w:type="spellStart"/>
      <w:r w:rsidRPr="006C0187">
        <w:rPr>
          <w:i/>
          <w:szCs w:val="22"/>
        </w:rPr>
        <w:t>Neisseria</w:t>
      </w:r>
      <w:proofErr w:type="spellEnd"/>
      <w:r w:rsidRPr="006C0187">
        <w:rPr>
          <w:i/>
          <w:szCs w:val="22"/>
        </w:rPr>
        <w:t xml:space="preserve"> </w:t>
      </w:r>
      <w:proofErr w:type="spellStart"/>
      <w:r w:rsidRPr="006C0187">
        <w:rPr>
          <w:i/>
          <w:szCs w:val="22"/>
        </w:rPr>
        <w:t>gonorrhoeae</w:t>
      </w:r>
      <w:proofErr w:type="spellEnd"/>
      <w:r w:rsidRPr="006C0187">
        <w:rPr>
          <w:szCs w:val="22"/>
        </w:rPr>
        <w:t>. Jeigu per 3 gydymo paras paciento būklė nepagerėja, gydymą reikia peržiūrėti.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Pilvo ertmės infekcinės ligos</w:t>
      </w:r>
    </w:p>
    <w:p w:rsidR="006C0187" w:rsidRPr="006C0187" w:rsidRDefault="006C0187" w:rsidP="006C0187">
      <w:pPr>
        <w:rPr>
          <w:szCs w:val="22"/>
        </w:rPr>
      </w:pPr>
      <w:r w:rsidRPr="006C0187">
        <w:rPr>
          <w:szCs w:val="22"/>
        </w:rPr>
        <w:t xml:space="preserve">Pooperacinių pilvo ertmės infekcinių ligų gydymo </w:t>
      </w:r>
      <w:proofErr w:type="spellStart"/>
      <w:r w:rsidRPr="006C0187">
        <w:rPr>
          <w:szCs w:val="22"/>
        </w:rPr>
        <w:t>ciprofloksacinu</w:t>
      </w:r>
      <w:proofErr w:type="spellEnd"/>
      <w:r w:rsidRPr="006C0187">
        <w:rPr>
          <w:szCs w:val="22"/>
        </w:rPr>
        <w:t xml:space="preserve"> veiksmingumo duomenys yra riboti.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Keliautojų viduriavimas</w:t>
      </w: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reikia pasirinkti atsižvelgiant į atitinkamų sukėlėjų atsparumo </w:t>
      </w:r>
      <w:proofErr w:type="spellStart"/>
      <w:r w:rsidRPr="006C0187">
        <w:rPr>
          <w:szCs w:val="22"/>
        </w:rPr>
        <w:t>ciprofloksacinui</w:t>
      </w:r>
      <w:proofErr w:type="spellEnd"/>
      <w:r w:rsidRPr="006C0187">
        <w:rPr>
          <w:szCs w:val="22"/>
        </w:rPr>
        <w:t xml:space="preserve"> šalyje, kurioje lankomasi, duomenis.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Kaulų ir sąnarių infekcinės ligos</w:t>
      </w: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reikia vartoti kartu su kitokiais antimikrobiniais vaistiniais preparatais, atsižvelgiant į mikrobiologinio tyrimo duomenis.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Plaučių juodligė</w:t>
      </w:r>
    </w:p>
    <w:p w:rsidR="006C0187" w:rsidRPr="006C0187" w:rsidRDefault="006C0187" w:rsidP="006C0187">
      <w:pPr>
        <w:rPr>
          <w:szCs w:val="22"/>
        </w:rPr>
      </w:pPr>
      <w:r w:rsidRPr="006C0187">
        <w:rPr>
          <w:szCs w:val="22"/>
        </w:rPr>
        <w:t xml:space="preserve">Vartojimas žmogui remiasi jautrumo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duomenimis, eksperimentinių tyrimų su gyvūnais duomenimis ir ribotais tyrimų su žmonėmis duomenimis. Gydantysis gydytojas turi atsižvelgti į juodligės gydymo gaires šalyje ir (arba) tarptautines konsensuso rekomendacijas.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Vaikai ir paaugliai</w:t>
      </w:r>
    </w:p>
    <w:p w:rsidR="006C0187" w:rsidRPr="006C0187" w:rsidRDefault="006C0187" w:rsidP="006C0187">
      <w:pPr>
        <w:rPr>
          <w:szCs w:val="22"/>
        </w:rPr>
      </w:pPr>
      <w:r w:rsidRPr="006C0187">
        <w:rPr>
          <w:szCs w:val="22"/>
        </w:rPr>
        <w:t xml:space="preserve">Vartojant </w:t>
      </w:r>
      <w:proofErr w:type="spellStart"/>
      <w:r w:rsidRPr="006C0187">
        <w:rPr>
          <w:szCs w:val="22"/>
        </w:rPr>
        <w:t>ciprofloksaciną</w:t>
      </w:r>
      <w:proofErr w:type="spellEnd"/>
      <w:r w:rsidRPr="006C0187">
        <w:rPr>
          <w:szCs w:val="22"/>
        </w:rPr>
        <w:t xml:space="preserve"> vaikams ir paaugliams, reikia laikytis esamų oficialių rekomendacijų. Gydymą </w:t>
      </w:r>
      <w:proofErr w:type="spellStart"/>
      <w:r w:rsidRPr="006C0187">
        <w:rPr>
          <w:szCs w:val="22"/>
        </w:rPr>
        <w:t>ciprofloksacinu</w:t>
      </w:r>
      <w:proofErr w:type="spellEnd"/>
      <w:r w:rsidRPr="006C0187">
        <w:rPr>
          <w:szCs w:val="22"/>
        </w:rPr>
        <w:t xml:space="preserve"> gali pradėti tik gydytojas, turintis vaikų ar paauglių cistinės fibrozės ir (arba) sunkios infekcinės ligos gydymo patirties.</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Ciprofloksacinas</w:t>
      </w:r>
      <w:proofErr w:type="spellEnd"/>
      <w:r w:rsidRPr="006C0187">
        <w:rPr>
          <w:szCs w:val="22"/>
        </w:rPr>
        <w:t xml:space="preserve"> sukėlė nesubrendusių gyvūnų stambiųjų sąnarių, kuriems tenka didelės apkrovos, </w:t>
      </w:r>
      <w:proofErr w:type="spellStart"/>
      <w:r w:rsidRPr="006C0187">
        <w:rPr>
          <w:szCs w:val="22"/>
        </w:rPr>
        <w:t>artropatijas</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Atsitiktinių imčių dvigubai aklu būdu atlikto klinikinio vaikų gydymo </w:t>
      </w:r>
      <w:proofErr w:type="spellStart"/>
      <w:r w:rsidRPr="006C0187">
        <w:rPr>
          <w:szCs w:val="22"/>
        </w:rPr>
        <w:t>ciprofloksacinu</w:t>
      </w:r>
      <w:proofErr w:type="spellEnd"/>
      <w:r w:rsidRPr="006C0187">
        <w:rPr>
          <w:szCs w:val="22"/>
        </w:rPr>
        <w:t xml:space="preserve"> (</w:t>
      </w:r>
      <w:proofErr w:type="spellStart"/>
      <w:r w:rsidRPr="006C0187">
        <w:rPr>
          <w:szCs w:val="22"/>
        </w:rPr>
        <w:t>ciprofloksacinas</w:t>
      </w:r>
      <w:proofErr w:type="spellEnd"/>
      <w:r w:rsidRPr="006C0187">
        <w:rPr>
          <w:szCs w:val="22"/>
        </w:rPr>
        <w:t xml:space="preserve">: n = 335, amžiaus vidurkis = 6,3 metų, palyginamasis vaistinis preparatas: n = 349, amžiaus vidurkis = 6,2 metų, amžiaus ribos = nuo 1 iki 17 metų) saugumo tyrimo duomenimis, su vaistinio preparato vartojimu susijusios įtariamos </w:t>
      </w:r>
      <w:proofErr w:type="spellStart"/>
      <w:r w:rsidRPr="006C0187">
        <w:rPr>
          <w:szCs w:val="22"/>
        </w:rPr>
        <w:t>artropatijos</w:t>
      </w:r>
      <w:proofErr w:type="spellEnd"/>
      <w:r w:rsidRPr="006C0187">
        <w:rPr>
          <w:szCs w:val="22"/>
        </w:rPr>
        <w:t xml:space="preserve"> (atpažįstamos pagal su sąnariais susijusius klinikinius požymius ir simptomus) dažnis +42-trą parą buvo atitinkamai 7,2 % ir 4,6 %. Su vaistinio preparato vartojimu susijusios įtariamos </w:t>
      </w:r>
      <w:proofErr w:type="spellStart"/>
      <w:r w:rsidRPr="006C0187">
        <w:rPr>
          <w:szCs w:val="22"/>
        </w:rPr>
        <w:t>artropatijos</w:t>
      </w:r>
      <w:proofErr w:type="spellEnd"/>
      <w:r w:rsidRPr="006C0187">
        <w:rPr>
          <w:szCs w:val="22"/>
        </w:rPr>
        <w:t xml:space="preserve"> dažnis po vienerių stebėjimo metų buvo atitinkamai 9,0 % ir 5,7 %. Su vaistinio preparato vartojimu susijusios įtariamos </w:t>
      </w:r>
      <w:proofErr w:type="spellStart"/>
      <w:r w:rsidRPr="006C0187">
        <w:rPr>
          <w:szCs w:val="22"/>
        </w:rPr>
        <w:t>artropatijos</w:t>
      </w:r>
      <w:proofErr w:type="spellEnd"/>
      <w:r w:rsidRPr="006C0187">
        <w:rPr>
          <w:szCs w:val="22"/>
        </w:rPr>
        <w:t xml:space="preserve"> dažnio padidėjimas grupėse bėgant laikui </w:t>
      </w:r>
      <w:proofErr w:type="spellStart"/>
      <w:r w:rsidRPr="006C0187">
        <w:rPr>
          <w:szCs w:val="22"/>
        </w:rPr>
        <w:t>statistiškai</w:t>
      </w:r>
      <w:proofErr w:type="spellEnd"/>
      <w:r w:rsidRPr="006C0187">
        <w:rPr>
          <w:szCs w:val="22"/>
        </w:rPr>
        <w:t xml:space="preserve"> reikšmingai nesiskyrė. Gydymą pradėti galima tik atidžiai įvertinus naudos ir rizikos santykį, nes gali pasireikšti nepageidaujami reiškiniai sąnariams ir (arba) šalia esantiems audiniams.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Bronchų ir plaučių infekcinės ligos, sergant cistine fibroze</w:t>
      </w:r>
    </w:p>
    <w:p w:rsidR="006C0187" w:rsidRPr="006C0187" w:rsidRDefault="006C0187" w:rsidP="006C0187">
      <w:pPr>
        <w:rPr>
          <w:szCs w:val="22"/>
        </w:rPr>
      </w:pPr>
      <w:r w:rsidRPr="006C0187">
        <w:rPr>
          <w:szCs w:val="22"/>
        </w:rPr>
        <w:t>Klinikiniuose tyrimuose dalyvavo 5</w:t>
      </w:r>
      <w:r w:rsidRPr="006C0187">
        <w:rPr>
          <w:szCs w:val="22"/>
        </w:rPr>
        <w:noBreakHyphen/>
        <w:t>17 metų vaikai ir paaugliai. 1</w:t>
      </w:r>
      <w:r w:rsidRPr="006C0187">
        <w:rPr>
          <w:szCs w:val="22"/>
        </w:rPr>
        <w:noBreakHyphen/>
        <w:t>5 metų kūdikių ir vaikų gydymo patirtis yra mažesnė.</w:t>
      </w:r>
    </w:p>
    <w:p w:rsidR="006C0187" w:rsidRPr="006C0187" w:rsidRDefault="006C0187" w:rsidP="006C0187">
      <w:pPr>
        <w:rPr>
          <w:szCs w:val="22"/>
        </w:rPr>
      </w:pPr>
    </w:p>
    <w:p w:rsidR="006C0187" w:rsidRPr="006C0187" w:rsidRDefault="006C0187" w:rsidP="006C0187">
      <w:pPr>
        <w:keepNext/>
        <w:tabs>
          <w:tab w:val="left" w:pos="567"/>
        </w:tabs>
        <w:rPr>
          <w:i/>
          <w:szCs w:val="22"/>
          <w:u w:val="single"/>
        </w:rPr>
      </w:pPr>
      <w:r w:rsidRPr="006C0187">
        <w:rPr>
          <w:i/>
          <w:szCs w:val="22"/>
          <w:u w:val="single"/>
        </w:rPr>
        <w:t xml:space="preserve">Komplikuotos šlapimo takų infekcinės ligos  ir </w:t>
      </w:r>
      <w:proofErr w:type="spellStart"/>
      <w:r w:rsidRPr="006C0187">
        <w:rPr>
          <w:i/>
          <w:szCs w:val="22"/>
          <w:u w:val="single"/>
        </w:rPr>
        <w:t>pielonefritas</w:t>
      </w:r>
      <w:proofErr w:type="spellEnd"/>
      <w:r w:rsidRPr="006C0187">
        <w:rPr>
          <w:i/>
          <w:szCs w:val="22"/>
          <w:u w:val="single"/>
        </w:rPr>
        <w:t xml:space="preserve"> </w:t>
      </w:r>
    </w:p>
    <w:p w:rsidR="006C0187" w:rsidRPr="006C0187" w:rsidRDefault="006C0187" w:rsidP="006C0187">
      <w:pPr>
        <w:rPr>
          <w:szCs w:val="22"/>
        </w:rPr>
      </w:pPr>
      <w:r w:rsidRPr="006C0187">
        <w:rPr>
          <w:szCs w:val="22"/>
        </w:rPr>
        <w:t xml:space="preserve">Gydymą </w:t>
      </w:r>
      <w:proofErr w:type="spellStart"/>
      <w:r w:rsidRPr="006C0187">
        <w:rPr>
          <w:szCs w:val="22"/>
        </w:rPr>
        <w:t>ciprofloksacinu</w:t>
      </w:r>
      <w:proofErr w:type="spellEnd"/>
      <w:r w:rsidRPr="006C0187">
        <w:rPr>
          <w:szCs w:val="22"/>
        </w:rPr>
        <w:t xml:space="preserve"> reikia apgalvotai skirti pacientams, kuriems negalima skirti kitokio gydymo, ir toks spendimas turi būti pagrįstas mikrobiologinio tyrimo duomenimis.</w:t>
      </w:r>
    </w:p>
    <w:p w:rsidR="006C0187" w:rsidRPr="006C0187" w:rsidRDefault="006C0187" w:rsidP="006C0187">
      <w:pPr>
        <w:rPr>
          <w:szCs w:val="22"/>
        </w:rPr>
      </w:pPr>
    </w:p>
    <w:p w:rsidR="006C0187" w:rsidRPr="006C0187" w:rsidRDefault="006C0187" w:rsidP="006C0187">
      <w:pPr>
        <w:rPr>
          <w:szCs w:val="22"/>
        </w:rPr>
      </w:pPr>
      <w:r w:rsidRPr="006C0187">
        <w:rPr>
          <w:szCs w:val="22"/>
        </w:rPr>
        <w:t>Klinikiniuose tyrimuose dalyvavo 1</w:t>
      </w:r>
      <w:r w:rsidRPr="006C0187">
        <w:rPr>
          <w:szCs w:val="22"/>
        </w:rPr>
        <w:noBreakHyphen/>
        <w:t>17 metų vaikai ir paaugliai.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Kitos specifinės sunkios infekcinės ligos</w:t>
      </w:r>
    </w:p>
    <w:p w:rsidR="006C0187" w:rsidRPr="006C0187" w:rsidRDefault="006C0187" w:rsidP="006C0187">
      <w:pPr>
        <w:rPr>
          <w:szCs w:val="22"/>
        </w:rPr>
      </w:pPr>
      <w:r w:rsidRPr="006C0187">
        <w:rPr>
          <w:szCs w:val="22"/>
        </w:rPr>
        <w:t xml:space="preserve">Kitos sunkios infekcinės ligos gydomos, atsižvelgiant į oficialias rekomendacijas, atidžiai įvertinus naudos ir rizikos santykį, kai negalima gydyti kitokiais vaistiniais preparatais arba jeigu įprastas gydymas buvo neveiksmingas ir, remiantis mikrobiologinio tyrimo duomenimis, tinka vartoti </w:t>
      </w:r>
      <w:proofErr w:type="spellStart"/>
      <w:r w:rsidRPr="006C0187">
        <w:rPr>
          <w:szCs w:val="22"/>
        </w:rPr>
        <w:t>ciprofloksaciną</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lastRenderedPageBreak/>
        <w:t>Ciprofloksacino</w:t>
      </w:r>
      <w:proofErr w:type="spellEnd"/>
      <w:r w:rsidRPr="006C0187">
        <w:rPr>
          <w:szCs w:val="22"/>
        </w:rPr>
        <w:t xml:space="preserve"> vartojimas kitokių nei nurodytos anksčiau sunkių infekcinių ligų atveju klinikinių tyrimų metu netirtas ir klinikinė patirtis yra ribota. Taigi pacientus, kurie serga šiomis infekcinėmis ligomis, gydyti reikia atsargiai.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Padidėjęs jautrumas</w:t>
      </w:r>
    </w:p>
    <w:p w:rsidR="006C0187" w:rsidRPr="006C0187" w:rsidRDefault="006C0187" w:rsidP="006C0187">
      <w:pPr>
        <w:rPr>
          <w:szCs w:val="22"/>
        </w:rPr>
      </w:pPr>
      <w:r w:rsidRPr="006C0187">
        <w:rPr>
          <w:szCs w:val="22"/>
        </w:rPr>
        <w:t xml:space="preserve">Pavartojus vienkartinę dozę, gali pasireikšti padidėjusio jautrumo ar alerginė reakcija, įskaitant </w:t>
      </w:r>
      <w:proofErr w:type="spellStart"/>
      <w:r w:rsidRPr="006C0187">
        <w:rPr>
          <w:szCs w:val="22"/>
        </w:rPr>
        <w:t>anafilaksiją</w:t>
      </w:r>
      <w:proofErr w:type="spellEnd"/>
      <w:r w:rsidRPr="006C0187">
        <w:rPr>
          <w:szCs w:val="22"/>
        </w:rPr>
        <w:t xml:space="preserve"> ir </w:t>
      </w:r>
      <w:proofErr w:type="spellStart"/>
      <w:r w:rsidRPr="006C0187">
        <w:rPr>
          <w:szCs w:val="22"/>
        </w:rPr>
        <w:t>anafilaktoidinę</w:t>
      </w:r>
      <w:proofErr w:type="spellEnd"/>
      <w:r w:rsidRPr="006C0187">
        <w:rPr>
          <w:szCs w:val="22"/>
        </w:rPr>
        <w:t xml:space="preserve"> reakciją (žr. 4.8 skyrių), kurios gali būti pavojingos gyvybei. Jeigu pasireiškia tokia reakcija, </w:t>
      </w:r>
      <w:proofErr w:type="spellStart"/>
      <w:r w:rsidRPr="006C0187">
        <w:rPr>
          <w:szCs w:val="22"/>
        </w:rPr>
        <w:t>ciprofloksacino</w:t>
      </w:r>
      <w:proofErr w:type="spellEnd"/>
      <w:r w:rsidRPr="006C0187">
        <w:rPr>
          <w:szCs w:val="22"/>
        </w:rPr>
        <w:t xml:space="preserve"> vartojimą reikia nutraukti ir gali prireikti tinkamo gydymo.</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Skeleto ir raumenų sistemos sutrikimai</w:t>
      </w:r>
    </w:p>
    <w:p w:rsidR="006C0187" w:rsidRPr="006C0187" w:rsidRDefault="006C0187" w:rsidP="006C0187">
      <w:pPr>
        <w:rPr>
          <w:szCs w:val="22"/>
        </w:rPr>
      </w:pPr>
      <w:proofErr w:type="spellStart"/>
      <w:r w:rsidRPr="006C0187">
        <w:rPr>
          <w:szCs w:val="22"/>
        </w:rPr>
        <w:t>Ciprofloksacino</w:t>
      </w:r>
      <w:proofErr w:type="spellEnd"/>
      <w:r w:rsidRPr="006C0187">
        <w:rPr>
          <w:szCs w:val="22"/>
        </w:rPr>
        <w:t xml:space="preserve"> paprastai negalima vartoti pacientams, kurie anksčiau sirgo sausgyslių liga (sutrikimu), susijusiu su gydymu </w:t>
      </w:r>
      <w:proofErr w:type="spellStart"/>
      <w:r w:rsidRPr="006C0187">
        <w:rPr>
          <w:szCs w:val="22"/>
        </w:rPr>
        <w:t>chinolonais</w:t>
      </w:r>
      <w:proofErr w:type="spellEnd"/>
      <w:r w:rsidRPr="006C0187">
        <w:rPr>
          <w:szCs w:val="22"/>
        </w:rPr>
        <w:t xml:space="preserve">. Vis dėlto labai retais atvejais gavus mikrobiologinio tyrimo duomenis apie infekcinės ligos sukėlėją bei įvertinus naudos ir rizikos santykį, tam tikrų sunkių infekcinių ligų atvejais tokiems pacientams galima skirti gydymą </w:t>
      </w:r>
      <w:proofErr w:type="spellStart"/>
      <w:r w:rsidRPr="006C0187">
        <w:rPr>
          <w:szCs w:val="22"/>
        </w:rPr>
        <w:t>ciprofloksacinu</w:t>
      </w:r>
      <w:proofErr w:type="spellEnd"/>
      <w:r w:rsidRPr="006C0187">
        <w:rPr>
          <w:szCs w:val="22"/>
        </w:rPr>
        <w:t xml:space="preserve">, ypač jeigu įprastas gydymas buvo neveiksmingas arba pasireiškė bakterijų atsparumas, o mikrobiologinio tyrimo duomenimis, galima vartoti </w:t>
      </w:r>
      <w:proofErr w:type="spellStart"/>
      <w:r w:rsidRPr="006C0187">
        <w:rPr>
          <w:szCs w:val="22"/>
        </w:rPr>
        <w:t>ciprofloksaciną</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Vartojant </w:t>
      </w:r>
      <w:proofErr w:type="spellStart"/>
      <w:r w:rsidRPr="006C0187">
        <w:rPr>
          <w:szCs w:val="22"/>
        </w:rPr>
        <w:t>ciprofloksaciną</w:t>
      </w:r>
      <w:proofErr w:type="spellEnd"/>
      <w:r w:rsidRPr="006C0187">
        <w:rPr>
          <w:szCs w:val="22"/>
        </w:rPr>
        <w:t xml:space="preserve">, per pirmas 48 gydymo valandas gali pasireikšti </w:t>
      </w:r>
      <w:proofErr w:type="spellStart"/>
      <w:r w:rsidRPr="006C0187">
        <w:rPr>
          <w:szCs w:val="22"/>
        </w:rPr>
        <w:t>tendinitas</w:t>
      </w:r>
      <w:proofErr w:type="spellEnd"/>
      <w:r w:rsidRPr="006C0187">
        <w:rPr>
          <w:szCs w:val="22"/>
        </w:rPr>
        <w:t xml:space="preserve"> ar sausgyslės plyšimas (ypač Achilo sausgyslės), kartais abiejų pusių. </w:t>
      </w:r>
      <w:proofErr w:type="spellStart"/>
      <w:r w:rsidRPr="006C0187">
        <w:rPr>
          <w:szCs w:val="22"/>
        </w:rPr>
        <w:t>Tendinopatijos</w:t>
      </w:r>
      <w:proofErr w:type="spellEnd"/>
      <w:r w:rsidRPr="006C0187">
        <w:rPr>
          <w:szCs w:val="22"/>
        </w:rPr>
        <w:t xml:space="preserve"> rizika gali būti didesnė senyviems pacientams ar pacientams, kurie kartu vartoja kortikosteroidų (žr. 4.8 skyrių).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Jeigu atsiranda kokių nors </w:t>
      </w:r>
      <w:proofErr w:type="spellStart"/>
      <w:r w:rsidRPr="006C0187">
        <w:rPr>
          <w:szCs w:val="22"/>
        </w:rPr>
        <w:t>tendinito</w:t>
      </w:r>
      <w:proofErr w:type="spellEnd"/>
      <w:r w:rsidRPr="006C0187">
        <w:rPr>
          <w:szCs w:val="22"/>
        </w:rPr>
        <w:t xml:space="preserve"> požymių (pvz., skausmingas patinimas, uždegimas), gydymą </w:t>
      </w:r>
      <w:proofErr w:type="spellStart"/>
      <w:r w:rsidRPr="006C0187">
        <w:rPr>
          <w:szCs w:val="22"/>
        </w:rPr>
        <w:t>ciprofloksacinu</w:t>
      </w:r>
      <w:proofErr w:type="spellEnd"/>
      <w:r w:rsidRPr="006C0187">
        <w:rPr>
          <w:szCs w:val="22"/>
        </w:rPr>
        <w:t xml:space="preserve"> reikia nutraukti. Reikia stengtis laikyti pažeistą galūnę ramybėje.</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reikia atsargiai vartoti pacientams, sergantiems </w:t>
      </w:r>
      <w:proofErr w:type="spellStart"/>
      <w:r w:rsidRPr="006C0187">
        <w:rPr>
          <w:szCs w:val="22"/>
        </w:rPr>
        <w:t>generalizuota</w:t>
      </w:r>
      <w:proofErr w:type="spellEnd"/>
      <w:r w:rsidRPr="006C0187">
        <w:rPr>
          <w:szCs w:val="22"/>
        </w:rPr>
        <w:t xml:space="preserve"> </w:t>
      </w:r>
      <w:proofErr w:type="spellStart"/>
      <w:r w:rsidRPr="006C0187">
        <w:rPr>
          <w:szCs w:val="22"/>
        </w:rPr>
        <w:t>miastenija</w:t>
      </w:r>
      <w:proofErr w:type="spellEnd"/>
      <w:r w:rsidRPr="006C0187">
        <w:rPr>
          <w:szCs w:val="22"/>
        </w:rPr>
        <w:t xml:space="preserve"> (</w:t>
      </w:r>
      <w:proofErr w:type="spellStart"/>
      <w:r w:rsidRPr="006C0187">
        <w:rPr>
          <w:szCs w:val="22"/>
        </w:rPr>
        <w:t>myasthenia</w:t>
      </w:r>
      <w:proofErr w:type="spellEnd"/>
      <w:r w:rsidRPr="006C0187">
        <w:rPr>
          <w:szCs w:val="22"/>
        </w:rPr>
        <w:t xml:space="preserve"> gravis)  (žr. 4.8 skyrių).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Padidėjęs jautrumas šviesai</w:t>
      </w:r>
    </w:p>
    <w:p w:rsidR="006C0187" w:rsidRPr="006C0187" w:rsidRDefault="006C0187" w:rsidP="006C0187">
      <w:pPr>
        <w:rPr>
          <w:szCs w:val="22"/>
        </w:rPr>
      </w:pPr>
      <w:r w:rsidRPr="006C0187">
        <w:rPr>
          <w:szCs w:val="22"/>
        </w:rPr>
        <w:t xml:space="preserve">Žinoma, kad </w:t>
      </w:r>
      <w:proofErr w:type="spellStart"/>
      <w:r w:rsidRPr="006C0187">
        <w:rPr>
          <w:szCs w:val="22"/>
        </w:rPr>
        <w:t>ciprofloksacinas</w:t>
      </w:r>
      <w:proofErr w:type="spellEnd"/>
      <w:r w:rsidRPr="006C0187">
        <w:rPr>
          <w:szCs w:val="22"/>
        </w:rPr>
        <w:t xml:space="preserve"> sukelia padidėjusio jautrumo šviesai reakcijas. </w:t>
      </w:r>
      <w:proofErr w:type="spellStart"/>
      <w:r w:rsidRPr="006C0187">
        <w:rPr>
          <w:szCs w:val="22"/>
        </w:rPr>
        <w:t>Ciprofloksaciną</w:t>
      </w:r>
      <w:proofErr w:type="spellEnd"/>
      <w:r w:rsidRPr="006C0187">
        <w:rPr>
          <w:szCs w:val="22"/>
        </w:rPr>
        <w:t xml:space="preserve"> vartojantiems pacientams, reikia rekomenduoti gydymo metu vengti tiesioginių saulės ar UV spindulių (žr. 4.8 skyrių).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Centrinės nervų sistemos sutrikimai</w:t>
      </w:r>
    </w:p>
    <w:p w:rsidR="006C0187" w:rsidRPr="006C0187" w:rsidRDefault="006C0187" w:rsidP="006C0187">
      <w:pPr>
        <w:rPr>
          <w:szCs w:val="22"/>
        </w:rPr>
      </w:pPr>
      <w:r w:rsidRPr="006C0187">
        <w:rPr>
          <w:szCs w:val="22"/>
        </w:rPr>
        <w:t xml:space="preserve">Žinoma, kad </w:t>
      </w:r>
      <w:proofErr w:type="spellStart"/>
      <w:r w:rsidRPr="006C0187">
        <w:rPr>
          <w:szCs w:val="22"/>
        </w:rPr>
        <w:t>chinolonai</w:t>
      </w:r>
      <w:proofErr w:type="spellEnd"/>
      <w:r w:rsidRPr="006C0187">
        <w:rPr>
          <w:szCs w:val="22"/>
        </w:rPr>
        <w:t xml:space="preserve"> gali iššaukti traukulius ar mažinti traukulių slenkstį. Pacientams kuriems yra CNS sutrikimų, kurie gali skatinti traukulius, </w:t>
      </w:r>
      <w:proofErr w:type="spellStart"/>
      <w:r w:rsidRPr="006C0187">
        <w:rPr>
          <w:szCs w:val="22"/>
        </w:rPr>
        <w:t>ciprofloksaciną</w:t>
      </w:r>
      <w:proofErr w:type="spellEnd"/>
      <w:r w:rsidRPr="006C0187">
        <w:rPr>
          <w:szCs w:val="22"/>
        </w:rPr>
        <w:t xml:space="preserve"> vartoti reikia atsargiai. Jeigu pasireiškia traukuliai, </w:t>
      </w:r>
      <w:proofErr w:type="spellStart"/>
      <w:r w:rsidRPr="006C0187">
        <w:rPr>
          <w:szCs w:val="22"/>
        </w:rPr>
        <w:t>ciprofloksacino</w:t>
      </w:r>
      <w:proofErr w:type="spellEnd"/>
      <w:r w:rsidRPr="006C0187">
        <w:rPr>
          <w:szCs w:val="22"/>
        </w:rPr>
        <w:t xml:space="preserve"> vartojimą reikia nutraukti (žr. 4.8 skyrių). Net pavartojus pirmąją </w:t>
      </w:r>
      <w:proofErr w:type="spellStart"/>
      <w:r w:rsidRPr="006C0187">
        <w:rPr>
          <w:szCs w:val="22"/>
        </w:rPr>
        <w:t>ciprofloksacino</w:t>
      </w:r>
      <w:proofErr w:type="spellEnd"/>
      <w:r w:rsidRPr="006C0187">
        <w:rPr>
          <w:szCs w:val="22"/>
        </w:rPr>
        <w:t xml:space="preserve"> dozę, gali atsirasti psichozės reakcijų. Retais atvejais depresija ar psichozė gali progresuoti iki pacientui pavojingo elgesio. Tokiais atvejais </w:t>
      </w:r>
      <w:proofErr w:type="spellStart"/>
      <w:r w:rsidRPr="006C0187">
        <w:rPr>
          <w:szCs w:val="22"/>
        </w:rPr>
        <w:t>ciprofloksacino</w:t>
      </w:r>
      <w:proofErr w:type="spellEnd"/>
      <w:r w:rsidRPr="006C0187">
        <w:rPr>
          <w:szCs w:val="22"/>
        </w:rPr>
        <w:t xml:space="preserve"> vartojimą reikia nutraukti.</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vartojantiems pacientams buvo diagnozuota polineuropatijos (remiantis vienu kuriuo nors neurologiniu simptomu, pavyzdžiui, skausmu, deginimu, jutimų sutrikimais ar raumenų silpnumu, arba jų deriniais) atvejų.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Jeigu pacientui atsiranda neuropatijos simptomų, įskaitant skausmą, deginimą, dilgčiojimą, nutirpimą ir (arba) silpnumą, </w:t>
      </w:r>
      <w:proofErr w:type="spellStart"/>
      <w:r w:rsidRPr="006C0187">
        <w:rPr>
          <w:szCs w:val="22"/>
        </w:rPr>
        <w:t>ciprofloksacino</w:t>
      </w:r>
      <w:proofErr w:type="spellEnd"/>
      <w:r w:rsidRPr="006C0187">
        <w:rPr>
          <w:szCs w:val="22"/>
        </w:rPr>
        <w:t xml:space="preserve"> vartojimą reikia nutraukti, kad neatsirastų negrįžtamų pokyčių (žr. 4.8 skyrių).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Širdies sutrikimai</w:t>
      </w:r>
    </w:p>
    <w:p w:rsidR="006C0187" w:rsidRPr="006C0187" w:rsidRDefault="006C0187" w:rsidP="006C0187">
      <w:pPr>
        <w:rPr>
          <w:szCs w:val="22"/>
        </w:rPr>
      </w:pPr>
      <w:proofErr w:type="spellStart"/>
      <w:r w:rsidRPr="006C0187">
        <w:rPr>
          <w:szCs w:val="22"/>
        </w:rPr>
        <w:t>Fluorochinolonus</w:t>
      </w:r>
      <w:proofErr w:type="spellEnd"/>
      <w:r w:rsidRPr="006C0187">
        <w:rPr>
          <w:szCs w:val="22"/>
        </w:rPr>
        <w:t xml:space="preserve">, įskaitant </w:t>
      </w:r>
      <w:proofErr w:type="spellStart"/>
      <w:r w:rsidRPr="006C0187">
        <w:rPr>
          <w:szCs w:val="22"/>
        </w:rPr>
        <w:t>ciprofloksaciną</w:t>
      </w:r>
      <w:proofErr w:type="spellEnd"/>
      <w:r w:rsidRPr="006C0187">
        <w:rPr>
          <w:szCs w:val="22"/>
        </w:rPr>
        <w:t>, reikia atsargiai vartoti pacientams, kuriems yra QT intervalo pailgėjimo rizikos veiksnių, pavyzdžiui:</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t>kuriems yra įgimtas ilgo QT intervalo sindromas;</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t xml:space="preserve">kurie kartu vartoja vaistų, kurie ilgina QT intervalą (pvz.: IA ir III klasės </w:t>
      </w:r>
      <w:proofErr w:type="spellStart"/>
      <w:r w:rsidRPr="006C0187">
        <w:rPr>
          <w:szCs w:val="22"/>
        </w:rPr>
        <w:t>antiaritminiai</w:t>
      </w:r>
      <w:proofErr w:type="spellEnd"/>
      <w:r w:rsidRPr="006C0187">
        <w:rPr>
          <w:szCs w:val="22"/>
        </w:rPr>
        <w:t xml:space="preserve"> preparatai, </w:t>
      </w:r>
      <w:proofErr w:type="spellStart"/>
      <w:r w:rsidRPr="006C0187">
        <w:rPr>
          <w:szCs w:val="22"/>
        </w:rPr>
        <w:t>tricikliai</w:t>
      </w:r>
      <w:proofErr w:type="spellEnd"/>
      <w:r w:rsidRPr="006C0187">
        <w:rPr>
          <w:szCs w:val="22"/>
        </w:rPr>
        <w:t xml:space="preserve"> antidepresantai, </w:t>
      </w:r>
      <w:proofErr w:type="spellStart"/>
      <w:r w:rsidRPr="006C0187">
        <w:rPr>
          <w:szCs w:val="22"/>
        </w:rPr>
        <w:t>makrolidai</w:t>
      </w:r>
      <w:proofErr w:type="spellEnd"/>
      <w:r w:rsidRPr="006C0187">
        <w:rPr>
          <w:bCs/>
          <w:szCs w:val="22"/>
        </w:rPr>
        <w:t xml:space="preserve">, </w:t>
      </w:r>
      <w:proofErr w:type="spellStart"/>
      <w:r w:rsidRPr="006C0187">
        <w:rPr>
          <w:bCs/>
          <w:szCs w:val="22"/>
        </w:rPr>
        <w:t>antipsichoziniai</w:t>
      </w:r>
      <w:proofErr w:type="spellEnd"/>
      <w:r w:rsidRPr="006C0187">
        <w:rPr>
          <w:bCs/>
          <w:szCs w:val="22"/>
        </w:rPr>
        <w:t xml:space="preserve"> preparatai</w:t>
      </w:r>
      <w:r w:rsidRPr="006C0187">
        <w:rPr>
          <w:szCs w:val="22"/>
        </w:rPr>
        <w:t>);</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t xml:space="preserve">kuriems yra negydytas elektrolitų pusiausvyros sutrikimas (pvz.: </w:t>
      </w:r>
      <w:proofErr w:type="spellStart"/>
      <w:r w:rsidRPr="006C0187">
        <w:rPr>
          <w:szCs w:val="22"/>
        </w:rPr>
        <w:t>hipokalemija</w:t>
      </w:r>
      <w:proofErr w:type="spellEnd"/>
      <w:r w:rsidRPr="006C0187">
        <w:rPr>
          <w:szCs w:val="22"/>
        </w:rPr>
        <w:t xml:space="preserve">, </w:t>
      </w:r>
      <w:proofErr w:type="spellStart"/>
      <w:r w:rsidRPr="006C0187">
        <w:rPr>
          <w:szCs w:val="22"/>
        </w:rPr>
        <w:t>hipomagnezemija</w:t>
      </w:r>
      <w:proofErr w:type="spellEnd"/>
      <w:r w:rsidRPr="006C0187">
        <w:rPr>
          <w:szCs w:val="22"/>
        </w:rPr>
        <w:t>);</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t>senyviems pacientams;</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t xml:space="preserve">kurie serga širdies liga (pvz.: širdies nepakankamumu, miokardo infarktu, </w:t>
      </w:r>
      <w:proofErr w:type="spellStart"/>
      <w:r w:rsidRPr="006C0187">
        <w:rPr>
          <w:szCs w:val="22"/>
        </w:rPr>
        <w:t>bradikardija</w:t>
      </w:r>
      <w:proofErr w:type="spellEnd"/>
      <w:r w:rsidRPr="006C0187">
        <w:rPr>
          <w:szCs w:val="22"/>
        </w:rPr>
        <w:t>);</w:t>
      </w:r>
    </w:p>
    <w:p w:rsidR="006C0187" w:rsidRPr="006C0187" w:rsidRDefault="006C0187" w:rsidP="006C0187">
      <w:pPr>
        <w:numPr>
          <w:ilvl w:val="0"/>
          <w:numId w:val="13"/>
        </w:numPr>
        <w:tabs>
          <w:tab w:val="clear" w:pos="1068"/>
          <w:tab w:val="num" w:pos="540"/>
        </w:tabs>
        <w:ind w:left="540" w:hanging="540"/>
        <w:rPr>
          <w:szCs w:val="22"/>
        </w:rPr>
      </w:pPr>
      <w:r w:rsidRPr="006C0187">
        <w:rPr>
          <w:szCs w:val="22"/>
        </w:rPr>
        <w:lastRenderedPageBreak/>
        <w:t xml:space="preserve">Senyvi pacientai ir moterys gali būti jautresni QT intervalą pratęsiantiems vaistiniams preparatams. Todėl turėtų būti imamasi atsargumo priemonių vartojant </w:t>
      </w:r>
      <w:proofErr w:type="spellStart"/>
      <w:r w:rsidRPr="006C0187">
        <w:rPr>
          <w:szCs w:val="22"/>
        </w:rPr>
        <w:t>fluorchinolonus</w:t>
      </w:r>
      <w:proofErr w:type="spellEnd"/>
      <w:r w:rsidRPr="006C0187">
        <w:rPr>
          <w:szCs w:val="22"/>
        </w:rPr>
        <w:t xml:space="preserve">, įskaitant </w:t>
      </w:r>
      <w:proofErr w:type="spellStart"/>
      <w:r w:rsidRPr="006C0187">
        <w:rPr>
          <w:i/>
          <w:szCs w:val="22"/>
        </w:rPr>
        <w:t>Ciprofloxacin</w:t>
      </w:r>
      <w:proofErr w:type="spellEnd"/>
      <w:r w:rsidRPr="006C0187">
        <w:rPr>
          <w:szCs w:val="22"/>
        </w:rPr>
        <w:t>, šiose populiacijose.</w:t>
      </w:r>
    </w:p>
    <w:p w:rsidR="006C0187" w:rsidRPr="006C0187" w:rsidRDefault="006C0187" w:rsidP="006C0187">
      <w:pPr>
        <w:rPr>
          <w:szCs w:val="22"/>
        </w:rPr>
      </w:pPr>
      <w:r w:rsidRPr="006C0187">
        <w:rPr>
          <w:szCs w:val="22"/>
        </w:rPr>
        <w:t>(Žr. 4.2 skyriuje skyrelį ,,Senyvi pacientai“, 4.5, 4.8 ir 4.9 skyrius).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Virškinimo trakto sutrikimai</w:t>
      </w:r>
    </w:p>
    <w:p w:rsidR="006C0187" w:rsidRPr="006C0187" w:rsidRDefault="006C0187" w:rsidP="006C0187">
      <w:pPr>
        <w:rPr>
          <w:szCs w:val="22"/>
        </w:rPr>
      </w:pPr>
      <w:r w:rsidRPr="006C0187">
        <w:rPr>
          <w:szCs w:val="22"/>
        </w:rPr>
        <w:t xml:space="preserve">Sunkus ar pastovus viduriavimas gydymo metu arba po gydymo (įskaitant kelias savaites po gydymo) gali būti su antibiotikų vartojimu susijusio kolito, kurį reikia nedelsiant gydyti, požymis (gyvybei pavojinga būklė, kuri gali būti mirtina) (žr. 4.8 skyrių). Tokiais atvejais, </w:t>
      </w:r>
      <w:proofErr w:type="spellStart"/>
      <w:r w:rsidRPr="006C0187">
        <w:rPr>
          <w:szCs w:val="22"/>
        </w:rPr>
        <w:t>ciprofloksacino</w:t>
      </w:r>
      <w:proofErr w:type="spellEnd"/>
      <w:r w:rsidRPr="006C0187">
        <w:rPr>
          <w:szCs w:val="22"/>
        </w:rPr>
        <w:t xml:space="preserve"> vartojimą reikia nedelsiant nutraukti ir pradėti tinkamą gydymą. Peristaltiką slopinančių vaistų šiuo atveju vartoti negalima.</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Inkstų ir šlapimo takų sutrikimai</w:t>
      </w:r>
    </w:p>
    <w:p w:rsidR="006C0187" w:rsidRPr="006C0187" w:rsidRDefault="006C0187" w:rsidP="006C0187">
      <w:pPr>
        <w:rPr>
          <w:szCs w:val="22"/>
        </w:rPr>
      </w:pPr>
      <w:r w:rsidRPr="006C0187">
        <w:rPr>
          <w:szCs w:val="22"/>
        </w:rPr>
        <w:t xml:space="preserve">Diagnozuota su </w:t>
      </w:r>
      <w:proofErr w:type="spellStart"/>
      <w:r w:rsidRPr="006C0187">
        <w:rPr>
          <w:szCs w:val="22"/>
        </w:rPr>
        <w:t>ciprofloksacino</w:t>
      </w:r>
      <w:proofErr w:type="spellEnd"/>
      <w:r w:rsidRPr="006C0187">
        <w:rPr>
          <w:szCs w:val="22"/>
        </w:rPr>
        <w:t xml:space="preserve"> vartojimu susijusi </w:t>
      </w:r>
      <w:proofErr w:type="spellStart"/>
      <w:r w:rsidRPr="006C0187">
        <w:rPr>
          <w:szCs w:val="22"/>
        </w:rPr>
        <w:t>kristalurija</w:t>
      </w:r>
      <w:proofErr w:type="spellEnd"/>
      <w:r w:rsidRPr="006C0187">
        <w:rPr>
          <w:szCs w:val="22"/>
        </w:rPr>
        <w:t xml:space="preserve"> (žr. 4.8 skyrių). </w:t>
      </w:r>
      <w:proofErr w:type="spellStart"/>
      <w:r w:rsidRPr="006C0187">
        <w:rPr>
          <w:szCs w:val="22"/>
        </w:rPr>
        <w:t>Ciprofloksaciną</w:t>
      </w:r>
      <w:proofErr w:type="spellEnd"/>
      <w:r w:rsidRPr="006C0187">
        <w:rPr>
          <w:szCs w:val="22"/>
        </w:rPr>
        <w:t xml:space="preserve"> vartojantys pacientai turi vartoti pakankamai skysčių ir reikia vengti pernelyg didelio šlapimo šarminimo.</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Kepenų, tulžies pūslės ir latakų sutrikimai</w:t>
      </w:r>
    </w:p>
    <w:p w:rsidR="006C0187" w:rsidRPr="006C0187" w:rsidRDefault="006C0187" w:rsidP="006C0187">
      <w:pPr>
        <w:rPr>
          <w:szCs w:val="22"/>
        </w:rPr>
      </w:pPr>
      <w:r w:rsidRPr="006C0187">
        <w:rPr>
          <w:szCs w:val="22"/>
        </w:rPr>
        <w:t xml:space="preserve">Pranešta apie kepenų nekrozės ir gyvybei pavojingo kepenų funkcijos nepakankamumo vartojant </w:t>
      </w:r>
      <w:proofErr w:type="spellStart"/>
      <w:r w:rsidRPr="006C0187">
        <w:rPr>
          <w:szCs w:val="22"/>
        </w:rPr>
        <w:t>ciprofloksaciną</w:t>
      </w:r>
      <w:proofErr w:type="spellEnd"/>
      <w:r w:rsidRPr="006C0187">
        <w:rPr>
          <w:szCs w:val="22"/>
        </w:rPr>
        <w:t xml:space="preserve"> atvejus (žr. 4.8 skyrių). Jeigu atsiranda kokių nors kepenų ligos požymių ar simptomų (pvz.: anoreksija, </w:t>
      </w:r>
      <w:proofErr w:type="spellStart"/>
      <w:r w:rsidRPr="006C0187">
        <w:rPr>
          <w:szCs w:val="22"/>
        </w:rPr>
        <w:t>gelta</w:t>
      </w:r>
      <w:proofErr w:type="spellEnd"/>
      <w:r w:rsidRPr="006C0187">
        <w:rPr>
          <w:szCs w:val="22"/>
        </w:rPr>
        <w:t>, šlapimo patamsėjimas, niežulys ar pilvo skausmingumas), gydymą reikia nutraukti.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 xml:space="preserve">Gliukozės-6-fosfato </w:t>
      </w:r>
      <w:proofErr w:type="spellStart"/>
      <w:r w:rsidRPr="006C0187">
        <w:rPr>
          <w:i/>
          <w:szCs w:val="22"/>
          <w:u w:val="single"/>
        </w:rPr>
        <w:t>dehidrogenazės</w:t>
      </w:r>
      <w:proofErr w:type="spellEnd"/>
      <w:r w:rsidRPr="006C0187">
        <w:rPr>
          <w:i/>
          <w:szCs w:val="22"/>
          <w:u w:val="single"/>
        </w:rPr>
        <w:t xml:space="preserve"> trūkumas</w:t>
      </w:r>
    </w:p>
    <w:p w:rsidR="006C0187" w:rsidRPr="006C0187" w:rsidRDefault="006C0187" w:rsidP="006C0187">
      <w:pPr>
        <w:rPr>
          <w:szCs w:val="22"/>
        </w:rPr>
      </w:pPr>
      <w:r w:rsidRPr="006C0187">
        <w:rPr>
          <w:szCs w:val="22"/>
        </w:rPr>
        <w:t xml:space="preserve">Pranešta apie hemolizines reakcijas </w:t>
      </w:r>
      <w:proofErr w:type="spellStart"/>
      <w:r w:rsidRPr="006C0187">
        <w:rPr>
          <w:szCs w:val="22"/>
        </w:rPr>
        <w:t>ciprofloksaciną</w:t>
      </w:r>
      <w:proofErr w:type="spellEnd"/>
      <w:r w:rsidRPr="006C0187">
        <w:rPr>
          <w:szCs w:val="22"/>
        </w:rPr>
        <w:t xml:space="preserve"> vartojantiems pacientams, kurių organizme trūko gliukozės-6-fosfato </w:t>
      </w:r>
      <w:proofErr w:type="spellStart"/>
      <w:r w:rsidRPr="006C0187">
        <w:rPr>
          <w:szCs w:val="22"/>
        </w:rPr>
        <w:t>dehidrogenazės</w:t>
      </w:r>
      <w:proofErr w:type="spellEnd"/>
      <w:r w:rsidRPr="006C0187">
        <w:rPr>
          <w:szCs w:val="22"/>
        </w:rPr>
        <w:t xml:space="preserve">. Tokiems pacientams </w:t>
      </w:r>
      <w:proofErr w:type="spellStart"/>
      <w:r w:rsidRPr="006C0187">
        <w:rPr>
          <w:szCs w:val="22"/>
        </w:rPr>
        <w:t>ciprofloksacino</w:t>
      </w:r>
      <w:proofErr w:type="spellEnd"/>
      <w:r w:rsidRPr="006C0187">
        <w:rPr>
          <w:szCs w:val="22"/>
        </w:rPr>
        <w:t xml:space="preserve"> vartoti negalima, išskyrus atvejus, kai laukiama nauda persveria galimą riziką. Tokiu atveju reikia stebėti dėl galimų </w:t>
      </w:r>
      <w:proofErr w:type="spellStart"/>
      <w:r w:rsidRPr="006C0187">
        <w:rPr>
          <w:szCs w:val="22"/>
        </w:rPr>
        <w:t>hemolizės</w:t>
      </w:r>
      <w:proofErr w:type="spellEnd"/>
      <w:r w:rsidRPr="006C0187">
        <w:rPr>
          <w:szCs w:val="22"/>
        </w:rPr>
        <w:t xml:space="preserve"> apraiškų.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Atsparumas</w:t>
      </w:r>
    </w:p>
    <w:p w:rsidR="006C0187" w:rsidRPr="006C0187" w:rsidRDefault="006C0187" w:rsidP="006C0187">
      <w:pPr>
        <w:rPr>
          <w:szCs w:val="22"/>
        </w:rPr>
      </w:pPr>
      <w:r w:rsidRPr="006C0187">
        <w:rPr>
          <w:szCs w:val="22"/>
        </w:rPr>
        <w:t xml:space="preserve">Gydymo </w:t>
      </w:r>
      <w:proofErr w:type="spellStart"/>
      <w:r w:rsidRPr="006C0187">
        <w:rPr>
          <w:szCs w:val="22"/>
        </w:rPr>
        <w:t>ciprofloksacinu</w:t>
      </w:r>
      <w:proofErr w:type="spellEnd"/>
      <w:r w:rsidRPr="006C0187">
        <w:rPr>
          <w:szCs w:val="22"/>
        </w:rPr>
        <w:t xml:space="preserve"> metu arba baigus gydymo kursą gali labai padaugėti </w:t>
      </w:r>
      <w:proofErr w:type="spellStart"/>
      <w:r w:rsidRPr="006C0187">
        <w:rPr>
          <w:szCs w:val="22"/>
        </w:rPr>
        <w:t>ciprofloksacinui</w:t>
      </w:r>
      <w:proofErr w:type="spellEnd"/>
      <w:r w:rsidRPr="006C0187">
        <w:rPr>
          <w:szCs w:val="22"/>
        </w:rPr>
        <w:t xml:space="preserve"> atsparių bakterijų su matomais </w:t>
      </w:r>
      <w:proofErr w:type="spellStart"/>
      <w:r w:rsidRPr="006C0187">
        <w:rPr>
          <w:szCs w:val="22"/>
        </w:rPr>
        <w:t>superinfekcijos</w:t>
      </w:r>
      <w:proofErr w:type="spellEnd"/>
      <w:r w:rsidRPr="006C0187">
        <w:rPr>
          <w:szCs w:val="22"/>
        </w:rPr>
        <w:t xml:space="preserve"> požymiais ar be jų. Taikant ilgalaikį gydymą bei gydant ligoninėje įgytas ir (arba) stafilokokų ar </w:t>
      </w:r>
      <w:proofErr w:type="spellStart"/>
      <w:r w:rsidRPr="006C0187">
        <w:rPr>
          <w:i/>
          <w:szCs w:val="22"/>
        </w:rPr>
        <w:t>Pseudomonas</w:t>
      </w:r>
      <w:proofErr w:type="spellEnd"/>
      <w:r w:rsidRPr="006C0187">
        <w:rPr>
          <w:szCs w:val="22"/>
        </w:rPr>
        <w:t xml:space="preserve"> rūšių sukeltas infekcijas, gali kilti labai didelė </w:t>
      </w:r>
      <w:proofErr w:type="spellStart"/>
      <w:r w:rsidRPr="006C0187">
        <w:rPr>
          <w:szCs w:val="22"/>
        </w:rPr>
        <w:t>ciprofloksacinui</w:t>
      </w:r>
      <w:proofErr w:type="spellEnd"/>
      <w:r w:rsidRPr="006C0187">
        <w:rPr>
          <w:szCs w:val="22"/>
        </w:rPr>
        <w:t xml:space="preserve"> atsparių bakterijų išvešėjimo rizika.</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Citochromas</w:t>
      </w:r>
      <w:proofErr w:type="spellEnd"/>
      <w:r w:rsidRPr="006C0187">
        <w:rPr>
          <w:i/>
          <w:szCs w:val="22"/>
          <w:u w:val="single"/>
        </w:rPr>
        <w:t xml:space="preserve"> P450</w:t>
      </w:r>
    </w:p>
    <w:p w:rsidR="006C0187" w:rsidRPr="006C0187" w:rsidRDefault="006C0187" w:rsidP="006C0187">
      <w:pPr>
        <w:rPr>
          <w:szCs w:val="22"/>
        </w:rPr>
      </w:pPr>
      <w:proofErr w:type="spellStart"/>
      <w:r w:rsidRPr="006C0187">
        <w:rPr>
          <w:szCs w:val="22"/>
        </w:rPr>
        <w:t>Ciprofloksacinas</w:t>
      </w:r>
      <w:proofErr w:type="spellEnd"/>
      <w:r w:rsidRPr="006C0187">
        <w:rPr>
          <w:szCs w:val="22"/>
        </w:rPr>
        <w:t xml:space="preserve"> slopina CYP1A2 </w:t>
      </w:r>
      <w:proofErr w:type="spellStart"/>
      <w:r w:rsidRPr="006C0187">
        <w:rPr>
          <w:szCs w:val="22"/>
        </w:rPr>
        <w:t>izofermentus</w:t>
      </w:r>
      <w:proofErr w:type="spellEnd"/>
      <w:r w:rsidRPr="006C0187">
        <w:rPr>
          <w:szCs w:val="22"/>
        </w:rPr>
        <w:t xml:space="preserve"> ir dėl to gali padidėti kartu vartojamų medžiagų, kurių metabolizmą veikia šie </w:t>
      </w:r>
      <w:proofErr w:type="spellStart"/>
      <w:r w:rsidRPr="006C0187">
        <w:rPr>
          <w:szCs w:val="22"/>
        </w:rPr>
        <w:t>izofermentai</w:t>
      </w:r>
      <w:proofErr w:type="spellEnd"/>
      <w:r w:rsidRPr="006C0187">
        <w:rPr>
          <w:szCs w:val="22"/>
        </w:rPr>
        <w:t xml:space="preserve">, koncentracijos serume (pvz.: </w:t>
      </w:r>
      <w:proofErr w:type="spellStart"/>
      <w:r w:rsidRPr="006C0187">
        <w:rPr>
          <w:szCs w:val="22"/>
        </w:rPr>
        <w:t>teofilino</w:t>
      </w:r>
      <w:proofErr w:type="spellEnd"/>
      <w:r w:rsidRPr="006C0187">
        <w:rPr>
          <w:szCs w:val="22"/>
        </w:rPr>
        <w:t xml:space="preserve">, </w:t>
      </w:r>
      <w:proofErr w:type="spellStart"/>
      <w:r w:rsidRPr="006C0187">
        <w:rPr>
          <w:szCs w:val="22"/>
        </w:rPr>
        <w:t>klozapino</w:t>
      </w:r>
      <w:proofErr w:type="spellEnd"/>
      <w:r w:rsidRPr="006C0187">
        <w:rPr>
          <w:szCs w:val="22"/>
        </w:rPr>
        <w:t xml:space="preserve">, </w:t>
      </w:r>
      <w:proofErr w:type="spellStart"/>
      <w:r w:rsidRPr="006C0187">
        <w:rPr>
          <w:szCs w:val="22"/>
        </w:rPr>
        <w:t>ropinirolio</w:t>
      </w:r>
      <w:proofErr w:type="spellEnd"/>
      <w:r w:rsidRPr="006C0187">
        <w:rPr>
          <w:szCs w:val="22"/>
        </w:rPr>
        <w:t xml:space="preserve">, </w:t>
      </w:r>
      <w:proofErr w:type="spellStart"/>
      <w:r w:rsidRPr="006C0187">
        <w:rPr>
          <w:szCs w:val="22"/>
        </w:rPr>
        <w:t>tizanidino</w:t>
      </w:r>
      <w:proofErr w:type="spellEnd"/>
      <w:r w:rsidRPr="006C0187">
        <w:rPr>
          <w:szCs w:val="22"/>
        </w:rPr>
        <w:t xml:space="preserve">). </w:t>
      </w:r>
      <w:proofErr w:type="spellStart"/>
      <w:r w:rsidRPr="006C0187">
        <w:rPr>
          <w:szCs w:val="22"/>
        </w:rPr>
        <w:t>Ciprofloksacino</w:t>
      </w:r>
      <w:proofErr w:type="spellEnd"/>
      <w:r w:rsidRPr="006C0187">
        <w:rPr>
          <w:szCs w:val="22"/>
        </w:rPr>
        <w:t xml:space="preserve"> negalima vartoti kartu su </w:t>
      </w:r>
      <w:proofErr w:type="spellStart"/>
      <w:r w:rsidRPr="006C0187">
        <w:rPr>
          <w:szCs w:val="22"/>
        </w:rPr>
        <w:t>tizanidinu</w:t>
      </w:r>
      <w:proofErr w:type="spellEnd"/>
      <w:r w:rsidRPr="006C0187">
        <w:rPr>
          <w:szCs w:val="22"/>
        </w:rPr>
        <w:t xml:space="preserve">. Todėl reikia atidžiai stebėti, ar šias medžiagas kartu su </w:t>
      </w:r>
      <w:proofErr w:type="spellStart"/>
      <w:r w:rsidRPr="006C0187">
        <w:rPr>
          <w:szCs w:val="22"/>
        </w:rPr>
        <w:t>ciprofloksacinu</w:t>
      </w:r>
      <w:proofErr w:type="spellEnd"/>
      <w:r w:rsidRPr="006C0187">
        <w:rPr>
          <w:szCs w:val="22"/>
        </w:rPr>
        <w:t xml:space="preserve"> vartojantiems pacientams neatsiranda klinikinių perdozavimo požymių ir gali prireikti tirti koncentracijas serume (pvz., </w:t>
      </w:r>
      <w:proofErr w:type="spellStart"/>
      <w:r w:rsidRPr="006C0187">
        <w:rPr>
          <w:szCs w:val="22"/>
        </w:rPr>
        <w:t>teofilino</w:t>
      </w:r>
      <w:proofErr w:type="spellEnd"/>
      <w:r w:rsidRPr="006C0187">
        <w:rPr>
          <w:szCs w:val="22"/>
        </w:rPr>
        <w:t>) (žr. 4.5 skyrių).</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Metotreksatas</w:t>
      </w:r>
      <w:proofErr w:type="spellEnd"/>
    </w:p>
    <w:p w:rsidR="006C0187" w:rsidRPr="006C0187" w:rsidRDefault="006C0187" w:rsidP="006C0187">
      <w:pPr>
        <w:rPr>
          <w:szCs w:val="22"/>
        </w:rPr>
      </w:pPr>
      <w:proofErr w:type="spellStart"/>
      <w:r w:rsidRPr="006C0187">
        <w:rPr>
          <w:szCs w:val="22"/>
        </w:rPr>
        <w:t>Ciprofloksacino</w:t>
      </w:r>
      <w:proofErr w:type="spellEnd"/>
      <w:r w:rsidRPr="006C0187">
        <w:rPr>
          <w:szCs w:val="22"/>
        </w:rPr>
        <w:t xml:space="preserve"> nerekomenduojama vartoti kartu su </w:t>
      </w:r>
      <w:proofErr w:type="spellStart"/>
      <w:r w:rsidRPr="006C0187">
        <w:rPr>
          <w:szCs w:val="22"/>
        </w:rPr>
        <w:t>metotreksatu</w:t>
      </w:r>
      <w:proofErr w:type="spellEnd"/>
      <w:r w:rsidRPr="006C0187">
        <w:rPr>
          <w:szCs w:val="22"/>
        </w:rPr>
        <w:t xml:space="preserve"> (žr. 4.5 skyrių).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Sąveika su tyrimų rodmenimis</w:t>
      </w:r>
    </w:p>
    <w:p w:rsidR="006C0187" w:rsidRPr="006C0187" w:rsidRDefault="006C0187" w:rsidP="006C0187">
      <w:pPr>
        <w:rPr>
          <w:szCs w:val="22"/>
        </w:rPr>
      </w:pPr>
      <w:r w:rsidRPr="006C0187">
        <w:rPr>
          <w:szCs w:val="22"/>
        </w:rPr>
        <w:t xml:space="preserve">Kadangi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w:t>
      </w:r>
      <w:proofErr w:type="spellStart"/>
      <w:r w:rsidRPr="006C0187">
        <w:rPr>
          <w:szCs w:val="22"/>
        </w:rPr>
        <w:t>ciprofloksacinas</w:t>
      </w:r>
      <w:proofErr w:type="spellEnd"/>
      <w:r w:rsidRPr="006C0187">
        <w:rPr>
          <w:szCs w:val="22"/>
        </w:rPr>
        <w:t xml:space="preserve"> veikia </w:t>
      </w:r>
      <w:proofErr w:type="spellStart"/>
      <w:r w:rsidRPr="006C0187">
        <w:rPr>
          <w:i/>
          <w:szCs w:val="22"/>
        </w:rPr>
        <w:t>Mycobacterium</w:t>
      </w:r>
      <w:proofErr w:type="spellEnd"/>
      <w:r w:rsidRPr="006C0187">
        <w:rPr>
          <w:i/>
          <w:szCs w:val="22"/>
        </w:rPr>
        <w:t xml:space="preserve"> </w:t>
      </w:r>
      <w:proofErr w:type="spellStart"/>
      <w:r w:rsidRPr="006C0187">
        <w:rPr>
          <w:i/>
          <w:szCs w:val="22"/>
        </w:rPr>
        <w:t>tuberculosis</w:t>
      </w:r>
      <w:proofErr w:type="spellEnd"/>
      <w:r w:rsidRPr="006C0187">
        <w:rPr>
          <w:szCs w:val="22"/>
        </w:rPr>
        <w:t xml:space="preserve">, gali būti klaidingai neigiami bakteriologinio tyrimo duomenys medžiagoje, gautoje iš pacientų, kurie jau vartoja </w:t>
      </w:r>
      <w:proofErr w:type="spellStart"/>
      <w:r w:rsidRPr="006C0187">
        <w:rPr>
          <w:szCs w:val="22"/>
        </w:rPr>
        <w:t>ciprofloksaciną</w:t>
      </w:r>
      <w:proofErr w:type="spellEnd"/>
      <w:r w:rsidRPr="006C0187">
        <w:rPr>
          <w:szCs w:val="22"/>
        </w:rPr>
        <w:t>.</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Regėjimo sutrikimai</w:t>
      </w:r>
    </w:p>
    <w:p w:rsidR="006C0187" w:rsidRPr="006C0187" w:rsidRDefault="006C0187" w:rsidP="006C0187">
      <w:pPr>
        <w:rPr>
          <w:szCs w:val="22"/>
          <w:u w:val="single"/>
        </w:rPr>
      </w:pPr>
      <w:r w:rsidRPr="006C0187">
        <w:rPr>
          <w:szCs w:val="22"/>
          <w:u w:val="single"/>
        </w:rPr>
        <w:t>Jei pablogėja regėjimas arba pastebimas koks nors poveikis akims, reikia iš karto kreiptis į akių specialistą.</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4.5</w:t>
      </w:r>
      <w:r w:rsidRPr="006C0187">
        <w:rPr>
          <w:b/>
          <w:szCs w:val="22"/>
        </w:rPr>
        <w:tab/>
        <w:t>Sąveika su kitais vaistiniais preparatais ir kitokia sąveika</w:t>
      </w:r>
    </w:p>
    <w:p w:rsidR="006C0187" w:rsidRPr="006C0187" w:rsidRDefault="006C0187" w:rsidP="006C0187">
      <w:pPr>
        <w:ind w:left="567" w:hanging="567"/>
        <w:rPr>
          <w:b/>
          <w:szCs w:val="22"/>
        </w:rPr>
      </w:pPr>
    </w:p>
    <w:p w:rsidR="006C0187" w:rsidRPr="006C0187" w:rsidRDefault="006C0187" w:rsidP="006C0187">
      <w:pPr>
        <w:rPr>
          <w:i/>
          <w:szCs w:val="22"/>
          <w:u w:val="single"/>
        </w:rPr>
      </w:pPr>
      <w:r w:rsidRPr="006C0187">
        <w:rPr>
          <w:i/>
          <w:szCs w:val="22"/>
          <w:u w:val="single"/>
        </w:rPr>
        <w:t xml:space="preserve">Kitų vaistinių preparatų poveikis </w:t>
      </w:r>
      <w:proofErr w:type="spellStart"/>
      <w:r w:rsidRPr="006C0187">
        <w:rPr>
          <w:i/>
          <w:szCs w:val="22"/>
          <w:u w:val="single"/>
        </w:rPr>
        <w:t>ciprofloksacinui</w:t>
      </w:r>
      <w:proofErr w:type="spellEnd"/>
    </w:p>
    <w:p w:rsidR="006C0187" w:rsidRPr="006C0187" w:rsidRDefault="006C0187" w:rsidP="006C0187">
      <w:pPr>
        <w:rPr>
          <w:i/>
          <w:szCs w:val="22"/>
          <w:u w:val="single"/>
        </w:rPr>
      </w:pPr>
    </w:p>
    <w:p w:rsidR="006C0187" w:rsidRPr="006C0187" w:rsidRDefault="006C0187" w:rsidP="006C0187">
      <w:pPr>
        <w:rPr>
          <w:i/>
          <w:szCs w:val="22"/>
          <w:u w:val="single"/>
        </w:rPr>
      </w:pPr>
      <w:proofErr w:type="spellStart"/>
      <w:r w:rsidRPr="006C0187">
        <w:rPr>
          <w:i/>
          <w:szCs w:val="22"/>
          <w:u w:val="single"/>
        </w:rPr>
        <w:lastRenderedPageBreak/>
        <w:t>Chelatų</w:t>
      </w:r>
      <w:proofErr w:type="spellEnd"/>
      <w:r w:rsidRPr="006C0187">
        <w:rPr>
          <w:i/>
          <w:szCs w:val="22"/>
          <w:u w:val="single"/>
        </w:rPr>
        <w:t xml:space="preserve"> formavimasis</w:t>
      </w: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(geriamąjį) vartojant kartu su </w:t>
      </w:r>
      <w:proofErr w:type="spellStart"/>
      <w:r w:rsidRPr="006C0187">
        <w:rPr>
          <w:szCs w:val="22"/>
        </w:rPr>
        <w:t>multivalentinių</w:t>
      </w:r>
      <w:proofErr w:type="spellEnd"/>
      <w:r w:rsidRPr="006C0187">
        <w:rPr>
          <w:szCs w:val="22"/>
        </w:rPr>
        <w:t xml:space="preserve"> </w:t>
      </w:r>
      <w:proofErr w:type="spellStart"/>
      <w:r w:rsidRPr="006C0187">
        <w:rPr>
          <w:szCs w:val="22"/>
        </w:rPr>
        <w:t>katijonų</w:t>
      </w:r>
      <w:proofErr w:type="spellEnd"/>
      <w:r w:rsidRPr="006C0187">
        <w:rPr>
          <w:szCs w:val="22"/>
        </w:rPr>
        <w:t xml:space="preserve"> turinčiais vaistiniais preparatais ir mineralinių medžiagų (pvz.: kalcio, magnio, aliuminio, geležies) papildais, polimerinėmis fosfatus surišančiomis medžiagomis (pvz., </w:t>
      </w:r>
      <w:proofErr w:type="spellStart"/>
      <w:r w:rsidRPr="006C0187">
        <w:rPr>
          <w:szCs w:val="22"/>
        </w:rPr>
        <w:t>sevelameru</w:t>
      </w:r>
      <w:proofErr w:type="spellEnd"/>
      <w:r w:rsidRPr="006C0187">
        <w:rPr>
          <w:szCs w:val="22"/>
        </w:rPr>
        <w:t xml:space="preserve">), </w:t>
      </w:r>
      <w:proofErr w:type="spellStart"/>
      <w:r w:rsidRPr="006C0187">
        <w:rPr>
          <w:szCs w:val="22"/>
        </w:rPr>
        <w:t>sukralfatu</w:t>
      </w:r>
      <w:proofErr w:type="spellEnd"/>
      <w:r w:rsidRPr="006C0187">
        <w:rPr>
          <w:szCs w:val="22"/>
        </w:rPr>
        <w:t xml:space="preserve"> ar </w:t>
      </w:r>
      <w:proofErr w:type="spellStart"/>
      <w:r w:rsidRPr="006C0187">
        <w:rPr>
          <w:szCs w:val="22"/>
        </w:rPr>
        <w:t>antacidiniais</w:t>
      </w:r>
      <w:proofErr w:type="spellEnd"/>
      <w:r w:rsidRPr="006C0187">
        <w:rPr>
          <w:szCs w:val="22"/>
        </w:rPr>
        <w:t xml:space="preserve"> preparatais bei labai buferiniais vaistiniais preparatais (pvz., </w:t>
      </w:r>
      <w:proofErr w:type="spellStart"/>
      <w:r w:rsidRPr="006C0187">
        <w:rPr>
          <w:szCs w:val="22"/>
        </w:rPr>
        <w:t>didanozino</w:t>
      </w:r>
      <w:proofErr w:type="spellEnd"/>
      <w:r w:rsidRPr="006C0187">
        <w:rPr>
          <w:szCs w:val="22"/>
        </w:rPr>
        <w:t xml:space="preserve"> tabletėmis), kurių sudėtyje yra magnio, aliuminio ar kalcio, </w:t>
      </w:r>
      <w:proofErr w:type="spellStart"/>
      <w:r w:rsidRPr="006C0187">
        <w:rPr>
          <w:szCs w:val="22"/>
        </w:rPr>
        <w:t>ciprofloksacino</w:t>
      </w:r>
      <w:proofErr w:type="spellEnd"/>
      <w:r w:rsidRPr="006C0187">
        <w:rPr>
          <w:szCs w:val="22"/>
        </w:rPr>
        <w:t xml:space="preserve"> absorbcija sumažėja. Taigi </w:t>
      </w:r>
      <w:proofErr w:type="spellStart"/>
      <w:r w:rsidRPr="006C0187">
        <w:rPr>
          <w:szCs w:val="22"/>
        </w:rPr>
        <w:t>ciprofloksaciną</w:t>
      </w:r>
      <w:proofErr w:type="spellEnd"/>
      <w:r w:rsidRPr="006C0187">
        <w:rPr>
          <w:szCs w:val="22"/>
        </w:rPr>
        <w:t xml:space="preserve"> reikia vartoti arba likus 1</w:t>
      </w:r>
      <w:r w:rsidRPr="006C0187">
        <w:rPr>
          <w:szCs w:val="22"/>
        </w:rPr>
        <w:noBreakHyphen/>
        <w:t xml:space="preserve">2 valandoms iki arba ne anksčiau kaip po 4 valandų po šių preparatų pavartojimo. Apribojimai netaikomi </w:t>
      </w:r>
      <w:proofErr w:type="spellStart"/>
      <w:r w:rsidRPr="006C0187">
        <w:rPr>
          <w:szCs w:val="22"/>
        </w:rPr>
        <w:t>antacidiniams</w:t>
      </w:r>
      <w:proofErr w:type="spellEnd"/>
      <w:r w:rsidRPr="006C0187">
        <w:rPr>
          <w:szCs w:val="22"/>
        </w:rPr>
        <w:t xml:space="preserve"> preparatams, kurie priklauso H</w:t>
      </w:r>
      <w:r w:rsidRPr="006C0187">
        <w:rPr>
          <w:szCs w:val="22"/>
          <w:vertAlign w:val="subscript"/>
        </w:rPr>
        <w:t>2</w:t>
      </w:r>
      <w:r w:rsidRPr="006C0187">
        <w:rPr>
          <w:szCs w:val="22"/>
        </w:rPr>
        <w:t xml:space="preserve"> receptorių blokatorių grupei.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Maistas ir pieno produktai</w:t>
      </w:r>
    </w:p>
    <w:p w:rsidR="006C0187" w:rsidRPr="006C0187" w:rsidRDefault="006C0187" w:rsidP="006C0187">
      <w:pPr>
        <w:rPr>
          <w:szCs w:val="22"/>
        </w:rPr>
      </w:pPr>
      <w:r w:rsidRPr="006C0187">
        <w:rPr>
          <w:szCs w:val="22"/>
        </w:rPr>
        <w:t xml:space="preserve">Valgant vartojamuose pieno produktuose esantis kalcis reikšmingai neveikia absorbcijos. Vis dėlto reikia vengti kartu su </w:t>
      </w:r>
      <w:proofErr w:type="spellStart"/>
      <w:r w:rsidRPr="006C0187">
        <w:rPr>
          <w:szCs w:val="22"/>
        </w:rPr>
        <w:t>ciprofloksacinu</w:t>
      </w:r>
      <w:proofErr w:type="spellEnd"/>
      <w:r w:rsidRPr="006C0187">
        <w:rPr>
          <w:szCs w:val="22"/>
        </w:rPr>
        <w:t xml:space="preserve"> vartoti pieno produktus ar gėrimus, kuriuose yra padidintas mineralų kiekis (pvz.: pieną, jogurtą, apelsinų </w:t>
      </w:r>
      <w:proofErr w:type="spellStart"/>
      <w:r w:rsidRPr="006C0187">
        <w:rPr>
          <w:szCs w:val="22"/>
        </w:rPr>
        <w:t>sultis</w:t>
      </w:r>
      <w:proofErr w:type="spellEnd"/>
      <w:r w:rsidRPr="006C0187">
        <w:rPr>
          <w:szCs w:val="22"/>
        </w:rPr>
        <w:t xml:space="preserve"> su padidinti kalcio kiekiu), vienus, nes gali sumažėti </w:t>
      </w:r>
      <w:proofErr w:type="spellStart"/>
      <w:r w:rsidRPr="006C0187">
        <w:rPr>
          <w:szCs w:val="22"/>
        </w:rPr>
        <w:t>ciprofloksacino</w:t>
      </w:r>
      <w:proofErr w:type="spellEnd"/>
      <w:r w:rsidRPr="006C0187">
        <w:rPr>
          <w:szCs w:val="22"/>
        </w:rPr>
        <w:t xml:space="preserve"> absorbcija.</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Probenecidas</w:t>
      </w:r>
      <w:proofErr w:type="spellEnd"/>
    </w:p>
    <w:p w:rsidR="006C0187" w:rsidRPr="006C0187" w:rsidRDefault="006C0187" w:rsidP="006C0187">
      <w:pPr>
        <w:rPr>
          <w:szCs w:val="22"/>
        </w:rPr>
      </w:pPr>
      <w:proofErr w:type="spellStart"/>
      <w:r w:rsidRPr="006C0187">
        <w:rPr>
          <w:szCs w:val="22"/>
        </w:rPr>
        <w:t>Probenecidas</w:t>
      </w:r>
      <w:proofErr w:type="spellEnd"/>
      <w:r w:rsidRPr="006C0187">
        <w:rPr>
          <w:szCs w:val="22"/>
        </w:rPr>
        <w:t xml:space="preserve"> veikia </w:t>
      </w:r>
      <w:proofErr w:type="spellStart"/>
      <w:r w:rsidRPr="006C0187">
        <w:rPr>
          <w:szCs w:val="22"/>
        </w:rPr>
        <w:t>ciprofloksacino</w:t>
      </w:r>
      <w:proofErr w:type="spellEnd"/>
      <w:r w:rsidRPr="006C0187">
        <w:rPr>
          <w:szCs w:val="22"/>
        </w:rPr>
        <w:t xml:space="preserve"> sekreciją inkstuose. </w:t>
      </w:r>
      <w:proofErr w:type="spellStart"/>
      <w:r w:rsidRPr="006C0187">
        <w:rPr>
          <w:szCs w:val="22"/>
        </w:rPr>
        <w:t>Probenecidą</w:t>
      </w:r>
      <w:proofErr w:type="spellEnd"/>
      <w:r w:rsidRPr="006C0187">
        <w:rPr>
          <w:szCs w:val="22"/>
        </w:rPr>
        <w:t xml:space="preserve"> vartojant kartu su </w:t>
      </w:r>
      <w:proofErr w:type="spellStart"/>
      <w:r w:rsidRPr="006C0187">
        <w:rPr>
          <w:szCs w:val="22"/>
        </w:rPr>
        <w:t>ciprofloksacinu</w:t>
      </w:r>
      <w:proofErr w:type="spellEnd"/>
      <w:r w:rsidRPr="006C0187">
        <w:rPr>
          <w:szCs w:val="22"/>
        </w:rPr>
        <w:t xml:space="preserve">, padidėja </w:t>
      </w:r>
      <w:proofErr w:type="spellStart"/>
      <w:r w:rsidRPr="006C0187">
        <w:rPr>
          <w:szCs w:val="22"/>
        </w:rPr>
        <w:t>ciprofloksacino</w:t>
      </w:r>
      <w:proofErr w:type="spellEnd"/>
      <w:r w:rsidRPr="006C0187">
        <w:rPr>
          <w:szCs w:val="22"/>
        </w:rPr>
        <w:t xml:space="preserve"> koncentracija serume.</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Ciprofloksacino</w:t>
      </w:r>
      <w:proofErr w:type="spellEnd"/>
      <w:r w:rsidRPr="006C0187">
        <w:rPr>
          <w:i/>
          <w:szCs w:val="22"/>
          <w:u w:val="single"/>
        </w:rPr>
        <w:t xml:space="preserve"> poveikis kitiems vaistiniams preparatams</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Tizanidinas</w:t>
      </w:r>
      <w:proofErr w:type="spellEnd"/>
    </w:p>
    <w:p w:rsidR="006C0187" w:rsidRPr="006C0187" w:rsidRDefault="006C0187" w:rsidP="006C0187">
      <w:pPr>
        <w:rPr>
          <w:szCs w:val="22"/>
        </w:rPr>
      </w:pPr>
      <w:proofErr w:type="spellStart"/>
      <w:r w:rsidRPr="006C0187">
        <w:rPr>
          <w:szCs w:val="22"/>
        </w:rPr>
        <w:t>Tizanidino</w:t>
      </w:r>
      <w:proofErr w:type="spellEnd"/>
      <w:r w:rsidRPr="006C0187">
        <w:rPr>
          <w:szCs w:val="22"/>
        </w:rPr>
        <w:t xml:space="preserve"> vartoti kartu su </w:t>
      </w:r>
      <w:proofErr w:type="spellStart"/>
      <w:r w:rsidRPr="006C0187">
        <w:rPr>
          <w:szCs w:val="22"/>
        </w:rPr>
        <w:t>ciprofloksacinu</w:t>
      </w:r>
      <w:proofErr w:type="spellEnd"/>
      <w:r w:rsidRPr="006C0187">
        <w:rPr>
          <w:szCs w:val="22"/>
        </w:rPr>
        <w:t xml:space="preserve"> negalima (žr. 4.3 skyrių). Klinikinio tyrimo su sveikais tiriamaisiais duomenimis, kartu su </w:t>
      </w:r>
      <w:proofErr w:type="spellStart"/>
      <w:r w:rsidRPr="006C0187">
        <w:rPr>
          <w:szCs w:val="22"/>
        </w:rPr>
        <w:t>ciprofloksacinu</w:t>
      </w:r>
      <w:proofErr w:type="spellEnd"/>
      <w:r w:rsidRPr="006C0187">
        <w:rPr>
          <w:szCs w:val="22"/>
        </w:rPr>
        <w:t xml:space="preserve"> vartojamo </w:t>
      </w:r>
      <w:proofErr w:type="spellStart"/>
      <w:r w:rsidRPr="006C0187">
        <w:rPr>
          <w:szCs w:val="22"/>
        </w:rPr>
        <w:t>tizanidino</w:t>
      </w:r>
      <w:proofErr w:type="spellEnd"/>
      <w:r w:rsidRPr="006C0187">
        <w:rPr>
          <w:szCs w:val="22"/>
        </w:rPr>
        <w:t xml:space="preserve"> koncentracija serume padidėjo (</w:t>
      </w:r>
      <w:proofErr w:type="spellStart"/>
      <w:r w:rsidRPr="006C0187">
        <w:rPr>
          <w:szCs w:val="22"/>
        </w:rPr>
        <w:t>C</w:t>
      </w:r>
      <w:r w:rsidRPr="006C0187">
        <w:rPr>
          <w:szCs w:val="22"/>
          <w:vertAlign w:val="subscript"/>
        </w:rPr>
        <w:t>max</w:t>
      </w:r>
      <w:proofErr w:type="spellEnd"/>
      <w:r w:rsidRPr="006C0187">
        <w:rPr>
          <w:szCs w:val="22"/>
        </w:rPr>
        <w:t xml:space="preserve"> padidėjo 7 kartais, ribos nuo 4 iki 21 karto, AUC padidėjo 10 kartų, ribos nuo 6 iki 24 kartų). </w:t>
      </w:r>
      <w:proofErr w:type="spellStart"/>
      <w:r w:rsidRPr="006C0187">
        <w:rPr>
          <w:szCs w:val="22"/>
        </w:rPr>
        <w:t>Tizanidino</w:t>
      </w:r>
      <w:proofErr w:type="spellEnd"/>
      <w:r w:rsidRPr="006C0187">
        <w:rPr>
          <w:szCs w:val="22"/>
        </w:rPr>
        <w:t xml:space="preserve"> koncentracijos serume padidėjimas susijęs su </w:t>
      </w:r>
      <w:proofErr w:type="spellStart"/>
      <w:r w:rsidRPr="006C0187">
        <w:rPr>
          <w:szCs w:val="22"/>
        </w:rPr>
        <w:t>hipotenzinio</w:t>
      </w:r>
      <w:proofErr w:type="spellEnd"/>
      <w:r w:rsidRPr="006C0187">
        <w:rPr>
          <w:szCs w:val="22"/>
        </w:rPr>
        <w:t xml:space="preserve"> ir </w:t>
      </w:r>
      <w:proofErr w:type="spellStart"/>
      <w:r w:rsidRPr="006C0187">
        <w:rPr>
          <w:szCs w:val="22"/>
        </w:rPr>
        <w:t>sedacinio</w:t>
      </w:r>
      <w:proofErr w:type="spellEnd"/>
      <w:r w:rsidRPr="006C0187">
        <w:rPr>
          <w:szCs w:val="22"/>
        </w:rPr>
        <w:t xml:space="preserve"> poveikio sustiprėjimu.</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Metotreksatas</w:t>
      </w:r>
      <w:proofErr w:type="spellEnd"/>
    </w:p>
    <w:p w:rsidR="006C0187" w:rsidRPr="006C0187" w:rsidRDefault="006C0187" w:rsidP="006C0187">
      <w:pPr>
        <w:rPr>
          <w:szCs w:val="22"/>
        </w:rPr>
      </w:pPr>
      <w:r w:rsidRPr="006C0187">
        <w:rPr>
          <w:szCs w:val="22"/>
        </w:rPr>
        <w:t xml:space="preserve">Kartu vartojamas </w:t>
      </w:r>
      <w:proofErr w:type="spellStart"/>
      <w:r w:rsidRPr="006C0187">
        <w:rPr>
          <w:szCs w:val="22"/>
        </w:rPr>
        <w:t>ciprofloksacinas</w:t>
      </w:r>
      <w:proofErr w:type="spellEnd"/>
      <w:r w:rsidRPr="006C0187">
        <w:rPr>
          <w:szCs w:val="22"/>
        </w:rPr>
        <w:t xml:space="preserve"> gali slopinti </w:t>
      </w:r>
      <w:proofErr w:type="spellStart"/>
      <w:r w:rsidRPr="006C0187">
        <w:rPr>
          <w:szCs w:val="22"/>
        </w:rPr>
        <w:t>metotreksato</w:t>
      </w:r>
      <w:proofErr w:type="spellEnd"/>
      <w:r w:rsidRPr="006C0187">
        <w:rPr>
          <w:szCs w:val="22"/>
        </w:rPr>
        <w:t xml:space="preserve"> pernašą inkstų kanalėliuose, dėl to gali padidėti </w:t>
      </w:r>
      <w:proofErr w:type="spellStart"/>
      <w:r w:rsidRPr="006C0187">
        <w:rPr>
          <w:szCs w:val="22"/>
        </w:rPr>
        <w:t>metotreksato</w:t>
      </w:r>
      <w:proofErr w:type="spellEnd"/>
      <w:r w:rsidRPr="006C0187">
        <w:rPr>
          <w:szCs w:val="22"/>
        </w:rPr>
        <w:t xml:space="preserve"> koncentracijos plazmoje ir padidėti su </w:t>
      </w:r>
      <w:proofErr w:type="spellStart"/>
      <w:r w:rsidRPr="006C0187">
        <w:rPr>
          <w:szCs w:val="22"/>
        </w:rPr>
        <w:t>metotreksato</w:t>
      </w:r>
      <w:proofErr w:type="spellEnd"/>
      <w:r w:rsidRPr="006C0187">
        <w:rPr>
          <w:szCs w:val="22"/>
        </w:rPr>
        <w:t xml:space="preserve"> vartojimu susijusių toksinių reakcijų rizika. Vartoti kartu nerekomenduojama (žr. 4.4 skyrių).</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Teofilinas</w:t>
      </w:r>
      <w:proofErr w:type="spellEnd"/>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vartojant kartu su </w:t>
      </w:r>
      <w:proofErr w:type="spellStart"/>
      <w:r w:rsidRPr="006C0187">
        <w:rPr>
          <w:szCs w:val="22"/>
        </w:rPr>
        <w:t>teofilinu</w:t>
      </w:r>
      <w:proofErr w:type="spellEnd"/>
      <w:r w:rsidRPr="006C0187">
        <w:rPr>
          <w:szCs w:val="22"/>
        </w:rPr>
        <w:t xml:space="preserve">, gali nepageidaujamai padidėti </w:t>
      </w:r>
      <w:proofErr w:type="spellStart"/>
      <w:r w:rsidRPr="006C0187">
        <w:rPr>
          <w:szCs w:val="22"/>
        </w:rPr>
        <w:t>teofilino</w:t>
      </w:r>
      <w:proofErr w:type="spellEnd"/>
      <w:r w:rsidRPr="006C0187">
        <w:rPr>
          <w:szCs w:val="22"/>
        </w:rPr>
        <w:t xml:space="preserve"> koncentracija serume. Dėl to gali pasireikšti </w:t>
      </w:r>
      <w:proofErr w:type="spellStart"/>
      <w:r w:rsidRPr="006C0187">
        <w:rPr>
          <w:szCs w:val="22"/>
        </w:rPr>
        <w:t>teofilino</w:t>
      </w:r>
      <w:proofErr w:type="spellEnd"/>
      <w:r w:rsidRPr="006C0187">
        <w:rPr>
          <w:szCs w:val="22"/>
        </w:rPr>
        <w:t xml:space="preserve"> sukeltas nepageidaujamas poveikis, kuris retais atvejais gali būti pavojingas gyvybei ar mirtinas. Vartojant kartu, reikia tikrinti </w:t>
      </w:r>
      <w:proofErr w:type="spellStart"/>
      <w:r w:rsidRPr="006C0187">
        <w:rPr>
          <w:szCs w:val="22"/>
        </w:rPr>
        <w:t>teofilino</w:t>
      </w:r>
      <w:proofErr w:type="spellEnd"/>
      <w:r w:rsidRPr="006C0187">
        <w:rPr>
          <w:szCs w:val="22"/>
        </w:rPr>
        <w:t xml:space="preserve"> koncentracijas ir, prireikus, mažinti </w:t>
      </w:r>
      <w:proofErr w:type="spellStart"/>
      <w:r w:rsidRPr="006C0187">
        <w:rPr>
          <w:szCs w:val="22"/>
        </w:rPr>
        <w:t>teofilino</w:t>
      </w:r>
      <w:proofErr w:type="spellEnd"/>
      <w:r w:rsidRPr="006C0187">
        <w:rPr>
          <w:szCs w:val="22"/>
        </w:rPr>
        <w:t xml:space="preserve"> dozę (žr. 4.4 skyrių).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 xml:space="preserve">Kiti </w:t>
      </w:r>
      <w:proofErr w:type="spellStart"/>
      <w:r w:rsidRPr="006C0187">
        <w:rPr>
          <w:i/>
          <w:szCs w:val="22"/>
          <w:u w:val="single"/>
        </w:rPr>
        <w:t>ksantinų</w:t>
      </w:r>
      <w:proofErr w:type="spellEnd"/>
      <w:r w:rsidRPr="006C0187">
        <w:rPr>
          <w:i/>
          <w:szCs w:val="22"/>
          <w:u w:val="single"/>
        </w:rPr>
        <w:t xml:space="preserve"> dariniai</w:t>
      </w: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vartojant kartu su kofeinu ar </w:t>
      </w:r>
      <w:proofErr w:type="spellStart"/>
      <w:r w:rsidRPr="006C0187">
        <w:rPr>
          <w:szCs w:val="22"/>
        </w:rPr>
        <w:t>pentoksifilinu</w:t>
      </w:r>
      <w:proofErr w:type="spellEnd"/>
      <w:r w:rsidRPr="006C0187">
        <w:rPr>
          <w:szCs w:val="22"/>
        </w:rPr>
        <w:t xml:space="preserve"> (</w:t>
      </w:r>
      <w:proofErr w:type="spellStart"/>
      <w:r w:rsidRPr="006C0187">
        <w:rPr>
          <w:szCs w:val="22"/>
        </w:rPr>
        <w:t>okspentifilinu</w:t>
      </w:r>
      <w:proofErr w:type="spellEnd"/>
      <w:r w:rsidRPr="006C0187">
        <w:rPr>
          <w:szCs w:val="22"/>
        </w:rPr>
        <w:t xml:space="preserve">), buvo išmatuojamos didesnės šių </w:t>
      </w:r>
      <w:proofErr w:type="spellStart"/>
      <w:r w:rsidRPr="006C0187">
        <w:rPr>
          <w:szCs w:val="22"/>
        </w:rPr>
        <w:t>ksantinų</w:t>
      </w:r>
      <w:proofErr w:type="spellEnd"/>
      <w:r w:rsidRPr="006C0187">
        <w:rPr>
          <w:szCs w:val="22"/>
        </w:rPr>
        <w:t xml:space="preserve"> koncentracijos serume.</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Fenitoinas</w:t>
      </w:r>
      <w:proofErr w:type="spellEnd"/>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vartojant kartu su </w:t>
      </w:r>
      <w:proofErr w:type="spellStart"/>
      <w:r w:rsidRPr="006C0187">
        <w:rPr>
          <w:szCs w:val="22"/>
        </w:rPr>
        <w:t>fenitoinu</w:t>
      </w:r>
      <w:proofErr w:type="spellEnd"/>
      <w:r w:rsidRPr="006C0187">
        <w:rPr>
          <w:szCs w:val="22"/>
        </w:rPr>
        <w:t xml:space="preserve">, gali padidėti arba sumažėti </w:t>
      </w:r>
      <w:proofErr w:type="spellStart"/>
      <w:r w:rsidRPr="006C0187">
        <w:rPr>
          <w:szCs w:val="22"/>
        </w:rPr>
        <w:t>fenitoino</w:t>
      </w:r>
      <w:proofErr w:type="spellEnd"/>
      <w:r w:rsidRPr="006C0187">
        <w:rPr>
          <w:szCs w:val="22"/>
        </w:rPr>
        <w:t xml:space="preserve"> koncentracijos serume iki tokio lygmens, kad rekomenduojama matuoti vaistinio preparato koncentracijas.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Geriamieji antikoaguliantai</w:t>
      </w:r>
    </w:p>
    <w:p w:rsidR="006C0187" w:rsidRPr="006C0187" w:rsidRDefault="006C0187" w:rsidP="006C0187">
      <w:pPr>
        <w:rPr>
          <w:szCs w:val="22"/>
        </w:rPr>
      </w:pPr>
      <w:proofErr w:type="spellStart"/>
      <w:r w:rsidRPr="006C0187">
        <w:rPr>
          <w:szCs w:val="22"/>
        </w:rPr>
        <w:t>Ciprofloksaciną</w:t>
      </w:r>
      <w:proofErr w:type="spellEnd"/>
      <w:r w:rsidRPr="006C0187">
        <w:rPr>
          <w:szCs w:val="22"/>
        </w:rPr>
        <w:t xml:space="preserve"> vartojant kartu su </w:t>
      </w:r>
      <w:proofErr w:type="spellStart"/>
      <w:r w:rsidRPr="006C0187">
        <w:rPr>
          <w:szCs w:val="22"/>
        </w:rPr>
        <w:t>varfarinu</w:t>
      </w:r>
      <w:proofErr w:type="spellEnd"/>
      <w:r w:rsidRPr="006C0187">
        <w:rPr>
          <w:szCs w:val="22"/>
        </w:rPr>
        <w:t xml:space="preserve">, gali sustiprėti krešėjimą mažinantis veikimas. Yra daug pranešimų apie krešėjimą mažinančio veikimo sustiprėjimą pacientams, kurie vartoja antibakterinius preparatus, įskaitant </w:t>
      </w:r>
      <w:proofErr w:type="spellStart"/>
      <w:r w:rsidRPr="006C0187">
        <w:rPr>
          <w:szCs w:val="22"/>
        </w:rPr>
        <w:t>fluorochinolonus</w:t>
      </w:r>
      <w:proofErr w:type="spellEnd"/>
      <w:r w:rsidRPr="006C0187">
        <w:rPr>
          <w:szCs w:val="22"/>
        </w:rPr>
        <w:t xml:space="preserve">. Priklausomai nuo esamos infekcijos, paciento amžiaus ir bendros būklės, rizika gali būti skirtinga, todėl </w:t>
      </w:r>
      <w:proofErr w:type="spellStart"/>
      <w:r w:rsidRPr="006C0187">
        <w:rPr>
          <w:szCs w:val="22"/>
        </w:rPr>
        <w:t>fluorochinolonų</w:t>
      </w:r>
      <w:proofErr w:type="spellEnd"/>
      <w:r w:rsidRPr="006C0187">
        <w:rPr>
          <w:szCs w:val="22"/>
        </w:rPr>
        <w:t xml:space="preserve"> reikšmę INR padidėjimui (angl. </w:t>
      </w:r>
      <w:proofErr w:type="spellStart"/>
      <w:r w:rsidRPr="006C0187">
        <w:rPr>
          <w:i/>
          <w:szCs w:val="22"/>
        </w:rPr>
        <w:t>international</w:t>
      </w:r>
      <w:proofErr w:type="spellEnd"/>
      <w:r w:rsidRPr="006C0187">
        <w:rPr>
          <w:i/>
          <w:szCs w:val="22"/>
        </w:rPr>
        <w:t xml:space="preserve"> </w:t>
      </w:r>
      <w:proofErr w:type="spellStart"/>
      <w:r w:rsidRPr="006C0187">
        <w:rPr>
          <w:i/>
          <w:szCs w:val="22"/>
        </w:rPr>
        <w:t>normalised</w:t>
      </w:r>
      <w:proofErr w:type="spellEnd"/>
      <w:r w:rsidRPr="006C0187">
        <w:rPr>
          <w:i/>
          <w:szCs w:val="22"/>
        </w:rPr>
        <w:t xml:space="preserve"> </w:t>
      </w:r>
      <w:proofErr w:type="spellStart"/>
      <w:r w:rsidRPr="006C0187">
        <w:rPr>
          <w:i/>
          <w:szCs w:val="22"/>
        </w:rPr>
        <w:t>ratio</w:t>
      </w:r>
      <w:proofErr w:type="spellEnd"/>
      <w:r w:rsidRPr="006C0187">
        <w:rPr>
          <w:szCs w:val="22"/>
        </w:rPr>
        <w:t xml:space="preserve"> – tarptautinis normalizuotasis santykis) įvertinti sunku. Gydymo </w:t>
      </w:r>
      <w:proofErr w:type="spellStart"/>
      <w:r w:rsidRPr="006C0187">
        <w:rPr>
          <w:szCs w:val="22"/>
        </w:rPr>
        <w:t>ciprofloksacinu</w:t>
      </w:r>
      <w:proofErr w:type="spellEnd"/>
      <w:r w:rsidRPr="006C0187">
        <w:rPr>
          <w:szCs w:val="22"/>
        </w:rPr>
        <w:t xml:space="preserve"> metu ir netrukus po gydymo </w:t>
      </w:r>
      <w:proofErr w:type="spellStart"/>
      <w:r w:rsidRPr="006C0187">
        <w:rPr>
          <w:szCs w:val="22"/>
        </w:rPr>
        <w:t>ciprofloksacinu</w:t>
      </w:r>
      <w:proofErr w:type="spellEnd"/>
      <w:r w:rsidRPr="006C0187">
        <w:rPr>
          <w:szCs w:val="22"/>
        </w:rPr>
        <w:t xml:space="preserve"> kartu su geriamaisiais antikoaguliantais pabaigos rekomenduojama dažnai matuoti INR.</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Ropinirolis</w:t>
      </w:r>
      <w:proofErr w:type="spellEnd"/>
    </w:p>
    <w:p w:rsidR="006C0187" w:rsidRPr="006C0187" w:rsidRDefault="006C0187" w:rsidP="006C0187">
      <w:pPr>
        <w:rPr>
          <w:szCs w:val="22"/>
        </w:rPr>
      </w:pPr>
      <w:r w:rsidRPr="006C0187">
        <w:rPr>
          <w:szCs w:val="22"/>
        </w:rPr>
        <w:lastRenderedPageBreak/>
        <w:t xml:space="preserve">Klinikinis tyrimas parodė, kad kartu su </w:t>
      </w:r>
      <w:proofErr w:type="spellStart"/>
      <w:r w:rsidRPr="006C0187">
        <w:rPr>
          <w:szCs w:val="22"/>
        </w:rPr>
        <w:t>ciprofloksacinu</w:t>
      </w:r>
      <w:proofErr w:type="spellEnd"/>
      <w:r w:rsidRPr="006C0187">
        <w:rPr>
          <w:szCs w:val="22"/>
        </w:rPr>
        <w:t xml:space="preserve"> vartojamo vidutinio stiprumo CYP450 1A2 </w:t>
      </w:r>
      <w:proofErr w:type="spellStart"/>
      <w:r w:rsidRPr="006C0187">
        <w:rPr>
          <w:szCs w:val="22"/>
        </w:rPr>
        <w:t>izofermentų</w:t>
      </w:r>
      <w:proofErr w:type="spellEnd"/>
      <w:r w:rsidRPr="006C0187">
        <w:rPr>
          <w:szCs w:val="22"/>
        </w:rPr>
        <w:t xml:space="preserve"> inhibitoriaus </w:t>
      </w:r>
      <w:proofErr w:type="spellStart"/>
      <w:r w:rsidRPr="006C0187">
        <w:rPr>
          <w:szCs w:val="22"/>
        </w:rPr>
        <w:t>ropinirolio</w:t>
      </w:r>
      <w:proofErr w:type="spellEnd"/>
      <w:r w:rsidRPr="006C0187">
        <w:rPr>
          <w:szCs w:val="22"/>
        </w:rPr>
        <w:t xml:space="preserve"> </w:t>
      </w:r>
      <w:proofErr w:type="spellStart"/>
      <w:r w:rsidRPr="006C0187">
        <w:rPr>
          <w:szCs w:val="22"/>
        </w:rPr>
        <w:t>C</w:t>
      </w:r>
      <w:r w:rsidRPr="006C0187">
        <w:rPr>
          <w:szCs w:val="22"/>
          <w:vertAlign w:val="subscript"/>
        </w:rPr>
        <w:t>max</w:t>
      </w:r>
      <w:proofErr w:type="spellEnd"/>
      <w:r w:rsidRPr="006C0187">
        <w:rPr>
          <w:szCs w:val="22"/>
        </w:rPr>
        <w:t xml:space="preserve"> ir AUC padidėjo atitinkamai 60 % ir 84 %. Vartojant kartu </w:t>
      </w:r>
      <w:proofErr w:type="spellStart"/>
      <w:r w:rsidRPr="006C0187">
        <w:rPr>
          <w:szCs w:val="22"/>
        </w:rPr>
        <w:t>ciprofloksaciną</w:t>
      </w:r>
      <w:proofErr w:type="spellEnd"/>
      <w:r w:rsidRPr="006C0187">
        <w:rPr>
          <w:szCs w:val="22"/>
        </w:rPr>
        <w:t xml:space="preserve"> ir netrukus po </w:t>
      </w:r>
      <w:proofErr w:type="spellStart"/>
      <w:r w:rsidRPr="006C0187">
        <w:rPr>
          <w:szCs w:val="22"/>
        </w:rPr>
        <w:t>ciprofloksacino</w:t>
      </w:r>
      <w:proofErr w:type="spellEnd"/>
      <w:r w:rsidRPr="006C0187">
        <w:rPr>
          <w:szCs w:val="22"/>
        </w:rPr>
        <w:t xml:space="preserve"> vartojimo kartu su </w:t>
      </w:r>
      <w:proofErr w:type="spellStart"/>
      <w:r w:rsidRPr="006C0187">
        <w:rPr>
          <w:szCs w:val="22"/>
        </w:rPr>
        <w:t>ropiniroliu</w:t>
      </w:r>
      <w:proofErr w:type="spellEnd"/>
      <w:r w:rsidRPr="006C0187">
        <w:rPr>
          <w:szCs w:val="22"/>
        </w:rPr>
        <w:t xml:space="preserve"> nutraukimo, rekomenduojama stebėti, ar nepasireiškia su </w:t>
      </w:r>
      <w:proofErr w:type="spellStart"/>
      <w:r w:rsidRPr="006C0187">
        <w:rPr>
          <w:szCs w:val="22"/>
        </w:rPr>
        <w:t>ropinirolio</w:t>
      </w:r>
      <w:proofErr w:type="spellEnd"/>
      <w:r w:rsidRPr="006C0187">
        <w:rPr>
          <w:szCs w:val="22"/>
        </w:rPr>
        <w:t xml:space="preserve"> vartojimu susijęs nepageidaujamas poveikis, ir atitinkamai keisti dozę (žr. 4.4 skyrių).</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Klozapinas</w:t>
      </w:r>
      <w:proofErr w:type="spellEnd"/>
    </w:p>
    <w:p w:rsidR="006C0187" w:rsidRPr="006C0187" w:rsidRDefault="006C0187" w:rsidP="006C0187">
      <w:pPr>
        <w:rPr>
          <w:szCs w:val="22"/>
        </w:rPr>
      </w:pPr>
      <w:r w:rsidRPr="006C0187">
        <w:rPr>
          <w:szCs w:val="22"/>
        </w:rPr>
        <w:t xml:space="preserve">Po 7 parų 250 mg </w:t>
      </w:r>
      <w:proofErr w:type="spellStart"/>
      <w:r w:rsidRPr="006C0187">
        <w:rPr>
          <w:szCs w:val="22"/>
        </w:rPr>
        <w:t>ciproflksacino</w:t>
      </w:r>
      <w:proofErr w:type="spellEnd"/>
      <w:r w:rsidRPr="006C0187">
        <w:rPr>
          <w:szCs w:val="22"/>
        </w:rPr>
        <w:t xml:space="preserve"> dozės vartojimo kartu su </w:t>
      </w:r>
      <w:proofErr w:type="spellStart"/>
      <w:r w:rsidRPr="006C0187">
        <w:rPr>
          <w:szCs w:val="22"/>
        </w:rPr>
        <w:t>klozapinu</w:t>
      </w:r>
      <w:proofErr w:type="spellEnd"/>
      <w:r w:rsidRPr="006C0187">
        <w:rPr>
          <w:szCs w:val="22"/>
        </w:rPr>
        <w:t xml:space="preserve">, </w:t>
      </w:r>
      <w:proofErr w:type="spellStart"/>
      <w:r w:rsidRPr="006C0187">
        <w:rPr>
          <w:szCs w:val="22"/>
        </w:rPr>
        <w:t>klozapino</w:t>
      </w:r>
      <w:proofErr w:type="spellEnd"/>
      <w:r w:rsidRPr="006C0187">
        <w:rPr>
          <w:szCs w:val="22"/>
        </w:rPr>
        <w:t xml:space="preserve"> ir N-</w:t>
      </w:r>
      <w:proofErr w:type="spellStart"/>
      <w:r w:rsidRPr="006C0187">
        <w:rPr>
          <w:szCs w:val="22"/>
        </w:rPr>
        <w:t>desmetilklozapino</w:t>
      </w:r>
      <w:proofErr w:type="spellEnd"/>
      <w:r w:rsidRPr="006C0187">
        <w:rPr>
          <w:szCs w:val="22"/>
        </w:rPr>
        <w:t xml:space="preserve"> koncentracijos serume padidėjo atitinkamai 29 % ir 31 %. Vartojant kartu </w:t>
      </w:r>
      <w:proofErr w:type="spellStart"/>
      <w:r w:rsidRPr="006C0187">
        <w:rPr>
          <w:szCs w:val="22"/>
        </w:rPr>
        <w:t>ciprofloksaciną</w:t>
      </w:r>
      <w:proofErr w:type="spellEnd"/>
      <w:r w:rsidRPr="006C0187">
        <w:rPr>
          <w:szCs w:val="22"/>
        </w:rPr>
        <w:t xml:space="preserve"> ir netrukus po </w:t>
      </w:r>
      <w:proofErr w:type="spellStart"/>
      <w:r w:rsidRPr="006C0187">
        <w:rPr>
          <w:szCs w:val="22"/>
        </w:rPr>
        <w:t>ciprofloksacino</w:t>
      </w:r>
      <w:proofErr w:type="spellEnd"/>
      <w:r w:rsidRPr="006C0187">
        <w:rPr>
          <w:szCs w:val="22"/>
        </w:rPr>
        <w:t xml:space="preserve"> vartojimo kartu su </w:t>
      </w:r>
      <w:proofErr w:type="spellStart"/>
      <w:r w:rsidRPr="006C0187">
        <w:rPr>
          <w:szCs w:val="22"/>
        </w:rPr>
        <w:t>klozapinu</w:t>
      </w:r>
      <w:proofErr w:type="spellEnd"/>
      <w:r w:rsidRPr="006C0187">
        <w:rPr>
          <w:szCs w:val="22"/>
        </w:rPr>
        <w:t xml:space="preserve"> nutraukimo, rekomenduojama stebėti paciento klinikinę būklę ir atitinkamai keisti </w:t>
      </w:r>
      <w:proofErr w:type="spellStart"/>
      <w:r w:rsidRPr="006C0187">
        <w:rPr>
          <w:szCs w:val="22"/>
        </w:rPr>
        <w:t>klozapino</w:t>
      </w:r>
      <w:proofErr w:type="spellEnd"/>
      <w:r w:rsidRPr="006C0187">
        <w:rPr>
          <w:szCs w:val="22"/>
        </w:rPr>
        <w:t xml:space="preserve"> dozavimą (žr. 4.4 skyrių).</w:t>
      </w:r>
    </w:p>
    <w:p w:rsidR="006C0187" w:rsidRPr="006C0187" w:rsidRDefault="006C0187" w:rsidP="006C0187">
      <w:pPr>
        <w:ind w:left="567" w:hanging="567"/>
        <w:rPr>
          <w:b/>
          <w:szCs w:val="22"/>
        </w:rPr>
      </w:pPr>
    </w:p>
    <w:p w:rsidR="006C0187" w:rsidRPr="006C0187" w:rsidRDefault="006C0187" w:rsidP="006C0187">
      <w:pPr>
        <w:rPr>
          <w:i/>
          <w:iCs/>
          <w:szCs w:val="22"/>
          <w:u w:val="single"/>
        </w:rPr>
      </w:pPr>
      <w:r w:rsidRPr="006C0187">
        <w:rPr>
          <w:i/>
          <w:iCs/>
          <w:szCs w:val="22"/>
          <w:u w:val="single"/>
        </w:rPr>
        <w:t>Vaistai, kurie ilgina QT intervalą</w:t>
      </w:r>
    </w:p>
    <w:p w:rsidR="006C0187" w:rsidRPr="006C0187" w:rsidRDefault="006C0187" w:rsidP="006C0187">
      <w:pPr>
        <w:rPr>
          <w:szCs w:val="22"/>
        </w:rPr>
      </w:pPr>
      <w:proofErr w:type="spellStart"/>
      <w:r w:rsidRPr="006C0187">
        <w:rPr>
          <w:szCs w:val="22"/>
        </w:rPr>
        <w:t>Ciprofloxaciną</w:t>
      </w:r>
      <w:proofErr w:type="spellEnd"/>
      <w:r w:rsidRPr="006C0187">
        <w:rPr>
          <w:szCs w:val="22"/>
        </w:rPr>
        <w:t xml:space="preserve">, kaip ir kitus </w:t>
      </w:r>
      <w:proofErr w:type="spellStart"/>
      <w:r w:rsidRPr="006C0187">
        <w:rPr>
          <w:szCs w:val="22"/>
        </w:rPr>
        <w:t>fluorochinolonus</w:t>
      </w:r>
      <w:proofErr w:type="spellEnd"/>
      <w:r w:rsidRPr="006C0187">
        <w:rPr>
          <w:szCs w:val="22"/>
        </w:rPr>
        <w:t xml:space="preserve">, reikia atsargiai vartoti pacientams, kurie vartoja QT intervalą ilginančių vaistų (pvz.: IA ir III klasės </w:t>
      </w:r>
      <w:proofErr w:type="spellStart"/>
      <w:r w:rsidRPr="006C0187">
        <w:rPr>
          <w:szCs w:val="22"/>
        </w:rPr>
        <w:t>antiaritminiai</w:t>
      </w:r>
      <w:proofErr w:type="spellEnd"/>
      <w:r w:rsidRPr="006C0187">
        <w:rPr>
          <w:szCs w:val="22"/>
        </w:rPr>
        <w:t xml:space="preserve"> preparatai, </w:t>
      </w:r>
      <w:proofErr w:type="spellStart"/>
      <w:r w:rsidRPr="006C0187">
        <w:rPr>
          <w:szCs w:val="22"/>
        </w:rPr>
        <w:t>tricikliai</w:t>
      </w:r>
      <w:proofErr w:type="spellEnd"/>
      <w:r w:rsidRPr="006C0187">
        <w:rPr>
          <w:szCs w:val="22"/>
        </w:rPr>
        <w:t xml:space="preserve"> antidepresantai, </w:t>
      </w:r>
      <w:proofErr w:type="spellStart"/>
      <w:r w:rsidRPr="006C0187">
        <w:rPr>
          <w:szCs w:val="22"/>
        </w:rPr>
        <w:t>makrolidai</w:t>
      </w:r>
      <w:proofErr w:type="spellEnd"/>
      <w:r w:rsidRPr="006C0187">
        <w:rPr>
          <w:bCs/>
          <w:szCs w:val="22"/>
        </w:rPr>
        <w:t xml:space="preserve">, </w:t>
      </w:r>
      <w:proofErr w:type="spellStart"/>
      <w:r w:rsidRPr="006C0187">
        <w:rPr>
          <w:bCs/>
          <w:szCs w:val="22"/>
        </w:rPr>
        <w:t>antipsichoziniai</w:t>
      </w:r>
      <w:proofErr w:type="spellEnd"/>
      <w:r w:rsidRPr="006C0187">
        <w:rPr>
          <w:bCs/>
          <w:szCs w:val="22"/>
        </w:rPr>
        <w:t xml:space="preserve"> preparatai, žr.</w:t>
      </w:r>
      <w:r w:rsidRPr="006C0187">
        <w:rPr>
          <w:szCs w:val="22"/>
        </w:rPr>
        <w:t xml:space="preserve"> 4.4 skyrių).</w:t>
      </w:r>
    </w:p>
    <w:p w:rsidR="006C0187" w:rsidRPr="006C0187" w:rsidRDefault="006C0187" w:rsidP="006C0187">
      <w:pPr>
        <w:ind w:left="567" w:hanging="567"/>
        <w:rPr>
          <w:b/>
          <w:szCs w:val="22"/>
        </w:rPr>
      </w:pPr>
    </w:p>
    <w:p w:rsidR="006C0187" w:rsidRPr="006C0187" w:rsidRDefault="006C0187" w:rsidP="006C0187">
      <w:pPr>
        <w:ind w:left="567" w:hanging="567"/>
        <w:rPr>
          <w:b/>
          <w:szCs w:val="22"/>
        </w:rPr>
      </w:pPr>
      <w:r w:rsidRPr="006C0187">
        <w:rPr>
          <w:b/>
          <w:szCs w:val="22"/>
        </w:rPr>
        <w:t>4.6</w:t>
      </w:r>
      <w:r w:rsidRPr="006C0187">
        <w:rPr>
          <w:b/>
          <w:szCs w:val="22"/>
        </w:rPr>
        <w:tab/>
      </w:r>
      <w:r w:rsidRPr="006C0187">
        <w:rPr>
          <w:b/>
          <w:bCs/>
          <w:szCs w:val="22"/>
        </w:rPr>
        <w:t>Nėštumo ir žindymo laikotarpis</w:t>
      </w:r>
    </w:p>
    <w:p w:rsidR="006C0187" w:rsidRPr="006C0187" w:rsidRDefault="006C0187" w:rsidP="006C0187">
      <w:pPr>
        <w:ind w:left="567" w:hanging="567"/>
        <w:rPr>
          <w:szCs w:val="22"/>
        </w:rPr>
      </w:pPr>
    </w:p>
    <w:p w:rsidR="006C0187" w:rsidRPr="006C0187" w:rsidRDefault="006C0187" w:rsidP="006C0187">
      <w:pPr>
        <w:rPr>
          <w:i/>
          <w:szCs w:val="22"/>
          <w:u w:val="single"/>
        </w:rPr>
      </w:pPr>
      <w:r w:rsidRPr="006C0187">
        <w:rPr>
          <w:i/>
          <w:szCs w:val="22"/>
          <w:u w:val="single"/>
        </w:rPr>
        <w:t>Nėštumas</w:t>
      </w:r>
    </w:p>
    <w:p w:rsidR="006C0187" w:rsidRPr="006C0187" w:rsidRDefault="006C0187" w:rsidP="006C0187">
      <w:pPr>
        <w:rPr>
          <w:szCs w:val="22"/>
        </w:rPr>
      </w:pPr>
      <w:r w:rsidRPr="006C0187">
        <w:rPr>
          <w:szCs w:val="22"/>
        </w:rPr>
        <w:t xml:space="preserve">Turimi </w:t>
      </w:r>
      <w:proofErr w:type="spellStart"/>
      <w:r w:rsidRPr="006C0187">
        <w:rPr>
          <w:szCs w:val="22"/>
        </w:rPr>
        <w:t>ciprofloksacino</w:t>
      </w:r>
      <w:proofErr w:type="spellEnd"/>
      <w:r w:rsidRPr="006C0187">
        <w:rPr>
          <w:szCs w:val="22"/>
        </w:rPr>
        <w:t xml:space="preserve"> vartojimo nėštumo metu duomenys apsigimimus sukeliančio ar toksinio poveikio vaisiui ar naujagimiui nerodo. Toksinio poveikio reprodukcijai tyrimai su gyvūnais tiesioginio ar netiesioginio kenksmingo poveikio nerodo. Dėl </w:t>
      </w:r>
      <w:proofErr w:type="spellStart"/>
      <w:r w:rsidRPr="006C0187">
        <w:rPr>
          <w:szCs w:val="22"/>
        </w:rPr>
        <w:t>chinolonų</w:t>
      </w:r>
      <w:proofErr w:type="spellEnd"/>
      <w:r w:rsidRPr="006C0187">
        <w:rPr>
          <w:szCs w:val="22"/>
        </w:rPr>
        <w:t xml:space="preserve"> ekspozicijos jaunikliams ir </w:t>
      </w:r>
      <w:proofErr w:type="spellStart"/>
      <w:r w:rsidRPr="006C0187">
        <w:rPr>
          <w:szCs w:val="22"/>
        </w:rPr>
        <w:t>prenataliniu</w:t>
      </w:r>
      <w:proofErr w:type="spellEnd"/>
      <w:r w:rsidRPr="006C0187">
        <w:rPr>
          <w:szCs w:val="22"/>
        </w:rPr>
        <w:t xml:space="preserve"> periodu lėmė nesubrendusių kremzlių pažeidimą, taigi negalima paneigti, kad vaistas gali pažeisti sąnarių kremzles nesubrendusio žmogaus ar vaisiaus organizme (žr. 5.3 skyrių).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Dėl atsargumo </w:t>
      </w:r>
      <w:proofErr w:type="spellStart"/>
      <w:r w:rsidRPr="006C0187">
        <w:rPr>
          <w:szCs w:val="22"/>
        </w:rPr>
        <w:t>ciprofloksacino</w:t>
      </w:r>
      <w:proofErr w:type="spellEnd"/>
      <w:r w:rsidRPr="006C0187">
        <w:rPr>
          <w:szCs w:val="22"/>
        </w:rPr>
        <w:t xml:space="preserve"> nėštumo metu geriau nevartoti.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Žindymas</w:t>
      </w:r>
    </w:p>
    <w:p w:rsidR="006C0187" w:rsidRPr="006C0187" w:rsidRDefault="006C0187" w:rsidP="006C0187">
      <w:pPr>
        <w:rPr>
          <w:szCs w:val="22"/>
        </w:rPr>
      </w:pPr>
      <w:proofErr w:type="spellStart"/>
      <w:r w:rsidRPr="006C0187">
        <w:rPr>
          <w:szCs w:val="22"/>
        </w:rPr>
        <w:t>Ciprofloksacino</w:t>
      </w:r>
      <w:proofErr w:type="spellEnd"/>
      <w:r w:rsidRPr="006C0187">
        <w:rPr>
          <w:szCs w:val="22"/>
        </w:rPr>
        <w:t xml:space="preserve"> prasiskverbia į motinos pieną. Dėl galimos sąnarių pažaidos rizikos, </w:t>
      </w:r>
      <w:proofErr w:type="spellStart"/>
      <w:r w:rsidRPr="006C0187">
        <w:rPr>
          <w:szCs w:val="22"/>
        </w:rPr>
        <w:t>ciprofloksacino</w:t>
      </w:r>
      <w:proofErr w:type="spellEnd"/>
      <w:r w:rsidRPr="006C0187">
        <w:rPr>
          <w:szCs w:val="22"/>
        </w:rPr>
        <w:t xml:space="preserve"> žindymo laikotarpiu vartoti negalima.</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4.7</w:t>
      </w:r>
      <w:r w:rsidRPr="006C0187">
        <w:rPr>
          <w:b/>
          <w:szCs w:val="22"/>
        </w:rPr>
        <w:tab/>
        <w:t>Poveikis gebėjimui vairuoti ir valdyti mechanizmus</w:t>
      </w:r>
    </w:p>
    <w:p w:rsidR="006C0187" w:rsidRPr="006C0187" w:rsidRDefault="006C0187" w:rsidP="006C0187">
      <w:pPr>
        <w:ind w:left="567" w:hanging="567"/>
        <w:rPr>
          <w:szCs w:val="22"/>
        </w:rPr>
      </w:pPr>
    </w:p>
    <w:p w:rsidR="006C0187" w:rsidRPr="006C0187" w:rsidRDefault="006C0187" w:rsidP="006C0187">
      <w:pPr>
        <w:rPr>
          <w:szCs w:val="22"/>
        </w:rPr>
      </w:pPr>
      <w:r w:rsidRPr="006C0187">
        <w:rPr>
          <w:szCs w:val="22"/>
        </w:rPr>
        <w:t xml:space="preserve">Dėl poveikio nervų sistemai </w:t>
      </w:r>
      <w:proofErr w:type="spellStart"/>
      <w:r w:rsidRPr="006C0187">
        <w:rPr>
          <w:szCs w:val="22"/>
        </w:rPr>
        <w:t>ciprofloksacinas</w:t>
      </w:r>
      <w:proofErr w:type="spellEnd"/>
      <w:r w:rsidRPr="006C0187">
        <w:rPr>
          <w:szCs w:val="22"/>
        </w:rPr>
        <w:t xml:space="preserve"> gali veikti reagavimo laiką. Taigi gebėjimas vairuoti ir valdyti mechanizmus gali sutrikti.</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4.8</w:t>
      </w:r>
      <w:r w:rsidRPr="006C0187">
        <w:rPr>
          <w:b/>
          <w:szCs w:val="22"/>
        </w:rPr>
        <w:tab/>
        <w:t>Nepageidaujamas poveikis</w:t>
      </w:r>
    </w:p>
    <w:p w:rsidR="006C0187" w:rsidRPr="006C0187" w:rsidRDefault="006C0187" w:rsidP="006C0187">
      <w:pPr>
        <w:rPr>
          <w:szCs w:val="22"/>
        </w:rPr>
      </w:pPr>
    </w:p>
    <w:p w:rsidR="006C0187" w:rsidRPr="006C0187" w:rsidRDefault="006C0187" w:rsidP="006C0187">
      <w:pPr>
        <w:rPr>
          <w:szCs w:val="22"/>
        </w:rPr>
      </w:pPr>
      <w:r w:rsidRPr="006C0187">
        <w:rPr>
          <w:szCs w:val="22"/>
        </w:rPr>
        <w:t>Dažniausiai pasireiškusios nepageidaujamos reakcijos buvo pykinimas ir viduriavimas.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Vartojant </w:t>
      </w:r>
      <w:proofErr w:type="spellStart"/>
      <w:r w:rsidRPr="006C0187">
        <w:rPr>
          <w:szCs w:val="22"/>
        </w:rPr>
        <w:t>ciprofloksaciną</w:t>
      </w:r>
      <w:proofErr w:type="spellEnd"/>
      <w:r w:rsidRPr="006C0187">
        <w:rPr>
          <w:szCs w:val="22"/>
        </w:rPr>
        <w:t xml:space="preserve"> (geriamąjį, į veną, nuoseklaus gydymo metu) klinikinių tyrimų ir stebėjimo po vaistinio preparato patekimo į rinką metu pasireiškusios nepageidaujamos reakcijos išvardytos toliau pagal dažnio kategorijas. Analizuojant dažnį, atsižvelgta į </w:t>
      </w:r>
      <w:proofErr w:type="spellStart"/>
      <w:r w:rsidRPr="006C0187">
        <w:rPr>
          <w:szCs w:val="22"/>
        </w:rPr>
        <w:t>ciprofloksacino</w:t>
      </w:r>
      <w:proofErr w:type="spellEnd"/>
      <w:r w:rsidRPr="006C0187">
        <w:rPr>
          <w:szCs w:val="22"/>
        </w:rPr>
        <w:t xml:space="preserve"> vartojimo per burną ir į veną duomenis.</w:t>
      </w:r>
    </w:p>
    <w:p w:rsidR="006C0187" w:rsidRPr="006C0187" w:rsidRDefault="006C0187" w:rsidP="006C0187">
      <w:pPr>
        <w:rPr>
          <w:szCs w:val="22"/>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414"/>
        <w:gridCol w:w="1634"/>
        <w:gridCol w:w="1879"/>
        <w:gridCol w:w="1793"/>
        <w:gridCol w:w="1657"/>
      </w:tblGrid>
      <w:tr w:rsidR="006C0187" w:rsidRPr="006C0187" w:rsidTr="002F7B41">
        <w:trPr>
          <w:cantSplit/>
          <w:tblHeader/>
        </w:trPr>
        <w:tc>
          <w:tcPr>
            <w:tcW w:w="738" w:type="pct"/>
          </w:tcPr>
          <w:p w:rsidR="006C0187" w:rsidRPr="006C0187" w:rsidRDefault="006C0187" w:rsidP="002F7B41">
            <w:pPr>
              <w:rPr>
                <w:b/>
                <w:bCs/>
                <w:szCs w:val="22"/>
              </w:rPr>
            </w:pPr>
            <w:r w:rsidRPr="006C0187">
              <w:rPr>
                <w:b/>
                <w:bCs/>
                <w:szCs w:val="22"/>
              </w:rPr>
              <w:t>Organų sistemų klasės</w:t>
            </w:r>
          </w:p>
        </w:tc>
        <w:tc>
          <w:tcPr>
            <w:tcW w:w="719" w:type="pct"/>
          </w:tcPr>
          <w:p w:rsidR="006C0187" w:rsidRPr="006C0187" w:rsidRDefault="006C0187" w:rsidP="002F7B41">
            <w:pPr>
              <w:rPr>
                <w:b/>
                <w:bCs/>
                <w:szCs w:val="22"/>
              </w:rPr>
            </w:pPr>
            <w:r w:rsidRPr="006C0187">
              <w:rPr>
                <w:b/>
                <w:bCs/>
                <w:szCs w:val="22"/>
              </w:rPr>
              <w:t>Dažni</w:t>
            </w:r>
          </w:p>
          <w:p w:rsidR="006C0187" w:rsidRPr="006C0187" w:rsidRDefault="006C0187" w:rsidP="002F7B41">
            <w:pPr>
              <w:rPr>
                <w:b/>
                <w:bCs/>
                <w:szCs w:val="22"/>
              </w:rPr>
            </w:pPr>
            <w:r w:rsidRPr="006C0187">
              <w:rPr>
                <w:bCs/>
                <w:szCs w:val="22"/>
              </w:rPr>
              <w:t>nuo ≥ 1/100 iki &lt; 1/10</w:t>
            </w:r>
          </w:p>
        </w:tc>
        <w:tc>
          <w:tcPr>
            <w:tcW w:w="831" w:type="pct"/>
          </w:tcPr>
          <w:p w:rsidR="006C0187" w:rsidRPr="006C0187" w:rsidRDefault="006C0187" w:rsidP="002F7B41">
            <w:pPr>
              <w:rPr>
                <w:b/>
                <w:bCs/>
                <w:szCs w:val="22"/>
              </w:rPr>
            </w:pPr>
            <w:r w:rsidRPr="006C0187">
              <w:rPr>
                <w:b/>
                <w:bCs/>
                <w:szCs w:val="22"/>
              </w:rPr>
              <w:t>Nedažni</w:t>
            </w:r>
          </w:p>
          <w:p w:rsidR="006C0187" w:rsidRPr="006C0187" w:rsidRDefault="006C0187" w:rsidP="002F7B41">
            <w:pPr>
              <w:rPr>
                <w:b/>
                <w:bCs/>
                <w:szCs w:val="22"/>
              </w:rPr>
            </w:pPr>
            <w:r w:rsidRPr="006C0187">
              <w:rPr>
                <w:bCs/>
                <w:szCs w:val="22"/>
              </w:rPr>
              <w:t>nuo ≥ 1/1000 iki &lt; 1/100</w:t>
            </w:r>
          </w:p>
        </w:tc>
        <w:tc>
          <w:tcPr>
            <w:tcW w:w="956" w:type="pct"/>
          </w:tcPr>
          <w:p w:rsidR="006C0187" w:rsidRPr="006C0187" w:rsidRDefault="006C0187" w:rsidP="002F7B41">
            <w:pPr>
              <w:rPr>
                <w:b/>
                <w:bCs/>
                <w:szCs w:val="22"/>
              </w:rPr>
            </w:pPr>
            <w:r w:rsidRPr="006C0187">
              <w:rPr>
                <w:b/>
                <w:bCs/>
                <w:szCs w:val="22"/>
              </w:rPr>
              <w:t>Reti</w:t>
            </w:r>
          </w:p>
          <w:p w:rsidR="006C0187" w:rsidRPr="006C0187" w:rsidRDefault="006C0187" w:rsidP="002F7B41">
            <w:pPr>
              <w:rPr>
                <w:b/>
                <w:bCs/>
                <w:szCs w:val="22"/>
              </w:rPr>
            </w:pPr>
            <w:r w:rsidRPr="006C0187">
              <w:rPr>
                <w:bCs/>
                <w:szCs w:val="22"/>
              </w:rPr>
              <w:t>nuo ≥ 1/10 000 iki &lt; 1/1000</w:t>
            </w:r>
          </w:p>
        </w:tc>
        <w:tc>
          <w:tcPr>
            <w:tcW w:w="912" w:type="pct"/>
          </w:tcPr>
          <w:p w:rsidR="006C0187" w:rsidRPr="006C0187" w:rsidRDefault="006C0187" w:rsidP="002F7B41">
            <w:pPr>
              <w:rPr>
                <w:b/>
                <w:bCs/>
                <w:szCs w:val="22"/>
              </w:rPr>
            </w:pPr>
            <w:r w:rsidRPr="006C0187">
              <w:rPr>
                <w:b/>
                <w:bCs/>
                <w:szCs w:val="22"/>
              </w:rPr>
              <w:t>Labai reti</w:t>
            </w:r>
          </w:p>
          <w:p w:rsidR="006C0187" w:rsidRPr="006C0187" w:rsidRDefault="006C0187" w:rsidP="002F7B41">
            <w:pPr>
              <w:rPr>
                <w:bCs/>
                <w:szCs w:val="22"/>
              </w:rPr>
            </w:pPr>
            <w:r w:rsidRPr="006C0187">
              <w:rPr>
                <w:bCs/>
                <w:szCs w:val="22"/>
              </w:rPr>
              <w:t>&lt; 1/10 000</w:t>
            </w:r>
          </w:p>
        </w:tc>
        <w:tc>
          <w:tcPr>
            <w:tcW w:w="843" w:type="pct"/>
          </w:tcPr>
          <w:p w:rsidR="006C0187" w:rsidRPr="006C0187" w:rsidRDefault="006C0187" w:rsidP="002F7B41">
            <w:pPr>
              <w:rPr>
                <w:b/>
                <w:bCs/>
                <w:szCs w:val="22"/>
              </w:rPr>
            </w:pPr>
            <w:r w:rsidRPr="006C0187">
              <w:rPr>
                <w:b/>
                <w:bCs/>
                <w:szCs w:val="22"/>
              </w:rPr>
              <w:t xml:space="preserve">Dažnis nežinomas </w:t>
            </w:r>
            <w:r w:rsidRPr="006C0187">
              <w:rPr>
                <w:bCs/>
                <w:szCs w:val="22"/>
              </w:rPr>
              <w:t>(negali būti įvertintas pagal turimus duomenis)</w:t>
            </w:r>
          </w:p>
        </w:tc>
      </w:tr>
      <w:tr w:rsidR="006C0187" w:rsidRPr="006C0187" w:rsidTr="002F7B41">
        <w:trPr>
          <w:cantSplit/>
        </w:trPr>
        <w:tc>
          <w:tcPr>
            <w:tcW w:w="738" w:type="pct"/>
          </w:tcPr>
          <w:p w:rsidR="006C0187" w:rsidRPr="006C0187" w:rsidRDefault="006C0187" w:rsidP="002F7B41">
            <w:pPr>
              <w:rPr>
                <w:b/>
                <w:szCs w:val="22"/>
              </w:rPr>
            </w:pPr>
            <w:r w:rsidRPr="006C0187">
              <w:rPr>
                <w:b/>
                <w:szCs w:val="22"/>
              </w:rPr>
              <w:lastRenderedPageBreak/>
              <w:t xml:space="preserve">Infekcijos ir </w:t>
            </w:r>
            <w:proofErr w:type="spellStart"/>
            <w:r w:rsidRPr="006C0187">
              <w:rPr>
                <w:b/>
                <w:szCs w:val="22"/>
              </w:rPr>
              <w:t>infestacijos</w:t>
            </w:r>
            <w:proofErr w:type="spellEnd"/>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 xml:space="preserve">Grybelių sukeltos </w:t>
            </w:r>
            <w:proofErr w:type="spellStart"/>
            <w:r w:rsidRPr="006C0187">
              <w:rPr>
                <w:szCs w:val="22"/>
              </w:rPr>
              <w:t>superinfekcijos</w:t>
            </w:r>
            <w:proofErr w:type="spellEnd"/>
          </w:p>
        </w:tc>
        <w:tc>
          <w:tcPr>
            <w:tcW w:w="956" w:type="pct"/>
          </w:tcPr>
          <w:p w:rsidR="006C0187" w:rsidRPr="006C0187" w:rsidRDefault="006C0187" w:rsidP="002F7B41">
            <w:pPr>
              <w:rPr>
                <w:szCs w:val="22"/>
              </w:rPr>
            </w:pPr>
            <w:r w:rsidRPr="006C0187">
              <w:rPr>
                <w:szCs w:val="22"/>
              </w:rPr>
              <w:t>Su antibiotikų vartojimu susijęs kolitas (labai retai gali būti mirtinas) (žr. 4.4 skyrių)</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Kraujo ir limfinės sistemos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roofErr w:type="spellStart"/>
            <w:r w:rsidRPr="006C0187">
              <w:rPr>
                <w:szCs w:val="22"/>
              </w:rPr>
              <w:t>Eozinofilija</w:t>
            </w:r>
            <w:proofErr w:type="spellEnd"/>
          </w:p>
        </w:tc>
        <w:tc>
          <w:tcPr>
            <w:tcW w:w="956" w:type="pct"/>
          </w:tcPr>
          <w:p w:rsidR="006C0187" w:rsidRPr="006C0187" w:rsidRDefault="006C0187" w:rsidP="002F7B41">
            <w:pPr>
              <w:ind w:left="-46"/>
              <w:rPr>
                <w:szCs w:val="22"/>
              </w:rPr>
            </w:pPr>
            <w:proofErr w:type="spellStart"/>
            <w:r w:rsidRPr="006C0187">
              <w:rPr>
                <w:szCs w:val="22"/>
              </w:rPr>
              <w:t>Leukopenija</w:t>
            </w:r>
            <w:proofErr w:type="spellEnd"/>
          </w:p>
          <w:p w:rsidR="006C0187" w:rsidRPr="006C0187" w:rsidRDefault="006C0187" w:rsidP="002F7B41">
            <w:pPr>
              <w:ind w:left="-46"/>
              <w:rPr>
                <w:szCs w:val="22"/>
              </w:rPr>
            </w:pPr>
            <w:r w:rsidRPr="006C0187">
              <w:rPr>
                <w:szCs w:val="22"/>
              </w:rPr>
              <w:t xml:space="preserve">Anemija </w:t>
            </w:r>
            <w:proofErr w:type="spellStart"/>
            <w:r w:rsidRPr="006C0187">
              <w:rPr>
                <w:szCs w:val="22"/>
              </w:rPr>
              <w:t>Neutropenija</w:t>
            </w:r>
            <w:proofErr w:type="spellEnd"/>
            <w:r w:rsidRPr="006C0187">
              <w:rPr>
                <w:szCs w:val="22"/>
              </w:rPr>
              <w:t xml:space="preserve"> </w:t>
            </w:r>
            <w:proofErr w:type="spellStart"/>
            <w:r w:rsidRPr="006C0187">
              <w:rPr>
                <w:szCs w:val="22"/>
              </w:rPr>
              <w:t>Leukocitozė</w:t>
            </w:r>
            <w:proofErr w:type="spellEnd"/>
            <w:r w:rsidRPr="006C0187">
              <w:rPr>
                <w:szCs w:val="22"/>
              </w:rPr>
              <w:t xml:space="preserve"> </w:t>
            </w:r>
            <w:proofErr w:type="spellStart"/>
            <w:r w:rsidRPr="006C0187">
              <w:rPr>
                <w:szCs w:val="22"/>
              </w:rPr>
              <w:t>Trombocitopenija</w:t>
            </w:r>
            <w:proofErr w:type="spellEnd"/>
          </w:p>
          <w:p w:rsidR="006C0187" w:rsidRPr="006C0187" w:rsidRDefault="006C0187" w:rsidP="002F7B41">
            <w:pPr>
              <w:ind w:left="-46"/>
              <w:rPr>
                <w:szCs w:val="22"/>
              </w:rPr>
            </w:pPr>
            <w:proofErr w:type="spellStart"/>
            <w:r w:rsidRPr="006C0187">
              <w:rPr>
                <w:szCs w:val="22"/>
              </w:rPr>
              <w:t>Trombocitemija</w:t>
            </w:r>
            <w:proofErr w:type="spellEnd"/>
          </w:p>
        </w:tc>
        <w:tc>
          <w:tcPr>
            <w:tcW w:w="912" w:type="pct"/>
          </w:tcPr>
          <w:p w:rsidR="006C0187" w:rsidRPr="006C0187" w:rsidRDefault="006C0187" w:rsidP="002F7B41">
            <w:pPr>
              <w:rPr>
                <w:szCs w:val="22"/>
              </w:rPr>
            </w:pPr>
            <w:r w:rsidRPr="006C0187">
              <w:rPr>
                <w:szCs w:val="22"/>
              </w:rPr>
              <w:t xml:space="preserve">Hemolizinė anemija </w:t>
            </w:r>
            <w:proofErr w:type="spellStart"/>
            <w:r w:rsidRPr="006C0187">
              <w:rPr>
                <w:szCs w:val="22"/>
              </w:rPr>
              <w:t>Agranuliocitozė</w:t>
            </w:r>
            <w:proofErr w:type="spellEnd"/>
            <w:r w:rsidRPr="006C0187">
              <w:rPr>
                <w:szCs w:val="22"/>
              </w:rPr>
              <w:t xml:space="preserve"> </w:t>
            </w:r>
            <w:proofErr w:type="spellStart"/>
            <w:r w:rsidRPr="006C0187">
              <w:rPr>
                <w:szCs w:val="22"/>
              </w:rPr>
              <w:t>Pancitopenija</w:t>
            </w:r>
            <w:proofErr w:type="spellEnd"/>
            <w:r w:rsidRPr="006C0187">
              <w:rPr>
                <w:szCs w:val="22"/>
              </w:rPr>
              <w:t xml:space="preserve"> (pavojinga gyvybei)</w:t>
            </w:r>
          </w:p>
          <w:p w:rsidR="006C0187" w:rsidRPr="006C0187" w:rsidRDefault="006C0187" w:rsidP="002F7B41">
            <w:pPr>
              <w:rPr>
                <w:szCs w:val="22"/>
              </w:rPr>
            </w:pPr>
            <w:r w:rsidRPr="006C0187">
              <w:rPr>
                <w:szCs w:val="22"/>
              </w:rPr>
              <w:t>Kaulų čiulpų slopinimas (pavojingas gyvybei)</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Imuninės sistemos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r w:rsidRPr="006C0187">
              <w:rPr>
                <w:szCs w:val="22"/>
              </w:rPr>
              <w:t>Alerginė reakcija</w:t>
            </w:r>
          </w:p>
          <w:p w:rsidR="006C0187" w:rsidRPr="006C0187" w:rsidRDefault="006C0187" w:rsidP="002F7B41">
            <w:pPr>
              <w:rPr>
                <w:szCs w:val="22"/>
              </w:rPr>
            </w:pPr>
            <w:r w:rsidRPr="006C0187">
              <w:rPr>
                <w:szCs w:val="22"/>
              </w:rPr>
              <w:t xml:space="preserve">Alerginė edema  ar  </w:t>
            </w:r>
            <w:proofErr w:type="spellStart"/>
            <w:r w:rsidRPr="006C0187">
              <w:rPr>
                <w:szCs w:val="22"/>
              </w:rPr>
              <w:t>angioneurozinė</w:t>
            </w:r>
            <w:proofErr w:type="spellEnd"/>
            <w:r w:rsidRPr="006C0187">
              <w:rPr>
                <w:szCs w:val="22"/>
              </w:rPr>
              <w:t xml:space="preserve"> edema</w:t>
            </w:r>
          </w:p>
        </w:tc>
        <w:tc>
          <w:tcPr>
            <w:tcW w:w="912" w:type="pct"/>
          </w:tcPr>
          <w:p w:rsidR="006C0187" w:rsidRPr="006C0187" w:rsidRDefault="006C0187" w:rsidP="002F7B41">
            <w:pPr>
              <w:rPr>
                <w:szCs w:val="22"/>
              </w:rPr>
            </w:pPr>
            <w:r w:rsidRPr="006C0187">
              <w:rPr>
                <w:szCs w:val="22"/>
              </w:rPr>
              <w:t>Anafilaksinė reakcija Anafilaksinis šokas (pavojingas gyvybei) (žr. 4.4 skyrių)</w:t>
            </w:r>
          </w:p>
          <w:p w:rsidR="006C0187" w:rsidRPr="006C0187" w:rsidRDefault="006C0187" w:rsidP="002F7B41">
            <w:pPr>
              <w:rPr>
                <w:szCs w:val="22"/>
              </w:rPr>
            </w:pPr>
            <w:r w:rsidRPr="006C0187">
              <w:rPr>
                <w:szCs w:val="22"/>
              </w:rPr>
              <w:t xml:space="preserve">Į </w:t>
            </w:r>
            <w:proofErr w:type="spellStart"/>
            <w:r w:rsidRPr="006C0187">
              <w:rPr>
                <w:szCs w:val="22"/>
              </w:rPr>
              <w:t>seruminę</w:t>
            </w:r>
            <w:proofErr w:type="spellEnd"/>
            <w:r w:rsidRPr="006C0187">
              <w:rPr>
                <w:szCs w:val="22"/>
              </w:rPr>
              <w:t xml:space="preserve"> ligą panašios reakcijos</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Metabolizmo ir mitybos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Anoreksija</w:t>
            </w:r>
          </w:p>
        </w:tc>
        <w:tc>
          <w:tcPr>
            <w:tcW w:w="956" w:type="pct"/>
          </w:tcPr>
          <w:p w:rsidR="006C0187" w:rsidRPr="006C0187" w:rsidRDefault="006C0187" w:rsidP="002F7B41">
            <w:pPr>
              <w:rPr>
                <w:szCs w:val="22"/>
              </w:rPr>
            </w:pPr>
            <w:r w:rsidRPr="006C0187">
              <w:rPr>
                <w:szCs w:val="22"/>
              </w:rPr>
              <w:t>Hiperglikemija</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Psichikos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 xml:space="preserve">Pernelyg didelis </w:t>
            </w:r>
            <w:proofErr w:type="spellStart"/>
            <w:r w:rsidRPr="006C0187">
              <w:rPr>
                <w:szCs w:val="22"/>
              </w:rPr>
              <w:t>psichomotorinis</w:t>
            </w:r>
            <w:proofErr w:type="spellEnd"/>
            <w:r w:rsidRPr="006C0187">
              <w:rPr>
                <w:szCs w:val="22"/>
              </w:rPr>
              <w:t xml:space="preserve"> aktyvumas ar (ir) susijaudinimas</w:t>
            </w:r>
          </w:p>
        </w:tc>
        <w:tc>
          <w:tcPr>
            <w:tcW w:w="956" w:type="pct"/>
          </w:tcPr>
          <w:p w:rsidR="006C0187" w:rsidRPr="006C0187" w:rsidRDefault="006C0187" w:rsidP="002F7B41">
            <w:pPr>
              <w:rPr>
                <w:szCs w:val="22"/>
              </w:rPr>
            </w:pPr>
            <w:r w:rsidRPr="006C0187">
              <w:rPr>
                <w:szCs w:val="22"/>
              </w:rPr>
              <w:t>Konfūzija ir dezorientacija</w:t>
            </w:r>
          </w:p>
          <w:p w:rsidR="006C0187" w:rsidRPr="006C0187" w:rsidRDefault="006C0187" w:rsidP="002F7B41">
            <w:pPr>
              <w:rPr>
                <w:szCs w:val="22"/>
              </w:rPr>
            </w:pPr>
            <w:r w:rsidRPr="006C0187">
              <w:rPr>
                <w:szCs w:val="22"/>
              </w:rPr>
              <w:t>Nerimo reakcija</w:t>
            </w:r>
          </w:p>
          <w:p w:rsidR="006C0187" w:rsidRPr="006C0187" w:rsidRDefault="006C0187" w:rsidP="002F7B41">
            <w:pPr>
              <w:rPr>
                <w:szCs w:val="22"/>
              </w:rPr>
            </w:pPr>
            <w:r w:rsidRPr="006C0187">
              <w:rPr>
                <w:szCs w:val="22"/>
              </w:rPr>
              <w:t>Nenormalūs sapnai</w:t>
            </w:r>
          </w:p>
          <w:p w:rsidR="006C0187" w:rsidRPr="006C0187" w:rsidRDefault="006C0187" w:rsidP="002F7B41">
            <w:pPr>
              <w:rPr>
                <w:szCs w:val="22"/>
              </w:rPr>
            </w:pPr>
            <w:r w:rsidRPr="006C0187">
              <w:rPr>
                <w:szCs w:val="22"/>
              </w:rPr>
              <w:t>Depresija Haliucinacijos</w:t>
            </w:r>
          </w:p>
        </w:tc>
        <w:tc>
          <w:tcPr>
            <w:tcW w:w="912" w:type="pct"/>
          </w:tcPr>
          <w:p w:rsidR="006C0187" w:rsidRPr="006C0187" w:rsidRDefault="006C0187" w:rsidP="002F7B41">
            <w:pPr>
              <w:rPr>
                <w:szCs w:val="22"/>
              </w:rPr>
            </w:pPr>
            <w:proofErr w:type="spellStart"/>
            <w:r w:rsidRPr="006C0187">
              <w:rPr>
                <w:szCs w:val="22"/>
              </w:rPr>
              <w:t>Psichozinės</w:t>
            </w:r>
            <w:proofErr w:type="spellEnd"/>
            <w:r w:rsidRPr="006C0187">
              <w:rPr>
                <w:szCs w:val="22"/>
              </w:rPr>
              <w:t xml:space="preserve"> reakcijos (žr. 4.4 skyrių)</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Nervų sistemos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Galvos skausmas</w:t>
            </w:r>
          </w:p>
          <w:p w:rsidR="006C0187" w:rsidRPr="006C0187" w:rsidRDefault="006C0187" w:rsidP="002F7B41">
            <w:pPr>
              <w:rPr>
                <w:szCs w:val="22"/>
              </w:rPr>
            </w:pPr>
            <w:r w:rsidRPr="006C0187">
              <w:rPr>
                <w:szCs w:val="22"/>
              </w:rPr>
              <w:t>Svaigulys</w:t>
            </w:r>
          </w:p>
          <w:p w:rsidR="006C0187" w:rsidRPr="006C0187" w:rsidRDefault="006C0187" w:rsidP="002F7B41">
            <w:pPr>
              <w:rPr>
                <w:szCs w:val="22"/>
              </w:rPr>
            </w:pPr>
            <w:r w:rsidRPr="006C0187">
              <w:rPr>
                <w:szCs w:val="22"/>
              </w:rPr>
              <w:t>Miego sutrikimai</w:t>
            </w:r>
          </w:p>
          <w:p w:rsidR="006C0187" w:rsidRPr="006C0187" w:rsidRDefault="006C0187" w:rsidP="002F7B41">
            <w:pPr>
              <w:rPr>
                <w:szCs w:val="22"/>
              </w:rPr>
            </w:pPr>
            <w:r w:rsidRPr="006C0187">
              <w:rPr>
                <w:szCs w:val="22"/>
              </w:rPr>
              <w:t>Skonio pojūčio sutrikimai</w:t>
            </w:r>
          </w:p>
        </w:tc>
        <w:tc>
          <w:tcPr>
            <w:tcW w:w="956" w:type="pct"/>
          </w:tcPr>
          <w:p w:rsidR="006C0187" w:rsidRPr="006C0187" w:rsidRDefault="006C0187" w:rsidP="002F7B41">
            <w:pPr>
              <w:rPr>
                <w:szCs w:val="22"/>
              </w:rPr>
            </w:pPr>
            <w:proofErr w:type="spellStart"/>
            <w:r w:rsidRPr="006C0187">
              <w:rPr>
                <w:szCs w:val="22"/>
              </w:rPr>
              <w:t>Parestezija</w:t>
            </w:r>
            <w:proofErr w:type="spellEnd"/>
            <w:r w:rsidRPr="006C0187">
              <w:rPr>
                <w:szCs w:val="22"/>
              </w:rPr>
              <w:t xml:space="preserve"> ir </w:t>
            </w:r>
            <w:proofErr w:type="spellStart"/>
            <w:r w:rsidRPr="006C0187">
              <w:rPr>
                <w:szCs w:val="22"/>
              </w:rPr>
              <w:t>dizestezija</w:t>
            </w:r>
            <w:proofErr w:type="spellEnd"/>
          </w:p>
          <w:p w:rsidR="006C0187" w:rsidRPr="006C0187" w:rsidRDefault="006C0187" w:rsidP="002F7B41">
            <w:pPr>
              <w:rPr>
                <w:szCs w:val="22"/>
              </w:rPr>
            </w:pPr>
            <w:proofErr w:type="spellStart"/>
            <w:r w:rsidRPr="006C0187">
              <w:rPr>
                <w:szCs w:val="22"/>
              </w:rPr>
              <w:t>Hipestezija</w:t>
            </w:r>
            <w:proofErr w:type="spellEnd"/>
            <w:r w:rsidRPr="006C0187">
              <w:rPr>
                <w:szCs w:val="22"/>
              </w:rPr>
              <w:t xml:space="preserve"> Drebulio priepuoliai (žr. 4.4 skyrių)</w:t>
            </w:r>
          </w:p>
          <w:p w:rsidR="006C0187" w:rsidRPr="006C0187" w:rsidRDefault="006C0187" w:rsidP="002F7B41">
            <w:pPr>
              <w:rPr>
                <w:szCs w:val="22"/>
              </w:rPr>
            </w:pPr>
            <w:r w:rsidRPr="006C0187">
              <w:rPr>
                <w:szCs w:val="22"/>
              </w:rPr>
              <w:t>Galvos sukimasis (</w:t>
            </w:r>
            <w:proofErr w:type="spellStart"/>
            <w:r w:rsidRPr="006C0187">
              <w:rPr>
                <w:i/>
                <w:szCs w:val="22"/>
              </w:rPr>
              <w:t>vertigo</w:t>
            </w:r>
            <w:proofErr w:type="spellEnd"/>
            <w:r w:rsidRPr="006C0187">
              <w:rPr>
                <w:szCs w:val="22"/>
              </w:rPr>
              <w:t>)</w:t>
            </w:r>
          </w:p>
        </w:tc>
        <w:tc>
          <w:tcPr>
            <w:tcW w:w="912" w:type="pct"/>
          </w:tcPr>
          <w:p w:rsidR="006C0187" w:rsidRPr="006C0187" w:rsidRDefault="006C0187" w:rsidP="002F7B41">
            <w:pPr>
              <w:rPr>
                <w:szCs w:val="22"/>
              </w:rPr>
            </w:pPr>
            <w:r w:rsidRPr="006C0187">
              <w:rPr>
                <w:szCs w:val="22"/>
              </w:rPr>
              <w:t>Migrena Koordinacijos sutrikimas</w:t>
            </w:r>
          </w:p>
          <w:p w:rsidR="006C0187" w:rsidRPr="006C0187" w:rsidRDefault="006C0187" w:rsidP="002F7B41">
            <w:pPr>
              <w:rPr>
                <w:szCs w:val="22"/>
              </w:rPr>
            </w:pPr>
            <w:r w:rsidRPr="006C0187">
              <w:rPr>
                <w:szCs w:val="22"/>
              </w:rPr>
              <w:t>Eisenos sutrikimas</w:t>
            </w:r>
          </w:p>
          <w:p w:rsidR="006C0187" w:rsidRPr="006C0187" w:rsidRDefault="006C0187" w:rsidP="002F7B41">
            <w:pPr>
              <w:rPr>
                <w:szCs w:val="22"/>
              </w:rPr>
            </w:pPr>
            <w:r w:rsidRPr="006C0187">
              <w:rPr>
                <w:szCs w:val="22"/>
              </w:rPr>
              <w:t>Uoslės nervo sutrikimai</w:t>
            </w:r>
          </w:p>
          <w:p w:rsidR="006C0187" w:rsidRPr="006C0187" w:rsidRDefault="006C0187" w:rsidP="002F7B41">
            <w:pPr>
              <w:rPr>
                <w:szCs w:val="22"/>
              </w:rPr>
            </w:pPr>
            <w:proofErr w:type="spellStart"/>
            <w:r w:rsidRPr="006C0187">
              <w:rPr>
                <w:szCs w:val="22"/>
              </w:rPr>
              <w:t>Intrakranijinio</w:t>
            </w:r>
            <w:proofErr w:type="spellEnd"/>
            <w:r w:rsidRPr="006C0187">
              <w:rPr>
                <w:szCs w:val="22"/>
              </w:rPr>
              <w:t xml:space="preserve"> spaudimo padidėjimas</w:t>
            </w:r>
          </w:p>
        </w:tc>
        <w:tc>
          <w:tcPr>
            <w:tcW w:w="843" w:type="pct"/>
          </w:tcPr>
          <w:p w:rsidR="006C0187" w:rsidRPr="006C0187" w:rsidRDefault="006C0187" w:rsidP="002F7B41">
            <w:pPr>
              <w:rPr>
                <w:szCs w:val="22"/>
              </w:rPr>
            </w:pPr>
            <w:r w:rsidRPr="006C0187">
              <w:rPr>
                <w:szCs w:val="22"/>
              </w:rPr>
              <w:t>Periferinė neuropatija (žr. 4.4 skyrių)</w:t>
            </w:r>
          </w:p>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Akių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r w:rsidRPr="006C0187">
              <w:rPr>
                <w:szCs w:val="22"/>
              </w:rPr>
              <w:t>Regėjimo sutrikimai</w:t>
            </w:r>
          </w:p>
        </w:tc>
        <w:tc>
          <w:tcPr>
            <w:tcW w:w="912" w:type="pct"/>
          </w:tcPr>
          <w:p w:rsidR="006C0187" w:rsidRPr="006C0187" w:rsidRDefault="006C0187" w:rsidP="002F7B41">
            <w:pPr>
              <w:rPr>
                <w:szCs w:val="22"/>
              </w:rPr>
            </w:pPr>
            <w:r w:rsidRPr="006C0187">
              <w:rPr>
                <w:szCs w:val="22"/>
              </w:rPr>
              <w:t>Spalvų matymo sutrikimas</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Ausų ir labirintų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r w:rsidRPr="006C0187">
              <w:rPr>
                <w:szCs w:val="22"/>
              </w:rPr>
              <w:t>Spengimas ausyse</w:t>
            </w:r>
          </w:p>
          <w:p w:rsidR="006C0187" w:rsidRPr="006C0187" w:rsidRDefault="006C0187" w:rsidP="002F7B41">
            <w:pPr>
              <w:rPr>
                <w:szCs w:val="22"/>
              </w:rPr>
            </w:pPr>
            <w:r w:rsidRPr="006C0187">
              <w:rPr>
                <w:szCs w:val="22"/>
              </w:rPr>
              <w:t>Prikurtimas ar</w:t>
            </w:r>
          </w:p>
          <w:p w:rsidR="006C0187" w:rsidRPr="006C0187" w:rsidRDefault="006C0187" w:rsidP="002F7B41">
            <w:pPr>
              <w:rPr>
                <w:szCs w:val="22"/>
              </w:rPr>
            </w:pPr>
            <w:r w:rsidRPr="006C0187">
              <w:rPr>
                <w:szCs w:val="22"/>
              </w:rPr>
              <w:t>klausos sutrikimas</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lastRenderedPageBreak/>
              <w:t>Širdies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proofErr w:type="spellStart"/>
            <w:r w:rsidRPr="006C0187">
              <w:rPr>
                <w:szCs w:val="22"/>
              </w:rPr>
              <w:t>Tachikardija</w:t>
            </w:r>
            <w:proofErr w:type="spellEnd"/>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roofErr w:type="spellStart"/>
            <w:r w:rsidRPr="006C0187">
              <w:rPr>
                <w:szCs w:val="22"/>
              </w:rPr>
              <w:t>Skilvelinė</w:t>
            </w:r>
            <w:proofErr w:type="spellEnd"/>
            <w:r w:rsidRPr="006C0187">
              <w:rPr>
                <w:szCs w:val="22"/>
              </w:rPr>
              <w:t xml:space="preserve"> aritmija ir</w:t>
            </w:r>
          </w:p>
          <w:p w:rsidR="006C0187" w:rsidRPr="006C0187" w:rsidRDefault="006C0187" w:rsidP="002F7B41">
            <w:pPr>
              <w:rPr>
                <w:szCs w:val="22"/>
              </w:rPr>
            </w:pPr>
            <w:proofErr w:type="spellStart"/>
            <w:r w:rsidRPr="006C0187">
              <w:rPr>
                <w:i/>
                <w:szCs w:val="22"/>
              </w:rPr>
              <w:t>torsades</w:t>
            </w:r>
            <w:proofErr w:type="spellEnd"/>
            <w:r w:rsidRPr="006C0187">
              <w:rPr>
                <w:i/>
                <w:szCs w:val="22"/>
              </w:rPr>
              <w:t xml:space="preserve"> </w:t>
            </w:r>
            <w:proofErr w:type="spellStart"/>
            <w:r w:rsidRPr="006C0187">
              <w:rPr>
                <w:i/>
                <w:szCs w:val="22"/>
              </w:rPr>
              <w:t>de</w:t>
            </w:r>
            <w:proofErr w:type="spellEnd"/>
            <w:r w:rsidRPr="006C0187">
              <w:rPr>
                <w:i/>
                <w:szCs w:val="22"/>
              </w:rPr>
              <w:t xml:space="preserve"> </w:t>
            </w:r>
            <w:proofErr w:type="spellStart"/>
            <w:r w:rsidRPr="006C0187">
              <w:rPr>
                <w:i/>
                <w:szCs w:val="22"/>
              </w:rPr>
              <w:t>pointes</w:t>
            </w:r>
            <w:proofErr w:type="spellEnd"/>
            <w:r w:rsidRPr="006C0187">
              <w:rPr>
                <w:i/>
                <w:szCs w:val="22"/>
              </w:rPr>
              <w:t xml:space="preserve"> </w:t>
            </w:r>
            <w:r w:rsidRPr="006C0187">
              <w:rPr>
                <w:szCs w:val="22"/>
              </w:rPr>
              <w:t xml:space="preserve">( pasireiškė pacientams, kuriems buvo </w:t>
            </w:r>
            <w:r w:rsidRPr="006C0187">
              <w:rPr>
                <w:bCs/>
                <w:szCs w:val="22"/>
              </w:rPr>
              <w:t>QT intervalo pailgėjimo rizikos veiksnių)</w:t>
            </w:r>
            <w:r w:rsidRPr="006C0187">
              <w:rPr>
                <w:szCs w:val="22"/>
              </w:rPr>
              <w:t xml:space="preserve">, </w:t>
            </w:r>
            <w:r w:rsidRPr="006C0187">
              <w:rPr>
                <w:bCs/>
                <w:szCs w:val="22"/>
              </w:rPr>
              <w:t>EKG QT intervalo pailgėjimas (žr. 4.4 ir 4.9 skyrius).</w:t>
            </w: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Kraujagyslių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proofErr w:type="spellStart"/>
            <w:r w:rsidRPr="006C0187">
              <w:rPr>
                <w:szCs w:val="22"/>
              </w:rPr>
              <w:t>Vazodilatacija</w:t>
            </w:r>
            <w:proofErr w:type="spellEnd"/>
          </w:p>
          <w:p w:rsidR="006C0187" w:rsidRPr="006C0187" w:rsidRDefault="006C0187" w:rsidP="002F7B41">
            <w:pPr>
              <w:rPr>
                <w:szCs w:val="22"/>
              </w:rPr>
            </w:pPr>
            <w:proofErr w:type="spellStart"/>
            <w:r w:rsidRPr="006C0187">
              <w:rPr>
                <w:szCs w:val="22"/>
              </w:rPr>
              <w:t>Hipotenzija</w:t>
            </w:r>
            <w:proofErr w:type="spellEnd"/>
          </w:p>
          <w:p w:rsidR="006C0187" w:rsidRPr="006C0187" w:rsidRDefault="006C0187" w:rsidP="002F7B41">
            <w:pPr>
              <w:rPr>
                <w:szCs w:val="22"/>
              </w:rPr>
            </w:pPr>
            <w:r w:rsidRPr="006C0187">
              <w:rPr>
                <w:szCs w:val="22"/>
              </w:rPr>
              <w:t>Apalpimas</w:t>
            </w:r>
          </w:p>
        </w:tc>
        <w:tc>
          <w:tcPr>
            <w:tcW w:w="912" w:type="pct"/>
          </w:tcPr>
          <w:p w:rsidR="006C0187" w:rsidRPr="006C0187" w:rsidRDefault="006C0187" w:rsidP="002F7B41">
            <w:pPr>
              <w:rPr>
                <w:szCs w:val="22"/>
              </w:rPr>
            </w:pPr>
            <w:proofErr w:type="spellStart"/>
            <w:r w:rsidRPr="006C0187">
              <w:rPr>
                <w:szCs w:val="22"/>
              </w:rPr>
              <w:t>Vaskulitas</w:t>
            </w:r>
            <w:proofErr w:type="spellEnd"/>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 xml:space="preserve">Kvėpavimo sistemos, krūtinės ląstos ir tarpuplaučio sutrikimai </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
        </w:tc>
        <w:tc>
          <w:tcPr>
            <w:tcW w:w="956" w:type="pct"/>
          </w:tcPr>
          <w:p w:rsidR="006C0187" w:rsidRPr="006C0187" w:rsidRDefault="006C0187" w:rsidP="002F7B41">
            <w:pPr>
              <w:rPr>
                <w:szCs w:val="22"/>
              </w:rPr>
            </w:pPr>
            <w:r w:rsidRPr="006C0187">
              <w:rPr>
                <w:szCs w:val="22"/>
              </w:rPr>
              <w:t xml:space="preserve">Dusulys (įskaitant </w:t>
            </w:r>
            <w:proofErr w:type="spellStart"/>
            <w:r w:rsidRPr="006C0187">
              <w:rPr>
                <w:szCs w:val="22"/>
              </w:rPr>
              <w:t>astminę</w:t>
            </w:r>
            <w:proofErr w:type="spellEnd"/>
            <w:r w:rsidRPr="006C0187">
              <w:rPr>
                <w:szCs w:val="22"/>
              </w:rPr>
              <w:t xml:space="preserve"> būklę)</w:t>
            </w:r>
          </w:p>
          <w:p w:rsidR="006C0187" w:rsidRPr="006C0187" w:rsidRDefault="006C0187" w:rsidP="002F7B41">
            <w:pPr>
              <w:rPr>
                <w:szCs w:val="22"/>
              </w:rPr>
            </w:pP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Virškinimo trakto sutrikimai</w:t>
            </w:r>
          </w:p>
        </w:tc>
        <w:tc>
          <w:tcPr>
            <w:tcW w:w="719" w:type="pct"/>
          </w:tcPr>
          <w:p w:rsidR="006C0187" w:rsidRPr="006C0187" w:rsidRDefault="006C0187" w:rsidP="002F7B41">
            <w:pPr>
              <w:rPr>
                <w:szCs w:val="22"/>
              </w:rPr>
            </w:pPr>
            <w:r w:rsidRPr="006C0187">
              <w:rPr>
                <w:szCs w:val="22"/>
              </w:rPr>
              <w:t>Pykinimas</w:t>
            </w:r>
          </w:p>
          <w:p w:rsidR="006C0187" w:rsidRPr="006C0187" w:rsidRDefault="006C0187" w:rsidP="002F7B41">
            <w:pPr>
              <w:rPr>
                <w:szCs w:val="22"/>
              </w:rPr>
            </w:pPr>
            <w:r w:rsidRPr="006C0187">
              <w:rPr>
                <w:szCs w:val="22"/>
              </w:rPr>
              <w:t>Viduriavimas</w:t>
            </w:r>
          </w:p>
        </w:tc>
        <w:tc>
          <w:tcPr>
            <w:tcW w:w="831" w:type="pct"/>
          </w:tcPr>
          <w:p w:rsidR="006C0187" w:rsidRPr="006C0187" w:rsidRDefault="006C0187" w:rsidP="002F7B41">
            <w:pPr>
              <w:rPr>
                <w:szCs w:val="22"/>
              </w:rPr>
            </w:pPr>
            <w:r w:rsidRPr="006C0187">
              <w:rPr>
                <w:szCs w:val="22"/>
              </w:rPr>
              <w:t>Vėmimas</w:t>
            </w:r>
          </w:p>
          <w:p w:rsidR="006C0187" w:rsidRPr="006C0187" w:rsidRDefault="006C0187" w:rsidP="002F7B41">
            <w:pPr>
              <w:rPr>
                <w:szCs w:val="22"/>
              </w:rPr>
            </w:pPr>
            <w:r w:rsidRPr="006C0187">
              <w:rPr>
                <w:szCs w:val="22"/>
              </w:rPr>
              <w:t>Virškinimo trakto ir pilvo skausmai</w:t>
            </w:r>
          </w:p>
          <w:p w:rsidR="006C0187" w:rsidRPr="006C0187" w:rsidRDefault="006C0187" w:rsidP="002F7B41">
            <w:pPr>
              <w:rPr>
                <w:szCs w:val="22"/>
              </w:rPr>
            </w:pPr>
            <w:r w:rsidRPr="006C0187">
              <w:rPr>
                <w:szCs w:val="22"/>
              </w:rPr>
              <w:t>Dispepsija</w:t>
            </w:r>
          </w:p>
          <w:p w:rsidR="006C0187" w:rsidRPr="006C0187" w:rsidRDefault="006C0187" w:rsidP="002F7B41">
            <w:pPr>
              <w:rPr>
                <w:szCs w:val="22"/>
              </w:rPr>
            </w:pPr>
            <w:r w:rsidRPr="006C0187">
              <w:rPr>
                <w:szCs w:val="22"/>
              </w:rPr>
              <w:t>Dujų kaupimasis virškinimo trakte</w:t>
            </w:r>
          </w:p>
        </w:tc>
        <w:tc>
          <w:tcPr>
            <w:tcW w:w="956" w:type="pct"/>
          </w:tcPr>
          <w:p w:rsidR="006C0187" w:rsidRPr="006C0187" w:rsidRDefault="006C0187" w:rsidP="002F7B41">
            <w:pPr>
              <w:rPr>
                <w:szCs w:val="22"/>
              </w:rPr>
            </w:pPr>
          </w:p>
        </w:tc>
        <w:tc>
          <w:tcPr>
            <w:tcW w:w="912" w:type="pct"/>
          </w:tcPr>
          <w:p w:rsidR="006C0187" w:rsidRPr="006C0187" w:rsidRDefault="006C0187" w:rsidP="002F7B41">
            <w:pPr>
              <w:rPr>
                <w:szCs w:val="22"/>
              </w:rPr>
            </w:pPr>
            <w:r w:rsidRPr="006C0187">
              <w:rPr>
                <w:szCs w:val="22"/>
              </w:rPr>
              <w:t>Pankreatitas</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Kepenų, tulžies pūslės ir latakų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roofErr w:type="spellStart"/>
            <w:r w:rsidRPr="006C0187">
              <w:rPr>
                <w:szCs w:val="22"/>
              </w:rPr>
              <w:t>Transaminazių</w:t>
            </w:r>
            <w:proofErr w:type="spellEnd"/>
            <w:r w:rsidRPr="006C0187">
              <w:rPr>
                <w:szCs w:val="22"/>
              </w:rPr>
              <w:t xml:space="preserve"> suaktyvėjimas</w:t>
            </w:r>
          </w:p>
          <w:p w:rsidR="006C0187" w:rsidRPr="006C0187" w:rsidRDefault="006C0187" w:rsidP="002F7B41">
            <w:pPr>
              <w:rPr>
                <w:szCs w:val="22"/>
              </w:rPr>
            </w:pPr>
            <w:proofErr w:type="spellStart"/>
            <w:r w:rsidRPr="006C0187">
              <w:rPr>
                <w:szCs w:val="22"/>
              </w:rPr>
              <w:t>Bilirubino</w:t>
            </w:r>
            <w:proofErr w:type="spellEnd"/>
            <w:r w:rsidRPr="006C0187">
              <w:rPr>
                <w:szCs w:val="22"/>
              </w:rPr>
              <w:t xml:space="preserve"> koncentracijos padidėjimas</w:t>
            </w:r>
          </w:p>
        </w:tc>
        <w:tc>
          <w:tcPr>
            <w:tcW w:w="956" w:type="pct"/>
          </w:tcPr>
          <w:p w:rsidR="006C0187" w:rsidRPr="006C0187" w:rsidRDefault="006C0187" w:rsidP="002F7B41">
            <w:pPr>
              <w:rPr>
                <w:szCs w:val="22"/>
              </w:rPr>
            </w:pPr>
            <w:r w:rsidRPr="006C0187">
              <w:rPr>
                <w:szCs w:val="22"/>
              </w:rPr>
              <w:t>Kepenų funkcijos sutrikimas</w:t>
            </w:r>
          </w:p>
          <w:p w:rsidR="006C0187" w:rsidRPr="006C0187" w:rsidRDefault="006C0187" w:rsidP="002F7B41">
            <w:pPr>
              <w:rPr>
                <w:szCs w:val="22"/>
              </w:rPr>
            </w:pPr>
            <w:proofErr w:type="spellStart"/>
            <w:r w:rsidRPr="006C0187">
              <w:rPr>
                <w:szCs w:val="22"/>
              </w:rPr>
              <w:t>Cholestazinė</w:t>
            </w:r>
            <w:proofErr w:type="spellEnd"/>
            <w:r w:rsidRPr="006C0187">
              <w:rPr>
                <w:szCs w:val="22"/>
              </w:rPr>
              <w:t xml:space="preserve"> </w:t>
            </w:r>
            <w:proofErr w:type="spellStart"/>
            <w:r w:rsidRPr="006C0187">
              <w:rPr>
                <w:szCs w:val="22"/>
              </w:rPr>
              <w:t>gelta</w:t>
            </w:r>
            <w:proofErr w:type="spellEnd"/>
          </w:p>
          <w:p w:rsidR="006C0187" w:rsidRPr="006C0187" w:rsidRDefault="006C0187" w:rsidP="002F7B41">
            <w:pPr>
              <w:rPr>
                <w:szCs w:val="22"/>
              </w:rPr>
            </w:pPr>
            <w:r w:rsidRPr="006C0187">
              <w:rPr>
                <w:szCs w:val="22"/>
              </w:rPr>
              <w:t>Hepatitas</w:t>
            </w:r>
          </w:p>
          <w:p w:rsidR="006C0187" w:rsidRPr="006C0187" w:rsidRDefault="006C0187" w:rsidP="002F7B41">
            <w:pPr>
              <w:rPr>
                <w:szCs w:val="22"/>
              </w:rPr>
            </w:pPr>
          </w:p>
        </w:tc>
        <w:tc>
          <w:tcPr>
            <w:tcW w:w="912" w:type="pct"/>
          </w:tcPr>
          <w:p w:rsidR="006C0187" w:rsidRPr="006C0187" w:rsidRDefault="006C0187" w:rsidP="002F7B41">
            <w:pPr>
              <w:rPr>
                <w:szCs w:val="22"/>
              </w:rPr>
            </w:pPr>
            <w:r w:rsidRPr="006C0187">
              <w:rPr>
                <w:szCs w:val="22"/>
              </w:rPr>
              <w:t>Kepenų nekrozė (labai retais atvejais progresuojanti iki gyvybei pavojingo kepenų funkcijos nepakankamumo) (žr. 4.4 skyrių)</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lastRenderedPageBreak/>
              <w:t>Odos ir poodinio audinio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Išbėrimas</w:t>
            </w:r>
          </w:p>
          <w:p w:rsidR="006C0187" w:rsidRPr="006C0187" w:rsidRDefault="006C0187" w:rsidP="002F7B41">
            <w:pPr>
              <w:rPr>
                <w:szCs w:val="22"/>
              </w:rPr>
            </w:pPr>
            <w:r w:rsidRPr="006C0187">
              <w:rPr>
                <w:szCs w:val="22"/>
              </w:rPr>
              <w:t>Niežulys</w:t>
            </w:r>
          </w:p>
          <w:p w:rsidR="006C0187" w:rsidRPr="006C0187" w:rsidRDefault="006C0187" w:rsidP="002F7B41">
            <w:pPr>
              <w:rPr>
                <w:szCs w:val="22"/>
              </w:rPr>
            </w:pPr>
            <w:r w:rsidRPr="006C0187">
              <w:rPr>
                <w:szCs w:val="22"/>
              </w:rPr>
              <w:t>Dilgėlinė</w:t>
            </w:r>
          </w:p>
        </w:tc>
        <w:tc>
          <w:tcPr>
            <w:tcW w:w="956" w:type="pct"/>
          </w:tcPr>
          <w:p w:rsidR="006C0187" w:rsidRPr="006C0187" w:rsidRDefault="006C0187" w:rsidP="002F7B41">
            <w:pPr>
              <w:rPr>
                <w:szCs w:val="22"/>
              </w:rPr>
            </w:pPr>
            <w:r w:rsidRPr="006C0187">
              <w:rPr>
                <w:szCs w:val="22"/>
              </w:rPr>
              <w:t>Padidėjusio jautrumo šviesai reakcijos (žr. 4.4 skyrių)</w:t>
            </w:r>
          </w:p>
        </w:tc>
        <w:tc>
          <w:tcPr>
            <w:tcW w:w="912" w:type="pct"/>
          </w:tcPr>
          <w:p w:rsidR="006C0187" w:rsidRPr="006C0187" w:rsidRDefault="006C0187" w:rsidP="002F7B41">
            <w:pPr>
              <w:rPr>
                <w:szCs w:val="22"/>
              </w:rPr>
            </w:pPr>
            <w:r w:rsidRPr="006C0187">
              <w:rPr>
                <w:szCs w:val="22"/>
              </w:rPr>
              <w:t>Taškinės kraujosruvos</w:t>
            </w:r>
          </w:p>
          <w:p w:rsidR="006C0187" w:rsidRPr="006C0187" w:rsidRDefault="006C0187" w:rsidP="002F7B41">
            <w:pPr>
              <w:rPr>
                <w:szCs w:val="22"/>
              </w:rPr>
            </w:pPr>
            <w:r w:rsidRPr="006C0187">
              <w:rPr>
                <w:szCs w:val="22"/>
              </w:rPr>
              <w:t xml:space="preserve">Daugiaformė </w:t>
            </w:r>
            <w:proofErr w:type="spellStart"/>
            <w:r w:rsidRPr="006C0187">
              <w:rPr>
                <w:szCs w:val="22"/>
              </w:rPr>
              <w:t>eritema</w:t>
            </w:r>
            <w:proofErr w:type="spellEnd"/>
          </w:p>
          <w:p w:rsidR="006C0187" w:rsidRPr="006C0187" w:rsidRDefault="006C0187" w:rsidP="002F7B41">
            <w:pPr>
              <w:rPr>
                <w:szCs w:val="22"/>
              </w:rPr>
            </w:pPr>
            <w:r w:rsidRPr="006C0187">
              <w:rPr>
                <w:szCs w:val="22"/>
              </w:rPr>
              <w:t>Mazginė raudonė</w:t>
            </w:r>
          </w:p>
          <w:p w:rsidR="006C0187" w:rsidRPr="006C0187" w:rsidRDefault="006C0187" w:rsidP="002F7B41">
            <w:pPr>
              <w:rPr>
                <w:szCs w:val="22"/>
              </w:rPr>
            </w:pPr>
            <w:proofErr w:type="spellStart"/>
            <w:r w:rsidRPr="006C0187">
              <w:rPr>
                <w:szCs w:val="22"/>
              </w:rPr>
              <w:t>Stivenso</w:t>
            </w:r>
            <w:proofErr w:type="spellEnd"/>
            <w:r w:rsidRPr="006C0187">
              <w:rPr>
                <w:szCs w:val="22"/>
              </w:rPr>
              <w:t xml:space="preserve"> ir Džonsono sindromas (gali būti pavojingas gyvybei)</w:t>
            </w:r>
          </w:p>
          <w:p w:rsidR="006C0187" w:rsidRPr="006C0187" w:rsidRDefault="006C0187" w:rsidP="002F7B41">
            <w:pPr>
              <w:rPr>
                <w:szCs w:val="22"/>
              </w:rPr>
            </w:pPr>
            <w:r w:rsidRPr="006C0187">
              <w:rPr>
                <w:szCs w:val="22"/>
              </w:rPr>
              <w:t xml:space="preserve">Toksinė epidermio </w:t>
            </w:r>
            <w:proofErr w:type="spellStart"/>
            <w:r w:rsidRPr="006C0187">
              <w:rPr>
                <w:szCs w:val="22"/>
              </w:rPr>
              <w:t>nekrolizė</w:t>
            </w:r>
            <w:proofErr w:type="spellEnd"/>
            <w:r w:rsidRPr="006C0187">
              <w:rPr>
                <w:szCs w:val="22"/>
              </w:rPr>
              <w:t xml:space="preserve"> (gali būti pavojinga gyvybei)</w:t>
            </w: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Skeleto, raumenų ir jungiamojo audinio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Skeleto raumenų skausmas (pvz.: galūnės skausmas, nugaros skausmas, krūtinės skausmas)</w:t>
            </w:r>
          </w:p>
          <w:p w:rsidR="006C0187" w:rsidRPr="006C0187" w:rsidRDefault="006C0187" w:rsidP="002F7B41">
            <w:pPr>
              <w:rPr>
                <w:szCs w:val="22"/>
              </w:rPr>
            </w:pPr>
            <w:proofErr w:type="spellStart"/>
            <w:r w:rsidRPr="006C0187">
              <w:rPr>
                <w:szCs w:val="22"/>
              </w:rPr>
              <w:t>Artralgija</w:t>
            </w:r>
            <w:proofErr w:type="spellEnd"/>
          </w:p>
        </w:tc>
        <w:tc>
          <w:tcPr>
            <w:tcW w:w="956" w:type="pct"/>
          </w:tcPr>
          <w:p w:rsidR="006C0187" w:rsidRPr="006C0187" w:rsidRDefault="006C0187" w:rsidP="002F7B41">
            <w:pPr>
              <w:rPr>
                <w:szCs w:val="22"/>
              </w:rPr>
            </w:pPr>
            <w:proofErr w:type="spellStart"/>
            <w:r w:rsidRPr="006C0187">
              <w:rPr>
                <w:szCs w:val="22"/>
              </w:rPr>
              <w:t>Mialgija</w:t>
            </w:r>
            <w:proofErr w:type="spellEnd"/>
          </w:p>
          <w:p w:rsidR="006C0187" w:rsidRPr="006C0187" w:rsidRDefault="006C0187" w:rsidP="002F7B41">
            <w:pPr>
              <w:rPr>
                <w:szCs w:val="22"/>
              </w:rPr>
            </w:pPr>
            <w:r w:rsidRPr="006C0187">
              <w:rPr>
                <w:szCs w:val="22"/>
              </w:rPr>
              <w:t>Artritas</w:t>
            </w:r>
          </w:p>
          <w:p w:rsidR="006C0187" w:rsidRPr="006C0187" w:rsidRDefault="006C0187" w:rsidP="002F7B41">
            <w:pPr>
              <w:rPr>
                <w:szCs w:val="22"/>
              </w:rPr>
            </w:pPr>
            <w:r w:rsidRPr="006C0187">
              <w:rPr>
                <w:szCs w:val="22"/>
              </w:rPr>
              <w:t>Raumenų tonuso padidėjimas ir mėšlungis</w:t>
            </w:r>
          </w:p>
        </w:tc>
        <w:tc>
          <w:tcPr>
            <w:tcW w:w="912" w:type="pct"/>
          </w:tcPr>
          <w:p w:rsidR="006C0187" w:rsidRPr="006C0187" w:rsidRDefault="006C0187" w:rsidP="002F7B41">
            <w:pPr>
              <w:rPr>
                <w:szCs w:val="22"/>
              </w:rPr>
            </w:pPr>
            <w:r w:rsidRPr="006C0187">
              <w:rPr>
                <w:szCs w:val="22"/>
              </w:rPr>
              <w:t>Raumenų silpnumas</w:t>
            </w:r>
          </w:p>
          <w:p w:rsidR="006C0187" w:rsidRPr="006C0187" w:rsidRDefault="006C0187" w:rsidP="002F7B41">
            <w:pPr>
              <w:rPr>
                <w:szCs w:val="22"/>
              </w:rPr>
            </w:pPr>
            <w:proofErr w:type="spellStart"/>
            <w:r w:rsidRPr="006C0187">
              <w:rPr>
                <w:szCs w:val="22"/>
              </w:rPr>
              <w:t>Tendinitas</w:t>
            </w:r>
            <w:proofErr w:type="spellEnd"/>
          </w:p>
          <w:p w:rsidR="006C0187" w:rsidRPr="006C0187" w:rsidRDefault="006C0187" w:rsidP="002F7B41">
            <w:pPr>
              <w:rPr>
                <w:szCs w:val="22"/>
              </w:rPr>
            </w:pPr>
            <w:r w:rsidRPr="006C0187">
              <w:rPr>
                <w:szCs w:val="22"/>
              </w:rPr>
              <w:t>Sausgyslių plyšimas (dažniausiai Achilo sausgyslės) (žr. 4.4 skyrių)</w:t>
            </w:r>
          </w:p>
          <w:p w:rsidR="006C0187" w:rsidRPr="006C0187" w:rsidRDefault="006C0187" w:rsidP="002F7B41">
            <w:pPr>
              <w:rPr>
                <w:szCs w:val="22"/>
              </w:rPr>
            </w:pPr>
            <w:proofErr w:type="spellStart"/>
            <w:r w:rsidRPr="006C0187">
              <w:rPr>
                <w:szCs w:val="22"/>
              </w:rPr>
              <w:t>Generalizuotos</w:t>
            </w:r>
            <w:proofErr w:type="spellEnd"/>
            <w:r w:rsidRPr="006C0187">
              <w:rPr>
                <w:szCs w:val="22"/>
              </w:rPr>
              <w:t xml:space="preserve"> </w:t>
            </w:r>
            <w:proofErr w:type="spellStart"/>
            <w:r w:rsidRPr="006C0187">
              <w:rPr>
                <w:szCs w:val="22"/>
              </w:rPr>
              <w:t>miastenijos</w:t>
            </w:r>
            <w:proofErr w:type="spellEnd"/>
            <w:r w:rsidRPr="006C0187">
              <w:rPr>
                <w:szCs w:val="22"/>
              </w:rPr>
              <w:t xml:space="preserve"> simptomų pasunkėjimas (žr. 4.4 skyrių)</w:t>
            </w:r>
          </w:p>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Inkstų ir šlapimo takų sutrikimai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Inkstų funkcijos sutrikimas</w:t>
            </w:r>
          </w:p>
        </w:tc>
        <w:tc>
          <w:tcPr>
            <w:tcW w:w="956" w:type="pct"/>
          </w:tcPr>
          <w:p w:rsidR="006C0187" w:rsidRPr="006C0187" w:rsidRDefault="006C0187" w:rsidP="002F7B41">
            <w:pPr>
              <w:rPr>
                <w:szCs w:val="22"/>
              </w:rPr>
            </w:pPr>
            <w:r w:rsidRPr="006C0187">
              <w:rPr>
                <w:szCs w:val="22"/>
              </w:rPr>
              <w:t>Inkstų nepakankamumas</w:t>
            </w:r>
          </w:p>
          <w:p w:rsidR="006C0187" w:rsidRPr="006C0187" w:rsidRDefault="006C0187" w:rsidP="002F7B41">
            <w:pPr>
              <w:rPr>
                <w:szCs w:val="22"/>
              </w:rPr>
            </w:pPr>
            <w:proofErr w:type="spellStart"/>
            <w:r w:rsidRPr="006C0187">
              <w:rPr>
                <w:szCs w:val="22"/>
              </w:rPr>
              <w:t>Hematurija</w:t>
            </w:r>
            <w:proofErr w:type="spellEnd"/>
          </w:p>
          <w:p w:rsidR="006C0187" w:rsidRPr="006C0187" w:rsidRDefault="006C0187" w:rsidP="002F7B41">
            <w:pPr>
              <w:rPr>
                <w:szCs w:val="22"/>
              </w:rPr>
            </w:pPr>
            <w:proofErr w:type="spellStart"/>
            <w:r w:rsidRPr="006C0187">
              <w:rPr>
                <w:szCs w:val="22"/>
              </w:rPr>
              <w:t>Kristalurija</w:t>
            </w:r>
            <w:proofErr w:type="spellEnd"/>
            <w:r w:rsidRPr="006C0187">
              <w:rPr>
                <w:szCs w:val="22"/>
              </w:rPr>
              <w:t xml:space="preserve"> (žr. 4.4 skyrių)</w:t>
            </w:r>
          </w:p>
          <w:p w:rsidR="006C0187" w:rsidRPr="006C0187" w:rsidRDefault="006C0187" w:rsidP="002F7B41">
            <w:pPr>
              <w:rPr>
                <w:szCs w:val="22"/>
              </w:rPr>
            </w:pPr>
            <w:proofErr w:type="spellStart"/>
            <w:r w:rsidRPr="006C0187">
              <w:rPr>
                <w:szCs w:val="22"/>
              </w:rPr>
              <w:t>Tubulointersticinis</w:t>
            </w:r>
            <w:proofErr w:type="spellEnd"/>
            <w:r w:rsidRPr="006C0187">
              <w:rPr>
                <w:szCs w:val="22"/>
              </w:rPr>
              <w:t xml:space="preserve"> nefritas</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Bendrieji sutrikimai ir vartojimo vietos pažeidimai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proofErr w:type="spellStart"/>
            <w:r w:rsidRPr="006C0187">
              <w:rPr>
                <w:szCs w:val="22"/>
              </w:rPr>
              <w:t>Astenija</w:t>
            </w:r>
            <w:proofErr w:type="spellEnd"/>
          </w:p>
          <w:p w:rsidR="006C0187" w:rsidRPr="006C0187" w:rsidRDefault="006C0187" w:rsidP="002F7B41">
            <w:pPr>
              <w:rPr>
                <w:szCs w:val="22"/>
              </w:rPr>
            </w:pPr>
            <w:r w:rsidRPr="006C0187">
              <w:rPr>
                <w:szCs w:val="22"/>
              </w:rPr>
              <w:t>Karščiavimas</w:t>
            </w:r>
          </w:p>
        </w:tc>
        <w:tc>
          <w:tcPr>
            <w:tcW w:w="956" w:type="pct"/>
          </w:tcPr>
          <w:p w:rsidR="006C0187" w:rsidRPr="006C0187" w:rsidRDefault="006C0187" w:rsidP="002F7B41">
            <w:pPr>
              <w:rPr>
                <w:szCs w:val="22"/>
              </w:rPr>
            </w:pPr>
            <w:r w:rsidRPr="006C0187">
              <w:rPr>
                <w:szCs w:val="22"/>
              </w:rPr>
              <w:t>Edema</w:t>
            </w:r>
          </w:p>
          <w:p w:rsidR="006C0187" w:rsidRPr="006C0187" w:rsidRDefault="006C0187" w:rsidP="002F7B41">
            <w:pPr>
              <w:rPr>
                <w:szCs w:val="22"/>
              </w:rPr>
            </w:pPr>
            <w:r w:rsidRPr="006C0187">
              <w:rPr>
                <w:szCs w:val="22"/>
              </w:rPr>
              <w:t>Prakaitavimas</w:t>
            </w:r>
          </w:p>
          <w:p w:rsidR="006C0187" w:rsidRPr="006C0187" w:rsidRDefault="006C0187" w:rsidP="002F7B41">
            <w:pPr>
              <w:rPr>
                <w:szCs w:val="22"/>
              </w:rPr>
            </w:pPr>
            <w:r w:rsidRPr="006C0187">
              <w:rPr>
                <w:szCs w:val="22"/>
              </w:rPr>
              <w:t>(</w:t>
            </w:r>
            <w:proofErr w:type="spellStart"/>
            <w:r w:rsidRPr="006C0187">
              <w:rPr>
                <w:szCs w:val="22"/>
              </w:rPr>
              <w:t>hiperhidrozė</w:t>
            </w:r>
            <w:proofErr w:type="spellEnd"/>
            <w:r w:rsidRPr="006C0187">
              <w:rPr>
                <w:szCs w:val="22"/>
              </w:rPr>
              <w:t>)</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r w:rsidR="006C0187" w:rsidRPr="006C0187" w:rsidTr="002F7B41">
        <w:trPr>
          <w:cantSplit/>
        </w:trPr>
        <w:tc>
          <w:tcPr>
            <w:tcW w:w="738" w:type="pct"/>
          </w:tcPr>
          <w:p w:rsidR="006C0187" w:rsidRPr="006C0187" w:rsidRDefault="006C0187" w:rsidP="002F7B41">
            <w:pPr>
              <w:rPr>
                <w:b/>
                <w:szCs w:val="22"/>
              </w:rPr>
            </w:pPr>
            <w:r w:rsidRPr="006C0187">
              <w:rPr>
                <w:b/>
                <w:szCs w:val="22"/>
              </w:rPr>
              <w:t>Tyrimai</w:t>
            </w:r>
          </w:p>
        </w:tc>
        <w:tc>
          <w:tcPr>
            <w:tcW w:w="719" w:type="pct"/>
          </w:tcPr>
          <w:p w:rsidR="006C0187" w:rsidRPr="006C0187" w:rsidRDefault="006C0187" w:rsidP="002F7B41">
            <w:pPr>
              <w:rPr>
                <w:szCs w:val="22"/>
              </w:rPr>
            </w:pPr>
          </w:p>
        </w:tc>
        <w:tc>
          <w:tcPr>
            <w:tcW w:w="831" w:type="pct"/>
          </w:tcPr>
          <w:p w:rsidR="006C0187" w:rsidRPr="006C0187" w:rsidRDefault="006C0187" w:rsidP="002F7B41">
            <w:pPr>
              <w:rPr>
                <w:szCs w:val="22"/>
              </w:rPr>
            </w:pPr>
            <w:r w:rsidRPr="006C0187">
              <w:rPr>
                <w:szCs w:val="22"/>
              </w:rPr>
              <w:t xml:space="preserve">Šarminės </w:t>
            </w:r>
            <w:proofErr w:type="spellStart"/>
            <w:r w:rsidRPr="006C0187">
              <w:rPr>
                <w:szCs w:val="22"/>
              </w:rPr>
              <w:t>fosfatazės</w:t>
            </w:r>
            <w:proofErr w:type="spellEnd"/>
            <w:r w:rsidRPr="006C0187">
              <w:rPr>
                <w:szCs w:val="22"/>
              </w:rPr>
              <w:t xml:space="preserve"> suaktyvėjimas kraujyje</w:t>
            </w:r>
          </w:p>
        </w:tc>
        <w:tc>
          <w:tcPr>
            <w:tcW w:w="956" w:type="pct"/>
          </w:tcPr>
          <w:p w:rsidR="006C0187" w:rsidRPr="006C0187" w:rsidRDefault="006C0187" w:rsidP="002F7B41">
            <w:pPr>
              <w:rPr>
                <w:szCs w:val="22"/>
              </w:rPr>
            </w:pPr>
            <w:r w:rsidRPr="006C0187">
              <w:rPr>
                <w:szCs w:val="22"/>
              </w:rPr>
              <w:t xml:space="preserve">Nenormali </w:t>
            </w:r>
            <w:proofErr w:type="spellStart"/>
            <w:r w:rsidRPr="006C0187">
              <w:rPr>
                <w:szCs w:val="22"/>
              </w:rPr>
              <w:t>protrombino</w:t>
            </w:r>
            <w:proofErr w:type="spellEnd"/>
            <w:r w:rsidRPr="006C0187">
              <w:rPr>
                <w:szCs w:val="22"/>
              </w:rPr>
              <w:t xml:space="preserve"> koncentracija</w:t>
            </w:r>
          </w:p>
          <w:p w:rsidR="006C0187" w:rsidRPr="006C0187" w:rsidRDefault="006C0187" w:rsidP="002F7B41">
            <w:pPr>
              <w:rPr>
                <w:szCs w:val="22"/>
              </w:rPr>
            </w:pPr>
            <w:proofErr w:type="spellStart"/>
            <w:r w:rsidRPr="006C0187">
              <w:rPr>
                <w:szCs w:val="22"/>
              </w:rPr>
              <w:t>Amilazės</w:t>
            </w:r>
            <w:proofErr w:type="spellEnd"/>
            <w:r w:rsidRPr="006C0187">
              <w:rPr>
                <w:szCs w:val="22"/>
              </w:rPr>
              <w:t xml:space="preserve"> suaktyvėjimas</w:t>
            </w:r>
          </w:p>
        </w:tc>
        <w:tc>
          <w:tcPr>
            <w:tcW w:w="912" w:type="pct"/>
          </w:tcPr>
          <w:p w:rsidR="006C0187" w:rsidRPr="006C0187" w:rsidRDefault="006C0187" w:rsidP="002F7B41">
            <w:pPr>
              <w:rPr>
                <w:szCs w:val="22"/>
              </w:rPr>
            </w:pPr>
          </w:p>
        </w:tc>
        <w:tc>
          <w:tcPr>
            <w:tcW w:w="843" w:type="pct"/>
          </w:tcPr>
          <w:p w:rsidR="006C0187" w:rsidRPr="006C0187" w:rsidRDefault="006C0187" w:rsidP="002F7B41">
            <w:pPr>
              <w:rPr>
                <w:szCs w:val="22"/>
              </w:rPr>
            </w:pPr>
          </w:p>
        </w:tc>
      </w:tr>
    </w:tbl>
    <w:p w:rsidR="006C0187" w:rsidRPr="006C0187" w:rsidRDefault="006C0187" w:rsidP="006C0187">
      <w:pPr>
        <w:ind w:left="567" w:hanging="567"/>
        <w:rPr>
          <w:szCs w:val="22"/>
        </w:rPr>
      </w:pPr>
      <w:r w:rsidRPr="006C0187">
        <w:rPr>
          <w:szCs w:val="22"/>
        </w:rPr>
        <w:t>*</w:t>
      </w:r>
      <w:r w:rsidRPr="006C0187">
        <w:rPr>
          <w:szCs w:val="22"/>
        </w:rPr>
        <w:tab/>
      </w:r>
    </w:p>
    <w:p w:rsidR="006C0187" w:rsidRPr="006C0187" w:rsidRDefault="006C0187" w:rsidP="006C0187">
      <w:pPr>
        <w:ind w:left="567" w:hanging="567"/>
        <w:rPr>
          <w:i/>
          <w:szCs w:val="22"/>
          <w:u w:val="single"/>
        </w:rPr>
      </w:pPr>
      <w:r w:rsidRPr="006C0187">
        <w:rPr>
          <w:i/>
          <w:szCs w:val="22"/>
          <w:u w:val="single"/>
        </w:rPr>
        <w:t>Vaikai ir paaugliai</w:t>
      </w:r>
    </w:p>
    <w:p w:rsidR="006C0187" w:rsidRPr="006C0187" w:rsidRDefault="006C0187" w:rsidP="006C0187">
      <w:pPr>
        <w:rPr>
          <w:szCs w:val="22"/>
        </w:rPr>
      </w:pPr>
      <w:r w:rsidRPr="006C0187">
        <w:rPr>
          <w:szCs w:val="22"/>
        </w:rPr>
        <w:t xml:space="preserve">Anksčiau nurodytas </w:t>
      </w:r>
      <w:proofErr w:type="spellStart"/>
      <w:r w:rsidRPr="006C0187">
        <w:rPr>
          <w:szCs w:val="22"/>
        </w:rPr>
        <w:t>artropatijos</w:t>
      </w:r>
      <w:proofErr w:type="spellEnd"/>
      <w:r w:rsidRPr="006C0187">
        <w:rPr>
          <w:szCs w:val="22"/>
        </w:rPr>
        <w:t xml:space="preserve"> dažnis atitinka duomenis, gautus tyrimų, kuriuose dalyvavo suaugusieji, metu. Vaikams </w:t>
      </w:r>
      <w:proofErr w:type="spellStart"/>
      <w:r w:rsidRPr="006C0187">
        <w:rPr>
          <w:szCs w:val="22"/>
        </w:rPr>
        <w:t>artropatija</w:t>
      </w:r>
      <w:proofErr w:type="spellEnd"/>
      <w:r w:rsidRPr="006C0187">
        <w:rPr>
          <w:szCs w:val="22"/>
        </w:rPr>
        <w:t xml:space="preserve"> pasireiškė dažnai (žr. 4.4 skyrių).</w:t>
      </w:r>
    </w:p>
    <w:p w:rsidR="006C0187" w:rsidRPr="006C0187" w:rsidRDefault="006C0187" w:rsidP="006C0187">
      <w:pPr>
        <w:ind w:left="567" w:hanging="567"/>
        <w:rPr>
          <w:szCs w:val="22"/>
          <w:u w:val="single"/>
        </w:rPr>
      </w:pPr>
      <w:r w:rsidRPr="006C0187">
        <w:rPr>
          <w:szCs w:val="22"/>
          <w:u w:val="single"/>
        </w:rPr>
        <w:lastRenderedPageBreak/>
        <w:t>Pranešimas apie įtariamas nepageidaujamas reakcijas</w:t>
      </w:r>
    </w:p>
    <w:p w:rsidR="006C0187" w:rsidRPr="006C0187" w:rsidRDefault="006C0187" w:rsidP="006C0187">
      <w:pPr>
        <w:ind w:left="567" w:hanging="567"/>
        <w:rPr>
          <w:szCs w:val="22"/>
        </w:rPr>
      </w:pPr>
      <w:r w:rsidRPr="006C0187">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6C0187">
          <w:rPr>
            <w:rStyle w:val="Hipersaitas"/>
            <w:szCs w:val="22"/>
          </w:rPr>
          <w:t>www.vvkt.lt</w:t>
        </w:r>
      </w:hyperlink>
      <w:r w:rsidRPr="006C0187">
        <w:rPr>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6C0187">
          <w:rPr>
            <w:rStyle w:val="Hipersaitas"/>
            <w:szCs w:val="22"/>
          </w:rPr>
          <w:t>NepageidaujamaR@vvkt.lt</w:t>
        </w:r>
      </w:hyperlink>
      <w:r w:rsidRPr="006C0187">
        <w:rPr>
          <w:szCs w:val="22"/>
        </w:rPr>
        <w:t>.</w:t>
      </w:r>
    </w:p>
    <w:p w:rsidR="006C0187" w:rsidRPr="006C0187" w:rsidRDefault="006C0187" w:rsidP="006C0187">
      <w:pPr>
        <w:ind w:left="567" w:hanging="567"/>
        <w:rPr>
          <w:b/>
          <w:szCs w:val="22"/>
        </w:rPr>
      </w:pPr>
    </w:p>
    <w:p w:rsidR="006C0187" w:rsidRPr="006C0187" w:rsidRDefault="006C0187" w:rsidP="006C0187">
      <w:pPr>
        <w:ind w:left="567" w:hanging="567"/>
        <w:rPr>
          <w:b/>
          <w:szCs w:val="22"/>
        </w:rPr>
      </w:pPr>
      <w:r w:rsidRPr="006C0187">
        <w:rPr>
          <w:b/>
          <w:szCs w:val="22"/>
        </w:rPr>
        <w:t>4.9</w:t>
      </w:r>
      <w:r w:rsidRPr="006C0187">
        <w:rPr>
          <w:b/>
          <w:szCs w:val="22"/>
        </w:rPr>
        <w:tab/>
        <w:t>Perdozavimas</w:t>
      </w:r>
    </w:p>
    <w:p w:rsidR="006C0187" w:rsidRPr="006C0187" w:rsidRDefault="006C0187" w:rsidP="006C0187">
      <w:pPr>
        <w:ind w:left="567" w:hanging="567"/>
        <w:rPr>
          <w:szCs w:val="22"/>
        </w:rPr>
      </w:pPr>
    </w:p>
    <w:p w:rsidR="006C0187" w:rsidRPr="006C0187" w:rsidRDefault="006C0187" w:rsidP="006C0187">
      <w:pPr>
        <w:rPr>
          <w:szCs w:val="22"/>
        </w:rPr>
      </w:pPr>
      <w:r w:rsidRPr="006C0187">
        <w:rPr>
          <w:szCs w:val="22"/>
        </w:rPr>
        <w:t>Pranešta, kad perdozavus vaistinio preparato (suvartota 12 g), pasireiškė lengvi toksinio poveikio simptomai. Dėl ūminio apsinuodijimo 16 g vaistinio preparato doze pasireiškė ūminis inkstų nepakankamumas.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Perdozavimo simptomai yra šie: svaigulys, drebulys, galvos skausmas, nuovargis, traukuliai, haliucinacijos, konfūzija, pilvo diskomfortas, inkstų ir kepenų funkcijos sutrikimas, o taip pat </w:t>
      </w:r>
      <w:proofErr w:type="spellStart"/>
      <w:r w:rsidRPr="006C0187">
        <w:rPr>
          <w:szCs w:val="22"/>
        </w:rPr>
        <w:t>kristalurija</w:t>
      </w:r>
      <w:proofErr w:type="spellEnd"/>
      <w:r w:rsidRPr="006C0187">
        <w:rPr>
          <w:szCs w:val="22"/>
        </w:rPr>
        <w:t xml:space="preserve"> ir </w:t>
      </w:r>
      <w:proofErr w:type="spellStart"/>
      <w:r w:rsidRPr="006C0187">
        <w:rPr>
          <w:szCs w:val="22"/>
        </w:rPr>
        <w:t>hematurija</w:t>
      </w:r>
      <w:proofErr w:type="spellEnd"/>
      <w:r w:rsidRPr="006C0187">
        <w:rPr>
          <w:szCs w:val="22"/>
        </w:rPr>
        <w:t>. Pranešta apie grįžtamą toksinį poveikį inkstams.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Kartu su įprastais stebėjimo teikiant skubiąją pagalbą rodmenimis rekomenduojama stebėti inkstų funkciją, įskaitant šlapimo </w:t>
      </w:r>
      <w:proofErr w:type="spellStart"/>
      <w:r w:rsidRPr="006C0187">
        <w:rPr>
          <w:szCs w:val="22"/>
        </w:rPr>
        <w:t>pH</w:t>
      </w:r>
      <w:proofErr w:type="spellEnd"/>
      <w:r w:rsidRPr="006C0187">
        <w:rPr>
          <w:szCs w:val="22"/>
        </w:rPr>
        <w:t xml:space="preserve">, ir prireikus rūgštinti šlapimą, kad būtų išvengta </w:t>
      </w:r>
      <w:proofErr w:type="spellStart"/>
      <w:r w:rsidRPr="006C0187">
        <w:rPr>
          <w:szCs w:val="22"/>
        </w:rPr>
        <w:t>kristalurijos</w:t>
      </w:r>
      <w:proofErr w:type="spellEnd"/>
      <w:r w:rsidRPr="006C0187">
        <w:rPr>
          <w:szCs w:val="22"/>
        </w:rPr>
        <w:t>. Pacientui reikia vartoti daug skysčių.</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Tik mažas </w:t>
      </w:r>
      <w:proofErr w:type="spellStart"/>
      <w:r w:rsidRPr="006C0187">
        <w:rPr>
          <w:szCs w:val="22"/>
        </w:rPr>
        <w:t>ciprofloksacino</w:t>
      </w:r>
      <w:proofErr w:type="spellEnd"/>
      <w:r w:rsidRPr="006C0187">
        <w:rPr>
          <w:szCs w:val="22"/>
        </w:rPr>
        <w:t xml:space="preserve"> kiekis (&lt; 10 %) eliminuojamas hemodializės ar </w:t>
      </w:r>
      <w:proofErr w:type="spellStart"/>
      <w:r w:rsidRPr="006C0187">
        <w:rPr>
          <w:szCs w:val="22"/>
        </w:rPr>
        <w:t>peritoninės</w:t>
      </w:r>
      <w:proofErr w:type="spellEnd"/>
      <w:r w:rsidRPr="006C0187">
        <w:rPr>
          <w:szCs w:val="22"/>
        </w:rPr>
        <w:t xml:space="preserve"> dializės metu.</w:t>
      </w:r>
    </w:p>
    <w:p w:rsidR="006C0187" w:rsidRPr="006C0187" w:rsidRDefault="006C0187" w:rsidP="006C0187">
      <w:pPr>
        <w:rPr>
          <w:szCs w:val="22"/>
        </w:rPr>
      </w:pPr>
    </w:p>
    <w:p w:rsidR="006C0187" w:rsidRPr="006C0187" w:rsidRDefault="006C0187" w:rsidP="006C0187">
      <w:pPr>
        <w:rPr>
          <w:szCs w:val="22"/>
        </w:rPr>
      </w:pPr>
      <w:r w:rsidRPr="006C0187">
        <w:rPr>
          <w:szCs w:val="22"/>
        </w:rPr>
        <w:t>Perdozavimo atveju reikia skirti simptominį gydymą. Reikia atlikti EKG tyrimą, nes gali pailgėti QT intervalas.</w:t>
      </w:r>
    </w:p>
    <w:p w:rsidR="006C0187" w:rsidRPr="006C0187" w:rsidRDefault="006C0187" w:rsidP="006C0187">
      <w:pPr>
        <w:ind w:left="567" w:hanging="567"/>
        <w:rPr>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5.</w:t>
      </w:r>
      <w:r w:rsidRPr="006C0187">
        <w:rPr>
          <w:b/>
          <w:caps/>
          <w:szCs w:val="22"/>
        </w:rPr>
        <w:tab/>
      </w:r>
      <w:r w:rsidRPr="006C0187">
        <w:rPr>
          <w:b/>
          <w:szCs w:val="22"/>
        </w:rPr>
        <w:t xml:space="preserve">FARMAKOLOGINĖS </w:t>
      </w:r>
      <w:r w:rsidRPr="006C0187">
        <w:rPr>
          <w:b/>
          <w:caps/>
          <w:szCs w:val="22"/>
        </w:rPr>
        <w:t>savybės</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5.1</w:t>
      </w:r>
      <w:r w:rsidRPr="006C0187">
        <w:rPr>
          <w:b/>
          <w:szCs w:val="22"/>
        </w:rPr>
        <w:tab/>
      </w:r>
      <w:proofErr w:type="spellStart"/>
      <w:r w:rsidRPr="006C0187">
        <w:rPr>
          <w:b/>
          <w:szCs w:val="22"/>
        </w:rPr>
        <w:t>Farmakodinaminės</w:t>
      </w:r>
      <w:proofErr w:type="spellEnd"/>
      <w:r w:rsidRPr="006C0187">
        <w:rPr>
          <w:b/>
          <w:szCs w:val="22"/>
        </w:rPr>
        <w:t xml:space="preserve"> savybės </w:t>
      </w:r>
    </w:p>
    <w:p w:rsidR="006C0187" w:rsidRPr="006C0187" w:rsidRDefault="006C0187" w:rsidP="006C0187">
      <w:pPr>
        <w:ind w:left="567" w:hanging="567"/>
        <w:rPr>
          <w:szCs w:val="22"/>
        </w:rPr>
      </w:pPr>
    </w:p>
    <w:p w:rsidR="006C0187" w:rsidRPr="006C0187" w:rsidRDefault="006C0187" w:rsidP="006C0187">
      <w:pPr>
        <w:ind w:left="567" w:hanging="567"/>
        <w:rPr>
          <w:szCs w:val="22"/>
        </w:rPr>
      </w:pPr>
      <w:proofErr w:type="spellStart"/>
      <w:r w:rsidRPr="006C0187">
        <w:rPr>
          <w:szCs w:val="22"/>
        </w:rPr>
        <w:t>Farmakoterapinė</w:t>
      </w:r>
      <w:proofErr w:type="spellEnd"/>
      <w:r w:rsidRPr="006C0187">
        <w:rPr>
          <w:szCs w:val="22"/>
        </w:rPr>
        <w:t xml:space="preserve"> grupė – </w:t>
      </w:r>
      <w:proofErr w:type="spellStart"/>
      <w:r w:rsidRPr="006C0187">
        <w:rPr>
          <w:szCs w:val="22"/>
        </w:rPr>
        <w:t>fluorochinolonai</w:t>
      </w:r>
      <w:proofErr w:type="spellEnd"/>
      <w:r w:rsidRPr="006C0187">
        <w:rPr>
          <w:szCs w:val="22"/>
        </w:rPr>
        <w:t>, ATC kodas – J01MA02</w:t>
      </w:r>
    </w:p>
    <w:p w:rsidR="006C0187" w:rsidRPr="006C0187" w:rsidRDefault="006C0187" w:rsidP="006C0187">
      <w:pPr>
        <w:ind w:left="567" w:hanging="567"/>
        <w:rPr>
          <w:szCs w:val="22"/>
        </w:rPr>
      </w:pPr>
    </w:p>
    <w:p w:rsidR="006C0187" w:rsidRPr="006C0187" w:rsidRDefault="006C0187" w:rsidP="006C0187">
      <w:pPr>
        <w:rPr>
          <w:i/>
          <w:szCs w:val="22"/>
          <w:u w:val="single"/>
        </w:rPr>
      </w:pPr>
      <w:r w:rsidRPr="006C0187">
        <w:rPr>
          <w:i/>
          <w:szCs w:val="22"/>
          <w:u w:val="single"/>
        </w:rPr>
        <w:t>Veikimo mechanizmas</w:t>
      </w:r>
    </w:p>
    <w:p w:rsidR="006C0187" w:rsidRPr="006C0187" w:rsidRDefault="006C0187" w:rsidP="006C0187">
      <w:pPr>
        <w:rPr>
          <w:szCs w:val="22"/>
        </w:rPr>
      </w:pPr>
      <w:proofErr w:type="spellStart"/>
      <w:r w:rsidRPr="006C0187">
        <w:rPr>
          <w:szCs w:val="22"/>
        </w:rPr>
        <w:t>Fluorochinolonai</w:t>
      </w:r>
      <w:proofErr w:type="spellEnd"/>
      <w:r w:rsidRPr="006C0187">
        <w:rPr>
          <w:szCs w:val="22"/>
        </w:rPr>
        <w:t xml:space="preserve"> yra antibakteriniai preparatai, kurie dėl baktericidinio poveikio slopina ir </w:t>
      </w:r>
      <w:proofErr w:type="spellStart"/>
      <w:r w:rsidRPr="006C0187">
        <w:rPr>
          <w:szCs w:val="22"/>
        </w:rPr>
        <w:t>topoizomerazę</w:t>
      </w:r>
      <w:proofErr w:type="spellEnd"/>
      <w:r w:rsidRPr="006C0187">
        <w:rPr>
          <w:szCs w:val="22"/>
        </w:rPr>
        <w:t xml:space="preserve"> II (DNR </w:t>
      </w:r>
      <w:proofErr w:type="spellStart"/>
      <w:r w:rsidRPr="006C0187">
        <w:rPr>
          <w:szCs w:val="22"/>
        </w:rPr>
        <w:t>girazę</w:t>
      </w:r>
      <w:proofErr w:type="spellEnd"/>
      <w:r w:rsidRPr="006C0187">
        <w:rPr>
          <w:szCs w:val="22"/>
        </w:rPr>
        <w:t xml:space="preserve">), ir </w:t>
      </w:r>
      <w:proofErr w:type="spellStart"/>
      <w:r w:rsidRPr="006C0187">
        <w:rPr>
          <w:szCs w:val="22"/>
        </w:rPr>
        <w:t>topoizomerazę</w:t>
      </w:r>
      <w:proofErr w:type="spellEnd"/>
      <w:r w:rsidRPr="006C0187">
        <w:rPr>
          <w:szCs w:val="22"/>
        </w:rPr>
        <w:t xml:space="preserve"> IV, kuri būtina bakterijų DNR replikacijai, transkripcijai, atsinaujinimui ir rekombinacijai.</w:t>
      </w:r>
    </w:p>
    <w:p w:rsidR="006C0187" w:rsidRPr="006C0187" w:rsidRDefault="006C0187" w:rsidP="006C0187">
      <w:pPr>
        <w:rPr>
          <w:szCs w:val="22"/>
        </w:rPr>
      </w:pPr>
    </w:p>
    <w:p w:rsidR="006C0187" w:rsidRPr="006C0187" w:rsidRDefault="006C0187" w:rsidP="006C0187">
      <w:pPr>
        <w:rPr>
          <w:i/>
          <w:szCs w:val="22"/>
          <w:u w:val="single"/>
        </w:rPr>
      </w:pPr>
      <w:proofErr w:type="spellStart"/>
      <w:r w:rsidRPr="006C0187">
        <w:rPr>
          <w:i/>
          <w:szCs w:val="22"/>
          <w:u w:val="single"/>
        </w:rPr>
        <w:t>Farmakokinetinis</w:t>
      </w:r>
      <w:proofErr w:type="spellEnd"/>
      <w:r w:rsidRPr="006C0187">
        <w:rPr>
          <w:i/>
          <w:szCs w:val="22"/>
          <w:u w:val="single"/>
        </w:rPr>
        <w:t xml:space="preserve"> ir </w:t>
      </w:r>
      <w:proofErr w:type="spellStart"/>
      <w:r w:rsidRPr="006C0187">
        <w:rPr>
          <w:i/>
          <w:szCs w:val="22"/>
          <w:u w:val="single"/>
        </w:rPr>
        <w:t>farmakodinaminis</w:t>
      </w:r>
      <w:proofErr w:type="spellEnd"/>
      <w:r w:rsidRPr="006C0187">
        <w:rPr>
          <w:i/>
          <w:szCs w:val="22"/>
          <w:u w:val="single"/>
        </w:rPr>
        <w:t xml:space="preserve"> ryšys</w:t>
      </w:r>
    </w:p>
    <w:p w:rsidR="006C0187" w:rsidRPr="006C0187" w:rsidRDefault="006C0187" w:rsidP="006C0187">
      <w:pPr>
        <w:rPr>
          <w:szCs w:val="22"/>
        </w:rPr>
      </w:pPr>
      <w:r w:rsidRPr="006C0187">
        <w:rPr>
          <w:szCs w:val="22"/>
        </w:rPr>
        <w:t xml:space="preserve">Veiksmingumas labiausiai priklauso nuo </w:t>
      </w:r>
      <w:proofErr w:type="spellStart"/>
      <w:r w:rsidRPr="006C0187">
        <w:rPr>
          <w:szCs w:val="22"/>
        </w:rPr>
        <w:t>ciprofloksacino</w:t>
      </w:r>
      <w:proofErr w:type="spellEnd"/>
      <w:r w:rsidRPr="006C0187">
        <w:rPr>
          <w:szCs w:val="22"/>
        </w:rPr>
        <w:t xml:space="preserve"> didžiausios koncentracijos serume (</w:t>
      </w:r>
      <w:proofErr w:type="spellStart"/>
      <w:r w:rsidRPr="006C0187">
        <w:rPr>
          <w:szCs w:val="22"/>
        </w:rPr>
        <w:t>C</w:t>
      </w:r>
      <w:r w:rsidRPr="006C0187">
        <w:rPr>
          <w:szCs w:val="22"/>
          <w:vertAlign w:val="subscript"/>
        </w:rPr>
        <w:t>max</w:t>
      </w:r>
      <w:proofErr w:type="spellEnd"/>
      <w:r w:rsidRPr="006C0187">
        <w:rPr>
          <w:szCs w:val="22"/>
        </w:rPr>
        <w:t>) ir bakterijas veikiančios minimalios slopinamosios koncentracijos (MSK) santykio bei ploto po koncentracijų laiko atžvilgiu kreive (AUC) ir MSK santykio.</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Atsparumo atsiradimo mechanizmas</w:t>
      </w:r>
    </w:p>
    <w:p w:rsidR="006C0187" w:rsidRPr="006C0187" w:rsidRDefault="006C0187" w:rsidP="006C0187">
      <w:pPr>
        <w:rPr>
          <w:szCs w:val="22"/>
        </w:rPr>
      </w:pPr>
      <w:proofErr w:type="spellStart"/>
      <w:r w:rsidRPr="006C0187">
        <w:rPr>
          <w:szCs w:val="22"/>
        </w:rPr>
        <w:t>Ciprofloksacino</w:t>
      </w:r>
      <w:proofErr w:type="spellEnd"/>
      <w:r w:rsidRPr="006C0187">
        <w:rPr>
          <w:szCs w:val="22"/>
        </w:rPr>
        <w:t xml:space="preserve"> atsparumas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gali būti įgytas, palaipsniui atsirandant DNR </w:t>
      </w:r>
      <w:proofErr w:type="spellStart"/>
      <w:r w:rsidRPr="006C0187">
        <w:rPr>
          <w:szCs w:val="22"/>
        </w:rPr>
        <w:t>girazės</w:t>
      </w:r>
      <w:proofErr w:type="spellEnd"/>
      <w:r w:rsidRPr="006C0187">
        <w:rPr>
          <w:szCs w:val="22"/>
        </w:rPr>
        <w:t xml:space="preserve"> ir </w:t>
      </w:r>
      <w:proofErr w:type="spellStart"/>
      <w:r w:rsidRPr="006C0187">
        <w:rPr>
          <w:szCs w:val="22"/>
        </w:rPr>
        <w:t>topoizomerazės</w:t>
      </w:r>
      <w:proofErr w:type="spellEnd"/>
      <w:r w:rsidRPr="006C0187">
        <w:rPr>
          <w:szCs w:val="22"/>
        </w:rPr>
        <w:t xml:space="preserve"> IV taikinio vietos mutacijoms. </w:t>
      </w:r>
      <w:proofErr w:type="spellStart"/>
      <w:r w:rsidRPr="006C0187">
        <w:rPr>
          <w:szCs w:val="22"/>
        </w:rPr>
        <w:t>Ciprofloksacino</w:t>
      </w:r>
      <w:proofErr w:type="spellEnd"/>
      <w:r w:rsidRPr="006C0187">
        <w:rPr>
          <w:szCs w:val="22"/>
        </w:rPr>
        <w:t xml:space="preserve"> kryžminio atsparumo su kitais </w:t>
      </w:r>
      <w:proofErr w:type="spellStart"/>
      <w:r w:rsidRPr="006C0187">
        <w:rPr>
          <w:szCs w:val="22"/>
        </w:rPr>
        <w:t>fluorochinolonais</w:t>
      </w:r>
      <w:proofErr w:type="spellEnd"/>
      <w:r w:rsidRPr="006C0187">
        <w:rPr>
          <w:szCs w:val="22"/>
        </w:rPr>
        <w:t xml:space="preserve"> laipsnis būna įvairus. Dėl pavienių mutacijų atsparumas kliniškai gali ir nepasireikšti, bet dėl daugybinių mutacijų paprastai pasireiškia klinikinis atsparumas daugumai arba visoms šios </w:t>
      </w:r>
      <w:proofErr w:type="spellStart"/>
      <w:r w:rsidRPr="006C0187">
        <w:rPr>
          <w:szCs w:val="22"/>
        </w:rPr>
        <w:t>farmakoterapinės</w:t>
      </w:r>
      <w:proofErr w:type="spellEnd"/>
      <w:r w:rsidRPr="006C0187">
        <w:rPr>
          <w:szCs w:val="22"/>
        </w:rPr>
        <w:t xml:space="preserve"> grupės veikliosioms medžiagoms.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Dėl atsparumo mechanizmo, susijusio su membranos </w:t>
      </w:r>
      <w:proofErr w:type="spellStart"/>
      <w:r w:rsidRPr="006C0187">
        <w:rPr>
          <w:szCs w:val="22"/>
        </w:rPr>
        <w:t>nepraleidžiamumu</w:t>
      </w:r>
      <w:proofErr w:type="spellEnd"/>
      <w:r w:rsidRPr="006C0187">
        <w:rPr>
          <w:szCs w:val="22"/>
        </w:rPr>
        <w:t xml:space="preserve"> ir (arba) veikliosios medžiagos šalinimu iš ląstelės, jautrumas </w:t>
      </w:r>
      <w:proofErr w:type="spellStart"/>
      <w:r w:rsidRPr="006C0187">
        <w:rPr>
          <w:szCs w:val="22"/>
        </w:rPr>
        <w:t>fluorochinolonams</w:t>
      </w:r>
      <w:proofErr w:type="spellEnd"/>
      <w:r w:rsidRPr="006C0187">
        <w:rPr>
          <w:szCs w:val="22"/>
        </w:rPr>
        <w:t xml:space="preserve"> gali būti skirtingas, tai priklauso nuo fizinių ir cheminių įvairių šios </w:t>
      </w:r>
      <w:proofErr w:type="spellStart"/>
      <w:r w:rsidRPr="006C0187">
        <w:rPr>
          <w:szCs w:val="22"/>
        </w:rPr>
        <w:t>farmakoterapinės</w:t>
      </w:r>
      <w:proofErr w:type="spellEnd"/>
      <w:r w:rsidRPr="006C0187">
        <w:rPr>
          <w:szCs w:val="22"/>
        </w:rPr>
        <w:t xml:space="preserve"> grupės veikliųjų medžiagų savybių ir kiekvienos veikliosios medžiagos giminingumo pernašos sistemai. Klinikiniams </w:t>
      </w:r>
      <w:proofErr w:type="spellStart"/>
      <w:r w:rsidRPr="006C0187">
        <w:rPr>
          <w:szCs w:val="22"/>
        </w:rPr>
        <w:t>izoliatams</w:t>
      </w:r>
      <w:proofErr w:type="spellEnd"/>
      <w:r w:rsidRPr="006C0187">
        <w:rPr>
          <w:szCs w:val="22"/>
        </w:rPr>
        <w:t xml:space="preserve">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dažnai nustatomi visi atsparumo mechanizmai. Jautrumą </w:t>
      </w:r>
      <w:proofErr w:type="spellStart"/>
      <w:r w:rsidRPr="006C0187">
        <w:rPr>
          <w:szCs w:val="22"/>
        </w:rPr>
        <w:t>ciprofloksacinui</w:t>
      </w:r>
      <w:proofErr w:type="spellEnd"/>
      <w:r w:rsidRPr="006C0187">
        <w:rPr>
          <w:szCs w:val="22"/>
        </w:rPr>
        <w:t xml:space="preserve"> gali veikti atsparumo mechanizmas, kuriuo </w:t>
      </w:r>
      <w:proofErr w:type="spellStart"/>
      <w:r w:rsidRPr="006C0187">
        <w:rPr>
          <w:szCs w:val="22"/>
        </w:rPr>
        <w:t>inaktyvuojami</w:t>
      </w:r>
      <w:proofErr w:type="spellEnd"/>
      <w:r w:rsidRPr="006C0187">
        <w:rPr>
          <w:szCs w:val="22"/>
        </w:rPr>
        <w:t xml:space="preserve"> kiti antibiotikai, pavyzdžiui, dėl atsparumo mechanizmo, susijusio su </w:t>
      </w:r>
      <w:r w:rsidRPr="006C0187">
        <w:rPr>
          <w:szCs w:val="22"/>
        </w:rPr>
        <w:lastRenderedPageBreak/>
        <w:t xml:space="preserve">prasiskverbimo barjeru (dažnai būdingas </w:t>
      </w:r>
      <w:proofErr w:type="spellStart"/>
      <w:r w:rsidRPr="006C0187">
        <w:rPr>
          <w:i/>
          <w:szCs w:val="22"/>
        </w:rPr>
        <w:t>Pseudomonas</w:t>
      </w:r>
      <w:proofErr w:type="spellEnd"/>
      <w:r w:rsidRPr="006C0187">
        <w:rPr>
          <w:i/>
          <w:szCs w:val="22"/>
        </w:rPr>
        <w:t xml:space="preserve"> </w:t>
      </w:r>
      <w:proofErr w:type="spellStart"/>
      <w:r w:rsidRPr="006C0187">
        <w:rPr>
          <w:i/>
          <w:szCs w:val="22"/>
        </w:rPr>
        <w:t>aeruginosa</w:t>
      </w:r>
      <w:proofErr w:type="spellEnd"/>
      <w:r w:rsidRPr="006C0187">
        <w:rPr>
          <w:szCs w:val="22"/>
        </w:rPr>
        <w:t>) ir veikliosios medžiagos šalinimu iš ląstelės.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Pranešta apie </w:t>
      </w:r>
      <w:proofErr w:type="spellStart"/>
      <w:r w:rsidRPr="006C0187">
        <w:rPr>
          <w:szCs w:val="22"/>
        </w:rPr>
        <w:t>plazmidžių</w:t>
      </w:r>
      <w:proofErr w:type="spellEnd"/>
      <w:r w:rsidRPr="006C0187">
        <w:rPr>
          <w:szCs w:val="22"/>
        </w:rPr>
        <w:t xml:space="preserve"> veikiamą atsparumą, kurį lemia </w:t>
      </w:r>
      <w:proofErr w:type="spellStart"/>
      <w:r w:rsidRPr="006C0187">
        <w:rPr>
          <w:i/>
          <w:szCs w:val="22"/>
        </w:rPr>
        <w:t>qnr</w:t>
      </w:r>
      <w:proofErr w:type="spellEnd"/>
      <w:r w:rsidRPr="006C0187">
        <w:rPr>
          <w:szCs w:val="22"/>
        </w:rPr>
        <w:t xml:space="preserve"> genai.</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Antibakterinio aktyvumo spektras</w:t>
      </w:r>
    </w:p>
    <w:p w:rsidR="006C0187" w:rsidRPr="006C0187" w:rsidRDefault="006C0187" w:rsidP="006C0187">
      <w:pPr>
        <w:rPr>
          <w:szCs w:val="22"/>
        </w:rPr>
      </w:pPr>
      <w:r w:rsidRPr="006C0187">
        <w:rPr>
          <w:szCs w:val="22"/>
        </w:rPr>
        <w:t>Atskirų jautrių padermių jautrumo ribos skiriasi nuo vidutinio jautrumo padermių, o šių nuo atsparių padermių.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EUCAST rekomendacijos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6C0187" w:rsidRPr="006C0187" w:rsidTr="002F7B41">
        <w:tc>
          <w:tcPr>
            <w:tcW w:w="3096" w:type="dxa"/>
          </w:tcPr>
          <w:p w:rsidR="006C0187" w:rsidRPr="006C0187" w:rsidRDefault="006C0187" w:rsidP="002F7B41">
            <w:pPr>
              <w:rPr>
                <w:b/>
                <w:bCs/>
                <w:i/>
                <w:iCs/>
                <w:szCs w:val="22"/>
                <w:u w:val="single"/>
              </w:rPr>
            </w:pPr>
            <w:r w:rsidRPr="006C0187">
              <w:rPr>
                <w:b/>
                <w:bCs/>
                <w:szCs w:val="22"/>
              </w:rPr>
              <w:t>Mikroorganizmai</w:t>
            </w:r>
          </w:p>
        </w:tc>
        <w:tc>
          <w:tcPr>
            <w:tcW w:w="3096" w:type="dxa"/>
          </w:tcPr>
          <w:p w:rsidR="006C0187" w:rsidRPr="006C0187" w:rsidRDefault="006C0187" w:rsidP="002F7B41">
            <w:pPr>
              <w:jc w:val="center"/>
              <w:rPr>
                <w:b/>
                <w:bCs/>
                <w:i/>
                <w:iCs/>
                <w:szCs w:val="22"/>
                <w:u w:val="single"/>
              </w:rPr>
            </w:pPr>
            <w:r w:rsidRPr="006C0187">
              <w:rPr>
                <w:b/>
                <w:bCs/>
                <w:szCs w:val="22"/>
              </w:rPr>
              <w:t>Jautrūs</w:t>
            </w:r>
          </w:p>
        </w:tc>
        <w:tc>
          <w:tcPr>
            <w:tcW w:w="3096" w:type="dxa"/>
          </w:tcPr>
          <w:p w:rsidR="006C0187" w:rsidRPr="006C0187" w:rsidRDefault="006C0187" w:rsidP="002F7B41">
            <w:pPr>
              <w:jc w:val="center"/>
              <w:rPr>
                <w:b/>
                <w:bCs/>
                <w:i/>
                <w:iCs/>
                <w:szCs w:val="22"/>
                <w:u w:val="single"/>
              </w:rPr>
            </w:pPr>
            <w:r w:rsidRPr="006C0187">
              <w:rPr>
                <w:b/>
                <w:bCs/>
                <w:szCs w:val="22"/>
              </w:rPr>
              <w:t>Atsparūs</w:t>
            </w:r>
          </w:p>
        </w:tc>
      </w:tr>
      <w:tr w:rsidR="006C0187" w:rsidRPr="006C0187" w:rsidTr="002F7B41">
        <w:tc>
          <w:tcPr>
            <w:tcW w:w="3096" w:type="dxa"/>
          </w:tcPr>
          <w:p w:rsidR="006C0187" w:rsidRPr="006C0187" w:rsidRDefault="006C0187" w:rsidP="002F7B41">
            <w:pPr>
              <w:rPr>
                <w:i/>
                <w:iCs/>
                <w:szCs w:val="22"/>
                <w:u w:val="single"/>
              </w:rPr>
            </w:pPr>
            <w:proofErr w:type="spellStart"/>
            <w:r w:rsidRPr="006C0187">
              <w:rPr>
                <w:i/>
                <w:iCs/>
                <w:szCs w:val="22"/>
              </w:rPr>
              <w:t>Enterobacteria</w:t>
            </w:r>
            <w:proofErr w:type="spellEnd"/>
          </w:p>
        </w:tc>
        <w:tc>
          <w:tcPr>
            <w:tcW w:w="3096" w:type="dxa"/>
          </w:tcPr>
          <w:p w:rsidR="006C0187" w:rsidRPr="006C0187" w:rsidRDefault="006C0187" w:rsidP="002F7B41">
            <w:pPr>
              <w:jc w:val="center"/>
              <w:rPr>
                <w:i/>
                <w:iCs/>
                <w:szCs w:val="22"/>
                <w:u w:val="single"/>
              </w:rPr>
            </w:pPr>
            <w:r w:rsidRPr="006C0187">
              <w:rPr>
                <w:szCs w:val="22"/>
              </w:rPr>
              <w:t>S ≤ 0,5 mg/l</w:t>
            </w:r>
          </w:p>
        </w:tc>
        <w:tc>
          <w:tcPr>
            <w:tcW w:w="3096" w:type="dxa"/>
          </w:tcPr>
          <w:p w:rsidR="006C0187" w:rsidRPr="006C0187" w:rsidRDefault="006C0187" w:rsidP="002F7B41">
            <w:pPr>
              <w:jc w:val="center"/>
              <w:rPr>
                <w:i/>
                <w:iCs/>
                <w:szCs w:val="22"/>
                <w:u w:val="single"/>
              </w:rPr>
            </w:pPr>
            <w:r w:rsidRPr="006C0187">
              <w:rPr>
                <w:szCs w:val="22"/>
              </w:rPr>
              <w:t>R &gt; 1 mg/l</w:t>
            </w:r>
          </w:p>
        </w:tc>
      </w:tr>
      <w:tr w:rsidR="006C0187" w:rsidRPr="006C0187" w:rsidTr="002F7B41">
        <w:tc>
          <w:tcPr>
            <w:tcW w:w="3096" w:type="dxa"/>
          </w:tcPr>
          <w:p w:rsidR="006C0187" w:rsidRPr="006C0187" w:rsidRDefault="006C0187" w:rsidP="002F7B41">
            <w:pPr>
              <w:rPr>
                <w:i/>
                <w:iCs/>
                <w:szCs w:val="22"/>
              </w:rPr>
            </w:pPr>
            <w:proofErr w:type="spellStart"/>
            <w:r w:rsidRPr="006C0187">
              <w:rPr>
                <w:i/>
                <w:iCs/>
                <w:szCs w:val="22"/>
              </w:rPr>
              <w:t>Pseudomonas</w:t>
            </w:r>
            <w:proofErr w:type="spellEnd"/>
          </w:p>
        </w:tc>
        <w:tc>
          <w:tcPr>
            <w:tcW w:w="3096" w:type="dxa"/>
          </w:tcPr>
          <w:p w:rsidR="006C0187" w:rsidRPr="006C0187" w:rsidRDefault="006C0187" w:rsidP="002F7B41">
            <w:pPr>
              <w:jc w:val="center"/>
              <w:rPr>
                <w:szCs w:val="22"/>
              </w:rPr>
            </w:pPr>
            <w:r w:rsidRPr="006C0187">
              <w:rPr>
                <w:szCs w:val="22"/>
              </w:rPr>
              <w:t>S ≤ 0,5 mg/l</w:t>
            </w:r>
          </w:p>
        </w:tc>
        <w:tc>
          <w:tcPr>
            <w:tcW w:w="3096" w:type="dxa"/>
          </w:tcPr>
          <w:p w:rsidR="006C0187" w:rsidRPr="006C0187" w:rsidRDefault="006C0187" w:rsidP="002F7B41">
            <w:pPr>
              <w:jc w:val="center"/>
              <w:rPr>
                <w:szCs w:val="22"/>
              </w:rPr>
            </w:pPr>
            <w:r w:rsidRPr="006C0187">
              <w:rPr>
                <w:szCs w:val="22"/>
              </w:rPr>
              <w:t>R &gt; 1 mg/l</w:t>
            </w:r>
          </w:p>
        </w:tc>
      </w:tr>
      <w:tr w:rsidR="006C0187" w:rsidRPr="006C0187" w:rsidTr="002F7B41">
        <w:tc>
          <w:tcPr>
            <w:tcW w:w="3096" w:type="dxa"/>
          </w:tcPr>
          <w:p w:rsidR="006C0187" w:rsidRPr="006C0187" w:rsidRDefault="006C0187" w:rsidP="002F7B41">
            <w:pPr>
              <w:rPr>
                <w:i/>
                <w:iCs/>
                <w:szCs w:val="22"/>
              </w:rPr>
            </w:pPr>
            <w:proofErr w:type="spellStart"/>
            <w:r w:rsidRPr="006C0187">
              <w:rPr>
                <w:i/>
                <w:iCs/>
                <w:szCs w:val="22"/>
              </w:rPr>
              <w:t>Acinetobacter</w:t>
            </w:r>
            <w:proofErr w:type="spellEnd"/>
          </w:p>
        </w:tc>
        <w:tc>
          <w:tcPr>
            <w:tcW w:w="3096" w:type="dxa"/>
          </w:tcPr>
          <w:p w:rsidR="006C0187" w:rsidRPr="006C0187" w:rsidRDefault="006C0187" w:rsidP="002F7B41">
            <w:pPr>
              <w:jc w:val="center"/>
              <w:rPr>
                <w:szCs w:val="22"/>
              </w:rPr>
            </w:pPr>
            <w:r w:rsidRPr="006C0187">
              <w:rPr>
                <w:szCs w:val="22"/>
              </w:rPr>
              <w:t>S ≤ 1 mg/l</w:t>
            </w:r>
          </w:p>
        </w:tc>
        <w:tc>
          <w:tcPr>
            <w:tcW w:w="3096" w:type="dxa"/>
          </w:tcPr>
          <w:p w:rsidR="006C0187" w:rsidRPr="006C0187" w:rsidRDefault="006C0187" w:rsidP="002F7B41">
            <w:pPr>
              <w:jc w:val="center"/>
              <w:rPr>
                <w:szCs w:val="22"/>
              </w:rPr>
            </w:pPr>
            <w:r w:rsidRPr="006C0187">
              <w:rPr>
                <w:szCs w:val="22"/>
              </w:rPr>
              <w:t>R &gt; 1 mg/l</w:t>
            </w:r>
          </w:p>
        </w:tc>
      </w:tr>
      <w:tr w:rsidR="006C0187" w:rsidRPr="006C0187" w:rsidTr="002F7B41">
        <w:tc>
          <w:tcPr>
            <w:tcW w:w="3096" w:type="dxa"/>
          </w:tcPr>
          <w:p w:rsidR="006C0187" w:rsidRPr="006C0187" w:rsidRDefault="006C0187" w:rsidP="002F7B41">
            <w:pPr>
              <w:rPr>
                <w:i/>
                <w:iCs/>
                <w:szCs w:val="22"/>
              </w:rPr>
            </w:pPr>
            <w:proofErr w:type="spellStart"/>
            <w:r w:rsidRPr="006C0187">
              <w:rPr>
                <w:i/>
                <w:iCs/>
                <w:szCs w:val="22"/>
              </w:rPr>
              <w:t>Staphylococcus</w:t>
            </w:r>
            <w:proofErr w:type="spellEnd"/>
            <w:r w:rsidRPr="006C0187">
              <w:rPr>
                <w:i/>
                <w:iCs/>
                <w:szCs w:val="22"/>
              </w:rPr>
              <w:t xml:space="preserve"> </w:t>
            </w:r>
            <w:proofErr w:type="spellStart"/>
            <w:r w:rsidRPr="006C0187">
              <w:rPr>
                <w:i/>
                <w:szCs w:val="22"/>
              </w:rPr>
              <w:t>spp</w:t>
            </w:r>
            <w:proofErr w:type="spellEnd"/>
            <w:r w:rsidRPr="006C0187">
              <w:rPr>
                <w:i/>
                <w:szCs w:val="22"/>
              </w:rPr>
              <w:t>.</w:t>
            </w:r>
            <w:r w:rsidRPr="006C0187">
              <w:rPr>
                <w:szCs w:val="22"/>
              </w:rPr>
              <w:t xml:space="preserve"> </w:t>
            </w:r>
            <w:r w:rsidRPr="006C0187">
              <w:rPr>
                <w:szCs w:val="22"/>
                <w:vertAlign w:val="superscript"/>
              </w:rPr>
              <w:t>1</w:t>
            </w:r>
          </w:p>
        </w:tc>
        <w:tc>
          <w:tcPr>
            <w:tcW w:w="3096" w:type="dxa"/>
          </w:tcPr>
          <w:p w:rsidR="006C0187" w:rsidRPr="006C0187" w:rsidRDefault="006C0187" w:rsidP="002F7B41">
            <w:pPr>
              <w:jc w:val="center"/>
              <w:rPr>
                <w:szCs w:val="22"/>
              </w:rPr>
            </w:pPr>
            <w:r w:rsidRPr="006C0187">
              <w:rPr>
                <w:szCs w:val="22"/>
              </w:rPr>
              <w:t>S ≤ 1 mg/l</w:t>
            </w:r>
          </w:p>
        </w:tc>
        <w:tc>
          <w:tcPr>
            <w:tcW w:w="3096" w:type="dxa"/>
          </w:tcPr>
          <w:p w:rsidR="006C0187" w:rsidRPr="006C0187" w:rsidRDefault="006C0187" w:rsidP="002F7B41">
            <w:pPr>
              <w:jc w:val="center"/>
              <w:rPr>
                <w:szCs w:val="22"/>
              </w:rPr>
            </w:pPr>
            <w:r w:rsidRPr="006C0187">
              <w:rPr>
                <w:szCs w:val="22"/>
              </w:rPr>
              <w:t>R &gt; 1 mg/l</w:t>
            </w:r>
          </w:p>
        </w:tc>
      </w:tr>
      <w:tr w:rsidR="006C0187" w:rsidRPr="006C0187" w:rsidTr="002F7B41">
        <w:tc>
          <w:tcPr>
            <w:tcW w:w="3096" w:type="dxa"/>
          </w:tcPr>
          <w:p w:rsidR="006C0187" w:rsidRPr="006C0187" w:rsidRDefault="006C0187" w:rsidP="002F7B41">
            <w:pPr>
              <w:rPr>
                <w:szCs w:val="22"/>
              </w:rPr>
            </w:pPr>
            <w:proofErr w:type="spellStart"/>
            <w:r w:rsidRPr="006C0187">
              <w:rPr>
                <w:i/>
                <w:iCs/>
                <w:szCs w:val="22"/>
              </w:rPr>
              <w:t>Haemophilus</w:t>
            </w:r>
            <w:proofErr w:type="spellEnd"/>
            <w:r w:rsidRPr="006C0187">
              <w:rPr>
                <w:i/>
                <w:iCs/>
                <w:szCs w:val="22"/>
              </w:rPr>
              <w:t xml:space="preserve"> </w:t>
            </w:r>
            <w:proofErr w:type="spellStart"/>
            <w:r w:rsidRPr="006C0187">
              <w:rPr>
                <w:i/>
                <w:iCs/>
                <w:szCs w:val="22"/>
              </w:rPr>
              <w:t>influenzae</w:t>
            </w:r>
            <w:proofErr w:type="spellEnd"/>
            <w:r w:rsidRPr="006C0187">
              <w:rPr>
                <w:i/>
                <w:iCs/>
                <w:szCs w:val="22"/>
              </w:rPr>
              <w:t xml:space="preserve"> </w:t>
            </w:r>
            <w:r w:rsidRPr="006C0187">
              <w:rPr>
                <w:szCs w:val="22"/>
              </w:rPr>
              <w:t>ir</w:t>
            </w:r>
          </w:p>
          <w:p w:rsidR="006C0187" w:rsidRPr="006C0187" w:rsidRDefault="006C0187" w:rsidP="002F7B41">
            <w:pPr>
              <w:pStyle w:val="Antrat4"/>
              <w:ind w:left="864" w:hanging="864"/>
              <w:rPr>
                <w:b w:val="0"/>
                <w:i/>
                <w:szCs w:val="22"/>
                <w:lang w:val="lt-LT"/>
              </w:rPr>
            </w:pPr>
            <w:r w:rsidRPr="006C0187">
              <w:rPr>
                <w:b w:val="0"/>
                <w:i/>
                <w:szCs w:val="22"/>
                <w:lang w:val="lt-LT"/>
              </w:rPr>
              <w:t>Moraxella catarrhalis</w:t>
            </w:r>
          </w:p>
        </w:tc>
        <w:tc>
          <w:tcPr>
            <w:tcW w:w="3096" w:type="dxa"/>
          </w:tcPr>
          <w:p w:rsidR="006C0187" w:rsidRPr="006C0187" w:rsidRDefault="006C0187" w:rsidP="002F7B41">
            <w:pPr>
              <w:jc w:val="center"/>
              <w:rPr>
                <w:szCs w:val="22"/>
              </w:rPr>
            </w:pPr>
            <w:r w:rsidRPr="006C0187">
              <w:rPr>
                <w:szCs w:val="22"/>
              </w:rPr>
              <w:t>S ≤ 0,5 mg/l</w:t>
            </w:r>
          </w:p>
        </w:tc>
        <w:tc>
          <w:tcPr>
            <w:tcW w:w="3096" w:type="dxa"/>
          </w:tcPr>
          <w:p w:rsidR="006C0187" w:rsidRPr="006C0187" w:rsidRDefault="006C0187" w:rsidP="002F7B41">
            <w:pPr>
              <w:jc w:val="center"/>
              <w:rPr>
                <w:szCs w:val="22"/>
              </w:rPr>
            </w:pPr>
            <w:r w:rsidRPr="006C0187">
              <w:rPr>
                <w:szCs w:val="22"/>
              </w:rPr>
              <w:t>R &gt; 0,5 mg/l</w:t>
            </w:r>
          </w:p>
        </w:tc>
      </w:tr>
      <w:tr w:rsidR="006C0187" w:rsidRPr="006C0187" w:rsidTr="002F7B41">
        <w:tc>
          <w:tcPr>
            <w:tcW w:w="3096" w:type="dxa"/>
          </w:tcPr>
          <w:p w:rsidR="006C0187" w:rsidRPr="006C0187" w:rsidRDefault="006C0187" w:rsidP="002F7B41">
            <w:pPr>
              <w:rPr>
                <w:i/>
                <w:iCs/>
                <w:szCs w:val="22"/>
              </w:rPr>
            </w:pPr>
            <w:proofErr w:type="spellStart"/>
            <w:r w:rsidRPr="006C0187">
              <w:rPr>
                <w:i/>
                <w:iCs/>
                <w:szCs w:val="22"/>
              </w:rPr>
              <w:t>Neisseria</w:t>
            </w:r>
            <w:proofErr w:type="spellEnd"/>
            <w:r w:rsidRPr="006C0187">
              <w:rPr>
                <w:i/>
                <w:iCs/>
                <w:szCs w:val="22"/>
              </w:rPr>
              <w:t xml:space="preserve"> </w:t>
            </w:r>
            <w:proofErr w:type="spellStart"/>
            <w:r w:rsidRPr="006C0187">
              <w:rPr>
                <w:i/>
                <w:iCs/>
                <w:szCs w:val="22"/>
              </w:rPr>
              <w:t>gonorrhoeae</w:t>
            </w:r>
            <w:proofErr w:type="spellEnd"/>
          </w:p>
        </w:tc>
        <w:tc>
          <w:tcPr>
            <w:tcW w:w="3096" w:type="dxa"/>
          </w:tcPr>
          <w:p w:rsidR="006C0187" w:rsidRPr="006C0187" w:rsidRDefault="006C0187" w:rsidP="002F7B41">
            <w:pPr>
              <w:jc w:val="center"/>
              <w:rPr>
                <w:b/>
                <w:i/>
                <w:szCs w:val="22"/>
              </w:rPr>
            </w:pPr>
            <w:r w:rsidRPr="006C0187">
              <w:rPr>
                <w:szCs w:val="22"/>
              </w:rPr>
              <w:t>S ≤ 0,03 mg/l</w:t>
            </w:r>
          </w:p>
        </w:tc>
        <w:tc>
          <w:tcPr>
            <w:tcW w:w="3096" w:type="dxa"/>
          </w:tcPr>
          <w:p w:rsidR="006C0187" w:rsidRPr="006C0187" w:rsidRDefault="006C0187" w:rsidP="002F7B41">
            <w:pPr>
              <w:jc w:val="center"/>
              <w:rPr>
                <w:szCs w:val="22"/>
              </w:rPr>
            </w:pPr>
            <w:r w:rsidRPr="006C0187">
              <w:rPr>
                <w:szCs w:val="22"/>
              </w:rPr>
              <w:t>R &gt; 0,06 mg/l</w:t>
            </w:r>
          </w:p>
        </w:tc>
      </w:tr>
      <w:tr w:rsidR="006C0187" w:rsidRPr="006C0187" w:rsidTr="002F7B41">
        <w:tc>
          <w:tcPr>
            <w:tcW w:w="3096" w:type="dxa"/>
          </w:tcPr>
          <w:p w:rsidR="006C0187" w:rsidRPr="006C0187" w:rsidRDefault="006C0187" w:rsidP="002F7B41">
            <w:pPr>
              <w:rPr>
                <w:i/>
                <w:iCs/>
                <w:szCs w:val="22"/>
              </w:rPr>
            </w:pPr>
            <w:proofErr w:type="spellStart"/>
            <w:r w:rsidRPr="006C0187">
              <w:rPr>
                <w:i/>
                <w:iCs/>
                <w:szCs w:val="22"/>
              </w:rPr>
              <w:t>Neisseria</w:t>
            </w:r>
            <w:proofErr w:type="spellEnd"/>
            <w:r w:rsidRPr="006C0187">
              <w:rPr>
                <w:i/>
                <w:iCs/>
                <w:szCs w:val="22"/>
              </w:rPr>
              <w:t xml:space="preserve"> </w:t>
            </w:r>
            <w:proofErr w:type="spellStart"/>
            <w:r w:rsidRPr="006C0187">
              <w:rPr>
                <w:i/>
                <w:iCs/>
                <w:szCs w:val="22"/>
              </w:rPr>
              <w:t>meningitidis</w:t>
            </w:r>
            <w:proofErr w:type="spellEnd"/>
          </w:p>
        </w:tc>
        <w:tc>
          <w:tcPr>
            <w:tcW w:w="3096" w:type="dxa"/>
          </w:tcPr>
          <w:p w:rsidR="006C0187" w:rsidRPr="006C0187" w:rsidRDefault="006C0187" w:rsidP="002F7B41">
            <w:pPr>
              <w:jc w:val="center"/>
              <w:rPr>
                <w:szCs w:val="22"/>
              </w:rPr>
            </w:pPr>
            <w:r w:rsidRPr="006C0187">
              <w:rPr>
                <w:szCs w:val="22"/>
              </w:rPr>
              <w:t>S ≤ 0,03 mg/l</w:t>
            </w:r>
          </w:p>
        </w:tc>
        <w:tc>
          <w:tcPr>
            <w:tcW w:w="3096" w:type="dxa"/>
          </w:tcPr>
          <w:p w:rsidR="006C0187" w:rsidRPr="006C0187" w:rsidRDefault="006C0187" w:rsidP="002F7B41">
            <w:pPr>
              <w:jc w:val="center"/>
              <w:rPr>
                <w:szCs w:val="22"/>
              </w:rPr>
            </w:pPr>
            <w:r w:rsidRPr="006C0187">
              <w:rPr>
                <w:szCs w:val="22"/>
              </w:rPr>
              <w:t>R &gt; 0,06 mg/l</w:t>
            </w:r>
          </w:p>
        </w:tc>
      </w:tr>
      <w:tr w:rsidR="006C0187" w:rsidRPr="006C0187" w:rsidTr="002F7B41">
        <w:tc>
          <w:tcPr>
            <w:tcW w:w="3096" w:type="dxa"/>
          </w:tcPr>
          <w:p w:rsidR="006C0187" w:rsidRPr="006C0187" w:rsidRDefault="006C0187" w:rsidP="002F7B41">
            <w:pPr>
              <w:rPr>
                <w:i/>
                <w:iCs/>
                <w:szCs w:val="22"/>
              </w:rPr>
            </w:pPr>
            <w:r w:rsidRPr="006C0187">
              <w:rPr>
                <w:szCs w:val="22"/>
              </w:rPr>
              <w:t>Su rūšimis nesusijusio jautrumo ribos *</w:t>
            </w:r>
          </w:p>
        </w:tc>
        <w:tc>
          <w:tcPr>
            <w:tcW w:w="3096" w:type="dxa"/>
          </w:tcPr>
          <w:p w:rsidR="006C0187" w:rsidRPr="006C0187" w:rsidRDefault="006C0187" w:rsidP="002F7B41">
            <w:pPr>
              <w:jc w:val="center"/>
              <w:rPr>
                <w:szCs w:val="22"/>
              </w:rPr>
            </w:pPr>
            <w:r w:rsidRPr="006C0187">
              <w:rPr>
                <w:szCs w:val="22"/>
              </w:rPr>
              <w:t>S ≤ 0,5 mg/l</w:t>
            </w:r>
          </w:p>
        </w:tc>
        <w:tc>
          <w:tcPr>
            <w:tcW w:w="3096" w:type="dxa"/>
          </w:tcPr>
          <w:p w:rsidR="006C0187" w:rsidRPr="006C0187" w:rsidRDefault="006C0187" w:rsidP="002F7B41">
            <w:pPr>
              <w:jc w:val="center"/>
              <w:rPr>
                <w:szCs w:val="22"/>
              </w:rPr>
            </w:pPr>
            <w:r w:rsidRPr="006C0187">
              <w:rPr>
                <w:szCs w:val="22"/>
              </w:rPr>
              <w:t>R &gt; 1 mg/l</w:t>
            </w:r>
          </w:p>
        </w:tc>
      </w:tr>
    </w:tbl>
    <w:p w:rsidR="006C0187" w:rsidRPr="006C0187" w:rsidRDefault="006C0187" w:rsidP="006C0187">
      <w:pPr>
        <w:ind w:left="180" w:hanging="180"/>
        <w:rPr>
          <w:szCs w:val="22"/>
        </w:rPr>
      </w:pPr>
      <w:r w:rsidRPr="006C0187">
        <w:rPr>
          <w:szCs w:val="22"/>
          <w:vertAlign w:val="superscript"/>
        </w:rPr>
        <w:t>1</w:t>
      </w:r>
      <w:r w:rsidRPr="006C0187">
        <w:rPr>
          <w:szCs w:val="22"/>
        </w:rPr>
        <w:t xml:space="preserve"> </w:t>
      </w:r>
      <w:proofErr w:type="spellStart"/>
      <w:r w:rsidRPr="006C0187">
        <w:rPr>
          <w:i/>
          <w:iCs/>
          <w:szCs w:val="22"/>
        </w:rPr>
        <w:t>Staphylococcus</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r w:rsidRPr="006C0187">
        <w:rPr>
          <w:szCs w:val="22"/>
        </w:rPr>
        <w:t xml:space="preserve">– </w:t>
      </w:r>
      <w:proofErr w:type="spellStart"/>
      <w:r w:rsidRPr="006C0187">
        <w:rPr>
          <w:szCs w:val="22"/>
        </w:rPr>
        <w:t>ciprofloksacino</w:t>
      </w:r>
      <w:proofErr w:type="spellEnd"/>
      <w:r w:rsidRPr="006C0187">
        <w:rPr>
          <w:szCs w:val="22"/>
        </w:rPr>
        <w:t xml:space="preserve"> jautrumo ribos, susijusios su gydymu didelėmis dozėmis.</w:t>
      </w:r>
    </w:p>
    <w:p w:rsidR="006C0187" w:rsidRPr="006C0187" w:rsidRDefault="006C0187" w:rsidP="006C0187">
      <w:pPr>
        <w:ind w:left="180" w:hanging="180"/>
        <w:rPr>
          <w:szCs w:val="22"/>
        </w:rPr>
      </w:pPr>
      <w:r w:rsidRPr="006C0187">
        <w:rPr>
          <w:szCs w:val="22"/>
        </w:rPr>
        <w:t xml:space="preserve">* Su rūšimis nesusijusio jautrumo ribos, nustatytos daugiausiai remiantis </w:t>
      </w:r>
      <w:proofErr w:type="spellStart"/>
      <w:r w:rsidRPr="006C0187">
        <w:rPr>
          <w:szCs w:val="22"/>
        </w:rPr>
        <w:t>farmakokinetikos</w:t>
      </w:r>
      <w:proofErr w:type="spellEnd"/>
      <w:r w:rsidRPr="006C0187">
        <w:rPr>
          <w:szCs w:val="22"/>
        </w:rPr>
        <w:t xml:space="preserve"> ir farmakodinamikos duomenimis ir nepriklauso nuo MSK specifinėms rūšims. Tinka tik toms rūšims, kurių specifinės jautrumo ribos nežinomos, ir netinka rūšims, kurių jautrumo tyrimai nerekomenduojami.</w:t>
      </w:r>
    </w:p>
    <w:p w:rsidR="006C0187" w:rsidRPr="006C0187" w:rsidRDefault="006C0187" w:rsidP="006C0187">
      <w:pPr>
        <w:rPr>
          <w:szCs w:val="22"/>
        </w:rPr>
      </w:pPr>
    </w:p>
    <w:p w:rsidR="006C0187" w:rsidRPr="006C0187" w:rsidRDefault="006C0187" w:rsidP="006C0187">
      <w:pPr>
        <w:rPr>
          <w:szCs w:val="22"/>
        </w:rPr>
      </w:pPr>
      <w:r w:rsidRPr="006C0187">
        <w:rPr>
          <w:szCs w:val="22"/>
        </w:rPr>
        <w:t>Tam tikrų rūšių įgyto atsparumo paplitimas skirtingose geografinėse vietovėse skirtingu laiku gali būti skirtingas, todėl rekomenduojama atsižvelgti į vietinę informaciją apie atsparumą, ypač gydant sunkias infekcijas. Jeigu atsparumo paplitimas vietovėje yra toks, kad abejojama vaistinio preparato veiksmingumu gydant kurios nors rūšies infekciją, būtinos eksperto rekomendacijos.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Svarbių rūšių grupavimas pagal jautrumą </w:t>
      </w:r>
      <w:proofErr w:type="spellStart"/>
      <w:r w:rsidRPr="006C0187">
        <w:rPr>
          <w:szCs w:val="22"/>
        </w:rPr>
        <w:t>ciprofloksacinui</w:t>
      </w:r>
      <w:proofErr w:type="spellEnd"/>
      <w:r w:rsidRPr="006C0187">
        <w:rPr>
          <w:szCs w:val="22"/>
        </w:rPr>
        <w:t xml:space="preserve"> (apie </w:t>
      </w:r>
      <w:proofErr w:type="spellStart"/>
      <w:r w:rsidRPr="006C0187">
        <w:rPr>
          <w:i/>
          <w:szCs w:val="22"/>
        </w:rPr>
        <w:t>Streptococcus</w:t>
      </w:r>
      <w:proofErr w:type="spellEnd"/>
      <w:r w:rsidRPr="006C0187">
        <w:rPr>
          <w:szCs w:val="22"/>
        </w:rPr>
        <w:t xml:space="preserve"> </w:t>
      </w:r>
      <w:proofErr w:type="spellStart"/>
      <w:r w:rsidRPr="006C0187">
        <w:rPr>
          <w:i/>
          <w:szCs w:val="22"/>
        </w:rPr>
        <w:t>spp</w:t>
      </w:r>
      <w:proofErr w:type="spellEnd"/>
      <w:r w:rsidRPr="006C0187">
        <w:rPr>
          <w:i/>
          <w:szCs w:val="22"/>
        </w:rPr>
        <w:t xml:space="preserve">. </w:t>
      </w:r>
      <w:r w:rsidRPr="006C0187">
        <w:rPr>
          <w:szCs w:val="22"/>
        </w:rPr>
        <w:t>žr. 4.4 skyriuje)</w:t>
      </w:r>
    </w:p>
    <w:p w:rsidR="006C0187" w:rsidRPr="006C0187" w:rsidRDefault="006C0187" w:rsidP="006C018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6C0187" w:rsidRPr="006C0187" w:rsidTr="002F7B41">
        <w:tc>
          <w:tcPr>
            <w:tcW w:w="9288" w:type="dxa"/>
          </w:tcPr>
          <w:p w:rsidR="006C0187" w:rsidRPr="006C0187" w:rsidRDefault="006C0187" w:rsidP="002F7B41">
            <w:pPr>
              <w:jc w:val="center"/>
              <w:rPr>
                <w:b/>
                <w:bCs/>
                <w:szCs w:val="22"/>
              </w:rPr>
            </w:pPr>
            <w:r w:rsidRPr="006C0187">
              <w:rPr>
                <w:b/>
                <w:bCs/>
                <w:szCs w:val="22"/>
              </w:rPr>
              <w:t>DAŽNIAUSIAI JAUTRIOS RŪŠYS</w:t>
            </w:r>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Gramteigiami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szCs w:val="22"/>
              </w:rPr>
            </w:pPr>
            <w:proofErr w:type="spellStart"/>
            <w:r w:rsidRPr="006C0187">
              <w:rPr>
                <w:i/>
                <w:iCs/>
                <w:szCs w:val="22"/>
              </w:rPr>
              <w:t>Bacillus</w:t>
            </w:r>
            <w:proofErr w:type="spellEnd"/>
            <w:r w:rsidRPr="006C0187">
              <w:rPr>
                <w:i/>
                <w:iCs/>
                <w:szCs w:val="22"/>
              </w:rPr>
              <w:t xml:space="preserve"> </w:t>
            </w:r>
            <w:proofErr w:type="spellStart"/>
            <w:r w:rsidRPr="006C0187">
              <w:rPr>
                <w:i/>
                <w:iCs/>
                <w:szCs w:val="22"/>
              </w:rPr>
              <w:t>anthracis</w:t>
            </w:r>
            <w:proofErr w:type="spellEnd"/>
            <w:r w:rsidRPr="006C0187">
              <w:rPr>
                <w:i/>
                <w:iCs/>
                <w:szCs w:val="22"/>
              </w:rPr>
              <w:t xml:space="preserve"> </w:t>
            </w:r>
            <w:r w:rsidRPr="006C0187">
              <w:rPr>
                <w:szCs w:val="22"/>
              </w:rPr>
              <w:t>(1)</w:t>
            </w: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Gramneigiami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szCs w:val="22"/>
              </w:rPr>
            </w:pPr>
            <w:proofErr w:type="spellStart"/>
            <w:r w:rsidRPr="006C0187">
              <w:rPr>
                <w:i/>
                <w:iCs/>
                <w:szCs w:val="22"/>
              </w:rPr>
              <w:t>Aeromonas</w:t>
            </w:r>
            <w:proofErr w:type="spellEnd"/>
            <w:r w:rsidRPr="006C0187">
              <w:rPr>
                <w:i/>
                <w:iCs/>
                <w:szCs w:val="22"/>
              </w:rPr>
              <w:t xml:space="preserve"> </w:t>
            </w:r>
            <w:proofErr w:type="spellStart"/>
            <w:r w:rsidRPr="006C0187">
              <w:rPr>
                <w:i/>
                <w:szCs w:val="22"/>
              </w:rPr>
              <w:t>spp</w:t>
            </w:r>
            <w:proofErr w:type="spellEnd"/>
            <w:r w:rsidRPr="006C0187">
              <w:rPr>
                <w:i/>
                <w:szCs w:val="22"/>
              </w:rPr>
              <w:t>.</w:t>
            </w:r>
          </w:p>
          <w:p w:rsidR="006C0187" w:rsidRPr="006C0187" w:rsidRDefault="006C0187" w:rsidP="002F7B41">
            <w:pPr>
              <w:rPr>
                <w:szCs w:val="22"/>
              </w:rPr>
            </w:pPr>
            <w:proofErr w:type="spellStart"/>
            <w:r w:rsidRPr="006C0187">
              <w:rPr>
                <w:i/>
                <w:iCs/>
                <w:szCs w:val="22"/>
              </w:rPr>
              <w:t>Brucella</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p>
          <w:p w:rsidR="006C0187" w:rsidRPr="006C0187" w:rsidRDefault="006C0187" w:rsidP="002F7B41">
            <w:pPr>
              <w:rPr>
                <w:i/>
                <w:iCs/>
                <w:szCs w:val="22"/>
              </w:rPr>
            </w:pPr>
            <w:proofErr w:type="spellStart"/>
            <w:r w:rsidRPr="006C0187">
              <w:rPr>
                <w:i/>
                <w:iCs/>
                <w:szCs w:val="22"/>
              </w:rPr>
              <w:t>Citrobacter</w:t>
            </w:r>
            <w:proofErr w:type="spellEnd"/>
            <w:r w:rsidRPr="006C0187">
              <w:rPr>
                <w:i/>
                <w:iCs/>
                <w:szCs w:val="22"/>
              </w:rPr>
              <w:t xml:space="preserve"> </w:t>
            </w:r>
            <w:proofErr w:type="spellStart"/>
            <w:r w:rsidRPr="006C0187">
              <w:rPr>
                <w:i/>
                <w:iCs/>
                <w:szCs w:val="22"/>
              </w:rPr>
              <w:t>koseri</w:t>
            </w:r>
            <w:proofErr w:type="spellEnd"/>
          </w:p>
          <w:p w:rsidR="006C0187" w:rsidRPr="006C0187" w:rsidRDefault="006C0187" w:rsidP="002F7B41">
            <w:pPr>
              <w:rPr>
                <w:i/>
                <w:iCs/>
                <w:szCs w:val="22"/>
              </w:rPr>
            </w:pPr>
            <w:proofErr w:type="spellStart"/>
            <w:r w:rsidRPr="006C0187">
              <w:rPr>
                <w:i/>
                <w:iCs/>
                <w:szCs w:val="22"/>
              </w:rPr>
              <w:t>Francisella</w:t>
            </w:r>
            <w:proofErr w:type="spellEnd"/>
            <w:r w:rsidRPr="006C0187">
              <w:rPr>
                <w:i/>
                <w:iCs/>
                <w:szCs w:val="22"/>
              </w:rPr>
              <w:t xml:space="preserve"> </w:t>
            </w:r>
            <w:proofErr w:type="spellStart"/>
            <w:r w:rsidRPr="006C0187">
              <w:rPr>
                <w:i/>
                <w:iCs/>
                <w:szCs w:val="22"/>
              </w:rPr>
              <w:t>tularensis</w:t>
            </w:r>
            <w:proofErr w:type="spellEnd"/>
          </w:p>
          <w:p w:rsidR="006C0187" w:rsidRPr="006C0187" w:rsidRDefault="006C0187" w:rsidP="002F7B41">
            <w:pPr>
              <w:rPr>
                <w:i/>
                <w:iCs/>
                <w:szCs w:val="22"/>
              </w:rPr>
            </w:pPr>
            <w:proofErr w:type="spellStart"/>
            <w:r w:rsidRPr="006C0187">
              <w:rPr>
                <w:i/>
                <w:iCs/>
                <w:szCs w:val="22"/>
              </w:rPr>
              <w:t>Haemophilus</w:t>
            </w:r>
            <w:proofErr w:type="spellEnd"/>
            <w:r w:rsidRPr="006C0187">
              <w:rPr>
                <w:i/>
                <w:iCs/>
                <w:szCs w:val="22"/>
              </w:rPr>
              <w:t xml:space="preserve"> </w:t>
            </w:r>
            <w:proofErr w:type="spellStart"/>
            <w:r w:rsidRPr="006C0187">
              <w:rPr>
                <w:i/>
                <w:iCs/>
                <w:szCs w:val="22"/>
              </w:rPr>
              <w:t>ducreyi</w:t>
            </w:r>
            <w:proofErr w:type="spellEnd"/>
          </w:p>
          <w:p w:rsidR="006C0187" w:rsidRPr="006C0187" w:rsidRDefault="006C0187" w:rsidP="002F7B41">
            <w:pPr>
              <w:rPr>
                <w:i/>
                <w:iCs/>
                <w:szCs w:val="22"/>
              </w:rPr>
            </w:pPr>
            <w:proofErr w:type="spellStart"/>
            <w:r w:rsidRPr="006C0187">
              <w:rPr>
                <w:i/>
                <w:iCs/>
                <w:szCs w:val="22"/>
              </w:rPr>
              <w:t>Haemophilus</w:t>
            </w:r>
            <w:proofErr w:type="spellEnd"/>
            <w:r w:rsidRPr="006C0187">
              <w:rPr>
                <w:i/>
                <w:iCs/>
                <w:szCs w:val="22"/>
              </w:rPr>
              <w:t xml:space="preserve"> </w:t>
            </w:r>
            <w:proofErr w:type="spellStart"/>
            <w:r w:rsidRPr="006C0187">
              <w:rPr>
                <w:i/>
                <w:iCs/>
                <w:szCs w:val="22"/>
              </w:rPr>
              <w:t>influenzae</w:t>
            </w:r>
            <w:proofErr w:type="spellEnd"/>
            <w:r w:rsidRPr="006C0187">
              <w:rPr>
                <w:i/>
                <w:iCs/>
                <w:szCs w:val="22"/>
              </w:rPr>
              <w:t>*</w:t>
            </w:r>
          </w:p>
          <w:p w:rsidR="006C0187" w:rsidRPr="006C0187" w:rsidRDefault="006C0187" w:rsidP="002F7B41">
            <w:pPr>
              <w:rPr>
                <w:szCs w:val="22"/>
              </w:rPr>
            </w:pPr>
            <w:proofErr w:type="spellStart"/>
            <w:r w:rsidRPr="006C0187">
              <w:rPr>
                <w:i/>
                <w:szCs w:val="22"/>
              </w:rPr>
              <w:t>Legionella</w:t>
            </w:r>
            <w:proofErr w:type="spellEnd"/>
            <w:r w:rsidRPr="006C0187">
              <w:rPr>
                <w:i/>
                <w:szCs w:val="22"/>
              </w:rPr>
              <w:t xml:space="preserve"> </w:t>
            </w:r>
            <w:proofErr w:type="spellStart"/>
            <w:r w:rsidRPr="006C0187">
              <w:rPr>
                <w:i/>
                <w:szCs w:val="22"/>
              </w:rPr>
              <w:t>spp</w:t>
            </w:r>
            <w:proofErr w:type="spellEnd"/>
            <w:r w:rsidRPr="006C0187">
              <w:rPr>
                <w:i/>
                <w:szCs w:val="22"/>
              </w:rPr>
              <w:t>.</w:t>
            </w:r>
          </w:p>
          <w:p w:rsidR="006C0187" w:rsidRPr="006C0187" w:rsidRDefault="006C0187" w:rsidP="002F7B41">
            <w:pPr>
              <w:rPr>
                <w:i/>
                <w:szCs w:val="22"/>
              </w:rPr>
            </w:pPr>
            <w:proofErr w:type="spellStart"/>
            <w:r w:rsidRPr="006C0187">
              <w:rPr>
                <w:i/>
                <w:szCs w:val="22"/>
              </w:rPr>
              <w:t>Moraxella</w:t>
            </w:r>
            <w:proofErr w:type="spellEnd"/>
            <w:r w:rsidRPr="006C0187">
              <w:rPr>
                <w:i/>
                <w:szCs w:val="22"/>
              </w:rPr>
              <w:t xml:space="preserve"> </w:t>
            </w:r>
            <w:proofErr w:type="spellStart"/>
            <w:r w:rsidRPr="006C0187">
              <w:rPr>
                <w:i/>
                <w:szCs w:val="22"/>
              </w:rPr>
              <w:t>catarrhalis</w:t>
            </w:r>
            <w:proofErr w:type="spellEnd"/>
            <w:r w:rsidRPr="006C0187">
              <w:rPr>
                <w:i/>
                <w:szCs w:val="22"/>
              </w:rPr>
              <w:t>*</w:t>
            </w:r>
          </w:p>
          <w:p w:rsidR="006C0187" w:rsidRPr="006C0187" w:rsidRDefault="006C0187" w:rsidP="002F7B41">
            <w:pPr>
              <w:rPr>
                <w:i/>
                <w:szCs w:val="22"/>
              </w:rPr>
            </w:pPr>
            <w:proofErr w:type="spellStart"/>
            <w:r w:rsidRPr="006C0187">
              <w:rPr>
                <w:i/>
                <w:szCs w:val="22"/>
              </w:rPr>
              <w:t>Neisseria</w:t>
            </w:r>
            <w:proofErr w:type="spellEnd"/>
            <w:r w:rsidRPr="006C0187">
              <w:rPr>
                <w:i/>
                <w:szCs w:val="22"/>
              </w:rPr>
              <w:t xml:space="preserve"> </w:t>
            </w:r>
            <w:proofErr w:type="spellStart"/>
            <w:r w:rsidRPr="006C0187">
              <w:rPr>
                <w:i/>
                <w:szCs w:val="22"/>
              </w:rPr>
              <w:t>meningitidis</w:t>
            </w:r>
            <w:proofErr w:type="spellEnd"/>
          </w:p>
          <w:p w:rsidR="006C0187" w:rsidRPr="006C0187" w:rsidRDefault="006C0187" w:rsidP="002F7B41">
            <w:pPr>
              <w:rPr>
                <w:szCs w:val="22"/>
              </w:rPr>
            </w:pPr>
            <w:proofErr w:type="spellStart"/>
            <w:r w:rsidRPr="006C0187">
              <w:rPr>
                <w:i/>
                <w:szCs w:val="22"/>
              </w:rPr>
              <w:t>Pasteurella</w:t>
            </w:r>
            <w:proofErr w:type="spellEnd"/>
            <w:r w:rsidRPr="006C0187">
              <w:rPr>
                <w:i/>
                <w:szCs w:val="22"/>
              </w:rPr>
              <w:t xml:space="preserve"> </w:t>
            </w:r>
            <w:proofErr w:type="spellStart"/>
            <w:r w:rsidRPr="006C0187">
              <w:rPr>
                <w:i/>
                <w:szCs w:val="22"/>
              </w:rPr>
              <w:t>spp</w:t>
            </w:r>
            <w:proofErr w:type="spellEnd"/>
            <w:r w:rsidRPr="006C0187">
              <w:rPr>
                <w:i/>
                <w:szCs w:val="22"/>
              </w:rPr>
              <w:t>.</w:t>
            </w:r>
          </w:p>
          <w:p w:rsidR="006C0187" w:rsidRPr="006C0187" w:rsidRDefault="006C0187" w:rsidP="002F7B41">
            <w:pPr>
              <w:rPr>
                <w:i/>
                <w:szCs w:val="22"/>
              </w:rPr>
            </w:pPr>
            <w:proofErr w:type="spellStart"/>
            <w:r w:rsidRPr="006C0187">
              <w:rPr>
                <w:i/>
                <w:szCs w:val="22"/>
              </w:rPr>
              <w:t>Salmonella</w:t>
            </w:r>
            <w:proofErr w:type="spellEnd"/>
            <w:r w:rsidRPr="006C0187">
              <w:rPr>
                <w:i/>
                <w:szCs w:val="22"/>
              </w:rPr>
              <w:t xml:space="preserve"> </w:t>
            </w:r>
            <w:proofErr w:type="spellStart"/>
            <w:r w:rsidRPr="006C0187">
              <w:rPr>
                <w:i/>
                <w:szCs w:val="22"/>
              </w:rPr>
              <w:t>spp</w:t>
            </w:r>
            <w:proofErr w:type="spellEnd"/>
            <w:r w:rsidRPr="006C0187">
              <w:rPr>
                <w:i/>
                <w:szCs w:val="22"/>
              </w:rPr>
              <w:t>.  *</w:t>
            </w:r>
          </w:p>
          <w:p w:rsidR="006C0187" w:rsidRPr="006C0187" w:rsidRDefault="006C0187" w:rsidP="002F7B41">
            <w:pPr>
              <w:rPr>
                <w:i/>
                <w:iCs/>
                <w:szCs w:val="22"/>
              </w:rPr>
            </w:pPr>
            <w:proofErr w:type="spellStart"/>
            <w:r w:rsidRPr="006C0187">
              <w:rPr>
                <w:i/>
                <w:iCs/>
                <w:szCs w:val="22"/>
              </w:rPr>
              <w:t>Shigella</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r w:rsidRPr="006C0187">
              <w:rPr>
                <w:i/>
                <w:iCs/>
                <w:szCs w:val="22"/>
              </w:rPr>
              <w:t xml:space="preserve"> *</w:t>
            </w:r>
          </w:p>
          <w:p w:rsidR="006C0187" w:rsidRPr="006C0187" w:rsidRDefault="006C0187" w:rsidP="002F7B41">
            <w:pPr>
              <w:rPr>
                <w:i/>
                <w:iCs/>
                <w:szCs w:val="22"/>
              </w:rPr>
            </w:pPr>
            <w:proofErr w:type="spellStart"/>
            <w:r w:rsidRPr="006C0187">
              <w:rPr>
                <w:i/>
                <w:iCs/>
                <w:szCs w:val="22"/>
              </w:rPr>
              <w:t>Vibrio</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p>
          <w:p w:rsidR="006C0187" w:rsidRPr="006C0187" w:rsidRDefault="006C0187" w:rsidP="002F7B41">
            <w:pPr>
              <w:rPr>
                <w:i/>
                <w:iCs/>
                <w:szCs w:val="22"/>
              </w:rPr>
            </w:pPr>
            <w:proofErr w:type="spellStart"/>
            <w:r w:rsidRPr="006C0187">
              <w:rPr>
                <w:i/>
                <w:iCs/>
                <w:szCs w:val="22"/>
              </w:rPr>
              <w:t>Yersinia</w:t>
            </w:r>
            <w:proofErr w:type="spellEnd"/>
            <w:r w:rsidRPr="006C0187">
              <w:rPr>
                <w:i/>
                <w:iCs/>
                <w:szCs w:val="22"/>
              </w:rPr>
              <w:t xml:space="preserve"> </w:t>
            </w:r>
            <w:proofErr w:type="spellStart"/>
            <w:r w:rsidRPr="006C0187">
              <w:rPr>
                <w:i/>
                <w:iCs/>
                <w:szCs w:val="22"/>
              </w:rPr>
              <w:t>pestis</w:t>
            </w:r>
            <w:proofErr w:type="spellEnd"/>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Anaerobai</w:t>
            </w:r>
            <w:proofErr w:type="spellEnd"/>
          </w:p>
          <w:p w:rsidR="006C0187" w:rsidRPr="006C0187" w:rsidRDefault="006C0187" w:rsidP="002F7B41">
            <w:pPr>
              <w:rPr>
                <w:i/>
                <w:iCs/>
                <w:szCs w:val="22"/>
              </w:rPr>
            </w:pPr>
            <w:proofErr w:type="spellStart"/>
            <w:r w:rsidRPr="006C0187">
              <w:rPr>
                <w:i/>
                <w:iCs/>
                <w:szCs w:val="22"/>
              </w:rPr>
              <w:t>Mobiluncus</w:t>
            </w:r>
            <w:proofErr w:type="spellEnd"/>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r w:rsidRPr="006C0187">
              <w:rPr>
                <w:b/>
                <w:szCs w:val="22"/>
              </w:rPr>
              <w:lastRenderedPageBreak/>
              <w:t>Kiti mikroorganizmai</w:t>
            </w:r>
          </w:p>
          <w:p w:rsidR="006C0187" w:rsidRPr="006C0187" w:rsidRDefault="006C0187" w:rsidP="002F7B41">
            <w:pPr>
              <w:rPr>
                <w:szCs w:val="22"/>
              </w:rPr>
            </w:pPr>
            <w:proofErr w:type="spellStart"/>
            <w:r w:rsidRPr="006C0187">
              <w:rPr>
                <w:i/>
                <w:iCs/>
                <w:szCs w:val="22"/>
              </w:rPr>
              <w:t>Chlamydia</w:t>
            </w:r>
            <w:proofErr w:type="spellEnd"/>
            <w:r w:rsidRPr="006C0187">
              <w:rPr>
                <w:i/>
                <w:iCs/>
                <w:szCs w:val="22"/>
              </w:rPr>
              <w:t xml:space="preserve"> </w:t>
            </w:r>
            <w:proofErr w:type="spellStart"/>
            <w:r w:rsidRPr="006C0187">
              <w:rPr>
                <w:i/>
                <w:iCs/>
                <w:szCs w:val="22"/>
              </w:rPr>
              <w:t>trachomatis</w:t>
            </w:r>
            <w:proofErr w:type="spellEnd"/>
            <w:r w:rsidRPr="006C0187">
              <w:rPr>
                <w:i/>
                <w:iCs/>
                <w:szCs w:val="22"/>
              </w:rPr>
              <w:t xml:space="preserve"> </w:t>
            </w:r>
            <w:r w:rsidRPr="006C0187">
              <w:rPr>
                <w:szCs w:val="22"/>
              </w:rPr>
              <w:t>($)</w:t>
            </w:r>
          </w:p>
          <w:p w:rsidR="006C0187" w:rsidRPr="006C0187" w:rsidRDefault="006C0187" w:rsidP="002F7B41">
            <w:pPr>
              <w:rPr>
                <w:szCs w:val="22"/>
              </w:rPr>
            </w:pPr>
            <w:proofErr w:type="spellStart"/>
            <w:r w:rsidRPr="006C0187">
              <w:rPr>
                <w:i/>
                <w:iCs/>
                <w:szCs w:val="22"/>
              </w:rPr>
              <w:t>Chlamydia</w:t>
            </w:r>
            <w:proofErr w:type="spellEnd"/>
            <w:r w:rsidRPr="006C0187">
              <w:rPr>
                <w:i/>
                <w:iCs/>
                <w:szCs w:val="22"/>
              </w:rPr>
              <w:t xml:space="preserve"> </w:t>
            </w:r>
            <w:proofErr w:type="spellStart"/>
            <w:r w:rsidRPr="006C0187">
              <w:rPr>
                <w:i/>
                <w:iCs/>
                <w:szCs w:val="22"/>
              </w:rPr>
              <w:t>pneumoniae</w:t>
            </w:r>
            <w:proofErr w:type="spellEnd"/>
            <w:r w:rsidRPr="006C0187">
              <w:rPr>
                <w:i/>
                <w:iCs/>
                <w:szCs w:val="22"/>
              </w:rPr>
              <w:t xml:space="preserve"> </w:t>
            </w:r>
            <w:r w:rsidRPr="006C0187">
              <w:rPr>
                <w:szCs w:val="22"/>
              </w:rPr>
              <w:t>($)</w:t>
            </w:r>
          </w:p>
          <w:p w:rsidR="006C0187" w:rsidRPr="006C0187" w:rsidRDefault="006C0187" w:rsidP="002F7B41">
            <w:pPr>
              <w:rPr>
                <w:szCs w:val="22"/>
              </w:rPr>
            </w:pPr>
            <w:proofErr w:type="spellStart"/>
            <w:r w:rsidRPr="006C0187">
              <w:rPr>
                <w:i/>
                <w:iCs/>
                <w:szCs w:val="22"/>
              </w:rPr>
              <w:t>Mycoplasma</w:t>
            </w:r>
            <w:proofErr w:type="spellEnd"/>
            <w:r w:rsidRPr="006C0187">
              <w:rPr>
                <w:i/>
                <w:iCs/>
                <w:szCs w:val="22"/>
              </w:rPr>
              <w:t xml:space="preserve"> </w:t>
            </w:r>
            <w:proofErr w:type="spellStart"/>
            <w:r w:rsidRPr="006C0187">
              <w:rPr>
                <w:i/>
                <w:iCs/>
                <w:szCs w:val="22"/>
              </w:rPr>
              <w:t>hominis</w:t>
            </w:r>
            <w:proofErr w:type="spellEnd"/>
            <w:r w:rsidRPr="006C0187">
              <w:rPr>
                <w:i/>
                <w:iCs/>
                <w:szCs w:val="22"/>
              </w:rPr>
              <w:t xml:space="preserve"> </w:t>
            </w:r>
            <w:r w:rsidRPr="006C0187">
              <w:rPr>
                <w:szCs w:val="22"/>
              </w:rPr>
              <w:t>($)</w:t>
            </w:r>
          </w:p>
          <w:p w:rsidR="006C0187" w:rsidRPr="006C0187" w:rsidRDefault="006C0187" w:rsidP="002F7B41">
            <w:pPr>
              <w:pStyle w:val="Antrat5"/>
              <w:ind w:left="1008" w:hanging="1008"/>
              <w:rPr>
                <w:b/>
                <w:szCs w:val="22"/>
                <w:lang w:val="lt-LT"/>
              </w:rPr>
            </w:pPr>
            <w:proofErr w:type="spellStart"/>
            <w:r w:rsidRPr="006C0187">
              <w:rPr>
                <w:i/>
                <w:iCs/>
                <w:noProof w:val="0"/>
                <w:szCs w:val="22"/>
                <w:lang w:val="lt-LT"/>
              </w:rPr>
              <w:t>Mycoplasma</w:t>
            </w:r>
            <w:proofErr w:type="spellEnd"/>
            <w:r w:rsidRPr="006C0187">
              <w:rPr>
                <w:i/>
                <w:iCs/>
                <w:noProof w:val="0"/>
                <w:szCs w:val="22"/>
                <w:lang w:val="lt-LT"/>
              </w:rPr>
              <w:t xml:space="preserve"> </w:t>
            </w:r>
            <w:proofErr w:type="spellStart"/>
            <w:r w:rsidRPr="006C0187">
              <w:rPr>
                <w:i/>
                <w:iCs/>
                <w:noProof w:val="0"/>
                <w:szCs w:val="22"/>
                <w:lang w:val="lt-LT"/>
              </w:rPr>
              <w:t>pneumoniae</w:t>
            </w:r>
            <w:proofErr w:type="spellEnd"/>
            <w:r w:rsidRPr="006C0187">
              <w:rPr>
                <w:b/>
                <w:i/>
                <w:szCs w:val="22"/>
                <w:lang w:val="lt-LT"/>
              </w:rPr>
              <w:t xml:space="preserve"> </w:t>
            </w:r>
            <w:r w:rsidRPr="006C0187">
              <w:rPr>
                <w:szCs w:val="22"/>
                <w:lang w:val="lt-LT"/>
              </w:rPr>
              <w:t>($)</w:t>
            </w:r>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jc w:val="center"/>
              <w:rPr>
                <w:szCs w:val="22"/>
              </w:rPr>
            </w:pPr>
            <w:r w:rsidRPr="006C0187">
              <w:rPr>
                <w:b/>
                <w:bCs/>
                <w:szCs w:val="22"/>
              </w:rPr>
              <w:t>RŪŠYS, KURIŲ ĮGYTAS ATSPARUMAS GALI KELTI PROBLEMŲ</w:t>
            </w: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Gramteigiami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szCs w:val="22"/>
              </w:rPr>
            </w:pPr>
            <w:proofErr w:type="spellStart"/>
            <w:r w:rsidRPr="006C0187">
              <w:rPr>
                <w:i/>
                <w:iCs/>
                <w:szCs w:val="22"/>
              </w:rPr>
              <w:t>Enterococcus</w:t>
            </w:r>
            <w:proofErr w:type="spellEnd"/>
            <w:r w:rsidRPr="006C0187">
              <w:rPr>
                <w:i/>
                <w:iCs/>
                <w:szCs w:val="22"/>
              </w:rPr>
              <w:t xml:space="preserve"> </w:t>
            </w:r>
            <w:proofErr w:type="spellStart"/>
            <w:r w:rsidRPr="006C0187">
              <w:rPr>
                <w:i/>
                <w:iCs/>
                <w:szCs w:val="22"/>
              </w:rPr>
              <w:t>faecalis</w:t>
            </w:r>
            <w:proofErr w:type="spellEnd"/>
            <w:r w:rsidRPr="006C0187">
              <w:rPr>
                <w:i/>
                <w:iCs/>
                <w:szCs w:val="22"/>
              </w:rPr>
              <w:t xml:space="preserve"> </w:t>
            </w:r>
            <w:r w:rsidRPr="006C0187">
              <w:rPr>
                <w:szCs w:val="22"/>
              </w:rPr>
              <w:t>($)</w:t>
            </w:r>
          </w:p>
          <w:p w:rsidR="006C0187" w:rsidRPr="006C0187" w:rsidRDefault="006C0187" w:rsidP="002F7B41">
            <w:pPr>
              <w:rPr>
                <w:i/>
                <w:iCs/>
                <w:szCs w:val="22"/>
              </w:rPr>
            </w:pPr>
            <w:proofErr w:type="spellStart"/>
            <w:r w:rsidRPr="006C0187">
              <w:rPr>
                <w:i/>
                <w:iCs/>
                <w:szCs w:val="22"/>
              </w:rPr>
              <w:t>Staphylococcus</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r w:rsidRPr="006C0187">
              <w:rPr>
                <w:i/>
                <w:iCs/>
                <w:szCs w:val="22"/>
              </w:rPr>
              <w:t xml:space="preserve"> * </w:t>
            </w:r>
            <w:r w:rsidRPr="006C0187">
              <w:rPr>
                <w:iCs/>
                <w:szCs w:val="22"/>
              </w:rPr>
              <w:t>(2)</w:t>
            </w:r>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Gramneigiami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i/>
                <w:iCs/>
                <w:szCs w:val="22"/>
              </w:rPr>
            </w:pPr>
            <w:proofErr w:type="spellStart"/>
            <w:r w:rsidRPr="006C0187">
              <w:rPr>
                <w:i/>
                <w:iCs/>
                <w:szCs w:val="22"/>
              </w:rPr>
              <w:t>Acinetobacter</w:t>
            </w:r>
            <w:proofErr w:type="spellEnd"/>
            <w:r w:rsidRPr="006C0187">
              <w:rPr>
                <w:i/>
                <w:iCs/>
                <w:szCs w:val="22"/>
              </w:rPr>
              <w:t xml:space="preserve"> </w:t>
            </w:r>
            <w:proofErr w:type="spellStart"/>
            <w:r w:rsidRPr="006C0187">
              <w:rPr>
                <w:i/>
                <w:iCs/>
                <w:szCs w:val="22"/>
              </w:rPr>
              <w:t>baumannii</w:t>
            </w:r>
            <w:proofErr w:type="spellEnd"/>
            <w:r w:rsidRPr="006C0187">
              <w:rPr>
                <w:i/>
                <w:iCs/>
                <w:szCs w:val="22"/>
                <w:vertAlign w:val="superscript"/>
              </w:rPr>
              <w:t>+</w:t>
            </w:r>
          </w:p>
          <w:p w:rsidR="006C0187" w:rsidRPr="006C0187" w:rsidRDefault="006C0187" w:rsidP="002F7B41">
            <w:pPr>
              <w:rPr>
                <w:i/>
                <w:iCs/>
                <w:szCs w:val="22"/>
              </w:rPr>
            </w:pPr>
            <w:proofErr w:type="spellStart"/>
            <w:r w:rsidRPr="006C0187">
              <w:rPr>
                <w:i/>
                <w:iCs/>
                <w:szCs w:val="22"/>
              </w:rPr>
              <w:t>Burkholderia</w:t>
            </w:r>
            <w:proofErr w:type="spellEnd"/>
            <w:r w:rsidRPr="006C0187">
              <w:rPr>
                <w:i/>
                <w:iCs/>
                <w:szCs w:val="22"/>
              </w:rPr>
              <w:t xml:space="preserve"> </w:t>
            </w:r>
            <w:proofErr w:type="spellStart"/>
            <w:r w:rsidRPr="006C0187">
              <w:rPr>
                <w:i/>
                <w:iCs/>
                <w:szCs w:val="22"/>
              </w:rPr>
              <w:t>cepacia</w:t>
            </w:r>
            <w:proofErr w:type="spellEnd"/>
            <w:r w:rsidRPr="006C0187">
              <w:rPr>
                <w:i/>
                <w:iCs/>
                <w:szCs w:val="22"/>
                <w:vertAlign w:val="superscript"/>
              </w:rPr>
              <w:t>+</w:t>
            </w:r>
            <w:r w:rsidRPr="006C0187">
              <w:rPr>
                <w:i/>
                <w:iCs/>
                <w:szCs w:val="22"/>
              </w:rPr>
              <w:t>*</w:t>
            </w:r>
          </w:p>
          <w:p w:rsidR="006C0187" w:rsidRPr="006C0187" w:rsidRDefault="006C0187" w:rsidP="002F7B41">
            <w:pPr>
              <w:rPr>
                <w:i/>
                <w:iCs/>
                <w:szCs w:val="22"/>
              </w:rPr>
            </w:pPr>
            <w:proofErr w:type="spellStart"/>
            <w:r w:rsidRPr="006C0187">
              <w:rPr>
                <w:i/>
                <w:iCs/>
                <w:szCs w:val="22"/>
              </w:rPr>
              <w:t>Campylobacter</w:t>
            </w:r>
            <w:proofErr w:type="spellEnd"/>
            <w:r w:rsidRPr="006C0187">
              <w:rPr>
                <w:i/>
                <w:iCs/>
                <w:szCs w:val="22"/>
              </w:rPr>
              <w:t xml:space="preserve"> </w:t>
            </w:r>
            <w:proofErr w:type="spellStart"/>
            <w:r w:rsidRPr="006C0187">
              <w:rPr>
                <w:i/>
                <w:szCs w:val="22"/>
              </w:rPr>
              <w:t>spp</w:t>
            </w:r>
            <w:proofErr w:type="spellEnd"/>
            <w:r w:rsidRPr="006C0187">
              <w:rPr>
                <w:i/>
                <w:szCs w:val="22"/>
              </w:rPr>
              <w:t xml:space="preserve">. </w:t>
            </w:r>
            <w:r w:rsidRPr="006C0187">
              <w:rPr>
                <w:i/>
                <w:iCs/>
                <w:szCs w:val="22"/>
                <w:vertAlign w:val="superscript"/>
              </w:rPr>
              <w:t xml:space="preserve"> +</w:t>
            </w:r>
            <w:r w:rsidRPr="006C0187">
              <w:rPr>
                <w:i/>
                <w:iCs/>
                <w:szCs w:val="22"/>
              </w:rPr>
              <w:t>*</w:t>
            </w:r>
          </w:p>
          <w:p w:rsidR="006C0187" w:rsidRPr="006C0187" w:rsidRDefault="006C0187" w:rsidP="002F7B41">
            <w:pPr>
              <w:rPr>
                <w:i/>
                <w:iCs/>
                <w:szCs w:val="22"/>
              </w:rPr>
            </w:pPr>
            <w:proofErr w:type="spellStart"/>
            <w:r w:rsidRPr="006C0187">
              <w:rPr>
                <w:i/>
                <w:iCs/>
                <w:szCs w:val="22"/>
              </w:rPr>
              <w:t>Citrobacter</w:t>
            </w:r>
            <w:proofErr w:type="spellEnd"/>
            <w:r w:rsidRPr="006C0187">
              <w:rPr>
                <w:i/>
                <w:iCs/>
                <w:szCs w:val="22"/>
              </w:rPr>
              <w:t xml:space="preserve"> </w:t>
            </w:r>
            <w:proofErr w:type="spellStart"/>
            <w:r w:rsidRPr="006C0187">
              <w:rPr>
                <w:i/>
                <w:iCs/>
                <w:szCs w:val="22"/>
              </w:rPr>
              <w:t>freundii</w:t>
            </w:r>
            <w:proofErr w:type="spellEnd"/>
            <w:r w:rsidRPr="006C0187">
              <w:rPr>
                <w:i/>
                <w:iCs/>
                <w:szCs w:val="22"/>
              </w:rPr>
              <w:t>*</w:t>
            </w:r>
          </w:p>
          <w:p w:rsidR="006C0187" w:rsidRPr="006C0187" w:rsidRDefault="006C0187" w:rsidP="002F7B41">
            <w:pPr>
              <w:rPr>
                <w:i/>
                <w:iCs/>
                <w:szCs w:val="22"/>
              </w:rPr>
            </w:pPr>
            <w:proofErr w:type="spellStart"/>
            <w:r w:rsidRPr="006C0187">
              <w:rPr>
                <w:i/>
                <w:iCs/>
                <w:szCs w:val="22"/>
              </w:rPr>
              <w:t>Enterobacter</w:t>
            </w:r>
            <w:proofErr w:type="spellEnd"/>
            <w:r w:rsidRPr="006C0187">
              <w:rPr>
                <w:i/>
                <w:iCs/>
                <w:szCs w:val="22"/>
              </w:rPr>
              <w:t xml:space="preserve"> </w:t>
            </w:r>
            <w:proofErr w:type="spellStart"/>
            <w:r w:rsidRPr="006C0187">
              <w:rPr>
                <w:i/>
                <w:iCs/>
                <w:szCs w:val="22"/>
              </w:rPr>
              <w:t>aerogenes</w:t>
            </w:r>
            <w:proofErr w:type="spellEnd"/>
          </w:p>
          <w:p w:rsidR="006C0187" w:rsidRPr="006C0187" w:rsidRDefault="006C0187" w:rsidP="002F7B41">
            <w:pPr>
              <w:rPr>
                <w:i/>
                <w:iCs/>
                <w:szCs w:val="22"/>
              </w:rPr>
            </w:pPr>
            <w:proofErr w:type="spellStart"/>
            <w:r w:rsidRPr="006C0187">
              <w:rPr>
                <w:i/>
                <w:iCs/>
                <w:szCs w:val="22"/>
              </w:rPr>
              <w:t>Enterobacter</w:t>
            </w:r>
            <w:proofErr w:type="spellEnd"/>
            <w:r w:rsidRPr="006C0187">
              <w:rPr>
                <w:i/>
                <w:iCs/>
                <w:szCs w:val="22"/>
              </w:rPr>
              <w:t xml:space="preserve"> </w:t>
            </w:r>
            <w:proofErr w:type="spellStart"/>
            <w:r w:rsidRPr="006C0187">
              <w:rPr>
                <w:i/>
                <w:iCs/>
                <w:szCs w:val="22"/>
              </w:rPr>
              <w:t>cloacae</w:t>
            </w:r>
            <w:proofErr w:type="spellEnd"/>
            <w:r w:rsidRPr="006C0187">
              <w:rPr>
                <w:i/>
                <w:iCs/>
                <w:szCs w:val="22"/>
              </w:rPr>
              <w:t>*</w:t>
            </w:r>
          </w:p>
          <w:p w:rsidR="006C0187" w:rsidRPr="006C0187" w:rsidRDefault="006C0187" w:rsidP="002F7B41">
            <w:pPr>
              <w:rPr>
                <w:i/>
                <w:iCs/>
                <w:szCs w:val="22"/>
              </w:rPr>
            </w:pPr>
            <w:proofErr w:type="spellStart"/>
            <w:r w:rsidRPr="006C0187">
              <w:rPr>
                <w:i/>
                <w:iCs/>
                <w:szCs w:val="22"/>
              </w:rPr>
              <w:t>Escherichia</w:t>
            </w:r>
            <w:proofErr w:type="spellEnd"/>
            <w:r w:rsidRPr="006C0187">
              <w:rPr>
                <w:i/>
                <w:iCs/>
                <w:szCs w:val="22"/>
              </w:rPr>
              <w:t xml:space="preserve"> coli*</w:t>
            </w:r>
          </w:p>
          <w:p w:rsidR="006C0187" w:rsidRPr="006C0187" w:rsidRDefault="006C0187" w:rsidP="002F7B41">
            <w:pPr>
              <w:rPr>
                <w:i/>
                <w:iCs/>
                <w:szCs w:val="22"/>
              </w:rPr>
            </w:pPr>
            <w:proofErr w:type="spellStart"/>
            <w:r w:rsidRPr="006C0187">
              <w:rPr>
                <w:i/>
                <w:iCs/>
                <w:szCs w:val="22"/>
              </w:rPr>
              <w:t>Klebsiella</w:t>
            </w:r>
            <w:proofErr w:type="spellEnd"/>
            <w:r w:rsidRPr="006C0187">
              <w:rPr>
                <w:i/>
                <w:iCs/>
                <w:szCs w:val="22"/>
              </w:rPr>
              <w:t xml:space="preserve"> </w:t>
            </w:r>
            <w:proofErr w:type="spellStart"/>
            <w:r w:rsidRPr="006C0187">
              <w:rPr>
                <w:i/>
                <w:iCs/>
                <w:szCs w:val="22"/>
              </w:rPr>
              <w:t>oxytoca</w:t>
            </w:r>
            <w:proofErr w:type="spellEnd"/>
          </w:p>
          <w:p w:rsidR="006C0187" w:rsidRPr="006C0187" w:rsidRDefault="006C0187" w:rsidP="002F7B41">
            <w:pPr>
              <w:rPr>
                <w:i/>
                <w:iCs/>
                <w:szCs w:val="22"/>
              </w:rPr>
            </w:pPr>
            <w:proofErr w:type="spellStart"/>
            <w:r w:rsidRPr="006C0187">
              <w:rPr>
                <w:i/>
                <w:iCs/>
                <w:szCs w:val="22"/>
              </w:rPr>
              <w:t>Klebsiella</w:t>
            </w:r>
            <w:proofErr w:type="spellEnd"/>
            <w:r w:rsidRPr="006C0187">
              <w:rPr>
                <w:i/>
                <w:iCs/>
                <w:szCs w:val="22"/>
              </w:rPr>
              <w:t xml:space="preserve"> </w:t>
            </w:r>
            <w:proofErr w:type="spellStart"/>
            <w:r w:rsidRPr="006C0187">
              <w:rPr>
                <w:i/>
                <w:iCs/>
                <w:szCs w:val="22"/>
              </w:rPr>
              <w:t>pneumoniae</w:t>
            </w:r>
            <w:proofErr w:type="spellEnd"/>
            <w:r w:rsidRPr="006C0187">
              <w:rPr>
                <w:i/>
                <w:iCs/>
                <w:szCs w:val="22"/>
              </w:rPr>
              <w:t>*</w:t>
            </w:r>
          </w:p>
          <w:p w:rsidR="006C0187" w:rsidRPr="006C0187" w:rsidRDefault="006C0187" w:rsidP="002F7B41">
            <w:pPr>
              <w:rPr>
                <w:i/>
                <w:szCs w:val="22"/>
              </w:rPr>
            </w:pPr>
            <w:proofErr w:type="spellStart"/>
            <w:r w:rsidRPr="006C0187">
              <w:rPr>
                <w:i/>
                <w:szCs w:val="22"/>
              </w:rPr>
              <w:t>Morganella</w:t>
            </w:r>
            <w:proofErr w:type="spellEnd"/>
            <w:r w:rsidRPr="006C0187">
              <w:rPr>
                <w:i/>
                <w:szCs w:val="22"/>
              </w:rPr>
              <w:t xml:space="preserve"> </w:t>
            </w:r>
            <w:proofErr w:type="spellStart"/>
            <w:r w:rsidRPr="006C0187">
              <w:rPr>
                <w:i/>
                <w:szCs w:val="22"/>
              </w:rPr>
              <w:t>morganii</w:t>
            </w:r>
            <w:proofErr w:type="spellEnd"/>
            <w:r w:rsidRPr="006C0187">
              <w:rPr>
                <w:i/>
                <w:szCs w:val="22"/>
              </w:rPr>
              <w:t>*</w:t>
            </w:r>
          </w:p>
          <w:p w:rsidR="006C0187" w:rsidRPr="006C0187" w:rsidRDefault="006C0187" w:rsidP="002F7B41">
            <w:pPr>
              <w:rPr>
                <w:i/>
                <w:iCs/>
                <w:szCs w:val="22"/>
              </w:rPr>
            </w:pPr>
            <w:proofErr w:type="spellStart"/>
            <w:r w:rsidRPr="006C0187">
              <w:rPr>
                <w:i/>
                <w:iCs/>
                <w:szCs w:val="22"/>
              </w:rPr>
              <w:t>Neisseria</w:t>
            </w:r>
            <w:proofErr w:type="spellEnd"/>
            <w:r w:rsidRPr="006C0187">
              <w:rPr>
                <w:i/>
                <w:iCs/>
                <w:szCs w:val="22"/>
              </w:rPr>
              <w:t xml:space="preserve"> </w:t>
            </w:r>
            <w:proofErr w:type="spellStart"/>
            <w:r w:rsidRPr="006C0187">
              <w:rPr>
                <w:i/>
                <w:iCs/>
                <w:szCs w:val="22"/>
              </w:rPr>
              <w:t>gonorrhoeae</w:t>
            </w:r>
            <w:proofErr w:type="spellEnd"/>
            <w:r w:rsidRPr="006C0187">
              <w:rPr>
                <w:i/>
                <w:iCs/>
                <w:szCs w:val="22"/>
              </w:rPr>
              <w:t>*</w:t>
            </w:r>
          </w:p>
          <w:p w:rsidR="006C0187" w:rsidRPr="006C0187" w:rsidRDefault="006C0187" w:rsidP="002F7B41">
            <w:pPr>
              <w:rPr>
                <w:i/>
                <w:szCs w:val="22"/>
              </w:rPr>
            </w:pPr>
            <w:proofErr w:type="spellStart"/>
            <w:r w:rsidRPr="006C0187">
              <w:rPr>
                <w:i/>
                <w:szCs w:val="22"/>
              </w:rPr>
              <w:t>Proteus</w:t>
            </w:r>
            <w:proofErr w:type="spellEnd"/>
            <w:r w:rsidRPr="006C0187">
              <w:rPr>
                <w:i/>
                <w:szCs w:val="22"/>
              </w:rPr>
              <w:t xml:space="preserve"> </w:t>
            </w:r>
            <w:proofErr w:type="spellStart"/>
            <w:r w:rsidRPr="006C0187">
              <w:rPr>
                <w:i/>
                <w:szCs w:val="22"/>
              </w:rPr>
              <w:t>mirabilis</w:t>
            </w:r>
            <w:proofErr w:type="spellEnd"/>
            <w:r w:rsidRPr="006C0187">
              <w:rPr>
                <w:i/>
                <w:szCs w:val="22"/>
              </w:rPr>
              <w:t>*</w:t>
            </w:r>
          </w:p>
          <w:p w:rsidR="006C0187" w:rsidRPr="006C0187" w:rsidRDefault="006C0187" w:rsidP="002F7B41">
            <w:pPr>
              <w:rPr>
                <w:i/>
                <w:szCs w:val="22"/>
              </w:rPr>
            </w:pPr>
            <w:proofErr w:type="spellStart"/>
            <w:r w:rsidRPr="006C0187">
              <w:rPr>
                <w:i/>
                <w:szCs w:val="22"/>
              </w:rPr>
              <w:t>Proteus</w:t>
            </w:r>
            <w:proofErr w:type="spellEnd"/>
            <w:r w:rsidRPr="006C0187">
              <w:rPr>
                <w:i/>
                <w:szCs w:val="22"/>
              </w:rPr>
              <w:t xml:space="preserve"> </w:t>
            </w:r>
            <w:proofErr w:type="spellStart"/>
            <w:r w:rsidRPr="006C0187">
              <w:rPr>
                <w:i/>
                <w:szCs w:val="22"/>
              </w:rPr>
              <w:t>vulgaris</w:t>
            </w:r>
            <w:proofErr w:type="spellEnd"/>
            <w:r w:rsidRPr="006C0187">
              <w:rPr>
                <w:i/>
                <w:szCs w:val="22"/>
              </w:rPr>
              <w:t>*</w:t>
            </w:r>
          </w:p>
          <w:p w:rsidR="006C0187" w:rsidRPr="006C0187" w:rsidRDefault="006C0187" w:rsidP="002F7B41">
            <w:pPr>
              <w:rPr>
                <w:szCs w:val="22"/>
              </w:rPr>
            </w:pPr>
            <w:proofErr w:type="spellStart"/>
            <w:r w:rsidRPr="006C0187">
              <w:rPr>
                <w:i/>
                <w:szCs w:val="22"/>
              </w:rPr>
              <w:t>Providencia</w:t>
            </w:r>
            <w:proofErr w:type="spellEnd"/>
            <w:r w:rsidRPr="006C0187">
              <w:rPr>
                <w:i/>
                <w:szCs w:val="22"/>
              </w:rPr>
              <w:t xml:space="preserve"> </w:t>
            </w:r>
            <w:proofErr w:type="spellStart"/>
            <w:r w:rsidRPr="006C0187">
              <w:rPr>
                <w:i/>
                <w:szCs w:val="22"/>
              </w:rPr>
              <w:t>spp</w:t>
            </w:r>
            <w:proofErr w:type="spellEnd"/>
            <w:r w:rsidRPr="006C0187">
              <w:rPr>
                <w:i/>
                <w:szCs w:val="22"/>
              </w:rPr>
              <w:t>.</w:t>
            </w:r>
          </w:p>
          <w:p w:rsidR="006C0187" w:rsidRPr="006C0187" w:rsidRDefault="006C0187" w:rsidP="002F7B41">
            <w:pPr>
              <w:rPr>
                <w:i/>
                <w:szCs w:val="22"/>
              </w:rPr>
            </w:pPr>
            <w:proofErr w:type="spellStart"/>
            <w:r w:rsidRPr="006C0187">
              <w:rPr>
                <w:i/>
                <w:szCs w:val="22"/>
              </w:rPr>
              <w:t>Pseudomonas</w:t>
            </w:r>
            <w:proofErr w:type="spellEnd"/>
            <w:r w:rsidRPr="006C0187">
              <w:rPr>
                <w:i/>
                <w:szCs w:val="22"/>
              </w:rPr>
              <w:t xml:space="preserve"> </w:t>
            </w:r>
            <w:proofErr w:type="spellStart"/>
            <w:r w:rsidRPr="006C0187">
              <w:rPr>
                <w:i/>
                <w:szCs w:val="22"/>
              </w:rPr>
              <w:t>aeruginosa</w:t>
            </w:r>
            <w:proofErr w:type="spellEnd"/>
            <w:r w:rsidRPr="006C0187">
              <w:rPr>
                <w:i/>
                <w:szCs w:val="22"/>
              </w:rPr>
              <w:t>*</w:t>
            </w:r>
          </w:p>
          <w:p w:rsidR="006C0187" w:rsidRPr="006C0187" w:rsidRDefault="006C0187" w:rsidP="002F7B41">
            <w:pPr>
              <w:rPr>
                <w:i/>
                <w:szCs w:val="22"/>
              </w:rPr>
            </w:pPr>
            <w:proofErr w:type="spellStart"/>
            <w:r w:rsidRPr="006C0187">
              <w:rPr>
                <w:i/>
                <w:szCs w:val="22"/>
              </w:rPr>
              <w:t>Pseudomonas</w:t>
            </w:r>
            <w:proofErr w:type="spellEnd"/>
            <w:r w:rsidRPr="006C0187">
              <w:rPr>
                <w:i/>
                <w:szCs w:val="22"/>
              </w:rPr>
              <w:t xml:space="preserve"> </w:t>
            </w:r>
            <w:proofErr w:type="spellStart"/>
            <w:r w:rsidRPr="006C0187">
              <w:rPr>
                <w:i/>
                <w:szCs w:val="22"/>
              </w:rPr>
              <w:t>fluorescens</w:t>
            </w:r>
            <w:proofErr w:type="spellEnd"/>
          </w:p>
          <w:p w:rsidR="006C0187" w:rsidRPr="006C0187" w:rsidRDefault="006C0187" w:rsidP="002F7B41">
            <w:pPr>
              <w:rPr>
                <w:i/>
                <w:szCs w:val="22"/>
              </w:rPr>
            </w:pPr>
            <w:proofErr w:type="spellStart"/>
            <w:r w:rsidRPr="006C0187">
              <w:rPr>
                <w:i/>
                <w:szCs w:val="22"/>
              </w:rPr>
              <w:t>Serratia</w:t>
            </w:r>
            <w:proofErr w:type="spellEnd"/>
            <w:r w:rsidRPr="006C0187">
              <w:rPr>
                <w:i/>
                <w:szCs w:val="22"/>
              </w:rPr>
              <w:t xml:space="preserve"> </w:t>
            </w:r>
            <w:proofErr w:type="spellStart"/>
            <w:r w:rsidRPr="006C0187">
              <w:rPr>
                <w:i/>
                <w:szCs w:val="22"/>
              </w:rPr>
              <w:t>marcescens</w:t>
            </w:r>
            <w:proofErr w:type="spellEnd"/>
            <w:r w:rsidRPr="006C0187">
              <w:rPr>
                <w:i/>
                <w:szCs w:val="22"/>
              </w:rPr>
              <w:t>*</w:t>
            </w:r>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Anaerobai</w:t>
            </w:r>
            <w:proofErr w:type="spellEnd"/>
          </w:p>
          <w:p w:rsidR="006C0187" w:rsidRPr="006C0187" w:rsidRDefault="006C0187" w:rsidP="002F7B41">
            <w:pPr>
              <w:rPr>
                <w:szCs w:val="22"/>
              </w:rPr>
            </w:pPr>
            <w:proofErr w:type="spellStart"/>
            <w:r w:rsidRPr="006C0187">
              <w:rPr>
                <w:i/>
                <w:szCs w:val="22"/>
              </w:rPr>
              <w:t>Peptostreptococcus</w:t>
            </w:r>
            <w:proofErr w:type="spellEnd"/>
            <w:r w:rsidRPr="006C0187">
              <w:rPr>
                <w:i/>
                <w:szCs w:val="22"/>
              </w:rPr>
              <w:t xml:space="preserve"> </w:t>
            </w:r>
            <w:proofErr w:type="spellStart"/>
            <w:r w:rsidRPr="006C0187">
              <w:rPr>
                <w:i/>
                <w:szCs w:val="22"/>
              </w:rPr>
              <w:t>spp</w:t>
            </w:r>
            <w:proofErr w:type="spellEnd"/>
            <w:r w:rsidRPr="006C0187">
              <w:rPr>
                <w:i/>
                <w:szCs w:val="22"/>
              </w:rPr>
              <w:t>.</w:t>
            </w:r>
          </w:p>
          <w:p w:rsidR="006C0187" w:rsidRPr="006C0187" w:rsidRDefault="006C0187" w:rsidP="002F7B41">
            <w:pPr>
              <w:rPr>
                <w:i/>
                <w:iCs/>
                <w:szCs w:val="22"/>
              </w:rPr>
            </w:pPr>
            <w:proofErr w:type="spellStart"/>
            <w:r w:rsidRPr="006C0187">
              <w:rPr>
                <w:i/>
                <w:iCs/>
                <w:szCs w:val="22"/>
              </w:rPr>
              <w:t>Propionibacterium</w:t>
            </w:r>
            <w:proofErr w:type="spellEnd"/>
            <w:r w:rsidRPr="006C0187">
              <w:rPr>
                <w:i/>
                <w:iCs/>
                <w:szCs w:val="22"/>
              </w:rPr>
              <w:t xml:space="preserve"> </w:t>
            </w:r>
            <w:proofErr w:type="spellStart"/>
            <w:r w:rsidRPr="006C0187">
              <w:rPr>
                <w:i/>
                <w:iCs/>
                <w:szCs w:val="22"/>
              </w:rPr>
              <w:t>acnes</w:t>
            </w:r>
            <w:proofErr w:type="spellEnd"/>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jc w:val="center"/>
              <w:rPr>
                <w:szCs w:val="22"/>
              </w:rPr>
            </w:pPr>
            <w:r w:rsidRPr="006C0187">
              <w:rPr>
                <w:b/>
                <w:bCs/>
                <w:szCs w:val="22"/>
              </w:rPr>
              <w:t>IŠ PRIGIMTIES ATSPARŪS MIKROORGANIZMAI</w:t>
            </w: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Gramteigiami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i/>
                <w:iCs/>
                <w:szCs w:val="22"/>
              </w:rPr>
            </w:pPr>
            <w:proofErr w:type="spellStart"/>
            <w:r w:rsidRPr="006C0187">
              <w:rPr>
                <w:i/>
                <w:iCs/>
                <w:szCs w:val="22"/>
              </w:rPr>
              <w:t>Actinomyces</w:t>
            </w:r>
            <w:proofErr w:type="spellEnd"/>
          </w:p>
          <w:p w:rsidR="006C0187" w:rsidRPr="006C0187" w:rsidRDefault="006C0187" w:rsidP="002F7B41">
            <w:pPr>
              <w:rPr>
                <w:i/>
                <w:iCs/>
                <w:szCs w:val="22"/>
              </w:rPr>
            </w:pPr>
            <w:proofErr w:type="spellStart"/>
            <w:r w:rsidRPr="006C0187">
              <w:rPr>
                <w:i/>
                <w:iCs/>
                <w:szCs w:val="22"/>
              </w:rPr>
              <w:t>Enterococcus</w:t>
            </w:r>
            <w:proofErr w:type="spellEnd"/>
            <w:r w:rsidRPr="006C0187">
              <w:rPr>
                <w:i/>
                <w:iCs/>
                <w:szCs w:val="22"/>
              </w:rPr>
              <w:t xml:space="preserve"> </w:t>
            </w:r>
            <w:proofErr w:type="spellStart"/>
            <w:r w:rsidRPr="006C0187">
              <w:rPr>
                <w:i/>
                <w:iCs/>
                <w:szCs w:val="22"/>
              </w:rPr>
              <w:t>faecium</w:t>
            </w:r>
            <w:proofErr w:type="spellEnd"/>
          </w:p>
          <w:p w:rsidR="006C0187" w:rsidRPr="006C0187" w:rsidRDefault="006C0187" w:rsidP="002F7B41">
            <w:pPr>
              <w:rPr>
                <w:szCs w:val="22"/>
              </w:rPr>
            </w:pPr>
            <w:proofErr w:type="spellStart"/>
            <w:r w:rsidRPr="006C0187">
              <w:rPr>
                <w:i/>
                <w:iCs/>
                <w:szCs w:val="22"/>
              </w:rPr>
              <w:t>Listeria</w:t>
            </w:r>
            <w:proofErr w:type="spellEnd"/>
            <w:r w:rsidRPr="006C0187">
              <w:rPr>
                <w:i/>
                <w:iCs/>
                <w:szCs w:val="22"/>
              </w:rPr>
              <w:t xml:space="preserve"> </w:t>
            </w:r>
            <w:proofErr w:type="spellStart"/>
            <w:r w:rsidRPr="006C0187">
              <w:rPr>
                <w:i/>
                <w:iCs/>
                <w:szCs w:val="22"/>
              </w:rPr>
              <w:t>monocytogenes</w:t>
            </w:r>
            <w:proofErr w:type="spellEnd"/>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Gramneigiami</w:t>
            </w:r>
            <w:proofErr w:type="spellEnd"/>
            <w:r w:rsidRPr="006C0187">
              <w:rPr>
                <w:b/>
                <w:szCs w:val="22"/>
              </w:rPr>
              <w:t xml:space="preserve"> </w:t>
            </w:r>
            <w:proofErr w:type="spellStart"/>
            <w:r w:rsidRPr="006C0187">
              <w:rPr>
                <w:b/>
                <w:szCs w:val="22"/>
              </w:rPr>
              <w:t>aerobai</w:t>
            </w:r>
            <w:proofErr w:type="spellEnd"/>
          </w:p>
          <w:p w:rsidR="006C0187" w:rsidRPr="006C0187" w:rsidRDefault="006C0187" w:rsidP="002F7B41">
            <w:pPr>
              <w:rPr>
                <w:i/>
                <w:iCs/>
                <w:szCs w:val="22"/>
              </w:rPr>
            </w:pPr>
            <w:proofErr w:type="spellStart"/>
            <w:r w:rsidRPr="006C0187">
              <w:rPr>
                <w:i/>
                <w:iCs/>
                <w:szCs w:val="22"/>
              </w:rPr>
              <w:t>Stenotrophomonas</w:t>
            </w:r>
            <w:proofErr w:type="spellEnd"/>
            <w:r w:rsidRPr="006C0187">
              <w:rPr>
                <w:i/>
                <w:iCs/>
                <w:szCs w:val="22"/>
              </w:rPr>
              <w:t xml:space="preserve"> </w:t>
            </w:r>
            <w:proofErr w:type="spellStart"/>
            <w:r w:rsidRPr="006C0187">
              <w:rPr>
                <w:i/>
                <w:iCs/>
                <w:szCs w:val="22"/>
              </w:rPr>
              <w:t>maltophilia</w:t>
            </w:r>
            <w:proofErr w:type="spellEnd"/>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proofErr w:type="spellStart"/>
            <w:r w:rsidRPr="006C0187">
              <w:rPr>
                <w:b/>
                <w:szCs w:val="22"/>
              </w:rPr>
              <w:t>Anaerobai</w:t>
            </w:r>
            <w:proofErr w:type="spellEnd"/>
          </w:p>
          <w:p w:rsidR="006C0187" w:rsidRPr="006C0187" w:rsidRDefault="006C0187" w:rsidP="002F7B41">
            <w:pPr>
              <w:rPr>
                <w:i/>
                <w:iCs/>
                <w:szCs w:val="22"/>
              </w:rPr>
            </w:pPr>
            <w:r w:rsidRPr="006C0187">
              <w:rPr>
                <w:i/>
                <w:iCs/>
                <w:szCs w:val="22"/>
              </w:rPr>
              <w:t>Išskyrus anksčiau išvardytus</w:t>
            </w:r>
          </w:p>
          <w:p w:rsidR="006C0187" w:rsidRPr="006C0187" w:rsidRDefault="006C0187" w:rsidP="002F7B41">
            <w:pPr>
              <w:rPr>
                <w:szCs w:val="22"/>
              </w:rPr>
            </w:pPr>
          </w:p>
        </w:tc>
      </w:tr>
      <w:tr w:rsidR="006C0187" w:rsidRPr="006C0187" w:rsidTr="002F7B41">
        <w:tc>
          <w:tcPr>
            <w:tcW w:w="9288" w:type="dxa"/>
          </w:tcPr>
          <w:p w:rsidR="006C0187" w:rsidRPr="006C0187" w:rsidRDefault="006C0187" w:rsidP="002F7B41">
            <w:pPr>
              <w:rPr>
                <w:b/>
                <w:szCs w:val="22"/>
              </w:rPr>
            </w:pPr>
            <w:r w:rsidRPr="006C0187">
              <w:rPr>
                <w:b/>
                <w:szCs w:val="22"/>
              </w:rPr>
              <w:t>Kiti mikroorganizmai</w:t>
            </w:r>
          </w:p>
          <w:p w:rsidR="006C0187" w:rsidRPr="006C0187" w:rsidRDefault="006C0187" w:rsidP="002F7B41">
            <w:pPr>
              <w:rPr>
                <w:i/>
                <w:szCs w:val="22"/>
              </w:rPr>
            </w:pPr>
            <w:proofErr w:type="spellStart"/>
            <w:r w:rsidRPr="006C0187">
              <w:rPr>
                <w:i/>
                <w:szCs w:val="22"/>
              </w:rPr>
              <w:t>Mycoplasma</w:t>
            </w:r>
            <w:proofErr w:type="spellEnd"/>
            <w:r w:rsidRPr="006C0187">
              <w:rPr>
                <w:i/>
                <w:szCs w:val="22"/>
              </w:rPr>
              <w:t xml:space="preserve"> </w:t>
            </w:r>
            <w:proofErr w:type="spellStart"/>
            <w:r w:rsidRPr="006C0187">
              <w:rPr>
                <w:i/>
                <w:szCs w:val="22"/>
              </w:rPr>
              <w:t>genitalium</w:t>
            </w:r>
            <w:proofErr w:type="spellEnd"/>
          </w:p>
          <w:p w:rsidR="006C0187" w:rsidRPr="006C0187" w:rsidRDefault="006C0187" w:rsidP="002F7B41">
            <w:pPr>
              <w:rPr>
                <w:szCs w:val="22"/>
              </w:rPr>
            </w:pPr>
            <w:proofErr w:type="spellStart"/>
            <w:r w:rsidRPr="006C0187">
              <w:rPr>
                <w:i/>
                <w:szCs w:val="22"/>
              </w:rPr>
              <w:t>Ureaplasma</w:t>
            </w:r>
            <w:proofErr w:type="spellEnd"/>
            <w:r w:rsidRPr="006C0187">
              <w:rPr>
                <w:i/>
                <w:szCs w:val="22"/>
              </w:rPr>
              <w:t xml:space="preserve"> </w:t>
            </w:r>
            <w:proofErr w:type="spellStart"/>
            <w:r w:rsidRPr="006C0187">
              <w:rPr>
                <w:i/>
                <w:szCs w:val="22"/>
              </w:rPr>
              <w:t>urealitycum</w:t>
            </w:r>
            <w:proofErr w:type="spellEnd"/>
          </w:p>
        </w:tc>
      </w:tr>
      <w:tr w:rsidR="006C0187" w:rsidRPr="006C0187" w:rsidTr="002F7B41">
        <w:tc>
          <w:tcPr>
            <w:tcW w:w="9288" w:type="dxa"/>
          </w:tcPr>
          <w:p w:rsidR="006C0187" w:rsidRPr="006C0187" w:rsidRDefault="006C0187" w:rsidP="002F7B41">
            <w:pPr>
              <w:ind w:left="374"/>
              <w:rPr>
                <w:szCs w:val="22"/>
              </w:rPr>
            </w:pPr>
          </w:p>
          <w:p w:rsidR="006C0187" w:rsidRPr="006C0187" w:rsidRDefault="006C0187" w:rsidP="002F7B41">
            <w:pPr>
              <w:ind w:left="374"/>
              <w:rPr>
                <w:szCs w:val="22"/>
              </w:rPr>
            </w:pPr>
            <w:r w:rsidRPr="006C0187">
              <w:rPr>
                <w:szCs w:val="22"/>
              </w:rPr>
              <w:t xml:space="preserve">* Nustatytas klinikinis veiksmingumas prieš jautrius </w:t>
            </w:r>
            <w:proofErr w:type="spellStart"/>
            <w:r w:rsidRPr="006C0187">
              <w:rPr>
                <w:szCs w:val="22"/>
              </w:rPr>
              <w:t>izoliatus</w:t>
            </w:r>
            <w:proofErr w:type="spellEnd"/>
            <w:r w:rsidRPr="006C0187">
              <w:rPr>
                <w:szCs w:val="22"/>
              </w:rPr>
              <w:t xml:space="preserve"> pagal patvirtintas terapines indikacijas.</w:t>
            </w:r>
          </w:p>
          <w:p w:rsidR="006C0187" w:rsidRPr="006C0187" w:rsidRDefault="006C0187" w:rsidP="002F7B41">
            <w:pPr>
              <w:ind w:left="374"/>
              <w:rPr>
                <w:szCs w:val="22"/>
              </w:rPr>
            </w:pPr>
            <w:r w:rsidRPr="006C0187">
              <w:rPr>
                <w:szCs w:val="22"/>
                <w:vertAlign w:val="superscript"/>
              </w:rPr>
              <w:t>+</w:t>
            </w:r>
            <w:r w:rsidRPr="006C0187">
              <w:rPr>
                <w:szCs w:val="22"/>
              </w:rPr>
              <w:t xml:space="preserve"> Atsparumo dažnis vienoje ar daugiau ES valstybių ≥ 50 %.</w:t>
            </w:r>
          </w:p>
          <w:p w:rsidR="006C0187" w:rsidRPr="006C0187" w:rsidRDefault="006C0187" w:rsidP="002F7B41">
            <w:pPr>
              <w:ind w:left="374" w:hanging="374"/>
              <w:rPr>
                <w:szCs w:val="22"/>
              </w:rPr>
            </w:pPr>
            <w:r w:rsidRPr="006C0187">
              <w:rPr>
                <w:szCs w:val="22"/>
              </w:rPr>
              <w:t>($). Natūralus vidutinis jautrumas, jeigu nėra įgyto atsparumo mechanizmo.</w:t>
            </w:r>
          </w:p>
          <w:p w:rsidR="006C0187" w:rsidRPr="006C0187" w:rsidRDefault="006C0187" w:rsidP="002F7B41">
            <w:pPr>
              <w:ind w:left="374" w:hanging="374"/>
              <w:rPr>
                <w:szCs w:val="22"/>
              </w:rPr>
            </w:pPr>
            <w:r w:rsidRPr="006C0187">
              <w:rPr>
                <w:szCs w:val="22"/>
              </w:rPr>
              <w:t xml:space="preserve">(1). Atlikti tyrimai su eksperimentiniais gyvūnais, užkrėstais </w:t>
            </w:r>
            <w:proofErr w:type="spellStart"/>
            <w:r w:rsidRPr="006C0187">
              <w:rPr>
                <w:i/>
                <w:iCs/>
                <w:szCs w:val="22"/>
              </w:rPr>
              <w:t>Bacillus</w:t>
            </w:r>
            <w:proofErr w:type="spellEnd"/>
            <w:r w:rsidRPr="006C0187">
              <w:rPr>
                <w:i/>
                <w:iCs/>
                <w:szCs w:val="22"/>
              </w:rPr>
              <w:t xml:space="preserve"> </w:t>
            </w:r>
            <w:proofErr w:type="spellStart"/>
            <w:r w:rsidRPr="006C0187">
              <w:rPr>
                <w:i/>
                <w:iCs/>
                <w:szCs w:val="22"/>
              </w:rPr>
              <w:t>anthracis</w:t>
            </w:r>
            <w:proofErr w:type="spellEnd"/>
            <w:r w:rsidRPr="006C0187">
              <w:rPr>
                <w:i/>
                <w:iCs/>
                <w:szCs w:val="22"/>
              </w:rPr>
              <w:t xml:space="preserve"> </w:t>
            </w:r>
            <w:r w:rsidRPr="006C0187">
              <w:rPr>
                <w:szCs w:val="22"/>
              </w:rPr>
              <w:t xml:space="preserve">sporomis įkvepiant. Šie tyrimai parodė, kad netrukus po ekspozicijos pavartoti antibiotikai padeda išvengti ligos, jeigu gydoma tol, kol sporų organizme sumažėja iki tokio kiekio, kuris nesukelia infekcijos. </w:t>
            </w:r>
            <w:r w:rsidRPr="006C0187">
              <w:rPr>
                <w:szCs w:val="22"/>
              </w:rPr>
              <w:lastRenderedPageBreak/>
              <w:t xml:space="preserve">Rekomendacijos vartoti žmogui visų pirma remiasi jautrumo </w:t>
            </w:r>
            <w:proofErr w:type="spellStart"/>
            <w:r w:rsidRPr="006C0187">
              <w:rPr>
                <w:i/>
                <w:iCs/>
                <w:szCs w:val="22"/>
              </w:rPr>
              <w:t>in</w:t>
            </w:r>
            <w:proofErr w:type="spellEnd"/>
            <w:r w:rsidRPr="006C0187">
              <w:rPr>
                <w:i/>
                <w:iCs/>
                <w:szCs w:val="22"/>
              </w:rPr>
              <w:t xml:space="preserve"> </w:t>
            </w:r>
            <w:proofErr w:type="spellStart"/>
            <w:r w:rsidRPr="006C0187">
              <w:rPr>
                <w:i/>
                <w:iCs/>
                <w:szCs w:val="22"/>
              </w:rPr>
              <w:t>vitro</w:t>
            </w:r>
            <w:proofErr w:type="spellEnd"/>
            <w:r w:rsidRPr="006C0187">
              <w:rPr>
                <w:iCs/>
                <w:szCs w:val="22"/>
              </w:rPr>
              <w:t xml:space="preserve"> duomenimis</w:t>
            </w:r>
            <w:r w:rsidRPr="006C0187">
              <w:rPr>
                <w:szCs w:val="22"/>
              </w:rPr>
              <w:t xml:space="preserve">, o taip pat eksperimentinių tyrimų su gyvūnais ir ribotais vartojimo žmogui duomenimis. Manoma, kad du mėnesius 500 mg </w:t>
            </w:r>
            <w:proofErr w:type="spellStart"/>
            <w:r w:rsidRPr="006C0187">
              <w:rPr>
                <w:szCs w:val="22"/>
              </w:rPr>
              <w:t>ciprofloksacino</w:t>
            </w:r>
            <w:proofErr w:type="spellEnd"/>
            <w:r w:rsidRPr="006C0187">
              <w:rPr>
                <w:szCs w:val="22"/>
              </w:rPr>
              <w:t xml:space="preserve"> dozę du kartus per parą per burną vartoję žmonės yra veiksmingai apsaugoti nuo juodligės infekcijos. Gydantis gydytojas turi laikytis nacionalinių ir (arba) tarptautinių juodligės gydymo konsensuso rekomendacijų.</w:t>
            </w:r>
          </w:p>
          <w:p w:rsidR="006C0187" w:rsidRPr="006C0187" w:rsidRDefault="006C0187" w:rsidP="002F7B41">
            <w:pPr>
              <w:ind w:left="374" w:hanging="374"/>
              <w:rPr>
                <w:szCs w:val="22"/>
              </w:rPr>
            </w:pPr>
            <w:r w:rsidRPr="006C0187">
              <w:rPr>
                <w:szCs w:val="22"/>
              </w:rPr>
              <w:t xml:space="preserve">(2). </w:t>
            </w:r>
            <w:proofErr w:type="spellStart"/>
            <w:r w:rsidRPr="006C0187">
              <w:rPr>
                <w:szCs w:val="22"/>
              </w:rPr>
              <w:t>Meticilinui</w:t>
            </w:r>
            <w:proofErr w:type="spellEnd"/>
            <w:r w:rsidRPr="006C0187">
              <w:rPr>
                <w:szCs w:val="22"/>
              </w:rPr>
              <w:t xml:space="preserve"> atspariems </w:t>
            </w:r>
            <w:r w:rsidRPr="006C0187">
              <w:rPr>
                <w:i/>
                <w:iCs/>
                <w:szCs w:val="22"/>
              </w:rPr>
              <w:t xml:space="preserve">S. </w:t>
            </w:r>
            <w:proofErr w:type="spellStart"/>
            <w:r w:rsidRPr="006C0187">
              <w:rPr>
                <w:i/>
                <w:iCs/>
                <w:szCs w:val="22"/>
              </w:rPr>
              <w:t>aureus</w:t>
            </w:r>
            <w:proofErr w:type="spellEnd"/>
            <w:r w:rsidRPr="006C0187">
              <w:rPr>
                <w:i/>
                <w:iCs/>
                <w:szCs w:val="22"/>
              </w:rPr>
              <w:t xml:space="preserve"> </w:t>
            </w:r>
            <w:r w:rsidRPr="006C0187">
              <w:rPr>
                <w:szCs w:val="22"/>
              </w:rPr>
              <w:t xml:space="preserve">labai dažnai būna būdingas kryžminis atsparumas </w:t>
            </w:r>
            <w:proofErr w:type="spellStart"/>
            <w:r w:rsidRPr="006C0187">
              <w:rPr>
                <w:szCs w:val="22"/>
              </w:rPr>
              <w:t>fluorochinolonams</w:t>
            </w:r>
            <w:proofErr w:type="spellEnd"/>
            <w:r w:rsidRPr="006C0187">
              <w:rPr>
                <w:szCs w:val="22"/>
              </w:rPr>
              <w:t xml:space="preserve">. Visų stafilokokų padermių atsparumo </w:t>
            </w:r>
            <w:proofErr w:type="spellStart"/>
            <w:r w:rsidRPr="006C0187">
              <w:rPr>
                <w:szCs w:val="22"/>
              </w:rPr>
              <w:t>meticilinui</w:t>
            </w:r>
            <w:proofErr w:type="spellEnd"/>
            <w:r w:rsidRPr="006C0187">
              <w:rPr>
                <w:szCs w:val="22"/>
              </w:rPr>
              <w:t xml:space="preserve"> dažnis yra maždaug 20</w:t>
            </w:r>
            <w:r w:rsidRPr="006C0187">
              <w:rPr>
                <w:szCs w:val="22"/>
              </w:rPr>
              <w:noBreakHyphen/>
              <w:t xml:space="preserve">50 % ir yra didesnis ligoninėje įgytų </w:t>
            </w:r>
            <w:proofErr w:type="spellStart"/>
            <w:r w:rsidRPr="006C0187">
              <w:rPr>
                <w:szCs w:val="22"/>
              </w:rPr>
              <w:t>izoliatų</w:t>
            </w:r>
            <w:proofErr w:type="spellEnd"/>
            <w:r w:rsidRPr="006C0187">
              <w:rPr>
                <w:szCs w:val="22"/>
              </w:rPr>
              <w:t>.</w:t>
            </w:r>
          </w:p>
          <w:p w:rsidR="006C0187" w:rsidRPr="006C0187" w:rsidRDefault="006C0187" w:rsidP="002F7B41">
            <w:pPr>
              <w:rPr>
                <w:szCs w:val="22"/>
              </w:rPr>
            </w:pPr>
          </w:p>
        </w:tc>
      </w:tr>
    </w:tbl>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5.2</w:t>
      </w:r>
      <w:r w:rsidRPr="006C0187">
        <w:rPr>
          <w:b/>
          <w:szCs w:val="22"/>
        </w:rPr>
        <w:tab/>
      </w:r>
      <w:proofErr w:type="spellStart"/>
      <w:r w:rsidRPr="006C0187">
        <w:rPr>
          <w:b/>
          <w:szCs w:val="22"/>
        </w:rPr>
        <w:t>Farmakokinetinės</w:t>
      </w:r>
      <w:proofErr w:type="spellEnd"/>
      <w:r w:rsidRPr="006C0187">
        <w:rPr>
          <w:b/>
          <w:szCs w:val="22"/>
        </w:rPr>
        <w:t xml:space="preserve"> savybės </w:t>
      </w:r>
    </w:p>
    <w:p w:rsidR="006C0187" w:rsidRPr="006C0187" w:rsidRDefault="006C0187" w:rsidP="006C0187">
      <w:pPr>
        <w:ind w:left="567" w:hanging="567"/>
        <w:rPr>
          <w:szCs w:val="22"/>
        </w:rPr>
      </w:pPr>
    </w:p>
    <w:p w:rsidR="006C0187" w:rsidRPr="006C0187" w:rsidRDefault="006C0187" w:rsidP="006C0187">
      <w:pPr>
        <w:rPr>
          <w:i/>
          <w:szCs w:val="22"/>
          <w:u w:val="single"/>
        </w:rPr>
      </w:pPr>
      <w:r w:rsidRPr="006C0187">
        <w:rPr>
          <w:i/>
          <w:szCs w:val="22"/>
          <w:u w:val="single"/>
        </w:rPr>
        <w:t>Absorbcija</w:t>
      </w:r>
    </w:p>
    <w:p w:rsidR="006C0187" w:rsidRPr="006C0187" w:rsidRDefault="006C0187" w:rsidP="006C0187">
      <w:pPr>
        <w:rPr>
          <w:szCs w:val="22"/>
        </w:rPr>
      </w:pPr>
      <w:r w:rsidRPr="006C0187">
        <w:rPr>
          <w:szCs w:val="22"/>
        </w:rPr>
        <w:t xml:space="preserve">Per burną pavartojus vienkartines 250 mg, 500 mg ar 750 mg </w:t>
      </w:r>
      <w:proofErr w:type="spellStart"/>
      <w:r w:rsidRPr="006C0187">
        <w:rPr>
          <w:szCs w:val="22"/>
        </w:rPr>
        <w:t>ciprofloksacino</w:t>
      </w:r>
      <w:proofErr w:type="spellEnd"/>
      <w:r w:rsidRPr="006C0187">
        <w:rPr>
          <w:szCs w:val="22"/>
        </w:rPr>
        <w:t xml:space="preserve"> tablečių dozes, didelė dalis </w:t>
      </w:r>
      <w:proofErr w:type="spellStart"/>
      <w:r w:rsidRPr="006C0187">
        <w:rPr>
          <w:szCs w:val="22"/>
        </w:rPr>
        <w:t>ciprofloksacino</w:t>
      </w:r>
      <w:proofErr w:type="spellEnd"/>
      <w:r w:rsidRPr="006C0187">
        <w:rPr>
          <w:szCs w:val="22"/>
        </w:rPr>
        <w:t xml:space="preserve"> yra greitai absorbuojama, daugiausiai plonosiose žarnose. Didžiausia koncentracija serume atsiranda praėjus 1</w:t>
      </w:r>
      <w:r w:rsidRPr="006C0187">
        <w:rPr>
          <w:szCs w:val="22"/>
        </w:rPr>
        <w:noBreakHyphen/>
        <w:t>2 valandoms po išgėrimo.</w:t>
      </w:r>
    </w:p>
    <w:p w:rsidR="006C0187" w:rsidRPr="006C0187" w:rsidRDefault="006C0187" w:rsidP="006C0187">
      <w:pPr>
        <w:rPr>
          <w:szCs w:val="22"/>
        </w:rPr>
      </w:pPr>
    </w:p>
    <w:p w:rsidR="006C0187" w:rsidRPr="006C0187" w:rsidRDefault="006C0187" w:rsidP="006C0187">
      <w:pPr>
        <w:rPr>
          <w:szCs w:val="22"/>
        </w:rPr>
      </w:pPr>
      <w:r w:rsidRPr="006C0187">
        <w:rPr>
          <w:szCs w:val="22"/>
        </w:rPr>
        <w:t>Pavartojus vienkartines 100</w:t>
      </w:r>
      <w:r w:rsidRPr="006C0187">
        <w:rPr>
          <w:szCs w:val="22"/>
        </w:rPr>
        <w:noBreakHyphen/>
        <w:t>750 mg dozes, didžiausios koncentracijos serume (</w:t>
      </w:r>
      <w:proofErr w:type="spellStart"/>
      <w:r w:rsidRPr="006C0187">
        <w:rPr>
          <w:szCs w:val="22"/>
        </w:rPr>
        <w:t>C</w:t>
      </w:r>
      <w:r w:rsidRPr="006C0187">
        <w:rPr>
          <w:szCs w:val="22"/>
          <w:vertAlign w:val="subscript"/>
        </w:rPr>
        <w:t>max</w:t>
      </w:r>
      <w:proofErr w:type="spellEnd"/>
      <w:r w:rsidRPr="006C0187">
        <w:rPr>
          <w:szCs w:val="22"/>
        </w:rPr>
        <w:t>), kurios buvo 0,56</w:t>
      </w:r>
      <w:r w:rsidRPr="006C0187">
        <w:rPr>
          <w:szCs w:val="22"/>
        </w:rPr>
        <w:noBreakHyphen/>
        <w:t>3,7 mg/l ribose, priklausė nuo dozės. Vartojant iki 1000 mg vaistinio preparato dozes, koncentracijos didėja proporcingai dozei.</w:t>
      </w:r>
    </w:p>
    <w:p w:rsidR="006C0187" w:rsidRPr="006C0187" w:rsidRDefault="006C0187" w:rsidP="006C0187">
      <w:pPr>
        <w:rPr>
          <w:szCs w:val="22"/>
        </w:rPr>
      </w:pPr>
    </w:p>
    <w:p w:rsidR="006C0187" w:rsidRPr="006C0187" w:rsidRDefault="006C0187" w:rsidP="006C0187">
      <w:pPr>
        <w:rPr>
          <w:szCs w:val="22"/>
        </w:rPr>
      </w:pPr>
      <w:r w:rsidRPr="006C0187">
        <w:rPr>
          <w:szCs w:val="22"/>
        </w:rPr>
        <w:t>Absoliutus biologinis prieinamumas yra maždaug 70</w:t>
      </w:r>
      <w:r w:rsidRPr="006C0187">
        <w:rPr>
          <w:szCs w:val="22"/>
        </w:rPr>
        <w:noBreakHyphen/>
        <w:t>80 %.</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Nustatyta, kad geriant 500 mg vaistinio preparato dozes kas 12 valandų, plotas po koncentracijų laiko atžvilgiu kreive (AUC) yra toks pat, kaip </w:t>
      </w:r>
      <w:proofErr w:type="spellStart"/>
      <w:r w:rsidRPr="006C0187">
        <w:rPr>
          <w:szCs w:val="22"/>
        </w:rPr>
        <w:t>infuzuojant</w:t>
      </w:r>
      <w:proofErr w:type="spellEnd"/>
      <w:r w:rsidRPr="006C0187">
        <w:rPr>
          <w:szCs w:val="22"/>
        </w:rPr>
        <w:t xml:space="preserve"> 400 mg </w:t>
      </w:r>
      <w:proofErr w:type="spellStart"/>
      <w:r w:rsidRPr="006C0187">
        <w:rPr>
          <w:szCs w:val="22"/>
        </w:rPr>
        <w:t>ciprofloksacino</w:t>
      </w:r>
      <w:proofErr w:type="spellEnd"/>
      <w:r w:rsidRPr="006C0187">
        <w:rPr>
          <w:szCs w:val="22"/>
        </w:rPr>
        <w:t xml:space="preserve"> dozę į veną per 60 minučių kas 12 valandų.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Pasiskirstymas</w:t>
      </w:r>
    </w:p>
    <w:p w:rsidR="006C0187" w:rsidRPr="006C0187" w:rsidRDefault="006C0187" w:rsidP="006C0187">
      <w:pPr>
        <w:rPr>
          <w:szCs w:val="22"/>
        </w:rPr>
      </w:pPr>
      <w:r w:rsidRPr="006C0187">
        <w:rPr>
          <w:szCs w:val="22"/>
        </w:rPr>
        <w:t xml:space="preserve">Tik maža dalis </w:t>
      </w:r>
      <w:proofErr w:type="spellStart"/>
      <w:r w:rsidRPr="006C0187">
        <w:rPr>
          <w:szCs w:val="22"/>
        </w:rPr>
        <w:t>ciprofloksacino</w:t>
      </w:r>
      <w:proofErr w:type="spellEnd"/>
      <w:r w:rsidRPr="006C0187">
        <w:rPr>
          <w:szCs w:val="22"/>
        </w:rPr>
        <w:t xml:space="preserve"> prisijungia prie baltymų (20</w:t>
      </w:r>
      <w:r w:rsidRPr="006C0187">
        <w:rPr>
          <w:szCs w:val="22"/>
        </w:rPr>
        <w:noBreakHyphen/>
        <w:t xml:space="preserve">30 %). Plazmoje būna daug nejonizuotos formos </w:t>
      </w:r>
      <w:proofErr w:type="spellStart"/>
      <w:r w:rsidRPr="006C0187">
        <w:rPr>
          <w:szCs w:val="22"/>
        </w:rPr>
        <w:t>ciprofloksacino</w:t>
      </w:r>
      <w:proofErr w:type="spellEnd"/>
      <w:r w:rsidRPr="006C0187">
        <w:rPr>
          <w:szCs w:val="22"/>
        </w:rPr>
        <w:t xml:space="preserve"> ir pusiausvyros apykaitos sąlygomis būna didelis jo pasiskirstymo tūris (2</w:t>
      </w:r>
      <w:r w:rsidRPr="006C0187">
        <w:rPr>
          <w:szCs w:val="22"/>
        </w:rPr>
        <w:noBreakHyphen/>
        <w:t xml:space="preserve">3 l/kg kūno svorio). Įvairiuose audiniuose atsiranda didelės </w:t>
      </w:r>
      <w:proofErr w:type="spellStart"/>
      <w:r w:rsidRPr="006C0187">
        <w:rPr>
          <w:szCs w:val="22"/>
        </w:rPr>
        <w:t>ciprofloksacino</w:t>
      </w:r>
      <w:proofErr w:type="spellEnd"/>
      <w:r w:rsidRPr="006C0187">
        <w:rPr>
          <w:szCs w:val="22"/>
        </w:rPr>
        <w:t xml:space="preserve"> koncentracijos, pavyzdžiui, plaučiuose (</w:t>
      </w:r>
      <w:proofErr w:type="spellStart"/>
      <w:r w:rsidRPr="006C0187">
        <w:rPr>
          <w:szCs w:val="22"/>
        </w:rPr>
        <w:t>epiteliniame</w:t>
      </w:r>
      <w:proofErr w:type="spellEnd"/>
      <w:r w:rsidRPr="006C0187">
        <w:rPr>
          <w:szCs w:val="22"/>
        </w:rPr>
        <w:t xml:space="preserve"> skystyje, alveolių </w:t>
      </w:r>
      <w:proofErr w:type="spellStart"/>
      <w:r w:rsidRPr="006C0187">
        <w:rPr>
          <w:szCs w:val="22"/>
        </w:rPr>
        <w:t>makrofaguose</w:t>
      </w:r>
      <w:proofErr w:type="spellEnd"/>
      <w:r w:rsidRPr="006C0187">
        <w:rPr>
          <w:szCs w:val="22"/>
        </w:rPr>
        <w:t xml:space="preserve">, biopsijos audinyje), prienosiniuose </w:t>
      </w:r>
      <w:proofErr w:type="spellStart"/>
      <w:r w:rsidRPr="006C0187">
        <w:rPr>
          <w:szCs w:val="22"/>
        </w:rPr>
        <w:t>ančiuose</w:t>
      </w:r>
      <w:proofErr w:type="spellEnd"/>
      <w:r w:rsidRPr="006C0187">
        <w:rPr>
          <w:szCs w:val="22"/>
        </w:rPr>
        <w:t>, uždegiminiuose pažeidimuose (pūslių skystyje) bei šlapimo takų ir lytinių organų sistemoje (šlapime, priešinėje liaukoje, gimdos gleivinėje), kur atsiranda didesnės koncentracijos nei plazmoje.</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Metabolizmas</w:t>
      </w:r>
    </w:p>
    <w:p w:rsidR="006C0187" w:rsidRPr="006C0187" w:rsidRDefault="006C0187" w:rsidP="006C0187">
      <w:pPr>
        <w:rPr>
          <w:szCs w:val="22"/>
        </w:rPr>
      </w:pPr>
      <w:r w:rsidRPr="006C0187">
        <w:rPr>
          <w:szCs w:val="22"/>
        </w:rPr>
        <w:t xml:space="preserve">Nustatytos mažos keturių metabolitų koncentracijos, tai yra: </w:t>
      </w:r>
      <w:proofErr w:type="spellStart"/>
      <w:r w:rsidRPr="006C0187">
        <w:rPr>
          <w:szCs w:val="22"/>
        </w:rPr>
        <w:t>dezetileneciprofloksacinas</w:t>
      </w:r>
      <w:proofErr w:type="spellEnd"/>
      <w:r w:rsidRPr="006C0187">
        <w:rPr>
          <w:szCs w:val="22"/>
        </w:rPr>
        <w:t xml:space="preserve"> (M 1), </w:t>
      </w:r>
      <w:proofErr w:type="spellStart"/>
      <w:r w:rsidRPr="006C0187">
        <w:rPr>
          <w:szCs w:val="22"/>
        </w:rPr>
        <w:t>sulfociprofloksacinas</w:t>
      </w:r>
      <w:proofErr w:type="spellEnd"/>
      <w:r w:rsidRPr="006C0187">
        <w:rPr>
          <w:szCs w:val="22"/>
        </w:rPr>
        <w:t xml:space="preserve"> (M 2), </w:t>
      </w:r>
      <w:proofErr w:type="spellStart"/>
      <w:r w:rsidRPr="006C0187">
        <w:rPr>
          <w:szCs w:val="22"/>
        </w:rPr>
        <w:t>oksociprofloksacinas</w:t>
      </w:r>
      <w:proofErr w:type="spellEnd"/>
      <w:r w:rsidRPr="006C0187">
        <w:rPr>
          <w:szCs w:val="22"/>
        </w:rPr>
        <w:t xml:space="preserve"> (M 3) ir </w:t>
      </w:r>
      <w:proofErr w:type="spellStart"/>
      <w:r w:rsidRPr="006C0187">
        <w:rPr>
          <w:szCs w:val="22"/>
        </w:rPr>
        <w:t>formilciprofloksacinas</w:t>
      </w:r>
      <w:proofErr w:type="spellEnd"/>
      <w:r w:rsidRPr="006C0187">
        <w:rPr>
          <w:szCs w:val="22"/>
        </w:rPr>
        <w:t xml:space="preserve"> (M 4). Antimikrobinis aktyvumas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susijęs ir su metabolitais, bet mažesne apimtimi nei su nepakitusia veikliąja medžiaga.</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Žinoma, kad </w:t>
      </w:r>
      <w:proofErr w:type="spellStart"/>
      <w:r w:rsidRPr="006C0187">
        <w:rPr>
          <w:szCs w:val="22"/>
        </w:rPr>
        <w:t>ciprofloksacinas</w:t>
      </w:r>
      <w:proofErr w:type="spellEnd"/>
      <w:r w:rsidRPr="006C0187">
        <w:rPr>
          <w:szCs w:val="22"/>
        </w:rPr>
        <w:t xml:space="preserve"> vidutiniškai slopina CYP 450 1A2 </w:t>
      </w:r>
      <w:proofErr w:type="spellStart"/>
      <w:r w:rsidRPr="006C0187">
        <w:rPr>
          <w:szCs w:val="22"/>
        </w:rPr>
        <w:t>izofermentus</w:t>
      </w:r>
      <w:proofErr w:type="spellEnd"/>
      <w:r w:rsidRPr="006C0187">
        <w:rPr>
          <w:szCs w:val="22"/>
        </w:rPr>
        <w:t>.</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Eliminacija</w:t>
      </w:r>
    </w:p>
    <w:p w:rsidR="006C0187" w:rsidRPr="006C0187" w:rsidRDefault="006C0187" w:rsidP="006C0187">
      <w:pPr>
        <w:rPr>
          <w:szCs w:val="22"/>
        </w:rPr>
      </w:pPr>
      <w:r w:rsidRPr="006C0187">
        <w:rPr>
          <w:szCs w:val="22"/>
        </w:rPr>
        <w:t xml:space="preserve">Daug </w:t>
      </w:r>
      <w:proofErr w:type="spellStart"/>
      <w:r w:rsidRPr="006C0187">
        <w:rPr>
          <w:szCs w:val="22"/>
        </w:rPr>
        <w:t>ciprofloksacino</w:t>
      </w:r>
      <w:proofErr w:type="spellEnd"/>
      <w:r w:rsidRPr="006C0187">
        <w:rPr>
          <w:szCs w:val="22"/>
        </w:rPr>
        <w:t xml:space="preserve"> šalinama nepakitusio ir per inkstus, ir šiek tiek mažesne apimtimi su išmatomis. Pusinės eliminacijos periodas iš tiriamųjų, kurių inkstų funkcija yra normali, serumo trunka maždaug 4</w:t>
      </w:r>
      <w:r w:rsidRPr="006C0187">
        <w:rPr>
          <w:szCs w:val="22"/>
        </w:rPr>
        <w:noBreakHyphen/>
        <w:t>7 valandas.</w:t>
      </w:r>
    </w:p>
    <w:p w:rsidR="006C0187" w:rsidRPr="006C0187" w:rsidRDefault="006C0187" w:rsidP="006C018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6C0187" w:rsidRPr="006C0187" w:rsidTr="002F7B41">
        <w:trPr>
          <w:cantSplit/>
        </w:trPr>
        <w:tc>
          <w:tcPr>
            <w:tcW w:w="9288" w:type="dxa"/>
            <w:gridSpan w:val="3"/>
          </w:tcPr>
          <w:p w:rsidR="006C0187" w:rsidRPr="006C0187" w:rsidRDefault="006C0187" w:rsidP="002F7B41">
            <w:pPr>
              <w:rPr>
                <w:b/>
                <w:bCs/>
                <w:szCs w:val="22"/>
              </w:rPr>
            </w:pPr>
            <w:proofErr w:type="spellStart"/>
            <w:r w:rsidRPr="006C0187">
              <w:rPr>
                <w:b/>
                <w:bCs/>
                <w:szCs w:val="22"/>
              </w:rPr>
              <w:t>Ciprofloksacino</w:t>
            </w:r>
            <w:proofErr w:type="spellEnd"/>
            <w:r w:rsidRPr="006C0187">
              <w:rPr>
                <w:b/>
                <w:bCs/>
                <w:szCs w:val="22"/>
              </w:rPr>
              <w:t xml:space="preserve"> </w:t>
            </w:r>
            <w:proofErr w:type="spellStart"/>
            <w:r w:rsidRPr="006C0187">
              <w:rPr>
                <w:b/>
                <w:bCs/>
                <w:szCs w:val="22"/>
              </w:rPr>
              <w:t>ekskrecija</w:t>
            </w:r>
            <w:proofErr w:type="spellEnd"/>
            <w:r w:rsidRPr="006C0187">
              <w:rPr>
                <w:b/>
                <w:bCs/>
                <w:szCs w:val="22"/>
              </w:rPr>
              <w:t xml:space="preserve"> (dozės %)</w:t>
            </w:r>
          </w:p>
        </w:tc>
      </w:tr>
      <w:tr w:rsidR="006C0187" w:rsidRPr="006C0187" w:rsidTr="002F7B41">
        <w:trPr>
          <w:cantSplit/>
        </w:trPr>
        <w:tc>
          <w:tcPr>
            <w:tcW w:w="3096" w:type="dxa"/>
            <w:vMerge w:val="restart"/>
          </w:tcPr>
          <w:p w:rsidR="006C0187" w:rsidRPr="006C0187" w:rsidRDefault="006C0187" w:rsidP="002F7B41">
            <w:pPr>
              <w:jc w:val="center"/>
              <w:rPr>
                <w:b/>
                <w:bCs/>
                <w:szCs w:val="22"/>
              </w:rPr>
            </w:pPr>
          </w:p>
        </w:tc>
        <w:tc>
          <w:tcPr>
            <w:tcW w:w="6192" w:type="dxa"/>
            <w:gridSpan w:val="2"/>
          </w:tcPr>
          <w:p w:rsidR="006C0187" w:rsidRPr="006C0187" w:rsidRDefault="006C0187" w:rsidP="002F7B41">
            <w:pPr>
              <w:pStyle w:val="Antrat9"/>
              <w:ind w:left="1584" w:hanging="1584"/>
              <w:jc w:val="center"/>
              <w:rPr>
                <w:i w:val="0"/>
                <w:szCs w:val="22"/>
                <w:lang w:val="lt-LT"/>
              </w:rPr>
            </w:pPr>
            <w:r w:rsidRPr="006C0187">
              <w:rPr>
                <w:i w:val="0"/>
                <w:szCs w:val="22"/>
                <w:lang w:val="lt-LT"/>
              </w:rPr>
              <w:t>Vartojant per burną</w:t>
            </w:r>
          </w:p>
        </w:tc>
      </w:tr>
      <w:tr w:rsidR="006C0187" w:rsidRPr="006C0187" w:rsidTr="002F7B41">
        <w:trPr>
          <w:cantSplit/>
        </w:trPr>
        <w:tc>
          <w:tcPr>
            <w:tcW w:w="3096" w:type="dxa"/>
            <w:vMerge/>
          </w:tcPr>
          <w:p w:rsidR="006C0187" w:rsidRPr="006C0187" w:rsidRDefault="006C0187" w:rsidP="002F7B41">
            <w:pPr>
              <w:jc w:val="center"/>
              <w:rPr>
                <w:b/>
                <w:bCs/>
                <w:szCs w:val="22"/>
              </w:rPr>
            </w:pPr>
          </w:p>
        </w:tc>
        <w:tc>
          <w:tcPr>
            <w:tcW w:w="3096" w:type="dxa"/>
          </w:tcPr>
          <w:p w:rsidR="006C0187" w:rsidRPr="006C0187" w:rsidRDefault="006C0187" w:rsidP="002F7B41">
            <w:pPr>
              <w:jc w:val="center"/>
              <w:rPr>
                <w:b/>
                <w:bCs/>
                <w:szCs w:val="22"/>
              </w:rPr>
            </w:pPr>
            <w:r w:rsidRPr="006C0187">
              <w:rPr>
                <w:b/>
                <w:bCs/>
                <w:szCs w:val="22"/>
              </w:rPr>
              <w:t>Šlapimas</w:t>
            </w:r>
          </w:p>
        </w:tc>
        <w:tc>
          <w:tcPr>
            <w:tcW w:w="3096" w:type="dxa"/>
          </w:tcPr>
          <w:p w:rsidR="006C0187" w:rsidRPr="006C0187" w:rsidRDefault="006C0187" w:rsidP="002F7B41">
            <w:pPr>
              <w:jc w:val="center"/>
              <w:rPr>
                <w:b/>
                <w:bCs/>
                <w:szCs w:val="22"/>
              </w:rPr>
            </w:pPr>
            <w:r w:rsidRPr="006C0187">
              <w:rPr>
                <w:b/>
                <w:bCs/>
                <w:szCs w:val="22"/>
              </w:rPr>
              <w:t>Išmatos</w:t>
            </w:r>
          </w:p>
        </w:tc>
      </w:tr>
      <w:tr w:rsidR="006C0187" w:rsidRPr="006C0187" w:rsidTr="002F7B41">
        <w:tc>
          <w:tcPr>
            <w:tcW w:w="3096" w:type="dxa"/>
          </w:tcPr>
          <w:p w:rsidR="006C0187" w:rsidRPr="006C0187" w:rsidRDefault="006C0187" w:rsidP="002F7B41">
            <w:pPr>
              <w:rPr>
                <w:szCs w:val="22"/>
              </w:rPr>
            </w:pPr>
            <w:proofErr w:type="spellStart"/>
            <w:r w:rsidRPr="006C0187">
              <w:rPr>
                <w:szCs w:val="22"/>
              </w:rPr>
              <w:t>Ciprofloksacinas</w:t>
            </w:r>
            <w:proofErr w:type="spellEnd"/>
          </w:p>
        </w:tc>
        <w:tc>
          <w:tcPr>
            <w:tcW w:w="3096" w:type="dxa"/>
          </w:tcPr>
          <w:p w:rsidR="006C0187" w:rsidRPr="006C0187" w:rsidRDefault="006C0187" w:rsidP="002F7B41">
            <w:pPr>
              <w:jc w:val="center"/>
              <w:rPr>
                <w:szCs w:val="22"/>
              </w:rPr>
            </w:pPr>
            <w:r w:rsidRPr="006C0187">
              <w:rPr>
                <w:szCs w:val="22"/>
              </w:rPr>
              <w:t>44,7</w:t>
            </w:r>
          </w:p>
        </w:tc>
        <w:tc>
          <w:tcPr>
            <w:tcW w:w="3096" w:type="dxa"/>
          </w:tcPr>
          <w:p w:rsidR="006C0187" w:rsidRPr="006C0187" w:rsidRDefault="006C0187" w:rsidP="002F7B41">
            <w:pPr>
              <w:jc w:val="center"/>
              <w:rPr>
                <w:szCs w:val="22"/>
              </w:rPr>
            </w:pPr>
            <w:r w:rsidRPr="006C0187">
              <w:rPr>
                <w:szCs w:val="22"/>
              </w:rPr>
              <w:t>25,0</w:t>
            </w:r>
          </w:p>
        </w:tc>
      </w:tr>
      <w:tr w:rsidR="006C0187" w:rsidRPr="006C0187" w:rsidTr="002F7B41">
        <w:tc>
          <w:tcPr>
            <w:tcW w:w="3096" w:type="dxa"/>
          </w:tcPr>
          <w:p w:rsidR="006C0187" w:rsidRPr="006C0187" w:rsidRDefault="006C0187" w:rsidP="002F7B41">
            <w:pPr>
              <w:rPr>
                <w:szCs w:val="22"/>
              </w:rPr>
            </w:pPr>
            <w:r w:rsidRPr="006C0187">
              <w:rPr>
                <w:szCs w:val="22"/>
              </w:rPr>
              <w:t>Metabolitai (M</w:t>
            </w:r>
            <w:r w:rsidRPr="006C0187">
              <w:rPr>
                <w:szCs w:val="22"/>
                <w:vertAlign w:val="subscript"/>
              </w:rPr>
              <w:t>1</w:t>
            </w:r>
            <w:r w:rsidRPr="006C0187">
              <w:rPr>
                <w:szCs w:val="22"/>
              </w:rPr>
              <w:t>-M</w:t>
            </w:r>
            <w:r w:rsidRPr="006C0187">
              <w:rPr>
                <w:szCs w:val="22"/>
                <w:vertAlign w:val="subscript"/>
              </w:rPr>
              <w:t>4</w:t>
            </w:r>
            <w:r w:rsidRPr="006C0187">
              <w:rPr>
                <w:szCs w:val="22"/>
              </w:rPr>
              <w:t>)</w:t>
            </w:r>
          </w:p>
        </w:tc>
        <w:tc>
          <w:tcPr>
            <w:tcW w:w="3096" w:type="dxa"/>
          </w:tcPr>
          <w:p w:rsidR="006C0187" w:rsidRPr="006C0187" w:rsidRDefault="006C0187" w:rsidP="002F7B41">
            <w:pPr>
              <w:jc w:val="center"/>
              <w:rPr>
                <w:szCs w:val="22"/>
              </w:rPr>
            </w:pPr>
            <w:r w:rsidRPr="006C0187">
              <w:rPr>
                <w:szCs w:val="22"/>
              </w:rPr>
              <w:t>11,3</w:t>
            </w:r>
          </w:p>
        </w:tc>
        <w:tc>
          <w:tcPr>
            <w:tcW w:w="3096" w:type="dxa"/>
          </w:tcPr>
          <w:p w:rsidR="006C0187" w:rsidRPr="006C0187" w:rsidRDefault="006C0187" w:rsidP="002F7B41">
            <w:pPr>
              <w:jc w:val="center"/>
              <w:rPr>
                <w:szCs w:val="22"/>
              </w:rPr>
            </w:pPr>
            <w:r w:rsidRPr="006C0187">
              <w:rPr>
                <w:szCs w:val="22"/>
              </w:rPr>
              <w:t>7,5</w:t>
            </w:r>
          </w:p>
        </w:tc>
      </w:tr>
    </w:tbl>
    <w:p w:rsidR="006C0187" w:rsidRPr="006C0187" w:rsidRDefault="006C0187" w:rsidP="006C0187">
      <w:pPr>
        <w:rPr>
          <w:szCs w:val="22"/>
        </w:rPr>
      </w:pPr>
    </w:p>
    <w:p w:rsidR="006C0187" w:rsidRPr="006C0187" w:rsidRDefault="006C0187" w:rsidP="006C0187">
      <w:pPr>
        <w:rPr>
          <w:szCs w:val="22"/>
        </w:rPr>
      </w:pPr>
      <w:r w:rsidRPr="006C0187">
        <w:rPr>
          <w:szCs w:val="22"/>
        </w:rPr>
        <w:lastRenderedPageBreak/>
        <w:t>Klirensas per inkstus yra 180</w:t>
      </w:r>
      <w:r w:rsidRPr="006C0187">
        <w:rPr>
          <w:szCs w:val="22"/>
        </w:rPr>
        <w:noBreakHyphen/>
        <w:t>300 ml/kg/val., bendras klirensas iš organizmo yra 480</w:t>
      </w:r>
      <w:r w:rsidRPr="006C0187">
        <w:rPr>
          <w:szCs w:val="22"/>
        </w:rPr>
        <w:noBreakHyphen/>
        <w:t xml:space="preserve">600 ml/kg/val. </w:t>
      </w:r>
      <w:proofErr w:type="spellStart"/>
      <w:r w:rsidRPr="006C0187">
        <w:rPr>
          <w:szCs w:val="22"/>
        </w:rPr>
        <w:t>Ciprofloksacinas</w:t>
      </w:r>
      <w:proofErr w:type="spellEnd"/>
      <w:r w:rsidRPr="006C0187">
        <w:rPr>
          <w:szCs w:val="22"/>
        </w:rPr>
        <w:t xml:space="preserve"> šalinamas ir </w:t>
      </w:r>
      <w:proofErr w:type="spellStart"/>
      <w:r w:rsidRPr="006C0187">
        <w:rPr>
          <w:szCs w:val="22"/>
        </w:rPr>
        <w:t>glomerulų</w:t>
      </w:r>
      <w:proofErr w:type="spellEnd"/>
      <w:r w:rsidRPr="006C0187">
        <w:rPr>
          <w:szCs w:val="22"/>
        </w:rPr>
        <w:t xml:space="preserve"> filtracijos, ir sekrecijos kanalėliuose būdais. Dėl sunkaus inkstų funkcijos sutrikimo </w:t>
      </w:r>
      <w:proofErr w:type="spellStart"/>
      <w:r w:rsidRPr="006C0187">
        <w:rPr>
          <w:szCs w:val="22"/>
        </w:rPr>
        <w:t>ciprofloksacino</w:t>
      </w:r>
      <w:proofErr w:type="spellEnd"/>
      <w:r w:rsidRPr="006C0187">
        <w:rPr>
          <w:szCs w:val="22"/>
        </w:rPr>
        <w:t xml:space="preserve"> pusinis periodas pailgėja iki 12 val.</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Ciprofloksacino</w:t>
      </w:r>
      <w:proofErr w:type="spellEnd"/>
      <w:r w:rsidRPr="006C0187">
        <w:rPr>
          <w:szCs w:val="22"/>
        </w:rPr>
        <w:t xml:space="preserve"> klirensas ne per inkstus daugiausiai vyksta sekrecijos žarnyne ir metabolizmo būdais.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1 % dozės šalinama su tulžimi. Tulžyje būna didelės </w:t>
      </w:r>
      <w:proofErr w:type="spellStart"/>
      <w:r w:rsidRPr="006C0187">
        <w:rPr>
          <w:szCs w:val="22"/>
        </w:rPr>
        <w:t>ciprofloksacino</w:t>
      </w:r>
      <w:proofErr w:type="spellEnd"/>
      <w:r w:rsidRPr="006C0187">
        <w:rPr>
          <w:szCs w:val="22"/>
        </w:rPr>
        <w:t xml:space="preserve"> koncentracijos.</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Vaikai ir paaugliai</w:t>
      </w:r>
    </w:p>
    <w:p w:rsidR="006C0187" w:rsidRPr="006C0187" w:rsidRDefault="006C0187" w:rsidP="006C0187">
      <w:pPr>
        <w:rPr>
          <w:szCs w:val="22"/>
        </w:rPr>
      </w:pPr>
      <w:proofErr w:type="spellStart"/>
      <w:r w:rsidRPr="006C0187">
        <w:rPr>
          <w:szCs w:val="22"/>
        </w:rPr>
        <w:t>Farmakokinetikos</w:t>
      </w:r>
      <w:proofErr w:type="spellEnd"/>
      <w:r w:rsidRPr="006C0187">
        <w:rPr>
          <w:szCs w:val="22"/>
        </w:rPr>
        <w:t xml:space="preserve"> vaikų ir paauglių organizme duomenys yra riboti.</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Tyrimo duomenimis, </w:t>
      </w:r>
      <w:proofErr w:type="spellStart"/>
      <w:r w:rsidRPr="006C0187">
        <w:rPr>
          <w:szCs w:val="22"/>
        </w:rPr>
        <w:t>C</w:t>
      </w:r>
      <w:r w:rsidRPr="006C0187">
        <w:rPr>
          <w:szCs w:val="22"/>
          <w:vertAlign w:val="subscript"/>
        </w:rPr>
        <w:t>max</w:t>
      </w:r>
      <w:proofErr w:type="spellEnd"/>
      <w:r w:rsidRPr="006C0187">
        <w:rPr>
          <w:szCs w:val="22"/>
        </w:rPr>
        <w:t xml:space="preserve"> ir AUC vyresnių kaip vienerių metų kūdikių ir vaikų organizme nuo amžiaus nepriklausė. Vartojant kartotines dozes (10 mg/kg tris kartus per parą), pastebimo </w:t>
      </w:r>
      <w:proofErr w:type="spellStart"/>
      <w:r w:rsidRPr="006C0187">
        <w:rPr>
          <w:szCs w:val="22"/>
        </w:rPr>
        <w:t>C</w:t>
      </w:r>
      <w:r w:rsidRPr="006C0187">
        <w:rPr>
          <w:szCs w:val="22"/>
          <w:vertAlign w:val="subscript"/>
        </w:rPr>
        <w:t>max</w:t>
      </w:r>
      <w:proofErr w:type="spellEnd"/>
      <w:r w:rsidRPr="006C0187">
        <w:rPr>
          <w:szCs w:val="22"/>
        </w:rPr>
        <w:t xml:space="preserve"> ir AUC padidėjimo nepastebėta.</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Dešimties vaikų, kuriems buvo diagnozuotas sunkus sepsis, stebėjimo duomenimis, po 1 valandos 10 mg/kg dozės infuzijos į veną jaunesnių kaip 1 metų kūdikių organizme </w:t>
      </w:r>
      <w:proofErr w:type="spellStart"/>
      <w:r w:rsidRPr="006C0187">
        <w:rPr>
          <w:szCs w:val="22"/>
        </w:rPr>
        <w:t>C</w:t>
      </w:r>
      <w:r w:rsidRPr="006C0187">
        <w:rPr>
          <w:szCs w:val="22"/>
          <w:vertAlign w:val="subscript"/>
        </w:rPr>
        <w:t>max</w:t>
      </w:r>
      <w:proofErr w:type="spellEnd"/>
      <w:r w:rsidRPr="006C0187">
        <w:rPr>
          <w:szCs w:val="22"/>
        </w:rPr>
        <w:t xml:space="preserve"> buvo 6,1 mg/l (ribos: 4,6</w:t>
      </w:r>
      <w:r w:rsidRPr="006C0187">
        <w:rPr>
          <w:szCs w:val="22"/>
        </w:rPr>
        <w:noBreakHyphen/>
        <w:t>8,3 mg/l), palyginti su 7,2 mg/l (ribos: 4,7</w:t>
      </w:r>
      <w:r w:rsidRPr="006C0187">
        <w:rPr>
          <w:szCs w:val="22"/>
        </w:rPr>
        <w:noBreakHyphen/>
        <w:t>11,8 mg/l) nuo 1 iki 5 metų amžiaus kūdikių ir vaikų organizme. Šiose amžiaus grupėje AUC rodmenys buvo atitinkamai 17,4 mg*val./l (ribos: 11,8</w:t>
      </w:r>
      <w:r w:rsidRPr="006C0187">
        <w:rPr>
          <w:szCs w:val="22"/>
        </w:rPr>
        <w:noBreakHyphen/>
        <w:t>32,0 mg*val./l) ir 16,5 mg*val./l (ribos: 11,0</w:t>
      </w:r>
      <w:r w:rsidRPr="006C0187">
        <w:rPr>
          <w:szCs w:val="22"/>
        </w:rPr>
        <w:noBreakHyphen/>
        <w:t>23,8 mg*val./l).</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Šie rodmenys atitiko suaugusiųjų, vartojančių gydomąsias dozes, duomenis. Remiantis </w:t>
      </w:r>
      <w:proofErr w:type="spellStart"/>
      <w:r w:rsidRPr="006C0187">
        <w:rPr>
          <w:szCs w:val="22"/>
        </w:rPr>
        <w:t>farmakokinetikos</w:t>
      </w:r>
      <w:proofErr w:type="spellEnd"/>
      <w:r w:rsidRPr="006C0187">
        <w:rPr>
          <w:szCs w:val="22"/>
        </w:rPr>
        <w:t xml:space="preserve"> įvairiomis infekcijomis sergančių vaikų populiacijoje analize, numatytas vidutinis pusinis periodas iš vaikų organizmo trunka maždaug 4</w:t>
      </w:r>
      <w:r w:rsidRPr="006C0187">
        <w:rPr>
          <w:szCs w:val="22"/>
        </w:rPr>
        <w:noBreakHyphen/>
        <w:t>5 valandas, o biologinis prieinamumas vartojant geriamąją suspensiją yra nuo 50 iki 80 %.</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5.3</w:t>
      </w:r>
      <w:r w:rsidRPr="006C0187">
        <w:rPr>
          <w:b/>
          <w:szCs w:val="22"/>
        </w:rPr>
        <w:tab/>
      </w:r>
      <w:proofErr w:type="spellStart"/>
      <w:r w:rsidRPr="006C0187">
        <w:rPr>
          <w:b/>
          <w:szCs w:val="22"/>
        </w:rPr>
        <w:t>Ikiklinikinių</w:t>
      </w:r>
      <w:proofErr w:type="spellEnd"/>
      <w:r w:rsidRPr="006C0187">
        <w:rPr>
          <w:b/>
          <w:szCs w:val="22"/>
        </w:rPr>
        <w:t xml:space="preserve"> saugumo tyrimų duomenys</w:t>
      </w:r>
    </w:p>
    <w:p w:rsidR="006C0187" w:rsidRPr="006C0187" w:rsidRDefault="006C0187" w:rsidP="006C0187">
      <w:pPr>
        <w:ind w:left="567" w:hanging="567"/>
        <w:rPr>
          <w:szCs w:val="22"/>
        </w:rPr>
      </w:pPr>
    </w:p>
    <w:p w:rsidR="006C0187" w:rsidRPr="006C0187" w:rsidRDefault="006C0187" w:rsidP="006C0187">
      <w:pPr>
        <w:rPr>
          <w:szCs w:val="22"/>
        </w:rPr>
      </w:pPr>
      <w:r w:rsidRPr="006C0187">
        <w:rPr>
          <w:noProof/>
          <w:szCs w:val="22"/>
        </w:rPr>
        <w:t>Įprastų farmakologinio saugumo, vienkartinės ir kartotinių dozių toksiškumo, galimo kancegoriškumo ir toksinio poveikio reprodukcijai ikiklinikinių tyrimų duomenys specifinio pavojaus žmogui nerodo</w:t>
      </w:r>
      <w:r w:rsidRPr="006C0187">
        <w:rPr>
          <w:szCs w:val="22"/>
        </w:rPr>
        <w:t xml:space="preserve">. </w:t>
      </w:r>
      <w:proofErr w:type="spellStart"/>
      <w:r w:rsidRPr="006C0187">
        <w:rPr>
          <w:szCs w:val="22"/>
        </w:rPr>
        <w:t>Ciprofloksacinas</w:t>
      </w:r>
      <w:proofErr w:type="spellEnd"/>
      <w:r w:rsidRPr="006C0187">
        <w:rPr>
          <w:szCs w:val="22"/>
        </w:rPr>
        <w:t xml:space="preserve">, kaip ir daug kitų </w:t>
      </w:r>
      <w:proofErr w:type="spellStart"/>
      <w:r w:rsidRPr="006C0187">
        <w:rPr>
          <w:szCs w:val="22"/>
        </w:rPr>
        <w:t>chinolonų</w:t>
      </w:r>
      <w:proofErr w:type="spellEnd"/>
      <w:r w:rsidRPr="006C0187">
        <w:rPr>
          <w:szCs w:val="22"/>
        </w:rPr>
        <w:t xml:space="preserve">, esant kliniškai reikšmingoms ekspozicijoms, sukėlė </w:t>
      </w:r>
      <w:proofErr w:type="spellStart"/>
      <w:r w:rsidRPr="006C0187">
        <w:rPr>
          <w:szCs w:val="22"/>
        </w:rPr>
        <w:t>fototoksinį</w:t>
      </w:r>
      <w:proofErr w:type="spellEnd"/>
      <w:r w:rsidRPr="006C0187">
        <w:rPr>
          <w:szCs w:val="22"/>
        </w:rPr>
        <w:t xml:space="preserve"> poveikį gyvūnams. </w:t>
      </w:r>
      <w:proofErr w:type="spellStart"/>
      <w:r w:rsidRPr="006C0187">
        <w:rPr>
          <w:szCs w:val="22"/>
        </w:rPr>
        <w:t>Fotomutageninio</w:t>
      </w:r>
      <w:proofErr w:type="spellEnd"/>
      <w:r w:rsidRPr="006C0187">
        <w:rPr>
          <w:szCs w:val="22"/>
        </w:rPr>
        <w:t xml:space="preserve"> ar </w:t>
      </w:r>
      <w:proofErr w:type="spellStart"/>
      <w:r w:rsidRPr="006C0187">
        <w:rPr>
          <w:szCs w:val="22"/>
        </w:rPr>
        <w:t>fotokancerogeninio</w:t>
      </w:r>
      <w:proofErr w:type="spellEnd"/>
      <w:r w:rsidRPr="006C0187">
        <w:rPr>
          <w:szCs w:val="22"/>
        </w:rPr>
        <w:t xml:space="preserve"> poveikio tyrimai </w:t>
      </w:r>
      <w:proofErr w:type="spellStart"/>
      <w:r w:rsidRPr="006C0187">
        <w:rPr>
          <w:i/>
          <w:szCs w:val="22"/>
        </w:rPr>
        <w:t>in</w:t>
      </w:r>
      <w:proofErr w:type="spellEnd"/>
      <w:r w:rsidRPr="006C0187">
        <w:rPr>
          <w:i/>
          <w:szCs w:val="22"/>
        </w:rPr>
        <w:t xml:space="preserve"> </w:t>
      </w:r>
      <w:proofErr w:type="spellStart"/>
      <w:r w:rsidRPr="006C0187">
        <w:rPr>
          <w:i/>
          <w:szCs w:val="22"/>
        </w:rPr>
        <w:t>vitro</w:t>
      </w:r>
      <w:proofErr w:type="spellEnd"/>
      <w:r w:rsidRPr="006C0187">
        <w:rPr>
          <w:szCs w:val="22"/>
        </w:rPr>
        <w:t xml:space="preserve"> ir eksperimentai su gyvūnais parodė silpną </w:t>
      </w:r>
      <w:proofErr w:type="spellStart"/>
      <w:r w:rsidRPr="006C0187">
        <w:rPr>
          <w:szCs w:val="22"/>
        </w:rPr>
        <w:t>fotomutageninį</w:t>
      </w:r>
      <w:proofErr w:type="spellEnd"/>
      <w:r w:rsidRPr="006C0187">
        <w:rPr>
          <w:szCs w:val="22"/>
        </w:rPr>
        <w:t xml:space="preserve"> ir </w:t>
      </w:r>
      <w:proofErr w:type="spellStart"/>
      <w:r w:rsidRPr="006C0187">
        <w:rPr>
          <w:szCs w:val="22"/>
        </w:rPr>
        <w:t>fototumorogeninį</w:t>
      </w:r>
      <w:proofErr w:type="spellEnd"/>
      <w:r w:rsidRPr="006C0187">
        <w:rPr>
          <w:szCs w:val="22"/>
        </w:rPr>
        <w:t xml:space="preserve"> </w:t>
      </w:r>
      <w:proofErr w:type="spellStart"/>
      <w:r w:rsidRPr="006C0187">
        <w:rPr>
          <w:szCs w:val="22"/>
        </w:rPr>
        <w:t>ciprofloksacino</w:t>
      </w:r>
      <w:proofErr w:type="spellEnd"/>
      <w:r w:rsidRPr="006C0187">
        <w:rPr>
          <w:szCs w:val="22"/>
        </w:rPr>
        <w:t xml:space="preserve"> poveikį. Šis poveikis buvo panašus į kitų </w:t>
      </w:r>
      <w:proofErr w:type="spellStart"/>
      <w:r w:rsidRPr="006C0187">
        <w:rPr>
          <w:szCs w:val="22"/>
        </w:rPr>
        <w:t>girazės</w:t>
      </w:r>
      <w:proofErr w:type="spellEnd"/>
      <w:r w:rsidRPr="006C0187">
        <w:rPr>
          <w:szCs w:val="22"/>
        </w:rPr>
        <w:t xml:space="preserve"> inhibitorių.</w:t>
      </w:r>
    </w:p>
    <w:p w:rsidR="006C0187" w:rsidRPr="006C0187" w:rsidRDefault="006C0187" w:rsidP="006C0187">
      <w:pPr>
        <w:rPr>
          <w:szCs w:val="22"/>
        </w:rPr>
      </w:pPr>
    </w:p>
    <w:p w:rsidR="006C0187" w:rsidRPr="006C0187" w:rsidRDefault="006C0187" w:rsidP="006C0187">
      <w:pPr>
        <w:rPr>
          <w:i/>
          <w:szCs w:val="22"/>
          <w:u w:val="single"/>
        </w:rPr>
      </w:pPr>
      <w:r w:rsidRPr="006C0187">
        <w:rPr>
          <w:i/>
          <w:szCs w:val="22"/>
          <w:u w:val="single"/>
        </w:rPr>
        <w:t>Poveikio sąnariams toleravimas</w:t>
      </w:r>
    </w:p>
    <w:p w:rsidR="006C0187" w:rsidRPr="006C0187" w:rsidRDefault="006C0187" w:rsidP="006C0187">
      <w:pPr>
        <w:rPr>
          <w:szCs w:val="22"/>
        </w:rPr>
      </w:pPr>
      <w:proofErr w:type="spellStart"/>
      <w:r w:rsidRPr="006C0187">
        <w:rPr>
          <w:szCs w:val="22"/>
        </w:rPr>
        <w:t>Ciprofloksacinas</w:t>
      </w:r>
      <w:proofErr w:type="spellEnd"/>
      <w:r w:rsidRPr="006C0187">
        <w:rPr>
          <w:szCs w:val="22"/>
        </w:rPr>
        <w:t xml:space="preserve">, kaip ir kitokie </w:t>
      </w:r>
      <w:proofErr w:type="spellStart"/>
      <w:r w:rsidRPr="006C0187">
        <w:rPr>
          <w:szCs w:val="22"/>
        </w:rPr>
        <w:t>girazės</w:t>
      </w:r>
      <w:proofErr w:type="spellEnd"/>
      <w:r w:rsidRPr="006C0187">
        <w:rPr>
          <w:szCs w:val="22"/>
        </w:rPr>
        <w:t xml:space="preserve"> inhibitoriai, sukėlė nesubrendusių gyvūnų didelių sąnarių, kuriems tenka didelės apkrovos, pažaidą. Kremzlinio audinio pažaidos laipsnis priklausė nuo amžiaus, rūšies ir dozės. Pažaidą galima sumažinti, mažinant sąnario apkrovas. Tyrimai su subrendusiais gyvūnais (žiurkėmis, šunimis) kremzlinio audinio pažaidos neparodė. Tyrimo su jaunais skalikais duomenimis, vartojant gydomąsias </w:t>
      </w:r>
      <w:proofErr w:type="spellStart"/>
      <w:r w:rsidRPr="006C0187">
        <w:rPr>
          <w:szCs w:val="22"/>
        </w:rPr>
        <w:t>ciprofloksacino</w:t>
      </w:r>
      <w:proofErr w:type="spellEnd"/>
      <w:r w:rsidRPr="006C0187">
        <w:rPr>
          <w:szCs w:val="22"/>
        </w:rPr>
        <w:t xml:space="preserve"> dozes, po dviejų gydymo savaičių pasireiškė sunki sąnarių pažaida, kuri vis dar išliko praėjus 5 mėnesiams.</w:t>
      </w:r>
    </w:p>
    <w:p w:rsidR="006C0187" w:rsidRPr="006C0187" w:rsidRDefault="006C0187" w:rsidP="006C0187">
      <w:pPr>
        <w:rPr>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6.</w:t>
      </w:r>
      <w:r w:rsidRPr="006C0187">
        <w:rPr>
          <w:b/>
          <w:caps/>
          <w:szCs w:val="22"/>
        </w:rPr>
        <w:tab/>
        <w:t>farmacinė informacija</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6.1</w:t>
      </w:r>
      <w:r w:rsidRPr="006C0187">
        <w:rPr>
          <w:b/>
          <w:szCs w:val="22"/>
        </w:rPr>
        <w:tab/>
        <w:t>Pagalbinių medžiagų sąrašas</w:t>
      </w:r>
    </w:p>
    <w:p w:rsidR="006C0187" w:rsidRPr="006C0187" w:rsidRDefault="006C0187" w:rsidP="006C0187">
      <w:pPr>
        <w:rPr>
          <w:szCs w:val="22"/>
        </w:rPr>
      </w:pPr>
    </w:p>
    <w:p w:rsidR="006C0187" w:rsidRPr="006C0187" w:rsidRDefault="006C0187" w:rsidP="006C0187">
      <w:pPr>
        <w:rPr>
          <w:i/>
          <w:szCs w:val="22"/>
        </w:rPr>
      </w:pPr>
      <w:r w:rsidRPr="006C0187">
        <w:rPr>
          <w:i/>
          <w:szCs w:val="22"/>
        </w:rPr>
        <w:t>Tabletės branduolys</w:t>
      </w:r>
    </w:p>
    <w:p w:rsidR="006C0187" w:rsidRPr="006C0187" w:rsidRDefault="006C0187" w:rsidP="006C0187">
      <w:pPr>
        <w:rPr>
          <w:szCs w:val="22"/>
        </w:rPr>
      </w:pPr>
      <w:r w:rsidRPr="006C0187">
        <w:rPr>
          <w:szCs w:val="22"/>
        </w:rPr>
        <w:t>Kukurūzų krakmolas</w:t>
      </w:r>
    </w:p>
    <w:p w:rsidR="006C0187" w:rsidRPr="006C0187" w:rsidRDefault="006C0187" w:rsidP="006C0187">
      <w:pPr>
        <w:rPr>
          <w:szCs w:val="22"/>
        </w:rPr>
      </w:pPr>
      <w:proofErr w:type="spellStart"/>
      <w:r w:rsidRPr="006C0187">
        <w:rPr>
          <w:szCs w:val="22"/>
        </w:rPr>
        <w:t>Mikrokristalinė</w:t>
      </w:r>
      <w:proofErr w:type="spellEnd"/>
      <w:r w:rsidRPr="006C0187">
        <w:rPr>
          <w:szCs w:val="22"/>
        </w:rPr>
        <w:t xml:space="preserve"> celiuliozė</w:t>
      </w:r>
    </w:p>
    <w:p w:rsidR="006C0187" w:rsidRPr="006C0187" w:rsidRDefault="006C0187" w:rsidP="006C0187">
      <w:pPr>
        <w:rPr>
          <w:szCs w:val="22"/>
        </w:rPr>
      </w:pPr>
      <w:proofErr w:type="spellStart"/>
      <w:r w:rsidRPr="006C0187">
        <w:rPr>
          <w:szCs w:val="22"/>
        </w:rPr>
        <w:t>Krospovidonas</w:t>
      </w:r>
      <w:proofErr w:type="spellEnd"/>
    </w:p>
    <w:p w:rsidR="006C0187" w:rsidRPr="006C0187" w:rsidRDefault="006C0187" w:rsidP="006C0187">
      <w:pPr>
        <w:rPr>
          <w:szCs w:val="22"/>
        </w:rPr>
      </w:pPr>
      <w:r w:rsidRPr="006C0187">
        <w:rPr>
          <w:szCs w:val="22"/>
        </w:rPr>
        <w:t>Koloidinis bevandenis silicio dioksidas</w:t>
      </w:r>
    </w:p>
    <w:p w:rsidR="006C0187" w:rsidRPr="006C0187" w:rsidRDefault="006C0187" w:rsidP="006C0187">
      <w:pPr>
        <w:rPr>
          <w:szCs w:val="22"/>
        </w:rPr>
      </w:pPr>
      <w:r w:rsidRPr="006C0187">
        <w:rPr>
          <w:szCs w:val="22"/>
        </w:rPr>
        <w:t xml:space="preserve">Magnio </w:t>
      </w:r>
      <w:proofErr w:type="spellStart"/>
      <w:r w:rsidRPr="006C0187">
        <w:rPr>
          <w:szCs w:val="22"/>
        </w:rPr>
        <w:t>stearatas</w:t>
      </w:r>
      <w:proofErr w:type="spellEnd"/>
    </w:p>
    <w:p w:rsidR="006C0187" w:rsidRPr="006C0187" w:rsidRDefault="006C0187" w:rsidP="006C0187">
      <w:pPr>
        <w:rPr>
          <w:szCs w:val="22"/>
        </w:rPr>
      </w:pPr>
    </w:p>
    <w:p w:rsidR="006C0187" w:rsidRPr="006C0187" w:rsidRDefault="006C0187" w:rsidP="006C0187">
      <w:pPr>
        <w:rPr>
          <w:i/>
          <w:szCs w:val="22"/>
        </w:rPr>
      </w:pPr>
      <w:r w:rsidRPr="006C0187">
        <w:rPr>
          <w:i/>
          <w:szCs w:val="22"/>
        </w:rPr>
        <w:t>Tabletės plėvelė</w:t>
      </w:r>
    </w:p>
    <w:p w:rsidR="006C0187" w:rsidRPr="006C0187" w:rsidRDefault="006C0187" w:rsidP="006C0187">
      <w:pPr>
        <w:rPr>
          <w:szCs w:val="22"/>
        </w:rPr>
      </w:pPr>
      <w:proofErr w:type="spellStart"/>
      <w:r w:rsidRPr="006C0187">
        <w:rPr>
          <w:szCs w:val="22"/>
        </w:rPr>
        <w:t>Hipromeliozė</w:t>
      </w:r>
      <w:proofErr w:type="spellEnd"/>
    </w:p>
    <w:p w:rsidR="006C0187" w:rsidRPr="006C0187" w:rsidRDefault="006C0187" w:rsidP="006C0187">
      <w:pPr>
        <w:rPr>
          <w:szCs w:val="22"/>
        </w:rPr>
      </w:pPr>
      <w:proofErr w:type="spellStart"/>
      <w:r w:rsidRPr="006C0187">
        <w:rPr>
          <w:szCs w:val="22"/>
        </w:rPr>
        <w:lastRenderedPageBreak/>
        <w:t>Makrogolis</w:t>
      </w:r>
      <w:proofErr w:type="spellEnd"/>
      <w:r w:rsidRPr="006C0187">
        <w:rPr>
          <w:szCs w:val="22"/>
        </w:rPr>
        <w:t xml:space="preserve"> 4000</w:t>
      </w:r>
    </w:p>
    <w:p w:rsidR="006C0187" w:rsidRPr="006C0187" w:rsidRDefault="006C0187" w:rsidP="006C0187">
      <w:pPr>
        <w:rPr>
          <w:szCs w:val="22"/>
        </w:rPr>
      </w:pPr>
      <w:r w:rsidRPr="006C0187">
        <w:rPr>
          <w:szCs w:val="22"/>
        </w:rPr>
        <w:t>Titano dioksidas (E 171)</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6.2</w:t>
      </w:r>
      <w:r w:rsidRPr="006C0187">
        <w:rPr>
          <w:b/>
          <w:szCs w:val="22"/>
        </w:rPr>
        <w:tab/>
        <w:t>Nesuderinamumas</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Duomenys nebūtini.</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6.3</w:t>
      </w:r>
      <w:r w:rsidRPr="006C0187">
        <w:rPr>
          <w:b/>
          <w:szCs w:val="22"/>
        </w:rPr>
        <w:tab/>
        <w:t>Tinkamumo laikas</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3 metai.</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6.4</w:t>
      </w:r>
      <w:r w:rsidRPr="006C0187">
        <w:rPr>
          <w:b/>
          <w:szCs w:val="22"/>
        </w:rPr>
        <w:tab/>
        <w:t>Specialios laikymo sąlygos</w:t>
      </w:r>
    </w:p>
    <w:p w:rsidR="006C0187" w:rsidRPr="006C0187" w:rsidRDefault="006C0187" w:rsidP="006C0187">
      <w:pPr>
        <w:rPr>
          <w:i/>
          <w:iCs/>
          <w:szCs w:val="22"/>
        </w:rPr>
      </w:pPr>
    </w:p>
    <w:p w:rsidR="006C0187" w:rsidRPr="006C0187" w:rsidRDefault="006C0187" w:rsidP="006C0187">
      <w:pPr>
        <w:ind w:left="567" w:hanging="567"/>
        <w:rPr>
          <w:noProof/>
          <w:szCs w:val="22"/>
        </w:rPr>
      </w:pPr>
      <w:r w:rsidRPr="006C0187">
        <w:rPr>
          <w:noProof/>
          <w:szCs w:val="22"/>
        </w:rPr>
        <w:t>Šiam vaistiniam preparatui specialių laikymo sąlygų nereikia.</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6.5</w:t>
      </w:r>
      <w:r w:rsidRPr="006C0187">
        <w:rPr>
          <w:b/>
          <w:szCs w:val="22"/>
        </w:rPr>
        <w:tab/>
      </w:r>
      <w:r w:rsidRPr="006C0187">
        <w:rPr>
          <w:b/>
          <w:bCs/>
          <w:szCs w:val="22"/>
        </w:rPr>
        <w:t>Pakuotė ir jos</w:t>
      </w:r>
      <w:r w:rsidRPr="006C0187">
        <w:rPr>
          <w:szCs w:val="22"/>
        </w:rPr>
        <w:t xml:space="preserve"> </w:t>
      </w:r>
      <w:r w:rsidRPr="006C0187">
        <w:rPr>
          <w:b/>
          <w:szCs w:val="22"/>
        </w:rPr>
        <w:t>turinys</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Skaidrios PVC /aliuminio folijos lizdinės plokštelės kartono dėžutėje.</w:t>
      </w: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10, 20 ir 100 plėvele dengtų tablečių.</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10, 20 ir 100 plėvele dengtų tablečių.</w:t>
      </w:r>
    </w:p>
    <w:p w:rsidR="006C0187" w:rsidRPr="006C0187" w:rsidRDefault="006C0187" w:rsidP="006C0187">
      <w:pPr>
        <w:rPr>
          <w:szCs w:val="22"/>
        </w:rPr>
      </w:pPr>
    </w:p>
    <w:p w:rsidR="006C0187" w:rsidRPr="006C0187" w:rsidRDefault="006C0187" w:rsidP="006C0187">
      <w:pPr>
        <w:ind w:left="567" w:hanging="567"/>
        <w:rPr>
          <w:szCs w:val="22"/>
        </w:rPr>
      </w:pPr>
      <w:r w:rsidRPr="006C0187">
        <w:rPr>
          <w:szCs w:val="22"/>
        </w:rPr>
        <w:t>Gali būti tiekiamos ne visų dydžių pakuotės.</w:t>
      </w:r>
    </w:p>
    <w:p w:rsidR="006C0187" w:rsidRPr="006C0187" w:rsidRDefault="006C0187" w:rsidP="006C0187">
      <w:pPr>
        <w:ind w:left="567" w:hanging="567"/>
        <w:rPr>
          <w:szCs w:val="22"/>
        </w:rPr>
      </w:pPr>
    </w:p>
    <w:p w:rsidR="006C0187" w:rsidRPr="006C0187" w:rsidRDefault="006C0187" w:rsidP="006C0187">
      <w:pPr>
        <w:keepNext/>
        <w:tabs>
          <w:tab w:val="left" w:pos="567"/>
        </w:tabs>
        <w:rPr>
          <w:szCs w:val="22"/>
        </w:rPr>
      </w:pPr>
      <w:r w:rsidRPr="006C0187">
        <w:rPr>
          <w:b/>
          <w:szCs w:val="22"/>
        </w:rPr>
        <w:t>6.6</w:t>
      </w:r>
      <w:r w:rsidRPr="006C0187">
        <w:rPr>
          <w:b/>
          <w:szCs w:val="22"/>
        </w:rPr>
        <w:tab/>
      </w:r>
      <w:r w:rsidRPr="006C0187">
        <w:rPr>
          <w:rStyle w:val="Grietas"/>
          <w:color w:val="000000"/>
          <w:szCs w:val="22"/>
        </w:rPr>
        <w:t xml:space="preserve">Specialūs reikalavimai atliekoms tvarkyti </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Specialių reikalavimų nėra.</w:t>
      </w:r>
    </w:p>
    <w:p w:rsidR="006C0187" w:rsidRPr="006C0187" w:rsidRDefault="006C0187" w:rsidP="006C0187">
      <w:pPr>
        <w:ind w:left="567" w:hanging="567"/>
        <w:rPr>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7.</w:t>
      </w:r>
      <w:r w:rsidRPr="006C0187">
        <w:rPr>
          <w:b/>
          <w:caps/>
          <w:szCs w:val="22"/>
        </w:rPr>
        <w:tab/>
        <w:t>RINKODAROS TEISĖS TURĖTOJAS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JSC </w:t>
      </w:r>
      <w:proofErr w:type="spellStart"/>
      <w:r w:rsidRPr="006C0187">
        <w:rPr>
          <w:szCs w:val="22"/>
        </w:rPr>
        <w:t>Olainfarm</w:t>
      </w:r>
      <w:proofErr w:type="spellEnd"/>
    </w:p>
    <w:p w:rsidR="006C0187" w:rsidRPr="006C0187" w:rsidRDefault="006C0187" w:rsidP="006C0187">
      <w:pPr>
        <w:rPr>
          <w:szCs w:val="22"/>
        </w:rPr>
      </w:pPr>
      <w:r w:rsidRPr="006C0187">
        <w:rPr>
          <w:szCs w:val="22"/>
        </w:rPr>
        <w:t xml:space="preserve">5 </w:t>
      </w:r>
      <w:proofErr w:type="spellStart"/>
      <w:r w:rsidRPr="006C0187">
        <w:rPr>
          <w:szCs w:val="22"/>
        </w:rPr>
        <w:t>Rupnicu</w:t>
      </w:r>
      <w:proofErr w:type="spellEnd"/>
      <w:r w:rsidRPr="006C0187">
        <w:rPr>
          <w:szCs w:val="22"/>
        </w:rPr>
        <w:t xml:space="preserve"> Str.</w:t>
      </w:r>
    </w:p>
    <w:p w:rsidR="006C0187" w:rsidRPr="006C0187" w:rsidRDefault="006C0187" w:rsidP="006C0187">
      <w:pPr>
        <w:rPr>
          <w:szCs w:val="22"/>
        </w:rPr>
      </w:pPr>
      <w:proofErr w:type="spellStart"/>
      <w:r w:rsidRPr="006C0187">
        <w:rPr>
          <w:szCs w:val="22"/>
        </w:rPr>
        <w:t>Olaine</w:t>
      </w:r>
      <w:proofErr w:type="spellEnd"/>
      <w:r w:rsidRPr="006C0187">
        <w:rPr>
          <w:szCs w:val="22"/>
        </w:rPr>
        <w:t>, LV-2114</w:t>
      </w:r>
    </w:p>
    <w:p w:rsidR="006C0187" w:rsidRPr="006C0187" w:rsidRDefault="006C0187" w:rsidP="006C0187">
      <w:pPr>
        <w:rPr>
          <w:szCs w:val="22"/>
        </w:rPr>
      </w:pPr>
      <w:r w:rsidRPr="006C0187">
        <w:rPr>
          <w:szCs w:val="22"/>
        </w:rPr>
        <w:t>Latvija</w:t>
      </w:r>
    </w:p>
    <w:p w:rsidR="006C0187" w:rsidRPr="006C0187" w:rsidRDefault="006C0187" w:rsidP="006C0187">
      <w:pPr>
        <w:rPr>
          <w:szCs w:val="22"/>
        </w:rPr>
      </w:pPr>
    </w:p>
    <w:p w:rsidR="006C0187" w:rsidRPr="006C0187" w:rsidRDefault="006C0187" w:rsidP="006C0187">
      <w:pPr>
        <w:rPr>
          <w:szCs w:val="22"/>
        </w:rPr>
      </w:pPr>
    </w:p>
    <w:p w:rsidR="006C0187" w:rsidRPr="006C0187" w:rsidRDefault="006C0187" w:rsidP="006C0187">
      <w:pPr>
        <w:ind w:left="567" w:hanging="567"/>
        <w:rPr>
          <w:b/>
          <w:caps/>
          <w:szCs w:val="22"/>
        </w:rPr>
      </w:pPr>
      <w:r w:rsidRPr="006C0187">
        <w:rPr>
          <w:b/>
          <w:caps/>
          <w:szCs w:val="22"/>
        </w:rPr>
        <w:t>8.</w:t>
      </w:r>
      <w:r w:rsidRPr="006C0187">
        <w:rPr>
          <w:b/>
          <w:caps/>
          <w:szCs w:val="22"/>
        </w:rPr>
        <w:tab/>
        <w:t>RINKODAROS TEISĖS numeris (-IAI)</w:t>
      </w:r>
    </w:p>
    <w:p w:rsidR="006C0187" w:rsidRPr="006C0187" w:rsidRDefault="006C0187" w:rsidP="006C0187">
      <w:pPr>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w:t>
      </w:r>
    </w:p>
    <w:p w:rsidR="006C0187" w:rsidRPr="006C0187" w:rsidRDefault="006C0187" w:rsidP="006C0187">
      <w:pPr>
        <w:ind w:left="567" w:hanging="567"/>
        <w:rPr>
          <w:szCs w:val="22"/>
        </w:rPr>
      </w:pPr>
      <w:r w:rsidRPr="006C0187">
        <w:rPr>
          <w:szCs w:val="22"/>
        </w:rPr>
        <w:t>N10 – LT/1/11/2531/001</w:t>
      </w:r>
    </w:p>
    <w:p w:rsidR="006C0187" w:rsidRPr="006C0187" w:rsidRDefault="006C0187" w:rsidP="006C0187">
      <w:pPr>
        <w:ind w:left="567" w:hanging="567"/>
        <w:rPr>
          <w:szCs w:val="22"/>
        </w:rPr>
      </w:pPr>
      <w:r w:rsidRPr="006C0187">
        <w:rPr>
          <w:szCs w:val="22"/>
        </w:rPr>
        <w:t>N20 – LT/1/11/2531/002</w:t>
      </w:r>
    </w:p>
    <w:p w:rsidR="006C0187" w:rsidRPr="006C0187" w:rsidRDefault="006C0187" w:rsidP="006C0187">
      <w:pPr>
        <w:ind w:left="567" w:hanging="567"/>
        <w:rPr>
          <w:szCs w:val="22"/>
        </w:rPr>
      </w:pPr>
      <w:r w:rsidRPr="006C0187">
        <w:rPr>
          <w:szCs w:val="22"/>
        </w:rPr>
        <w:t>N100 – LT/1/11/2531/003</w:t>
      </w:r>
    </w:p>
    <w:p w:rsidR="006C0187" w:rsidRPr="006C0187" w:rsidRDefault="006C0187" w:rsidP="006C0187">
      <w:pPr>
        <w:ind w:left="567" w:hanging="567"/>
        <w:rPr>
          <w:szCs w:val="22"/>
        </w:rPr>
      </w:pP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w:t>
      </w:r>
    </w:p>
    <w:p w:rsidR="006C0187" w:rsidRPr="006C0187" w:rsidRDefault="006C0187" w:rsidP="006C0187">
      <w:pPr>
        <w:ind w:left="567" w:hanging="567"/>
        <w:rPr>
          <w:szCs w:val="22"/>
        </w:rPr>
      </w:pPr>
      <w:r w:rsidRPr="006C0187">
        <w:rPr>
          <w:szCs w:val="22"/>
        </w:rPr>
        <w:t>N10 – LT/1/11/2531/004</w:t>
      </w:r>
    </w:p>
    <w:p w:rsidR="006C0187" w:rsidRPr="006C0187" w:rsidRDefault="006C0187" w:rsidP="006C0187">
      <w:pPr>
        <w:ind w:left="567" w:hanging="567"/>
        <w:rPr>
          <w:szCs w:val="22"/>
        </w:rPr>
      </w:pPr>
      <w:r w:rsidRPr="006C0187">
        <w:rPr>
          <w:szCs w:val="22"/>
        </w:rPr>
        <w:t>N20 – LT/1/11/2531/005</w:t>
      </w:r>
    </w:p>
    <w:p w:rsidR="006C0187" w:rsidRPr="006C0187" w:rsidRDefault="006C0187" w:rsidP="006C0187">
      <w:pPr>
        <w:ind w:left="567" w:hanging="567"/>
        <w:rPr>
          <w:szCs w:val="22"/>
        </w:rPr>
      </w:pPr>
      <w:r w:rsidRPr="006C0187">
        <w:rPr>
          <w:szCs w:val="22"/>
        </w:rPr>
        <w:t>N100 – LT/1/11/2531/006</w:t>
      </w:r>
    </w:p>
    <w:p w:rsidR="006C0187" w:rsidRPr="006C0187" w:rsidRDefault="006C0187" w:rsidP="006C0187">
      <w:pPr>
        <w:ind w:left="567" w:hanging="567"/>
        <w:rPr>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9.</w:t>
      </w:r>
      <w:r w:rsidRPr="006C0187">
        <w:rPr>
          <w:b/>
          <w:caps/>
          <w:szCs w:val="22"/>
        </w:rPr>
        <w:tab/>
        <w:t>rINKODAROS TEISĖS SUTEIKIMO / ATNAUJINIMO data</w:t>
      </w:r>
    </w:p>
    <w:p w:rsidR="006C0187" w:rsidRPr="006C0187" w:rsidRDefault="006C0187" w:rsidP="006C0187">
      <w:pPr>
        <w:ind w:left="567" w:hanging="567"/>
        <w:rPr>
          <w:caps/>
          <w:szCs w:val="22"/>
        </w:rPr>
      </w:pPr>
    </w:p>
    <w:p w:rsidR="006C0187" w:rsidRPr="006C0187" w:rsidRDefault="006C0187" w:rsidP="006C0187">
      <w:pPr>
        <w:ind w:left="567" w:hanging="567"/>
        <w:rPr>
          <w:caps/>
          <w:szCs w:val="22"/>
        </w:rPr>
      </w:pPr>
      <w:r w:rsidRPr="006C0187">
        <w:rPr>
          <w:caps/>
          <w:szCs w:val="22"/>
        </w:rPr>
        <w:t>2011-06-27 / 2012-04-27</w:t>
      </w:r>
    </w:p>
    <w:p w:rsidR="006C0187" w:rsidRPr="006C0187" w:rsidRDefault="006C0187" w:rsidP="006C0187">
      <w:pPr>
        <w:ind w:left="567" w:hanging="567"/>
        <w:rPr>
          <w:caps/>
          <w:szCs w:val="22"/>
        </w:rPr>
      </w:pPr>
    </w:p>
    <w:p w:rsidR="006C0187" w:rsidRPr="006C0187" w:rsidRDefault="006C0187" w:rsidP="006C0187">
      <w:pPr>
        <w:ind w:left="567" w:hanging="567"/>
        <w:rPr>
          <w:szCs w:val="22"/>
        </w:rPr>
      </w:pPr>
    </w:p>
    <w:p w:rsidR="006C0187" w:rsidRPr="006C0187" w:rsidRDefault="006C0187" w:rsidP="006C0187">
      <w:pPr>
        <w:ind w:left="567" w:hanging="567"/>
        <w:rPr>
          <w:b/>
          <w:caps/>
          <w:szCs w:val="22"/>
        </w:rPr>
      </w:pPr>
      <w:r w:rsidRPr="006C0187">
        <w:rPr>
          <w:b/>
          <w:caps/>
          <w:szCs w:val="22"/>
        </w:rPr>
        <w:t>10.</w:t>
      </w:r>
      <w:r w:rsidRPr="006C0187">
        <w:rPr>
          <w:b/>
          <w:caps/>
          <w:szCs w:val="22"/>
        </w:rPr>
        <w:tab/>
        <w:t>teksto peržiūros data</w:t>
      </w:r>
    </w:p>
    <w:p w:rsidR="006C0187" w:rsidRPr="006C0187" w:rsidRDefault="006C0187" w:rsidP="006C0187">
      <w:pPr>
        <w:ind w:left="567" w:hanging="567"/>
        <w:rPr>
          <w:caps/>
          <w:szCs w:val="22"/>
        </w:rPr>
      </w:pPr>
    </w:p>
    <w:p w:rsidR="006C0187" w:rsidRPr="006C0187" w:rsidRDefault="006C0187" w:rsidP="006C0187">
      <w:pPr>
        <w:ind w:left="567" w:hanging="567"/>
        <w:rPr>
          <w:caps/>
          <w:szCs w:val="22"/>
        </w:rPr>
      </w:pPr>
      <w:r w:rsidRPr="006C0187">
        <w:rPr>
          <w:caps/>
          <w:szCs w:val="22"/>
        </w:rPr>
        <w:lastRenderedPageBreak/>
        <w:t>2015-01-19</w:t>
      </w:r>
    </w:p>
    <w:p w:rsidR="006C0187" w:rsidRPr="006C0187" w:rsidRDefault="006C0187" w:rsidP="006C0187">
      <w:pPr>
        <w:ind w:left="567" w:hanging="567"/>
        <w:rPr>
          <w:caps/>
          <w:szCs w:val="22"/>
        </w:rPr>
      </w:pPr>
    </w:p>
    <w:p w:rsidR="006C0187" w:rsidRPr="006C0187" w:rsidRDefault="006C0187" w:rsidP="006C0187">
      <w:pPr>
        <w:pStyle w:val="Paprastasistekstas"/>
        <w:tabs>
          <w:tab w:val="left" w:pos="5954"/>
          <w:tab w:val="left" w:pos="6237"/>
          <w:tab w:val="left" w:pos="6663"/>
          <w:tab w:val="left" w:pos="6946"/>
        </w:tabs>
        <w:rPr>
          <w:rFonts w:ascii="Times New Roman" w:hAnsi="Times New Roman"/>
          <w:sz w:val="22"/>
          <w:szCs w:val="22"/>
          <w:lang w:val="lt-LT"/>
        </w:rPr>
      </w:pPr>
      <w:r w:rsidRPr="006C018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C0187">
        <w:rPr>
          <w:rFonts w:ascii="Times New Roman" w:hAnsi="Times New Roman"/>
          <w:i/>
          <w:noProof/>
          <w:sz w:val="22"/>
          <w:szCs w:val="22"/>
          <w:lang w:val="lt-LT"/>
        </w:rPr>
        <w:t xml:space="preserve"> </w:t>
      </w:r>
      <w:hyperlink r:id="rId10" w:history="1">
        <w:r w:rsidRPr="006C0187">
          <w:rPr>
            <w:rStyle w:val="Hipersaitas"/>
            <w:rFonts w:ascii="Times New Roman" w:hAnsi="Times New Roman"/>
            <w:noProof/>
            <w:sz w:val="22"/>
            <w:szCs w:val="22"/>
            <w:lang w:val="lt-LT"/>
          </w:rPr>
          <w:t>http://www.</w:t>
        </w:r>
        <w:proofErr w:type="spellStart"/>
        <w:r w:rsidRPr="006C0187">
          <w:rPr>
            <w:rStyle w:val="Hipersaitas"/>
            <w:rFonts w:ascii="Times New Roman" w:hAnsi="Times New Roman"/>
            <w:sz w:val="22"/>
            <w:szCs w:val="22"/>
            <w:lang w:val="lt-LT"/>
          </w:rPr>
          <w:t>vvkt.lt</w:t>
        </w:r>
        <w:proofErr w:type="spellEnd"/>
      </w:hyperlink>
    </w:p>
    <w:p w:rsidR="006C0187" w:rsidRPr="006C0187" w:rsidRDefault="006C0187" w:rsidP="006C0187">
      <w:pPr>
        <w:ind w:left="567" w:hanging="567"/>
        <w:rPr>
          <w:caps/>
          <w:szCs w:val="22"/>
        </w:rPr>
      </w:pPr>
    </w:p>
    <w:p w:rsidR="00C05912" w:rsidRPr="006C0187" w:rsidRDefault="00C05912" w:rsidP="006C0187">
      <w:pPr>
        <w:ind w:left="567" w:hanging="567"/>
        <w:rPr>
          <w:szCs w:val="22"/>
        </w:rPr>
      </w:pPr>
    </w:p>
    <w:p w:rsidR="00C05912" w:rsidRPr="006C0187" w:rsidRDefault="00C05912" w:rsidP="003E37D2">
      <w:pPr>
        <w:jc w:val="center"/>
        <w:rPr>
          <w:szCs w:val="22"/>
        </w:rPr>
      </w:pPr>
      <w:r w:rsidRPr="006C0187">
        <w:rPr>
          <w:szCs w:val="22"/>
        </w:rPr>
        <w:br w:type="page"/>
      </w: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6C0187" w:rsidRPr="006C0187" w:rsidRDefault="006C0187" w:rsidP="003E37D2">
      <w:pPr>
        <w:pStyle w:val="TTEMEASMCA"/>
        <w:rPr>
          <w:lang w:val="lt-LT"/>
        </w:rPr>
      </w:pPr>
      <w:bookmarkStart w:id="2" w:name="_Toc129243128"/>
      <w:bookmarkStart w:id="3" w:name="_Toc129243253"/>
    </w:p>
    <w:p w:rsidR="00C05912" w:rsidRPr="006C0187" w:rsidRDefault="00C05912" w:rsidP="003E37D2">
      <w:pPr>
        <w:pStyle w:val="TTEMEASMCA"/>
        <w:rPr>
          <w:lang w:val="lt-LT"/>
        </w:rPr>
      </w:pPr>
      <w:r w:rsidRPr="006C0187">
        <w:rPr>
          <w:lang w:val="lt-LT"/>
        </w:rPr>
        <w:t>II PRIEDAS</w:t>
      </w:r>
      <w:bookmarkEnd w:id="2"/>
      <w:bookmarkEnd w:id="3"/>
    </w:p>
    <w:p w:rsidR="00C05912" w:rsidRPr="006C0187" w:rsidRDefault="00C05912" w:rsidP="003E37D2">
      <w:pPr>
        <w:pStyle w:val="TTEMEASMCA"/>
        <w:rPr>
          <w:lang w:val="lt-LT"/>
        </w:rPr>
      </w:pPr>
    </w:p>
    <w:p w:rsidR="00C05912" w:rsidRPr="006C0187" w:rsidRDefault="00C05912" w:rsidP="003E37D2">
      <w:pPr>
        <w:pStyle w:val="TTEMEASMCA"/>
        <w:rPr>
          <w:lang w:val="lt-LT"/>
        </w:rPr>
      </w:pPr>
      <w:r w:rsidRPr="006C0187">
        <w:rPr>
          <w:lang w:val="lt-LT"/>
        </w:rPr>
        <w:t>RINKODAROS SĄLYGOS</w:t>
      </w: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AnIIEMEASMCA"/>
        <w:rPr>
          <w:rFonts w:cs="Times New Roman"/>
          <w:highlight w:val="yellow"/>
          <w:lang w:val="lt-LT"/>
        </w:rPr>
      </w:pPr>
      <w:r w:rsidRPr="006C0187">
        <w:rPr>
          <w:rFonts w:cs="Times New Roman"/>
          <w:lang w:val="lt-LT"/>
        </w:rPr>
        <w:t>A.</w:t>
      </w:r>
      <w:r w:rsidRPr="006C0187">
        <w:rPr>
          <w:rFonts w:cs="Times New Roman"/>
          <w:lang w:val="lt-LT"/>
        </w:rPr>
        <w:tab/>
        <w:t>GAMYBOS LICENCIJOS TURĖTOJAS (-AI), ATSAKINGAS (-I) UŽ SERIJŲ IŠLEIDIMĄ</w:t>
      </w: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BTAnIIEMEASMCA"/>
        <w:rPr>
          <w:rFonts w:cs="Times New Roman"/>
          <w:lang w:val="lt-LT"/>
        </w:rPr>
      </w:pPr>
      <w:r w:rsidRPr="006C0187">
        <w:rPr>
          <w:rFonts w:cs="Times New Roman"/>
          <w:lang w:val="lt-LT"/>
        </w:rPr>
        <w:t>B.</w:t>
      </w:r>
      <w:r w:rsidRPr="006C0187">
        <w:rPr>
          <w:rFonts w:cs="Times New Roman"/>
          <w:lang w:val="lt-LT"/>
        </w:rPr>
        <w:tab/>
        <w:t>RINKODAROS TEISĖS SĄLYGOS</w:t>
      </w: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PI-1EMEASMCA"/>
      </w:pPr>
      <w:r w:rsidRPr="006C0187">
        <w:br w:type="page"/>
      </w:r>
      <w:r w:rsidRPr="006C0187">
        <w:lastRenderedPageBreak/>
        <w:t>A.</w:t>
      </w:r>
      <w:r w:rsidRPr="006C0187">
        <w:tab/>
        <w:t>GAMYBOS LICENCIJOS TURĖTOJAS (-AI), ATSAKINGAS (-I) UŽ SERIJŲ IŠLEIDIMĄ</w:t>
      </w: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BTuEMEASMCA"/>
        <w:rPr>
          <w:noProof w:val="0"/>
        </w:rPr>
      </w:pPr>
      <w:r w:rsidRPr="006C0187">
        <w:rPr>
          <w:noProof w:val="0"/>
        </w:rPr>
        <w:t>Gamintojo (-ų), atsakingo (-ų) už serijų išleidimą, pavadinimas (-ai) ir adresas (-ai)</w:t>
      </w:r>
    </w:p>
    <w:p w:rsidR="00C05912" w:rsidRPr="006C0187" w:rsidRDefault="00C05912" w:rsidP="003E37D2">
      <w:pPr>
        <w:pStyle w:val="Default"/>
        <w:jc w:val="both"/>
        <w:rPr>
          <w:sz w:val="22"/>
          <w:szCs w:val="22"/>
          <w:lang w:val="lt-LT"/>
        </w:rPr>
      </w:pPr>
    </w:p>
    <w:p w:rsidR="00C05912" w:rsidRPr="006C0187" w:rsidRDefault="00C05912" w:rsidP="003E37D2">
      <w:pPr>
        <w:pStyle w:val="Default"/>
        <w:jc w:val="both"/>
        <w:rPr>
          <w:sz w:val="22"/>
          <w:szCs w:val="22"/>
          <w:lang w:val="en-GB"/>
        </w:rPr>
      </w:pPr>
      <w:r w:rsidRPr="006C0187">
        <w:rPr>
          <w:sz w:val="22"/>
          <w:szCs w:val="22"/>
          <w:lang w:val="en-GB"/>
        </w:rPr>
        <w:t>Pharmathen S.A.</w:t>
      </w:r>
    </w:p>
    <w:p w:rsidR="00C05912" w:rsidRPr="006C0187" w:rsidRDefault="00C05912" w:rsidP="003E37D2">
      <w:pPr>
        <w:pStyle w:val="Default"/>
        <w:jc w:val="both"/>
        <w:rPr>
          <w:sz w:val="22"/>
          <w:szCs w:val="22"/>
          <w:lang w:val="en-GB"/>
        </w:rPr>
      </w:pPr>
      <w:r w:rsidRPr="006C0187">
        <w:rPr>
          <w:sz w:val="22"/>
          <w:szCs w:val="22"/>
          <w:lang w:val="en-GB"/>
        </w:rPr>
        <w:t>Dervenakion 6</w:t>
      </w:r>
    </w:p>
    <w:p w:rsidR="00C05912" w:rsidRPr="006C0187" w:rsidRDefault="00C05912" w:rsidP="003E37D2">
      <w:pPr>
        <w:pStyle w:val="Default"/>
        <w:jc w:val="both"/>
        <w:rPr>
          <w:sz w:val="22"/>
          <w:szCs w:val="22"/>
        </w:rPr>
      </w:pPr>
      <w:r w:rsidRPr="006C0187">
        <w:rPr>
          <w:sz w:val="22"/>
          <w:szCs w:val="22"/>
          <w:lang w:val="en-GB"/>
        </w:rPr>
        <w:t xml:space="preserve">Pallini 15351, </w:t>
      </w:r>
      <w:r w:rsidRPr="006C0187">
        <w:rPr>
          <w:sz w:val="22"/>
          <w:szCs w:val="22"/>
        </w:rPr>
        <w:t>Attiki</w:t>
      </w:r>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lang w:val="en-GB"/>
        </w:rPr>
        <w:t>Graikija</w:t>
      </w: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PI-1EMEASMCA"/>
      </w:pPr>
      <w:bookmarkStart w:id="4" w:name="_Toc129243129"/>
      <w:bookmarkStart w:id="5" w:name="_Toc129243254"/>
      <w:r w:rsidRPr="006C0187">
        <w:t>B.</w:t>
      </w:r>
      <w:r w:rsidRPr="006C0187">
        <w:tab/>
        <w:t>RINKODAROS TEISĖS SĄLYGOS</w:t>
      </w:r>
      <w:bookmarkEnd w:id="4"/>
      <w:bookmarkEnd w:id="5"/>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PI-2EMEASMCA"/>
      </w:pPr>
      <w:bookmarkStart w:id="6" w:name="_Toc129243130"/>
      <w:bookmarkStart w:id="7" w:name="_Toc129243255"/>
      <w:r w:rsidRPr="006C0187">
        <w:t>•</w:t>
      </w:r>
      <w:r w:rsidRPr="006C0187">
        <w:tab/>
        <w:t>TIEKIMO IR VARTOJIMO SĄLYGOS AR APRIBOJIMAI, TAIKOMI RINKODAROS TEISĖS TURĖTOJUI</w:t>
      </w:r>
      <w:bookmarkEnd w:id="6"/>
      <w:bookmarkEnd w:id="7"/>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noProof w:val="0"/>
        </w:rPr>
        <w:t>Receptinis vaistinis preparatas</w:t>
      </w:r>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PI-2EMEASMCA"/>
      </w:pPr>
      <w:bookmarkStart w:id="8" w:name="_Toc129243131"/>
      <w:bookmarkStart w:id="9" w:name="_Toc129243256"/>
      <w:r w:rsidRPr="006C0187">
        <w:t>•</w:t>
      </w:r>
      <w:r w:rsidRPr="006C0187">
        <w:tab/>
        <w:t>SĄLYGOS AR APRIBOJIMAI, SKIRTI SAUGIAM IR VEIKSMINGAM VAISTINIO PREPARATO VARTOJIMUI UŽTIKRINTI</w:t>
      </w:r>
      <w:bookmarkEnd w:id="8"/>
      <w:bookmarkEnd w:id="9"/>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noProof w:val="0"/>
        </w:rPr>
        <w:t>Nebūtini.</w:t>
      </w: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PI-2EMEASMCA"/>
      </w:pPr>
      <w:bookmarkStart w:id="10" w:name="_Toc129243132"/>
      <w:bookmarkStart w:id="11" w:name="_Toc129243257"/>
      <w:r w:rsidRPr="006C0187">
        <w:t>•</w:t>
      </w:r>
      <w:r w:rsidRPr="006C0187">
        <w:tab/>
        <w:t>KITOS SĄLYGOS</w:t>
      </w:r>
      <w:bookmarkEnd w:id="10"/>
      <w:bookmarkEnd w:id="11"/>
    </w:p>
    <w:p w:rsidR="00C05912" w:rsidRPr="006C0187" w:rsidRDefault="00C05912" w:rsidP="003E37D2">
      <w:pPr>
        <w:pStyle w:val="BTEMEASMCA"/>
        <w:rPr>
          <w:rFonts w:ascii="Times New Roman" w:hAnsi="Times New Roman" w:cs="Times New Roman"/>
          <w:noProof w:val="0"/>
          <w:highlight w:val="yellow"/>
        </w:rPr>
      </w:pPr>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noProof w:val="0"/>
        </w:rPr>
        <w:t>Nėra.</w:t>
      </w:r>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noProof w:val="0"/>
        </w:rPr>
        <w:br w:type="page"/>
      </w: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TTEMEASMCA"/>
        <w:rPr>
          <w:lang w:val="lt-LT"/>
        </w:rPr>
      </w:pPr>
      <w:bookmarkStart w:id="12" w:name="_Toc129243134"/>
      <w:bookmarkStart w:id="13" w:name="_Toc129243259"/>
    </w:p>
    <w:p w:rsidR="00C05912" w:rsidRPr="006C0187" w:rsidRDefault="00C05912" w:rsidP="003E37D2">
      <w:pPr>
        <w:pStyle w:val="TTEMEASMCA"/>
        <w:rPr>
          <w:lang w:val="lt-LT"/>
        </w:rPr>
      </w:pPr>
    </w:p>
    <w:p w:rsidR="00C05912" w:rsidRPr="006C0187" w:rsidRDefault="00C05912" w:rsidP="003E37D2">
      <w:pPr>
        <w:pStyle w:val="TTEMEASMCA"/>
        <w:rPr>
          <w:lang w:val="lt-LT"/>
        </w:rPr>
      </w:pPr>
      <w:r w:rsidRPr="006C0187">
        <w:rPr>
          <w:lang w:val="lt-LT"/>
        </w:rPr>
        <w:t>III PRIEDAS</w:t>
      </w:r>
      <w:bookmarkEnd w:id="12"/>
      <w:bookmarkEnd w:id="13"/>
    </w:p>
    <w:p w:rsidR="00C05912" w:rsidRPr="006C0187" w:rsidRDefault="00C05912" w:rsidP="003E37D2">
      <w:pPr>
        <w:pStyle w:val="BTEMEASMCA"/>
        <w:rPr>
          <w:rFonts w:ascii="Times New Roman" w:hAnsi="Times New Roman" w:cs="Times New Roman"/>
          <w:noProof w:val="0"/>
        </w:rPr>
      </w:pPr>
    </w:p>
    <w:p w:rsidR="00C05912" w:rsidRPr="006C0187" w:rsidRDefault="00C05912" w:rsidP="003E37D2">
      <w:pPr>
        <w:pStyle w:val="TTEMEASMCA"/>
        <w:rPr>
          <w:lang w:val="lt-LT"/>
        </w:rPr>
      </w:pPr>
      <w:bookmarkStart w:id="14" w:name="_Toc129243135"/>
      <w:bookmarkStart w:id="15" w:name="_Toc129243260"/>
      <w:r w:rsidRPr="006C0187">
        <w:rPr>
          <w:lang w:val="lt-LT"/>
        </w:rPr>
        <w:t>ŽENKLINIMAS IR PAKUOTĖS LAPELIS</w:t>
      </w:r>
      <w:bookmarkEnd w:id="14"/>
      <w:bookmarkEnd w:id="15"/>
    </w:p>
    <w:p w:rsidR="00C05912" w:rsidRPr="006C0187" w:rsidRDefault="00C05912" w:rsidP="003E37D2">
      <w:pPr>
        <w:pStyle w:val="BTEMEASMCA"/>
        <w:rPr>
          <w:rFonts w:ascii="Times New Roman" w:hAnsi="Times New Roman" w:cs="Times New Roman"/>
          <w:noProof w:val="0"/>
        </w:rPr>
      </w:pPr>
      <w:r w:rsidRPr="006C0187">
        <w:rPr>
          <w:rFonts w:ascii="Times New Roman" w:hAnsi="Times New Roman" w:cs="Times New Roman"/>
          <w:noProof w:val="0"/>
        </w:rPr>
        <w:br w:type="page"/>
      </w:r>
    </w:p>
    <w:p w:rsidR="00C05912" w:rsidRPr="006C0187" w:rsidRDefault="00C05912" w:rsidP="003E37D2">
      <w:pPr>
        <w:pStyle w:val="TTEMEASMCA"/>
        <w:rPr>
          <w:lang w:val="lt-LT"/>
        </w:rPr>
      </w:pPr>
      <w:bookmarkStart w:id="16" w:name="_Toc129243136"/>
      <w:bookmarkStart w:id="17" w:name="_Toc129243261"/>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p>
    <w:p w:rsidR="00C05912" w:rsidRPr="006C0187" w:rsidRDefault="00C05912" w:rsidP="003E37D2">
      <w:pPr>
        <w:pStyle w:val="TTEMEASMCA"/>
        <w:rPr>
          <w:lang w:val="lt-LT"/>
        </w:rPr>
      </w:pPr>
      <w:r w:rsidRPr="006C0187">
        <w:rPr>
          <w:lang w:val="lt-LT"/>
        </w:rPr>
        <w:t>A. ŽENKLINIMAS</w:t>
      </w:r>
      <w:bookmarkEnd w:id="16"/>
      <w:bookmarkEnd w:id="17"/>
    </w:p>
    <w:p w:rsidR="00C05912" w:rsidRPr="006C0187" w:rsidRDefault="00C05912" w:rsidP="003E37D2">
      <w:pPr>
        <w:pStyle w:val="BTEMEASMCA"/>
        <w:rPr>
          <w:rFonts w:ascii="Times New Roman" w:hAnsi="Times New Roman" w:cs="Times New Roman"/>
        </w:rPr>
      </w:pPr>
      <w:r w:rsidRPr="006C0187">
        <w:rPr>
          <w:rFonts w:ascii="Times New Roman" w:hAnsi="Times New Roman" w:cs="Times New Roman"/>
        </w:rPr>
        <w:br w:type="page"/>
      </w:r>
    </w:p>
    <w:p w:rsidR="00C05912" w:rsidRPr="006C0187" w:rsidRDefault="00C05912" w:rsidP="003E37D2">
      <w:pPr>
        <w:pBdr>
          <w:top w:val="single" w:sz="4" w:space="1" w:color="auto"/>
          <w:left w:val="single" w:sz="4" w:space="4" w:color="auto"/>
          <w:bottom w:val="single" w:sz="4" w:space="1" w:color="auto"/>
          <w:right w:val="single" w:sz="4" w:space="4" w:color="auto"/>
        </w:pBdr>
        <w:rPr>
          <w:b/>
          <w:szCs w:val="22"/>
        </w:rPr>
      </w:pPr>
      <w:r w:rsidRPr="006C0187">
        <w:rPr>
          <w:b/>
          <w:szCs w:val="22"/>
        </w:rPr>
        <w:lastRenderedPageBreak/>
        <w:t>INFORMACIJA ANT IŠORINĖS PAKUOTĖS</w:t>
      </w: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rPr>
          <w:bCs/>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rPr>
          <w:bCs/>
          <w:szCs w:val="22"/>
        </w:rPr>
      </w:pPr>
      <w:r w:rsidRPr="006C0187">
        <w:rPr>
          <w:b/>
          <w:szCs w:val="22"/>
        </w:rPr>
        <w:t>KARTONO DĖŽUTĖ</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w:t>
      </w:r>
      <w:r w:rsidRPr="006C0187">
        <w:rPr>
          <w:b/>
          <w:szCs w:val="22"/>
        </w:rPr>
        <w:tab/>
        <w:t>VAISTINIO PREPARATO PAVADINIMAS</w:t>
      </w:r>
    </w:p>
    <w:p w:rsidR="00C05912" w:rsidRPr="006C0187" w:rsidRDefault="00C05912" w:rsidP="003E37D2">
      <w:pPr>
        <w:rPr>
          <w:szCs w:val="22"/>
        </w:rPr>
      </w:pPr>
    </w:p>
    <w:p w:rsidR="00C05912" w:rsidRPr="006C0187" w:rsidRDefault="00C05912" w:rsidP="003E37D2">
      <w:pPr>
        <w:ind w:left="567" w:hanging="567"/>
        <w:rPr>
          <w:szCs w:val="22"/>
        </w:rPr>
      </w:pPr>
      <w:r w:rsidRPr="006C0187">
        <w:rPr>
          <w:szCs w:val="22"/>
        </w:rPr>
        <w:t>Ciprofloxacin Olainfarm 250 mg plėvele dengtos tabletės</w:t>
      </w:r>
    </w:p>
    <w:p w:rsidR="00C05912" w:rsidRPr="006C0187" w:rsidRDefault="00C05912" w:rsidP="003E37D2">
      <w:pPr>
        <w:ind w:left="567" w:hanging="567"/>
        <w:rPr>
          <w:szCs w:val="22"/>
          <w:highlight w:val="lightGray"/>
        </w:rPr>
      </w:pPr>
      <w:r w:rsidRPr="006C0187">
        <w:rPr>
          <w:szCs w:val="22"/>
          <w:highlight w:val="lightGray"/>
        </w:rPr>
        <w:t>Ciprofloxacin Olainfarm 500 mg plėvele dengtos tabletės</w:t>
      </w:r>
    </w:p>
    <w:p w:rsidR="00C05912" w:rsidRPr="006C0187" w:rsidRDefault="00C05912" w:rsidP="003E37D2">
      <w:pPr>
        <w:rPr>
          <w:szCs w:val="22"/>
        </w:rPr>
      </w:pPr>
      <w:r w:rsidRPr="006C0187">
        <w:rPr>
          <w:szCs w:val="22"/>
        </w:rPr>
        <w:t>Ciprofloxacinum</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b/>
          <w:szCs w:val="22"/>
        </w:rPr>
      </w:pPr>
      <w:r w:rsidRPr="006C0187">
        <w:rPr>
          <w:b/>
          <w:szCs w:val="22"/>
        </w:rPr>
        <w:t>2.</w:t>
      </w:r>
      <w:r w:rsidRPr="006C0187">
        <w:rPr>
          <w:b/>
          <w:szCs w:val="22"/>
        </w:rPr>
        <w:tab/>
        <w:t>VEIKLIOJI (-IOS) MEDŽIAGA (-OS) IR JOS (-Ų) KIEKIS (-IAI)</w:t>
      </w:r>
    </w:p>
    <w:p w:rsidR="00C05912" w:rsidRPr="006C0187" w:rsidRDefault="00C05912" w:rsidP="003E37D2">
      <w:pPr>
        <w:rPr>
          <w:szCs w:val="22"/>
        </w:rPr>
      </w:pPr>
    </w:p>
    <w:p w:rsidR="00C05912" w:rsidRPr="006C0187" w:rsidRDefault="00C05912" w:rsidP="003E37D2">
      <w:pPr>
        <w:rPr>
          <w:szCs w:val="22"/>
        </w:rPr>
      </w:pPr>
      <w:r w:rsidRPr="006C0187">
        <w:rPr>
          <w:szCs w:val="22"/>
        </w:rPr>
        <w:t>Kiekvienoje plėvele dengtoje tabletėje yra 250 mg ciprofloksacino, atitinkančio 291,50 mg ciprofloksacino hidrochlorido monohidrato.</w:t>
      </w:r>
    </w:p>
    <w:p w:rsidR="00C05912" w:rsidRPr="006C0187" w:rsidRDefault="00C05912" w:rsidP="003E37D2">
      <w:pPr>
        <w:rPr>
          <w:szCs w:val="22"/>
        </w:rPr>
      </w:pPr>
      <w:r w:rsidRPr="006C0187">
        <w:rPr>
          <w:szCs w:val="22"/>
          <w:highlight w:val="lightGray"/>
        </w:rPr>
        <w:t>Kiekvienoje plėvele dengtoje tabletėje yra 500 mg ciprofloksacino, atitinkančio 583 mg ciprofloksacino hidrochlorido monohidrato.</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C0187">
        <w:rPr>
          <w:b/>
          <w:szCs w:val="22"/>
        </w:rPr>
        <w:t>3.</w:t>
      </w:r>
      <w:r w:rsidRPr="006C0187">
        <w:rPr>
          <w:b/>
          <w:szCs w:val="22"/>
        </w:rPr>
        <w:tab/>
        <w:t>PAGALBINIŲ MEDŽIAGŲ SĄRAŠAS</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4.</w:t>
      </w:r>
      <w:r w:rsidRPr="006C0187">
        <w:rPr>
          <w:b/>
          <w:szCs w:val="22"/>
        </w:rPr>
        <w:tab/>
        <w:t>FARMACINĖ FORMA IR KIEKIS PAKUOTĖJE</w:t>
      </w:r>
    </w:p>
    <w:p w:rsidR="00C05912" w:rsidRPr="006C0187" w:rsidRDefault="00C05912" w:rsidP="003E37D2">
      <w:pPr>
        <w:rPr>
          <w:szCs w:val="22"/>
        </w:rPr>
      </w:pPr>
    </w:p>
    <w:p w:rsidR="00C05912" w:rsidRPr="006C0187" w:rsidRDefault="00C05912" w:rsidP="003E37D2">
      <w:pPr>
        <w:rPr>
          <w:szCs w:val="22"/>
        </w:rPr>
      </w:pPr>
      <w:r w:rsidRPr="006C0187">
        <w:rPr>
          <w:szCs w:val="22"/>
        </w:rPr>
        <w:t>Plėvele dengtos tabletės</w:t>
      </w:r>
    </w:p>
    <w:p w:rsidR="00C05912" w:rsidRPr="006C0187" w:rsidRDefault="00C05912" w:rsidP="003E37D2">
      <w:pPr>
        <w:rPr>
          <w:szCs w:val="22"/>
        </w:rPr>
      </w:pPr>
    </w:p>
    <w:p w:rsidR="00C05912" w:rsidRPr="006C0187" w:rsidRDefault="00C05912" w:rsidP="003E37D2">
      <w:pPr>
        <w:tabs>
          <w:tab w:val="left" w:pos="1815"/>
        </w:tabs>
        <w:rPr>
          <w:szCs w:val="22"/>
          <w:lang w:val="en-GB"/>
        </w:rPr>
      </w:pPr>
      <w:r w:rsidRPr="006C0187">
        <w:rPr>
          <w:szCs w:val="22"/>
          <w:lang w:val="en-GB"/>
        </w:rPr>
        <w:t>10 tablečių</w:t>
      </w:r>
    </w:p>
    <w:p w:rsidR="00C05912" w:rsidRPr="006C0187" w:rsidRDefault="00C05912" w:rsidP="003E37D2">
      <w:pPr>
        <w:tabs>
          <w:tab w:val="left" w:pos="1815"/>
        </w:tabs>
        <w:rPr>
          <w:szCs w:val="22"/>
          <w:highlight w:val="lightGray"/>
          <w:lang w:val="en-GB"/>
        </w:rPr>
      </w:pPr>
      <w:r w:rsidRPr="006C0187">
        <w:rPr>
          <w:szCs w:val="22"/>
          <w:highlight w:val="lightGray"/>
          <w:lang w:val="en-GB"/>
        </w:rPr>
        <w:t>20 tablečių</w:t>
      </w:r>
    </w:p>
    <w:p w:rsidR="00C05912" w:rsidRPr="006C0187" w:rsidRDefault="00C05912" w:rsidP="003E37D2">
      <w:pPr>
        <w:tabs>
          <w:tab w:val="left" w:pos="1815"/>
        </w:tabs>
        <w:rPr>
          <w:szCs w:val="22"/>
          <w:lang w:val="en-GB"/>
        </w:rPr>
      </w:pPr>
      <w:r w:rsidRPr="006C0187">
        <w:rPr>
          <w:szCs w:val="22"/>
          <w:highlight w:val="lightGray"/>
          <w:lang w:val="en-GB"/>
        </w:rPr>
        <w:t>100 tablečių</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C0187">
        <w:rPr>
          <w:b/>
          <w:szCs w:val="22"/>
        </w:rPr>
        <w:t>5.</w:t>
      </w:r>
      <w:r w:rsidRPr="006C0187">
        <w:rPr>
          <w:b/>
          <w:szCs w:val="22"/>
        </w:rPr>
        <w:tab/>
        <w:t>VARTOJIMO METODAS IR BŪDAS (-AI)</w:t>
      </w:r>
    </w:p>
    <w:p w:rsidR="00C05912" w:rsidRPr="006C0187" w:rsidRDefault="00C05912" w:rsidP="003E37D2">
      <w:pPr>
        <w:rPr>
          <w:i/>
          <w:szCs w:val="22"/>
        </w:rPr>
      </w:pPr>
    </w:p>
    <w:p w:rsidR="00C05912" w:rsidRPr="006C0187" w:rsidRDefault="00C05912" w:rsidP="003E37D2">
      <w:pPr>
        <w:rPr>
          <w:szCs w:val="22"/>
        </w:rPr>
      </w:pPr>
      <w:r w:rsidRPr="006C0187">
        <w:rPr>
          <w:szCs w:val="22"/>
        </w:rPr>
        <w:t>Vartoti per burną.</w:t>
      </w:r>
    </w:p>
    <w:p w:rsidR="00C05912" w:rsidRPr="006C0187" w:rsidRDefault="00C05912" w:rsidP="003E37D2">
      <w:pPr>
        <w:rPr>
          <w:szCs w:val="22"/>
        </w:rPr>
      </w:pPr>
      <w:r w:rsidRPr="006C0187">
        <w:rPr>
          <w:szCs w:val="22"/>
        </w:rPr>
        <w:t>Prieš vartojimą perskaitykite pakuotės lapelį.</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0" w:color="auto"/>
          <w:left w:val="single" w:sz="4" w:space="4" w:color="auto"/>
          <w:bottom w:val="single" w:sz="4" w:space="1" w:color="auto"/>
          <w:right w:val="single" w:sz="4" w:space="4" w:color="auto"/>
        </w:pBdr>
        <w:ind w:left="567" w:hanging="567"/>
        <w:outlineLvl w:val="0"/>
        <w:rPr>
          <w:szCs w:val="22"/>
        </w:rPr>
      </w:pPr>
      <w:r w:rsidRPr="006C0187">
        <w:rPr>
          <w:b/>
          <w:szCs w:val="22"/>
        </w:rPr>
        <w:t>6.</w:t>
      </w:r>
      <w:r w:rsidRPr="006C0187">
        <w:rPr>
          <w:b/>
          <w:szCs w:val="22"/>
        </w:rPr>
        <w:tab/>
      </w:r>
      <w:r w:rsidRPr="006C0187">
        <w:rPr>
          <w:b/>
          <w:bCs/>
          <w:szCs w:val="22"/>
        </w:rPr>
        <w:t>SPECIALUS ĮSPĖJIMAS, KAD VAISTINĮ PREPARATĄ BŪTINA LAIKYTI VAIKAMS NEPASIEKIAMOJE IR NEPASTEBIMOJE VIETOJE</w:t>
      </w:r>
    </w:p>
    <w:p w:rsidR="00C05912" w:rsidRPr="006C0187" w:rsidRDefault="00C05912" w:rsidP="003E37D2">
      <w:pPr>
        <w:rPr>
          <w:szCs w:val="22"/>
        </w:rPr>
      </w:pPr>
    </w:p>
    <w:p w:rsidR="00C05912" w:rsidRPr="006C0187" w:rsidRDefault="00C05912" w:rsidP="003E37D2">
      <w:pPr>
        <w:pStyle w:val="Pagrindinistekstas"/>
        <w:rPr>
          <w:i w:val="0"/>
          <w:iCs/>
          <w:color w:val="auto"/>
          <w:szCs w:val="22"/>
          <w:lang w:val="lt-LT"/>
        </w:rPr>
      </w:pPr>
      <w:r w:rsidRPr="006C0187">
        <w:rPr>
          <w:i w:val="0"/>
          <w:iCs/>
          <w:color w:val="auto"/>
          <w:szCs w:val="22"/>
          <w:lang w:val="lt-LT"/>
        </w:rPr>
        <w:t>Laikyti vaikams nepasiekiamoje ir nepastebimoje vietoje.</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C0187">
        <w:rPr>
          <w:b/>
          <w:szCs w:val="22"/>
        </w:rPr>
        <w:t>7.</w:t>
      </w:r>
      <w:r w:rsidRPr="006C0187">
        <w:rPr>
          <w:b/>
          <w:szCs w:val="22"/>
        </w:rPr>
        <w:tab/>
      </w:r>
      <w:r w:rsidRPr="006C0187">
        <w:rPr>
          <w:b/>
          <w:bCs/>
          <w:szCs w:val="22"/>
        </w:rPr>
        <w:t>KITAS (-I) SPECIALUS (-ŪS) ĮSPĖJIMAS (-AI) (JEI REIKIA)</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C0187">
        <w:rPr>
          <w:b/>
          <w:szCs w:val="22"/>
        </w:rPr>
        <w:t>8.</w:t>
      </w:r>
      <w:r w:rsidRPr="006C0187">
        <w:rPr>
          <w:b/>
          <w:szCs w:val="22"/>
        </w:rPr>
        <w:tab/>
      </w:r>
      <w:r w:rsidRPr="006C0187">
        <w:rPr>
          <w:b/>
          <w:bCs/>
          <w:szCs w:val="22"/>
        </w:rPr>
        <w:t>TINKAMUMO LAIKAS</w:t>
      </w:r>
    </w:p>
    <w:p w:rsidR="00C05912" w:rsidRPr="006C0187" w:rsidRDefault="00C05912" w:rsidP="003E37D2">
      <w:pPr>
        <w:rPr>
          <w:szCs w:val="22"/>
        </w:rPr>
      </w:pPr>
    </w:p>
    <w:p w:rsidR="00C05912" w:rsidRPr="006C0187" w:rsidRDefault="00C05912" w:rsidP="003E37D2">
      <w:pPr>
        <w:rPr>
          <w:szCs w:val="22"/>
        </w:rPr>
      </w:pPr>
      <w:r w:rsidRPr="006C0187">
        <w:rPr>
          <w:szCs w:val="22"/>
        </w:rPr>
        <w:t>Tinka iki  mm/MMMM</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9.</w:t>
      </w:r>
      <w:r w:rsidRPr="006C0187">
        <w:rPr>
          <w:b/>
          <w:szCs w:val="22"/>
        </w:rPr>
        <w:tab/>
      </w:r>
      <w:r w:rsidRPr="006C0187">
        <w:rPr>
          <w:b/>
          <w:caps/>
          <w:szCs w:val="22"/>
        </w:rPr>
        <w:t>SPECIALIOS laikymo sąlygos</w:t>
      </w:r>
    </w:p>
    <w:p w:rsidR="00C05912" w:rsidRPr="006C0187" w:rsidRDefault="00C05912" w:rsidP="003E37D2">
      <w:pPr>
        <w:rPr>
          <w:szCs w:val="22"/>
        </w:rPr>
      </w:pPr>
    </w:p>
    <w:p w:rsidR="00C05912" w:rsidRPr="006C0187" w:rsidRDefault="00C05912" w:rsidP="003E37D2">
      <w:pPr>
        <w:ind w:left="567" w:hanging="567"/>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b/>
          <w:szCs w:val="22"/>
        </w:rPr>
      </w:pPr>
      <w:r w:rsidRPr="006C0187">
        <w:rPr>
          <w:b/>
          <w:szCs w:val="22"/>
        </w:rPr>
        <w:lastRenderedPageBreak/>
        <w:t>10.</w:t>
      </w:r>
      <w:r w:rsidRPr="006C0187">
        <w:rPr>
          <w:b/>
          <w:szCs w:val="22"/>
        </w:rPr>
        <w:tab/>
      </w:r>
      <w:r w:rsidRPr="006C0187">
        <w:rPr>
          <w:b/>
          <w:caps/>
          <w:szCs w:val="22"/>
        </w:rPr>
        <w:t>specialios atsargumo priemonės DĖL NESUVARTOTO</w:t>
      </w:r>
      <w:r w:rsidRPr="006C0187">
        <w:rPr>
          <w:b/>
          <w:bCs/>
          <w:szCs w:val="22"/>
        </w:rPr>
        <w:t xml:space="preserve"> </w:t>
      </w:r>
      <w:r w:rsidRPr="006C0187">
        <w:rPr>
          <w:b/>
          <w:bCs/>
          <w:caps/>
          <w:szCs w:val="22"/>
        </w:rPr>
        <w:t>VAISTINIO PREPARATO AR JO ATLIEKU</w:t>
      </w:r>
      <w:r w:rsidRPr="006C0187">
        <w:rPr>
          <w:caps/>
          <w:szCs w:val="22"/>
        </w:rPr>
        <w:t xml:space="preserve"> </w:t>
      </w:r>
      <w:r w:rsidRPr="006C0187">
        <w:rPr>
          <w:b/>
          <w:bCs/>
          <w:caps/>
          <w:szCs w:val="22"/>
        </w:rPr>
        <w:t>TVARKYMO</w:t>
      </w:r>
      <w:r w:rsidRPr="006C0187">
        <w:rPr>
          <w:b/>
          <w:caps/>
          <w:szCs w:val="22"/>
        </w:rPr>
        <w:t xml:space="preserve"> (jei reikia)</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b/>
          <w:szCs w:val="22"/>
        </w:rPr>
      </w:pPr>
      <w:r w:rsidRPr="006C0187">
        <w:rPr>
          <w:b/>
          <w:szCs w:val="22"/>
        </w:rPr>
        <w:t>11.</w:t>
      </w:r>
      <w:r w:rsidRPr="006C0187">
        <w:rPr>
          <w:b/>
          <w:szCs w:val="22"/>
        </w:rPr>
        <w:tab/>
      </w:r>
      <w:r w:rsidRPr="006C0187">
        <w:rPr>
          <w:b/>
          <w:caps/>
          <w:szCs w:val="22"/>
        </w:rPr>
        <w:t>RINKODAROS TEISĖS turėtojo pavadinimas ir adresas</w:t>
      </w:r>
    </w:p>
    <w:p w:rsidR="00C05912" w:rsidRPr="006C0187" w:rsidRDefault="00C05912" w:rsidP="003E37D2">
      <w:pPr>
        <w:rPr>
          <w:szCs w:val="22"/>
        </w:rPr>
      </w:pPr>
    </w:p>
    <w:p w:rsidR="00C05912" w:rsidRPr="006C0187" w:rsidRDefault="00C05912" w:rsidP="003E37D2">
      <w:pPr>
        <w:rPr>
          <w:szCs w:val="22"/>
          <w:lang w:val="en-US"/>
        </w:rPr>
      </w:pPr>
      <w:r w:rsidRPr="006C0187">
        <w:rPr>
          <w:szCs w:val="22"/>
          <w:lang w:val="en-US"/>
        </w:rPr>
        <w:t>JSC Olainfarm</w:t>
      </w:r>
    </w:p>
    <w:p w:rsidR="00C05912" w:rsidRPr="006C0187" w:rsidRDefault="00C05912" w:rsidP="003E37D2">
      <w:pPr>
        <w:rPr>
          <w:szCs w:val="22"/>
          <w:lang w:val="en-US"/>
        </w:rPr>
      </w:pPr>
      <w:r w:rsidRPr="006C0187">
        <w:rPr>
          <w:szCs w:val="22"/>
          <w:lang w:val="en-US"/>
        </w:rPr>
        <w:t>5 Rupnicu Street</w:t>
      </w:r>
    </w:p>
    <w:p w:rsidR="00C05912" w:rsidRPr="006C0187" w:rsidRDefault="00C05912" w:rsidP="003E37D2">
      <w:pPr>
        <w:rPr>
          <w:szCs w:val="22"/>
          <w:lang w:val="en-US"/>
        </w:rPr>
      </w:pPr>
      <w:r w:rsidRPr="006C0187">
        <w:rPr>
          <w:szCs w:val="22"/>
          <w:lang w:val="en-US"/>
        </w:rPr>
        <w:t>Olaine, LV-2114</w:t>
      </w:r>
    </w:p>
    <w:p w:rsidR="00C05912" w:rsidRPr="006C0187" w:rsidRDefault="00C05912" w:rsidP="003E37D2">
      <w:pPr>
        <w:rPr>
          <w:szCs w:val="22"/>
          <w:lang w:val="en-US"/>
        </w:rPr>
      </w:pPr>
      <w:r w:rsidRPr="006C0187">
        <w:rPr>
          <w:szCs w:val="22"/>
          <w:lang w:val="en-US"/>
        </w:rPr>
        <w:t>Latvija</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12.</w:t>
      </w:r>
      <w:r w:rsidRPr="006C0187">
        <w:rPr>
          <w:b/>
          <w:szCs w:val="22"/>
        </w:rPr>
        <w:tab/>
      </w:r>
      <w:r w:rsidRPr="006C0187">
        <w:rPr>
          <w:b/>
          <w:caps/>
          <w:szCs w:val="22"/>
        </w:rPr>
        <w:t>RINKODAROS TEISĖS numeris</w:t>
      </w:r>
      <w:r w:rsidRPr="006C0187">
        <w:rPr>
          <w:b/>
          <w:szCs w:val="22"/>
        </w:rPr>
        <w:t xml:space="preserve"> </w:t>
      </w:r>
    </w:p>
    <w:p w:rsidR="00C05912" w:rsidRPr="006C0187" w:rsidRDefault="00C05912" w:rsidP="003E37D2">
      <w:pPr>
        <w:rPr>
          <w:szCs w:val="22"/>
        </w:rPr>
      </w:pPr>
    </w:p>
    <w:p w:rsidR="00C05912" w:rsidRPr="006C0187" w:rsidRDefault="00C05912" w:rsidP="003E37D2">
      <w:pPr>
        <w:ind w:left="567" w:hanging="567"/>
        <w:rPr>
          <w:szCs w:val="22"/>
        </w:rPr>
      </w:pPr>
      <w:r w:rsidRPr="006C0187">
        <w:rPr>
          <w:szCs w:val="22"/>
        </w:rPr>
        <w:t xml:space="preserve">Ciprofloxacin Olainfarm 250 mg </w:t>
      </w:r>
    </w:p>
    <w:p w:rsidR="00C05912" w:rsidRPr="006C0187" w:rsidRDefault="00C05912" w:rsidP="003E37D2">
      <w:pPr>
        <w:ind w:left="567" w:hanging="567"/>
        <w:rPr>
          <w:szCs w:val="22"/>
        </w:rPr>
      </w:pPr>
      <w:r w:rsidRPr="006C0187">
        <w:rPr>
          <w:szCs w:val="22"/>
        </w:rPr>
        <w:t>N10 – LT/1/11/2531/001</w:t>
      </w:r>
    </w:p>
    <w:p w:rsidR="00C05912" w:rsidRPr="006C0187" w:rsidRDefault="00C05912" w:rsidP="003E37D2">
      <w:pPr>
        <w:ind w:left="567" w:hanging="567"/>
        <w:rPr>
          <w:szCs w:val="22"/>
        </w:rPr>
      </w:pPr>
      <w:r w:rsidRPr="006C0187">
        <w:rPr>
          <w:szCs w:val="22"/>
        </w:rPr>
        <w:t>N20 – LT/1/11/2531/002</w:t>
      </w:r>
    </w:p>
    <w:p w:rsidR="00C05912" w:rsidRPr="006C0187" w:rsidRDefault="00C05912" w:rsidP="003E37D2">
      <w:pPr>
        <w:ind w:left="567" w:hanging="567"/>
        <w:rPr>
          <w:szCs w:val="22"/>
        </w:rPr>
      </w:pPr>
      <w:r w:rsidRPr="006C0187">
        <w:rPr>
          <w:szCs w:val="22"/>
        </w:rPr>
        <w:t>N100 – LT/1/11/2531/003</w:t>
      </w:r>
    </w:p>
    <w:p w:rsidR="00C05912" w:rsidRPr="006C0187" w:rsidRDefault="00C05912" w:rsidP="003E37D2">
      <w:pPr>
        <w:ind w:left="567" w:hanging="567"/>
        <w:rPr>
          <w:szCs w:val="22"/>
        </w:rPr>
      </w:pPr>
    </w:p>
    <w:p w:rsidR="00C05912" w:rsidRPr="006C0187" w:rsidRDefault="00C05912" w:rsidP="003E37D2">
      <w:pPr>
        <w:ind w:left="567" w:hanging="567"/>
        <w:rPr>
          <w:szCs w:val="22"/>
        </w:rPr>
      </w:pPr>
      <w:r w:rsidRPr="006C0187">
        <w:rPr>
          <w:szCs w:val="22"/>
        </w:rPr>
        <w:t xml:space="preserve">Ciprofloxacin Olainfarm 500 mg </w:t>
      </w:r>
    </w:p>
    <w:p w:rsidR="00C05912" w:rsidRPr="006C0187" w:rsidRDefault="00C05912" w:rsidP="003E37D2">
      <w:pPr>
        <w:ind w:left="567" w:hanging="567"/>
        <w:rPr>
          <w:szCs w:val="22"/>
        </w:rPr>
      </w:pPr>
      <w:r w:rsidRPr="006C0187">
        <w:rPr>
          <w:szCs w:val="22"/>
        </w:rPr>
        <w:t>N10 – LT/1/11/2531/004</w:t>
      </w:r>
    </w:p>
    <w:p w:rsidR="00C05912" w:rsidRPr="006C0187" w:rsidRDefault="00C05912" w:rsidP="003E37D2">
      <w:pPr>
        <w:ind w:left="567" w:hanging="567"/>
        <w:rPr>
          <w:szCs w:val="22"/>
        </w:rPr>
      </w:pPr>
      <w:r w:rsidRPr="006C0187">
        <w:rPr>
          <w:szCs w:val="22"/>
        </w:rPr>
        <w:t>N20 – LT/1/11/2531/005</w:t>
      </w:r>
    </w:p>
    <w:p w:rsidR="00C05912" w:rsidRPr="006C0187" w:rsidRDefault="00C05912" w:rsidP="003E37D2">
      <w:pPr>
        <w:ind w:left="567" w:hanging="567"/>
        <w:rPr>
          <w:szCs w:val="22"/>
        </w:rPr>
      </w:pPr>
      <w:r w:rsidRPr="006C0187">
        <w:rPr>
          <w:szCs w:val="22"/>
        </w:rPr>
        <w:t>N100 – LT/1/11/2531/006</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13.</w:t>
      </w:r>
      <w:r w:rsidRPr="006C0187">
        <w:rPr>
          <w:b/>
          <w:szCs w:val="22"/>
        </w:rPr>
        <w:tab/>
        <w:t>SERIJOS NUMERIS</w:t>
      </w:r>
    </w:p>
    <w:p w:rsidR="00C05912" w:rsidRPr="006C0187" w:rsidRDefault="00C05912" w:rsidP="003E37D2">
      <w:pPr>
        <w:rPr>
          <w:szCs w:val="22"/>
        </w:rPr>
      </w:pPr>
    </w:p>
    <w:p w:rsidR="00C05912" w:rsidRPr="006C0187" w:rsidRDefault="00C05912" w:rsidP="003E37D2">
      <w:pPr>
        <w:rPr>
          <w:szCs w:val="22"/>
        </w:rPr>
      </w:pPr>
      <w:r w:rsidRPr="006C0187">
        <w:rPr>
          <w:szCs w:val="22"/>
        </w:rPr>
        <w:t>Serija</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14.</w:t>
      </w:r>
      <w:r w:rsidRPr="006C0187">
        <w:rPr>
          <w:b/>
          <w:szCs w:val="22"/>
        </w:rPr>
        <w:tab/>
        <w:t>PARDAVIMO (IŠDAVIMO)</w:t>
      </w:r>
      <w:r w:rsidRPr="006C0187">
        <w:rPr>
          <w:b/>
          <w:caps/>
          <w:szCs w:val="22"/>
        </w:rPr>
        <w:t xml:space="preserve"> tvarka</w:t>
      </w:r>
    </w:p>
    <w:p w:rsidR="00C05912" w:rsidRPr="006C0187" w:rsidRDefault="00C05912" w:rsidP="003E37D2">
      <w:pPr>
        <w:rPr>
          <w:szCs w:val="22"/>
        </w:rPr>
      </w:pPr>
    </w:p>
    <w:p w:rsidR="00C05912" w:rsidRPr="006C0187" w:rsidRDefault="00C05912" w:rsidP="003E37D2">
      <w:pPr>
        <w:ind w:left="567" w:hanging="567"/>
        <w:rPr>
          <w:szCs w:val="22"/>
        </w:rPr>
      </w:pPr>
      <w:r w:rsidRPr="006C0187">
        <w:rPr>
          <w:szCs w:val="22"/>
        </w:rPr>
        <w:t>Receptinis vaistinis preparatas.</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15.</w:t>
      </w:r>
      <w:r w:rsidRPr="006C0187">
        <w:rPr>
          <w:b/>
          <w:szCs w:val="22"/>
        </w:rPr>
        <w:tab/>
      </w:r>
      <w:r w:rsidRPr="006C0187">
        <w:rPr>
          <w:b/>
          <w:caps/>
          <w:szCs w:val="22"/>
        </w:rPr>
        <w:t>vartojimo instrukcijA</w:t>
      </w:r>
    </w:p>
    <w:p w:rsidR="00C05912" w:rsidRPr="006C0187" w:rsidRDefault="00C05912" w:rsidP="003E37D2">
      <w:pPr>
        <w:rPr>
          <w:szCs w:val="22"/>
        </w:rPr>
      </w:pPr>
    </w:p>
    <w:p w:rsidR="00C05912" w:rsidRPr="006C0187" w:rsidRDefault="00C05912" w:rsidP="003E37D2">
      <w:pPr>
        <w:rPr>
          <w:szCs w:val="22"/>
        </w:rPr>
      </w:pPr>
    </w:p>
    <w:p w:rsidR="00C05912" w:rsidRPr="006C0187" w:rsidRDefault="00C05912" w:rsidP="003E37D2">
      <w:pPr>
        <w:pBdr>
          <w:top w:val="single" w:sz="4" w:space="1" w:color="auto"/>
          <w:left w:val="single" w:sz="4" w:space="4" w:color="auto"/>
          <w:bottom w:val="single" w:sz="4" w:space="1" w:color="auto"/>
          <w:right w:val="single" w:sz="4" w:space="4" w:color="auto"/>
        </w:pBdr>
        <w:ind w:left="567" w:hanging="567"/>
        <w:outlineLvl w:val="0"/>
        <w:rPr>
          <w:szCs w:val="22"/>
        </w:rPr>
      </w:pPr>
      <w:r w:rsidRPr="006C0187">
        <w:rPr>
          <w:b/>
          <w:szCs w:val="22"/>
        </w:rPr>
        <w:t>16.</w:t>
      </w:r>
      <w:r w:rsidRPr="006C0187">
        <w:rPr>
          <w:b/>
          <w:szCs w:val="22"/>
        </w:rPr>
        <w:tab/>
        <w:t>INFORMACIJA BRAILIO RAŠTU</w:t>
      </w:r>
    </w:p>
    <w:p w:rsidR="00C05912" w:rsidRPr="006C0187" w:rsidRDefault="00C05912" w:rsidP="003E37D2">
      <w:pPr>
        <w:rPr>
          <w:szCs w:val="22"/>
        </w:rPr>
      </w:pPr>
    </w:p>
    <w:p w:rsidR="00C05912" w:rsidRPr="006C0187" w:rsidRDefault="00C05912" w:rsidP="003E37D2">
      <w:pPr>
        <w:ind w:left="567" w:hanging="567"/>
        <w:rPr>
          <w:szCs w:val="22"/>
        </w:rPr>
      </w:pPr>
      <w:r w:rsidRPr="006C0187">
        <w:rPr>
          <w:szCs w:val="22"/>
        </w:rPr>
        <w:t>Ciprofloxacin Olainfarm 250 mg</w:t>
      </w:r>
    </w:p>
    <w:p w:rsidR="00C05912" w:rsidRPr="006C0187" w:rsidRDefault="00C05912" w:rsidP="003E37D2">
      <w:pPr>
        <w:ind w:left="567" w:hanging="567"/>
        <w:rPr>
          <w:szCs w:val="22"/>
          <w:highlight w:val="lightGray"/>
        </w:rPr>
      </w:pPr>
      <w:r w:rsidRPr="006C0187">
        <w:rPr>
          <w:szCs w:val="22"/>
          <w:highlight w:val="lightGray"/>
        </w:rPr>
        <w:t>Ciprofloxacin Olainfarm 500 mg</w:t>
      </w:r>
    </w:p>
    <w:p w:rsidR="00C05912" w:rsidRPr="006C0187" w:rsidRDefault="00C05912" w:rsidP="003E37D2">
      <w:pPr>
        <w:rPr>
          <w:szCs w:val="22"/>
        </w:rPr>
      </w:pPr>
    </w:p>
    <w:p w:rsidR="00C05912" w:rsidRPr="006C0187" w:rsidRDefault="00C05912" w:rsidP="003E37D2">
      <w:pPr>
        <w:rPr>
          <w:b/>
          <w:szCs w:val="22"/>
        </w:rPr>
      </w:pPr>
      <w:r w:rsidRPr="006C0187">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rPr>
          <w:trHeight w:val="785"/>
        </w:trPr>
        <w:tc>
          <w:tcPr>
            <w:tcW w:w="9287" w:type="dxa"/>
          </w:tcPr>
          <w:p w:rsidR="00C05912" w:rsidRPr="006C0187" w:rsidRDefault="00C05912" w:rsidP="000B7D6E">
            <w:pPr>
              <w:rPr>
                <w:b/>
                <w:szCs w:val="22"/>
              </w:rPr>
            </w:pPr>
            <w:r w:rsidRPr="006C0187">
              <w:rPr>
                <w:b/>
                <w:szCs w:val="22"/>
              </w:rPr>
              <w:lastRenderedPageBreak/>
              <w:t>MINIMALI INFORMACIJA ANT LIZDINIŲ PLOKŠTELIŲ ARBA DVISLUOKSNIŲ JUOSTELIŲ</w:t>
            </w:r>
          </w:p>
          <w:p w:rsidR="00C05912" w:rsidRPr="006C0187" w:rsidRDefault="00C05912" w:rsidP="000B7D6E">
            <w:pPr>
              <w:rPr>
                <w:b/>
                <w:szCs w:val="22"/>
              </w:rPr>
            </w:pPr>
          </w:p>
          <w:p w:rsidR="00C05912" w:rsidRPr="006C0187" w:rsidRDefault="00C05912" w:rsidP="000B7D6E">
            <w:pPr>
              <w:rPr>
                <w:b/>
                <w:szCs w:val="22"/>
              </w:rPr>
            </w:pPr>
            <w:r w:rsidRPr="006C0187">
              <w:rPr>
                <w:b/>
                <w:szCs w:val="22"/>
              </w:rPr>
              <w:t>LIZDINĖ PLOKŠTELĖ</w:t>
            </w:r>
          </w:p>
        </w:tc>
      </w:tr>
    </w:tbl>
    <w:p w:rsidR="00C05912" w:rsidRPr="006C0187" w:rsidRDefault="00C05912" w:rsidP="003E37D2">
      <w:pPr>
        <w:rPr>
          <w:b/>
          <w:szCs w:val="22"/>
        </w:rPr>
      </w:pPr>
    </w:p>
    <w:p w:rsidR="00C05912" w:rsidRPr="006C0187" w:rsidRDefault="00C05912" w:rsidP="003E37D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c>
          <w:tcPr>
            <w:tcW w:w="9287" w:type="dxa"/>
          </w:tcPr>
          <w:p w:rsidR="00C05912" w:rsidRPr="006C0187" w:rsidRDefault="00C05912" w:rsidP="000B7D6E">
            <w:pPr>
              <w:tabs>
                <w:tab w:val="left" w:pos="142"/>
              </w:tabs>
              <w:ind w:left="567" w:hanging="567"/>
              <w:rPr>
                <w:b/>
                <w:szCs w:val="22"/>
              </w:rPr>
            </w:pPr>
            <w:r w:rsidRPr="006C0187">
              <w:rPr>
                <w:b/>
                <w:szCs w:val="22"/>
              </w:rPr>
              <w:t>1.</w:t>
            </w:r>
            <w:r w:rsidRPr="006C0187">
              <w:rPr>
                <w:b/>
                <w:szCs w:val="22"/>
              </w:rPr>
              <w:tab/>
            </w:r>
            <w:r w:rsidRPr="006C0187">
              <w:rPr>
                <w:b/>
                <w:caps/>
                <w:szCs w:val="22"/>
              </w:rPr>
              <w:t>Vaistinio preparato pavadinimas</w:t>
            </w:r>
          </w:p>
        </w:tc>
      </w:tr>
    </w:tbl>
    <w:p w:rsidR="00C05912" w:rsidRPr="006C0187" w:rsidRDefault="00C05912" w:rsidP="003E37D2">
      <w:pPr>
        <w:ind w:left="567" w:hanging="567"/>
        <w:rPr>
          <w:szCs w:val="22"/>
        </w:rPr>
      </w:pPr>
    </w:p>
    <w:p w:rsidR="00C05912" w:rsidRPr="006C0187" w:rsidRDefault="00C05912" w:rsidP="003E37D2">
      <w:pPr>
        <w:ind w:left="567" w:hanging="567"/>
        <w:rPr>
          <w:szCs w:val="22"/>
        </w:rPr>
      </w:pPr>
      <w:r w:rsidRPr="006C0187">
        <w:rPr>
          <w:szCs w:val="22"/>
        </w:rPr>
        <w:t>Ciprofloxacin Olainfarm 250 mg plėvele dengtos tabletės</w:t>
      </w:r>
    </w:p>
    <w:p w:rsidR="00C05912" w:rsidRPr="006C0187" w:rsidRDefault="00C05912" w:rsidP="003E37D2">
      <w:pPr>
        <w:ind w:left="567" w:hanging="567"/>
        <w:rPr>
          <w:szCs w:val="22"/>
          <w:highlight w:val="lightGray"/>
        </w:rPr>
      </w:pPr>
      <w:r w:rsidRPr="006C0187">
        <w:rPr>
          <w:szCs w:val="22"/>
          <w:highlight w:val="lightGray"/>
        </w:rPr>
        <w:t>Ciprofloxacin Olainfarm 500 mg plėvele dengtos tabletės</w:t>
      </w:r>
    </w:p>
    <w:p w:rsidR="00C05912" w:rsidRPr="006C0187" w:rsidRDefault="00C05912" w:rsidP="003E37D2">
      <w:pPr>
        <w:rPr>
          <w:szCs w:val="22"/>
          <w:lang w:val="en-US"/>
        </w:rPr>
      </w:pPr>
      <w:r w:rsidRPr="006C0187">
        <w:rPr>
          <w:szCs w:val="22"/>
          <w:lang w:val="en-US"/>
        </w:rPr>
        <w:t>Ciprofloxacinum</w:t>
      </w:r>
    </w:p>
    <w:p w:rsidR="00C05912" w:rsidRPr="006C0187" w:rsidRDefault="00C05912" w:rsidP="003E37D2">
      <w:pPr>
        <w:rPr>
          <w:b/>
          <w:szCs w:val="22"/>
        </w:rPr>
      </w:pPr>
    </w:p>
    <w:p w:rsidR="00C05912" w:rsidRPr="006C0187" w:rsidRDefault="00C05912" w:rsidP="003E37D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c>
          <w:tcPr>
            <w:tcW w:w="9287" w:type="dxa"/>
          </w:tcPr>
          <w:p w:rsidR="00C05912" w:rsidRPr="006C0187" w:rsidRDefault="00C05912" w:rsidP="000B7D6E">
            <w:pPr>
              <w:tabs>
                <w:tab w:val="left" w:pos="142"/>
              </w:tabs>
              <w:ind w:left="567" w:hanging="567"/>
              <w:rPr>
                <w:b/>
                <w:szCs w:val="22"/>
              </w:rPr>
            </w:pPr>
            <w:r w:rsidRPr="006C0187">
              <w:rPr>
                <w:b/>
                <w:szCs w:val="22"/>
              </w:rPr>
              <w:t>2.</w:t>
            </w:r>
            <w:r w:rsidRPr="006C0187">
              <w:rPr>
                <w:b/>
                <w:szCs w:val="22"/>
              </w:rPr>
              <w:tab/>
            </w:r>
            <w:r w:rsidRPr="006C0187">
              <w:rPr>
                <w:b/>
                <w:caps/>
                <w:szCs w:val="22"/>
              </w:rPr>
              <w:t>rinkodaros teisės turėtojo pavadinimas</w:t>
            </w:r>
          </w:p>
        </w:tc>
      </w:tr>
    </w:tbl>
    <w:p w:rsidR="00C05912" w:rsidRPr="006C0187" w:rsidRDefault="00C05912" w:rsidP="003E37D2">
      <w:pPr>
        <w:rPr>
          <w:b/>
          <w:szCs w:val="22"/>
        </w:rPr>
      </w:pPr>
    </w:p>
    <w:p w:rsidR="00C05912" w:rsidRPr="006C0187" w:rsidRDefault="00C05912" w:rsidP="003E37D2">
      <w:pPr>
        <w:rPr>
          <w:b/>
          <w:szCs w:val="22"/>
        </w:rPr>
      </w:pPr>
      <w:r w:rsidRPr="006C0187">
        <w:rPr>
          <w:szCs w:val="22"/>
          <w:lang w:val="en-GB"/>
        </w:rPr>
        <w:t>Olainfarm</w:t>
      </w:r>
    </w:p>
    <w:p w:rsidR="00C05912" w:rsidRPr="006C0187" w:rsidRDefault="00C05912" w:rsidP="003E37D2">
      <w:pPr>
        <w:rPr>
          <w:b/>
          <w:szCs w:val="22"/>
        </w:rPr>
      </w:pPr>
    </w:p>
    <w:p w:rsidR="00C05912" w:rsidRPr="006C0187" w:rsidRDefault="00C05912" w:rsidP="003E37D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c>
          <w:tcPr>
            <w:tcW w:w="9287" w:type="dxa"/>
          </w:tcPr>
          <w:p w:rsidR="00C05912" w:rsidRPr="006C0187" w:rsidRDefault="00C05912" w:rsidP="000B7D6E">
            <w:pPr>
              <w:tabs>
                <w:tab w:val="left" w:pos="142"/>
              </w:tabs>
              <w:ind w:left="567" w:hanging="567"/>
              <w:rPr>
                <w:b/>
                <w:szCs w:val="22"/>
              </w:rPr>
            </w:pPr>
            <w:r w:rsidRPr="006C0187">
              <w:rPr>
                <w:b/>
                <w:szCs w:val="22"/>
              </w:rPr>
              <w:t>3.</w:t>
            </w:r>
            <w:r w:rsidRPr="006C0187">
              <w:rPr>
                <w:b/>
                <w:szCs w:val="22"/>
              </w:rPr>
              <w:tab/>
            </w:r>
            <w:r w:rsidRPr="006C0187">
              <w:rPr>
                <w:b/>
                <w:caps/>
                <w:szCs w:val="22"/>
              </w:rPr>
              <w:t>tinkamumo laikas</w:t>
            </w:r>
          </w:p>
        </w:tc>
      </w:tr>
    </w:tbl>
    <w:p w:rsidR="00C05912" w:rsidRPr="006C0187" w:rsidRDefault="00C05912" w:rsidP="003E37D2">
      <w:pPr>
        <w:rPr>
          <w:b/>
          <w:szCs w:val="22"/>
        </w:rPr>
      </w:pPr>
    </w:p>
    <w:p w:rsidR="00C05912" w:rsidRPr="006C0187" w:rsidRDefault="00C05912" w:rsidP="003E37D2">
      <w:pPr>
        <w:rPr>
          <w:szCs w:val="22"/>
        </w:rPr>
      </w:pPr>
      <w:r w:rsidRPr="006C0187">
        <w:rPr>
          <w:szCs w:val="22"/>
        </w:rPr>
        <w:t>EXP  mm/MMMM</w:t>
      </w:r>
    </w:p>
    <w:p w:rsidR="00C05912" w:rsidRPr="006C0187" w:rsidRDefault="00C05912" w:rsidP="003E37D2">
      <w:pPr>
        <w:rPr>
          <w:szCs w:val="22"/>
        </w:rPr>
      </w:pPr>
    </w:p>
    <w:p w:rsidR="00C05912" w:rsidRPr="006C0187" w:rsidRDefault="00C05912" w:rsidP="003E37D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c>
          <w:tcPr>
            <w:tcW w:w="9287" w:type="dxa"/>
          </w:tcPr>
          <w:p w:rsidR="00C05912" w:rsidRPr="006C0187" w:rsidRDefault="00C05912" w:rsidP="000B7D6E">
            <w:pPr>
              <w:tabs>
                <w:tab w:val="left" w:pos="142"/>
              </w:tabs>
              <w:ind w:left="567" w:hanging="567"/>
              <w:rPr>
                <w:b/>
                <w:szCs w:val="22"/>
              </w:rPr>
            </w:pPr>
            <w:r w:rsidRPr="006C0187">
              <w:rPr>
                <w:b/>
                <w:szCs w:val="22"/>
              </w:rPr>
              <w:t>4.</w:t>
            </w:r>
            <w:r w:rsidRPr="006C0187">
              <w:rPr>
                <w:b/>
                <w:szCs w:val="22"/>
              </w:rPr>
              <w:tab/>
            </w:r>
            <w:r w:rsidRPr="006C0187">
              <w:rPr>
                <w:b/>
                <w:caps/>
                <w:szCs w:val="22"/>
              </w:rPr>
              <w:t>serijos numeris</w:t>
            </w:r>
          </w:p>
        </w:tc>
      </w:tr>
    </w:tbl>
    <w:p w:rsidR="00C05912" w:rsidRPr="006C0187" w:rsidRDefault="00C05912" w:rsidP="003E37D2">
      <w:pPr>
        <w:ind w:right="113"/>
        <w:rPr>
          <w:szCs w:val="22"/>
        </w:rPr>
      </w:pPr>
    </w:p>
    <w:p w:rsidR="00C05912" w:rsidRPr="006C0187" w:rsidRDefault="00C05912" w:rsidP="003E37D2">
      <w:pPr>
        <w:ind w:right="113"/>
        <w:rPr>
          <w:szCs w:val="22"/>
        </w:rPr>
      </w:pPr>
      <w:r w:rsidRPr="006C0187">
        <w:rPr>
          <w:szCs w:val="22"/>
        </w:rPr>
        <w:t>Lot</w:t>
      </w:r>
    </w:p>
    <w:p w:rsidR="00C05912" w:rsidRPr="006C0187" w:rsidRDefault="00C05912" w:rsidP="003E37D2">
      <w:pPr>
        <w:ind w:right="113"/>
        <w:rPr>
          <w:szCs w:val="22"/>
        </w:rPr>
      </w:pPr>
    </w:p>
    <w:p w:rsidR="00C05912" w:rsidRPr="006C0187" w:rsidRDefault="00C05912" w:rsidP="003E37D2">
      <w:pPr>
        <w:ind w:right="113"/>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5912" w:rsidRPr="006C0187" w:rsidTr="000B7D6E">
        <w:tc>
          <w:tcPr>
            <w:tcW w:w="9287" w:type="dxa"/>
          </w:tcPr>
          <w:p w:rsidR="00C05912" w:rsidRPr="006C0187" w:rsidRDefault="00C05912" w:rsidP="000B7D6E">
            <w:pPr>
              <w:tabs>
                <w:tab w:val="left" w:pos="142"/>
              </w:tabs>
              <w:ind w:left="567" w:hanging="567"/>
              <w:rPr>
                <w:b/>
                <w:szCs w:val="22"/>
              </w:rPr>
            </w:pPr>
            <w:r w:rsidRPr="006C0187">
              <w:rPr>
                <w:b/>
                <w:szCs w:val="22"/>
              </w:rPr>
              <w:t>5.</w:t>
            </w:r>
            <w:r w:rsidRPr="006C0187">
              <w:rPr>
                <w:b/>
                <w:szCs w:val="22"/>
              </w:rPr>
              <w:tab/>
              <w:t>KITA</w:t>
            </w:r>
          </w:p>
        </w:tc>
      </w:tr>
    </w:tbl>
    <w:p w:rsidR="00C05912" w:rsidRPr="006C0187" w:rsidRDefault="00C05912" w:rsidP="003E37D2">
      <w:pPr>
        <w:ind w:right="113"/>
        <w:rPr>
          <w:szCs w:val="22"/>
        </w:rPr>
      </w:pPr>
    </w:p>
    <w:p w:rsidR="00C05912" w:rsidRPr="006C0187" w:rsidRDefault="00C05912" w:rsidP="003E37D2">
      <w:pPr>
        <w:ind w:right="113"/>
        <w:jc w:val="center"/>
        <w:rPr>
          <w:szCs w:val="22"/>
        </w:rPr>
      </w:pPr>
      <w:r w:rsidRPr="006C0187">
        <w:rPr>
          <w:szCs w:val="22"/>
        </w:rPr>
        <w:br w:type="page"/>
      </w: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jc w:val="center"/>
        <w:rPr>
          <w:szCs w:val="22"/>
        </w:rPr>
      </w:pPr>
    </w:p>
    <w:p w:rsidR="00C05912" w:rsidRPr="006C0187" w:rsidRDefault="00C05912" w:rsidP="003E37D2">
      <w:pPr>
        <w:pStyle w:val="TTEMEASMCA"/>
        <w:rPr>
          <w:lang w:val="lt-LT"/>
        </w:rPr>
      </w:pPr>
      <w:bookmarkStart w:id="18" w:name="_Toc129243137"/>
      <w:bookmarkStart w:id="19" w:name="_Toc129243262"/>
      <w:r w:rsidRPr="006C0187">
        <w:rPr>
          <w:lang w:val="lt-LT"/>
        </w:rPr>
        <w:t>B. PAKUOTĖS LAPELIS</w:t>
      </w:r>
      <w:bookmarkEnd w:id="18"/>
      <w:bookmarkEnd w:id="19"/>
    </w:p>
    <w:p w:rsidR="006C0187" w:rsidRPr="006C0187" w:rsidRDefault="00C05912" w:rsidP="006C0187">
      <w:pPr>
        <w:jc w:val="center"/>
        <w:outlineLvl w:val="0"/>
        <w:rPr>
          <w:b/>
          <w:szCs w:val="22"/>
        </w:rPr>
      </w:pPr>
      <w:r w:rsidRPr="006C0187">
        <w:rPr>
          <w:szCs w:val="22"/>
        </w:rPr>
        <w:br w:type="page"/>
      </w:r>
    </w:p>
    <w:p w:rsidR="006C0187" w:rsidRPr="006C0187" w:rsidRDefault="006C0187" w:rsidP="006C0187">
      <w:pPr>
        <w:jc w:val="center"/>
        <w:outlineLvl w:val="0"/>
        <w:rPr>
          <w:b/>
          <w:szCs w:val="22"/>
        </w:rPr>
      </w:pPr>
      <w:r w:rsidRPr="006C0187">
        <w:rPr>
          <w:b/>
          <w:szCs w:val="22"/>
        </w:rPr>
        <w:lastRenderedPageBreak/>
        <w:t>Pakuotės lapelis: informacija vartotojui</w:t>
      </w:r>
    </w:p>
    <w:p w:rsidR="006C0187" w:rsidRPr="006C0187" w:rsidRDefault="006C0187" w:rsidP="006C0187">
      <w:pPr>
        <w:jc w:val="center"/>
        <w:outlineLvl w:val="0"/>
        <w:rPr>
          <w:b/>
          <w:szCs w:val="22"/>
        </w:rPr>
      </w:pPr>
    </w:p>
    <w:p w:rsidR="006C0187" w:rsidRPr="006C0187" w:rsidRDefault="006C0187" w:rsidP="006C0187">
      <w:pPr>
        <w:ind w:left="567" w:hanging="567"/>
        <w:jc w:val="center"/>
        <w:rPr>
          <w:b/>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250 mg plėvele dengtos tabletės</w:t>
      </w:r>
    </w:p>
    <w:p w:rsidR="006C0187" w:rsidRPr="006C0187" w:rsidRDefault="006C0187" w:rsidP="006C0187">
      <w:pPr>
        <w:ind w:left="567" w:hanging="567"/>
        <w:jc w:val="center"/>
        <w:rPr>
          <w:b/>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500 mg plėvele dengtos tabletės</w:t>
      </w:r>
    </w:p>
    <w:p w:rsidR="006C0187" w:rsidRPr="006C0187" w:rsidRDefault="006C0187" w:rsidP="006C0187">
      <w:pPr>
        <w:numPr>
          <w:ilvl w:val="12"/>
          <w:numId w:val="0"/>
        </w:numPr>
        <w:jc w:val="center"/>
        <w:rPr>
          <w:szCs w:val="22"/>
        </w:rPr>
      </w:pPr>
      <w:permStart w:id="2022274595" w:edGrp="everyone"/>
      <w:permEnd w:id="2022274595"/>
      <w:proofErr w:type="spellStart"/>
      <w:r w:rsidRPr="006C0187">
        <w:rPr>
          <w:szCs w:val="22"/>
        </w:rPr>
        <w:t>Ciprofloksacinas</w:t>
      </w:r>
      <w:proofErr w:type="spellEnd"/>
    </w:p>
    <w:p w:rsidR="006C0187" w:rsidRPr="006C0187" w:rsidRDefault="006C0187" w:rsidP="006C0187">
      <w:pPr>
        <w:jc w:val="center"/>
        <w:rPr>
          <w:szCs w:val="22"/>
        </w:rPr>
      </w:pPr>
    </w:p>
    <w:p w:rsidR="006C0187" w:rsidRPr="006C0187" w:rsidRDefault="006C0187" w:rsidP="006C0187">
      <w:pPr>
        <w:ind w:left="567" w:hanging="567"/>
        <w:rPr>
          <w:b/>
          <w:szCs w:val="22"/>
        </w:rPr>
      </w:pPr>
      <w:r w:rsidRPr="006C0187">
        <w:rPr>
          <w:b/>
          <w:szCs w:val="22"/>
        </w:rPr>
        <w:t>Atidžiai perskaitykite visą šį lapelį prieš pradėdami vartoti vaistą, nes jame pateikta Jums svarbi informacija.</w:t>
      </w:r>
    </w:p>
    <w:p w:rsidR="006C0187" w:rsidRPr="006C0187" w:rsidRDefault="006C0187" w:rsidP="006C0187">
      <w:pPr>
        <w:ind w:left="567" w:hanging="567"/>
        <w:rPr>
          <w:szCs w:val="22"/>
        </w:rPr>
      </w:pPr>
      <w:r w:rsidRPr="006C0187">
        <w:rPr>
          <w:szCs w:val="22"/>
        </w:rPr>
        <w:t>-</w:t>
      </w:r>
      <w:r w:rsidRPr="006C0187">
        <w:rPr>
          <w:szCs w:val="22"/>
        </w:rPr>
        <w:tab/>
        <w:t>Neišmeskite šio lapelio, nes vėl gali prireikti jį perskaityti.</w:t>
      </w:r>
    </w:p>
    <w:p w:rsidR="006C0187" w:rsidRPr="006C0187" w:rsidRDefault="006C0187" w:rsidP="006C0187">
      <w:pPr>
        <w:ind w:left="567" w:hanging="567"/>
        <w:rPr>
          <w:szCs w:val="22"/>
        </w:rPr>
      </w:pPr>
      <w:r w:rsidRPr="006C0187">
        <w:rPr>
          <w:szCs w:val="22"/>
        </w:rPr>
        <w:t>-</w:t>
      </w:r>
      <w:r w:rsidRPr="006C0187">
        <w:rPr>
          <w:szCs w:val="22"/>
        </w:rPr>
        <w:tab/>
        <w:t>Jeigu kiltų daugiau klausimų, kreipkitės į gydytoją, vaistininką arba slaugytoją.</w:t>
      </w:r>
    </w:p>
    <w:p w:rsidR="006C0187" w:rsidRPr="006C0187" w:rsidRDefault="006C0187" w:rsidP="006C0187">
      <w:pPr>
        <w:numPr>
          <w:ilvl w:val="0"/>
          <w:numId w:val="1"/>
        </w:numPr>
        <w:ind w:left="567" w:hanging="567"/>
        <w:rPr>
          <w:szCs w:val="22"/>
        </w:rPr>
      </w:pPr>
      <w:r w:rsidRPr="006C0187">
        <w:rPr>
          <w:szCs w:val="22"/>
        </w:rPr>
        <w:t>Šis vaistas skirtas tik Jums, todėl kitiems žmonėms jo duoti negalima, nes vaistas gali jiems pakenkti (net tiems, kurių ligos požymiai yra tokie patys, kaip Jūsų).</w:t>
      </w:r>
    </w:p>
    <w:p w:rsidR="006C0187" w:rsidRPr="006C0187" w:rsidRDefault="006C0187" w:rsidP="006C0187">
      <w:pPr>
        <w:numPr>
          <w:ilvl w:val="0"/>
          <w:numId w:val="1"/>
        </w:numPr>
        <w:ind w:left="567" w:hanging="567"/>
        <w:rPr>
          <w:szCs w:val="22"/>
        </w:rPr>
      </w:pPr>
      <w:r w:rsidRPr="006C0187">
        <w:rPr>
          <w:szCs w:val="22"/>
        </w:rPr>
        <w:t>Jeigu pasireiškė sunkus šalutinis poveikis arba pastebėjote šiame lapelyje nenurodytą šalutinį poveikį, pasakykite gydytojui arba vaistininkui (žr. 4 skyrių).</w:t>
      </w:r>
    </w:p>
    <w:p w:rsidR="006C0187" w:rsidRPr="006C0187" w:rsidRDefault="006C0187" w:rsidP="006C0187">
      <w:pPr>
        <w:ind w:right="-2"/>
        <w:rPr>
          <w:szCs w:val="22"/>
        </w:rPr>
      </w:pPr>
    </w:p>
    <w:p w:rsidR="006C0187" w:rsidRPr="006C0187" w:rsidRDefault="006C0187" w:rsidP="006C0187">
      <w:pPr>
        <w:ind w:left="567" w:hanging="567"/>
        <w:rPr>
          <w:b/>
          <w:szCs w:val="22"/>
        </w:rPr>
      </w:pPr>
      <w:r w:rsidRPr="006C0187">
        <w:rPr>
          <w:b/>
          <w:szCs w:val="22"/>
        </w:rPr>
        <w:t>Kas pateikta lapelyje:</w:t>
      </w:r>
    </w:p>
    <w:p w:rsidR="006C0187" w:rsidRPr="006C0187" w:rsidRDefault="006C0187" w:rsidP="006C0187">
      <w:pPr>
        <w:ind w:left="567" w:hanging="567"/>
        <w:rPr>
          <w:szCs w:val="22"/>
        </w:rPr>
      </w:pPr>
      <w:r w:rsidRPr="006C0187">
        <w:rPr>
          <w:szCs w:val="22"/>
        </w:rPr>
        <w:t>1.</w:t>
      </w:r>
      <w:r w:rsidRPr="006C0187">
        <w:rPr>
          <w:szCs w:val="22"/>
        </w:rPr>
        <w:tab/>
        <w:t xml:space="preserve">Kas yra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ir kam jis vartojamas</w:t>
      </w:r>
    </w:p>
    <w:p w:rsidR="006C0187" w:rsidRPr="006C0187" w:rsidRDefault="006C0187" w:rsidP="006C0187">
      <w:pPr>
        <w:ind w:left="567" w:hanging="567"/>
        <w:rPr>
          <w:szCs w:val="22"/>
        </w:rPr>
      </w:pPr>
      <w:r w:rsidRPr="006C0187">
        <w:rPr>
          <w:szCs w:val="22"/>
        </w:rPr>
        <w:t>2.</w:t>
      </w:r>
      <w:r w:rsidRPr="006C0187">
        <w:rPr>
          <w:szCs w:val="22"/>
        </w:rPr>
        <w:tab/>
        <w:t xml:space="preserve">Ką jums reikia žinoti prieš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p>
    <w:p w:rsidR="006C0187" w:rsidRPr="006C0187" w:rsidRDefault="006C0187" w:rsidP="006C0187">
      <w:pPr>
        <w:ind w:left="567" w:hanging="567"/>
        <w:rPr>
          <w:szCs w:val="22"/>
        </w:rPr>
      </w:pPr>
      <w:r w:rsidRPr="006C0187">
        <w:rPr>
          <w:szCs w:val="22"/>
        </w:rPr>
        <w:t>3.</w:t>
      </w:r>
      <w:r w:rsidRPr="006C0187">
        <w:rPr>
          <w:szCs w:val="22"/>
        </w:rPr>
        <w:tab/>
        <w:t xml:space="preserve">Kaip vartoti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p>
    <w:p w:rsidR="006C0187" w:rsidRPr="006C0187" w:rsidRDefault="006C0187" w:rsidP="006C0187">
      <w:pPr>
        <w:ind w:left="567" w:hanging="567"/>
        <w:rPr>
          <w:szCs w:val="22"/>
        </w:rPr>
      </w:pPr>
      <w:r w:rsidRPr="006C0187">
        <w:rPr>
          <w:szCs w:val="22"/>
        </w:rPr>
        <w:t>4.</w:t>
      </w:r>
      <w:r w:rsidRPr="006C0187">
        <w:rPr>
          <w:szCs w:val="22"/>
        </w:rPr>
        <w:tab/>
        <w:t>Galimas šalutinis poveikis</w:t>
      </w:r>
    </w:p>
    <w:p w:rsidR="006C0187" w:rsidRPr="006C0187" w:rsidRDefault="006C0187" w:rsidP="006C0187">
      <w:pPr>
        <w:ind w:left="567" w:hanging="567"/>
        <w:rPr>
          <w:szCs w:val="22"/>
        </w:rPr>
      </w:pPr>
      <w:r w:rsidRPr="006C0187">
        <w:rPr>
          <w:szCs w:val="22"/>
        </w:rPr>
        <w:t>5.</w:t>
      </w:r>
      <w:r w:rsidRPr="006C0187">
        <w:rPr>
          <w:szCs w:val="22"/>
        </w:rPr>
        <w:tab/>
        <w:t xml:space="preserve">Kaip laikyti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w:t>
      </w:r>
    </w:p>
    <w:p w:rsidR="006C0187" w:rsidRPr="006C0187" w:rsidRDefault="006C0187" w:rsidP="006C0187">
      <w:pPr>
        <w:ind w:left="567" w:hanging="567"/>
        <w:rPr>
          <w:szCs w:val="22"/>
        </w:rPr>
      </w:pPr>
      <w:r w:rsidRPr="006C0187">
        <w:rPr>
          <w:szCs w:val="22"/>
        </w:rPr>
        <w:t>6.</w:t>
      </w:r>
      <w:r w:rsidRPr="006C0187">
        <w:rPr>
          <w:szCs w:val="22"/>
        </w:rPr>
        <w:tab/>
        <w:t>Pakuotės sudėtis ir kita informacija</w:t>
      </w:r>
    </w:p>
    <w:p w:rsidR="006C0187" w:rsidRPr="006C0187" w:rsidRDefault="006C0187" w:rsidP="006C0187">
      <w:pPr>
        <w:numPr>
          <w:ilvl w:val="12"/>
          <w:numId w:val="0"/>
        </w:numPr>
        <w:rPr>
          <w:szCs w:val="22"/>
        </w:rPr>
      </w:pPr>
    </w:p>
    <w:p w:rsidR="006C0187" w:rsidRPr="006C0187" w:rsidRDefault="006C0187" w:rsidP="006C0187">
      <w:pPr>
        <w:numPr>
          <w:ilvl w:val="12"/>
          <w:numId w:val="0"/>
        </w:numPr>
        <w:rPr>
          <w:szCs w:val="22"/>
        </w:rPr>
      </w:pPr>
    </w:p>
    <w:p w:rsidR="006C0187" w:rsidRPr="006C0187" w:rsidRDefault="006C0187" w:rsidP="006C0187">
      <w:pPr>
        <w:numPr>
          <w:ilvl w:val="12"/>
          <w:numId w:val="0"/>
        </w:numPr>
        <w:ind w:left="567" w:hanging="567"/>
        <w:outlineLvl w:val="0"/>
        <w:rPr>
          <w:b/>
          <w:caps/>
          <w:szCs w:val="22"/>
        </w:rPr>
      </w:pPr>
      <w:r w:rsidRPr="006C0187">
        <w:rPr>
          <w:b/>
          <w:szCs w:val="22"/>
        </w:rPr>
        <w:t>1.</w:t>
      </w:r>
      <w:r w:rsidRPr="006C0187">
        <w:rPr>
          <w:b/>
          <w:szCs w:val="22"/>
        </w:rPr>
        <w:tab/>
        <w:t xml:space="preserve">Kas yra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ir kam jis vartojamas</w:t>
      </w:r>
    </w:p>
    <w:p w:rsidR="006C0187" w:rsidRPr="006C0187" w:rsidRDefault="006C0187" w:rsidP="006C0187">
      <w:pPr>
        <w:ind w:left="567" w:hanging="567"/>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yra </w:t>
      </w:r>
      <w:proofErr w:type="spellStart"/>
      <w:r w:rsidRPr="006C0187">
        <w:rPr>
          <w:szCs w:val="22"/>
        </w:rPr>
        <w:t>fluorochinolonų</w:t>
      </w:r>
      <w:proofErr w:type="spellEnd"/>
      <w:r w:rsidRPr="006C0187">
        <w:rPr>
          <w:szCs w:val="22"/>
        </w:rPr>
        <w:t xml:space="preserve"> grupės antibiotikas. Veiklioji medžiaga yra </w:t>
      </w:r>
      <w:proofErr w:type="spellStart"/>
      <w:r w:rsidRPr="006C0187">
        <w:rPr>
          <w:szCs w:val="22"/>
        </w:rPr>
        <w:t>ciprofloksacinas</w:t>
      </w:r>
      <w:proofErr w:type="spellEnd"/>
      <w:r w:rsidRPr="006C0187">
        <w:rPr>
          <w:szCs w:val="22"/>
        </w:rPr>
        <w:t xml:space="preserve">. </w:t>
      </w:r>
      <w:proofErr w:type="spellStart"/>
      <w:r w:rsidRPr="006C0187">
        <w:rPr>
          <w:szCs w:val="22"/>
        </w:rPr>
        <w:t>Ciprofloksacinas</w:t>
      </w:r>
      <w:proofErr w:type="spellEnd"/>
      <w:r w:rsidRPr="006C0187">
        <w:rPr>
          <w:szCs w:val="22"/>
        </w:rPr>
        <w:t xml:space="preserve"> naikina infekcijas sukeliančias bakterijas. Vaistas veikia tik tam tikras bakterijų padermes.</w:t>
      </w:r>
    </w:p>
    <w:p w:rsidR="006C0187" w:rsidRPr="006C0187" w:rsidRDefault="006C0187" w:rsidP="006C0187">
      <w:pPr>
        <w:ind w:left="567" w:hanging="567"/>
        <w:rPr>
          <w:szCs w:val="22"/>
        </w:rPr>
      </w:pPr>
    </w:p>
    <w:p w:rsidR="006C0187" w:rsidRPr="006C0187" w:rsidRDefault="006C0187" w:rsidP="006C0187">
      <w:pPr>
        <w:ind w:left="567" w:hanging="567"/>
        <w:rPr>
          <w:i/>
          <w:szCs w:val="22"/>
          <w:u w:val="single"/>
        </w:rPr>
      </w:pPr>
      <w:r w:rsidRPr="006C0187">
        <w:rPr>
          <w:i/>
          <w:szCs w:val="22"/>
          <w:u w:val="single"/>
        </w:rPr>
        <w:t>Suaugusieji</w:t>
      </w:r>
    </w:p>
    <w:p w:rsidR="006C0187" w:rsidRPr="006C0187" w:rsidRDefault="006C0187" w:rsidP="006C0187">
      <w:p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gydomos išvardytos suaugusiųjų infekcinės ligos:</w:t>
      </w:r>
    </w:p>
    <w:p w:rsidR="006C0187" w:rsidRPr="006C0187" w:rsidRDefault="006C0187" w:rsidP="006C0187">
      <w:pPr>
        <w:ind w:left="567" w:hanging="567"/>
        <w:rPr>
          <w:szCs w:val="22"/>
        </w:rPr>
      </w:pP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Kvėpavimo takų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Ilgai trunkančios ar pasikartojančios ausų ar prienosinių ančių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Šlapimo takų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Sėklidžių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Moterų lytinių organų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Virškinamojo trakto ir pilvo ertmės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Odos ir poodinio audinio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Kaulų ir sąnarių infekcinės ligos.</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Taip pat:</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Infekcinių ligų gydymas pacientams, kurių kraujyje yra labai mažas baltųjų ląstelių kiekis (</w:t>
      </w:r>
      <w:proofErr w:type="spellStart"/>
      <w:r w:rsidRPr="006C0187">
        <w:rPr>
          <w:szCs w:val="22"/>
        </w:rPr>
        <w:t>neutropenija</w:t>
      </w:r>
      <w:proofErr w:type="spellEnd"/>
      <w:r w:rsidRPr="006C0187">
        <w:rPr>
          <w:szCs w:val="22"/>
        </w:rPr>
        <w:t>).</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Infekcijų profilaktika pacientams, kurių kraujyje yra labai mažas baltųjų ląstelių kiekis (</w:t>
      </w:r>
      <w:proofErr w:type="spellStart"/>
      <w:r w:rsidRPr="006C0187">
        <w:rPr>
          <w:szCs w:val="22"/>
        </w:rPr>
        <w:t>neutropenija</w:t>
      </w:r>
      <w:proofErr w:type="spellEnd"/>
      <w:r w:rsidRPr="006C0187">
        <w:rPr>
          <w:szCs w:val="22"/>
        </w:rPr>
        <w:t>).</w:t>
      </w:r>
    </w:p>
    <w:p w:rsidR="006C0187" w:rsidRPr="006C0187" w:rsidRDefault="006C0187" w:rsidP="006C0187">
      <w:pPr>
        <w:numPr>
          <w:ilvl w:val="0"/>
          <w:numId w:val="8"/>
        </w:numPr>
        <w:tabs>
          <w:tab w:val="clear" w:pos="454"/>
        </w:tabs>
        <w:autoSpaceDE w:val="0"/>
        <w:autoSpaceDN w:val="0"/>
        <w:adjustRightInd w:val="0"/>
        <w:ind w:left="540" w:hanging="540"/>
        <w:rPr>
          <w:szCs w:val="22"/>
        </w:rPr>
      </w:pPr>
      <w:proofErr w:type="spellStart"/>
      <w:r w:rsidRPr="006C0187">
        <w:rPr>
          <w:i/>
          <w:szCs w:val="22"/>
        </w:rPr>
        <w:t>Neisseria</w:t>
      </w:r>
      <w:proofErr w:type="spellEnd"/>
      <w:r w:rsidRPr="006C0187">
        <w:rPr>
          <w:i/>
          <w:szCs w:val="22"/>
        </w:rPr>
        <w:t xml:space="preserve"> </w:t>
      </w:r>
      <w:proofErr w:type="spellStart"/>
      <w:r w:rsidRPr="006C0187">
        <w:rPr>
          <w:i/>
          <w:szCs w:val="22"/>
        </w:rPr>
        <w:t>meningitidis</w:t>
      </w:r>
      <w:proofErr w:type="spellEnd"/>
      <w:r w:rsidRPr="006C0187">
        <w:rPr>
          <w:szCs w:val="22"/>
        </w:rPr>
        <w:t xml:space="preserve"> bakterijų sukeltų infekcinių ligų profilaktika.</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Po juodligės įkvėpimo.</w:t>
      </w:r>
    </w:p>
    <w:p w:rsidR="006C0187" w:rsidRPr="006C0187" w:rsidRDefault="006C0187" w:rsidP="006C0187">
      <w:pPr>
        <w:rPr>
          <w:szCs w:val="22"/>
        </w:rPr>
      </w:pPr>
    </w:p>
    <w:p w:rsidR="006C0187" w:rsidRPr="006C0187" w:rsidRDefault="006C0187" w:rsidP="006C0187">
      <w:pPr>
        <w:ind w:left="567" w:hanging="567"/>
        <w:rPr>
          <w:i/>
          <w:szCs w:val="22"/>
          <w:u w:val="single"/>
        </w:rPr>
      </w:pPr>
      <w:r w:rsidRPr="006C0187">
        <w:rPr>
          <w:i/>
          <w:szCs w:val="22"/>
          <w:u w:val="single"/>
        </w:rPr>
        <w:t>Vaikai ir paaugliai</w:t>
      </w:r>
    </w:p>
    <w:p w:rsidR="006C0187" w:rsidRPr="006C0187" w:rsidRDefault="006C0187" w:rsidP="006C0187">
      <w:pPr>
        <w:rPr>
          <w:szCs w:val="22"/>
        </w:rPr>
      </w:pPr>
      <w:r w:rsidRPr="006C0187">
        <w:rPr>
          <w:szCs w:val="22"/>
        </w:rPr>
        <w:t xml:space="preserve">Stebint gydytojui,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galima gydyti vaikus ir paauglius, sergančius išvardytomis bakterijų sukeltomis ligomis:</w:t>
      </w:r>
    </w:p>
    <w:p w:rsidR="006C0187" w:rsidRPr="006C0187" w:rsidRDefault="006C0187" w:rsidP="006C0187">
      <w:pPr>
        <w:rPr>
          <w:szCs w:val="22"/>
        </w:rPr>
      </w:pP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Plaučių ir bronchų infekcinės ligos vaikams ir paaugliams, kurie serga cistine fibroze.</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t>Šlapimo takų infekcinės ligos su komplikacijomis, įskaitant inkstų infekcines ligas (</w:t>
      </w:r>
      <w:proofErr w:type="spellStart"/>
      <w:r w:rsidRPr="006C0187">
        <w:rPr>
          <w:szCs w:val="22"/>
        </w:rPr>
        <w:t>pielonefritą</w:t>
      </w:r>
      <w:proofErr w:type="spellEnd"/>
      <w:r w:rsidRPr="006C0187">
        <w:rPr>
          <w:szCs w:val="22"/>
        </w:rPr>
        <w:t>).</w:t>
      </w:r>
    </w:p>
    <w:p w:rsidR="006C0187" w:rsidRPr="006C0187" w:rsidRDefault="006C0187" w:rsidP="006C0187">
      <w:pPr>
        <w:numPr>
          <w:ilvl w:val="0"/>
          <w:numId w:val="8"/>
        </w:numPr>
        <w:tabs>
          <w:tab w:val="clear" w:pos="454"/>
        </w:tabs>
        <w:autoSpaceDE w:val="0"/>
        <w:autoSpaceDN w:val="0"/>
        <w:adjustRightInd w:val="0"/>
        <w:ind w:left="540" w:hanging="540"/>
        <w:rPr>
          <w:szCs w:val="22"/>
        </w:rPr>
      </w:pPr>
      <w:r w:rsidRPr="006C0187">
        <w:rPr>
          <w:szCs w:val="22"/>
        </w:rPr>
        <w:lastRenderedPageBreak/>
        <w:t>Po juodligės įkvėpimo.</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Be to,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būti gydomos specifinės sunkios vaikų ir paauglių infekcinės ligos, jeigu gydytojas mano, kad tai būtina.</w:t>
      </w:r>
    </w:p>
    <w:p w:rsidR="006C0187" w:rsidRPr="006C0187" w:rsidRDefault="006C0187" w:rsidP="006C0187">
      <w:pPr>
        <w:numPr>
          <w:ilvl w:val="12"/>
          <w:numId w:val="0"/>
        </w:numPr>
        <w:rPr>
          <w:szCs w:val="22"/>
        </w:rPr>
      </w:pPr>
    </w:p>
    <w:p w:rsidR="006C0187" w:rsidRPr="006C0187" w:rsidRDefault="006C0187" w:rsidP="006C0187">
      <w:pPr>
        <w:numPr>
          <w:ilvl w:val="12"/>
          <w:numId w:val="0"/>
        </w:numPr>
        <w:rPr>
          <w:szCs w:val="22"/>
        </w:rPr>
      </w:pPr>
    </w:p>
    <w:p w:rsidR="006C0187" w:rsidRPr="006C0187" w:rsidRDefault="006C0187" w:rsidP="006C0187">
      <w:pPr>
        <w:numPr>
          <w:ilvl w:val="12"/>
          <w:numId w:val="0"/>
        </w:numPr>
        <w:ind w:left="567" w:hanging="567"/>
        <w:outlineLvl w:val="0"/>
        <w:rPr>
          <w:szCs w:val="22"/>
        </w:rPr>
      </w:pPr>
      <w:r w:rsidRPr="006C0187">
        <w:rPr>
          <w:b/>
          <w:szCs w:val="22"/>
        </w:rPr>
        <w:t>2.</w:t>
      </w:r>
      <w:r w:rsidRPr="006C0187">
        <w:rPr>
          <w:b/>
          <w:szCs w:val="22"/>
        </w:rPr>
        <w:tab/>
        <w:t xml:space="preserve">Kas žinotina prieš vartojant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p>
    <w:p w:rsidR="006C0187" w:rsidRPr="006C0187" w:rsidRDefault="006C0187" w:rsidP="006C0187">
      <w:pPr>
        <w:ind w:left="567" w:hanging="567"/>
        <w:rPr>
          <w:b/>
          <w:szCs w:val="22"/>
        </w:rPr>
      </w:pPr>
    </w:p>
    <w:p w:rsidR="006C0187" w:rsidRPr="006C0187" w:rsidRDefault="006C0187" w:rsidP="006C0187">
      <w:pPr>
        <w:ind w:left="567" w:hanging="567"/>
        <w:rPr>
          <w:b/>
          <w:caps/>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w:t>
      </w:r>
      <w:r w:rsidRPr="006C0187">
        <w:rPr>
          <w:b/>
          <w:bCs/>
          <w:szCs w:val="22"/>
        </w:rPr>
        <w:t>vartoti negalima</w:t>
      </w:r>
    </w:p>
    <w:p w:rsidR="006C0187" w:rsidRPr="006C0187" w:rsidRDefault="006C0187" w:rsidP="006C0187">
      <w:pPr>
        <w:numPr>
          <w:ilvl w:val="12"/>
          <w:numId w:val="0"/>
        </w:numPr>
        <w:ind w:left="567" w:hanging="567"/>
        <w:rPr>
          <w:szCs w:val="22"/>
        </w:rPr>
      </w:pPr>
      <w:r w:rsidRPr="006C0187">
        <w:rPr>
          <w:szCs w:val="22"/>
        </w:rPr>
        <w:t>-</w:t>
      </w:r>
      <w:r w:rsidRPr="006C0187">
        <w:rPr>
          <w:szCs w:val="22"/>
        </w:rPr>
        <w:tab/>
        <w:t xml:space="preserve">jeigu yra alergija </w:t>
      </w:r>
      <w:proofErr w:type="spellStart"/>
      <w:r w:rsidRPr="006C0187">
        <w:rPr>
          <w:szCs w:val="22"/>
        </w:rPr>
        <w:t>ciprofloksacinui</w:t>
      </w:r>
      <w:proofErr w:type="spellEnd"/>
      <w:r w:rsidRPr="006C0187">
        <w:rPr>
          <w:szCs w:val="22"/>
        </w:rPr>
        <w:t xml:space="preserve">, kitokiems </w:t>
      </w:r>
      <w:proofErr w:type="spellStart"/>
      <w:r w:rsidRPr="006C0187">
        <w:rPr>
          <w:szCs w:val="22"/>
        </w:rPr>
        <w:t>chinolonams</w:t>
      </w:r>
      <w:proofErr w:type="spellEnd"/>
      <w:r w:rsidRPr="006C0187">
        <w:rPr>
          <w:szCs w:val="22"/>
        </w:rPr>
        <w:t xml:space="preserve"> arba bet kuriai pagalbinei </w:t>
      </w:r>
      <w:r w:rsidRPr="006C0187">
        <w:rPr>
          <w:bCs/>
          <w:szCs w:val="22"/>
        </w:rPr>
        <w:t xml:space="preserve">šio vaisto </w:t>
      </w:r>
      <w:r w:rsidRPr="006C0187">
        <w:rPr>
          <w:szCs w:val="22"/>
        </w:rPr>
        <w:t>medžiagai (žr. 6 skyrių);</w:t>
      </w:r>
    </w:p>
    <w:p w:rsidR="006C0187" w:rsidRPr="006C0187" w:rsidRDefault="006C0187" w:rsidP="006C0187">
      <w:pPr>
        <w:numPr>
          <w:ilvl w:val="12"/>
          <w:numId w:val="0"/>
        </w:numPr>
        <w:ind w:left="567" w:hanging="567"/>
        <w:rPr>
          <w:szCs w:val="22"/>
        </w:rPr>
      </w:pPr>
      <w:r w:rsidRPr="006C0187">
        <w:rPr>
          <w:szCs w:val="22"/>
        </w:rPr>
        <w:t>-</w:t>
      </w:r>
      <w:r w:rsidRPr="006C0187">
        <w:rPr>
          <w:szCs w:val="22"/>
        </w:rPr>
        <w:tab/>
        <w:t xml:space="preserve">kartu su </w:t>
      </w:r>
      <w:proofErr w:type="spellStart"/>
      <w:r w:rsidRPr="006C0187">
        <w:rPr>
          <w:szCs w:val="22"/>
        </w:rPr>
        <w:t>tizanidinu</w:t>
      </w:r>
      <w:proofErr w:type="spellEnd"/>
      <w:r w:rsidRPr="006C0187">
        <w:rPr>
          <w:szCs w:val="22"/>
        </w:rPr>
        <w:t xml:space="preserve"> (žr. 2 skyriuje skyrelį ,,Kiti vaistai ir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Įspėjimai ir atsargumo priemonės</w:t>
      </w:r>
    </w:p>
    <w:p w:rsidR="006C0187" w:rsidRPr="006C0187" w:rsidRDefault="006C0187" w:rsidP="006C0187">
      <w:pPr>
        <w:numPr>
          <w:ilvl w:val="12"/>
          <w:numId w:val="0"/>
        </w:numPr>
        <w:ind w:left="567" w:hanging="567"/>
        <w:rPr>
          <w:b/>
          <w:szCs w:val="22"/>
        </w:rPr>
      </w:pPr>
      <w:r w:rsidRPr="006C0187">
        <w:rPr>
          <w:b/>
          <w:szCs w:val="22"/>
        </w:rPr>
        <w:t xml:space="preserve">Prieš pradėdami vartoti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w:t>
      </w:r>
    </w:p>
    <w:p w:rsidR="006C0187" w:rsidRPr="006C0187" w:rsidRDefault="006C0187" w:rsidP="006C0187">
      <w:pPr>
        <w:numPr>
          <w:ilvl w:val="12"/>
          <w:numId w:val="0"/>
        </w:numPr>
        <w:ind w:left="567" w:hanging="567"/>
        <w:rPr>
          <w:szCs w:val="22"/>
        </w:rPr>
      </w:pPr>
      <w:r w:rsidRPr="006C0187">
        <w:rPr>
          <w:szCs w:val="22"/>
        </w:rPr>
        <w:t>pasakykite gydytojui, vaistininkui ar slaugytojui:</w:t>
      </w:r>
    </w:p>
    <w:p w:rsidR="006C0187" w:rsidRPr="006C0187" w:rsidRDefault="006C0187" w:rsidP="006C0187">
      <w:pPr>
        <w:numPr>
          <w:ilvl w:val="12"/>
          <w:numId w:val="0"/>
        </w:numPr>
        <w:ind w:left="567" w:hanging="567"/>
        <w:rPr>
          <w:szCs w:val="22"/>
        </w:rPr>
      </w:pPr>
      <w:r w:rsidRPr="006C0187">
        <w:rPr>
          <w:szCs w:val="22"/>
        </w:rPr>
        <w:t>-</w:t>
      </w:r>
      <w:r w:rsidRPr="006C0187">
        <w:rPr>
          <w:szCs w:val="22"/>
        </w:rPr>
        <w:tab/>
        <w:t>jeigu jums yra sutrikusi inkstų veikla, nes gali prireikti keisti gydymą;</w:t>
      </w:r>
    </w:p>
    <w:p w:rsidR="006C0187" w:rsidRPr="006C0187" w:rsidRDefault="006C0187" w:rsidP="006C0187">
      <w:pPr>
        <w:numPr>
          <w:ilvl w:val="12"/>
          <w:numId w:val="0"/>
        </w:numPr>
        <w:ind w:left="567" w:hanging="567"/>
        <w:rPr>
          <w:szCs w:val="22"/>
        </w:rPr>
      </w:pPr>
      <w:r w:rsidRPr="006C0187">
        <w:rPr>
          <w:szCs w:val="22"/>
        </w:rPr>
        <w:t>-</w:t>
      </w:r>
      <w:r w:rsidRPr="006C0187">
        <w:rPr>
          <w:szCs w:val="22"/>
        </w:rPr>
        <w:tab/>
        <w:t>jeigu sergate epilepsija arba yra kitokių nervų sistemos sutrikimų;</w:t>
      </w:r>
    </w:p>
    <w:p w:rsidR="006C0187" w:rsidRPr="006C0187" w:rsidRDefault="006C0187" w:rsidP="006C0187">
      <w:pPr>
        <w:numPr>
          <w:ilvl w:val="12"/>
          <w:numId w:val="0"/>
        </w:numPr>
        <w:ind w:left="567" w:hanging="567"/>
        <w:rPr>
          <w:szCs w:val="22"/>
        </w:rPr>
      </w:pPr>
      <w:r w:rsidRPr="006C0187">
        <w:rPr>
          <w:szCs w:val="22"/>
        </w:rPr>
        <w:t>-</w:t>
      </w:r>
      <w:r w:rsidRPr="006C0187">
        <w:rPr>
          <w:szCs w:val="22"/>
        </w:rPr>
        <w:tab/>
        <w:t xml:space="preserve">jeigu jums anksčiau gydantis antibiotikais, pavyzdžiui,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buvo sausgyslių sutrikimų;</w:t>
      </w:r>
    </w:p>
    <w:p w:rsidR="006C0187" w:rsidRPr="006C0187" w:rsidRDefault="006C0187" w:rsidP="006C0187">
      <w:pPr>
        <w:numPr>
          <w:ilvl w:val="0"/>
          <w:numId w:val="1"/>
        </w:numPr>
        <w:ind w:left="567" w:hanging="567"/>
        <w:rPr>
          <w:szCs w:val="22"/>
        </w:rPr>
      </w:pPr>
      <w:r w:rsidRPr="006C0187">
        <w:rPr>
          <w:szCs w:val="22"/>
        </w:rPr>
        <w:t xml:space="preserve">jeigu sergate </w:t>
      </w:r>
      <w:proofErr w:type="spellStart"/>
      <w:r w:rsidRPr="006C0187">
        <w:rPr>
          <w:szCs w:val="22"/>
        </w:rPr>
        <w:t>generalizuota</w:t>
      </w:r>
      <w:proofErr w:type="spellEnd"/>
      <w:r w:rsidRPr="006C0187">
        <w:rPr>
          <w:szCs w:val="22"/>
        </w:rPr>
        <w:t xml:space="preserve"> </w:t>
      </w:r>
      <w:proofErr w:type="spellStart"/>
      <w:r w:rsidRPr="006C0187">
        <w:rPr>
          <w:szCs w:val="22"/>
        </w:rPr>
        <w:t>miastenija</w:t>
      </w:r>
      <w:proofErr w:type="spellEnd"/>
      <w:r w:rsidRPr="006C0187">
        <w:rPr>
          <w:szCs w:val="22"/>
        </w:rPr>
        <w:t xml:space="preserve"> (tam tikras raumenų silpnumo sutrikimas);</w:t>
      </w:r>
    </w:p>
    <w:p w:rsidR="006C0187" w:rsidRPr="006C0187" w:rsidRDefault="006C0187" w:rsidP="006C0187">
      <w:pPr>
        <w:numPr>
          <w:ilvl w:val="0"/>
          <w:numId w:val="1"/>
        </w:numPr>
        <w:ind w:left="567" w:hanging="567"/>
        <w:rPr>
          <w:szCs w:val="22"/>
        </w:rPr>
      </w:pPr>
      <w:r w:rsidRPr="006C0187">
        <w:rPr>
          <w:szCs w:val="22"/>
        </w:rPr>
        <w:t>jeigu jums buvo sutrikęs širdies plakimas (aritmija).</w:t>
      </w:r>
    </w:p>
    <w:p w:rsidR="006C0187" w:rsidRPr="006C0187" w:rsidRDefault="006C0187" w:rsidP="006C0187">
      <w:pPr>
        <w:numPr>
          <w:ilvl w:val="12"/>
          <w:numId w:val="0"/>
        </w:numPr>
        <w:rPr>
          <w:szCs w:val="22"/>
        </w:rPr>
      </w:pPr>
    </w:p>
    <w:p w:rsidR="006C0187" w:rsidRPr="006C0187" w:rsidRDefault="006C0187" w:rsidP="006C0187">
      <w:pPr>
        <w:rPr>
          <w:szCs w:val="22"/>
        </w:rPr>
      </w:pPr>
      <w:r w:rsidRPr="006C0187">
        <w:rPr>
          <w:szCs w:val="22"/>
        </w:rPr>
        <w:t>Širdies sutrikimai</w:t>
      </w:r>
    </w:p>
    <w:p w:rsidR="006C0187" w:rsidRPr="006C0187" w:rsidRDefault="006C0187" w:rsidP="006C0187">
      <w:pPr>
        <w:rPr>
          <w:b/>
          <w:iCs/>
          <w:szCs w:val="22"/>
        </w:rPr>
      </w:pPr>
      <w:r w:rsidRPr="006C0187">
        <w:rPr>
          <w:szCs w:val="22"/>
        </w:rPr>
        <w:t xml:space="preserve">Šios grupės vaistus vartoti reikia atsargiai, jeigu Jums yra diagnozuotas įgimtas arba Jūsų giminaičiams buvo diagnozuotas QT intervalo pailgėjimas (matomas užrašius elektrinę širdies veiklą EKG), yra sutrikusi druskų pusiausvyra kraujyje (ypač maža kalio arba magnio koncentracija kraujyje), labai retas širdies plakimas (vadinamas </w:t>
      </w:r>
      <w:proofErr w:type="spellStart"/>
      <w:r w:rsidRPr="006C0187">
        <w:rPr>
          <w:szCs w:val="22"/>
        </w:rPr>
        <w:t>bradikardija</w:t>
      </w:r>
      <w:proofErr w:type="spellEnd"/>
      <w:r w:rsidRPr="006C0187">
        <w:rPr>
          <w:szCs w:val="22"/>
        </w:rPr>
        <w:t xml:space="preserve">), silpna širdis (širdies nepakankamumas), buvo ištikęs širdies priepuolis (miokardo infarktas), esate moteris, senyvas žmogus arba vartojate kitų vaistų, kurie sukelia nenormalius EKG pokyčius (žr. skyrelį ,,Kiti vaistai ir </w:t>
      </w:r>
      <w:proofErr w:type="spellStart"/>
      <w:r w:rsidRPr="006C0187">
        <w:rPr>
          <w:bCs/>
          <w:szCs w:val="22"/>
        </w:rPr>
        <w:t>Ciprofloxacin</w:t>
      </w:r>
      <w:proofErr w:type="spellEnd"/>
      <w:r w:rsidRPr="006C0187">
        <w:rPr>
          <w:bCs/>
          <w:szCs w:val="22"/>
        </w:rPr>
        <w:t xml:space="preserve"> </w:t>
      </w:r>
      <w:proofErr w:type="spellStart"/>
      <w:r w:rsidRPr="006C0187">
        <w:rPr>
          <w:bCs/>
          <w:szCs w:val="22"/>
        </w:rPr>
        <w:t>Olainfarm</w:t>
      </w:r>
      <w:proofErr w:type="spellEnd"/>
      <w:r w:rsidRPr="006C0187">
        <w:rPr>
          <w:szCs w:val="22"/>
        </w:rPr>
        <w:t>“).</w:t>
      </w:r>
    </w:p>
    <w:p w:rsidR="006C0187" w:rsidRPr="006C0187" w:rsidRDefault="006C0187" w:rsidP="006C0187">
      <w:pPr>
        <w:numPr>
          <w:ilvl w:val="12"/>
          <w:numId w:val="0"/>
        </w:numPr>
        <w:rPr>
          <w:szCs w:val="22"/>
        </w:rPr>
      </w:pPr>
    </w:p>
    <w:p w:rsidR="006C0187" w:rsidRPr="006C0187" w:rsidRDefault="006C0187" w:rsidP="006C0187">
      <w:pPr>
        <w:numPr>
          <w:ilvl w:val="12"/>
          <w:numId w:val="0"/>
        </w:numPr>
        <w:rPr>
          <w:b/>
          <w:szCs w:val="22"/>
        </w:rPr>
      </w:pPr>
      <w:r w:rsidRPr="006C0187">
        <w:rPr>
          <w:b/>
          <w:szCs w:val="22"/>
        </w:rPr>
        <w:t xml:space="preserve">Vartojant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p>
    <w:p w:rsidR="006C0187" w:rsidRPr="006C0187" w:rsidRDefault="006C0187" w:rsidP="006C0187">
      <w:pPr>
        <w:numPr>
          <w:ilvl w:val="12"/>
          <w:numId w:val="0"/>
        </w:numPr>
        <w:rPr>
          <w:szCs w:val="22"/>
        </w:rPr>
      </w:pPr>
      <w:r w:rsidRPr="006C0187">
        <w:rPr>
          <w:szCs w:val="22"/>
        </w:rPr>
        <w:t xml:space="preserve">Nedelsdami pasakykite gydytojui, jeigu </w:t>
      </w:r>
      <w:r w:rsidRPr="006C0187">
        <w:rPr>
          <w:b/>
          <w:szCs w:val="22"/>
        </w:rPr>
        <w:t xml:space="preserve">vartojant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szCs w:val="22"/>
        </w:rPr>
        <w:t xml:space="preserve">, atsiranda išvardytų sutrikimų. Gydytojas nuspręs, ar būtina nutraukti gydymą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w:t>
      </w:r>
    </w:p>
    <w:p w:rsidR="006C0187" w:rsidRPr="006C0187" w:rsidRDefault="006C0187" w:rsidP="006C0187">
      <w:pPr>
        <w:numPr>
          <w:ilvl w:val="12"/>
          <w:numId w:val="0"/>
        </w:numPr>
        <w:rPr>
          <w:szCs w:val="22"/>
        </w:rPr>
      </w:pPr>
    </w:p>
    <w:p w:rsidR="006C0187" w:rsidRPr="006C0187" w:rsidRDefault="006C0187" w:rsidP="006C0187">
      <w:pPr>
        <w:numPr>
          <w:ilvl w:val="0"/>
          <w:numId w:val="1"/>
        </w:numPr>
        <w:ind w:left="567" w:hanging="567"/>
        <w:rPr>
          <w:szCs w:val="22"/>
        </w:rPr>
      </w:pPr>
      <w:r w:rsidRPr="006C0187">
        <w:rPr>
          <w:b/>
          <w:szCs w:val="22"/>
        </w:rPr>
        <w:t>Staiga pasireiškia sunki alerginė reakcija</w:t>
      </w:r>
      <w:r w:rsidRPr="006C0187">
        <w:rPr>
          <w:szCs w:val="22"/>
        </w:rPr>
        <w:t xml:space="preserve"> (anafilaksinė reakcija ar šokas, </w:t>
      </w:r>
      <w:proofErr w:type="spellStart"/>
      <w:r w:rsidRPr="006C0187">
        <w:rPr>
          <w:szCs w:val="22"/>
        </w:rPr>
        <w:t>angioneurozinė</w:t>
      </w:r>
      <w:proofErr w:type="spellEnd"/>
      <w:r w:rsidRPr="006C0187">
        <w:rPr>
          <w:szCs w:val="22"/>
        </w:rPr>
        <w:t xml:space="preserve"> edema). Yra nedidelė tikimybė, kad net po pirmosios vaisto dozės pavartojimo gali kilti alerginė reakcija, kuri pasireiškia tokiais simptomais: spaudimu krūtinės srityje, apsvaigimu, negalavimu ar apalpimu, galvos svaigimu atsistojus. </w:t>
      </w:r>
      <w:r w:rsidRPr="006C0187">
        <w:rPr>
          <w:b/>
          <w:szCs w:val="22"/>
        </w:rPr>
        <w:t xml:space="preserve">Jeigu pasireiškia toks poveikis, nutraukite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vartojimą ir nedelsdami kreipkitės į gydytoją</w:t>
      </w:r>
      <w:r w:rsidRPr="006C0187">
        <w:rPr>
          <w:szCs w:val="22"/>
        </w:rPr>
        <w:t>.</w:t>
      </w:r>
    </w:p>
    <w:p w:rsidR="006C0187" w:rsidRPr="006C0187" w:rsidRDefault="006C0187" w:rsidP="006C0187">
      <w:pPr>
        <w:numPr>
          <w:ilvl w:val="0"/>
          <w:numId w:val="1"/>
        </w:numPr>
        <w:ind w:left="567" w:hanging="567"/>
        <w:rPr>
          <w:szCs w:val="22"/>
        </w:rPr>
      </w:pPr>
      <w:r w:rsidRPr="006C0187">
        <w:rPr>
          <w:szCs w:val="22"/>
        </w:rPr>
        <w:t xml:space="preserve">Retais atvejais gali pasireikšti </w:t>
      </w:r>
      <w:r w:rsidRPr="006C0187">
        <w:rPr>
          <w:b/>
          <w:szCs w:val="22"/>
        </w:rPr>
        <w:t>sąnarių skausmas ir patinimas ar sausgyslių uždegimas</w:t>
      </w:r>
      <w:r w:rsidRPr="006C0187">
        <w:rPr>
          <w:szCs w:val="22"/>
        </w:rPr>
        <w:t xml:space="preserve">, ypač jeigu esate senyvas žmogus arba vartojate kortikosteroidų. Jeigu pasireiškia skausmas arba pirmieji uždegimo požymiai,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nutraukite ir stenkitės laikyti pažeistą vietą ramybėje. Venkite nebūtino fizinio krūvio, nes gali būti padidėjusi sausgyslių plyšimo rizika.</w:t>
      </w:r>
    </w:p>
    <w:p w:rsidR="006C0187" w:rsidRPr="006C0187" w:rsidRDefault="006C0187" w:rsidP="006C0187">
      <w:pPr>
        <w:numPr>
          <w:ilvl w:val="0"/>
          <w:numId w:val="1"/>
        </w:numPr>
        <w:ind w:left="567" w:hanging="567"/>
        <w:rPr>
          <w:szCs w:val="22"/>
        </w:rPr>
      </w:pPr>
      <w:r w:rsidRPr="006C0187">
        <w:rPr>
          <w:szCs w:val="22"/>
        </w:rPr>
        <w:t xml:space="preserve">Jeigu sergate </w:t>
      </w:r>
      <w:r w:rsidRPr="006C0187">
        <w:rPr>
          <w:b/>
          <w:szCs w:val="22"/>
        </w:rPr>
        <w:t>epilepsija</w:t>
      </w:r>
      <w:r w:rsidRPr="006C0187">
        <w:rPr>
          <w:szCs w:val="22"/>
        </w:rPr>
        <w:t xml:space="preserve"> arba yra kitokių </w:t>
      </w:r>
      <w:r w:rsidRPr="006C0187">
        <w:rPr>
          <w:b/>
          <w:szCs w:val="22"/>
        </w:rPr>
        <w:t>nervų sistemos sutrikimų</w:t>
      </w:r>
      <w:r w:rsidRPr="006C0187">
        <w:rPr>
          <w:szCs w:val="22"/>
        </w:rPr>
        <w:t xml:space="preserve">, pavyzdžiui, smegenų išemija arba insultas, gali pasireikšti su centrine nervų sistema susijęs šalutinis poveikis. Jeigu pasireiškia toks poveikis, nutraukite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ir nedelsdami kreipkitės į gydytoją.</w:t>
      </w:r>
    </w:p>
    <w:p w:rsidR="006C0187" w:rsidRPr="006C0187" w:rsidRDefault="006C0187" w:rsidP="006C0187">
      <w:pPr>
        <w:numPr>
          <w:ilvl w:val="0"/>
          <w:numId w:val="1"/>
        </w:numPr>
        <w:ind w:left="567" w:hanging="567"/>
        <w:rPr>
          <w:szCs w:val="22"/>
        </w:rPr>
      </w:pPr>
      <w:r w:rsidRPr="006C0187">
        <w:rPr>
          <w:szCs w:val="22"/>
        </w:rPr>
        <w:t xml:space="preserve">Pradėjus vartoti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pasireikšti </w:t>
      </w:r>
      <w:r w:rsidRPr="006C0187">
        <w:rPr>
          <w:b/>
          <w:szCs w:val="22"/>
        </w:rPr>
        <w:t>psichozės reakcijos</w:t>
      </w:r>
      <w:r w:rsidRPr="006C0187">
        <w:rPr>
          <w:szCs w:val="22"/>
        </w:rPr>
        <w:t xml:space="preserve">. Jeigu sergate </w:t>
      </w:r>
      <w:r w:rsidRPr="006C0187">
        <w:rPr>
          <w:b/>
          <w:szCs w:val="22"/>
        </w:rPr>
        <w:t>depresija</w:t>
      </w:r>
      <w:r w:rsidRPr="006C0187">
        <w:rPr>
          <w:szCs w:val="22"/>
        </w:rPr>
        <w:t xml:space="preserve"> arba </w:t>
      </w:r>
      <w:r w:rsidRPr="006C0187">
        <w:rPr>
          <w:b/>
          <w:szCs w:val="22"/>
        </w:rPr>
        <w:t>psichoze</w:t>
      </w:r>
      <w:r w:rsidRPr="006C0187">
        <w:rPr>
          <w:szCs w:val="22"/>
        </w:rPr>
        <w:t xml:space="preserve">,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simptomai gali pasunkėti. Jeigu pasireiškia toks poveikis, nutraukite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ir nedelsdami kreipkitės į gydytoją.</w:t>
      </w:r>
    </w:p>
    <w:p w:rsidR="006C0187" w:rsidRPr="006C0187" w:rsidRDefault="006C0187" w:rsidP="006C0187">
      <w:pPr>
        <w:numPr>
          <w:ilvl w:val="0"/>
          <w:numId w:val="1"/>
        </w:numPr>
        <w:ind w:left="567" w:hanging="567"/>
        <w:rPr>
          <w:szCs w:val="22"/>
        </w:rPr>
      </w:pPr>
      <w:r w:rsidRPr="006C0187">
        <w:rPr>
          <w:szCs w:val="22"/>
        </w:rPr>
        <w:t xml:space="preserve">Gali atsirasti neuropatijos simptomų, pavyzdžiui, skausmas, deginimo jutimas, dilgčiojimas nutirpimas ir (arba) silpnumas. Jeigu pasireiškia toks poveikis, nutraukite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ir nedelsdami kreipkitės į gydytoją.</w:t>
      </w:r>
    </w:p>
    <w:p w:rsidR="006C0187" w:rsidRPr="006C0187" w:rsidRDefault="006C0187" w:rsidP="006C0187">
      <w:pPr>
        <w:numPr>
          <w:ilvl w:val="0"/>
          <w:numId w:val="1"/>
        </w:numPr>
        <w:ind w:left="567" w:hanging="567"/>
        <w:rPr>
          <w:szCs w:val="22"/>
        </w:rPr>
      </w:pPr>
      <w:r w:rsidRPr="006C0187">
        <w:rPr>
          <w:szCs w:val="22"/>
        </w:rPr>
        <w:lastRenderedPageBreak/>
        <w:t xml:space="preserve">Vartojant antibiotikus, įskaitant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arba net praėjus kelioms savaitėms po jų vartojimo nutraukimo gali pasireikšti </w:t>
      </w:r>
      <w:r w:rsidRPr="006C0187">
        <w:rPr>
          <w:b/>
          <w:szCs w:val="22"/>
        </w:rPr>
        <w:t>viduriavimas.</w:t>
      </w:r>
      <w:r w:rsidRPr="006C0187">
        <w:rPr>
          <w:szCs w:val="22"/>
        </w:rPr>
        <w:t xml:space="preserve"> Jeigu pasireiškia sunkus ar ilgalaikis viduriavimas arba išmatose yra kraujo ir gleivių, nedelsdami nutraukite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nes tai gali kelti pavojų gyvybei. Nevartokite žarnų peristaltiką slopinančių ar lėtinančių vaistų, bet kreipkitės į gydytoją.</w:t>
      </w:r>
    </w:p>
    <w:p w:rsidR="006C0187" w:rsidRPr="006C0187" w:rsidRDefault="006C0187" w:rsidP="006C0187">
      <w:pPr>
        <w:numPr>
          <w:ilvl w:val="0"/>
          <w:numId w:val="1"/>
        </w:numPr>
        <w:ind w:left="567" w:hanging="567"/>
        <w:rPr>
          <w:szCs w:val="22"/>
        </w:rPr>
      </w:pPr>
      <w:r w:rsidRPr="006C0187">
        <w:rPr>
          <w:szCs w:val="22"/>
        </w:rPr>
        <w:t xml:space="preserve">Jeigu bus imami </w:t>
      </w:r>
      <w:r w:rsidRPr="006C0187">
        <w:rPr>
          <w:b/>
          <w:szCs w:val="22"/>
        </w:rPr>
        <w:t>kraujo ar šlapimo mėginiai</w:t>
      </w:r>
      <w:r w:rsidRPr="006C0187">
        <w:rPr>
          <w:szCs w:val="22"/>
        </w:rPr>
        <w:t xml:space="preserve">, pasakykite gydytojui ar laboratorijos personalui, kad vartojate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w:t>
      </w:r>
    </w:p>
    <w:p w:rsidR="006C0187" w:rsidRPr="006C0187" w:rsidRDefault="006C0187" w:rsidP="006C0187">
      <w:pPr>
        <w:numPr>
          <w:ilvl w:val="0"/>
          <w:numId w:val="1"/>
        </w:numPr>
        <w:ind w:left="567" w:hanging="567"/>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sukelti </w:t>
      </w:r>
      <w:r w:rsidRPr="006C0187">
        <w:rPr>
          <w:b/>
          <w:szCs w:val="22"/>
        </w:rPr>
        <w:t>kepenų pažaidą</w:t>
      </w:r>
      <w:r w:rsidRPr="006C0187">
        <w:rPr>
          <w:szCs w:val="22"/>
        </w:rPr>
        <w:t xml:space="preserve">. Jeigu atsiranda kokių nors simptomų, pavyzdžiui, netenkate apetito, pasireiškia </w:t>
      </w:r>
      <w:proofErr w:type="spellStart"/>
      <w:r w:rsidRPr="006C0187">
        <w:rPr>
          <w:szCs w:val="22"/>
        </w:rPr>
        <w:t>gelta</w:t>
      </w:r>
      <w:proofErr w:type="spellEnd"/>
      <w:r w:rsidRPr="006C0187">
        <w:rPr>
          <w:szCs w:val="22"/>
        </w:rPr>
        <w:t xml:space="preserve"> (odos </w:t>
      </w:r>
      <w:proofErr w:type="spellStart"/>
      <w:r w:rsidRPr="006C0187">
        <w:rPr>
          <w:szCs w:val="22"/>
        </w:rPr>
        <w:t>pageltimas</w:t>
      </w:r>
      <w:proofErr w:type="spellEnd"/>
      <w:r w:rsidRPr="006C0187">
        <w:rPr>
          <w:szCs w:val="22"/>
        </w:rPr>
        <w:t xml:space="preserve">), patamsėja šlapimas, atsirado niežulys arba pilvo skausmingumas, nutraukite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vartojimą ir nedelsdami kreipkitės į gydytoją.</w:t>
      </w:r>
    </w:p>
    <w:p w:rsidR="006C0187" w:rsidRPr="006C0187" w:rsidRDefault="006C0187" w:rsidP="006C0187">
      <w:pPr>
        <w:numPr>
          <w:ilvl w:val="0"/>
          <w:numId w:val="1"/>
        </w:numPr>
        <w:ind w:left="567" w:hanging="567"/>
        <w:rPr>
          <w:szCs w:val="22"/>
        </w:rPr>
      </w:pPr>
      <w:r w:rsidRPr="006C0187">
        <w:rPr>
          <w:szCs w:val="22"/>
        </w:rPr>
        <w:t xml:space="preserve">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sumažėti baltųjų kraujo ląstelių kiekis ir </w:t>
      </w:r>
      <w:r w:rsidRPr="006C0187">
        <w:rPr>
          <w:b/>
          <w:szCs w:val="22"/>
        </w:rPr>
        <w:t>sumažėti</w:t>
      </w:r>
      <w:r w:rsidRPr="006C0187">
        <w:rPr>
          <w:szCs w:val="22"/>
        </w:rPr>
        <w:t xml:space="preserve"> </w:t>
      </w:r>
      <w:r w:rsidRPr="006C0187">
        <w:rPr>
          <w:b/>
          <w:szCs w:val="22"/>
        </w:rPr>
        <w:t>atsparumas infekcijai</w:t>
      </w:r>
      <w:r w:rsidRPr="006C0187">
        <w:rPr>
          <w:szCs w:val="22"/>
        </w:rPr>
        <w:t>. Jeigu atsiranda infekcijos simptomų, pavyzdžiui, karščiavimas ir sunkus bendrosios būklės pablogėjimas arba karščiavimas kartu su lokalios infekcijos simptomais, pavyzdžiui, gerklės, ryklės ar burnos skausmu ir šlapinimosi sutrikimais, turite nedelsdami kreiptis į gydytoją. Bus atlikti kraujo tyrimai ir išsiaiškinta, ar nėra galimo baltųjų kraujo ląstelių kiekio sumažėjimo (</w:t>
      </w:r>
      <w:proofErr w:type="spellStart"/>
      <w:r w:rsidRPr="006C0187">
        <w:rPr>
          <w:szCs w:val="22"/>
        </w:rPr>
        <w:t>agranuliocitozės</w:t>
      </w:r>
      <w:proofErr w:type="spellEnd"/>
      <w:r w:rsidRPr="006C0187">
        <w:rPr>
          <w:szCs w:val="22"/>
        </w:rPr>
        <w:t>). Svarbu pasakyti gydytojui, kad vartojate šį vaistą.</w:t>
      </w:r>
    </w:p>
    <w:p w:rsidR="006C0187" w:rsidRPr="006C0187" w:rsidRDefault="006C0187" w:rsidP="006C0187">
      <w:pPr>
        <w:numPr>
          <w:ilvl w:val="0"/>
          <w:numId w:val="1"/>
        </w:numPr>
        <w:ind w:left="567" w:hanging="567"/>
        <w:rPr>
          <w:szCs w:val="22"/>
        </w:rPr>
      </w:pPr>
      <w:r w:rsidRPr="006C0187">
        <w:rPr>
          <w:szCs w:val="22"/>
        </w:rPr>
        <w:t xml:space="preserve">Jeigu žinote, kad Jūsų arba kurio nors Jūsų kraujo giminaičio organizme yra gliukozės-6-fosfato </w:t>
      </w:r>
      <w:proofErr w:type="spellStart"/>
      <w:r w:rsidRPr="006C0187">
        <w:rPr>
          <w:szCs w:val="22"/>
        </w:rPr>
        <w:t>dehidrogenazės</w:t>
      </w:r>
      <w:proofErr w:type="spellEnd"/>
      <w:r w:rsidRPr="006C0187">
        <w:rPr>
          <w:szCs w:val="22"/>
        </w:rPr>
        <w:t xml:space="preserve"> (G6FD) trūkumas, pasakykite gydytojui, nes vartojant </w:t>
      </w:r>
      <w:proofErr w:type="spellStart"/>
      <w:r w:rsidRPr="006C0187">
        <w:rPr>
          <w:szCs w:val="22"/>
        </w:rPr>
        <w:t>ciprofloksaciną</w:t>
      </w:r>
      <w:proofErr w:type="spellEnd"/>
      <w:r w:rsidRPr="006C0187">
        <w:rPr>
          <w:szCs w:val="22"/>
        </w:rPr>
        <w:t xml:space="preserve"> gali kilti anemijos rizika.</w:t>
      </w:r>
    </w:p>
    <w:p w:rsidR="006C0187" w:rsidRPr="006C0187" w:rsidRDefault="006C0187" w:rsidP="006C0187">
      <w:pPr>
        <w:numPr>
          <w:ilvl w:val="0"/>
          <w:numId w:val="1"/>
        </w:numPr>
        <w:ind w:left="567" w:hanging="567"/>
        <w:rPr>
          <w:szCs w:val="22"/>
        </w:rPr>
      </w:pPr>
      <w:r w:rsidRPr="006C0187">
        <w:rPr>
          <w:szCs w:val="22"/>
        </w:rPr>
        <w:t xml:space="preserve">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padidėti Jūsų odos jautrumas saulės ir ultravioletiniams (UV) spinduliams. Venkite tiesioginių saulės arba dirbtinės šviesos UV spindulių, pavyzdžiui, soliariume.</w:t>
      </w:r>
    </w:p>
    <w:p w:rsidR="006C0187" w:rsidRPr="006C0187" w:rsidRDefault="006C0187" w:rsidP="006C0187">
      <w:pPr>
        <w:numPr>
          <w:ilvl w:val="0"/>
          <w:numId w:val="1"/>
        </w:numPr>
        <w:ind w:left="567" w:hanging="567"/>
        <w:rPr>
          <w:szCs w:val="22"/>
        </w:rPr>
      </w:pPr>
      <w:r w:rsidRPr="006C0187">
        <w:rPr>
          <w:szCs w:val="22"/>
        </w:rPr>
        <w:t>Jeigu pablogėja regėjimas arba pastebite kitokį poveikį akims, nedelsdami pasitarkite su akių ligų specialistu.</w:t>
      </w:r>
    </w:p>
    <w:p w:rsidR="006C0187" w:rsidRPr="006C0187" w:rsidRDefault="006C0187" w:rsidP="006C0187">
      <w:pPr>
        <w:numPr>
          <w:ilvl w:val="12"/>
          <w:numId w:val="0"/>
        </w:numPr>
        <w:rPr>
          <w:b/>
          <w:szCs w:val="22"/>
        </w:rPr>
      </w:pPr>
    </w:p>
    <w:p w:rsidR="006C0187" w:rsidRPr="006C0187" w:rsidRDefault="006C0187" w:rsidP="006C0187">
      <w:pPr>
        <w:rPr>
          <w:b/>
          <w:szCs w:val="22"/>
        </w:rPr>
      </w:pPr>
      <w:r w:rsidRPr="006C0187">
        <w:rPr>
          <w:b/>
          <w:szCs w:val="22"/>
        </w:rPr>
        <w:t xml:space="preserve">Kiti vaistai ir </w:t>
      </w:r>
      <w:proofErr w:type="spellStart"/>
      <w:r w:rsidRPr="006C0187">
        <w:rPr>
          <w:b/>
          <w:bCs/>
          <w:szCs w:val="22"/>
        </w:rPr>
        <w:t>Ciprofloxacin</w:t>
      </w:r>
      <w:proofErr w:type="spellEnd"/>
      <w:r w:rsidRPr="006C0187">
        <w:rPr>
          <w:b/>
          <w:bCs/>
          <w:szCs w:val="22"/>
        </w:rPr>
        <w:t xml:space="preserve"> </w:t>
      </w:r>
      <w:proofErr w:type="spellStart"/>
      <w:r w:rsidRPr="006C0187">
        <w:rPr>
          <w:b/>
          <w:bCs/>
          <w:szCs w:val="22"/>
        </w:rPr>
        <w:t>Olainfarm</w:t>
      </w:r>
      <w:proofErr w:type="spellEnd"/>
      <w:r w:rsidRPr="006C0187">
        <w:rPr>
          <w:b/>
          <w:szCs w:val="22"/>
        </w:rPr>
        <w:t xml:space="preserve"> </w:t>
      </w:r>
    </w:p>
    <w:p w:rsidR="006C0187" w:rsidRPr="006C0187" w:rsidRDefault="006C0187" w:rsidP="006C0187">
      <w:pPr>
        <w:rPr>
          <w:szCs w:val="22"/>
        </w:rPr>
      </w:pPr>
      <w:r w:rsidRPr="006C0187">
        <w:rPr>
          <w:szCs w:val="22"/>
        </w:rPr>
        <w:t>Jeigu vartojate arba neseniai vartojote arba galite vartoti kitus vaistus, pasakykite gydytojui arba vaistininkui.</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Turite pasakyti gydytojui, jeigu vartojate kitų vaistų, kurie gali veikti širdies ritmą: vaistų, kurie priklauso </w:t>
      </w:r>
      <w:proofErr w:type="spellStart"/>
      <w:r w:rsidRPr="006C0187">
        <w:rPr>
          <w:szCs w:val="22"/>
        </w:rPr>
        <w:t>antiaritminių</w:t>
      </w:r>
      <w:proofErr w:type="spellEnd"/>
      <w:r w:rsidRPr="006C0187">
        <w:rPr>
          <w:szCs w:val="22"/>
        </w:rPr>
        <w:t xml:space="preserve"> vaistų grupei (pvz.: </w:t>
      </w:r>
      <w:proofErr w:type="spellStart"/>
      <w:r w:rsidRPr="006C0187">
        <w:rPr>
          <w:szCs w:val="22"/>
        </w:rPr>
        <w:t>chinidinas</w:t>
      </w:r>
      <w:proofErr w:type="spellEnd"/>
      <w:r w:rsidRPr="006C0187">
        <w:rPr>
          <w:szCs w:val="22"/>
        </w:rPr>
        <w:t xml:space="preserve">, </w:t>
      </w:r>
      <w:proofErr w:type="spellStart"/>
      <w:r w:rsidRPr="006C0187">
        <w:rPr>
          <w:szCs w:val="22"/>
        </w:rPr>
        <w:t>hidrochinidinas</w:t>
      </w:r>
      <w:proofErr w:type="spellEnd"/>
      <w:r w:rsidRPr="006C0187">
        <w:rPr>
          <w:szCs w:val="22"/>
        </w:rPr>
        <w:t xml:space="preserve">, </w:t>
      </w:r>
      <w:proofErr w:type="spellStart"/>
      <w:r w:rsidRPr="006C0187">
        <w:rPr>
          <w:szCs w:val="22"/>
        </w:rPr>
        <w:t>dizopiramidas</w:t>
      </w:r>
      <w:proofErr w:type="spellEnd"/>
      <w:r w:rsidRPr="006C0187">
        <w:rPr>
          <w:szCs w:val="22"/>
        </w:rPr>
        <w:t xml:space="preserve">, </w:t>
      </w:r>
      <w:proofErr w:type="spellStart"/>
      <w:r w:rsidRPr="006C0187">
        <w:rPr>
          <w:szCs w:val="22"/>
        </w:rPr>
        <w:t>amjodaronas</w:t>
      </w:r>
      <w:proofErr w:type="spellEnd"/>
      <w:r w:rsidRPr="006C0187">
        <w:rPr>
          <w:szCs w:val="22"/>
        </w:rPr>
        <w:t xml:space="preserve">, </w:t>
      </w:r>
      <w:proofErr w:type="spellStart"/>
      <w:r w:rsidRPr="006C0187">
        <w:rPr>
          <w:szCs w:val="22"/>
        </w:rPr>
        <w:t>sotalolis</w:t>
      </w:r>
      <w:proofErr w:type="spellEnd"/>
      <w:r w:rsidRPr="006C0187">
        <w:rPr>
          <w:szCs w:val="22"/>
        </w:rPr>
        <w:t xml:space="preserve">, </w:t>
      </w:r>
      <w:proofErr w:type="spellStart"/>
      <w:r w:rsidRPr="006C0187">
        <w:rPr>
          <w:szCs w:val="22"/>
        </w:rPr>
        <w:t>dofetilidas</w:t>
      </w:r>
      <w:proofErr w:type="spellEnd"/>
      <w:r w:rsidRPr="006C0187">
        <w:rPr>
          <w:szCs w:val="22"/>
        </w:rPr>
        <w:t xml:space="preserve">, </w:t>
      </w:r>
      <w:proofErr w:type="spellStart"/>
      <w:r w:rsidRPr="006C0187">
        <w:rPr>
          <w:szCs w:val="22"/>
        </w:rPr>
        <w:t>ibutilidas</w:t>
      </w:r>
      <w:proofErr w:type="spellEnd"/>
      <w:r w:rsidRPr="006C0187">
        <w:rPr>
          <w:szCs w:val="22"/>
        </w:rPr>
        <w:t xml:space="preserve">), </w:t>
      </w:r>
      <w:proofErr w:type="spellStart"/>
      <w:r w:rsidRPr="006C0187">
        <w:rPr>
          <w:szCs w:val="22"/>
        </w:rPr>
        <w:t>triciklių</w:t>
      </w:r>
      <w:proofErr w:type="spellEnd"/>
      <w:r w:rsidRPr="006C0187">
        <w:rPr>
          <w:szCs w:val="22"/>
        </w:rPr>
        <w:t xml:space="preserve"> antidepresantų, kai kurių antimikrobinių preparatų (kurie priklauso </w:t>
      </w:r>
      <w:proofErr w:type="spellStart"/>
      <w:r w:rsidRPr="006C0187">
        <w:rPr>
          <w:szCs w:val="22"/>
        </w:rPr>
        <w:t>makrolidų</w:t>
      </w:r>
      <w:proofErr w:type="spellEnd"/>
      <w:r w:rsidRPr="006C0187">
        <w:rPr>
          <w:szCs w:val="22"/>
        </w:rPr>
        <w:t xml:space="preserve"> grupei), kai kurių </w:t>
      </w:r>
      <w:proofErr w:type="spellStart"/>
      <w:r w:rsidRPr="006C0187">
        <w:rPr>
          <w:szCs w:val="22"/>
        </w:rPr>
        <w:t>antipsichozinių</w:t>
      </w:r>
      <w:proofErr w:type="spellEnd"/>
      <w:r w:rsidRPr="006C0187">
        <w:rPr>
          <w:szCs w:val="22"/>
        </w:rPr>
        <w:t xml:space="preserve"> vaistų.</w:t>
      </w:r>
    </w:p>
    <w:p w:rsidR="006C0187" w:rsidRPr="006C0187" w:rsidRDefault="006C0187" w:rsidP="006C0187">
      <w:pPr>
        <w:numPr>
          <w:ilvl w:val="12"/>
          <w:numId w:val="0"/>
        </w:numPr>
        <w:rPr>
          <w:szCs w:val="22"/>
        </w:rPr>
      </w:pPr>
    </w:p>
    <w:p w:rsidR="006C0187" w:rsidRPr="006C0187" w:rsidRDefault="006C0187" w:rsidP="006C0187">
      <w:pPr>
        <w:rPr>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negalima vartoti kartu su </w:t>
      </w:r>
      <w:proofErr w:type="spellStart"/>
      <w:r w:rsidRPr="006C0187">
        <w:rPr>
          <w:b/>
          <w:szCs w:val="22"/>
        </w:rPr>
        <w:t>tizanidinu</w:t>
      </w:r>
      <w:proofErr w:type="spellEnd"/>
      <w:r w:rsidRPr="006C0187">
        <w:rPr>
          <w:szCs w:val="22"/>
        </w:rPr>
        <w:t>, nes dėl to gali pasireikšti šalutinis poveikis, pavyzdžiui, sumažėti kraujospūdis arba atsirasti mieguistumas (žr. 2 skyriuje skyrelį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w:t>
      </w:r>
      <w:r w:rsidRPr="006C0187">
        <w:rPr>
          <w:bCs/>
          <w:szCs w:val="22"/>
        </w:rPr>
        <w:t>vartoti negalima“</w:t>
      </w:r>
      <w:r w:rsidRPr="006C0187">
        <w:rPr>
          <w:szCs w:val="22"/>
        </w:rPr>
        <w:t>).</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Žinoma, kad išvardyti vaistai organizme sąveikauja su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kartu su šiais vaistais gali keistis jų gydomasis poveikis. Be to, gali padidėti šalutinio poveikio rizika.</w:t>
      </w:r>
    </w:p>
    <w:p w:rsidR="006C0187" w:rsidRPr="006C0187" w:rsidRDefault="006C0187" w:rsidP="006C0187">
      <w:pPr>
        <w:rPr>
          <w:szCs w:val="22"/>
        </w:rPr>
      </w:pPr>
    </w:p>
    <w:p w:rsidR="006C0187" w:rsidRPr="006C0187" w:rsidRDefault="006C0187" w:rsidP="006C0187">
      <w:pPr>
        <w:rPr>
          <w:b/>
          <w:szCs w:val="22"/>
        </w:rPr>
      </w:pPr>
      <w:r w:rsidRPr="006C0187">
        <w:rPr>
          <w:b/>
          <w:szCs w:val="22"/>
        </w:rPr>
        <w:t>Pasakykite gydytojui, jeigu vartojate:</w:t>
      </w:r>
    </w:p>
    <w:p w:rsidR="006C0187" w:rsidRPr="006C0187" w:rsidRDefault="006C0187" w:rsidP="006C0187">
      <w:pPr>
        <w:rPr>
          <w:szCs w:val="22"/>
        </w:rPr>
      </w:pPr>
    </w:p>
    <w:p w:rsidR="006C0187" w:rsidRPr="006C0187" w:rsidRDefault="006C0187" w:rsidP="006C0187">
      <w:pPr>
        <w:numPr>
          <w:ilvl w:val="0"/>
          <w:numId w:val="1"/>
        </w:numPr>
        <w:ind w:left="567" w:hanging="567"/>
        <w:rPr>
          <w:szCs w:val="22"/>
        </w:rPr>
      </w:pPr>
      <w:proofErr w:type="spellStart"/>
      <w:r w:rsidRPr="006C0187">
        <w:rPr>
          <w:szCs w:val="22"/>
        </w:rPr>
        <w:t>varfariną</w:t>
      </w:r>
      <w:proofErr w:type="spellEnd"/>
      <w:r w:rsidRPr="006C0187">
        <w:rPr>
          <w:szCs w:val="22"/>
        </w:rPr>
        <w:t xml:space="preserve"> arba kitokių geriamųjų antikoaguliantų (kraujo krešėjimą mažinančių vaistų);</w:t>
      </w:r>
    </w:p>
    <w:p w:rsidR="006C0187" w:rsidRPr="006C0187" w:rsidRDefault="006C0187" w:rsidP="006C0187">
      <w:pPr>
        <w:numPr>
          <w:ilvl w:val="0"/>
          <w:numId w:val="1"/>
        </w:numPr>
        <w:ind w:left="567" w:hanging="567"/>
        <w:rPr>
          <w:szCs w:val="22"/>
        </w:rPr>
      </w:pPr>
      <w:proofErr w:type="spellStart"/>
      <w:r w:rsidRPr="006C0187">
        <w:rPr>
          <w:szCs w:val="22"/>
        </w:rPr>
        <w:t>probenecidą</w:t>
      </w:r>
      <w:proofErr w:type="spellEnd"/>
      <w:r w:rsidRPr="006C0187">
        <w:rPr>
          <w:szCs w:val="22"/>
        </w:rPr>
        <w:t xml:space="preserve"> (gydoma podagra);</w:t>
      </w:r>
    </w:p>
    <w:p w:rsidR="006C0187" w:rsidRPr="006C0187" w:rsidRDefault="006C0187" w:rsidP="006C0187">
      <w:pPr>
        <w:numPr>
          <w:ilvl w:val="0"/>
          <w:numId w:val="1"/>
        </w:numPr>
        <w:ind w:left="567" w:hanging="567"/>
        <w:rPr>
          <w:szCs w:val="22"/>
        </w:rPr>
      </w:pPr>
      <w:proofErr w:type="spellStart"/>
      <w:r w:rsidRPr="006C0187">
        <w:rPr>
          <w:szCs w:val="22"/>
        </w:rPr>
        <w:t>metotreksatą</w:t>
      </w:r>
      <w:proofErr w:type="spellEnd"/>
      <w:r w:rsidRPr="006C0187">
        <w:rPr>
          <w:szCs w:val="22"/>
        </w:rPr>
        <w:t xml:space="preserve"> (gydomas tam tikros rūšies vėžys, žvynelinė, reumatoidinis artritas);</w:t>
      </w:r>
    </w:p>
    <w:p w:rsidR="006C0187" w:rsidRPr="006C0187" w:rsidRDefault="006C0187" w:rsidP="006C0187">
      <w:pPr>
        <w:numPr>
          <w:ilvl w:val="0"/>
          <w:numId w:val="1"/>
        </w:numPr>
        <w:ind w:left="567" w:hanging="567"/>
        <w:rPr>
          <w:szCs w:val="22"/>
        </w:rPr>
      </w:pPr>
      <w:proofErr w:type="spellStart"/>
      <w:r w:rsidRPr="006C0187">
        <w:rPr>
          <w:szCs w:val="22"/>
        </w:rPr>
        <w:t>teofiliną</w:t>
      </w:r>
      <w:proofErr w:type="spellEnd"/>
      <w:r w:rsidRPr="006C0187">
        <w:rPr>
          <w:szCs w:val="22"/>
        </w:rPr>
        <w:t xml:space="preserve"> (gydomas kvėpavimo sutrikimas);</w:t>
      </w:r>
    </w:p>
    <w:p w:rsidR="006C0187" w:rsidRPr="006C0187" w:rsidRDefault="006C0187" w:rsidP="006C0187">
      <w:pPr>
        <w:numPr>
          <w:ilvl w:val="0"/>
          <w:numId w:val="1"/>
        </w:numPr>
        <w:ind w:left="567" w:hanging="567"/>
        <w:rPr>
          <w:szCs w:val="22"/>
        </w:rPr>
      </w:pPr>
      <w:proofErr w:type="spellStart"/>
      <w:r w:rsidRPr="006C0187">
        <w:rPr>
          <w:szCs w:val="22"/>
        </w:rPr>
        <w:t>tizanidiną</w:t>
      </w:r>
      <w:proofErr w:type="spellEnd"/>
      <w:r w:rsidRPr="006C0187">
        <w:rPr>
          <w:szCs w:val="22"/>
        </w:rPr>
        <w:t xml:space="preserve"> (gydomas spazminis raumenų sutrikimas sergant išsėtine skleroze);</w:t>
      </w:r>
    </w:p>
    <w:p w:rsidR="006C0187" w:rsidRPr="006C0187" w:rsidRDefault="006C0187" w:rsidP="006C0187">
      <w:pPr>
        <w:numPr>
          <w:ilvl w:val="0"/>
          <w:numId w:val="1"/>
        </w:numPr>
        <w:ind w:left="567" w:hanging="567"/>
        <w:rPr>
          <w:szCs w:val="22"/>
        </w:rPr>
      </w:pPr>
      <w:proofErr w:type="spellStart"/>
      <w:r w:rsidRPr="006C0187">
        <w:rPr>
          <w:szCs w:val="22"/>
        </w:rPr>
        <w:t>klozapiną</w:t>
      </w:r>
      <w:proofErr w:type="spellEnd"/>
      <w:r w:rsidRPr="006C0187">
        <w:rPr>
          <w:szCs w:val="22"/>
        </w:rPr>
        <w:t xml:space="preserve"> (vaistas nuo psichozės);</w:t>
      </w:r>
    </w:p>
    <w:p w:rsidR="006C0187" w:rsidRPr="006C0187" w:rsidRDefault="006C0187" w:rsidP="006C0187">
      <w:pPr>
        <w:numPr>
          <w:ilvl w:val="0"/>
          <w:numId w:val="1"/>
        </w:numPr>
        <w:ind w:left="567" w:hanging="567"/>
        <w:rPr>
          <w:szCs w:val="22"/>
        </w:rPr>
      </w:pPr>
      <w:proofErr w:type="spellStart"/>
      <w:r w:rsidRPr="006C0187">
        <w:rPr>
          <w:szCs w:val="22"/>
        </w:rPr>
        <w:t>ropinirolį</w:t>
      </w:r>
      <w:proofErr w:type="spellEnd"/>
      <w:r w:rsidRPr="006C0187">
        <w:rPr>
          <w:szCs w:val="22"/>
        </w:rPr>
        <w:t xml:space="preserve"> (gydoma </w:t>
      </w:r>
      <w:proofErr w:type="spellStart"/>
      <w:r w:rsidRPr="006C0187">
        <w:rPr>
          <w:szCs w:val="22"/>
        </w:rPr>
        <w:t>Parkinsono</w:t>
      </w:r>
      <w:proofErr w:type="spellEnd"/>
      <w:r w:rsidRPr="006C0187">
        <w:rPr>
          <w:szCs w:val="22"/>
        </w:rPr>
        <w:t xml:space="preserve"> liga);</w:t>
      </w:r>
    </w:p>
    <w:p w:rsidR="006C0187" w:rsidRPr="006C0187" w:rsidRDefault="006C0187" w:rsidP="006C0187">
      <w:pPr>
        <w:numPr>
          <w:ilvl w:val="0"/>
          <w:numId w:val="1"/>
        </w:numPr>
        <w:ind w:left="567" w:hanging="567"/>
        <w:rPr>
          <w:szCs w:val="22"/>
        </w:rPr>
      </w:pPr>
      <w:proofErr w:type="spellStart"/>
      <w:r w:rsidRPr="006C0187">
        <w:rPr>
          <w:szCs w:val="22"/>
        </w:rPr>
        <w:t>fenitoiną</w:t>
      </w:r>
      <w:proofErr w:type="spellEnd"/>
      <w:r w:rsidRPr="006C0187">
        <w:rPr>
          <w:szCs w:val="22"/>
        </w:rPr>
        <w:t xml:space="preserve"> (gydoma epilepsija);</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w:t>
      </w:r>
      <w:r w:rsidRPr="006C0187">
        <w:rPr>
          <w:b/>
          <w:szCs w:val="22"/>
        </w:rPr>
        <w:t>didinti</w:t>
      </w:r>
      <w:r w:rsidRPr="006C0187">
        <w:rPr>
          <w:szCs w:val="22"/>
        </w:rPr>
        <w:t xml:space="preserve"> išvardytų vaistų koncentracijas kraujyje:</w:t>
      </w:r>
    </w:p>
    <w:p w:rsidR="006C0187" w:rsidRPr="006C0187" w:rsidRDefault="006C0187" w:rsidP="006C0187">
      <w:pPr>
        <w:rPr>
          <w:szCs w:val="22"/>
        </w:rPr>
      </w:pPr>
    </w:p>
    <w:p w:rsidR="006C0187" w:rsidRPr="006C0187" w:rsidRDefault="006C0187" w:rsidP="006C0187">
      <w:pPr>
        <w:numPr>
          <w:ilvl w:val="0"/>
          <w:numId w:val="1"/>
        </w:numPr>
        <w:ind w:left="567" w:hanging="567"/>
        <w:rPr>
          <w:szCs w:val="22"/>
        </w:rPr>
      </w:pPr>
      <w:proofErr w:type="spellStart"/>
      <w:r w:rsidRPr="006C0187">
        <w:rPr>
          <w:szCs w:val="22"/>
        </w:rPr>
        <w:lastRenderedPageBreak/>
        <w:t>pentoksifilino</w:t>
      </w:r>
      <w:proofErr w:type="spellEnd"/>
      <w:r w:rsidRPr="006C0187">
        <w:rPr>
          <w:szCs w:val="22"/>
        </w:rPr>
        <w:t xml:space="preserve"> (gydomi kraujotakos sutrikimai);</w:t>
      </w:r>
    </w:p>
    <w:p w:rsidR="006C0187" w:rsidRPr="006C0187" w:rsidRDefault="006C0187" w:rsidP="006C0187">
      <w:pPr>
        <w:numPr>
          <w:ilvl w:val="0"/>
          <w:numId w:val="1"/>
        </w:numPr>
        <w:ind w:left="567" w:hanging="567"/>
        <w:rPr>
          <w:szCs w:val="22"/>
        </w:rPr>
      </w:pPr>
      <w:r w:rsidRPr="006C0187">
        <w:rPr>
          <w:szCs w:val="22"/>
        </w:rPr>
        <w:t>kofeino.</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Kai kurie vaistai silpnina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poveikį. Pasakykite gydytojui, jeigu vartojate arba ketinate vartoti:</w:t>
      </w:r>
    </w:p>
    <w:p w:rsidR="006C0187" w:rsidRPr="006C0187" w:rsidRDefault="006C0187" w:rsidP="006C0187">
      <w:pPr>
        <w:numPr>
          <w:ilvl w:val="0"/>
          <w:numId w:val="1"/>
        </w:numPr>
        <w:ind w:left="567" w:hanging="567"/>
        <w:rPr>
          <w:szCs w:val="22"/>
        </w:rPr>
      </w:pPr>
      <w:proofErr w:type="spellStart"/>
      <w:r w:rsidRPr="006C0187">
        <w:rPr>
          <w:szCs w:val="22"/>
        </w:rPr>
        <w:t>antacidinių</w:t>
      </w:r>
      <w:proofErr w:type="spellEnd"/>
      <w:r w:rsidRPr="006C0187">
        <w:rPr>
          <w:szCs w:val="22"/>
        </w:rPr>
        <w:t xml:space="preserve"> vaistų;</w:t>
      </w:r>
    </w:p>
    <w:p w:rsidR="006C0187" w:rsidRPr="006C0187" w:rsidRDefault="006C0187" w:rsidP="006C0187">
      <w:pPr>
        <w:numPr>
          <w:ilvl w:val="0"/>
          <w:numId w:val="1"/>
        </w:numPr>
        <w:ind w:left="567" w:hanging="567"/>
        <w:rPr>
          <w:szCs w:val="22"/>
        </w:rPr>
      </w:pPr>
      <w:r w:rsidRPr="006C0187">
        <w:rPr>
          <w:szCs w:val="22"/>
        </w:rPr>
        <w:t>mineralų papildų;</w:t>
      </w:r>
    </w:p>
    <w:p w:rsidR="006C0187" w:rsidRPr="006C0187" w:rsidRDefault="006C0187" w:rsidP="006C0187">
      <w:pPr>
        <w:numPr>
          <w:ilvl w:val="0"/>
          <w:numId w:val="1"/>
        </w:numPr>
        <w:ind w:left="567" w:hanging="567"/>
        <w:rPr>
          <w:szCs w:val="22"/>
        </w:rPr>
      </w:pPr>
      <w:proofErr w:type="spellStart"/>
      <w:r w:rsidRPr="006C0187">
        <w:rPr>
          <w:szCs w:val="22"/>
        </w:rPr>
        <w:t>sukralfatą</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 xml:space="preserve">polimerinius fosfatus sujungiančių medžiagų (pvz., </w:t>
      </w:r>
      <w:proofErr w:type="spellStart"/>
      <w:r w:rsidRPr="006C0187">
        <w:rPr>
          <w:szCs w:val="22"/>
        </w:rPr>
        <w:t>sevelamerą</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vaistų arba papildų, kurių sudėtyje yra kalcio, magnio, aliuminio ar geležies.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Jeigu šiuos preparatus vartoti būtina, išgerkite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likus maždaug dviem valandoms iki jų vartojimo arba ne anksčiau kaip praėjus keturioms valandoms po jų pavartojimo.</w:t>
      </w:r>
    </w:p>
    <w:p w:rsidR="006C0187" w:rsidRPr="006C0187" w:rsidRDefault="006C0187" w:rsidP="006C0187">
      <w:pPr>
        <w:rPr>
          <w:szCs w:val="22"/>
        </w:rPr>
      </w:pPr>
    </w:p>
    <w:p w:rsidR="006C0187" w:rsidRPr="006C0187" w:rsidRDefault="006C0187" w:rsidP="006C0187">
      <w:pPr>
        <w:ind w:left="567" w:hanging="567"/>
        <w:rPr>
          <w:b/>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szCs w:val="22"/>
        </w:rPr>
        <w:t xml:space="preserve"> </w:t>
      </w:r>
      <w:r w:rsidRPr="006C0187">
        <w:rPr>
          <w:b/>
          <w:szCs w:val="22"/>
        </w:rPr>
        <w:t>vartojimas su maistu ir gėrimais</w:t>
      </w:r>
    </w:p>
    <w:p w:rsidR="006C0187" w:rsidRPr="006C0187" w:rsidRDefault="006C0187" w:rsidP="006C0187">
      <w:pPr>
        <w:rPr>
          <w:szCs w:val="22"/>
        </w:rPr>
      </w:pPr>
      <w:r w:rsidRPr="006C0187">
        <w:rPr>
          <w:szCs w:val="22"/>
        </w:rPr>
        <w:t xml:space="preserve">Išskyrus atvejus, kai geriate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valgio metu, vartodami tabletes nevalgykite ir negerkite jokių pieno produktų (pvz., pieno ar jogurto) arba gėrimų, kuriuose yra papildomas kalcio kiekis, nes tai gali turėti įtakos veikliosios medžiagos absorbcijai.</w:t>
      </w:r>
    </w:p>
    <w:p w:rsidR="006C0187" w:rsidRPr="006C0187" w:rsidRDefault="006C0187" w:rsidP="006C0187">
      <w:pPr>
        <w:numPr>
          <w:ilvl w:val="12"/>
          <w:numId w:val="0"/>
        </w:numPr>
        <w:tabs>
          <w:tab w:val="left" w:pos="1290"/>
        </w:tabs>
        <w:ind w:right="-2"/>
        <w:rPr>
          <w:szCs w:val="22"/>
        </w:rPr>
      </w:pPr>
    </w:p>
    <w:p w:rsidR="006C0187" w:rsidRPr="006C0187" w:rsidRDefault="006C0187" w:rsidP="006C0187">
      <w:pPr>
        <w:ind w:left="567" w:hanging="567"/>
        <w:rPr>
          <w:b/>
          <w:szCs w:val="22"/>
        </w:rPr>
      </w:pPr>
      <w:r w:rsidRPr="006C0187">
        <w:rPr>
          <w:b/>
          <w:szCs w:val="22"/>
        </w:rPr>
        <w:t>Nėštumas ir žindymo laikotarpis</w:t>
      </w: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nėštumo metu geriausia nevartoti. Jeigu planuojate pastoti, pasakykite gydytojui.</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žindymo laikotarpiu vartoti negalima, nes </w:t>
      </w:r>
      <w:proofErr w:type="spellStart"/>
      <w:r w:rsidRPr="006C0187">
        <w:rPr>
          <w:szCs w:val="22"/>
        </w:rPr>
        <w:t>ciprofloksacinas</w:t>
      </w:r>
      <w:proofErr w:type="spellEnd"/>
      <w:r w:rsidRPr="006C0187">
        <w:rPr>
          <w:szCs w:val="22"/>
        </w:rPr>
        <w:t xml:space="preserve"> prasiskverbia į motinos pieną ir gali pakenkti kūdikiui.</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Pasitarkite su gydytoju arba vaistininku prieš pradėdami vartoti bet kokį vaistą.</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Vairavimas ir mechanizmų valdymas</w:t>
      </w: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gali mažinti budrumą. Gali pasireikšti kai kuris šalutinis poveikis nervų sistemai. Todėl prieš vairuodami transporto priemones ar valdydami mechanizmus turite įsitikinti, kaip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Jus veikia. Jeigu abejojate, pasakykite gydytojui.</w:t>
      </w:r>
    </w:p>
    <w:p w:rsidR="006C0187" w:rsidRPr="006C0187" w:rsidRDefault="006C0187" w:rsidP="006C0187">
      <w:pPr>
        <w:rPr>
          <w:szCs w:val="22"/>
        </w:rPr>
      </w:pP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left="567" w:hanging="567"/>
        <w:outlineLvl w:val="0"/>
        <w:rPr>
          <w:b/>
          <w:caps/>
          <w:szCs w:val="22"/>
        </w:rPr>
      </w:pPr>
      <w:r w:rsidRPr="006C0187">
        <w:rPr>
          <w:b/>
          <w:szCs w:val="22"/>
        </w:rPr>
        <w:t>3.</w:t>
      </w:r>
      <w:r w:rsidRPr="006C0187">
        <w:rPr>
          <w:b/>
          <w:szCs w:val="22"/>
        </w:rPr>
        <w:tab/>
        <w:t xml:space="preserve">Kaip vartoti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p>
    <w:p w:rsidR="006C0187" w:rsidRPr="006C0187" w:rsidRDefault="006C0187" w:rsidP="006C0187">
      <w:pPr>
        <w:rPr>
          <w:szCs w:val="22"/>
        </w:rPr>
      </w:pPr>
    </w:p>
    <w:p w:rsidR="006C0187" w:rsidRPr="006C0187" w:rsidRDefault="006C0187" w:rsidP="006C0187">
      <w:pPr>
        <w:rPr>
          <w:szCs w:val="22"/>
        </w:rPr>
      </w:pPr>
      <w:r w:rsidRPr="006C0187">
        <w:rPr>
          <w:szCs w:val="22"/>
        </w:rPr>
        <w:t>Šį vaistą visada vartokite tiksliai, kaip nurodė gydytojas. Jeigu abejojate, kreipkitės į gydytoją arba vaistininką.</w:t>
      </w:r>
    </w:p>
    <w:p w:rsidR="006C0187" w:rsidRPr="006C0187" w:rsidRDefault="006C0187" w:rsidP="006C0187">
      <w:pPr>
        <w:ind w:left="567" w:hanging="567"/>
        <w:rPr>
          <w:szCs w:val="22"/>
        </w:rPr>
      </w:pPr>
    </w:p>
    <w:p w:rsidR="006C0187" w:rsidRPr="006C0187" w:rsidRDefault="006C0187" w:rsidP="006C0187">
      <w:pPr>
        <w:rPr>
          <w:szCs w:val="22"/>
        </w:rPr>
      </w:pPr>
      <w:r w:rsidRPr="006C0187">
        <w:rPr>
          <w:szCs w:val="22"/>
        </w:rPr>
        <w:t xml:space="preserve">Gydytojas paaiškins, kiek tiksliai ir kada turėsite vartoti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ir kiek laiko truks gydymas. Tai priklausys nuo infekcijos rūšies ir sunkumo.</w:t>
      </w:r>
    </w:p>
    <w:p w:rsidR="006C0187" w:rsidRPr="006C0187" w:rsidRDefault="006C0187" w:rsidP="006C0187">
      <w:pPr>
        <w:rPr>
          <w:szCs w:val="22"/>
        </w:rPr>
      </w:pPr>
    </w:p>
    <w:p w:rsidR="006C0187" w:rsidRPr="006C0187" w:rsidRDefault="006C0187" w:rsidP="006C0187">
      <w:pPr>
        <w:rPr>
          <w:szCs w:val="22"/>
        </w:rPr>
      </w:pPr>
      <w:r w:rsidRPr="006C0187">
        <w:rPr>
          <w:szCs w:val="22"/>
        </w:rPr>
        <w:t>Pasakykite gydytojui, jeigu sergate inkstų liga, nes gydytojui teks keisti dozę.</w:t>
      </w:r>
    </w:p>
    <w:p w:rsidR="006C0187" w:rsidRPr="006C0187" w:rsidRDefault="006C0187" w:rsidP="006C0187">
      <w:pPr>
        <w:rPr>
          <w:szCs w:val="22"/>
        </w:rPr>
      </w:pPr>
    </w:p>
    <w:p w:rsidR="006C0187" w:rsidRPr="006C0187" w:rsidRDefault="006C0187" w:rsidP="006C0187">
      <w:pPr>
        <w:pStyle w:val="BTEMEASMCA"/>
        <w:rPr>
          <w:rFonts w:ascii="Times New Roman" w:hAnsi="Times New Roman" w:cs="Times New Roman"/>
        </w:rPr>
      </w:pPr>
      <w:r w:rsidRPr="006C0187">
        <w:rPr>
          <w:rFonts w:ascii="Times New Roman" w:hAnsi="Times New Roman" w:cs="Times New Roman"/>
        </w:rPr>
        <w:t>Gydymas dažniausiai trunka nuo 5 iki 21 dienos, bet sunkių infekcijų atvejais gali trukti ir ilgiau. Jei nesate tikri, kiek Ciprofloxacin Olainfarm tablečių gerti ir kaip, paklauskite gydytojo arba vaistininko.</w:t>
      </w:r>
    </w:p>
    <w:p w:rsidR="006C0187" w:rsidRPr="006C0187" w:rsidRDefault="006C0187" w:rsidP="006C0187">
      <w:pPr>
        <w:rPr>
          <w:szCs w:val="22"/>
        </w:rPr>
      </w:pPr>
    </w:p>
    <w:p w:rsidR="006C0187" w:rsidRPr="006C0187" w:rsidRDefault="006C0187" w:rsidP="006C0187">
      <w:pPr>
        <w:autoSpaceDE w:val="0"/>
        <w:autoSpaceDN w:val="0"/>
        <w:adjustRightInd w:val="0"/>
        <w:ind w:left="540" w:hanging="540"/>
        <w:rPr>
          <w:szCs w:val="22"/>
        </w:rPr>
      </w:pPr>
      <w:r w:rsidRPr="006C0187">
        <w:rPr>
          <w:szCs w:val="22"/>
        </w:rPr>
        <w:t xml:space="preserve">a. </w:t>
      </w:r>
      <w:r w:rsidRPr="006C0187">
        <w:rPr>
          <w:szCs w:val="22"/>
        </w:rPr>
        <w:tab/>
        <w:t>Nurykite tabletes užsigerdami dideliu skysčių kiekiu. Tablečių negalima kramtyti, nes jos yra nemalonaus skonio.</w:t>
      </w:r>
    </w:p>
    <w:p w:rsidR="006C0187" w:rsidRPr="006C0187" w:rsidRDefault="006C0187" w:rsidP="006C0187">
      <w:pPr>
        <w:autoSpaceDE w:val="0"/>
        <w:autoSpaceDN w:val="0"/>
        <w:adjustRightInd w:val="0"/>
        <w:ind w:left="540" w:hanging="540"/>
        <w:rPr>
          <w:szCs w:val="22"/>
        </w:rPr>
      </w:pPr>
      <w:r w:rsidRPr="006C0187">
        <w:rPr>
          <w:szCs w:val="22"/>
        </w:rPr>
        <w:t xml:space="preserve">b. </w:t>
      </w:r>
      <w:r w:rsidRPr="006C0187">
        <w:rPr>
          <w:szCs w:val="22"/>
        </w:rPr>
        <w:tab/>
        <w:t>Stenkitės tabletes gerti kasdien maždaug tuo pačiu laiku.</w:t>
      </w:r>
    </w:p>
    <w:p w:rsidR="006C0187" w:rsidRPr="006C0187" w:rsidRDefault="006C0187" w:rsidP="006C0187">
      <w:pPr>
        <w:autoSpaceDE w:val="0"/>
        <w:autoSpaceDN w:val="0"/>
        <w:adjustRightInd w:val="0"/>
        <w:ind w:left="540" w:hanging="540"/>
        <w:rPr>
          <w:szCs w:val="22"/>
        </w:rPr>
      </w:pPr>
      <w:r w:rsidRPr="006C0187">
        <w:rPr>
          <w:szCs w:val="22"/>
        </w:rPr>
        <w:t xml:space="preserve">c. </w:t>
      </w:r>
      <w:r w:rsidRPr="006C0187">
        <w:rPr>
          <w:szCs w:val="22"/>
        </w:rPr>
        <w:tab/>
        <w:t xml:space="preserve">Galite išgerti tabletes valgydami arba tarp valgymų. Maiste esantis kalcis vaisto pasisavinimo labai nepaveiks. Vis dėlto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tablečių </w:t>
      </w:r>
      <w:r w:rsidRPr="006C0187">
        <w:rPr>
          <w:b/>
          <w:bCs/>
          <w:szCs w:val="22"/>
        </w:rPr>
        <w:t xml:space="preserve">negalima </w:t>
      </w:r>
      <w:r w:rsidRPr="006C0187">
        <w:rPr>
          <w:bCs/>
          <w:szCs w:val="22"/>
        </w:rPr>
        <w:t>užsi</w:t>
      </w:r>
      <w:r w:rsidRPr="006C0187">
        <w:rPr>
          <w:szCs w:val="22"/>
        </w:rPr>
        <w:t xml:space="preserve">gerti pieno produktais, pavyzdžiui, pienu, jogurtu arba vaisių </w:t>
      </w:r>
      <w:proofErr w:type="spellStart"/>
      <w:r w:rsidRPr="006C0187">
        <w:rPr>
          <w:szCs w:val="22"/>
        </w:rPr>
        <w:t>sultimis</w:t>
      </w:r>
      <w:proofErr w:type="spellEnd"/>
      <w:r w:rsidRPr="006C0187">
        <w:rPr>
          <w:szCs w:val="22"/>
        </w:rPr>
        <w:t xml:space="preserve">, kurių sudėtyje yra didesnis mineralų kiekis (pvz., apelsinų </w:t>
      </w:r>
      <w:proofErr w:type="spellStart"/>
      <w:r w:rsidRPr="006C0187">
        <w:rPr>
          <w:szCs w:val="22"/>
        </w:rPr>
        <w:t>sultimis</w:t>
      </w:r>
      <w:proofErr w:type="spellEnd"/>
      <w:r w:rsidRPr="006C0187">
        <w:rPr>
          <w:szCs w:val="22"/>
        </w:rPr>
        <w:t>, kuriose yra didesnis kalcio kiekis).</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Vartodami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nepamirškite gerti daug skysčių.</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lastRenderedPageBreak/>
        <w:t xml:space="preserve">Pavartojus per didelę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szCs w:val="22"/>
        </w:rPr>
        <w:t xml:space="preserve"> dozę</w:t>
      </w:r>
    </w:p>
    <w:p w:rsidR="006C0187" w:rsidRPr="006C0187" w:rsidRDefault="006C0187" w:rsidP="006C0187">
      <w:pPr>
        <w:rPr>
          <w:szCs w:val="22"/>
        </w:rPr>
      </w:pPr>
      <w:r w:rsidRPr="006C0187">
        <w:rPr>
          <w:szCs w:val="22"/>
        </w:rPr>
        <w:t>Jeigu išgėrėte per didelę vaisto dozę, nedelsdami kreipkitės medicinos pagalbos. Jeigu įmanoma, pasiimkite likusias tabletes arba dėžutę, kad galėtumėte parodyti gydytojui.</w:t>
      </w:r>
    </w:p>
    <w:p w:rsidR="006C0187" w:rsidRPr="006C0187" w:rsidRDefault="006C0187" w:rsidP="006C0187">
      <w:pPr>
        <w:ind w:left="567" w:hanging="567"/>
        <w:rPr>
          <w:b/>
          <w:szCs w:val="22"/>
        </w:rPr>
      </w:pPr>
    </w:p>
    <w:p w:rsidR="006C0187" w:rsidRPr="006C0187" w:rsidRDefault="006C0187" w:rsidP="006C0187">
      <w:pPr>
        <w:ind w:left="567" w:hanging="567"/>
        <w:rPr>
          <w:szCs w:val="22"/>
        </w:rPr>
      </w:pPr>
      <w:r w:rsidRPr="006C0187">
        <w:rPr>
          <w:b/>
          <w:szCs w:val="22"/>
        </w:rPr>
        <w:t xml:space="preserve">Pamiršus pavartoti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p>
    <w:p w:rsidR="006C0187" w:rsidRPr="006C0187" w:rsidRDefault="006C0187" w:rsidP="006C0187">
      <w:pPr>
        <w:rPr>
          <w:szCs w:val="22"/>
        </w:rPr>
      </w:pPr>
      <w:r w:rsidRPr="006C0187">
        <w:rPr>
          <w:szCs w:val="22"/>
        </w:rPr>
        <w:t>Kiek galima greičiau išgerkite įprastą dozę ir toliau vartokite vaistą kaip paskirta. Vis dėlto jeigu jau beveik laikas gerti kitą dozę, pamirštos dozės negerkite, o toliau vartokite vaistą įprasta tvarka. Negalima vartoti dvigubos dozės norint kompensuoti praleistą dozę. Būtinai užbaikite visą paskirtą gydymo kursą.</w:t>
      </w:r>
    </w:p>
    <w:p w:rsidR="006C0187" w:rsidRPr="006C0187" w:rsidRDefault="006C0187" w:rsidP="006C0187">
      <w:pPr>
        <w:rPr>
          <w:szCs w:val="22"/>
        </w:rPr>
      </w:pPr>
    </w:p>
    <w:p w:rsidR="006C0187" w:rsidRPr="006C0187" w:rsidRDefault="006C0187" w:rsidP="006C0187">
      <w:pPr>
        <w:ind w:left="567" w:hanging="567"/>
        <w:rPr>
          <w:b/>
          <w:szCs w:val="22"/>
        </w:rPr>
      </w:pPr>
      <w:r w:rsidRPr="006C0187">
        <w:rPr>
          <w:b/>
          <w:szCs w:val="22"/>
        </w:rPr>
        <w:t xml:space="preserve">Nustojus vartoti </w:t>
      </w: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p>
    <w:p w:rsidR="006C0187" w:rsidRPr="006C0187" w:rsidRDefault="006C0187" w:rsidP="006C0187">
      <w:pPr>
        <w:rPr>
          <w:szCs w:val="22"/>
        </w:rPr>
      </w:pPr>
      <w:r w:rsidRPr="006C0187">
        <w:rPr>
          <w:szCs w:val="22"/>
        </w:rPr>
        <w:t>Labai svarbu užbaigti visą paskirtą gydymo kursą, net jeigu pradėjote jaustis geriau jau po kelių gydymo dienų. Jeigu per anksti nutrauksite vaisto vartojimą, infekcija gali būti ne visiškai išgydyta ir infekcijos simptomai atsinaujinti ar pasunkėti. Gali pasireikšti atsparumas antibiotikui.</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r w:rsidRPr="006C0187">
        <w:rPr>
          <w:szCs w:val="22"/>
        </w:rPr>
        <w:t>Jeigu kiltų daugiau klausimų dėl šio vaisto vartojimo, kreipkitės į gydytoją arba vaistininką.</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left="567" w:hanging="567"/>
        <w:outlineLvl w:val="0"/>
        <w:rPr>
          <w:b/>
          <w:caps/>
          <w:szCs w:val="22"/>
        </w:rPr>
      </w:pPr>
      <w:r w:rsidRPr="006C0187">
        <w:rPr>
          <w:b/>
          <w:caps/>
          <w:szCs w:val="22"/>
        </w:rPr>
        <w:t>4.</w:t>
      </w:r>
      <w:r w:rsidRPr="006C0187">
        <w:rPr>
          <w:b/>
          <w:caps/>
          <w:szCs w:val="22"/>
        </w:rPr>
        <w:tab/>
        <w:t xml:space="preserve">galimAS </w:t>
      </w:r>
      <w:r w:rsidRPr="006C0187">
        <w:rPr>
          <w:b/>
          <w:szCs w:val="22"/>
        </w:rPr>
        <w:t xml:space="preserve">ŠALUTINIS </w:t>
      </w:r>
      <w:r w:rsidRPr="006C0187">
        <w:rPr>
          <w:b/>
          <w:caps/>
          <w:szCs w:val="22"/>
        </w:rPr>
        <w:t>poveikiS</w:t>
      </w:r>
    </w:p>
    <w:p w:rsidR="006C0187" w:rsidRPr="006C0187" w:rsidRDefault="006C0187" w:rsidP="006C0187">
      <w:pPr>
        <w:ind w:left="567" w:hanging="567"/>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kaip ir kiti vaistai, gali sukelti šalutinį poveikį, nors jis pasireiškia ne visiems žmonėms.</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b/>
          <w:szCs w:val="22"/>
        </w:rPr>
        <w:t xml:space="preserve">Dažnas šalutinis poveikis </w:t>
      </w:r>
      <w:r w:rsidRPr="006C0187">
        <w:rPr>
          <w:szCs w:val="22"/>
        </w:rPr>
        <w:t>(gali pasireikšti nuo 1 iki 10 iš 100 žmonių)</w:t>
      </w:r>
    </w:p>
    <w:p w:rsidR="006C0187" w:rsidRPr="006C0187" w:rsidRDefault="006C0187" w:rsidP="006C0187">
      <w:pPr>
        <w:numPr>
          <w:ilvl w:val="0"/>
          <w:numId w:val="1"/>
        </w:numPr>
        <w:ind w:left="567" w:hanging="567"/>
        <w:rPr>
          <w:szCs w:val="22"/>
        </w:rPr>
      </w:pPr>
      <w:r w:rsidRPr="006C0187">
        <w:rPr>
          <w:szCs w:val="22"/>
        </w:rPr>
        <w:t>pykinimas, viduriavimas;</w:t>
      </w:r>
    </w:p>
    <w:p w:rsidR="006C0187" w:rsidRPr="006C0187" w:rsidRDefault="006C0187" w:rsidP="006C0187">
      <w:pPr>
        <w:numPr>
          <w:ilvl w:val="0"/>
          <w:numId w:val="1"/>
        </w:numPr>
        <w:ind w:left="567" w:hanging="567"/>
        <w:rPr>
          <w:szCs w:val="22"/>
        </w:rPr>
      </w:pPr>
      <w:r w:rsidRPr="006C0187">
        <w:rPr>
          <w:szCs w:val="22"/>
        </w:rPr>
        <w:t>sąnarių skausmas vaikams.</w:t>
      </w:r>
    </w:p>
    <w:p w:rsidR="006C0187" w:rsidRPr="006C0187" w:rsidRDefault="006C0187" w:rsidP="006C0187">
      <w:pPr>
        <w:autoSpaceDE w:val="0"/>
        <w:autoSpaceDN w:val="0"/>
        <w:adjustRightInd w:val="0"/>
        <w:rPr>
          <w:b/>
          <w:bCs/>
          <w:szCs w:val="22"/>
        </w:rPr>
      </w:pPr>
    </w:p>
    <w:p w:rsidR="006C0187" w:rsidRPr="006C0187" w:rsidRDefault="006C0187" w:rsidP="006C0187">
      <w:pPr>
        <w:ind w:left="567" w:hanging="567"/>
        <w:rPr>
          <w:szCs w:val="22"/>
        </w:rPr>
      </w:pPr>
      <w:r w:rsidRPr="006C0187">
        <w:rPr>
          <w:b/>
          <w:szCs w:val="22"/>
        </w:rPr>
        <w:t xml:space="preserve">Nedažnas šalutinis poveikis </w:t>
      </w:r>
      <w:r w:rsidRPr="006C0187">
        <w:rPr>
          <w:szCs w:val="22"/>
        </w:rPr>
        <w:t>(gali pasireikšti nuo 1 iki 10 iš 1000 žmonių)</w:t>
      </w:r>
    </w:p>
    <w:p w:rsidR="006C0187" w:rsidRPr="006C0187" w:rsidRDefault="006C0187" w:rsidP="006C0187">
      <w:pPr>
        <w:numPr>
          <w:ilvl w:val="0"/>
          <w:numId w:val="1"/>
        </w:numPr>
        <w:ind w:left="567" w:hanging="567"/>
        <w:rPr>
          <w:szCs w:val="22"/>
        </w:rPr>
      </w:pPr>
      <w:r w:rsidRPr="006C0187">
        <w:rPr>
          <w:szCs w:val="22"/>
        </w:rPr>
        <w:t xml:space="preserve">grybelių sukelta </w:t>
      </w:r>
      <w:proofErr w:type="spellStart"/>
      <w:r w:rsidRPr="006C0187">
        <w:rPr>
          <w:szCs w:val="22"/>
        </w:rPr>
        <w:t>superinfekcija</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tam tikros rūšies baltųjų kraujo ląstelių (</w:t>
      </w:r>
      <w:proofErr w:type="spellStart"/>
      <w:r w:rsidRPr="006C0187">
        <w:rPr>
          <w:szCs w:val="22"/>
        </w:rPr>
        <w:t>eozinofilų</w:t>
      </w:r>
      <w:proofErr w:type="spellEnd"/>
      <w:r w:rsidRPr="006C0187">
        <w:rPr>
          <w:szCs w:val="22"/>
        </w:rPr>
        <w:t>) padaugėjimas;</w:t>
      </w:r>
    </w:p>
    <w:p w:rsidR="006C0187" w:rsidRPr="006C0187" w:rsidRDefault="006C0187" w:rsidP="006C0187">
      <w:pPr>
        <w:numPr>
          <w:ilvl w:val="0"/>
          <w:numId w:val="1"/>
        </w:numPr>
        <w:ind w:left="567" w:hanging="567"/>
        <w:rPr>
          <w:szCs w:val="22"/>
        </w:rPr>
      </w:pPr>
      <w:r w:rsidRPr="006C0187">
        <w:rPr>
          <w:szCs w:val="22"/>
        </w:rPr>
        <w:t>apetito netekimas (anoreksija);</w:t>
      </w:r>
    </w:p>
    <w:p w:rsidR="006C0187" w:rsidRPr="006C0187" w:rsidRDefault="006C0187" w:rsidP="006C0187">
      <w:pPr>
        <w:numPr>
          <w:ilvl w:val="0"/>
          <w:numId w:val="1"/>
        </w:numPr>
        <w:ind w:left="567" w:hanging="567"/>
        <w:rPr>
          <w:szCs w:val="22"/>
        </w:rPr>
      </w:pPr>
      <w:r w:rsidRPr="006C0187">
        <w:rPr>
          <w:szCs w:val="22"/>
        </w:rPr>
        <w:t>pernelyg didelis aktyvumas arba susijaudinimas;</w:t>
      </w:r>
    </w:p>
    <w:p w:rsidR="006C0187" w:rsidRPr="006C0187" w:rsidRDefault="006C0187" w:rsidP="006C0187">
      <w:pPr>
        <w:numPr>
          <w:ilvl w:val="0"/>
          <w:numId w:val="1"/>
        </w:numPr>
        <w:ind w:left="567" w:hanging="567"/>
        <w:rPr>
          <w:szCs w:val="22"/>
        </w:rPr>
      </w:pPr>
      <w:r w:rsidRPr="006C0187">
        <w:rPr>
          <w:szCs w:val="22"/>
        </w:rPr>
        <w:t>galvos skausmas, svaigulys, miego sutrikimai arba skonio pojūčio sutrikimai;</w:t>
      </w:r>
    </w:p>
    <w:p w:rsidR="006C0187" w:rsidRPr="006C0187" w:rsidRDefault="006C0187" w:rsidP="006C0187">
      <w:pPr>
        <w:numPr>
          <w:ilvl w:val="0"/>
          <w:numId w:val="1"/>
        </w:numPr>
        <w:ind w:left="567" w:hanging="567"/>
        <w:rPr>
          <w:szCs w:val="22"/>
        </w:rPr>
      </w:pPr>
      <w:r w:rsidRPr="006C0187">
        <w:rPr>
          <w:szCs w:val="22"/>
        </w:rPr>
        <w:t>vėmimas, pilvo skausmas, virškinimo sutrikimas, pavyzdžiui, skrandžio veiklos sutrikimas (nevirškinimas ar rėmuo), dujų susikaupimas virškinamajame trakte;</w:t>
      </w:r>
    </w:p>
    <w:p w:rsidR="006C0187" w:rsidRPr="006C0187" w:rsidRDefault="006C0187" w:rsidP="006C0187">
      <w:pPr>
        <w:numPr>
          <w:ilvl w:val="0"/>
          <w:numId w:val="1"/>
        </w:numPr>
        <w:ind w:left="567" w:hanging="567"/>
        <w:rPr>
          <w:szCs w:val="22"/>
        </w:rPr>
      </w:pPr>
      <w:r w:rsidRPr="006C0187">
        <w:rPr>
          <w:szCs w:val="22"/>
        </w:rPr>
        <w:t>kai kurių medžiagų kiekio kraujyje padidėjimas (</w:t>
      </w:r>
      <w:proofErr w:type="spellStart"/>
      <w:r w:rsidRPr="006C0187">
        <w:rPr>
          <w:szCs w:val="22"/>
        </w:rPr>
        <w:t>transaminazių</w:t>
      </w:r>
      <w:proofErr w:type="spellEnd"/>
      <w:r w:rsidRPr="006C0187">
        <w:rPr>
          <w:szCs w:val="22"/>
        </w:rPr>
        <w:t xml:space="preserve"> ir [arba] </w:t>
      </w:r>
      <w:proofErr w:type="spellStart"/>
      <w:r w:rsidRPr="006C0187">
        <w:rPr>
          <w:szCs w:val="22"/>
        </w:rPr>
        <w:t>bilirubino</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išbėrimas, niežulys arba dilgėlinė;</w:t>
      </w:r>
    </w:p>
    <w:p w:rsidR="006C0187" w:rsidRPr="006C0187" w:rsidRDefault="006C0187" w:rsidP="006C0187">
      <w:pPr>
        <w:numPr>
          <w:ilvl w:val="0"/>
          <w:numId w:val="1"/>
        </w:numPr>
        <w:ind w:left="567" w:hanging="567"/>
        <w:rPr>
          <w:szCs w:val="22"/>
        </w:rPr>
      </w:pPr>
      <w:r w:rsidRPr="006C0187">
        <w:rPr>
          <w:szCs w:val="22"/>
        </w:rPr>
        <w:t>sąnarių skausmas suaugusiesiems;</w:t>
      </w:r>
    </w:p>
    <w:p w:rsidR="006C0187" w:rsidRPr="006C0187" w:rsidRDefault="006C0187" w:rsidP="006C0187">
      <w:pPr>
        <w:numPr>
          <w:ilvl w:val="0"/>
          <w:numId w:val="1"/>
        </w:numPr>
        <w:ind w:left="567" w:hanging="567"/>
        <w:rPr>
          <w:szCs w:val="22"/>
        </w:rPr>
      </w:pPr>
      <w:r w:rsidRPr="006C0187">
        <w:rPr>
          <w:szCs w:val="22"/>
        </w:rPr>
        <w:t>inkstų funkcijos sutrikimas;</w:t>
      </w:r>
    </w:p>
    <w:p w:rsidR="006C0187" w:rsidRPr="006C0187" w:rsidRDefault="006C0187" w:rsidP="006C0187">
      <w:pPr>
        <w:numPr>
          <w:ilvl w:val="0"/>
          <w:numId w:val="1"/>
        </w:numPr>
        <w:ind w:left="567" w:hanging="567"/>
        <w:rPr>
          <w:szCs w:val="22"/>
        </w:rPr>
      </w:pPr>
      <w:r w:rsidRPr="006C0187">
        <w:rPr>
          <w:szCs w:val="22"/>
        </w:rPr>
        <w:t>raumenų ir kaulų skausmai, bloga savijauta (</w:t>
      </w:r>
      <w:proofErr w:type="spellStart"/>
      <w:r w:rsidRPr="006C0187">
        <w:rPr>
          <w:szCs w:val="22"/>
        </w:rPr>
        <w:t>astenija</w:t>
      </w:r>
      <w:proofErr w:type="spellEnd"/>
      <w:r w:rsidRPr="006C0187">
        <w:rPr>
          <w:szCs w:val="22"/>
        </w:rPr>
        <w:t>) ar karščiavimas;</w:t>
      </w:r>
    </w:p>
    <w:p w:rsidR="006C0187" w:rsidRPr="006C0187" w:rsidRDefault="006C0187" w:rsidP="006C0187">
      <w:pPr>
        <w:numPr>
          <w:ilvl w:val="0"/>
          <w:numId w:val="1"/>
        </w:numPr>
        <w:ind w:left="567" w:hanging="567"/>
        <w:rPr>
          <w:szCs w:val="22"/>
        </w:rPr>
      </w:pPr>
      <w:r w:rsidRPr="006C0187">
        <w:rPr>
          <w:szCs w:val="22"/>
        </w:rPr>
        <w:t xml:space="preserve">tam tikros kraujyje esančios medžiagos – šarminės </w:t>
      </w:r>
      <w:proofErr w:type="spellStart"/>
      <w:r w:rsidRPr="006C0187">
        <w:rPr>
          <w:szCs w:val="22"/>
        </w:rPr>
        <w:t>fosfatazės</w:t>
      </w:r>
      <w:proofErr w:type="spellEnd"/>
      <w:r w:rsidRPr="006C0187">
        <w:rPr>
          <w:szCs w:val="22"/>
        </w:rPr>
        <w:t xml:space="preserve"> – padaugėjimas kraujyje.</w:t>
      </w:r>
    </w:p>
    <w:p w:rsidR="006C0187" w:rsidRPr="006C0187" w:rsidRDefault="006C0187" w:rsidP="006C0187">
      <w:pPr>
        <w:autoSpaceDE w:val="0"/>
        <w:autoSpaceDN w:val="0"/>
        <w:adjustRightInd w:val="0"/>
        <w:rPr>
          <w:b/>
          <w:bCs/>
          <w:szCs w:val="22"/>
        </w:rPr>
      </w:pPr>
    </w:p>
    <w:p w:rsidR="006C0187" w:rsidRPr="006C0187" w:rsidRDefault="006C0187" w:rsidP="006C0187">
      <w:pPr>
        <w:ind w:left="567" w:hanging="567"/>
        <w:rPr>
          <w:b/>
          <w:szCs w:val="22"/>
        </w:rPr>
      </w:pPr>
      <w:r w:rsidRPr="006C0187">
        <w:rPr>
          <w:b/>
          <w:szCs w:val="22"/>
        </w:rPr>
        <w:t xml:space="preserve">Retas šalutinis poveikis </w:t>
      </w:r>
      <w:r w:rsidRPr="006C0187">
        <w:rPr>
          <w:szCs w:val="22"/>
        </w:rPr>
        <w:t>(gali pasireikšti nuo 1 iki 10 iš 10 000 žmonių)</w:t>
      </w:r>
    </w:p>
    <w:p w:rsidR="006C0187" w:rsidRPr="006C0187" w:rsidRDefault="006C0187" w:rsidP="006C0187">
      <w:pPr>
        <w:numPr>
          <w:ilvl w:val="0"/>
          <w:numId w:val="1"/>
        </w:numPr>
        <w:ind w:left="567" w:hanging="567"/>
        <w:rPr>
          <w:szCs w:val="22"/>
        </w:rPr>
      </w:pPr>
      <w:r w:rsidRPr="006C0187">
        <w:rPr>
          <w:szCs w:val="22"/>
        </w:rPr>
        <w:t xml:space="preserve">su antibiotikų vartojimu susijęs žarnų uždegimas (kolitas, kuris labai retais atvejais gali būti mirtinas)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numPr>
          <w:ilvl w:val="0"/>
          <w:numId w:val="1"/>
        </w:numPr>
        <w:ind w:left="567" w:hanging="567"/>
        <w:rPr>
          <w:szCs w:val="22"/>
        </w:rPr>
      </w:pPr>
      <w:r w:rsidRPr="006C0187">
        <w:rPr>
          <w:szCs w:val="22"/>
        </w:rPr>
        <w:t>kraujo ląstelių kiekio pokyčiai (</w:t>
      </w:r>
      <w:proofErr w:type="spellStart"/>
      <w:r w:rsidRPr="006C0187">
        <w:rPr>
          <w:szCs w:val="22"/>
        </w:rPr>
        <w:t>leukopenija</w:t>
      </w:r>
      <w:proofErr w:type="spellEnd"/>
      <w:r w:rsidRPr="006C0187">
        <w:rPr>
          <w:szCs w:val="22"/>
        </w:rPr>
        <w:t xml:space="preserve">, </w:t>
      </w:r>
      <w:proofErr w:type="spellStart"/>
      <w:r w:rsidRPr="006C0187">
        <w:rPr>
          <w:szCs w:val="22"/>
        </w:rPr>
        <w:t>leukocitozė</w:t>
      </w:r>
      <w:proofErr w:type="spellEnd"/>
      <w:r w:rsidRPr="006C0187">
        <w:rPr>
          <w:szCs w:val="22"/>
        </w:rPr>
        <w:t xml:space="preserve">, </w:t>
      </w:r>
      <w:proofErr w:type="spellStart"/>
      <w:r w:rsidRPr="006C0187">
        <w:rPr>
          <w:szCs w:val="22"/>
        </w:rPr>
        <w:t>neutropenija</w:t>
      </w:r>
      <w:proofErr w:type="spellEnd"/>
      <w:r w:rsidRPr="006C0187">
        <w:rPr>
          <w:szCs w:val="22"/>
        </w:rPr>
        <w:t>, anemija), kraujo krešėjimą lemiančių ląstelių (trombocitų) kiekio padidėjimas arba sumažėjimas;</w:t>
      </w:r>
    </w:p>
    <w:p w:rsidR="006C0187" w:rsidRPr="006C0187" w:rsidRDefault="006C0187" w:rsidP="006C0187">
      <w:pPr>
        <w:numPr>
          <w:ilvl w:val="0"/>
          <w:numId w:val="1"/>
        </w:numPr>
        <w:ind w:left="567" w:hanging="567"/>
        <w:rPr>
          <w:szCs w:val="22"/>
        </w:rPr>
      </w:pPr>
      <w:r w:rsidRPr="006C0187">
        <w:rPr>
          <w:szCs w:val="22"/>
        </w:rPr>
        <w:t>alerginė reakcija, patinimas (edema) arba staiga pasireiškęs odos ir gleivinių patinimas (</w:t>
      </w:r>
      <w:proofErr w:type="spellStart"/>
      <w:r w:rsidRPr="006C0187">
        <w:rPr>
          <w:szCs w:val="22"/>
        </w:rPr>
        <w:t>angioneurozinė</w:t>
      </w:r>
      <w:proofErr w:type="spellEnd"/>
      <w:r w:rsidRPr="006C0187">
        <w:rPr>
          <w:szCs w:val="22"/>
        </w:rPr>
        <w:t xml:space="preserve"> edema);</w:t>
      </w:r>
    </w:p>
    <w:p w:rsidR="006C0187" w:rsidRPr="006C0187" w:rsidRDefault="006C0187" w:rsidP="006C0187">
      <w:pPr>
        <w:numPr>
          <w:ilvl w:val="0"/>
          <w:numId w:val="1"/>
        </w:numPr>
        <w:ind w:left="567" w:hanging="567"/>
        <w:rPr>
          <w:szCs w:val="22"/>
        </w:rPr>
      </w:pPr>
      <w:r w:rsidRPr="006C0187">
        <w:rPr>
          <w:szCs w:val="22"/>
        </w:rPr>
        <w:t>cukraus koncentracijos kraujyje padidėjimas (hiperglikemija);</w:t>
      </w:r>
    </w:p>
    <w:p w:rsidR="006C0187" w:rsidRPr="006C0187" w:rsidRDefault="006C0187" w:rsidP="006C0187">
      <w:pPr>
        <w:numPr>
          <w:ilvl w:val="0"/>
          <w:numId w:val="1"/>
        </w:numPr>
        <w:ind w:left="567" w:hanging="567"/>
        <w:rPr>
          <w:szCs w:val="22"/>
        </w:rPr>
      </w:pPr>
      <w:r w:rsidRPr="006C0187">
        <w:rPr>
          <w:szCs w:val="22"/>
        </w:rPr>
        <w:t>minčių susipainiojimas, orientacijos sutrikimas, nerimo reakcijos, keisti sapnai, depresija ar haliucinacijos;</w:t>
      </w:r>
    </w:p>
    <w:p w:rsidR="006C0187" w:rsidRPr="006C0187" w:rsidRDefault="006C0187" w:rsidP="006C0187">
      <w:pPr>
        <w:numPr>
          <w:ilvl w:val="0"/>
          <w:numId w:val="1"/>
        </w:numPr>
        <w:ind w:left="567" w:hanging="567"/>
        <w:rPr>
          <w:szCs w:val="22"/>
        </w:rPr>
      </w:pPr>
      <w:r w:rsidRPr="006C0187">
        <w:rPr>
          <w:szCs w:val="22"/>
        </w:rPr>
        <w:t xml:space="preserve">dilgčiojimas ir </w:t>
      </w:r>
      <w:proofErr w:type="spellStart"/>
      <w:r w:rsidRPr="006C0187">
        <w:rPr>
          <w:szCs w:val="22"/>
        </w:rPr>
        <w:t>dygsėjimas</w:t>
      </w:r>
      <w:proofErr w:type="spellEnd"/>
      <w:r w:rsidRPr="006C0187">
        <w:rPr>
          <w:szCs w:val="22"/>
        </w:rPr>
        <w:t xml:space="preserve">, neįprastas jautrumas dirgikliams, odos jautrumo susilpnėjimas, drebulys, traukuliai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 ar galvos sukimasis;</w:t>
      </w:r>
    </w:p>
    <w:p w:rsidR="006C0187" w:rsidRPr="006C0187" w:rsidRDefault="006C0187" w:rsidP="006C0187">
      <w:pPr>
        <w:numPr>
          <w:ilvl w:val="0"/>
          <w:numId w:val="1"/>
        </w:numPr>
        <w:ind w:left="567" w:hanging="567"/>
        <w:rPr>
          <w:szCs w:val="22"/>
        </w:rPr>
      </w:pPr>
      <w:r w:rsidRPr="006C0187">
        <w:rPr>
          <w:szCs w:val="22"/>
        </w:rPr>
        <w:t>regėjimo sutrikimai;</w:t>
      </w:r>
    </w:p>
    <w:p w:rsidR="006C0187" w:rsidRPr="006C0187" w:rsidRDefault="006C0187" w:rsidP="006C0187">
      <w:pPr>
        <w:numPr>
          <w:ilvl w:val="0"/>
          <w:numId w:val="1"/>
        </w:numPr>
        <w:ind w:left="567" w:hanging="567"/>
        <w:rPr>
          <w:szCs w:val="22"/>
        </w:rPr>
      </w:pPr>
      <w:r w:rsidRPr="006C0187">
        <w:rPr>
          <w:szCs w:val="22"/>
        </w:rPr>
        <w:lastRenderedPageBreak/>
        <w:t>spengimas ausyse, prikurtimas, klausos sutrikimas;</w:t>
      </w:r>
    </w:p>
    <w:p w:rsidR="006C0187" w:rsidRPr="006C0187" w:rsidRDefault="006C0187" w:rsidP="006C0187">
      <w:pPr>
        <w:numPr>
          <w:ilvl w:val="0"/>
          <w:numId w:val="1"/>
        </w:numPr>
        <w:ind w:left="567" w:hanging="567"/>
        <w:rPr>
          <w:szCs w:val="22"/>
        </w:rPr>
      </w:pPr>
      <w:r w:rsidRPr="006C0187">
        <w:rPr>
          <w:szCs w:val="22"/>
        </w:rPr>
        <w:t>dažnas širdies plakimas (</w:t>
      </w:r>
      <w:proofErr w:type="spellStart"/>
      <w:r w:rsidRPr="006C0187">
        <w:rPr>
          <w:szCs w:val="22"/>
        </w:rPr>
        <w:t>tachikardija</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kraujagyslių išsiplėtimas (</w:t>
      </w:r>
      <w:proofErr w:type="spellStart"/>
      <w:r w:rsidRPr="006C0187">
        <w:rPr>
          <w:szCs w:val="22"/>
        </w:rPr>
        <w:t>vazodilatacija</w:t>
      </w:r>
      <w:proofErr w:type="spellEnd"/>
      <w:r w:rsidRPr="006C0187">
        <w:rPr>
          <w:szCs w:val="22"/>
        </w:rPr>
        <w:t>), kraujospūdžio sumažėjimas arba apalpimas;</w:t>
      </w:r>
    </w:p>
    <w:p w:rsidR="006C0187" w:rsidRPr="006C0187" w:rsidRDefault="006C0187" w:rsidP="006C0187">
      <w:pPr>
        <w:numPr>
          <w:ilvl w:val="0"/>
          <w:numId w:val="1"/>
        </w:numPr>
        <w:ind w:left="567" w:hanging="567"/>
        <w:rPr>
          <w:szCs w:val="22"/>
        </w:rPr>
      </w:pPr>
      <w:r w:rsidRPr="006C0187">
        <w:rPr>
          <w:szCs w:val="22"/>
        </w:rPr>
        <w:t>kvėpavimo pasunkėjimas, įskaitant astmos simptomus;</w:t>
      </w:r>
    </w:p>
    <w:p w:rsidR="006C0187" w:rsidRPr="006C0187" w:rsidRDefault="006C0187" w:rsidP="006C0187">
      <w:pPr>
        <w:numPr>
          <w:ilvl w:val="0"/>
          <w:numId w:val="1"/>
        </w:numPr>
        <w:ind w:left="567" w:hanging="567"/>
        <w:rPr>
          <w:szCs w:val="22"/>
        </w:rPr>
      </w:pPr>
      <w:r w:rsidRPr="006C0187">
        <w:rPr>
          <w:szCs w:val="22"/>
        </w:rPr>
        <w:t xml:space="preserve">kepenų funkcijos sutrikimas, </w:t>
      </w:r>
      <w:proofErr w:type="spellStart"/>
      <w:r w:rsidRPr="006C0187">
        <w:rPr>
          <w:szCs w:val="22"/>
        </w:rPr>
        <w:t>gelta</w:t>
      </w:r>
      <w:proofErr w:type="spellEnd"/>
      <w:r w:rsidRPr="006C0187">
        <w:rPr>
          <w:szCs w:val="22"/>
        </w:rPr>
        <w:t xml:space="preserve"> (</w:t>
      </w:r>
      <w:proofErr w:type="spellStart"/>
      <w:r w:rsidRPr="006C0187">
        <w:rPr>
          <w:szCs w:val="22"/>
        </w:rPr>
        <w:t>cholestazinė</w:t>
      </w:r>
      <w:proofErr w:type="spellEnd"/>
      <w:r w:rsidRPr="006C0187">
        <w:rPr>
          <w:szCs w:val="22"/>
        </w:rPr>
        <w:t xml:space="preserve"> </w:t>
      </w:r>
      <w:proofErr w:type="spellStart"/>
      <w:r w:rsidRPr="006C0187">
        <w:rPr>
          <w:szCs w:val="22"/>
        </w:rPr>
        <w:t>gelta</w:t>
      </w:r>
      <w:proofErr w:type="spellEnd"/>
      <w:r w:rsidRPr="006C0187">
        <w:rPr>
          <w:szCs w:val="22"/>
        </w:rPr>
        <w:t>) ar hepatitas;</w:t>
      </w:r>
    </w:p>
    <w:p w:rsidR="006C0187" w:rsidRPr="006C0187" w:rsidRDefault="006C0187" w:rsidP="006C0187">
      <w:pPr>
        <w:numPr>
          <w:ilvl w:val="0"/>
          <w:numId w:val="1"/>
        </w:numPr>
        <w:ind w:left="567" w:hanging="567"/>
        <w:rPr>
          <w:szCs w:val="22"/>
        </w:rPr>
      </w:pPr>
      <w:r w:rsidRPr="006C0187">
        <w:rPr>
          <w:szCs w:val="22"/>
        </w:rPr>
        <w:t xml:space="preserve">jautrumas šviesai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numPr>
          <w:ilvl w:val="0"/>
          <w:numId w:val="1"/>
        </w:numPr>
        <w:ind w:left="567" w:hanging="567"/>
        <w:rPr>
          <w:szCs w:val="22"/>
        </w:rPr>
      </w:pPr>
      <w:r w:rsidRPr="006C0187">
        <w:rPr>
          <w:szCs w:val="22"/>
        </w:rPr>
        <w:t>raumenų skausmas, sąnarių uždegimas, raumenų tonuso padidėjimas arba mėšlungis;</w:t>
      </w:r>
    </w:p>
    <w:p w:rsidR="006C0187" w:rsidRPr="006C0187" w:rsidRDefault="006C0187" w:rsidP="006C0187">
      <w:pPr>
        <w:numPr>
          <w:ilvl w:val="0"/>
          <w:numId w:val="1"/>
        </w:numPr>
        <w:ind w:left="567" w:hanging="567"/>
        <w:rPr>
          <w:szCs w:val="22"/>
        </w:rPr>
      </w:pPr>
      <w:r w:rsidRPr="006C0187">
        <w:rPr>
          <w:szCs w:val="22"/>
        </w:rPr>
        <w:t xml:space="preserve">inkstų nepakankamumas, kraujas ir kristalai šlapime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 šlapimo takų uždegimas;</w:t>
      </w:r>
    </w:p>
    <w:p w:rsidR="006C0187" w:rsidRPr="006C0187" w:rsidRDefault="006C0187" w:rsidP="006C0187">
      <w:pPr>
        <w:numPr>
          <w:ilvl w:val="0"/>
          <w:numId w:val="1"/>
        </w:numPr>
        <w:ind w:left="567" w:hanging="567"/>
        <w:rPr>
          <w:szCs w:val="22"/>
        </w:rPr>
      </w:pPr>
      <w:r w:rsidRPr="006C0187">
        <w:rPr>
          <w:szCs w:val="22"/>
        </w:rPr>
        <w:t>skysčių susilaikymas ar pernelyg stiprus prakaitavimas;</w:t>
      </w:r>
    </w:p>
    <w:p w:rsidR="006C0187" w:rsidRPr="006C0187" w:rsidRDefault="006C0187" w:rsidP="006C0187">
      <w:pPr>
        <w:numPr>
          <w:ilvl w:val="0"/>
          <w:numId w:val="1"/>
        </w:numPr>
        <w:ind w:left="567" w:hanging="567"/>
        <w:rPr>
          <w:szCs w:val="22"/>
        </w:rPr>
      </w:pPr>
      <w:r w:rsidRPr="006C0187">
        <w:rPr>
          <w:szCs w:val="22"/>
        </w:rPr>
        <w:t>krešėjimą lemiančios medžiagos (</w:t>
      </w:r>
      <w:proofErr w:type="spellStart"/>
      <w:r w:rsidRPr="006C0187">
        <w:rPr>
          <w:szCs w:val="22"/>
        </w:rPr>
        <w:t>protrombino</w:t>
      </w:r>
      <w:proofErr w:type="spellEnd"/>
      <w:r w:rsidRPr="006C0187">
        <w:rPr>
          <w:szCs w:val="22"/>
        </w:rPr>
        <w:t xml:space="preserve">) koncentracijos nenormalūs pokyčiai arba fermento </w:t>
      </w:r>
      <w:proofErr w:type="spellStart"/>
      <w:r w:rsidRPr="006C0187">
        <w:rPr>
          <w:szCs w:val="22"/>
        </w:rPr>
        <w:t>amilazės</w:t>
      </w:r>
      <w:proofErr w:type="spellEnd"/>
      <w:r w:rsidRPr="006C0187">
        <w:rPr>
          <w:szCs w:val="22"/>
        </w:rPr>
        <w:t xml:space="preserve"> suaktyvėjimas.</w:t>
      </w:r>
    </w:p>
    <w:p w:rsidR="006C0187" w:rsidRPr="006C0187" w:rsidRDefault="006C0187" w:rsidP="006C0187">
      <w:pPr>
        <w:autoSpaceDE w:val="0"/>
        <w:autoSpaceDN w:val="0"/>
        <w:adjustRightInd w:val="0"/>
        <w:rPr>
          <w:b/>
          <w:bCs/>
          <w:szCs w:val="22"/>
        </w:rPr>
      </w:pPr>
    </w:p>
    <w:p w:rsidR="006C0187" w:rsidRPr="006C0187" w:rsidRDefault="006C0187" w:rsidP="006C0187">
      <w:pPr>
        <w:ind w:left="567" w:hanging="567"/>
        <w:rPr>
          <w:b/>
          <w:szCs w:val="22"/>
        </w:rPr>
      </w:pPr>
      <w:r w:rsidRPr="006C0187">
        <w:rPr>
          <w:b/>
          <w:szCs w:val="22"/>
        </w:rPr>
        <w:t xml:space="preserve">Labai retas šalutinis poveikis </w:t>
      </w:r>
      <w:r w:rsidRPr="006C0187">
        <w:rPr>
          <w:szCs w:val="22"/>
        </w:rPr>
        <w:t>(gali pasireikšti rečiau kaip 1 iš 10 000 žmonių)</w:t>
      </w:r>
    </w:p>
    <w:p w:rsidR="006C0187" w:rsidRPr="006C0187" w:rsidRDefault="006C0187" w:rsidP="006C0187">
      <w:pPr>
        <w:numPr>
          <w:ilvl w:val="0"/>
          <w:numId w:val="1"/>
        </w:numPr>
        <w:ind w:left="567" w:hanging="567"/>
        <w:rPr>
          <w:szCs w:val="22"/>
        </w:rPr>
      </w:pPr>
      <w:r w:rsidRPr="006C0187">
        <w:rPr>
          <w:szCs w:val="22"/>
        </w:rPr>
        <w:t>tam tikros rūšies raudonųjų kraujo ląstelių kiekio sumažėjimas (hemolizinė anemija), pavojingas baltųjų kraujo ląstelių kiekio sumažėjimas (</w:t>
      </w:r>
      <w:proofErr w:type="spellStart"/>
      <w:r w:rsidRPr="006C0187">
        <w:rPr>
          <w:szCs w:val="22"/>
        </w:rPr>
        <w:t>agranuliocitozė</w:t>
      </w:r>
      <w:proofErr w:type="spellEnd"/>
      <w:r w:rsidRPr="006C0187">
        <w:rPr>
          <w:szCs w:val="22"/>
        </w:rPr>
        <w:t>), raudonųjų ir baltųjų kraujo ląstelių ir kraujo plokštelių kiekio sumažėjimas (</w:t>
      </w:r>
      <w:proofErr w:type="spellStart"/>
      <w:r w:rsidRPr="006C0187">
        <w:rPr>
          <w:szCs w:val="22"/>
        </w:rPr>
        <w:t>pancitopenija</w:t>
      </w:r>
      <w:proofErr w:type="spellEnd"/>
      <w:r w:rsidRPr="006C0187">
        <w:rPr>
          <w:szCs w:val="22"/>
        </w:rPr>
        <w:t xml:space="preserve">), kuris gali būti mirtinas, kaulų čiulpų slopinimas, kuris gali būti mirtinas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numPr>
          <w:ilvl w:val="0"/>
          <w:numId w:val="1"/>
        </w:numPr>
        <w:ind w:left="567" w:hanging="567"/>
        <w:rPr>
          <w:szCs w:val="22"/>
        </w:rPr>
      </w:pPr>
      <w:r w:rsidRPr="006C0187">
        <w:rPr>
          <w:szCs w:val="22"/>
        </w:rPr>
        <w:t>sunkios alerginės reakcijos (anafilaksinė reakcija ar anafilaksinis šokas, kuris gali būti mirtinas [</w:t>
      </w:r>
      <w:proofErr w:type="spellStart"/>
      <w:r w:rsidRPr="006C0187">
        <w:rPr>
          <w:szCs w:val="22"/>
        </w:rPr>
        <w:t>seruminė</w:t>
      </w:r>
      <w:proofErr w:type="spellEnd"/>
      <w:r w:rsidRPr="006C0187">
        <w:rPr>
          <w:szCs w:val="22"/>
        </w:rPr>
        <w:t xml:space="preserve"> liga])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numPr>
          <w:ilvl w:val="0"/>
          <w:numId w:val="1"/>
        </w:numPr>
        <w:ind w:left="567" w:hanging="567"/>
        <w:rPr>
          <w:szCs w:val="22"/>
        </w:rPr>
      </w:pPr>
      <w:r w:rsidRPr="006C0187">
        <w:rPr>
          <w:szCs w:val="22"/>
        </w:rPr>
        <w:t xml:space="preserve">psichikos sutrikimai (psichozės reakcijos)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numPr>
          <w:ilvl w:val="0"/>
          <w:numId w:val="1"/>
        </w:numPr>
        <w:ind w:left="567" w:hanging="567"/>
        <w:rPr>
          <w:szCs w:val="22"/>
        </w:rPr>
      </w:pPr>
      <w:r w:rsidRPr="006C0187">
        <w:rPr>
          <w:szCs w:val="22"/>
        </w:rPr>
        <w:t>migrena, koordinacijos sutrikimas, svyruojanti eisena (eisenos sutrikimas), skonio jutimo sutrikimai (uoslės sutrikimai), smegenų spaudimas (spaudimo kaukolės viduje padidėjimas);</w:t>
      </w:r>
    </w:p>
    <w:p w:rsidR="006C0187" w:rsidRPr="006C0187" w:rsidRDefault="006C0187" w:rsidP="006C0187">
      <w:pPr>
        <w:numPr>
          <w:ilvl w:val="0"/>
          <w:numId w:val="1"/>
        </w:numPr>
        <w:ind w:left="567" w:hanging="567"/>
        <w:rPr>
          <w:szCs w:val="22"/>
        </w:rPr>
      </w:pPr>
      <w:r w:rsidRPr="006C0187">
        <w:rPr>
          <w:szCs w:val="22"/>
        </w:rPr>
        <w:t>iškreiptas spalvų regėjimas;</w:t>
      </w:r>
    </w:p>
    <w:p w:rsidR="006C0187" w:rsidRPr="006C0187" w:rsidRDefault="006C0187" w:rsidP="006C0187">
      <w:pPr>
        <w:numPr>
          <w:ilvl w:val="0"/>
          <w:numId w:val="1"/>
        </w:numPr>
        <w:ind w:left="567" w:hanging="567"/>
        <w:rPr>
          <w:szCs w:val="22"/>
        </w:rPr>
      </w:pPr>
      <w:r w:rsidRPr="006C0187">
        <w:rPr>
          <w:szCs w:val="22"/>
        </w:rPr>
        <w:t>kraujagyslių sienelės uždegimas (</w:t>
      </w:r>
      <w:proofErr w:type="spellStart"/>
      <w:r w:rsidRPr="006C0187">
        <w:rPr>
          <w:szCs w:val="22"/>
        </w:rPr>
        <w:t>vaskulitas</w:t>
      </w:r>
      <w:proofErr w:type="spellEnd"/>
      <w:r w:rsidRPr="006C0187">
        <w:rPr>
          <w:szCs w:val="22"/>
        </w:rPr>
        <w:t>);</w:t>
      </w:r>
    </w:p>
    <w:p w:rsidR="006C0187" w:rsidRPr="006C0187" w:rsidRDefault="006C0187" w:rsidP="006C0187">
      <w:pPr>
        <w:numPr>
          <w:ilvl w:val="0"/>
          <w:numId w:val="1"/>
        </w:numPr>
        <w:ind w:left="567" w:hanging="567"/>
        <w:rPr>
          <w:szCs w:val="22"/>
        </w:rPr>
      </w:pPr>
      <w:r w:rsidRPr="006C0187">
        <w:rPr>
          <w:szCs w:val="22"/>
        </w:rPr>
        <w:t>pankreatitas;</w:t>
      </w:r>
    </w:p>
    <w:p w:rsidR="006C0187" w:rsidRPr="006C0187" w:rsidRDefault="006C0187" w:rsidP="006C0187">
      <w:pPr>
        <w:numPr>
          <w:ilvl w:val="0"/>
          <w:numId w:val="1"/>
        </w:numPr>
        <w:ind w:left="567" w:hanging="567"/>
        <w:rPr>
          <w:szCs w:val="22"/>
        </w:rPr>
      </w:pPr>
      <w:r w:rsidRPr="006C0187">
        <w:rPr>
          <w:szCs w:val="22"/>
        </w:rPr>
        <w:t>kepenų ląstelių žuvimas (kepenų nekrozė), labai retais atvejais dėl to pasireiškia gyvybei pavojingas kepenų funkcijos nepakankamumas;</w:t>
      </w:r>
    </w:p>
    <w:p w:rsidR="006C0187" w:rsidRPr="006C0187" w:rsidRDefault="006C0187" w:rsidP="006C0187">
      <w:pPr>
        <w:numPr>
          <w:ilvl w:val="0"/>
          <w:numId w:val="1"/>
        </w:numPr>
        <w:ind w:left="567" w:hanging="567"/>
        <w:rPr>
          <w:szCs w:val="22"/>
        </w:rPr>
      </w:pPr>
      <w:r w:rsidRPr="006C0187">
        <w:rPr>
          <w:szCs w:val="22"/>
        </w:rPr>
        <w:t>smulkios, taškinės kraujosruvos po oda (</w:t>
      </w:r>
      <w:proofErr w:type="spellStart"/>
      <w:r w:rsidRPr="006C0187">
        <w:rPr>
          <w:szCs w:val="22"/>
        </w:rPr>
        <w:t>petechijos</w:t>
      </w:r>
      <w:proofErr w:type="spellEnd"/>
      <w:r w:rsidRPr="006C0187">
        <w:rPr>
          <w:szCs w:val="22"/>
        </w:rPr>
        <w:t xml:space="preserve">), įvairi odos pažaida ar išbėrimai (pvz., </w:t>
      </w:r>
      <w:proofErr w:type="spellStart"/>
      <w:r w:rsidRPr="006C0187">
        <w:rPr>
          <w:szCs w:val="22"/>
        </w:rPr>
        <w:t>Stivenso</w:t>
      </w:r>
      <w:proofErr w:type="spellEnd"/>
      <w:r w:rsidRPr="006C0187">
        <w:rPr>
          <w:szCs w:val="22"/>
        </w:rPr>
        <w:t xml:space="preserve"> ir Džonsono sindromas ar toksinė epidermio </w:t>
      </w:r>
      <w:proofErr w:type="spellStart"/>
      <w:r w:rsidRPr="006C0187">
        <w:rPr>
          <w:szCs w:val="22"/>
        </w:rPr>
        <w:t>nekrolizė</w:t>
      </w:r>
      <w:proofErr w:type="spellEnd"/>
      <w:r w:rsidRPr="006C0187">
        <w:rPr>
          <w:szCs w:val="22"/>
        </w:rPr>
        <w:t>, kurie gali būti mirtini);</w:t>
      </w:r>
    </w:p>
    <w:p w:rsidR="006C0187" w:rsidRPr="006C0187" w:rsidRDefault="006C0187" w:rsidP="006C0187">
      <w:pPr>
        <w:numPr>
          <w:ilvl w:val="0"/>
          <w:numId w:val="1"/>
        </w:numPr>
        <w:ind w:left="567" w:hanging="567"/>
        <w:rPr>
          <w:szCs w:val="22"/>
        </w:rPr>
      </w:pPr>
      <w:r w:rsidRPr="006C0187">
        <w:rPr>
          <w:szCs w:val="22"/>
        </w:rPr>
        <w:t xml:space="preserve">raumenų silpnumas, sausgyslių uždegimas, sausgyslių, ypač stambios sausgyslės (Achilo sausgyslės) nugarinėje čiurnos pusėje, plyšimas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 </w:t>
      </w:r>
      <w:proofErr w:type="spellStart"/>
      <w:r w:rsidRPr="006C0187">
        <w:rPr>
          <w:szCs w:val="22"/>
        </w:rPr>
        <w:t>generalizuotos</w:t>
      </w:r>
      <w:proofErr w:type="spellEnd"/>
      <w:r w:rsidRPr="006C0187">
        <w:rPr>
          <w:szCs w:val="22"/>
        </w:rPr>
        <w:t xml:space="preserve"> </w:t>
      </w:r>
      <w:proofErr w:type="spellStart"/>
      <w:r w:rsidRPr="006C0187">
        <w:rPr>
          <w:szCs w:val="22"/>
        </w:rPr>
        <w:t>miastenijos</w:t>
      </w:r>
      <w:proofErr w:type="spellEnd"/>
      <w:r w:rsidRPr="006C0187">
        <w:rPr>
          <w:szCs w:val="22"/>
        </w:rPr>
        <w:t xml:space="preserve"> simptomų pasunkėjimas (žr. 2 skyriuje skyrelį ,,Specialių atsargumo priemonių vartojant </w:t>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reikia“).</w:t>
      </w:r>
    </w:p>
    <w:p w:rsidR="006C0187" w:rsidRPr="006C0187" w:rsidRDefault="006C0187" w:rsidP="006C0187">
      <w:pPr>
        <w:autoSpaceDE w:val="0"/>
        <w:autoSpaceDN w:val="0"/>
        <w:adjustRightInd w:val="0"/>
        <w:rPr>
          <w:b/>
          <w:bCs/>
          <w:szCs w:val="22"/>
        </w:rPr>
      </w:pPr>
    </w:p>
    <w:p w:rsidR="006C0187" w:rsidRPr="006C0187" w:rsidRDefault="006C0187" w:rsidP="006C0187">
      <w:pPr>
        <w:ind w:left="567" w:hanging="567"/>
        <w:rPr>
          <w:szCs w:val="22"/>
        </w:rPr>
      </w:pPr>
      <w:r w:rsidRPr="006C0187">
        <w:rPr>
          <w:b/>
          <w:szCs w:val="22"/>
        </w:rPr>
        <w:t xml:space="preserve">Dažnis nežinomas </w:t>
      </w:r>
      <w:r w:rsidRPr="006C0187">
        <w:rPr>
          <w:szCs w:val="22"/>
        </w:rPr>
        <w:t>(negali būti įvertintas pagal turimus duomenis)</w:t>
      </w:r>
    </w:p>
    <w:p w:rsidR="006C0187" w:rsidRPr="006C0187" w:rsidRDefault="006C0187" w:rsidP="006C0187">
      <w:pPr>
        <w:numPr>
          <w:ilvl w:val="0"/>
          <w:numId w:val="1"/>
        </w:numPr>
        <w:ind w:left="567" w:hanging="567"/>
        <w:rPr>
          <w:szCs w:val="22"/>
        </w:rPr>
      </w:pPr>
      <w:r w:rsidRPr="006C0187">
        <w:rPr>
          <w:szCs w:val="22"/>
        </w:rPr>
        <w:t>nervų sistemos sutrikimai, pavyzdžiui, galūnių skausmas, deginimo jutimas, dilgčiojimas, nutirpimas ir (arba) silpnumas;</w:t>
      </w:r>
    </w:p>
    <w:p w:rsidR="006C0187" w:rsidRPr="006C0187" w:rsidRDefault="006C0187" w:rsidP="006C0187">
      <w:pPr>
        <w:pStyle w:val="ListParagraph1"/>
        <w:numPr>
          <w:ilvl w:val="0"/>
          <w:numId w:val="1"/>
        </w:numPr>
        <w:ind w:left="567" w:hanging="567"/>
        <w:rPr>
          <w:szCs w:val="22"/>
        </w:rPr>
      </w:pPr>
      <w:r w:rsidRPr="006C0187">
        <w:rPr>
          <w:szCs w:val="22"/>
        </w:rPr>
        <w:t>nenormaliai dažnas širdies ritmas, gyvybei pavojingas neritmiškas širdies plakimas, širdies  ritmo pokyčiai (vadinami QT intervalo pailgėjimu, kuris matomas rašant elektrinę širdies veiklą EKG).</w:t>
      </w:r>
    </w:p>
    <w:p w:rsidR="006C0187" w:rsidRPr="006C0187" w:rsidRDefault="006C0187" w:rsidP="006C0187">
      <w:pPr>
        <w:autoSpaceDE w:val="0"/>
        <w:autoSpaceDN w:val="0"/>
        <w:adjustRightInd w:val="0"/>
        <w:rPr>
          <w:b/>
          <w:bCs/>
          <w:szCs w:val="22"/>
        </w:rPr>
      </w:pPr>
    </w:p>
    <w:p w:rsidR="006C0187" w:rsidRPr="006C0187" w:rsidRDefault="006C0187" w:rsidP="006C0187">
      <w:pPr>
        <w:numPr>
          <w:ilvl w:val="12"/>
          <w:numId w:val="0"/>
        </w:numPr>
        <w:ind w:right="-2"/>
        <w:rPr>
          <w:szCs w:val="22"/>
        </w:rPr>
      </w:pPr>
      <w:r w:rsidRPr="006C0187">
        <w:rPr>
          <w:szCs w:val="22"/>
        </w:rPr>
        <w:t xml:space="preserve">Jeigu pasireiškė sunkus šalutinis poveikis arba pastebėjote šiame lapelyje nenurodytą šalutinį poveikį, pasakykite gydytojui arba vaistininkui. Apie šalutinį poveikį taip pat galite pranešti tiesiogiai, užpildę interneto svetainėje </w:t>
      </w:r>
      <w:hyperlink r:id="rId11" w:history="1">
        <w:r w:rsidRPr="006C0187">
          <w:rPr>
            <w:rStyle w:val="Hipersaitas"/>
            <w:szCs w:val="22"/>
          </w:rPr>
          <w:t>www.vvkt.lt</w:t>
        </w:r>
      </w:hyperlink>
      <w:r w:rsidRPr="006C0187">
        <w:rPr>
          <w:szCs w:val="22"/>
        </w:rPr>
        <w:t xml:space="preserve"> esančią formą, paštu Valstybinei vaistų kontrolės tarnybai prie Lietuvos Respublikos sveikatos apsaugos ministerijos, Žirmūnų g. 139A, LT 09120 Vilnius, </w:t>
      </w:r>
      <w:proofErr w:type="spellStart"/>
      <w:r w:rsidRPr="006C0187">
        <w:rPr>
          <w:szCs w:val="22"/>
        </w:rPr>
        <w:t>tel</w:t>
      </w:r>
      <w:proofErr w:type="spellEnd"/>
      <w:r w:rsidRPr="006C0187">
        <w:rPr>
          <w:szCs w:val="22"/>
        </w:rPr>
        <w:t xml:space="preserve">: 8 800 73568, faksu 8 800 20131 arba el. paštu </w:t>
      </w:r>
      <w:hyperlink r:id="rId12" w:history="1">
        <w:r w:rsidRPr="006C0187">
          <w:rPr>
            <w:rStyle w:val="Hipersaitas"/>
            <w:szCs w:val="22"/>
          </w:rPr>
          <w:t>NepageidaujamaR@vvkt.lt</w:t>
        </w:r>
      </w:hyperlink>
      <w:r w:rsidRPr="006C0187">
        <w:rPr>
          <w:szCs w:val="22"/>
        </w:rPr>
        <w:t>. Pranešdami apie šalutinį poveikį galite mums padėti gauti daugiau informacijos apie šio vaisto saugumą.</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left="567" w:right="-2" w:hanging="567"/>
        <w:rPr>
          <w:szCs w:val="22"/>
        </w:rPr>
      </w:pPr>
      <w:r w:rsidRPr="006C0187">
        <w:rPr>
          <w:b/>
          <w:szCs w:val="22"/>
        </w:rPr>
        <w:t>5.</w:t>
      </w:r>
      <w:r w:rsidRPr="006C0187">
        <w:rPr>
          <w:b/>
          <w:szCs w:val="22"/>
        </w:rPr>
        <w:tab/>
        <w:t>KAIP LAIKYTI CIPROFLOXACIN OLAINFARM</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r w:rsidRPr="006C0187">
        <w:rPr>
          <w:szCs w:val="22"/>
        </w:rPr>
        <w:t>Laikyti vaikams nepasiekiamoje ir nepastebimoje vietoje.</w:t>
      </w:r>
    </w:p>
    <w:p w:rsidR="006C0187" w:rsidRPr="006C0187" w:rsidRDefault="006C0187" w:rsidP="006C0187">
      <w:pPr>
        <w:ind w:left="567" w:hanging="567"/>
        <w:rPr>
          <w:noProof/>
          <w:szCs w:val="22"/>
        </w:rPr>
      </w:pPr>
    </w:p>
    <w:p w:rsidR="006C0187" w:rsidRPr="006C0187" w:rsidRDefault="006C0187" w:rsidP="006C0187">
      <w:pPr>
        <w:ind w:left="567" w:hanging="567"/>
        <w:rPr>
          <w:noProof/>
          <w:szCs w:val="22"/>
        </w:rPr>
      </w:pPr>
      <w:r w:rsidRPr="006C0187">
        <w:rPr>
          <w:noProof/>
          <w:szCs w:val="22"/>
        </w:rPr>
        <w:t>Šiam vaistiniam preparatui specialių laikymo sąlygų nereikia.</w:t>
      </w:r>
    </w:p>
    <w:p w:rsidR="006C0187" w:rsidRPr="006C0187" w:rsidRDefault="006C0187" w:rsidP="006C0187">
      <w:pPr>
        <w:pStyle w:val="Pagrindinistekstas"/>
        <w:rPr>
          <w:i w:val="0"/>
          <w:iCs/>
          <w:color w:val="auto"/>
          <w:szCs w:val="22"/>
          <w:lang w:val="lt-LT"/>
        </w:rPr>
      </w:pPr>
      <w:r w:rsidRPr="006C0187">
        <w:rPr>
          <w:i w:val="0"/>
          <w:iCs/>
          <w:color w:val="auto"/>
          <w:szCs w:val="22"/>
          <w:lang w:val="lt-LT"/>
        </w:rPr>
        <w:t xml:space="preserve">Ant lizdinės plokštelės ir kartono dėžutės po ,,Tinka iki“ arba ,,EXP“ nurodytam tinkamumo laikui pasibaigus, </w:t>
      </w:r>
      <w:proofErr w:type="spellStart"/>
      <w:r w:rsidRPr="006C0187">
        <w:rPr>
          <w:i w:val="0"/>
          <w:color w:val="auto"/>
          <w:szCs w:val="22"/>
          <w:lang w:val="lt-LT"/>
        </w:rPr>
        <w:t>Ciprofloxacin</w:t>
      </w:r>
      <w:proofErr w:type="spellEnd"/>
      <w:r w:rsidRPr="006C0187">
        <w:rPr>
          <w:i w:val="0"/>
          <w:color w:val="auto"/>
          <w:szCs w:val="22"/>
          <w:lang w:val="lt-LT"/>
        </w:rPr>
        <w:t xml:space="preserve"> </w:t>
      </w:r>
      <w:proofErr w:type="spellStart"/>
      <w:r w:rsidRPr="006C0187">
        <w:rPr>
          <w:i w:val="0"/>
          <w:color w:val="auto"/>
          <w:szCs w:val="22"/>
          <w:lang w:val="lt-LT"/>
        </w:rPr>
        <w:t>Olainfarm</w:t>
      </w:r>
      <w:proofErr w:type="spellEnd"/>
      <w:r w:rsidRPr="006C0187">
        <w:rPr>
          <w:i w:val="0"/>
          <w:iCs/>
          <w:color w:val="auto"/>
          <w:szCs w:val="22"/>
          <w:lang w:val="lt-LT"/>
        </w:rPr>
        <w:t xml:space="preserve"> vartoti negalima. Vaistas tinka vartoti iki paskutinės nurodyto mėnesio dienos.</w:t>
      </w:r>
    </w:p>
    <w:p w:rsidR="006C0187" w:rsidRPr="006C0187" w:rsidRDefault="006C0187" w:rsidP="006C0187">
      <w:pPr>
        <w:pStyle w:val="BTEMEASMCA"/>
        <w:rPr>
          <w:rFonts w:ascii="Times New Roman" w:hAnsi="Times New Roman" w:cs="Times New Roman"/>
          <w:noProof w:val="0"/>
        </w:rPr>
      </w:pPr>
    </w:p>
    <w:p w:rsidR="006C0187" w:rsidRPr="006C0187" w:rsidRDefault="006C0187" w:rsidP="006C0187">
      <w:pPr>
        <w:pStyle w:val="BTEMEASMCA"/>
        <w:rPr>
          <w:rFonts w:ascii="Times New Roman" w:hAnsi="Times New Roman" w:cs="Times New Roman"/>
          <w:noProof w:val="0"/>
        </w:rPr>
      </w:pPr>
      <w:r w:rsidRPr="006C0187">
        <w:rPr>
          <w:rFonts w:ascii="Times New Roman" w:hAnsi="Times New Roman" w:cs="Times New Roman"/>
          <w:noProof w:val="0"/>
        </w:rPr>
        <w:t xml:space="preserve">Pastebėjus matomų gedimo požymių, </w:t>
      </w:r>
      <w:proofErr w:type="spellStart"/>
      <w:r w:rsidRPr="006C0187">
        <w:rPr>
          <w:rFonts w:ascii="Times New Roman" w:hAnsi="Times New Roman" w:cs="Times New Roman"/>
          <w:noProof w:val="0"/>
        </w:rPr>
        <w:t>Ciprofloxacin</w:t>
      </w:r>
      <w:proofErr w:type="spellEnd"/>
      <w:r w:rsidRPr="006C0187">
        <w:rPr>
          <w:rFonts w:ascii="Times New Roman" w:hAnsi="Times New Roman" w:cs="Times New Roman"/>
          <w:noProof w:val="0"/>
        </w:rPr>
        <w:t xml:space="preserve"> </w:t>
      </w:r>
      <w:proofErr w:type="spellStart"/>
      <w:r w:rsidRPr="006C0187">
        <w:rPr>
          <w:rFonts w:ascii="Times New Roman" w:hAnsi="Times New Roman" w:cs="Times New Roman"/>
          <w:noProof w:val="0"/>
        </w:rPr>
        <w:t>Olainfarm</w:t>
      </w:r>
      <w:proofErr w:type="spellEnd"/>
      <w:r w:rsidRPr="006C0187">
        <w:rPr>
          <w:rFonts w:ascii="Times New Roman" w:hAnsi="Times New Roman" w:cs="Times New Roman"/>
          <w:noProof w:val="0"/>
        </w:rPr>
        <w:t xml:space="preserve"> vartoti negalima.</w:t>
      </w:r>
    </w:p>
    <w:p w:rsidR="006C0187" w:rsidRPr="006C0187" w:rsidRDefault="006C0187" w:rsidP="006C0187">
      <w:pPr>
        <w:numPr>
          <w:ilvl w:val="12"/>
          <w:numId w:val="0"/>
        </w:numPr>
        <w:tabs>
          <w:tab w:val="left" w:pos="567"/>
        </w:tabs>
        <w:ind w:right="-2"/>
        <w:rPr>
          <w:szCs w:val="22"/>
        </w:rPr>
      </w:pPr>
      <w:r w:rsidRPr="006C0187">
        <w:rPr>
          <w:szCs w:val="22"/>
        </w:rPr>
        <w:t>Vaistų negalima išpilti į kanalizaciją arba išmesti su buitinėmis</w:t>
      </w:r>
      <w:r w:rsidRPr="006C0187">
        <w:rPr>
          <w:color w:val="993366"/>
          <w:szCs w:val="22"/>
        </w:rPr>
        <w:t xml:space="preserve"> </w:t>
      </w:r>
      <w:r w:rsidRPr="006C0187">
        <w:rPr>
          <w:szCs w:val="22"/>
        </w:rPr>
        <w:t>atliekomis. Kaip tvarkyti nereikalingus vaistus, klauskite vaistininko. Šios priemonės padės apsaugoti aplinką.</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left="567" w:right="-2" w:hanging="567"/>
        <w:rPr>
          <w:b/>
          <w:szCs w:val="22"/>
        </w:rPr>
      </w:pPr>
      <w:r w:rsidRPr="006C0187">
        <w:rPr>
          <w:b/>
          <w:szCs w:val="22"/>
        </w:rPr>
        <w:t>6.</w:t>
      </w:r>
      <w:r w:rsidRPr="006C0187">
        <w:rPr>
          <w:b/>
          <w:szCs w:val="22"/>
        </w:rPr>
        <w:tab/>
        <w:t>KITA INFORMACIJA</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b/>
          <w:bCs/>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bCs/>
          <w:szCs w:val="22"/>
        </w:rPr>
        <w:t xml:space="preserve"> sudėtis </w:t>
      </w:r>
    </w:p>
    <w:p w:rsidR="006C0187" w:rsidRPr="006C0187" w:rsidRDefault="006C0187" w:rsidP="006C0187">
      <w:pPr>
        <w:ind w:right="-2"/>
        <w:rPr>
          <w:szCs w:val="22"/>
        </w:rPr>
      </w:pPr>
      <w:r w:rsidRPr="006C0187">
        <w:rPr>
          <w:szCs w:val="22"/>
        </w:rPr>
        <w:t xml:space="preserve">Veiklioji medžiaga yra </w:t>
      </w:r>
      <w:proofErr w:type="spellStart"/>
      <w:r w:rsidRPr="006C0187">
        <w:rPr>
          <w:szCs w:val="22"/>
        </w:rPr>
        <w:t>ciprofloksacinas</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Olainfarn</w:t>
      </w:r>
      <w:proofErr w:type="spellEnd"/>
      <w:r w:rsidRPr="006C0187">
        <w:rPr>
          <w:szCs w:val="22"/>
        </w:rPr>
        <w:t xml:space="preserve"> 250 mg:</w:t>
      </w:r>
    </w:p>
    <w:p w:rsidR="006C0187" w:rsidRPr="006C0187" w:rsidRDefault="006C0187" w:rsidP="006C0187">
      <w:pPr>
        <w:rPr>
          <w:szCs w:val="22"/>
        </w:rPr>
      </w:pPr>
      <w:r w:rsidRPr="006C0187">
        <w:rPr>
          <w:szCs w:val="22"/>
        </w:rPr>
        <w:t xml:space="preserve">Vienoje plėvele dengtoje tabletėje yra 250 mg </w:t>
      </w:r>
      <w:proofErr w:type="spellStart"/>
      <w:r w:rsidRPr="006C0187">
        <w:rPr>
          <w:szCs w:val="22"/>
        </w:rPr>
        <w:t>ciprofloksacino</w:t>
      </w:r>
      <w:proofErr w:type="spellEnd"/>
      <w:r w:rsidRPr="006C0187">
        <w:rPr>
          <w:szCs w:val="22"/>
        </w:rPr>
        <w:t xml:space="preserve">, atitinkančio 291,50 mg </w:t>
      </w:r>
      <w:proofErr w:type="spellStart"/>
      <w:r w:rsidRPr="006C0187">
        <w:rPr>
          <w:szCs w:val="22"/>
        </w:rPr>
        <w:t>ciprofloksacino</w:t>
      </w:r>
      <w:proofErr w:type="spellEnd"/>
      <w:r w:rsidRPr="006C0187">
        <w:rPr>
          <w:szCs w:val="22"/>
        </w:rPr>
        <w:t xml:space="preserve"> hidrochlorido </w:t>
      </w:r>
      <w:proofErr w:type="spellStart"/>
      <w:r w:rsidRPr="006C0187">
        <w:rPr>
          <w:szCs w:val="22"/>
        </w:rPr>
        <w:t>monohidrato</w:t>
      </w:r>
      <w:proofErr w:type="spellEnd"/>
      <w:r w:rsidRPr="006C0187">
        <w:rPr>
          <w:szCs w:val="22"/>
        </w:rPr>
        <w:t>.</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w:t>
      </w:r>
    </w:p>
    <w:p w:rsidR="006C0187" w:rsidRPr="006C0187" w:rsidRDefault="006C0187" w:rsidP="006C0187">
      <w:pPr>
        <w:rPr>
          <w:szCs w:val="22"/>
        </w:rPr>
      </w:pPr>
      <w:r w:rsidRPr="006C0187">
        <w:rPr>
          <w:szCs w:val="22"/>
        </w:rPr>
        <w:t xml:space="preserve">Vienoje plėvele dengtoje tabletėje yra 500 mg </w:t>
      </w:r>
      <w:proofErr w:type="spellStart"/>
      <w:r w:rsidRPr="006C0187">
        <w:rPr>
          <w:szCs w:val="22"/>
        </w:rPr>
        <w:t>ciprofloksacino</w:t>
      </w:r>
      <w:proofErr w:type="spellEnd"/>
      <w:r w:rsidRPr="006C0187">
        <w:rPr>
          <w:szCs w:val="22"/>
        </w:rPr>
        <w:t xml:space="preserve">, atitinkančio 583 mg </w:t>
      </w:r>
      <w:proofErr w:type="spellStart"/>
      <w:r w:rsidRPr="006C0187">
        <w:rPr>
          <w:szCs w:val="22"/>
        </w:rPr>
        <w:t>ciprofloksacino</w:t>
      </w:r>
      <w:proofErr w:type="spellEnd"/>
      <w:r w:rsidRPr="006C0187">
        <w:rPr>
          <w:szCs w:val="22"/>
        </w:rPr>
        <w:t xml:space="preserve"> hidrochlorido </w:t>
      </w:r>
      <w:proofErr w:type="spellStart"/>
      <w:r w:rsidRPr="006C0187">
        <w:rPr>
          <w:szCs w:val="22"/>
        </w:rPr>
        <w:t>monohidrato</w:t>
      </w:r>
      <w:proofErr w:type="spellEnd"/>
      <w:r w:rsidRPr="006C0187">
        <w:rPr>
          <w:szCs w:val="22"/>
        </w:rPr>
        <w:t>.</w:t>
      </w:r>
    </w:p>
    <w:p w:rsidR="006C0187" w:rsidRPr="006C0187" w:rsidRDefault="006C0187" w:rsidP="006C0187">
      <w:pPr>
        <w:rPr>
          <w:szCs w:val="22"/>
        </w:rPr>
      </w:pPr>
    </w:p>
    <w:p w:rsidR="006C0187" w:rsidRPr="006C0187" w:rsidRDefault="006C0187" w:rsidP="006C0187">
      <w:pPr>
        <w:ind w:right="-2"/>
        <w:rPr>
          <w:szCs w:val="22"/>
        </w:rPr>
      </w:pPr>
      <w:r w:rsidRPr="006C0187">
        <w:rPr>
          <w:szCs w:val="22"/>
        </w:rPr>
        <w:t>Pagalbinės medžiagos yra:</w:t>
      </w:r>
    </w:p>
    <w:p w:rsidR="006C0187" w:rsidRPr="006C0187" w:rsidRDefault="006C0187" w:rsidP="006C0187">
      <w:pPr>
        <w:rPr>
          <w:szCs w:val="22"/>
        </w:rPr>
      </w:pPr>
      <w:r w:rsidRPr="006C0187">
        <w:rPr>
          <w:i/>
          <w:szCs w:val="22"/>
        </w:rPr>
        <w:t>Tabletės branduolys</w:t>
      </w:r>
      <w:r w:rsidRPr="006C0187">
        <w:rPr>
          <w:szCs w:val="22"/>
        </w:rPr>
        <w:t xml:space="preserve">. Kukurūzų krakmolas, </w:t>
      </w:r>
      <w:proofErr w:type="spellStart"/>
      <w:r w:rsidRPr="006C0187">
        <w:rPr>
          <w:szCs w:val="22"/>
        </w:rPr>
        <w:t>mikrokristalinė</w:t>
      </w:r>
      <w:proofErr w:type="spellEnd"/>
      <w:r w:rsidRPr="006C0187">
        <w:rPr>
          <w:szCs w:val="22"/>
        </w:rPr>
        <w:t xml:space="preserve"> celiuliozė, </w:t>
      </w:r>
      <w:proofErr w:type="spellStart"/>
      <w:r w:rsidRPr="006C0187">
        <w:rPr>
          <w:szCs w:val="22"/>
        </w:rPr>
        <w:t>krospovidonas</w:t>
      </w:r>
      <w:proofErr w:type="spellEnd"/>
      <w:r w:rsidRPr="006C0187">
        <w:rPr>
          <w:szCs w:val="22"/>
        </w:rPr>
        <w:t xml:space="preserve">, koloidinis bevandenis silicio dioksidas, magnio </w:t>
      </w:r>
      <w:proofErr w:type="spellStart"/>
      <w:r w:rsidRPr="006C0187">
        <w:rPr>
          <w:szCs w:val="22"/>
        </w:rPr>
        <w:t>stearatas</w:t>
      </w:r>
      <w:proofErr w:type="spellEnd"/>
      <w:r w:rsidRPr="006C0187">
        <w:rPr>
          <w:szCs w:val="22"/>
        </w:rPr>
        <w:t>.</w:t>
      </w:r>
    </w:p>
    <w:p w:rsidR="006C0187" w:rsidRPr="006C0187" w:rsidRDefault="006C0187" w:rsidP="006C0187">
      <w:pPr>
        <w:rPr>
          <w:szCs w:val="22"/>
        </w:rPr>
      </w:pPr>
      <w:r w:rsidRPr="006C0187">
        <w:rPr>
          <w:i/>
          <w:szCs w:val="22"/>
        </w:rPr>
        <w:t>Tabletės plėvelė</w:t>
      </w:r>
      <w:r w:rsidRPr="006C0187">
        <w:rPr>
          <w:szCs w:val="22"/>
        </w:rPr>
        <w:t xml:space="preserve">. </w:t>
      </w:r>
      <w:proofErr w:type="spellStart"/>
      <w:r w:rsidRPr="006C0187">
        <w:rPr>
          <w:szCs w:val="22"/>
        </w:rPr>
        <w:t>Hipromeliozė</w:t>
      </w:r>
      <w:proofErr w:type="spellEnd"/>
      <w:r w:rsidRPr="006C0187">
        <w:rPr>
          <w:szCs w:val="22"/>
        </w:rPr>
        <w:t xml:space="preserve">, </w:t>
      </w:r>
      <w:proofErr w:type="spellStart"/>
      <w:r w:rsidRPr="006C0187">
        <w:rPr>
          <w:szCs w:val="22"/>
        </w:rPr>
        <w:t>makrogolis</w:t>
      </w:r>
      <w:proofErr w:type="spellEnd"/>
      <w:r w:rsidRPr="006C0187">
        <w:rPr>
          <w:szCs w:val="22"/>
        </w:rPr>
        <w:t xml:space="preserve"> 4000, titano dioksidas (E171).</w:t>
      </w:r>
    </w:p>
    <w:p w:rsidR="006C0187" w:rsidRPr="006C0187" w:rsidRDefault="006C0187" w:rsidP="006C0187">
      <w:pPr>
        <w:ind w:right="-2"/>
        <w:rPr>
          <w:szCs w:val="22"/>
        </w:rPr>
      </w:pPr>
    </w:p>
    <w:p w:rsidR="006C0187" w:rsidRPr="006C0187" w:rsidRDefault="006C0187" w:rsidP="006C0187">
      <w:pPr>
        <w:numPr>
          <w:ilvl w:val="12"/>
          <w:numId w:val="0"/>
        </w:numPr>
        <w:ind w:right="-2"/>
        <w:rPr>
          <w:b/>
          <w:bCs/>
          <w:szCs w:val="22"/>
        </w:rPr>
      </w:pPr>
      <w:proofErr w:type="spellStart"/>
      <w:r w:rsidRPr="006C0187">
        <w:rPr>
          <w:b/>
          <w:szCs w:val="22"/>
        </w:rPr>
        <w:t>Ciprofloxacin</w:t>
      </w:r>
      <w:proofErr w:type="spellEnd"/>
      <w:r w:rsidRPr="006C0187">
        <w:rPr>
          <w:b/>
          <w:szCs w:val="22"/>
        </w:rPr>
        <w:t xml:space="preserve"> </w:t>
      </w:r>
      <w:proofErr w:type="spellStart"/>
      <w:r w:rsidRPr="006C0187">
        <w:rPr>
          <w:b/>
          <w:szCs w:val="22"/>
        </w:rPr>
        <w:t>Olainfarm</w:t>
      </w:r>
      <w:proofErr w:type="spellEnd"/>
      <w:r w:rsidRPr="006C0187">
        <w:rPr>
          <w:b/>
          <w:bCs/>
          <w:szCs w:val="22"/>
        </w:rPr>
        <w:t xml:space="preserve"> išvaizda ir kiekis pakuotėje </w:t>
      </w:r>
    </w:p>
    <w:p w:rsidR="006C0187" w:rsidRPr="006C0187" w:rsidRDefault="006C0187" w:rsidP="006C0187">
      <w:pPr>
        <w:numPr>
          <w:ilvl w:val="12"/>
          <w:numId w:val="0"/>
        </w:numPr>
        <w:ind w:right="-2"/>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plėvele dengtos tabletės yra baltos arba gelsvos, </w:t>
      </w:r>
      <w:r w:rsidRPr="006C0187">
        <w:rPr>
          <w:rStyle w:val="hps"/>
          <w:szCs w:val="22"/>
        </w:rPr>
        <w:t>abipus išgaubtos,</w:t>
      </w:r>
      <w:r w:rsidRPr="006C0187">
        <w:rPr>
          <w:szCs w:val="22"/>
        </w:rPr>
        <w:t xml:space="preserve"> dengtos plėvele, su laužimo vagele ir pažymėtos ,,4“ vienoje pusėje.</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plėvele dengtos tabletės yra baltos arba gelsvos, pailgos, </w:t>
      </w:r>
      <w:r w:rsidRPr="006C0187">
        <w:rPr>
          <w:rStyle w:val="hps"/>
          <w:szCs w:val="22"/>
        </w:rPr>
        <w:t xml:space="preserve">abipus išgaubtos, </w:t>
      </w:r>
      <w:r w:rsidRPr="006C0187">
        <w:rPr>
          <w:szCs w:val="22"/>
        </w:rPr>
        <w:t>dengtos plėvele, su laužimo vagele ir pažymėtos ,,5“ vienoje pusėje.</w:t>
      </w:r>
    </w:p>
    <w:p w:rsidR="006C0187" w:rsidRPr="006C0187" w:rsidRDefault="006C0187" w:rsidP="006C0187">
      <w:pPr>
        <w:rPr>
          <w:szCs w:val="22"/>
        </w:rPr>
      </w:pPr>
    </w:p>
    <w:p w:rsidR="006C0187" w:rsidRPr="006C0187" w:rsidRDefault="006C0187" w:rsidP="006C0187">
      <w:pPr>
        <w:rPr>
          <w:szCs w:val="22"/>
        </w:rPr>
      </w:pP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plėvele dengtos tabletės yra tiekiamos kartono dėžutėje supakuotos skaidriose PVC/ aliuminio folijos lizdinėse plokštelėse po 10, 20 ar 100 plėvele dengtų tablečių.</w:t>
      </w:r>
    </w:p>
    <w:p w:rsidR="006C0187" w:rsidRPr="006C0187" w:rsidRDefault="006C0187" w:rsidP="006C0187">
      <w:pPr>
        <w:ind w:left="567" w:hanging="567"/>
        <w:rPr>
          <w:szCs w:val="22"/>
        </w:rPr>
      </w:pPr>
    </w:p>
    <w:p w:rsidR="006C0187" w:rsidRPr="006C0187" w:rsidRDefault="006C0187" w:rsidP="006C0187">
      <w:pPr>
        <w:ind w:left="567" w:hanging="567"/>
        <w:rPr>
          <w:szCs w:val="22"/>
        </w:rPr>
      </w:pPr>
      <w:r w:rsidRPr="006C0187">
        <w:rPr>
          <w:szCs w:val="22"/>
        </w:rPr>
        <w:t>Gali būti tiekiamos ne visų dydžių pakuotės.</w:t>
      </w:r>
    </w:p>
    <w:p w:rsidR="006C0187" w:rsidRPr="006C0187" w:rsidRDefault="006C0187" w:rsidP="006C0187">
      <w:pPr>
        <w:ind w:left="567" w:hanging="567"/>
        <w:rPr>
          <w:szCs w:val="22"/>
        </w:rPr>
      </w:pPr>
    </w:p>
    <w:p w:rsidR="006C0187" w:rsidRPr="006C0187" w:rsidRDefault="006C0187" w:rsidP="006C0187">
      <w:pPr>
        <w:ind w:left="567" w:hanging="567"/>
        <w:rPr>
          <w:b/>
          <w:szCs w:val="22"/>
        </w:rPr>
      </w:pPr>
      <w:r w:rsidRPr="006C0187">
        <w:rPr>
          <w:b/>
          <w:szCs w:val="22"/>
        </w:rPr>
        <w:t>Rinkodaros teisės turėtojas ir gamintojas</w:t>
      </w:r>
    </w:p>
    <w:p w:rsidR="006C0187" w:rsidRPr="006C0187" w:rsidRDefault="006C0187" w:rsidP="006C0187">
      <w:pPr>
        <w:ind w:left="567" w:hanging="567"/>
        <w:rPr>
          <w:szCs w:val="22"/>
        </w:rPr>
      </w:pPr>
    </w:p>
    <w:p w:rsidR="006C0187" w:rsidRPr="006C0187" w:rsidRDefault="006C0187" w:rsidP="006C0187">
      <w:pPr>
        <w:pStyle w:val="Default"/>
        <w:jc w:val="both"/>
        <w:rPr>
          <w:sz w:val="22"/>
          <w:szCs w:val="22"/>
          <w:u w:val="single"/>
          <w:lang w:val="lt-LT"/>
        </w:rPr>
      </w:pPr>
      <w:r w:rsidRPr="006C0187">
        <w:rPr>
          <w:sz w:val="22"/>
          <w:szCs w:val="22"/>
          <w:u w:val="single"/>
          <w:lang w:val="lt-LT"/>
        </w:rPr>
        <w:t>Rinkodaros teisės turėtojas</w:t>
      </w:r>
    </w:p>
    <w:p w:rsidR="006C0187" w:rsidRPr="006C0187" w:rsidRDefault="006C0187" w:rsidP="006C0187">
      <w:pPr>
        <w:pStyle w:val="Default"/>
        <w:jc w:val="both"/>
        <w:rPr>
          <w:sz w:val="22"/>
          <w:szCs w:val="22"/>
          <w:lang w:val="lt-LT"/>
        </w:rPr>
      </w:pPr>
      <w:r w:rsidRPr="006C0187">
        <w:rPr>
          <w:sz w:val="22"/>
          <w:szCs w:val="22"/>
          <w:lang w:val="lt-LT"/>
        </w:rPr>
        <w:t xml:space="preserve">JSC </w:t>
      </w:r>
      <w:proofErr w:type="spellStart"/>
      <w:r w:rsidRPr="006C0187">
        <w:rPr>
          <w:sz w:val="22"/>
          <w:szCs w:val="22"/>
          <w:lang w:val="lt-LT"/>
        </w:rPr>
        <w:t>Olainfarm</w:t>
      </w:r>
      <w:proofErr w:type="spellEnd"/>
    </w:p>
    <w:p w:rsidR="006C0187" w:rsidRPr="006C0187" w:rsidRDefault="006C0187" w:rsidP="006C0187">
      <w:pPr>
        <w:pStyle w:val="Default"/>
        <w:jc w:val="both"/>
        <w:rPr>
          <w:sz w:val="22"/>
          <w:szCs w:val="22"/>
          <w:lang w:val="lt-LT"/>
        </w:rPr>
      </w:pPr>
      <w:r w:rsidRPr="006C0187">
        <w:rPr>
          <w:sz w:val="22"/>
          <w:szCs w:val="22"/>
          <w:lang w:val="lt-LT"/>
        </w:rPr>
        <w:t xml:space="preserve">5 </w:t>
      </w:r>
      <w:proofErr w:type="spellStart"/>
      <w:r w:rsidRPr="006C0187">
        <w:rPr>
          <w:sz w:val="22"/>
          <w:szCs w:val="22"/>
          <w:lang w:val="lt-LT"/>
        </w:rPr>
        <w:t>Rupnicu</w:t>
      </w:r>
      <w:proofErr w:type="spellEnd"/>
      <w:r w:rsidRPr="006C0187">
        <w:rPr>
          <w:sz w:val="22"/>
          <w:szCs w:val="22"/>
          <w:lang w:val="lt-LT"/>
        </w:rPr>
        <w:t xml:space="preserve"> </w:t>
      </w:r>
      <w:proofErr w:type="spellStart"/>
      <w:r w:rsidRPr="006C0187">
        <w:rPr>
          <w:sz w:val="22"/>
          <w:szCs w:val="22"/>
          <w:lang w:val="lt-LT"/>
        </w:rPr>
        <w:t>Street</w:t>
      </w:r>
      <w:proofErr w:type="spellEnd"/>
    </w:p>
    <w:p w:rsidR="006C0187" w:rsidRPr="006C0187" w:rsidRDefault="006C0187" w:rsidP="006C0187">
      <w:pPr>
        <w:pStyle w:val="Default"/>
        <w:jc w:val="both"/>
        <w:rPr>
          <w:sz w:val="22"/>
          <w:szCs w:val="22"/>
          <w:lang w:val="lt-LT"/>
        </w:rPr>
      </w:pPr>
      <w:proofErr w:type="spellStart"/>
      <w:r w:rsidRPr="006C0187">
        <w:rPr>
          <w:sz w:val="22"/>
          <w:szCs w:val="22"/>
          <w:lang w:val="lt-LT"/>
        </w:rPr>
        <w:t>Olaine</w:t>
      </w:r>
      <w:proofErr w:type="spellEnd"/>
      <w:r w:rsidRPr="006C0187">
        <w:rPr>
          <w:sz w:val="22"/>
          <w:szCs w:val="22"/>
          <w:lang w:val="lt-LT"/>
        </w:rPr>
        <w:t>, LV-2114</w:t>
      </w:r>
    </w:p>
    <w:p w:rsidR="006C0187" w:rsidRPr="006C0187" w:rsidRDefault="006C0187" w:rsidP="006C0187">
      <w:pPr>
        <w:pStyle w:val="Default"/>
        <w:jc w:val="both"/>
        <w:rPr>
          <w:sz w:val="22"/>
          <w:szCs w:val="22"/>
          <w:lang w:val="lt-LT"/>
        </w:rPr>
      </w:pPr>
      <w:r w:rsidRPr="006C0187">
        <w:rPr>
          <w:sz w:val="22"/>
          <w:szCs w:val="22"/>
          <w:lang w:val="lt-LT"/>
        </w:rPr>
        <w:t>Latvija</w:t>
      </w:r>
    </w:p>
    <w:p w:rsidR="006C0187" w:rsidRPr="006C0187" w:rsidRDefault="006C0187" w:rsidP="006C0187">
      <w:pPr>
        <w:pStyle w:val="Default"/>
        <w:jc w:val="both"/>
        <w:rPr>
          <w:sz w:val="22"/>
          <w:szCs w:val="22"/>
          <w:lang w:val="lt-LT"/>
        </w:rPr>
      </w:pPr>
    </w:p>
    <w:p w:rsidR="006C0187" w:rsidRPr="006C0187" w:rsidRDefault="006C0187" w:rsidP="006C0187">
      <w:pPr>
        <w:pStyle w:val="Default"/>
        <w:jc w:val="both"/>
        <w:rPr>
          <w:sz w:val="22"/>
          <w:szCs w:val="22"/>
          <w:u w:val="single"/>
          <w:lang w:val="lt-LT"/>
        </w:rPr>
      </w:pPr>
      <w:r w:rsidRPr="006C0187">
        <w:rPr>
          <w:sz w:val="22"/>
          <w:szCs w:val="22"/>
          <w:u w:val="single"/>
          <w:lang w:val="lt-LT"/>
        </w:rPr>
        <w:t>Gamintojas</w:t>
      </w:r>
    </w:p>
    <w:p w:rsidR="006C0187" w:rsidRPr="006C0187" w:rsidRDefault="006C0187" w:rsidP="006C0187">
      <w:pPr>
        <w:pStyle w:val="Default"/>
        <w:jc w:val="both"/>
        <w:rPr>
          <w:sz w:val="22"/>
          <w:szCs w:val="22"/>
          <w:lang w:val="lt-LT"/>
        </w:rPr>
      </w:pPr>
      <w:proofErr w:type="spellStart"/>
      <w:r w:rsidRPr="006C0187">
        <w:rPr>
          <w:sz w:val="22"/>
          <w:szCs w:val="22"/>
          <w:lang w:val="lt-LT"/>
        </w:rPr>
        <w:t>Pharmathen</w:t>
      </w:r>
      <w:proofErr w:type="spellEnd"/>
      <w:r w:rsidRPr="006C0187">
        <w:rPr>
          <w:sz w:val="22"/>
          <w:szCs w:val="22"/>
          <w:lang w:val="lt-LT"/>
        </w:rPr>
        <w:t xml:space="preserve"> S.A.</w:t>
      </w:r>
    </w:p>
    <w:p w:rsidR="006C0187" w:rsidRPr="006C0187" w:rsidRDefault="006C0187" w:rsidP="006C0187">
      <w:pPr>
        <w:pStyle w:val="Default"/>
        <w:jc w:val="both"/>
        <w:rPr>
          <w:sz w:val="22"/>
          <w:szCs w:val="22"/>
          <w:lang w:val="lt-LT"/>
        </w:rPr>
      </w:pPr>
      <w:proofErr w:type="spellStart"/>
      <w:r w:rsidRPr="006C0187">
        <w:rPr>
          <w:sz w:val="22"/>
          <w:szCs w:val="22"/>
          <w:lang w:val="lt-LT"/>
        </w:rPr>
        <w:t>Dervenakion</w:t>
      </w:r>
      <w:proofErr w:type="spellEnd"/>
      <w:r w:rsidRPr="006C0187">
        <w:rPr>
          <w:sz w:val="22"/>
          <w:szCs w:val="22"/>
          <w:lang w:val="lt-LT"/>
        </w:rPr>
        <w:t xml:space="preserve"> 6</w:t>
      </w:r>
    </w:p>
    <w:p w:rsidR="006C0187" w:rsidRPr="006C0187" w:rsidRDefault="006C0187" w:rsidP="006C0187">
      <w:pPr>
        <w:pStyle w:val="Default"/>
        <w:jc w:val="both"/>
        <w:rPr>
          <w:sz w:val="22"/>
          <w:szCs w:val="22"/>
          <w:lang w:val="lt-LT"/>
        </w:rPr>
      </w:pPr>
      <w:proofErr w:type="spellStart"/>
      <w:r w:rsidRPr="006C0187">
        <w:rPr>
          <w:sz w:val="22"/>
          <w:szCs w:val="22"/>
          <w:lang w:val="lt-LT"/>
        </w:rPr>
        <w:t>Pallini</w:t>
      </w:r>
      <w:proofErr w:type="spellEnd"/>
      <w:r w:rsidRPr="006C0187">
        <w:rPr>
          <w:sz w:val="22"/>
          <w:szCs w:val="22"/>
          <w:lang w:val="lt-LT"/>
        </w:rPr>
        <w:t xml:space="preserve"> 15351, </w:t>
      </w:r>
      <w:proofErr w:type="spellStart"/>
      <w:r w:rsidRPr="006C0187">
        <w:rPr>
          <w:sz w:val="22"/>
          <w:szCs w:val="22"/>
          <w:lang w:val="lt-LT"/>
        </w:rPr>
        <w:t>Attiki</w:t>
      </w:r>
      <w:proofErr w:type="spellEnd"/>
    </w:p>
    <w:p w:rsidR="006C0187" w:rsidRPr="006C0187" w:rsidRDefault="006C0187" w:rsidP="006C0187">
      <w:pPr>
        <w:pStyle w:val="Default"/>
        <w:jc w:val="both"/>
        <w:rPr>
          <w:sz w:val="22"/>
          <w:szCs w:val="22"/>
          <w:lang w:val="lt-LT"/>
        </w:rPr>
      </w:pPr>
      <w:r w:rsidRPr="006C0187">
        <w:rPr>
          <w:sz w:val="22"/>
          <w:szCs w:val="22"/>
          <w:lang w:val="lt-LT"/>
        </w:rPr>
        <w:t>Graikija</w:t>
      </w:r>
    </w:p>
    <w:p w:rsidR="006C0187" w:rsidRPr="006C0187" w:rsidRDefault="006C0187" w:rsidP="006C0187">
      <w:pPr>
        <w:rPr>
          <w:szCs w:val="22"/>
        </w:rPr>
      </w:pPr>
    </w:p>
    <w:p w:rsidR="006C0187" w:rsidRPr="006C0187" w:rsidRDefault="006C0187" w:rsidP="006C0187">
      <w:pPr>
        <w:rPr>
          <w:szCs w:val="22"/>
        </w:rPr>
      </w:pPr>
      <w:r w:rsidRPr="006C0187">
        <w:rPr>
          <w:szCs w:val="22"/>
        </w:rPr>
        <w:t>ir</w:t>
      </w:r>
    </w:p>
    <w:p w:rsidR="006C0187" w:rsidRPr="006C0187" w:rsidRDefault="006C0187" w:rsidP="006C0187">
      <w:pPr>
        <w:rPr>
          <w:szCs w:val="22"/>
        </w:rPr>
      </w:pPr>
    </w:p>
    <w:p w:rsidR="006C0187" w:rsidRPr="006C0187" w:rsidRDefault="006C0187" w:rsidP="006C0187">
      <w:pPr>
        <w:rPr>
          <w:szCs w:val="22"/>
        </w:rPr>
      </w:pPr>
      <w:r w:rsidRPr="006C0187">
        <w:rPr>
          <w:szCs w:val="22"/>
        </w:rPr>
        <w:t xml:space="preserve">JSC </w:t>
      </w:r>
      <w:proofErr w:type="spellStart"/>
      <w:r w:rsidRPr="006C0187">
        <w:rPr>
          <w:szCs w:val="22"/>
        </w:rPr>
        <w:t>Olainfarm</w:t>
      </w:r>
      <w:proofErr w:type="spellEnd"/>
      <w:r w:rsidRPr="006C0187">
        <w:rPr>
          <w:szCs w:val="22"/>
        </w:rPr>
        <w:t xml:space="preserve"> </w:t>
      </w:r>
    </w:p>
    <w:p w:rsidR="006C0187" w:rsidRPr="006C0187" w:rsidRDefault="006C0187" w:rsidP="006C0187">
      <w:pPr>
        <w:rPr>
          <w:szCs w:val="22"/>
        </w:rPr>
      </w:pPr>
      <w:r w:rsidRPr="006C0187">
        <w:rPr>
          <w:szCs w:val="22"/>
        </w:rPr>
        <w:t xml:space="preserve">5, </w:t>
      </w:r>
      <w:proofErr w:type="spellStart"/>
      <w:r w:rsidRPr="006C0187">
        <w:rPr>
          <w:szCs w:val="22"/>
        </w:rPr>
        <w:t>Rupnicu</w:t>
      </w:r>
      <w:proofErr w:type="spellEnd"/>
      <w:r w:rsidRPr="006C0187">
        <w:rPr>
          <w:szCs w:val="22"/>
        </w:rPr>
        <w:t xml:space="preserve"> </w:t>
      </w:r>
      <w:proofErr w:type="spellStart"/>
      <w:r w:rsidRPr="006C0187">
        <w:rPr>
          <w:szCs w:val="22"/>
        </w:rPr>
        <w:t>Street</w:t>
      </w:r>
      <w:proofErr w:type="spellEnd"/>
      <w:r w:rsidRPr="006C0187">
        <w:rPr>
          <w:szCs w:val="22"/>
        </w:rPr>
        <w:t xml:space="preserve"> </w:t>
      </w:r>
    </w:p>
    <w:p w:rsidR="006C0187" w:rsidRPr="006C0187" w:rsidRDefault="006C0187" w:rsidP="006C0187">
      <w:pPr>
        <w:rPr>
          <w:szCs w:val="22"/>
        </w:rPr>
      </w:pPr>
      <w:proofErr w:type="spellStart"/>
      <w:r w:rsidRPr="006C0187">
        <w:rPr>
          <w:szCs w:val="22"/>
        </w:rPr>
        <w:t>Olaine</w:t>
      </w:r>
      <w:proofErr w:type="spellEnd"/>
      <w:r w:rsidRPr="006C0187">
        <w:rPr>
          <w:szCs w:val="22"/>
        </w:rPr>
        <w:t xml:space="preserve">, LV 2114 </w:t>
      </w:r>
    </w:p>
    <w:p w:rsidR="006C0187" w:rsidRPr="006C0187" w:rsidRDefault="006C0187" w:rsidP="006C0187">
      <w:pPr>
        <w:rPr>
          <w:szCs w:val="22"/>
        </w:rPr>
      </w:pPr>
      <w:r w:rsidRPr="006C0187">
        <w:rPr>
          <w:szCs w:val="22"/>
        </w:rPr>
        <w:t>Latvija</w:t>
      </w:r>
    </w:p>
    <w:p w:rsidR="006C0187" w:rsidRPr="006C0187" w:rsidRDefault="006C0187" w:rsidP="006C0187">
      <w:pPr>
        <w:rPr>
          <w:szCs w:val="22"/>
        </w:rPr>
      </w:pPr>
    </w:p>
    <w:p w:rsidR="006C0187" w:rsidRPr="006C0187" w:rsidRDefault="006C0187" w:rsidP="006C0187">
      <w:pPr>
        <w:pStyle w:val="Pagrindinistekstas2"/>
        <w:rPr>
          <w:szCs w:val="22"/>
        </w:rPr>
      </w:pPr>
      <w:r w:rsidRPr="006C0187">
        <w:rPr>
          <w:szCs w:val="22"/>
        </w:rPr>
        <w:t>Šis vaistinis preparatas EEE šalyse narėse yra registruotas tokiais pavadinimais:</w:t>
      </w:r>
    </w:p>
    <w:p w:rsidR="006C0187" w:rsidRPr="006C0187" w:rsidRDefault="006C0187" w:rsidP="006C0187">
      <w:pPr>
        <w:numPr>
          <w:ilvl w:val="12"/>
          <w:numId w:val="0"/>
        </w:numPr>
        <w:ind w:right="-2"/>
        <w:rPr>
          <w:szCs w:val="22"/>
        </w:rPr>
      </w:pPr>
    </w:p>
    <w:p w:rsidR="006C0187" w:rsidRPr="006C0187" w:rsidRDefault="006C0187" w:rsidP="006C0187">
      <w:pPr>
        <w:rPr>
          <w:b/>
          <w:szCs w:val="22"/>
        </w:rPr>
      </w:pPr>
      <w:r w:rsidRPr="006C0187">
        <w:rPr>
          <w:b/>
          <w:szCs w:val="22"/>
        </w:rPr>
        <w:t>250 mg:</w:t>
      </w:r>
    </w:p>
    <w:p w:rsidR="006C0187" w:rsidRPr="006C0187" w:rsidRDefault="006C0187" w:rsidP="006C0187">
      <w:pPr>
        <w:rPr>
          <w:szCs w:val="22"/>
        </w:rPr>
      </w:pPr>
      <w:r w:rsidRPr="006C0187">
        <w:rPr>
          <w:szCs w:val="22"/>
        </w:rPr>
        <w:t>Danija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Pharmathen</w:t>
      </w:r>
      <w:proofErr w:type="spellEnd"/>
    </w:p>
    <w:p w:rsidR="006C0187" w:rsidRPr="006C0187" w:rsidRDefault="006C0187" w:rsidP="006C0187">
      <w:pPr>
        <w:rPr>
          <w:szCs w:val="22"/>
        </w:rPr>
      </w:pPr>
      <w:r w:rsidRPr="006C0187">
        <w:rPr>
          <w:szCs w:val="22"/>
        </w:rPr>
        <w:t>Estija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p>
    <w:p w:rsidR="006C0187" w:rsidRPr="006C0187" w:rsidRDefault="006C0187" w:rsidP="006C0187">
      <w:pPr>
        <w:rPr>
          <w:color w:val="FF0000"/>
          <w:szCs w:val="22"/>
        </w:rPr>
      </w:pPr>
      <w:r w:rsidRPr="006C0187">
        <w:rPr>
          <w:szCs w:val="22"/>
        </w:rPr>
        <w:t>Lietuva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w:t>
      </w:r>
      <w:proofErr w:type="spellStart"/>
      <w:r w:rsidRPr="006C0187">
        <w:rPr>
          <w:szCs w:val="22"/>
        </w:rPr>
        <w:t>apvalkotās</w:t>
      </w:r>
      <w:proofErr w:type="spellEnd"/>
      <w:r w:rsidRPr="006C0187">
        <w:rPr>
          <w:szCs w:val="22"/>
        </w:rPr>
        <w:t xml:space="preserve"> tabletes</w:t>
      </w:r>
    </w:p>
    <w:p w:rsidR="006C0187" w:rsidRPr="006C0187" w:rsidRDefault="006C0187" w:rsidP="006C0187">
      <w:pPr>
        <w:rPr>
          <w:szCs w:val="22"/>
        </w:rPr>
      </w:pPr>
      <w:r w:rsidRPr="006C0187">
        <w:rPr>
          <w:szCs w:val="22"/>
        </w:rPr>
        <w:t>Latvija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250 mg plėvele dengtos tabletės</w:t>
      </w:r>
      <w:r w:rsidRPr="006C0187" w:rsidDel="005C677E">
        <w:rPr>
          <w:szCs w:val="22"/>
        </w:rPr>
        <w:t xml:space="preserve"> </w:t>
      </w:r>
    </w:p>
    <w:p w:rsidR="006C0187" w:rsidRPr="006C0187" w:rsidRDefault="006C0187" w:rsidP="006C0187">
      <w:pPr>
        <w:rPr>
          <w:b/>
          <w:szCs w:val="22"/>
        </w:rPr>
      </w:pPr>
    </w:p>
    <w:p w:rsidR="006C0187" w:rsidRPr="006C0187" w:rsidRDefault="006C0187" w:rsidP="006C0187">
      <w:pPr>
        <w:rPr>
          <w:b/>
          <w:szCs w:val="22"/>
        </w:rPr>
      </w:pPr>
      <w:r w:rsidRPr="006C0187">
        <w:rPr>
          <w:b/>
          <w:szCs w:val="22"/>
        </w:rPr>
        <w:t>500 mg:</w:t>
      </w:r>
    </w:p>
    <w:p w:rsidR="006C0187" w:rsidRPr="006C0187" w:rsidRDefault="006C0187" w:rsidP="006C0187">
      <w:pPr>
        <w:rPr>
          <w:szCs w:val="22"/>
        </w:rPr>
      </w:pPr>
      <w:r w:rsidRPr="006C0187">
        <w:rPr>
          <w:szCs w:val="22"/>
        </w:rPr>
        <w:t>Danija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Pharmathen</w:t>
      </w:r>
      <w:proofErr w:type="spellEnd"/>
    </w:p>
    <w:p w:rsidR="006C0187" w:rsidRPr="006C0187" w:rsidRDefault="006C0187" w:rsidP="006C0187">
      <w:pPr>
        <w:rPr>
          <w:szCs w:val="22"/>
        </w:rPr>
      </w:pPr>
      <w:r w:rsidRPr="006C0187">
        <w:rPr>
          <w:szCs w:val="22"/>
        </w:rPr>
        <w:t>Estija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p>
    <w:p w:rsidR="006C0187" w:rsidRPr="006C0187" w:rsidRDefault="006C0187" w:rsidP="006C0187">
      <w:pPr>
        <w:rPr>
          <w:color w:val="FF0000"/>
          <w:szCs w:val="22"/>
        </w:rPr>
      </w:pPr>
      <w:r w:rsidRPr="006C0187">
        <w:rPr>
          <w:szCs w:val="22"/>
        </w:rPr>
        <w:t>Lietuva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w:t>
      </w:r>
      <w:proofErr w:type="spellStart"/>
      <w:r w:rsidRPr="006C0187">
        <w:rPr>
          <w:szCs w:val="22"/>
        </w:rPr>
        <w:t>apvalkotās</w:t>
      </w:r>
      <w:proofErr w:type="spellEnd"/>
      <w:r w:rsidRPr="006C0187">
        <w:rPr>
          <w:szCs w:val="22"/>
        </w:rPr>
        <w:t xml:space="preserve"> tabletes</w:t>
      </w:r>
    </w:p>
    <w:p w:rsidR="006C0187" w:rsidRPr="006C0187" w:rsidRDefault="006C0187" w:rsidP="006C0187">
      <w:pPr>
        <w:rPr>
          <w:szCs w:val="22"/>
        </w:rPr>
      </w:pPr>
      <w:r w:rsidRPr="006C0187">
        <w:rPr>
          <w:szCs w:val="22"/>
        </w:rPr>
        <w:t>Latvija</w:t>
      </w:r>
      <w:r w:rsidRPr="006C0187">
        <w:rPr>
          <w:szCs w:val="22"/>
        </w:rPr>
        <w:tab/>
      </w:r>
      <w:proofErr w:type="spellStart"/>
      <w:r w:rsidRPr="006C0187">
        <w:rPr>
          <w:szCs w:val="22"/>
        </w:rPr>
        <w:t>Ciprofloxacin</w:t>
      </w:r>
      <w:proofErr w:type="spellEnd"/>
      <w:r w:rsidRPr="006C0187">
        <w:rPr>
          <w:szCs w:val="22"/>
        </w:rPr>
        <w:t xml:space="preserve"> </w:t>
      </w:r>
      <w:proofErr w:type="spellStart"/>
      <w:r w:rsidRPr="006C0187">
        <w:rPr>
          <w:szCs w:val="22"/>
        </w:rPr>
        <w:t>Olainfarm</w:t>
      </w:r>
      <w:proofErr w:type="spellEnd"/>
      <w:r w:rsidRPr="006C0187">
        <w:rPr>
          <w:szCs w:val="22"/>
        </w:rPr>
        <w:t xml:space="preserve"> 500 mg plėvele dengtos tabletės</w:t>
      </w:r>
      <w:r w:rsidRPr="006C0187" w:rsidDel="005C677E">
        <w:rPr>
          <w:szCs w:val="22"/>
        </w:rPr>
        <w:t xml:space="preserve"> </w:t>
      </w:r>
    </w:p>
    <w:p w:rsidR="006C0187" w:rsidRPr="006C0187" w:rsidRDefault="006C0187" w:rsidP="006C0187">
      <w:pPr>
        <w:ind w:left="1620" w:hanging="1620"/>
        <w:rPr>
          <w:szCs w:val="22"/>
        </w:rPr>
      </w:pPr>
    </w:p>
    <w:p w:rsidR="006C0187" w:rsidRPr="006C0187" w:rsidRDefault="006C0187" w:rsidP="006C0187">
      <w:pPr>
        <w:ind w:left="1620" w:hanging="1620"/>
        <w:rPr>
          <w:szCs w:val="22"/>
        </w:rPr>
      </w:pPr>
    </w:p>
    <w:p w:rsidR="006C0187" w:rsidRPr="006C0187" w:rsidRDefault="006C0187" w:rsidP="006C0187">
      <w:pPr>
        <w:numPr>
          <w:ilvl w:val="12"/>
          <w:numId w:val="0"/>
        </w:numPr>
        <w:ind w:right="-2"/>
        <w:outlineLvl w:val="0"/>
        <w:rPr>
          <w:b/>
          <w:szCs w:val="22"/>
        </w:rPr>
      </w:pPr>
      <w:r w:rsidRPr="006C0187">
        <w:rPr>
          <w:b/>
          <w:bCs/>
          <w:szCs w:val="22"/>
        </w:rPr>
        <w:t xml:space="preserve">Šis pakuotės </w:t>
      </w:r>
      <w:r w:rsidRPr="006C0187">
        <w:rPr>
          <w:b/>
          <w:szCs w:val="22"/>
        </w:rPr>
        <w:t>lapelis paskutinį kartą patvirtintas 2015-01-19</w:t>
      </w:r>
    </w:p>
    <w:p w:rsidR="006C0187" w:rsidRPr="006C0187" w:rsidRDefault="006C0187" w:rsidP="006C0187">
      <w:pPr>
        <w:numPr>
          <w:ilvl w:val="12"/>
          <w:numId w:val="0"/>
        </w:numPr>
        <w:ind w:right="-2"/>
        <w:rPr>
          <w:szCs w:val="22"/>
        </w:rPr>
      </w:pPr>
    </w:p>
    <w:p w:rsidR="006C0187" w:rsidRPr="006C0187" w:rsidRDefault="006C0187" w:rsidP="006C0187">
      <w:pPr>
        <w:numPr>
          <w:ilvl w:val="12"/>
          <w:numId w:val="0"/>
        </w:numPr>
        <w:ind w:right="-2"/>
        <w:rPr>
          <w:szCs w:val="22"/>
        </w:rPr>
      </w:pPr>
    </w:p>
    <w:p w:rsidR="006C0187" w:rsidRPr="006C0187" w:rsidRDefault="006C0187" w:rsidP="006C0187">
      <w:pPr>
        <w:pStyle w:val="Paprastasistekstas"/>
        <w:tabs>
          <w:tab w:val="left" w:pos="5954"/>
          <w:tab w:val="left" w:pos="6237"/>
          <w:tab w:val="left" w:pos="6663"/>
          <w:tab w:val="left" w:pos="6946"/>
        </w:tabs>
        <w:rPr>
          <w:rFonts w:ascii="Times New Roman" w:hAnsi="Times New Roman"/>
          <w:sz w:val="22"/>
          <w:szCs w:val="22"/>
          <w:lang w:val="lt-LT"/>
        </w:rPr>
      </w:pPr>
      <w:r w:rsidRPr="006C0187">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6C0187">
        <w:rPr>
          <w:rFonts w:ascii="Times New Roman" w:hAnsi="Times New Roman"/>
          <w:i/>
          <w:noProof/>
          <w:sz w:val="22"/>
          <w:szCs w:val="22"/>
          <w:lang w:val="lt-LT"/>
        </w:rPr>
        <w:t xml:space="preserve"> </w:t>
      </w:r>
      <w:hyperlink r:id="rId13" w:history="1">
        <w:r w:rsidRPr="006C0187">
          <w:rPr>
            <w:rStyle w:val="Hipersaitas"/>
            <w:rFonts w:ascii="Times New Roman" w:hAnsi="Times New Roman"/>
            <w:noProof/>
            <w:sz w:val="22"/>
            <w:szCs w:val="22"/>
            <w:lang w:val="lt-LT"/>
          </w:rPr>
          <w:t>http://www.</w:t>
        </w:r>
        <w:proofErr w:type="spellStart"/>
        <w:r w:rsidRPr="006C0187">
          <w:rPr>
            <w:rStyle w:val="Hipersaitas"/>
            <w:rFonts w:ascii="Times New Roman" w:hAnsi="Times New Roman"/>
            <w:sz w:val="22"/>
            <w:szCs w:val="22"/>
            <w:lang w:val="lt-LT"/>
          </w:rPr>
          <w:t>vvkt.lt</w:t>
        </w:r>
        <w:proofErr w:type="spellEnd"/>
      </w:hyperlink>
    </w:p>
    <w:p w:rsidR="006C0187" w:rsidRPr="006C0187" w:rsidRDefault="006C0187" w:rsidP="006C0187">
      <w:pPr>
        <w:rPr>
          <w:szCs w:val="22"/>
        </w:rPr>
      </w:pPr>
    </w:p>
    <w:p w:rsidR="006C0187" w:rsidRPr="006C0187" w:rsidRDefault="006C0187" w:rsidP="006C0187">
      <w:pPr>
        <w:rPr>
          <w:szCs w:val="22"/>
        </w:rPr>
      </w:pPr>
      <w:r w:rsidRPr="006C0187">
        <w:rPr>
          <w:szCs w:val="22"/>
        </w:rPr>
        <w:t>---------------------------------------------------------------------------------------------------------------------------</w:t>
      </w:r>
    </w:p>
    <w:p w:rsidR="006C0187" w:rsidRPr="006C0187" w:rsidRDefault="006C0187" w:rsidP="006C0187">
      <w:pPr>
        <w:rPr>
          <w:b/>
          <w:szCs w:val="22"/>
        </w:rPr>
      </w:pPr>
      <w:r w:rsidRPr="006C0187">
        <w:rPr>
          <w:b/>
          <w:szCs w:val="22"/>
        </w:rPr>
        <w:t>Patarimai / medicininis švietimas</w:t>
      </w:r>
    </w:p>
    <w:p w:rsidR="006C0187" w:rsidRPr="006C0187" w:rsidRDefault="006C0187" w:rsidP="006C0187">
      <w:pPr>
        <w:rPr>
          <w:szCs w:val="22"/>
        </w:rPr>
      </w:pPr>
      <w:r w:rsidRPr="006C0187">
        <w:rPr>
          <w:szCs w:val="22"/>
        </w:rPr>
        <w:t>Antibiotikais gydomos bakterijų sukeltos infekcijos. Jie neveikia virusų sukeltų infekcijų.</w:t>
      </w:r>
    </w:p>
    <w:p w:rsidR="006C0187" w:rsidRPr="006C0187" w:rsidRDefault="006C0187" w:rsidP="006C0187">
      <w:pPr>
        <w:rPr>
          <w:szCs w:val="22"/>
        </w:rPr>
      </w:pPr>
      <w:r w:rsidRPr="006C0187">
        <w:rPr>
          <w:szCs w:val="22"/>
        </w:rPr>
        <w:t>Gydytojas skiria vartoti tiksliai tų antibiotikų, kurie gali išgydyti ligą, kuria sergate šiuo metu.</w:t>
      </w:r>
    </w:p>
    <w:p w:rsidR="006C0187" w:rsidRPr="006C0187" w:rsidRDefault="006C0187" w:rsidP="006C0187">
      <w:pPr>
        <w:rPr>
          <w:szCs w:val="22"/>
        </w:rPr>
      </w:pPr>
      <w:r w:rsidRPr="006C0187">
        <w:rPr>
          <w:szCs w:val="22"/>
        </w:rPr>
        <w:t>Nepaisant antibiotikų vartojimo, kai kurios bakterijos gali išgyventi ar daugintis. Šis reiškinys vadinamas atsparumu: kai kurie antibiotikai gali tapti neveiksmingi.</w:t>
      </w:r>
    </w:p>
    <w:p w:rsidR="006C0187" w:rsidRPr="006C0187" w:rsidRDefault="006C0187" w:rsidP="006C0187">
      <w:pPr>
        <w:rPr>
          <w:szCs w:val="22"/>
        </w:rPr>
      </w:pPr>
      <w:r w:rsidRPr="006C0187">
        <w:rPr>
          <w:szCs w:val="22"/>
        </w:rPr>
        <w:t>Netaisyklingas antibiotikų vartojimas didina atsparumą. Galite paskatinti bakterijų atsparumo atsiradimą ir sulėtinti sveikimą arba sumažinti antibiotiko veiksmingumą, jeigu nepaisysite:</w:t>
      </w:r>
    </w:p>
    <w:p w:rsidR="006C0187" w:rsidRPr="006C0187" w:rsidRDefault="006C0187" w:rsidP="006C0187">
      <w:pPr>
        <w:ind w:left="540" w:hanging="540"/>
        <w:rPr>
          <w:szCs w:val="22"/>
        </w:rPr>
      </w:pPr>
      <w:r w:rsidRPr="006C0187">
        <w:rPr>
          <w:szCs w:val="22"/>
        </w:rPr>
        <w:t>-</w:t>
      </w:r>
      <w:r w:rsidRPr="006C0187">
        <w:rPr>
          <w:szCs w:val="22"/>
        </w:rPr>
        <w:tab/>
        <w:t>dozavimo;</w:t>
      </w:r>
    </w:p>
    <w:p w:rsidR="006C0187" w:rsidRPr="006C0187" w:rsidRDefault="006C0187" w:rsidP="006C0187">
      <w:pPr>
        <w:ind w:left="540" w:hanging="540"/>
        <w:rPr>
          <w:szCs w:val="22"/>
        </w:rPr>
      </w:pPr>
      <w:r w:rsidRPr="006C0187">
        <w:rPr>
          <w:szCs w:val="22"/>
        </w:rPr>
        <w:t>-</w:t>
      </w:r>
      <w:r w:rsidRPr="006C0187">
        <w:rPr>
          <w:szCs w:val="22"/>
        </w:rPr>
        <w:tab/>
        <w:t>gydymo plano;</w:t>
      </w:r>
    </w:p>
    <w:p w:rsidR="006C0187" w:rsidRPr="006C0187" w:rsidRDefault="006C0187" w:rsidP="006C0187">
      <w:pPr>
        <w:ind w:left="540" w:hanging="540"/>
        <w:rPr>
          <w:szCs w:val="22"/>
        </w:rPr>
      </w:pPr>
      <w:r w:rsidRPr="006C0187">
        <w:rPr>
          <w:szCs w:val="22"/>
        </w:rPr>
        <w:t>-</w:t>
      </w:r>
      <w:r w:rsidRPr="006C0187">
        <w:rPr>
          <w:szCs w:val="22"/>
        </w:rPr>
        <w:tab/>
        <w:t>gydymo trukmės.</w:t>
      </w:r>
    </w:p>
    <w:p w:rsidR="006C0187" w:rsidRPr="006C0187" w:rsidRDefault="006C0187" w:rsidP="006C0187">
      <w:pPr>
        <w:rPr>
          <w:szCs w:val="22"/>
        </w:rPr>
      </w:pPr>
    </w:p>
    <w:p w:rsidR="006C0187" w:rsidRPr="006C0187" w:rsidRDefault="006C0187" w:rsidP="006C0187">
      <w:pPr>
        <w:rPr>
          <w:b/>
          <w:szCs w:val="22"/>
        </w:rPr>
      </w:pPr>
      <w:r w:rsidRPr="006C0187">
        <w:rPr>
          <w:b/>
          <w:szCs w:val="22"/>
        </w:rPr>
        <w:t>Taigi, kad vaistai ir toliau būtų veiksmingi:</w:t>
      </w:r>
    </w:p>
    <w:p w:rsidR="006C0187" w:rsidRPr="006C0187" w:rsidRDefault="006C0187" w:rsidP="006C0187">
      <w:pPr>
        <w:autoSpaceDE w:val="0"/>
        <w:autoSpaceDN w:val="0"/>
        <w:adjustRightInd w:val="0"/>
        <w:ind w:left="540" w:hanging="540"/>
        <w:rPr>
          <w:szCs w:val="22"/>
        </w:rPr>
      </w:pPr>
      <w:r w:rsidRPr="006C0187">
        <w:rPr>
          <w:szCs w:val="22"/>
        </w:rPr>
        <w:t>1.</w:t>
      </w:r>
      <w:r w:rsidRPr="006C0187">
        <w:rPr>
          <w:szCs w:val="22"/>
        </w:rPr>
        <w:tab/>
        <w:t>Vartokite antibiotikus tik tada, kai juos skiria gydytojas.</w:t>
      </w:r>
    </w:p>
    <w:p w:rsidR="006C0187" w:rsidRPr="006C0187" w:rsidRDefault="006C0187" w:rsidP="006C0187">
      <w:pPr>
        <w:autoSpaceDE w:val="0"/>
        <w:autoSpaceDN w:val="0"/>
        <w:adjustRightInd w:val="0"/>
        <w:ind w:left="540" w:hanging="540"/>
        <w:rPr>
          <w:szCs w:val="22"/>
        </w:rPr>
      </w:pPr>
      <w:r w:rsidRPr="006C0187">
        <w:rPr>
          <w:szCs w:val="22"/>
        </w:rPr>
        <w:t>2.</w:t>
      </w:r>
      <w:r w:rsidRPr="006C0187">
        <w:rPr>
          <w:szCs w:val="22"/>
        </w:rPr>
        <w:tab/>
        <w:t>Tiksliai vykdykite gydytojo nurodymus.</w:t>
      </w:r>
    </w:p>
    <w:p w:rsidR="006C0187" w:rsidRPr="006C0187" w:rsidRDefault="006C0187" w:rsidP="006C0187">
      <w:pPr>
        <w:autoSpaceDE w:val="0"/>
        <w:autoSpaceDN w:val="0"/>
        <w:adjustRightInd w:val="0"/>
        <w:ind w:left="540" w:hanging="540"/>
        <w:rPr>
          <w:szCs w:val="22"/>
        </w:rPr>
      </w:pPr>
      <w:r w:rsidRPr="006C0187">
        <w:rPr>
          <w:szCs w:val="22"/>
        </w:rPr>
        <w:t>3.</w:t>
      </w:r>
      <w:r w:rsidRPr="006C0187">
        <w:rPr>
          <w:szCs w:val="22"/>
        </w:rPr>
        <w:tab/>
        <w:t>Savo nuožiūra nevartokite antibiotikų pakartotinai, net jeigu norėtumėte gydytis nuo panašios ligos.</w:t>
      </w:r>
    </w:p>
    <w:p w:rsidR="006C0187" w:rsidRPr="006C0187" w:rsidRDefault="006C0187" w:rsidP="006C0187">
      <w:pPr>
        <w:autoSpaceDE w:val="0"/>
        <w:autoSpaceDN w:val="0"/>
        <w:adjustRightInd w:val="0"/>
        <w:ind w:left="540" w:hanging="540"/>
        <w:rPr>
          <w:szCs w:val="22"/>
        </w:rPr>
      </w:pPr>
      <w:r w:rsidRPr="006C0187">
        <w:rPr>
          <w:szCs w:val="22"/>
        </w:rPr>
        <w:t>4.</w:t>
      </w:r>
      <w:r w:rsidRPr="006C0187">
        <w:rPr>
          <w:szCs w:val="22"/>
        </w:rPr>
        <w:tab/>
        <w:t>Niekada neperleiskite savo antibiotikų kitiems žmonėms. Jie gali netikti šių žmonių ligos atveju.</w:t>
      </w:r>
    </w:p>
    <w:p w:rsidR="006C0187" w:rsidRPr="006C0187" w:rsidRDefault="006C0187" w:rsidP="006C0187">
      <w:pPr>
        <w:autoSpaceDE w:val="0"/>
        <w:autoSpaceDN w:val="0"/>
        <w:adjustRightInd w:val="0"/>
        <w:ind w:left="540" w:hanging="540"/>
        <w:rPr>
          <w:szCs w:val="22"/>
        </w:rPr>
      </w:pPr>
      <w:r w:rsidRPr="006C0187">
        <w:rPr>
          <w:szCs w:val="22"/>
        </w:rPr>
        <w:t>5.</w:t>
      </w:r>
      <w:r w:rsidRPr="006C0187">
        <w:rPr>
          <w:szCs w:val="22"/>
        </w:rPr>
        <w:tab/>
        <w:t>Baigę gydymą, nesuvartotus vaistus grąžinkite į vaistinę, kad jie būtų tinkamai sunaikinti.</w:t>
      </w:r>
    </w:p>
    <w:p w:rsidR="00C05912" w:rsidRPr="006C0187" w:rsidRDefault="00C05912" w:rsidP="006C0187">
      <w:pPr>
        <w:jc w:val="center"/>
        <w:outlineLvl w:val="0"/>
        <w:rPr>
          <w:szCs w:val="22"/>
        </w:rPr>
      </w:pPr>
    </w:p>
    <w:p w:rsidR="00C05912" w:rsidRPr="006C0187" w:rsidRDefault="00C05912" w:rsidP="003E37D2">
      <w:pPr>
        <w:rPr>
          <w:szCs w:val="22"/>
        </w:rPr>
      </w:pPr>
      <w:bookmarkStart w:id="20" w:name="_GoBack"/>
      <w:bookmarkEnd w:id="20"/>
      <w:permStart w:id="1342257794" w:edGrp="everyone"/>
      <w:permEnd w:id="1342257794"/>
    </w:p>
    <w:p w:rsidR="00C05912" w:rsidRPr="006C0187" w:rsidRDefault="00C05912" w:rsidP="003E37D2">
      <w:pPr>
        <w:rPr>
          <w:szCs w:val="22"/>
        </w:rPr>
      </w:pPr>
    </w:p>
    <w:p w:rsidR="00C05912" w:rsidRPr="006C0187" w:rsidRDefault="00C05912">
      <w:pPr>
        <w:rPr>
          <w:szCs w:val="22"/>
        </w:rPr>
      </w:pPr>
    </w:p>
    <w:sectPr w:rsidR="00C05912" w:rsidRPr="006C0187" w:rsidSect="000B7D6E">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55" w:rsidRDefault="00187555">
      <w:r>
        <w:separator/>
      </w:r>
    </w:p>
  </w:endnote>
  <w:endnote w:type="continuationSeparator" w:id="0">
    <w:p w:rsidR="00187555" w:rsidRDefault="0018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12" w:rsidRDefault="00A56E28">
    <w:pPr>
      <w:pStyle w:val="Porat"/>
      <w:framePr w:wrap="around" w:vAnchor="text" w:hAnchor="margin" w:xAlign="right" w:y="1"/>
      <w:rPr>
        <w:rStyle w:val="Puslapionumeris"/>
        <w:lang w:val="lt-LT"/>
      </w:rPr>
    </w:pPr>
    <w:r>
      <w:rPr>
        <w:rStyle w:val="Puslapionumeris"/>
      </w:rPr>
      <w:fldChar w:fldCharType="begin"/>
    </w:r>
    <w:r w:rsidR="00C05912">
      <w:rPr>
        <w:rStyle w:val="Puslapionumeris"/>
      </w:rPr>
      <w:instrText xml:space="preserve">PAGE  </w:instrText>
    </w:r>
    <w:r>
      <w:rPr>
        <w:rStyle w:val="Puslapionumeris"/>
      </w:rPr>
      <w:fldChar w:fldCharType="separate"/>
    </w:r>
    <w:r w:rsidR="00C05912">
      <w:rPr>
        <w:rStyle w:val="Puslapionumeris"/>
        <w:noProof/>
      </w:rPr>
      <w:t>36</w:t>
    </w:r>
    <w:r>
      <w:rPr>
        <w:rStyle w:val="Puslapionumeris"/>
      </w:rPr>
      <w:fldChar w:fldCharType="end"/>
    </w:r>
  </w:p>
  <w:p w:rsidR="00C05912" w:rsidRDefault="00C05912">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12" w:rsidRDefault="00C05912">
    <w:pPr>
      <w:pStyle w:val="Porat"/>
      <w:framePr w:wrap="around" w:vAnchor="text" w:hAnchor="margin" w:xAlign="right" w:y="1"/>
      <w:rPr>
        <w:rStyle w:val="Puslapionumeris"/>
        <w:lang w:val="lt-LT"/>
      </w:rPr>
    </w:pPr>
  </w:p>
  <w:p w:rsidR="00C05912" w:rsidRPr="007C46AF" w:rsidRDefault="00A56E28">
    <w:pPr>
      <w:pStyle w:val="Porat"/>
      <w:ind w:right="360"/>
      <w:jc w:val="center"/>
      <w:rPr>
        <w:rStyle w:val="Puslapionumeris"/>
        <w:rFonts w:ascii="Times New Roman" w:hAnsi="Times New Roman"/>
        <w:sz w:val="20"/>
        <w:lang w:val="lt-LT"/>
      </w:rPr>
    </w:pPr>
    <w:r w:rsidRPr="007C46AF">
      <w:rPr>
        <w:rStyle w:val="Puslapionumeris"/>
        <w:rFonts w:ascii="Times New Roman" w:hAnsi="Times New Roman"/>
        <w:sz w:val="20"/>
        <w:lang w:val="lt-LT"/>
      </w:rPr>
      <w:fldChar w:fldCharType="begin"/>
    </w:r>
    <w:r w:rsidR="00C05912" w:rsidRPr="007C46AF">
      <w:rPr>
        <w:rStyle w:val="Puslapionumeris"/>
        <w:rFonts w:ascii="Times New Roman" w:hAnsi="Times New Roman"/>
        <w:sz w:val="20"/>
        <w:lang w:val="lt-LT"/>
      </w:rPr>
      <w:instrText xml:space="preserve"> PAGE </w:instrText>
    </w:r>
    <w:r w:rsidRPr="007C46AF">
      <w:rPr>
        <w:rStyle w:val="Puslapionumeris"/>
        <w:rFonts w:ascii="Times New Roman" w:hAnsi="Times New Roman"/>
        <w:sz w:val="20"/>
        <w:lang w:val="lt-LT"/>
      </w:rPr>
      <w:fldChar w:fldCharType="separate"/>
    </w:r>
    <w:r w:rsidR="006C0187">
      <w:rPr>
        <w:rStyle w:val="Puslapionumeris"/>
        <w:rFonts w:ascii="Times New Roman" w:hAnsi="Times New Roman"/>
        <w:noProof/>
        <w:sz w:val="20"/>
        <w:lang w:val="lt-LT"/>
      </w:rPr>
      <w:t>37</w:t>
    </w:r>
    <w:r w:rsidRPr="007C46AF">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55" w:rsidRDefault="00187555">
      <w:r>
        <w:separator/>
      </w:r>
    </w:p>
  </w:footnote>
  <w:footnote w:type="continuationSeparator" w:id="0">
    <w:p w:rsidR="00187555" w:rsidRDefault="00187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C8638A"/>
    <w:multiLevelType w:val="singleLevel"/>
    <w:tmpl w:val="CE5AD8CC"/>
    <w:lvl w:ilvl="0">
      <w:start w:val="1"/>
      <w:numFmt w:val="bullet"/>
      <w:lvlText w:val=""/>
      <w:lvlJc w:val="left"/>
      <w:pPr>
        <w:tabs>
          <w:tab w:val="num" w:pos="357"/>
        </w:tabs>
        <w:ind w:left="357" w:hanging="357"/>
      </w:pPr>
      <w:rPr>
        <w:rFonts w:ascii="Symbol" w:hAnsi="Symbol" w:hint="default"/>
      </w:rPr>
    </w:lvl>
  </w:abstractNum>
  <w:abstractNum w:abstractNumId="2">
    <w:nsid w:val="0A2676D7"/>
    <w:multiLevelType w:val="hybridMultilevel"/>
    <w:tmpl w:val="B1BE7A0E"/>
    <w:lvl w:ilvl="0" w:tplc="3C76C724">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A33D67"/>
    <w:multiLevelType w:val="multilevel"/>
    <w:tmpl w:val="BD82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32498"/>
    <w:multiLevelType w:val="singleLevel"/>
    <w:tmpl w:val="CE5AD8CC"/>
    <w:lvl w:ilvl="0">
      <w:start w:val="1"/>
      <w:numFmt w:val="bullet"/>
      <w:lvlText w:val=""/>
      <w:lvlJc w:val="left"/>
      <w:pPr>
        <w:tabs>
          <w:tab w:val="num" w:pos="357"/>
        </w:tabs>
        <w:ind w:left="357" w:hanging="357"/>
      </w:pPr>
      <w:rPr>
        <w:rFonts w:ascii="Symbol" w:hAnsi="Symbol"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nsid w:val="21916FD6"/>
    <w:multiLevelType w:val="hybridMultilevel"/>
    <w:tmpl w:val="6154708E"/>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nsid w:val="59067D30"/>
    <w:multiLevelType w:val="hybridMultilevel"/>
    <w:tmpl w:val="BCA6E2D8"/>
    <w:lvl w:ilvl="0" w:tplc="8FB48DA8">
      <w:start w:val="1"/>
      <w:numFmt w:val="bullet"/>
      <w:lvlText w:val="-"/>
      <w:lvlJc w:val="left"/>
      <w:pPr>
        <w:tabs>
          <w:tab w:val="num" w:pos="1068"/>
        </w:tabs>
        <w:ind w:left="1068" w:hanging="360"/>
      </w:pPr>
      <w:rPr>
        <w:rFonts w:ascii="Garamond" w:eastAsia="Times New Roman" w:hAnsi="Garamond" w:hint="default"/>
      </w:rPr>
    </w:lvl>
    <w:lvl w:ilvl="1" w:tplc="040C0003" w:tentative="1">
      <w:start w:val="1"/>
      <w:numFmt w:val="bullet"/>
      <w:lvlText w:val="o"/>
      <w:lvlJc w:val="left"/>
      <w:pPr>
        <w:tabs>
          <w:tab w:val="num" w:pos="1443"/>
        </w:tabs>
        <w:ind w:left="1443" w:hanging="360"/>
      </w:pPr>
      <w:rPr>
        <w:rFonts w:ascii="Courier New" w:hAnsi="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8">
    <w:nsid w:val="60AA1CC3"/>
    <w:multiLevelType w:val="singleLevel"/>
    <w:tmpl w:val="CE5AD8CC"/>
    <w:lvl w:ilvl="0">
      <w:start w:val="1"/>
      <w:numFmt w:val="bullet"/>
      <w:lvlText w:val=""/>
      <w:lvlJc w:val="left"/>
      <w:pPr>
        <w:tabs>
          <w:tab w:val="num" w:pos="357"/>
        </w:tabs>
        <w:ind w:left="357" w:hanging="357"/>
      </w:pPr>
      <w:rPr>
        <w:rFonts w:ascii="Symbol" w:hAnsi="Symbol" w:hint="default"/>
      </w:rPr>
    </w:lvl>
  </w:abstractNum>
  <w:abstractNum w:abstractNumId="9">
    <w:nsid w:val="61107E4D"/>
    <w:multiLevelType w:val="hybridMultilevel"/>
    <w:tmpl w:val="290C3C00"/>
    <w:lvl w:ilvl="0" w:tplc="3C76C72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0">
    <w:nsid w:val="6AD41B4A"/>
    <w:multiLevelType w:val="hybridMultilevel"/>
    <w:tmpl w:val="4CC809D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5701057"/>
    <w:multiLevelType w:val="hybridMultilevel"/>
    <w:tmpl w:val="F7C24EA4"/>
    <w:lvl w:ilvl="0" w:tplc="3C76C724">
      <w:start w:val="1"/>
      <w:numFmt w:val="bullet"/>
      <w:lvlText w:val=""/>
      <w:lvlJc w:val="left"/>
      <w:pPr>
        <w:tabs>
          <w:tab w:val="num" w:pos="454"/>
        </w:tabs>
        <w:ind w:left="45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670F96"/>
    <w:multiLevelType w:val="hybridMultilevel"/>
    <w:tmpl w:val="6360C0DC"/>
    <w:lvl w:ilvl="0" w:tplc="3C76C724">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8"/>
  </w:num>
  <w:num w:numId="4">
    <w:abstractNumId w:val="4"/>
  </w:num>
  <w:num w:numId="5">
    <w:abstractNumId w:val="10"/>
  </w:num>
  <w:num w:numId="6">
    <w:abstractNumId w:val="1"/>
  </w:num>
  <w:num w:numId="7">
    <w:abstractNumId w:val="6"/>
  </w:num>
  <w:num w:numId="8">
    <w:abstractNumId w:val="12"/>
  </w:num>
  <w:num w:numId="9">
    <w:abstractNumId w:val="9"/>
  </w:num>
  <w:num w:numId="10">
    <w:abstractNumId w:val="2"/>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HJfd9PPP4V56F89w3BdhPXYcp0s=" w:salt="uJvdAOjh+5fpNmJAeAnni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D2"/>
    <w:rsid w:val="0000236E"/>
    <w:rsid w:val="0001363F"/>
    <w:rsid w:val="000344BE"/>
    <w:rsid w:val="00042E48"/>
    <w:rsid w:val="00042F4B"/>
    <w:rsid w:val="0005704F"/>
    <w:rsid w:val="00062536"/>
    <w:rsid w:val="00063589"/>
    <w:rsid w:val="0006544C"/>
    <w:rsid w:val="00073DBF"/>
    <w:rsid w:val="000B7D6E"/>
    <w:rsid w:val="000E1409"/>
    <w:rsid w:val="000F3BAF"/>
    <w:rsid w:val="00104837"/>
    <w:rsid w:val="001424FE"/>
    <w:rsid w:val="0017524A"/>
    <w:rsid w:val="00187555"/>
    <w:rsid w:val="00187B93"/>
    <w:rsid w:val="001C2997"/>
    <w:rsid w:val="001C39B0"/>
    <w:rsid w:val="00200105"/>
    <w:rsid w:val="002070A8"/>
    <w:rsid w:val="002223EC"/>
    <w:rsid w:val="002442EF"/>
    <w:rsid w:val="00245214"/>
    <w:rsid w:val="00252EEE"/>
    <w:rsid w:val="00255E0F"/>
    <w:rsid w:val="00283F39"/>
    <w:rsid w:val="002A5367"/>
    <w:rsid w:val="002A70C8"/>
    <w:rsid w:val="002B4C85"/>
    <w:rsid w:val="002C1D7F"/>
    <w:rsid w:val="003145C4"/>
    <w:rsid w:val="003219ED"/>
    <w:rsid w:val="00374494"/>
    <w:rsid w:val="00380896"/>
    <w:rsid w:val="00380DDF"/>
    <w:rsid w:val="003A09D6"/>
    <w:rsid w:val="003A45D1"/>
    <w:rsid w:val="003A7854"/>
    <w:rsid w:val="003B3729"/>
    <w:rsid w:val="003B4874"/>
    <w:rsid w:val="003C3675"/>
    <w:rsid w:val="003E0570"/>
    <w:rsid w:val="003E37D2"/>
    <w:rsid w:val="003F37CF"/>
    <w:rsid w:val="00410127"/>
    <w:rsid w:val="0042257F"/>
    <w:rsid w:val="00440CD9"/>
    <w:rsid w:val="00467F26"/>
    <w:rsid w:val="00471FE9"/>
    <w:rsid w:val="00482F15"/>
    <w:rsid w:val="004926CF"/>
    <w:rsid w:val="004A44E6"/>
    <w:rsid w:val="004B48C9"/>
    <w:rsid w:val="004C42E2"/>
    <w:rsid w:val="004F0439"/>
    <w:rsid w:val="005224A0"/>
    <w:rsid w:val="00544389"/>
    <w:rsid w:val="00551E53"/>
    <w:rsid w:val="00570BFE"/>
    <w:rsid w:val="0057300D"/>
    <w:rsid w:val="005933E8"/>
    <w:rsid w:val="005B0260"/>
    <w:rsid w:val="005B1219"/>
    <w:rsid w:val="005C2C4F"/>
    <w:rsid w:val="005C45F8"/>
    <w:rsid w:val="005C677E"/>
    <w:rsid w:val="005D1219"/>
    <w:rsid w:val="005D6775"/>
    <w:rsid w:val="005D716A"/>
    <w:rsid w:val="005F05F8"/>
    <w:rsid w:val="00600912"/>
    <w:rsid w:val="006033E7"/>
    <w:rsid w:val="00604963"/>
    <w:rsid w:val="0060669A"/>
    <w:rsid w:val="006112D3"/>
    <w:rsid w:val="006270C0"/>
    <w:rsid w:val="00661F8D"/>
    <w:rsid w:val="00663B2C"/>
    <w:rsid w:val="006732C0"/>
    <w:rsid w:val="00677242"/>
    <w:rsid w:val="00692AF7"/>
    <w:rsid w:val="00692DC0"/>
    <w:rsid w:val="006A3744"/>
    <w:rsid w:val="006A6A3D"/>
    <w:rsid w:val="006C0187"/>
    <w:rsid w:val="006C21F6"/>
    <w:rsid w:val="006C589F"/>
    <w:rsid w:val="006D7950"/>
    <w:rsid w:val="006E0F56"/>
    <w:rsid w:val="006E23CA"/>
    <w:rsid w:val="006F0957"/>
    <w:rsid w:val="006F13AF"/>
    <w:rsid w:val="006F4C0C"/>
    <w:rsid w:val="00725A04"/>
    <w:rsid w:val="00735704"/>
    <w:rsid w:val="00747689"/>
    <w:rsid w:val="00752CF3"/>
    <w:rsid w:val="00767F78"/>
    <w:rsid w:val="0077006F"/>
    <w:rsid w:val="00775351"/>
    <w:rsid w:val="007803A5"/>
    <w:rsid w:val="00781047"/>
    <w:rsid w:val="00781490"/>
    <w:rsid w:val="007A3395"/>
    <w:rsid w:val="007A42AB"/>
    <w:rsid w:val="007B498C"/>
    <w:rsid w:val="007C22A9"/>
    <w:rsid w:val="007C46AF"/>
    <w:rsid w:val="007D3CD6"/>
    <w:rsid w:val="007D6504"/>
    <w:rsid w:val="007F2289"/>
    <w:rsid w:val="0081345D"/>
    <w:rsid w:val="0084041E"/>
    <w:rsid w:val="00855302"/>
    <w:rsid w:val="008B5579"/>
    <w:rsid w:val="008C3EAA"/>
    <w:rsid w:val="008F26A6"/>
    <w:rsid w:val="009456A1"/>
    <w:rsid w:val="009562A5"/>
    <w:rsid w:val="00956DA5"/>
    <w:rsid w:val="00965082"/>
    <w:rsid w:val="00965214"/>
    <w:rsid w:val="009A4B7A"/>
    <w:rsid w:val="009B1515"/>
    <w:rsid w:val="009C51C7"/>
    <w:rsid w:val="00A20FD5"/>
    <w:rsid w:val="00A56E28"/>
    <w:rsid w:val="00A6007A"/>
    <w:rsid w:val="00A62463"/>
    <w:rsid w:val="00AB6A45"/>
    <w:rsid w:val="00AC5673"/>
    <w:rsid w:val="00AD6460"/>
    <w:rsid w:val="00AF15E0"/>
    <w:rsid w:val="00AF6C03"/>
    <w:rsid w:val="00B15C11"/>
    <w:rsid w:val="00B505FD"/>
    <w:rsid w:val="00B551E5"/>
    <w:rsid w:val="00B717A6"/>
    <w:rsid w:val="00B778B3"/>
    <w:rsid w:val="00B77A4D"/>
    <w:rsid w:val="00B77CAE"/>
    <w:rsid w:val="00B81B03"/>
    <w:rsid w:val="00B86C3E"/>
    <w:rsid w:val="00BA047F"/>
    <w:rsid w:val="00BB3BDA"/>
    <w:rsid w:val="00C05912"/>
    <w:rsid w:val="00C24C38"/>
    <w:rsid w:val="00C35A89"/>
    <w:rsid w:val="00C53E1E"/>
    <w:rsid w:val="00C56156"/>
    <w:rsid w:val="00C605D3"/>
    <w:rsid w:val="00C76B3C"/>
    <w:rsid w:val="00C9259F"/>
    <w:rsid w:val="00C951E0"/>
    <w:rsid w:val="00C95FC3"/>
    <w:rsid w:val="00CE0C02"/>
    <w:rsid w:val="00CE7AF1"/>
    <w:rsid w:val="00CF2AA8"/>
    <w:rsid w:val="00D2113A"/>
    <w:rsid w:val="00D3219F"/>
    <w:rsid w:val="00D428F9"/>
    <w:rsid w:val="00D52F1C"/>
    <w:rsid w:val="00D53DBB"/>
    <w:rsid w:val="00D5597C"/>
    <w:rsid w:val="00D6334F"/>
    <w:rsid w:val="00D73E3F"/>
    <w:rsid w:val="00D8177E"/>
    <w:rsid w:val="00D90D95"/>
    <w:rsid w:val="00D924DD"/>
    <w:rsid w:val="00DA1003"/>
    <w:rsid w:val="00DC46B6"/>
    <w:rsid w:val="00DC5F8C"/>
    <w:rsid w:val="00DD4B77"/>
    <w:rsid w:val="00DE532A"/>
    <w:rsid w:val="00DF04A1"/>
    <w:rsid w:val="00DF4173"/>
    <w:rsid w:val="00DF6660"/>
    <w:rsid w:val="00DF670D"/>
    <w:rsid w:val="00E042CD"/>
    <w:rsid w:val="00E047C7"/>
    <w:rsid w:val="00E11C18"/>
    <w:rsid w:val="00E7513E"/>
    <w:rsid w:val="00E76762"/>
    <w:rsid w:val="00E76D81"/>
    <w:rsid w:val="00E90F7D"/>
    <w:rsid w:val="00EA2B3F"/>
    <w:rsid w:val="00ED47D6"/>
    <w:rsid w:val="00EE51A2"/>
    <w:rsid w:val="00F059E1"/>
    <w:rsid w:val="00F313AF"/>
    <w:rsid w:val="00F625D3"/>
    <w:rsid w:val="00F64641"/>
    <w:rsid w:val="00F6642D"/>
    <w:rsid w:val="00F7151C"/>
    <w:rsid w:val="00F74B46"/>
    <w:rsid w:val="00F775AC"/>
    <w:rsid w:val="00F9729E"/>
    <w:rsid w:val="00FA45FE"/>
    <w:rsid w:val="00FB774D"/>
    <w:rsid w:val="00FD2E0B"/>
    <w:rsid w:val="00FE3113"/>
    <w:rsid w:val="00FE608B"/>
    <w:rsid w:val="00FE7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3E37D2"/>
    <w:rPr>
      <w:rFonts w:eastAsia="Times New Roman"/>
      <w:sz w:val="22"/>
      <w:szCs w:val="24"/>
      <w:lang w:eastAsia="en-US"/>
    </w:rPr>
  </w:style>
  <w:style w:type="paragraph" w:styleId="Antrat1">
    <w:name w:val="heading 1"/>
    <w:basedOn w:val="prastasis"/>
    <w:next w:val="prastasis"/>
    <w:link w:val="Antrat1Diagrama"/>
    <w:uiPriority w:val="99"/>
    <w:qFormat/>
    <w:rsid w:val="003E37D2"/>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3E37D2"/>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3E37D2"/>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3E37D2"/>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3E37D2"/>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3E37D2"/>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3E37D2"/>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3E37D2"/>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3E37D2"/>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E37D2"/>
    <w:rPr>
      <w:rFonts w:eastAsia="Times New Roman" w:cs="Times New Roman"/>
      <w:b/>
      <w:caps/>
      <w:sz w:val="20"/>
      <w:szCs w:val="20"/>
      <w:lang w:val="en-US"/>
    </w:rPr>
  </w:style>
  <w:style w:type="character" w:customStyle="1" w:styleId="Antrat2Diagrama">
    <w:name w:val="Antraštė 2 Diagrama"/>
    <w:basedOn w:val="Numatytasispastraiposriftas"/>
    <w:link w:val="Antrat2"/>
    <w:uiPriority w:val="99"/>
    <w:locked/>
    <w:rsid w:val="003E37D2"/>
    <w:rPr>
      <w:rFonts w:ascii="Helvetica" w:hAnsi="Helvetica" w:cs="Times New Roman"/>
      <w:b/>
      <w:i/>
      <w:sz w:val="20"/>
      <w:szCs w:val="20"/>
      <w:lang w:val="cs-CZ"/>
    </w:rPr>
  </w:style>
  <w:style w:type="character" w:customStyle="1" w:styleId="Antrat3Diagrama">
    <w:name w:val="Antraštė 3 Diagrama"/>
    <w:basedOn w:val="Numatytasispastraiposriftas"/>
    <w:link w:val="Antrat3"/>
    <w:uiPriority w:val="99"/>
    <w:locked/>
    <w:rsid w:val="003E37D2"/>
    <w:rPr>
      <w:rFonts w:eastAsia="Times New Roman" w:cs="Times New Roman"/>
      <w:b/>
      <w:kern w:val="28"/>
      <w:sz w:val="20"/>
      <w:szCs w:val="20"/>
      <w:lang w:val="en-US"/>
    </w:rPr>
  </w:style>
  <w:style w:type="character" w:customStyle="1" w:styleId="Antrat4Diagrama">
    <w:name w:val="Antraštė 4 Diagrama"/>
    <w:basedOn w:val="Numatytasispastraiposriftas"/>
    <w:link w:val="Antrat4"/>
    <w:uiPriority w:val="99"/>
    <w:locked/>
    <w:rsid w:val="003E37D2"/>
    <w:rPr>
      <w:rFonts w:eastAsia="Times New Roman" w:cs="Times New Roman"/>
      <w:b/>
      <w:noProof/>
      <w:sz w:val="20"/>
      <w:szCs w:val="20"/>
      <w:lang w:val="cs-CZ"/>
    </w:rPr>
  </w:style>
  <w:style w:type="character" w:customStyle="1" w:styleId="Antrat5Diagrama">
    <w:name w:val="Antraštė 5 Diagrama"/>
    <w:basedOn w:val="Numatytasispastraiposriftas"/>
    <w:link w:val="Antrat5"/>
    <w:uiPriority w:val="99"/>
    <w:locked/>
    <w:rsid w:val="003E37D2"/>
    <w:rPr>
      <w:rFonts w:eastAsia="Times New Roman" w:cs="Times New Roman"/>
      <w:noProof/>
      <w:sz w:val="20"/>
      <w:szCs w:val="20"/>
      <w:lang w:val="cs-CZ"/>
    </w:rPr>
  </w:style>
  <w:style w:type="character" w:customStyle="1" w:styleId="Antrat6Diagrama">
    <w:name w:val="Antraštė 6 Diagrama"/>
    <w:basedOn w:val="Numatytasispastraiposriftas"/>
    <w:link w:val="Antrat6"/>
    <w:uiPriority w:val="99"/>
    <w:locked/>
    <w:rsid w:val="003E37D2"/>
    <w:rPr>
      <w:rFonts w:eastAsia="Times New Roman" w:cs="Times New Roman"/>
      <w:i/>
      <w:sz w:val="20"/>
      <w:szCs w:val="20"/>
      <w:lang w:val="cs-CZ"/>
    </w:rPr>
  </w:style>
  <w:style w:type="character" w:customStyle="1" w:styleId="Antrat7Diagrama">
    <w:name w:val="Antraštė 7 Diagrama"/>
    <w:basedOn w:val="Numatytasispastraiposriftas"/>
    <w:link w:val="Antrat7"/>
    <w:uiPriority w:val="99"/>
    <w:locked/>
    <w:rsid w:val="003E37D2"/>
    <w:rPr>
      <w:rFonts w:eastAsia="Times New Roman" w:cs="Times New Roman"/>
      <w:i/>
      <w:sz w:val="20"/>
      <w:szCs w:val="20"/>
      <w:lang w:val="cs-CZ"/>
    </w:rPr>
  </w:style>
  <w:style w:type="character" w:customStyle="1" w:styleId="Antrat8Diagrama">
    <w:name w:val="Antraštė 8 Diagrama"/>
    <w:basedOn w:val="Numatytasispastraiposriftas"/>
    <w:link w:val="Antrat8"/>
    <w:uiPriority w:val="99"/>
    <w:locked/>
    <w:rsid w:val="003E37D2"/>
    <w:rPr>
      <w:rFonts w:eastAsia="Times New Roman" w:cs="Times New Roman"/>
      <w:b/>
      <w:i/>
      <w:sz w:val="20"/>
      <w:szCs w:val="20"/>
      <w:lang w:val="cs-CZ"/>
    </w:rPr>
  </w:style>
  <w:style w:type="character" w:customStyle="1" w:styleId="Antrat9Diagrama">
    <w:name w:val="Antraštė 9 Diagrama"/>
    <w:basedOn w:val="Numatytasispastraiposriftas"/>
    <w:link w:val="Antrat9"/>
    <w:uiPriority w:val="99"/>
    <w:locked/>
    <w:rsid w:val="003E37D2"/>
    <w:rPr>
      <w:rFonts w:eastAsia="Times New Roman" w:cs="Times New Roman"/>
      <w:b/>
      <w:i/>
      <w:sz w:val="20"/>
      <w:szCs w:val="20"/>
      <w:lang w:val="cs-CZ"/>
    </w:rPr>
  </w:style>
  <w:style w:type="paragraph" w:styleId="HTMLiankstoformatuotas">
    <w:name w:val="HTML Preformatted"/>
    <w:basedOn w:val="prastasis"/>
    <w:link w:val="HTMLiankstoformatuotasDiagrama"/>
    <w:uiPriority w:val="99"/>
    <w:rsid w:val="003E3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3E37D2"/>
    <w:rPr>
      <w:rFonts w:ascii="Courier New" w:hAnsi="Courier New" w:cs="Courier New"/>
      <w:sz w:val="20"/>
      <w:szCs w:val="20"/>
      <w:lang w:val="lt-LT"/>
    </w:rPr>
  </w:style>
  <w:style w:type="paragraph" w:styleId="Porat">
    <w:name w:val="footer"/>
    <w:basedOn w:val="prastasis"/>
    <w:link w:val="PoratDiagrama"/>
    <w:uiPriority w:val="99"/>
    <w:rsid w:val="003E37D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locked/>
    <w:rsid w:val="003E37D2"/>
    <w:rPr>
      <w:rFonts w:ascii="Helvetica" w:hAnsi="Helvetica" w:cs="Times New Roman"/>
      <w:sz w:val="20"/>
      <w:szCs w:val="20"/>
      <w:lang w:val="cs-CZ"/>
    </w:rPr>
  </w:style>
  <w:style w:type="character" w:styleId="Puslapionumeris">
    <w:name w:val="page number"/>
    <w:basedOn w:val="Numatytasispastraiposriftas"/>
    <w:uiPriority w:val="99"/>
    <w:rsid w:val="003E37D2"/>
    <w:rPr>
      <w:rFonts w:cs="Times New Roman"/>
    </w:rPr>
  </w:style>
  <w:style w:type="paragraph" w:styleId="Antrats">
    <w:name w:val="header"/>
    <w:basedOn w:val="prastasis"/>
    <w:link w:val="AntratsDiagrama"/>
    <w:uiPriority w:val="99"/>
    <w:rsid w:val="003E37D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locked/>
    <w:rsid w:val="003E37D2"/>
    <w:rPr>
      <w:rFonts w:ascii="Helvetica" w:hAnsi="Helvetica" w:cs="Times New Roman"/>
      <w:sz w:val="20"/>
      <w:szCs w:val="20"/>
      <w:lang w:val="cs-CZ"/>
    </w:rPr>
  </w:style>
  <w:style w:type="paragraph" w:customStyle="1" w:styleId="EMEAEnBodyText">
    <w:name w:val="EMEA En Body Text"/>
    <w:basedOn w:val="prastasis"/>
    <w:uiPriority w:val="99"/>
    <w:rsid w:val="003E37D2"/>
    <w:pPr>
      <w:spacing w:before="120" w:after="120"/>
      <w:jc w:val="both"/>
    </w:pPr>
    <w:rPr>
      <w:szCs w:val="20"/>
      <w:lang w:val="en-US"/>
    </w:rPr>
  </w:style>
  <w:style w:type="paragraph" w:customStyle="1" w:styleId="AHeader1">
    <w:name w:val="AHeader 1"/>
    <w:basedOn w:val="prastasis"/>
    <w:uiPriority w:val="99"/>
    <w:rsid w:val="003E37D2"/>
    <w:pPr>
      <w:numPr>
        <w:numId w:val="2"/>
      </w:numPr>
      <w:spacing w:after="120"/>
    </w:pPr>
    <w:rPr>
      <w:rFonts w:ascii="Arial" w:hAnsi="Arial" w:cs="Arial"/>
      <w:b/>
      <w:bCs/>
      <w:sz w:val="24"/>
      <w:szCs w:val="20"/>
      <w:lang w:val="en-GB"/>
    </w:rPr>
  </w:style>
  <w:style w:type="paragraph" w:customStyle="1" w:styleId="AHeader2">
    <w:name w:val="AHeader 2"/>
    <w:basedOn w:val="AHeader1"/>
    <w:uiPriority w:val="99"/>
    <w:rsid w:val="003E37D2"/>
    <w:pPr>
      <w:numPr>
        <w:ilvl w:val="1"/>
      </w:numPr>
      <w:tabs>
        <w:tab w:val="clear" w:pos="709"/>
        <w:tab w:val="num" w:pos="360"/>
      </w:tabs>
      <w:ind w:left="360" w:hanging="360"/>
    </w:pPr>
    <w:rPr>
      <w:sz w:val="22"/>
    </w:rPr>
  </w:style>
  <w:style w:type="paragraph" w:customStyle="1" w:styleId="AHeader3">
    <w:name w:val="AHeader 3"/>
    <w:basedOn w:val="AHeader2"/>
    <w:uiPriority w:val="99"/>
    <w:rsid w:val="003E37D2"/>
    <w:pPr>
      <w:numPr>
        <w:ilvl w:val="2"/>
      </w:numPr>
      <w:tabs>
        <w:tab w:val="clear" w:pos="1276"/>
        <w:tab w:val="num" w:pos="360"/>
      </w:tabs>
      <w:ind w:left="360" w:hanging="360"/>
    </w:pPr>
  </w:style>
  <w:style w:type="paragraph" w:customStyle="1" w:styleId="AHeader2abc">
    <w:name w:val="AHeader 2 abc"/>
    <w:basedOn w:val="AHeader3"/>
    <w:uiPriority w:val="99"/>
    <w:rsid w:val="003E37D2"/>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rsid w:val="003E37D2"/>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rsid w:val="003E37D2"/>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locked/>
    <w:rsid w:val="003E37D2"/>
    <w:rPr>
      <w:rFonts w:eastAsia="Times New Roman" w:cs="Times New Roman"/>
      <w:b/>
      <w:bCs/>
      <w:sz w:val="20"/>
      <w:szCs w:val="20"/>
      <w:lang w:val="lt-LT"/>
    </w:rPr>
  </w:style>
  <w:style w:type="paragraph" w:styleId="Pagrindinistekstas">
    <w:name w:val="Body Text"/>
    <w:basedOn w:val="prastasis"/>
    <w:link w:val="PagrindinistekstasDiagrama"/>
    <w:uiPriority w:val="99"/>
    <w:rsid w:val="003E37D2"/>
    <w:rPr>
      <w:i/>
      <w:color w:val="008000"/>
      <w:szCs w:val="20"/>
      <w:lang w:val="en-GB"/>
    </w:rPr>
  </w:style>
  <w:style w:type="character" w:customStyle="1" w:styleId="PagrindinistekstasDiagrama">
    <w:name w:val="Pagrindinis tekstas Diagrama"/>
    <w:basedOn w:val="Numatytasispastraiposriftas"/>
    <w:link w:val="Pagrindinistekstas"/>
    <w:uiPriority w:val="99"/>
    <w:locked/>
    <w:rsid w:val="003E37D2"/>
    <w:rPr>
      <w:rFonts w:eastAsia="Times New Roman" w:cs="Times New Roman"/>
      <w:i/>
      <w:color w:val="008000"/>
      <w:sz w:val="20"/>
      <w:szCs w:val="20"/>
      <w:lang w:val="en-GB"/>
    </w:rPr>
  </w:style>
  <w:style w:type="character" w:styleId="Hipersaitas">
    <w:name w:val="Hyperlink"/>
    <w:basedOn w:val="Numatytasispastraiposriftas"/>
    <w:uiPriority w:val="99"/>
    <w:rsid w:val="003E37D2"/>
    <w:rPr>
      <w:rFonts w:cs="Times New Roman"/>
      <w:color w:val="0000FF"/>
      <w:u w:val="single"/>
    </w:rPr>
  </w:style>
  <w:style w:type="character" w:styleId="Grietas">
    <w:name w:val="Strong"/>
    <w:basedOn w:val="Numatytasispastraiposriftas"/>
    <w:uiPriority w:val="99"/>
    <w:qFormat/>
    <w:rsid w:val="003E37D2"/>
    <w:rPr>
      <w:rFonts w:cs="Times New Roman"/>
      <w:b/>
      <w:bCs/>
    </w:rPr>
  </w:style>
  <w:style w:type="paragraph" w:styleId="Debesliotekstas">
    <w:name w:val="Balloon Text"/>
    <w:basedOn w:val="prastasis"/>
    <w:link w:val="DebesliotekstasDiagrama"/>
    <w:uiPriority w:val="99"/>
    <w:semiHidden/>
    <w:rsid w:val="003E37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E37D2"/>
    <w:rPr>
      <w:rFonts w:ascii="Tahoma" w:hAnsi="Tahoma" w:cs="Tahoma"/>
      <w:sz w:val="16"/>
      <w:szCs w:val="16"/>
      <w:lang w:val="lt-LT"/>
    </w:rPr>
  </w:style>
  <w:style w:type="character" w:styleId="Perirtashipersaitas">
    <w:name w:val="FollowedHyperlink"/>
    <w:basedOn w:val="Numatytasispastraiposriftas"/>
    <w:uiPriority w:val="99"/>
    <w:rsid w:val="003E37D2"/>
    <w:rPr>
      <w:rFonts w:cs="Times New Roman"/>
      <w:color w:val="800080"/>
      <w:u w:val="single"/>
    </w:rPr>
  </w:style>
  <w:style w:type="paragraph" w:styleId="Pagrindiniotekstotrauka">
    <w:name w:val="Body Text Indent"/>
    <w:basedOn w:val="prastasis"/>
    <w:link w:val="PagrindiniotekstotraukaDiagrama"/>
    <w:uiPriority w:val="99"/>
    <w:rsid w:val="003E37D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3E37D2"/>
    <w:rPr>
      <w:rFonts w:eastAsia="Times New Roman" w:cs="Times New Roman"/>
      <w:sz w:val="24"/>
      <w:szCs w:val="24"/>
      <w:lang w:val="lt-LT"/>
    </w:rPr>
  </w:style>
  <w:style w:type="paragraph" w:customStyle="1" w:styleId="Default">
    <w:name w:val="Default"/>
    <w:uiPriority w:val="99"/>
    <w:rsid w:val="003E37D2"/>
    <w:pPr>
      <w:widowControl w:val="0"/>
      <w:autoSpaceDE w:val="0"/>
      <w:autoSpaceDN w:val="0"/>
      <w:adjustRightInd w:val="0"/>
    </w:pPr>
    <w:rPr>
      <w:rFonts w:eastAsia="Times New Roman"/>
      <w:color w:val="000000"/>
      <w:sz w:val="24"/>
      <w:szCs w:val="24"/>
      <w:lang w:val="en-US" w:eastAsia="en-US"/>
    </w:rPr>
  </w:style>
  <w:style w:type="paragraph" w:styleId="prastasistinklapis">
    <w:name w:val="Normal (Web)"/>
    <w:basedOn w:val="prastasis"/>
    <w:uiPriority w:val="99"/>
    <w:rsid w:val="003E37D2"/>
    <w:pPr>
      <w:spacing w:before="100" w:beforeAutospacing="1" w:after="100" w:afterAutospacing="1"/>
    </w:pPr>
    <w:rPr>
      <w:rFonts w:ascii="Arial Unicode MS" w:eastAsia="Arial Unicode MS" w:hAnsi="Arial Unicode MS" w:cs="Arial Unicode MS"/>
      <w:sz w:val="24"/>
      <w:lang w:val="en-US"/>
    </w:rPr>
  </w:style>
  <w:style w:type="paragraph" w:customStyle="1" w:styleId="BTEMEASMCA">
    <w:name w:val="BT EMEA_SMCA"/>
    <w:basedOn w:val="prastasis"/>
    <w:link w:val="BTEMEASMCAChar"/>
    <w:autoRedefine/>
    <w:uiPriority w:val="99"/>
    <w:rsid w:val="003E37D2"/>
    <w:pPr>
      <w:tabs>
        <w:tab w:val="left" w:pos="0"/>
        <w:tab w:val="left" w:pos="1560"/>
      </w:tabs>
    </w:pPr>
    <w:rPr>
      <w:rFonts w:ascii="TimesNewRomanPS-BoldMT" w:hAnsi="TimesNewRomanPS-BoldMT" w:cs="Arial"/>
      <w:noProof/>
      <w:szCs w:val="22"/>
    </w:rPr>
  </w:style>
  <w:style w:type="character" w:customStyle="1" w:styleId="BTEMEASMCAChar">
    <w:name w:val="BT EMEA_SMCA Char"/>
    <w:basedOn w:val="Numatytasispastraiposriftas"/>
    <w:link w:val="BTEMEASMCA"/>
    <w:uiPriority w:val="99"/>
    <w:locked/>
    <w:rsid w:val="003E37D2"/>
    <w:rPr>
      <w:rFonts w:ascii="TimesNewRomanPS-BoldMT" w:hAnsi="TimesNewRomanPS-BoldMT" w:cs="Arial"/>
      <w:noProof/>
      <w:lang w:val="lt-LT"/>
    </w:rPr>
  </w:style>
  <w:style w:type="paragraph" w:customStyle="1" w:styleId="TTEMEASMCA">
    <w:name w:val="TT EMEA_SMCA"/>
    <w:basedOn w:val="Antrat1"/>
    <w:link w:val="TTEMEASMCAChar"/>
    <w:autoRedefine/>
    <w:uiPriority w:val="99"/>
    <w:rsid w:val="003E37D2"/>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uiPriority w:val="99"/>
    <w:locked/>
    <w:rsid w:val="003E37D2"/>
    <w:rPr>
      <w:rFonts w:eastAsia="Times New Roman" w:cs="Times New Roman"/>
      <w:b/>
      <w:caps/>
      <w:lang w:val="en-US"/>
    </w:rPr>
  </w:style>
  <w:style w:type="paragraph" w:customStyle="1" w:styleId="PI-1EMEASMCA">
    <w:name w:val="PI-1 EMEA_SMCA"/>
    <w:basedOn w:val="Antrat2"/>
    <w:autoRedefine/>
    <w:uiPriority w:val="99"/>
    <w:rsid w:val="003E37D2"/>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3E37D2"/>
    <w:pPr>
      <w:spacing w:before="0" w:after="0" w:line="240" w:lineRule="auto"/>
      <w:ind w:left="567" w:hanging="567"/>
    </w:pPr>
    <w:rPr>
      <w:szCs w:val="22"/>
      <w:lang w:val="lt-LT"/>
    </w:rPr>
  </w:style>
  <w:style w:type="paragraph" w:customStyle="1" w:styleId="BTAnIIEMEASMCA">
    <w:name w:val="BT(AnII) EMEA_SMCA"/>
    <w:basedOn w:val="Debesliotekstas"/>
    <w:autoRedefine/>
    <w:uiPriority w:val="99"/>
    <w:rsid w:val="003E37D2"/>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3E37D2"/>
    <w:pPr>
      <w:tabs>
        <w:tab w:val="clear" w:pos="0"/>
        <w:tab w:val="clear" w:pos="1560"/>
      </w:tabs>
    </w:pPr>
    <w:rPr>
      <w:rFonts w:ascii="Times New Roman" w:hAnsi="Times New Roman" w:cs="Times New Roman"/>
      <w:i/>
      <w:color w:val="008000"/>
    </w:rPr>
  </w:style>
  <w:style w:type="character" w:customStyle="1" w:styleId="BTgEMEASMCAChar">
    <w:name w:val="BT(g) EMEA_SMCA Char"/>
    <w:basedOn w:val="BTEMEASMCAChar"/>
    <w:link w:val="BTgEMEASMCA"/>
    <w:uiPriority w:val="99"/>
    <w:locked/>
    <w:rsid w:val="003E37D2"/>
    <w:rPr>
      <w:rFonts w:ascii="TimesNewRomanPS-BoldMT" w:hAnsi="TimesNewRomanPS-BoldMT" w:cs="Times New Roman"/>
      <w:i/>
      <w:noProof/>
      <w:color w:val="008000"/>
      <w:lang w:val="lt-LT"/>
    </w:rPr>
  </w:style>
  <w:style w:type="paragraph" w:customStyle="1" w:styleId="BTuEMEASMCA">
    <w:name w:val="BT(u) EMEA_SMCA"/>
    <w:basedOn w:val="BTEMEASMCA"/>
    <w:autoRedefine/>
    <w:uiPriority w:val="99"/>
    <w:rsid w:val="003E37D2"/>
    <w:pPr>
      <w:tabs>
        <w:tab w:val="clear" w:pos="0"/>
        <w:tab w:val="clear" w:pos="1560"/>
      </w:tabs>
    </w:pPr>
    <w:rPr>
      <w:rFonts w:ascii="Times New Roman" w:hAnsi="Times New Roman" w:cs="Times New Roman"/>
      <w:u w:val="single"/>
    </w:rPr>
  </w:style>
  <w:style w:type="paragraph" w:styleId="Komentarotekstas">
    <w:name w:val="annotation text"/>
    <w:basedOn w:val="prastasis"/>
    <w:link w:val="KomentarotekstasDiagrama"/>
    <w:uiPriority w:val="99"/>
    <w:semiHidden/>
    <w:rsid w:val="003E37D2"/>
    <w:rPr>
      <w:sz w:val="20"/>
      <w:szCs w:val="20"/>
    </w:rPr>
  </w:style>
  <w:style w:type="character" w:customStyle="1" w:styleId="KomentarotekstasDiagrama">
    <w:name w:val="Komentaro tekstas Diagrama"/>
    <w:basedOn w:val="Numatytasispastraiposriftas"/>
    <w:link w:val="Komentarotekstas"/>
    <w:uiPriority w:val="99"/>
    <w:semiHidden/>
    <w:locked/>
    <w:rsid w:val="003E37D2"/>
    <w:rPr>
      <w:rFonts w:eastAsia="Times New Roman" w:cs="Times New Roman"/>
      <w:sz w:val="20"/>
      <w:szCs w:val="20"/>
      <w:lang w:val="lt-LT"/>
    </w:rPr>
  </w:style>
  <w:style w:type="character" w:customStyle="1" w:styleId="hps">
    <w:name w:val="hps"/>
    <w:basedOn w:val="Numatytasispastraiposriftas"/>
    <w:uiPriority w:val="99"/>
    <w:rsid w:val="003E37D2"/>
    <w:rPr>
      <w:rFonts w:cs="Times New Roman"/>
    </w:rPr>
  </w:style>
  <w:style w:type="character" w:styleId="Komentaronuoroda">
    <w:name w:val="annotation reference"/>
    <w:basedOn w:val="Numatytasispastraiposriftas"/>
    <w:uiPriority w:val="99"/>
    <w:rsid w:val="003E37D2"/>
    <w:rPr>
      <w:rFonts w:cs="Times New Roman"/>
      <w:sz w:val="16"/>
      <w:szCs w:val="16"/>
    </w:rPr>
  </w:style>
  <w:style w:type="paragraph" w:styleId="Komentarotema">
    <w:name w:val="annotation subject"/>
    <w:basedOn w:val="Komentarotekstas"/>
    <w:next w:val="Komentarotekstas"/>
    <w:link w:val="KomentarotemaDiagrama"/>
    <w:uiPriority w:val="99"/>
    <w:semiHidden/>
    <w:rsid w:val="003E37D2"/>
    <w:rPr>
      <w:b/>
      <w:bCs/>
    </w:rPr>
  </w:style>
  <w:style w:type="character" w:customStyle="1" w:styleId="KomentarotemaDiagrama">
    <w:name w:val="Komentaro tema Diagrama"/>
    <w:basedOn w:val="KomentarotekstasDiagrama"/>
    <w:link w:val="Komentarotema"/>
    <w:uiPriority w:val="99"/>
    <w:semiHidden/>
    <w:locked/>
    <w:rsid w:val="003E37D2"/>
    <w:rPr>
      <w:rFonts w:eastAsia="Times New Roman" w:cs="Times New Roman"/>
      <w:b/>
      <w:bCs/>
      <w:sz w:val="20"/>
      <w:szCs w:val="20"/>
      <w:lang w:val="lt-LT"/>
    </w:rPr>
  </w:style>
  <w:style w:type="paragraph" w:customStyle="1" w:styleId="ListParagraph1">
    <w:name w:val="List Paragraph1"/>
    <w:basedOn w:val="prastasis"/>
    <w:uiPriority w:val="99"/>
    <w:rsid w:val="003E37D2"/>
    <w:pPr>
      <w:ind w:left="720"/>
      <w:contextualSpacing/>
    </w:pPr>
  </w:style>
  <w:style w:type="paragraph" w:customStyle="1" w:styleId="ListParagraph2">
    <w:name w:val="List Paragraph2"/>
    <w:basedOn w:val="prastasis"/>
    <w:uiPriority w:val="99"/>
    <w:rsid w:val="00A20FD5"/>
    <w:pPr>
      <w:ind w:left="720"/>
      <w:contextualSpacing/>
    </w:pPr>
  </w:style>
  <w:style w:type="paragraph" w:styleId="Paprastasistekstas">
    <w:name w:val="Plain Text"/>
    <w:basedOn w:val="prastasis"/>
    <w:link w:val="PaprastasistekstasDiagrama"/>
    <w:uiPriority w:val="99"/>
    <w:locked/>
    <w:rsid w:val="006C018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6C0187"/>
    <w:rPr>
      <w:rFonts w:ascii="Courier New" w:eastAsia="SimSun" w:hAnsi="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3E37D2"/>
    <w:rPr>
      <w:rFonts w:eastAsia="Times New Roman"/>
      <w:sz w:val="22"/>
      <w:szCs w:val="24"/>
      <w:lang w:eastAsia="en-US"/>
    </w:rPr>
  </w:style>
  <w:style w:type="paragraph" w:styleId="Antrat1">
    <w:name w:val="heading 1"/>
    <w:basedOn w:val="prastasis"/>
    <w:next w:val="prastasis"/>
    <w:link w:val="Antrat1Diagrama"/>
    <w:uiPriority w:val="99"/>
    <w:qFormat/>
    <w:rsid w:val="003E37D2"/>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3E37D2"/>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3E37D2"/>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3E37D2"/>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3E37D2"/>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3E37D2"/>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3E37D2"/>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3E37D2"/>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3E37D2"/>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E37D2"/>
    <w:rPr>
      <w:rFonts w:eastAsia="Times New Roman" w:cs="Times New Roman"/>
      <w:b/>
      <w:caps/>
      <w:sz w:val="20"/>
      <w:szCs w:val="20"/>
      <w:lang w:val="en-US"/>
    </w:rPr>
  </w:style>
  <w:style w:type="character" w:customStyle="1" w:styleId="Antrat2Diagrama">
    <w:name w:val="Antraštė 2 Diagrama"/>
    <w:basedOn w:val="Numatytasispastraiposriftas"/>
    <w:link w:val="Antrat2"/>
    <w:uiPriority w:val="99"/>
    <w:locked/>
    <w:rsid w:val="003E37D2"/>
    <w:rPr>
      <w:rFonts w:ascii="Helvetica" w:hAnsi="Helvetica" w:cs="Times New Roman"/>
      <w:b/>
      <w:i/>
      <w:sz w:val="20"/>
      <w:szCs w:val="20"/>
      <w:lang w:val="cs-CZ"/>
    </w:rPr>
  </w:style>
  <w:style w:type="character" w:customStyle="1" w:styleId="Antrat3Diagrama">
    <w:name w:val="Antraštė 3 Diagrama"/>
    <w:basedOn w:val="Numatytasispastraiposriftas"/>
    <w:link w:val="Antrat3"/>
    <w:uiPriority w:val="99"/>
    <w:locked/>
    <w:rsid w:val="003E37D2"/>
    <w:rPr>
      <w:rFonts w:eastAsia="Times New Roman" w:cs="Times New Roman"/>
      <w:b/>
      <w:kern w:val="28"/>
      <w:sz w:val="20"/>
      <w:szCs w:val="20"/>
      <w:lang w:val="en-US"/>
    </w:rPr>
  </w:style>
  <w:style w:type="character" w:customStyle="1" w:styleId="Antrat4Diagrama">
    <w:name w:val="Antraštė 4 Diagrama"/>
    <w:basedOn w:val="Numatytasispastraiposriftas"/>
    <w:link w:val="Antrat4"/>
    <w:uiPriority w:val="99"/>
    <w:locked/>
    <w:rsid w:val="003E37D2"/>
    <w:rPr>
      <w:rFonts w:eastAsia="Times New Roman" w:cs="Times New Roman"/>
      <w:b/>
      <w:noProof/>
      <w:sz w:val="20"/>
      <w:szCs w:val="20"/>
      <w:lang w:val="cs-CZ"/>
    </w:rPr>
  </w:style>
  <w:style w:type="character" w:customStyle="1" w:styleId="Antrat5Diagrama">
    <w:name w:val="Antraštė 5 Diagrama"/>
    <w:basedOn w:val="Numatytasispastraiposriftas"/>
    <w:link w:val="Antrat5"/>
    <w:uiPriority w:val="99"/>
    <w:locked/>
    <w:rsid w:val="003E37D2"/>
    <w:rPr>
      <w:rFonts w:eastAsia="Times New Roman" w:cs="Times New Roman"/>
      <w:noProof/>
      <w:sz w:val="20"/>
      <w:szCs w:val="20"/>
      <w:lang w:val="cs-CZ"/>
    </w:rPr>
  </w:style>
  <w:style w:type="character" w:customStyle="1" w:styleId="Antrat6Diagrama">
    <w:name w:val="Antraštė 6 Diagrama"/>
    <w:basedOn w:val="Numatytasispastraiposriftas"/>
    <w:link w:val="Antrat6"/>
    <w:uiPriority w:val="99"/>
    <w:locked/>
    <w:rsid w:val="003E37D2"/>
    <w:rPr>
      <w:rFonts w:eastAsia="Times New Roman" w:cs="Times New Roman"/>
      <w:i/>
      <w:sz w:val="20"/>
      <w:szCs w:val="20"/>
      <w:lang w:val="cs-CZ"/>
    </w:rPr>
  </w:style>
  <w:style w:type="character" w:customStyle="1" w:styleId="Antrat7Diagrama">
    <w:name w:val="Antraštė 7 Diagrama"/>
    <w:basedOn w:val="Numatytasispastraiposriftas"/>
    <w:link w:val="Antrat7"/>
    <w:uiPriority w:val="99"/>
    <w:locked/>
    <w:rsid w:val="003E37D2"/>
    <w:rPr>
      <w:rFonts w:eastAsia="Times New Roman" w:cs="Times New Roman"/>
      <w:i/>
      <w:sz w:val="20"/>
      <w:szCs w:val="20"/>
      <w:lang w:val="cs-CZ"/>
    </w:rPr>
  </w:style>
  <w:style w:type="character" w:customStyle="1" w:styleId="Antrat8Diagrama">
    <w:name w:val="Antraštė 8 Diagrama"/>
    <w:basedOn w:val="Numatytasispastraiposriftas"/>
    <w:link w:val="Antrat8"/>
    <w:uiPriority w:val="99"/>
    <w:locked/>
    <w:rsid w:val="003E37D2"/>
    <w:rPr>
      <w:rFonts w:eastAsia="Times New Roman" w:cs="Times New Roman"/>
      <w:b/>
      <w:i/>
      <w:sz w:val="20"/>
      <w:szCs w:val="20"/>
      <w:lang w:val="cs-CZ"/>
    </w:rPr>
  </w:style>
  <w:style w:type="character" w:customStyle="1" w:styleId="Antrat9Diagrama">
    <w:name w:val="Antraštė 9 Diagrama"/>
    <w:basedOn w:val="Numatytasispastraiposriftas"/>
    <w:link w:val="Antrat9"/>
    <w:uiPriority w:val="99"/>
    <w:locked/>
    <w:rsid w:val="003E37D2"/>
    <w:rPr>
      <w:rFonts w:eastAsia="Times New Roman" w:cs="Times New Roman"/>
      <w:b/>
      <w:i/>
      <w:sz w:val="20"/>
      <w:szCs w:val="20"/>
      <w:lang w:val="cs-CZ"/>
    </w:rPr>
  </w:style>
  <w:style w:type="paragraph" w:styleId="HTMLiankstoformatuotas">
    <w:name w:val="HTML Preformatted"/>
    <w:basedOn w:val="prastasis"/>
    <w:link w:val="HTMLiankstoformatuotasDiagrama"/>
    <w:uiPriority w:val="99"/>
    <w:rsid w:val="003E3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3E37D2"/>
    <w:rPr>
      <w:rFonts w:ascii="Courier New" w:hAnsi="Courier New" w:cs="Courier New"/>
      <w:sz w:val="20"/>
      <w:szCs w:val="20"/>
      <w:lang w:val="lt-LT"/>
    </w:rPr>
  </w:style>
  <w:style w:type="paragraph" w:styleId="Porat">
    <w:name w:val="footer"/>
    <w:basedOn w:val="prastasis"/>
    <w:link w:val="PoratDiagrama"/>
    <w:uiPriority w:val="99"/>
    <w:rsid w:val="003E37D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locked/>
    <w:rsid w:val="003E37D2"/>
    <w:rPr>
      <w:rFonts w:ascii="Helvetica" w:hAnsi="Helvetica" w:cs="Times New Roman"/>
      <w:sz w:val="20"/>
      <w:szCs w:val="20"/>
      <w:lang w:val="cs-CZ"/>
    </w:rPr>
  </w:style>
  <w:style w:type="character" w:styleId="Puslapionumeris">
    <w:name w:val="page number"/>
    <w:basedOn w:val="Numatytasispastraiposriftas"/>
    <w:uiPriority w:val="99"/>
    <w:rsid w:val="003E37D2"/>
    <w:rPr>
      <w:rFonts w:cs="Times New Roman"/>
    </w:rPr>
  </w:style>
  <w:style w:type="paragraph" w:styleId="Antrats">
    <w:name w:val="header"/>
    <w:basedOn w:val="prastasis"/>
    <w:link w:val="AntratsDiagrama"/>
    <w:uiPriority w:val="99"/>
    <w:rsid w:val="003E37D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locked/>
    <w:rsid w:val="003E37D2"/>
    <w:rPr>
      <w:rFonts w:ascii="Helvetica" w:hAnsi="Helvetica" w:cs="Times New Roman"/>
      <w:sz w:val="20"/>
      <w:szCs w:val="20"/>
      <w:lang w:val="cs-CZ"/>
    </w:rPr>
  </w:style>
  <w:style w:type="paragraph" w:customStyle="1" w:styleId="EMEAEnBodyText">
    <w:name w:val="EMEA En Body Text"/>
    <w:basedOn w:val="prastasis"/>
    <w:uiPriority w:val="99"/>
    <w:rsid w:val="003E37D2"/>
    <w:pPr>
      <w:spacing w:before="120" w:after="120"/>
      <w:jc w:val="both"/>
    </w:pPr>
    <w:rPr>
      <w:szCs w:val="20"/>
      <w:lang w:val="en-US"/>
    </w:rPr>
  </w:style>
  <w:style w:type="paragraph" w:customStyle="1" w:styleId="AHeader1">
    <w:name w:val="AHeader 1"/>
    <w:basedOn w:val="prastasis"/>
    <w:uiPriority w:val="99"/>
    <w:rsid w:val="003E37D2"/>
    <w:pPr>
      <w:numPr>
        <w:numId w:val="2"/>
      </w:numPr>
      <w:spacing w:after="120"/>
    </w:pPr>
    <w:rPr>
      <w:rFonts w:ascii="Arial" w:hAnsi="Arial" w:cs="Arial"/>
      <w:b/>
      <w:bCs/>
      <w:sz w:val="24"/>
      <w:szCs w:val="20"/>
      <w:lang w:val="en-GB"/>
    </w:rPr>
  </w:style>
  <w:style w:type="paragraph" w:customStyle="1" w:styleId="AHeader2">
    <w:name w:val="AHeader 2"/>
    <w:basedOn w:val="AHeader1"/>
    <w:uiPriority w:val="99"/>
    <w:rsid w:val="003E37D2"/>
    <w:pPr>
      <w:numPr>
        <w:ilvl w:val="1"/>
      </w:numPr>
      <w:tabs>
        <w:tab w:val="clear" w:pos="709"/>
        <w:tab w:val="num" w:pos="360"/>
      </w:tabs>
      <w:ind w:left="360" w:hanging="360"/>
    </w:pPr>
    <w:rPr>
      <w:sz w:val="22"/>
    </w:rPr>
  </w:style>
  <w:style w:type="paragraph" w:customStyle="1" w:styleId="AHeader3">
    <w:name w:val="AHeader 3"/>
    <w:basedOn w:val="AHeader2"/>
    <w:uiPriority w:val="99"/>
    <w:rsid w:val="003E37D2"/>
    <w:pPr>
      <w:numPr>
        <w:ilvl w:val="2"/>
      </w:numPr>
      <w:tabs>
        <w:tab w:val="clear" w:pos="1276"/>
        <w:tab w:val="num" w:pos="360"/>
      </w:tabs>
      <w:ind w:left="360" w:hanging="360"/>
    </w:pPr>
  </w:style>
  <w:style w:type="paragraph" w:customStyle="1" w:styleId="AHeader2abc">
    <w:name w:val="AHeader 2 abc"/>
    <w:basedOn w:val="AHeader3"/>
    <w:uiPriority w:val="99"/>
    <w:rsid w:val="003E37D2"/>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rsid w:val="003E37D2"/>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rsid w:val="003E37D2"/>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locked/>
    <w:rsid w:val="003E37D2"/>
    <w:rPr>
      <w:rFonts w:eastAsia="Times New Roman" w:cs="Times New Roman"/>
      <w:b/>
      <w:bCs/>
      <w:sz w:val="20"/>
      <w:szCs w:val="20"/>
      <w:lang w:val="lt-LT"/>
    </w:rPr>
  </w:style>
  <w:style w:type="paragraph" w:styleId="Pagrindinistekstas">
    <w:name w:val="Body Text"/>
    <w:basedOn w:val="prastasis"/>
    <w:link w:val="PagrindinistekstasDiagrama"/>
    <w:uiPriority w:val="99"/>
    <w:rsid w:val="003E37D2"/>
    <w:rPr>
      <w:i/>
      <w:color w:val="008000"/>
      <w:szCs w:val="20"/>
      <w:lang w:val="en-GB"/>
    </w:rPr>
  </w:style>
  <w:style w:type="character" w:customStyle="1" w:styleId="PagrindinistekstasDiagrama">
    <w:name w:val="Pagrindinis tekstas Diagrama"/>
    <w:basedOn w:val="Numatytasispastraiposriftas"/>
    <w:link w:val="Pagrindinistekstas"/>
    <w:uiPriority w:val="99"/>
    <w:locked/>
    <w:rsid w:val="003E37D2"/>
    <w:rPr>
      <w:rFonts w:eastAsia="Times New Roman" w:cs="Times New Roman"/>
      <w:i/>
      <w:color w:val="008000"/>
      <w:sz w:val="20"/>
      <w:szCs w:val="20"/>
      <w:lang w:val="en-GB"/>
    </w:rPr>
  </w:style>
  <w:style w:type="character" w:styleId="Hipersaitas">
    <w:name w:val="Hyperlink"/>
    <w:basedOn w:val="Numatytasispastraiposriftas"/>
    <w:uiPriority w:val="99"/>
    <w:rsid w:val="003E37D2"/>
    <w:rPr>
      <w:rFonts w:cs="Times New Roman"/>
      <w:color w:val="0000FF"/>
      <w:u w:val="single"/>
    </w:rPr>
  </w:style>
  <w:style w:type="character" w:styleId="Grietas">
    <w:name w:val="Strong"/>
    <w:basedOn w:val="Numatytasispastraiposriftas"/>
    <w:uiPriority w:val="99"/>
    <w:qFormat/>
    <w:rsid w:val="003E37D2"/>
    <w:rPr>
      <w:rFonts w:cs="Times New Roman"/>
      <w:b/>
      <w:bCs/>
    </w:rPr>
  </w:style>
  <w:style w:type="paragraph" w:styleId="Debesliotekstas">
    <w:name w:val="Balloon Text"/>
    <w:basedOn w:val="prastasis"/>
    <w:link w:val="DebesliotekstasDiagrama"/>
    <w:uiPriority w:val="99"/>
    <w:semiHidden/>
    <w:rsid w:val="003E37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E37D2"/>
    <w:rPr>
      <w:rFonts w:ascii="Tahoma" w:hAnsi="Tahoma" w:cs="Tahoma"/>
      <w:sz w:val="16"/>
      <w:szCs w:val="16"/>
      <w:lang w:val="lt-LT"/>
    </w:rPr>
  </w:style>
  <w:style w:type="character" w:styleId="Perirtashipersaitas">
    <w:name w:val="FollowedHyperlink"/>
    <w:basedOn w:val="Numatytasispastraiposriftas"/>
    <w:uiPriority w:val="99"/>
    <w:rsid w:val="003E37D2"/>
    <w:rPr>
      <w:rFonts w:cs="Times New Roman"/>
      <w:color w:val="800080"/>
      <w:u w:val="single"/>
    </w:rPr>
  </w:style>
  <w:style w:type="paragraph" w:styleId="Pagrindiniotekstotrauka">
    <w:name w:val="Body Text Indent"/>
    <w:basedOn w:val="prastasis"/>
    <w:link w:val="PagrindiniotekstotraukaDiagrama"/>
    <w:uiPriority w:val="99"/>
    <w:rsid w:val="003E37D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3E37D2"/>
    <w:rPr>
      <w:rFonts w:eastAsia="Times New Roman" w:cs="Times New Roman"/>
      <w:sz w:val="24"/>
      <w:szCs w:val="24"/>
      <w:lang w:val="lt-LT"/>
    </w:rPr>
  </w:style>
  <w:style w:type="paragraph" w:customStyle="1" w:styleId="Default">
    <w:name w:val="Default"/>
    <w:uiPriority w:val="99"/>
    <w:rsid w:val="003E37D2"/>
    <w:pPr>
      <w:widowControl w:val="0"/>
      <w:autoSpaceDE w:val="0"/>
      <w:autoSpaceDN w:val="0"/>
      <w:adjustRightInd w:val="0"/>
    </w:pPr>
    <w:rPr>
      <w:rFonts w:eastAsia="Times New Roman"/>
      <w:color w:val="000000"/>
      <w:sz w:val="24"/>
      <w:szCs w:val="24"/>
      <w:lang w:val="en-US" w:eastAsia="en-US"/>
    </w:rPr>
  </w:style>
  <w:style w:type="paragraph" w:styleId="prastasistinklapis">
    <w:name w:val="Normal (Web)"/>
    <w:basedOn w:val="prastasis"/>
    <w:uiPriority w:val="99"/>
    <w:rsid w:val="003E37D2"/>
    <w:pPr>
      <w:spacing w:before="100" w:beforeAutospacing="1" w:after="100" w:afterAutospacing="1"/>
    </w:pPr>
    <w:rPr>
      <w:rFonts w:ascii="Arial Unicode MS" w:eastAsia="Arial Unicode MS" w:hAnsi="Arial Unicode MS" w:cs="Arial Unicode MS"/>
      <w:sz w:val="24"/>
      <w:lang w:val="en-US"/>
    </w:rPr>
  </w:style>
  <w:style w:type="paragraph" w:customStyle="1" w:styleId="BTEMEASMCA">
    <w:name w:val="BT EMEA_SMCA"/>
    <w:basedOn w:val="prastasis"/>
    <w:link w:val="BTEMEASMCAChar"/>
    <w:autoRedefine/>
    <w:uiPriority w:val="99"/>
    <w:rsid w:val="003E37D2"/>
    <w:pPr>
      <w:tabs>
        <w:tab w:val="left" w:pos="0"/>
        <w:tab w:val="left" w:pos="1560"/>
      </w:tabs>
    </w:pPr>
    <w:rPr>
      <w:rFonts w:ascii="TimesNewRomanPS-BoldMT" w:hAnsi="TimesNewRomanPS-BoldMT" w:cs="Arial"/>
      <w:noProof/>
      <w:szCs w:val="22"/>
    </w:rPr>
  </w:style>
  <w:style w:type="character" w:customStyle="1" w:styleId="BTEMEASMCAChar">
    <w:name w:val="BT EMEA_SMCA Char"/>
    <w:basedOn w:val="Numatytasispastraiposriftas"/>
    <w:link w:val="BTEMEASMCA"/>
    <w:uiPriority w:val="99"/>
    <w:locked/>
    <w:rsid w:val="003E37D2"/>
    <w:rPr>
      <w:rFonts w:ascii="TimesNewRomanPS-BoldMT" w:hAnsi="TimesNewRomanPS-BoldMT" w:cs="Arial"/>
      <w:noProof/>
      <w:lang w:val="lt-LT"/>
    </w:rPr>
  </w:style>
  <w:style w:type="paragraph" w:customStyle="1" w:styleId="TTEMEASMCA">
    <w:name w:val="TT EMEA_SMCA"/>
    <w:basedOn w:val="Antrat1"/>
    <w:link w:val="TTEMEASMCAChar"/>
    <w:autoRedefine/>
    <w:uiPriority w:val="99"/>
    <w:rsid w:val="003E37D2"/>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uiPriority w:val="99"/>
    <w:locked/>
    <w:rsid w:val="003E37D2"/>
    <w:rPr>
      <w:rFonts w:eastAsia="Times New Roman" w:cs="Times New Roman"/>
      <w:b/>
      <w:caps/>
      <w:lang w:val="en-US"/>
    </w:rPr>
  </w:style>
  <w:style w:type="paragraph" w:customStyle="1" w:styleId="PI-1EMEASMCA">
    <w:name w:val="PI-1 EMEA_SMCA"/>
    <w:basedOn w:val="Antrat2"/>
    <w:autoRedefine/>
    <w:uiPriority w:val="99"/>
    <w:rsid w:val="003E37D2"/>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3E37D2"/>
    <w:pPr>
      <w:spacing w:before="0" w:after="0" w:line="240" w:lineRule="auto"/>
      <w:ind w:left="567" w:hanging="567"/>
    </w:pPr>
    <w:rPr>
      <w:szCs w:val="22"/>
      <w:lang w:val="lt-LT"/>
    </w:rPr>
  </w:style>
  <w:style w:type="paragraph" w:customStyle="1" w:styleId="BTAnIIEMEASMCA">
    <w:name w:val="BT(AnII) EMEA_SMCA"/>
    <w:basedOn w:val="Debesliotekstas"/>
    <w:autoRedefine/>
    <w:uiPriority w:val="99"/>
    <w:rsid w:val="003E37D2"/>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3E37D2"/>
    <w:pPr>
      <w:tabs>
        <w:tab w:val="clear" w:pos="0"/>
        <w:tab w:val="clear" w:pos="1560"/>
      </w:tabs>
    </w:pPr>
    <w:rPr>
      <w:rFonts w:ascii="Times New Roman" w:hAnsi="Times New Roman" w:cs="Times New Roman"/>
      <w:i/>
      <w:color w:val="008000"/>
    </w:rPr>
  </w:style>
  <w:style w:type="character" w:customStyle="1" w:styleId="BTgEMEASMCAChar">
    <w:name w:val="BT(g) EMEA_SMCA Char"/>
    <w:basedOn w:val="BTEMEASMCAChar"/>
    <w:link w:val="BTgEMEASMCA"/>
    <w:uiPriority w:val="99"/>
    <w:locked/>
    <w:rsid w:val="003E37D2"/>
    <w:rPr>
      <w:rFonts w:ascii="TimesNewRomanPS-BoldMT" w:hAnsi="TimesNewRomanPS-BoldMT" w:cs="Times New Roman"/>
      <w:i/>
      <w:noProof/>
      <w:color w:val="008000"/>
      <w:lang w:val="lt-LT"/>
    </w:rPr>
  </w:style>
  <w:style w:type="paragraph" w:customStyle="1" w:styleId="BTuEMEASMCA">
    <w:name w:val="BT(u) EMEA_SMCA"/>
    <w:basedOn w:val="BTEMEASMCA"/>
    <w:autoRedefine/>
    <w:uiPriority w:val="99"/>
    <w:rsid w:val="003E37D2"/>
    <w:pPr>
      <w:tabs>
        <w:tab w:val="clear" w:pos="0"/>
        <w:tab w:val="clear" w:pos="1560"/>
      </w:tabs>
    </w:pPr>
    <w:rPr>
      <w:rFonts w:ascii="Times New Roman" w:hAnsi="Times New Roman" w:cs="Times New Roman"/>
      <w:u w:val="single"/>
    </w:rPr>
  </w:style>
  <w:style w:type="paragraph" w:styleId="Komentarotekstas">
    <w:name w:val="annotation text"/>
    <w:basedOn w:val="prastasis"/>
    <w:link w:val="KomentarotekstasDiagrama"/>
    <w:uiPriority w:val="99"/>
    <w:semiHidden/>
    <w:rsid w:val="003E37D2"/>
    <w:rPr>
      <w:sz w:val="20"/>
      <w:szCs w:val="20"/>
    </w:rPr>
  </w:style>
  <w:style w:type="character" w:customStyle="1" w:styleId="KomentarotekstasDiagrama">
    <w:name w:val="Komentaro tekstas Diagrama"/>
    <w:basedOn w:val="Numatytasispastraiposriftas"/>
    <w:link w:val="Komentarotekstas"/>
    <w:uiPriority w:val="99"/>
    <w:semiHidden/>
    <w:locked/>
    <w:rsid w:val="003E37D2"/>
    <w:rPr>
      <w:rFonts w:eastAsia="Times New Roman" w:cs="Times New Roman"/>
      <w:sz w:val="20"/>
      <w:szCs w:val="20"/>
      <w:lang w:val="lt-LT"/>
    </w:rPr>
  </w:style>
  <w:style w:type="character" w:customStyle="1" w:styleId="hps">
    <w:name w:val="hps"/>
    <w:basedOn w:val="Numatytasispastraiposriftas"/>
    <w:uiPriority w:val="99"/>
    <w:rsid w:val="003E37D2"/>
    <w:rPr>
      <w:rFonts w:cs="Times New Roman"/>
    </w:rPr>
  </w:style>
  <w:style w:type="character" w:styleId="Komentaronuoroda">
    <w:name w:val="annotation reference"/>
    <w:basedOn w:val="Numatytasispastraiposriftas"/>
    <w:uiPriority w:val="99"/>
    <w:rsid w:val="003E37D2"/>
    <w:rPr>
      <w:rFonts w:cs="Times New Roman"/>
      <w:sz w:val="16"/>
      <w:szCs w:val="16"/>
    </w:rPr>
  </w:style>
  <w:style w:type="paragraph" w:styleId="Komentarotema">
    <w:name w:val="annotation subject"/>
    <w:basedOn w:val="Komentarotekstas"/>
    <w:next w:val="Komentarotekstas"/>
    <w:link w:val="KomentarotemaDiagrama"/>
    <w:uiPriority w:val="99"/>
    <w:semiHidden/>
    <w:rsid w:val="003E37D2"/>
    <w:rPr>
      <w:b/>
      <w:bCs/>
    </w:rPr>
  </w:style>
  <w:style w:type="character" w:customStyle="1" w:styleId="KomentarotemaDiagrama">
    <w:name w:val="Komentaro tema Diagrama"/>
    <w:basedOn w:val="KomentarotekstasDiagrama"/>
    <w:link w:val="Komentarotema"/>
    <w:uiPriority w:val="99"/>
    <w:semiHidden/>
    <w:locked/>
    <w:rsid w:val="003E37D2"/>
    <w:rPr>
      <w:rFonts w:eastAsia="Times New Roman" w:cs="Times New Roman"/>
      <w:b/>
      <w:bCs/>
      <w:sz w:val="20"/>
      <w:szCs w:val="20"/>
      <w:lang w:val="lt-LT"/>
    </w:rPr>
  </w:style>
  <w:style w:type="paragraph" w:customStyle="1" w:styleId="ListParagraph1">
    <w:name w:val="List Paragraph1"/>
    <w:basedOn w:val="prastasis"/>
    <w:uiPriority w:val="99"/>
    <w:rsid w:val="003E37D2"/>
    <w:pPr>
      <w:ind w:left="720"/>
      <w:contextualSpacing/>
    </w:pPr>
  </w:style>
  <w:style w:type="paragraph" w:customStyle="1" w:styleId="ListParagraph2">
    <w:name w:val="List Paragraph2"/>
    <w:basedOn w:val="prastasis"/>
    <w:uiPriority w:val="99"/>
    <w:rsid w:val="00A20FD5"/>
    <w:pPr>
      <w:ind w:left="720"/>
      <w:contextualSpacing/>
    </w:pPr>
  </w:style>
  <w:style w:type="paragraph" w:styleId="Paprastasistekstas">
    <w:name w:val="Plain Text"/>
    <w:basedOn w:val="prastasis"/>
    <w:link w:val="PaprastasistekstasDiagrama"/>
    <w:uiPriority w:val="99"/>
    <w:locked/>
    <w:rsid w:val="006C018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6C0187"/>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8576</Words>
  <Characters>61934</Characters>
  <Application>Microsoft Office Word</Application>
  <DocSecurity>8</DocSecurity>
  <Lines>516</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Olainfarm</Company>
  <LinksUpToDate>false</LinksUpToDate>
  <CharactersWithSpaces>70370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mnarovskis</dc:creator>
  <cp:lastModifiedBy>Albina Burkauskaitė</cp:lastModifiedBy>
  <cp:revision>2</cp:revision>
  <dcterms:created xsi:type="dcterms:W3CDTF">2015-01-20T06:29:00Z</dcterms:created>
  <dcterms:modified xsi:type="dcterms:W3CDTF">2015-01-20T06:33:00Z</dcterms:modified>
</cp:coreProperties>
</file>