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424" w:rsidRPr="00A0182E" w:rsidRDefault="00D41424" w:rsidP="00D41424">
      <w:pPr>
        <w:tabs>
          <w:tab w:val="left" w:pos="567"/>
        </w:tabs>
        <w:spacing w:after="0" w:line="240" w:lineRule="auto"/>
        <w:ind w:left="567" w:hanging="567"/>
        <w:jc w:val="center"/>
        <w:outlineLvl w:val="0"/>
        <w:rPr>
          <w:rFonts w:ascii="Times New Roman" w:hAnsi="Times New Roman" w:cs="Times New Roman"/>
          <w:b/>
          <w:caps/>
          <w:lang w:val="lt-LT"/>
        </w:rPr>
      </w:pPr>
      <w:bookmarkStart w:id="0" w:name="_Toc129243138"/>
      <w:bookmarkStart w:id="1" w:name="_Toc129243263"/>
      <w:r w:rsidRPr="00A0182E">
        <w:rPr>
          <w:rFonts w:ascii="Times New Roman" w:hAnsi="Times New Roman" w:cs="Times New Roman"/>
          <w:b/>
          <w:caps/>
          <w:lang w:val="lt-LT"/>
        </w:rPr>
        <w:t>P</w:t>
      </w:r>
      <w:r w:rsidRPr="00A0182E">
        <w:rPr>
          <w:rFonts w:ascii="Times New Roman" w:hAnsi="Times New Roman" w:cs="Times New Roman"/>
          <w:b/>
          <w:lang w:val="lt-LT"/>
        </w:rPr>
        <w:t xml:space="preserve">akuotės lapelis: informacija </w:t>
      </w:r>
      <w:bookmarkEnd w:id="0"/>
      <w:bookmarkEnd w:id="1"/>
      <w:r>
        <w:rPr>
          <w:rFonts w:ascii="Times New Roman" w:hAnsi="Times New Roman" w:cs="Times New Roman"/>
          <w:b/>
          <w:lang w:val="lt-LT"/>
        </w:rPr>
        <w:t>pacientui</w:t>
      </w: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spacing w:after="0" w:line="240" w:lineRule="auto"/>
        <w:jc w:val="center"/>
        <w:rPr>
          <w:rFonts w:ascii="Times New Roman" w:eastAsia="Calibri" w:hAnsi="Times New Roman" w:cs="Times New Roman"/>
          <w:b/>
          <w:lang w:val="lt-LT"/>
        </w:rPr>
      </w:pPr>
      <w:r w:rsidRPr="00A0182E">
        <w:rPr>
          <w:rFonts w:ascii="Times New Roman" w:hAnsi="Times New Roman" w:cs="Times New Roman"/>
          <w:b/>
          <w:lang w:val="lt-LT"/>
        </w:rPr>
        <w:t>Ramlon 2,5</w:t>
      </w:r>
      <w:r w:rsidRPr="00A0182E">
        <w:rPr>
          <w:rFonts w:ascii="Times New Roman" w:eastAsia="Times New Roman" w:hAnsi="Times New Roman" w:cs="Times New Roman"/>
          <w:b/>
          <w:lang w:val="lt-LT"/>
        </w:rPr>
        <w:t> </w:t>
      </w:r>
      <w:r w:rsidRPr="00A0182E">
        <w:rPr>
          <w:rFonts w:ascii="Times New Roman" w:hAnsi="Times New Roman" w:cs="Times New Roman"/>
          <w:b/>
          <w:lang w:val="lt-LT"/>
        </w:rPr>
        <w:t>mg/2,5</w:t>
      </w:r>
      <w:r w:rsidRPr="00A0182E">
        <w:rPr>
          <w:rFonts w:ascii="Times New Roman" w:eastAsia="Times New Roman" w:hAnsi="Times New Roman" w:cs="Times New Roman"/>
          <w:b/>
          <w:lang w:val="lt-LT"/>
        </w:rPr>
        <w:t> </w:t>
      </w:r>
      <w:r w:rsidRPr="00A0182E">
        <w:rPr>
          <w:rFonts w:ascii="Times New Roman" w:hAnsi="Times New Roman" w:cs="Times New Roman"/>
          <w:b/>
          <w:lang w:val="lt-LT"/>
        </w:rPr>
        <w:t>mg kietosios kapsulės</w:t>
      </w:r>
    </w:p>
    <w:p w:rsidR="00D41424" w:rsidRPr="00A0182E" w:rsidRDefault="00D41424" w:rsidP="00D41424">
      <w:pPr>
        <w:spacing w:after="0" w:line="240" w:lineRule="auto"/>
        <w:jc w:val="center"/>
        <w:rPr>
          <w:rFonts w:ascii="Times New Roman" w:eastAsia="Calibri" w:hAnsi="Times New Roman" w:cs="Times New Roman"/>
          <w:b/>
          <w:lang w:val="lt-LT"/>
        </w:rPr>
      </w:pPr>
      <w:r w:rsidRPr="00A0182E">
        <w:rPr>
          <w:rFonts w:ascii="Times New Roman" w:hAnsi="Times New Roman" w:cs="Times New Roman"/>
          <w:b/>
          <w:lang w:val="lt-LT"/>
        </w:rPr>
        <w:t>Ramlon 5</w:t>
      </w:r>
      <w:r w:rsidRPr="00A0182E">
        <w:rPr>
          <w:rFonts w:ascii="Times New Roman" w:eastAsia="Times New Roman" w:hAnsi="Times New Roman" w:cs="Times New Roman"/>
          <w:b/>
          <w:lang w:val="lt-LT"/>
        </w:rPr>
        <w:t> </w:t>
      </w:r>
      <w:r w:rsidRPr="00A0182E">
        <w:rPr>
          <w:rFonts w:ascii="Times New Roman" w:hAnsi="Times New Roman" w:cs="Times New Roman"/>
          <w:b/>
          <w:lang w:val="lt-LT"/>
        </w:rPr>
        <w:t>mg/5</w:t>
      </w:r>
      <w:r w:rsidRPr="00A0182E">
        <w:rPr>
          <w:rFonts w:ascii="Times New Roman" w:eastAsia="Times New Roman" w:hAnsi="Times New Roman" w:cs="Times New Roman"/>
          <w:b/>
          <w:lang w:val="lt-LT"/>
        </w:rPr>
        <w:t> </w:t>
      </w:r>
      <w:r w:rsidRPr="00A0182E">
        <w:rPr>
          <w:rFonts w:ascii="Times New Roman" w:hAnsi="Times New Roman" w:cs="Times New Roman"/>
          <w:b/>
          <w:lang w:val="lt-LT"/>
        </w:rPr>
        <w:t>mg kietosios kapsulės</w:t>
      </w:r>
    </w:p>
    <w:p w:rsidR="00D41424" w:rsidRPr="00A0182E" w:rsidRDefault="00D41424" w:rsidP="00D41424">
      <w:pPr>
        <w:spacing w:after="0" w:line="240" w:lineRule="auto"/>
        <w:jc w:val="center"/>
        <w:rPr>
          <w:rFonts w:ascii="Times New Roman" w:eastAsia="Calibri" w:hAnsi="Times New Roman" w:cs="Times New Roman"/>
          <w:b/>
          <w:lang w:val="lt-LT"/>
        </w:rPr>
      </w:pPr>
      <w:r w:rsidRPr="00A0182E">
        <w:rPr>
          <w:rFonts w:ascii="Times New Roman" w:hAnsi="Times New Roman" w:cs="Times New Roman"/>
          <w:b/>
          <w:lang w:val="lt-LT"/>
        </w:rPr>
        <w:t>Ramlon 5</w:t>
      </w:r>
      <w:r w:rsidRPr="00A0182E">
        <w:rPr>
          <w:rFonts w:ascii="Times New Roman" w:eastAsia="Times New Roman" w:hAnsi="Times New Roman" w:cs="Times New Roman"/>
          <w:b/>
          <w:lang w:val="lt-LT"/>
        </w:rPr>
        <w:t> </w:t>
      </w:r>
      <w:r w:rsidRPr="00A0182E">
        <w:rPr>
          <w:rFonts w:ascii="Times New Roman" w:hAnsi="Times New Roman" w:cs="Times New Roman"/>
          <w:b/>
          <w:lang w:val="lt-LT"/>
        </w:rPr>
        <w:t>mg/10</w:t>
      </w:r>
      <w:r w:rsidRPr="00A0182E">
        <w:rPr>
          <w:rFonts w:ascii="Times New Roman" w:eastAsia="Times New Roman" w:hAnsi="Times New Roman" w:cs="Times New Roman"/>
          <w:b/>
          <w:lang w:val="lt-LT"/>
        </w:rPr>
        <w:t> </w:t>
      </w:r>
      <w:r w:rsidRPr="00A0182E">
        <w:rPr>
          <w:rFonts w:ascii="Times New Roman" w:hAnsi="Times New Roman" w:cs="Times New Roman"/>
          <w:b/>
          <w:lang w:val="lt-LT"/>
        </w:rPr>
        <w:t>mg kietosios kapsulės</w:t>
      </w:r>
    </w:p>
    <w:p w:rsidR="00D41424" w:rsidRPr="00A0182E" w:rsidRDefault="00D41424" w:rsidP="00D41424">
      <w:pPr>
        <w:spacing w:after="0" w:line="240" w:lineRule="auto"/>
        <w:jc w:val="center"/>
        <w:rPr>
          <w:rFonts w:ascii="Times New Roman" w:eastAsia="Calibri" w:hAnsi="Times New Roman" w:cs="Times New Roman"/>
          <w:b/>
          <w:lang w:val="lt-LT"/>
        </w:rPr>
      </w:pPr>
      <w:r w:rsidRPr="00A0182E">
        <w:rPr>
          <w:rFonts w:ascii="Times New Roman" w:hAnsi="Times New Roman" w:cs="Times New Roman"/>
          <w:b/>
          <w:lang w:val="lt-LT"/>
        </w:rPr>
        <w:t>Ramlon 10</w:t>
      </w:r>
      <w:r w:rsidRPr="00A0182E">
        <w:rPr>
          <w:rFonts w:ascii="Times New Roman" w:eastAsia="Times New Roman" w:hAnsi="Times New Roman" w:cs="Times New Roman"/>
          <w:b/>
          <w:lang w:val="lt-LT"/>
        </w:rPr>
        <w:t> </w:t>
      </w:r>
      <w:r w:rsidRPr="00A0182E">
        <w:rPr>
          <w:rFonts w:ascii="Times New Roman" w:hAnsi="Times New Roman" w:cs="Times New Roman"/>
          <w:b/>
          <w:lang w:val="lt-LT"/>
        </w:rPr>
        <w:t>mg/5</w:t>
      </w:r>
      <w:r w:rsidRPr="00A0182E">
        <w:rPr>
          <w:rFonts w:ascii="Times New Roman" w:eastAsia="Times New Roman" w:hAnsi="Times New Roman" w:cs="Times New Roman"/>
          <w:b/>
          <w:lang w:val="lt-LT"/>
        </w:rPr>
        <w:t> </w:t>
      </w:r>
      <w:r w:rsidRPr="00A0182E">
        <w:rPr>
          <w:rFonts w:ascii="Times New Roman" w:hAnsi="Times New Roman" w:cs="Times New Roman"/>
          <w:b/>
          <w:lang w:val="lt-LT"/>
        </w:rPr>
        <w:t>mg kietosios kapsulės</w:t>
      </w:r>
    </w:p>
    <w:p w:rsidR="00D41424" w:rsidRPr="00A0182E" w:rsidRDefault="00D41424" w:rsidP="00D41424">
      <w:pPr>
        <w:spacing w:after="0" w:line="240" w:lineRule="auto"/>
        <w:jc w:val="center"/>
        <w:rPr>
          <w:rFonts w:ascii="Times New Roman" w:eastAsia="Calibri" w:hAnsi="Times New Roman" w:cs="Times New Roman"/>
          <w:b/>
          <w:lang w:val="lt-LT"/>
        </w:rPr>
      </w:pPr>
      <w:r w:rsidRPr="00A0182E">
        <w:rPr>
          <w:rFonts w:ascii="Times New Roman" w:hAnsi="Times New Roman" w:cs="Times New Roman"/>
          <w:b/>
          <w:lang w:val="lt-LT"/>
        </w:rPr>
        <w:t>Ramlon 10</w:t>
      </w:r>
      <w:r w:rsidRPr="00A0182E">
        <w:rPr>
          <w:rFonts w:ascii="Times New Roman" w:eastAsia="Times New Roman" w:hAnsi="Times New Roman" w:cs="Times New Roman"/>
          <w:b/>
          <w:lang w:val="lt-LT"/>
        </w:rPr>
        <w:t> </w:t>
      </w:r>
      <w:r w:rsidRPr="00A0182E">
        <w:rPr>
          <w:rFonts w:ascii="Times New Roman" w:hAnsi="Times New Roman" w:cs="Times New Roman"/>
          <w:b/>
          <w:lang w:val="lt-LT"/>
        </w:rPr>
        <w:t>mg/10</w:t>
      </w:r>
      <w:r w:rsidRPr="00A0182E">
        <w:rPr>
          <w:rFonts w:ascii="Times New Roman" w:hAnsi="Times New Roman" w:cs="Times New Roman"/>
          <w:lang w:val="lt-LT"/>
        </w:rPr>
        <w:t> </w:t>
      </w:r>
      <w:r w:rsidRPr="00A0182E">
        <w:rPr>
          <w:rFonts w:ascii="Times New Roman" w:hAnsi="Times New Roman" w:cs="Times New Roman"/>
          <w:b/>
          <w:lang w:val="lt-LT"/>
        </w:rPr>
        <w:t>mg kietosios kapsulės</w:t>
      </w:r>
    </w:p>
    <w:p w:rsidR="00D41424" w:rsidRPr="00A0182E" w:rsidRDefault="00D41424" w:rsidP="00D41424">
      <w:pPr>
        <w:spacing w:after="0" w:line="240" w:lineRule="auto"/>
        <w:jc w:val="center"/>
        <w:rPr>
          <w:rFonts w:ascii="Times New Roman" w:eastAsia="Calibri" w:hAnsi="Times New Roman" w:cs="Times New Roman"/>
          <w:lang w:val="lt-LT"/>
        </w:rPr>
      </w:pPr>
      <w:r w:rsidRPr="00A0182E">
        <w:rPr>
          <w:rFonts w:ascii="Times New Roman" w:hAnsi="Times New Roman" w:cs="Times New Roman"/>
          <w:lang w:val="lt-LT"/>
        </w:rPr>
        <w:t>Ramiprilis ir amlodipinas</w:t>
      </w: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Atidžiai perskaitykite visą šį lapelį, prieš pradėdami vartoti vaistą, nes jame pateikiama Jums svarbi informacija.</w:t>
      </w:r>
    </w:p>
    <w:p w:rsidR="00D41424" w:rsidRPr="00A0182E" w:rsidRDefault="00D41424" w:rsidP="00D41424">
      <w:pPr>
        <w:numPr>
          <w:ilvl w:val="0"/>
          <w:numId w:val="16"/>
        </w:numPr>
        <w:spacing w:after="0" w:line="240" w:lineRule="auto"/>
        <w:ind w:left="567" w:hanging="567"/>
        <w:contextualSpacing/>
        <w:rPr>
          <w:rFonts w:ascii="Times New Roman" w:hAnsi="Times New Roman" w:cs="Times New Roman"/>
          <w:lang w:val="lt-LT"/>
        </w:rPr>
      </w:pPr>
      <w:r w:rsidRPr="00A0182E">
        <w:rPr>
          <w:rFonts w:ascii="Times New Roman" w:hAnsi="Times New Roman" w:cs="Times New Roman"/>
          <w:lang w:val="lt-LT"/>
        </w:rPr>
        <w:t xml:space="preserve">Neišmeskite šio lapelio, nes vėl gali prireikti jį perskaityti. </w:t>
      </w:r>
    </w:p>
    <w:p w:rsidR="00D41424" w:rsidRPr="00A0182E" w:rsidRDefault="00D41424" w:rsidP="00D41424">
      <w:pPr>
        <w:numPr>
          <w:ilvl w:val="0"/>
          <w:numId w:val="16"/>
        </w:numPr>
        <w:spacing w:after="0" w:line="240" w:lineRule="auto"/>
        <w:ind w:left="567" w:hanging="567"/>
        <w:contextualSpacing/>
        <w:rPr>
          <w:rFonts w:ascii="Times New Roman" w:hAnsi="Times New Roman" w:cs="Times New Roman"/>
          <w:lang w:val="lt-LT"/>
        </w:rPr>
      </w:pPr>
      <w:r w:rsidRPr="00A0182E">
        <w:rPr>
          <w:rFonts w:ascii="Times New Roman" w:hAnsi="Times New Roman" w:cs="Times New Roman"/>
          <w:lang w:val="lt-LT"/>
        </w:rPr>
        <w:t>Jeigu kiltų daugiau klausimų, kreipkitės į gydytoją arba vaistininką.</w:t>
      </w:r>
    </w:p>
    <w:p w:rsidR="00D41424" w:rsidRPr="00A0182E" w:rsidRDefault="00D41424" w:rsidP="00D41424">
      <w:pPr>
        <w:numPr>
          <w:ilvl w:val="0"/>
          <w:numId w:val="16"/>
        </w:numPr>
        <w:spacing w:after="0" w:line="240" w:lineRule="auto"/>
        <w:ind w:left="567" w:hanging="567"/>
        <w:contextualSpacing/>
        <w:rPr>
          <w:rFonts w:ascii="Times New Roman" w:hAnsi="Times New Roman" w:cs="Times New Roman"/>
          <w:lang w:val="lt-LT"/>
        </w:rPr>
      </w:pPr>
      <w:r w:rsidRPr="00A0182E">
        <w:rPr>
          <w:rFonts w:ascii="Times New Roman" w:hAnsi="Times New Roman" w:cs="Times New Roman"/>
          <w:lang w:val="lt-LT"/>
        </w:rPr>
        <w:t>Šis vaistas skirtas tik Jums, todėl kitiems žmonėms jo duoti negalima. Vaistas gali jiems pakenkti (net tiems, kurių ligos požymiai yra tokie patys kaip Jūsų).</w:t>
      </w:r>
    </w:p>
    <w:p w:rsidR="00D41424" w:rsidRPr="00A0182E" w:rsidRDefault="00D41424" w:rsidP="00D41424">
      <w:pPr>
        <w:numPr>
          <w:ilvl w:val="0"/>
          <w:numId w:val="16"/>
        </w:numPr>
        <w:spacing w:after="0" w:line="240" w:lineRule="auto"/>
        <w:ind w:left="567" w:hanging="567"/>
        <w:contextualSpacing/>
        <w:rPr>
          <w:rFonts w:ascii="Times New Roman" w:hAnsi="Times New Roman" w:cs="Times New Roman"/>
          <w:lang w:val="lt-LT"/>
        </w:rPr>
      </w:pPr>
      <w:r w:rsidRPr="00A0182E">
        <w:rPr>
          <w:rFonts w:ascii="Times New Roman" w:hAnsi="Times New Roman" w:cs="Times New Roman"/>
          <w:lang w:val="lt-LT"/>
        </w:rPr>
        <w:t xml:space="preserve">Jeigu pasireiškė šalutinis poveikis (net jeigu jis šiame lapelyje nenurodytas), kreipkitės į gydytoją arba vaistininką. Žr. </w:t>
      </w:r>
      <w:r w:rsidRPr="00A0182E">
        <w:rPr>
          <w:rFonts w:ascii="Times New Roman" w:hAnsi="Times New Roman" w:cs="Times New Roman"/>
        </w:rPr>
        <w:t>4</w:t>
      </w:r>
      <w:r w:rsidRPr="00A0182E">
        <w:rPr>
          <w:rFonts w:ascii="Times New Roman" w:hAnsi="Times New Roman" w:cs="Times New Roman"/>
          <w:lang w:val="lt-LT"/>
        </w:rPr>
        <w:t xml:space="preserve"> skyrių.</w:t>
      </w:r>
    </w:p>
    <w:p w:rsidR="00D41424" w:rsidRPr="00A0182E" w:rsidRDefault="00D41424" w:rsidP="00D41424">
      <w:pPr>
        <w:tabs>
          <w:tab w:val="num" w:pos="360"/>
        </w:tabs>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Apie ką rašoma šiame lapelyje?</w:t>
      </w:r>
    </w:p>
    <w:p w:rsidR="00D41424" w:rsidRPr="00A0182E" w:rsidRDefault="00D41424" w:rsidP="00D41424">
      <w:pPr>
        <w:spacing w:after="0" w:line="240" w:lineRule="auto"/>
        <w:ind w:left="540" w:hanging="540"/>
        <w:rPr>
          <w:rFonts w:ascii="Times New Roman" w:eastAsia="Calibri" w:hAnsi="Times New Roman" w:cs="Times New Roman"/>
          <w:lang w:val="lt-LT"/>
        </w:rPr>
      </w:pPr>
      <w:r w:rsidRPr="00A0182E">
        <w:rPr>
          <w:rFonts w:ascii="Times New Roman" w:hAnsi="Times New Roman" w:cs="Times New Roman"/>
          <w:lang w:val="lt-LT"/>
        </w:rPr>
        <w:t>1.</w:t>
      </w:r>
      <w:r w:rsidRPr="00A0182E">
        <w:rPr>
          <w:rFonts w:ascii="Times New Roman" w:hAnsi="Times New Roman" w:cs="Times New Roman"/>
          <w:lang w:val="lt-LT"/>
        </w:rPr>
        <w:tab/>
        <w:t>Kas yra Ramlon ir kam jis vartojamas</w:t>
      </w:r>
    </w:p>
    <w:p w:rsidR="00D41424" w:rsidRPr="00A0182E" w:rsidRDefault="00D41424" w:rsidP="00D41424">
      <w:pPr>
        <w:spacing w:after="0" w:line="240" w:lineRule="auto"/>
        <w:ind w:left="540" w:hanging="540"/>
        <w:rPr>
          <w:rFonts w:ascii="Times New Roman" w:eastAsia="Calibri" w:hAnsi="Times New Roman" w:cs="Times New Roman"/>
          <w:lang w:val="lt-LT"/>
        </w:rPr>
      </w:pPr>
      <w:r w:rsidRPr="00A0182E">
        <w:rPr>
          <w:rFonts w:ascii="Times New Roman" w:hAnsi="Times New Roman" w:cs="Times New Roman"/>
          <w:lang w:val="lt-LT"/>
        </w:rPr>
        <w:t>2.</w:t>
      </w:r>
      <w:r w:rsidRPr="00A0182E">
        <w:rPr>
          <w:rFonts w:ascii="Times New Roman" w:hAnsi="Times New Roman" w:cs="Times New Roman"/>
          <w:lang w:val="lt-LT"/>
        </w:rPr>
        <w:tab/>
        <w:t>Kas žinotina prieš vartojant Ramlon</w:t>
      </w:r>
    </w:p>
    <w:p w:rsidR="00D41424" w:rsidRPr="00A0182E" w:rsidRDefault="00D41424" w:rsidP="00D41424">
      <w:pPr>
        <w:spacing w:after="0" w:line="240" w:lineRule="auto"/>
        <w:ind w:left="540" w:hanging="540"/>
        <w:rPr>
          <w:rFonts w:ascii="Times New Roman" w:eastAsia="Calibri" w:hAnsi="Times New Roman" w:cs="Times New Roman"/>
          <w:lang w:val="lt-LT"/>
        </w:rPr>
      </w:pPr>
      <w:r w:rsidRPr="00A0182E">
        <w:rPr>
          <w:rFonts w:ascii="Times New Roman" w:hAnsi="Times New Roman" w:cs="Times New Roman"/>
          <w:lang w:val="lt-LT"/>
        </w:rPr>
        <w:t>3.</w:t>
      </w:r>
      <w:r w:rsidRPr="00A0182E">
        <w:rPr>
          <w:rFonts w:ascii="Times New Roman" w:hAnsi="Times New Roman" w:cs="Times New Roman"/>
          <w:lang w:val="lt-LT"/>
        </w:rPr>
        <w:tab/>
        <w:t>Kaip vartoti Ramlon</w:t>
      </w:r>
    </w:p>
    <w:p w:rsidR="00D41424" w:rsidRPr="00A0182E" w:rsidRDefault="00D41424" w:rsidP="00D41424">
      <w:pPr>
        <w:spacing w:after="0" w:line="240" w:lineRule="auto"/>
        <w:ind w:left="540" w:hanging="540"/>
        <w:rPr>
          <w:rFonts w:ascii="Times New Roman" w:eastAsia="Calibri" w:hAnsi="Times New Roman" w:cs="Times New Roman"/>
          <w:lang w:val="lt-LT"/>
        </w:rPr>
      </w:pPr>
      <w:r w:rsidRPr="00A0182E">
        <w:rPr>
          <w:rFonts w:ascii="Times New Roman" w:hAnsi="Times New Roman" w:cs="Times New Roman"/>
          <w:lang w:val="lt-LT"/>
        </w:rPr>
        <w:t>4.</w:t>
      </w:r>
      <w:r w:rsidRPr="00A0182E">
        <w:rPr>
          <w:rFonts w:ascii="Times New Roman" w:hAnsi="Times New Roman" w:cs="Times New Roman"/>
          <w:lang w:val="lt-LT"/>
        </w:rPr>
        <w:tab/>
        <w:t>Galimas šalutinis poveikis</w:t>
      </w:r>
    </w:p>
    <w:p w:rsidR="00D41424" w:rsidRPr="00A0182E" w:rsidRDefault="00D41424" w:rsidP="00D41424">
      <w:pPr>
        <w:spacing w:after="0" w:line="240" w:lineRule="auto"/>
        <w:ind w:left="540" w:hanging="540"/>
        <w:rPr>
          <w:rFonts w:ascii="Times New Roman" w:eastAsia="Calibri" w:hAnsi="Times New Roman" w:cs="Times New Roman"/>
          <w:lang w:val="lt-LT"/>
        </w:rPr>
      </w:pPr>
      <w:r w:rsidRPr="00A0182E">
        <w:rPr>
          <w:rFonts w:ascii="Times New Roman" w:hAnsi="Times New Roman" w:cs="Times New Roman"/>
          <w:lang w:val="lt-LT"/>
        </w:rPr>
        <w:t>5.</w:t>
      </w:r>
      <w:r w:rsidRPr="00A0182E">
        <w:rPr>
          <w:rFonts w:ascii="Times New Roman" w:hAnsi="Times New Roman" w:cs="Times New Roman"/>
          <w:lang w:val="lt-LT"/>
        </w:rPr>
        <w:tab/>
        <w:t>Kaip laikyti Ramlon</w:t>
      </w:r>
    </w:p>
    <w:p w:rsidR="00D41424" w:rsidRPr="00A0182E" w:rsidRDefault="00D41424" w:rsidP="00D41424">
      <w:pPr>
        <w:spacing w:after="0" w:line="240" w:lineRule="auto"/>
        <w:ind w:left="540" w:hanging="540"/>
        <w:rPr>
          <w:rFonts w:ascii="Times New Roman" w:eastAsia="Calibri" w:hAnsi="Times New Roman" w:cs="Times New Roman"/>
          <w:lang w:val="lt-LT"/>
        </w:rPr>
      </w:pPr>
      <w:r w:rsidRPr="00A0182E">
        <w:rPr>
          <w:rFonts w:ascii="Times New Roman" w:hAnsi="Times New Roman" w:cs="Times New Roman"/>
          <w:lang w:val="lt-LT"/>
        </w:rPr>
        <w:t>6.</w:t>
      </w:r>
      <w:r w:rsidRPr="00A0182E">
        <w:rPr>
          <w:rFonts w:ascii="Times New Roman" w:hAnsi="Times New Roman" w:cs="Times New Roman"/>
          <w:lang w:val="lt-LT"/>
        </w:rPr>
        <w:tab/>
        <w:t>Pakuotės turinys ir kita informacija</w:t>
      </w: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keepNext/>
        <w:tabs>
          <w:tab w:val="left" w:pos="567"/>
        </w:tabs>
        <w:spacing w:after="0" w:line="240" w:lineRule="auto"/>
        <w:ind w:left="567" w:hanging="567"/>
        <w:outlineLvl w:val="1"/>
        <w:rPr>
          <w:rFonts w:ascii="Times New Roman" w:eastAsia="Calibri" w:hAnsi="Times New Roman" w:cs="Times New Roman"/>
          <w:b/>
          <w:lang w:val="lt-LT"/>
        </w:rPr>
      </w:pPr>
      <w:bookmarkStart w:id="2" w:name="_Toc129243139"/>
      <w:bookmarkStart w:id="3" w:name="_Toc129243264"/>
      <w:r w:rsidRPr="00A0182E">
        <w:rPr>
          <w:rFonts w:ascii="Times New Roman" w:hAnsi="Times New Roman" w:cs="Times New Roman"/>
          <w:b/>
          <w:lang w:val="lt-LT"/>
        </w:rPr>
        <w:t>1.</w:t>
      </w:r>
      <w:r w:rsidRPr="00A0182E">
        <w:rPr>
          <w:rFonts w:ascii="Times New Roman" w:hAnsi="Times New Roman" w:cs="Times New Roman"/>
          <w:b/>
          <w:lang w:val="lt-LT"/>
        </w:rPr>
        <w:tab/>
        <w:t>Kas yra Ramlon ir kam jis vartojamas</w:t>
      </w:r>
      <w:bookmarkEnd w:id="2"/>
      <w:bookmarkEnd w:id="3"/>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 sudėtyje yra dvi veikliosios medžiagos – ramiprilis ir amlodipinas. Ramiprilis priklauso vaistų grupei, kuri vadinama AKF inhibitoriais (angiotenziną konvertuojančio fermento inhibitoriais), o amlodipinas priklauso vaistų grupei, kuri vadinama kalcio antagonistais.</w:t>
      </w: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Ramiprilio veikimas:</w:t>
      </w:r>
    </w:p>
    <w:p w:rsidR="00D41424" w:rsidRPr="00A0182E" w:rsidRDefault="00D41424" w:rsidP="00D41424">
      <w:pPr>
        <w:numPr>
          <w:ilvl w:val="0"/>
          <w:numId w:val="6"/>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mažina medžiagų, kurios gali padidinti jūsų kraujospūdį, gamybą organizme;</w:t>
      </w:r>
    </w:p>
    <w:p w:rsidR="00D41424" w:rsidRPr="00A0182E" w:rsidRDefault="00D41424" w:rsidP="00D41424">
      <w:pPr>
        <w:numPr>
          <w:ilvl w:val="0"/>
          <w:numId w:val="6"/>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atpalaiduoja ir praplatina kraujagysles;</w:t>
      </w:r>
    </w:p>
    <w:p w:rsidR="00D41424" w:rsidRPr="00A0182E" w:rsidRDefault="00D41424" w:rsidP="00D41424">
      <w:pPr>
        <w:numPr>
          <w:ilvl w:val="0"/>
          <w:numId w:val="6"/>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padeda širdžiai varinėti kraują po organizmą.</w:t>
      </w: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Amlodipino veikimas:</w:t>
      </w: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Plečia hipertenzija sergančių pacientų kraujagysles, todėl kraujas jomis teka lengviau.</w:t>
      </w: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autoSpaceDE w:val="0"/>
        <w:autoSpaceDN w:val="0"/>
        <w:adjustRightInd w:val="0"/>
        <w:spacing w:after="0" w:line="240" w:lineRule="auto"/>
        <w:rPr>
          <w:rFonts w:ascii="Times New Roman" w:eastAsia="Calibri" w:hAnsi="Times New Roman" w:cs="Times New Roman"/>
          <w:color w:val="000000"/>
          <w:lang w:val="lt-LT"/>
        </w:rPr>
      </w:pPr>
      <w:r w:rsidRPr="00A0182E">
        <w:rPr>
          <w:rFonts w:ascii="Times New Roman" w:hAnsi="Times New Roman" w:cs="Times New Roman"/>
          <w:color w:val="000000"/>
          <w:lang w:val="lt-LT"/>
        </w:rPr>
        <w:t>Ramlon vartojamas hipertenzijos gydymui kaip pakaitinė terapija pacientams vietoje ramiprilio ir amlodipino, kai kraujospūdis reguliuojamas pakankamai šių veikliųjų medžiagų vartojant kartu tokiomis pačiomis dozėmis kaip sudėtiniame vaiste.</w:t>
      </w: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keepNext/>
        <w:tabs>
          <w:tab w:val="left" w:pos="567"/>
        </w:tabs>
        <w:spacing w:after="0" w:line="240" w:lineRule="auto"/>
        <w:ind w:left="567" w:hanging="567"/>
        <w:outlineLvl w:val="1"/>
        <w:rPr>
          <w:rFonts w:ascii="Times New Roman" w:hAnsi="Times New Roman" w:cs="Times New Roman"/>
          <w:b/>
          <w:lang w:val="lt-LT"/>
        </w:rPr>
      </w:pPr>
      <w:bookmarkStart w:id="4" w:name="_Toc129243140"/>
      <w:bookmarkStart w:id="5" w:name="_Toc129243265"/>
      <w:r w:rsidRPr="00A0182E">
        <w:rPr>
          <w:rFonts w:ascii="Times New Roman" w:hAnsi="Times New Roman" w:cs="Times New Roman"/>
          <w:b/>
          <w:lang w:val="lt-LT"/>
        </w:rPr>
        <w:t>2.</w:t>
      </w:r>
      <w:r w:rsidRPr="00A0182E">
        <w:rPr>
          <w:rFonts w:ascii="Times New Roman" w:hAnsi="Times New Roman" w:cs="Times New Roman"/>
          <w:b/>
          <w:lang w:val="lt-LT"/>
        </w:rPr>
        <w:tab/>
        <w:t xml:space="preserve">Kas žinotina prieš vartojant </w:t>
      </w:r>
      <w:bookmarkEnd w:id="4"/>
      <w:bookmarkEnd w:id="5"/>
      <w:r w:rsidRPr="00A0182E">
        <w:rPr>
          <w:rFonts w:ascii="Times New Roman" w:hAnsi="Times New Roman" w:cs="Times New Roman"/>
          <w:b/>
          <w:lang w:val="lt-LT"/>
        </w:rPr>
        <w:t>Ramlon</w:t>
      </w: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Ramlon vartoti negalima:</w:t>
      </w:r>
    </w:p>
    <w:p w:rsidR="00D41424" w:rsidRPr="00A0182E" w:rsidRDefault="00D41424" w:rsidP="00D41424">
      <w:pPr>
        <w:numPr>
          <w:ilvl w:val="0"/>
          <w:numId w:val="17"/>
        </w:numPr>
        <w:spacing w:after="0" w:line="240" w:lineRule="auto"/>
        <w:ind w:left="567" w:hanging="567"/>
        <w:contextualSpacing/>
        <w:rPr>
          <w:rFonts w:ascii="Times New Roman" w:hAnsi="Times New Roman" w:cs="Times New Roman"/>
          <w:lang w:val="lt-LT"/>
        </w:rPr>
      </w:pPr>
      <w:r w:rsidRPr="00A0182E">
        <w:rPr>
          <w:rFonts w:ascii="Times New Roman" w:hAnsi="Times New Roman" w:cs="Times New Roman"/>
          <w:lang w:val="lt-LT"/>
        </w:rPr>
        <w:t>jeigu esate alergiški (padidėjęs jautrumas) ramipriliui, amlodipinui (veikliosioms medžiagoms), bet kuriam kitam dihidropiridino tipo kalcio antagonistui, AKF inhibitoriams arba bet kuriai pagalbinei šio vaisto medžiagai</w:t>
      </w:r>
      <w:r w:rsidRPr="00A0182E" w:rsidDel="002F74CD">
        <w:rPr>
          <w:rFonts w:ascii="Times New Roman" w:hAnsi="Times New Roman" w:cs="Times New Roman"/>
          <w:lang w:val="lt-LT"/>
        </w:rPr>
        <w:t xml:space="preserve"> </w:t>
      </w:r>
      <w:r w:rsidRPr="00A0182E">
        <w:rPr>
          <w:rFonts w:ascii="Times New Roman" w:hAnsi="Times New Roman" w:cs="Times New Roman"/>
          <w:lang w:val="lt-LT"/>
        </w:rPr>
        <w:t>(jos išvardytos 6 skyriuje). Tai gali sukelti niežulį, odos paraudimą arba kvėpavimo pasunkėjimą;</w:t>
      </w:r>
    </w:p>
    <w:p w:rsidR="00D41424" w:rsidRPr="00A0182E" w:rsidRDefault="00D41424" w:rsidP="00D41424">
      <w:pPr>
        <w:numPr>
          <w:ilvl w:val="0"/>
          <w:numId w:val="1"/>
        </w:numPr>
        <w:tabs>
          <w:tab w:val="left" w:pos="567"/>
        </w:tabs>
        <w:spacing w:after="0" w:line="240" w:lineRule="auto"/>
        <w:ind w:left="567" w:hanging="567"/>
        <w:rPr>
          <w:rFonts w:ascii="Times New Roman" w:eastAsia="Calibri" w:hAnsi="Times New Roman" w:cs="Times New Roman"/>
          <w:lang w:val="lt-LT"/>
        </w:rPr>
      </w:pPr>
      <w:r w:rsidRPr="00A0182E">
        <w:rPr>
          <w:rFonts w:ascii="Times New Roman" w:hAnsi="Times New Roman" w:cs="Times New Roman"/>
          <w:lang w:val="lt-LT"/>
        </w:rPr>
        <w:t>jeigu yra susiaurėjęs širdies aortos vožtuvas (aortos stenozė) arba ištikus kardiogeniniam šokui (būklė, kuriai esant, širdis negali aprūpinti organizmo reikiamu kraujo kiekiu );</w:t>
      </w:r>
    </w:p>
    <w:p w:rsidR="00D41424" w:rsidRPr="00A0182E" w:rsidRDefault="00D41424" w:rsidP="00D41424">
      <w:pPr>
        <w:numPr>
          <w:ilvl w:val="0"/>
          <w:numId w:val="2"/>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lastRenderedPageBreak/>
        <w:t>jeigu anksčiau Jums yra pasireiškusi sunki alerginė reakcija vadinama „angioneurozine edema“. Jos požymiai yra niežėjimas, dilgėlinė (urtikarija), raudonos žymės ant rankų, pėdų ir gerklės, ištinusi gerklė ir liežuvis, patinimas aplink akis ir lūpas, pasunkėjęs kvėpavimas ir rijimas;</w:t>
      </w:r>
    </w:p>
    <w:p w:rsidR="00D41424" w:rsidRPr="00A0182E" w:rsidRDefault="00D41424" w:rsidP="00D41424">
      <w:pPr>
        <w:numPr>
          <w:ilvl w:val="0"/>
          <w:numId w:val="2"/>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jeigu Jums atliekama dializė arba bet kuri kita kraujo filtravimo procedūra. Ramlon gali būti jums netinkamas, priklausomai nuo to, koks aparatas yra naudojamas;</w:t>
      </w:r>
    </w:p>
    <w:p w:rsidR="00D41424" w:rsidRPr="00A0182E" w:rsidRDefault="00D41424" w:rsidP="00D41424">
      <w:pPr>
        <w:numPr>
          <w:ilvl w:val="0"/>
          <w:numId w:val="2"/>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jeigu turite inkstų problemų, kuomet yra sumažėjęs inkstų aprūpinimas krauju (inksto arterijos stenozė);</w:t>
      </w:r>
    </w:p>
    <w:p w:rsidR="00D41424" w:rsidRPr="00A0182E" w:rsidRDefault="00D41424" w:rsidP="00D41424">
      <w:pPr>
        <w:numPr>
          <w:ilvl w:val="0"/>
          <w:numId w:val="2"/>
        </w:numPr>
        <w:spacing w:after="0"/>
        <w:contextualSpacing/>
        <w:rPr>
          <w:rFonts w:ascii="Times New Roman" w:hAnsi="Times New Roman" w:cs="Times New Roman"/>
          <w:lang w:val="lt-LT"/>
        </w:rPr>
      </w:pPr>
      <w:r w:rsidRPr="00A0182E">
        <w:rPr>
          <w:rFonts w:ascii="Times New Roman" w:hAnsi="Times New Roman" w:cs="Times New Roman"/>
          <w:lang w:val="lt-LT"/>
        </w:rPr>
        <w:t>paskutinius 6 nėštumo mėnesius. Taip pat yra geriau vengti vartoti Ramlon ankstyvuoju nėštumo laikotarpiu (žr. poskyrį toliau „Nėštumas ir žindymo laikotarpis“);</w:t>
      </w:r>
    </w:p>
    <w:p w:rsidR="00D41424" w:rsidRPr="00A0182E" w:rsidRDefault="00D41424" w:rsidP="00D41424">
      <w:pPr>
        <w:numPr>
          <w:ilvl w:val="0"/>
          <w:numId w:val="2"/>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jeigu Jūsų kraujospūdis yra nenormaliai žemas arba nestabilus. Jūsų gydytojas tai nustatys;</w:t>
      </w:r>
    </w:p>
    <w:p w:rsidR="00D41424" w:rsidRPr="00A0182E" w:rsidRDefault="00D41424" w:rsidP="00D41424">
      <w:pPr>
        <w:numPr>
          <w:ilvl w:val="0"/>
          <w:numId w:val="2"/>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jeigu pasireiškia širdies nepakankamumas po širdies priepuolio;</w:t>
      </w:r>
    </w:p>
    <w:p w:rsidR="00D41424" w:rsidRPr="0037127E" w:rsidRDefault="00D41424" w:rsidP="00D41424">
      <w:pPr>
        <w:numPr>
          <w:ilvl w:val="0"/>
          <w:numId w:val="2"/>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jeigu Jūs sergate cukriniu diabetu arba Jūsų inkstų veikla sutrikusi ir Jums skirtas kraujospūdį mažinantis vaistas, kurio sudėtyje yra aliskireno</w:t>
      </w:r>
      <w:r>
        <w:rPr>
          <w:rFonts w:ascii="Times New Roman" w:hAnsi="Times New Roman" w:cs="Times New Roman"/>
          <w:lang w:val="lt-LT"/>
        </w:rPr>
        <w:t>;</w:t>
      </w:r>
    </w:p>
    <w:p w:rsidR="00D41424" w:rsidRPr="00A0182E" w:rsidRDefault="00D41424" w:rsidP="00D41424">
      <w:pPr>
        <w:numPr>
          <w:ilvl w:val="0"/>
          <w:numId w:val="2"/>
        </w:numPr>
        <w:suppressAutoHyphens/>
        <w:spacing w:after="0" w:line="240" w:lineRule="auto"/>
        <w:rPr>
          <w:rFonts w:ascii="Times New Roman" w:eastAsia="Calibri" w:hAnsi="Times New Roman" w:cs="Times New Roman"/>
          <w:lang w:val="lt-LT"/>
        </w:rPr>
      </w:pPr>
      <w:r>
        <w:rPr>
          <w:rFonts w:ascii="Times New Roman" w:eastAsia="Calibri" w:hAnsi="Times New Roman" w:cs="Times New Roman"/>
          <w:lang w:val="lt-LT"/>
        </w:rPr>
        <w:t>jeigu Jūs vartojate vaistą, kurio sudėtyje yra sakubitrilo ir valsartano, širdies nepakankamumui gydyti. Vaistas gali padidinti angioneurozinės edemos (sunkios alerginės reakcijos) pasireiškimo riziką.</w:t>
      </w:r>
    </w:p>
    <w:p w:rsidR="00D41424" w:rsidRPr="00A0182E" w:rsidRDefault="00D41424" w:rsidP="00D41424">
      <w:pPr>
        <w:suppressAutoHyphens/>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Nevartokite Ramlon jeigu bent vienas iš aukščiau išvardintų požymių Jums tinka. Jeigu abejojate, pasitarkite su gydytoju prieš pradėdami vartoti Ramlon.</w:t>
      </w: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Įspėjimai ir atsargumo priemonės</w:t>
      </w: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Pasitarkite su gydytoju arba vaistininku prieš pradėdami vartoti Ramlon.</w:t>
      </w:r>
    </w:p>
    <w:p w:rsidR="00D41424" w:rsidRPr="00A0182E" w:rsidRDefault="00D41424" w:rsidP="00D41424">
      <w:pPr>
        <w:tabs>
          <w:tab w:val="left" w:pos="567"/>
        </w:tabs>
        <w:spacing w:after="0" w:line="240" w:lineRule="auto"/>
        <w:ind w:left="720" w:hanging="720"/>
        <w:rPr>
          <w:rFonts w:ascii="Times New Roman" w:eastAsia="Calibri" w:hAnsi="Times New Roman" w:cs="Times New Roman"/>
          <w:lang w:val="lt-LT"/>
        </w:rPr>
      </w:pPr>
      <w:r w:rsidRPr="00A0182E">
        <w:rPr>
          <w:rFonts w:ascii="Times New Roman" w:hAnsi="Times New Roman" w:cs="Times New Roman"/>
          <w:lang w:val="lt-LT"/>
        </w:rPr>
        <w:t>Pasakykite savo gydytojui, jei Jums yra ar buvo viena iš toliau išvardytų būklių:</w:t>
      </w:r>
    </w:p>
    <w:p w:rsidR="00D41424" w:rsidRPr="00A0182E" w:rsidRDefault="00D41424" w:rsidP="00D41424">
      <w:pPr>
        <w:numPr>
          <w:ilvl w:val="0"/>
          <w:numId w:val="2"/>
        </w:numPr>
        <w:spacing w:after="0" w:line="240" w:lineRule="auto"/>
        <w:contextualSpacing/>
        <w:rPr>
          <w:rFonts w:ascii="Times New Roman" w:hAnsi="Times New Roman" w:cs="Times New Roman"/>
          <w:lang w:val="lt-LT"/>
        </w:rPr>
      </w:pPr>
      <w:r w:rsidRPr="00A0182E">
        <w:rPr>
          <w:rFonts w:ascii="Times New Roman" w:hAnsi="Times New Roman" w:cs="Times New Roman"/>
          <w:lang w:val="lt-LT"/>
        </w:rPr>
        <w:t>jeigu esate senyvo amžiaus ir Jums reikia didinti dozę;</w:t>
      </w:r>
    </w:p>
    <w:p w:rsidR="00D41424" w:rsidRPr="00A0182E" w:rsidRDefault="00D41424" w:rsidP="00D41424">
      <w:pPr>
        <w:numPr>
          <w:ilvl w:val="0"/>
          <w:numId w:val="17"/>
        </w:numPr>
        <w:spacing w:after="0" w:line="240" w:lineRule="auto"/>
        <w:ind w:left="567" w:hanging="567"/>
        <w:contextualSpacing/>
        <w:rPr>
          <w:rFonts w:ascii="Times New Roman" w:hAnsi="Times New Roman" w:cs="Times New Roman"/>
          <w:lang w:val="lt-LT"/>
        </w:rPr>
      </w:pPr>
      <w:r w:rsidRPr="00A0182E">
        <w:rPr>
          <w:rFonts w:ascii="Times New Roman" w:hAnsi="Times New Roman" w:cs="Times New Roman"/>
          <w:lang w:val="lt-LT"/>
        </w:rPr>
        <w:t>jeigu Jūs turite širdies, kepenų arba inkstų problemų;</w:t>
      </w:r>
    </w:p>
    <w:p w:rsidR="00D41424" w:rsidRPr="00A0182E" w:rsidRDefault="00D41424" w:rsidP="00D41424">
      <w:pPr>
        <w:numPr>
          <w:ilvl w:val="0"/>
          <w:numId w:val="17"/>
        </w:numPr>
        <w:spacing w:after="0" w:line="240" w:lineRule="auto"/>
        <w:ind w:left="567" w:hanging="567"/>
        <w:contextualSpacing/>
        <w:rPr>
          <w:rFonts w:ascii="Times New Roman" w:hAnsi="Times New Roman" w:cs="Times New Roman"/>
          <w:lang w:val="lt-LT"/>
        </w:rPr>
      </w:pPr>
      <w:r w:rsidRPr="00A0182E">
        <w:rPr>
          <w:rFonts w:ascii="Times New Roman" w:hAnsi="Times New Roman" w:cs="Times New Roman"/>
          <w:lang w:val="lt-LT"/>
        </w:rPr>
        <w:t>jeigu Jums labai padidėjęs kraujospūdis (hipertenzinė krizė); jeigu Jūs netekote didelio kiekio organizmo druskų arba skysčių (jei vėmėte, viduriavote, prakaitavote gausiau nei paprastai, jei laikotės mažo druskos kiekio dietos, ilgai vartojate diuretikų (šlapimą varančių tablečių) arba jeigu Jums buvo atlikta dializė);</w:t>
      </w:r>
    </w:p>
    <w:p w:rsidR="00D41424" w:rsidRPr="00A0182E" w:rsidRDefault="00D41424" w:rsidP="00D41424">
      <w:pPr>
        <w:numPr>
          <w:ilvl w:val="0"/>
          <w:numId w:val="17"/>
        </w:numPr>
        <w:spacing w:after="0" w:line="240" w:lineRule="auto"/>
        <w:ind w:left="567" w:hanging="567"/>
        <w:contextualSpacing/>
        <w:rPr>
          <w:rFonts w:ascii="Times New Roman" w:hAnsi="Times New Roman" w:cs="Times New Roman"/>
          <w:lang w:val="lt-LT"/>
        </w:rPr>
      </w:pPr>
      <w:r w:rsidRPr="00A0182E">
        <w:rPr>
          <w:rFonts w:ascii="Times New Roman" w:hAnsi="Times New Roman" w:cs="Times New Roman"/>
          <w:lang w:val="lt-LT"/>
        </w:rPr>
        <w:t>jeigu Jums bus taikomas alergijos nuo bičių ir vapsvų įkandimų mažinimo gydymas (desensibilizacija);</w:t>
      </w:r>
    </w:p>
    <w:p w:rsidR="00D41424" w:rsidRPr="00A0182E" w:rsidRDefault="00D41424" w:rsidP="00D41424">
      <w:pPr>
        <w:numPr>
          <w:ilvl w:val="0"/>
          <w:numId w:val="17"/>
        </w:numPr>
        <w:spacing w:after="0" w:line="240" w:lineRule="auto"/>
        <w:ind w:left="567" w:hanging="567"/>
        <w:contextualSpacing/>
        <w:rPr>
          <w:rFonts w:ascii="Times New Roman" w:hAnsi="Times New Roman" w:cs="Times New Roman"/>
          <w:lang w:val="lt-LT"/>
        </w:rPr>
      </w:pPr>
      <w:r w:rsidRPr="00A0182E">
        <w:rPr>
          <w:rFonts w:ascii="Times New Roman" w:hAnsi="Times New Roman" w:cs="Times New Roman"/>
          <w:lang w:val="lt-LT"/>
        </w:rPr>
        <w:t>jeigu Jums bus skiriama anestetikų. Jie gali būti vartojami operacijos arba bet kurios dantų taisymo procedūros metu. Vieną dieną prieš gydymą, Ramlon vartojimą gali tekti nutraukti, kreipkitės į savo gydytoją patarimo;</w:t>
      </w:r>
    </w:p>
    <w:p w:rsidR="00D41424" w:rsidRDefault="00D41424" w:rsidP="00D41424">
      <w:pPr>
        <w:numPr>
          <w:ilvl w:val="0"/>
          <w:numId w:val="17"/>
        </w:numPr>
        <w:spacing w:after="0" w:line="240" w:lineRule="auto"/>
        <w:ind w:left="567" w:hanging="567"/>
        <w:contextualSpacing/>
        <w:rPr>
          <w:rFonts w:ascii="Times New Roman" w:hAnsi="Times New Roman" w:cs="Times New Roman"/>
          <w:lang w:val="lt-LT"/>
        </w:rPr>
      </w:pPr>
      <w:r w:rsidRPr="00A0182E">
        <w:rPr>
          <w:rFonts w:ascii="Times New Roman" w:hAnsi="Times New Roman" w:cs="Times New Roman"/>
          <w:lang w:val="lt-LT"/>
        </w:rPr>
        <w:t>jeigu kalio koncentracija Jūsų kraujyje didelė (nustatoma kraujo tyrimų pagalba);</w:t>
      </w:r>
    </w:p>
    <w:p w:rsidR="00D41424" w:rsidRPr="00CE6E45" w:rsidRDefault="00D41424" w:rsidP="00D41424">
      <w:pPr>
        <w:numPr>
          <w:ilvl w:val="0"/>
          <w:numId w:val="20"/>
        </w:numPr>
        <w:suppressAutoHyphens/>
        <w:spacing w:after="0" w:line="240" w:lineRule="auto"/>
        <w:rPr>
          <w:rFonts w:ascii="Times New Roman" w:hAnsi="Times New Roman" w:cs="Times New Roman"/>
          <w:lang w:val="lt-LT"/>
        </w:rPr>
      </w:pPr>
      <w:r w:rsidRPr="00CE6E45">
        <w:rPr>
          <w:rFonts w:ascii="Times New Roman" w:hAnsi="Times New Roman" w:cs="Times New Roman"/>
          <w:lang w:val="lt-LT"/>
        </w:rPr>
        <w:t>jeigu vartojate vaistų, kurie gali mažinti natrio kiekį kraujyje, arba yra tokį poveikį sukelti galinti būklė. Gydytojas Jums gali nurodyti reguliariai atlikinėti kraujo tyrimus (tikrinti natrio kiekį kraujyje),</w:t>
      </w:r>
      <w:r>
        <w:rPr>
          <w:rFonts w:ascii="Times New Roman" w:hAnsi="Times New Roman" w:cs="Times New Roman"/>
          <w:lang w:val="lt-LT"/>
        </w:rPr>
        <w:t xml:space="preserve"> ypač jei esate senyvo amžiaus;</w:t>
      </w:r>
    </w:p>
    <w:p w:rsidR="00D41424" w:rsidRPr="009669A1" w:rsidRDefault="00D41424" w:rsidP="00D41424">
      <w:pPr>
        <w:numPr>
          <w:ilvl w:val="0"/>
          <w:numId w:val="20"/>
        </w:numPr>
        <w:suppressAutoHyphens/>
        <w:spacing w:after="0" w:line="240" w:lineRule="auto"/>
        <w:rPr>
          <w:rFonts w:ascii="Times New Roman" w:hAnsi="Times New Roman" w:cs="Times New Roman"/>
          <w:lang w:val="lt-LT"/>
        </w:rPr>
      </w:pPr>
      <w:r w:rsidRPr="00CE6E45">
        <w:rPr>
          <w:rFonts w:ascii="Times New Roman" w:hAnsi="Times New Roman" w:cs="Times New Roman"/>
          <w:lang w:val="lt-LT"/>
        </w:rPr>
        <w:t>jeigu vartojate vaistų, vadinamų mTOR inhibitoriais (pvz., temsirolimuzo, everolimuzo, sirolimuzo)</w:t>
      </w:r>
      <w:r>
        <w:rPr>
          <w:rFonts w:ascii="Times New Roman" w:hAnsi="Times New Roman" w:cs="Times New Roman"/>
          <w:lang w:val="lt-LT"/>
        </w:rPr>
        <w:t>,</w:t>
      </w:r>
      <w:r w:rsidRPr="00CE6E45">
        <w:rPr>
          <w:rFonts w:ascii="Times New Roman" w:hAnsi="Times New Roman" w:cs="Times New Roman"/>
          <w:lang w:val="lt-LT"/>
        </w:rPr>
        <w:t xml:space="preserve"> vildagliptino</w:t>
      </w:r>
      <w:r>
        <w:rPr>
          <w:rFonts w:ascii="Times New Roman" w:hAnsi="Times New Roman" w:cs="Times New Roman"/>
          <w:lang w:val="lt-LT"/>
        </w:rPr>
        <w:t xml:space="preserve"> arba racekadotrilio, </w:t>
      </w:r>
      <w:r w:rsidRPr="00CE6E45">
        <w:rPr>
          <w:rFonts w:ascii="Times New Roman" w:hAnsi="Times New Roman" w:cs="Times New Roman"/>
          <w:lang w:val="lt-LT"/>
        </w:rPr>
        <w:t>kadangi gali padidėti angioneurozinės edemos (sunkios alerginės reakcijos) pasireiškimo rizika</w:t>
      </w:r>
      <w:r>
        <w:rPr>
          <w:rFonts w:ascii="Times New Roman" w:hAnsi="Times New Roman" w:cs="Times New Roman"/>
          <w:lang w:val="lt-LT"/>
        </w:rPr>
        <w:t>;</w:t>
      </w:r>
    </w:p>
    <w:p w:rsidR="00D41424" w:rsidRPr="00A0182E" w:rsidRDefault="00D41424" w:rsidP="00D41424">
      <w:pPr>
        <w:numPr>
          <w:ilvl w:val="0"/>
          <w:numId w:val="17"/>
        </w:numPr>
        <w:spacing w:after="0" w:line="240" w:lineRule="auto"/>
        <w:ind w:left="567" w:hanging="567"/>
        <w:contextualSpacing/>
        <w:rPr>
          <w:rFonts w:ascii="Times New Roman" w:hAnsi="Times New Roman" w:cs="Times New Roman"/>
          <w:lang w:val="lt-LT"/>
        </w:rPr>
      </w:pPr>
      <w:r w:rsidRPr="00A0182E">
        <w:rPr>
          <w:rFonts w:ascii="Times New Roman" w:hAnsi="Times New Roman" w:cs="Times New Roman"/>
          <w:lang w:val="lt-LT"/>
        </w:rPr>
        <w:t>jeigu sergate sistemine jungiamojo audinio liga, pavyzdžiui sistemine skleroze arba sistemine raudonąja vilklige.</w:t>
      </w:r>
    </w:p>
    <w:p w:rsidR="00D41424" w:rsidRPr="00A0182E" w:rsidRDefault="00D41424" w:rsidP="00D41424">
      <w:pPr>
        <w:numPr>
          <w:ilvl w:val="0"/>
          <w:numId w:val="17"/>
        </w:numPr>
        <w:tabs>
          <w:tab w:val="left" w:pos="0"/>
        </w:tabs>
        <w:spacing w:after="0" w:line="240" w:lineRule="auto"/>
        <w:ind w:left="567" w:hanging="567"/>
        <w:contextualSpacing/>
        <w:rPr>
          <w:rFonts w:ascii="Times New Roman" w:hAnsi="Times New Roman" w:cs="Times New Roman"/>
          <w:lang w:val="lt-LT"/>
        </w:rPr>
      </w:pPr>
      <w:r w:rsidRPr="00A0182E">
        <w:rPr>
          <w:rFonts w:ascii="Times New Roman" w:hAnsi="Times New Roman" w:cs="Times New Roman"/>
          <w:lang w:val="lt-LT"/>
        </w:rPr>
        <w:t>jeigu vartojate kurį nors iš šių vaistų padidėjusiam kraujospūdžiui gydyti:</w:t>
      </w:r>
    </w:p>
    <w:p w:rsidR="00D41424" w:rsidRPr="00A0182E" w:rsidRDefault="00D41424" w:rsidP="00D41424">
      <w:pPr>
        <w:spacing w:after="0" w:line="240" w:lineRule="auto"/>
        <w:ind w:left="851" w:hanging="284"/>
        <w:rPr>
          <w:rFonts w:ascii="Times New Roman" w:hAnsi="Times New Roman" w:cs="Times New Roman"/>
          <w:lang w:val="lt-LT"/>
        </w:rPr>
      </w:pPr>
      <w:r w:rsidRPr="00A0182E">
        <w:rPr>
          <w:rFonts w:ascii="Times New Roman" w:hAnsi="Times New Roman" w:cs="Times New Roman"/>
          <w:lang w:val="lt-LT"/>
        </w:rPr>
        <w:t>-</w:t>
      </w:r>
      <w:r w:rsidRPr="00A0182E">
        <w:rPr>
          <w:rFonts w:ascii="Times New Roman" w:hAnsi="Times New Roman" w:cs="Times New Roman"/>
          <w:lang w:val="lt-LT"/>
        </w:rPr>
        <w:tab/>
        <w:t xml:space="preserve">angiotenzino II receptorių blokatorių (ARB) (vadinamąjį sartaną, pavyzdžiui, valsartaną, telmisartaną, irbesartaną), ypač jei turite su </w:t>
      </w:r>
      <w:r>
        <w:rPr>
          <w:rFonts w:ascii="Times New Roman" w:hAnsi="Times New Roman" w:cs="Times New Roman"/>
          <w:lang w:val="lt-LT"/>
        </w:rPr>
        <w:t xml:space="preserve">cukriniu </w:t>
      </w:r>
      <w:r w:rsidRPr="00A0182E">
        <w:rPr>
          <w:rFonts w:ascii="Times New Roman" w:hAnsi="Times New Roman" w:cs="Times New Roman"/>
          <w:lang w:val="lt-LT"/>
        </w:rPr>
        <w:t>diabetu susijusių inkstų sutrikimų;</w:t>
      </w:r>
    </w:p>
    <w:p w:rsidR="00D41424" w:rsidRPr="00A0182E" w:rsidRDefault="00D41424" w:rsidP="00D41424">
      <w:pPr>
        <w:spacing w:after="0" w:line="240" w:lineRule="auto"/>
        <w:ind w:left="851" w:hanging="284"/>
        <w:rPr>
          <w:rFonts w:ascii="Times New Roman" w:hAnsi="Times New Roman" w:cs="Times New Roman"/>
          <w:lang w:val="lt-LT"/>
        </w:rPr>
      </w:pPr>
      <w:r w:rsidRPr="00A0182E">
        <w:rPr>
          <w:rFonts w:ascii="Times New Roman" w:hAnsi="Times New Roman" w:cs="Times New Roman"/>
          <w:lang w:val="lt-LT"/>
        </w:rPr>
        <w:t>-</w:t>
      </w:r>
      <w:r w:rsidRPr="00A0182E">
        <w:rPr>
          <w:rFonts w:ascii="Times New Roman" w:hAnsi="Times New Roman" w:cs="Times New Roman"/>
          <w:lang w:val="lt-LT"/>
        </w:rPr>
        <w:tab/>
        <w:t>aliskireną.</w:t>
      </w:r>
    </w:p>
    <w:p w:rsidR="00D41424" w:rsidRPr="00A0182E" w:rsidRDefault="00D41424" w:rsidP="00D41424">
      <w:pPr>
        <w:spacing w:after="0" w:line="240" w:lineRule="auto"/>
        <w:ind w:left="567"/>
        <w:rPr>
          <w:rFonts w:ascii="Times New Roman" w:eastAsia="Calibri" w:hAnsi="Times New Roman" w:cs="Times New Roman"/>
          <w:lang w:val="lt-LT"/>
        </w:rPr>
      </w:pPr>
      <w:r w:rsidRPr="00A0182E">
        <w:rPr>
          <w:rFonts w:ascii="Times New Roman" w:hAnsi="Times New Roman" w:cs="Times New Roman"/>
          <w:lang w:val="lt-LT"/>
        </w:rPr>
        <w:t>Jūsų gydytojas gali reguliariai ištirti Jūsų inkstų funkciją, kraujospūdį ir elektrolitų kiekį (pvz., kalio) kraujyje.</w:t>
      </w:r>
    </w:p>
    <w:p w:rsidR="00D41424" w:rsidRPr="00A0182E" w:rsidRDefault="00D41424" w:rsidP="00D41424">
      <w:pPr>
        <w:spacing w:after="0" w:line="240" w:lineRule="auto"/>
        <w:ind w:firstLine="567"/>
        <w:rPr>
          <w:rFonts w:ascii="Times New Roman" w:eastAsia="Calibri" w:hAnsi="Times New Roman" w:cs="Times New Roman"/>
          <w:lang w:val="lt-LT"/>
        </w:rPr>
      </w:pPr>
      <w:r w:rsidRPr="00A0182E">
        <w:rPr>
          <w:rFonts w:ascii="Times New Roman" w:hAnsi="Times New Roman" w:cs="Times New Roman"/>
          <w:lang w:val="lt-LT"/>
        </w:rPr>
        <w:t>Taip pat žiūrėkite informaciją, pateiktą poskyryje „Ramlon vartoti negalima“;</w:t>
      </w:r>
    </w:p>
    <w:p w:rsidR="00D41424" w:rsidRPr="00A0182E" w:rsidRDefault="00D41424" w:rsidP="00D41424">
      <w:pPr>
        <w:numPr>
          <w:ilvl w:val="0"/>
          <w:numId w:val="18"/>
        </w:numPr>
        <w:tabs>
          <w:tab w:val="left" w:pos="567"/>
        </w:tabs>
        <w:spacing w:after="0" w:line="240" w:lineRule="auto"/>
        <w:ind w:left="567" w:hanging="567"/>
        <w:contextualSpacing/>
        <w:rPr>
          <w:rFonts w:ascii="Times New Roman" w:hAnsi="Times New Roman" w:cs="Times New Roman"/>
          <w:lang w:val="lt-LT"/>
        </w:rPr>
      </w:pPr>
      <w:r w:rsidRPr="00A0182E">
        <w:rPr>
          <w:rFonts w:ascii="Times New Roman" w:hAnsi="Times New Roman" w:cs="Times New Roman"/>
          <w:lang w:val="lt-LT"/>
        </w:rPr>
        <w:t>jeigu manote, kad esate (arba galite tapti) nėščia, turite apie tai pasakyti savo gydytojui.</w:t>
      </w:r>
    </w:p>
    <w:p w:rsidR="00D41424" w:rsidRPr="00A0182E" w:rsidRDefault="00D41424" w:rsidP="00D41424">
      <w:pPr>
        <w:tabs>
          <w:tab w:val="left" w:pos="567"/>
        </w:tabs>
        <w:spacing w:after="0" w:line="240" w:lineRule="auto"/>
        <w:ind w:left="567"/>
        <w:contextualSpacing/>
        <w:rPr>
          <w:rFonts w:ascii="Times New Roman" w:hAnsi="Times New Roman" w:cs="Times New Roman"/>
          <w:lang w:val="lt-LT"/>
        </w:rPr>
      </w:pPr>
      <w:r w:rsidRPr="00A0182E">
        <w:rPr>
          <w:rFonts w:ascii="Times New Roman" w:hAnsi="Times New Roman" w:cs="Times New Roman"/>
          <w:lang w:val="lt-LT"/>
        </w:rPr>
        <w:t>Pirmaisiais 3 nėštumo mėnesiais Ramlon vartoti nerekomenduojama. Vartojamas po trečio nėštumo mėnesio šis vaistas gali padaryti didžiulės žalos Jūsų kūdikiui, žr. poskyrį „Nėštumas ir žindymo laikotarpis“.</w:t>
      </w:r>
    </w:p>
    <w:p w:rsidR="00D41424" w:rsidRPr="00A0182E" w:rsidRDefault="00D41424" w:rsidP="00D41424">
      <w:pPr>
        <w:tabs>
          <w:tab w:val="num" w:pos="360"/>
        </w:tabs>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lastRenderedPageBreak/>
        <w:t>Jeigu bent vienas iš aukščiau išvardintų požymių Jums tinka (arba abejojate), prieš pradėdami vartoti Ramlon, pasitarkite su gydytoju.</w:t>
      </w: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tabs>
          <w:tab w:val="left" w:pos="567"/>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Vaikams ir paaugliams</w:t>
      </w: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 vartoti vaikams ir paaugliams, jaunesniems kaip 18 metų, nerekomenduojama, nes duomenų apie saugumą ir veiksmingumą nėra.</w:t>
      </w: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 xml:space="preserve">Kiti vaistai ir Ramlon </w:t>
      </w: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Jeigu vartojate, neseniai vartojote kitų vaistų arba dėl to nesate tikri, apie tai pasakykite gydytojui arba vaistininkui. Tai svarbu, nes Ramlon gali įtakoti kai kurių vaistų veikimą. Taip pat kai kurie vaistai įtakoja Ramlon veikimą.</w:t>
      </w: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Pasakykite gydytojui, jeigu vartojate, neseniai vartojote ar galėjote vartoti bet kurį iš išvardintų vaistų, kadangi jie gali silpninti Ramlon poveikį.</w:t>
      </w:r>
    </w:p>
    <w:p w:rsidR="00D41424" w:rsidRPr="00A0182E" w:rsidRDefault="00D41424" w:rsidP="00D41424">
      <w:pPr>
        <w:numPr>
          <w:ilvl w:val="0"/>
          <w:numId w:val="3"/>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Vaistai skausmo ir uždegimo malšinimui (pvz. nesteroidiniai vaistai nuo uždegimo (NVNU) tokie kaip ibuprofenas arba indometacinas ir acetilsalicilo rūgštis).</w:t>
      </w:r>
    </w:p>
    <w:p w:rsidR="00D41424" w:rsidRPr="0037127E" w:rsidRDefault="00D41424" w:rsidP="00D41424">
      <w:pPr>
        <w:numPr>
          <w:ilvl w:val="0"/>
          <w:numId w:val="3"/>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Vaistai žemo kraujospūdžio, šoko, širdies nepakankamumo, astmos arba alergijos gydymui, tokie kaip efedrinas, noradrenalinas, adrenalinas. Gydytojas nustatys Jūsų kraujospūdį.</w:t>
      </w:r>
    </w:p>
    <w:p w:rsidR="00D41424" w:rsidRPr="00A0182E" w:rsidRDefault="00D41424" w:rsidP="00D41424">
      <w:pPr>
        <w:numPr>
          <w:ilvl w:val="0"/>
          <w:numId w:val="3"/>
        </w:numPr>
        <w:suppressAutoHyphens/>
        <w:spacing w:after="0" w:line="240" w:lineRule="auto"/>
        <w:rPr>
          <w:rFonts w:ascii="Times New Roman" w:eastAsia="Calibri" w:hAnsi="Times New Roman" w:cs="Times New Roman"/>
          <w:lang w:val="lt-LT"/>
        </w:rPr>
      </w:pPr>
      <w:r>
        <w:rPr>
          <w:rFonts w:ascii="Times New Roman" w:eastAsia="Calibri" w:hAnsi="Times New Roman" w:cs="Times New Roman"/>
          <w:lang w:val="lt-LT"/>
        </w:rPr>
        <w:t>Rifampicinas (antibiotikas, vartojamas tuberkuliozei gydyti).</w:t>
      </w:r>
    </w:p>
    <w:p w:rsidR="00D41424" w:rsidRPr="00A0182E" w:rsidRDefault="00D41424" w:rsidP="00D41424">
      <w:pPr>
        <w:numPr>
          <w:ilvl w:val="0"/>
          <w:numId w:val="3"/>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Jonažolė (</w:t>
      </w:r>
      <w:r>
        <w:rPr>
          <w:rFonts w:ascii="Times New Roman" w:hAnsi="Times New Roman" w:cs="Times New Roman"/>
          <w:lang w:val="lt-LT"/>
        </w:rPr>
        <w:t>augalinis</w:t>
      </w:r>
      <w:r w:rsidRPr="00A0182E">
        <w:rPr>
          <w:rFonts w:ascii="Times New Roman" w:hAnsi="Times New Roman" w:cs="Times New Roman"/>
          <w:lang w:val="lt-LT"/>
        </w:rPr>
        <w:t xml:space="preserve"> preparatas, skirtas depresijai gydyti).</w:t>
      </w:r>
    </w:p>
    <w:p w:rsidR="00D41424" w:rsidRPr="00A0182E" w:rsidRDefault="00D41424" w:rsidP="00D41424">
      <w:pPr>
        <w:suppressAutoHyphens/>
        <w:spacing w:after="0" w:line="240" w:lineRule="auto"/>
        <w:rPr>
          <w:rFonts w:ascii="Times New Roman" w:hAnsi="Times New Roman" w:cs="Times New Roman"/>
          <w:lang w:val="lt-LT"/>
        </w:rPr>
      </w:pPr>
    </w:p>
    <w:p w:rsidR="00D41424" w:rsidRDefault="00D41424" w:rsidP="00D41424">
      <w:pPr>
        <w:spacing w:after="0" w:line="240" w:lineRule="auto"/>
        <w:rPr>
          <w:rFonts w:ascii="Times New Roman" w:hAnsi="Times New Roman" w:cs="Times New Roman"/>
          <w:lang w:val="lt-LT"/>
        </w:rPr>
      </w:pPr>
      <w:r w:rsidRPr="00A0182E">
        <w:rPr>
          <w:rFonts w:ascii="Times New Roman" w:hAnsi="Times New Roman" w:cs="Times New Roman"/>
          <w:lang w:val="lt-LT"/>
        </w:rPr>
        <w:t>Pasakykite gydytojui, jeigu vartojate, neseniai vartojote ar galėjote vartoti bet kurį iš išvardintų vaistų. Vartojant jų kartu su Ramlon, gali padidėti nepageidaujamų reiškinių rizika. Jūsų gydytojui gali tekti pakeisti vaisto dozę</w:t>
      </w:r>
      <w:r>
        <w:rPr>
          <w:rFonts w:ascii="Times New Roman" w:hAnsi="Times New Roman" w:cs="Times New Roman"/>
          <w:lang w:val="lt-LT"/>
        </w:rPr>
        <w:t>,</w:t>
      </w:r>
      <w:r w:rsidRPr="00A0182E">
        <w:rPr>
          <w:rFonts w:ascii="Times New Roman" w:hAnsi="Times New Roman" w:cs="Times New Roman"/>
          <w:lang w:val="lt-LT"/>
        </w:rPr>
        <w:t xml:space="preserve"> imtis kitų atsargumo priemonių</w:t>
      </w:r>
      <w:r>
        <w:rPr>
          <w:rFonts w:ascii="Times New Roman" w:hAnsi="Times New Roman" w:cs="Times New Roman"/>
          <w:lang w:val="lt-LT"/>
        </w:rPr>
        <w:t xml:space="preserve"> arba net pasakyti nutraukti vartoti vieną iš šių vaistų:</w:t>
      </w:r>
    </w:p>
    <w:p w:rsidR="00D41424" w:rsidRPr="0037127E" w:rsidRDefault="00D41424" w:rsidP="00D41424">
      <w:pPr>
        <w:numPr>
          <w:ilvl w:val="0"/>
          <w:numId w:val="4"/>
        </w:numPr>
        <w:suppressAutoHyphens/>
        <w:spacing w:after="0" w:line="240" w:lineRule="auto"/>
        <w:rPr>
          <w:rFonts w:ascii="Times New Roman" w:eastAsia="Calibri" w:hAnsi="Times New Roman" w:cs="Times New Roman"/>
          <w:lang w:val="lt-LT"/>
        </w:rPr>
      </w:pPr>
      <w:r>
        <w:rPr>
          <w:rFonts w:ascii="Times New Roman" w:hAnsi="Times New Roman" w:cs="Times New Roman"/>
          <w:lang w:val="lt-LT"/>
        </w:rPr>
        <w:t xml:space="preserve">Sakubitrilas ir valsartanas. Nevartoti Ramlon kartu su sakubitrilo/valsartano turinčiais vaistais. Jeigu vartojote sakubitrilą/valsartaną, po paskutinės suvartotos sakubitrilo/valsartano dozės palaukite 36 val., prieš pradėdami vartoti Ramlon (žr. skyrių „Ramlon vartoti negalima“) </w:t>
      </w:r>
    </w:p>
    <w:p w:rsidR="00D41424" w:rsidRPr="0037127E" w:rsidRDefault="00D41424" w:rsidP="00D41424">
      <w:pPr>
        <w:suppressAutoHyphens/>
        <w:spacing w:after="0" w:line="240" w:lineRule="auto"/>
        <w:ind w:left="924"/>
        <w:rPr>
          <w:rFonts w:ascii="Times New Roman" w:eastAsia="Calibri" w:hAnsi="Times New Roman" w:cs="Times New Roman"/>
          <w:lang w:val="lt-LT"/>
        </w:rPr>
      </w:pPr>
      <w:r>
        <w:rPr>
          <w:rFonts w:ascii="Times New Roman" w:eastAsia="Calibri" w:hAnsi="Times New Roman" w:cs="Times New Roman"/>
          <w:lang w:val="lt-LT"/>
        </w:rPr>
        <w:t xml:space="preserve">Jei nutraukėte Ramlon vartojimą, </w:t>
      </w:r>
      <w:r>
        <w:rPr>
          <w:rFonts w:ascii="Times New Roman" w:hAnsi="Times New Roman" w:cs="Times New Roman"/>
          <w:lang w:val="lt-LT"/>
        </w:rPr>
        <w:t xml:space="preserve">po paskutinės suvartotos Ramlon dozės </w:t>
      </w:r>
      <w:r>
        <w:rPr>
          <w:rFonts w:ascii="Times New Roman" w:eastAsia="Calibri" w:hAnsi="Times New Roman" w:cs="Times New Roman"/>
          <w:lang w:val="lt-LT"/>
        </w:rPr>
        <w:t xml:space="preserve">palaukite 36 val., </w:t>
      </w:r>
      <w:r>
        <w:rPr>
          <w:rFonts w:ascii="Times New Roman" w:hAnsi="Times New Roman" w:cs="Times New Roman"/>
          <w:lang w:val="lt-LT"/>
        </w:rPr>
        <w:t>prieš pradėdami vartoti sakubitrilą/valsartaną.</w:t>
      </w:r>
    </w:p>
    <w:p w:rsidR="00D41424" w:rsidRPr="00A0182E" w:rsidRDefault="00D41424" w:rsidP="00D41424">
      <w:pPr>
        <w:numPr>
          <w:ilvl w:val="0"/>
          <w:numId w:val="4"/>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Vaistai skausmo ir uždegimo malšinimui (pvz. nesteroidiniai vaistai nuo uždegimo (NVNU) tokie kaip ibuprofenas arba indometacinas ir acetilsalicilo rūgštis</w:t>
      </w:r>
      <w:r>
        <w:rPr>
          <w:rFonts w:ascii="Times New Roman" w:hAnsi="Times New Roman" w:cs="Times New Roman"/>
          <w:lang w:val="lt-LT"/>
        </w:rPr>
        <w:t>).</w:t>
      </w:r>
    </w:p>
    <w:p w:rsidR="00D41424" w:rsidRPr="00A0182E" w:rsidRDefault="00D41424" w:rsidP="00D41424">
      <w:pPr>
        <w:numPr>
          <w:ilvl w:val="0"/>
          <w:numId w:val="4"/>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Vaistai vėžio gydymui (chemoterapija).</w:t>
      </w:r>
    </w:p>
    <w:p w:rsidR="00D41424" w:rsidRPr="00A0182E" w:rsidRDefault="00D41424" w:rsidP="00D41424">
      <w:pPr>
        <w:numPr>
          <w:ilvl w:val="0"/>
          <w:numId w:val="4"/>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Vaistai, tokie kaip ciklosporinas, vartojami organų atmetimo reakcijos stabdymui po transplantacijos.</w:t>
      </w:r>
    </w:p>
    <w:p w:rsidR="00D41424" w:rsidRPr="00A0182E" w:rsidRDefault="00D41424" w:rsidP="00D41424">
      <w:pPr>
        <w:numPr>
          <w:ilvl w:val="0"/>
          <w:numId w:val="4"/>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Diuretikai (šlapimą varančios tabletės), pavyzdžiui furozemidas.</w:t>
      </w:r>
    </w:p>
    <w:p w:rsidR="00D41424" w:rsidRPr="00A0182E" w:rsidRDefault="00D41424" w:rsidP="00D41424">
      <w:pPr>
        <w:numPr>
          <w:ilvl w:val="0"/>
          <w:numId w:val="4"/>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Vaistai, kurie gali padidinti kalio koncentraciją kraujyje, tokie kaip spironolaktonas, triamterenas, amiloridas, kalio druskos ir heparinas (kraujo ,,skystinimui“)</w:t>
      </w:r>
      <w:r>
        <w:rPr>
          <w:rFonts w:ascii="Times New Roman" w:hAnsi="Times New Roman" w:cs="Times New Roman"/>
          <w:lang w:val="lt-LT"/>
        </w:rPr>
        <w:t>.</w:t>
      </w:r>
    </w:p>
    <w:p w:rsidR="00D41424" w:rsidRPr="00A0182E" w:rsidRDefault="00D41424" w:rsidP="00D41424">
      <w:pPr>
        <w:numPr>
          <w:ilvl w:val="0"/>
          <w:numId w:val="4"/>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Steroidiniai vaistai uždegimo gydymui, tokie kaip prednizolonas.</w:t>
      </w:r>
    </w:p>
    <w:p w:rsidR="00D41424" w:rsidRPr="00A0182E" w:rsidRDefault="00D41424" w:rsidP="00D41424">
      <w:pPr>
        <w:numPr>
          <w:ilvl w:val="0"/>
          <w:numId w:val="4"/>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Alopurinolis (vartojamas šlapimo rūgšties kiekio kraujyje mažinimui).</w:t>
      </w:r>
    </w:p>
    <w:p w:rsidR="00D41424" w:rsidRPr="00EC2B21" w:rsidRDefault="00D41424" w:rsidP="00D41424">
      <w:pPr>
        <w:numPr>
          <w:ilvl w:val="0"/>
          <w:numId w:val="4"/>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Prokainamidas (širdies ritmo sutrikimų gydymui).</w:t>
      </w:r>
    </w:p>
    <w:p w:rsidR="00D41424" w:rsidRPr="00CE6E45" w:rsidRDefault="00D41424" w:rsidP="00D41424">
      <w:pPr>
        <w:numPr>
          <w:ilvl w:val="0"/>
          <w:numId w:val="4"/>
        </w:numPr>
        <w:suppressAutoHyphens/>
        <w:spacing w:after="0" w:line="240" w:lineRule="auto"/>
        <w:rPr>
          <w:rFonts w:ascii="Times New Roman" w:hAnsi="Times New Roman" w:cs="Times New Roman"/>
          <w:lang w:val="lt-LT"/>
        </w:rPr>
      </w:pPr>
      <w:r w:rsidRPr="00CE6E45">
        <w:rPr>
          <w:rFonts w:ascii="Times New Roman" w:hAnsi="Times New Roman" w:cs="Times New Roman"/>
          <w:lang w:val="lt-LT"/>
        </w:rPr>
        <w:t>Temsirolimuzas (vartojamas vėžiui gydyti).</w:t>
      </w:r>
    </w:p>
    <w:p w:rsidR="00D41424" w:rsidRPr="00CE6E45" w:rsidRDefault="00D41424" w:rsidP="00D41424">
      <w:pPr>
        <w:numPr>
          <w:ilvl w:val="0"/>
          <w:numId w:val="4"/>
        </w:numPr>
        <w:suppressAutoHyphens/>
        <w:spacing w:after="0" w:line="240" w:lineRule="auto"/>
        <w:rPr>
          <w:rFonts w:ascii="Times New Roman" w:hAnsi="Times New Roman" w:cs="Times New Roman"/>
          <w:lang w:val="lt-LT"/>
        </w:rPr>
      </w:pPr>
      <w:r w:rsidRPr="00CE6E45">
        <w:rPr>
          <w:rFonts w:ascii="Times New Roman" w:hAnsi="Times New Roman" w:cs="Times New Roman"/>
          <w:lang w:val="lt-LT"/>
        </w:rPr>
        <w:t>Sirolimuzas, everolimuzas (vartojami persodinto organo atmetimo profilaktikai).</w:t>
      </w:r>
    </w:p>
    <w:p w:rsidR="00D41424" w:rsidRDefault="00D41424" w:rsidP="00D41424">
      <w:pPr>
        <w:numPr>
          <w:ilvl w:val="0"/>
          <w:numId w:val="4"/>
        </w:numPr>
        <w:suppressAutoHyphens/>
        <w:spacing w:after="0" w:line="240" w:lineRule="auto"/>
        <w:rPr>
          <w:rFonts w:ascii="Times New Roman" w:hAnsi="Times New Roman" w:cs="Times New Roman"/>
          <w:lang w:val="lt-LT"/>
        </w:rPr>
      </w:pPr>
      <w:r w:rsidRPr="00CE6E45">
        <w:rPr>
          <w:rFonts w:ascii="Times New Roman" w:hAnsi="Times New Roman" w:cs="Times New Roman"/>
          <w:lang w:val="lt-LT"/>
        </w:rPr>
        <w:t>Vildagliptinas</w:t>
      </w:r>
      <w:r>
        <w:rPr>
          <w:rFonts w:ascii="Times New Roman" w:hAnsi="Times New Roman" w:cs="Times New Roman"/>
          <w:lang w:val="lt-LT"/>
        </w:rPr>
        <w:t xml:space="preserve"> </w:t>
      </w:r>
      <w:r w:rsidRPr="00CE6E45">
        <w:rPr>
          <w:rFonts w:ascii="Times New Roman" w:hAnsi="Times New Roman" w:cs="Times New Roman"/>
          <w:lang w:val="lt-LT"/>
        </w:rPr>
        <w:t>(vartojam</w:t>
      </w:r>
      <w:r>
        <w:rPr>
          <w:rFonts w:ascii="Times New Roman" w:hAnsi="Times New Roman" w:cs="Times New Roman"/>
          <w:lang w:val="lt-LT"/>
        </w:rPr>
        <w:t>as</w:t>
      </w:r>
      <w:r w:rsidRPr="00CE6E45">
        <w:rPr>
          <w:rFonts w:ascii="Times New Roman" w:hAnsi="Times New Roman" w:cs="Times New Roman"/>
          <w:lang w:val="lt-LT"/>
        </w:rPr>
        <w:t xml:space="preserve"> 2 tipo cukriniam diabetui gydyti).</w:t>
      </w:r>
    </w:p>
    <w:p w:rsidR="00D41424" w:rsidRPr="00EC2B21" w:rsidRDefault="00D41424" w:rsidP="00D41424">
      <w:pPr>
        <w:numPr>
          <w:ilvl w:val="0"/>
          <w:numId w:val="4"/>
        </w:numPr>
        <w:suppressAutoHyphens/>
        <w:spacing w:after="0" w:line="240" w:lineRule="auto"/>
        <w:rPr>
          <w:rFonts w:ascii="Times New Roman" w:hAnsi="Times New Roman" w:cs="Times New Roman"/>
          <w:lang w:val="lt-LT"/>
        </w:rPr>
      </w:pPr>
      <w:r>
        <w:rPr>
          <w:rFonts w:ascii="Times New Roman" w:hAnsi="Times New Roman" w:cs="Times New Roman"/>
          <w:lang w:val="lt-LT"/>
        </w:rPr>
        <w:t>Neprilizino (NEP) inhibitoriai, tokie kaip racekadotrilis (vartojami viduriavimui gydyti).</w:t>
      </w:r>
    </w:p>
    <w:p w:rsidR="00D41424" w:rsidRPr="00A0182E" w:rsidRDefault="00D41424" w:rsidP="00D41424">
      <w:pPr>
        <w:numPr>
          <w:ilvl w:val="0"/>
          <w:numId w:val="4"/>
        </w:numPr>
        <w:spacing w:after="0" w:line="240" w:lineRule="auto"/>
        <w:rPr>
          <w:rFonts w:ascii="Times New Roman" w:eastAsia="Calibri" w:hAnsi="Times New Roman" w:cs="Times New Roman"/>
          <w:lang w:val="lt-LT"/>
        </w:rPr>
      </w:pPr>
      <w:r w:rsidRPr="00A0182E">
        <w:rPr>
          <w:rFonts w:ascii="Times New Roman" w:hAnsi="Times New Roman" w:cs="Times New Roman"/>
          <w:lang w:val="lt-LT"/>
        </w:rPr>
        <w:t>Ketokonazolas ar itrakonazolas (priešgrybeliniai vaistai).</w:t>
      </w:r>
    </w:p>
    <w:p w:rsidR="00D41424" w:rsidRPr="00A0182E" w:rsidRDefault="00D41424" w:rsidP="00D41424">
      <w:pPr>
        <w:numPr>
          <w:ilvl w:val="0"/>
          <w:numId w:val="4"/>
        </w:numPr>
        <w:spacing w:after="0" w:line="240" w:lineRule="auto"/>
        <w:rPr>
          <w:rFonts w:ascii="Times New Roman" w:eastAsia="Calibri" w:hAnsi="Times New Roman" w:cs="Times New Roman"/>
          <w:lang w:val="lt-LT"/>
        </w:rPr>
      </w:pPr>
      <w:r>
        <w:rPr>
          <w:rFonts w:ascii="Times New Roman" w:hAnsi="Times New Roman"/>
          <w:kern w:val="1"/>
          <w:lang w:val="lt-LT"/>
        </w:rPr>
        <w:t>E</w:t>
      </w:r>
      <w:r w:rsidRPr="00A0182E">
        <w:rPr>
          <w:rFonts w:ascii="Times New Roman" w:hAnsi="Times New Roman" w:cs="Times New Roman"/>
          <w:lang w:val="lt-LT"/>
        </w:rPr>
        <w:t>ritromicinas, klaritromicinas (</w:t>
      </w:r>
      <w:r>
        <w:rPr>
          <w:rFonts w:ascii="Times New Roman" w:hAnsi="Times New Roman" w:cs="Times New Roman"/>
          <w:lang w:val="lt-LT"/>
        </w:rPr>
        <w:t>antibiotikai</w:t>
      </w:r>
      <w:r w:rsidRPr="00A0182E">
        <w:rPr>
          <w:rFonts w:ascii="Times New Roman" w:hAnsi="Times New Roman" w:cs="Times New Roman"/>
          <w:lang w:val="lt-LT"/>
        </w:rPr>
        <w:t>).</w:t>
      </w:r>
    </w:p>
    <w:p w:rsidR="00D41424" w:rsidRPr="00A0182E" w:rsidRDefault="00D41424" w:rsidP="00D41424">
      <w:pPr>
        <w:numPr>
          <w:ilvl w:val="0"/>
          <w:numId w:val="4"/>
        </w:num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Ritonaviras, indaviras, nelfinaviras (vadinamieji proteazės inhibitoriai, skiriami ŽIV infekuotiems pacientams gydyti).</w:t>
      </w:r>
    </w:p>
    <w:p w:rsidR="00D41424" w:rsidRPr="00A0182E" w:rsidRDefault="00D41424" w:rsidP="00D41424">
      <w:pPr>
        <w:numPr>
          <w:ilvl w:val="0"/>
          <w:numId w:val="4"/>
        </w:numPr>
        <w:spacing w:after="0" w:line="240" w:lineRule="auto"/>
        <w:rPr>
          <w:rFonts w:ascii="Times New Roman" w:eastAsia="Calibri" w:hAnsi="Times New Roman" w:cs="Times New Roman"/>
          <w:lang w:val="lt-LT"/>
        </w:rPr>
      </w:pPr>
      <w:r w:rsidRPr="00A0182E">
        <w:rPr>
          <w:rFonts w:ascii="Times New Roman" w:hAnsi="Times New Roman" w:cs="Times New Roman"/>
          <w:lang w:val="lt-LT"/>
        </w:rPr>
        <w:t>Verapamilis, diltiazemas (skirtas kraujospūdžio padidėjimui arba širdies funkcijos sutrikimui gydyti).</w:t>
      </w:r>
    </w:p>
    <w:p w:rsidR="00D41424" w:rsidRPr="00A0182E" w:rsidRDefault="00D41424" w:rsidP="00D41424">
      <w:pPr>
        <w:numPr>
          <w:ilvl w:val="0"/>
          <w:numId w:val="4"/>
        </w:numPr>
        <w:spacing w:after="0" w:line="240" w:lineRule="auto"/>
        <w:rPr>
          <w:rFonts w:ascii="Times New Roman" w:eastAsia="Calibri" w:hAnsi="Times New Roman" w:cs="Times New Roman"/>
          <w:lang w:val="lt-LT"/>
        </w:rPr>
      </w:pPr>
      <w:r w:rsidRPr="00A0182E">
        <w:rPr>
          <w:rFonts w:ascii="Times New Roman" w:hAnsi="Times New Roman" w:cs="Times New Roman"/>
          <w:lang w:val="lt-LT"/>
        </w:rPr>
        <w:t>Dantrolenas (infuzija smarkiai pakitus kūno temperatūrai).</w:t>
      </w:r>
    </w:p>
    <w:p w:rsidR="00D41424" w:rsidRPr="00A0182E" w:rsidRDefault="00D41424" w:rsidP="00D41424">
      <w:pPr>
        <w:numPr>
          <w:ilvl w:val="0"/>
          <w:numId w:val="4"/>
        </w:numPr>
        <w:spacing w:after="0" w:line="240" w:lineRule="auto"/>
        <w:rPr>
          <w:rFonts w:ascii="Times New Roman" w:eastAsia="Calibri" w:hAnsi="Times New Roman" w:cs="Times New Roman"/>
          <w:lang w:val="lt-LT"/>
        </w:rPr>
      </w:pPr>
      <w:r w:rsidRPr="00A0182E">
        <w:rPr>
          <w:rFonts w:ascii="Times New Roman" w:hAnsi="Times New Roman" w:cs="Times New Roman"/>
          <w:lang w:val="lt-LT"/>
        </w:rPr>
        <w:t>Kiti vaistai aukštam kraujospūdžiui gydyti.</w:t>
      </w:r>
    </w:p>
    <w:p w:rsidR="00D41424" w:rsidRPr="00EC2B21" w:rsidRDefault="00D41424" w:rsidP="00D41424">
      <w:pPr>
        <w:numPr>
          <w:ilvl w:val="0"/>
          <w:numId w:val="4"/>
        </w:numPr>
        <w:spacing w:after="0" w:line="240" w:lineRule="auto"/>
        <w:rPr>
          <w:rFonts w:ascii="Times New Roman" w:eastAsia="Calibri" w:hAnsi="Times New Roman" w:cs="Times New Roman"/>
          <w:lang w:val="lt-LT"/>
        </w:rPr>
      </w:pPr>
      <w:r w:rsidRPr="00A0182E">
        <w:rPr>
          <w:rFonts w:ascii="Times New Roman" w:hAnsi="Times New Roman" w:cs="Times New Roman"/>
          <w:lang w:val="lt-LT"/>
        </w:rPr>
        <w:lastRenderedPageBreak/>
        <w:t>Jeigu vartojate angiotenzino II receptorių blokatorių (ARB) arba aliskireną (taip pat žiūrėkite informaciją, pateiktą poskyriuose „Ramlon vartoti negalima“ ir „Įspėjimai ir atsargumo priemonės“)</w:t>
      </w:r>
      <w:r>
        <w:rPr>
          <w:rFonts w:ascii="Times New Roman" w:hAnsi="Times New Roman" w:cs="Times New Roman"/>
          <w:lang w:val="lt-LT"/>
        </w:rPr>
        <w:t>.</w:t>
      </w:r>
    </w:p>
    <w:p w:rsidR="00D41424" w:rsidRDefault="00D41424" w:rsidP="00D41424">
      <w:pPr>
        <w:numPr>
          <w:ilvl w:val="0"/>
          <w:numId w:val="4"/>
        </w:numPr>
        <w:spacing w:after="0" w:line="240" w:lineRule="auto"/>
        <w:rPr>
          <w:rFonts w:ascii="Times New Roman" w:eastAsia="Calibri" w:hAnsi="Times New Roman" w:cs="Times New Roman"/>
          <w:lang w:val="lt-LT"/>
        </w:rPr>
      </w:pPr>
      <w:r w:rsidRPr="004E6C06">
        <w:rPr>
          <w:rFonts w:ascii="Times New Roman" w:eastAsia="Calibri" w:hAnsi="Times New Roman" w:cs="Times New Roman"/>
          <w:lang w:val="lt-LT"/>
        </w:rPr>
        <w:t>Trimetoprimas ir kotrimoksazolas (bakterijų sukeltoms infekcijoms gydyti)</w:t>
      </w:r>
      <w:r>
        <w:rPr>
          <w:rFonts w:ascii="Times New Roman" w:eastAsia="Calibri" w:hAnsi="Times New Roman" w:cs="Times New Roman"/>
          <w:lang w:val="lt-LT"/>
        </w:rPr>
        <w:t>.</w:t>
      </w:r>
    </w:p>
    <w:p w:rsidR="00D41424" w:rsidRPr="00A0182E" w:rsidRDefault="00D41424" w:rsidP="00D41424">
      <w:pPr>
        <w:numPr>
          <w:ilvl w:val="0"/>
          <w:numId w:val="4"/>
        </w:numPr>
        <w:spacing w:after="0" w:line="240" w:lineRule="auto"/>
        <w:rPr>
          <w:rFonts w:ascii="Times New Roman" w:eastAsia="Calibri" w:hAnsi="Times New Roman" w:cs="Times New Roman"/>
          <w:lang w:val="lt-LT"/>
        </w:rPr>
      </w:pPr>
      <w:r w:rsidRPr="004E6C06">
        <w:rPr>
          <w:rFonts w:ascii="Times New Roman" w:eastAsia="Calibri" w:hAnsi="Times New Roman" w:cs="Times New Roman"/>
          <w:lang w:val="lt-LT"/>
        </w:rPr>
        <w:t>Takrolimuzas (vartojamas Jūsų kūno imu</w:t>
      </w:r>
      <w:r>
        <w:rPr>
          <w:rFonts w:ascii="Times New Roman" w:eastAsia="Calibri" w:hAnsi="Times New Roman" w:cs="Times New Roman"/>
          <w:lang w:val="lt-LT"/>
        </w:rPr>
        <w:t>ninės sistemos atsakui, kuris l</w:t>
      </w:r>
      <w:r w:rsidRPr="004E6C06">
        <w:rPr>
          <w:rFonts w:ascii="Times New Roman" w:eastAsia="Calibri" w:hAnsi="Times New Roman" w:cs="Times New Roman"/>
          <w:lang w:val="lt-LT"/>
        </w:rPr>
        <w:t>e</w:t>
      </w:r>
      <w:r>
        <w:rPr>
          <w:rFonts w:ascii="Times New Roman" w:eastAsia="Calibri" w:hAnsi="Times New Roman" w:cs="Times New Roman"/>
          <w:lang w:val="lt-LT"/>
        </w:rPr>
        <w:t>i</w:t>
      </w:r>
      <w:r w:rsidRPr="004E6C06">
        <w:rPr>
          <w:rFonts w:ascii="Times New Roman" w:eastAsia="Calibri" w:hAnsi="Times New Roman" w:cs="Times New Roman"/>
          <w:lang w:val="lt-LT"/>
        </w:rPr>
        <w:t>džia kūnui priimti persodintą organą, kontroliuoti)</w:t>
      </w:r>
      <w:r>
        <w:rPr>
          <w:rFonts w:ascii="Times New Roman" w:eastAsia="Calibri" w:hAnsi="Times New Roman" w:cs="Times New Roman"/>
          <w:lang w:val="lt-LT"/>
        </w:rPr>
        <w:t>.</w:t>
      </w: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Pasakykite gydytojui, jeigu vartojate bet kurį iš išvardintų vaistų. Jų veikimą gali įtakoti kartu vartojamas Ramlon.</w:t>
      </w:r>
    </w:p>
    <w:p w:rsidR="00D41424" w:rsidRPr="00A0182E" w:rsidRDefault="00D41424" w:rsidP="00D41424">
      <w:pPr>
        <w:numPr>
          <w:ilvl w:val="0"/>
          <w:numId w:val="5"/>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Vaistai cukrinio diabeto gydymui, tokie kaip geriami vaistai gliukozės kiekio mažinimui ir insulinas. Ramlon gali sumažinti cukraus kiekį kraujyje. Vartodami Ramlon atidžiai sekite gliukozės lygį kraujyje.</w:t>
      </w:r>
    </w:p>
    <w:p w:rsidR="00D41424" w:rsidRPr="00A0182E" w:rsidRDefault="00D41424" w:rsidP="00D41424">
      <w:pPr>
        <w:numPr>
          <w:ilvl w:val="0"/>
          <w:numId w:val="5"/>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Litis (psichikos problemų gydymui). Ramlon gali padidinti ličio kiekį kraujyje. Jūsų gydytojas turės atidžiai stebėti ličio kiekį kraujyje.</w:t>
      </w:r>
    </w:p>
    <w:p w:rsidR="00D41424" w:rsidRPr="00A0182E" w:rsidRDefault="00D41424" w:rsidP="00D41424">
      <w:pPr>
        <w:numPr>
          <w:ilvl w:val="0"/>
          <w:numId w:val="5"/>
        </w:numPr>
        <w:suppressAutoHyphen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C</w:t>
      </w:r>
      <w:r w:rsidRPr="00A0182E">
        <w:rPr>
          <w:rFonts w:ascii="Times New Roman" w:eastAsia="Times New Roman" w:hAnsi="Times New Roman" w:cs="Times New Roman"/>
          <w:lang w:val="lt-LT"/>
        </w:rPr>
        <w:t>iklosporinas (vaistai, skirti imuninės sistemos veikimo būdui pakeisti, bei imuninę sistemą slopinantys vaistai).</w:t>
      </w:r>
    </w:p>
    <w:p w:rsidR="00D41424" w:rsidRDefault="00D41424" w:rsidP="00D41424">
      <w:pPr>
        <w:numPr>
          <w:ilvl w:val="0"/>
          <w:numId w:val="5"/>
        </w:numPr>
        <w:spacing w:after="0"/>
        <w:contextualSpacing/>
        <w:rPr>
          <w:rFonts w:ascii="Times New Roman" w:hAnsi="Times New Roman" w:cs="Times New Roman"/>
          <w:lang w:val="lt-LT"/>
        </w:rPr>
      </w:pPr>
      <w:r w:rsidRPr="00A0182E">
        <w:rPr>
          <w:rFonts w:ascii="Times New Roman" w:hAnsi="Times New Roman" w:cs="Times New Roman"/>
          <w:lang w:val="lt-LT"/>
        </w:rPr>
        <w:t>Simvastatinas (cholesterolio kiekį mažinantis vaistas).</w:t>
      </w:r>
    </w:p>
    <w:p w:rsidR="00D41424" w:rsidRPr="00A0182E" w:rsidRDefault="00D41424" w:rsidP="00D41424">
      <w:pPr>
        <w:numPr>
          <w:ilvl w:val="0"/>
          <w:numId w:val="5"/>
        </w:numPr>
        <w:spacing w:after="0"/>
        <w:contextualSpacing/>
        <w:rPr>
          <w:rFonts w:ascii="Times New Roman" w:hAnsi="Times New Roman" w:cs="Times New Roman"/>
          <w:lang w:val="lt-LT"/>
        </w:rPr>
      </w:pPr>
      <w:r>
        <w:rPr>
          <w:rFonts w:ascii="Times New Roman" w:eastAsia="Times New Roman" w:hAnsi="Times New Roman" w:cs="Times New Roman"/>
        </w:rPr>
        <w:t>S</w:t>
      </w:r>
      <w:r w:rsidRPr="007654B6">
        <w:rPr>
          <w:rFonts w:ascii="Times New Roman" w:eastAsia="Times New Roman" w:hAnsi="Times New Roman" w:cs="Times New Roman"/>
        </w:rPr>
        <w:t>irolimuzas, temsirolimuzas ir everolimuzas</w:t>
      </w:r>
      <w:r>
        <w:rPr>
          <w:rFonts w:ascii="Times New Roman" w:eastAsia="Times New Roman" w:hAnsi="Times New Roman" w:cs="Times New Roman"/>
        </w:rPr>
        <w:t xml:space="preserve"> (vaistai keičiantys imuninės sistemos veiklą / mTOR inhibitoriai). Ramlon gali padidinti šių vaistų poveikį.</w:t>
      </w:r>
    </w:p>
    <w:p w:rsidR="00D41424" w:rsidRPr="00A0182E" w:rsidRDefault="00D41424" w:rsidP="00D41424">
      <w:pPr>
        <w:suppressAutoHyphens/>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Jeigu bent vienas iš aukščiau išvardintų požymių Jums tinka (arba abejojate), prieš pradėdami vartoti Ramlon, pasitarkite su gydytoju.</w:t>
      </w: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Ramlon vartojimas su maistu, gėrimais ir alkoholiu</w:t>
      </w:r>
    </w:p>
    <w:p w:rsidR="00D41424" w:rsidRPr="00A0182E" w:rsidRDefault="00D41424" w:rsidP="00D41424">
      <w:pPr>
        <w:numPr>
          <w:ilvl w:val="0"/>
          <w:numId w:val="9"/>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 galima gerti ir prieš valgį, ir po jo.</w:t>
      </w:r>
    </w:p>
    <w:p w:rsidR="00D41424" w:rsidRDefault="00D41424" w:rsidP="00D41424">
      <w:pPr>
        <w:numPr>
          <w:ilvl w:val="0"/>
          <w:numId w:val="9"/>
        </w:numPr>
        <w:suppressAutoHyphens/>
        <w:spacing w:after="0" w:line="240" w:lineRule="auto"/>
        <w:rPr>
          <w:rFonts w:ascii="Times New Roman" w:hAnsi="Times New Roman" w:cs="Times New Roman"/>
          <w:lang w:val="lt-LT"/>
        </w:rPr>
      </w:pPr>
      <w:r w:rsidRPr="00A0182E">
        <w:rPr>
          <w:rFonts w:ascii="Times New Roman" w:hAnsi="Times New Roman" w:cs="Times New Roman"/>
          <w:lang w:val="lt-LT"/>
        </w:rPr>
        <w:t>Žmonėms, kurie vartoja Ramlon, negalima vartoti greipfrutų sulčių arba greipfrutų. Greipfrutų sultys ir greipfrutai gali padidinti veikliosios medžiagos amlodipino koncentraciją kraujyje ir dėl to gali neprognozuojamai sustiprėti kraujospūdį mažinantis Ramlon poveikis</w:t>
      </w:r>
      <w:r>
        <w:rPr>
          <w:rFonts w:ascii="Times New Roman" w:hAnsi="Times New Roman" w:cs="Times New Roman"/>
          <w:lang w:val="lt-LT"/>
        </w:rPr>
        <w:t>.</w:t>
      </w:r>
    </w:p>
    <w:p w:rsidR="00D41424" w:rsidRPr="00A0182E" w:rsidRDefault="00D41424" w:rsidP="00D41424">
      <w:pPr>
        <w:numPr>
          <w:ilvl w:val="0"/>
          <w:numId w:val="9"/>
        </w:numPr>
        <w:suppressAutoHyphens/>
        <w:spacing w:after="0" w:line="240" w:lineRule="auto"/>
        <w:rPr>
          <w:rFonts w:ascii="Times New Roman" w:hAnsi="Times New Roman" w:cs="Times New Roman"/>
          <w:lang w:val="lt-LT"/>
        </w:rPr>
      </w:pPr>
      <w:r w:rsidRPr="00A0182E" w:rsidDel="00AC196F">
        <w:rPr>
          <w:rFonts w:ascii="Times New Roman" w:hAnsi="Times New Roman" w:cs="Times New Roman"/>
          <w:lang w:val="lt-LT"/>
        </w:rPr>
        <w:t xml:space="preserve"> </w:t>
      </w:r>
      <w:r w:rsidRPr="00A0182E">
        <w:rPr>
          <w:rFonts w:ascii="Times New Roman" w:hAnsi="Times New Roman" w:cs="Times New Roman"/>
          <w:lang w:val="lt-LT"/>
        </w:rPr>
        <w:t>Jei vartodami Ramlon gersite alkoholio, jums gali suktis galva, galite jaustis apsvaigęs. Jeigu abejojate, kiek alkoholio galima gerti vartojant Ramlon, pasitarkite su gydytoju, kadangi kraujospūdį mažinančių vaistų vartojimas ir alkoholis gali stiprinti vienas kito slopinamąjį poveikį.</w:t>
      </w:r>
    </w:p>
    <w:p w:rsidR="00D41424" w:rsidRPr="00A0182E" w:rsidRDefault="00D41424" w:rsidP="00D41424">
      <w:pPr>
        <w:suppressAutoHyphens/>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Nėštumas ir žindymo laikotarpis</w:t>
      </w:r>
    </w:p>
    <w:p w:rsidR="00D41424" w:rsidRPr="00A0182E" w:rsidRDefault="00D41424" w:rsidP="00D41424">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Jei esate nėščia, žindote kūdikį, manote, kad galbūt esate nėščia, arba planuojate  pastoti, tai prieš vartodama šį vaistą pasitarkite su gydytoju.</w:t>
      </w: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eastAsia="Calibri" w:hAnsi="Times New Roman" w:cs="Times New Roman"/>
          <w:i/>
          <w:lang w:val="lt-LT"/>
        </w:rPr>
      </w:pPr>
      <w:r w:rsidRPr="00A0182E">
        <w:rPr>
          <w:rFonts w:ascii="Times New Roman" w:hAnsi="Times New Roman" w:cs="Times New Roman"/>
          <w:i/>
          <w:lang w:val="lt-LT"/>
        </w:rPr>
        <w:t>Nėštumas</w:t>
      </w: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Jeigu manote, kad esate (arba galite tapti) nėščia, turite apie tai pasakyti savo gydytojui. Jums nereikėtų vartoti Ramlon pirmas 12 nėštumo savaičių, o nuo tryliktos nėštumo savaitės vaistą vartoti draudžiama, nes jis gali pakenkti Jūsų kūdikiui. Nedelsdama pasakykite gydytojui, jeigu vartodama Ramlon pastojote. Prieš nėštumą rekomenduojama pradėti vartoti kitą vaistą.</w:t>
      </w:r>
    </w:p>
    <w:p w:rsidR="00D41424" w:rsidRPr="00A0182E" w:rsidRDefault="00D41424" w:rsidP="00D41424">
      <w:pPr>
        <w:spacing w:after="0" w:line="240" w:lineRule="auto"/>
        <w:rPr>
          <w:rFonts w:ascii="Times New Roman" w:hAnsi="Times New Roman" w:cs="Times New Roman"/>
          <w:lang w:val="lt-LT"/>
        </w:rPr>
      </w:pPr>
    </w:p>
    <w:p w:rsidR="00D41424" w:rsidRDefault="00D41424" w:rsidP="00D41424">
      <w:pPr>
        <w:spacing w:after="0" w:line="240" w:lineRule="auto"/>
        <w:rPr>
          <w:rFonts w:ascii="Times New Roman" w:hAnsi="Times New Roman" w:cs="Times New Roman"/>
          <w:i/>
          <w:lang w:val="lt-LT"/>
        </w:rPr>
      </w:pPr>
      <w:r w:rsidRPr="00A0182E">
        <w:rPr>
          <w:rFonts w:ascii="Times New Roman" w:hAnsi="Times New Roman" w:cs="Times New Roman"/>
          <w:i/>
          <w:lang w:val="lt-LT"/>
        </w:rPr>
        <w:t>Žindymas</w:t>
      </w:r>
    </w:p>
    <w:p w:rsidR="00D41424" w:rsidRPr="00A0182E" w:rsidRDefault="00D41424" w:rsidP="00D41424">
      <w:pPr>
        <w:spacing w:after="0" w:line="240" w:lineRule="auto"/>
        <w:rPr>
          <w:rFonts w:ascii="Times New Roman" w:eastAsia="Calibri" w:hAnsi="Times New Roman" w:cs="Times New Roman"/>
          <w:i/>
          <w:lang w:val="lt-LT"/>
        </w:rPr>
      </w:pPr>
      <w:r w:rsidRPr="000307E0">
        <w:rPr>
          <w:rFonts w:ascii="Times New Roman" w:hAnsi="Times New Roman"/>
          <w:kern w:val="2"/>
          <w:lang w:val="lt-LT"/>
        </w:rPr>
        <w:t xml:space="preserve">Nustatyta, kad </w:t>
      </w:r>
      <w:r>
        <w:rPr>
          <w:rFonts w:ascii="Times New Roman" w:hAnsi="Times New Roman"/>
          <w:kern w:val="2"/>
          <w:lang w:val="lt-LT"/>
        </w:rPr>
        <w:t xml:space="preserve">nedidelis kiekis </w:t>
      </w:r>
      <w:r w:rsidRPr="007B11DD">
        <w:rPr>
          <w:rFonts w:ascii="Times New Roman" w:hAnsi="Times New Roman"/>
          <w:kern w:val="2"/>
          <w:lang w:val="lt-LT"/>
        </w:rPr>
        <w:t>amlodipin</w:t>
      </w:r>
      <w:r>
        <w:rPr>
          <w:rFonts w:ascii="Times New Roman" w:hAnsi="Times New Roman"/>
          <w:kern w:val="2"/>
          <w:lang w:val="lt-LT"/>
        </w:rPr>
        <w:t>o</w:t>
      </w:r>
      <w:r w:rsidRPr="000307E0">
        <w:rPr>
          <w:rFonts w:ascii="Times New Roman" w:hAnsi="Times New Roman"/>
          <w:kern w:val="2"/>
          <w:lang w:val="lt-LT"/>
        </w:rPr>
        <w:t xml:space="preserve"> patenka į motinos pieną</w:t>
      </w:r>
      <w:r>
        <w:rPr>
          <w:rFonts w:ascii="Times New Roman" w:hAnsi="Times New Roman"/>
          <w:kern w:val="2"/>
          <w:lang w:val="lt-LT"/>
        </w:rPr>
        <w:t>.</w:t>
      </w:r>
    </w:p>
    <w:p w:rsidR="00D41424" w:rsidRPr="00A0182E" w:rsidRDefault="00D41424" w:rsidP="00D41424">
      <w:pPr>
        <w:spacing w:after="0" w:line="240" w:lineRule="auto"/>
        <w:rPr>
          <w:rFonts w:ascii="Times New Roman" w:eastAsia="Calibri" w:hAnsi="Times New Roman" w:cs="Times New Roman"/>
          <w:lang w:val="lt-LT"/>
        </w:rPr>
      </w:pPr>
      <w:r>
        <w:rPr>
          <w:rFonts w:ascii="Times New Roman" w:hAnsi="Times New Roman" w:cs="Times New Roman"/>
          <w:lang w:val="lt-LT"/>
        </w:rPr>
        <w:t>Nerekomenduoj</w:t>
      </w:r>
      <w:r w:rsidRPr="00A0182E">
        <w:rPr>
          <w:rFonts w:ascii="Times New Roman" w:hAnsi="Times New Roman" w:cs="Times New Roman"/>
          <w:lang w:val="lt-LT"/>
        </w:rPr>
        <w:t>ama vartoti Ramlon žindymo metu.</w:t>
      </w: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Vairavimas ir mechanizmų valdymas</w:t>
      </w: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 gali paveikti Jūsų gebėjimą vairuoti ar valdyti mechanizmus. Jeigu pavartoję vaistų jaučiate silpnumą, Jums svaigsta galva, jaučiatės pavargęs, skauda galvą, nevairuokite ir nevaldykite mechanizmų. Nedelsdami kreipkitės į gydytoją.</w:t>
      </w: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Ramlon sudėtyje yra</w:t>
      </w:r>
      <w:r w:rsidRPr="00A0182E">
        <w:rPr>
          <w:rFonts w:ascii="Times New Roman" w:eastAsia="Times New Roman" w:hAnsi="Times New Roman" w:cs="Times New Roman"/>
          <w:b/>
          <w:bCs/>
          <w:lang w:val="lt-LT"/>
        </w:rPr>
        <w:t xml:space="preserve"> dažiklių</w:t>
      </w:r>
      <w:r w:rsidRPr="00A0182E">
        <w:rPr>
          <w:rFonts w:ascii="Times New Roman" w:hAnsi="Times New Roman" w:cs="Times New Roman"/>
          <w:b/>
          <w:lang w:val="lt-LT"/>
        </w:rPr>
        <w:t>:</w:t>
      </w:r>
    </w:p>
    <w:p w:rsidR="00D41424" w:rsidRPr="00A0182E" w:rsidRDefault="00D41424" w:rsidP="00D41424">
      <w:pPr>
        <w:spacing w:after="0" w:line="240" w:lineRule="auto"/>
        <w:rPr>
          <w:rFonts w:ascii="Times New Roman" w:hAnsi="Times New Roman" w:cs="Times New Roman"/>
          <w:lang w:val="lt-LT"/>
        </w:rPr>
      </w:pPr>
      <w:r w:rsidRPr="00A0182E">
        <w:rPr>
          <w:rFonts w:ascii="Times New Roman" w:hAnsi="Times New Roman" w:cs="Times New Roman"/>
          <w:lang w:val="lt-LT"/>
        </w:rPr>
        <w:t>5</w:t>
      </w:r>
      <w:r w:rsidRPr="00A0182E">
        <w:rPr>
          <w:rFonts w:ascii="Times New Roman" w:eastAsia="Times New Roman" w:hAnsi="Times New Roman" w:cs="Times New Roman"/>
          <w:lang w:val="lt-LT"/>
        </w:rPr>
        <w:t> </w:t>
      </w:r>
      <w:r w:rsidRPr="00A0182E">
        <w:rPr>
          <w:rFonts w:ascii="Times New Roman" w:hAnsi="Times New Roman" w:cs="Times New Roman"/>
          <w:lang w:val="lt-LT"/>
        </w:rPr>
        <w:t>mg/5</w:t>
      </w:r>
      <w:r w:rsidRPr="00A0182E">
        <w:rPr>
          <w:rFonts w:ascii="Times New Roman" w:eastAsia="Times New Roman" w:hAnsi="Times New Roman" w:cs="Times New Roman"/>
          <w:lang w:val="lt-LT"/>
        </w:rPr>
        <w:t> </w:t>
      </w:r>
      <w:r w:rsidRPr="00A0182E">
        <w:rPr>
          <w:rFonts w:ascii="Times New Roman" w:hAnsi="Times New Roman" w:cs="Times New Roman"/>
          <w:lang w:val="lt-LT"/>
        </w:rPr>
        <w:t>mg ir 10</w:t>
      </w:r>
      <w:r w:rsidRPr="00A0182E">
        <w:rPr>
          <w:rFonts w:ascii="Times New Roman" w:eastAsia="Times New Roman" w:hAnsi="Times New Roman" w:cs="Times New Roman"/>
          <w:lang w:val="lt-LT"/>
        </w:rPr>
        <w:t> </w:t>
      </w:r>
      <w:r w:rsidRPr="00A0182E">
        <w:rPr>
          <w:rFonts w:ascii="Times New Roman" w:hAnsi="Times New Roman" w:cs="Times New Roman"/>
          <w:lang w:val="lt-LT"/>
        </w:rPr>
        <w:t>mg/5</w:t>
      </w:r>
      <w:r w:rsidRPr="00A0182E">
        <w:rPr>
          <w:rFonts w:ascii="Times New Roman" w:eastAsia="Times New Roman" w:hAnsi="Times New Roman" w:cs="Times New Roman"/>
          <w:lang w:val="lt-LT"/>
        </w:rPr>
        <w:t> </w:t>
      </w:r>
      <w:r w:rsidRPr="00A0182E">
        <w:rPr>
          <w:rFonts w:ascii="Times New Roman" w:hAnsi="Times New Roman" w:cs="Times New Roman"/>
          <w:lang w:val="lt-LT"/>
        </w:rPr>
        <w:t>mg stiprumo kapsulių apvalkalo sudėtyje yra dažiklio raudonojo allura red AC-FD&amp;C Red 40 (E 129), o 5</w:t>
      </w:r>
      <w:r w:rsidRPr="00A0182E">
        <w:rPr>
          <w:rFonts w:ascii="Times New Roman" w:eastAsia="Times New Roman" w:hAnsi="Times New Roman" w:cs="Times New Roman"/>
          <w:lang w:val="lt-LT"/>
        </w:rPr>
        <w:t> </w:t>
      </w:r>
      <w:r w:rsidRPr="00A0182E">
        <w:rPr>
          <w:rFonts w:ascii="Times New Roman" w:hAnsi="Times New Roman" w:cs="Times New Roman"/>
          <w:lang w:val="lt-LT"/>
        </w:rPr>
        <w:t>mg/10</w:t>
      </w:r>
      <w:r w:rsidRPr="00A0182E">
        <w:rPr>
          <w:rFonts w:ascii="Times New Roman" w:eastAsia="Times New Roman" w:hAnsi="Times New Roman" w:cs="Times New Roman"/>
          <w:lang w:val="lt-LT"/>
        </w:rPr>
        <w:t> </w:t>
      </w:r>
      <w:r w:rsidRPr="00A0182E">
        <w:rPr>
          <w:rFonts w:ascii="Times New Roman" w:hAnsi="Times New Roman" w:cs="Times New Roman"/>
          <w:lang w:val="lt-LT"/>
        </w:rPr>
        <w:t>mg ir 10</w:t>
      </w:r>
      <w:r w:rsidRPr="00A0182E">
        <w:rPr>
          <w:rFonts w:ascii="Times New Roman" w:eastAsia="Times New Roman" w:hAnsi="Times New Roman" w:cs="Times New Roman"/>
          <w:lang w:val="lt-LT"/>
        </w:rPr>
        <w:t> </w:t>
      </w:r>
      <w:r w:rsidRPr="00A0182E">
        <w:rPr>
          <w:rFonts w:ascii="Times New Roman" w:hAnsi="Times New Roman" w:cs="Times New Roman"/>
          <w:lang w:val="lt-LT"/>
        </w:rPr>
        <w:t>mg/10</w:t>
      </w:r>
      <w:r w:rsidRPr="00A0182E">
        <w:rPr>
          <w:rFonts w:ascii="Times New Roman" w:eastAsia="Times New Roman" w:hAnsi="Times New Roman" w:cs="Times New Roman"/>
          <w:lang w:val="lt-LT"/>
        </w:rPr>
        <w:t> </w:t>
      </w:r>
      <w:r w:rsidRPr="00A0182E">
        <w:rPr>
          <w:rFonts w:ascii="Times New Roman" w:hAnsi="Times New Roman" w:cs="Times New Roman"/>
          <w:lang w:val="lt-LT"/>
        </w:rPr>
        <w:t>mg stiprumo kapsulių apvalkalo sudėtyje yra dažiklių azorubino ir karmoizino (E 122). Šie dažikliai gali sukelti alerginių reakcijų.</w:t>
      </w: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keepNext/>
        <w:tabs>
          <w:tab w:val="left" w:pos="567"/>
        </w:tabs>
        <w:spacing w:after="0" w:line="240" w:lineRule="auto"/>
        <w:ind w:left="567" w:hanging="567"/>
        <w:outlineLvl w:val="1"/>
        <w:rPr>
          <w:rFonts w:ascii="Times New Roman" w:hAnsi="Times New Roman" w:cs="Times New Roman"/>
          <w:b/>
          <w:lang w:val="lt-LT"/>
        </w:rPr>
      </w:pPr>
      <w:bookmarkStart w:id="6" w:name="_Toc129243141"/>
      <w:bookmarkStart w:id="7" w:name="_Toc129243266"/>
      <w:r w:rsidRPr="00A0182E">
        <w:rPr>
          <w:rFonts w:ascii="Times New Roman" w:hAnsi="Times New Roman" w:cs="Times New Roman"/>
          <w:b/>
          <w:lang w:val="lt-LT"/>
        </w:rPr>
        <w:t>3.</w:t>
      </w:r>
      <w:r w:rsidRPr="00A0182E">
        <w:rPr>
          <w:rFonts w:ascii="Times New Roman" w:hAnsi="Times New Roman" w:cs="Times New Roman"/>
          <w:b/>
          <w:lang w:val="lt-LT"/>
        </w:rPr>
        <w:tab/>
        <w:t xml:space="preserve">Kaip vartoti </w:t>
      </w:r>
      <w:bookmarkEnd w:id="6"/>
      <w:bookmarkEnd w:id="7"/>
      <w:r w:rsidRPr="00A0182E">
        <w:rPr>
          <w:rFonts w:ascii="Times New Roman" w:hAnsi="Times New Roman" w:cs="Times New Roman"/>
          <w:b/>
          <w:lang w:val="lt-LT"/>
        </w:rPr>
        <w:t>Ramlon</w:t>
      </w: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hAnsi="Times New Roman" w:cs="Times New Roman"/>
          <w:lang w:val="lt-LT"/>
        </w:rPr>
      </w:pPr>
      <w:r w:rsidRPr="00A0182E">
        <w:rPr>
          <w:rFonts w:ascii="Times New Roman" w:hAnsi="Times New Roman" w:cs="Times New Roman"/>
          <w:lang w:val="lt-LT"/>
        </w:rPr>
        <w:t>Visada vartokite šį vaistą tiksliai kaip nurodė gydytojas arba vaistininkas. Jeigu abejojate, kreipkitės į gydytoją arba vaistininką.</w:t>
      </w: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Vartojimo būdas:</w:t>
      </w:r>
    </w:p>
    <w:p w:rsidR="00D41424" w:rsidRPr="00A0182E" w:rsidRDefault="00D41424" w:rsidP="00D41424">
      <w:pPr>
        <w:numPr>
          <w:ilvl w:val="0"/>
          <w:numId w:val="7"/>
        </w:numPr>
        <w:tabs>
          <w:tab w:val="num" w:pos="567"/>
        </w:tabs>
        <w:suppressAutoHyphens/>
        <w:spacing w:after="0" w:line="240" w:lineRule="auto"/>
        <w:ind w:hanging="924"/>
        <w:rPr>
          <w:rFonts w:ascii="Times New Roman" w:eastAsia="Calibri" w:hAnsi="Times New Roman" w:cs="Times New Roman"/>
          <w:lang w:val="lt-LT"/>
        </w:rPr>
      </w:pPr>
      <w:r w:rsidRPr="00A0182E">
        <w:rPr>
          <w:rFonts w:ascii="Times New Roman" w:hAnsi="Times New Roman" w:cs="Times New Roman"/>
          <w:lang w:val="lt-LT"/>
        </w:rPr>
        <w:t>Šį vaistą vartokite per burną, kiekvieną dieną tuo pačiu metu prieš valgį ar po jo.</w:t>
      </w:r>
    </w:p>
    <w:p w:rsidR="00D41424" w:rsidRPr="00A0182E" w:rsidRDefault="00D41424" w:rsidP="00D41424">
      <w:pPr>
        <w:numPr>
          <w:ilvl w:val="0"/>
          <w:numId w:val="7"/>
        </w:numPr>
        <w:tabs>
          <w:tab w:val="num" w:pos="567"/>
        </w:tabs>
        <w:suppressAutoHyphens/>
        <w:spacing w:after="0" w:line="240" w:lineRule="auto"/>
        <w:ind w:hanging="924"/>
        <w:rPr>
          <w:rFonts w:ascii="Times New Roman" w:eastAsia="Calibri" w:hAnsi="Times New Roman" w:cs="Times New Roman"/>
          <w:lang w:val="lt-LT"/>
        </w:rPr>
      </w:pPr>
      <w:r w:rsidRPr="00A0182E">
        <w:rPr>
          <w:rFonts w:ascii="Times New Roman" w:hAnsi="Times New Roman" w:cs="Times New Roman"/>
          <w:lang w:val="lt-LT"/>
        </w:rPr>
        <w:t>Nurykite visą kapsulę užgerdami skysčiu.</w:t>
      </w:r>
    </w:p>
    <w:p w:rsidR="00D41424" w:rsidRPr="00A0182E" w:rsidRDefault="00D41424" w:rsidP="00D41424">
      <w:pPr>
        <w:numPr>
          <w:ilvl w:val="0"/>
          <w:numId w:val="7"/>
        </w:numPr>
        <w:tabs>
          <w:tab w:val="num" w:pos="567"/>
        </w:tabs>
        <w:suppressAutoHyphens/>
        <w:spacing w:after="0" w:line="240" w:lineRule="auto"/>
        <w:ind w:hanging="924"/>
        <w:rPr>
          <w:rFonts w:ascii="Times New Roman" w:hAnsi="Times New Roman" w:cs="Times New Roman"/>
          <w:lang w:val="lt-LT"/>
        </w:rPr>
      </w:pPr>
      <w:r w:rsidRPr="00A0182E">
        <w:rPr>
          <w:rFonts w:ascii="Times New Roman" w:eastAsia="Times New Roman" w:hAnsi="Times New Roman" w:cs="Times New Roman"/>
          <w:lang w:val="lt-LT"/>
        </w:rPr>
        <w:t>Kapsulės</w:t>
      </w:r>
      <w:r w:rsidRPr="00A0182E">
        <w:rPr>
          <w:rFonts w:ascii="Times New Roman" w:hAnsi="Times New Roman" w:cs="Times New Roman"/>
          <w:lang w:val="lt-LT"/>
        </w:rPr>
        <w:t xml:space="preserve"> negalima kramtyti ar laužyti.</w:t>
      </w:r>
    </w:p>
    <w:p w:rsidR="00D41424" w:rsidRPr="00A0182E" w:rsidRDefault="00D41424" w:rsidP="00D41424">
      <w:pPr>
        <w:numPr>
          <w:ilvl w:val="0"/>
          <w:numId w:val="7"/>
        </w:numPr>
        <w:tabs>
          <w:tab w:val="num" w:pos="567"/>
        </w:tabs>
        <w:suppressAutoHyphens/>
        <w:spacing w:after="0" w:line="240" w:lineRule="auto"/>
        <w:ind w:hanging="924"/>
        <w:rPr>
          <w:rFonts w:ascii="Times New Roman" w:eastAsia="Calibri" w:hAnsi="Times New Roman" w:cs="Times New Roman"/>
          <w:lang w:val="lt-LT"/>
        </w:rPr>
      </w:pPr>
      <w:r w:rsidRPr="00A0182E">
        <w:rPr>
          <w:rFonts w:ascii="Times New Roman" w:hAnsi="Times New Roman" w:cs="Times New Roman"/>
          <w:lang w:val="lt-LT"/>
        </w:rPr>
        <w:t>Nevartokite Ramlon kartu su greipfrutų sultimis.</w:t>
      </w: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eastAsia="Calibri" w:hAnsi="Times New Roman" w:cs="Times New Roman"/>
          <w:b/>
          <w:shd w:val="clear" w:color="auto" w:fill="FFFF00"/>
          <w:lang w:val="lt-LT"/>
        </w:rPr>
      </w:pPr>
      <w:r w:rsidRPr="00A0182E">
        <w:rPr>
          <w:rFonts w:ascii="Times New Roman" w:hAnsi="Times New Roman" w:cs="Times New Roman"/>
          <w:b/>
          <w:lang w:val="lt-LT"/>
        </w:rPr>
        <w:t>Kiek vartoti</w:t>
      </w:r>
    </w:p>
    <w:p w:rsidR="00D41424" w:rsidRPr="00A0182E" w:rsidRDefault="00D41424" w:rsidP="00D41424">
      <w:pPr>
        <w:numPr>
          <w:ilvl w:val="0"/>
          <w:numId w:val="10"/>
        </w:numPr>
        <w:tabs>
          <w:tab w:val="num" w:pos="567"/>
        </w:tabs>
        <w:suppressAutoHyphens/>
        <w:spacing w:after="0" w:line="240" w:lineRule="auto"/>
        <w:ind w:left="567"/>
        <w:rPr>
          <w:rFonts w:ascii="Times New Roman" w:eastAsia="Calibri" w:hAnsi="Times New Roman" w:cs="Times New Roman"/>
          <w:lang w:val="lt-LT"/>
        </w:rPr>
      </w:pPr>
      <w:r w:rsidRPr="00A0182E">
        <w:rPr>
          <w:rFonts w:ascii="Times New Roman" w:hAnsi="Times New Roman" w:cs="Times New Roman"/>
          <w:lang w:val="lt-LT"/>
        </w:rPr>
        <w:t>Rekomenduojama dozė yra 1 kapsulė gydytojo nustatyto stiprumo preparato vieną kartą per parą.</w:t>
      </w:r>
    </w:p>
    <w:p w:rsidR="00D41424" w:rsidRPr="00A0182E" w:rsidRDefault="00D41424" w:rsidP="00D41424">
      <w:pPr>
        <w:numPr>
          <w:ilvl w:val="0"/>
          <w:numId w:val="10"/>
        </w:numPr>
        <w:tabs>
          <w:tab w:val="num" w:pos="567"/>
        </w:tabs>
        <w:suppressAutoHyphens/>
        <w:spacing w:after="0" w:line="240" w:lineRule="auto"/>
        <w:ind w:hanging="924"/>
        <w:rPr>
          <w:rFonts w:ascii="Times New Roman" w:eastAsia="Calibri" w:hAnsi="Times New Roman" w:cs="Times New Roman"/>
          <w:lang w:val="lt-LT"/>
        </w:rPr>
      </w:pPr>
      <w:r w:rsidRPr="00A0182E">
        <w:rPr>
          <w:rFonts w:ascii="Times New Roman" w:hAnsi="Times New Roman" w:cs="Times New Roman"/>
          <w:lang w:val="lt-LT"/>
        </w:rPr>
        <w:t>Priklausomai nuo vaisto poveikio, Jūsų gydytojas vaisto dozę koreguos.</w:t>
      </w:r>
    </w:p>
    <w:p w:rsidR="00D41424" w:rsidRPr="00A0182E" w:rsidRDefault="00D41424" w:rsidP="00D41424">
      <w:pPr>
        <w:numPr>
          <w:ilvl w:val="0"/>
          <w:numId w:val="10"/>
        </w:numPr>
        <w:tabs>
          <w:tab w:val="num" w:pos="567"/>
        </w:tabs>
        <w:suppressAutoHyphens/>
        <w:spacing w:after="0" w:line="240" w:lineRule="auto"/>
        <w:ind w:hanging="924"/>
        <w:rPr>
          <w:rFonts w:ascii="Times New Roman" w:eastAsia="Calibri" w:hAnsi="Times New Roman" w:cs="Times New Roman"/>
          <w:lang w:val="lt-LT"/>
        </w:rPr>
      </w:pPr>
      <w:r w:rsidRPr="00A0182E">
        <w:rPr>
          <w:rFonts w:ascii="Times New Roman" w:hAnsi="Times New Roman" w:cs="Times New Roman"/>
          <w:lang w:val="lt-LT"/>
        </w:rPr>
        <w:t>Didžiausia leistina dozė yra 1 kapsulė 10 mg/ 10</w:t>
      </w:r>
      <w:r w:rsidRPr="00A0182E">
        <w:rPr>
          <w:rFonts w:ascii="Times New Roman" w:eastAsia="Times New Roman" w:hAnsi="Times New Roman" w:cs="Times New Roman"/>
          <w:lang w:val="lt-LT"/>
        </w:rPr>
        <w:t> </w:t>
      </w:r>
      <w:r w:rsidRPr="00A0182E">
        <w:rPr>
          <w:rFonts w:ascii="Times New Roman" w:hAnsi="Times New Roman" w:cs="Times New Roman"/>
          <w:lang w:val="lt-LT"/>
        </w:rPr>
        <w:t xml:space="preserve">mg stiprumo </w:t>
      </w:r>
      <w:r>
        <w:rPr>
          <w:rFonts w:ascii="Times New Roman" w:hAnsi="Times New Roman" w:cs="Times New Roman"/>
          <w:lang w:val="lt-LT"/>
        </w:rPr>
        <w:t xml:space="preserve">vaisto </w:t>
      </w:r>
      <w:r w:rsidRPr="00A0182E">
        <w:rPr>
          <w:rFonts w:ascii="Times New Roman" w:hAnsi="Times New Roman" w:cs="Times New Roman"/>
          <w:lang w:val="lt-LT"/>
        </w:rPr>
        <w:t>vieną kartą per parą.</w:t>
      </w:r>
    </w:p>
    <w:p w:rsidR="00D41424" w:rsidRPr="00A0182E" w:rsidRDefault="00D41424" w:rsidP="00D41424">
      <w:pPr>
        <w:suppressAutoHyphens/>
        <w:spacing w:after="0" w:line="240" w:lineRule="auto"/>
        <w:rPr>
          <w:rFonts w:ascii="Times New Roman" w:hAnsi="Times New Roman" w:cs="Times New Roman"/>
          <w:lang w:val="lt-LT"/>
        </w:rPr>
      </w:pPr>
    </w:p>
    <w:p w:rsidR="00D41424" w:rsidRPr="00A0182E" w:rsidRDefault="00D41424" w:rsidP="00D41424">
      <w:pPr>
        <w:suppressAutoHyphens/>
        <w:spacing w:after="0" w:line="240" w:lineRule="auto"/>
        <w:rPr>
          <w:rFonts w:ascii="Times New Roman" w:eastAsia="Calibri" w:hAnsi="Times New Roman" w:cs="Times New Roman"/>
          <w:i/>
          <w:lang w:val="lt-LT"/>
        </w:rPr>
      </w:pPr>
      <w:r w:rsidRPr="00A0182E">
        <w:rPr>
          <w:rFonts w:ascii="Times New Roman" w:hAnsi="Times New Roman" w:cs="Times New Roman"/>
          <w:i/>
          <w:lang w:val="lt-LT"/>
        </w:rPr>
        <w:t>Kepenų ir inkstų ligos</w:t>
      </w:r>
    </w:p>
    <w:p w:rsidR="00D41424" w:rsidRPr="00A0182E" w:rsidRDefault="00D41424" w:rsidP="00D41424">
      <w:p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Dozės gali būti koreguojamos kepenų ir inkstų ligų atveju.</w:t>
      </w:r>
    </w:p>
    <w:p w:rsidR="00D41424" w:rsidRPr="00A0182E" w:rsidRDefault="00D41424" w:rsidP="00D41424">
      <w:pPr>
        <w:suppressAutoHyphens/>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eastAsia="Calibri" w:hAnsi="Times New Roman" w:cs="Times New Roman"/>
          <w:i/>
          <w:lang w:val="lt-LT"/>
        </w:rPr>
      </w:pPr>
      <w:r w:rsidRPr="00A0182E">
        <w:rPr>
          <w:rFonts w:ascii="Times New Roman" w:hAnsi="Times New Roman" w:cs="Times New Roman"/>
          <w:i/>
          <w:lang w:val="lt-LT"/>
        </w:rPr>
        <w:t>Senyviems pacientams</w:t>
      </w:r>
    </w:p>
    <w:p w:rsidR="00D41424" w:rsidRPr="00A0182E" w:rsidRDefault="00D41424" w:rsidP="00D41424">
      <w:p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Jūsų gydytojas pradinę dozę sumažins, tolimesnis dozės koregavimas bus lėtesnis</w:t>
      </w: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Draudžiama vartoti Ramlon kapsules labai seniems ir silpniems pacientams.</w:t>
      </w: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eastAsia="Calibri" w:hAnsi="Times New Roman" w:cs="Times New Roman"/>
          <w:i/>
          <w:lang w:val="lt-LT"/>
        </w:rPr>
      </w:pPr>
      <w:r w:rsidRPr="00A0182E">
        <w:rPr>
          <w:rFonts w:ascii="Times New Roman" w:hAnsi="Times New Roman" w:cs="Times New Roman"/>
          <w:i/>
          <w:lang w:val="lt-LT"/>
        </w:rPr>
        <w:t>Vartojimas vaikams ir paaugliams</w:t>
      </w: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 draudžiama vartoti vaikams ir jaunesniems kaip 18 metų paaugliams dėl saugumo ir efektyvumo duomenų stygiaus.</w:t>
      </w: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Jeigu jaučiate, kad vaisto terapinis poveikis per stiprus arba per silpnas, pasitarkite su gydytoju.</w:t>
      </w: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Svarbu nuolat vartoti kapsules. Nelaukite, kad kapsulės baigtųsi prieš apsilankant pas gydytoją.</w:t>
      </w: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Ką daryti pavartojus per didelę Ramlon dozę?</w:t>
      </w:r>
    </w:p>
    <w:p w:rsidR="00D41424" w:rsidRPr="00A0182E" w:rsidRDefault="00D41424" w:rsidP="00D41424">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 xml:space="preserve">Išgėrus per daug tablečių, gali smarkiai sumažėti Jūsų kraujospūdis – jis gali tapti pavojingai žemas. Galite justi svaigulį, apsvaigimą, silpnumą arba apalpti. Pernelyg sumažėjus kraujospūdžiui gali ištikti šokas. Jūsų oda gali būti šalta, prakaituota ir Jūs galite prarasti sąmonę. Pavartojus per daug Ramlon tablečių, būtina nedelsiant kreiptis į gydytoją. </w:t>
      </w: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Nevairuokite, paprašykite, kad kas nors kitas Jus nuvežtų į ligoninę arba kvieskite greitąją pagalbą. Pasiimkite su savimi vaisto pakuotę, kad gydytojas žinotų, ką Jūs išgėrėte.</w:t>
      </w: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Pamiršus pavartoti Ramlon</w:t>
      </w:r>
    </w:p>
    <w:p w:rsidR="00D41424" w:rsidRPr="00A0182E" w:rsidRDefault="00D41424" w:rsidP="00D41424">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Nesijaudinkite. Jei pamiršote išgerti kapsulę, šią dozę visai praleiskite. Kitą vaisto dozę išgerkite įprastu laiku. Negalima vartoti dvigubos dozės norint kompensuoti praleistąją dozę</w:t>
      </w: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Nustojus vartoti Ramlon</w:t>
      </w:r>
    </w:p>
    <w:p w:rsidR="00D41424" w:rsidRPr="00A0182E" w:rsidRDefault="00D41424" w:rsidP="00D41424">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Gydytojas Jums patars, kiek laiko vartoti šio vaisto. Vaisto vartojimą nutraukus anksčiau, nei nurodyta, liga gali atsinaujinti.</w:t>
      </w: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Jeigu kiltų daugiau klausimų dėl šio vaisto vartojimo, kreipkitės į gydytoją arba vaistininką.</w:t>
      </w: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keepNext/>
        <w:tabs>
          <w:tab w:val="left" w:pos="567"/>
        </w:tabs>
        <w:spacing w:after="0" w:line="240" w:lineRule="auto"/>
        <w:ind w:left="567" w:hanging="567"/>
        <w:outlineLvl w:val="1"/>
        <w:rPr>
          <w:rFonts w:ascii="Times New Roman" w:hAnsi="Times New Roman" w:cs="Times New Roman"/>
          <w:b/>
          <w:lang w:val="lt-LT"/>
        </w:rPr>
      </w:pPr>
      <w:bookmarkStart w:id="8" w:name="_Toc129243142"/>
      <w:bookmarkStart w:id="9" w:name="_Toc129243267"/>
      <w:r w:rsidRPr="00A0182E">
        <w:rPr>
          <w:rFonts w:ascii="Times New Roman" w:hAnsi="Times New Roman" w:cs="Times New Roman"/>
          <w:b/>
          <w:lang w:val="lt-LT"/>
        </w:rPr>
        <w:t>4.</w:t>
      </w:r>
      <w:r w:rsidRPr="00A0182E">
        <w:rPr>
          <w:rFonts w:ascii="Times New Roman" w:hAnsi="Times New Roman" w:cs="Times New Roman"/>
          <w:b/>
          <w:lang w:val="lt-LT"/>
        </w:rPr>
        <w:tab/>
        <w:t>Galimas šalutinis poveikis</w:t>
      </w:r>
      <w:bookmarkEnd w:id="8"/>
      <w:bookmarkEnd w:id="9"/>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Šis vaistas, kaip ir visi kiti, gali sukelti šalutinį poveikį, nors jis pasireiškia ne visiems žmonėms.</w:t>
      </w:r>
    </w:p>
    <w:p w:rsidR="00D41424" w:rsidRPr="00A0182E" w:rsidRDefault="00D41424" w:rsidP="00D41424">
      <w:pPr>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lastRenderedPageBreak/>
        <w:t>Nebevartokite Ramlon ir tuojau pat susisiekite su gydytoju, jeigu pastebėsite bet kurį  toliau išvardintą šalutinį poveikį  – Jums gali būti reikalingas skubus gydymas.</w:t>
      </w:r>
    </w:p>
    <w:p w:rsidR="00D41424" w:rsidRPr="00A0182E" w:rsidRDefault="00D41424" w:rsidP="00D41424">
      <w:pPr>
        <w:numPr>
          <w:ilvl w:val="0"/>
          <w:numId w:val="11"/>
        </w:numPr>
        <w:tabs>
          <w:tab w:val="left" w:pos="540"/>
        </w:tabs>
        <w:suppressAutoHyphens/>
        <w:spacing w:after="0" w:line="240" w:lineRule="auto"/>
        <w:ind w:left="540" w:hanging="540"/>
        <w:rPr>
          <w:rFonts w:ascii="Times New Roman" w:eastAsia="Calibri" w:hAnsi="Times New Roman" w:cs="Times New Roman"/>
          <w:lang w:val="lt-LT"/>
        </w:rPr>
      </w:pPr>
      <w:r w:rsidRPr="00A0182E">
        <w:rPr>
          <w:rFonts w:ascii="Times New Roman" w:hAnsi="Times New Roman" w:cs="Times New Roman"/>
          <w:lang w:val="lt-LT"/>
        </w:rPr>
        <w:t>Veido, lūpų arba gerklės ištinimas, dėl kurio pasidaro sunku ryti arba kvėpuoti, taip pat niežėjimas ir bėrimas. Tai gali būti sunkios alerginės reakcijos į Ramlon požymiai.</w:t>
      </w:r>
    </w:p>
    <w:p w:rsidR="00D41424" w:rsidRPr="00A0182E" w:rsidRDefault="00D41424" w:rsidP="00D41424">
      <w:pPr>
        <w:numPr>
          <w:ilvl w:val="0"/>
          <w:numId w:val="11"/>
        </w:numPr>
        <w:tabs>
          <w:tab w:val="left" w:pos="540"/>
        </w:tabs>
        <w:suppressAutoHyphens/>
        <w:spacing w:after="0" w:line="240" w:lineRule="auto"/>
        <w:ind w:left="540" w:hanging="540"/>
        <w:rPr>
          <w:rFonts w:ascii="Times New Roman" w:eastAsia="Calibri" w:hAnsi="Times New Roman" w:cs="Times New Roman"/>
          <w:lang w:val="lt-LT"/>
        </w:rPr>
      </w:pPr>
      <w:r w:rsidRPr="00A0182E">
        <w:rPr>
          <w:rFonts w:ascii="Times New Roman" w:hAnsi="Times New Roman" w:cs="Times New Roman"/>
          <w:lang w:val="lt-LT"/>
        </w:rPr>
        <w:t>Sunkios odos reakcijos, tokios kaip</w:t>
      </w:r>
      <w:r>
        <w:rPr>
          <w:rFonts w:ascii="Times New Roman" w:hAnsi="Times New Roman" w:cs="Times New Roman"/>
          <w:lang w:val="lt-LT"/>
        </w:rPr>
        <w:t xml:space="preserve"> sunkus odos</w:t>
      </w:r>
      <w:r w:rsidRPr="00A0182E">
        <w:rPr>
          <w:rFonts w:ascii="Times New Roman" w:hAnsi="Times New Roman" w:cs="Times New Roman"/>
          <w:lang w:val="lt-LT"/>
        </w:rPr>
        <w:t xml:space="preserve"> bėrimas, </w:t>
      </w:r>
      <w:r>
        <w:rPr>
          <w:rFonts w:ascii="Times New Roman" w:hAnsi="Times New Roman" w:cs="Times New Roman"/>
          <w:lang w:val="lt-LT"/>
        </w:rPr>
        <w:t xml:space="preserve">dilgėlinė, viso kūno odos paraudimas, stiprus niežėjimas, pūslės, </w:t>
      </w:r>
      <w:r>
        <w:rPr>
          <w:rFonts w:ascii="Times New Roman" w:hAnsi="Times New Roman"/>
          <w:kern w:val="2"/>
          <w:lang w:val="lt-LT"/>
        </w:rPr>
        <w:t>odos</w:t>
      </w:r>
      <w:r w:rsidRPr="00483F9C">
        <w:rPr>
          <w:rFonts w:ascii="Times New Roman" w:hAnsi="Times New Roman"/>
          <w:kern w:val="2"/>
          <w:lang w:val="lt-LT"/>
        </w:rPr>
        <w:t xml:space="preserve"> lupimasis</w:t>
      </w:r>
      <w:r>
        <w:rPr>
          <w:rFonts w:ascii="Times New Roman" w:hAnsi="Times New Roman"/>
          <w:kern w:val="2"/>
          <w:lang w:val="lt-LT"/>
        </w:rPr>
        <w:t xml:space="preserve"> ir patinimas, gleivinės uždegimas</w:t>
      </w:r>
      <w:r>
        <w:rPr>
          <w:rFonts w:ascii="Times New Roman" w:hAnsi="Times New Roman" w:cs="Times New Roman"/>
          <w:lang w:val="lt-LT"/>
        </w:rPr>
        <w:t xml:space="preserve"> </w:t>
      </w:r>
      <w:r w:rsidRPr="00A0182E">
        <w:rPr>
          <w:rFonts w:ascii="Times New Roman" w:hAnsi="Times New Roman" w:cs="Times New Roman"/>
          <w:lang w:val="lt-LT"/>
        </w:rPr>
        <w:t xml:space="preserve">(kaip Stivenso </w:t>
      </w:r>
      <w:r>
        <w:rPr>
          <w:rFonts w:ascii="Times New Roman" w:hAnsi="Times New Roman" w:cs="Times New Roman"/>
          <w:lang w:val="lt-LT"/>
        </w:rPr>
        <w:t>–</w:t>
      </w:r>
      <w:r w:rsidRPr="00A0182E">
        <w:rPr>
          <w:rFonts w:ascii="Times New Roman" w:hAnsi="Times New Roman" w:cs="Times New Roman"/>
          <w:lang w:val="lt-LT"/>
        </w:rPr>
        <w:t xml:space="preserve"> Džonsono</w:t>
      </w:r>
      <w:r>
        <w:rPr>
          <w:rFonts w:ascii="Times New Roman" w:hAnsi="Times New Roman" w:cs="Times New Roman"/>
          <w:lang w:val="lt-LT"/>
        </w:rPr>
        <w:t xml:space="preserve"> (</w:t>
      </w:r>
      <w:r>
        <w:rPr>
          <w:rFonts w:ascii="Times New Roman" w:hAnsi="Times New Roman" w:cs="Times New Roman"/>
          <w:i/>
          <w:lang w:val="lt-LT"/>
        </w:rPr>
        <w:t>Stevens-Johnson</w:t>
      </w:r>
      <w:r>
        <w:rPr>
          <w:rFonts w:ascii="Times New Roman" w:hAnsi="Times New Roman" w:cs="Times New Roman"/>
          <w:lang w:val="lt-LT"/>
        </w:rPr>
        <w:t>)</w:t>
      </w:r>
      <w:r w:rsidRPr="00A0182E">
        <w:rPr>
          <w:rFonts w:ascii="Times New Roman" w:hAnsi="Times New Roman" w:cs="Times New Roman"/>
          <w:lang w:val="lt-LT"/>
        </w:rPr>
        <w:t xml:space="preserve"> sindromas, toksinė epidermio nekrolizė</w:t>
      </w:r>
      <w:r>
        <w:rPr>
          <w:rFonts w:ascii="Times New Roman" w:hAnsi="Times New Roman" w:cs="Times New Roman"/>
          <w:lang w:val="lt-LT"/>
        </w:rPr>
        <w:t xml:space="preserve"> [Lajelio (</w:t>
      </w:r>
      <w:r>
        <w:rPr>
          <w:rFonts w:ascii="Times New Roman" w:hAnsi="Times New Roman" w:cs="Times New Roman"/>
          <w:i/>
          <w:lang w:val="lt-LT"/>
        </w:rPr>
        <w:t>Lyell</w:t>
      </w:r>
      <w:r>
        <w:rPr>
          <w:rFonts w:ascii="Times New Roman" w:hAnsi="Times New Roman" w:cs="Times New Roman"/>
          <w:lang w:val="lt-LT"/>
        </w:rPr>
        <w:t>) sindromas]</w:t>
      </w:r>
      <w:r w:rsidRPr="00A0182E">
        <w:rPr>
          <w:rFonts w:ascii="Times New Roman" w:hAnsi="Times New Roman" w:cs="Times New Roman"/>
          <w:lang w:val="lt-LT"/>
        </w:rPr>
        <w:t xml:space="preserve"> arba daugiaformė </w:t>
      </w:r>
      <w:r>
        <w:rPr>
          <w:rFonts w:ascii="Times New Roman" w:hAnsi="Times New Roman" w:cs="Times New Roman"/>
          <w:lang w:val="lt-LT"/>
        </w:rPr>
        <w:t>raudonė (</w:t>
      </w:r>
      <w:r>
        <w:rPr>
          <w:rFonts w:ascii="Times New Roman" w:hAnsi="Times New Roman" w:cs="Times New Roman"/>
          <w:i/>
          <w:lang w:val="lt-LT"/>
        </w:rPr>
        <w:t>erythema multiforme</w:t>
      </w:r>
      <w:r>
        <w:rPr>
          <w:rFonts w:ascii="Times New Roman" w:hAnsi="Times New Roman" w:cs="Times New Roman"/>
          <w:lang w:val="lt-LT"/>
        </w:rPr>
        <w:t>)</w:t>
      </w:r>
      <w:r w:rsidRPr="00A0182E">
        <w:rPr>
          <w:rFonts w:ascii="Times New Roman" w:hAnsi="Times New Roman" w:cs="Times New Roman"/>
          <w:lang w:val="lt-LT"/>
        </w:rPr>
        <w:t>)</w:t>
      </w:r>
      <w:r>
        <w:rPr>
          <w:rFonts w:ascii="Times New Roman" w:hAnsi="Times New Roman" w:cs="Times New Roman"/>
          <w:lang w:val="lt-LT"/>
        </w:rPr>
        <w:t xml:space="preserve"> ar kitos alerginės reakcijos</w:t>
      </w:r>
      <w:r w:rsidRPr="00A0182E">
        <w:rPr>
          <w:rFonts w:ascii="Times New Roman" w:hAnsi="Times New Roman" w:cs="Times New Roman"/>
          <w:lang w:val="lt-LT"/>
        </w:rPr>
        <w:t>.</w:t>
      </w: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Nedelsdami praneškite gydytojui, jeigu Jums pasireiškė:</w:t>
      </w:r>
    </w:p>
    <w:p w:rsidR="00D41424" w:rsidRPr="00A0182E" w:rsidRDefault="00D41424" w:rsidP="00D41424">
      <w:pPr>
        <w:numPr>
          <w:ilvl w:val="0"/>
          <w:numId w:val="12"/>
        </w:numPr>
        <w:tabs>
          <w:tab w:val="left" w:pos="540"/>
        </w:tabs>
        <w:suppressAutoHyphens/>
        <w:spacing w:after="0" w:line="240" w:lineRule="auto"/>
        <w:ind w:left="540" w:hanging="540"/>
        <w:rPr>
          <w:rFonts w:ascii="Times New Roman" w:eastAsia="Calibri" w:hAnsi="Times New Roman" w:cs="Times New Roman"/>
          <w:lang w:val="lt-LT"/>
        </w:rPr>
      </w:pPr>
      <w:r w:rsidRPr="00A0182E">
        <w:rPr>
          <w:rFonts w:ascii="Times New Roman" w:hAnsi="Times New Roman" w:cs="Times New Roman"/>
          <w:lang w:val="lt-LT"/>
        </w:rPr>
        <w:t>Spartesnis širdies ritmas, nelygus arba stiprus širdies plakimas (palpitacijos), skausmas krūtinėje, spaudimo jausmas krūtinėje arba rimtesnės problemos tokios kaip širdies smūgis ir insultas.</w:t>
      </w:r>
    </w:p>
    <w:p w:rsidR="00D41424" w:rsidRPr="00A0182E" w:rsidRDefault="00D41424" w:rsidP="00D41424">
      <w:pPr>
        <w:numPr>
          <w:ilvl w:val="0"/>
          <w:numId w:val="12"/>
        </w:numPr>
        <w:tabs>
          <w:tab w:val="left" w:pos="540"/>
        </w:tabs>
        <w:suppressAutoHyphens/>
        <w:spacing w:after="0" w:line="240" w:lineRule="auto"/>
        <w:ind w:left="540" w:hanging="540"/>
        <w:rPr>
          <w:rFonts w:ascii="Times New Roman" w:eastAsia="Calibri" w:hAnsi="Times New Roman" w:cs="Times New Roman"/>
          <w:lang w:val="lt-LT"/>
        </w:rPr>
      </w:pPr>
      <w:r w:rsidRPr="00A0182E">
        <w:rPr>
          <w:rFonts w:ascii="Times New Roman" w:hAnsi="Times New Roman" w:cs="Times New Roman"/>
          <w:lang w:val="lt-LT"/>
        </w:rPr>
        <w:t>Pasunkėjęs kvėpavimas arba kosulys. Tai gali būti plaučių sutrikimo požymiai.</w:t>
      </w:r>
    </w:p>
    <w:p w:rsidR="00D41424" w:rsidRPr="00A0182E" w:rsidRDefault="00D41424" w:rsidP="00D41424">
      <w:pPr>
        <w:numPr>
          <w:ilvl w:val="0"/>
          <w:numId w:val="12"/>
        </w:numPr>
        <w:tabs>
          <w:tab w:val="left" w:pos="540"/>
        </w:tabs>
        <w:suppressAutoHyphens/>
        <w:spacing w:after="0" w:line="240" w:lineRule="auto"/>
        <w:ind w:left="540" w:hanging="540"/>
        <w:rPr>
          <w:rFonts w:ascii="Times New Roman" w:eastAsia="Calibri" w:hAnsi="Times New Roman" w:cs="Times New Roman"/>
          <w:lang w:val="lt-LT"/>
        </w:rPr>
      </w:pPr>
      <w:r w:rsidRPr="00A0182E">
        <w:rPr>
          <w:rFonts w:ascii="Times New Roman" w:hAnsi="Times New Roman" w:cs="Times New Roman"/>
          <w:lang w:val="lt-LT"/>
        </w:rPr>
        <w:t xml:space="preserve">Lengviau atsiranda kraujosruvos, kraujuojate ilgiau nei įprastai, jei yra bet kokie kraujavimo požymiai (pvz., dantenų kraujavimas), raudonos dėmės ant odos arba užsikrečiate infekcija lengviau nei įprastai, gerklės skausmas ir karščiavimas, nuovargio jausmas, alpulys, </w:t>
      </w:r>
      <w:r>
        <w:rPr>
          <w:rFonts w:ascii="Times New Roman" w:hAnsi="Times New Roman" w:cs="Times New Roman"/>
          <w:lang w:val="lt-LT"/>
        </w:rPr>
        <w:t>svaigulys</w:t>
      </w:r>
      <w:r w:rsidRPr="00A0182E">
        <w:rPr>
          <w:rFonts w:ascii="Times New Roman" w:hAnsi="Times New Roman" w:cs="Times New Roman"/>
          <w:lang w:val="lt-LT"/>
        </w:rPr>
        <w:t>, pabalusi oda. Tai gali būti kraujo arba kaulų čiulpų problemų požymiai.</w:t>
      </w:r>
    </w:p>
    <w:p w:rsidR="00D41424" w:rsidRPr="00A0182E" w:rsidRDefault="00D41424" w:rsidP="00D41424">
      <w:pPr>
        <w:numPr>
          <w:ilvl w:val="0"/>
          <w:numId w:val="12"/>
        </w:numPr>
        <w:tabs>
          <w:tab w:val="left" w:pos="540"/>
        </w:tabs>
        <w:suppressAutoHyphens/>
        <w:spacing w:after="0" w:line="240" w:lineRule="auto"/>
        <w:ind w:left="540" w:hanging="540"/>
        <w:rPr>
          <w:rFonts w:ascii="Times New Roman" w:eastAsia="Calibri" w:hAnsi="Times New Roman" w:cs="Times New Roman"/>
          <w:lang w:val="lt-LT"/>
        </w:rPr>
      </w:pPr>
      <w:r w:rsidRPr="00A0182E">
        <w:rPr>
          <w:rFonts w:ascii="Times New Roman" w:hAnsi="Times New Roman" w:cs="Times New Roman"/>
          <w:lang w:val="lt-LT"/>
        </w:rPr>
        <w:t>Stiprus pilvo viršutinės srities skausmas, galintis pereiti ir į nugarą. Tai gali būti pankreatito (kasos uždegimo) požymis.</w:t>
      </w:r>
    </w:p>
    <w:p w:rsidR="00D41424" w:rsidRPr="00A0182E" w:rsidRDefault="00D41424" w:rsidP="00D41424">
      <w:pPr>
        <w:numPr>
          <w:ilvl w:val="0"/>
          <w:numId w:val="12"/>
        </w:numPr>
        <w:tabs>
          <w:tab w:val="left" w:pos="540"/>
        </w:tabs>
        <w:suppressAutoHyphens/>
        <w:spacing w:after="0" w:line="240" w:lineRule="auto"/>
        <w:ind w:left="540" w:hanging="540"/>
        <w:rPr>
          <w:rFonts w:ascii="Times New Roman" w:eastAsia="Calibri" w:hAnsi="Times New Roman" w:cs="Times New Roman"/>
          <w:lang w:val="lt-LT"/>
        </w:rPr>
      </w:pPr>
      <w:r w:rsidRPr="00A0182E">
        <w:rPr>
          <w:rFonts w:ascii="Times New Roman" w:hAnsi="Times New Roman" w:cs="Times New Roman"/>
          <w:lang w:val="lt-LT"/>
        </w:rPr>
        <w:t>Karščiavimas, šaltkrėtis, nuovargis, apetito netekimas, pilvo viršutinės srities skausmas, pykinimas, odos arba akių pageltimas (gelta). Tai gali būti kepenų problemų, tokių kaip hepatitas (kepenų uždegimas) arba kepenų pažeidimo požymiai.</w:t>
      </w:r>
    </w:p>
    <w:p w:rsidR="00D41424" w:rsidRPr="00A0182E" w:rsidRDefault="00D41424" w:rsidP="00D41424">
      <w:pPr>
        <w:suppressAutoHyphens/>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 xml:space="preserve">Kitas šalutinis poveikis </w:t>
      </w: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Pasakykite gydytojui, jeigu bet kuris iš toliau išvardintų reiškinių pasunkėja arba tęsiasi ilgiau nei keletą dienų.</w:t>
      </w: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tabs>
          <w:tab w:val="left" w:pos="567"/>
        </w:tabs>
        <w:spacing w:after="0" w:line="240" w:lineRule="auto"/>
        <w:rPr>
          <w:rFonts w:ascii="Times New Roman" w:eastAsia="Times New Roman" w:hAnsi="Times New Roman" w:cs="Times New Roman"/>
          <w:lang w:val="lt-LT"/>
        </w:rPr>
      </w:pPr>
      <w:r w:rsidRPr="00A0182E">
        <w:rPr>
          <w:rFonts w:ascii="Times New Roman" w:eastAsia="Times New Roman" w:hAnsi="Times New Roman" w:cs="Times New Roman"/>
          <w:b/>
          <w:lang w:val="lt-LT"/>
        </w:rPr>
        <w:t>Labai dažnas</w:t>
      </w:r>
      <w:r w:rsidRPr="00A0182E">
        <w:rPr>
          <w:rFonts w:ascii="Times New Roman" w:eastAsia="Times New Roman" w:hAnsi="Times New Roman" w:cs="Times New Roman"/>
          <w:lang w:val="lt-LT"/>
        </w:rPr>
        <w:t xml:space="preserve"> (gali pasireikšti dažniau kaip 1 iš 10 žmonių):</w:t>
      </w:r>
    </w:p>
    <w:p w:rsidR="00D41424" w:rsidRPr="00A0182E" w:rsidRDefault="00D41424" w:rsidP="00D41424">
      <w:pPr>
        <w:numPr>
          <w:ilvl w:val="0"/>
          <w:numId w:val="19"/>
        </w:numPr>
        <w:tabs>
          <w:tab w:val="left"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E</w:t>
      </w:r>
      <w:r w:rsidRPr="00A0182E">
        <w:rPr>
          <w:rFonts w:ascii="Times New Roman" w:eastAsia="Times New Roman" w:hAnsi="Times New Roman" w:cs="Times New Roman"/>
          <w:lang w:val="lt-LT"/>
        </w:rPr>
        <w:t>dema</w:t>
      </w:r>
      <w:r>
        <w:rPr>
          <w:rFonts w:ascii="Times New Roman" w:eastAsia="Times New Roman" w:hAnsi="Times New Roman" w:cs="Times New Roman"/>
          <w:lang w:val="lt-LT"/>
        </w:rPr>
        <w:t xml:space="preserve"> (skysčių susikaupimas)</w:t>
      </w:r>
      <w:r w:rsidRPr="00A0182E">
        <w:rPr>
          <w:rFonts w:ascii="Times New Roman" w:eastAsia="Times New Roman" w:hAnsi="Times New Roman" w:cs="Times New Roman"/>
          <w:lang w:val="lt-LT"/>
        </w:rPr>
        <w:t>.</w:t>
      </w:r>
    </w:p>
    <w:p w:rsidR="00D41424" w:rsidRPr="00A0182E" w:rsidRDefault="00D41424" w:rsidP="00D41424">
      <w:pPr>
        <w:tabs>
          <w:tab w:val="left" w:pos="567"/>
        </w:tabs>
        <w:spacing w:after="0" w:line="240" w:lineRule="auto"/>
        <w:rPr>
          <w:rFonts w:ascii="Times New Roman" w:eastAsia="Times New Roman" w:hAnsi="Times New Roman" w:cs="Times New Roman"/>
          <w:b/>
          <w:lang w:val="lt-LT"/>
        </w:rPr>
      </w:pPr>
    </w:p>
    <w:p w:rsidR="00D41424" w:rsidRPr="00A0182E" w:rsidRDefault="00D41424" w:rsidP="00D41424">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b/>
          <w:lang w:val="lt-LT"/>
        </w:rPr>
        <w:t xml:space="preserve">Dažnas </w:t>
      </w:r>
      <w:r w:rsidRPr="00A0182E">
        <w:rPr>
          <w:rFonts w:ascii="Times New Roman" w:hAnsi="Times New Roman" w:cs="Times New Roman"/>
          <w:lang w:val="lt-LT"/>
        </w:rPr>
        <w:t>(gali pasireikšti 1 iš 10 žmonių):</w:t>
      </w:r>
    </w:p>
    <w:p w:rsidR="00D41424" w:rsidRPr="00A0182E" w:rsidRDefault="00D41424" w:rsidP="00D41424">
      <w:pPr>
        <w:numPr>
          <w:ilvl w:val="0"/>
          <w:numId w:val="8"/>
        </w:numPr>
        <w:spacing w:after="0" w:line="240" w:lineRule="auto"/>
        <w:rPr>
          <w:rFonts w:ascii="Times New Roman" w:eastAsia="Calibri" w:hAnsi="Times New Roman" w:cs="Times New Roman"/>
          <w:lang w:val="lt-LT"/>
        </w:rPr>
      </w:pPr>
      <w:r w:rsidRPr="00A0182E">
        <w:rPr>
          <w:rFonts w:ascii="Times New Roman" w:hAnsi="Times New Roman" w:cs="Times New Roman"/>
          <w:lang w:val="lt-LT"/>
        </w:rPr>
        <w:t>mieguistumas (ypač gydymo pradžioje);</w:t>
      </w:r>
    </w:p>
    <w:p w:rsidR="00D41424" w:rsidRPr="00A0182E" w:rsidRDefault="00D41424" w:rsidP="00D41424">
      <w:pPr>
        <w:numPr>
          <w:ilvl w:val="0"/>
          <w:numId w:val="8"/>
        </w:numPr>
        <w:spacing w:after="0" w:line="240" w:lineRule="auto"/>
        <w:rPr>
          <w:rFonts w:ascii="Times New Roman" w:eastAsia="Calibri" w:hAnsi="Times New Roman" w:cs="Times New Roman"/>
          <w:lang w:val="lt-LT"/>
        </w:rPr>
      </w:pPr>
      <w:r w:rsidRPr="00A0182E">
        <w:rPr>
          <w:rFonts w:ascii="Times New Roman" w:hAnsi="Times New Roman" w:cs="Times New Roman"/>
          <w:lang w:val="lt-LT"/>
        </w:rPr>
        <w:t>palpitacijos (stebėkite savo širdies ritmą), veido paraudimas;</w:t>
      </w:r>
    </w:p>
    <w:p w:rsidR="00D41424" w:rsidRPr="00A0182E" w:rsidRDefault="00D41424" w:rsidP="00D41424">
      <w:pPr>
        <w:numPr>
          <w:ilvl w:val="0"/>
          <w:numId w:val="14"/>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galvos skausmas</w:t>
      </w:r>
      <w:r w:rsidRPr="00A0182E">
        <w:rPr>
          <w:rFonts w:ascii="Times New Roman" w:eastAsia="Times New Roman" w:hAnsi="Times New Roman" w:cs="Times New Roman"/>
          <w:lang w:val="lt-LT"/>
        </w:rPr>
        <w:t>,</w:t>
      </w:r>
      <w:r w:rsidRPr="00A0182E">
        <w:rPr>
          <w:rFonts w:ascii="Times New Roman" w:hAnsi="Times New Roman" w:cs="Times New Roman"/>
          <w:lang w:val="lt-LT"/>
        </w:rPr>
        <w:t xml:space="preserve"> nuovargio jausmas</w:t>
      </w:r>
      <w:r w:rsidRPr="00A0182E">
        <w:rPr>
          <w:rFonts w:ascii="Times New Roman" w:eastAsia="Times New Roman" w:hAnsi="Times New Roman" w:cs="Times New Roman"/>
          <w:lang w:val="lt-LT"/>
        </w:rPr>
        <w:t xml:space="preserve"> arba silpnumo jausmas (astenija);</w:t>
      </w:r>
    </w:p>
    <w:p w:rsidR="00D41424" w:rsidRPr="00A0182E" w:rsidRDefault="00D41424" w:rsidP="00D41424">
      <w:pPr>
        <w:numPr>
          <w:ilvl w:val="0"/>
          <w:numId w:val="8"/>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svaigulys. Tai labiau tikėtina išgėrus pirmąją Ramlon dozę arba ją padidinus;</w:t>
      </w:r>
    </w:p>
    <w:p w:rsidR="00D41424" w:rsidRPr="00A0182E" w:rsidRDefault="00D41424" w:rsidP="00D41424">
      <w:pPr>
        <w:numPr>
          <w:ilvl w:val="0"/>
          <w:numId w:val="8"/>
        </w:numPr>
        <w:spacing w:after="0" w:line="240" w:lineRule="auto"/>
        <w:rPr>
          <w:rFonts w:ascii="Times New Roman" w:eastAsia="Times New Roman" w:hAnsi="Times New Roman" w:cs="Times New Roman"/>
          <w:lang w:val="lt-LT"/>
        </w:rPr>
      </w:pPr>
      <w:r w:rsidRPr="00A0182E">
        <w:rPr>
          <w:rFonts w:ascii="Times New Roman" w:eastAsia="Times New Roman" w:hAnsi="Times New Roman" w:cs="Times New Roman"/>
          <w:lang w:val="lt-LT"/>
        </w:rPr>
        <w:t>regėjimo sutrikimai (įskaitant dvejinimąsi akyse);</w:t>
      </w:r>
    </w:p>
    <w:p w:rsidR="00D41424" w:rsidRPr="00A0182E" w:rsidRDefault="00D41424" w:rsidP="00D41424">
      <w:pPr>
        <w:numPr>
          <w:ilvl w:val="0"/>
          <w:numId w:val="8"/>
        </w:numPr>
        <w:spacing w:after="0" w:line="240" w:lineRule="auto"/>
        <w:rPr>
          <w:rFonts w:ascii="Times New Roman" w:eastAsia="Calibri" w:hAnsi="Times New Roman" w:cs="Times New Roman"/>
          <w:lang w:val="lt-LT"/>
        </w:rPr>
      </w:pPr>
      <w:r w:rsidRPr="00A0182E">
        <w:rPr>
          <w:rFonts w:ascii="Times New Roman" w:hAnsi="Times New Roman" w:cs="Times New Roman"/>
          <w:lang w:val="lt-LT"/>
        </w:rPr>
        <w:t>žarnyno veiklos sutrikimai (įskaitant viduriavim</w:t>
      </w:r>
      <w:r>
        <w:rPr>
          <w:rFonts w:ascii="Times New Roman" w:hAnsi="Times New Roman" w:cs="Times New Roman"/>
          <w:lang w:val="lt-LT"/>
        </w:rPr>
        <w:t>ą</w:t>
      </w:r>
      <w:r w:rsidRPr="00A0182E">
        <w:rPr>
          <w:rFonts w:ascii="Times New Roman" w:hAnsi="Times New Roman" w:cs="Times New Roman"/>
          <w:lang w:val="lt-LT"/>
        </w:rPr>
        <w:t xml:space="preserve"> bei vidurių užkietėjim</w:t>
      </w:r>
      <w:r>
        <w:rPr>
          <w:rFonts w:ascii="Times New Roman" w:hAnsi="Times New Roman" w:cs="Times New Roman"/>
          <w:lang w:val="lt-LT"/>
        </w:rPr>
        <w:t>ą</w:t>
      </w:r>
      <w:r w:rsidRPr="00A0182E">
        <w:rPr>
          <w:rFonts w:ascii="Times New Roman" w:hAnsi="Times New Roman" w:cs="Times New Roman"/>
          <w:lang w:val="lt-LT"/>
        </w:rPr>
        <w:t>);</w:t>
      </w:r>
    </w:p>
    <w:p w:rsidR="00D41424" w:rsidRPr="00A0182E" w:rsidRDefault="00D41424" w:rsidP="00D41424">
      <w:pPr>
        <w:numPr>
          <w:ilvl w:val="0"/>
          <w:numId w:val="8"/>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alpulys, hipotenzija (nenormaliai žemas kraujospūdis), ypač greitai stojantis arba sėdantis;</w:t>
      </w:r>
    </w:p>
    <w:p w:rsidR="00D41424" w:rsidRPr="00A0182E" w:rsidRDefault="00D41424" w:rsidP="00D41424">
      <w:pPr>
        <w:numPr>
          <w:ilvl w:val="0"/>
          <w:numId w:val="8"/>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sausas erzinantis kosulys, sinusų uždegimas (sinusitas) arba bronchitas, oro trūkumas;</w:t>
      </w:r>
    </w:p>
    <w:p w:rsidR="00D41424" w:rsidRPr="00A0182E" w:rsidRDefault="00D41424" w:rsidP="00D41424">
      <w:pPr>
        <w:numPr>
          <w:ilvl w:val="0"/>
          <w:numId w:val="8"/>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skrandžio arba vidurių skausmas, viduriavimas, virškinimo sutrikimas, pykinimo jausmas</w:t>
      </w:r>
      <w:r w:rsidRPr="00A0182E">
        <w:rPr>
          <w:rFonts w:ascii="Times New Roman" w:eastAsia="Times New Roman" w:hAnsi="Times New Roman" w:cs="Times New Roman"/>
          <w:lang w:val="lt-LT"/>
        </w:rPr>
        <w:t xml:space="preserve"> arba vėmimas</w:t>
      </w:r>
      <w:r w:rsidRPr="00A0182E">
        <w:rPr>
          <w:rFonts w:ascii="Times New Roman" w:hAnsi="Times New Roman" w:cs="Times New Roman"/>
          <w:lang w:val="lt-LT"/>
        </w:rPr>
        <w:t>;</w:t>
      </w:r>
    </w:p>
    <w:p w:rsidR="00D41424" w:rsidRPr="00A0182E" w:rsidRDefault="00D41424" w:rsidP="00D41424">
      <w:pPr>
        <w:numPr>
          <w:ilvl w:val="0"/>
          <w:numId w:val="8"/>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odos bėrimas su iškilimais arba be jų;</w:t>
      </w:r>
    </w:p>
    <w:p w:rsidR="00D41424" w:rsidRPr="00A0182E" w:rsidRDefault="00D41424" w:rsidP="00D41424">
      <w:pPr>
        <w:numPr>
          <w:ilvl w:val="0"/>
          <w:numId w:val="8"/>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skausmas krūtinėje;</w:t>
      </w:r>
    </w:p>
    <w:p w:rsidR="00D41424" w:rsidRPr="0037127E" w:rsidRDefault="00D41424" w:rsidP="00D41424">
      <w:pPr>
        <w:numPr>
          <w:ilvl w:val="0"/>
          <w:numId w:val="8"/>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mėšlungis arba raumenų skausmas;</w:t>
      </w:r>
    </w:p>
    <w:p w:rsidR="00D41424" w:rsidRPr="00A0182E" w:rsidRDefault="00D41424" w:rsidP="00D41424">
      <w:pPr>
        <w:numPr>
          <w:ilvl w:val="0"/>
          <w:numId w:val="8"/>
        </w:numPr>
        <w:suppressAutoHyphens/>
        <w:spacing w:after="0" w:line="240" w:lineRule="auto"/>
        <w:rPr>
          <w:rFonts w:ascii="Times New Roman" w:eastAsia="Calibri" w:hAnsi="Times New Roman" w:cs="Times New Roman"/>
          <w:lang w:val="lt-LT"/>
        </w:rPr>
      </w:pPr>
      <w:r>
        <w:rPr>
          <w:rFonts w:ascii="Times New Roman" w:eastAsia="Calibri" w:hAnsi="Times New Roman" w:cs="Times New Roman"/>
          <w:lang w:val="lt-LT"/>
        </w:rPr>
        <w:t>kulkšnių tinimas;</w:t>
      </w:r>
    </w:p>
    <w:p w:rsidR="00D41424" w:rsidRPr="00A0182E" w:rsidRDefault="00D41424" w:rsidP="00D41424">
      <w:pPr>
        <w:numPr>
          <w:ilvl w:val="0"/>
          <w:numId w:val="8"/>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kraujo tyrimais nustatytas didesnis nei įprastai kalio kiekis Jūsų kraujyje.</w:t>
      </w: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tabs>
          <w:tab w:val="left" w:pos="567"/>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 xml:space="preserve">Nedažnas </w:t>
      </w:r>
      <w:r w:rsidRPr="00A0182E">
        <w:rPr>
          <w:rFonts w:ascii="Times New Roman" w:hAnsi="Times New Roman" w:cs="Times New Roman"/>
          <w:lang w:val="lt-LT"/>
        </w:rPr>
        <w:t>(gali pasireikšti 1 iki 100 žmonių):</w:t>
      </w:r>
    </w:p>
    <w:p w:rsidR="00D41424" w:rsidRPr="00A0182E" w:rsidRDefault="00D41424" w:rsidP="00D41424">
      <w:pPr>
        <w:numPr>
          <w:ilvl w:val="0"/>
          <w:numId w:val="13"/>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nuotaikų kaita, miego sutrikimai;</w:t>
      </w:r>
    </w:p>
    <w:p w:rsidR="00D41424" w:rsidRPr="00A0182E" w:rsidRDefault="00D41424" w:rsidP="00D41424">
      <w:pPr>
        <w:numPr>
          <w:ilvl w:val="0"/>
          <w:numId w:val="13"/>
        </w:numPr>
        <w:spacing w:after="0" w:line="240" w:lineRule="auto"/>
        <w:rPr>
          <w:rFonts w:ascii="Times New Roman" w:eastAsia="Calibri" w:hAnsi="Times New Roman" w:cs="Times New Roman"/>
          <w:lang w:val="lt-LT"/>
        </w:rPr>
      </w:pPr>
      <w:r w:rsidRPr="00A0182E">
        <w:rPr>
          <w:rFonts w:ascii="Times New Roman" w:hAnsi="Times New Roman" w:cs="Times New Roman"/>
          <w:lang w:val="lt-LT"/>
        </w:rPr>
        <w:t>drebulys;</w:t>
      </w:r>
      <w:r w:rsidRPr="00A0182E">
        <w:rPr>
          <w:rFonts w:ascii="Times New Roman" w:eastAsia="Times New Roman" w:hAnsi="Times New Roman" w:cs="Times New Roman"/>
          <w:lang w:val="lt-LT"/>
        </w:rPr>
        <w:t xml:space="preserve"> </w:t>
      </w:r>
    </w:p>
    <w:p w:rsidR="00D41424" w:rsidRPr="00A0182E" w:rsidRDefault="00D41424" w:rsidP="00D41424">
      <w:pPr>
        <w:numPr>
          <w:ilvl w:val="0"/>
          <w:numId w:val="13"/>
        </w:numPr>
        <w:spacing w:after="0" w:line="240" w:lineRule="auto"/>
        <w:rPr>
          <w:rFonts w:ascii="Times New Roman" w:hAnsi="Times New Roman" w:cs="Times New Roman"/>
          <w:lang w:val="lt-LT"/>
        </w:rPr>
      </w:pPr>
      <w:r w:rsidRPr="00A0182E">
        <w:rPr>
          <w:rFonts w:ascii="Times New Roman" w:hAnsi="Times New Roman" w:cs="Times New Roman"/>
          <w:lang w:val="lt-LT"/>
        </w:rPr>
        <w:t>spengimas ausyse;</w:t>
      </w:r>
    </w:p>
    <w:p w:rsidR="00D41424" w:rsidRPr="00A0182E" w:rsidDel="00874329" w:rsidRDefault="00D41424" w:rsidP="00D41424">
      <w:pPr>
        <w:numPr>
          <w:ilvl w:val="0"/>
          <w:numId w:val="13"/>
        </w:numPr>
        <w:spacing w:after="0" w:line="240" w:lineRule="auto"/>
        <w:contextualSpacing/>
        <w:rPr>
          <w:rFonts w:ascii="Times New Roman" w:eastAsia="Calibri" w:hAnsi="Times New Roman" w:cs="Times New Roman"/>
          <w:lang w:val="lt-LT"/>
        </w:rPr>
      </w:pPr>
      <w:r w:rsidRPr="00A0182E" w:rsidDel="00874329">
        <w:rPr>
          <w:rFonts w:ascii="Times New Roman" w:hAnsi="Times New Roman" w:cs="Times New Roman"/>
          <w:lang w:val="lt-LT"/>
        </w:rPr>
        <w:t>dėl nosies gleivinės uždegimo atsiradęs čiaudulys / varvanti nosis (rinitas);</w:t>
      </w:r>
    </w:p>
    <w:p w:rsidR="00D41424" w:rsidRPr="00564439" w:rsidRDefault="00D41424" w:rsidP="00D41424">
      <w:pPr>
        <w:numPr>
          <w:ilvl w:val="0"/>
          <w:numId w:val="13"/>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dilgėlinė;</w:t>
      </w:r>
    </w:p>
    <w:p w:rsidR="00D41424" w:rsidRPr="00A0182E" w:rsidRDefault="00D41424" w:rsidP="00D41424">
      <w:pPr>
        <w:numPr>
          <w:ilvl w:val="0"/>
          <w:numId w:val="13"/>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plaukų slinkimas;</w:t>
      </w:r>
    </w:p>
    <w:p w:rsidR="00D41424" w:rsidRPr="00A0182E" w:rsidRDefault="00D41424" w:rsidP="00D41424">
      <w:pPr>
        <w:numPr>
          <w:ilvl w:val="0"/>
          <w:numId w:val="13"/>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bėrimai (egzantema);</w:t>
      </w:r>
    </w:p>
    <w:p w:rsidR="00D41424" w:rsidRPr="00A0182E" w:rsidRDefault="00D41424" w:rsidP="00D41424">
      <w:pPr>
        <w:numPr>
          <w:ilvl w:val="0"/>
          <w:numId w:val="13"/>
        </w:numPr>
        <w:spacing w:after="0"/>
        <w:contextualSpacing/>
        <w:rPr>
          <w:rFonts w:ascii="Times New Roman" w:hAnsi="Times New Roman" w:cs="Times New Roman"/>
          <w:lang w:val="lt-LT"/>
        </w:rPr>
      </w:pPr>
      <w:r w:rsidRPr="00A0182E">
        <w:rPr>
          <w:rFonts w:ascii="Times New Roman" w:hAnsi="Times New Roman" w:cs="Times New Roman"/>
          <w:lang w:val="lt-LT"/>
        </w:rPr>
        <w:t>odos niežėjimas, odos spalvos pakitimas;</w:t>
      </w:r>
    </w:p>
    <w:p w:rsidR="00D41424" w:rsidRPr="00A0182E" w:rsidRDefault="00D41424" w:rsidP="00D41424">
      <w:pPr>
        <w:numPr>
          <w:ilvl w:val="0"/>
          <w:numId w:val="13"/>
        </w:numPr>
        <w:spacing w:after="0" w:line="240" w:lineRule="auto"/>
        <w:rPr>
          <w:rFonts w:ascii="Times New Roman" w:eastAsia="Calibri" w:hAnsi="Times New Roman" w:cs="Times New Roman"/>
          <w:lang w:val="lt-LT"/>
        </w:rPr>
      </w:pPr>
      <w:r w:rsidRPr="00A0182E">
        <w:rPr>
          <w:rFonts w:ascii="Times New Roman" w:hAnsi="Times New Roman" w:cs="Times New Roman"/>
          <w:lang w:val="lt-LT"/>
        </w:rPr>
        <w:lastRenderedPageBreak/>
        <w:t>padidėjęs poreikis šlapintis (ypač naktį), šlapinimosi sutrikimai, šlapinimosi padažnėjimas;</w:t>
      </w:r>
    </w:p>
    <w:p w:rsidR="00D41424" w:rsidRPr="00A0182E" w:rsidRDefault="00D41424" w:rsidP="00D41424">
      <w:pPr>
        <w:numPr>
          <w:ilvl w:val="0"/>
          <w:numId w:val="13"/>
        </w:numPr>
        <w:spacing w:after="0"/>
        <w:contextualSpacing/>
        <w:rPr>
          <w:rFonts w:ascii="Times New Roman" w:hAnsi="Times New Roman" w:cs="Times New Roman"/>
          <w:lang w:val="lt-LT"/>
        </w:rPr>
      </w:pPr>
      <w:r w:rsidRPr="00A0182E">
        <w:rPr>
          <w:rFonts w:ascii="Times New Roman" w:hAnsi="Times New Roman" w:cs="Times New Roman"/>
          <w:lang w:val="lt-LT"/>
        </w:rPr>
        <w:t>sutrikusi inkstų funkcija, inkstų nepakankamumas;</w:t>
      </w:r>
    </w:p>
    <w:p w:rsidR="00D41424" w:rsidRPr="00A0182E" w:rsidRDefault="00D41424" w:rsidP="00D41424">
      <w:pPr>
        <w:numPr>
          <w:ilvl w:val="0"/>
          <w:numId w:val="13"/>
        </w:numPr>
        <w:spacing w:after="0" w:line="240" w:lineRule="auto"/>
        <w:rPr>
          <w:rFonts w:ascii="Times New Roman" w:hAnsi="Times New Roman" w:cs="Times New Roman"/>
          <w:lang w:val="lt-LT"/>
        </w:rPr>
      </w:pPr>
      <w:r w:rsidRPr="00A0182E">
        <w:rPr>
          <w:rFonts w:ascii="Times New Roman" w:eastAsia="Times New Roman" w:hAnsi="Times New Roman" w:cs="Times New Roman"/>
          <w:lang w:val="lt-LT"/>
        </w:rPr>
        <w:t xml:space="preserve">skausmas, </w:t>
      </w:r>
      <w:r w:rsidRPr="00A0182E">
        <w:rPr>
          <w:rFonts w:ascii="Times New Roman" w:hAnsi="Times New Roman" w:cs="Times New Roman"/>
          <w:lang w:val="lt-LT"/>
        </w:rPr>
        <w:t>bendras negalavimas;</w:t>
      </w:r>
    </w:p>
    <w:p w:rsidR="00D41424" w:rsidRPr="00A0182E" w:rsidRDefault="00D41424" w:rsidP="00D41424">
      <w:pPr>
        <w:numPr>
          <w:ilvl w:val="0"/>
          <w:numId w:val="13"/>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nugaros skausmas;</w:t>
      </w:r>
    </w:p>
    <w:p w:rsidR="00D41424" w:rsidRPr="00A0182E" w:rsidRDefault="00D41424" w:rsidP="00D41424">
      <w:pPr>
        <w:numPr>
          <w:ilvl w:val="0"/>
          <w:numId w:val="13"/>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svorio augimas ar kritimas;</w:t>
      </w:r>
    </w:p>
    <w:p w:rsidR="00D41424" w:rsidRPr="00A0182E" w:rsidRDefault="00D41424" w:rsidP="00D41424">
      <w:pPr>
        <w:numPr>
          <w:ilvl w:val="0"/>
          <w:numId w:val="13"/>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diskomfortas ir krūtų padidėjimas vyrams;</w:t>
      </w:r>
    </w:p>
    <w:p w:rsidR="00D41424" w:rsidRPr="00A0182E" w:rsidRDefault="00D41424" w:rsidP="00D41424">
      <w:pPr>
        <w:numPr>
          <w:ilvl w:val="0"/>
          <w:numId w:val="13"/>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pusiausvyros sutrikimas (</w:t>
      </w:r>
      <w:r w:rsidRPr="00564439">
        <w:rPr>
          <w:rFonts w:ascii="Times New Roman" w:hAnsi="Times New Roman" w:cs="Times New Roman"/>
          <w:i/>
          <w:lang w:val="lt-LT"/>
        </w:rPr>
        <w:t>vertigo</w:t>
      </w:r>
      <w:r w:rsidRPr="00A0182E">
        <w:rPr>
          <w:rFonts w:ascii="Times New Roman" w:hAnsi="Times New Roman" w:cs="Times New Roman"/>
          <w:lang w:val="lt-LT"/>
        </w:rPr>
        <w:t>);</w:t>
      </w:r>
    </w:p>
    <w:p w:rsidR="00D41424" w:rsidRPr="00A0182E" w:rsidRDefault="00D41424" w:rsidP="00D41424">
      <w:pPr>
        <w:numPr>
          <w:ilvl w:val="0"/>
          <w:numId w:val="13"/>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niežėjimas ir neįprasti pojūčiai odoje, tokie kaip tirpimas, dilgčiojimas, badymas, perštėjimas, deginimas arba odos pašiurpimas (parestezija), odos jautrumo sumažėjimas (hipestezija);</w:t>
      </w:r>
    </w:p>
    <w:p w:rsidR="00D41424" w:rsidRPr="00A0182E" w:rsidRDefault="00D41424" w:rsidP="00D41424">
      <w:pPr>
        <w:numPr>
          <w:ilvl w:val="0"/>
          <w:numId w:val="13"/>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skonio pojūčio dingimas arba sutrikimas;</w:t>
      </w:r>
    </w:p>
    <w:p w:rsidR="00D41424" w:rsidRPr="00A0182E" w:rsidRDefault="00D41424" w:rsidP="00D41424">
      <w:pPr>
        <w:numPr>
          <w:ilvl w:val="0"/>
          <w:numId w:val="13"/>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miego sutrikimai;</w:t>
      </w:r>
    </w:p>
    <w:p w:rsidR="00D41424" w:rsidRPr="00A0182E" w:rsidRDefault="00D41424" w:rsidP="00D41424">
      <w:pPr>
        <w:numPr>
          <w:ilvl w:val="0"/>
          <w:numId w:val="13"/>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depresinė nuotaika, neramumas, didesnis nei įprastai nervingumas arba nenustygstamumas;</w:t>
      </w:r>
    </w:p>
    <w:p w:rsidR="00D41424" w:rsidRPr="00A0182E" w:rsidRDefault="00D41424" w:rsidP="00D41424">
      <w:pPr>
        <w:numPr>
          <w:ilvl w:val="0"/>
          <w:numId w:val="13"/>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užgulusi nosis arba astmos pablogėjimas;</w:t>
      </w:r>
    </w:p>
    <w:p w:rsidR="00D41424" w:rsidRPr="00A0182E" w:rsidRDefault="00D41424" w:rsidP="00D41424">
      <w:pPr>
        <w:numPr>
          <w:ilvl w:val="0"/>
          <w:numId w:val="13"/>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žarnyno ištinimas, vadinamas ,,žarnyno angioneurozine edema”, kuris pasireiškia tokiais simptomais kaip skausmas pilvo srityje, vėmimas ir viduriavimas;</w:t>
      </w:r>
    </w:p>
    <w:p w:rsidR="00D41424" w:rsidRPr="00A0182E" w:rsidRDefault="00D41424" w:rsidP="00D41424">
      <w:pPr>
        <w:numPr>
          <w:ilvl w:val="0"/>
          <w:numId w:val="13"/>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rėmuo, burnos džiūvimas;</w:t>
      </w:r>
    </w:p>
    <w:p w:rsidR="00D41424" w:rsidRPr="00A0182E" w:rsidRDefault="00D41424" w:rsidP="00D41424">
      <w:pPr>
        <w:numPr>
          <w:ilvl w:val="0"/>
          <w:numId w:val="13"/>
        </w:numPr>
        <w:suppressAutoHyphens/>
        <w:spacing w:after="0" w:line="240" w:lineRule="auto"/>
        <w:rPr>
          <w:rFonts w:ascii="Times New Roman" w:hAnsi="Times New Roman" w:cs="Times New Roman"/>
          <w:lang w:val="lt-LT"/>
        </w:rPr>
      </w:pPr>
      <w:r w:rsidRPr="00A0182E">
        <w:rPr>
          <w:rFonts w:ascii="Times New Roman" w:hAnsi="Times New Roman" w:cs="Times New Roman"/>
          <w:lang w:val="lt-LT"/>
        </w:rPr>
        <w:t>skrandžio gleivinės uždegimas (gastritas);</w:t>
      </w:r>
    </w:p>
    <w:p w:rsidR="00D41424" w:rsidRPr="00A0182E" w:rsidRDefault="00D41424" w:rsidP="00D41424">
      <w:pPr>
        <w:numPr>
          <w:ilvl w:val="0"/>
          <w:numId w:val="13"/>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gausesnis nei įprastai šlapinimasis dieną;</w:t>
      </w:r>
    </w:p>
    <w:p w:rsidR="00D41424" w:rsidRPr="00A0182E" w:rsidRDefault="00D41424" w:rsidP="00D41424">
      <w:pPr>
        <w:numPr>
          <w:ilvl w:val="0"/>
          <w:numId w:val="13"/>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gausesnis nei įprastai prakaitavimas;</w:t>
      </w:r>
    </w:p>
    <w:p w:rsidR="00D41424" w:rsidRPr="00A0182E" w:rsidRDefault="00D41424" w:rsidP="00D41424">
      <w:pPr>
        <w:numPr>
          <w:ilvl w:val="0"/>
          <w:numId w:val="13"/>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apetito sumažėjimas arba netekimas (anoreksija);</w:t>
      </w:r>
    </w:p>
    <w:p w:rsidR="00D41424" w:rsidRPr="00A0182E" w:rsidRDefault="00D41424" w:rsidP="00D41424">
      <w:pPr>
        <w:numPr>
          <w:ilvl w:val="0"/>
          <w:numId w:val="13"/>
        </w:numPr>
        <w:suppressAutoHyphens/>
        <w:spacing w:after="0" w:line="240" w:lineRule="auto"/>
        <w:rPr>
          <w:rFonts w:ascii="Times New Roman" w:eastAsia="Times New Roman" w:hAnsi="Times New Roman" w:cs="Times New Roman"/>
          <w:lang w:val="lt-LT"/>
        </w:rPr>
      </w:pPr>
      <w:r w:rsidRPr="00A0182E">
        <w:rPr>
          <w:rFonts w:ascii="Times New Roman" w:eastAsia="Times New Roman" w:hAnsi="Times New Roman" w:cs="Times New Roman"/>
          <w:lang w:val="lt-LT"/>
        </w:rPr>
        <w:t>padidėjęs, sumažėjęs ar nereguliarus širdies plakimas;</w:t>
      </w:r>
    </w:p>
    <w:p w:rsidR="00D41424" w:rsidRPr="00A0182E" w:rsidRDefault="00D41424" w:rsidP="00D41424">
      <w:pPr>
        <w:numPr>
          <w:ilvl w:val="0"/>
          <w:numId w:val="13"/>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rankų ir kojų patinimas. Tai gali rodyti, kad organizme sulaikoma daugiau nei įprastai skysčių;</w:t>
      </w:r>
    </w:p>
    <w:p w:rsidR="00D41424" w:rsidRPr="00A0182E" w:rsidRDefault="00D41424" w:rsidP="00D41424">
      <w:pPr>
        <w:numPr>
          <w:ilvl w:val="0"/>
          <w:numId w:val="13"/>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neaiškus matymas;</w:t>
      </w:r>
    </w:p>
    <w:p w:rsidR="00D41424" w:rsidRPr="00A0182E" w:rsidRDefault="00D41424" w:rsidP="00D41424">
      <w:pPr>
        <w:numPr>
          <w:ilvl w:val="0"/>
          <w:numId w:val="13"/>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sąnarių skausmas;</w:t>
      </w:r>
    </w:p>
    <w:p w:rsidR="00D41424" w:rsidRPr="00A0182E" w:rsidRDefault="00D41424" w:rsidP="00D41424">
      <w:pPr>
        <w:numPr>
          <w:ilvl w:val="0"/>
          <w:numId w:val="13"/>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karščiavimas;</w:t>
      </w:r>
    </w:p>
    <w:p w:rsidR="00D41424" w:rsidRPr="00A0182E" w:rsidRDefault="00D41424" w:rsidP="00D41424">
      <w:pPr>
        <w:numPr>
          <w:ilvl w:val="0"/>
          <w:numId w:val="13"/>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vyrų potencijos sumažėjimas, lytinio vyrų ir moterų potraukio sumažėjimas;</w:t>
      </w:r>
    </w:p>
    <w:p w:rsidR="00D41424" w:rsidRPr="00A0182E" w:rsidRDefault="00D41424" w:rsidP="00D41424">
      <w:pPr>
        <w:numPr>
          <w:ilvl w:val="0"/>
          <w:numId w:val="13"/>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kraujo tyrimais nustatytas padidėjęs tam tikrų baltųjų kraujo ląstelių kiekis (eozinofilija);</w:t>
      </w:r>
    </w:p>
    <w:p w:rsidR="00D41424" w:rsidRPr="00A0182E" w:rsidRDefault="00D41424" w:rsidP="00D41424">
      <w:pPr>
        <w:numPr>
          <w:ilvl w:val="0"/>
          <w:numId w:val="13"/>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kraujo tyrimais nustatyti kepenų, kasos arba inkstų veiklos pakitimai;</w:t>
      </w:r>
    </w:p>
    <w:p w:rsidR="00D41424" w:rsidRPr="00A0182E" w:rsidRDefault="00D41424" w:rsidP="00D41424">
      <w:pPr>
        <w:numPr>
          <w:ilvl w:val="0"/>
          <w:numId w:val="13"/>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širdies infarktas.</w:t>
      </w: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b/>
          <w:lang w:val="lt-LT"/>
        </w:rPr>
        <w:t xml:space="preserve">Retas </w:t>
      </w:r>
      <w:r w:rsidRPr="00A0182E">
        <w:rPr>
          <w:rFonts w:ascii="Times New Roman" w:hAnsi="Times New Roman" w:cs="Times New Roman"/>
          <w:lang w:val="lt-LT"/>
        </w:rPr>
        <w:t>(gali pasireikšti 1 iš 1000 žmonių):</w:t>
      </w:r>
    </w:p>
    <w:p w:rsidR="00D41424" w:rsidRPr="00A0182E" w:rsidRDefault="00D41424" w:rsidP="00D41424">
      <w:pPr>
        <w:numPr>
          <w:ilvl w:val="0"/>
          <w:numId w:val="14"/>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netikrumo, pasimetimo jausmas;</w:t>
      </w:r>
    </w:p>
    <w:p w:rsidR="00D41424" w:rsidRPr="00A0182E" w:rsidRDefault="00D41424" w:rsidP="00D41424">
      <w:pPr>
        <w:numPr>
          <w:ilvl w:val="0"/>
          <w:numId w:val="14"/>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raudonas ištinęs liežuvis;</w:t>
      </w:r>
    </w:p>
    <w:p w:rsidR="00D41424" w:rsidRPr="00A0182E" w:rsidRDefault="00D41424" w:rsidP="00D41424">
      <w:pPr>
        <w:numPr>
          <w:ilvl w:val="0"/>
          <w:numId w:val="14"/>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stiprus odos sluoksniavimasis arba lupimasis, bėrimas su niežuliu ir iškilimais</w:t>
      </w:r>
      <w:r w:rsidRPr="00A0182E">
        <w:rPr>
          <w:rFonts w:ascii="Times New Roman" w:eastAsia="Times New Roman" w:hAnsi="Times New Roman" w:cs="Times New Roman"/>
          <w:lang w:val="lt-LT"/>
        </w:rPr>
        <w:t xml:space="preserve"> (eksfoliacinis dermatitas);</w:t>
      </w:r>
    </w:p>
    <w:p w:rsidR="00D41424" w:rsidRPr="00A0182E" w:rsidRDefault="00D41424" w:rsidP="00D41424">
      <w:pPr>
        <w:numPr>
          <w:ilvl w:val="0"/>
          <w:numId w:val="14"/>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nagų problemos (pvz., nagų iškritimas arba atsiskyrimas nuo nago guolio);</w:t>
      </w:r>
    </w:p>
    <w:p w:rsidR="00D41424" w:rsidRPr="00A0182E" w:rsidRDefault="00D41424" w:rsidP="00D41424">
      <w:pPr>
        <w:numPr>
          <w:ilvl w:val="0"/>
          <w:numId w:val="14"/>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odos bėrimas arba kraujosruvos;</w:t>
      </w:r>
    </w:p>
    <w:p w:rsidR="00D41424" w:rsidRPr="00A0182E" w:rsidRDefault="00D41424" w:rsidP="00D41424">
      <w:pPr>
        <w:numPr>
          <w:ilvl w:val="0"/>
          <w:numId w:val="14"/>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odos dėmės ir galūnių šalimas;</w:t>
      </w:r>
    </w:p>
    <w:p w:rsidR="00D41424" w:rsidRPr="00A0182E" w:rsidRDefault="00D41424" w:rsidP="00D41424">
      <w:pPr>
        <w:numPr>
          <w:ilvl w:val="0"/>
          <w:numId w:val="14"/>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raudonos, niežtinčios, ištinusios arba pavandenijusios akys;</w:t>
      </w:r>
    </w:p>
    <w:p w:rsidR="00D41424" w:rsidRPr="00A0182E" w:rsidRDefault="00D41424" w:rsidP="00D41424">
      <w:pPr>
        <w:numPr>
          <w:ilvl w:val="0"/>
          <w:numId w:val="14"/>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sutrikusi klausa;</w:t>
      </w:r>
    </w:p>
    <w:p w:rsidR="00D41424" w:rsidRPr="00A0182E" w:rsidRDefault="00D41424" w:rsidP="00D41424">
      <w:pPr>
        <w:numPr>
          <w:ilvl w:val="0"/>
          <w:numId w:val="14"/>
        </w:numPr>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kraujo tyrimais nustatytas raudonųjų, baltųjų kraujo ląstelių arba kraujo plokštelių (trombocitų) arba hemoglobino kiekio sumažėjimas;</w:t>
      </w:r>
    </w:p>
    <w:p w:rsidR="00D41424" w:rsidRPr="00A0182E" w:rsidRDefault="00D41424" w:rsidP="00D41424">
      <w:pPr>
        <w:numPr>
          <w:ilvl w:val="0"/>
          <w:numId w:val="14"/>
        </w:numPr>
        <w:spacing w:after="0"/>
        <w:contextualSpacing/>
        <w:rPr>
          <w:rFonts w:ascii="Times New Roman" w:hAnsi="Times New Roman" w:cs="Times New Roman"/>
          <w:lang w:val="lt-LT"/>
        </w:rPr>
      </w:pPr>
      <w:r w:rsidRPr="00A0182E">
        <w:rPr>
          <w:rFonts w:ascii="Times New Roman" w:hAnsi="Times New Roman" w:cs="Times New Roman"/>
          <w:lang w:val="lt-LT"/>
        </w:rPr>
        <w:t>kraujagyslių stenozė, hipoperfuzija, kraujagyslių uždegimas;</w:t>
      </w:r>
    </w:p>
    <w:p w:rsidR="00D41424" w:rsidRPr="00A0182E" w:rsidRDefault="00D41424" w:rsidP="00D41424">
      <w:pPr>
        <w:tabs>
          <w:tab w:val="left" w:pos="567"/>
        </w:tabs>
        <w:spacing w:after="0" w:line="240" w:lineRule="auto"/>
        <w:rPr>
          <w:rFonts w:ascii="Times New Roman" w:hAnsi="Times New Roman" w:cs="Times New Roman"/>
          <w:lang w:val="lt-LT"/>
        </w:rPr>
      </w:pPr>
    </w:p>
    <w:p w:rsidR="00D41424" w:rsidRPr="00A0182E" w:rsidRDefault="00D41424" w:rsidP="00D41424">
      <w:pPr>
        <w:keepNext/>
        <w:keepLines/>
        <w:tabs>
          <w:tab w:val="left" w:pos="567"/>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Labai retas (gali pasireikšti 1 vartotojui iš 10000):</w:t>
      </w:r>
    </w:p>
    <w:p w:rsidR="00D41424" w:rsidRPr="00A0182E" w:rsidRDefault="00D41424" w:rsidP="00D41424">
      <w:pPr>
        <w:numPr>
          <w:ilvl w:val="0"/>
          <w:numId w:val="18"/>
        </w:numPr>
        <w:spacing w:after="0" w:line="240" w:lineRule="auto"/>
        <w:ind w:left="567" w:hanging="567"/>
        <w:contextualSpacing/>
        <w:rPr>
          <w:rFonts w:ascii="Times New Roman" w:hAnsi="Times New Roman" w:cs="Times New Roman"/>
          <w:lang w:val="lt-LT"/>
        </w:rPr>
      </w:pPr>
      <w:r w:rsidRPr="00A0182E">
        <w:rPr>
          <w:rFonts w:ascii="Times New Roman" w:hAnsi="Times New Roman" w:cs="Times New Roman"/>
          <w:lang w:val="lt-LT"/>
        </w:rPr>
        <w:t>cukraus kiekio padidėjimas kraujyje (hiperglikemija);</w:t>
      </w:r>
    </w:p>
    <w:p w:rsidR="00D41424" w:rsidRPr="00564439" w:rsidRDefault="00D41424" w:rsidP="00D41424">
      <w:pPr>
        <w:numPr>
          <w:ilvl w:val="0"/>
          <w:numId w:val="18"/>
        </w:numPr>
        <w:spacing w:after="0" w:line="240" w:lineRule="auto"/>
        <w:ind w:left="567" w:hanging="567"/>
        <w:contextualSpacing/>
        <w:rPr>
          <w:rFonts w:ascii="Times New Roman" w:hAnsi="Times New Roman" w:cs="Times New Roman"/>
          <w:lang w:val="lt-LT"/>
        </w:rPr>
      </w:pPr>
      <w:r w:rsidRPr="00A0182E">
        <w:rPr>
          <w:rFonts w:ascii="Times New Roman" w:eastAsia="Times New Roman" w:hAnsi="Times New Roman" w:cs="Times New Roman"/>
          <w:lang w:val="lt-LT"/>
        </w:rPr>
        <w:t>kasos uždegimas;</w:t>
      </w:r>
    </w:p>
    <w:p w:rsidR="00D41424" w:rsidRPr="00A0182E" w:rsidRDefault="00D41424" w:rsidP="00D41424">
      <w:pPr>
        <w:numPr>
          <w:ilvl w:val="0"/>
          <w:numId w:val="18"/>
        </w:numPr>
        <w:spacing w:after="0" w:line="240" w:lineRule="auto"/>
        <w:ind w:left="567" w:hanging="567"/>
        <w:contextualSpacing/>
        <w:rPr>
          <w:rFonts w:ascii="Times New Roman" w:hAnsi="Times New Roman" w:cs="Times New Roman"/>
          <w:lang w:val="lt-LT"/>
        </w:rPr>
      </w:pPr>
      <w:r w:rsidRPr="00A0182E">
        <w:rPr>
          <w:rFonts w:ascii="Times New Roman" w:hAnsi="Times New Roman" w:cs="Times New Roman"/>
          <w:lang w:val="lt-LT"/>
        </w:rPr>
        <w:t>kepenų uždegimas, odos pageltonavimas (gelta);</w:t>
      </w:r>
    </w:p>
    <w:p w:rsidR="00D41424" w:rsidRPr="00A0182E" w:rsidRDefault="00D41424" w:rsidP="00D41424">
      <w:pPr>
        <w:numPr>
          <w:ilvl w:val="0"/>
          <w:numId w:val="18"/>
        </w:numPr>
        <w:spacing w:after="0" w:line="240" w:lineRule="auto"/>
        <w:ind w:left="567" w:hanging="567"/>
        <w:contextualSpacing/>
        <w:rPr>
          <w:rFonts w:ascii="Times New Roman" w:hAnsi="Times New Roman" w:cs="Times New Roman"/>
          <w:lang w:val="lt-LT"/>
        </w:rPr>
      </w:pPr>
      <w:r w:rsidRPr="00A0182E">
        <w:rPr>
          <w:rFonts w:ascii="Times New Roman" w:hAnsi="Times New Roman" w:cs="Times New Roman"/>
          <w:lang w:val="lt-LT"/>
        </w:rPr>
        <w:t>padidėjęs jautrumas saulės šviesai;</w:t>
      </w:r>
    </w:p>
    <w:p w:rsidR="00D41424" w:rsidRPr="00AA1608" w:rsidRDefault="00D41424" w:rsidP="00D41424">
      <w:pPr>
        <w:keepNext/>
        <w:keepLines/>
        <w:numPr>
          <w:ilvl w:val="0"/>
          <w:numId w:val="18"/>
        </w:numPr>
        <w:spacing w:after="0" w:line="240" w:lineRule="auto"/>
        <w:ind w:left="567" w:hanging="567"/>
        <w:contextualSpacing/>
        <w:rPr>
          <w:rFonts w:ascii="Times New Roman" w:hAnsi="Times New Roman" w:cs="Times New Roman"/>
          <w:lang w:val="lt-LT"/>
        </w:rPr>
      </w:pPr>
      <w:r w:rsidRPr="00AA1608">
        <w:rPr>
          <w:rFonts w:ascii="Times New Roman" w:hAnsi="Times New Roman" w:cs="Times New Roman"/>
          <w:lang w:val="lt-LT"/>
        </w:rPr>
        <w:t>dantenų išvešėjimas;</w:t>
      </w:r>
    </w:p>
    <w:p w:rsidR="00D41424" w:rsidRPr="00A0182E" w:rsidRDefault="00D41424" w:rsidP="00D41424">
      <w:pPr>
        <w:keepNext/>
        <w:keepLines/>
        <w:numPr>
          <w:ilvl w:val="0"/>
          <w:numId w:val="18"/>
        </w:numPr>
        <w:spacing w:after="0" w:line="240" w:lineRule="auto"/>
        <w:ind w:left="567" w:hanging="567"/>
        <w:contextualSpacing/>
        <w:rPr>
          <w:rFonts w:ascii="Times New Roman" w:hAnsi="Times New Roman" w:cs="Times New Roman"/>
          <w:lang w:val="lt-LT"/>
        </w:rPr>
      </w:pPr>
      <w:r w:rsidRPr="00A0182E">
        <w:rPr>
          <w:rFonts w:ascii="Times New Roman" w:hAnsi="Times New Roman" w:cs="Times New Roman"/>
          <w:lang w:val="lt-LT"/>
        </w:rPr>
        <w:t>padidėjęs raumenų įtempimas;</w:t>
      </w:r>
    </w:p>
    <w:p w:rsidR="00D41424" w:rsidRPr="00A0182E" w:rsidRDefault="00D41424" w:rsidP="00D41424">
      <w:pPr>
        <w:keepNext/>
        <w:keepLines/>
        <w:numPr>
          <w:ilvl w:val="0"/>
          <w:numId w:val="18"/>
        </w:numPr>
        <w:spacing w:after="0" w:line="240" w:lineRule="auto"/>
        <w:ind w:left="567" w:hanging="567"/>
        <w:contextualSpacing/>
        <w:rPr>
          <w:rFonts w:ascii="Times New Roman" w:hAnsi="Times New Roman" w:cs="Times New Roman"/>
          <w:lang w:val="lt-LT"/>
        </w:rPr>
      </w:pPr>
      <w:r w:rsidRPr="00A0182E">
        <w:rPr>
          <w:rFonts w:ascii="Times New Roman" w:hAnsi="Times New Roman" w:cs="Times New Roman"/>
          <w:lang w:val="lt-LT"/>
        </w:rPr>
        <w:t>kraujagyslių uždegimas.</w:t>
      </w:r>
    </w:p>
    <w:p w:rsidR="00D41424" w:rsidRPr="00A0182E" w:rsidRDefault="00D41424" w:rsidP="00D41424">
      <w:pPr>
        <w:spacing w:after="0" w:line="240" w:lineRule="auto"/>
        <w:ind w:left="567" w:hanging="567"/>
        <w:rPr>
          <w:rFonts w:ascii="Times New Roman" w:hAnsi="Times New Roman" w:cs="Times New Roman"/>
          <w:lang w:val="lt-LT"/>
        </w:rPr>
      </w:pPr>
    </w:p>
    <w:p w:rsidR="00D41424" w:rsidRPr="00A0182E" w:rsidRDefault="00D41424" w:rsidP="00D41424">
      <w:pPr>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 xml:space="preserve">Kitoks pastebėtas šalutinis poveikis </w:t>
      </w:r>
      <w:r w:rsidRPr="00A0182E">
        <w:rPr>
          <w:rFonts w:ascii="Times New Roman" w:hAnsi="Times New Roman" w:cs="Times New Roman"/>
          <w:lang w:val="lt-LT"/>
        </w:rPr>
        <w:t>(dažnis nėra žinomas, negali būti apskaičiuotas pagal turimus duomenis).</w:t>
      </w: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lastRenderedPageBreak/>
        <w:t>Pasakykite gydytojui, jeigu bet kuris iš toliau išvardintų reiškinių pasunkėja arba tęsiasi ilgiau nei keletą dienų.</w:t>
      </w:r>
    </w:p>
    <w:p w:rsidR="00D41424" w:rsidRPr="00A0182E" w:rsidRDefault="00D41424" w:rsidP="00D41424">
      <w:pPr>
        <w:numPr>
          <w:ilvl w:val="0"/>
          <w:numId w:val="15"/>
        </w:numPr>
        <w:tabs>
          <w:tab w:val="num" w:pos="540"/>
        </w:tabs>
        <w:suppressAutoHyphens/>
        <w:spacing w:after="0" w:line="240" w:lineRule="auto"/>
        <w:ind w:hanging="924"/>
        <w:rPr>
          <w:rFonts w:ascii="Times New Roman" w:eastAsia="Calibri" w:hAnsi="Times New Roman" w:cs="Times New Roman"/>
          <w:lang w:val="lt-LT"/>
        </w:rPr>
      </w:pPr>
      <w:r w:rsidRPr="00A0182E">
        <w:rPr>
          <w:rFonts w:ascii="Times New Roman" w:hAnsi="Times New Roman" w:cs="Times New Roman"/>
          <w:lang w:val="lt-LT"/>
        </w:rPr>
        <w:t>sunku sutelkti dėmesį;</w:t>
      </w:r>
    </w:p>
    <w:p w:rsidR="00D41424" w:rsidRPr="00A0182E" w:rsidRDefault="00D41424" w:rsidP="00D41424">
      <w:pPr>
        <w:numPr>
          <w:ilvl w:val="0"/>
          <w:numId w:val="15"/>
        </w:numPr>
        <w:tabs>
          <w:tab w:val="num" w:pos="540"/>
        </w:tabs>
        <w:suppressAutoHyphens/>
        <w:spacing w:after="0" w:line="240" w:lineRule="auto"/>
        <w:ind w:hanging="924"/>
        <w:rPr>
          <w:rFonts w:ascii="Times New Roman" w:eastAsia="Calibri" w:hAnsi="Times New Roman" w:cs="Times New Roman"/>
          <w:lang w:val="lt-LT"/>
        </w:rPr>
      </w:pPr>
      <w:r w:rsidRPr="00A0182E">
        <w:rPr>
          <w:rFonts w:ascii="Times New Roman" w:hAnsi="Times New Roman" w:cs="Times New Roman"/>
        </w:rPr>
        <w:t>ištinusi</w:t>
      </w:r>
      <w:r w:rsidRPr="00A0182E">
        <w:rPr>
          <w:rFonts w:ascii="Times New Roman" w:hAnsi="Times New Roman" w:cs="Times New Roman"/>
          <w:spacing w:val="-6"/>
        </w:rPr>
        <w:t xml:space="preserve"> </w:t>
      </w:r>
      <w:r w:rsidRPr="00A0182E">
        <w:rPr>
          <w:rFonts w:ascii="Times New Roman" w:hAnsi="Times New Roman" w:cs="Times New Roman"/>
        </w:rPr>
        <w:t>burn</w:t>
      </w:r>
      <w:r w:rsidRPr="00A0182E">
        <w:rPr>
          <w:rFonts w:ascii="Times New Roman" w:hAnsi="Times New Roman" w:cs="Times New Roman"/>
          <w:spacing w:val="-1"/>
        </w:rPr>
        <w:t>a;</w:t>
      </w:r>
    </w:p>
    <w:p w:rsidR="00D41424" w:rsidRPr="00A0182E" w:rsidRDefault="00D41424" w:rsidP="00D41424">
      <w:pPr>
        <w:numPr>
          <w:ilvl w:val="0"/>
          <w:numId w:val="15"/>
        </w:numPr>
        <w:tabs>
          <w:tab w:val="num" w:pos="540"/>
        </w:tabs>
        <w:suppressAutoHyphens/>
        <w:spacing w:after="0" w:line="240" w:lineRule="auto"/>
        <w:ind w:hanging="924"/>
        <w:rPr>
          <w:rFonts w:ascii="Times New Roman" w:eastAsia="Calibri" w:hAnsi="Times New Roman" w:cs="Times New Roman"/>
          <w:lang w:val="lt-LT"/>
        </w:rPr>
      </w:pPr>
      <w:r w:rsidRPr="00A0182E">
        <w:rPr>
          <w:rFonts w:ascii="Times New Roman" w:hAnsi="Times New Roman" w:cs="Times New Roman"/>
          <w:lang w:val="lt-LT"/>
        </w:rPr>
        <w:t>burnos gleivinės uždegimas su smulkiais išopėjimais;</w:t>
      </w:r>
    </w:p>
    <w:p w:rsidR="00D41424" w:rsidRPr="00A0182E" w:rsidRDefault="00D41424" w:rsidP="00D41424">
      <w:pPr>
        <w:numPr>
          <w:ilvl w:val="0"/>
          <w:numId w:val="15"/>
        </w:numPr>
        <w:tabs>
          <w:tab w:val="num" w:pos="540"/>
        </w:tabs>
        <w:suppressAutoHyphens/>
        <w:spacing w:after="0" w:line="240" w:lineRule="auto"/>
        <w:ind w:hanging="924"/>
        <w:rPr>
          <w:rFonts w:ascii="Times New Roman" w:eastAsia="Calibri" w:hAnsi="Times New Roman" w:cs="Times New Roman"/>
          <w:lang w:val="lt-LT"/>
        </w:rPr>
      </w:pPr>
      <w:r w:rsidRPr="00A0182E">
        <w:rPr>
          <w:rFonts w:ascii="Times New Roman" w:hAnsi="Times New Roman" w:cs="Times New Roman"/>
          <w:lang w:val="lt-LT"/>
        </w:rPr>
        <w:t>kraujo tyrimais nustatytas per mažas kraujo ląstelių kiekis kraujyje;</w:t>
      </w:r>
    </w:p>
    <w:p w:rsidR="00D41424" w:rsidRPr="00A0182E" w:rsidRDefault="00D41424" w:rsidP="00D41424">
      <w:pPr>
        <w:numPr>
          <w:ilvl w:val="0"/>
          <w:numId w:val="15"/>
        </w:numPr>
        <w:tabs>
          <w:tab w:val="num" w:pos="540"/>
        </w:tabs>
        <w:suppressAutoHyphens/>
        <w:spacing w:after="0" w:line="240" w:lineRule="auto"/>
        <w:ind w:hanging="924"/>
        <w:rPr>
          <w:rFonts w:ascii="Times New Roman" w:eastAsia="Calibri" w:hAnsi="Times New Roman" w:cs="Times New Roman"/>
          <w:lang w:val="lt-LT"/>
        </w:rPr>
      </w:pPr>
      <w:r w:rsidRPr="00A0182E">
        <w:rPr>
          <w:rFonts w:ascii="Times New Roman" w:hAnsi="Times New Roman" w:cs="Times New Roman"/>
          <w:lang w:val="lt-LT"/>
        </w:rPr>
        <w:t>kraujo tyrimais nustatytas mažesnis nei įprastai natrio kiekis kraujyje;</w:t>
      </w:r>
    </w:p>
    <w:p w:rsidR="00D41424" w:rsidRPr="00A0182E" w:rsidRDefault="00D41424" w:rsidP="00D41424">
      <w:pPr>
        <w:numPr>
          <w:ilvl w:val="0"/>
          <w:numId w:val="15"/>
        </w:numPr>
        <w:tabs>
          <w:tab w:val="num" w:pos="540"/>
          <w:tab w:val="num" w:pos="567"/>
        </w:tabs>
        <w:suppressAutoHyphens/>
        <w:spacing w:after="0" w:line="240" w:lineRule="auto"/>
        <w:ind w:left="567"/>
        <w:rPr>
          <w:rFonts w:ascii="Times New Roman" w:eastAsia="Calibri" w:hAnsi="Times New Roman" w:cs="Times New Roman"/>
          <w:lang w:val="lt-LT"/>
        </w:rPr>
      </w:pPr>
      <w:r w:rsidRPr="00A0182E">
        <w:rPr>
          <w:rFonts w:ascii="Times New Roman" w:hAnsi="Times New Roman" w:cs="Times New Roman"/>
          <w:lang w:val="lt-LT"/>
        </w:rPr>
        <w:t xml:space="preserve">kai sušąlate, pasikeičia Jūsų rankų ir kojų pirštų spalva, šylant atsiranda dilgčiojimo, skausmo pojūtis (Reino </w:t>
      </w:r>
      <w:r>
        <w:rPr>
          <w:rFonts w:ascii="Times New Roman" w:hAnsi="Times New Roman" w:cs="Times New Roman"/>
          <w:lang w:val="lt-LT"/>
        </w:rPr>
        <w:t>(</w:t>
      </w:r>
      <w:r>
        <w:rPr>
          <w:rFonts w:ascii="Times New Roman" w:hAnsi="Times New Roman" w:cs="Times New Roman"/>
          <w:i/>
          <w:lang w:val="lt-LT"/>
        </w:rPr>
        <w:t>Raynaud</w:t>
      </w:r>
      <w:r>
        <w:rPr>
          <w:rFonts w:ascii="Times New Roman" w:hAnsi="Times New Roman" w:cs="Times New Roman"/>
          <w:lang w:val="lt-LT"/>
        </w:rPr>
        <w:t>)</w:t>
      </w:r>
      <w:r>
        <w:rPr>
          <w:rFonts w:ascii="Times New Roman" w:hAnsi="Times New Roman" w:cs="Times New Roman"/>
          <w:i/>
          <w:lang w:val="lt-LT"/>
        </w:rPr>
        <w:t xml:space="preserve"> </w:t>
      </w:r>
      <w:r w:rsidRPr="00A0182E">
        <w:rPr>
          <w:rFonts w:ascii="Times New Roman" w:hAnsi="Times New Roman" w:cs="Times New Roman"/>
          <w:lang w:val="lt-LT"/>
        </w:rPr>
        <w:t>fenomenas);</w:t>
      </w:r>
    </w:p>
    <w:p w:rsidR="00D41424" w:rsidRPr="00A0182E" w:rsidRDefault="00D41424" w:rsidP="00D41424">
      <w:pPr>
        <w:numPr>
          <w:ilvl w:val="0"/>
          <w:numId w:val="15"/>
        </w:numPr>
        <w:tabs>
          <w:tab w:val="num" w:pos="540"/>
        </w:tabs>
        <w:suppressAutoHyphens/>
        <w:spacing w:after="0" w:line="240" w:lineRule="auto"/>
        <w:ind w:hanging="924"/>
        <w:rPr>
          <w:rFonts w:ascii="Times New Roman" w:eastAsia="Calibri" w:hAnsi="Times New Roman" w:cs="Times New Roman"/>
          <w:lang w:val="lt-LT"/>
        </w:rPr>
      </w:pPr>
      <w:r w:rsidRPr="00A0182E">
        <w:rPr>
          <w:rFonts w:ascii="Times New Roman" w:hAnsi="Times New Roman" w:cs="Times New Roman"/>
          <w:lang w:val="lt-LT"/>
        </w:rPr>
        <w:t>sulėtėjusi arba sutrikusi reakcija;</w:t>
      </w:r>
    </w:p>
    <w:p w:rsidR="00D41424" w:rsidRPr="00A0182E" w:rsidRDefault="00D41424" w:rsidP="00D41424">
      <w:pPr>
        <w:numPr>
          <w:ilvl w:val="0"/>
          <w:numId w:val="15"/>
        </w:numPr>
        <w:tabs>
          <w:tab w:val="num" w:pos="540"/>
        </w:tabs>
        <w:suppressAutoHyphens/>
        <w:spacing w:after="0" w:line="240" w:lineRule="auto"/>
        <w:ind w:hanging="924"/>
        <w:rPr>
          <w:rFonts w:ascii="Times New Roman" w:eastAsia="Calibri" w:hAnsi="Times New Roman" w:cs="Times New Roman"/>
          <w:lang w:val="lt-LT"/>
        </w:rPr>
      </w:pPr>
      <w:r w:rsidRPr="00A0182E">
        <w:rPr>
          <w:rFonts w:ascii="Times New Roman" w:hAnsi="Times New Roman" w:cs="Times New Roman"/>
        </w:rPr>
        <w:t>deginimo jausmas;</w:t>
      </w:r>
    </w:p>
    <w:p w:rsidR="00D41424" w:rsidRPr="00A0182E" w:rsidRDefault="00D41424" w:rsidP="00D41424">
      <w:pPr>
        <w:numPr>
          <w:ilvl w:val="0"/>
          <w:numId w:val="15"/>
        </w:numPr>
        <w:tabs>
          <w:tab w:val="num" w:pos="540"/>
        </w:tabs>
        <w:suppressAutoHyphens/>
        <w:spacing w:after="0" w:line="240" w:lineRule="auto"/>
        <w:ind w:hanging="924"/>
        <w:rPr>
          <w:rFonts w:ascii="Times New Roman" w:eastAsia="Calibri" w:hAnsi="Times New Roman" w:cs="Times New Roman"/>
          <w:lang w:val="lt-LT"/>
        </w:rPr>
      </w:pPr>
      <w:r w:rsidRPr="00A0182E">
        <w:rPr>
          <w:rFonts w:ascii="Times New Roman" w:hAnsi="Times New Roman" w:cs="Times New Roman"/>
          <w:lang w:val="lt-LT"/>
        </w:rPr>
        <w:t>psoriazė;</w:t>
      </w:r>
    </w:p>
    <w:p w:rsidR="00D41424" w:rsidRPr="00EC2B21" w:rsidRDefault="00D41424" w:rsidP="00D41424">
      <w:pPr>
        <w:numPr>
          <w:ilvl w:val="0"/>
          <w:numId w:val="15"/>
        </w:numPr>
        <w:tabs>
          <w:tab w:val="num" w:pos="540"/>
        </w:tabs>
        <w:suppressAutoHyphens/>
        <w:spacing w:after="0" w:line="240" w:lineRule="auto"/>
        <w:ind w:hanging="924"/>
        <w:rPr>
          <w:rFonts w:ascii="Times New Roman" w:eastAsia="Calibri" w:hAnsi="Times New Roman" w:cs="Times New Roman"/>
          <w:lang w:val="lt-LT"/>
        </w:rPr>
      </w:pPr>
      <w:r w:rsidRPr="00A0182E">
        <w:rPr>
          <w:rFonts w:ascii="Times New Roman" w:hAnsi="Times New Roman" w:cs="Times New Roman"/>
          <w:lang w:val="lt-LT"/>
        </w:rPr>
        <w:t>antinuklearinių antikūnų kiekio padidėjimas (tam tikruose kraujo tyrimuose)</w:t>
      </w:r>
      <w:r>
        <w:rPr>
          <w:rFonts w:ascii="Times New Roman" w:hAnsi="Times New Roman" w:cs="Times New Roman"/>
          <w:lang w:val="lt-LT"/>
        </w:rPr>
        <w:t>;</w:t>
      </w:r>
    </w:p>
    <w:p w:rsidR="00D41424" w:rsidRPr="00EC2B21" w:rsidRDefault="00D41424" w:rsidP="00D41424">
      <w:pPr>
        <w:numPr>
          <w:ilvl w:val="0"/>
          <w:numId w:val="15"/>
        </w:numPr>
        <w:tabs>
          <w:tab w:val="clear" w:pos="924"/>
          <w:tab w:val="num" w:pos="567"/>
        </w:tabs>
        <w:suppressAutoHyphens/>
        <w:spacing w:after="0" w:line="240" w:lineRule="auto"/>
        <w:ind w:left="567"/>
        <w:rPr>
          <w:rFonts w:ascii="Times New Roman" w:eastAsia="Calibri" w:hAnsi="Times New Roman" w:cs="Times New Roman"/>
          <w:lang w:val="lt-LT"/>
        </w:rPr>
      </w:pPr>
      <w:r w:rsidRPr="00A02A5D">
        <w:rPr>
          <w:rFonts w:ascii="Times New Roman" w:hAnsi="Times New Roman" w:cs="Times New Roman"/>
          <w:lang w:val="lt-LT"/>
        </w:rPr>
        <w:t>koncentruotas šlapimas (tamsios spalvos), bloga savijauta, raumenų mėšlungis, orientacijos praradimas ir priepuoliai, kuriuos gali sukelti sutrikęs ADH (antidiurezinio hormono) išsiskyrimas. Jei Jums pasireiškia kuris nors iš šių simptomų, nedelsiant kreipkitės į gydytoją</w:t>
      </w:r>
      <w:r>
        <w:rPr>
          <w:rFonts w:ascii="Times New Roman" w:hAnsi="Times New Roman" w:cs="Times New Roman"/>
          <w:lang w:val="lt-LT"/>
        </w:rPr>
        <w:t>;</w:t>
      </w:r>
    </w:p>
    <w:p w:rsidR="00D41424" w:rsidRPr="00A0182E" w:rsidRDefault="00D41424" w:rsidP="00D41424">
      <w:pPr>
        <w:numPr>
          <w:ilvl w:val="0"/>
          <w:numId w:val="15"/>
        </w:numPr>
        <w:tabs>
          <w:tab w:val="clear" w:pos="924"/>
          <w:tab w:val="num" w:pos="567"/>
        </w:tabs>
        <w:suppressAutoHyphens/>
        <w:spacing w:after="0" w:line="240" w:lineRule="auto"/>
        <w:ind w:left="567"/>
        <w:rPr>
          <w:rFonts w:ascii="Times New Roman" w:eastAsia="Calibri" w:hAnsi="Times New Roman" w:cs="Times New Roman"/>
          <w:lang w:val="lt-LT"/>
        </w:rPr>
      </w:pPr>
      <w:r w:rsidRPr="00A02A5D">
        <w:rPr>
          <w:rFonts w:ascii="Times New Roman" w:hAnsi="Times New Roman" w:cs="Times New Roman"/>
          <w:lang w:val="lt-LT"/>
        </w:rPr>
        <w:t>drebulys, sustingusi kūno poza, sustingusi veido išraiška, lėti judesiai ir kojų vilkimas, lygsvaros praradimas einant</w:t>
      </w:r>
      <w:r>
        <w:rPr>
          <w:rFonts w:ascii="Times New Roman" w:hAnsi="Times New Roman" w:cs="Times New Roman"/>
          <w:lang w:val="lt-LT"/>
        </w:rPr>
        <w:t>.</w:t>
      </w:r>
    </w:p>
    <w:p w:rsidR="00D41424" w:rsidRPr="00A0182E" w:rsidRDefault="00D41424" w:rsidP="00D41424">
      <w:pPr>
        <w:suppressAutoHyphens/>
        <w:spacing w:after="0" w:line="240" w:lineRule="auto"/>
        <w:rPr>
          <w:rFonts w:ascii="Times New Roman" w:hAnsi="Times New Roman" w:cs="Times New Roman"/>
          <w:b/>
          <w:lang w:val="lt-LT"/>
        </w:rPr>
      </w:pPr>
    </w:p>
    <w:p w:rsidR="00D41424" w:rsidRPr="00A0182E" w:rsidRDefault="00D41424" w:rsidP="00D41424">
      <w:pPr>
        <w:tabs>
          <w:tab w:val="left" w:pos="567"/>
        </w:tabs>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Pranešimas apie šalutinį poveikį</w:t>
      </w:r>
    </w:p>
    <w:p w:rsidR="00D41424" w:rsidRPr="00A0182E" w:rsidRDefault="00D41424" w:rsidP="00D41424">
      <w:pPr>
        <w:spacing w:after="0" w:line="240" w:lineRule="auto"/>
        <w:rPr>
          <w:rFonts w:ascii="Times New Roman" w:hAnsi="Times New Roman" w:cs="Times New Roman"/>
          <w:lang w:val="lt-LT"/>
        </w:rPr>
      </w:pPr>
      <w:r w:rsidRPr="00A0182E">
        <w:rPr>
          <w:rFonts w:ascii="Times New Roman" w:hAnsi="Times New Roman" w:cs="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960E9E">
          <w:rPr>
            <w:rFonts w:ascii="Times New Roman" w:hAnsi="Times New Roman"/>
            <w:color w:val="0000FF"/>
            <w:u w:val="single"/>
            <w:lang w:val="lt-LT"/>
          </w:rPr>
          <w:t>www.vvkt.lt</w:t>
        </w:r>
      </w:hyperlink>
      <w:r w:rsidRPr="00A0182E">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960E9E">
          <w:rPr>
            <w:rFonts w:ascii="Times New Roman" w:hAnsi="Times New Roman"/>
            <w:color w:val="0000FF"/>
            <w:u w:val="single"/>
            <w:lang w:val="lt-LT"/>
          </w:rPr>
          <w:t>NepageidaujamaR@vvkt.lt</w:t>
        </w:r>
      </w:hyperlink>
      <w:r w:rsidRPr="00A0182E">
        <w:rPr>
          <w:rFonts w:ascii="Times New Roman" w:hAnsi="Times New Roman" w:cs="Times New Roman"/>
          <w:lang w:val="lt-LT"/>
        </w:rPr>
        <w:t xml:space="preserve">, taip pat per Valstybinės vaistų kontrolės tarnybos prie Lietuvos Respublikos sveikatos apsaugos ministerijos interneto svetainę (adresu </w:t>
      </w:r>
      <w:hyperlink r:id="rId7" w:history="1">
        <w:r w:rsidRPr="00960E9E">
          <w:rPr>
            <w:rFonts w:ascii="Times New Roman" w:hAnsi="Times New Roman"/>
            <w:color w:val="0000FF"/>
            <w:u w:val="single"/>
            <w:lang w:val="lt-LT"/>
          </w:rPr>
          <w:t>http://www.vvkt.lt</w:t>
        </w:r>
      </w:hyperlink>
      <w:r w:rsidRPr="00A0182E">
        <w:rPr>
          <w:rFonts w:ascii="Times New Roman" w:hAnsi="Times New Roman" w:cs="Times New Roman"/>
          <w:lang w:val="lt-LT"/>
        </w:rPr>
        <w:t>). Pranešdami apie šalutinį poveikį galite mums padėti gauti daugiau informacijos apie šio vaisto saugumą.</w:t>
      </w: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keepNext/>
        <w:tabs>
          <w:tab w:val="left" w:pos="567"/>
        </w:tabs>
        <w:spacing w:after="0" w:line="240" w:lineRule="auto"/>
        <w:ind w:left="567" w:hanging="567"/>
        <w:outlineLvl w:val="1"/>
        <w:rPr>
          <w:rFonts w:ascii="Times New Roman" w:hAnsi="Times New Roman" w:cs="Times New Roman"/>
          <w:b/>
          <w:lang w:val="lt-LT"/>
        </w:rPr>
      </w:pPr>
      <w:bookmarkStart w:id="10" w:name="_Toc129243143"/>
      <w:bookmarkStart w:id="11" w:name="_Toc129243268"/>
      <w:r w:rsidRPr="00A0182E">
        <w:rPr>
          <w:rFonts w:ascii="Times New Roman" w:hAnsi="Times New Roman" w:cs="Times New Roman"/>
          <w:b/>
          <w:lang w:val="lt-LT"/>
        </w:rPr>
        <w:t>5.</w:t>
      </w:r>
      <w:r w:rsidRPr="00A0182E">
        <w:rPr>
          <w:rFonts w:ascii="Times New Roman" w:hAnsi="Times New Roman" w:cs="Times New Roman"/>
          <w:b/>
          <w:lang w:val="lt-LT"/>
        </w:rPr>
        <w:tab/>
        <w:t xml:space="preserve">Kaip laikyti </w:t>
      </w:r>
      <w:bookmarkEnd w:id="10"/>
      <w:bookmarkEnd w:id="11"/>
      <w:r w:rsidRPr="00A0182E">
        <w:rPr>
          <w:rFonts w:ascii="Times New Roman" w:hAnsi="Times New Roman" w:cs="Times New Roman"/>
          <w:b/>
          <w:lang w:val="lt-LT"/>
        </w:rPr>
        <w:t>Ramlon</w:t>
      </w: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tabs>
          <w:tab w:val="left" w:pos="567"/>
        </w:tabs>
        <w:spacing w:after="0" w:line="240" w:lineRule="auto"/>
        <w:outlineLvl w:val="0"/>
        <w:rPr>
          <w:rFonts w:ascii="Times New Roman" w:eastAsia="Calibri" w:hAnsi="Times New Roman" w:cs="Times New Roman"/>
          <w:lang w:val="lt-LT"/>
        </w:rPr>
      </w:pPr>
      <w:r w:rsidRPr="00A0182E">
        <w:rPr>
          <w:rFonts w:ascii="Times New Roman" w:hAnsi="Times New Roman" w:cs="Times New Roman"/>
          <w:lang w:val="lt-LT"/>
        </w:rPr>
        <w:t>Laikyti ne aukštesnėje kaip 30</w:t>
      </w:r>
      <w:r w:rsidRPr="00A0182E">
        <w:rPr>
          <w:rFonts w:ascii="Times New Roman" w:hAnsi="Times New Roman" w:cs="Times New Roman"/>
          <w:lang w:val="lt-LT"/>
        </w:rPr>
        <w:sym w:font="Symbol" w:char="F0B0"/>
      </w:r>
      <w:r w:rsidRPr="00A0182E">
        <w:rPr>
          <w:rFonts w:ascii="Times New Roman" w:hAnsi="Times New Roman" w:cs="Times New Roman"/>
          <w:lang w:val="lt-LT"/>
        </w:rPr>
        <w:t>C temperatūroje.</w:t>
      </w: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 xml:space="preserve">Laikyti gamintojo pakuotėje, kad </w:t>
      </w:r>
      <w:r>
        <w:rPr>
          <w:rFonts w:ascii="Times New Roman" w:hAnsi="Times New Roman" w:cs="Times New Roman"/>
          <w:lang w:val="lt-LT"/>
        </w:rPr>
        <w:t>vaistas</w:t>
      </w:r>
      <w:r w:rsidRPr="00A0182E">
        <w:rPr>
          <w:rFonts w:ascii="Times New Roman" w:hAnsi="Times New Roman" w:cs="Times New Roman"/>
          <w:lang w:val="lt-LT"/>
        </w:rPr>
        <w:t xml:space="preserve"> būtų apsaugotas nuo drėgmės.</w:t>
      </w: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eastAsia="Times New Roman" w:hAnsi="Times New Roman" w:cs="Times New Roman"/>
          <w:lang w:val="lt-LT"/>
        </w:rPr>
      </w:pPr>
      <w:r w:rsidRPr="00A0182E">
        <w:rPr>
          <w:rFonts w:ascii="Times New Roman" w:hAnsi="Times New Roman" w:cs="Times New Roman"/>
          <w:lang w:val="lt-LT"/>
        </w:rPr>
        <w:t>Šį vaistą laikykite vaikams nepastebimoje ir nepasiekiamoje vietoje</w:t>
      </w:r>
      <w:r w:rsidRPr="00A0182E">
        <w:rPr>
          <w:rFonts w:ascii="Times New Roman" w:eastAsia="Times New Roman" w:hAnsi="Times New Roman" w:cs="Times New Roman"/>
          <w:lang w:val="lt-LT"/>
        </w:rPr>
        <w:t>.</w:t>
      </w:r>
    </w:p>
    <w:p w:rsidR="00D41424" w:rsidRDefault="00D41424" w:rsidP="00D41424">
      <w:pPr>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Ant dėžutės po „</w:t>
      </w:r>
      <w:r>
        <w:rPr>
          <w:rFonts w:ascii="Times New Roman" w:hAnsi="Times New Roman" w:cs="Times New Roman"/>
          <w:lang w:val="lt-LT"/>
        </w:rPr>
        <w:t>EXP</w:t>
      </w:r>
      <w:r w:rsidRPr="00A0182E">
        <w:rPr>
          <w:rFonts w:ascii="Times New Roman" w:hAnsi="Times New Roman" w:cs="Times New Roman"/>
          <w:lang w:val="lt-LT"/>
        </w:rPr>
        <w:t>“ (</w:t>
      </w:r>
      <w:r>
        <w:rPr>
          <w:rFonts w:ascii="Times New Roman" w:hAnsi="Times New Roman" w:cs="Times New Roman"/>
          <w:lang w:val="lt-LT"/>
        </w:rPr>
        <w:t>mėnuo/metai</w:t>
      </w:r>
      <w:r w:rsidRPr="00A0182E">
        <w:rPr>
          <w:rFonts w:ascii="Times New Roman" w:hAnsi="Times New Roman" w:cs="Times New Roman"/>
          <w:lang w:val="lt-LT"/>
        </w:rPr>
        <w:t>) nurodytam tinkamumo laikui pasibaigus, šio vaisto vartoti negalima. Vaistas tinkamas vartoti iki paskutinės nurodyto mėnesio dienos.</w:t>
      </w: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 xml:space="preserve">Pastebėjus matomų gedimo požymių (pvz., spalvos išblukimas), </w:t>
      </w:r>
      <w:r>
        <w:rPr>
          <w:rFonts w:ascii="Times New Roman" w:hAnsi="Times New Roman" w:cs="Times New Roman"/>
          <w:lang w:val="lt-LT"/>
        </w:rPr>
        <w:t>šio vaisto</w:t>
      </w:r>
      <w:r w:rsidRPr="00A0182E">
        <w:rPr>
          <w:rFonts w:ascii="Times New Roman" w:hAnsi="Times New Roman" w:cs="Times New Roman"/>
          <w:lang w:val="lt-LT"/>
        </w:rPr>
        <w:t xml:space="preserve"> vartoti negalima.</w:t>
      </w: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Vaistų negalima išmesti į kanalizaciją arba su buitinėmis atliekomis. Kaip išmesti nereikalingus vaistus, klauskite vaistininko. Šios priemonės padės apsaugoti aplink</w:t>
      </w:r>
      <w:r>
        <w:rPr>
          <w:rFonts w:ascii="Times New Roman" w:hAnsi="Times New Roman" w:cs="Times New Roman"/>
          <w:lang w:val="lt-LT"/>
        </w:rPr>
        <w:t>ą</w:t>
      </w:r>
      <w:r w:rsidRPr="00A0182E">
        <w:rPr>
          <w:rFonts w:ascii="Times New Roman" w:hAnsi="Times New Roman" w:cs="Times New Roman"/>
          <w:lang w:val="lt-LT"/>
        </w:rPr>
        <w:t>.</w:t>
      </w: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keepNext/>
        <w:tabs>
          <w:tab w:val="left" w:pos="567"/>
        </w:tabs>
        <w:spacing w:after="0" w:line="240" w:lineRule="auto"/>
        <w:ind w:left="567" w:hanging="567"/>
        <w:outlineLvl w:val="1"/>
        <w:rPr>
          <w:rFonts w:ascii="Times New Roman" w:eastAsia="Calibri" w:hAnsi="Times New Roman" w:cs="Times New Roman"/>
          <w:b/>
          <w:lang w:val="lt-LT"/>
        </w:rPr>
      </w:pPr>
      <w:bookmarkStart w:id="12" w:name="_Toc129243144"/>
      <w:bookmarkStart w:id="13" w:name="_Toc129243269"/>
      <w:r w:rsidRPr="00A0182E">
        <w:rPr>
          <w:rFonts w:ascii="Times New Roman" w:hAnsi="Times New Roman" w:cs="Times New Roman"/>
          <w:b/>
          <w:lang w:val="lt-LT"/>
        </w:rPr>
        <w:t>6.</w:t>
      </w:r>
      <w:r w:rsidRPr="00A0182E">
        <w:rPr>
          <w:rFonts w:ascii="Times New Roman" w:hAnsi="Times New Roman" w:cs="Times New Roman"/>
          <w:b/>
          <w:lang w:val="lt-LT"/>
        </w:rPr>
        <w:tab/>
        <w:t>Pakuotės turinys ir kita informacija</w:t>
      </w:r>
      <w:bookmarkEnd w:id="12"/>
      <w:bookmarkEnd w:id="13"/>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Ramlon sudėtis</w:t>
      </w: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tabs>
          <w:tab w:val="num" w:pos="360"/>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Veikliosios medžiagos:</w:t>
      </w:r>
    </w:p>
    <w:p w:rsidR="00D41424" w:rsidRPr="002E65C9" w:rsidRDefault="00D41424" w:rsidP="00D41424">
      <w:pPr>
        <w:spacing w:after="0" w:line="240" w:lineRule="auto"/>
        <w:rPr>
          <w:rFonts w:ascii="Times New Roman" w:hAnsi="Times New Roman"/>
          <w:u w:val="single"/>
          <w:lang w:val="lt-LT"/>
        </w:rPr>
      </w:pPr>
      <w:r w:rsidRPr="002E65C9">
        <w:rPr>
          <w:rFonts w:ascii="Times New Roman" w:hAnsi="Times New Roman"/>
          <w:u w:val="single"/>
          <w:lang w:val="lt-LT"/>
        </w:rPr>
        <w:t>Ramlon 2,5 mg/2,5 mg kietosios kapsulės</w:t>
      </w: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Kiekvienoje kapsulėje yra 2,5</w:t>
      </w:r>
      <w:r w:rsidRPr="00A0182E">
        <w:rPr>
          <w:rFonts w:ascii="Times New Roman" w:eastAsia="Times New Roman" w:hAnsi="Times New Roman" w:cs="Times New Roman"/>
          <w:lang w:val="lt-LT"/>
        </w:rPr>
        <w:t> </w:t>
      </w:r>
      <w:r w:rsidRPr="00A0182E">
        <w:rPr>
          <w:rFonts w:ascii="Times New Roman" w:hAnsi="Times New Roman" w:cs="Times New Roman"/>
          <w:lang w:val="lt-LT"/>
        </w:rPr>
        <w:t>mg ramiprilio ir 2,5</w:t>
      </w:r>
      <w:r w:rsidRPr="00A0182E">
        <w:rPr>
          <w:rFonts w:ascii="Times New Roman" w:eastAsia="Times New Roman" w:hAnsi="Times New Roman" w:cs="Times New Roman"/>
          <w:lang w:val="lt-LT"/>
        </w:rPr>
        <w:t> </w:t>
      </w:r>
      <w:r w:rsidRPr="00A0182E">
        <w:rPr>
          <w:rFonts w:ascii="Times New Roman" w:hAnsi="Times New Roman" w:cs="Times New Roman"/>
          <w:lang w:val="lt-LT"/>
        </w:rPr>
        <w:t>mg amlodipino.</w:t>
      </w:r>
    </w:p>
    <w:p w:rsidR="00D41424" w:rsidRPr="002E65C9" w:rsidRDefault="00D41424" w:rsidP="00D41424">
      <w:pPr>
        <w:spacing w:after="0" w:line="240" w:lineRule="auto"/>
        <w:rPr>
          <w:rFonts w:ascii="Times New Roman" w:hAnsi="Times New Roman"/>
          <w:u w:val="single"/>
          <w:lang w:val="lt-LT"/>
        </w:rPr>
      </w:pPr>
      <w:r w:rsidRPr="002E65C9">
        <w:rPr>
          <w:rFonts w:ascii="Times New Roman" w:hAnsi="Times New Roman"/>
          <w:u w:val="single"/>
          <w:lang w:val="lt-LT"/>
        </w:rPr>
        <w:t>Ramlon 5 mg/5 mg kietosios kapsulės</w:t>
      </w: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Kiekvienoje kapsulėje yra 5</w:t>
      </w:r>
      <w:r w:rsidRPr="00A0182E">
        <w:rPr>
          <w:rFonts w:ascii="Times New Roman" w:eastAsia="Times New Roman" w:hAnsi="Times New Roman" w:cs="Times New Roman"/>
          <w:lang w:val="lt-LT"/>
        </w:rPr>
        <w:t> </w:t>
      </w:r>
      <w:r w:rsidRPr="00A0182E">
        <w:rPr>
          <w:rFonts w:ascii="Times New Roman" w:hAnsi="Times New Roman" w:cs="Times New Roman"/>
          <w:lang w:val="lt-LT"/>
        </w:rPr>
        <w:t>mg ramiprilio ir 5</w:t>
      </w:r>
      <w:r w:rsidRPr="00A0182E">
        <w:rPr>
          <w:rFonts w:ascii="Times New Roman" w:eastAsia="Times New Roman" w:hAnsi="Times New Roman" w:cs="Times New Roman"/>
          <w:lang w:val="lt-LT"/>
        </w:rPr>
        <w:t> </w:t>
      </w:r>
      <w:r w:rsidRPr="00A0182E">
        <w:rPr>
          <w:rFonts w:ascii="Times New Roman" w:hAnsi="Times New Roman" w:cs="Times New Roman"/>
          <w:lang w:val="lt-LT"/>
        </w:rPr>
        <w:t>mg amlodipino.</w:t>
      </w:r>
    </w:p>
    <w:p w:rsidR="00D41424" w:rsidRPr="002E65C9" w:rsidRDefault="00D41424" w:rsidP="00D41424">
      <w:pPr>
        <w:spacing w:after="0" w:line="240" w:lineRule="auto"/>
        <w:rPr>
          <w:rFonts w:ascii="Times New Roman" w:hAnsi="Times New Roman"/>
          <w:u w:val="single"/>
          <w:lang w:val="lt-LT"/>
        </w:rPr>
      </w:pPr>
      <w:r w:rsidRPr="002E65C9">
        <w:rPr>
          <w:rFonts w:ascii="Times New Roman" w:hAnsi="Times New Roman"/>
          <w:u w:val="single"/>
          <w:lang w:val="lt-LT"/>
        </w:rPr>
        <w:lastRenderedPageBreak/>
        <w:t>Ramlon 5 mg/10 mg kietosios kapsulės</w:t>
      </w: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Kiekvienoje kapsulėje yra 5</w:t>
      </w:r>
      <w:r w:rsidRPr="00A0182E">
        <w:rPr>
          <w:rFonts w:ascii="Times New Roman" w:eastAsia="Times New Roman" w:hAnsi="Times New Roman" w:cs="Times New Roman"/>
          <w:lang w:val="lt-LT"/>
        </w:rPr>
        <w:t> </w:t>
      </w:r>
      <w:r w:rsidRPr="00A0182E">
        <w:rPr>
          <w:rFonts w:ascii="Times New Roman" w:hAnsi="Times New Roman" w:cs="Times New Roman"/>
          <w:lang w:val="lt-LT"/>
        </w:rPr>
        <w:t>mg ramiprilio ir 10</w:t>
      </w:r>
      <w:r w:rsidRPr="00A0182E">
        <w:rPr>
          <w:rFonts w:ascii="Times New Roman" w:eastAsia="Times New Roman" w:hAnsi="Times New Roman" w:cs="Times New Roman"/>
          <w:lang w:val="lt-LT"/>
        </w:rPr>
        <w:t> </w:t>
      </w:r>
      <w:r w:rsidRPr="00A0182E">
        <w:rPr>
          <w:rFonts w:ascii="Times New Roman" w:hAnsi="Times New Roman" w:cs="Times New Roman"/>
          <w:lang w:val="lt-LT"/>
        </w:rPr>
        <w:t>mg amlodipino.</w:t>
      </w:r>
    </w:p>
    <w:p w:rsidR="00D41424" w:rsidRPr="002E65C9" w:rsidRDefault="00D41424" w:rsidP="00D41424">
      <w:pPr>
        <w:spacing w:after="0" w:line="240" w:lineRule="auto"/>
        <w:rPr>
          <w:rFonts w:ascii="Times New Roman" w:hAnsi="Times New Roman"/>
          <w:u w:val="single"/>
          <w:lang w:val="lt-LT"/>
        </w:rPr>
      </w:pPr>
      <w:r w:rsidRPr="002E65C9">
        <w:rPr>
          <w:rFonts w:ascii="Times New Roman" w:hAnsi="Times New Roman"/>
          <w:u w:val="single"/>
          <w:lang w:val="lt-LT"/>
        </w:rPr>
        <w:t>Ramlon 10 mg/5 mg kietosios kapsulės</w:t>
      </w: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Kiekvienoje kapsulėje yra 10</w:t>
      </w:r>
      <w:r w:rsidRPr="00A0182E">
        <w:rPr>
          <w:rFonts w:ascii="Times New Roman" w:eastAsia="Times New Roman" w:hAnsi="Times New Roman" w:cs="Times New Roman"/>
          <w:lang w:val="lt-LT"/>
        </w:rPr>
        <w:t> </w:t>
      </w:r>
      <w:r w:rsidRPr="00A0182E">
        <w:rPr>
          <w:rFonts w:ascii="Times New Roman" w:hAnsi="Times New Roman" w:cs="Times New Roman"/>
          <w:lang w:val="lt-LT"/>
        </w:rPr>
        <w:t>mg ramiprilio ir 5</w:t>
      </w:r>
      <w:r w:rsidRPr="00A0182E">
        <w:rPr>
          <w:rFonts w:ascii="Times New Roman" w:eastAsia="Times New Roman" w:hAnsi="Times New Roman" w:cs="Times New Roman"/>
          <w:lang w:val="lt-LT"/>
        </w:rPr>
        <w:t> </w:t>
      </w:r>
      <w:r w:rsidRPr="00A0182E">
        <w:rPr>
          <w:rFonts w:ascii="Times New Roman" w:hAnsi="Times New Roman" w:cs="Times New Roman"/>
          <w:lang w:val="lt-LT"/>
        </w:rPr>
        <w:t>mg amlodipino.</w:t>
      </w:r>
    </w:p>
    <w:p w:rsidR="00D41424" w:rsidRPr="002E65C9" w:rsidRDefault="00D41424" w:rsidP="00D41424">
      <w:pPr>
        <w:spacing w:after="0" w:line="240" w:lineRule="auto"/>
        <w:rPr>
          <w:rFonts w:ascii="Times New Roman" w:hAnsi="Times New Roman"/>
          <w:u w:val="single"/>
          <w:lang w:val="lt-LT"/>
        </w:rPr>
      </w:pPr>
      <w:r w:rsidRPr="002E65C9">
        <w:rPr>
          <w:rFonts w:ascii="Times New Roman" w:hAnsi="Times New Roman"/>
          <w:u w:val="single"/>
          <w:lang w:val="lt-LT"/>
        </w:rPr>
        <w:t>Ramlon 10 mg/10 mg kietosios kapsulės</w:t>
      </w: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Kiekvienoje kapsulėje yra 10</w:t>
      </w:r>
      <w:r w:rsidRPr="00A0182E">
        <w:rPr>
          <w:rFonts w:ascii="Times New Roman" w:eastAsia="Times New Roman" w:hAnsi="Times New Roman" w:cs="Times New Roman"/>
          <w:lang w:val="lt-LT"/>
        </w:rPr>
        <w:t> </w:t>
      </w:r>
      <w:r w:rsidRPr="00A0182E">
        <w:rPr>
          <w:rFonts w:ascii="Times New Roman" w:hAnsi="Times New Roman" w:cs="Times New Roman"/>
          <w:lang w:val="lt-LT"/>
        </w:rPr>
        <w:t>mg ramiprilio ir 10</w:t>
      </w:r>
      <w:r w:rsidRPr="00A0182E">
        <w:rPr>
          <w:rFonts w:ascii="Times New Roman" w:eastAsia="Times New Roman" w:hAnsi="Times New Roman" w:cs="Times New Roman"/>
          <w:lang w:val="lt-LT"/>
        </w:rPr>
        <w:t> </w:t>
      </w:r>
      <w:r w:rsidRPr="00A0182E">
        <w:rPr>
          <w:rFonts w:ascii="Times New Roman" w:hAnsi="Times New Roman" w:cs="Times New Roman"/>
          <w:lang w:val="lt-LT"/>
        </w:rPr>
        <w:t>mg amlodipino.</w:t>
      </w: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tabs>
          <w:tab w:val="num" w:pos="360"/>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Pagalbinės medžiagos:</w:t>
      </w: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Krospovidonas</w:t>
      </w: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Hipromeliozė</w:t>
      </w: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Mikrokristalinė celiuliozė</w:t>
      </w: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Glicerolio dibehenatas</w:t>
      </w: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Titano dioksidas (E 171) (2,5 mg/2,5 mg, 5 mg/5 mg, 5 mg/10 mg, 10 mg/5 mg, 10 mg/10 mg)</w:t>
      </w: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Želatina (2,5 mg/2,5 mg, 5 mg/5 mg, 5 mg/10 mg, 10 mg/5 mg, 10 mg/10 mg)</w:t>
      </w: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Raudonasis geležies oksidas (E 172) (2,5 mg/2,5 mg, 5 mg/10 mg, 10 mg/5 mg)</w:t>
      </w:r>
    </w:p>
    <w:p w:rsidR="00D41424" w:rsidRPr="00A0182E" w:rsidRDefault="00D41424" w:rsidP="00D41424">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Briliantinis mėlynasis FCF-FD&amp;C Blue 1 (E 133) (5</w:t>
      </w:r>
      <w:r w:rsidRPr="00A0182E">
        <w:rPr>
          <w:rFonts w:ascii="Times New Roman" w:eastAsia="Times New Roman" w:hAnsi="Times New Roman" w:cs="Times New Roman"/>
          <w:lang w:val="lt-LT"/>
        </w:rPr>
        <w:t> </w:t>
      </w:r>
      <w:r w:rsidRPr="00A0182E">
        <w:rPr>
          <w:rFonts w:ascii="Times New Roman" w:hAnsi="Times New Roman" w:cs="Times New Roman"/>
          <w:lang w:val="lt-LT"/>
        </w:rPr>
        <w:t>mg/5</w:t>
      </w:r>
      <w:r w:rsidRPr="00A0182E">
        <w:rPr>
          <w:rFonts w:ascii="Times New Roman" w:eastAsia="Times New Roman" w:hAnsi="Times New Roman" w:cs="Times New Roman"/>
          <w:lang w:val="lt-LT"/>
        </w:rPr>
        <w:t> </w:t>
      </w:r>
      <w:r w:rsidRPr="00A0182E">
        <w:rPr>
          <w:rFonts w:ascii="Times New Roman" w:hAnsi="Times New Roman" w:cs="Times New Roman"/>
          <w:lang w:val="lt-LT"/>
        </w:rPr>
        <w:t>mg, 10</w:t>
      </w:r>
      <w:r w:rsidRPr="00A0182E">
        <w:rPr>
          <w:rFonts w:ascii="Times New Roman" w:eastAsia="Times New Roman" w:hAnsi="Times New Roman" w:cs="Times New Roman"/>
          <w:lang w:val="lt-LT"/>
        </w:rPr>
        <w:t> </w:t>
      </w:r>
      <w:r w:rsidRPr="00A0182E">
        <w:rPr>
          <w:rFonts w:ascii="Times New Roman" w:hAnsi="Times New Roman" w:cs="Times New Roman"/>
          <w:lang w:val="lt-LT"/>
        </w:rPr>
        <w:t>mg/5</w:t>
      </w:r>
      <w:r w:rsidRPr="00A0182E">
        <w:rPr>
          <w:rFonts w:ascii="Times New Roman" w:eastAsia="Times New Roman" w:hAnsi="Times New Roman" w:cs="Times New Roman"/>
          <w:lang w:val="lt-LT"/>
        </w:rPr>
        <w:t> </w:t>
      </w:r>
      <w:r w:rsidRPr="00A0182E">
        <w:rPr>
          <w:rFonts w:ascii="Times New Roman" w:hAnsi="Times New Roman" w:cs="Times New Roman"/>
          <w:lang w:val="lt-LT"/>
        </w:rPr>
        <w:t>mg)</w:t>
      </w:r>
    </w:p>
    <w:p w:rsidR="00D41424" w:rsidRPr="00A0182E" w:rsidRDefault="00D41424" w:rsidP="00D41424">
      <w:pPr>
        <w:spacing w:after="0" w:line="240" w:lineRule="auto"/>
        <w:ind w:right="-2"/>
        <w:rPr>
          <w:rFonts w:ascii="Times New Roman" w:eastAsia="Calibri" w:hAnsi="Times New Roman" w:cs="Times New Roman"/>
          <w:lang w:val="lt-LT"/>
        </w:rPr>
      </w:pPr>
      <w:r w:rsidRPr="00A0182E">
        <w:rPr>
          <w:rFonts w:ascii="Times New Roman" w:hAnsi="Times New Roman" w:cs="Times New Roman"/>
          <w:lang w:val="lt-LT"/>
        </w:rPr>
        <w:t>Alura raudonasis AC-FD&amp;C Red 40 (E 129) (5</w:t>
      </w:r>
      <w:r w:rsidRPr="00A0182E">
        <w:rPr>
          <w:rFonts w:ascii="Times New Roman" w:eastAsia="Times New Roman" w:hAnsi="Times New Roman" w:cs="Times New Roman"/>
          <w:lang w:val="lt-LT"/>
        </w:rPr>
        <w:t> </w:t>
      </w:r>
      <w:r w:rsidRPr="00A0182E">
        <w:rPr>
          <w:rFonts w:ascii="Times New Roman" w:hAnsi="Times New Roman" w:cs="Times New Roman"/>
          <w:lang w:val="lt-LT"/>
        </w:rPr>
        <w:t>mg/5</w:t>
      </w:r>
      <w:r w:rsidRPr="00A0182E">
        <w:rPr>
          <w:rFonts w:ascii="Times New Roman" w:eastAsia="Times New Roman" w:hAnsi="Times New Roman" w:cs="Times New Roman"/>
          <w:lang w:val="lt-LT"/>
        </w:rPr>
        <w:t> </w:t>
      </w:r>
      <w:r w:rsidRPr="00A0182E">
        <w:rPr>
          <w:rFonts w:ascii="Times New Roman" w:hAnsi="Times New Roman" w:cs="Times New Roman"/>
          <w:lang w:val="lt-LT"/>
        </w:rPr>
        <w:t>mg, 10</w:t>
      </w:r>
      <w:r w:rsidRPr="00A0182E">
        <w:rPr>
          <w:rFonts w:ascii="Times New Roman" w:hAnsi="Times New Roman" w:cs="Times New Roman"/>
        </w:rPr>
        <w:t> </w:t>
      </w:r>
      <w:r w:rsidRPr="00A0182E">
        <w:rPr>
          <w:rFonts w:ascii="Times New Roman" w:hAnsi="Times New Roman" w:cs="Times New Roman"/>
          <w:lang w:val="lt-LT"/>
        </w:rPr>
        <w:t>mg/5</w:t>
      </w:r>
      <w:r w:rsidRPr="00A0182E">
        <w:rPr>
          <w:rFonts w:ascii="Times New Roman" w:eastAsia="Times New Roman" w:hAnsi="Times New Roman" w:cs="Times New Roman"/>
          <w:lang w:val="lt-LT"/>
        </w:rPr>
        <w:t> </w:t>
      </w:r>
      <w:r w:rsidRPr="00A0182E">
        <w:rPr>
          <w:rFonts w:ascii="Times New Roman" w:hAnsi="Times New Roman" w:cs="Times New Roman"/>
          <w:lang w:val="lt-LT"/>
        </w:rPr>
        <w:t>mg)</w:t>
      </w:r>
    </w:p>
    <w:p w:rsidR="00D41424" w:rsidRPr="00A0182E" w:rsidRDefault="00D41424" w:rsidP="00D41424">
      <w:pPr>
        <w:tabs>
          <w:tab w:val="left" w:pos="567"/>
        </w:tabs>
        <w:spacing w:after="0" w:line="240" w:lineRule="auto"/>
        <w:rPr>
          <w:rFonts w:ascii="Times New Roman" w:eastAsia="Calibri" w:hAnsi="Times New Roman" w:cs="Times New Roman"/>
          <w:lang w:val="lt-LT"/>
        </w:rPr>
      </w:pPr>
      <w:r w:rsidRPr="00A0182E">
        <w:rPr>
          <w:rFonts w:ascii="Times New Roman" w:hAnsi="Times New Roman" w:cs="Times New Roman"/>
          <w:lang w:val="lt-LT"/>
        </w:rPr>
        <w:t>Azorubinas, karmo</w:t>
      </w:r>
      <w:r>
        <w:rPr>
          <w:rFonts w:ascii="Times New Roman" w:hAnsi="Times New Roman" w:cs="Times New Roman"/>
          <w:lang w:val="lt-LT"/>
        </w:rPr>
        <w:t>s</w:t>
      </w:r>
      <w:r w:rsidRPr="00A0182E">
        <w:rPr>
          <w:rFonts w:ascii="Times New Roman" w:hAnsi="Times New Roman" w:cs="Times New Roman"/>
          <w:lang w:val="lt-LT"/>
        </w:rPr>
        <w:t>inas (E 122) (5</w:t>
      </w:r>
      <w:r w:rsidRPr="00A0182E">
        <w:rPr>
          <w:rFonts w:ascii="Times New Roman" w:eastAsia="Times New Roman" w:hAnsi="Times New Roman" w:cs="Times New Roman"/>
          <w:lang w:val="lt-LT"/>
        </w:rPr>
        <w:t> </w:t>
      </w:r>
      <w:r w:rsidRPr="00A0182E">
        <w:rPr>
          <w:rFonts w:ascii="Times New Roman" w:hAnsi="Times New Roman" w:cs="Times New Roman"/>
          <w:lang w:val="lt-LT"/>
        </w:rPr>
        <w:t>mg/10</w:t>
      </w:r>
      <w:r w:rsidRPr="00A0182E">
        <w:rPr>
          <w:rFonts w:ascii="Times New Roman" w:eastAsia="Times New Roman" w:hAnsi="Times New Roman" w:cs="Times New Roman"/>
          <w:lang w:val="lt-LT"/>
        </w:rPr>
        <w:t> </w:t>
      </w:r>
      <w:r w:rsidRPr="00A0182E">
        <w:rPr>
          <w:rFonts w:ascii="Times New Roman" w:hAnsi="Times New Roman" w:cs="Times New Roman"/>
          <w:lang w:val="lt-LT"/>
        </w:rPr>
        <w:t>mg, 10</w:t>
      </w:r>
      <w:r w:rsidRPr="00A0182E">
        <w:rPr>
          <w:rFonts w:ascii="Times New Roman" w:eastAsia="Times New Roman" w:hAnsi="Times New Roman" w:cs="Times New Roman"/>
          <w:lang w:val="lt-LT"/>
        </w:rPr>
        <w:t> </w:t>
      </w:r>
      <w:r w:rsidRPr="00A0182E">
        <w:rPr>
          <w:rFonts w:ascii="Times New Roman" w:hAnsi="Times New Roman" w:cs="Times New Roman"/>
          <w:lang w:val="lt-LT"/>
        </w:rPr>
        <w:t>mg/10</w:t>
      </w:r>
      <w:r w:rsidRPr="00A0182E">
        <w:rPr>
          <w:rFonts w:ascii="Times New Roman" w:eastAsia="Times New Roman" w:hAnsi="Times New Roman" w:cs="Times New Roman"/>
          <w:lang w:val="lt-LT"/>
        </w:rPr>
        <w:t> </w:t>
      </w:r>
      <w:r w:rsidRPr="00A0182E">
        <w:rPr>
          <w:rFonts w:ascii="Times New Roman" w:hAnsi="Times New Roman" w:cs="Times New Roman"/>
          <w:lang w:val="lt-LT"/>
        </w:rPr>
        <w:t>mg)</w:t>
      </w: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Indigotinas –FD&amp;C Blue2 (E 132) (5</w:t>
      </w:r>
      <w:r w:rsidRPr="00A0182E">
        <w:rPr>
          <w:rFonts w:ascii="Times New Roman" w:eastAsia="Times New Roman" w:hAnsi="Times New Roman" w:cs="Times New Roman"/>
          <w:lang w:val="lt-LT"/>
        </w:rPr>
        <w:t> </w:t>
      </w:r>
      <w:r w:rsidRPr="00A0182E">
        <w:rPr>
          <w:rFonts w:ascii="Times New Roman" w:hAnsi="Times New Roman" w:cs="Times New Roman"/>
          <w:lang w:val="lt-LT"/>
        </w:rPr>
        <w:t>mg/10</w:t>
      </w:r>
      <w:r w:rsidRPr="00A0182E">
        <w:rPr>
          <w:rFonts w:ascii="Times New Roman" w:eastAsia="Times New Roman" w:hAnsi="Times New Roman" w:cs="Times New Roman"/>
          <w:lang w:val="lt-LT"/>
        </w:rPr>
        <w:t> </w:t>
      </w:r>
      <w:r w:rsidRPr="00A0182E">
        <w:rPr>
          <w:rFonts w:ascii="Times New Roman" w:hAnsi="Times New Roman" w:cs="Times New Roman"/>
          <w:lang w:val="lt-LT"/>
        </w:rPr>
        <w:t>mg, 10</w:t>
      </w:r>
      <w:r w:rsidRPr="00A0182E">
        <w:rPr>
          <w:rFonts w:ascii="Times New Roman" w:hAnsi="Times New Roman" w:cs="Times New Roman"/>
        </w:rPr>
        <w:t> </w:t>
      </w:r>
      <w:r w:rsidRPr="00A0182E">
        <w:rPr>
          <w:rFonts w:ascii="Times New Roman" w:hAnsi="Times New Roman" w:cs="Times New Roman"/>
          <w:lang w:val="lt-LT"/>
        </w:rPr>
        <w:t>mg/10</w:t>
      </w:r>
      <w:r w:rsidRPr="00A0182E">
        <w:rPr>
          <w:rFonts w:ascii="Times New Roman" w:eastAsia="Times New Roman" w:hAnsi="Times New Roman" w:cs="Times New Roman"/>
          <w:lang w:val="lt-LT"/>
        </w:rPr>
        <w:t> </w:t>
      </w:r>
      <w:r w:rsidRPr="00A0182E">
        <w:rPr>
          <w:rFonts w:ascii="Times New Roman" w:hAnsi="Times New Roman" w:cs="Times New Roman"/>
          <w:lang w:val="lt-LT"/>
        </w:rPr>
        <w:t>mg)</w:t>
      </w: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Ramlon išvaizda ir kiekis pakuotėje</w:t>
      </w:r>
    </w:p>
    <w:p w:rsidR="00D41424" w:rsidRPr="00A0182E" w:rsidRDefault="00D41424" w:rsidP="00D41424">
      <w:pPr>
        <w:spacing w:after="0" w:line="240" w:lineRule="auto"/>
        <w:rPr>
          <w:rFonts w:ascii="Times New Roman" w:hAnsi="Times New Roman" w:cs="Times New Roman"/>
          <w:b/>
          <w:lang w:val="lt-LT"/>
        </w:rPr>
      </w:pP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Išvaizda</w:t>
      </w:r>
    </w:p>
    <w:p w:rsidR="00D41424" w:rsidRPr="00A0182E" w:rsidRDefault="00D41424" w:rsidP="00D41424">
      <w:pPr>
        <w:spacing w:after="0" w:line="240" w:lineRule="auto"/>
        <w:rPr>
          <w:rFonts w:ascii="Times New Roman" w:eastAsia="Calibri" w:hAnsi="Times New Roman" w:cs="Times New Roman"/>
          <w:lang w:val="lt-LT"/>
        </w:rPr>
      </w:pPr>
      <w:r w:rsidRPr="002E65C9">
        <w:rPr>
          <w:rFonts w:ascii="Times New Roman" w:hAnsi="Times New Roman"/>
          <w:u w:val="single"/>
          <w:lang w:val="lt-LT"/>
        </w:rPr>
        <w:t>Ramlon 2,5 mg/2,5 mg kietosios kapsulės</w:t>
      </w:r>
      <w:r w:rsidRPr="00A0182E">
        <w:rPr>
          <w:rFonts w:ascii="Times New Roman" w:hAnsi="Times New Roman" w:cs="Times New Roman"/>
          <w:lang w:val="lt-LT"/>
        </w:rPr>
        <w:t xml:space="preserve">: nepažymėtos, savaime užsidarančios, </w:t>
      </w:r>
      <w:r w:rsidRPr="00A0182E">
        <w:rPr>
          <w:rFonts w:ascii="Times New Roman" w:hAnsi="Times New Roman" w:cs="Times New Roman"/>
          <w:i/>
          <w:lang w:val="lt-LT"/>
        </w:rPr>
        <w:t>Coni Snap</w:t>
      </w:r>
      <w:r w:rsidRPr="00A0182E">
        <w:rPr>
          <w:rFonts w:ascii="Times New Roman" w:hAnsi="Times New Roman" w:cs="Times New Roman"/>
          <w:lang w:val="lt-LT"/>
        </w:rPr>
        <w:t xml:space="preserve"> tipo, 3</w:t>
      </w:r>
      <w:r>
        <w:rPr>
          <w:rFonts w:ascii="Times New Roman" w:hAnsi="Times New Roman" w:cs="Times New Roman"/>
          <w:lang w:val="lt-LT"/>
        </w:rPr>
        <w:t>-io</w:t>
      </w:r>
      <w:r w:rsidRPr="00A0182E">
        <w:rPr>
          <w:rFonts w:ascii="Times New Roman" w:hAnsi="Times New Roman" w:cs="Times New Roman"/>
          <w:lang w:val="lt-LT"/>
        </w:rPr>
        <w:t xml:space="preserve"> dydžio, kietos želatininės kapsulės su matiniu, rausvos (šviesiai rožinės) spalvos korpusu ir matiniu, rausvos (šviesiai rožinės) spalvos dangteliu, užpildytos baltais arba beveik baltais granulių pavidalo milteliais.</w:t>
      </w:r>
    </w:p>
    <w:p w:rsidR="00D41424" w:rsidRPr="00A0182E" w:rsidRDefault="00D41424" w:rsidP="00D41424">
      <w:pPr>
        <w:spacing w:after="0" w:line="240" w:lineRule="auto"/>
        <w:rPr>
          <w:rFonts w:ascii="Times New Roman" w:eastAsia="Calibri" w:hAnsi="Times New Roman" w:cs="Times New Roman"/>
          <w:lang w:val="lt-LT"/>
        </w:rPr>
      </w:pPr>
      <w:r w:rsidRPr="002E65C9">
        <w:rPr>
          <w:rFonts w:ascii="Times New Roman" w:hAnsi="Times New Roman"/>
          <w:u w:val="single"/>
          <w:lang w:val="lt-LT"/>
        </w:rPr>
        <w:t>Ramlon 5 mg/5 mg kietosios kapsulės</w:t>
      </w:r>
      <w:r w:rsidRPr="00A0182E">
        <w:rPr>
          <w:rFonts w:ascii="Times New Roman" w:hAnsi="Times New Roman" w:cs="Times New Roman"/>
          <w:lang w:val="lt-LT"/>
        </w:rPr>
        <w:t xml:space="preserve">: nepažymėtos, savaime užsidarančios, </w:t>
      </w:r>
      <w:r w:rsidRPr="00A0182E">
        <w:rPr>
          <w:rFonts w:ascii="Times New Roman" w:hAnsi="Times New Roman" w:cs="Times New Roman"/>
          <w:i/>
          <w:lang w:val="lt-LT"/>
        </w:rPr>
        <w:t>Coni Snap</w:t>
      </w:r>
      <w:r w:rsidRPr="00A0182E">
        <w:rPr>
          <w:rFonts w:ascii="Times New Roman" w:hAnsi="Times New Roman" w:cs="Times New Roman"/>
          <w:lang w:val="lt-LT"/>
        </w:rPr>
        <w:t xml:space="preserve"> tipo, 3</w:t>
      </w:r>
      <w:r>
        <w:rPr>
          <w:rFonts w:ascii="Times New Roman" w:hAnsi="Times New Roman" w:cs="Times New Roman"/>
          <w:lang w:val="lt-LT"/>
        </w:rPr>
        <w:t>-io</w:t>
      </w:r>
      <w:r w:rsidRPr="00A0182E">
        <w:rPr>
          <w:rFonts w:ascii="Times New Roman" w:hAnsi="Times New Roman" w:cs="Times New Roman"/>
          <w:lang w:val="lt-LT"/>
        </w:rPr>
        <w:t xml:space="preserve"> dydžio, kietos želatininės kapsulės su matiniu, ametisto (tamsiai rožinės) spalvos korpusu ir matiniu, ametisto (tamsiai rožinės) spalvos dangteliu, užpildytos baltais arba beveik baltais granulių pavidalo milteliais.</w:t>
      </w:r>
    </w:p>
    <w:p w:rsidR="00D41424" w:rsidRPr="00A0182E" w:rsidRDefault="00D41424" w:rsidP="00D41424">
      <w:pPr>
        <w:spacing w:after="0" w:line="240" w:lineRule="auto"/>
        <w:rPr>
          <w:rFonts w:ascii="Times New Roman" w:eastAsia="Calibri" w:hAnsi="Times New Roman" w:cs="Times New Roman"/>
          <w:lang w:val="lt-LT"/>
        </w:rPr>
      </w:pPr>
      <w:r w:rsidRPr="002E65C9">
        <w:rPr>
          <w:rFonts w:ascii="Times New Roman" w:hAnsi="Times New Roman"/>
          <w:u w:val="single"/>
          <w:lang w:val="lt-LT"/>
        </w:rPr>
        <w:t>Ramlon 5 mg/10 mg kietosios kapsulės</w:t>
      </w:r>
      <w:r w:rsidRPr="00A0182E">
        <w:rPr>
          <w:rFonts w:ascii="Times New Roman" w:hAnsi="Times New Roman" w:cs="Times New Roman"/>
          <w:lang w:val="lt-LT"/>
        </w:rPr>
        <w:t xml:space="preserve">: nepažymėtos, savaime užsidarančios, </w:t>
      </w:r>
      <w:r w:rsidRPr="00A0182E">
        <w:rPr>
          <w:rFonts w:ascii="Times New Roman" w:hAnsi="Times New Roman" w:cs="Times New Roman"/>
          <w:i/>
          <w:lang w:val="lt-LT"/>
        </w:rPr>
        <w:t>Coni Snap</w:t>
      </w:r>
      <w:r w:rsidRPr="00A0182E">
        <w:rPr>
          <w:rFonts w:ascii="Times New Roman" w:hAnsi="Times New Roman" w:cs="Times New Roman"/>
          <w:lang w:val="lt-LT"/>
        </w:rPr>
        <w:t xml:space="preserve"> tipo, 0</w:t>
      </w:r>
      <w:r>
        <w:rPr>
          <w:rFonts w:ascii="Times New Roman" w:hAnsi="Times New Roman" w:cs="Times New Roman"/>
          <w:lang w:val="lt-LT"/>
        </w:rPr>
        <w:t>-io</w:t>
      </w:r>
      <w:r w:rsidRPr="00A0182E">
        <w:rPr>
          <w:rFonts w:ascii="Times New Roman" w:hAnsi="Times New Roman" w:cs="Times New Roman"/>
          <w:lang w:val="lt-LT"/>
        </w:rPr>
        <w:t xml:space="preserve"> dydžio, kietos želatininės kapsulės su matiniu, rausvos (šviesiai rožinės) spalvos korpusu ir matiniu, kaštoninės spalvos dangteliu, užpildytos baltais arba beveik baltais granulių pavidalo milteliais.</w:t>
      </w:r>
    </w:p>
    <w:p w:rsidR="00D41424" w:rsidRPr="00A0182E" w:rsidRDefault="00D41424" w:rsidP="00D41424">
      <w:pPr>
        <w:spacing w:after="0" w:line="240" w:lineRule="auto"/>
        <w:rPr>
          <w:rFonts w:ascii="Times New Roman" w:eastAsia="Calibri" w:hAnsi="Times New Roman" w:cs="Times New Roman"/>
          <w:lang w:val="lt-LT"/>
        </w:rPr>
      </w:pPr>
      <w:r w:rsidRPr="002E65C9">
        <w:rPr>
          <w:rFonts w:ascii="Times New Roman" w:hAnsi="Times New Roman"/>
          <w:u w:val="single"/>
          <w:lang w:val="lt-LT"/>
        </w:rPr>
        <w:t>Ramlon 10 mg/5 mg kietosios kapsulės</w:t>
      </w:r>
      <w:r w:rsidRPr="00A0182E">
        <w:rPr>
          <w:rFonts w:ascii="Times New Roman" w:hAnsi="Times New Roman" w:cs="Times New Roman"/>
          <w:lang w:val="lt-LT"/>
        </w:rPr>
        <w:t xml:space="preserve">: nepažymėtos, savaime užsidarančios, </w:t>
      </w:r>
      <w:r w:rsidRPr="00A0182E">
        <w:rPr>
          <w:rFonts w:ascii="Times New Roman" w:hAnsi="Times New Roman" w:cs="Times New Roman"/>
          <w:i/>
          <w:lang w:val="lt-LT"/>
        </w:rPr>
        <w:t>Coni Snap</w:t>
      </w:r>
      <w:r w:rsidRPr="00A0182E">
        <w:rPr>
          <w:rFonts w:ascii="Times New Roman" w:hAnsi="Times New Roman" w:cs="Times New Roman"/>
          <w:lang w:val="lt-LT"/>
        </w:rPr>
        <w:t xml:space="preserve"> tipo, 0</w:t>
      </w:r>
      <w:r>
        <w:rPr>
          <w:rFonts w:ascii="Times New Roman" w:hAnsi="Times New Roman" w:cs="Times New Roman"/>
          <w:lang w:val="lt-LT"/>
        </w:rPr>
        <w:t>-io</w:t>
      </w:r>
      <w:r w:rsidRPr="00A0182E">
        <w:rPr>
          <w:rFonts w:ascii="Times New Roman" w:hAnsi="Times New Roman" w:cs="Times New Roman"/>
          <w:lang w:val="lt-LT"/>
        </w:rPr>
        <w:t xml:space="preserve"> dydžio, kietos želatininės kapsulės su matiniu, rausvos (šviesiai rožinės) spalvos korpusu ir matiniu, ametisto (tamsiai rožinės) spalvos dangteliu, užpildytos baltais arba beveik baltais granulių pavidalo milteliais.</w:t>
      </w:r>
    </w:p>
    <w:p w:rsidR="00D41424" w:rsidRPr="00A0182E" w:rsidRDefault="00D41424" w:rsidP="00D41424">
      <w:pPr>
        <w:spacing w:after="0" w:line="240" w:lineRule="auto"/>
        <w:rPr>
          <w:rFonts w:ascii="Times New Roman" w:eastAsia="Calibri" w:hAnsi="Times New Roman" w:cs="Times New Roman"/>
          <w:lang w:val="lt-LT"/>
        </w:rPr>
      </w:pPr>
      <w:r w:rsidRPr="002E65C9">
        <w:rPr>
          <w:rFonts w:ascii="Times New Roman" w:hAnsi="Times New Roman"/>
          <w:u w:val="single"/>
          <w:lang w:val="lt-LT"/>
        </w:rPr>
        <w:t>Ramlon 10 mg/10 mg kietosios kapsulės</w:t>
      </w:r>
      <w:r w:rsidRPr="00A0182E">
        <w:rPr>
          <w:rFonts w:ascii="Times New Roman" w:hAnsi="Times New Roman" w:cs="Times New Roman"/>
          <w:lang w:val="lt-LT"/>
        </w:rPr>
        <w:t xml:space="preserve">: nepažymėtos, savaime užsidarančios, </w:t>
      </w:r>
      <w:r w:rsidRPr="00A0182E">
        <w:rPr>
          <w:rFonts w:ascii="Times New Roman" w:hAnsi="Times New Roman" w:cs="Times New Roman"/>
          <w:i/>
          <w:lang w:val="lt-LT"/>
        </w:rPr>
        <w:t>Coni Snap</w:t>
      </w:r>
      <w:r w:rsidRPr="00A0182E">
        <w:rPr>
          <w:rFonts w:ascii="Times New Roman" w:hAnsi="Times New Roman" w:cs="Times New Roman"/>
          <w:lang w:val="lt-LT"/>
        </w:rPr>
        <w:t xml:space="preserve"> tipo, 0</w:t>
      </w:r>
      <w:r>
        <w:rPr>
          <w:rFonts w:ascii="Times New Roman" w:hAnsi="Times New Roman" w:cs="Times New Roman"/>
          <w:lang w:val="lt-LT"/>
        </w:rPr>
        <w:t>-io</w:t>
      </w:r>
      <w:r w:rsidRPr="00A0182E">
        <w:rPr>
          <w:rFonts w:ascii="Times New Roman" w:hAnsi="Times New Roman" w:cs="Times New Roman"/>
          <w:lang w:val="lt-LT"/>
        </w:rPr>
        <w:t xml:space="preserve"> dydžio, kietos želatininės kapsulės su matiniu kaštoninės spalvos korpusu ir matiniu kaštoninės spalvos dangteliu, užpildytos baltais arba beveik baltais granulių pavidalo milteliais.</w:t>
      </w: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Pakuotės:</w:t>
      </w:r>
    </w:p>
    <w:p w:rsidR="00D41424" w:rsidRPr="00A0182E" w:rsidRDefault="00D41424" w:rsidP="00D41424">
      <w:pPr>
        <w:spacing w:after="0" w:line="240" w:lineRule="auto"/>
        <w:rPr>
          <w:rFonts w:ascii="Times New Roman" w:eastAsia="Calibri" w:hAnsi="Times New Roman" w:cs="Times New Roman"/>
          <w:lang w:val="lt-LT"/>
        </w:rPr>
      </w:pPr>
      <w:r w:rsidRPr="00564439">
        <w:rPr>
          <w:rFonts w:ascii="Times New Roman" w:hAnsi="Times New Roman" w:cs="Times New Roman"/>
          <w:i/>
          <w:lang w:val="lt-LT"/>
        </w:rPr>
        <w:t>2,5</w:t>
      </w:r>
      <w:r w:rsidRPr="00564439">
        <w:rPr>
          <w:rFonts w:ascii="Times New Roman" w:eastAsia="Times New Roman" w:hAnsi="Times New Roman" w:cs="Times New Roman"/>
          <w:i/>
          <w:lang w:val="lt-LT"/>
        </w:rPr>
        <w:t> </w:t>
      </w:r>
      <w:r w:rsidRPr="00564439">
        <w:rPr>
          <w:rFonts w:ascii="Times New Roman" w:hAnsi="Times New Roman" w:cs="Times New Roman"/>
          <w:i/>
          <w:lang w:val="lt-LT"/>
        </w:rPr>
        <w:t>mg/2,5</w:t>
      </w:r>
      <w:r w:rsidRPr="00564439">
        <w:rPr>
          <w:rFonts w:ascii="Times New Roman" w:eastAsia="Times New Roman" w:hAnsi="Times New Roman" w:cs="Times New Roman"/>
          <w:i/>
          <w:lang w:val="lt-LT"/>
        </w:rPr>
        <w:t> </w:t>
      </w:r>
      <w:r w:rsidRPr="00564439">
        <w:rPr>
          <w:rFonts w:ascii="Times New Roman" w:hAnsi="Times New Roman" w:cs="Times New Roman"/>
          <w:i/>
          <w:lang w:val="lt-LT"/>
        </w:rPr>
        <w:t>mg</w:t>
      </w:r>
      <w:r w:rsidRPr="00A0182E">
        <w:rPr>
          <w:rFonts w:ascii="Times New Roman" w:hAnsi="Times New Roman" w:cs="Times New Roman"/>
          <w:lang w:val="lt-LT"/>
        </w:rPr>
        <w:t>: 28, 30, 56, 60 arba 90 kietųjų kapsulių.</w:t>
      </w:r>
    </w:p>
    <w:p w:rsidR="00D41424" w:rsidRDefault="00D41424" w:rsidP="00D41424">
      <w:pPr>
        <w:spacing w:after="0" w:line="240" w:lineRule="auto"/>
        <w:rPr>
          <w:rFonts w:ascii="Times New Roman" w:hAnsi="Times New Roman" w:cs="Times New Roman"/>
          <w:lang w:val="lt-LT"/>
        </w:rPr>
      </w:pPr>
      <w:r w:rsidRPr="00564439">
        <w:rPr>
          <w:rFonts w:ascii="Times New Roman" w:hAnsi="Times New Roman" w:cs="Times New Roman"/>
          <w:i/>
          <w:lang w:val="lt-LT"/>
        </w:rPr>
        <w:t>5</w:t>
      </w:r>
      <w:r w:rsidRPr="00564439">
        <w:rPr>
          <w:rFonts w:ascii="Times New Roman" w:eastAsia="Times New Roman" w:hAnsi="Times New Roman" w:cs="Times New Roman"/>
          <w:i/>
          <w:lang w:val="lt-LT"/>
        </w:rPr>
        <w:t> </w:t>
      </w:r>
      <w:r w:rsidRPr="00564439">
        <w:rPr>
          <w:rFonts w:ascii="Times New Roman" w:hAnsi="Times New Roman" w:cs="Times New Roman"/>
          <w:i/>
          <w:lang w:val="lt-LT"/>
        </w:rPr>
        <w:t>mg/5</w:t>
      </w:r>
      <w:r w:rsidRPr="00564439">
        <w:rPr>
          <w:rFonts w:ascii="Times New Roman" w:eastAsia="Times New Roman" w:hAnsi="Times New Roman" w:cs="Times New Roman"/>
          <w:i/>
          <w:lang w:val="lt-LT"/>
        </w:rPr>
        <w:t> </w:t>
      </w:r>
      <w:r w:rsidRPr="00564439">
        <w:rPr>
          <w:rFonts w:ascii="Times New Roman" w:hAnsi="Times New Roman" w:cs="Times New Roman"/>
          <w:i/>
          <w:lang w:val="lt-LT"/>
        </w:rPr>
        <w:t>mg, 5</w:t>
      </w:r>
      <w:r w:rsidRPr="00564439">
        <w:rPr>
          <w:rFonts w:ascii="Times New Roman" w:eastAsia="Times New Roman" w:hAnsi="Times New Roman" w:cs="Times New Roman"/>
          <w:i/>
          <w:lang w:val="lt-LT"/>
        </w:rPr>
        <w:t> </w:t>
      </w:r>
      <w:r w:rsidRPr="00564439">
        <w:rPr>
          <w:rFonts w:ascii="Times New Roman" w:hAnsi="Times New Roman" w:cs="Times New Roman"/>
          <w:i/>
          <w:lang w:val="lt-LT"/>
        </w:rPr>
        <w:t>mg/10</w:t>
      </w:r>
      <w:r w:rsidRPr="00564439">
        <w:rPr>
          <w:rFonts w:ascii="Times New Roman" w:eastAsia="Times New Roman" w:hAnsi="Times New Roman" w:cs="Times New Roman"/>
          <w:i/>
          <w:lang w:val="lt-LT"/>
        </w:rPr>
        <w:t> </w:t>
      </w:r>
      <w:r w:rsidRPr="00564439">
        <w:rPr>
          <w:rFonts w:ascii="Times New Roman" w:hAnsi="Times New Roman" w:cs="Times New Roman"/>
          <w:i/>
          <w:lang w:val="lt-LT"/>
        </w:rPr>
        <w:t>mg, 10</w:t>
      </w:r>
      <w:r w:rsidRPr="00564439">
        <w:rPr>
          <w:rFonts w:ascii="Times New Roman" w:eastAsia="Times New Roman" w:hAnsi="Times New Roman" w:cs="Times New Roman"/>
          <w:i/>
          <w:lang w:val="lt-LT"/>
        </w:rPr>
        <w:t> </w:t>
      </w:r>
      <w:r w:rsidRPr="00564439">
        <w:rPr>
          <w:rFonts w:ascii="Times New Roman" w:hAnsi="Times New Roman" w:cs="Times New Roman"/>
          <w:i/>
          <w:lang w:val="lt-LT"/>
        </w:rPr>
        <w:t>mg/5</w:t>
      </w:r>
      <w:r w:rsidRPr="00564439">
        <w:rPr>
          <w:rFonts w:ascii="Times New Roman" w:eastAsia="Times New Roman" w:hAnsi="Times New Roman" w:cs="Times New Roman"/>
          <w:i/>
          <w:lang w:val="lt-LT"/>
        </w:rPr>
        <w:t> </w:t>
      </w:r>
      <w:r w:rsidRPr="00564439">
        <w:rPr>
          <w:rFonts w:ascii="Times New Roman" w:hAnsi="Times New Roman" w:cs="Times New Roman"/>
          <w:i/>
          <w:lang w:val="lt-LT"/>
        </w:rPr>
        <w:t>mg, 10</w:t>
      </w:r>
      <w:r w:rsidRPr="00564439">
        <w:rPr>
          <w:rFonts w:ascii="Times New Roman" w:eastAsia="Times New Roman" w:hAnsi="Times New Roman" w:cs="Times New Roman"/>
          <w:i/>
          <w:lang w:val="lt-LT"/>
        </w:rPr>
        <w:t> </w:t>
      </w:r>
      <w:r w:rsidRPr="00564439">
        <w:rPr>
          <w:rFonts w:ascii="Times New Roman" w:hAnsi="Times New Roman" w:cs="Times New Roman"/>
          <w:i/>
          <w:lang w:val="lt-LT"/>
        </w:rPr>
        <w:t>mg/10</w:t>
      </w:r>
      <w:r w:rsidRPr="00564439">
        <w:rPr>
          <w:rFonts w:ascii="Times New Roman" w:eastAsia="Times New Roman" w:hAnsi="Times New Roman" w:cs="Times New Roman"/>
          <w:i/>
          <w:lang w:val="lt-LT"/>
        </w:rPr>
        <w:t> </w:t>
      </w:r>
      <w:r w:rsidRPr="00564439">
        <w:rPr>
          <w:rFonts w:ascii="Times New Roman" w:hAnsi="Times New Roman" w:cs="Times New Roman"/>
          <w:i/>
          <w:lang w:val="lt-LT"/>
        </w:rPr>
        <w:t>mg</w:t>
      </w:r>
      <w:r w:rsidRPr="00A0182E">
        <w:rPr>
          <w:rFonts w:ascii="Times New Roman" w:hAnsi="Times New Roman" w:cs="Times New Roman"/>
          <w:lang w:val="lt-LT"/>
        </w:rPr>
        <w:t xml:space="preserve">: 28, 30, 56, 60, 90 arba 100 kietųjų kapsulių </w:t>
      </w: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lizdinių plokštelių pakuotėse</w:t>
      </w:r>
      <w:r>
        <w:rPr>
          <w:rFonts w:ascii="Times New Roman" w:hAnsi="Times New Roman" w:cs="Times New Roman"/>
          <w:lang w:val="lt-LT"/>
        </w:rPr>
        <w:t xml:space="preserve"> kartono dėžutėje</w:t>
      </w:r>
      <w:r w:rsidRPr="00A0182E">
        <w:rPr>
          <w:rFonts w:ascii="Times New Roman" w:hAnsi="Times New Roman" w:cs="Times New Roman"/>
          <w:lang w:val="lt-LT"/>
        </w:rPr>
        <w:t>.</w:t>
      </w: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Gali būti tiekiamos ne visų dydžių pakuotės.</w:t>
      </w: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hAnsi="Times New Roman" w:cs="Times New Roman"/>
          <w:b/>
          <w:lang w:val="lt-LT"/>
        </w:rPr>
      </w:pPr>
      <w:r w:rsidRPr="00A0182E">
        <w:rPr>
          <w:rFonts w:ascii="Times New Roman" w:hAnsi="Times New Roman" w:cs="Times New Roman"/>
          <w:b/>
          <w:lang w:val="lt-LT"/>
        </w:rPr>
        <w:t>Registruotojas ir gamintojai</w:t>
      </w: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hAnsi="Times New Roman" w:cs="Times New Roman"/>
          <w:b/>
          <w:lang w:val="lt-LT"/>
        </w:rPr>
      </w:pPr>
      <w:r w:rsidRPr="00A0182E">
        <w:rPr>
          <w:rFonts w:ascii="Times New Roman" w:hAnsi="Times New Roman" w:cs="Times New Roman"/>
          <w:b/>
          <w:lang w:val="lt-LT"/>
        </w:rPr>
        <w:t>Registruotojas</w:t>
      </w: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E</w:t>
      </w:r>
      <w:r>
        <w:rPr>
          <w:rFonts w:ascii="Times New Roman" w:hAnsi="Times New Roman" w:cs="Times New Roman"/>
          <w:lang w:val="lt-LT"/>
        </w:rPr>
        <w:t>gis</w:t>
      </w:r>
      <w:r w:rsidRPr="00A0182E">
        <w:rPr>
          <w:rFonts w:ascii="Times New Roman" w:hAnsi="Times New Roman" w:cs="Times New Roman"/>
          <w:lang w:val="lt-LT"/>
        </w:rPr>
        <w:t xml:space="preserve"> Pharmaceuticals PLC</w:t>
      </w: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1106 Budapest, Keresztúri út 30-38</w:t>
      </w: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Vengrija</w:t>
      </w: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eastAsia="Calibri" w:hAnsi="Times New Roman" w:cs="Times New Roman"/>
          <w:b/>
          <w:lang w:val="lt-LT"/>
        </w:rPr>
      </w:pPr>
      <w:r w:rsidRPr="00A0182E">
        <w:rPr>
          <w:rFonts w:ascii="Times New Roman" w:hAnsi="Times New Roman" w:cs="Times New Roman"/>
          <w:b/>
          <w:lang w:val="lt-LT"/>
        </w:rPr>
        <w:t>Gamintojai</w:t>
      </w:r>
    </w:p>
    <w:p w:rsidR="00D41424" w:rsidRPr="00A0182E" w:rsidRDefault="00D41424" w:rsidP="00D41424">
      <w:pPr>
        <w:spacing w:after="0" w:line="240" w:lineRule="auto"/>
        <w:rPr>
          <w:rFonts w:ascii="Times New Roman" w:eastAsia="Calibri" w:hAnsi="Times New Roman" w:cs="Times New Roman"/>
          <w:i/>
          <w:lang w:val="lt-LT"/>
        </w:rPr>
      </w:pPr>
      <w:r w:rsidRPr="00A0182E">
        <w:rPr>
          <w:rFonts w:ascii="Times New Roman" w:hAnsi="Times New Roman" w:cs="Times New Roman"/>
          <w:i/>
          <w:lang w:val="lt-LT"/>
        </w:rPr>
        <w:t>Visiems stiprumams:</w:t>
      </w: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lastRenderedPageBreak/>
        <w:t>E</w:t>
      </w:r>
      <w:r>
        <w:rPr>
          <w:rFonts w:ascii="Times New Roman" w:hAnsi="Times New Roman" w:cs="Times New Roman"/>
          <w:lang w:val="lt-LT"/>
        </w:rPr>
        <w:t>gis</w:t>
      </w:r>
      <w:r w:rsidRPr="00A0182E">
        <w:rPr>
          <w:rFonts w:ascii="Times New Roman" w:hAnsi="Times New Roman" w:cs="Times New Roman"/>
          <w:lang w:val="lt-LT"/>
        </w:rPr>
        <w:t xml:space="preserve"> Pharmaceuticals PLC</w:t>
      </w: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1165 Budapest, Bökényföldi út 118-120</w:t>
      </w: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Vengrija</w:t>
      </w: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i/>
          <w:lang w:val="lt-LT"/>
        </w:rPr>
        <w:t>5 mg/5 mg, 10 mg/5 mg ir 10 mg/10 mg stiprumams:</w:t>
      </w: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Egis Pharmaceuticals PLC</w:t>
      </w: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9900 Körmend</w:t>
      </w:r>
      <w:r>
        <w:rPr>
          <w:rFonts w:ascii="Times New Roman" w:hAnsi="Times New Roman" w:cs="Times New Roman"/>
          <w:lang w:val="lt-LT"/>
        </w:rPr>
        <w:t>,</w:t>
      </w:r>
      <w:r w:rsidRPr="00A0182E">
        <w:rPr>
          <w:rFonts w:ascii="Times New Roman" w:hAnsi="Times New Roman" w:cs="Times New Roman"/>
          <w:lang w:val="lt-LT"/>
        </w:rPr>
        <w:t xml:space="preserve"> Mátyás király utca 65.</w:t>
      </w: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Vengrija</w:t>
      </w: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Jeigu apie šį vaistą norite sužinoti daugiau, kreipkitės į vietinį registruotojo atstovą.</w:t>
      </w:r>
    </w:p>
    <w:p w:rsidR="00D41424" w:rsidRPr="00A0182E" w:rsidRDefault="00D41424" w:rsidP="00D41424">
      <w:pPr>
        <w:spacing w:after="0" w:line="240" w:lineRule="auto"/>
        <w:rPr>
          <w:rFonts w:ascii="Times New Roman" w:hAnsi="Times New Roman" w:cs="Times New Roman"/>
          <w:lang w:val="lt-LT"/>
        </w:rPr>
      </w:pPr>
    </w:p>
    <w:tbl>
      <w:tblPr>
        <w:tblW w:w="4678" w:type="dxa"/>
        <w:tblInd w:w="-34" w:type="dxa"/>
        <w:tblLayout w:type="fixed"/>
        <w:tblLook w:val="0000" w:firstRow="0" w:lastRow="0" w:firstColumn="0" w:lastColumn="0" w:noHBand="0" w:noVBand="0"/>
      </w:tblPr>
      <w:tblGrid>
        <w:gridCol w:w="4678"/>
      </w:tblGrid>
      <w:tr w:rsidR="00D41424" w:rsidRPr="00A0182E" w:rsidTr="00703ACD">
        <w:tc>
          <w:tcPr>
            <w:tcW w:w="4678" w:type="dxa"/>
          </w:tcPr>
          <w:p w:rsidR="00D41424" w:rsidRPr="00A0182E" w:rsidRDefault="00D41424" w:rsidP="00703ACD">
            <w:pPr>
              <w:spacing w:after="0" w:line="240" w:lineRule="auto"/>
              <w:rPr>
                <w:rFonts w:ascii="Times New Roman" w:hAnsi="Times New Roman" w:cs="Times New Roman"/>
                <w:lang w:val="lt-LT"/>
              </w:rPr>
            </w:pPr>
            <w:r w:rsidRPr="00A0182E">
              <w:rPr>
                <w:rFonts w:ascii="Times New Roman" w:hAnsi="Times New Roman" w:cs="Times New Roman"/>
                <w:lang w:val="lt-LT"/>
              </w:rPr>
              <w:t>E</w:t>
            </w:r>
            <w:r>
              <w:rPr>
                <w:rFonts w:ascii="Times New Roman" w:hAnsi="Times New Roman" w:cs="Times New Roman"/>
                <w:lang w:val="lt-LT"/>
              </w:rPr>
              <w:t>gis</w:t>
            </w:r>
            <w:r w:rsidRPr="00A0182E">
              <w:rPr>
                <w:rFonts w:ascii="Times New Roman" w:hAnsi="Times New Roman" w:cs="Times New Roman"/>
                <w:lang w:val="lt-LT"/>
              </w:rPr>
              <w:t xml:space="preserve"> Pharmaceuticals PLC atstovybė</w:t>
            </w:r>
          </w:p>
          <w:p w:rsidR="00D41424" w:rsidRPr="00A0182E" w:rsidRDefault="00D41424" w:rsidP="00703ACD">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Latvių g. 11-2</w:t>
            </w:r>
          </w:p>
          <w:p w:rsidR="00D41424" w:rsidRPr="00A0182E" w:rsidRDefault="00D41424" w:rsidP="00703ACD">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LT-08123 Vilnius</w:t>
            </w:r>
          </w:p>
          <w:p w:rsidR="00D41424" w:rsidRPr="00A0182E" w:rsidRDefault="00D41424" w:rsidP="00703ACD">
            <w:pPr>
              <w:tabs>
                <w:tab w:val="left" w:pos="-720"/>
              </w:tabs>
              <w:suppressAutoHyphens/>
              <w:spacing w:after="0" w:line="240" w:lineRule="auto"/>
              <w:rPr>
                <w:rFonts w:ascii="Times New Roman" w:eastAsia="Calibri" w:hAnsi="Times New Roman" w:cs="Times New Roman"/>
                <w:lang w:val="lt-LT"/>
              </w:rPr>
            </w:pPr>
            <w:r w:rsidRPr="00A0182E">
              <w:rPr>
                <w:rFonts w:ascii="Times New Roman" w:hAnsi="Times New Roman" w:cs="Times New Roman"/>
                <w:lang w:val="lt-LT"/>
              </w:rPr>
              <w:t>Tel. 370 5 231 4658</w:t>
            </w:r>
          </w:p>
        </w:tc>
      </w:tr>
    </w:tbl>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numPr>
          <w:ilvl w:val="12"/>
          <w:numId w:val="0"/>
        </w:numPr>
        <w:spacing w:after="0" w:line="240" w:lineRule="auto"/>
        <w:ind w:right="-2"/>
        <w:rPr>
          <w:rFonts w:ascii="Times New Roman" w:hAnsi="Times New Roman" w:cs="Times New Roman"/>
          <w:lang w:val="lt-LT"/>
        </w:rPr>
      </w:pPr>
      <w:r w:rsidRPr="00A0182E">
        <w:rPr>
          <w:rFonts w:ascii="Times New Roman" w:hAnsi="Times New Roman" w:cs="Times New Roman"/>
          <w:b/>
          <w:lang w:val="lt-LT"/>
        </w:rPr>
        <w:t>Šis vaistas EEE valstybėse narėse registruotas tokiais pavadinimais:</w:t>
      </w:r>
    </w:p>
    <w:p w:rsidR="00D41424" w:rsidRPr="00A0182E" w:rsidRDefault="00D41424" w:rsidP="00D41424">
      <w:pPr>
        <w:spacing w:after="0" w:line="240" w:lineRule="auto"/>
        <w:rPr>
          <w:rFonts w:ascii="Times New Roman" w:hAnsi="Times New Roman" w:cs="Times New Roman"/>
          <w:b/>
          <w:lang w:val="lt-LT"/>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6530"/>
      </w:tblGrid>
      <w:tr w:rsidR="00D41424" w:rsidRPr="00A0182E" w:rsidTr="00703ACD">
        <w:tc>
          <w:tcPr>
            <w:tcW w:w="1980" w:type="dxa"/>
            <w:shd w:val="clear" w:color="auto" w:fill="FFFFFF"/>
          </w:tcPr>
          <w:p w:rsidR="00D41424" w:rsidRPr="00A0182E" w:rsidRDefault="00D41424" w:rsidP="00703ACD">
            <w:pPr>
              <w:spacing w:after="0" w:line="240" w:lineRule="auto"/>
              <w:rPr>
                <w:rFonts w:ascii="Times New Roman" w:hAnsi="Times New Roman" w:cs="Times New Roman"/>
                <w:lang w:val="lt-LT"/>
              </w:rPr>
            </w:pPr>
            <w:r w:rsidRPr="00A0182E">
              <w:rPr>
                <w:rFonts w:ascii="Times New Roman" w:hAnsi="Times New Roman" w:cs="Times New Roman"/>
                <w:lang w:val="lt-LT"/>
              </w:rPr>
              <w:t>Bulgarija</w:t>
            </w:r>
          </w:p>
          <w:p w:rsidR="00D41424" w:rsidRPr="00A0182E" w:rsidRDefault="00D41424" w:rsidP="00703ACD">
            <w:pPr>
              <w:spacing w:after="0" w:line="240" w:lineRule="auto"/>
              <w:rPr>
                <w:rFonts w:ascii="Times New Roman" w:hAnsi="Times New Roman" w:cs="Times New Roman"/>
                <w:b/>
                <w:lang w:val="lt-LT"/>
              </w:rPr>
            </w:pPr>
          </w:p>
        </w:tc>
        <w:tc>
          <w:tcPr>
            <w:tcW w:w="7151" w:type="dxa"/>
            <w:shd w:val="clear" w:color="auto" w:fill="FFFFFF"/>
          </w:tcPr>
          <w:p w:rsidR="00D41424" w:rsidRPr="00A0182E" w:rsidRDefault="00D41424" w:rsidP="00703ACD">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Егирамлон 2.5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mg/2.5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капсули, твърди</w:t>
            </w:r>
          </w:p>
          <w:p w:rsidR="00D41424" w:rsidRPr="00A0182E" w:rsidRDefault="00D41424" w:rsidP="00703ACD">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Егирамлон 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капсули, твърди</w:t>
            </w:r>
          </w:p>
          <w:p w:rsidR="00D41424" w:rsidRPr="00A0182E" w:rsidRDefault="00D41424" w:rsidP="00703ACD">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Егирамлон 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mg/10</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капсули, твърди</w:t>
            </w:r>
          </w:p>
          <w:p w:rsidR="00D41424" w:rsidRPr="00A0182E" w:rsidRDefault="00D41424" w:rsidP="00703ACD">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Егирамлон 10</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капсули, твърди</w:t>
            </w:r>
          </w:p>
          <w:p w:rsidR="00D41424" w:rsidRPr="00A0182E" w:rsidRDefault="00D41424" w:rsidP="00703ACD">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Егирамлон 10</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mg/10</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капсули, твърди</w:t>
            </w:r>
          </w:p>
          <w:p w:rsidR="00D41424" w:rsidRPr="00A0182E" w:rsidRDefault="00D41424" w:rsidP="00703ACD">
            <w:pPr>
              <w:spacing w:after="0" w:line="240" w:lineRule="auto"/>
              <w:rPr>
                <w:rFonts w:ascii="Times New Roman" w:hAnsi="Times New Roman" w:cs="Times New Roman"/>
                <w:b/>
                <w:lang w:val="lt-LT"/>
              </w:rPr>
            </w:pPr>
          </w:p>
        </w:tc>
      </w:tr>
      <w:tr w:rsidR="00D41424" w:rsidRPr="00A0182E" w:rsidTr="00703ACD">
        <w:tc>
          <w:tcPr>
            <w:tcW w:w="1980" w:type="dxa"/>
            <w:shd w:val="clear" w:color="auto" w:fill="FFFFFF"/>
          </w:tcPr>
          <w:p w:rsidR="00D41424" w:rsidRPr="00A0182E" w:rsidRDefault="00D41424" w:rsidP="00703ACD">
            <w:pPr>
              <w:spacing w:after="0" w:line="240" w:lineRule="auto"/>
              <w:rPr>
                <w:rFonts w:ascii="Times New Roman" w:hAnsi="Times New Roman" w:cs="Times New Roman"/>
                <w:b/>
                <w:lang w:val="lt-LT"/>
              </w:rPr>
            </w:pPr>
            <w:r w:rsidRPr="00A0182E">
              <w:rPr>
                <w:rFonts w:ascii="Times New Roman" w:hAnsi="Times New Roman" w:cs="Times New Roman"/>
                <w:lang w:val="lt-LT"/>
              </w:rPr>
              <w:t>Čekija</w:t>
            </w:r>
          </w:p>
        </w:tc>
        <w:tc>
          <w:tcPr>
            <w:tcW w:w="7151" w:type="dxa"/>
            <w:shd w:val="clear" w:color="auto" w:fill="FFFFFF"/>
          </w:tcPr>
          <w:p w:rsidR="00D41424" w:rsidRPr="00483F9C" w:rsidRDefault="00D41424" w:rsidP="00703ACD">
            <w:pPr>
              <w:spacing w:after="0" w:line="240" w:lineRule="auto"/>
              <w:rPr>
                <w:rFonts w:ascii="Times New Roman" w:hAnsi="Times New Roman"/>
                <w:b/>
                <w:lang w:val="lt-LT"/>
              </w:rPr>
            </w:pPr>
            <w:r w:rsidRPr="00A0182E">
              <w:rPr>
                <w:rFonts w:ascii="Times New Roman" w:hAnsi="Times New Roman" w:cs="Times New Roman"/>
                <w:lang w:val="lt-LT"/>
              </w:rPr>
              <w:t xml:space="preserve">Egiramlon </w:t>
            </w:r>
          </w:p>
          <w:p w:rsidR="00D41424" w:rsidRPr="00A0182E" w:rsidRDefault="00D41424" w:rsidP="00703ACD">
            <w:pPr>
              <w:spacing w:after="0" w:line="240" w:lineRule="auto"/>
              <w:rPr>
                <w:rFonts w:ascii="Times New Roman" w:hAnsi="Times New Roman" w:cs="Times New Roman"/>
                <w:b/>
                <w:lang w:val="lt-LT"/>
              </w:rPr>
            </w:pPr>
          </w:p>
        </w:tc>
      </w:tr>
      <w:tr w:rsidR="00D41424" w:rsidRPr="00A0182E" w:rsidTr="00703ACD">
        <w:tc>
          <w:tcPr>
            <w:tcW w:w="1980" w:type="dxa"/>
            <w:shd w:val="clear" w:color="auto" w:fill="FFFFFF"/>
          </w:tcPr>
          <w:p w:rsidR="00D41424" w:rsidRPr="00A0182E" w:rsidRDefault="00D41424" w:rsidP="00703ACD">
            <w:pPr>
              <w:spacing w:after="0" w:line="240" w:lineRule="auto"/>
              <w:rPr>
                <w:rFonts w:ascii="Times New Roman" w:hAnsi="Times New Roman" w:cs="Times New Roman"/>
                <w:b/>
                <w:lang w:val="lt-LT"/>
              </w:rPr>
            </w:pPr>
            <w:r w:rsidRPr="00A0182E">
              <w:rPr>
                <w:rFonts w:ascii="Times New Roman" w:hAnsi="Times New Roman" w:cs="Times New Roman"/>
                <w:lang w:val="lt-LT"/>
              </w:rPr>
              <w:t>Vengrija</w:t>
            </w:r>
          </w:p>
        </w:tc>
        <w:tc>
          <w:tcPr>
            <w:tcW w:w="7151" w:type="dxa"/>
            <w:shd w:val="clear" w:color="auto" w:fill="FFFFFF"/>
          </w:tcPr>
          <w:p w:rsidR="00D41424" w:rsidRPr="00A0182E" w:rsidRDefault="00D41424" w:rsidP="00703ACD">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Egiramlon 2.5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mg/2.5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kemény kapszula</w:t>
            </w:r>
          </w:p>
          <w:p w:rsidR="00D41424" w:rsidRPr="00A0182E" w:rsidRDefault="00D41424" w:rsidP="00703ACD">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Egiramlon 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kemény kapszula</w:t>
            </w:r>
          </w:p>
          <w:p w:rsidR="00D41424" w:rsidRPr="00A0182E" w:rsidRDefault="00D41424" w:rsidP="00703ACD">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Egiramlon 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mg/10</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kemény kapszula</w:t>
            </w:r>
          </w:p>
          <w:p w:rsidR="00D41424" w:rsidRPr="00A0182E" w:rsidRDefault="00D41424" w:rsidP="00703ACD">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Egiramlon 10</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kemény kapszula</w:t>
            </w:r>
          </w:p>
          <w:p w:rsidR="00D41424" w:rsidRPr="00A0182E" w:rsidRDefault="00D41424" w:rsidP="00703ACD">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Egiramlon 10</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mg/10</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kemény kapszula</w:t>
            </w:r>
          </w:p>
          <w:p w:rsidR="00D41424" w:rsidRPr="00A0182E" w:rsidRDefault="00D41424" w:rsidP="00703ACD">
            <w:pPr>
              <w:spacing w:after="0" w:line="240" w:lineRule="auto"/>
              <w:rPr>
                <w:rFonts w:ascii="Times New Roman" w:hAnsi="Times New Roman" w:cs="Times New Roman"/>
                <w:b/>
                <w:lang w:val="lt-LT"/>
              </w:rPr>
            </w:pPr>
          </w:p>
        </w:tc>
      </w:tr>
      <w:tr w:rsidR="00D41424" w:rsidRPr="00A0182E" w:rsidTr="00703ACD">
        <w:tc>
          <w:tcPr>
            <w:tcW w:w="1980" w:type="dxa"/>
            <w:shd w:val="clear" w:color="auto" w:fill="FFFFFF"/>
          </w:tcPr>
          <w:p w:rsidR="00D41424" w:rsidRPr="00A0182E" w:rsidRDefault="00D41424" w:rsidP="00703ACD">
            <w:pPr>
              <w:spacing w:after="0" w:line="240" w:lineRule="auto"/>
              <w:rPr>
                <w:rFonts w:ascii="Times New Roman" w:hAnsi="Times New Roman" w:cs="Times New Roman"/>
                <w:lang w:val="lt-LT"/>
              </w:rPr>
            </w:pPr>
            <w:r w:rsidRPr="00A0182E">
              <w:rPr>
                <w:rFonts w:ascii="Times New Roman" w:hAnsi="Times New Roman" w:cs="Times New Roman"/>
                <w:lang w:val="lt-LT"/>
              </w:rPr>
              <w:t>Latvija</w:t>
            </w:r>
          </w:p>
          <w:p w:rsidR="00D41424" w:rsidRPr="00A0182E" w:rsidRDefault="00D41424" w:rsidP="00703ACD">
            <w:pPr>
              <w:spacing w:after="0" w:line="240" w:lineRule="auto"/>
              <w:rPr>
                <w:rFonts w:ascii="Times New Roman" w:hAnsi="Times New Roman" w:cs="Times New Roman"/>
                <w:b/>
                <w:lang w:val="lt-LT"/>
              </w:rPr>
            </w:pPr>
          </w:p>
        </w:tc>
        <w:tc>
          <w:tcPr>
            <w:tcW w:w="7151" w:type="dxa"/>
            <w:shd w:val="clear" w:color="auto" w:fill="FFFFFF"/>
          </w:tcPr>
          <w:p w:rsidR="00D41424" w:rsidRPr="00A0182E" w:rsidRDefault="00D41424" w:rsidP="00703ACD">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w:t>
            </w:r>
            <w:r w:rsidRPr="00A0182E" w:rsidDel="007C5038">
              <w:rPr>
                <w:rFonts w:ascii="Times New Roman" w:hAnsi="Times New Roman" w:cs="Times New Roman"/>
                <w:lang w:val="lt-LT"/>
              </w:rPr>
              <w:t xml:space="preserve"> </w:t>
            </w:r>
            <w:r w:rsidRPr="00A0182E">
              <w:rPr>
                <w:rFonts w:ascii="Times New Roman" w:hAnsi="Times New Roman" w:cs="Times New Roman"/>
                <w:lang w:val="lt-LT"/>
              </w:rPr>
              <w:t>2.5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mg/2.5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cietās kapsulas</w:t>
            </w:r>
          </w:p>
          <w:p w:rsidR="00D41424" w:rsidRPr="00A0182E" w:rsidRDefault="00D41424" w:rsidP="00703ACD">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 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cietās kapsulas</w:t>
            </w:r>
          </w:p>
          <w:p w:rsidR="00D41424" w:rsidRPr="00A0182E" w:rsidRDefault="00D41424" w:rsidP="00703ACD">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 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mg/10</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cietās kapsulas</w:t>
            </w:r>
          </w:p>
          <w:p w:rsidR="00D41424" w:rsidRPr="00A0182E" w:rsidRDefault="00D41424" w:rsidP="00703ACD">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 10</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mg/5 mg cietās kapsulas</w:t>
            </w:r>
          </w:p>
          <w:p w:rsidR="00D41424" w:rsidRPr="00A0182E" w:rsidRDefault="00D41424" w:rsidP="00703ACD">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 10</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mg/10</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cietās kapsulas</w:t>
            </w:r>
          </w:p>
          <w:p w:rsidR="00D41424" w:rsidRPr="00A0182E" w:rsidRDefault="00D41424" w:rsidP="00703ACD">
            <w:pPr>
              <w:spacing w:after="0" w:line="240" w:lineRule="auto"/>
              <w:rPr>
                <w:rFonts w:ascii="Times New Roman" w:hAnsi="Times New Roman" w:cs="Times New Roman"/>
                <w:b/>
                <w:lang w:val="lt-LT"/>
              </w:rPr>
            </w:pPr>
          </w:p>
        </w:tc>
      </w:tr>
      <w:tr w:rsidR="00D41424" w:rsidRPr="00A0182E" w:rsidTr="00703ACD">
        <w:tc>
          <w:tcPr>
            <w:tcW w:w="1980" w:type="dxa"/>
            <w:shd w:val="clear" w:color="auto" w:fill="FFFFFF"/>
          </w:tcPr>
          <w:p w:rsidR="00D41424" w:rsidRPr="00A0182E" w:rsidRDefault="00D41424" w:rsidP="00703ACD">
            <w:pPr>
              <w:spacing w:after="0" w:line="240" w:lineRule="auto"/>
              <w:rPr>
                <w:rFonts w:ascii="Times New Roman" w:hAnsi="Times New Roman" w:cs="Times New Roman"/>
                <w:lang w:val="lt-LT"/>
              </w:rPr>
            </w:pPr>
            <w:r w:rsidRPr="00A0182E">
              <w:rPr>
                <w:rFonts w:ascii="Times New Roman" w:hAnsi="Times New Roman" w:cs="Times New Roman"/>
                <w:lang w:val="lt-LT"/>
              </w:rPr>
              <w:t>Lietuva</w:t>
            </w:r>
          </w:p>
          <w:p w:rsidR="00D41424" w:rsidRPr="00A0182E" w:rsidRDefault="00D41424" w:rsidP="00703ACD">
            <w:pPr>
              <w:spacing w:after="0" w:line="240" w:lineRule="auto"/>
              <w:rPr>
                <w:rFonts w:ascii="Times New Roman" w:hAnsi="Times New Roman" w:cs="Times New Roman"/>
                <w:b/>
                <w:lang w:val="lt-LT"/>
              </w:rPr>
            </w:pPr>
          </w:p>
        </w:tc>
        <w:tc>
          <w:tcPr>
            <w:tcW w:w="7151" w:type="dxa"/>
            <w:shd w:val="clear" w:color="auto" w:fill="FFFFFF"/>
          </w:tcPr>
          <w:p w:rsidR="00D41424" w:rsidRPr="00A0182E" w:rsidRDefault="00D41424" w:rsidP="00703ACD">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 2,5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mg/2,5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kietosios kapsulės</w:t>
            </w:r>
          </w:p>
          <w:p w:rsidR="00D41424" w:rsidRPr="00A0182E" w:rsidRDefault="00D41424" w:rsidP="00703ACD">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 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kietosios kapsulės</w:t>
            </w:r>
          </w:p>
          <w:p w:rsidR="00D41424" w:rsidRPr="00A0182E" w:rsidRDefault="00D41424" w:rsidP="00703ACD">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 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mg/10</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kietosios kapsulės</w:t>
            </w:r>
          </w:p>
          <w:p w:rsidR="00D41424" w:rsidRPr="00A0182E" w:rsidRDefault="00D41424" w:rsidP="00703ACD">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 10</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kietosios kapsulės</w:t>
            </w:r>
          </w:p>
          <w:p w:rsidR="00D41424" w:rsidRPr="00A0182E" w:rsidRDefault="00D41424" w:rsidP="00703ACD">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Ramlon 10</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mg/10</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kietosios kapsulės</w:t>
            </w:r>
          </w:p>
          <w:p w:rsidR="00D41424" w:rsidRPr="00A0182E" w:rsidRDefault="00D41424" w:rsidP="00703ACD">
            <w:pPr>
              <w:spacing w:after="0" w:line="240" w:lineRule="auto"/>
              <w:rPr>
                <w:rFonts w:ascii="Times New Roman" w:hAnsi="Times New Roman" w:cs="Times New Roman"/>
                <w:b/>
                <w:lang w:val="lt-LT"/>
              </w:rPr>
            </w:pPr>
          </w:p>
        </w:tc>
      </w:tr>
      <w:tr w:rsidR="00D41424" w:rsidRPr="00A0182E" w:rsidTr="00703ACD">
        <w:tc>
          <w:tcPr>
            <w:tcW w:w="1980" w:type="dxa"/>
            <w:shd w:val="clear" w:color="auto" w:fill="FFFFFF"/>
          </w:tcPr>
          <w:p w:rsidR="00D41424" w:rsidRPr="00A0182E" w:rsidRDefault="00D41424" w:rsidP="00703ACD">
            <w:pPr>
              <w:spacing w:after="0" w:line="240" w:lineRule="auto"/>
              <w:rPr>
                <w:rFonts w:ascii="Times New Roman" w:hAnsi="Times New Roman" w:cs="Times New Roman"/>
                <w:b/>
                <w:lang w:val="lt-LT"/>
              </w:rPr>
            </w:pPr>
            <w:r w:rsidRPr="00A0182E">
              <w:rPr>
                <w:rFonts w:ascii="Times New Roman" w:hAnsi="Times New Roman" w:cs="Times New Roman"/>
                <w:lang w:val="lt-LT"/>
              </w:rPr>
              <w:t>Lenkija</w:t>
            </w:r>
          </w:p>
        </w:tc>
        <w:tc>
          <w:tcPr>
            <w:tcW w:w="7151" w:type="dxa"/>
            <w:shd w:val="clear" w:color="auto" w:fill="FFFFFF"/>
          </w:tcPr>
          <w:p w:rsidR="00D41424" w:rsidRPr="00A0182E" w:rsidRDefault="00D41424" w:rsidP="00703ACD">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 xml:space="preserve">Egiramlon </w:t>
            </w:r>
          </w:p>
          <w:p w:rsidR="00D41424" w:rsidRPr="00A0182E" w:rsidRDefault="00D41424" w:rsidP="00703ACD">
            <w:pPr>
              <w:spacing w:after="0" w:line="240" w:lineRule="auto"/>
              <w:rPr>
                <w:rFonts w:ascii="Times New Roman" w:hAnsi="Times New Roman" w:cs="Times New Roman"/>
                <w:b/>
                <w:lang w:val="lt-LT"/>
              </w:rPr>
            </w:pPr>
          </w:p>
        </w:tc>
      </w:tr>
      <w:tr w:rsidR="00D41424" w:rsidRPr="00A0182E" w:rsidTr="00703ACD">
        <w:tc>
          <w:tcPr>
            <w:tcW w:w="1980" w:type="dxa"/>
            <w:shd w:val="clear" w:color="auto" w:fill="FFFFFF"/>
          </w:tcPr>
          <w:p w:rsidR="00D41424" w:rsidRPr="00A0182E" w:rsidRDefault="00D41424" w:rsidP="00703ACD">
            <w:pPr>
              <w:spacing w:after="0" w:line="240" w:lineRule="auto"/>
              <w:rPr>
                <w:rFonts w:ascii="Times New Roman" w:hAnsi="Times New Roman" w:cs="Times New Roman"/>
                <w:lang w:val="lt-LT"/>
              </w:rPr>
            </w:pPr>
            <w:r w:rsidRPr="00A0182E">
              <w:rPr>
                <w:rFonts w:ascii="Times New Roman" w:hAnsi="Times New Roman" w:cs="Times New Roman"/>
                <w:lang w:val="lt-LT"/>
              </w:rPr>
              <w:t>Rumunija</w:t>
            </w:r>
          </w:p>
          <w:p w:rsidR="00D41424" w:rsidRPr="00A0182E" w:rsidRDefault="00D41424" w:rsidP="00703ACD">
            <w:pPr>
              <w:spacing w:after="0" w:line="240" w:lineRule="auto"/>
              <w:rPr>
                <w:rFonts w:ascii="Times New Roman" w:hAnsi="Times New Roman" w:cs="Times New Roman"/>
                <w:b/>
                <w:lang w:val="lt-LT"/>
              </w:rPr>
            </w:pPr>
          </w:p>
        </w:tc>
        <w:tc>
          <w:tcPr>
            <w:tcW w:w="7151" w:type="dxa"/>
            <w:shd w:val="clear" w:color="auto" w:fill="FFFFFF"/>
          </w:tcPr>
          <w:p w:rsidR="00D41424" w:rsidRPr="00A0182E" w:rsidRDefault="00D41424" w:rsidP="00703ACD">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Egiramlon 2.5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/2.5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capsule</w:t>
            </w:r>
          </w:p>
          <w:p w:rsidR="00D41424" w:rsidRPr="00A0182E" w:rsidRDefault="00D41424" w:rsidP="00703ACD">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Egiramlon 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capsule</w:t>
            </w:r>
          </w:p>
          <w:p w:rsidR="00D41424" w:rsidRPr="00A0182E" w:rsidRDefault="00D41424" w:rsidP="00703ACD">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Egiramlon 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/10</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capsule</w:t>
            </w:r>
          </w:p>
          <w:p w:rsidR="00D41424" w:rsidRPr="00A0182E" w:rsidRDefault="00D41424" w:rsidP="00703ACD">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Egiramlon 10</w:t>
            </w:r>
            <w:r w:rsidRPr="00A0182E">
              <w:rPr>
                <w:rFonts w:ascii="Times New Roman" w:hAnsi="Times New Roman" w:cs="Times New Roman"/>
              </w:rPr>
              <w:t> </w:t>
            </w:r>
            <w:r w:rsidRPr="00A0182E">
              <w:rPr>
                <w:rFonts w:ascii="Times New Roman" w:hAnsi="Times New Roman" w:cs="Times New Roman"/>
                <w:lang w:val="lt-LT"/>
              </w:rPr>
              <w:t>mg /5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capsule</w:t>
            </w:r>
          </w:p>
          <w:p w:rsidR="00D41424" w:rsidRPr="00A0182E" w:rsidRDefault="00D41424" w:rsidP="00703ACD">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Egiramlon 10</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/10</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 capsule</w:t>
            </w:r>
          </w:p>
          <w:p w:rsidR="00D41424" w:rsidRPr="00A0182E" w:rsidRDefault="00D41424" w:rsidP="00703ACD">
            <w:pPr>
              <w:spacing w:after="0" w:line="240" w:lineRule="auto"/>
              <w:rPr>
                <w:rFonts w:ascii="Times New Roman" w:hAnsi="Times New Roman" w:cs="Times New Roman"/>
                <w:b/>
                <w:lang w:val="lt-LT"/>
              </w:rPr>
            </w:pPr>
          </w:p>
        </w:tc>
      </w:tr>
      <w:tr w:rsidR="00D41424" w:rsidRPr="00A0182E" w:rsidTr="00703ACD">
        <w:tc>
          <w:tcPr>
            <w:tcW w:w="1980" w:type="dxa"/>
            <w:shd w:val="clear" w:color="auto" w:fill="FFFFFF"/>
          </w:tcPr>
          <w:p w:rsidR="00D41424" w:rsidRPr="00A0182E" w:rsidRDefault="00D41424" w:rsidP="00703ACD">
            <w:pPr>
              <w:spacing w:after="0" w:line="240" w:lineRule="auto"/>
              <w:rPr>
                <w:rFonts w:ascii="Times New Roman" w:hAnsi="Times New Roman" w:cs="Times New Roman"/>
                <w:lang w:val="lt-LT"/>
              </w:rPr>
            </w:pPr>
            <w:r w:rsidRPr="00A0182E">
              <w:rPr>
                <w:rFonts w:ascii="Times New Roman" w:hAnsi="Times New Roman" w:cs="Times New Roman"/>
                <w:lang w:val="lt-LT"/>
              </w:rPr>
              <w:t>Slovakija</w:t>
            </w:r>
          </w:p>
          <w:p w:rsidR="00D41424" w:rsidRPr="00A0182E" w:rsidRDefault="00D41424" w:rsidP="00703ACD">
            <w:pPr>
              <w:spacing w:after="0" w:line="240" w:lineRule="auto"/>
              <w:rPr>
                <w:rFonts w:ascii="Times New Roman" w:hAnsi="Times New Roman" w:cs="Times New Roman"/>
                <w:b/>
                <w:lang w:val="lt-LT"/>
              </w:rPr>
            </w:pPr>
          </w:p>
        </w:tc>
        <w:tc>
          <w:tcPr>
            <w:tcW w:w="7151" w:type="dxa"/>
            <w:shd w:val="clear" w:color="auto" w:fill="FFFFFF"/>
          </w:tcPr>
          <w:p w:rsidR="00D41424" w:rsidRPr="00A0182E" w:rsidRDefault="00D41424" w:rsidP="00703ACD">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Egiramlon 2.5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mg/2.5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 xml:space="preserve">mg </w:t>
            </w:r>
          </w:p>
          <w:p w:rsidR="00D41424" w:rsidRPr="00A0182E" w:rsidRDefault="00D41424" w:rsidP="00703ACD">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Egiramlon 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 xml:space="preserve">mg </w:t>
            </w:r>
          </w:p>
          <w:p w:rsidR="00D41424" w:rsidRPr="00A0182E" w:rsidRDefault="00D41424" w:rsidP="00703ACD">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Egiramlon 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mg/10</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 xml:space="preserve">mg </w:t>
            </w:r>
          </w:p>
          <w:p w:rsidR="00D41424" w:rsidRPr="00A0182E" w:rsidRDefault="00D41424" w:rsidP="00703ACD">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Egiramlon 10</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mg/5</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w:t>
            </w:r>
          </w:p>
          <w:p w:rsidR="00D41424" w:rsidRPr="00A0182E" w:rsidRDefault="00D41424" w:rsidP="00703ACD">
            <w:pPr>
              <w:spacing w:after="0" w:line="240" w:lineRule="auto"/>
              <w:rPr>
                <w:rFonts w:ascii="Times New Roman" w:hAnsi="Times New Roman" w:cs="Times New Roman"/>
                <w:b/>
                <w:lang w:val="lt-LT"/>
              </w:rPr>
            </w:pPr>
            <w:r w:rsidRPr="00A0182E">
              <w:rPr>
                <w:rFonts w:ascii="Times New Roman" w:hAnsi="Times New Roman" w:cs="Times New Roman"/>
                <w:lang w:val="lt-LT"/>
              </w:rPr>
              <w:t>Egiramlon 10</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mg/10</w:t>
            </w:r>
            <w:r w:rsidRPr="00A0182E">
              <w:rPr>
                <w:rFonts w:ascii="Times New Roman" w:eastAsia="Times New Roman" w:hAnsi="Times New Roman" w:cs="Times New Roman"/>
                <w:lang w:val="lt-LT" w:eastAsia="hu-HU"/>
              </w:rPr>
              <w:t> </w:t>
            </w:r>
            <w:r w:rsidRPr="00A0182E">
              <w:rPr>
                <w:rFonts w:ascii="Times New Roman" w:hAnsi="Times New Roman" w:cs="Times New Roman"/>
                <w:lang w:val="lt-LT"/>
              </w:rPr>
              <w:t xml:space="preserve">mg </w:t>
            </w:r>
          </w:p>
        </w:tc>
      </w:tr>
    </w:tbl>
    <w:p w:rsidR="00D41424" w:rsidRDefault="00D41424" w:rsidP="00D41424">
      <w:pPr>
        <w:spacing w:after="0" w:line="240" w:lineRule="auto"/>
        <w:rPr>
          <w:rFonts w:ascii="Times New Roman" w:hAnsi="Times New Roman" w:cs="Times New Roman"/>
          <w:b/>
          <w:lang w:val="lt-LT"/>
        </w:rPr>
      </w:pPr>
    </w:p>
    <w:p w:rsidR="00D41424" w:rsidRPr="00A0182E" w:rsidRDefault="00D41424" w:rsidP="00D41424">
      <w:pPr>
        <w:spacing w:after="0" w:line="240" w:lineRule="auto"/>
        <w:rPr>
          <w:rFonts w:ascii="Times New Roman" w:hAnsi="Times New Roman" w:cs="Times New Roman"/>
          <w:b/>
          <w:lang w:val="lt-LT"/>
        </w:rPr>
      </w:pPr>
    </w:p>
    <w:p w:rsidR="00D41424" w:rsidRPr="00960E9E" w:rsidRDefault="00D41424" w:rsidP="00D41424">
      <w:pPr>
        <w:spacing w:after="0" w:line="240" w:lineRule="auto"/>
        <w:rPr>
          <w:rFonts w:ascii="Times New Roman" w:hAnsi="Times New Roman"/>
          <w:lang w:val="lt-LT"/>
        </w:rPr>
      </w:pPr>
      <w:r w:rsidRPr="00A0182E">
        <w:rPr>
          <w:rFonts w:ascii="Times New Roman" w:hAnsi="Times New Roman" w:cs="Times New Roman"/>
          <w:b/>
          <w:lang w:val="lt-LT"/>
        </w:rPr>
        <w:t>Šis pakuotės lapelis paskutinį kartą peržiūrėtas</w:t>
      </w:r>
      <w:r>
        <w:rPr>
          <w:rFonts w:ascii="Times New Roman" w:hAnsi="Times New Roman" w:cs="Times New Roman"/>
          <w:b/>
          <w:lang w:val="lt-LT"/>
        </w:rPr>
        <w:t xml:space="preserve"> 2019-01-28.</w:t>
      </w:r>
    </w:p>
    <w:p w:rsidR="00D41424" w:rsidRDefault="00D41424" w:rsidP="00D41424">
      <w:pPr>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hAnsi="Times New Roman" w:cs="Times New Roman"/>
          <w:lang w:val="lt-LT"/>
        </w:rPr>
      </w:pPr>
    </w:p>
    <w:p w:rsidR="00D41424" w:rsidRPr="00A0182E" w:rsidRDefault="00D41424" w:rsidP="00D41424">
      <w:pPr>
        <w:spacing w:after="0" w:line="240" w:lineRule="auto"/>
        <w:rPr>
          <w:rFonts w:ascii="Times New Roman" w:eastAsia="Calibri" w:hAnsi="Times New Roman" w:cs="Times New Roman"/>
          <w:lang w:val="lt-LT"/>
        </w:rPr>
      </w:pPr>
      <w:r w:rsidRPr="00A0182E">
        <w:rPr>
          <w:rFonts w:ascii="Times New Roman" w:hAnsi="Times New Roman" w:cs="Times New Roman"/>
          <w:lang w:val="lt-LT"/>
        </w:rPr>
        <w:t>Išsami informacija apie šį vaistą pateikiama Valstybinės vaistų kontrolės tarnybos prie Lietuvos Respublikos sveikatos apsaugos ministerijos tinklapyje</w:t>
      </w:r>
      <w:r w:rsidRPr="00A0182E" w:rsidDel="00C32521">
        <w:rPr>
          <w:rFonts w:ascii="Times New Roman" w:hAnsi="Times New Roman" w:cs="Times New Roman"/>
          <w:lang w:val="lt-LT"/>
        </w:rPr>
        <w:t xml:space="preserve"> </w:t>
      </w:r>
      <w:hyperlink r:id="rId8" w:history="1">
        <w:r w:rsidRPr="00A0182E">
          <w:rPr>
            <w:rFonts w:ascii="Times New Roman" w:hAnsi="Times New Roman" w:cs="Times New Roman"/>
            <w:color w:val="0000FF"/>
            <w:u w:val="single"/>
            <w:lang w:val="lt-LT"/>
          </w:rPr>
          <w:t>http://www.vvkt.lt/</w:t>
        </w:r>
      </w:hyperlink>
      <w:r w:rsidRPr="00A0182E">
        <w:rPr>
          <w:rFonts w:ascii="Times New Roman" w:hAnsi="Times New Roman" w:cs="Times New Roman"/>
          <w:lang w:val="lt-LT"/>
        </w:rPr>
        <w:t>.</w:t>
      </w:r>
    </w:p>
    <w:p w:rsidR="00D41424" w:rsidRPr="00F30147" w:rsidRDefault="00D41424" w:rsidP="00D41424">
      <w:pPr>
        <w:spacing w:after="0" w:line="240" w:lineRule="auto"/>
        <w:rPr>
          <w:lang w:val="lt-LT"/>
        </w:rPr>
      </w:pPr>
    </w:p>
    <w:p w:rsidR="00D41424" w:rsidRPr="0037127E" w:rsidRDefault="00D41424" w:rsidP="00D41424">
      <w:pPr>
        <w:rPr>
          <w:lang w:val="lt-LT"/>
        </w:rPr>
      </w:pPr>
    </w:p>
    <w:p w:rsidR="00DA4896" w:rsidRPr="00D41424" w:rsidRDefault="00DA4896">
      <w:pPr>
        <w:rPr>
          <w:lang w:val="lt-LT"/>
        </w:rPr>
      </w:pPr>
      <w:bookmarkStart w:id="14" w:name="_GoBack"/>
      <w:bookmarkEnd w:id="14"/>
    </w:p>
    <w:sectPr w:rsidR="00DA4896" w:rsidRPr="00D41424" w:rsidSect="004A2B97">
      <w:footerReference w:type="even" r:id="rId9"/>
      <w:footerReference w:type="default" r:id="rId1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5D1" w:rsidRDefault="00D41424" w:rsidP="004A2B9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065D1" w:rsidRDefault="00D41424" w:rsidP="004A2B9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5D1" w:rsidRDefault="00D41424" w:rsidP="004A2B9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11</w:t>
    </w:r>
    <w:r>
      <w:rPr>
        <w:rStyle w:val="Puslapionumeris"/>
      </w:rPr>
      <w:fldChar w:fldCharType="end"/>
    </w:r>
  </w:p>
  <w:p w:rsidR="00F065D1" w:rsidRDefault="00D41424" w:rsidP="004A2B97">
    <w:pPr>
      <w:pStyle w:val="Porat"/>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C7AEA"/>
    <w:multiLevelType w:val="hybridMultilevel"/>
    <w:tmpl w:val="644E90A0"/>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69C4668"/>
    <w:multiLevelType w:val="hybridMultilevel"/>
    <w:tmpl w:val="6BD66754"/>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22551F"/>
    <w:multiLevelType w:val="hybridMultilevel"/>
    <w:tmpl w:val="A6FA5840"/>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F3F0A"/>
    <w:multiLevelType w:val="hybridMultilevel"/>
    <w:tmpl w:val="61C065C2"/>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180DE3"/>
    <w:multiLevelType w:val="hybridMultilevel"/>
    <w:tmpl w:val="D082C2B6"/>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E4772E"/>
    <w:multiLevelType w:val="hybridMultilevel"/>
    <w:tmpl w:val="FF589564"/>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8D4BBB"/>
    <w:multiLevelType w:val="hybridMultilevel"/>
    <w:tmpl w:val="94D2E29C"/>
    <w:lvl w:ilvl="0" w:tplc="FAC01A2C">
      <w:numFmt w:val="bullet"/>
      <w:lvlText w:val="-"/>
      <w:lvlJc w:val="left"/>
      <w:pPr>
        <w:ind w:left="927" w:hanging="360"/>
      </w:pPr>
      <w:rPr>
        <w:rFonts w:ascii="Times New Roman" w:eastAsia="Times New Roman" w:hAnsi="Times New Roman" w:cs="Times New Roman" w:hint="default"/>
        <w:sz w:val="24"/>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15:restartNumberingAfterBreak="0">
    <w:nsid w:val="3394610F"/>
    <w:multiLevelType w:val="hybridMultilevel"/>
    <w:tmpl w:val="73B08922"/>
    <w:lvl w:ilvl="0" w:tplc="FAC01A2C">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4462A17"/>
    <w:multiLevelType w:val="hybridMultilevel"/>
    <w:tmpl w:val="C9623BEE"/>
    <w:lvl w:ilvl="0" w:tplc="76448B96">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0A37B3"/>
    <w:multiLevelType w:val="hybridMultilevel"/>
    <w:tmpl w:val="383CD6A2"/>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62649B"/>
    <w:multiLevelType w:val="hybridMultilevel"/>
    <w:tmpl w:val="D7C64F84"/>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8071FB"/>
    <w:multiLevelType w:val="hybridMultilevel"/>
    <w:tmpl w:val="29900356"/>
    <w:lvl w:ilvl="0" w:tplc="FAC01A2C">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F720750"/>
    <w:multiLevelType w:val="hybridMultilevel"/>
    <w:tmpl w:val="83106F28"/>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141F13"/>
    <w:multiLevelType w:val="hybridMultilevel"/>
    <w:tmpl w:val="97C4A9CE"/>
    <w:lvl w:ilvl="0" w:tplc="D690F696">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D2321C"/>
    <w:multiLevelType w:val="hybridMultilevel"/>
    <w:tmpl w:val="FD0442FE"/>
    <w:lvl w:ilvl="0" w:tplc="3E2ED88E">
      <w:start w:val="1"/>
      <w:numFmt w:val="bullet"/>
      <w:lvlText w:val="▪"/>
      <w:lvlJc w:val="left"/>
      <w:pPr>
        <w:tabs>
          <w:tab w:val="num" w:pos="567"/>
        </w:tabs>
        <w:ind w:left="567" w:hanging="567"/>
      </w:pPr>
      <w:rPr>
        <w:rFonts w:ascii="Times New Roman" w:eastAsia="Times New Roman" w:hAnsi="Times New Roman" w:hint="default"/>
      </w:rPr>
    </w:lvl>
    <w:lvl w:ilvl="1" w:tplc="0427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A128DC"/>
    <w:multiLevelType w:val="hybridMultilevel"/>
    <w:tmpl w:val="6860885E"/>
    <w:lvl w:ilvl="0" w:tplc="76448B96">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5D7C72"/>
    <w:multiLevelType w:val="hybridMultilevel"/>
    <w:tmpl w:val="B128E664"/>
    <w:lvl w:ilvl="0" w:tplc="FAC01A2C">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9742B2B"/>
    <w:multiLevelType w:val="hybridMultilevel"/>
    <w:tmpl w:val="B5A28A98"/>
    <w:lvl w:ilvl="0" w:tplc="D690F696">
      <w:start w:val="1"/>
      <w:numFmt w:val="bullet"/>
      <w:lvlText w:val="-"/>
      <w:lvlJc w:val="left"/>
      <w:pPr>
        <w:tabs>
          <w:tab w:val="num" w:pos="567"/>
        </w:tabs>
        <w:ind w:left="567" w:hanging="567"/>
      </w:pPr>
      <w:rPr>
        <w:rFonts w:ascii="Times New Roman" w:eastAsia="Times New Roman" w:hAnsi="Times New Roman" w:hint="default"/>
      </w:rPr>
    </w:lvl>
    <w:lvl w:ilvl="1" w:tplc="D690F696">
      <w:start w:val="1"/>
      <w:numFmt w:val="bullet"/>
      <w:lvlText w:val="-"/>
      <w:lvlJc w:val="left"/>
      <w:pPr>
        <w:tabs>
          <w:tab w:val="num" w:pos="1647"/>
        </w:tabs>
        <w:ind w:left="1647" w:hanging="567"/>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CB6619"/>
    <w:multiLevelType w:val="hybridMultilevel"/>
    <w:tmpl w:val="2F263804"/>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F65F33"/>
    <w:multiLevelType w:val="hybridMultilevel"/>
    <w:tmpl w:val="E9FE5EEE"/>
    <w:lvl w:ilvl="0" w:tplc="FFFFFFFF">
      <w:start w:val="1"/>
      <w:numFmt w:val="bullet"/>
      <w:lvlText w:val="-"/>
      <w:legacy w:legacy="1" w:legacySpace="0" w:legacyIndent="360"/>
      <w:lvlJc w:val="left"/>
      <w:pPr>
        <w:ind w:left="360" w:hanging="360"/>
      </w:pPr>
    </w:lvl>
    <w:lvl w:ilvl="1" w:tplc="5A141B02">
      <w:start w:val="1"/>
      <w:numFmt w:val="bullet"/>
      <w:lvlText w:val=""/>
      <w:lvlJc w:val="left"/>
      <w:pPr>
        <w:tabs>
          <w:tab w:val="num" w:pos="1440"/>
        </w:tabs>
        <w:ind w:left="1440" w:hanging="360"/>
      </w:pPr>
      <w:rPr>
        <w:rFonts w:ascii="Symbol" w:hAnsi="Symbol" w:hint="default"/>
        <w:color w:val="auto"/>
        <w:sz w:val="20"/>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num w:numId="1">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0"/>
  </w:num>
  <w:num w:numId="4">
    <w:abstractNumId w:val="3"/>
  </w:num>
  <w:num w:numId="5">
    <w:abstractNumId w:val="1"/>
  </w:num>
  <w:num w:numId="6">
    <w:abstractNumId w:val="14"/>
  </w:num>
  <w:num w:numId="7">
    <w:abstractNumId w:val="12"/>
  </w:num>
  <w:num w:numId="8">
    <w:abstractNumId w:val="9"/>
  </w:num>
  <w:num w:numId="9">
    <w:abstractNumId w:val="18"/>
  </w:num>
  <w:num w:numId="10">
    <w:abstractNumId w:val="5"/>
  </w:num>
  <w:num w:numId="11">
    <w:abstractNumId w:val="0"/>
  </w:num>
  <w:num w:numId="12">
    <w:abstractNumId w:val="4"/>
  </w:num>
  <w:num w:numId="13">
    <w:abstractNumId w:val="13"/>
  </w:num>
  <w:num w:numId="14">
    <w:abstractNumId w:val="17"/>
  </w:num>
  <w:num w:numId="15">
    <w:abstractNumId w:val="2"/>
  </w:num>
  <w:num w:numId="16">
    <w:abstractNumId w:val="11"/>
  </w:num>
  <w:num w:numId="17">
    <w:abstractNumId w:val="16"/>
  </w:num>
  <w:num w:numId="18">
    <w:abstractNumId w:val="6"/>
  </w:num>
  <w:num w:numId="19">
    <w:abstractNumId w:val="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424"/>
    <w:rsid w:val="00D41424"/>
    <w:rsid w:val="00DA48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03D291-A855-45EF-84F2-435240D00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41424"/>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41424"/>
    <w:pPr>
      <w:tabs>
        <w:tab w:val="center" w:pos="4986"/>
        <w:tab w:val="right" w:pos="9972"/>
      </w:tabs>
      <w:spacing w:after="0" w:line="240" w:lineRule="auto"/>
    </w:pPr>
    <w:rPr>
      <w:rFonts w:ascii="Times New Roman" w:eastAsia="Times New Roman" w:hAnsi="Times New Roman" w:cs="Times New Roman"/>
      <w:sz w:val="24"/>
      <w:szCs w:val="24"/>
      <w:lang w:val="lt-LT" w:eastAsia="x-none"/>
    </w:rPr>
  </w:style>
  <w:style w:type="character" w:customStyle="1" w:styleId="PoratDiagrama">
    <w:name w:val="Poraštė Diagrama"/>
    <w:basedOn w:val="Numatytasispastraiposriftas"/>
    <w:link w:val="Porat"/>
    <w:uiPriority w:val="99"/>
    <w:rsid w:val="00D41424"/>
    <w:rPr>
      <w:rFonts w:ascii="Times New Roman" w:eastAsia="Times New Roman" w:hAnsi="Times New Roman" w:cs="Times New Roman"/>
      <w:sz w:val="24"/>
      <w:szCs w:val="24"/>
      <w:lang w:eastAsia="x-none"/>
    </w:rPr>
  </w:style>
  <w:style w:type="character" w:styleId="Puslapionumeris">
    <w:name w:val="page number"/>
    <w:uiPriority w:val="99"/>
    <w:rsid w:val="00D4142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18171</Words>
  <Characters>10359</Characters>
  <Application>Microsoft Office Word</Application>
  <DocSecurity>0</DocSecurity>
  <Lines>86</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2019-01-29T13:46:00Z</dcterms:created>
  <dcterms:modified xsi:type="dcterms:W3CDTF">2019-01-29T13:46:00Z</dcterms:modified>
</cp:coreProperties>
</file>