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0F1C8" w14:textId="77777777" w:rsidR="00FA479F" w:rsidRPr="00360336" w:rsidRDefault="00FA479F" w:rsidP="00FA479F">
      <w:pPr>
        <w:spacing w:after="0" w:line="240" w:lineRule="auto"/>
        <w:rPr>
          <w:rFonts w:ascii="Times New Roman" w:hAnsi="Times New Roman" w:cs="Times New Roman"/>
        </w:rPr>
      </w:pPr>
    </w:p>
    <w:p w14:paraId="67787B37" w14:textId="77777777" w:rsidR="00FA479F" w:rsidRPr="00360336" w:rsidRDefault="00FA479F" w:rsidP="00FA479F">
      <w:pPr>
        <w:spacing w:after="0" w:line="240" w:lineRule="auto"/>
        <w:rPr>
          <w:rFonts w:ascii="Times New Roman" w:hAnsi="Times New Roman" w:cs="Times New Roman"/>
          <w:lang w:val="lt-LT"/>
        </w:rPr>
      </w:pPr>
    </w:p>
    <w:p w14:paraId="141BECF6" w14:textId="77777777" w:rsidR="00FA479F" w:rsidRPr="00360336" w:rsidRDefault="00FA479F" w:rsidP="00FA479F">
      <w:pPr>
        <w:spacing w:after="0" w:line="240" w:lineRule="auto"/>
        <w:rPr>
          <w:rFonts w:ascii="Times New Roman" w:hAnsi="Times New Roman" w:cs="Times New Roman"/>
          <w:lang w:val="lt-LT"/>
        </w:rPr>
      </w:pPr>
    </w:p>
    <w:p w14:paraId="0E5E5623" w14:textId="77777777" w:rsidR="00FA479F" w:rsidRPr="00360336" w:rsidRDefault="00FA479F" w:rsidP="00FA479F">
      <w:pPr>
        <w:spacing w:after="0" w:line="240" w:lineRule="auto"/>
        <w:rPr>
          <w:rFonts w:ascii="Times New Roman" w:hAnsi="Times New Roman" w:cs="Times New Roman"/>
          <w:lang w:val="lt-LT"/>
        </w:rPr>
      </w:pPr>
    </w:p>
    <w:p w14:paraId="541B3C1A" w14:textId="77777777" w:rsidR="00FA479F" w:rsidRPr="00360336" w:rsidRDefault="00FA479F" w:rsidP="00FA479F">
      <w:pPr>
        <w:spacing w:after="0" w:line="240" w:lineRule="auto"/>
        <w:rPr>
          <w:rFonts w:ascii="Times New Roman" w:hAnsi="Times New Roman" w:cs="Times New Roman"/>
          <w:lang w:val="lt-LT"/>
        </w:rPr>
      </w:pPr>
    </w:p>
    <w:p w14:paraId="33DDA4E9" w14:textId="77777777" w:rsidR="00FA479F" w:rsidRPr="00360336" w:rsidRDefault="00FA479F" w:rsidP="00FA479F">
      <w:pPr>
        <w:spacing w:after="0" w:line="240" w:lineRule="auto"/>
        <w:rPr>
          <w:rFonts w:ascii="Times New Roman" w:hAnsi="Times New Roman" w:cs="Times New Roman"/>
          <w:lang w:val="lt-LT"/>
        </w:rPr>
      </w:pPr>
    </w:p>
    <w:p w14:paraId="590C54F6" w14:textId="77777777" w:rsidR="00FA479F" w:rsidRPr="00360336" w:rsidRDefault="00FA479F" w:rsidP="00FA479F">
      <w:pPr>
        <w:spacing w:after="0" w:line="240" w:lineRule="auto"/>
        <w:rPr>
          <w:rFonts w:ascii="Times New Roman" w:hAnsi="Times New Roman" w:cs="Times New Roman"/>
          <w:lang w:val="lt-LT"/>
        </w:rPr>
      </w:pPr>
    </w:p>
    <w:p w14:paraId="492444CC" w14:textId="77777777" w:rsidR="00FA479F" w:rsidRPr="00360336" w:rsidRDefault="00FA479F" w:rsidP="00FA479F">
      <w:pPr>
        <w:spacing w:after="0" w:line="240" w:lineRule="auto"/>
        <w:rPr>
          <w:rFonts w:ascii="Times New Roman" w:hAnsi="Times New Roman" w:cs="Times New Roman"/>
          <w:lang w:val="lt-LT"/>
        </w:rPr>
      </w:pPr>
    </w:p>
    <w:p w14:paraId="0F702160" w14:textId="77777777" w:rsidR="00FA479F" w:rsidRPr="00360336" w:rsidRDefault="00FA479F" w:rsidP="00FA479F">
      <w:pPr>
        <w:spacing w:after="0" w:line="240" w:lineRule="auto"/>
        <w:rPr>
          <w:rFonts w:ascii="Times New Roman" w:hAnsi="Times New Roman" w:cs="Times New Roman"/>
          <w:lang w:val="lt-LT"/>
        </w:rPr>
      </w:pPr>
    </w:p>
    <w:p w14:paraId="5BBD1C7E" w14:textId="77777777" w:rsidR="00FA479F" w:rsidRPr="00360336" w:rsidRDefault="00FA479F" w:rsidP="00FA479F">
      <w:pPr>
        <w:spacing w:after="0" w:line="240" w:lineRule="auto"/>
        <w:rPr>
          <w:rFonts w:ascii="Times New Roman" w:hAnsi="Times New Roman" w:cs="Times New Roman"/>
          <w:lang w:val="lt-LT"/>
        </w:rPr>
      </w:pPr>
    </w:p>
    <w:p w14:paraId="00FAE598" w14:textId="77777777" w:rsidR="00FA479F" w:rsidRPr="00360336" w:rsidRDefault="00FA479F" w:rsidP="00FA479F">
      <w:pPr>
        <w:spacing w:after="0" w:line="240" w:lineRule="auto"/>
        <w:rPr>
          <w:rFonts w:ascii="Times New Roman" w:hAnsi="Times New Roman" w:cs="Times New Roman"/>
          <w:lang w:val="lt-LT"/>
        </w:rPr>
      </w:pPr>
    </w:p>
    <w:p w14:paraId="3446A733" w14:textId="77777777" w:rsidR="00FA479F" w:rsidRPr="00360336" w:rsidRDefault="00FA479F" w:rsidP="00FA479F">
      <w:pPr>
        <w:spacing w:after="0" w:line="240" w:lineRule="auto"/>
        <w:rPr>
          <w:rFonts w:ascii="Times New Roman" w:hAnsi="Times New Roman" w:cs="Times New Roman"/>
          <w:lang w:val="lt-LT"/>
        </w:rPr>
      </w:pPr>
    </w:p>
    <w:p w14:paraId="15892519" w14:textId="77777777" w:rsidR="00FA479F" w:rsidRPr="00360336" w:rsidRDefault="00FA479F" w:rsidP="00FA479F">
      <w:pPr>
        <w:spacing w:after="0" w:line="240" w:lineRule="auto"/>
        <w:rPr>
          <w:rFonts w:ascii="Times New Roman" w:hAnsi="Times New Roman" w:cs="Times New Roman"/>
          <w:lang w:val="lt-LT"/>
        </w:rPr>
      </w:pPr>
    </w:p>
    <w:p w14:paraId="4960FFB1" w14:textId="77777777" w:rsidR="00FA479F" w:rsidRPr="00360336" w:rsidRDefault="00FA479F" w:rsidP="00FA479F">
      <w:pPr>
        <w:spacing w:after="0" w:line="240" w:lineRule="auto"/>
        <w:rPr>
          <w:rFonts w:ascii="Times New Roman" w:hAnsi="Times New Roman" w:cs="Times New Roman"/>
          <w:lang w:val="lt-LT"/>
        </w:rPr>
      </w:pPr>
    </w:p>
    <w:p w14:paraId="293E1610" w14:textId="77777777" w:rsidR="00FA479F" w:rsidRPr="00360336" w:rsidRDefault="00FA479F" w:rsidP="00FA479F">
      <w:pPr>
        <w:spacing w:after="0" w:line="240" w:lineRule="auto"/>
        <w:rPr>
          <w:rFonts w:ascii="Times New Roman" w:hAnsi="Times New Roman" w:cs="Times New Roman"/>
          <w:lang w:val="lt-LT"/>
        </w:rPr>
      </w:pPr>
    </w:p>
    <w:p w14:paraId="4DE11D0F" w14:textId="77777777" w:rsidR="00FA479F" w:rsidRPr="00360336" w:rsidRDefault="00FA479F" w:rsidP="00FA479F">
      <w:pPr>
        <w:spacing w:after="0" w:line="240" w:lineRule="auto"/>
        <w:rPr>
          <w:rFonts w:ascii="Times New Roman" w:hAnsi="Times New Roman" w:cs="Times New Roman"/>
          <w:lang w:val="lt-LT"/>
        </w:rPr>
      </w:pPr>
    </w:p>
    <w:p w14:paraId="50249999" w14:textId="77777777" w:rsidR="00FA479F" w:rsidRPr="00360336" w:rsidRDefault="00FA479F" w:rsidP="00FA479F">
      <w:pPr>
        <w:spacing w:after="0" w:line="240" w:lineRule="auto"/>
        <w:rPr>
          <w:rFonts w:ascii="Times New Roman" w:hAnsi="Times New Roman" w:cs="Times New Roman"/>
          <w:lang w:val="lt-LT"/>
        </w:rPr>
      </w:pPr>
    </w:p>
    <w:p w14:paraId="2725518F" w14:textId="77777777" w:rsidR="00FA479F" w:rsidRPr="00360336" w:rsidRDefault="00FA479F" w:rsidP="00FA479F">
      <w:pPr>
        <w:spacing w:after="0" w:line="240" w:lineRule="auto"/>
        <w:rPr>
          <w:rFonts w:ascii="Times New Roman" w:hAnsi="Times New Roman" w:cs="Times New Roman"/>
          <w:lang w:val="lt-LT"/>
        </w:rPr>
      </w:pPr>
    </w:p>
    <w:p w14:paraId="5DB69FA8" w14:textId="77777777" w:rsidR="00FA479F" w:rsidRPr="00360336" w:rsidRDefault="00FA479F" w:rsidP="00FA479F">
      <w:pPr>
        <w:spacing w:after="0" w:line="240" w:lineRule="auto"/>
        <w:rPr>
          <w:rFonts w:ascii="Times New Roman" w:hAnsi="Times New Roman" w:cs="Times New Roman"/>
          <w:lang w:val="lt-LT"/>
        </w:rPr>
      </w:pPr>
    </w:p>
    <w:p w14:paraId="4217DF86" w14:textId="77777777" w:rsidR="00FA479F" w:rsidRPr="00360336" w:rsidRDefault="00FA479F" w:rsidP="00FA479F">
      <w:pPr>
        <w:spacing w:after="0" w:line="240" w:lineRule="auto"/>
        <w:rPr>
          <w:rFonts w:ascii="Times New Roman" w:hAnsi="Times New Roman" w:cs="Times New Roman"/>
          <w:lang w:val="lt-LT"/>
        </w:rPr>
      </w:pPr>
    </w:p>
    <w:p w14:paraId="28E6FC4F" w14:textId="77777777" w:rsidR="00FA479F" w:rsidRPr="00360336" w:rsidRDefault="00FA479F" w:rsidP="00FA479F">
      <w:pPr>
        <w:spacing w:after="0" w:line="240" w:lineRule="auto"/>
        <w:rPr>
          <w:rFonts w:ascii="Times New Roman" w:hAnsi="Times New Roman" w:cs="Times New Roman"/>
          <w:lang w:val="lt-LT"/>
        </w:rPr>
      </w:pPr>
    </w:p>
    <w:p w14:paraId="406A3A5E" w14:textId="77777777" w:rsidR="00FA479F" w:rsidRPr="00360336" w:rsidRDefault="00FA479F" w:rsidP="00FA479F">
      <w:pPr>
        <w:spacing w:after="0" w:line="240" w:lineRule="auto"/>
        <w:rPr>
          <w:rFonts w:ascii="Times New Roman" w:hAnsi="Times New Roman" w:cs="Times New Roman"/>
          <w:lang w:val="lt-LT"/>
        </w:rPr>
      </w:pPr>
    </w:p>
    <w:p w14:paraId="464DEF8E" w14:textId="77777777" w:rsidR="00FA479F" w:rsidRPr="00360336" w:rsidRDefault="00FA479F" w:rsidP="00FA479F">
      <w:pPr>
        <w:spacing w:after="0" w:line="240" w:lineRule="auto"/>
        <w:rPr>
          <w:rFonts w:ascii="Times New Roman" w:hAnsi="Times New Roman" w:cs="Times New Roman"/>
          <w:lang w:val="lt-LT"/>
        </w:rPr>
      </w:pPr>
    </w:p>
    <w:p w14:paraId="36EBF866"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0" w:name="_Toc129243096"/>
      <w:bookmarkStart w:id="1" w:name="_Toc129243221"/>
      <w:r w:rsidRPr="00360336">
        <w:rPr>
          <w:rFonts w:ascii="Times New Roman" w:hAnsi="Times New Roman" w:cs="Times New Roman"/>
          <w:b/>
          <w:caps/>
          <w:lang w:val="lt-LT"/>
        </w:rPr>
        <w:t>I PRIEDAS</w:t>
      </w:r>
      <w:bookmarkEnd w:id="0"/>
      <w:bookmarkEnd w:id="1"/>
    </w:p>
    <w:p w14:paraId="15A5246B" w14:textId="77777777" w:rsidR="00FA479F" w:rsidRPr="00360336" w:rsidRDefault="00FA479F" w:rsidP="00FA479F">
      <w:pPr>
        <w:spacing w:after="0" w:line="240" w:lineRule="auto"/>
        <w:rPr>
          <w:rFonts w:ascii="Times New Roman" w:hAnsi="Times New Roman" w:cs="Times New Roman"/>
          <w:lang w:val="lt-LT"/>
        </w:rPr>
      </w:pPr>
    </w:p>
    <w:p w14:paraId="7B72DBA8"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2" w:name="_Toc129243097"/>
      <w:bookmarkStart w:id="3" w:name="_Toc129243222"/>
      <w:r w:rsidRPr="00360336">
        <w:rPr>
          <w:rFonts w:ascii="Times New Roman" w:hAnsi="Times New Roman" w:cs="Times New Roman"/>
          <w:b/>
          <w:caps/>
          <w:lang w:val="lt-LT"/>
        </w:rPr>
        <w:t>PREPARATO CHARAKTERISTIKŲ SANTRAUKA</w:t>
      </w:r>
      <w:bookmarkEnd w:id="2"/>
      <w:bookmarkEnd w:id="3"/>
    </w:p>
    <w:p w14:paraId="0061C47B"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r w:rsidRPr="00360336">
        <w:rPr>
          <w:rFonts w:ascii="Times New Roman" w:hAnsi="Times New Roman" w:cs="Times New Roman"/>
          <w:b/>
          <w:lang w:val="lt-LT"/>
        </w:rPr>
        <w:br w:type="page"/>
      </w:r>
      <w:bookmarkStart w:id="4" w:name="_Toc129243098"/>
      <w:bookmarkStart w:id="5" w:name="_Toc129243223"/>
      <w:r w:rsidRPr="00360336">
        <w:rPr>
          <w:rFonts w:ascii="Times New Roman" w:hAnsi="Times New Roman" w:cs="Times New Roman"/>
          <w:b/>
          <w:lang w:val="lt-LT"/>
        </w:rPr>
        <w:lastRenderedPageBreak/>
        <w:t>1.</w:t>
      </w:r>
      <w:r w:rsidRPr="00360336">
        <w:rPr>
          <w:rFonts w:ascii="Times New Roman" w:hAnsi="Times New Roman" w:cs="Times New Roman"/>
          <w:b/>
          <w:lang w:val="lt-LT"/>
        </w:rPr>
        <w:tab/>
        <w:t>VAISTINIO PREPARATO PAVADINIMAS</w:t>
      </w:r>
      <w:bookmarkEnd w:id="4"/>
      <w:bookmarkEnd w:id="5"/>
    </w:p>
    <w:p w14:paraId="41BB4D51" w14:textId="77777777" w:rsidR="00FA479F" w:rsidRPr="00360336" w:rsidRDefault="00FA479F" w:rsidP="00FA479F">
      <w:pPr>
        <w:spacing w:after="0" w:line="240" w:lineRule="auto"/>
        <w:rPr>
          <w:rFonts w:ascii="Times New Roman" w:hAnsi="Times New Roman" w:cs="Times New Roman"/>
          <w:lang w:val="lt-LT"/>
        </w:rPr>
      </w:pPr>
    </w:p>
    <w:p w14:paraId="01A9B75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kietosios kapsulės</w:t>
      </w:r>
    </w:p>
    <w:p w14:paraId="66EBE1A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kietosios kapsulės</w:t>
      </w:r>
    </w:p>
    <w:p w14:paraId="023C4AA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kietosios kapsulės</w:t>
      </w:r>
    </w:p>
    <w:p w14:paraId="5E08306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kietosios kapsulės</w:t>
      </w:r>
    </w:p>
    <w:p w14:paraId="7B358315" w14:textId="77777777" w:rsidR="00FA479F" w:rsidRPr="00360336" w:rsidRDefault="00FA479F" w:rsidP="00FA479F">
      <w:pPr>
        <w:spacing w:after="0" w:line="240" w:lineRule="auto"/>
        <w:rPr>
          <w:rFonts w:ascii="Times New Roman" w:hAnsi="Times New Roman" w:cs="Times New Roman"/>
          <w:lang w:val="lt-LT"/>
        </w:rPr>
      </w:pPr>
    </w:p>
    <w:p w14:paraId="4EF2BF27" w14:textId="77777777" w:rsidR="00FA479F" w:rsidRPr="00360336" w:rsidRDefault="00FA479F" w:rsidP="00FA479F">
      <w:pPr>
        <w:spacing w:after="0" w:line="240" w:lineRule="auto"/>
        <w:rPr>
          <w:rFonts w:ascii="Times New Roman" w:hAnsi="Times New Roman" w:cs="Times New Roman"/>
          <w:lang w:val="lt-LT"/>
        </w:rPr>
      </w:pPr>
    </w:p>
    <w:p w14:paraId="519C2531"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6" w:name="_Toc129243099"/>
      <w:bookmarkStart w:id="7" w:name="_Toc129243224"/>
      <w:r w:rsidRPr="00360336">
        <w:rPr>
          <w:rFonts w:ascii="Times New Roman" w:hAnsi="Times New Roman" w:cs="Times New Roman"/>
          <w:b/>
          <w:lang w:val="lt-LT"/>
        </w:rPr>
        <w:t>2.</w:t>
      </w:r>
      <w:r w:rsidRPr="00360336">
        <w:rPr>
          <w:rFonts w:ascii="Times New Roman" w:hAnsi="Times New Roman" w:cs="Times New Roman"/>
          <w:b/>
          <w:lang w:val="lt-LT"/>
        </w:rPr>
        <w:tab/>
        <w:t>KOKYBINĖ IR KIEKYBINĖ SUDĖTIS</w:t>
      </w:r>
      <w:bookmarkEnd w:id="6"/>
      <w:bookmarkEnd w:id="7"/>
    </w:p>
    <w:p w14:paraId="6E4BA376" w14:textId="77777777" w:rsidR="00FA479F" w:rsidRPr="00360336" w:rsidRDefault="00FA479F" w:rsidP="00FA479F">
      <w:pPr>
        <w:spacing w:after="0" w:line="240" w:lineRule="auto"/>
        <w:rPr>
          <w:rFonts w:ascii="Times New Roman" w:hAnsi="Times New Roman" w:cs="Times New Roman"/>
          <w:lang w:val="lt-LT"/>
        </w:rPr>
      </w:pPr>
    </w:p>
    <w:p w14:paraId="5833BD89"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5 mg/5 mg kietosios kapsulės</w:t>
      </w:r>
    </w:p>
    <w:p w14:paraId="53FB271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kietojoje kapsulėje yra 5</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5</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atitinkančio 6,95</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besilato.</w:t>
      </w:r>
    </w:p>
    <w:p w14:paraId="65172333" w14:textId="77777777" w:rsidR="00FA479F" w:rsidRPr="00360336" w:rsidRDefault="00FA479F" w:rsidP="00FA479F">
      <w:pPr>
        <w:spacing w:after="0" w:line="240" w:lineRule="auto"/>
        <w:rPr>
          <w:rFonts w:ascii="Times New Roman" w:hAnsi="Times New Roman" w:cs="Times New Roman"/>
          <w:lang w:val="lt-LT"/>
        </w:rPr>
      </w:pPr>
    </w:p>
    <w:p w14:paraId="43AE3BCF"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5 mg/10 mg kietosios kapsulės</w:t>
      </w:r>
    </w:p>
    <w:p w14:paraId="0E395DB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kietojoje kapsulėje yra 5</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atitinkančio 13,9</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besilato.</w:t>
      </w:r>
    </w:p>
    <w:p w14:paraId="49CC6C46" w14:textId="77777777" w:rsidR="00FA479F" w:rsidRPr="00360336" w:rsidRDefault="00FA479F" w:rsidP="00FA479F">
      <w:pPr>
        <w:spacing w:after="0" w:line="240" w:lineRule="auto"/>
        <w:rPr>
          <w:rFonts w:ascii="Times New Roman" w:hAnsi="Times New Roman" w:cs="Times New Roman"/>
          <w:lang w:val="lt-LT"/>
        </w:rPr>
      </w:pPr>
    </w:p>
    <w:p w14:paraId="4262A7E0"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10 mg/5 mg kietosios kapsulės</w:t>
      </w:r>
    </w:p>
    <w:p w14:paraId="5DCF0C2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kietojoje kapsulėje yra 10 mg ramiprilio ir 5</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atitinkančio 6,95</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besilato.</w:t>
      </w:r>
    </w:p>
    <w:p w14:paraId="6B12DEFB" w14:textId="77777777" w:rsidR="00FA479F" w:rsidRPr="00360336" w:rsidRDefault="00FA479F" w:rsidP="00FA479F">
      <w:pPr>
        <w:spacing w:after="0" w:line="240" w:lineRule="auto"/>
        <w:rPr>
          <w:rFonts w:ascii="Times New Roman" w:hAnsi="Times New Roman" w:cs="Times New Roman"/>
          <w:lang w:val="lt-LT"/>
        </w:rPr>
      </w:pPr>
    </w:p>
    <w:p w14:paraId="4E012BB5"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10 mg/10 mg kietosios kapsulės</w:t>
      </w:r>
    </w:p>
    <w:p w14:paraId="1DF6A79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kietojoje kapsulėje yra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atitinkančio 13,9</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besilato.</w:t>
      </w:r>
    </w:p>
    <w:p w14:paraId="1A87B707" w14:textId="77777777" w:rsidR="00FA479F" w:rsidRPr="00360336" w:rsidRDefault="00FA479F" w:rsidP="00FA479F">
      <w:pPr>
        <w:spacing w:after="0" w:line="240" w:lineRule="auto"/>
        <w:rPr>
          <w:rFonts w:ascii="Times New Roman" w:hAnsi="Times New Roman" w:cs="Times New Roman"/>
          <w:lang w:val="lt-LT"/>
        </w:rPr>
      </w:pPr>
    </w:p>
    <w:p w14:paraId="63854E5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u w:val="single"/>
          <w:lang w:val="lt-LT"/>
        </w:rPr>
        <w:t>Pagalbinės medžiagos, kurių poveikis žinomas</w:t>
      </w:r>
    </w:p>
    <w:p w14:paraId="0C1B9F20" w14:textId="77777777" w:rsidR="002669A7" w:rsidRPr="00360336" w:rsidRDefault="00B01A13" w:rsidP="00FA479F">
      <w:pPr>
        <w:numPr>
          <w:ilvl w:val="12"/>
          <w:numId w:val="0"/>
        </w:numPr>
        <w:spacing w:after="0" w:line="240" w:lineRule="auto"/>
        <w:ind w:right="-2"/>
        <w:rPr>
          <w:rFonts w:ascii="Times New Roman" w:hAnsi="Times New Roman" w:cs="Times New Roman"/>
          <w:lang w:val="lt-LT"/>
        </w:rPr>
      </w:pPr>
      <w:r w:rsidRPr="00360336">
        <w:rPr>
          <w:rFonts w:ascii="Times New Roman" w:hAnsi="Times New Roman" w:cs="Times New Roman"/>
          <w:u w:val="single"/>
          <w:lang w:val="lt-LT"/>
        </w:rPr>
        <w:t>Ramlon 5 </w:t>
      </w:r>
      <w:r w:rsidR="002669A7" w:rsidRPr="00360336">
        <w:rPr>
          <w:rFonts w:ascii="Times New Roman" w:hAnsi="Times New Roman" w:cs="Times New Roman"/>
          <w:u w:val="single"/>
          <w:lang w:val="lt-LT"/>
        </w:rPr>
        <w:t>mg/5</w:t>
      </w:r>
      <w:r w:rsidRPr="00360336">
        <w:rPr>
          <w:rFonts w:ascii="Times New Roman" w:hAnsi="Times New Roman" w:cs="Times New Roman"/>
          <w:u w:val="single"/>
          <w:lang w:val="lt-LT"/>
        </w:rPr>
        <w:t> </w:t>
      </w:r>
      <w:r w:rsidR="002669A7" w:rsidRPr="00360336">
        <w:rPr>
          <w:rFonts w:ascii="Times New Roman" w:hAnsi="Times New Roman" w:cs="Times New Roman"/>
          <w:u w:val="single"/>
          <w:lang w:val="lt-LT"/>
        </w:rPr>
        <w:t>mg kietosios kapsulės</w:t>
      </w:r>
      <w:r w:rsidR="002669A7" w:rsidRPr="00360336">
        <w:rPr>
          <w:rFonts w:ascii="Times New Roman" w:hAnsi="Times New Roman" w:cs="Times New Roman"/>
          <w:lang w:val="lt-LT"/>
        </w:rPr>
        <w:t>:</w:t>
      </w:r>
    </w:p>
    <w:p w14:paraId="1AB44C98" w14:textId="795E7543" w:rsidR="00FA479F" w:rsidRPr="00360336" w:rsidRDefault="00FA479F" w:rsidP="00FA479F">
      <w:pPr>
        <w:numPr>
          <w:ilvl w:val="12"/>
          <w:numId w:val="0"/>
        </w:numPr>
        <w:spacing w:after="0" w:line="240" w:lineRule="auto"/>
        <w:ind w:right="-2"/>
        <w:rPr>
          <w:rFonts w:ascii="Times New Roman" w:hAnsi="Times New Roman" w:cs="Times New Roman"/>
          <w:lang w:val="lt-LT"/>
        </w:rPr>
      </w:pPr>
      <w:r w:rsidRPr="00360336">
        <w:rPr>
          <w:rFonts w:ascii="Times New Roman" w:hAnsi="Times New Roman" w:cs="Times New Roman"/>
          <w:lang w:val="lt-LT"/>
        </w:rPr>
        <w:t>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kietųjų kapsulių apvalkalo sudėtyje yra alura raudonojo AC-FD&amp;C Red 40 (E 129) tokiais kiekiais: 0,0</w:t>
      </w:r>
      <w:r w:rsidR="004F7612" w:rsidRPr="00360336">
        <w:rPr>
          <w:rFonts w:ascii="Times New Roman" w:hAnsi="Times New Roman" w:cs="Times New Roman"/>
          <w:lang w:val="lt-LT"/>
        </w:rPr>
        <w:t>366</w:t>
      </w:r>
      <w:r w:rsidR="00904D4B" w:rsidRPr="00360336">
        <w:rPr>
          <w:rFonts w:ascii="Times New Roman" w:eastAsia="Times New Roman" w:hAnsi="Times New Roman" w:cs="Times New Roman"/>
          <w:lang w:val="lt-LT"/>
        </w:rPr>
        <w:t> </w:t>
      </w:r>
      <w:r w:rsidRPr="00360336">
        <w:rPr>
          <w:rFonts w:ascii="Times New Roman" w:hAnsi="Times New Roman" w:cs="Times New Roman"/>
          <w:lang w:val="lt-LT"/>
        </w:rPr>
        <w:t>mg korpuse ir 0,0</w:t>
      </w:r>
      <w:r w:rsidR="004F7612" w:rsidRPr="00360336">
        <w:rPr>
          <w:rFonts w:ascii="Times New Roman" w:hAnsi="Times New Roman" w:cs="Times New Roman"/>
          <w:lang w:val="lt-LT"/>
        </w:rPr>
        <w:t>244</w:t>
      </w:r>
      <w:r w:rsidR="00904D4B" w:rsidRPr="00360336">
        <w:rPr>
          <w:rFonts w:ascii="Times New Roman" w:hAnsi="Times New Roman" w:cs="Times New Roman"/>
          <w:lang w:val="lt-LT"/>
        </w:rPr>
        <w:t> </w:t>
      </w:r>
      <w:r w:rsidRPr="00360336">
        <w:rPr>
          <w:rFonts w:ascii="Times New Roman" w:hAnsi="Times New Roman" w:cs="Times New Roman"/>
          <w:lang w:val="lt-LT"/>
        </w:rPr>
        <w:t>mg dangtelyje.</w:t>
      </w:r>
    </w:p>
    <w:p w14:paraId="11EB1F04" w14:textId="77777777" w:rsidR="002669A7" w:rsidRPr="00360336" w:rsidRDefault="002669A7" w:rsidP="00FA479F">
      <w:pPr>
        <w:numPr>
          <w:ilvl w:val="12"/>
          <w:numId w:val="0"/>
        </w:numPr>
        <w:spacing w:after="0" w:line="240" w:lineRule="auto"/>
        <w:ind w:right="-2"/>
        <w:rPr>
          <w:rFonts w:ascii="Times New Roman" w:hAnsi="Times New Roman" w:cs="Times New Roman"/>
          <w:lang w:val="lt-LT"/>
        </w:rPr>
      </w:pPr>
      <w:r w:rsidRPr="00360336">
        <w:rPr>
          <w:rFonts w:ascii="Times New Roman" w:hAnsi="Times New Roman" w:cs="Times New Roman"/>
          <w:u w:val="single"/>
          <w:lang w:val="lt-LT"/>
        </w:rPr>
        <w:t>Ramlon 5</w:t>
      </w:r>
      <w:r w:rsidR="00B01A13" w:rsidRPr="00360336">
        <w:rPr>
          <w:rFonts w:ascii="Times New Roman" w:hAnsi="Times New Roman" w:cs="Times New Roman"/>
          <w:u w:val="single"/>
          <w:lang w:val="lt-LT"/>
        </w:rPr>
        <w:t> </w:t>
      </w:r>
      <w:r w:rsidRPr="00360336">
        <w:rPr>
          <w:rFonts w:ascii="Times New Roman" w:hAnsi="Times New Roman" w:cs="Times New Roman"/>
          <w:u w:val="single"/>
          <w:lang w:val="lt-LT"/>
        </w:rPr>
        <w:t>mg/10</w:t>
      </w:r>
      <w:r w:rsidR="00B01A13" w:rsidRPr="00360336">
        <w:rPr>
          <w:rFonts w:ascii="Times New Roman" w:hAnsi="Times New Roman" w:cs="Times New Roman"/>
          <w:u w:val="single"/>
          <w:lang w:val="lt-LT"/>
        </w:rPr>
        <w:t> </w:t>
      </w:r>
      <w:r w:rsidRPr="00360336">
        <w:rPr>
          <w:rFonts w:ascii="Times New Roman" w:hAnsi="Times New Roman" w:cs="Times New Roman"/>
          <w:u w:val="single"/>
          <w:lang w:val="lt-LT"/>
        </w:rPr>
        <w:t>mg kietosios kapsulės</w:t>
      </w:r>
      <w:r w:rsidRPr="00360336">
        <w:rPr>
          <w:rFonts w:ascii="Times New Roman" w:hAnsi="Times New Roman" w:cs="Times New Roman"/>
          <w:lang w:val="lt-LT"/>
        </w:rPr>
        <w:t>:</w:t>
      </w:r>
    </w:p>
    <w:p w14:paraId="04118DFC" w14:textId="77777777" w:rsidR="00FA479F" w:rsidRPr="00360336" w:rsidRDefault="00FA479F" w:rsidP="00FA479F">
      <w:pPr>
        <w:numPr>
          <w:ilvl w:val="12"/>
          <w:numId w:val="0"/>
        </w:numPr>
        <w:spacing w:after="0" w:line="240" w:lineRule="auto"/>
        <w:ind w:right="-2"/>
        <w:rPr>
          <w:rFonts w:ascii="Times New Roman" w:hAnsi="Times New Roman" w:cs="Times New Roman"/>
          <w:lang w:val="lt-LT"/>
        </w:rPr>
      </w:pPr>
      <w:r w:rsidRPr="00360336">
        <w:rPr>
          <w:rFonts w:ascii="Times New Roman" w:hAnsi="Times New Roman" w:cs="Times New Roman"/>
          <w:lang w:val="lt-LT"/>
        </w:rPr>
        <w:t>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kietųjų kapsulių apvalkalo sudėtyje yra azorubino, karmosino (E 122) tokiais kiekiais – 0,2542 mg dangtelyje.</w:t>
      </w:r>
    </w:p>
    <w:p w14:paraId="3080B27F" w14:textId="77777777" w:rsidR="002669A7" w:rsidRPr="00360336" w:rsidRDefault="002669A7" w:rsidP="00FA479F">
      <w:pPr>
        <w:numPr>
          <w:ilvl w:val="12"/>
          <w:numId w:val="0"/>
        </w:numPr>
        <w:spacing w:after="0" w:line="240" w:lineRule="auto"/>
        <w:ind w:right="-2"/>
        <w:rPr>
          <w:rFonts w:ascii="Times New Roman" w:hAnsi="Times New Roman" w:cs="Times New Roman"/>
          <w:lang w:val="lt-LT"/>
        </w:rPr>
      </w:pPr>
      <w:r w:rsidRPr="00360336">
        <w:rPr>
          <w:rFonts w:ascii="Times New Roman" w:hAnsi="Times New Roman" w:cs="Times New Roman"/>
          <w:u w:val="single"/>
          <w:lang w:val="lt-LT"/>
        </w:rPr>
        <w:t>Ramlon 10</w:t>
      </w:r>
      <w:r w:rsidR="00B01A13" w:rsidRPr="00360336">
        <w:rPr>
          <w:rFonts w:ascii="Times New Roman" w:hAnsi="Times New Roman" w:cs="Times New Roman"/>
          <w:u w:val="single"/>
          <w:lang w:val="lt-LT"/>
        </w:rPr>
        <w:t> </w:t>
      </w:r>
      <w:r w:rsidRPr="00360336">
        <w:rPr>
          <w:rFonts w:ascii="Times New Roman" w:hAnsi="Times New Roman" w:cs="Times New Roman"/>
          <w:u w:val="single"/>
          <w:lang w:val="lt-LT"/>
        </w:rPr>
        <w:t>mg/5</w:t>
      </w:r>
      <w:r w:rsidR="00B01A13" w:rsidRPr="00360336">
        <w:rPr>
          <w:rFonts w:ascii="Times New Roman" w:hAnsi="Times New Roman" w:cs="Times New Roman"/>
          <w:u w:val="single"/>
          <w:lang w:val="lt-LT"/>
        </w:rPr>
        <w:t> </w:t>
      </w:r>
      <w:r w:rsidRPr="00360336">
        <w:rPr>
          <w:rFonts w:ascii="Times New Roman" w:hAnsi="Times New Roman" w:cs="Times New Roman"/>
          <w:u w:val="single"/>
          <w:lang w:val="lt-LT"/>
        </w:rPr>
        <w:t>mg kietosios kapsulės</w:t>
      </w:r>
      <w:r w:rsidRPr="00360336">
        <w:rPr>
          <w:rFonts w:ascii="Times New Roman" w:hAnsi="Times New Roman" w:cs="Times New Roman"/>
          <w:lang w:val="lt-LT"/>
        </w:rPr>
        <w:t>:</w:t>
      </w:r>
    </w:p>
    <w:p w14:paraId="544C8395" w14:textId="52A8F79B" w:rsidR="00FA479F" w:rsidRPr="00360336" w:rsidRDefault="00FA479F" w:rsidP="00FA479F">
      <w:pPr>
        <w:numPr>
          <w:ilvl w:val="12"/>
          <w:numId w:val="0"/>
        </w:numPr>
        <w:spacing w:after="0" w:line="240" w:lineRule="auto"/>
        <w:ind w:right="-2"/>
        <w:rPr>
          <w:rFonts w:ascii="Times New Roman" w:eastAsia="Calibri" w:hAnsi="Times New Roman" w:cs="Times New Roman"/>
          <w:lang w:val="lt-LT"/>
        </w:rPr>
      </w:pPr>
      <w:r w:rsidRPr="00360336">
        <w:rPr>
          <w:rFonts w:ascii="Times New Roman" w:hAnsi="Times New Roman" w:cs="Times New Roman"/>
          <w:lang w:val="lt-LT"/>
        </w:rPr>
        <w:t>10</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kietųjų kapsulių apvalkalo sudėtyje yra alura raudonojo AC-FD&amp;C Red 40 (E 129) tokiais kiekiais – 0,0384</w:t>
      </w:r>
      <w:r w:rsidR="00B01A13" w:rsidRPr="00360336">
        <w:rPr>
          <w:rFonts w:ascii="Times New Roman" w:hAnsi="Times New Roman" w:cs="Times New Roman"/>
          <w:lang w:val="lt-LT"/>
        </w:rPr>
        <w:t> </w:t>
      </w:r>
      <w:r w:rsidRPr="00360336">
        <w:rPr>
          <w:rFonts w:ascii="Times New Roman" w:hAnsi="Times New Roman" w:cs="Times New Roman"/>
          <w:lang w:val="lt-LT"/>
        </w:rPr>
        <w:t>mg dangtelyje.</w:t>
      </w:r>
    </w:p>
    <w:p w14:paraId="1660D5FB" w14:textId="77777777" w:rsidR="002669A7" w:rsidRPr="00360336" w:rsidRDefault="002669A7" w:rsidP="00FA479F">
      <w:pPr>
        <w:numPr>
          <w:ilvl w:val="12"/>
          <w:numId w:val="0"/>
        </w:numPr>
        <w:spacing w:after="0" w:line="240" w:lineRule="auto"/>
        <w:ind w:right="-2"/>
        <w:rPr>
          <w:rFonts w:ascii="Times New Roman" w:hAnsi="Times New Roman" w:cs="Times New Roman"/>
          <w:lang w:val="lt-LT"/>
        </w:rPr>
      </w:pPr>
      <w:r w:rsidRPr="00360336">
        <w:rPr>
          <w:rFonts w:ascii="Times New Roman" w:hAnsi="Times New Roman" w:cs="Times New Roman"/>
          <w:u w:val="single"/>
          <w:lang w:val="lt-LT"/>
        </w:rPr>
        <w:t>Ramlon 10</w:t>
      </w:r>
      <w:r w:rsidR="00B01A13" w:rsidRPr="00360336">
        <w:rPr>
          <w:rFonts w:ascii="Times New Roman" w:hAnsi="Times New Roman" w:cs="Times New Roman"/>
          <w:u w:val="single"/>
          <w:lang w:val="lt-LT"/>
        </w:rPr>
        <w:t> </w:t>
      </w:r>
      <w:r w:rsidRPr="00360336">
        <w:rPr>
          <w:rFonts w:ascii="Times New Roman" w:hAnsi="Times New Roman" w:cs="Times New Roman"/>
          <w:u w:val="single"/>
          <w:lang w:val="lt-LT"/>
        </w:rPr>
        <w:t>mg/10</w:t>
      </w:r>
      <w:r w:rsidR="00B01A13" w:rsidRPr="00360336">
        <w:rPr>
          <w:rFonts w:ascii="Times New Roman" w:hAnsi="Times New Roman" w:cs="Times New Roman"/>
          <w:u w:val="single"/>
          <w:lang w:val="lt-LT"/>
        </w:rPr>
        <w:t> </w:t>
      </w:r>
      <w:r w:rsidRPr="00360336">
        <w:rPr>
          <w:rFonts w:ascii="Times New Roman" w:hAnsi="Times New Roman" w:cs="Times New Roman"/>
          <w:u w:val="single"/>
          <w:lang w:val="lt-LT"/>
        </w:rPr>
        <w:t>mg kietosios kapsulės</w:t>
      </w:r>
      <w:r w:rsidRPr="00360336">
        <w:rPr>
          <w:rFonts w:ascii="Times New Roman" w:hAnsi="Times New Roman" w:cs="Times New Roman"/>
          <w:lang w:val="lt-LT"/>
        </w:rPr>
        <w:t>:</w:t>
      </w:r>
    </w:p>
    <w:p w14:paraId="1BFDB269" w14:textId="77777777" w:rsidR="00FA479F" w:rsidRPr="00360336" w:rsidRDefault="00FA479F" w:rsidP="00FA479F">
      <w:pPr>
        <w:numPr>
          <w:ilvl w:val="12"/>
          <w:numId w:val="0"/>
        </w:numPr>
        <w:spacing w:after="0" w:line="240" w:lineRule="auto"/>
        <w:ind w:right="-2"/>
        <w:rPr>
          <w:rFonts w:ascii="Times New Roman" w:eastAsia="Calibri" w:hAnsi="Times New Roman" w:cs="Times New Roman"/>
          <w:lang w:val="lt-LT"/>
        </w:rPr>
      </w:pPr>
      <w:r w:rsidRPr="00360336">
        <w:rPr>
          <w:rFonts w:ascii="Times New Roman" w:hAnsi="Times New Roman" w:cs="Times New Roman"/>
          <w:lang w:val="lt-LT"/>
        </w:rPr>
        <w:t>10</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kietųjų kapsulių apvalkalo sudėtyje yra azorubino, karmosino (E 122) tokiais kiekiais: 0,3813 mg korpuse ir 0,2542 mg dangtelyje.</w:t>
      </w:r>
    </w:p>
    <w:p w14:paraId="6EB230C5" w14:textId="77777777" w:rsidR="00FA479F" w:rsidRPr="00360336" w:rsidRDefault="00FA479F" w:rsidP="00FA479F">
      <w:pPr>
        <w:spacing w:after="0" w:line="240" w:lineRule="auto"/>
        <w:rPr>
          <w:rFonts w:ascii="Times New Roman" w:hAnsi="Times New Roman" w:cs="Times New Roman"/>
          <w:lang w:val="lt-LT"/>
        </w:rPr>
      </w:pPr>
    </w:p>
    <w:p w14:paraId="4505F27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Visos pagalbinės medžiagos išvardytos 6.1 skyriuje.</w:t>
      </w:r>
    </w:p>
    <w:p w14:paraId="1033DE02" w14:textId="77777777" w:rsidR="00FA479F" w:rsidRPr="00360336" w:rsidRDefault="00FA479F" w:rsidP="00FA479F">
      <w:pPr>
        <w:spacing w:after="0" w:line="240" w:lineRule="auto"/>
        <w:rPr>
          <w:rFonts w:ascii="Times New Roman" w:hAnsi="Times New Roman" w:cs="Times New Roman"/>
          <w:lang w:val="lt-LT"/>
        </w:rPr>
      </w:pPr>
    </w:p>
    <w:p w14:paraId="30D8A23B" w14:textId="77777777" w:rsidR="00FA479F" w:rsidRPr="00360336" w:rsidRDefault="00FA479F" w:rsidP="00FA479F">
      <w:pPr>
        <w:spacing w:after="0" w:line="240" w:lineRule="auto"/>
        <w:rPr>
          <w:rFonts w:ascii="Times New Roman" w:hAnsi="Times New Roman" w:cs="Times New Roman"/>
          <w:lang w:val="lt-LT"/>
        </w:rPr>
      </w:pPr>
    </w:p>
    <w:p w14:paraId="01D4916C" w14:textId="77777777" w:rsidR="00FA479F" w:rsidRPr="00360336" w:rsidRDefault="00FA479F" w:rsidP="00FA479F">
      <w:pPr>
        <w:keepNext/>
        <w:tabs>
          <w:tab w:val="left" w:pos="567"/>
        </w:tabs>
        <w:spacing w:after="0" w:line="240" w:lineRule="auto"/>
        <w:ind w:left="567" w:hanging="567"/>
        <w:outlineLvl w:val="1"/>
        <w:rPr>
          <w:rFonts w:ascii="Times New Roman" w:eastAsia="Calibri" w:hAnsi="Times New Roman" w:cs="Times New Roman"/>
          <w:b/>
          <w:lang w:val="lt-LT"/>
        </w:rPr>
      </w:pPr>
      <w:bookmarkStart w:id="8" w:name="_Toc129243100"/>
      <w:bookmarkStart w:id="9" w:name="_Toc129243225"/>
      <w:r w:rsidRPr="00360336">
        <w:rPr>
          <w:rFonts w:ascii="Times New Roman" w:hAnsi="Times New Roman" w:cs="Times New Roman"/>
          <w:b/>
          <w:lang w:val="lt-LT"/>
        </w:rPr>
        <w:t>3.</w:t>
      </w:r>
      <w:r w:rsidRPr="00360336">
        <w:rPr>
          <w:rFonts w:ascii="Times New Roman" w:hAnsi="Times New Roman" w:cs="Times New Roman"/>
          <w:b/>
          <w:lang w:val="lt-LT"/>
        </w:rPr>
        <w:tab/>
        <w:t>FARMACINĖ FORMA</w:t>
      </w:r>
      <w:bookmarkEnd w:id="8"/>
      <w:bookmarkEnd w:id="9"/>
    </w:p>
    <w:p w14:paraId="52DB837F" w14:textId="77777777" w:rsidR="00FA479F" w:rsidRPr="00360336" w:rsidRDefault="00FA479F" w:rsidP="00FA479F">
      <w:pPr>
        <w:spacing w:after="0" w:line="240" w:lineRule="auto"/>
        <w:rPr>
          <w:rFonts w:ascii="Times New Roman" w:hAnsi="Times New Roman" w:cs="Times New Roman"/>
          <w:lang w:val="lt-LT"/>
        </w:rPr>
      </w:pPr>
    </w:p>
    <w:p w14:paraId="4A507FD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Kietoji kapsulė</w:t>
      </w:r>
    </w:p>
    <w:p w14:paraId="0D466B9A" w14:textId="77777777" w:rsidR="00FA479F" w:rsidRPr="00360336" w:rsidRDefault="00FA479F" w:rsidP="00FA479F">
      <w:pPr>
        <w:spacing w:after="0" w:line="240" w:lineRule="auto"/>
        <w:rPr>
          <w:rFonts w:ascii="Times New Roman" w:hAnsi="Times New Roman" w:cs="Times New Roman"/>
          <w:lang w:val="lt-LT"/>
        </w:rPr>
      </w:pPr>
    </w:p>
    <w:p w14:paraId="042EB793" w14:textId="37C5907D"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u w:val="single"/>
          <w:lang w:val="lt-LT"/>
        </w:rPr>
        <w:t>Ramlon 5 mg/5 mg kietosios kapsulės</w:t>
      </w:r>
      <w:r w:rsidRPr="00360336">
        <w:rPr>
          <w:rFonts w:ascii="Times New Roman" w:hAnsi="Times New Roman" w:cs="Times New Roman"/>
          <w:lang w:val="lt-LT"/>
        </w:rPr>
        <w:t xml:space="preserve">: nepažymėtos, savaime užsidarančios, </w:t>
      </w:r>
      <w:r w:rsidRPr="00360336">
        <w:rPr>
          <w:rFonts w:ascii="Times New Roman" w:hAnsi="Times New Roman" w:cs="Times New Roman"/>
          <w:i/>
          <w:lang w:val="lt-LT"/>
        </w:rPr>
        <w:t>Coni Snap</w:t>
      </w:r>
      <w:r w:rsidRPr="00360336">
        <w:rPr>
          <w:rFonts w:ascii="Times New Roman" w:hAnsi="Times New Roman" w:cs="Times New Roman"/>
          <w:lang w:val="lt-LT"/>
        </w:rPr>
        <w:t xml:space="preserve"> tipo, </w:t>
      </w:r>
      <w:r w:rsidR="000C0C90" w:rsidRPr="00360336">
        <w:rPr>
          <w:rFonts w:ascii="Times New Roman" w:hAnsi="Times New Roman" w:cs="Times New Roman"/>
          <w:lang w:val="lt-LT"/>
        </w:rPr>
        <w:t>2</w:t>
      </w:r>
      <w:r w:rsidRPr="00360336">
        <w:rPr>
          <w:rFonts w:ascii="Times New Roman" w:hAnsi="Times New Roman" w:cs="Times New Roman"/>
          <w:lang w:val="lt-LT"/>
        </w:rPr>
        <w:t>-o dydžio, kietos želatininės kapsulės su matiniu, ametisto (tamsiai rožinės) spalvos korpusu ir matiniu, ametisto (tamsiai rožinės) spalvos dangteliu, užpildytos baltais arba beveik baltais granulių pavidalo milteliais.</w:t>
      </w:r>
    </w:p>
    <w:p w14:paraId="0F453D0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u w:val="single"/>
          <w:lang w:val="lt-LT"/>
        </w:rPr>
        <w:t>Ramlon 5 mg/10 mg kietosios kapsulės</w:t>
      </w:r>
      <w:r w:rsidRPr="00360336">
        <w:rPr>
          <w:rFonts w:ascii="Times New Roman" w:hAnsi="Times New Roman" w:cs="Times New Roman"/>
          <w:lang w:val="lt-LT"/>
        </w:rPr>
        <w:t xml:space="preserve">: nepažymėtos, savaime užsidarančios, </w:t>
      </w:r>
      <w:r w:rsidRPr="00360336">
        <w:rPr>
          <w:rFonts w:ascii="Times New Roman" w:hAnsi="Times New Roman" w:cs="Times New Roman"/>
          <w:i/>
          <w:lang w:val="lt-LT"/>
        </w:rPr>
        <w:t>Coni Snap</w:t>
      </w:r>
      <w:r w:rsidRPr="00360336">
        <w:rPr>
          <w:rFonts w:ascii="Times New Roman" w:hAnsi="Times New Roman" w:cs="Times New Roman"/>
          <w:lang w:val="lt-LT"/>
        </w:rPr>
        <w:t xml:space="preserve"> tipo, 0-io dydžio, kietos želatininės kapsulės su matiniu, rausvos (šviesiai rožinės) spalvos korpusu ir matiniu, kaštoninės spalvos dangteliu, užpildytos baltais arba beveik baltais granulių pavidalo milteliais.</w:t>
      </w:r>
    </w:p>
    <w:p w14:paraId="6E41DE1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u w:val="single"/>
          <w:lang w:val="lt-LT"/>
        </w:rPr>
        <w:t>Ramlon 10 mg/5 mg kietosios kapsulės</w:t>
      </w:r>
      <w:r w:rsidRPr="00360336">
        <w:rPr>
          <w:rFonts w:ascii="Times New Roman" w:hAnsi="Times New Roman" w:cs="Times New Roman"/>
          <w:lang w:val="lt-LT"/>
        </w:rPr>
        <w:t xml:space="preserve">: nepažymėtos, savaime užsidarančios, </w:t>
      </w:r>
      <w:r w:rsidRPr="00360336">
        <w:rPr>
          <w:rFonts w:ascii="Times New Roman" w:hAnsi="Times New Roman" w:cs="Times New Roman"/>
          <w:i/>
          <w:lang w:val="lt-LT"/>
        </w:rPr>
        <w:t>Coni Snap</w:t>
      </w:r>
      <w:r w:rsidRPr="00360336">
        <w:rPr>
          <w:rFonts w:ascii="Times New Roman" w:hAnsi="Times New Roman" w:cs="Times New Roman"/>
          <w:lang w:val="lt-LT"/>
        </w:rPr>
        <w:t xml:space="preserve"> tipo, 0-io dydžio, kietos želatininės kapsulės su matiniu, rausvos (šviesiai rožinės) spalvos korpusu ir matiniu, </w:t>
      </w:r>
      <w:r w:rsidRPr="00360336">
        <w:rPr>
          <w:rFonts w:ascii="Times New Roman" w:hAnsi="Times New Roman" w:cs="Times New Roman"/>
          <w:lang w:val="lt-LT"/>
        </w:rPr>
        <w:lastRenderedPageBreak/>
        <w:t>ametisto (tamsiai rožinės) spalvos dangteliu, užpildytos baltais arba beveik baltais granulių pavidalo milteliais.</w:t>
      </w:r>
    </w:p>
    <w:p w14:paraId="6FF3432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u w:val="single"/>
          <w:lang w:val="lt-LT"/>
        </w:rPr>
        <w:t>Ramlon 10 mg/10 mg kietosios kapsulės</w:t>
      </w:r>
      <w:r w:rsidRPr="00360336">
        <w:rPr>
          <w:rFonts w:ascii="Times New Roman" w:hAnsi="Times New Roman" w:cs="Times New Roman"/>
          <w:lang w:val="lt-LT"/>
        </w:rPr>
        <w:t xml:space="preserve">: nepažymėtos, savaime užsidarančios, </w:t>
      </w:r>
      <w:r w:rsidRPr="00360336">
        <w:rPr>
          <w:rFonts w:ascii="Times New Roman" w:hAnsi="Times New Roman" w:cs="Times New Roman"/>
          <w:i/>
          <w:lang w:val="lt-LT"/>
        </w:rPr>
        <w:t>Coni Snap</w:t>
      </w:r>
      <w:r w:rsidRPr="00360336">
        <w:rPr>
          <w:rFonts w:ascii="Times New Roman" w:hAnsi="Times New Roman" w:cs="Times New Roman"/>
          <w:lang w:val="lt-LT"/>
        </w:rPr>
        <w:t xml:space="preserve"> tipo, 0-io dydžio, kietos želatininės kapsulės su matiniu kaštoninės spalvos korpusu ir matiniu kaštoninės spalvos dangteliu, užpildytos baltais arba beveik baltais granulių pavidalo milteliais.</w:t>
      </w:r>
    </w:p>
    <w:p w14:paraId="6263D441" w14:textId="77777777" w:rsidR="00FA479F" w:rsidRPr="00360336" w:rsidRDefault="00FA479F" w:rsidP="00FA479F">
      <w:pPr>
        <w:spacing w:after="0" w:line="240" w:lineRule="auto"/>
        <w:rPr>
          <w:rFonts w:ascii="Times New Roman" w:hAnsi="Times New Roman" w:cs="Times New Roman"/>
          <w:lang w:val="lt-LT"/>
        </w:rPr>
      </w:pPr>
    </w:p>
    <w:p w14:paraId="2AD2BE85" w14:textId="77777777" w:rsidR="00FA479F" w:rsidRPr="00360336" w:rsidRDefault="00FA479F" w:rsidP="00FA479F">
      <w:pPr>
        <w:spacing w:after="0" w:line="240" w:lineRule="auto"/>
        <w:rPr>
          <w:rFonts w:ascii="Times New Roman" w:hAnsi="Times New Roman" w:cs="Times New Roman"/>
          <w:lang w:val="lt-LT"/>
        </w:rPr>
      </w:pPr>
    </w:p>
    <w:p w14:paraId="71E3C649"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10" w:name="_Toc129243101"/>
      <w:bookmarkStart w:id="11" w:name="_Toc129243226"/>
      <w:r w:rsidRPr="00360336">
        <w:rPr>
          <w:rFonts w:ascii="Times New Roman" w:hAnsi="Times New Roman" w:cs="Times New Roman"/>
          <w:b/>
          <w:lang w:val="lt-LT"/>
        </w:rPr>
        <w:t>4.</w:t>
      </w:r>
      <w:r w:rsidRPr="00360336">
        <w:rPr>
          <w:rFonts w:ascii="Times New Roman" w:hAnsi="Times New Roman" w:cs="Times New Roman"/>
          <w:b/>
          <w:lang w:val="lt-LT"/>
        </w:rPr>
        <w:tab/>
        <w:t>KLINIKINĖ INFORMACIJA</w:t>
      </w:r>
      <w:bookmarkEnd w:id="10"/>
      <w:bookmarkEnd w:id="11"/>
    </w:p>
    <w:p w14:paraId="4A3AD3C8" w14:textId="77777777" w:rsidR="00FA479F" w:rsidRPr="00360336" w:rsidRDefault="00FA479F" w:rsidP="00FA479F">
      <w:pPr>
        <w:spacing w:after="0" w:line="240" w:lineRule="auto"/>
        <w:rPr>
          <w:rFonts w:ascii="Times New Roman" w:hAnsi="Times New Roman" w:cs="Times New Roman"/>
          <w:lang w:val="lt-LT"/>
        </w:rPr>
      </w:pPr>
    </w:p>
    <w:p w14:paraId="4DDB83D6"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2" w:name="_Toc129243102"/>
      <w:bookmarkStart w:id="13" w:name="_Toc129243227"/>
      <w:r w:rsidRPr="00360336">
        <w:rPr>
          <w:rFonts w:ascii="Times New Roman" w:hAnsi="Times New Roman" w:cs="Times New Roman"/>
          <w:b/>
          <w:kern w:val="28"/>
          <w:lang w:val="lt-LT"/>
        </w:rPr>
        <w:t>4.1</w:t>
      </w:r>
      <w:r w:rsidRPr="00360336">
        <w:rPr>
          <w:rFonts w:ascii="Times New Roman" w:hAnsi="Times New Roman" w:cs="Times New Roman"/>
          <w:b/>
          <w:kern w:val="28"/>
          <w:lang w:val="lt-LT"/>
        </w:rPr>
        <w:tab/>
        <w:t>Terapinės indikacijos</w:t>
      </w:r>
      <w:bookmarkEnd w:id="12"/>
      <w:bookmarkEnd w:id="13"/>
    </w:p>
    <w:p w14:paraId="795D7CF5" w14:textId="77777777" w:rsidR="00FA479F" w:rsidRPr="00360336" w:rsidRDefault="00FA479F" w:rsidP="00FA479F">
      <w:pPr>
        <w:spacing w:after="0" w:line="240" w:lineRule="auto"/>
        <w:rPr>
          <w:rFonts w:ascii="Times New Roman" w:hAnsi="Times New Roman" w:cs="Times New Roman"/>
          <w:lang w:val="lt-LT"/>
        </w:rPr>
      </w:pPr>
    </w:p>
    <w:p w14:paraId="128FC981"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360336">
        <w:rPr>
          <w:rFonts w:ascii="Times New Roman" w:hAnsi="Times New Roman" w:cs="Times New Roman"/>
          <w:color w:val="000000"/>
          <w:lang w:val="lt-LT"/>
        </w:rPr>
        <w:t>Ramlon skirtas arterinės hipertenzijos gydymui kaip pakeičiamoji terapija suaugusiems pacientams vietoje ramiprilio ir amlodipino, kai kraujospūdis reguliuojamas pakankamai šių veikliųjų medžiagų atskirų vaistinių preparatų vartojant kartu tokiomis pačiomis dozėmis kaip fiksuotų dozių derinio sudėtiniame vaistiniame preparate.</w:t>
      </w:r>
    </w:p>
    <w:p w14:paraId="31320F23" w14:textId="77777777" w:rsidR="00FA479F" w:rsidRPr="00360336" w:rsidRDefault="00FA479F" w:rsidP="00FA479F">
      <w:pPr>
        <w:autoSpaceDE w:val="0"/>
        <w:autoSpaceDN w:val="0"/>
        <w:adjustRightInd w:val="0"/>
        <w:spacing w:after="0" w:line="240" w:lineRule="auto"/>
        <w:rPr>
          <w:rFonts w:ascii="Times New Roman" w:hAnsi="Times New Roman" w:cs="Times New Roman"/>
          <w:color w:val="000000"/>
          <w:lang w:val="lt-LT"/>
        </w:rPr>
      </w:pPr>
    </w:p>
    <w:p w14:paraId="687B912C" w14:textId="77777777" w:rsidR="00FA479F" w:rsidRPr="00360336"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14" w:name="_Toc129243103"/>
      <w:bookmarkStart w:id="15" w:name="_Toc129243228"/>
      <w:r w:rsidRPr="00360336">
        <w:rPr>
          <w:rFonts w:ascii="Times New Roman" w:hAnsi="Times New Roman" w:cs="Times New Roman"/>
          <w:b/>
          <w:kern w:val="28"/>
          <w:lang w:val="lt-LT"/>
        </w:rPr>
        <w:t>4.2</w:t>
      </w:r>
      <w:r w:rsidRPr="00360336">
        <w:rPr>
          <w:rFonts w:ascii="Times New Roman" w:hAnsi="Times New Roman" w:cs="Times New Roman"/>
          <w:b/>
          <w:kern w:val="28"/>
          <w:lang w:val="lt-LT"/>
        </w:rPr>
        <w:tab/>
        <w:t>Dozavimas ir vartojimo metodas</w:t>
      </w:r>
      <w:bookmarkEnd w:id="14"/>
      <w:bookmarkEnd w:id="15"/>
    </w:p>
    <w:p w14:paraId="677D2E8E" w14:textId="77777777" w:rsidR="00FA479F" w:rsidRPr="00360336" w:rsidRDefault="00FA479F" w:rsidP="00FA479F">
      <w:pPr>
        <w:spacing w:after="0" w:line="240" w:lineRule="auto"/>
        <w:rPr>
          <w:rFonts w:ascii="Times New Roman" w:hAnsi="Times New Roman" w:cs="Times New Roman"/>
          <w:lang w:val="lt-LT"/>
        </w:rPr>
      </w:pPr>
    </w:p>
    <w:p w14:paraId="486FFB2A"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Dozavimas</w:t>
      </w:r>
    </w:p>
    <w:p w14:paraId="0B036496"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360336">
        <w:rPr>
          <w:rFonts w:ascii="Times New Roman" w:hAnsi="Times New Roman" w:cs="Times New Roman"/>
          <w:color w:val="000000"/>
          <w:lang w:val="lt-LT"/>
        </w:rPr>
        <w:t>Ramlon vartojamas pacientams vietoje ramiprilio ir amlodipino, kai kraujospūdis reguliuojamas pakankamai šių veikliųjų medžiagų (vienakomponentis gydymas) vartojant kartu tokiomis pačiomis dozėmis kaip fiksuotų dozių sudėtiniame vaistiniame preparate.</w:t>
      </w:r>
    </w:p>
    <w:p w14:paraId="1C36784E" w14:textId="77777777" w:rsidR="00FA479F" w:rsidRPr="00360336" w:rsidRDefault="00FA479F" w:rsidP="00FA479F">
      <w:p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Rekomenduojama paros dozė yra 1 kapsulė nustatyto stiprumo vaistinio preparato vieną kartą per parą.</w:t>
      </w:r>
    </w:p>
    <w:p w14:paraId="70B2097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Fiksuotų dozių derinys nėra skirtas pradiniam gydymui.</w:t>
      </w:r>
    </w:p>
    <w:p w14:paraId="792154B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reikia keisti vaistinio preparato dozavimą, tai galima atlikti tik su atskirais vaistiniais preparatais. Po tinkamų dozių nustatymo, galima pradėti gydyti nauju atskirų fiksuotų dozių vaistinio preparato komponentų deriniu.</w:t>
      </w:r>
    </w:p>
    <w:p w14:paraId="0EBB1B4A" w14:textId="7A1DFE48" w:rsidR="00FA479F" w:rsidRPr="00360336" w:rsidRDefault="00FA479F" w:rsidP="00FA479F">
      <w:pPr>
        <w:spacing w:after="0" w:line="240" w:lineRule="auto"/>
        <w:rPr>
          <w:rFonts w:ascii="Times New Roman" w:hAnsi="Times New Roman" w:cs="Times New Roman"/>
          <w:i/>
          <w:u w:val="single"/>
          <w:lang w:val="lt-LT"/>
        </w:rPr>
      </w:pPr>
    </w:p>
    <w:p w14:paraId="6BB10CAF" w14:textId="39362707" w:rsidR="00983743" w:rsidRPr="00360336" w:rsidRDefault="00723D9E" w:rsidP="00FA479F">
      <w:pPr>
        <w:spacing w:after="0" w:line="240" w:lineRule="auto"/>
        <w:rPr>
          <w:rFonts w:ascii="Times New Roman" w:hAnsi="Times New Roman" w:cs="Times New Roman"/>
          <w:iCs/>
          <w:lang w:val="lt-LT"/>
        </w:rPr>
      </w:pPr>
      <w:r w:rsidRPr="00360336">
        <w:rPr>
          <w:rFonts w:ascii="Times New Roman" w:hAnsi="Times New Roman" w:cs="Times New Roman"/>
          <w:iCs/>
          <w:lang w:val="lt-LT"/>
        </w:rPr>
        <w:t>Ramlon</w:t>
      </w:r>
      <w:r w:rsidR="0032530C" w:rsidRPr="00360336">
        <w:rPr>
          <w:rFonts w:ascii="Times New Roman" w:hAnsi="Times New Roman" w:cs="Times New Roman"/>
          <w:iCs/>
          <w:lang w:val="lt-LT"/>
        </w:rPr>
        <w:t xml:space="preserve"> rekomenduojama vartoti tiems pacientams, kurie</w:t>
      </w:r>
      <w:r w:rsidR="00711029" w:rsidRPr="00360336">
        <w:rPr>
          <w:rFonts w:ascii="Times New Roman" w:hAnsi="Times New Roman" w:cs="Times New Roman"/>
          <w:iCs/>
          <w:lang w:val="lt-LT"/>
        </w:rPr>
        <w:t xml:space="preserve">ms </w:t>
      </w:r>
      <w:r w:rsidR="00A94B39" w:rsidRPr="00360336">
        <w:rPr>
          <w:rFonts w:ascii="Times New Roman" w:hAnsi="Times New Roman" w:cs="Times New Roman"/>
          <w:iCs/>
          <w:lang w:val="lt-LT"/>
        </w:rPr>
        <w:t xml:space="preserve">minimali </w:t>
      </w:r>
      <w:r w:rsidR="00711029" w:rsidRPr="00360336">
        <w:rPr>
          <w:rFonts w:ascii="Times New Roman" w:hAnsi="Times New Roman" w:cs="Times New Roman"/>
          <w:iCs/>
          <w:lang w:val="lt-LT"/>
        </w:rPr>
        <w:t>5</w:t>
      </w:r>
      <w:r w:rsidR="008717D7" w:rsidRPr="00360336">
        <w:rPr>
          <w:rFonts w:ascii="Times New Roman" w:hAnsi="Times New Roman" w:cs="Times New Roman"/>
          <w:iCs/>
          <w:lang w:val="lt-LT"/>
        </w:rPr>
        <w:t> </w:t>
      </w:r>
      <w:r w:rsidR="00711029" w:rsidRPr="00360336">
        <w:rPr>
          <w:rFonts w:ascii="Times New Roman" w:hAnsi="Times New Roman" w:cs="Times New Roman"/>
          <w:iCs/>
          <w:lang w:val="lt-LT"/>
        </w:rPr>
        <w:t>mg ramiprilio ir 5</w:t>
      </w:r>
      <w:r w:rsidR="008717D7" w:rsidRPr="00360336">
        <w:rPr>
          <w:rFonts w:ascii="Times New Roman" w:hAnsi="Times New Roman" w:cs="Times New Roman"/>
          <w:iCs/>
          <w:lang w:val="lt-LT"/>
        </w:rPr>
        <w:t> </w:t>
      </w:r>
      <w:r w:rsidR="00711029" w:rsidRPr="00360336">
        <w:rPr>
          <w:rFonts w:ascii="Times New Roman" w:hAnsi="Times New Roman" w:cs="Times New Roman"/>
          <w:iCs/>
          <w:lang w:val="lt-LT"/>
        </w:rPr>
        <w:t xml:space="preserve">mg amlodipino paros dozė titravimo metu buvo nustatyta kaip optimali </w:t>
      </w:r>
      <w:r w:rsidR="00A94B39" w:rsidRPr="00360336">
        <w:rPr>
          <w:rFonts w:ascii="Times New Roman" w:hAnsi="Times New Roman" w:cs="Times New Roman"/>
          <w:iCs/>
          <w:lang w:val="lt-LT"/>
        </w:rPr>
        <w:t>palaikomoji vien</w:t>
      </w:r>
      <w:r w:rsidR="00711029" w:rsidRPr="00360336">
        <w:rPr>
          <w:rFonts w:ascii="Times New Roman" w:hAnsi="Times New Roman" w:cs="Times New Roman"/>
          <w:iCs/>
          <w:lang w:val="lt-LT"/>
        </w:rPr>
        <w:t>komponentė dozė.</w:t>
      </w:r>
    </w:p>
    <w:p w14:paraId="259715C2" w14:textId="77777777" w:rsidR="00711029" w:rsidRPr="00360336" w:rsidRDefault="00711029" w:rsidP="00FA479F">
      <w:pPr>
        <w:spacing w:after="0" w:line="240" w:lineRule="auto"/>
        <w:rPr>
          <w:rFonts w:ascii="Times New Roman" w:hAnsi="Times New Roman" w:cs="Times New Roman"/>
          <w:iCs/>
          <w:lang w:val="lt-LT"/>
        </w:rPr>
      </w:pPr>
    </w:p>
    <w:p w14:paraId="3B12ABA4"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Suaugusiesiems</w:t>
      </w:r>
    </w:p>
    <w:p w14:paraId="564F908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Rekomenduojama laikytis atsargumo priemonių, gydant pacientus diuretikais, kadangi tokiems pacientams gali pasireikšti skysčių ir (arba) druskų išeikvojimas. Reikia stebėti inkstų funkciją ir kalio kiekį kraujo plazmoje.</w:t>
      </w:r>
    </w:p>
    <w:p w14:paraId="4568CF6E" w14:textId="77777777" w:rsidR="00FA479F" w:rsidRPr="00360336" w:rsidRDefault="00FA479F" w:rsidP="00FA479F">
      <w:pPr>
        <w:spacing w:after="0" w:line="240" w:lineRule="auto"/>
        <w:rPr>
          <w:rFonts w:ascii="Times New Roman" w:hAnsi="Times New Roman" w:cs="Times New Roman"/>
          <w:lang w:val="lt-LT"/>
        </w:rPr>
      </w:pPr>
    </w:p>
    <w:p w14:paraId="60EA8BDF"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Specialių grupių pacientams</w:t>
      </w:r>
    </w:p>
    <w:p w14:paraId="2104CCD8" w14:textId="77777777" w:rsidR="00FA479F" w:rsidRPr="00360336" w:rsidRDefault="00FA479F" w:rsidP="00FA479F">
      <w:pPr>
        <w:spacing w:after="0" w:line="240" w:lineRule="auto"/>
        <w:rPr>
          <w:rFonts w:ascii="Times New Roman" w:hAnsi="Times New Roman" w:cs="Times New Roman"/>
          <w:i/>
          <w:u w:val="single"/>
          <w:lang w:val="lt-LT"/>
        </w:rPr>
      </w:pPr>
    </w:p>
    <w:p w14:paraId="50334459"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Kepenų funkcijos sutrikimas</w:t>
      </w:r>
    </w:p>
    <w:p w14:paraId="59D1E7E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Dozavimo rekomendacijos pacientams, kuriems yra lengvas ar vidutinio sunkumo kepenų funkcijos sutrikimas, nebuvo nustatytos, todėl dozę parinkti reikia atsargiai ir gydymą pradėti reikia, skiriant mažiausias dozes (žr. 4.4 ir 5.2 skyrius). Amlodipino farmakokinetika pacientų, kuriems yra sunkus kepenų funkcijos sutrikimas, organizme nebuvo tirta. Pacientams, kuriems yra sunkus kepenų funkcijos sutrikimas, iš pradžių reikia skirti mažiausią dozę ir ją palaipsniui padidinti.</w:t>
      </w:r>
    </w:p>
    <w:p w14:paraId="64BAF730" w14:textId="77777777" w:rsidR="00FA479F" w:rsidRPr="00360336" w:rsidRDefault="00FA479F" w:rsidP="00FA479F">
      <w:pPr>
        <w:spacing w:after="0" w:line="240" w:lineRule="auto"/>
        <w:rPr>
          <w:rFonts w:ascii="Times New Roman" w:hAnsi="Times New Roman" w:cs="Times New Roman"/>
          <w:lang w:val="lt-LT"/>
        </w:rPr>
      </w:pPr>
    </w:p>
    <w:p w14:paraId="73A9DDF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Pacientai, kurių kepenų funkcija sutrikusi, gali būti gydomi ramipriliu tik gydytojams prižiūrint. Didžiausia ramiprilio dozė – 2,5</w:t>
      </w:r>
      <w:r w:rsidRPr="00360336">
        <w:rPr>
          <w:rFonts w:ascii="Times New Roman" w:eastAsia="Times New Roman" w:hAnsi="Times New Roman" w:cs="Times New Roman"/>
          <w:lang w:val="lt-LT"/>
        </w:rPr>
        <w:t> </w:t>
      </w:r>
      <w:r w:rsidRPr="00360336">
        <w:rPr>
          <w:rFonts w:ascii="Times New Roman" w:hAnsi="Times New Roman" w:cs="Times New Roman"/>
          <w:lang w:val="lt-LT"/>
        </w:rPr>
        <w:t>mg per parą.</w:t>
      </w:r>
    </w:p>
    <w:p w14:paraId="56B4BA99" w14:textId="6D8409F6"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Ramlon </w:t>
      </w:r>
      <w:r w:rsidR="00E33CF3" w:rsidRPr="00360336">
        <w:rPr>
          <w:rFonts w:ascii="Times New Roman" w:hAnsi="Times New Roman" w:cs="Times New Roman"/>
          <w:lang w:val="lt-LT"/>
        </w:rPr>
        <w:t>negalima</w:t>
      </w:r>
      <w:r w:rsidR="00723D9E" w:rsidRPr="00360336">
        <w:rPr>
          <w:rFonts w:ascii="Times New Roman" w:hAnsi="Times New Roman" w:cs="Times New Roman"/>
          <w:lang w:val="lt-LT"/>
        </w:rPr>
        <w:t xml:space="preserve"> vartoti šiems pacientams, kadangi </w:t>
      </w:r>
      <w:r w:rsidR="00E33CF3" w:rsidRPr="00360336">
        <w:rPr>
          <w:rFonts w:ascii="Times New Roman" w:hAnsi="Times New Roman" w:cs="Times New Roman"/>
          <w:lang w:val="lt-LT"/>
        </w:rPr>
        <w:t xml:space="preserve">vaistinio preparato sudėtyje esanti </w:t>
      </w:r>
      <w:r w:rsidR="00723D9E" w:rsidRPr="00360336">
        <w:rPr>
          <w:rFonts w:ascii="Times New Roman" w:hAnsi="Times New Roman" w:cs="Times New Roman"/>
          <w:lang w:val="lt-LT"/>
        </w:rPr>
        <w:t>ramiprilio dozė yra didesnė nei 2,5</w:t>
      </w:r>
      <w:r w:rsidR="008717D7" w:rsidRPr="00360336">
        <w:rPr>
          <w:rFonts w:ascii="Times New Roman" w:hAnsi="Times New Roman" w:cs="Times New Roman"/>
          <w:lang w:val="lt-LT"/>
        </w:rPr>
        <w:t> </w:t>
      </w:r>
      <w:r w:rsidR="00723D9E" w:rsidRPr="00360336">
        <w:rPr>
          <w:rFonts w:ascii="Times New Roman" w:hAnsi="Times New Roman" w:cs="Times New Roman"/>
          <w:lang w:val="lt-LT"/>
        </w:rPr>
        <w:t>mg</w:t>
      </w:r>
      <w:r w:rsidRPr="00360336">
        <w:rPr>
          <w:rFonts w:ascii="Times New Roman" w:hAnsi="Times New Roman" w:cs="Times New Roman"/>
          <w:lang w:val="lt-LT"/>
        </w:rPr>
        <w:t>.</w:t>
      </w:r>
      <w:r w:rsidR="00723D9E" w:rsidRPr="00360336">
        <w:rPr>
          <w:rFonts w:ascii="Times New Roman" w:hAnsi="Times New Roman" w:cs="Times New Roman"/>
          <w:lang w:val="lt-LT"/>
        </w:rPr>
        <w:t xml:space="preserve"> </w:t>
      </w:r>
    </w:p>
    <w:p w14:paraId="6E675B38" w14:textId="77777777" w:rsidR="00FA479F" w:rsidRPr="00360336" w:rsidRDefault="00FA479F" w:rsidP="00FA479F">
      <w:pPr>
        <w:spacing w:after="0" w:line="240" w:lineRule="auto"/>
        <w:rPr>
          <w:rFonts w:ascii="Times New Roman" w:hAnsi="Times New Roman" w:cs="Times New Roman"/>
          <w:lang w:val="lt-LT"/>
        </w:rPr>
      </w:pPr>
    </w:p>
    <w:p w14:paraId="0E2352CE"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Inkstų funkcijos sutrikimas</w:t>
      </w:r>
    </w:p>
    <w:p w14:paraId="7C2C6C3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Siekiant nustatyti optimalią pradinę ir palaikomąją vaistinio preparato dozę pacientams, kuriems yra inkstų funkcijos sutrikimas, reikia titruojant pacientui nustatyti atskirų komponentų – ramiprilio ir amlodipino – dozes (daugiau informacijos pateikta atskirų preparatų charakteristikų santraukose).</w:t>
      </w:r>
    </w:p>
    <w:p w14:paraId="4F3F9F5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Gydant amlodipinu, pacientams su inkstų funkcijos sutrikimu specialiai pritaikyti dozės nereikia.</w:t>
      </w:r>
    </w:p>
    <w:p w14:paraId="56CFC8A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Dializės metu amlodipinas iš organizmo nepasišalina. Pacientams, kuriems atliekamos dializės, skirti vartoti amlodipiną reikia labai atsargiai (žr. 4.4 skyrių).</w:t>
      </w:r>
    </w:p>
    <w:p w14:paraId="7C51B3E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Pacientams, kurių inkstų funkcija sutrikusi, paros dozė turi būti nustatoma remiantis kreatinino klirensu:</w:t>
      </w:r>
    </w:p>
    <w:p w14:paraId="656F0A04" w14:textId="77777777" w:rsidR="00FA479F" w:rsidRPr="00360336" w:rsidRDefault="00FA479F" w:rsidP="00EB2F2A">
      <w:pPr>
        <w:tabs>
          <w:tab w:val="num" w:pos="360"/>
        </w:tabs>
        <w:spacing w:after="0" w:line="240" w:lineRule="auto"/>
        <w:rPr>
          <w:rFonts w:ascii="Times New Roman" w:hAnsi="Times New Roman" w:cs="Times New Roman"/>
          <w:lang w:val="lt-LT"/>
        </w:rPr>
      </w:pPr>
      <w:r w:rsidRPr="00360336">
        <w:rPr>
          <w:rFonts w:ascii="Times New Roman" w:hAnsi="Times New Roman" w:cs="Times New Roman"/>
          <w:lang w:val="lt-LT"/>
        </w:rPr>
        <w:t>jei kreatinino klirensas ≥ 60 ml/min, pradinės dozės koreguoti nebūtina; didžiausia leistina paros dozė yra 10 mg;</w:t>
      </w:r>
    </w:p>
    <w:p w14:paraId="6FE033B6" w14:textId="2EBA6ADE" w:rsidR="00FA479F" w:rsidRPr="00360336" w:rsidRDefault="00FA479F" w:rsidP="00EB2F2A">
      <w:pPr>
        <w:tabs>
          <w:tab w:val="num" w:pos="360"/>
        </w:tabs>
        <w:spacing w:after="0" w:line="240" w:lineRule="auto"/>
        <w:rPr>
          <w:rFonts w:ascii="Times New Roman" w:hAnsi="Times New Roman" w:cs="Times New Roman"/>
          <w:lang w:val="lt-LT"/>
        </w:rPr>
      </w:pPr>
      <w:r w:rsidRPr="00360336">
        <w:rPr>
          <w:rFonts w:ascii="Times New Roman" w:hAnsi="Times New Roman" w:cs="Times New Roman"/>
          <w:lang w:val="lt-LT"/>
        </w:rPr>
        <w:t>jei kreatinino klirensas &lt; 60 ml/min ir hipertenzija sergantiems pacientams, kuriems atliekama hemodializė, Ramlon  rekomenduojama vartoti tik tiems pacientams, kuriems 5</w:t>
      </w:r>
      <w:r w:rsidR="00B01A13" w:rsidRPr="00360336">
        <w:rPr>
          <w:rFonts w:ascii="Times New Roman" w:hAnsi="Times New Roman" w:cs="Times New Roman"/>
          <w:lang w:val="lt-LT"/>
        </w:rPr>
        <w:t> </w:t>
      </w:r>
      <w:r w:rsidRPr="00360336">
        <w:rPr>
          <w:rFonts w:ascii="Times New Roman" w:hAnsi="Times New Roman" w:cs="Times New Roman"/>
          <w:lang w:val="lt-LT"/>
        </w:rPr>
        <w:t>mg ramiprilio paros dozė titravimo metu buvo nustatyta kaip optimali palaikomoji dozė. Vaistinis preparatas turi būti vartojamas praėjus kelioms valandoms po dializės.</w:t>
      </w:r>
    </w:p>
    <w:p w14:paraId="072CBB6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Gydymo Ramlon metu turi būti stebima inkstų funkcija ir kalio koncentracija kraujo plazmoje.</w:t>
      </w:r>
    </w:p>
    <w:p w14:paraId="5A1E935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Inkstų funkcijos pablogėjimo atveju, Ramlon vartojimą reikia nutraukti ir pradėti gydyti atskirais komponentais, atitinkamai pritaikius jų dozes.</w:t>
      </w:r>
    </w:p>
    <w:p w14:paraId="62087063" w14:textId="77777777" w:rsidR="00FA479F" w:rsidRPr="00360336" w:rsidRDefault="00FA479F" w:rsidP="00FA479F">
      <w:pPr>
        <w:spacing w:after="0" w:line="240" w:lineRule="auto"/>
        <w:rPr>
          <w:rFonts w:ascii="Times New Roman" w:hAnsi="Times New Roman" w:cs="Times New Roman"/>
          <w:u w:val="single"/>
          <w:lang w:val="lt-LT"/>
        </w:rPr>
      </w:pPr>
    </w:p>
    <w:p w14:paraId="78CC6DBD" w14:textId="77777777" w:rsidR="00FA479F" w:rsidRPr="00360336" w:rsidRDefault="00FA479F" w:rsidP="00FA479F">
      <w:pPr>
        <w:spacing w:after="0" w:line="240" w:lineRule="auto"/>
        <w:rPr>
          <w:rFonts w:ascii="Times New Roman" w:eastAsia="Calibri" w:hAnsi="Times New Roman" w:cs="Times New Roman"/>
          <w:i/>
          <w:iCs/>
          <w:lang w:val="lt-LT"/>
        </w:rPr>
      </w:pPr>
      <w:r w:rsidRPr="00360336">
        <w:rPr>
          <w:rFonts w:ascii="Times New Roman" w:hAnsi="Times New Roman" w:cs="Times New Roman"/>
          <w:i/>
          <w:iCs/>
          <w:lang w:val="lt-LT"/>
        </w:rPr>
        <w:t>Senyviems pacientams</w:t>
      </w:r>
    </w:p>
    <w:p w14:paraId="559ADB74" w14:textId="00D2EACA" w:rsidR="00FA479F" w:rsidRPr="00360336" w:rsidRDefault="00FA479F" w:rsidP="00EB2F2A">
      <w:pPr>
        <w:spacing w:after="0" w:line="240" w:lineRule="auto"/>
        <w:rPr>
          <w:rFonts w:ascii="Times New Roman" w:hAnsi="Times New Roman" w:cs="Times New Roman"/>
          <w:lang w:val="lt-LT"/>
        </w:rPr>
      </w:pPr>
      <w:r w:rsidRPr="00360336">
        <w:rPr>
          <w:rFonts w:ascii="Times New Roman" w:hAnsi="Times New Roman" w:cs="Times New Roman"/>
          <w:lang w:val="lt-LT"/>
        </w:rPr>
        <w:t>Tokiems pacientams galima skirti vartoti rekomenduojamą amlodipino dozę, tačiau, didinant dozę, rekomenduojama laikytis saugumo priemonių (žr. 4.4 ir 5.2 skyrius). Turi būti skiriamos mažesnės pradinės ramiprilio dozės, tolimesnis dozės pritaikymas turi būti laipsniškesnis, nes yra didesnė nepageidaujamų reiškinių tikimybė. Ramlon nerekomenduojama vartoti labai seniems ir silpniems pacientams.</w:t>
      </w:r>
    </w:p>
    <w:p w14:paraId="30E1CB48" w14:textId="77777777" w:rsidR="00FA479F" w:rsidRPr="00360336" w:rsidRDefault="00FA479F" w:rsidP="00FA479F">
      <w:pPr>
        <w:spacing w:after="0" w:line="240" w:lineRule="auto"/>
        <w:rPr>
          <w:rFonts w:ascii="Times New Roman" w:eastAsia="Calibri" w:hAnsi="Times New Roman" w:cs="Times New Roman"/>
          <w:lang w:val="lt-LT"/>
        </w:rPr>
      </w:pPr>
    </w:p>
    <w:p w14:paraId="61405056"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Sakubitrilu/valsartanu gydomi pacientai</w:t>
      </w:r>
    </w:p>
    <w:p w14:paraId="7B56E282"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negalima vartoti kartu su sakubitrilu/valsartanu, kadangi AKF inhibitorių vartojant kartu su sakubitrilu/valsartanu gali pasireikšti angioneurozinė edema.</w:t>
      </w:r>
    </w:p>
    <w:p w14:paraId="4F3C8B50"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Po gydymo sakubitrilu/valsartanu nutraukimo Ramlon galima pradėti vartoti ne anksčiau kaip po 36 valandų (žr. 4.4 ir 4.5 skyrius).</w:t>
      </w:r>
    </w:p>
    <w:p w14:paraId="60B96017" w14:textId="77777777" w:rsidR="00FA479F" w:rsidRPr="00360336" w:rsidRDefault="00FA479F" w:rsidP="00FA479F">
      <w:pPr>
        <w:spacing w:after="0" w:line="240" w:lineRule="auto"/>
        <w:rPr>
          <w:rFonts w:ascii="Times New Roman" w:hAnsi="Times New Roman" w:cs="Times New Roman"/>
          <w:lang w:val="lt-LT"/>
        </w:rPr>
      </w:pPr>
    </w:p>
    <w:p w14:paraId="42A83F00"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Vaikų populiacija</w:t>
      </w:r>
    </w:p>
    <w:p w14:paraId="4B85CB6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nerekomenduojama vartoti vaikams ir jaunesniems kaip 18 metų paaugliams dėl saugumo ir veiksmingumo duomenų stygiaus.</w:t>
      </w:r>
    </w:p>
    <w:p w14:paraId="66D7FCB0" w14:textId="77777777" w:rsidR="00FA479F" w:rsidRPr="00360336" w:rsidRDefault="00FA479F" w:rsidP="00FA479F">
      <w:pPr>
        <w:spacing w:after="0" w:line="240" w:lineRule="auto"/>
        <w:rPr>
          <w:rFonts w:ascii="Times New Roman" w:hAnsi="Times New Roman" w:cs="Times New Roman"/>
          <w:lang w:val="lt-LT"/>
        </w:rPr>
      </w:pPr>
    </w:p>
    <w:p w14:paraId="0705CB7A"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Vartojimo metodas</w:t>
      </w:r>
    </w:p>
    <w:p w14:paraId="045BAB2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Kietoji kapsulė, vartojama per burną.</w:t>
      </w:r>
    </w:p>
    <w:p w14:paraId="4BC130C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turi būti vartojamas vieną kartą per parą, tuo pačiu metu prieš valgį ar po jo. Kietosios kapsulės negalima kramtyti ar laužyti. Negalima vartoti kartu su greipfrutų sultimis.</w:t>
      </w:r>
    </w:p>
    <w:p w14:paraId="4D7A5FE6" w14:textId="77777777" w:rsidR="00FA479F" w:rsidRPr="00360336" w:rsidRDefault="00FA479F" w:rsidP="00FA479F">
      <w:pPr>
        <w:spacing w:after="0" w:line="240" w:lineRule="auto"/>
        <w:rPr>
          <w:rFonts w:ascii="Times New Roman" w:hAnsi="Times New Roman" w:cs="Times New Roman"/>
          <w:lang w:val="lt-LT"/>
        </w:rPr>
      </w:pPr>
    </w:p>
    <w:p w14:paraId="6ABDC734"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6" w:name="_Toc129243104"/>
      <w:bookmarkStart w:id="17" w:name="_Toc129243229"/>
      <w:r w:rsidRPr="00360336">
        <w:rPr>
          <w:rFonts w:ascii="Times New Roman" w:hAnsi="Times New Roman" w:cs="Times New Roman"/>
          <w:b/>
          <w:kern w:val="28"/>
          <w:lang w:val="lt-LT"/>
        </w:rPr>
        <w:t>4.3</w:t>
      </w:r>
      <w:r w:rsidRPr="00360336">
        <w:rPr>
          <w:rFonts w:ascii="Times New Roman" w:hAnsi="Times New Roman" w:cs="Times New Roman"/>
          <w:b/>
          <w:kern w:val="28"/>
          <w:lang w:val="lt-LT"/>
        </w:rPr>
        <w:tab/>
        <w:t>Kontraindikacijos</w:t>
      </w:r>
      <w:bookmarkEnd w:id="16"/>
      <w:bookmarkEnd w:id="17"/>
    </w:p>
    <w:p w14:paraId="0D900F21" w14:textId="77777777" w:rsidR="00FA479F" w:rsidRPr="00360336" w:rsidRDefault="00FA479F" w:rsidP="00FA479F">
      <w:pPr>
        <w:spacing w:after="0" w:line="240" w:lineRule="auto"/>
        <w:rPr>
          <w:rFonts w:ascii="Times New Roman" w:hAnsi="Times New Roman" w:cs="Times New Roman"/>
          <w:lang w:val="lt-LT"/>
        </w:rPr>
      </w:pPr>
    </w:p>
    <w:p w14:paraId="6AA1146A"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Susijusios su ramipriliu:</w:t>
      </w:r>
    </w:p>
    <w:p w14:paraId="409925E3" w14:textId="77777777" w:rsidR="00FA479F" w:rsidRPr="00360336" w:rsidRDefault="00FA479F" w:rsidP="00FA479F">
      <w:pPr>
        <w:tabs>
          <w:tab w:val="left" w:pos="567"/>
        </w:tabs>
        <w:spacing w:after="0" w:line="240" w:lineRule="auto"/>
        <w:ind w:left="567" w:hanging="567"/>
        <w:jc w:val="both"/>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t>kada nors buvusi angioedema (paveldėta, idiopatinė arba susijusi su AKF inhibitorių arba angiotenzino II receptorių antagonistų (ARIIA) vartojimu);</w:t>
      </w:r>
    </w:p>
    <w:p w14:paraId="4E4F4736" w14:textId="77777777" w:rsidR="00FA479F" w:rsidRPr="00360336" w:rsidRDefault="00FA479F" w:rsidP="00FA479F">
      <w:pPr>
        <w:tabs>
          <w:tab w:val="left" w:pos="567"/>
        </w:tabs>
        <w:spacing w:after="0" w:line="240" w:lineRule="auto"/>
        <w:ind w:left="567" w:hanging="567"/>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t>ekstrakorporinės procedūros, kurių metu kraujas liečiasi su neigiamą krūvį turinčiu paviršiumi (žr. 4.5 skyrių);</w:t>
      </w:r>
    </w:p>
    <w:p w14:paraId="526BC2F9" w14:textId="77777777" w:rsidR="00FA479F" w:rsidRPr="00360336" w:rsidRDefault="00FA479F" w:rsidP="00FA479F">
      <w:pPr>
        <w:tabs>
          <w:tab w:val="left" w:pos="567"/>
        </w:tabs>
        <w:spacing w:after="0" w:line="240" w:lineRule="auto"/>
        <w:ind w:left="567" w:hanging="567"/>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t xml:space="preserve">reikšminga abipusė inkstų arba vienpusė, jeigu funkcionuoja tik vienas inkstas, arterijos stenozė. </w:t>
      </w:r>
    </w:p>
    <w:p w14:paraId="0B23BAEE" w14:textId="77777777" w:rsidR="00FA479F" w:rsidRPr="00360336" w:rsidRDefault="00FA479F" w:rsidP="00FA479F">
      <w:pPr>
        <w:tabs>
          <w:tab w:val="left" w:pos="567"/>
        </w:tabs>
        <w:spacing w:after="0" w:line="240" w:lineRule="auto"/>
        <w:ind w:left="567" w:hanging="567"/>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t>antras ir trečias nėštumo trimestrai (žr. 4.4 ir 4.6 skyrius);</w:t>
      </w:r>
    </w:p>
    <w:p w14:paraId="74C6E239" w14:textId="77777777" w:rsidR="00FA479F" w:rsidRPr="00360336" w:rsidRDefault="00FA479F" w:rsidP="00FA479F">
      <w:pPr>
        <w:tabs>
          <w:tab w:val="left" w:pos="0"/>
          <w:tab w:val="left" w:pos="567"/>
        </w:tabs>
        <w:spacing w:after="0" w:line="240" w:lineRule="auto"/>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t>ramiprilio negalima vartoti pacientams su hipotenzija ar nestabilia hemodinamika;</w:t>
      </w:r>
    </w:p>
    <w:p w14:paraId="0CE19388" w14:textId="14727327" w:rsidR="00FA479F" w:rsidRPr="00360336" w:rsidRDefault="00FA479F" w:rsidP="00FA479F">
      <w:pPr>
        <w:tabs>
          <w:tab w:val="left" w:pos="567"/>
        </w:tabs>
        <w:spacing w:after="0" w:line="240" w:lineRule="auto"/>
        <w:ind w:left="567" w:hanging="567"/>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t>pacientams, kurie serga cukriniu diabetu arba kurių inkstų funkcija sutrikusi (GFG &lt; 60</w:t>
      </w:r>
      <w:r w:rsidRPr="00360336">
        <w:rPr>
          <w:rFonts w:ascii="Times New Roman" w:eastAsia="Times New Roman" w:hAnsi="Times New Roman" w:cs="Times New Roman"/>
          <w:lang w:val="lt-LT"/>
        </w:rPr>
        <w:t> </w:t>
      </w:r>
      <w:r w:rsidRPr="00360336">
        <w:rPr>
          <w:rFonts w:ascii="Times New Roman" w:hAnsi="Times New Roman" w:cs="Times New Roman"/>
          <w:lang w:val="lt-LT"/>
        </w:rPr>
        <w:t>ml/min/1,73</w:t>
      </w:r>
      <w:r w:rsidRPr="00360336">
        <w:rPr>
          <w:rFonts w:ascii="Times New Roman" w:eastAsia="Times New Roman" w:hAnsi="Times New Roman" w:cs="Times New Roman"/>
          <w:lang w:val="lt-LT"/>
        </w:rPr>
        <w:t> </w:t>
      </w:r>
      <w:r w:rsidRPr="00360336">
        <w:rPr>
          <w:rFonts w:ascii="Times New Roman" w:hAnsi="Times New Roman" w:cs="Times New Roman"/>
          <w:lang w:val="lt-LT"/>
        </w:rPr>
        <w:t>m</w:t>
      </w:r>
      <w:r w:rsidRPr="00360336">
        <w:rPr>
          <w:rFonts w:ascii="Times New Roman" w:hAnsi="Times New Roman" w:cs="Times New Roman"/>
          <w:vertAlign w:val="superscript"/>
          <w:lang w:val="lt-LT"/>
        </w:rPr>
        <w:t>2</w:t>
      </w:r>
      <w:r w:rsidRPr="00360336">
        <w:rPr>
          <w:rFonts w:ascii="Times New Roman" w:hAnsi="Times New Roman" w:cs="Times New Roman"/>
          <w:lang w:val="lt-LT"/>
        </w:rPr>
        <w:t>), Ramlon negalima vartoti kartu su preparatais, kurių sudėtyje yra aliskireno (žr. 4.5 ir 5.1 skyrius)</w:t>
      </w:r>
    </w:p>
    <w:p w14:paraId="44E56E65" w14:textId="77777777" w:rsidR="00FA479F" w:rsidRPr="00360336" w:rsidRDefault="00FA479F" w:rsidP="00EB2F2A">
      <w:pPr>
        <w:tabs>
          <w:tab w:val="left" w:pos="567"/>
        </w:tabs>
        <w:spacing w:after="0" w:line="240" w:lineRule="auto"/>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r>
      <w:bookmarkStart w:id="18" w:name="_Hlk514157915"/>
      <w:r w:rsidRPr="00360336">
        <w:rPr>
          <w:rFonts w:ascii="Times New Roman" w:hAnsi="Times New Roman" w:cs="Times New Roman"/>
          <w:lang w:val="lt-LT"/>
        </w:rPr>
        <w:t>negalima vartoti kartu su sakubitrilu/valsartanu, nes didėja angioneurozinės edemos pasireiškimo rizika (žr. 4.4 ir 4.5 skyrius).</w:t>
      </w:r>
      <w:bookmarkEnd w:id="18"/>
    </w:p>
    <w:p w14:paraId="30C8F60E" w14:textId="77777777" w:rsidR="00FA479F" w:rsidRPr="00360336" w:rsidRDefault="00FA479F" w:rsidP="00FA479F">
      <w:pPr>
        <w:spacing w:after="0" w:line="240" w:lineRule="auto"/>
        <w:rPr>
          <w:rFonts w:ascii="Times New Roman" w:hAnsi="Times New Roman" w:cs="Times New Roman"/>
          <w:u w:val="single"/>
          <w:lang w:val="lt-LT"/>
        </w:rPr>
      </w:pPr>
    </w:p>
    <w:p w14:paraId="28943700"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Susijusios su amlodipinu:</w:t>
      </w:r>
    </w:p>
    <w:p w14:paraId="590ED284" w14:textId="77777777" w:rsidR="00FA479F" w:rsidRPr="00360336" w:rsidRDefault="00FA479F" w:rsidP="00FA479F">
      <w:pPr>
        <w:tabs>
          <w:tab w:val="left" w:pos="567"/>
        </w:tabs>
        <w:spacing w:after="0" w:line="240" w:lineRule="auto"/>
        <w:ind w:left="567" w:hanging="567"/>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t>sunki hipotenzija;</w:t>
      </w:r>
    </w:p>
    <w:p w14:paraId="28AEF1CA" w14:textId="77777777" w:rsidR="00FA479F" w:rsidRPr="00360336" w:rsidRDefault="00FA479F" w:rsidP="00FA479F">
      <w:pPr>
        <w:numPr>
          <w:ilvl w:val="0"/>
          <w:numId w:val="2"/>
        </w:numPr>
        <w:tabs>
          <w:tab w:val="left" w:pos="567"/>
        </w:tabs>
        <w:spacing w:after="0" w:line="240" w:lineRule="auto"/>
        <w:ind w:left="567" w:hanging="567"/>
        <w:rPr>
          <w:rFonts w:ascii="Times New Roman" w:eastAsia="Calibri" w:hAnsi="Times New Roman" w:cs="Times New Roman"/>
          <w:lang w:val="lt-LT"/>
        </w:rPr>
      </w:pPr>
      <w:r w:rsidRPr="00360336">
        <w:rPr>
          <w:rFonts w:ascii="Times New Roman" w:hAnsi="Times New Roman" w:cs="Times New Roman"/>
          <w:lang w:val="lt-LT"/>
        </w:rPr>
        <w:t>šokas, įskaitant kardiogeninį šoką;</w:t>
      </w:r>
    </w:p>
    <w:p w14:paraId="5A7E9212" w14:textId="77777777" w:rsidR="00FA479F" w:rsidRPr="00360336" w:rsidRDefault="00FA479F" w:rsidP="00FA479F">
      <w:pPr>
        <w:numPr>
          <w:ilvl w:val="0"/>
          <w:numId w:val="2"/>
        </w:numPr>
        <w:tabs>
          <w:tab w:val="left" w:pos="567"/>
        </w:tabs>
        <w:spacing w:after="0" w:line="240" w:lineRule="auto"/>
        <w:ind w:left="567" w:hanging="567"/>
        <w:rPr>
          <w:rFonts w:ascii="Times New Roman" w:eastAsia="Calibri" w:hAnsi="Times New Roman" w:cs="Times New Roman"/>
          <w:lang w:val="lt-LT"/>
        </w:rPr>
      </w:pPr>
      <w:r w:rsidRPr="00360336">
        <w:rPr>
          <w:rFonts w:ascii="Times New Roman" w:hAnsi="Times New Roman" w:cs="Times New Roman"/>
          <w:lang w:val="lt-LT"/>
        </w:rPr>
        <w:t>kairiojo skilvelio išvarymo trakto obstrukcija (pvz., didelio laipsnio aortos stenozė);</w:t>
      </w:r>
    </w:p>
    <w:p w14:paraId="44B6A583" w14:textId="77777777" w:rsidR="00FA479F" w:rsidRPr="00360336" w:rsidRDefault="00FA479F" w:rsidP="00FA479F">
      <w:pPr>
        <w:numPr>
          <w:ilvl w:val="0"/>
          <w:numId w:val="2"/>
        </w:numPr>
        <w:tabs>
          <w:tab w:val="left" w:pos="567"/>
        </w:tabs>
        <w:spacing w:after="0" w:line="240" w:lineRule="auto"/>
        <w:ind w:left="567" w:hanging="567"/>
        <w:rPr>
          <w:rFonts w:ascii="Times New Roman" w:eastAsia="Calibri" w:hAnsi="Times New Roman" w:cs="Times New Roman"/>
          <w:lang w:val="lt-LT"/>
        </w:rPr>
      </w:pPr>
      <w:r w:rsidRPr="00360336">
        <w:rPr>
          <w:rFonts w:ascii="Times New Roman" w:hAnsi="Times New Roman" w:cs="Times New Roman"/>
          <w:lang w:val="lt-LT"/>
        </w:rPr>
        <w:lastRenderedPageBreak/>
        <w:t>hemodinamiškai nestabilus širdies nepakankamumas po ūminio miokardo infarkto.</w:t>
      </w:r>
    </w:p>
    <w:p w14:paraId="2DF87ECA" w14:textId="77777777" w:rsidR="00FA479F" w:rsidRPr="00360336" w:rsidRDefault="00FA479F" w:rsidP="00FA479F">
      <w:pPr>
        <w:tabs>
          <w:tab w:val="left" w:pos="360"/>
          <w:tab w:val="left" w:pos="567"/>
        </w:tabs>
        <w:spacing w:after="0" w:line="240" w:lineRule="auto"/>
        <w:rPr>
          <w:rFonts w:ascii="Times New Roman" w:hAnsi="Times New Roman" w:cs="Times New Roman"/>
          <w:lang w:val="lt-LT"/>
        </w:rPr>
      </w:pPr>
    </w:p>
    <w:p w14:paraId="3124C9F3"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Susijusios su Ramlon:</w:t>
      </w:r>
    </w:p>
    <w:p w14:paraId="6B643C73" w14:textId="77777777" w:rsidR="00FA479F" w:rsidRPr="00360336" w:rsidRDefault="00FA479F" w:rsidP="00FA479F">
      <w:pPr>
        <w:numPr>
          <w:ilvl w:val="0"/>
          <w:numId w:val="2"/>
        </w:numPr>
        <w:tabs>
          <w:tab w:val="left" w:pos="709"/>
        </w:tabs>
        <w:spacing w:after="0" w:line="240" w:lineRule="auto"/>
        <w:ind w:left="567" w:hanging="567"/>
        <w:rPr>
          <w:rFonts w:ascii="Times New Roman" w:eastAsia="Calibri" w:hAnsi="Times New Roman" w:cs="Times New Roman"/>
          <w:lang w:val="lt-LT"/>
        </w:rPr>
      </w:pPr>
      <w:r w:rsidRPr="00360336">
        <w:rPr>
          <w:rFonts w:ascii="Times New Roman" w:hAnsi="Times New Roman" w:cs="Times New Roman"/>
          <w:lang w:val="lt-LT"/>
        </w:rPr>
        <w:t xml:space="preserve">padidėjęs jautrumas </w:t>
      </w:r>
      <w:r w:rsidRPr="00360336">
        <w:rPr>
          <w:rFonts w:ascii="Times New Roman" w:eastAsia="Times New Roman" w:hAnsi="Times New Roman" w:cs="Times New Roman"/>
          <w:lang w:val="lt-LT"/>
        </w:rPr>
        <w:t>veikliosioms medžiagoms</w:t>
      </w:r>
      <w:r w:rsidRPr="00360336">
        <w:rPr>
          <w:rFonts w:ascii="Times New Roman" w:hAnsi="Times New Roman" w:cs="Times New Roman"/>
          <w:lang w:val="lt-LT"/>
        </w:rPr>
        <w:t>, dihidropiridino dariniams arba AKF (angiotenziną konvertuojančio fermento) inhibitoriams arba bet kuriai 6.1 skyriuje nurodytai pagalbinei medžiagai.</w:t>
      </w:r>
    </w:p>
    <w:p w14:paraId="7F700B6C" w14:textId="77777777" w:rsidR="00FA479F" w:rsidRPr="00360336" w:rsidRDefault="00FA479F" w:rsidP="00FA479F">
      <w:pPr>
        <w:spacing w:after="0" w:line="240" w:lineRule="auto"/>
        <w:rPr>
          <w:rFonts w:ascii="Times New Roman" w:hAnsi="Times New Roman" w:cs="Times New Roman"/>
          <w:lang w:val="lt-LT"/>
        </w:rPr>
      </w:pPr>
    </w:p>
    <w:p w14:paraId="087333FC" w14:textId="77777777" w:rsidR="00FA479F" w:rsidRPr="00360336"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19" w:name="_Toc129243105"/>
      <w:bookmarkStart w:id="20" w:name="_Toc129243230"/>
      <w:r w:rsidRPr="00360336">
        <w:rPr>
          <w:rFonts w:ascii="Times New Roman" w:hAnsi="Times New Roman" w:cs="Times New Roman"/>
          <w:b/>
          <w:kern w:val="28"/>
          <w:lang w:val="lt-LT"/>
        </w:rPr>
        <w:t>4.4</w:t>
      </w:r>
      <w:r w:rsidRPr="00360336">
        <w:rPr>
          <w:rFonts w:ascii="Times New Roman" w:hAnsi="Times New Roman" w:cs="Times New Roman"/>
          <w:b/>
          <w:kern w:val="28"/>
          <w:lang w:val="lt-LT"/>
        </w:rPr>
        <w:tab/>
        <w:t>Specialūs įspėjimai ir atsargumo priemonės</w:t>
      </w:r>
      <w:bookmarkEnd w:id="19"/>
      <w:bookmarkEnd w:id="20"/>
    </w:p>
    <w:p w14:paraId="469E06DD" w14:textId="77777777" w:rsidR="00FA479F" w:rsidRPr="00360336" w:rsidRDefault="00FA479F" w:rsidP="00FA479F">
      <w:pPr>
        <w:spacing w:after="0" w:line="240" w:lineRule="auto"/>
        <w:rPr>
          <w:rFonts w:ascii="Times New Roman" w:hAnsi="Times New Roman" w:cs="Times New Roman"/>
          <w:lang w:val="lt-LT"/>
        </w:rPr>
      </w:pPr>
    </w:p>
    <w:p w14:paraId="377A2E98" w14:textId="7834535E" w:rsidR="00FA479F"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Susiję su ramipriliu:</w:t>
      </w:r>
    </w:p>
    <w:p w14:paraId="0A6F442C" w14:textId="77777777" w:rsidR="00360336" w:rsidRPr="00360336" w:rsidRDefault="00360336" w:rsidP="00FA479F">
      <w:pPr>
        <w:spacing w:after="0" w:line="240" w:lineRule="auto"/>
        <w:rPr>
          <w:rFonts w:ascii="Times New Roman" w:eastAsia="Calibri" w:hAnsi="Times New Roman" w:cs="Times New Roman"/>
          <w:u w:val="single"/>
          <w:lang w:val="lt-LT"/>
        </w:rPr>
      </w:pPr>
    </w:p>
    <w:p w14:paraId="655A3CAE"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Specialių grupių pacientams</w:t>
      </w:r>
      <w:r w:rsidRPr="00360336" w:rsidDel="004C7964">
        <w:rPr>
          <w:rFonts w:ascii="Times New Roman" w:hAnsi="Times New Roman" w:cs="Times New Roman"/>
          <w:i/>
          <w:u w:val="single"/>
          <w:lang w:val="lt-LT"/>
        </w:rPr>
        <w:t xml:space="preserve"> </w:t>
      </w:r>
    </w:p>
    <w:p w14:paraId="51D6D9A5"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 xml:space="preserve">Nėštumas </w:t>
      </w:r>
    </w:p>
    <w:p w14:paraId="3A68612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51635F85" w14:textId="77777777" w:rsidR="00FA479F" w:rsidRPr="00360336" w:rsidRDefault="00FA479F" w:rsidP="00FA479F">
      <w:pPr>
        <w:spacing w:after="0" w:line="240" w:lineRule="auto"/>
        <w:rPr>
          <w:rFonts w:ascii="Times New Roman" w:hAnsi="Times New Roman" w:cs="Times New Roman"/>
          <w:lang w:val="lt-LT"/>
        </w:rPr>
      </w:pPr>
    </w:p>
    <w:p w14:paraId="6C54490E" w14:textId="77777777" w:rsidR="00FA479F" w:rsidRPr="00360336" w:rsidRDefault="00FA479F" w:rsidP="00FA479F">
      <w:pPr>
        <w:tabs>
          <w:tab w:val="left" w:pos="567"/>
        </w:tabs>
        <w:spacing w:after="0" w:line="240" w:lineRule="auto"/>
        <w:outlineLvl w:val="0"/>
        <w:rPr>
          <w:rFonts w:ascii="Times New Roman" w:eastAsia="Calibri" w:hAnsi="Times New Roman" w:cs="Times New Roman"/>
          <w:i/>
          <w:lang w:val="lt-LT"/>
        </w:rPr>
      </w:pPr>
      <w:r w:rsidRPr="00360336">
        <w:rPr>
          <w:rFonts w:ascii="Times New Roman" w:hAnsi="Times New Roman" w:cs="Times New Roman"/>
          <w:i/>
          <w:lang w:val="lt-LT"/>
        </w:rPr>
        <w:t>Pacientams, kuriems yra didelė hipotenzijos rizika</w:t>
      </w:r>
    </w:p>
    <w:p w14:paraId="788392D2" w14:textId="02E55783" w:rsidR="00FA479F" w:rsidRPr="00360336" w:rsidRDefault="00FA479F" w:rsidP="00360336">
      <w:pPr>
        <w:pStyle w:val="Sraopastraipa"/>
        <w:numPr>
          <w:ilvl w:val="0"/>
          <w:numId w:val="2"/>
        </w:numPr>
        <w:tabs>
          <w:tab w:val="left" w:pos="567"/>
        </w:tabs>
        <w:spacing w:line="240" w:lineRule="auto"/>
        <w:outlineLvl w:val="0"/>
        <w:rPr>
          <w:lang w:val="lt-LT"/>
        </w:rPr>
      </w:pPr>
      <w:r w:rsidRPr="00360336">
        <w:rPr>
          <w:lang w:val="lt-LT"/>
        </w:rPr>
        <w:t>Pacientai, kurių renino-angiotenzino-aldosterono sistema yra labai suaktyvinta</w:t>
      </w:r>
    </w:p>
    <w:p w14:paraId="6AA4827D" w14:textId="77777777" w:rsidR="00FA479F" w:rsidRPr="00360336" w:rsidRDefault="00FA479F" w:rsidP="00FA479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 xml:space="preserve">Pacientams, kurių renino-angiotenzino-aldosterono sistema yra labai suaktyvinta, dėl AKF slopinimo kyla didelė ūmaus staigaus kraujospūdžio sumažėjimo ir inkstų funkcijos susilpnėjimo rizika, ypač jei pirmą kartą pavartojama AKF inhibitoriaus ar kartu su juo diuretiko arba pirmą kartą padidinama dozė. </w:t>
      </w:r>
    </w:p>
    <w:p w14:paraId="442EED85" w14:textId="77777777" w:rsidR="00FA479F" w:rsidRPr="00360336" w:rsidRDefault="00FA479F" w:rsidP="00FA479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Tikėtinas žymus renino-angiotenzino-aldosterono sistemos suaktyvinimas ir būtina gydytojo priežiūra, taip pat kraujospūdžio stebėjimas, pvz.:</w:t>
      </w:r>
    </w:p>
    <w:p w14:paraId="575AE7AC" w14:textId="77777777" w:rsidR="00FA479F" w:rsidRPr="00360336"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pacientams, sergantiems sunkia hipertenzija;</w:t>
      </w:r>
    </w:p>
    <w:p w14:paraId="5576A1F3" w14:textId="77777777" w:rsidR="00FA479F" w:rsidRPr="00360336"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 xml:space="preserve">pacientams, sergantiems dekompensuotu staziniu širdies nepakankamumas; </w:t>
      </w:r>
    </w:p>
    <w:p w14:paraId="432FD9C5" w14:textId="77777777" w:rsidR="00FA479F" w:rsidRPr="00360336"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pacientams, kuriems yra hemodinamiškai reikšminga kliūtis kraujui įtekėti į kairįjį širdies skilvelį arba iš jo ištekėti (pvz., aortos ar dviburio vožtuvo stenozė);</w:t>
      </w:r>
    </w:p>
    <w:p w14:paraId="1DC22306" w14:textId="77777777" w:rsidR="00FA479F" w:rsidRPr="00360336"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pacientams, kuriems yra vieno inksto arterijos stenozė, o kitas inkstas funkcionuoja;</w:t>
      </w:r>
    </w:p>
    <w:p w14:paraId="3BC66975" w14:textId="77777777" w:rsidR="00FA479F" w:rsidRPr="00360336"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pacientams, kuriems yra arba gali atsirasti skysčių arba druskų stoka (įskaitant diuretikais gydomus pacientus);</w:t>
      </w:r>
    </w:p>
    <w:p w14:paraId="45C883E5" w14:textId="77777777" w:rsidR="00FA479F" w:rsidRPr="00360336"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 xml:space="preserve">pacientams, sergantiems kepenų ciroze ir (arba) ascitu; </w:t>
      </w:r>
    </w:p>
    <w:p w14:paraId="3878D297" w14:textId="77777777" w:rsidR="00FA479F" w:rsidRPr="00360336" w:rsidRDefault="00FA479F" w:rsidP="00FA479F">
      <w:pPr>
        <w:numPr>
          <w:ilvl w:val="0"/>
          <w:numId w:val="3"/>
        </w:numPr>
        <w:tabs>
          <w:tab w:val="num" w:pos="0"/>
          <w:tab w:val="left" w:pos="180"/>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pacientams, kuriems atliekama didesnės apimties operacija arba anestezijos, kuri atliekama hipotenziją sukeliančiomis medžiagomis, metu.</w:t>
      </w:r>
    </w:p>
    <w:p w14:paraId="0E33C200" w14:textId="70B121AF" w:rsidR="00FA479F" w:rsidRDefault="00FA479F" w:rsidP="00FA479F">
      <w:pPr>
        <w:tabs>
          <w:tab w:val="left" w:pos="567"/>
        </w:tabs>
        <w:spacing w:after="0" w:line="240" w:lineRule="auto"/>
        <w:outlineLvl w:val="0"/>
        <w:rPr>
          <w:rFonts w:ascii="Times New Roman" w:hAnsi="Times New Roman" w:cs="Times New Roman"/>
          <w:lang w:val="lt-LT"/>
        </w:rPr>
      </w:pPr>
      <w:r w:rsidRPr="00360336">
        <w:rPr>
          <w:rFonts w:ascii="Times New Roman" w:hAnsi="Times New Roman" w:cs="Times New Roman"/>
          <w:lang w:val="lt-LT"/>
        </w:rPr>
        <w:t xml:space="preserve">Paprastai prieš gydymą rekomenduojama pašalinti dehidraciją, hipovolemiją ir druskų trūkumą organizme (vis dėlto prieš imantis išvardytų priemonių, širdies nepakankamumu sergantiems pacientams būtina įvertinti naudos ir dėl skysčių pertekliaus atsirandančios rizikos santykį). </w:t>
      </w:r>
    </w:p>
    <w:p w14:paraId="56661AAD" w14:textId="77777777" w:rsidR="00360336" w:rsidRPr="00360336" w:rsidRDefault="00360336" w:rsidP="00FA479F">
      <w:pPr>
        <w:tabs>
          <w:tab w:val="left" w:pos="567"/>
        </w:tabs>
        <w:spacing w:after="0" w:line="240" w:lineRule="auto"/>
        <w:outlineLvl w:val="0"/>
        <w:rPr>
          <w:rFonts w:ascii="Times New Roman" w:eastAsia="Calibri" w:hAnsi="Times New Roman" w:cs="Times New Roman"/>
          <w:lang w:val="lt-LT"/>
        </w:rPr>
      </w:pPr>
    </w:p>
    <w:p w14:paraId="72A636FD" w14:textId="261A5277" w:rsidR="00FA479F" w:rsidRDefault="00FA479F" w:rsidP="00FA479F">
      <w:pPr>
        <w:numPr>
          <w:ilvl w:val="0"/>
          <w:numId w:val="2"/>
        </w:numPr>
        <w:spacing w:after="0"/>
        <w:contextualSpacing/>
        <w:rPr>
          <w:rFonts w:ascii="Times New Roman" w:hAnsi="Times New Roman" w:cs="Times New Roman"/>
          <w:lang w:val="lt-LT"/>
        </w:rPr>
      </w:pPr>
      <w:r w:rsidRPr="00360336">
        <w:rPr>
          <w:rFonts w:ascii="Times New Roman" w:hAnsi="Times New Roman" w:cs="Times New Roman"/>
          <w:lang w:val="lt-LT"/>
        </w:rPr>
        <w:t xml:space="preserve">Praeinantis arba pastovus širdies nepakankamumas po MI </w:t>
      </w:r>
    </w:p>
    <w:p w14:paraId="5ADA5D1F" w14:textId="77777777" w:rsidR="00360336" w:rsidRPr="00360336" w:rsidRDefault="00360336" w:rsidP="00360336">
      <w:pPr>
        <w:spacing w:after="0"/>
        <w:contextualSpacing/>
        <w:rPr>
          <w:rFonts w:ascii="Times New Roman" w:hAnsi="Times New Roman" w:cs="Times New Roman"/>
          <w:lang w:val="lt-LT"/>
        </w:rPr>
      </w:pPr>
    </w:p>
    <w:p w14:paraId="0ED5DBDB" w14:textId="77777777" w:rsidR="00FA479F" w:rsidRPr="00360336" w:rsidRDefault="00FA479F" w:rsidP="00FA479F">
      <w:pPr>
        <w:numPr>
          <w:ilvl w:val="0"/>
          <w:numId w:val="2"/>
        </w:numPr>
        <w:autoSpaceDE w:val="0"/>
        <w:autoSpaceDN w:val="0"/>
        <w:adjustRightInd w:val="0"/>
        <w:spacing w:after="0" w:line="240" w:lineRule="auto"/>
        <w:contextualSpacing/>
        <w:rPr>
          <w:rFonts w:ascii="Times New Roman" w:hAnsi="Times New Roman" w:cs="Times New Roman"/>
          <w:color w:val="000000"/>
          <w:lang w:val="lt-LT"/>
        </w:rPr>
      </w:pPr>
      <w:r w:rsidRPr="00360336">
        <w:rPr>
          <w:rFonts w:ascii="Times New Roman" w:hAnsi="Times New Roman" w:cs="Times New Roman"/>
          <w:color w:val="000000"/>
          <w:lang w:val="lt-LT"/>
        </w:rPr>
        <w:t>Pacientai, kuriems ūmios hipotenzijos atveju gali išsivystyti širdies arba galvos smegenų išemija</w:t>
      </w:r>
      <w:r w:rsidRPr="00360336">
        <w:rPr>
          <w:rFonts w:ascii="Times New Roman" w:hAnsi="Times New Roman" w:cs="Times New Roman"/>
          <w:i/>
          <w:color w:val="000000"/>
          <w:lang w:val="lt-LT"/>
        </w:rPr>
        <w:t xml:space="preserve"> </w:t>
      </w:r>
    </w:p>
    <w:p w14:paraId="3D6018AE"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360336">
        <w:rPr>
          <w:rFonts w:ascii="Times New Roman" w:hAnsi="Times New Roman" w:cs="Times New Roman"/>
          <w:color w:val="000000"/>
          <w:lang w:val="lt-LT"/>
        </w:rPr>
        <w:t xml:space="preserve">Pradinėse gydymo stadijose būtina speciali medicininė priežiūra. </w:t>
      </w:r>
    </w:p>
    <w:p w14:paraId="2A9FA6ED" w14:textId="77777777" w:rsidR="00FA479F" w:rsidRPr="00360336" w:rsidRDefault="00FA479F" w:rsidP="00FA479F">
      <w:pPr>
        <w:autoSpaceDE w:val="0"/>
        <w:autoSpaceDN w:val="0"/>
        <w:adjustRightInd w:val="0"/>
        <w:spacing w:after="0" w:line="240" w:lineRule="auto"/>
        <w:rPr>
          <w:rFonts w:ascii="Times New Roman" w:hAnsi="Times New Roman" w:cs="Times New Roman"/>
          <w:color w:val="000000"/>
          <w:lang w:val="lt-LT"/>
        </w:rPr>
      </w:pPr>
    </w:p>
    <w:p w14:paraId="49D39229"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360336">
        <w:rPr>
          <w:rFonts w:ascii="Times New Roman" w:hAnsi="Times New Roman" w:cs="Times New Roman"/>
          <w:i/>
          <w:color w:val="000000"/>
          <w:lang w:val="lt-LT"/>
        </w:rPr>
        <w:t>Senyviems pacientams</w:t>
      </w:r>
    </w:p>
    <w:p w14:paraId="549B1459" w14:textId="77777777" w:rsidR="00FA479F" w:rsidRPr="00360336" w:rsidRDefault="00FA479F" w:rsidP="00FA479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Žr. 4.2 skyrių.</w:t>
      </w:r>
    </w:p>
    <w:p w14:paraId="5C6871EC" w14:textId="77777777" w:rsidR="00FA479F" w:rsidRPr="00360336" w:rsidRDefault="00FA479F" w:rsidP="00FA479F">
      <w:pPr>
        <w:tabs>
          <w:tab w:val="left" w:pos="567"/>
        </w:tabs>
        <w:spacing w:after="0" w:line="240" w:lineRule="auto"/>
        <w:outlineLvl w:val="0"/>
        <w:rPr>
          <w:rFonts w:ascii="Times New Roman" w:hAnsi="Times New Roman" w:cs="Times New Roman"/>
          <w:lang w:val="lt-LT"/>
        </w:rPr>
      </w:pPr>
    </w:p>
    <w:p w14:paraId="2DE7518A" w14:textId="77777777" w:rsidR="00FA479F" w:rsidRPr="00360336" w:rsidRDefault="00FA479F" w:rsidP="00FA479F">
      <w:pPr>
        <w:autoSpaceDE w:val="0"/>
        <w:autoSpaceDN w:val="0"/>
        <w:adjustRightInd w:val="0"/>
        <w:spacing w:after="0" w:line="240" w:lineRule="auto"/>
        <w:rPr>
          <w:rFonts w:ascii="Times New Roman" w:hAnsi="Times New Roman" w:cs="Times New Roman"/>
          <w:i/>
          <w:color w:val="000000"/>
          <w:lang w:val="lt-LT"/>
        </w:rPr>
      </w:pPr>
      <w:r w:rsidRPr="00360336">
        <w:rPr>
          <w:rFonts w:ascii="Times New Roman" w:hAnsi="Times New Roman" w:cs="Times New Roman"/>
          <w:i/>
          <w:color w:val="000000"/>
          <w:lang w:val="lt-LT"/>
        </w:rPr>
        <w:t>Dvigubas renino, angiotenzino ir aldosterono sistemos (RAAS) nuslopinimas</w:t>
      </w:r>
    </w:p>
    <w:p w14:paraId="1E2FD6B4"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360336">
        <w:rPr>
          <w:rFonts w:ascii="Times New Roman" w:hAnsi="Times New Roman" w:cs="Times New Roman"/>
          <w:color w:val="000000"/>
          <w:lang w:val="lt-LT"/>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p>
    <w:p w14:paraId="2C4C7A61"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360336">
        <w:rPr>
          <w:rFonts w:ascii="Times New Roman" w:hAnsi="Times New Roman" w:cs="Times New Roman"/>
          <w:color w:val="000000"/>
          <w:lang w:val="lt-LT"/>
        </w:rPr>
        <w:lastRenderedPageBreak/>
        <w:t>Vis dėlto, jei dvigubas nuslopinimas laikomas absoliučiai būtinu, šis gydymas turi būti atliekamas tik prižiūrint specialistams ir dažnai bei atidžiai tiriant inkstų funkciją, elektrolitų koncentraciją bei kraujospūdį.</w:t>
      </w:r>
    </w:p>
    <w:p w14:paraId="0CFF9D8E"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360336">
        <w:rPr>
          <w:rFonts w:ascii="Times New Roman" w:hAnsi="Times New Roman" w:cs="Times New Roman"/>
          <w:color w:val="000000"/>
          <w:lang w:val="lt-LT"/>
        </w:rPr>
        <w:t xml:space="preserve">Pacientams, sergantiems diabetine nefropatija, negalima kartu vartoti AKF inhibitorių ir angiotenzino II receptorių blokatorių. </w:t>
      </w:r>
    </w:p>
    <w:p w14:paraId="454BFA8C" w14:textId="77777777" w:rsidR="00FA479F" w:rsidRPr="00360336" w:rsidRDefault="00FA479F" w:rsidP="00FA479F">
      <w:pPr>
        <w:tabs>
          <w:tab w:val="left" w:pos="567"/>
        </w:tabs>
        <w:spacing w:after="0" w:line="240" w:lineRule="auto"/>
        <w:outlineLvl w:val="0"/>
        <w:rPr>
          <w:rFonts w:ascii="Times New Roman" w:hAnsi="Times New Roman" w:cs="Times New Roman"/>
          <w:lang w:val="lt-LT"/>
        </w:rPr>
      </w:pPr>
    </w:p>
    <w:p w14:paraId="0ED79BE9"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Operacija</w:t>
      </w:r>
    </w:p>
    <w:p w14:paraId="0085055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 įmanoma, vieną dieną prieš operaciją rekomenduojama nutraukti gydymą angiotenziną konvertuojančių fermentų inhibitoriais, tokiais kaip ramiprilis.</w:t>
      </w:r>
    </w:p>
    <w:p w14:paraId="0A2A062A" w14:textId="77777777" w:rsidR="00FA479F" w:rsidRPr="00360336" w:rsidRDefault="00FA479F" w:rsidP="00FA479F">
      <w:pPr>
        <w:spacing w:after="0" w:line="240" w:lineRule="auto"/>
        <w:rPr>
          <w:rFonts w:ascii="Times New Roman" w:hAnsi="Times New Roman" w:cs="Times New Roman"/>
          <w:lang w:val="lt-LT"/>
        </w:rPr>
      </w:pPr>
    </w:p>
    <w:p w14:paraId="093B37E7"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i/>
          <w:u w:val="single"/>
          <w:lang w:val="lt-LT"/>
        </w:rPr>
        <w:t>Inkstų funkcijos stebėjimas</w:t>
      </w:r>
    </w:p>
    <w:p w14:paraId="3FDC523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Inkstų funkciją reikia tirti prieš gydymo pradžią ir gydymo metu ir koreguojant dozę, ypač pirmosiomis gydymo savaitėmis. Ypatingai atidi priežiūra būtina pacientams, kurių inkstų funkcija sutrikusi (žr. 4.2 skyrių). Inkstų funkcijos sutrikimo rizika yra pacientams, sergantiems staziniu širdies nepakankamumu, arba po inksto transplantacijos.</w:t>
      </w:r>
    </w:p>
    <w:p w14:paraId="024A5658" w14:textId="77777777" w:rsidR="00FA479F" w:rsidRPr="00360336" w:rsidRDefault="00FA479F" w:rsidP="00FA479F">
      <w:pPr>
        <w:spacing w:after="0" w:line="240" w:lineRule="auto"/>
        <w:rPr>
          <w:rFonts w:ascii="Times New Roman" w:hAnsi="Times New Roman" w:cs="Times New Roman"/>
          <w:lang w:val="lt-LT"/>
        </w:rPr>
      </w:pPr>
    </w:p>
    <w:p w14:paraId="78DF27A9"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Angioneurozinė edema</w:t>
      </w:r>
    </w:p>
    <w:p w14:paraId="2401795B"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AKF inhbitorių (pvz., ramiprilio) negalima vartoti kartu su sakubitrilu/valsartanu, nes didėja angioneurozinės edemos pasireiškimo rizika (žr. 4.3 skyrių). Po paskutinės sakubitrilo/valsartano dozės suvartojimo gydymą Ramlon galima pradėti vartoti ne anksčiau kaip po 36 valandų. Jei nutraukiamas gydymas Ramlon, sakubitrilą/valsartaną galima pradėti vartoti ne anksčiau kaip po 36 valandų po paskutinės Ramlon dozės suvartojimo (žr.4.2, 4.3 ir 4.5 skyrius).</w:t>
      </w:r>
    </w:p>
    <w:p w14:paraId="6799654F"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Jei kartu vartojama kitų NEP inhibitorių (pvz., racekadotrilio) ir AKF inhibitorių (pvz., ramiprilio), angioneurozinės edemos pasireiškimo rizika taip pat gali padidėti (žr. 4.5 skyrių). Dėl to, prieš pradedant ramiprilio vartojančių pacientų gydymą NEP inhibitoriumi (pvz., racekadotriliu), būtina atidžiai įvertinti naudą ir riziką.</w:t>
      </w:r>
    </w:p>
    <w:p w14:paraId="02D06BF5" w14:textId="3685F683"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Gydymo AKF inhibitoriais, įskaitant ramiprilį, metu, nustatyta angioneurozinės edemos atvejų (žr. 4.8</w:t>
      </w:r>
      <w:r w:rsidR="00B01A13" w:rsidRPr="00360336">
        <w:rPr>
          <w:rFonts w:ascii="Times New Roman" w:hAnsi="Times New Roman" w:cs="Times New Roman"/>
          <w:lang w:val="lt-LT"/>
        </w:rPr>
        <w:t> </w:t>
      </w:r>
      <w:r w:rsidRPr="00360336">
        <w:rPr>
          <w:rFonts w:ascii="Times New Roman" w:hAnsi="Times New Roman" w:cs="Times New Roman"/>
          <w:lang w:val="lt-LT"/>
        </w:rPr>
        <w:t>skyrių).</w:t>
      </w:r>
      <w:r w:rsidRPr="00360336">
        <w:rPr>
          <w:rFonts w:ascii="Times New Roman" w:eastAsia="SimSun" w:hAnsi="Times New Roman" w:cs="Times New Roman"/>
          <w:lang w:val="lt-LT" w:eastAsia="zh-CN" w:bidi="lo-LA"/>
        </w:rPr>
        <w:t xml:space="preserve"> </w:t>
      </w:r>
      <w:r w:rsidRPr="00360336">
        <w:rPr>
          <w:rFonts w:ascii="Times New Roman" w:hAnsi="Times New Roman" w:cs="Times New Roman"/>
          <w:lang w:val="lt-LT"/>
        </w:rPr>
        <w:t>Tokia rizika gali padidėti pacientams, kurie kartu vartoja tokių vaistinių preparatų kaip mTOR (</w:t>
      </w:r>
      <w:r w:rsidRPr="00360336">
        <w:rPr>
          <w:rFonts w:ascii="Times New Roman" w:hAnsi="Times New Roman" w:cs="Times New Roman"/>
          <w:iCs/>
          <w:lang w:val="lt-LT"/>
        </w:rPr>
        <w:t>žinduolių rapamicino taikinio</w:t>
      </w:r>
      <w:r w:rsidRPr="00360336">
        <w:rPr>
          <w:rFonts w:ascii="Times New Roman" w:hAnsi="Times New Roman" w:cs="Times New Roman"/>
          <w:lang w:val="lt-LT"/>
        </w:rPr>
        <w:t xml:space="preserve">, </w:t>
      </w:r>
      <w:r w:rsidRPr="00360336">
        <w:rPr>
          <w:rFonts w:ascii="Times New Roman" w:hAnsi="Times New Roman" w:cs="Times New Roman"/>
          <w:i/>
          <w:lang w:val="lt-LT"/>
        </w:rPr>
        <w:t>angl. mammalian target of rapamycin</w:t>
      </w:r>
      <w:r w:rsidRPr="00360336">
        <w:rPr>
          <w:rFonts w:ascii="Times New Roman" w:hAnsi="Times New Roman" w:cs="Times New Roman"/>
          <w:lang w:val="lt-LT"/>
        </w:rPr>
        <w:t>) inhibitoriai (pvz., temsirolimuzas, everolimuzas, sirolimuzas) arba vildagliptinas.</w:t>
      </w:r>
    </w:p>
    <w:p w14:paraId="10CA4AD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Jei pasireiškia angioneurozinė edema, gydymą ramipriliu būtina nutraukti. </w:t>
      </w:r>
    </w:p>
    <w:p w14:paraId="3BA5830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Nedelsiant turi būti taikomas skubus gydymas. Pacientą būtina stebėti mažiausiai 12</w:t>
      </w:r>
      <w:r w:rsidRPr="00360336">
        <w:rPr>
          <w:rFonts w:ascii="Times New Roman" w:hAnsi="Times New Roman" w:cs="Times New Roman"/>
          <w:lang w:val="lt-LT"/>
        </w:rPr>
        <w:noBreakHyphen/>
        <w:t>24 valandas, stebėjimą nutraukti tik visiškai išnykus simptomams.</w:t>
      </w:r>
    </w:p>
    <w:p w14:paraId="57A0967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Pacientams, gydytiems AKF inhibitoriais, įskaitant ramiprilį, nustatyta žarnyno angioneurozinės edemos atvejų (žr. 4.8 skyrių). Tokiems pacientams pasireiškė pilvo skausmas (kartu atsirado pykinimas ir vėmimas arba ne).</w:t>
      </w:r>
    </w:p>
    <w:p w14:paraId="46B9DEF3" w14:textId="77777777" w:rsidR="00FA479F" w:rsidRPr="00360336" w:rsidRDefault="00FA479F" w:rsidP="00FA479F">
      <w:pPr>
        <w:spacing w:after="0" w:line="240" w:lineRule="auto"/>
        <w:rPr>
          <w:rFonts w:ascii="Times New Roman" w:hAnsi="Times New Roman" w:cs="Times New Roman"/>
          <w:lang w:val="lt-LT"/>
        </w:rPr>
      </w:pPr>
    </w:p>
    <w:p w14:paraId="63AAEA30"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Anafilaksinės reakcijos desensibilizavimo metu</w:t>
      </w:r>
    </w:p>
    <w:p w14:paraId="2EE7327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Anafilaksinės ir anafilaktoidinės reakcijos į vabzdžių nuodus ir kitus alergenus yra labiau tikėtinos ir stipresnės, kai slopinamas AKF aktyvumas. Reikia apsvarstyti gydymo ramipriliu laikino nutraukimo galimybę prieš desensibilizavimą.</w:t>
      </w:r>
    </w:p>
    <w:p w14:paraId="7686EE51" w14:textId="77777777" w:rsidR="00FA479F" w:rsidRPr="00360336" w:rsidRDefault="00FA479F" w:rsidP="00FA479F">
      <w:pPr>
        <w:spacing w:after="0" w:line="240" w:lineRule="auto"/>
        <w:rPr>
          <w:rFonts w:ascii="Times New Roman" w:hAnsi="Times New Roman" w:cs="Times New Roman"/>
          <w:lang w:val="lt-LT"/>
        </w:rPr>
      </w:pPr>
    </w:p>
    <w:p w14:paraId="31718E64"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Hiperkalemija</w:t>
      </w:r>
    </w:p>
    <w:p w14:paraId="6C705AA2" w14:textId="77777777" w:rsidR="00FA479F" w:rsidRPr="00360336" w:rsidRDefault="00FA479F" w:rsidP="00FA479F">
      <w:pPr>
        <w:spacing w:after="0" w:line="240" w:lineRule="auto"/>
        <w:rPr>
          <w:rFonts w:ascii="Times New Roman" w:eastAsia="Calibri" w:hAnsi="Times New Roman" w:cs="Times New Roman"/>
          <w:shd w:val="clear" w:color="auto" w:fill="FFFF00"/>
          <w:lang w:val="lt-LT"/>
        </w:rPr>
      </w:pPr>
      <w:r w:rsidRPr="00360336">
        <w:rPr>
          <w:rFonts w:ascii="Times New Roman" w:hAnsi="Times New Roman" w:cs="Times New Roman"/>
          <w:lang w:val="lt-LT"/>
        </w:rPr>
        <w:t>Gydymo AKF inhibitoriais, įskaitant ramiprilį, metu, kai kuriems pacientams nustatyta hiperkalemijos atvejų. Hiperkalemijos išsivystymo rizika yra pacientams, kuriems yra inkstų nepakankamumas, vyresniems nei 70 metų, nekontroliuojamas cukrinis diabetas arba tiems, kurie vartoja kalio druskų, kalį organizme sulaikančių diuretikų ar kitų kalio koncentraciją kraujo plazmoje didinančių veikliųjų medžiagų, arba jei yra dehidratacija, ūminis dekompensuotas širdies nepakankamumas, metabolinė acidozė. Rekomenduojamas nuolatinis kalio koncentracijos kraujo serume stebėjimas, jeigu manoma, kad kartu vartoti šių išvardintų medžiagų yra saugu (žr. 4.5 skyrių).</w:t>
      </w:r>
    </w:p>
    <w:p w14:paraId="2D51DD8F" w14:textId="77777777" w:rsidR="00FA479F" w:rsidRPr="00360336" w:rsidRDefault="00FA479F" w:rsidP="00FA479F">
      <w:pPr>
        <w:spacing w:after="0" w:line="240" w:lineRule="auto"/>
        <w:rPr>
          <w:rFonts w:ascii="Times New Roman" w:hAnsi="Times New Roman" w:cs="Times New Roman"/>
          <w:lang w:val="lt-LT"/>
        </w:rPr>
      </w:pPr>
    </w:p>
    <w:p w14:paraId="38AD6F39"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Hiponatremija</w:t>
      </w:r>
    </w:p>
    <w:p w14:paraId="7090A0F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Kai kuriems ramipriliu gydytiems pacientams pasireiškė sutrikusios antidiurezinio hormono sekrecijos sindromas (SAHSS) ir hiponatremija. Rekomenduojama reguliariai tirti natrio kiekį senyvų pacientų bei pacientų, kuriems yra hiponatremijos atsiradimo rizika, kraujo serume.</w:t>
      </w:r>
    </w:p>
    <w:p w14:paraId="777D0E75" w14:textId="77777777" w:rsidR="00FA479F" w:rsidRPr="00360336" w:rsidRDefault="00FA479F" w:rsidP="00FA479F">
      <w:pPr>
        <w:spacing w:after="0" w:line="240" w:lineRule="auto"/>
        <w:rPr>
          <w:rFonts w:ascii="Times New Roman" w:hAnsi="Times New Roman" w:cs="Times New Roman"/>
          <w:lang w:val="lt-LT"/>
        </w:rPr>
      </w:pPr>
    </w:p>
    <w:p w14:paraId="13A084C9" w14:textId="170D35AA"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Neutropenija/agranulocitozė</w:t>
      </w:r>
    </w:p>
    <w:p w14:paraId="1012C44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Retais atvejais nustatyta neutropenija/ agranulocitozė kaip ir trombocitopenija ir anemija, taip pat nustatyta kaulų čiulpų funkcijos slopinimo atvejų. Kad laiku būtų galima pastebėti prasidedančią leukopeniją, patariama nustatinėti leukocitų kiekį kraujyje. Dažniau šį tyrimą reikia atlikti gydymo pradžioje bei pacientams, kurių inkstų funkcija sutrikusi ar kurie serga sistemine jungiamojo audinio liga (pvz., sistemine raudonąja vilklige ar sistemine skleroze) bei kurie vartoja kitokių vaistinių preparatų, galinčių sukelti kraujo pakitimus (žr. 4.5 ir 4.8 skyrius).</w:t>
      </w:r>
    </w:p>
    <w:p w14:paraId="3AFF8BB0" w14:textId="77777777" w:rsidR="00FA479F" w:rsidRPr="00360336" w:rsidRDefault="00FA479F" w:rsidP="00FA479F">
      <w:pPr>
        <w:spacing w:after="0" w:line="240" w:lineRule="auto"/>
        <w:rPr>
          <w:rFonts w:ascii="Times New Roman" w:hAnsi="Times New Roman" w:cs="Times New Roman"/>
          <w:lang w:val="lt-LT"/>
        </w:rPr>
      </w:pPr>
    </w:p>
    <w:p w14:paraId="789EC0DE"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Etniniai skirtumai</w:t>
      </w:r>
    </w:p>
    <w:p w14:paraId="7D59EDF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AKF inhibitoriai angioneurozinę edemą dažniau sukelia juodaodžiams, negu nejuodaodžiams pacientams.</w:t>
      </w:r>
    </w:p>
    <w:p w14:paraId="7E0C387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Kaip ir kitų AKF inhibitorių, kraujospūdį mažinantis ramiprilio poveikis gali būti mažiau veiksmingas juodaodžiams, negu nejuodaodžiams pacientams, galbūt dėl to, kad paprastai juodaodžių populiacijos hipertenzija sergančių žmonių organizme renino aktyvumas būna mažas.</w:t>
      </w:r>
    </w:p>
    <w:p w14:paraId="35DEE534" w14:textId="77777777" w:rsidR="00FA479F" w:rsidRPr="00360336" w:rsidRDefault="00FA479F" w:rsidP="00FA479F">
      <w:pPr>
        <w:spacing w:after="0" w:line="240" w:lineRule="auto"/>
        <w:rPr>
          <w:rFonts w:ascii="Times New Roman" w:hAnsi="Times New Roman" w:cs="Times New Roman"/>
          <w:lang w:val="lt-LT"/>
        </w:rPr>
      </w:pPr>
    </w:p>
    <w:p w14:paraId="430BC9BE"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Kosulys</w:t>
      </w:r>
    </w:p>
    <w:p w14:paraId="36474D4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Vartojant AKF inhibitorių, pastebėtas nuolatinis neproduktyvus kosulys, kuris praeina gydymą nutraukus. Atliekant diferencinę diagnostiką reikia įvertinti AKF inhibitorių sukelto kosulio galimybę.</w:t>
      </w:r>
    </w:p>
    <w:p w14:paraId="686D3D31" w14:textId="77777777" w:rsidR="00FA479F" w:rsidRPr="00360336" w:rsidRDefault="00FA479F" w:rsidP="00FA479F">
      <w:pPr>
        <w:spacing w:after="0" w:line="240" w:lineRule="auto"/>
        <w:rPr>
          <w:rFonts w:ascii="Times New Roman" w:hAnsi="Times New Roman" w:cs="Times New Roman"/>
          <w:lang w:val="lt-LT"/>
        </w:rPr>
      </w:pPr>
    </w:p>
    <w:p w14:paraId="41D15FCF"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Susiję su amlodipinu:</w:t>
      </w:r>
    </w:p>
    <w:p w14:paraId="18556E5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Ar saugu ir veiksminga gydyti amlodipinu hipertenzinės krizės atveju, nenustatyta.</w:t>
      </w:r>
    </w:p>
    <w:p w14:paraId="20765619" w14:textId="77777777" w:rsidR="00FA479F" w:rsidRPr="00360336" w:rsidRDefault="00FA479F" w:rsidP="00FA479F">
      <w:pPr>
        <w:spacing w:after="0" w:line="240" w:lineRule="auto"/>
        <w:ind w:left="-180" w:firstLine="180"/>
        <w:rPr>
          <w:rFonts w:ascii="Times New Roman" w:hAnsi="Times New Roman" w:cs="Times New Roman"/>
          <w:lang w:val="lt-LT"/>
        </w:rPr>
      </w:pPr>
    </w:p>
    <w:p w14:paraId="76D1BECB"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Pacientai, kuriems yra širdies nepakankamumas</w:t>
      </w:r>
    </w:p>
    <w:p w14:paraId="6791570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Pacientus, kurie serga širdies nepakankamumu, reikia gydyti atsargiai. Ilgalaikio placebo kontroliuojamo tyrimo metu, kuriame dalyvavo sunkiu širdies nepakankamumu sergantys pacientai (III ir IV funkcinės klasės pagal NYHA), duomenimis, amlodipinu gydytų pacientų grupėje dažniau nei vartojusių placebo, nustatyta plaučių edema (žr. 5.1 skyrių). Kalcio kanalo blokatorių, įskaitant amlodipiną, atsargiai reikia vartoti pacientams, sergantiems staziniu širdies nepakankamumu, nes jie gali ateityje didinti kardiovaskulinių reiškinių riziką ir mirtingumą.</w:t>
      </w:r>
    </w:p>
    <w:p w14:paraId="4DC55760" w14:textId="77777777" w:rsidR="00FA479F" w:rsidRPr="00360336" w:rsidRDefault="00FA479F" w:rsidP="00FA479F">
      <w:pPr>
        <w:spacing w:after="0" w:line="240" w:lineRule="auto"/>
        <w:rPr>
          <w:rFonts w:ascii="Times New Roman" w:hAnsi="Times New Roman" w:cs="Times New Roman"/>
          <w:lang w:val="lt-LT"/>
        </w:rPr>
      </w:pPr>
    </w:p>
    <w:p w14:paraId="26B5ECEC"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Kepenų funkcijos sutrikimas</w:t>
      </w:r>
    </w:p>
    <w:p w14:paraId="2C4ED48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Amlodipino pusinės eliminacijos laikas pacientų, kurių kepenų funkcija sutrikusi, organizme būna ilgesnis, o ploto po kreive (AUC) vertė yra didesnė. Dozavimo rekomendacijų tokiems pacientams nėra. Dėl šios priežasties amlodipiną reikia pradėti skirti nuo mažiausios dozės ir vartoti jį atsargiai, ir pradedant gydymą, ir didinant dozę. Pacientams, kuriems yra sunkus kepenų funkcijos sutrikimas, dozę didinti reikia lėtai, o pacientus būtina atidžiai stebėti. </w:t>
      </w:r>
    </w:p>
    <w:p w14:paraId="673D159D" w14:textId="77777777" w:rsidR="00FA479F" w:rsidRPr="00360336" w:rsidRDefault="00FA479F" w:rsidP="00FA479F">
      <w:pPr>
        <w:spacing w:after="0" w:line="240" w:lineRule="auto"/>
        <w:rPr>
          <w:rFonts w:ascii="Times New Roman" w:hAnsi="Times New Roman" w:cs="Times New Roman"/>
          <w:lang w:val="lt-LT"/>
        </w:rPr>
      </w:pPr>
    </w:p>
    <w:p w14:paraId="2D73138F"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Senyviems pacientams</w:t>
      </w:r>
    </w:p>
    <w:p w14:paraId="32C2218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Senyviems pacientams dozę didinti reikia atsargiai (žr. 4.2 ir 5.2 skyrius).</w:t>
      </w:r>
    </w:p>
    <w:p w14:paraId="5C8D03F2" w14:textId="77777777" w:rsidR="00FA479F" w:rsidRPr="00360336" w:rsidRDefault="00FA479F" w:rsidP="00FA479F">
      <w:pPr>
        <w:spacing w:after="0" w:line="240" w:lineRule="auto"/>
        <w:rPr>
          <w:rFonts w:ascii="Times New Roman" w:hAnsi="Times New Roman" w:cs="Times New Roman"/>
          <w:lang w:val="lt-LT"/>
        </w:rPr>
      </w:pPr>
    </w:p>
    <w:p w14:paraId="28DD34D4"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Inkstų funkcijos sutrikimas</w:t>
      </w:r>
    </w:p>
    <w:p w14:paraId="494081A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Tokiems pacientams amlodipino galima skirti įprastinėmis dozėmis. Amlodipino kiekio pokyčiai kraujo plazmoje nesusiję su inkstų funkcijos sutrikimo laipsniu. Amlodipino neįmanoma pašalinti iš organizmo atliekant dializę.</w:t>
      </w:r>
    </w:p>
    <w:p w14:paraId="4ABADF4D" w14:textId="77777777" w:rsidR="00FA479F" w:rsidRPr="00360336" w:rsidRDefault="00FA479F" w:rsidP="00FA479F">
      <w:pPr>
        <w:spacing w:after="0" w:line="240" w:lineRule="auto"/>
        <w:rPr>
          <w:rFonts w:ascii="Times New Roman" w:hAnsi="Times New Roman" w:cs="Times New Roman"/>
          <w:lang w:val="lt-LT"/>
        </w:rPr>
      </w:pPr>
    </w:p>
    <w:p w14:paraId="7E155B92"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Kita</w:t>
      </w:r>
    </w:p>
    <w:p w14:paraId="1466DEA3"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stiprumo kapsulių apvalkalo sudėtyje yra raudonojo dažiklio allura red AC-FD&amp;C Red 40 (E 129), o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stiprumo kapsulių apvalkalo sudėtyje yra dažiklių azorubino ir karmoizino (E 122). Šie dažikliai gali sukelti alerginių reakcijų.</w:t>
      </w:r>
    </w:p>
    <w:p w14:paraId="4977CA96" w14:textId="77777777" w:rsidR="00FA479F" w:rsidRPr="00360336" w:rsidRDefault="00FA479F" w:rsidP="00FA479F">
      <w:pPr>
        <w:spacing w:after="0" w:line="240" w:lineRule="auto"/>
        <w:rPr>
          <w:rFonts w:ascii="Times New Roman" w:hAnsi="Times New Roman" w:cs="Times New Roman"/>
          <w:lang w:val="lt-LT"/>
        </w:rPr>
      </w:pPr>
    </w:p>
    <w:p w14:paraId="13A3BF40" w14:textId="77777777" w:rsidR="00FA479F" w:rsidRPr="00360336"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21" w:name="_Toc129243106"/>
      <w:bookmarkStart w:id="22" w:name="_Toc129243231"/>
      <w:r w:rsidRPr="00360336">
        <w:rPr>
          <w:rFonts w:ascii="Times New Roman" w:hAnsi="Times New Roman" w:cs="Times New Roman"/>
          <w:b/>
          <w:kern w:val="28"/>
          <w:lang w:val="lt-LT"/>
        </w:rPr>
        <w:t>4.5</w:t>
      </w:r>
      <w:r w:rsidRPr="00360336">
        <w:rPr>
          <w:rFonts w:ascii="Times New Roman" w:hAnsi="Times New Roman" w:cs="Times New Roman"/>
          <w:b/>
          <w:kern w:val="28"/>
          <w:lang w:val="lt-LT"/>
        </w:rPr>
        <w:tab/>
        <w:t>Sąveika su kitais vaistiniais preparatais ir kitokia sąveika</w:t>
      </w:r>
      <w:bookmarkEnd w:id="21"/>
      <w:bookmarkEnd w:id="22"/>
    </w:p>
    <w:p w14:paraId="0BECBD2A" w14:textId="77777777" w:rsidR="00FA479F" w:rsidRPr="00360336" w:rsidRDefault="00FA479F" w:rsidP="00FA479F">
      <w:pPr>
        <w:spacing w:after="0" w:line="240" w:lineRule="auto"/>
        <w:rPr>
          <w:rFonts w:ascii="Times New Roman" w:hAnsi="Times New Roman" w:cs="Times New Roman"/>
          <w:lang w:val="lt-LT"/>
        </w:rPr>
      </w:pPr>
    </w:p>
    <w:p w14:paraId="1421AF9B"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Susijusi su ramipriliu</w:t>
      </w:r>
    </w:p>
    <w:p w14:paraId="6B5A7B63" w14:textId="77777777" w:rsidR="00FA479F" w:rsidRPr="00360336" w:rsidRDefault="00FA479F" w:rsidP="00FA479F">
      <w:pPr>
        <w:spacing w:after="0" w:line="240" w:lineRule="auto"/>
        <w:rPr>
          <w:rFonts w:ascii="Times New Roman" w:hAnsi="Times New Roman" w:cs="Times New Roman"/>
          <w:lang w:val="lt-LT"/>
        </w:rPr>
      </w:pPr>
    </w:p>
    <w:p w14:paraId="093C7A0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w:t>
      </w:r>
      <w:r w:rsidRPr="00360336">
        <w:rPr>
          <w:rFonts w:ascii="Times New Roman" w:hAnsi="Times New Roman" w:cs="Times New Roman"/>
          <w:lang w:val="lt-LT"/>
        </w:rPr>
        <w:lastRenderedPageBreak/>
        <w:t>pasitaikančiais nepageidaujamais reiškiniais, tokiais kaip hipotenzija, hiperkalemija ir inkstų funkcijos susilpnėjimas (įskaitant ūminį inkstų nepakankamumą) (žr. 4.3, 4.4 ir 5.1 skyrius).</w:t>
      </w:r>
    </w:p>
    <w:p w14:paraId="702147B6" w14:textId="77777777" w:rsidR="00FA479F" w:rsidRPr="00360336" w:rsidRDefault="00FA479F" w:rsidP="00FA479F">
      <w:pPr>
        <w:spacing w:after="0" w:line="240" w:lineRule="auto"/>
        <w:rPr>
          <w:rFonts w:ascii="Times New Roman" w:hAnsi="Times New Roman" w:cs="Times New Roman"/>
          <w:lang w:val="lt-LT"/>
        </w:rPr>
      </w:pPr>
    </w:p>
    <w:p w14:paraId="47C8F8AB"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Draudžiami deriniai</w:t>
      </w:r>
    </w:p>
    <w:p w14:paraId="03F8932A" w14:textId="0377AE10"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Vartojant ramiprilį draudžiamos ekstrakorporinės procedūros, kurių metu kraujas liečiasi su neigiamą krūvį turinčiu paviršiumi - dializė ar hemofiltracija, kai naudojamos didelio laidumo membranos, (pvz., poliakrilnitrilo membranos), arba mažo tankio lipoproteinų aferezė dekstrano sulfatu, nes gali pasireikšti sunki anafilaktoidinė reakcija (žr. 4.3 skyrių). Jeigu toks gydymas yra būtinas, reikia apsvarstyti kitokio tipo hemodializės membranų naudojimo arba kitos klasės antihipertenzinių preparatų vartojimo galimybes.</w:t>
      </w:r>
    </w:p>
    <w:p w14:paraId="723259F8" w14:textId="77777777" w:rsidR="00FA479F" w:rsidRPr="00360336" w:rsidRDefault="00FA479F" w:rsidP="00FA479F">
      <w:pPr>
        <w:spacing w:after="0" w:line="240" w:lineRule="auto"/>
        <w:rPr>
          <w:rFonts w:ascii="Times New Roman" w:eastAsia="Calibri" w:hAnsi="Times New Roman" w:cs="Times New Roman"/>
          <w:lang w:val="lt-LT"/>
        </w:rPr>
      </w:pPr>
    </w:p>
    <w:p w14:paraId="10B26347"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AKF inhbitorių (pvz., ramiprilio) negalima vartoti kartu su sakubitrilu/valsartanu, nes neprilizino (NEP) ir AKF slopinimas vienu metu gali didinti angioneurozinės edemos pasireiškimo riziką. Po paskutinės sakubitrilo/valsartano dozės suvartojimo gydymą Ramlon galima pradėti vartoti ne anksčiau kaip po 36 valandų. Sakubitrilą/valsartaną galima pradėti vartoti ne anksčiau kaip po 36 valandų po paskutinės Ramlon dozės suvartojimo (žr.4.2 ir 4.3 skyrius).</w:t>
      </w:r>
    </w:p>
    <w:p w14:paraId="269748BA" w14:textId="77777777" w:rsidR="00FA479F" w:rsidRPr="00360336" w:rsidRDefault="00FA479F" w:rsidP="00FA479F">
      <w:pPr>
        <w:spacing w:after="0" w:line="240" w:lineRule="auto"/>
        <w:rPr>
          <w:rFonts w:ascii="Times New Roman" w:hAnsi="Times New Roman" w:cs="Times New Roman"/>
          <w:lang w:val="lt-LT"/>
        </w:rPr>
      </w:pPr>
    </w:p>
    <w:p w14:paraId="14CDC850"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Atsargumo priemonės</w:t>
      </w:r>
    </w:p>
    <w:p w14:paraId="358A5624"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Kalio druskos, heparinas, kalį organizme sulaikantys diuretikai ir kitos kalio koncentraciją kraujo plazmoje didinančios veikliosios medžiagos (įskaitant Angiotenzino II antagonistus, takrolimuzą, ciklosporiną).</w:t>
      </w:r>
    </w:p>
    <w:p w14:paraId="17177BF2"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Gali išsivystyti hiperkalemija, todėl būtinas atidus kalio koncentracijos kraujo serume stebėjimas.</w:t>
      </w:r>
    </w:p>
    <w:p w14:paraId="7AFAB6B9" w14:textId="77777777" w:rsidR="00FA479F" w:rsidRPr="00360336" w:rsidRDefault="00FA479F" w:rsidP="00FA479F">
      <w:pPr>
        <w:spacing w:after="0" w:line="240" w:lineRule="auto"/>
        <w:rPr>
          <w:rFonts w:ascii="Times New Roman" w:eastAsia="Calibri" w:hAnsi="Times New Roman" w:cs="Times New Roman"/>
          <w:lang w:val="lt-LT"/>
        </w:rPr>
      </w:pPr>
    </w:p>
    <w:p w14:paraId="7F40BFCE" w14:textId="77777777" w:rsidR="00FA479F" w:rsidRPr="00360336" w:rsidRDefault="00FA479F" w:rsidP="00FA479F">
      <w:pPr>
        <w:spacing w:after="0" w:line="240" w:lineRule="auto"/>
        <w:rPr>
          <w:rFonts w:ascii="Times New Roman" w:hAnsi="Times New Roman" w:cs="Times New Roman"/>
          <w:i/>
          <w:lang w:val="lt-LT"/>
        </w:rPr>
      </w:pPr>
      <w:r w:rsidRPr="00360336">
        <w:rPr>
          <w:rFonts w:ascii="Times New Roman" w:hAnsi="Times New Roman" w:cs="Times New Roman"/>
          <w:i/>
          <w:lang w:val="lt-LT"/>
        </w:rPr>
        <w:t>Trimetoprimas ir jo fiksuotų dozių derinys su sulfametoksazolu (kotrimoksazolas):</w:t>
      </w:r>
    </w:p>
    <w:p w14:paraId="720B318D"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Dažnesni hiperkalemijos pasireiškimo atvejai buvo stebimi tarp pacientų, vartojančių AKF inhibitorių ir trimetoprimą, bei skiriant fiksuotų dozių derinį su sulfametoksazolu (</w:t>
      </w:r>
      <w:r w:rsidRPr="00360336">
        <w:rPr>
          <w:rFonts w:ascii="Times New Roman" w:hAnsi="Times New Roman" w:cs="Times New Roman"/>
          <w:i/>
          <w:lang w:val="lt-LT"/>
        </w:rPr>
        <w:t>kotrimoksazolu</w:t>
      </w:r>
      <w:r w:rsidRPr="00360336">
        <w:rPr>
          <w:rFonts w:ascii="Times New Roman" w:hAnsi="Times New Roman" w:cs="Times New Roman"/>
          <w:lang w:val="lt-LT"/>
        </w:rPr>
        <w:t>).</w:t>
      </w:r>
    </w:p>
    <w:p w14:paraId="3278E7D5" w14:textId="77777777" w:rsidR="00FA479F" w:rsidRPr="00360336" w:rsidRDefault="00FA479F" w:rsidP="00FA479F">
      <w:pPr>
        <w:spacing w:after="0" w:line="240" w:lineRule="auto"/>
        <w:rPr>
          <w:rFonts w:ascii="Times New Roman" w:hAnsi="Times New Roman" w:cs="Times New Roman"/>
          <w:lang w:val="lt-LT"/>
        </w:rPr>
      </w:pPr>
    </w:p>
    <w:p w14:paraId="6362A8B9"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Antihipertenziniai vaistiniai preparatai, pvz., diuretikai, ir kitos kraujospūdį mažinančios medžiagos (pvz., nitratai, tricikliai antidepresantai, anestetikai, didelis alkoholio kiekis, baklofenas, alfuzozinas, doksazosinas, prazozinas, tamsulozinas, terazozinas)</w:t>
      </w:r>
    </w:p>
    <w:p w14:paraId="5AEFB2F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Gali padidėti hipotenzijos rizika (žr. 4.2. skyrių apie diuretikus).</w:t>
      </w:r>
    </w:p>
    <w:p w14:paraId="38B0E3C7" w14:textId="77777777" w:rsidR="00FA479F" w:rsidRPr="00360336" w:rsidRDefault="00FA479F" w:rsidP="00FA479F">
      <w:pPr>
        <w:spacing w:after="0" w:line="240" w:lineRule="auto"/>
        <w:rPr>
          <w:rFonts w:ascii="Times New Roman" w:hAnsi="Times New Roman" w:cs="Times New Roman"/>
          <w:i/>
          <w:lang w:val="lt-LT"/>
        </w:rPr>
      </w:pPr>
    </w:p>
    <w:p w14:paraId="751F186A"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Kraujagysles sutraukiantys simpatomimetikai ir kitos medžiagos (pvz., izoproterenolis, dobutaminas, dopaminas, epinefrinas, norepinefrinas), galinčios sumažinti kraujospūdį mažinantį ramiprilio  poveikį.</w:t>
      </w:r>
    </w:p>
    <w:p w14:paraId="44F8938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Rekomenduojama ypač atidžiai stebėti kraujospūdį.</w:t>
      </w:r>
    </w:p>
    <w:p w14:paraId="0F401648" w14:textId="77777777" w:rsidR="00FA479F" w:rsidRPr="00360336" w:rsidRDefault="00FA479F" w:rsidP="00FA479F">
      <w:pPr>
        <w:spacing w:after="0" w:line="240" w:lineRule="auto"/>
        <w:rPr>
          <w:rFonts w:ascii="Times New Roman" w:hAnsi="Times New Roman" w:cs="Times New Roman"/>
          <w:lang w:val="lt-LT"/>
        </w:rPr>
      </w:pPr>
    </w:p>
    <w:p w14:paraId="28A38E24"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Alopurinolis, imuninę sistemą slopinantys preparatai, kortikosteroidai, prokainamidas, citostatikai ir kiti kraujo sudėtį galintys keisti preparatai</w:t>
      </w:r>
    </w:p>
    <w:p w14:paraId="2590C79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Padidėja kraujo reakcijų pavojus (žr. 4.4 skyrių).</w:t>
      </w:r>
    </w:p>
    <w:p w14:paraId="3E456410" w14:textId="77777777" w:rsidR="00FA479F" w:rsidRPr="00360336" w:rsidRDefault="00FA479F" w:rsidP="00FA479F">
      <w:pPr>
        <w:spacing w:after="0" w:line="240" w:lineRule="auto"/>
        <w:rPr>
          <w:rFonts w:ascii="Times New Roman" w:hAnsi="Times New Roman" w:cs="Times New Roman"/>
          <w:lang w:val="lt-LT"/>
        </w:rPr>
      </w:pPr>
    </w:p>
    <w:p w14:paraId="071C97DA"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Ličio druskos</w:t>
      </w:r>
    </w:p>
    <w:p w14:paraId="6EFA381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AKF inhibitoriai gali lėtinti ličio išsiskyrimą iš organizmo, todėl gali padidėti ličio koncentracija kraujo serume bei sustiprėti toksinis poveikis. Reikia sekti ličio koncentraciją kraujo serume.</w:t>
      </w:r>
    </w:p>
    <w:p w14:paraId="1046EFE0" w14:textId="77777777" w:rsidR="00FA479F" w:rsidRPr="00360336" w:rsidRDefault="00FA479F" w:rsidP="00FA479F">
      <w:pPr>
        <w:spacing w:after="0" w:line="240" w:lineRule="auto"/>
        <w:rPr>
          <w:rFonts w:ascii="Times New Roman" w:hAnsi="Times New Roman" w:cs="Times New Roman"/>
          <w:lang w:val="lt-LT"/>
        </w:rPr>
      </w:pPr>
    </w:p>
    <w:p w14:paraId="0C6D214C"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Vaistiniai preparatai nuo cukrinio diabeto (pvz., insulinas)</w:t>
      </w:r>
    </w:p>
    <w:p w14:paraId="51A3079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Gali pasireikšti hipoglikeminės reakcijos. Rekomenduojama stebėti gliukozės koncentraciją kraujyje.</w:t>
      </w:r>
    </w:p>
    <w:p w14:paraId="76665742" w14:textId="77777777" w:rsidR="00FA479F" w:rsidRPr="00360336" w:rsidRDefault="00FA479F" w:rsidP="00FA479F">
      <w:pPr>
        <w:spacing w:after="0" w:line="240" w:lineRule="auto"/>
        <w:rPr>
          <w:rFonts w:ascii="Times New Roman" w:hAnsi="Times New Roman" w:cs="Times New Roman"/>
          <w:lang w:val="lt-LT"/>
        </w:rPr>
      </w:pPr>
    </w:p>
    <w:p w14:paraId="4F2E7C68"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Nesteroidiniai vaistiniai preparatai nuo uždegimo ir acetilsalicilo rūgštis</w:t>
      </w:r>
    </w:p>
    <w:p w14:paraId="45677E5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Gali susilpnėti antihipertenzinis ramiprilio poveikis. Be to, kartu vartojant AKF inhibitorių ir NVNU, gali padidėti inkstų funkcijos pablogėjimo ir kalio koncentracijos kraujo serume padidėjimo pavojus.</w:t>
      </w:r>
    </w:p>
    <w:p w14:paraId="2E65CFC7" w14:textId="77777777" w:rsidR="00FA479F" w:rsidRPr="00360336" w:rsidRDefault="00FA479F" w:rsidP="00FA479F">
      <w:pPr>
        <w:spacing w:after="0" w:line="240" w:lineRule="auto"/>
        <w:rPr>
          <w:rFonts w:ascii="Times New Roman" w:hAnsi="Times New Roman" w:cs="Times New Roman"/>
          <w:lang w:val="lt-LT"/>
        </w:rPr>
      </w:pPr>
    </w:p>
    <w:p w14:paraId="12E0E3C8" w14:textId="77777777" w:rsidR="00FA479F" w:rsidRPr="00360336" w:rsidRDefault="00FA479F" w:rsidP="00FA479F">
      <w:pPr>
        <w:spacing w:after="0" w:line="240" w:lineRule="auto"/>
        <w:rPr>
          <w:rFonts w:ascii="Times New Roman" w:hAnsi="Times New Roman" w:cs="Times New Roman"/>
          <w:i/>
          <w:lang w:val="lt-LT"/>
        </w:rPr>
      </w:pPr>
      <w:r w:rsidRPr="00360336">
        <w:rPr>
          <w:rFonts w:ascii="Times New Roman" w:hAnsi="Times New Roman" w:cs="Times New Roman"/>
          <w:i/>
          <w:lang w:val="lt-LT"/>
        </w:rPr>
        <w:t>mTOR inhibitoriai arba vildagliptinas</w:t>
      </w:r>
    </w:p>
    <w:p w14:paraId="588F2501"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Pacientams, vartojantiems vaistinių preparatų derinių, kurių sudėtyje yra pvz. mTOR inhibitorių (pvz., temsirolimuzas, everolimuzas, sirolimuzas) arba vildagliptino, gali padidėti angiodemos rizika. Tokį gydymą reikia pradėti atsargiai. Žr. 4.4 skyrių.</w:t>
      </w:r>
    </w:p>
    <w:p w14:paraId="068B7DCB" w14:textId="77777777" w:rsidR="00FA479F" w:rsidRPr="00360336" w:rsidRDefault="00FA479F" w:rsidP="00FA479F">
      <w:pPr>
        <w:spacing w:after="0" w:line="240" w:lineRule="auto"/>
        <w:rPr>
          <w:rFonts w:ascii="Times New Roman" w:hAnsi="Times New Roman" w:cs="Times New Roman"/>
          <w:lang w:val="lt-LT"/>
        </w:rPr>
      </w:pPr>
    </w:p>
    <w:p w14:paraId="306593D6" w14:textId="77777777" w:rsidR="00FA479F" w:rsidRPr="00360336" w:rsidRDefault="00FA479F" w:rsidP="00FA479F">
      <w:pPr>
        <w:spacing w:after="0" w:line="240" w:lineRule="auto"/>
        <w:rPr>
          <w:rFonts w:ascii="Times New Roman" w:hAnsi="Times New Roman" w:cs="Times New Roman"/>
          <w:i/>
          <w:lang w:val="lt-LT"/>
        </w:rPr>
      </w:pPr>
      <w:r w:rsidRPr="00360336">
        <w:rPr>
          <w:rFonts w:ascii="Times New Roman" w:hAnsi="Times New Roman" w:cs="Times New Roman"/>
          <w:i/>
          <w:lang w:val="lt-LT"/>
        </w:rPr>
        <w:lastRenderedPageBreak/>
        <w:t>Neprilizino (NEP) inhibitoriai</w:t>
      </w:r>
    </w:p>
    <w:p w14:paraId="43E55055"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Pranešta apie angioneurozinės edemos pasireiškimo rizikos padidėjimą kartu vartojant AKF inhibitorių (pvz., ramiprilio) ir NEP inhibitorių (pvz., racekadotrilio) (žr. 4.4 skyrių).</w:t>
      </w:r>
    </w:p>
    <w:p w14:paraId="4F47B3AE" w14:textId="77777777" w:rsidR="00FA479F" w:rsidRPr="00360336" w:rsidRDefault="00FA479F" w:rsidP="00FA479F">
      <w:pPr>
        <w:spacing w:after="0" w:line="240" w:lineRule="auto"/>
        <w:rPr>
          <w:rFonts w:ascii="Times New Roman" w:hAnsi="Times New Roman" w:cs="Times New Roman"/>
          <w:lang w:val="lt-LT"/>
        </w:rPr>
      </w:pPr>
    </w:p>
    <w:p w14:paraId="0CC4FC2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Susijusi su amlodipinu:</w:t>
      </w:r>
    </w:p>
    <w:p w14:paraId="7C09DA6D" w14:textId="77777777" w:rsidR="00FA479F" w:rsidRPr="00360336" w:rsidRDefault="00FA479F" w:rsidP="00FA479F">
      <w:pPr>
        <w:spacing w:after="0" w:line="240" w:lineRule="auto"/>
        <w:rPr>
          <w:rFonts w:ascii="Times New Roman" w:hAnsi="Times New Roman" w:cs="Times New Roman"/>
          <w:lang w:val="lt-LT"/>
        </w:rPr>
      </w:pPr>
    </w:p>
    <w:p w14:paraId="210D7046"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Kitų vaistinių preparatų poveikis amlodipinui</w:t>
      </w:r>
    </w:p>
    <w:p w14:paraId="1B98FDD5" w14:textId="77777777" w:rsidR="00FA479F" w:rsidRPr="00360336" w:rsidRDefault="00FA479F" w:rsidP="00FA479F">
      <w:pPr>
        <w:numPr>
          <w:ilvl w:val="0"/>
          <w:numId w:val="2"/>
        </w:numPr>
        <w:spacing w:after="0" w:line="240" w:lineRule="auto"/>
        <w:contextualSpacing/>
        <w:rPr>
          <w:rFonts w:ascii="Times New Roman" w:hAnsi="Times New Roman" w:cs="Times New Roman"/>
          <w:lang w:val="lt-LT"/>
        </w:rPr>
      </w:pPr>
      <w:r w:rsidRPr="00360336">
        <w:rPr>
          <w:rFonts w:ascii="Times New Roman" w:hAnsi="Times New Roman" w:cs="Times New Roman"/>
          <w:lang w:val="lt-LT"/>
        </w:rPr>
        <w:t>CYP3A4 inhibitoriai. Amlodipino vartojant kartu su stipriais ar vidutinio stiprumo CYP3A4 inhibitoriais (proteazės inhibitoriais, azolų grupės priešgrybeliniais vaistiniais preparatais, makrolidais, tokiais kaip eritromicinas ar klaritromicinas, verapamiliu ar diltiazemu), gali reikšmingai padidėti amlodipino ekspozicija, todėl gali padidėti hipotenzijos rizika. Klinikinė tokių farmakokinetikos (FK) pokyčių reikšmė gali būti didesnė senyviems pacientams, todėl gali prireikti stebėti paciento klinikinę būklę ir keisti dozę.</w:t>
      </w:r>
    </w:p>
    <w:p w14:paraId="574E8408" w14:textId="77777777" w:rsidR="00FA479F" w:rsidRPr="00360336" w:rsidRDefault="00FA479F" w:rsidP="00FA479F">
      <w:pPr>
        <w:numPr>
          <w:ilvl w:val="0"/>
          <w:numId w:val="2"/>
        </w:numPr>
        <w:spacing w:after="0" w:line="240" w:lineRule="auto"/>
        <w:contextualSpacing/>
        <w:rPr>
          <w:rFonts w:ascii="Times New Roman" w:hAnsi="Times New Roman" w:cs="Times New Roman"/>
          <w:lang w:val="lt-LT"/>
        </w:rPr>
      </w:pPr>
      <w:r w:rsidRPr="00360336">
        <w:rPr>
          <w:rFonts w:ascii="Times New Roman" w:hAnsi="Times New Roman" w:cs="Times New Roman"/>
          <w:lang w:val="lt-LT"/>
        </w:rPr>
        <w:t>Klaritromicinas yra CYP3A4 inhibitorius. Skiriant klaritromiciną kartu su amlodipinu, pacientams padidėja hipotenzijos rizika. Rekomenduojama atidžiai stebėti pacientus, skiriant amlodipiną kartu su klaritromicinu.</w:t>
      </w:r>
    </w:p>
    <w:p w14:paraId="7A2C14D3" w14:textId="77777777" w:rsidR="00FA479F" w:rsidRPr="00360336" w:rsidRDefault="00FA479F" w:rsidP="00FA479F">
      <w:pPr>
        <w:spacing w:after="0" w:line="240" w:lineRule="auto"/>
        <w:rPr>
          <w:rFonts w:ascii="Times New Roman" w:hAnsi="Times New Roman" w:cs="Times New Roman"/>
          <w:lang w:val="lt-LT"/>
        </w:rPr>
      </w:pPr>
    </w:p>
    <w:p w14:paraId="0827CE67" w14:textId="77777777" w:rsidR="00FA479F" w:rsidRPr="00360336" w:rsidRDefault="00FA479F" w:rsidP="00FA479F">
      <w:pPr>
        <w:numPr>
          <w:ilvl w:val="0"/>
          <w:numId w:val="2"/>
        </w:numPr>
        <w:spacing w:after="0" w:line="240" w:lineRule="auto"/>
        <w:contextualSpacing/>
        <w:rPr>
          <w:rFonts w:ascii="Times New Roman" w:hAnsi="Times New Roman" w:cs="Times New Roman"/>
          <w:lang w:val="lt-LT"/>
        </w:rPr>
      </w:pPr>
      <w:r w:rsidRPr="00360336">
        <w:rPr>
          <w:rFonts w:ascii="Times New Roman" w:hAnsi="Times New Roman" w:cs="Times New Roman"/>
          <w:lang w:val="lt-LT"/>
        </w:rPr>
        <w:t xml:space="preserve">CYP3A4 induktoriai. </w:t>
      </w:r>
      <w:r w:rsidRPr="00360336">
        <w:rPr>
          <w:rFonts w:ascii="Times New Roman" w:eastAsia="Times New Roman" w:hAnsi="Times New Roman" w:cs="Times New Roman"/>
          <w:lang w:val="lt-LT"/>
        </w:rPr>
        <w:t>Kartu vartojant žinomų CYP3A4 induktorių, amlodipino koncentracija kraujo plazmoje gali kisti, todėl reikia stebėti kraujospūdį ir įvertinti dozės koregavimo poreikį vartojant šių vaistinių preparatų kartu ir po jų pavartojimo, ypač jeigu kartu vartojama stiprių CYP3A4 induktorių (pvz., rifampicino ar paprastosios jonažolės [Hypericum perforatum] preparatų).</w:t>
      </w:r>
    </w:p>
    <w:p w14:paraId="7A2600A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Amlodipino vartoti kartu su greipfrutais ar greipfrutų sultimis nerekomenduojama, nes gali padidėti vaistinio preparato biologinis prieinamumas. Kai kuriems pacientams gali sustiprėti kraujo spaudimą mažinantis poveikis.</w:t>
      </w:r>
    </w:p>
    <w:p w14:paraId="1EF52D6A" w14:textId="77777777" w:rsidR="00FA479F" w:rsidRPr="00360336" w:rsidRDefault="00FA479F" w:rsidP="00FA479F">
      <w:pPr>
        <w:spacing w:after="0" w:line="240" w:lineRule="auto"/>
        <w:rPr>
          <w:rFonts w:ascii="Times New Roman" w:eastAsia="Times New Roman" w:hAnsi="Times New Roman" w:cs="Times New Roman"/>
          <w:lang w:val="lt-LT"/>
        </w:rPr>
      </w:pPr>
    </w:p>
    <w:p w14:paraId="3EDC0E74" w14:textId="77777777" w:rsidR="00FA479F" w:rsidRPr="00360336" w:rsidRDefault="00FA479F" w:rsidP="00FA479F">
      <w:pPr>
        <w:spacing w:after="0" w:line="240" w:lineRule="auto"/>
        <w:rPr>
          <w:rFonts w:ascii="Times New Roman" w:eastAsia="Times New Roman" w:hAnsi="Times New Roman" w:cs="Times New Roman"/>
          <w:lang w:val="lt-LT"/>
        </w:rPr>
      </w:pPr>
      <w:r w:rsidRPr="00360336">
        <w:rPr>
          <w:rFonts w:ascii="Times New Roman" w:hAnsi="Times New Roman" w:cs="Times New Roman"/>
          <w:lang w:val="lt-LT"/>
        </w:rPr>
        <w:t>Dantrolenas (infuzija).</w:t>
      </w:r>
    </w:p>
    <w:p w14:paraId="1B2354E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Tyrimuose su gyvūnais stebimas mirtinas skilvelių virpėjimas ir širdies bei kraujagyslių kolapsas, susijęs su hiperkalemija, po to, kai buvo skirta verapamilio ir į veną sušvirkšta dantroleno. Dėl hiperkalemijos rizikos rekomenduojama vengti kartu skirti kalcio kanalų blokatorių, tokių kaip amlodipinas, pacientams, kurie turi polinkį į piktybinę hipertermiją, bei piktybinės hipertermijos gydymo metu.</w:t>
      </w:r>
    </w:p>
    <w:p w14:paraId="357CF6D0"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16155BB0"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Amlodipino poveikis kitiems vaistiniams preparatams</w:t>
      </w:r>
    </w:p>
    <w:p w14:paraId="4C6B2569"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Amlodipinas gali stiprinti kitų kraujospūdį mažinančių vaistinių preparatų antihipertenzinį poveikį.</w:t>
      </w:r>
    </w:p>
    <w:p w14:paraId="4587090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Klinikinių sąveikos tyrimų duomenimis, atorvastatino, digoksino, varfarino farmakokinetikos amlodipinas neveikė.</w:t>
      </w:r>
    </w:p>
    <w:p w14:paraId="68715FBA" w14:textId="77777777" w:rsidR="00FA479F" w:rsidRPr="00360336" w:rsidRDefault="00FA479F" w:rsidP="00FA479F">
      <w:pPr>
        <w:spacing w:after="0" w:line="240" w:lineRule="auto"/>
        <w:rPr>
          <w:rFonts w:ascii="Times New Roman" w:hAnsi="Times New Roman" w:cs="Times New Roman"/>
          <w:lang w:val="lt-LT"/>
        </w:rPr>
      </w:pPr>
    </w:p>
    <w:p w14:paraId="60723FC8" w14:textId="77777777" w:rsidR="00FA479F" w:rsidRPr="00360336" w:rsidRDefault="00FA479F" w:rsidP="00FA479F">
      <w:p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Takrolimuzas</w:t>
      </w:r>
    </w:p>
    <w:p w14:paraId="1A05B400" w14:textId="77777777" w:rsidR="00FA479F" w:rsidRPr="00360336" w:rsidRDefault="00FA479F" w:rsidP="00FA479F">
      <w:p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Yra rizika, kad vartojant kartu su amlodipinu gali padidėti takrolimuzo koncentracija kraujyje. Siekiant išvengti toksinio takrolimuzo poveikio, skiriant amlodipino pacientams, gydomiems takrolimuzu, būtina stebėti takrolimuzo koncentraciją kraujyje ir, kai reikia, pakoreguoti takrolimuzo dozę.</w:t>
      </w:r>
    </w:p>
    <w:p w14:paraId="67D71D65" w14:textId="77777777" w:rsidR="00FA479F" w:rsidRPr="00360336" w:rsidRDefault="00FA479F" w:rsidP="00FA479F">
      <w:pPr>
        <w:spacing w:after="0" w:line="240" w:lineRule="auto"/>
        <w:rPr>
          <w:rFonts w:ascii="Times New Roman" w:eastAsia="Times New Roman" w:hAnsi="Times New Roman" w:cs="Times New Roman"/>
          <w:lang w:val="lt-LT"/>
        </w:rPr>
      </w:pPr>
    </w:p>
    <w:p w14:paraId="428F8AC7" w14:textId="77777777" w:rsidR="00DF0603" w:rsidRPr="00360336" w:rsidRDefault="00DF0603" w:rsidP="00DF0603">
      <w:pPr>
        <w:tabs>
          <w:tab w:val="left" w:pos="-720"/>
          <w:tab w:val="left" w:pos="0"/>
          <w:tab w:val="left" w:pos="567"/>
        </w:tabs>
        <w:suppressAutoHyphens/>
        <w:spacing w:after="0" w:line="260" w:lineRule="exact"/>
        <w:ind w:hanging="11"/>
        <w:rPr>
          <w:rFonts w:ascii="Times New Roman" w:eastAsia="Times New Roman" w:hAnsi="Times New Roman" w:cs="Times New Roman"/>
          <w:lang w:val="lt-LT"/>
        </w:rPr>
      </w:pPr>
      <w:r w:rsidRPr="00360336">
        <w:rPr>
          <w:rFonts w:ascii="Times New Roman" w:eastAsia="Times New Roman" w:hAnsi="Times New Roman" w:cs="Times New Roman"/>
          <w:lang w:val="lt-LT"/>
        </w:rPr>
        <w:t>Rapamicino mechanistinio taikinio (angl. mTOR) inhibitoriai</w:t>
      </w:r>
    </w:p>
    <w:p w14:paraId="17CBBB07" w14:textId="77777777" w:rsidR="00DF0603" w:rsidRPr="00360336" w:rsidRDefault="00DF0603" w:rsidP="00DF0603">
      <w:p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mTOR inhibitoriai, pvz., sirolimuzas, temsirolimuzas ir everolimuzas yra CYP3A substratai. Amlodipinas yra silpnas CYP3A inhibitorius. Amlodipinas, vartojamas kartu su mTOR inhibitoriais, gali padidinti mTOR inhibitorių ekspoziciją.</w:t>
      </w:r>
    </w:p>
    <w:p w14:paraId="7DD2C100" w14:textId="77777777" w:rsidR="00DF0603" w:rsidRPr="00360336" w:rsidRDefault="00DF0603" w:rsidP="00DF0603">
      <w:pPr>
        <w:spacing w:after="0" w:line="240" w:lineRule="auto"/>
        <w:rPr>
          <w:rFonts w:ascii="Times New Roman" w:eastAsia="Times New Roman" w:hAnsi="Times New Roman" w:cs="Times New Roman"/>
          <w:lang w:val="lt-LT"/>
        </w:rPr>
      </w:pPr>
    </w:p>
    <w:p w14:paraId="19430574" w14:textId="77777777" w:rsidR="00FA479F" w:rsidRPr="00360336" w:rsidRDefault="00FA479F" w:rsidP="00FA479F">
      <w:p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Ciklosporinas</w:t>
      </w:r>
    </w:p>
    <w:p w14:paraId="3B34EEB6" w14:textId="77777777" w:rsidR="00FA479F" w:rsidRPr="00360336" w:rsidRDefault="00FA479F" w:rsidP="00FA479F">
      <w:p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Ciklosporino ir amlodipino sąveikos tyrimų su sveikais savanoriais ar kitose populiacijose, išskyrus pacientus po inkstų transplantacijos, neatlikta. Pacientams po inkstų transplantacijos pastebėtas įvairus mažiausių ciklosporino koncentracijų padidėjimas (vidutiniškai 0 % – 40 %). Amlodipino vartojantiems pacientams po inkstų transplantacijos reikėtų apsvarstyti ciklosporino koncentracijos stebėjimo galimybę ir, jei reikia, mažinti ciklosporino dozę.</w:t>
      </w:r>
    </w:p>
    <w:p w14:paraId="78B67F1A" w14:textId="77777777" w:rsidR="00FA479F" w:rsidRPr="00360336" w:rsidRDefault="00FA479F" w:rsidP="00FA479F">
      <w:pPr>
        <w:spacing w:after="0" w:line="240" w:lineRule="auto"/>
        <w:rPr>
          <w:rFonts w:ascii="Times New Roman" w:eastAsia="Times New Roman" w:hAnsi="Times New Roman" w:cs="Times New Roman"/>
          <w:lang w:val="lt-LT"/>
        </w:rPr>
      </w:pPr>
    </w:p>
    <w:p w14:paraId="0C36F120" w14:textId="77777777" w:rsidR="00FA479F" w:rsidRPr="00360336" w:rsidRDefault="00FA479F" w:rsidP="00FA479F">
      <w:pPr>
        <w:spacing w:after="0"/>
        <w:rPr>
          <w:rFonts w:ascii="Times New Roman" w:eastAsia="Times New Roman" w:hAnsi="Times New Roman" w:cs="Times New Roman"/>
          <w:lang w:val="lt-LT"/>
        </w:rPr>
      </w:pPr>
      <w:r w:rsidRPr="00360336">
        <w:rPr>
          <w:rFonts w:ascii="Times New Roman" w:hAnsi="Times New Roman" w:cs="Times New Roman"/>
          <w:lang w:val="lt-LT"/>
        </w:rPr>
        <w:t>Simvastatinas</w:t>
      </w:r>
    </w:p>
    <w:p w14:paraId="32CD02A9" w14:textId="77777777" w:rsidR="00FA479F" w:rsidRPr="00360336" w:rsidRDefault="00FA479F" w:rsidP="00FA479F">
      <w:pPr>
        <w:spacing w:after="0"/>
        <w:rPr>
          <w:rFonts w:ascii="Times New Roman" w:eastAsia="Calibri" w:hAnsi="Times New Roman" w:cs="Times New Roman"/>
          <w:lang w:val="lt-LT"/>
        </w:rPr>
      </w:pPr>
      <w:r w:rsidRPr="00360336">
        <w:rPr>
          <w:rFonts w:ascii="Times New Roman" w:hAnsi="Times New Roman" w:cs="Times New Roman"/>
          <w:lang w:val="lt-LT"/>
        </w:rPr>
        <w:lastRenderedPageBreak/>
        <w:t>Vartojant kartotines amlodipino10</w:t>
      </w:r>
      <w:r w:rsidRPr="00360336">
        <w:rPr>
          <w:rFonts w:ascii="Times New Roman" w:eastAsia="Times New Roman" w:hAnsi="Times New Roman" w:cs="Times New Roman"/>
          <w:lang w:val="lt-LT"/>
        </w:rPr>
        <w:t> </w:t>
      </w:r>
      <w:r w:rsidRPr="00360336">
        <w:rPr>
          <w:rFonts w:ascii="Times New Roman" w:hAnsi="Times New Roman" w:cs="Times New Roman"/>
          <w:lang w:val="lt-LT"/>
        </w:rPr>
        <w:t>mg dozes kartu su 80</w:t>
      </w:r>
      <w:r w:rsidRPr="00360336">
        <w:rPr>
          <w:rFonts w:ascii="Times New Roman" w:eastAsia="Times New Roman" w:hAnsi="Times New Roman" w:cs="Times New Roman"/>
          <w:lang w:val="lt-LT"/>
        </w:rPr>
        <w:t> </w:t>
      </w:r>
      <w:r w:rsidRPr="00360336">
        <w:rPr>
          <w:rFonts w:ascii="Times New Roman" w:hAnsi="Times New Roman" w:cs="Times New Roman"/>
          <w:lang w:val="lt-LT"/>
        </w:rPr>
        <w:t>mg simvastatino doze, simvastatino ekspozicija padidėjo 77 %, palyginus su ekspozicija vartojant vien simvastatino. Amlodipino vartojantiems pacientams simvastatino paros dozė negali būti didesnė kaip 20</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14:paraId="7DEBE369" w14:textId="77777777" w:rsidR="00FA479F" w:rsidRPr="00360336" w:rsidRDefault="00FA479F" w:rsidP="00FA479F">
      <w:pPr>
        <w:spacing w:after="0" w:line="240" w:lineRule="auto"/>
        <w:rPr>
          <w:rFonts w:ascii="Times New Roman" w:hAnsi="Times New Roman" w:cs="Times New Roman"/>
          <w:lang w:val="lt-LT"/>
        </w:rPr>
      </w:pPr>
    </w:p>
    <w:p w14:paraId="5D802110" w14:textId="77777777" w:rsidR="00FA479F" w:rsidRPr="00360336"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23" w:name="_Toc129243107"/>
      <w:bookmarkStart w:id="24" w:name="_Toc129243232"/>
      <w:r w:rsidRPr="00360336">
        <w:rPr>
          <w:rFonts w:ascii="Times New Roman" w:hAnsi="Times New Roman" w:cs="Times New Roman"/>
          <w:b/>
          <w:kern w:val="28"/>
          <w:lang w:val="lt-LT"/>
        </w:rPr>
        <w:t>4.6</w:t>
      </w:r>
      <w:r w:rsidRPr="00360336">
        <w:rPr>
          <w:rFonts w:ascii="Times New Roman" w:hAnsi="Times New Roman" w:cs="Times New Roman"/>
          <w:b/>
          <w:kern w:val="28"/>
          <w:lang w:val="lt-LT"/>
        </w:rPr>
        <w:tab/>
        <w:t>Vaisingumas, nėštumo ir žindymo laikotarpis</w:t>
      </w:r>
      <w:bookmarkEnd w:id="23"/>
      <w:bookmarkEnd w:id="24"/>
    </w:p>
    <w:p w14:paraId="17814EA3" w14:textId="77777777" w:rsidR="00FA479F" w:rsidRPr="00360336" w:rsidRDefault="00FA479F" w:rsidP="00FA479F">
      <w:pPr>
        <w:spacing w:after="0" w:line="240" w:lineRule="auto"/>
        <w:rPr>
          <w:rFonts w:ascii="Times New Roman" w:hAnsi="Times New Roman" w:cs="Times New Roman"/>
          <w:lang w:val="lt-LT"/>
        </w:rPr>
      </w:pPr>
    </w:p>
    <w:p w14:paraId="56B2854D"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Nėštumas</w:t>
      </w:r>
    </w:p>
    <w:p w14:paraId="19B0BCC2" w14:textId="77777777" w:rsidR="00FA479F" w:rsidRPr="00360336" w:rsidRDefault="00FA479F" w:rsidP="00FA479F">
      <w:pPr>
        <w:spacing w:after="0" w:line="240" w:lineRule="auto"/>
        <w:rPr>
          <w:rFonts w:ascii="Times New Roman" w:hAnsi="Times New Roman" w:cs="Times New Roman"/>
          <w:lang w:val="lt-LT"/>
        </w:rPr>
      </w:pPr>
    </w:p>
    <w:p w14:paraId="2C461387" w14:textId="77777777" w:rsidR="00FA479F" w:rsidRPr="00360336" w:rsidRDefault="00FA479F" w:rsidP="00FA479F">
      <w:pPr>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Dėl ramiprilio</w:t>
      </w:r>
    </w:p>
    <w:p w14:paraId="1767EC99" w14:textId="77777777" w:rsidR="00FA479F" w:rsidRPr="00360336" w:rsidRDefault="00FA479F" w:rsidP="00FA479F">
      <w:pPr>
        <w:spacing w:after="0" w:line="240" w:lineRule="auto"/>
        <w:rPr>
          <w:rFonts w:ascii="Times New Roman" w:hAnsi="Times New Roman" w:cs="Times New Roman"/>
          <w:lang w:val="lt-LT"/>
        </w:rPr>
      </w:pPr>
    </w:p>
    <w:p w14:paraId="08EC7929" w14:textId="77777777" w:rsidR="00FA479F" w:rsidRPr="00360336" w:rsidRDefault="00FA479F" w:rsidP="00FA479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lang w:val="lt-LT"/>
        </w:rPr>
      </w:pPr>
      <w:r w:rsidRPr="00360336">
        <w:rPr>
          <w:rFonts w:ascii="Times New Roman" w:hAnsi="Times New Roman" w:cs="Times New Roman"/>
          <w:lang w:val="lt-LT"/>
        </w:rPr>
        <w:t>Pirmuoju nėštumo trimestru AKF inhibitorių vartoti nerekomenduojama (žr. 4.4 skyrių).</w:t>
      </w:r>
    </w:p>
    <w:p w14:paraId="72F0C99F" w14:textId="77777777" w:rsidR="00FA479F" w:rsidRPr="00360336" w:rsidRDefault="00FA479F" w:rsidP="00FA479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lang w:val="lt-LT"/>
        </w:rPr>
      </w:pPr>
      <w:r w:rsidRPr="00360336">
        <w:rPr>
          <w:rFonts w:ascii="Times New Roman" w:hAnsi="Times New Roman" w:cs="Times New Roman"/>
          <w:lang w:val="lt-LT"/>
        </w:rPr>
        <w:t>Antruoju ir trečiuoju nėštumo trimestrais jų vartoti draudžiama (žr. 4.3 ir 4.4 skyrius).</w:t>
      </w:r>
    </w:p>
    <w:p w14:paraId="1A73CDA7" w14:textId="77777777" w:rsidR="00FA479F" w:rsidRPr="00360336" w:rsidRDefault="00FA479F" w:rsidP="00FA479F">
      <w:pPr>
        <w:spacing w:after="0" w:line="240" w:lineRule="auto"/>
        <w:rPr>
          <w:rFonts w:ascii="Times New Roman" w:hAnsi="Times New Roman" w:cs="Times New Roman"/>
          <w:lang w:val="lt-LT"/>
        </w:rPr>
      </w:pPr>
    </w:p>
    <w:p w14:paraId="67A540E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Epidemiologinių duomenų apie pirmąjį nėštumo trimestrą vartojamų AKF inhibitorių teratogeninio poveikio riziką nepakanka; tačiau negalima paneigti nedidelės rizikos.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49B8CC51" w14:textId="77777777" w:rsidR="00FA479F" w:rsidRPr="00360336" w:rsidRDefault="00FA479F" w:rsidP="00FA479F">
      <w:pPr>
        <w:spacing w:after="0" w:line="240" w:lineRule="auto"/>
        <w:jc w:val="both"/>
        <w:rPr>
          <w:rFonts w:ascii="Times New Roman" w:eastAsia="Calibri" w:hAnsi="Times New Roman" w:cs="Times New Roman"/>
          <w:lang w:val="lt-LT"/>
        </w:rPr>
      </w:pPr>
      <w:r w:rsidRPr="00360336">
        <w:rPr>
          <w:rFonts w:ascii="Times New Roman" w:hAnsi="Times New Roman" w:cs="Times New Roman"/>
          <w:lang w:val="lt-LT"/>
        </w:rPr>
        <w:t xml:space="preserve">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 Jeigu AKF inhibitoriaus buvo vartota nuo antrojo nėštumo trimestro, rekomenduojama atlikti ultragarsinį inkstų funkcijos ir kaukolės tyrimą. Naujagimius, kurių motinos vartojo AKF inhibitorių, reikia atidžiai stebėti dėl hipotenzijos (žr. 4.3 ir 4.4 skyrių). </w:t>
      </w:r>
    </w:p>
    <w:p w14:paraId="518321CE" w14:textId="77777777" w:rsidR="00FA479F" w:rsidRPr="00360336" w:rsidRDefault="00FA479F" w:rsidP="00FA479F">
      <w:pPr>
        <w:spacing w:after="0" w:line="240" w:lineRule="auto"/>
        <w:rPr>
          <w:rFonts w:ascii="Times New Roman" w:hAnsi="Times New Roman" w:cs="Times New Roman"/>
          <w:lang w:val="lt-LT"/>
        </w:rPr>
      </w:pPr>
    </w:p>
    <w:p w14:paraId="2EB4C8A2"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Dėl amlodipino</w:t>
      </w:r>
    </w:p>
    <w:p w14:paraId="6881BECC"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Ar saugu amlodipino vartoti nėštumo metu, nenustatyta.</w:t>
      </w:r>
    </w:p>
    <w:p w14:paraId="5481910B"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Su gyvūnais atlikti tyrimai parodė toksinį poveikį reprodukcijai vartojant dideles vaistinio preparato dozes  (žr. 5.3 skyrių). Vartoti nėštumo metu rekomenduojama tik tada, kai nėra saugesnės alternatyvos ir liga sukelia didesnę riziką motinai ir vaisiui.</w:t>
      </w:r>
    </w:p>
    <w:p w14:paraId="09A63348"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480A144B"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Žindymas</w:t>
      </w:r>
    </w:p>
    <w:p w14:paraId="45B9517F" w14:textId="77777777" w:rsidR="00FA479F" w:rsidRPr="00360336" w:rsidRDefault="00FA479F" w:rsidP="00FA479F">
      <w:pPr>
        <w:spacing w:after="0" w:line="240" w:lineRule="auto"/>
        <w:rPr>
          <w:rFonts w:ascii="Times New Roman" w:hAnsi="Times New Roman" w:cs="Times New Roman"/>
          <w:lang w:val="lt-LT"/>
        </w:rPr>
      </w:pPr>
    </w:p>
    <w:p w14:paraId="71783D37"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Dėl ramiprilio</w:t>
      </w:r>
    </w:p>
    <w:p w14:paraId="2CD15D2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Kadangi nėra informacijos apie ramiprilio vartojimą žindymo metu (žr. 5.2 skyrių), ramiprilis yra nerekomenduojamas, ir alternatyvus gydymas vaistu, geriau ištirtu dėl saugumo žindymo metu yra tinkamesnis, ypač žindant naujagimius bei prieš laiką gimusius kūdikius.</w:t>
      </w:r>
    </w:p>
    <w:p w14:paraId="76EF1926" w14:textId="77777777" w:rsidR="00FA479F" w:rsidRPr="00360336" w:rsidRDefault="00FA479F" w:rsidP="00FA479F">
      <w:pPr>
        <w:spacing w:after="0" w:line="240" w:lineRule="auto"/>
        <w:rPr>
          <w:rFonts w:ascii="Times New Roman" w:hAnsi="Times New Roman" w:cs="Times New Roman"/>
          <w:lang w:val="lt-LT"/>
        </w:rPr>
      </w:pPr>
    </w:p>
    <w:p w14:paraId="4DA4B64C"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Dėl amlodipino</w:t>
      </w:r>
    </w:p>
    <w:p w14:paraId="42F2663D"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Amlodipinas prasiskverbia į motinos pieną. </w:t>
      </w:r>
      <w:r w:rsidRPr="00360336">
        <w:rPr>
          <w:rFonts w:ascii="Times New Roman" w:eastAsia="Times New Roman" w:hAnsi="Times New Roman" w:cs="Times New Roman"/>
          <w:lang w:val="lt-LT"/>
        </w:rPr>
        <w:t xml:space="preserve">Apskaičiuota motinos suvartotos dozės dalis, kurią gauna kūdikis, atitinka 3–7 % intervalą tarp kvartilių, o maksimalią dozę sudaro 15 %. </w:t>
      </w:r>
      <w:r w:rsidRPr="00360336">
        <w:rPr>
          <w:rFonts w:ascii="Times New Roman" w:hAnsi="Times New Roman" w:cs="Times New Roman"/>
          <w:lang w:val="lt-LT"/>
        </w:rPr>
        <w:t>Amlodipino</w:t>
      </w:r>
      <w:r w:rsidRPr="00360336">
        <w:rPr>
          <w:rFonts w:ascii="Times New Roman" w:hAnsi="Times New Roman" w:cs="Times New Roman"/>
          <w:kern w:val="2"/>
          <w:lang w:val="lt-LT"/>
        </w:rPr>
        <w:t xml:space="preserve"> poveikis kūdikiams nėra žinomas. </w:t>
      </w:r>
      <w:r w:rsidRPr="00360336">
        <w:rPr>
          <w:rFonts w:ascii="Times New Roman" w:hAnsi="Times New Roman" w:cs="Times New Roman"/>
          <w:lang w:val="lt-LT"/>
        </w:rPr>
        <w:t>Atsižvelgiant į žindymo naudą kūdikiui ar gydymo amlodipinu naudą motinai, reikia nuspręsti, ar nutraukti žindymą, ar nutraukti (ar susilaikyti) nuo gydymo amlodipinu.</w:t>
      </w:r>
    </w:p>
    <w:p w14:paraId="684909D3" w14:textId="77777777" w:rsidR="00FA479F" w:rsidRPr="00360336" w:rsidRDefault="00FA479F" w:rsidP="00FA479F">
      <w:pPr>
        <w:spacing w:after="0" w:line="240" w:lineRule="auto"/>
        <w:rPr>
          <w:rFonts w:ascii="Times New Roman" w:hAnsi="Times New Roman" w:cs="Times New Roman"/>
          <w:lang w:val="lt-LT"/>
        </w:rPr>
      </w:pPr>
    </w:p>
    <w:p w14:paraId="550AD16C"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Vaisingumas</w:t>
      </w:r>
    </w:p>
    <w:p w14:paraId="1B10FA0C" w14:textId="77777777" w:rsidR="00FA479F" w:rsidRPr="00360336" w:rsidRDefault="00FA479F" w:rsidP="00FA479F">
      <w:pPr>
        <w:spacing w:after="0" w:line="240" w:lineRule="auto"/>
        <w:rPr>
          <w:rFonts w:ascii="Times New Roman" w:hAnsi="Times New Roman" w:cs="Times New Roman"/>
          <w:lang w:val="lt-LT"/>
        </w:rPr>
      </w:pPr>
    </w:p>
    <w:p w14:paraId="755561B8"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Dėl amlodipino</w:t>
      </w:r>
    </w:p>
    <w:p w14:paraId="6792B4FF" w14:textId="77777777" w:rsidR="00FA479F" w:rsidRPr="00360336" w:rsidRDefault="00FA479F" w:rsidP="00FA479F">
      <w:pPr>
        <w:spacing w:after="0" w:line="240" w:lineRule="auto"/>
        <w:rPr>
          <w:rFonts w:ascii="Times New Roman" w:hAnsi="Times New Roman" w:cs="Times New Roman"/>
          <w:lang w:val="lt-LT"/>
        </w:rPr>
      </w:pPr>
    </w:p>
    <w:p w14:paraId="02367CD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Buvo gauta pranešimų apie grįžtamus biocheminius pokyčius spermatozoidų galvutėse kai kuriems pacientams, kurie buvo gydomi kalcio kanalų blokatoriais. Klinikinių duomenų, susijusių su amlodipino potencialiu poveikiu vaisingumui, nepakanka. Vieno tyrimo su žiurkėmis metu buvo nustatytas šalutinis poveikis patinėlių vaisingumui (žr. 5.3 skyrių).</w:t>
      </w:r>
    </w:p>
    <w:p w14:paraId="7F612F81" w14:textId="77777777" w:rsidR="00FA479F" w:rsidRPr="00360336" w:rsidRDefault="00FA479F" w:rsidP="00FA479F">
      <w:pPr>
        <w:spacing w:after="0" w:line="240" w:lineRule="auto"/>
        <w:rPr>
          <w:rFonts w:ascii="Times New Roman" w:hAnsi="Times New Roman" w:cs="Times New Roman"/>
          <w:lang w:val="lt-LT"/>
        </w:rPr>
      </w:pPr>
    </w:p>
    <w:p w14:paraId="4E68666B" w14:textId="77777777" w:rsidR="00FA479F" w:rsidRPr="00360336"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25" w:name="_Toc129243108"/>
      <w:bookmarkStart w:id="26" w:name="_Toc129243233"/>
      <w:r w:rsidRPr="00360336">
        <w:rPr>
          <w:rFonts w:ascii="Times New Roman" w:hAnsi="Times New Roman" w:cs="Times New Roman"/>
          <w:b/>
          <w:kern w:val="28"/>
          <w:lang w:val="lt-LT"/>
        </w:rPr>
        <w:t>4.7</w:t>
      </w:r>
      <w:r w:rsidRPr="00360336">
        <w:rPr>
          <w:rFonts w:ascii="Times New Roman" w:hAnsi="Times New Roman" w:cs="Times New Roman"/>
          <w:b/>
          <w:kern w:val="28"/>
          <w:lang w:val="lt-LT"/>
        </w:rPr>
        <w:tab/>
        <w:t>Poveikis gebėjimui vairuoti ir valdyti mechanizmus</w:t>
      </w:r>
      <w:bookmarkEnd w:id="25"/>
      <w:bookmarkEnd w:id="26"/>
    </w:p>
    <w:p w14:paraId="162DFFB3" w14:textId="77777777" w:rsidR="00FA479F" w:rsidRPr="00360336" w:rsidRDefault="00FA479F" w:rsidP="00FA479F">
      <w:pPr>
        <w:spacing w:after="0" w:line="240" w:lineRule="auto"/>
        <w:rPr>
          <w:rFonts w:ascii="Times New Roman" w:hAnsi="Times New Roman" w:cs="Times New Roman"/>
          <w:lang w:val="lt-LT"/>
        </w:rPr>
      </w:pPr>
    </w:p>
    <w:p w14:paraId="7DB72DE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Ramlon gali turėti silpną ar vidutinio stiprumo poveikį gebėjimui vairuoti ir valdyti mechanizmus. Jei pacientams, vartojantiems amlodipino, pasireiškia svaigulys, galvos skausmas, nuovargis arba pykinimas, gali sutrikti gebėjimas reaguoti. Rekomenduojama būti atsargiems, ypač gydymo pradžioje.</w:t>
      </w:r>
    </w:p>
    <w:p w14:paraId="7769A3E7" w14:textId="77777777" w:rsidR="00FA479F" w:rsidRPr="00360336" w:rsidRDefault="00FA479F" w:rsidP="00FA479F">
      <w:pPr>
        <w:spacing w:after="0" w:line="240" w:lineRule="auto"/>
        <w:rPr>
          <w:rFonts w:ascii="Times New Roman" w:hAnsi="Times New Roman" w:cs="Times New Roman"/>
          <w:lang w:val="lt-LT"/>
        </w:rPr>
      </w:pPr>
    </w:p>
    <w:p w14:paraId="2AC1C7C9"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27" w:name="_Toc129243109"/>
      <w:bookmarkStart w:id="28" w:name="_Toc129243234"/>
      <w:r w:rsidRPr="00360336">
        <w:rPr>
          <w:rFonts w:ascii="Times New Roman" w:hAnsi="Times New Roman" w:cs="Times New Roman"/>
          <w:b/>
          <w:kern w:val="28"/>
          <w:lang w:val="lt-LT"/>
        </w:rPr>
        <w:t>4.8</w:t>
      </w:r>
      <w:r w:rsidRPr="00360336">
        <w:rPr>
          <w:rFonts w:ascii="Times New Roman" w:hAnsi="Times New Roman" w:cs="Times New Roman"/>
          <w:b/>
          <w:kern w:val="28"/>
          <w:lang w:val="lt-LT"/>
        </w:rPr>
        <w:tab/>
        <w:t>Nepageidaujamas poveikis</w:t>
      </w:r>
      <w:bookmarkEnd w:id="27"/>
      <w:bookmarkEnd w:id="28"/>
    </w:p>
    <w:p w14:paraId="671A2F07" w14:textId="77777777" w:rsidR="00FA479F" w:rsidRPr="00360336" w:rsidRDefault="00FA479F" w:rsidP="00FA479F">
      <w:pPr>
        <w:spacing w:after="0" w:line="240" w:lineRule="auto"/>
        <w:rPr>
          <w:rFonts w:ascii="Times New Roman" w:hAnsi="Times New Roman" w:cs="Times New Roman"/>
          <w:lang w:val="lt-LT"/>
        </w:rPr>
      </w:pPr>
    </w:p>
    <w:p w14:paraId="728B048B"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Ramiprilis</w:t>
      </w:r>
    </w:p>
    <w:p w14:paraId="5A3A430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Ramiprilio šalutinis poveikis  yra  nuolatinis sausas kosulys ir reakcijos, atsirandančios dėl kraujospūdį mažinančio poveikio. Sunkios nepageidaujamos reakcijos yra angioneurozinė edema, hiperkalemija, inkstų arba kepenų funkcijos sutrikimas, pankreatitas, sunkios odos reakcijos, neutropenija ir (arba) agranulocitozė.</w:t>
      </w:r>
    </w:p>
    <w:p w14:paraId="0829569B" w14:textId="77777777" w:rsidR="00FA479F" w:rsidRPr="00360336" w:rsidRDefault="00FA479F" w:rsidP="00FA479F">
      <w:pPr>
        <w:spacing w:after="0" w:line="240" w:lineRule="auto"/>
        <w:rPr>
          <w:rFonts w:ascii="Times New Roman" w:hAnsi="Times New Roman" w:cs="Times New Roman"/>
          <w:lang w:val="lt-LT"/>
        </w:rPr>
      </w:pPr>
    </w:p>
    <w:p w14:paraId="34EC3899"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Amlodipinas</w:t>
      </w:r>
    </w:p>
    <w:p w14:paraId="6544199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Nepageidaujamos reakcijos, apie kurias dažniausiai pranešta gydymo amlodipinu metu, yra mieguistumas, svaigulys, galvos skausmas, palpitacijos, veido ir kaklo paraudimas, pilvo skausmas, pykinimas, kulkšnių patinimas, edema ir nuovargis.</w:t>
      </w:r>
    </w:p>
    <w:p w14:paraId="00960DFF" w14:textId="77777777" w:rsidR="00FA479F" w:rsidRPr="00360336" w:rsidRDefault="00FA479F" w:rsidP="00FA479F">
      <w:pPr>
        <w:spacing w:after="0" w:line="240" w:lineRule="auto"/>
        <w:rPr>
          <w:rFonts w:ascii="Times New Roman" w:hAnsi="Times New Roman" w:cs="Times New Roman"/>
          <w:lang w:val="lt-LT"/>
        </w:rPr>
      </w:pPr>
    </w:p>
    <w:p w14:paraId="17A3B13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Gydant atskirai veikliosiomis medžiagomis, buvo pastebėtas žemiau išvardytas nepageidaujamas poveikis, suskirstytas, naudojantis tokiu dažnių grupavimu: </w:t>
      </w:r>
    </w:p>
    <w:p w14:paraId="7DD1C8E4" w14:textId="77777777" w:rsidR="00FA479F" w:rsidRPr="00360336" w:rsidRDefault="00FA479F" w:rsidP="00FA479F">
      <w:pPr>
        <w:spacing w:after="0" w:line="240" w:lineRule="auto"/>
        <w:rPr>
          <w:rFonts w:ascii="Times New Roman" w:hAnsi="Times New Roman" w:cs="Times New Roman"/>
          <w:lang w:val="lt-LT"/>
        </w:rPr>
      </w:pPr>
    </w:p>
    <w:p w14:paraId="7414D69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Labai dažnas (</w:t>
      </w:r>
      <w:r w:rsidRPr="00360336">
        <w:rPr>
          <w:rFonts w:ascii="Times New Roman" w:hAnsi="Times New Roman" w:cs="Times New Roman"/>
          <w:lang w:val="lt-LT"/>
        </w:rPr>
        <w:sym w:font="Symbol" w:char="F0B3"/>
      </w:r>
      <w:r w:rsidRPr="00360336">
        <w:rPr>
          <w:rFonts w:ascii="Times New Roman" w:hAnsi="Times New Roman" w:cs="Times New Roman"/>
          <w:lang w:val="lt-LT"/>
        </w:rPr>
        <w:t xml:space="preserve">1/10) </w:t>
      </w:r>
    </w:p>
    <w:p w14:paraId="5E79358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Dažnas (nuo </w:t>
      </w:r>
      <w:r w:rsidRPr="00360336">
        <w:rPr>
          <w:rFonts w:ascii="Times New Roman" w:hAnsi="Times New Roman" w:cs="Times New Roman"/>
          <w:lang w:val="lt-LT"/>
        </w:rPr>
        <w:sym w:font="Symbol" w:char="F0B3"/>
      </w:r>
      <w:r w:rsidRPr="00360336">
        <w:rPr>
          <w:rFonts w:ascii="Times New Roman" w:hAnsi="Times New Roman" w:cs="Times New Roman"/>
          <w:lang w:val="lt-LT"/>
        </w:rPr>
        <w:t xml:space="preserve">1/100 iki &lt;1/10) </w:t>
      </w:r>
    </w:p>
    <w:p w14:paraId="6B081BD7" w14:textId="0F708460"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Nedažnas (nuo </w:t>
      </w:r>
      <w:r w:rsidRPr="00360336">
        <w:rPr>
          <w:rFonts w:ascii="Times New Roman" w:hAnsi="Times New Roman" w:cs="Times New Roman"/>
          <w:lang w:val="lt-LT"/>
        </w:rPr>
        <w:sym w:font="Symbol" w:char="F0B3"/>
      </w:r>
      <w:r w:rsidRPr="00360336">
        <w:rPr>
          <w:rFonts w:ascii="Times New Roman" w:hAnsi="Times New Roman" w:cs="Times New Roman"/>
          <w:lang w:val="lt-LT"/>
        </w:rPr>
        <w:t xml:space="preserve">1/1 000 iki &lt;1/100) </w:t>
      </w:r>
    </w:p>
    <w:p w14:paraId="3120FB18" w14:textId="24C79E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Retas (nuo </w:t>
      </w:r>
      <w:r w:rsidRPr="00360336">
        <w:rPr>
          <w:rFonts w:ascii="Times New Roman" w:hAnsi="Times New Roman" w:cs="Times New Roman"/>
          <w:lang w:val="lt-LT"/>
        </w:rPr>
        <w:sym w:font="Symbol" w:char="F0B3"/>
      </w:r>
      <w:r w:rsidRPr="00360336">
        <w:rPr>
          <w:rFonts w:ascii="Times New Roman" w:hAnsi="Times New Roman" w:cs="Times New Roman"/>
          <w:lang w:val="lt-LT"/>
        </w:rPr>
        <w:t>1/10000 iki &lt;1/1000)</w:t>
      </w:r>
    </w:p>
    <w:p w14:paraId="594DA873" w14:textId="19170975"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Labai retas (&lt;1/10000), </w:t>
      </w:r>
    </w:p>
    <w:p w14:paraId="134430B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Dažnis nežinomas (negali būti apskaičiuotas pagal turimus duomenis).</w:t>
      </w:r>
    </w:p>
    <w:p w14:paraId="3A0E0718" w14:textId="77777777" w:rsidR="00FA479F" w:rsidRPr="00360336" w:rsidRDefault="00FA479F" w:rsidP="00FA479F">
      <w:pPr>
        <w:spacing w:after="0" w:line="240" w:lineRule="auto"/>
        <w:rPr>
          <w:rFonts w:ascii="Times New Roman" w:hAnsi="Times New Roman" w:cs="Times New Roman"/>
          <w:lang w:val="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9"/>
        <w:gridCol w:w="1593"/>
        <w:gridCol w:w="2834"/>
        <w:gridCol w:w="2084"/>
      </w:tblGrid>
      <w:tr w:rsidR="00FA479F" w:rsidRPr="00360336" w14:paraId="55479CC2" w14:textId="77777777" w:rsidTr="004A2B97">
        <w:trPr>
          <w:cantSplit/>
          <w:trHeight w:val="605"/>
          <w:tblHeader/>
          <w:jc w:val="center"/>
        </w:trPr>
        <w:tc>
          <w:tcPr>
            <w:tcW w:w="1407" w:type="pct"/>
            <w:shd w:val="clear" w:color="auto" w:fill="E0E0E0"/>
          </w:tcPr>
          <w:p w14:paraId="4732EE0C" w14:textId="77777777" w:rsidR="00FA479F" w:rsidRPr="00360336" w:rsidRDefault="00FA479F" w:rsidP="004A2B97">
            <w:pPr>
              <w:spacing w:after="0" w:line="240" w:lineRule="auto"/>
              <w:jc w:val="center"/>
              <w:rPr>
                <w:rFonts w:ascii="Times New Roman" w:hAnsi="Times New Roman" w:cs="Times New Roman"/>
                <w:lang w:val="lt-LT"/>
              </w:rPr>
            </w:pPr>
            <w:r w:rsidRPr="00360336">
              <w:rPr>
                <w:rFonts w:ascii="Times New Roman" w:hAnsi="Times New Roman" w:cs="Times New Roman"/>
                <w:lang w:val="lt-LT"/>
              </w:rPr>
              <w:t>MedDRA</w:t>
            </w:r>
          </w:p>
          <w:p w14:paraId="07E32365" w14:textId="77777777" w:rsidR="00FA479F" w:rsidRPr="00360336" w:rsidRDefault="00FA479F" w:rsidP="004A2B97">
            <w:pPr>
              <w:spacing w:after="0" w:line="240" w:lineRule="auto"/>
              <w:jc w:val="center"/>
              <w:rPr>
                <w:rFonts w:ascii="Times New Roman" w:eastAsia="Calibri" w:hAnsi="Times New Roman" w:cs="Times New Roman"/>
                <w:lang w:val="lt-LT"/>
              </w:rPr>
            </w:pPr>
            <w:r w:rsidRPr="00360336">
              <w:rPr>
                <w:rFonts w:ascii="Times New Roman" w:hAnsi="Times New Roman" w:cs="Times New Roman"/>
                <w:lang w:val="lt-LT"/>
              </w:rPr>
              <w:t>Organų sistemų klasės</w:t>
            </w:r>
          </w:p>
        </w:tc>
        <w:tc>
          <w:tcPr>
            <w:tcW w:w="879" w:type="pct"/>
            <w:shd w:val="clear" w:color="auto" w:fill="E0E0E0"/>
          </w:tcPr>
          <w:p w14:paraId="2FD195C9" w14:textId="77777777" w:rsidR="00FA479F" w:rsidRPr="00360336" w:rsidRDefault="00FA479F" w:rsidP="004A2B97">
            <w:pPr>
              <w:spacing w:after="0" w:line="240" w:lineRule="auto"/>
              <w:jc w:val="center"/>
              <w:rPr>
                <w:rFonts w:ascii="Times New Roman" w:eastAsia="Calibri" w:hAnsi="Times New Roman" w:cs="Times New Roman"/>
                <w:lang w:val="lt-LT"/>
              </w:rPr>
            </w:pPr>
            <w:r w:rsidRPr="00360336">
              <w:rPr>
                <w:rFonts w:ascii="Times New Roman" w:hAnsi="Times New Roman" w:cs="Times New Roman"/>
                <w:lang w:val="lt-LT"/>
              </w:rPr>
              <w:t>Dažnis</w:t>
            </w:r>
          </w:p>
        </w:tc>
        <w:tc>
          <w:tcPr>
            <w:tcW w:w="1564" w:type="pct"/>
            <w:shd w:val="clear" w:color="auto" w:fill="E0E0E0"/>
          </w:tcPr>
          <w:p w14:paraId="166C0D6C" w14:textId="77777777" w:rsidR="00FA479F" w:rsidRPr="00360336" w:rsidRDefault="00FA479F" w:rsidP="004A2B97">
            <w:pPr>
              <w:spacing w:after="0" w:line="240" w:lineRule="auto"/>
              <w:jc w:val="center"/>
              <w:rPr>
                <w:rFonts w:ascii="Times New Roman" w:eastAsia="Calibri" w:hAnsi="Times New Roman" w:cs="Times New Roman"/>
                <w:lang w:val="lt-LT"/>
              </w:rPr>
            </w:pPr>
            <w:r w:rsidRPr="00360336">
              <w:rPr>
                <w:rFonts w:ascii="Times New Roman" w:hAnsi="Times New Roman" w:cs="Times New Roman"/>
                <w:lang w:val="lt-LT"/>
              </w:rPr>
              <w:t>Ramiprilis</w:t>
            </w:r>
          </w:p>
        </w:tc>
        <w:tc>
          <w:tcPr>
            <w:tcW w:w="1150" w:type="pct"/>
            <w:shd w:val="clear" w:color="auto" w:fill="E0E0E0"/>
          </w:tcPr>
          <w:p w14:paraId="4A4BB410" w14:textId="77777777" w:rsidR="00FA479F" w:rsidRPr="00360336" w:rsidRDefault="00FA479F" w:rsidP="004A2B97">
            <w:pPr>
              <w:spacing w:after="0" w:line="240" w:lineRule="auto"/>
              <w:jc w:val="center"/>
              <w:rPr>
                <w:rFonts w:ascii="Times New Roman" w:eastAsia="Calibri" w:hAnsi="Times New Roman" w:cs="Times New Roman"/>
                <w:lang w:val="lt-LT"/>
              </w:rPr>
            </w:pPr>
            <w:r w:rsidRPr="00360336">
              <w:rPr>
                <w:rFonts w:ascii="Times New Roman" w:hAnsi="Times New Roman" w:cs="Times New Roman"/>
                <w:lang w:val="lt-LT"/>
              </w:rPr>
              <w:t>Amlodipinas</w:t>
            </w:r>
          </w:p>
        </w:tc>
      </w:tr>
      <w:tr w:rsidR="00FA479F" w:rsidRPr="00360336" w14:paraId="0A9F0F4C" w14:textId="77777777" w:rsidTr="004A2B97">
        <w:trPr>
          <w:cantSplit/>
          <w:trHeight w:val="278"/>
          <w:jc w:val="center"/>
        </w:trPr>
        <w:tc>
          <w:tcPr>
            <w:tcW w:w="1407" w:type="pct"/>
            <w:vMerge w:val="restart"/>
          </w:tcPr>
          <w:p w14:paraId="37559B3D"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 xml:space="preserve">Kraujo ir limfinės sistemos sutrikimai </w:t>
            </w:r>
          </w:p>
        </w:tc>
        <w:tc>
          <w:tcPr>
            <w:tcW w:w="879" w:type="pct"/>
          </w:tcPr>
          <w:p w14:paraId="6A31480D"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7FA61334"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Eozinofilija</w:t>
            </w:r>
          </w:p>
        </w:tc>
        <w:tc>
          <w:tcPr>
            <w:tcW w:w="1150" w:type="pct"/>
          </w:tcPr>
          <w:p w14:paraId="213BB518" w14:textId="77777777" w:rsidR="00FA479F" w:rsidRPr="00360336" w:rsidRDefault="00FA479F" w:rsidP="004A2B97">
            <w:pPr>
              <w:spacing w:after="0" w:line="240" w:lineRule="auto"/>
              <w:jc w:val="center"/>
              <w:rPr>
                <w:rFonts w:ascii="Times New Roman" w:hAnsi="Times New Roman" w:cs="Times New Roman"/>
                <w:lang w:val="lt-LT"/>
              </w:rPr>
            </w:pPr>
          </w:p>
        </w:tc>
      </w:tr>
      <w:tr w:rsidR="00FA479F" w:rsidRPr="00526A41" w14:paraId="157735AD" w14:textId="77777777" w:rsidTr="004A2B97">
        <w:trPr>
          <w:cantSplit/>
          <w:trHeight w:val="278"/>
          <w:jc w:val="center"/>
        </w:trPr>
        <w:tc>
          <w:tcPr>
            <w:tcW w:w="1407" w:type="pct"/>
            <w:vMerge/>
          </w:tcPr>
          <w:p w14:paraId="131A8538"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7B756811"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Retas</w:t>
            </w:r>
          </w:p>
        </w:tc>
        <w:tc>
          <w:tcPr>
            <w:tcW w:w="1564" w:type="pct"/>
          </w:tcPr>
          <w:p w14:paraId="62265341"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Sumažėjęs baltųjų kraujo kūnelių kiekis (įskaitant neutropeniją arba agranulocitozę), raudonųjų kraujo kūnelių kiekio sumažėjimas, hemoglobino lygio sumažėjimas, trombocitų kiekio sumažėjimas</w:t>
            </w:r>
          </w:p>
        </w:tc>
        <w:tc>
          <w:tcPr>
            <w:tcW w:w="1150" w:type="pct"/>
          </w:tcPr>
          <w:p w14:paraId="7354C0D9" w14:textId="77777777" w:rsidR="00FA479F" w:rsidRPr="00360336" w:rsidRDefault="00FA479F" w:rsidP="004A2B97">
            <w:pPr>
              <w:spacing w:after="0" w:line="240" w:lineRule="auto"/>
              <w:jc w:val="center"/>
              <w:rPr>
                <w:rFonts w:ascii="Times New Roman" w:hAnsi="Times New Roman" w:cs="Times New Roman"/>
                <w:lang w:val="lt-LT"/>
              </w:rPr>
            </w:pPr>
          </w:p>
        </w:tc>
      </w:tr>
      <w:tr w:rsidR="00FA479F" w:rsidRPr="00360336" w14:paraId="1BF59542" w14:textId="77777777" w:rsidTr="004A2B97">
        <w:trPr>
          <w:cantSplit/>
          <w:trHeight w:val="277"/>
          <w:jc w:val="center"/>
        </w:trPr>
        <w:tc>
          <w:tcPr>
            <w:tcW w:w="1407" w:type="pct"/>
            <w:vMerge/>
          </w:tcPr>
          <w:p w14:paraId="1952F69B"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1ECB5A19"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Labai retas</w:t>
            </w:r>
          </w:p>
        </w:tc>
        <w:tc>
          <w:tcPr>
            <w:tcW w:w="1564" w:type="pct"/>
          </w:tcPr>
          <w:p w14:paraId="7A4C36FD"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58E673C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Leukopenija, trombocitopenija</w:t>
            </w:r>
          </w:p>
        </w:tc>
      </w:tr>
      <w:tr w:rsidR="00FA479F" w:rsidRPr="00526A41" w14:paraId="31077939" w14:textId="77777777" w:rsidTr="004A2B97">
        <w:trPr>
          <w:cantSplit/>
          <w:trHeight w:val="277"/>
          <w:jc w:val="center"/>
        </w:trPr>
        <w:tc>
          <w:tcPr>
            <w:tcW w:w="1407" w:type="pct"/>
            <w:vMerge/>
          </w:tcPr>
          <w:p w14:paraId="376BBC46"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3B22A538"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Dažnis nežinomas</w:t>
            </w:r>
          </w:p>
        </w:tc>
        <w:tc>
          <w:tcPr>
            <w:tcW w:w="1564" w:type="pct"/>
          </w:tcPr>
          <w:p w14:paraId="3B291C60"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Kaulų čiulpų funkcijos sutrikimas, pancitopenija, hemolizinė anemija</w:t>
            </w:r>
          </w:p>
        </w:tc>
        <w:tc>
          <w:tcPr>
            <w:tcW w:w="1150" w:type="pct"/>
          </w:tcPr>
          <w:p w14:paraId="33327035" w14:textId="77777777" w:rsidR="00FA479F" w:rsidRPr="00360336" w:rsidRDefault="00FA479F" w:rsidP="004A2B97">
            <w:pPr>
              <w:spacing w:after="0" w:line="240" w:lineRule="auto"/>
              <w:jc w:val="center"/>
              <w:rPr>
                <w:rFonts w:ascii="Times New Roman" w:hAnsi="Times New Roman" w:cs="Times New Roman"/>
                <w:lang w:val="lt-LT"/>
              </w:rPr>
            </w:pPr>
          </w:p>
        </w:tc>
      </w:tr>
      <w:tr w:rsidR="00FA479F" w:rsidRPr="00360336" w14:paraId="65E0FD92" w14:textId="77777777" w:rsidTr="004A2B97">
        <w:trPr>
          <w:jc w:val="center"/>
        </w:trPr>
        <w:tc>
          <w:tcPr>
            <w:tcW w:w="1407" w:type="pct"/>
            <w:vMerge w:val="restart"/>
          </w:tcPr>
          <w:p w14:paraId="06C23CA1"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Imuninės sistemos sutrikimai</w:t>
            </w:r>
          </w:p>
          <w:p w14:paraId="649C9373" w14:textId="77777777" w:rsidR="00FA479F" w:rsidRPr="00360336" w:rsidRDefault="00FA479F" w:rsidP="004A2B97">
            <w:pPr>
              <w:spacing w:after="0"/>
              <w:rPr>
                <w:rFonts w:ascii="Times New Roman" w:hAnsi="Times New Roman" w:cs="Times New Roman"/>
                <w:lang w:val="lt-LT"/>
              </w:rPr>
            </w:pPr>
          </w:p>
        </w:tc>
        <w:tc>
          <w:tcPr>
            <w:tcW w:w="879" w:type="pct"/>
          </w:tcPr>
          <w:p w14:paraId="65D18DFF"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Labai retas</w:t>
            </w:r>
          </w:p>
          <w:p w14:paraId="33416D11" w14:textId="77777777" w:rsidR="00FA479F" w:rsidRPr="00360336" w:rsidRDefault="00FA479F" w:rsidP="004A2B97">
            <w:pPr>
              <w:spacing w:after="0" w:line="240" w:lineRule="auto"/>
              <w:rPr>
                <w:rFonts w:ascii="Times New Roman" w:hAnsi="Times New Roman" w:cs="Times New Roman"/>
                <w:lang w:val="lt-LT"/>
              </w:rPr>
            </w:pPr>
          </w:p>
        </w:tc>
        <w:tc>
          <w:tcPr>
            <w:tcW w:w="1564" w:type="pct"/>
          </w:tcPr>
          <w:p w14:paraId="7002018F" w14:textId="77777777" w:rsidR="00FA479F" w:rsidRPr="00360336" w:rsidRDefault="00FA479F" w:rsidP="004A2B97">
            <w:pPr>
              <w:spacing w:after="0" w:line="240" w:lineRule="auto"/>
              <w:rPr>
                <w:rFonts w:ascii="Times New Roman" w:hAnsi="Times New Roman" w:cs="Times New Roman"/>
                <w:lang w:val="lt-LT"/>
              </w:rPr>
            </w:pPr>
          </w:p>
          <w:p w14:paraId="1802C9BB"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3E01CB4C" w14:textId="77777777" w:rsidR="00FA479F" w:rsidRPr="00360336" w:rsidRDefault="00FA479F" w:rsidP="004A2B97">
            <w:pPr>
              <w:spacing w:after="0" w:line="240" w:lineRule="auto"/>
              <w:jc w:val="center"/>
              <w:rPr>
                <w:rFonts w:ascii="Times New Roman" w:eastAsia="Calibri" w:hAnsi="Times New Roman" w:cs="Times New Roman"/>
                <w:lang w:val="lt-LT"/>
              </w:rPr>
            </w:pPr>
            <w:r w:rsidRPr="00360336">
              <w:rPr>
                <w:rFonts w:ascii="Times New Roman" w:hAnsi="Times New Roman" w:cs="Times New Roman"/>
                <w:lang w:val="lt-LT"/>
              </w:rPr>
              <w:t xml:space="preserve">Alerginės reakcijos </w:t>
            </w:r>
          </w:p>
        </w:tc>
      </w:tr>
      <w:tr w:rsidR="00FA479F" w:rsidRPr="00526A41" w14:paraId="5C25CBAF" w14:textId="77777777" w:rsidTr="004A2B97">
        <w:trPr>
          <w:trHeight w:val="1215"/>
          <w:jc w:val="center"/>
        </w:trPr>
        <w:tc>
          <w:tcPr>
            <w:tcW w:w="1407" w:type="pct"/>
            <w:vMerge/>
          </w:tcPr>
          <w:p w14:paraId="036CB783"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7CC8DE86"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Dažnis nežinomas</w:t>
            </w:r>
          </w:p>
        </w:tc>
        <w:tc>
          <w:tcPr>
            <w:tcW w:w="1564" w:type="pct"/>
          </w:tcPr>
          <w:p w14:paraId="410DB4E3"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Anafilaksinės arba anafilaktoidinės reakcijos, antinuklearinių antikūnų kiekio padidėjimas</w:t>
            </w:r>
          </w:p>
          <w:p w14:paraId="45E14C32"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6F34EAEF" w14:textId="77777777" w:rsidR="00FA479F" w:rsidRPr="00360336" w:rsidRDefault="00FA479F" w:rsidP="004A2B97">
            <w:pPr>
              <w:spacing w:after="0" w:line="240" w:lineRule="auto"/>
              <w:jc w:val="center"/>
              <w:rPr>
                <w:rFonts w:ascii="Times New Roman" w:hAnsi="Times New Roman" w:cs="Times New Roman"/>
                <w:lang w:val="lt-LT"/>
              </w:rPr>
            </w:pPr>
          </w:p>
        </w:tc>
      </w:tr>
      <w:tr w:rsidR="00FA479F" w:rsidRPr="00360336" w14:paraId="789990E4" w14:textId="77777777" w:rsidTr="004A2B97">
        <w:trPr>
          <w:trHeight w:val="721"/>
          <w:jc w:val="center"/>
        </w:trPr>
        <w:tc>
          <w:tcPr>
            <w:tcW w:w="1407" w:type="pct"/>
          </w:tcPr>
          <w:p w14:paraId="3103D1F7" w14:textId="77777777" w:rsidR="00FA479F" w:rsidRPr="00360336" w:rsidRDefault="00FA479F" w:rsidP="004A2B97">
            <w:pPr>
              <w:spacing w:after="0"/>
              <w:rPr>
                <w:rFonts w:ascii="Times New Roman" w:hAnsi="Times New Roman" w:cs="Times New Roman"/>
                <w:lang w:val="lt-LT"/>
              </w:rPr>
            </w:pPr>
            <w:r w:rsidRPr="00360336">
              <w:rPr>
                <w:rFonts w:ascii="Times New Roman" w:hAnsi="Times New Roman" w:cs="Times New Roman"/>
                <w:lang w:val="lt-LT"/>
              </w:rPr>
              <w:t>Endokrininiai sutrikimai</w:t>
            </w:r>
          </w:p>
        </w:tc>
        <w:tc>
          <w:tcPr>
            <w:tcW w:w="879" w:type="pct"/>
          </w:tcPr>
          <w:p w14:paraId="7A9ABEF4"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Nežinomas</w:t>
            </w:r>
          </w:p>
        </w:tc>
        <w:tc>
          <w:tcPr>
            <w:tcW w:w="1564" w:type="pct"/>
          </w:tcPr>
          <w:p w14:paraId="1D9C88C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Sutrikusios antidiurezinio hormono sekrecijos sindromas (SAHSS)</w:t>
            </w:r>
          </w:p>
        </w:tc>
        <w:tc>
          <w:tcPr>
            <w:tcW w:w="1150" w:type="pct"/>
          </w:tcPr>
          <w:p w14:paraId="19374688" w14:textId="77777777" w:rsidR="00FA479F" w:rsidRPr="00360336" w:rsidRDefault="00FA479F" w:rsidP="004A2B97">
            <w:pPr>
              <w:spacing w:after="0" w:line="240" w:lineRule="auto"/>
              <w:jc w:val="center"/>
              <w:rPr>
                <w:rFonts w:ascii="Times New Roman" w:hAnsi="Times New Roman" w:cs="Times New Roman"/>
                <w:lang w:val="lt-LT"/>
              </w:rPr>
            </w:pPr>
          </w:p>
        </w:tc>
      </w:tr>
      <w:tr w:rsidR="00FA479F" w:rsidRPr="00526A41" w14:paraId="7D3347F0" w14:textId="77777777" w:rsidTr="004A2B97">
        <w:trPr>
          <w:jc w:val="center"/>
        </w:trPr>
        <w:tc>
          <w:tcPr>
            <w:tcW w:w="1407" w:type="pct"/>
            <w:vMerge w:val="restart"/>
          </w:tcPr>
          <w:p w14:paraId="36587197"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lastRenderedPageBreak/>
              <w:t>Metabolizmo ir mitybos sutrikimai</w:t>
            </w:r>
          </w:p>
        </w:tc>
        <w:tc>
          <w:tcPr>
            <w:tcW w:w="879" w:type="pct"/>
          </w:tcPr>
          <w:p w14:paraId="7A0A83F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Dažnas</w:t>
            </w:r>
          </w:p>
        </w:tc>
        <w:tc>
          <w:tcPr>
            <w:tcW w:w="1564" w:type="pct"/>
          </w:tcPr>
          <w:p w14:paraId="0074CFC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Kalio koncentracijos kraujo serume padidėjimas</w:t>
            </w:r>
          </w:p>
        </w:tc>
        <w:tc>
          <w:tcPr>
            <w:tcW w:w="1150" w:type="pct"/>
          </w:tcPr>
          <w:p w14:paraId="1C54D31A" w14:textId="77777777" w:rsidR="00FA479F" w:rsidRPr="00360336" w:rsidRDefault="00FA479F" w:rsidP="004A2B97">
            <w:pPr>
              <w:spacing w:after="0" w:line="240" w:lineRule="auto"/>
              <w:jc w:val="center"/>
              <w:rPr>
                <w:rFonts w:ascii="Times New Roman" w:hAnsi="Times New Roman" w:cs="Times New Roman"/>
                <w:lang w:val="lt-LT"/>
              </w:rPr>
            </w:pPr>
          </w:p>
        </w:tc>
      </w:tr>
      <w:tr w:rsidR="00FA479F" w:rsidRPr="00360336" w14:paraId="484904EC" w14:textId="77777777" w:rsidTr="004A2B97">
        <w:trPr>
          <w:jc w:val="center"/>
        </w:trPr>
        <w:tc>
          <w:tcPr>
            <w:tcW w:w="1407" w:type="pct"/>
            <w:vMerge/>
          </w:tcPr>
          <w:p w14:paraId="335BB012"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5F7E77BB"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11C42EE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Anoreksija, sumažėjęs apetitas</w:t>
            </w:r>
          </w:p>
        </w:tc>
        <w:tc>
          <w:tcPr>
            <w:tcW w:w="1150" w:type="pct"/>
          </w:tcPr>
          <w:p w14:paraId="2E492CD0" w14:textId="77777777" w:rsidR="00FA479F" w:rsidRPr="00360336" w:rsidRDefault="00FA479F" w:rsidP="004A2B97">
            <w:pPr>
              <w:spacing w:after="0" w:line="240" w:lineRule="auto"/>
              <w:rPr>
                <w:rFonts w:ascii="Times New Roman" w:hAnsi="Times New Roman" w:cs="Times New Roman"/>
                <w:lang w:val="lt-LT"/>
              </w:rPr>
            </w:pPr>
          </w:p>
        </w:tc>
      </w:tr>
      <w:tr w:rsidR="00FA479F" w:rsidRPr="00526A41" w14:paraId="4BC22DF6" w14:textId="77777777" w:rsidTr="004A2B97">
        <w:trPr>
          <w:jc w:val="center"/>
        </w:trPr>
        <w:tc>
          <w:tcPr>
            <w:tcW w:w="1407" w:type="pct"/>
            <w:vMerge/>
          </w:tcPr>
          <w:p w14:paraId="344EB803"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4AF6229B"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Dažnis nežinomas</w:t>
            </w:r>
          </w:p>
        </w:tc>
        <w:tc>
          <w:tcPr>
            <w:tcW w:w="1564" w:type="pct"/>
          </w:tcPr>
          <w:p w14:paraId="5F9A7424"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Natrio koncentracijos kraujo serume sumažėjimas</w:t>
            </w:r>
          </w:p>
        </w:tc>
        <w:tc>
          <w:tcPr>
            <w:tcW w:w="1150" w:type="pct"/>
          </w:tcPr>
          <w:p w14:paraId="43666F21"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65C56469" w14:textId="77777777" w:rsidTr="004A2B97">
        <w:trPr>
          <w:jc w:val="center"/>
        </w:trPr>
        <w:tc>
          <w:tcPr>
            <w:tcW w:w="1407" w:type="pct"/>
            <w:vMerge/>
          </w:tcPr>
          <w:p w14:paraId="736A2290"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49BCD33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Labai retas</w:t>
            </w:r>
          </w:p>
        </w:tc>
        <w:tc>
          <w:tcPr>
            <w:tcW w:w="1564" w:type="pct"/>
          </w:tcPr>
          <w:p w14:paraId="6C00BEC6"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73A3962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Hiperglikemija</w:t>
            </w:r>
          </w:p>
        </w:tc>
      </w:tr>
      <w:tr w:rsidR="00FA479F" w:rsidRPr="00360336" w14:paraId="5D695101" w14:textId="77777777" w:rsidTr="004A2B97">
        <w:trPr>
          <w:jc w:val="center"/>
        </w:trPr>
        <w:tc>
          <w:tcPr>
            <w:tcW w:w="1407" w:type="pct"/>
            <w:vMerge w:val="restart"/>
          </w:tcPr>
          <w:p w14:paraId="60A9FA2B"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 xml:space="preserve">Psichikos sutrikimai </w:t>
            </w:r>
          </w:p>
        </w:tc>
        <w:tc>
          <w:tcPr>
            <w:tcW w:w="879" w:type="pct"/>
          </w:tcPr>
          <w:p w14:paraId="73EF1E48"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3769A81E" w14:textId="77777777" w:rsidR="00FA479F" w:rsidRPr="00360336" w:rsidRDefault="00FA479F" w:rsidP="004A2B97">
            <w:pPr>
              <w:snapToGrid w:val="0"/>
              <w:spacing w:after="0" w:line="240" w:lineRule="auto"/>
              <w:rPr>
                <w:rFonts w:ascii="Times New Roman" w:eastAsia="Calibri" w:hAnsi="Times New Roman" w:cs="Times New Roman"/>
                <w:lang w:val="lt-LT"/>
              </w:rPr>
            </w:pPr>
            <w:r w:rsidRPr="00360336">
              <w:rPr>
                <w:rFonts w:ascii="Times New Roman" w:hAnsi="Times New Roman" w:cs="Times New Roman"/>
                <w:lang w:val="lt-LT"/>
              </w:rPr>
              <w:t>Depresinė nuotaika, nerimas, nervingumas, nenustygstamumas, miego sutrikimai, įskaitant mieguistumą</w:t>
            </w:r>
          </w:p>
        </w:tc>
        <w:tc>
          <w:tcPr>
            <w:tcW w:w="1150" w:type="pct"/>
          </w:tcPr>
          <w:p w14:paraId="6B635964"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Nuotaikos pasikeitimai (tame tarpe ir nerimas), nemiga, depresija</w:t>
            </w:r>
          </w:p>
        </w:tc>
      </w:tr>
      <w:tr w:rsidR="00FA479F" w:rsidRPr="00360336" w14:paraId="27607B91" w14:textId="77777777" w:rsidTr="004A2B97">
        <w:trPr>
          <w:jc w:val="center"/>
        </w:trPr>
        <w:tc>
          <w:tcPr>
            <w:tcW w:w="1407" w:type="pct"/>
            <w:vMerge/>
          </w:tcPr>
          <w:p w14:paraId="2C5580FC"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6742136B"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Retas</w:t>
            </w:r>
          </w:p>
        </w:tc>
        <w:tc>
          <w:tcPr>
            <w:tcW w:w="1564" w:type="pct"/>
          </w:tcPr>
          <w:p w14:paraId="6CEFE1D6"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Konfūzija</w:t>
            </w:r>
          </w:p>
        </w:tc>
        <w:tc>
          <w:tcPr>
            <w:tcW w:w="1150" w:type="pct"/>
          </w:tcPr>
          <w:p w14:paraId="49B7B325"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Konfūzija</w:t>
            </w:r>
          </w:p>
        </w:tc>
      </w:tr>
      <w:tr w:rsidR="00FA479F" w:rsidRPr="00360336" w14:paraId="33927B94" w14:textId="77777777" w:rsidTr="004A2B97">
        <w:trPr>
          <w:jc w:val="center"/>
        </w:trPr>
        <w:tc>
          <w:tcPr>
            <w:tcW w:w="1407" w:type="pct"/>
            <w:vMerge/>
          </w:tcPr>
          <w:p w14:paraId="3B713D72"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024F1B1B"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Dažnis nežinomas</w:t>
            </w:r>
          </w:p>
        </w:tc>
        <w:tc>
          <w:tcPr>
            <w:tcW w:w="1564" w:type="pct"/>
          </w:tcPr>
          <w:p w14:paraId="2FCF825F"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Dėmesio sutelkimo sutrikimai</w:t>
            </w:r>
          </w:p>
        </w:tc>
        <w:tc>
          <w:tcPr>
            <w:tcW w:w="1150" w:type="pct"/>
          </w:tcPr>
          <w:p w14:paraId="46C94CC2" w14:textId="77777777" w:rsidR="00FA479F" w:rsidRPr="00360336" w:rsidRDefault="00FA479F" w:rsidP="004A2B97">
            <w:pPr>
              <w:spacing w:after="0" w:line="240" w:lineRule="auto"/>
              <w:rPr>
                <w:rFonts w:ascii="Times New Roman" w:hAnsi="Times New Roman" w:cs="Times New Roman"/>
                <w:lang w:val="lt-LT"/>
              </w:rPr>
            </w:pPr>
          </w:p>
        </w:tc>
      </w:tr>
      <w:tr w:rsidR="00FA479F" w:rsidRPr="00526A41" w14:paraId="66318DE5" w14:textId="77777777" w:rsidTr="004A2B97">
        <w:trPr>
          <w:jc w:val="center"/>
        </w:trPr>
        <w:tc>
          <w:tcPr>
            <w:tcW w:w="1407" w:type="pct"/>
            <w:vMerge w:val="restart"/>
          </w:tcPr>
          <w:p w14:paraId="159BB316"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Nervų sistemos sutrikimai</w:t>
            </w:r>
          </w:p>
          <w:p w14:paraId="11321010"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489EEAB6"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Dažnas</w:t>
            </w:r>
          </w:p>
        </w:tc>
        <w:tc>
          <w:tcPr>
            <w:tcW w:w="1564" w:type="pct"/>
          </w:tcPr>
          <w:p w14:paraId="139F2B1A"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Galvos skausmas, svaigulys</w:t>
            </w:r>
          </w:p>
        </w:tc>
        <w:tc>
          <w:tcPr>
            <w:tcW w:w="1150" w:type="pct"/>
          </w:tcPr>
          <w:p w14:paraId="5C4535E6"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Svaigulys, galvos skausmas, mieguistumas (ypač gydymo pradžioje)</w:t>
            </w:r>
          </w:p>
        </w:tc>
      </w:tr>
      <w:tr w:rsidR="00FA479F" w:rsidRPr="00360336" w14:paraId="0E70FA20" w14:textId="77777777" w:rsidTr="004A2B97">
        <w:trPr>
          <w:jc w:val="center"/>
        </w:trPr>
        <w:tc>
          <w:tcPr>
            <w:tcW w:w="1407" w:type="pct"/>
            <w:vMerge/>
          </w:tcPr>
          <w:p w14:paraId="161D8620" w14:textId="77777777" w:rsidR="00FA479F" w:rsidRPr="00360336" w:rsidRDefault="00FA479F" w:rsidP="004A2B97">
            <w:pPr>
              <w:spacing w:after="0" w:line="240" w:lineRule="auto"/>
              <w:rPr>
                <w:rFonts w:ascii="Times New Roman" w:hAnsi="Times New Roman" w:cs="Times New Roman"/>
                <w:b/>
                <w:lang w:val="lt-LT"/>
              </w:rPr>
            </w:pPr>
          </w:p>
        </w:tc>
        <w:tc>
          <w:tcPr>
            <w:tcW w:w="879" w:type="pct"/>
          </w:tcPr>
          <w:p w14:paraId="05AF3DBD"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2EE03368"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Galvos svaigimas (</w:t>
            </w:r>
            <w:r w:rsidRPr="00360336">
              <w:rPr>
                <w:rFonts w:ascii="Times New Roman" w:hAnsi="Times New Roman" w:cs="Times New Roman"/>
                <w:i/>
                <w:lang w:val="lt-LT"/>
              </w:rPr>
              <w:t>vertigo</w:t>
            </w:r>
            <w:r w:rsidRPr="00360336">
              <w:rPr>
                <w:rFonts w:ascii="Times New Roman" w:hAnsi="Times New Roman" w:cs="Times New Roman"/>
                <w:lang w:val="lt-LT"/>
              </w:rPr>
              <w:t>), parestezija, ageuzija, disgeuzija</w:t>
            </w:r>
          </w:p>
        </w:tc>
        <w:tc>
          <w:tcPr>
            <w:tcW w:w="1150" w:type="pct"/>
          </w:tcPr>
          <w:p w14:paraId="6A20FC03"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Tremoras, disgeuzija, apalpimas, hipestezija, parestezija</w:t>
            </w:r>
          </w:p>
        </w:tc>
      </w:tr>
      <w:tr w:rsidR="00FA479F" w:rsidRPr="00360336" w14:paraId="43DD590B" w14:textId="77777777" w:rsidTr="004A2B97">
        <w:trPr>
          <w:jc w:val="center"/>
        </w:trPr>
        <w:tc>
          <w:tcPr>
            <w:tcW w:w="1407" w:type="pct"/>
            <w:vMerge/>
          </w:tcPr>
          <w:p w14:paraId="1F385AD8" w14:textId="77777777" w:rsidR="00FA479F" w:rsidRPr="00360336" w:rsidRDefault="00FA479F" w:rsidP="004A2B97">
            <w:pPr>
              <w:spacing w:after="0" w:line="240" w:lineRule="auto"/>
              <w:rPr>
                <w:rFonts w:ascii="Times New Roman" w:hAnsi="Times New Roman" w:cs="Times New Roman"/>
                <w:b/>
                <w:lang w:val="lt-LT"/>
              </w:rPr>
            </w:pPr>
          </w:p>
        </w:tc>
        <w:tc>
          <w:tcPr>
            <w:tcW w:w="879" w:type="pct"/>
          </w:tcPr>
          <w:p w14:paraId="5001D34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Retas</w:t>
            </w:r>
          </w:p>
        </w:tc>
        <w:tc>
          <w:tcPr>
            <w:tcW w:w="1564" w:type="pct"/>
          </w:tcPr>
          <w:p w14:paraId="7114321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Tremoras, pusiausvyros sutrikimas</w:t>
            </w:r>
          </w:p>
        </w:tc>
        <w:tc>
          <w:tcPr>
            <w:tcW w:w="1150" w:type="pct"/>
          </w:tcPr>
          <w:p w14:paraId="2ED1DB78"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3CCDB9FD" w14:textId="77777777" w:rsidTr="004A2B97">
        <w:trPr>
          <w:jc w:val="center"/>
        </w:trPr>
        <w:tc>
          <w:tcPr>
            <w:tcW w:w="1407" w:type="pct"/>
            <w:vMerge/>
          </w:tcPr>
          <w:p w14:paraId="1DADDBA8" w14:textId="77777777" w:rsidR="00FA479F" w:rsidRPr="00360336" w:rsidRDefault="00FA479F" w:rsidP="004A2B97">
            <w:pPr>
              <w:spacing w:after="0" w:line="240" w:lineRule="auto"/>
              <w:rPr>
                <w:rFonts w:ascii="Times New Roman" w:hAnsi="Times New Roman" w:cs="Times New Roman"/>
                <w:b/>
                <w:lang w:val="lt-LT"/>
              </w:rPr>
            </w:pPr>
          </w:p>
        </w:tc>
        <w:tc>
          <w:tcPr>
            <w:tcW w:w="879" w:type="pct"/>
          </w:tcPr>
          <w:p w14:paraId="31D07BA6"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Labai retas</w:t>
            </w:r>
          </w:p>
        </w:tc>
        <w:tc>
          <w:tcPr>
            <w:tcW w:w="1564" w:type="pct"/>
          </w:tcPr>
          <w:p w14:paraId="26244AF3"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595C163B"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Hipertonija, periferinė neuropatija</w:t>
            </w:r>
          </w:p>
        </w:tc>
      </w:tr>
      <w:tr w:rsidR="00FA479F" w:rsidRPr="00360336" w14:paraId="0D32006F" w14:textId="77777777" w:rsidTr="004A2B97">
        <w:trPr>
          <w:jc w:val="center"/>
        </w:trPr>
        <w:tc>
          <w:tcPr>
            <w:tcW w:w="1407" w:type="pct"/>
            <w:vMerge/>
          </w:tcPr>
          <w:p w14:paraId="3B64EF9C" w14:textId="77777777" w:rsidR="00FA479F" w:rsidRPr="00360336" w:rsidRDefault="00FA479F" w:rsidP="004A2B97">
            <w:pPr>
              <w:spacing w:after="0" w:line="240" w:lineRule="auto"/>
              <w:rPr>
                <w:rFonts w:ascii="Times New Roman" w:hAnsi="Times New Roman" w:cs="Times New Roman"/>
                <w:b/>
                <w:lang w:val="lt-LT"/>
              </w:rPr>
            </w:pPr>
          </w:p>
        </w:tc>
        <w:tc>
          <w:tcPr>
            <w:tcW w:w="879" w:type="pct"/>
          </w:tcPr>
          <w:p w14:paraId="2A48FF34"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Dažnis nežinomas</w:t>
            </w:r>
          </w:p>
        </w:tc>
        <w:tc>
          <w:tcPr>
            <w:tcW w:w="1564" w:type="pct"/>
          </w:tcPr>
          <w:p w14:paraId="4D7324F6"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Smegenų išemija, įskaitant išeminį insultą ir praeinantį smegenų išemijos priepuolį, psichomotorinių funkcijų sutrikimas, deginimo jausmas, parosmija</w:t>
            </w:r>
          </w:p>
        </w:tc>
        <w:tc>
          <w:tcPr>
            <w:tcW w:w="1150" w:type="pct"/>
          </w:tcPr>
          <w:p w14:paraId="555DDE9D"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Ekstrapiramidinis sutrikimas</w:t>
            </w:r>
          </w:p>
        </w:tc>
      </w:tr>
      <w:tr w:rsidR="00FA479F" w:rsidRPr="00526A41" w14:paraId="0B9E586E" w14:textId="77777777" w:rsidTr="004A2B97">
        <w:trPr>
          <w:jc w:val="center"/>
        </w:trPr>
        <w:tc>
          <w:tcPr>
            <w:tcW w:w="1407" w:type="pct"/>
          </w:tcPr>
          <w:p w14:paraId="52475C2B" w14:textId="77777777" w:rsidR="00FA479F" w:rsidRPr="00360336" w:rsidRDefault="00FA479F" w:rsidP="004A2B97">
            <w:pPr>
              <w:spacing w:after="0" w:line="240" w:lineRule="auto"/>
              <w:rPr>
                <w:rFonts w:ascii="Times New Roman" w:eastAsia="Times New Roman" w:hAnsi="Times New Roman" w:cs="Times New Roman"/>
                <w:bCs/>
                <w:lang w:val="lt-LT"/>
              </w:rPr>
            </w:pPr>
            <w:r w:rsidRPr="00360336">
              <w:rPr>
                <w:rFonts w:ascii="Times New Roman" w:eastAsia="Times New Roman" w:hAnsi="Times New Roman" w:cs="Times New Roman"/>
                <w:bCs/>
                <w:lang w:val="lt-LT"/>
              </w:rPr>
              <w:t xml:space="preserve">Akių sutrikimai </w:t>
            </w:r>
          </w:p>
        </w:tc>
        <w:tc>
          <w:tcPr>
            <w:tcW w:w="879" w:type="pct"/>
          </w:tcPr>
          <w:p w14:paraId="16A7C028" w14:textId="77777777" w:rsidR="00FA479F" w:rsidRPr="00360336" w:rsidRDefault="00FA479F" w:rsidP="004A2B97">
            <w:p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Dažnas</w:t>
            </w:r>
          </w:p>
        </w:tc>
        <w:tc>
          <w:tcPr>
            <w:tcW w:w="1564" w:type="pct"/>
          </w:tcPr>
          <w:p w14:paraId="3C836C8A" w14:textId="77777777" w:rsidR="00FA479F" w:rsidRPr="00360336" w:rsidRDefault="00FA479F" w:rsidP="004A2B97">
            <w:pPr>
              <w:spacing w:after="0" w:line="240" w:lineRule="auto"/>
              <w:rPr>
                <w:rFonts w:ascii="Times New Roman" w:eastAsia="Times New Roman" w:hAnsi="Times New Roman" w:cs="Times New Roman"/>
                <w:lang w:val="lt-LT"/>
              </w:rPr>
            </w:pPr>
          </w:p>
        </w:tc>
        <w:tc>
          <w:tcPr>
            <w:tcW w:w="1150" w:type="pct"/>
          </w:tcPr>
          <w:p w14:paraId="18E7B1D8" w14:textId="77777777" w:rsidR="00FA479F" w:rsidRPr="00360336" w:rsidRDefault="00FA479F" w:rsidP="004A2B97">
            <w:p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Regos sutrikimas (įskaitant dvejinimąsi akyse).</w:t>
            </w:r>
          </w:p>
        </w:tc>
      </w:tr>
      <w:tr w:rsidR="00FA479F" w:rsidRPr="00526A41" w14:paraId="4C71B60E" w14:textId="77777777" w:rsidTr="004A2B97">
        <w:trPr>
          <w:jc w:val="center"/>
        </w:trPr>
        <w:tc>
          <w:tcPr>
            <w:tcW w:w="1407" w:type="pct"/>
          </w:tcPr>
          <w:p w14:paraId="54B326D6"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77E5C664"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44F8E4B0"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Regėjimo sutrikimai, įskaitant neaiškų matymą</w:t>
            </w:r>
          </w:p>
        </w:tc>
        <w:tc>
          <w:tcPr>
            <w:tcW w:w="1150" w:type="pct"/>
          </w:tcPr>
          <w:p w14:paraId="1B69FF3E"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7B0972B6" w14:textId="77777777" w:rsidTr="004A2B97">
        <w:trPr>
          <w:jc w:val="center"/>
        </w:trPr>
        <w:tc>
          <w:tcPr>
            <w:tcW w:w="1407" w:type="pct"/>
          </w:tcPr>
          <w:p w14:paraId="41620A55"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69333126"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Retas</w:t>
            </w:r>
          </w:p>
        </w:tc>
        <w:tc>
          <w:tcPr>
            <w:tcW w:w="1564" w:type="pct"/>
          </w:tcPr>
          <w:p w14:paraId="6BF16993"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Konjunktyvitas</w:t>
            </w:r>
          </w:p>
        </w:tc>
        <w:tc>
          <w:tcPr>
            <w:tcW w:w="1150" w:type="pct"/>
          </w:tcPr>
          <w:p w14:paraId="276C2663"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3906A6F8" w14:textId="77777777" w:rsidTr="004A2B97">
        <w:trPr>
          <w:jc w:val="center"/>
        </w:trPr>
        <w:tc>
          <w:tcPr>
            <w:tcW w:w="1407" w:type="pct"/>
            <w:vMerge w:val="restart"/>
          </w:tcPr>
          <w:p w14:paraId="3482ACA6"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Ausų ir labirintų sutrikimai</w:t>
            </w:r>
          </w:p>
        </w:tc>
        <w:tc>
          <w:tcPr>
            <w:tcW w:w="879" w:type="pct"/>
          </w:tcPr>
          <w:p w14:paraId="142631F3"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1857025C"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5D02370C"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Spengimas ausyse</w:t>
            </w:r>
          </w:p>
        </w:tc>
      </w:tr>
      <w:tr w:rsidR="00FA479F" w:rsidRPr="00360336" w14:paraId="514FA4E3" w14:textId="77777777" w:rsidTr="004A2B97">
        <w:trPr>
          <w:jc w:val="center"/>
        </w:trPr>
        <w:tc>
          <w:tcPr>
            <w:tcW w:w="1407" w:type="pct"/>
            <w:vMerge/>
          </w:tcPr>
          <w:p w14:paraId="4F40493E"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70469E7F"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Retas</w:t>
            </w:r>
          </w:p>
        </w:tc>
        <w:tc>
          <w:tcPr>
            <w:tcW w:w="1564" w:type="pct"/>
          </w:tcPr>
          <w:p w14:paraId="603B5935"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Klausos sutrikimas, spengimas ausyse</w:t>
            </w:r>
          </w:p>
        </w:tc>
        <w:tc>
          <w:tcPr>
            <w:tcW w:w="1150" w:type="pct"/>
          </w:tcPr>
          <w:p w14:paraId="5FDA35D2"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58BD0B1C" w14:textId="77777777" w:rsidTr="004A2B97">
        <w:trPr>
          <w:jc w:val="center"/>
        </w:trPr>
        <w:tc>
          <w:tcPr>
            <w:tcW w:w="1407" w:type="pct"/>
            <w:vMerge w:val="restart"/>
          </w:tcPr>
          <w:p w14:paraId="77756C02"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Širdies sutrikimai</w:t>
            </w:r>
          </w:p>
        </w:tc>
        <w:tc>
          <w:tcPr>
            <w:tcW w:w="879" w:type="pct"/>
          </w:tcPr>
          <w:p w14:paraId="6EBD76D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Dažnas</w:t>
            </w:r>
          </w:p>
        </w:tc>
        <w:tc>
          <w:tcPr>
            <w:tcW w:w="1564" w:type="pct"/>
          </w:tcPr>
          <w:p w14:paraId="75862372"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360AD5E9"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Palpitacija</w:t>
            </w:r>
          </w:p>
        </w:tc>
      </w:tr>
      <w:tr w:rsidR="00FA479F" w:rsidRPr="00526A41" w14:paraId="55AAB9BC" w14:textId="77777777" w:rsidTr="004A2B97">
        <w:trPr>
          <w:jc w:val="center"/>
        </w:trPr>
        <w:tc>
          <w:tcPr>
            <w:tcW w:w="1407" w:type="pct"/>
            <w:vMerge/>
          </w:tcPr>
          <w:p w14:paraId="6760053D"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69B5EDB8"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036D8FA7"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Miokardo išemija, įskaitant krūtinės anginą arba miokardo infarktą, tachikardija, aritmija, palpitacijos, periferinė edema</w:t>
            </w:r>
          </w:p>
        </w:tc>
        <w:tc>
          <w:tcPr>
            <w:tcW w:w="1150" w:type="pct"/>
          </w:tcPr>
          <w:p w14:paraId="1D2CAB0C"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eastAsia="Times New Roman" w:hAnsi="Times New Roman" w:cs="Times New Roman"/>
                <w:lang w:val="lt-LT"/>
              </w:rPr>
              <w:t>Aritmija (įskaitant bradikardiją, skilvelinę tachikardiją ir prieširdžių virpėjimą)</w:t>
            </w:r>
          </w:p>
        </w:tc>
      </w:tr>
      <w:tr w:rsidR="00FA479F" w:rsidRPr="00360336" w14:paraId="4BD1FC89" w14:textId="77777777" w:rsidTr="004A2B97">
        <w:trPr>
          <w:jc w:val="center"/>
        </w:trPr>
        <w:tc>
          <w:tcPr>
            <w:tcW w:w="1407" w:type="pct"/>
            <w:vMerge/>
          </w:tcPr>
          <w:p w14:paraId="11A43AFD"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6477BFA5"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Labai retas</w:t>
            </w:r>
          </w:p>
        </w:tc>
        <w:tc>
          <w:tcPr>
            <w:tcW w:w="1564" w:type="pct"/>
          </w:tcPr>
          <w:p w14:paraId="60FFFE92"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57D61AE1"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Miokardo infarktas</w:t>
            </w:r>
          </w:p>
        </w:tc>
      </w:tr>
      <w:tr w:rsidR="00FA479F" w:rsidRPr="00360336" w14:paraId="367B238F" w14:textId="77777777" w:rsidTr="004A2B97">
        <w:trPr>
          <w:jc w:val="center"/>
        </w:trPr>
        <w:tc>
          <w:tcPr>
            <w:tcW w:w="1407" w:type="pct"/>
            <w:vMerge w:val="restart"/>
          </w:tcPr>
          <w:p w14:paraId="51D1E298"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 xml:space="preserve">Kraujagyslių sutrikimai </w:t>
            </w:r>
          </w:p>
        </w:tc>
        <w:tc>
          <w:tcPr>
            <w:tcW w:w="879" w:type="pct"/>
          </w:tcPr>
          <w:p w14:paraId="7BEEBE5A"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Dažnas</w:t>
            </w:r>
          </w:p>
        </w:tc>
        <w:tc>
          <w:tcPr>
            <w:tcW w:w="1564" w:type="pct"/>
          </w:tcPr>
          <w:p w14:paraId="11097A6F"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Sumažėjęs kraujospūdis, ortostatinio kraujospūdžio sumažėjimas, sinkopė</w:t>
            </w:r>
          </w:p>
        </w:tc>
        <w:tc>
          <w:tcPr>
            <w:tcW w:w="1150" w:type="pct"/>
          </w:tcPr>
          <w:p w14:paraId="33AAB1F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Veido ir kaklo paraudimas</w:t>
            </w:r>
          </w:p>
        </w:tc>
      </w:tr>
      <w:tr w:rsidR="00FA479F" w:rsidRPr="00360336" w14:paraId="4C5B1045" w14:textId="77777777" w:rsidTr="004A2B97">
        <w:trPr>
          <w:jc w:val="center"/>
        </w:trPr>
        <w:tc>
          <w:tcPr>
            <w:tcW w:w="1407" w:type="pct"/>
            <w:vMerge/>
          </w:tcPr>
          <w:p w14:paraId="2D0FE6F6"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561C462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15BD323F"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Veido ir kaklo paraudimas</w:t>
            </w:r>
          </w:p>
        </w:tc>
        <w:tc>
          <w:tcPr>
            <w:tcW w:w="1150" w:type="pct"/>
          </w:tcPr>
          <w:p w14:paraId="163D651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Hipotenzija</w:t>
            </w:r>
          </w:p>
        </w:tc>
      </w:tr>
      <w:tr w:rsidR="00FA479F" w:rsidRPr="00360336" w14:paraId="275BAE34" w14:textId="77777777" w:rsidTr="004A2B97">
        <w:trPr>
          <w:jc w:val="center"/>
        </w:trPr>
        <w:tc>
          <w:tcPr>
            <w:tcW w:w="1407" w:type="pct"/>
            <w:vMerge/>
          </w:tcPr>
          <w:p w14:paraId="5C8C11C3"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049258DC"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Retas</w:t>
            </w:r>
          </w:p>
        </w:tc>
        <w:tc>
          <w:tcPr>
            <w:tcW w:w="1564" w:type="pct"/>
          </w:tcPr>
          <w:p w14:paraId="7D679C6D"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Kraujagyslių stenozė, hipoperfuzija, vaskulitas</w:t>
            </w:r>
          </w:p>
        </w:tc>
        <w:tc>
          <w:tcPr>
            <w:tcW w:w="1150" w:type="pct"/>
          </w:tcPr>
          <w:p w14:paraId="0AE8FDC2"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2F03F821" w14:textId="77777777" w:rsidTr="004A2B97">
        <w:trPr>
          <w:jc w:val="center"/>
        </w:trPr>
        <w:tc>
          <w:tcPr>
            <w:tcW w:w="1407" w:type="pct"/>
            <w:vMerge/>
          </w:tcPr>
          <w:p w14:paraId="0336D99C"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6A46EB8B"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Labai retas</w:t>
            </w:r>
          </w:p>
        </w:tc>
        <w:tc>
          <w:tcPr>
            <w:tcW w:w="1564" w:type="pct"/>
          </w:tcPr>
          <w:p w14:paraId="3DC72457"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1BC9FD37"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Vaskulitas</w:t>
            </w:r>
          </w:p>
        </w:tc>
      </w:tr>
      <w:tr w:rsidR="00FA479F" w:rsidRPr="00360336" w14:paraId="67109E45" w14:textId="77777777" w:rsidTr="004A2B97">
        <w:trPr>
          <w:jc w:val="center"/>
        </w:trPr>
        <w:tc>
          <w:tcPr>
            <w:tcW w:w="1407" w:type="pct"/>
            <w:vMerge/>
          </w:tcPr>
          <w:p w14:paraId="4652D8F6"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735A4070"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Dažnis nežinomas</w:t>
            </w:r>
          </w:p>
        </w:tc>
        <w:tc>
          <w:tcPr>
            <w:tcW w:w="1564" w:type="pct"/>
          </w:tcPr>
          <w:p w14:paraId="6866F82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Reino (</w:t>
            </w:r>
            <w:r w:rsidRPr="00360336">
              <w:rPr>
                <w:rFonts w:ascii="Times New Roman" w:hAnsi="Times New Roman" w:cs="Times New Roman"/>
                <w:i/>
                <w:lang w:val="lt-LT"/>
              </w:rPr>
              <w:t>Raynaud</w:t>
            </w:r>
            <w:r w:rsidRPr="00360336">
              <w:rPr>
                <w:rFonts w:ascii="Times New Roman" w:hAnsi="Times New Roman" w:cs="Times New Roman"/>
                <w:lang w:val="lt-LT"/>
              </w:rPr>
              <w:t>) fenomenas</w:t>
            </w:r>
          </w:p>
        </w:tc>
        <w:tc>
          <w:tcPr>
            <w:tcW w:w="1150" w:type="pct"/>
          </w:tcPr>
          <w:p w14:paraId="514BE157"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497D8221" w14:textId="77777777" w:rsidTr="004A2B97">
        <w:trPr>
          <w:jc w:val="center"/>
        </w:trPr>
        <w:tc>
          <w:tcPr>
            <w:tcW w:w="1407" w:type="pct"/>
            <w:vMerge w:val="restart"/>
          </w:tcPr>
          <w:p w14:paraId="0394AAD7"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 xml:space="preserve">Kvėpavimo sistemos, krūtinės ląstos ir tarpuplaučio sutrikimai </w:t>
            </w:r>
          </w:p>
        </w:tc>
        <w:tc>
          <w:tcPr>
            <w:tcW w:w="879" w:type="pct"/>
          </w:tcPr>
          <w:p w14:paraId="796AB18D"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Dažnas</w:t>
            </w:r>
          </w:p>
        </w:tc>
        <w:tc>
          <w:tcPr>
            <w:tcW w:w="1564" w:type="pct"/>
          </w:tcPr>
          <w:p w14:paraId="0D2A57F3"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Neproduktyvus kutenantis kosulys, bronchitas, sinusitas, dispnėja</w:t>
            </w:r>
          </w:p>
        </w:tc>
        <w:tc>
          <w:tcPr>
            <w:tcW w:w="1150" w:type="pct"/>
          </w:tcPr>
          <w:p w14:paraId="2C7CC425"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Dusulys</w:t>
            </w:r>
          </w:p>
        </w:tc>
      </w:tr>
      <w:tr w:rsidR="00FA479F" w:rsidRPr="00360336" w14:paraId="4643FA71" w14:textId="77777777" w:rsidTr="004A2B97">
        <w:trPr>
          <w:jc w:val="center"/>
        </w:trPr>
        <w:tc>
          <w:tcPr>
            <w:tcW w:w="1407" w:type="pct"/>
            <w:vMerge/>
          </w:tcPr>
          <w:p w14:paraId="6EF5F8CA" w14:textId="77777777" w:rsidR="00FA479F" w:rsidRPr="00360336" w:rsidRDefault="00FA479F" w:rsidP="004A2B97">
            <w:pPr>
              <w:spacing w:after="0" w:line="240" w:lineRule="auto"/>
              <w:rPr>
                <w:rFonts w:ascii="Times New Roman" w:hAnsi="Times New Roman" w:cs="Times New Roman"/>
                <w:lang w:val="lt-LT"/>
              </w:rPr>
            </w:pPr>
          </w:p>
        </w:tc>
        <w:tc>
          <w:tcPr>
            <w:tcW w:w="879" w:type="pct"/>
            <w:vMerge w:val="restart"/>
          </w:tcPr>
          <w:p w14:paraId="6D563E30" w14:textId="77777777" w:rsidR="00FA479F" w:rsidRPr="00360336" w:rsidRDefault="00FA479F" w:rsidP="004A2B97">
            <w:pPr>
              <w:spacing w:after="0" w:line="240" w:lineRule="auto"/>
              <w:rPr>
                <w:rFonts w:ascii="Times New Roman" w:eastAsia="Times New Roman" w:hAnsi="Times New Roman" w:cs="Times New Roman"/>
                <w:lang w:val="lt-LT"/>
              </w:rPr>
            </w:pPr>
            <w:r w:rsidRPr="00360336">
              <w:rPr>
                <w:rFonts w:ascii="Times New Roman" w:hAnsi="Times New Roman" w:cs="Times New Roman"/>
                <w:lang w:val="lt-LT"/>
              </w:rPr>
              <w:t>Nedažnas</w:t>
            </w:r>
          </w:p>
          <w:p w14:paraId="209CAB5B" w14:textId="77777777" w:rsidR="00FA479F" w:rsidRPr="00360336" w:rsidRDefault="00FA479F" w:rsidP="004A2B97">
            <w:pPr>
              <w:spacing w:after="0" w:line="240" w:lineRule="auto"/>
              <w:rPr>
                <w:rFonts w:ascii="Times New Roman" w:hAnsi="Times New Roman" w:cs="Times New Roman"/>
                <w:lang w:val="lt-LT"/>
              </w:rPr>
            </w:pPr>
          </w:p>
        </w:tc>
        <w:tc>
          <w:tcPr>
            <w:tcW w:w="1564" w:type="pct"/>
            <w:vMerge w:val="restart"/>
          </w:tcPr>
          <w:p w14:paraId="35667589"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Bronchospazmas įskaitant astmos pablogėjimą, nosies užgulimas</w:t>
            </w:r>
          </w:p>
        </w:tc>
        <w:tc>
          <w:tcPr>
            <w:tcW w:w="1150" w:type="pct"/>
          </w:tcPr>
          <w:p w14:paraId="36B7DA71"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eastAsia="Times New Roman" w:hAnsi="Times New Roman" w:cs="Times New Roman"/>
                <w:lang w:val="lt-LT"/>
              </w:rPr>
              <w:t>Kosulys</w:t>
            </w:r>
            <w:r w:rsidRPr="00360336">
              <w:rPr>
                <w:rFonts w:ascii="Times New Roman" w:hAnsi="Times New Roman" w:cs="Times New Roman"/>
                <w:lang w:val="lt-LT"/>
              </w:rPr>
              <w:t>, rinitas</w:t>
            </w:r>
            <w:r w:rsidRPr="00360336" w:rsidDel="000D304F">
              <w:rPr>
                <w:rFonts w:ascii="Times New Roman" w:eastAsia="Times New Roman" w:hAnsi="Times New Roman" w:cs="Times New Roman"/>
                <w:lang w:val="lt-LT"/>
              </w:rPr>
              <w:t xml:space="preserve"> </w:t>
            </w:r>
          </w:p>
        </w:tc>
      </w:tr>
      <w:tr w:rsidR="00FA479F" w:rsidRPr="00360336" w14:paraId="0F1D18A6" w14:textId="77777777" w:rsidTr="004A2B97">
        <w:trPr>
          <w:jc w:val="center"/>
        </w:trPr>
        <w:tc>
          <w:tcPr>
            <w:tcW w:w="1407" w:type="pct"/>
            <w:vMerge/>
          </w:tcPr>
          <w:p w14:paraId="38EB8F47" w14:textId="77777777" w:rsidR="00FA479F" w:rsidRPr="00360336" w:rsidRDefault="00FA479F" w:rsidP="004A2B97">
            <w:pPr>
              <w:spacing w:after="0" w:line="240" w:lineRule="auto"/>
              <w:rPr>
                <w:rFonts w:ascii="Times New Roman" w:hAnsi="Times New Roman" w:cs="Times New Roman"/>
                <w:lang w:val="lt-LT"/>
              </w:rPr>
            </w:pPr>
          </w:p>
        </w:tc>
        <w:tc>
          <w:tcPr>
            <w:tcW w:w="879" w:type="pct"/>
            <w:vMerge/>
          </w:tcPr>
          <w:p w14:paraId="3FE4628C" w14:textId="77777777" w:rsidR="00FA479F" w:rsidRPr="00360336" w:rsidRDefault="00FA479F" w:rsidP="004A2B97">
            <w:pPr>
              <w:spacing w:after="0" w:line="240" w:lineRule="auto"/>
              <w:rPr>
                <w:rFonts w:ascii="Times New Roman" w:hAnsi="Times New Roman" w:cs="Times New Roman"/>
                <w:lang w:val="lt-LT"/>
              </w:rPr>
            </w:pPr>
          </w:p>
        </w:tc>
        <w:tc>
          <w:tcPr>
            <w:tcW w:w="1564" w:type="pct"/>
            <w:vMerge/>
          </w:tcPr>
          <w:p w14:paraId="37A560D6"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5E80D29F" w14:textId="77777777" w:rsidR="00FA479F" w:rsidRPr="00360336" w:rsidRDefault="00FA479F" w:rsidP="004A2B97">
            <w:pPr>
              <w:tabs>
                <w:tab w:val="left" w:pos="502"/>
                <w:tab w:val="center" w:pos="1080"/>
              </w:tabs>
              <w:spacing w:after="0" w:line="240" w:lineRule="auto"/>
              <w:rPr>
                <w:rFonts w:ascii="Times New Roman" w:hAnsi="Times New Roman" w:cs="Times New Roman"/>
                <w:lang w:val="lt-LT"/>
              </w:rPr>
            </w:pPr>
          </w:p>
        </w:tc>
      </w:tr>
      <w:tr w:rsidR="00FA479F" w:rsidRPr="00526A41" w14:paraId="3DD78851" w14:textId="77777777" w:rsidTr="004A2B97">
        <w:trPr>
          <w:jc w:val="center"/>
        </w:trPr>
        <w:tc>
          <w:tcPr>
            <w:tcW w:w="1407" w:type="pct"/>
            <w:vMerge w:val="restart"/>
          </w:tcPr>
          <w:p w14:paraId="6A474795"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Virškinimo trakto sutrikimai</w:t>
            </w:r>
          </w:p>
        </w:tc>
        <w:tc>
          <w:tcPr>
            <w:tcW w:w="879" w:type="pct"/>
          </w:tcPr>
          <w:p w14:paraId="4B92109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Dažnas</w:t>
            </w:r>
          </w:p>
        </w:tc>
        <w:tc>
          <w:tcPr>
            <w:tcW w:w="1564" w:type="pct"/>
          </w:tcPr>
          <w:p w14:paraId="3D928B07"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Virškinimo trakto uždegimas, virškinimo sutrikimai, diskomforto pojūtis pilvo srityje, dispepsija, viduriavimas, pykinimas, vėmimas</w:t>
            </w:r>
          </w:p>
        </w:tc>
        <w:tc>
          <w:tcPr>
            <w:tcW w:w="1150" w:type="pct"/>
          </w:tcPr>
          <w:p w14:paraId="39EC6B27"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Pilvo skausmas, pykinimas</w:t>
            </w:r>
            <w:r w:rsidRPr="00360336">
              <w:rPr>
                <w:rFonts w:ascii="Times New Roman" w:eastAsia="Times New Roman" w:hAnsi="Times New Roman" w:cs="Times New Roman"/>
                <w:lang w:val="lt-LT"/>
              </w:rPr>
              <w:t>, dispepsija, žarnyno funkcijos pokyčiai (įskaitant viduriavimą ir vidurių užkietėjimą)</w:t>
            </w:r>
          </w:p>
        </w:tc>
      </w:tr>
      <w:tr w:rsidR="00FA479F" w:rsidRPr="00360336" w14:paraId="2F705AB6" w14:textId="77777777" w:rsidTr="004A2B97">
        <w:trPr>
          <w:jc w:val="center"/>
        </w:trPr>
        <w:tc>
          <w:tcPr>
            <w:tcW w:w="1407" w:type="pct"/>
            <w:vMerge/>
          </w:tcPr>
          <w:p w14:paraId="10955A67"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4CB9E620"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12BE491F"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Pankreatitas (labai retais atvejais užfiksuoti mirtini atvejai AKF inhibitorių vartojimo metu), kasos fermentų aktyvumo padidėjimas, plonosios žarnos angioneurozinė edema, pilvo skausmas viršutinėje srityje taip pat gastritas, vidurių užkietėjimas, burnos džiūvimas</w:t>
            </w:r>
          </w:p>
        </w:tc>
        <w:tc>
          <w:tcPr>
            <w:tcW w:w="1150" w:type="pct"/>
          </w:tcPr>
          <w:p w14:paraId="2907E887"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Vėmimas, burnos džiūvimas</w:t>
            </w:r>
          </w:p>
        </w:tc>
      </w:tr>
      <w:tr w:rsidR="00FA479F" w:rsidRPr="00360336" w14:paraId="1C9E55F2" w14:textId="77777777" w:rsidTr="004A2B97">
        <w:trPr>
          <w:jc w:val="center"/>
        </w:trPr>
        <w:tc>
          <w:tcPr>
            <w:tcW w:w="1407" w:type="pct"/>
            <w:vMerge/>
          </w:tcPr>
          <w:p w14:paraId="0454BF87"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4244557D"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Retas</w:t>
            </w:r>
          </w:p>
        </w:tc>
        <w:tc>
          <w:tcPr>
            <w:tcW w:w="1564" w:type="pct"/>
          </w:tcPr>
          <w:p w14:paraId="5290862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Glositas</w:t>
            </w:r>
          </w:p>
        </w:tc>
        <w:tc>
          <w:tcPr>
            <w:tcW w:w="1150" w:type="pct"/>
          </w:tcPr>
          <w:p w14:paraId="0D76AB82"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3EFC109D" w14:textId="77777777" w:rsidTr="004A2B97">
        <w:trPr>
          <w:jc w:val="center"/>
        </w:trPr>
        <w:tc>
          <w:tcPr>
            <w:tcW w:w="1407" w:type="pct"/>
            <w:vMerge/>
          </w:tcPr>
          <w:p w14:paraId="0153F5D7"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0D0AF32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Labai retas</w:t>
            </w:r>
          </w:p>
        </w:tc>
        <w:tc>
          <w:tcPr>
            <w:tcW w:w="1564" w:type="pct"/>
          </w:tcPr>
          <w:p w14:paraId="781FD66B"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7871C0BD"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Pankreatitas, gastritas, dantenų hiperplazija</w:t>
            </w:r>
          </w:p>
        </w:tc>
      </w:tr>
      <w:tr w:rsidR="00FA479F" w:rsidRPr="00360336" w14:paraId="446EB7EE" w14:textId="77777777" w:rsidTr="004A2B97">
        <w:trPr>
          <w:jc w:val="center"/>
        </w:trPr>
        <w:tc>
          <w:tcPr>
            <w:tcW w:w="1407" w:type="pct"/>
            <w:vMerge/>
          </w:tcPr>
          <w:p w14:paraId="67163DE9"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5B51FC8B"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Dažnis nežinomas</w:t>
            </w:r>
          </w:p>
        </w:tc>
        <w:tc>
          <w:tcPr>
            <w:tcW w:w="1564" w:type="pct"/>
          </w:tcPr>
          <w:p w14:paraId="735245B9"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Aftinis stomatitas</w:t>
            </w:r>
          </w:p>
        </w:tc>
        <w:tc>
          <w:tcPr>
            <w:tcW w:w="1150" w:type="pct"/>
          </w:tcPr>
          <w:p w14:paraId="3649B342" w14:textId="77777777" w:rsidR="00FA479F" w:rsidRPr="00360336" w:rsidRDefault="00FA479F" w:rsidP="004A2B97">
            <w:pPr>
              <w:spacing w:after="0" w:line="240" w:lineRule="auto"/>
              <w:rPr>
                <w:rFonts w:ascii="Times New Roman" w:hAnsi="Times New Roman" w:cs="Times New Roman"/>
                <w:lang w:val="lt-LT"/>
              </w:rPr>
            </w:pPr>
          </w:p>
        </w:tc>
      </w:tr>
      <w:tr w:rsidR="00FA479F" w:rsidRPr="00526A41" w14:paraId="42CAB296" w14:textId="77777777" w:rsidTr="004A2B97">
        <w:trPr>
          <w:jc w:val="center"/>
        </w:trPr>
        <w:tc>
          <w:tcPr>
            <w:tcW w:w="1407" w:type="pct"/>
            <w:vMerge w:val="restart"/>
          </w:tcPr>
          <w:p w14:paraId="6692EDD7"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Kepenų, tulžies pūslės ir latakų sutrikimai</w:t>
            </w:r>
          </w:p>
        </w:tc>
        <w:tc>
          <w:tcPr>
            <w:tcW w:w="879" w:type="pct"/>
          </w:tcPr>
          <w:p w14:paraId="2DBB3CC7"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031778CF"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Kepenų fermentų aktyvumo ir (arba) konjuguoto bilirubino koncentracijos padidėjimas</w:t>
            </w:r>
          </w:p>
        </w:tc>
        <w:tc>
          <w:tcPr>
            <w:tcW w:w="1150" w:type="pct"/>
          </w:tcPr>
          <w:p w14:paraId="368260DC" w14:textId="77777777" w:rsidR="00FA479F" w:rsidRPr="00360336" w:rsidRDefault="00FA479F" w:rsidP="004A2B97">
            <w:pPr>
              <w:spacing w:after="0" w:line="240" w:lineRule="auto"/>
              <w:rPr>
                <w:rFonts w:ascii="Times New Roman" w:hAnsi="Times New Roman" w:cs="Times New Roman"/>
                <w:lang w:val="lt-LT"/>
              </w:rPr>
            </w:pPr>
          </w:p>
        </w:tc>
      </w:tr>
      <w:tr w:rsidR="00FA479F" w:rsidRPr="00526A41" w14:paraId="60A54AAC" w14:textId="77777777" w:rsidTr="004A2B97">
        <w:trPr>
          <w:jc w:val="center"/>
        </w:trPr>
        <w:tc>
          <w:tcPr>
            <w:tcW w:w="1407" w:type="pct"/>
            <w:vMerge/>
          </w:tcPr>
          <w:p w14:paraId="75320D17"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1C2D1B13"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Retas</w:t>
            </w:r>
          </w:p>
        </w:tc>
        <w:tc>
          <w:tcPr>
            <w:tcW w:w="1564" w:type="pct"/>
          </w:tcPr>
          <w:p w14:paraId="09747B27"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Cholestazinė gelta, kepenų ląstelių pažeidimai</w:t>
            </w:r>
          </w:p>
        </w:tc>
        <w:tc>
          <w:tcPr>
            <w:tcW w:w="1150" w:type="pct"/>
          </w:tcPr>
          <w:p w14:paraId="54A53313" w14:textId="77777777" w:rsidR="00FA479F" w:rsidRPr="00360336" w:rsidRDefault="00FA479F" w:rsidP="004A2B97">
            <w:pPr>
              <w:spacing w:after="0" w:line="240" w:lineRule="auto"/>
              <w:rPr>
                <w:rFonts w:ascii="Times New Roman" w:hAnsi="Times New Roman" w:cs="Times New Roman"/>
                <w:lang w:val="lt-LT"/>
              </w:rPr>
            </w:pPr>
          </w:p>
        </w:tc>
      </w:tr>
      <w:tr w:rsidR="00FA479F" w:rsidRPr="00526A41" w14:paraId="6AE7AEB5" w14:textId="77777777" w:rsidTr="004A2B97">
        <w:trPr>
          <w:jc w:val="center"/>
        </w:trPr>
        <w:tc>
          <w:tcPr>
            <w:tcW w:w="1407" w:type="pct"/>
            <w:vMerge/>
          </w:tcPr>
          <w:p w14:paraId="402EA278"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581BA458"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Labai retas</w:t>
            </w:r>
          </w:p>
        </w:tc>
        <w:tc>
          <w:tcPr>
            <w:tcW w:w="1564" w:type="pct"/>
          </w:tcPr>
          <w:p w14:paraId="377C9A23"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42320635"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Gelta*, hepatitas*,</w:t>
            </w:r>
          </w:p>
          <w:p w14:paraId="142502C3"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kepenų fermentų suaktyvėjimas*</w:t>
            </w:r>
          </w:p>
        </w:tc>
      </w:tr>
      <w:tr w:rsidR="00FA479F" w:rsidRPr="00526A41" w14:paraId="43584FEC" w14:textId="77777777" w:rsidTr="004A2B97">
        <w:trPr>
          <w:jc w:val="center"/>
        </w:trPr>
        <w:tc>
          <w:tcPr>
            <w:tcW w:w="1407" w:type="pct"/>
            <w:vMerge/>
          </w:tcPr>
          <w:p w14:paraId="5526349D"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35BD4360"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Dažnis nežinomas</w:t>
            </w:r>
          </w:p>
        </w:tc>
        <w:tc>
          <w:tcPr>
            <w:tcW w:w="1564" w:type="pct"/>
          </w:tcPr>
          <w:p w14:paraId="38CE99A2"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Ūminis kepenų nepakankamumas, cholestazinis arba citolizinis hepatitas (mirtini atvejai užfiksuoti labai retais atvejais)</w:t>
            </w:r>
          </w:p>
        </w:tc>
        <w:tc>
          <w:tcPr>
            <w:tcW w:w="1150" w:type="pct"/>
          </w:tcPr>
          <w:p w14:paraId="68E8BAEF"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7CE1FC8A" w14:textId="77777777" w:rsidTr="004A2B97">
        <w:trPr>
          <w:jc w:val="center"/>
        </w:trPr>
        <w:tc>
          <w:tcPr>
            <w:tcW w:w="1407" w:type="pct"/>
            <w:vMerge w:val="restart"/>
          </w:tcPr>
          <w:p w14:paraId="2DFED632"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Odos ir poodinio audinio sutrikimai</w:t>
            </w:r>
          </w:p>
          <w:p w14:paraId="246BFE41"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5E05BF08"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Dažnas</w:t>
            </w:r>
          </w:p>
        </w:tc>
        <w:tc>
          <w:tcPr>
            <w:tcW w:w="1564" w:type="pct"/>
          </w:tcPr>
          <w:p w14:paraId="1D7E715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Makulopapulinis bėrimas</w:t>
            </w:r>
          </w:p>
        </w:tc>
        <w:tc>
          <w:tcPr>
            <w:tcW w:w="1150" w:type="pct"/>
          </w:tcPr>
          <w:p w14:paraId="16CE2158" w14:textId="77777777" w:rsidR="00FA479F" w:rsidRPr="00360336" w:rsidRDefault="00FA479F" w:rsidP="004A2B97">
            <w:pPr>
              <w:spacing w:after="0" w:line="240" w:lineRule="auto"/>
              <w:rPr>
                <w:rFonts w:ascii="Times New Roman" w:hAnsi="Times New Roman" w:cs="Times New Roman"/>
                <w:lang w:val="lt-LT"/>
              </w:rPr>
            </w:pPr>
          </w:p>
        </w:tc>
      </w:tr>
      <w:tr w:rsidR="00FA479F" w:rsidRPr="00526A41" w14:paraId="6BE0C8A9" w14:textId="77777777" w:rsidTr="004A2B97">
        <w:trPr>
          <w:jc w:val="center"/>
        </w:trPr>
        <w:tc>
          <w:tcPr>
            <w:tcW w:w="1407" w:type="pct"/>
            <w:vMerge/>
          </w:tcPr>
          <w:p w14:paraId="04A23698"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5E150D74"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68B209BC"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Angioneurozinė edema; labai retai gali būti mirtina kvėpavimo takų obstrukcija dėl angioneurozinės edemos, </w:t>
            </w:r>
            <w:r w:rsidRPr="00360336">
              <w:rPr>
                <w:rFonts w:ascii="Times New Roman" w:hAnsi="Times New Roman" w:cs="Times New Roman"/>
                <w:lang w:val="lt-LT"/>
              </w:rPr>
              <w:lastRenderedPageBreak/>
              <w:t>niežėjimas, smarkus prakaitavimas</w:t>
            </w:r>
          </w:p>
        </w:tc>
        <w:tc>
          <w:tcPr>
            <w:tcW w:w="1150" w:type="pct"/>
          </w:tcPr>
          <w:p w14:paraId="112C4F09"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 xml:space="preserve">Alopecija, purpura, odos spalvos pokyčiai, hiperhidrozė, </w:t>
            </w:r>
            <w:r w:rsidRPr="00360336">
              <w:rPr>
                <w:rFonts w:ascii="Times New Roman" w:hAnsi="Times New Roman" w:cs="Times New Roman"/>
                <w:lang w:val="lt-LT"/>
              </w:rPr>
              <w:lastRenderedPageBreak/>
              <w:t>niežėjimas, bėrimai, egzantema</w:t>
            </w:r>
            <w:r w:rsidRPr="00360336">
              <w:rPr>
                <w:rFonts w:ascii="Times New Roman" w:eastAsia="Times New Roman" w:hAnsi="Times New Roman" w:cs="Times New Roman"/>
                <w:lang w:val="lt-LT"/>
              </w:rPr>
              <w:t>, urtikarija</w:t>
            </w:r>
          </w:p>
        </w:tc>
      </w:tr>
      <w:tr w:rsidR="00FA479F" w:rsidRPr="00360336" w14:paraId="46E526E6" w14:textId="77777777" w:rsidTr="004A2B97">
        <w:trPr>
          <w:jc w:val="center"/>
        </w:trPr>
        <w:tc>
          <w:tcPr>
            <w:tcW w:w="1407" w:type="pct"/>
            <w:vMerge/>
          </w:tcPr>
          <w:p w14:paraId="297EE4AC"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041755E8"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Retas</w:t>
            </w:r>
          </w:p>
        </w:tc>
        <w:tc>
          <w:tcPr>
            <w:tcW w:w="1564" w:type="pct"/>
          </w:tcPr>
          <w:p w14:paraId="0E475A55"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Eksfoliacinis dermatitas, dilgėlinė, onicholizė</w:t>
            </w:r>
          </w:p>
        </w:tc>
        <w:tc>
          <w:tcPr>
            <w:tcW w:w="1150" w:type="pct"/>
          </w:tcPr>
          <w:p w14:paraId="6261396E" w14:textId="77777777" w:rsidR="00FA479F" w:rsidRPr="00360336" w:rsidRDefault="00FA479F" w:rsidP="004A2B97">
            <w:pPr>
              <w:spacing w:after="0" w:line="240" w:lineRule="auto"/>
              <w:rPr>
                <w:rFonts w:ascii="Times New Roman" w:hAnsi="Times New Roman" w:cs="Times New Roman"/>
                <w:lang w:val="lt-LT"/>
              </w:rPr>
            </w:pPr>
          </w:p>
        </w:tc>
      </w:tr>
      <w:tr w:rsidR="00FA479F" w:rsidRPr="00526A41" w14:paraId="257782B5" w14:textId="77777777" w:rsidTr="004A2B97">
        <w:trPr>
          <w:jc w:val="center"/>
        </w:trPr>
        <w:tc>
          <w:tcPr>
            <w:tcW w:w="1407" w:type="pct"/>
            <w:vMerge/>
          </w:tcPr>
          <w:p w14:paraId="60121BA5"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31BB7DD5"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Labai retas</w:t>
            </w:r>
          </w:p>
        </w:tc>
        <w:tc>
          <w:tcPr>
            <w:tcW w:w="1564" w:type="pct"/>
          </w:tcPr>
          <w:p w14:paraId="00D715A5"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Padidėjusio jautrumo šviesai reakcija</w:t>
            </w:r>
          </w:p>
        </w:tc>
        <w:tc>
          <w:tcPr>
            <w:tcW w:w="1150" w:type="pct"/>
          </w:tcPr>
          <w:p w14:paraId="5666166F"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Angioedema, daugiaformė raudonė (</w:t>
            </w:r>
            <w:r w:rsidRPr="00360336">
              <w:rPr>
                <w:rFonts w:ascii="Times New Roman" w:hAnsi="Times New Roman" w:cs="Times New Roman"/>
                <w:i/>
                <w:lang w:val="lt-LT"/>
              </w:rPr>
              <w:t>erythema multiforme</w:t>
            </w:r>
            <w:r w:rsidRPr="00360336">
              <w:rPr>
                <w:rFonts w:ascii="Times New Roman" w:hAnsi="Times New Roman" w:cs="Times New Roman"/>
                <w:lang w:val="lt-LT"/>
              </w:rPr>
              <w:t>), eksfoliacinis dermatitas, Stivenso- Džonsono (</w:t>
            </w:r>
            <w:r w:rsidRPr="00360336">
              <w:rPr>
                <w:rFonts w:ascii="Times New Roman" w:hAnsi="Times New Roman" w:cs="Times New Roman"/>
                <w:i/>
                <w:lang w:val="lt-LT"/>
              </w:rPr>
              <w:t>Stevens-Johnson</w:t>
            </w:r>
            <w:r w:rsidRPr="00360336">
              <w:rPr>
                <w:rFonts w:ascii="Times New Roman" w:hAnsi="Times New Roman" w:cs="Times New Roman"/>
                <w:lang w:val="lt-LT"/>
              </w:rPr>
              <w:t>) sindromas, Kvinkės (</w:t>
            </w:r>
            <w:r w:rsidRPr="00360336">
              <w:rPr>
                <w:rFonts w:ascii="Times New Roman" w:hAnsi="Times New Roman" w:cs="Times New Roman"/>
                <w:i/>
                <w:lang w:val="lt-LT"/>
              </w:rPr>
              <w:t>Quincke</w:t>
            </w:r>
            <w:r w:rsidRPr="00360336">
              <w:rPr>
                <w:rFonts w:ascii="Times New Roman" w:hAnsi="Times New Roman" w:cs="Times New Roman"/>
                <w:lang w:val="lt-LT"/>
              </w:rPr>
              <w:t>)</w:t>
            </w:r>
            <w:r w:rsidRPr="00360336">
              <w:rPr>
                <w:rFonts w:ascii="Times New Roman" w:hAnsi="Times New Roman" w:cs="Times New Roman"/>
                <w:i/>
                <w:lang w:val="lt-LT"/>
              </w:rPr>
              <w:t xml:space="preserve"> </w:t>
            </w:r>
            <w:r w:rsidRPr="00360336">
              <w:rPr>
                <w:rFonts w:ascii="Times New Roman" w:hAnsi="Times New Roman" w:cs="Times New Roman"/>
                <w:lang w:val="lt-LT"/>
              </w:rPr>
              <w:t>edema, fotosensibilizacija</w:t>
            </w:r>
          </w:p>
        </w:tc>
      </w:tr>
      <w:tr w:rsidR="00FA479F" w:rsidRPr="00360336" w14:paraId="30E568D4" w14:textId="77777777" w:rsidTr="004A2B97">
        <w:trPr>
          <w:jc w:val="center"/>
        </w:trPr>
        <w:tc>
          <w:tcPr>
            <w:tcW w:w="1407" w:type="pct"/>
            <w:vMerge/>
          </w:tcPr>
          <w:p w14:paraId="74DE2BA6"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0A3D6D9A"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Dažnis nežinomas</w:t>
            </w:r>
          </w:p>
        </w:tc>
        <w:tc>
          <w:tcPr>
            <w:tcW w:w="1564" w:type="pct"/>
          </w:tcPr>
          <w:p w14:paraId="71A26EC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Toksinė epidermio nekrolizė [Lajelio (</w:t>
            </w:r>
            <w:r w:rsidRPr="00360336">
              <w:rPr>
                <w:rFonts w:ascii="Times New Roman" w:hAnsi="Times New Roman" w:cs="Times New Roman"/>
                <w:i/>
                <w:lang w:val="lt-LT"/>
              </w:rPr>
              <w:t>Lyell</w:t>
            </w:r>
            <w:r w:rsidRPr="00360336">
              <w:rPr>
                <w:rFonts w:ascii="Times New Roman" w:hAnsi="Times New Roman" w:cs="Times New Roman"/>
                <w:lang w:val="lt-LT"/>
              </w:rPr>
              <w:t>) sindromas], Stivenso-Džonsono (</w:t>
            </w:r>
            <w:r w:rsidRPr="00360336">
              <w:rPr>
                <w:rFonts w:ascii="Times New Roman" w:hAnsi="Times New Roman" w:cs="Times New Roman"/>
                <w:i/>
                <w:lang w:val="lt-LT"/>
              </w:rPr>
              <w:t>Stevens-Johnson</w:t>
            </w:r>
            <w:r w:rsidRPr="00360336">
              <w:rPr>
                <w:rFonts w:ascii="Times New Roman" w:hAnsi="Times New Roman" w:cs="Times New Roman"/>
                <w:lang w:val="lt-LT"/>
              </w:rPr>
              <w:t>) sindromas, daugiaformė raudonė (</w:t>
            </w:r>
            <w:r w:rsidRPr="00360336">
              <w:rPr>
                <w:rFonts w:ascii="Times New Roman" w:hAnsi="Times New Roman" w:cs="Times New Roman"/>
                <w:i/>
                <w:lang w:val="lt-LT"/>
              </w:rPr>
              <w:t>erythema multiforme</w:t>
            </w:r>
            <w:r w:rsidRPr="00360336">
              <w:rPr>
                <w:rFonts w:ascii="Times New Roman" w:hAnsi="Times New Roman" w:cs="Times New Roman"/>
                <w:lang w:val="lt-LT"/>
              </w:rPr>
              <w:t>), pūslinė, psoriazės pablogėjimas, psoriazinis dermatitas, pūslinė arba lichenoidinė egzantema arba enantema, alopecija</w:t>
            </w:r>
          </w:p>
        </w:tc>
        <w:tc>
          <w:tcPr>
            <w:tcW w:w="1150" w:type="pct"/>
          </w:tcPr>
          <w:p w14:paraId="7F81C812"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Toksinė epidermio nekrolizė</w:t>
            </w:r>
          </w:p>
        </w:tc>
      </w:tr>
      <w:tr w:rsidR="00FA479F" w:rsidRPr="00360336" w14:paraId="09C22C57" w14:textId="77777777" w:rsidTr="004A2B97">
        <w:trPr>
          <w:jc w:val="center"/>
        </w:trPr>
        <w:tc>
          <w:tcPr>
            <w:tcW w:w="1407" w:type="pct"/>
            <w:vMerge w:val="restart"/>
          </w:tcPr>
          <w:p w14:paraId="6BF36474"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Skeleto, raumenų ir jungiamojo audinio sutrikimai</w:t>
            </w:r>
          </w:p>
        </w:tc>
        <w:tc>
          <w:tcPr>
            <w:tcW w:w="879" w:type="pct"/>
          </w:tcPr>
          <w:p w14:paraId="7361B55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Dažnas</w:t>
            </w:r>
          </w:p>
        </w:tc>
        <w:tc>
          <w:tcPr>
            <w:tcW w:w="1564" w:type="pct"/>
          </w:tcPr>
          <w:p w14:paraId="0677C17A"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Raumenų spazmai, mialgija</w:t>
            </w:r>
          </w:p>
        </w:tc>
        <w:tc>
          <w:tcPr>
            <w:tcW w:w="1150" w:type="pct"/>
          </w:tcPr>
          <w:p w14:paraId="3B460F35"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Kulkšnių tinimas</w:t>
            </w:r>
            <w:r w:rsidRPr="00360336">
              <w:rPr>
                <w:rFonts w:ascii="Times New Roman" w:eastAsia="Times New Roman" w:hAnsi="Times New Roman" w:cs="Times New Roman"/>
                <w:lang w:val="lt-LT"/>
              </w:rPr>
              <w:t>, raumenų mėšlungis</w:t>
            </w:r>
          </w:p>
        </w:tc>
      </w:tr>
      <w:tr w:rsidR="00FA479F" w:rsidRPr="00360336" w14:paraId="6280B3FB" w14:textId="77777777" w:rsidTr="004A2B97">
        <w:trPr>
          <w:jc w:val="center"/>
        </w:trPr>
        <w:tc>
          <w:tcPr>
            <w:tcW w:w="1407" w:type="pct"/>
            <w:vMerge/>
          </w:tcPr>
          <w:p w14:paraId="792BAF0A"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1BE6FDA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p w14:paraId="079CF204" w14:textId="77777777" w:rsidR="00FA479F" w:rsidRPr="00360336" w:rsidRDefault="00FA479F" w:rsidP="004A2B97">
            <w:pPr>
              <w:spacing w:after="0" w:line="240" w:lineRule="auto"/>
              <w:rPr>
                <w:rFonts w:ascii="Times New Roman" w:hAnsi="Times New Roman" w:cs="Times New Roman"/>
                <w:lang w:val="lt-LT"/>
              </w:rPr>
            </w:pPr>
          </w:p>
        </w:tc>
        <w:tc>
          <w:tcPr>
            <w:tcW w:w="1564" w:type="pct"/>
          </w:tcPr>
          <w:p w14:paraId="2AFD45D7" w14:textId="77777777" w:rsidR="00FA479F" w:rsidRPr="00360336" w:rsidRDefault="00FA479F" w:rsidP="004A2B97">
            <w:pPr>
              <w:tabs>
                <w:tab w:val="left" w:pos="318"/>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Artralgija</w:t>
            </w:r>
          </w:p>
        </w:tc>
        <w:tc>
          <w:tcPr>
            <w:tcW w:w="1150" w:type="pct"/>
          </w:tcPr>
          <w:p w14:paraId="516D2065"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Artralgija, mialgija, nugaros skausmas</w:t>
            </w:r>
          </w:p>
        </w:tc>
      </w:tr>
      <w:tr w:rsidR="00FA479F" w:rsidRPr="00526A41" w14:paraId="4F656068" w14:textId="77777777" w:rsidTr="004A2B97">
        <w:trPr>
          <w:jc w:val="center"/>
        </w:trPr>
        <w:tc>
          <w:tcPr>
            <w:tcW w:w="1407" w:type="pct"/>
          </w:tcPr>
          <w:p w14:paraId="7E859698"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Inkstų ir šlapimo takų sutrikimai</w:t>
            </w:r>
          </w:p>
        </w:tc>
        <w:tc>
          <w:tcPr>
            <w:tcW w:w="879" w:type="pct"/>
          </w:tcPr>
          <w:p w14:paraId="65EF536E"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296099E0"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Inkstų funkcijos sutrikimas – įskaitant ūminį inkstų nepakankamumą, padidėjęs šlapimo išskyrimas, esančios proteinurijos pablogėjimas, šlapalo kiekio kraujyje padidėjimas, kreatinino koncentracijos kraujyje padidėjimas</w:t>
            </w:r>
          </w:p>
        </w:tc>
        <w:tc>
          <w:tcPr>
            <w:tcW w:w="1150" w:type="pct"/>
          </w:tcPr>
          <w:p w14:paraId="79FBE3F6"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Šlapinimosi sutrikimai, šlapinimasis naktį, šlapinimosi padažnėjimas</w:t>
            </w:r>
          </w:p>
        </w:tc>
      </w:tr>
      <w:tr w:rsidR="00FA479F" w:rsidRPr="00360336" w14:paraId="36C42FB5" w14:textId="77777777" w:rsidTr="004A2B97">
        <w:trPr>
          <w:trHeight w:val="525"/>
          <w:jc w:val="center"/>
        </w:trPr>
        <w:tc>
          <w:tcPr>
            <w:tcW w:w="1407" w:type="pct"/>
            <w:vMerge w:val="restart"/>
          </w:tcPr>
          <w:p w14:paraId="7F306259"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Lytinės sistemos ir krūties sutrikimai</w:t>
            </w:r>
          </w:p>
        </w:tc>
        <w:tc>
          <w:tcPr>
            <w:tcW w:w="879" w:type="pct"/>
          </w:tcPr>
          <w:p w14:paraId="7E39F819" w14:textId="77777777" w:rsidR="00FA479F" w:rsidRPr="00360336" w:rsidRDefault="00FA479F" w:rsidP="004A2B97">
            <w:pPr>
              <w:spacing w:after="0" w:line="240" w:lineRule="auto"/>
              <w:rPr>
                <w:rFonts w:ascii="Times New Roman" w:hAnsi="Times New Roman" w:cs="Times New Roman"/>
                <w:lang w:val="lt-LT"/>
              </w:rPr>
            </w:pPr>
          </w:p>
          <w:p w14:paraId="10EFDC6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tc>
        <w:tc>
          <w:tcPr>
            <w:tcW w:w="1564" w:type="pct"/>
          </w:tcPr>
          <w:p w14:paraId="5CE65478" w14:textId="77777777" w:rsidR="00FA479F" w:rsidRPr="00360336" w:rsidRDefault="00FA479F" w:rsidP="004A2B97">
            <w:pPr>
              <w:snapToGrid w:val="0"/>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Laikini erekcijos sutrikimai, lytinio potraukio sumažėjimas</w:t>
            </w:r>
          </w:p>
        </w:tc>
        <w:tc>
          <w:tcPr>
            <w:tcW w:w="1150" w:type="pct"/>
          </w:tcPr>
          <w:p w14:paraId="0B437AA1"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Impotencija, ginekomastija</w:t>
            </w:r>
          </w:p>
        </w:tc>
      </w:tr>
      <w:tr w:rsidR="00FA479F" w:rsidRPr="00360336" w14:paraId="71B00172" w14:textId="77777777" w:rsidTr="004A2B97">
        <w:trPr>
          <w:trHeight w:val="264"/>
          <w:jc w:val="center"/>
        </w:trPr>
        <w:tc>
          <w:tcPr>
            <w:tcW w:w="1407" w:type="pct"/>
            <w:vMerge/>
          </w:tcPr>
          <w:p w14:paraId="1F66F598"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4BE87C98"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Dažnis nežinomas</w:t>
            </w:r>
          </w:p>
        </w:tc>
        <w:tc>
          <w:tcPr>
            <w:tcW w:w="1564" w:type="pct"/>
          </w:tcPr>
          <w:p w14:paraId="3100ABC9" w14:textId="77777777" w:rsidR="00FA479F" w:rsidRPr="00360336" w:rsidRDefault="00FA479F" w:rsidP="004A2B97">
            <w:pPr>
              <w:snapToGrid w:val="0"/>
              <w:spacing w:after="0" w:line="240" w:lineRule="auto"/>
              <w:rPr>
                <w:rFonts w:ascii="Times New Roman" w:hAnsi="Times New Roman" w:cs="Times New Roman"/>
                <w:lang w:val="lt-LT"/>
              </w:rPr>
            </w:pPr>
            <w:r w:rsidRPr="00360336">
              <w:rPr>
                <w:rFonts w:ascii="Times New Roman" w:hAnsi="Times New Roman" w:cs="Times New Roman"/>
                <w:lang w:val="lt-LT"/>
              </w:rPr>
              <w:t>Ginekomastija</w:t>
            </w:r>
          </w:p>
          <w:p w14:paraId="01CB0C53" w14:textId="77777777" w:rsidR="00FA479F" w:rsidRPr="00360336" w:rsidRDefault="00FA479F" w:rsidP="004A2B97">
            <w:pPr>
              <w:snapToGrid w:val="0"/>
              <w:spacing w:after="0" w:line="240" w:lineRule="auto"/>
              <w:rPr>
                <w:rFonts w:ascii="Times New Roman" w:hAnsi="Times New Roman" w:cs="Times New Roman"/>
                <w:lang w:val="lt-LT"/>
              </w:rPr>
            </w:pPr>
          </w:p>
        </w:tc>
        <w:tc>
          <w:tcPr>
            <w:tcW w:w="1150" w:type="pct"/>
          </w:tcPr>
          <w:p w14:paraId="65A47882"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24B696DB" w14:textId="77777777" w:rsidTr="004A2B97">
        <w:trPr>
          <w:jc w:val="center"/>
        </w:trPr>
        <w:tc>
          <w:tcPr>
            <w:tcW w:w="1407" w:type="pct"/>
            <w:vMerge w:val="restart"/>
          </w:tcPr>
          <w:p w14:paraId="08346AAD"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 xml:space="preserve">Bendrieji sutrikimai ir vartojimo vietos pažeidimai </w:t>
            </w:r>
          </w:p>
        </w:tc>
        <w:tc>
          <w:tcPr>
            <w:tcW w:w="879" w:type="pct"/>
          </w:tcPr>
          <w:p w14:paraId="5DED36DA"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eastAsia="Times New Roman" w:hAnsi="Times New Roman" w:cs="Times New Roman"/>
                <w:lang w:val="lt-LT"/>
              </w:rPr>
              <w:t>Labai dažnas</w:t>
            </w:r>
          </w:p>
        </w:tc>
        <w:tc>
          <w:tcPr>
            <w:tcW w:w="1564" w:type="pct"/>
          </w:tcPr>
          <w:p w14:paraId="705E3863"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69A61D15"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Edema</w:t>
            </w:r>
          </w:p>
        </w:tc>
      </w:tr>
      <w:tr w:rsidR="00FA479F" w:rsidRPr="00360336" w14:paraId="6CD29A22" w14:textId="77777777" w:rsidTr="004A2B97">
        <w:trPr>
          <w:jc w:val="center"/>
        </w:trPr>
        <w:tc>
          <w:tcPr>
            <w:tcW w:w="1407" w:type="pct"/>
            <w:vMerge/>
          </w:tcPr>
          <w:p w14:paraId="0BC61C70" w14:textId="77777777" w:rsidR="00FA479F" w:rsidRPr="00360336" w:rsidRDefault="00FA479F" w:rsidP="004A2B97">
            <w:pPr>
              <w:spacing w:after="0" w:line="240" w:lineRule="auto"/>
              <w:rPr>
                <w:rFonts w:ascii="Times New Roman" w:eastAsia="Times New Roman" w:hAnsi="Times New Roman" w:cs="Times New Roman"/>
                <w:bCs/>
                <w:lang w:val="lt-LT"/>
              </w:rPr>
            </w:pPr>
          </w:p>
        </w:tc>
        <w:tc>
          <w:tcPr>
            <w:tcW w:w="879" w:type="pct"/>
          </w:tcPr>
          <w:p w14:paraId="4A3DB619" w14:textId="77777777" w:rsidR="00FA479F" w:rsidRPr="00360336" w:rsidRDefault="00FA479F" w:rsidP="004A2B97">
            <w:p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Dažnas</w:t>
            </w:r>
          </w:p>
        </w:tc>
        <w:tc>
          <w:tcPr>
            <w:tcW w:w="1564" w:type="pct"/>
          </w:tcPr>
          <w:p w14:paraId="3C7FCCE0" w14:textId="77777777" w:rsidR="00FA479F" w:rsidRPr="00360336" w:rsidRDefault="00FA479F" w:rsidP="004A2B97">
            <w:p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Skausmas krūtinėje, nuovargis</w:t>
            </w:r>
          </w:p>
        </w:tc>
        <w:tc>
          <w:tcPr>
            <w:tcW w:w="1150" w:type="pct"/>
          </w:tcPr>
          <w:p w14:paraId="0DE38784" w14:textId="77777777" w:rsidR="00FA479F" w:rsidRPr="00360336" w:rsidRDefault="00FA479F" w:rsidP="004A2B97">
            <w:p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Nuovargis, astenija</w:t>
            </w:r>
          </w:p>
        </w:tc>
      </w:tr>
      <w:tr w:rsidR="00FA479F" w:rsidRPr="00360336" w14:paraId="51B3C8FA" w14:textId="77777777" w:rsidTr="004A2B97">
        <w:trPr>
          <w:jc w:val="center"/>
        </w:trPr>
        <w:tc>
          <w:tcPr>
            <w:tcW w:w="1407" w:type="pct"/>
            <w:vMerge/>
          </w:tcPr>
          <w:p w14:paraId="666FF99E"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70C8188F"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p w14:paraId="476310F2" w14:textId="77777777" w:rsidR="00FA479F" w:rsidRPr="00360336" w:rsidRDefault="00FA479F" w:rsidP="004A2B97">
            <w:pPr>
              <w:spacing w:after="0" w:line="240" w:lineRule="auto"/>
              <w:rPr>
                <w:rFonts w:ascii="Times New Roman" w:hAnsi="Times New Roman" w:cs="Times New Roman"/>
                <w:lang w:val="lt-LT"/>
              </w:rPr>
            </w:pPr>
          </w:p>
        </w:tc>
        <w:tc>
          <w:tcPr>
            <w:tcW w:w="1564" w:type="pct"/>
          </w:tcPr>
          <w:p w14:paraId="3E8DFC70"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Karščiavimas</w:t>
            </w:r>
          </w:p>
        </w:tc>
        <w:tc>
          <w:tcPr>
            <w:tcW w:w="1150" w:type="pct"/>
          </w:tcPr>
          <w:p w14:paraId="681A3D6F"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Krūtinės skausmas, skausmas, negalavimas.</w:t>
            </w:r>
          </w:p>
        </w:tc>
      </w:tr>
      <w:tr w:rsidR="00FA479F" w:rsidRPr="00360336" w14:paraId="77BA0C0E" w14:textId="77777777" w:rsidTr="004A2B97">
        <w:trPr>
          <w:jc w:val="center"/>
        </w:trPr>
        <w:tc>
          <w:tcPr>
            <w:tcW w:w="1407" w:type="pct"/>
            <w:vMerge/>
          </w:tcPr>
          <w:p w14:paraId="7932101C" w14:textId="77777777" w:rsidR="00FA479F" w:rsidRPr="00360336" w:rsidRDefault="00FA479F" w:rsidP="004A2B97">
            <w:pPr>
              <w:spacing w:after="0" w:line="240" w:lineRule="auto"/>
              <w:rPr>
                <w:rFonts w:ascii="Times New Roman" w:hAnsi="Times New Roman" w:cs="Times New Roman"/>
                <w:lang w:val="lt-LT"/>
              </w:rPr>
            </w:pPr>
          </w:p>
        </w:tc>
        <w:tc>
          <w:tcPr>
            <w:tcW w:w="879" w:type="pct"/>
          </w:tcPr>
          <w:p w14:paraId="10A0F497"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eastAsia="Times New Roman" w:hAnsi="Times New Roman" w:cs="Times New Roman"/>
                <w:lang w:val="lt-LT"/>
              </w:rPr>
              <w:t>Retas</w:t>
            </w:r>
          </w:p>
        </w:tc>
        <w:tc>
          <w:tcPr>
            <w:tcW w:w="1564" w:type="pct"/>
          </w:tcPr>
          <w:p w14:paraId="09D4066C"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Astenija</w:t>
            </w:r>
          </w:p>
        </w:tc>
        <w:tc>
          <w:tcPr>
            <w:tcW w:w="1150" w:type="pct"/>
          </w:tcPr>
          <w:p w14:paraId="26070E3D" w14:textId="77777777" w:rsidR="00FA479F" w:rsidRPr="00360336" w:rsidRDefault="00FA479F" w:rsidP="004A2B97">
            <w:pPr>
              <w:spacing w:after="0" w:line="240" w:lineRule="auto"/>
              <w:rPr>
                <w:rFonts w:ascii="Times New Roman" w:hAnsi="Times New Roman" w:cs="Times New Roman"/>
                <w:lang w:val="lt-LT"/>
              </w:rPr>
            </w:pPr>
          </w:p>
        </w:tc>
      </w:tr>
      <w:tr w:rsidR="00FA479F" w:rsidRPr="00360336" w14:paraId="57343FCE" w14:textId="77777777" w:rsidTr="004A2B97">
        <w:trPr>
          <w:jc w:val="center"/>
        </w:trPr>
        <w:tc>
          <w:tcPr>
            <w:tcW w:w="1407" w:type="pct"/>
          </w:tcPr>
          <w:p w14:paraId="376D6362"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 xml:space="preserve">Tyrimai </w:t>
            </w:r>
          </w:p>
        </w:tc>
        <w:tc>
          <w:tcPr>
            <w:tcW w:w="879" w:type="pct"/>
          </w:tcPr>
          <w:p w14:paraId="7A8A6876"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Nedažnas</w:t>
            </w:r>
          </w:p>
          <w:p w14:paraId="2AD66A1C" w14:textId="77777777" w:rsidR="00FA479F" w:rsidRPr="00360336" w:rsidRDefault="00FA479F" w:rsidP="004A2B97">
            <w:pPr>
              <w:spacing w:after="0" w:line="240" w:lineRule="auto"/>
              <w:rPr>
                <w:rFonts w:ascii="Times New Roman" w:hAnsi="Times New Roman" w:cs="Times New Roman"/>
                <w:lang w:val="lt-LT"/>
              </w:rPr>
            </w:pPr>
          </w:p>
        </w:tc>
        <w:tc>
          <w:tcPr>
            <w:tcW w:w="1564" w:type="pct"/>
          </w:tcPr>
          <w:p w14:paraId="7EB175BB" w14:textId="77777777" w:rsidR="00FA479F" w:rsidRPr="00360336" w:rsidRDefault="00FA479F" w:rsidP="004A2B97">
            <w:pPr>
              <w:spacing w:after="0" w:line="240" w:lineRule="auto"/>
              <w:rPr>
                <w:rFonts w:ascii="Times New Roman" w:hAnsi="Times New Roman" w:cs="Times New Roman"/>
                <w:lang w:val="lt-LT"/>
              </w:rPr>
            </w:pPr>
          </w:p>
        </w:tc>
        <w:tc>
          <w:tcPr>
            <w:tcW w:w="1150" w:type="pct"/>
          </w:tcPr>
          <w:p w14:paraId="78FE84A9"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Svorio padidėjimas arba sumažėjimas</w:t>
            </w:r>
          </w:p>
        </w:tc>
      </w:tr>
    </w:tbl>
    <w:p w14:paraId="0A8097C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*Dažniausiai susiję su cholestaze</w:t>
      </w:r>
    </w:p>
    <w:p w14:paraId="024B9440" w14:textId="77777777" w:rsidR="00FA479F" w:rsidRPr="00360336" w:rsidRDefault="00FA479F" w:rsidP="00FA479F">
      <w:pPr>
        <w:tabs>
          <w:tab w:val="left" w:pos="567"/>
        </w:tabs>
        <w:autoSpaceDE w:val="0"/>
        <w:autoSpaceDN w:val="0"/>
        <w:adjustRightInd w:val="0"/>
        <w:spacing w:after="0" w:line="260" w:lineRule="exact"/>
        <w:rPr>
          <w:rFonts w:ascii="Times New Roman" w:hAnsi="Times New Roman" w:cs="Times New Roman"/>
          <w:u w:val="single"/>
          <w:lang w:val="lt-LT"/>
        </w:rPr>
      </w:pPr>
    </w:p>
    <w:p w14:paraId="2882FE65" w14:textId="77777777" w:rsidR="00FA479F" w:rsidRPr="00360336" w:rsidRDefault="00FA479F" w:rsidP="00FA479F">
      <w:pPr>
        <w:tabs>
          <w:tab w:val="left" w:pos="567"/>
        </w:tabs>
        <w:autoSpaceDE w:val="0"/>
        <w:autoSpaceDN w:val="0"/>
        <w:adjustRightInd w:val="0"/>
        <w:spacing w:after="0" w:line="260" w:lineRule="exact"/>
        <w:rPr>
          <w:rFonts w:ascii="Times New Roman" w:eastAsia="Calibri" w:hAnsi="Times New Roman" w:cs="Times New Roman"/>
          <w:u w:val="single"/>
          <w:lang w:val="lt-LT"/>
        </w:rPr>
      </w:pPr>
      <w:r w:rsidRPr="00360336">
        <w:rPr>
          <w:rFonts w:ascii="Times New Roman" w:hAnsi="Times New Roman" w:cs="Times New Roman"/>
          <w:u w:val="single"/>
          <w:lang w:val="lt-LT"/>
        </w:rPr>
        <w:lastRenderedPageBreak/>
        <w:t>Pranešimas apie įtariamas nepageidaujamas reakcijas</w:t>
      </w:r>
    </w:p>
    <w:p w14:paraId="44662370" w14:textId="16ED9078" w:rsidR="00FA479F" w:rsidRPr="00360336" w:rsidRDefault="00FA479F" w:rsidP="00FA479F">
      <w:pPr>
        <w:tabs>
          <w:tab w:val="left" w:pos="567"/>
        </w:tabs>
        <w:autoSpaceDE w:val="0"/>
        <w:autoSpaceDN w:val="0"/>
        <w:adjustRightInd w:val="0"/>
        <w:spacing w:after="0" w:line="260" w:lineRule="exact"/>
        <w:rPr>
          <w:rFonts w:ascii="Times New Roman" w:hAnsi="Times New Roman" w:cs="Times New Roman"/>
          <w:lang w:val="lt-LT"/>
        </w:rPr>
      </w:pPr>
      <w:r w:rsidRPr="00360336">
        <w:rPr>
          <w:rFonts w:ascii="Times New Roman" w:hAnsi="Times New Roman" w:cs="Times New Roman"/>
          <w:lang w:val="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008E5719" w:rsidRPr="008C5237">
        <w:rPr>
          <w:rFonts w:ascii="Times New Roman" w:hAnsi="Times New Roman" w:cs="Times New Roman"/>
          <w:lang w:val="lt-LT"/>
        </w:rPr>
        <w:t>http://</w:t>
      </w:r>
      <w:hyperlink r:id="rId11" w:history="1">
        <w:r w:rsidR="008E5719" w:rsidRPr="008C5237">
          <w:rPr>
            <w:rFonts w:ascii="Times New Roman" w:hAnsi="Times New Roman"/>
            <w:color w:val="0000FF"/>
            <w:u w:val="single"/>
            <w:lang w:val="lt-LT"/>
          </w:rPr>
          <w:t>www.vvkt.lt</w:t>
        </w:r>
      </w:hyperlink>
      <w:r w:rsidR="008E5719" w:rsidRPr="008C5237">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2" w:history="1">
        <w:r w:rsidR="008E5719" w:rsidRPr="008C5237">
          <w:rPr>
            <w:rFonts w:ascii="Times New Roman" w:hAnsi="Times New Roman"/>
            <w:color w:val="0000FF"/>
            <w:u w:val="single"/>
            <w:lang w:val="lt-LT"/>
          </w:rPr>
          <w:t>NepageidaujamaR@vvkt.lt</w:t>
        </w:r>
      </w:hyperlink>
      <w:r w:rsidR="008E5719" w:rsidRPr="008C5237">
        <w:rPr>
          <w:rFonts w:ascii="Times New Roman" w:hAnsi="Times New Roman" w:cs="Times New Roman"/>
          <w:lang w:val="lt-LT"/>
        </w:rPr>
        <w:t xml:space="preserve">), per interneto svetainę (adresu </w:t>
      </w:r>
      <w:hyperlink r:id="rId13" w:history="1">
        <w:r w:rsidR="008E5719" w:rsidRPr="008C5237">
          <w:rPr>
            <w:rStyle w:val="Hipersaitas"/>
            <w:rFonts w:ascii="Times New Roman" w:hAnsi="Times New Roman"/>
            <w:lang w:val="lt-LT"/>
          </w:rPr>
          <w:t>http://www.vvkt.lt</w:t>
        </w:r>
      </w:hyperlink>
      <w:r w:rsidR="008E5719" w:rsidRPr="008C5237">
        <w:rPr>
          <w:rFonts w:ascii="Times New Roman" w:hAnsi="Times New Roman" w:cs="Times New Roman"/>
          <w:lang w:val="lt-LT"/>
        </w:rPr>
        <w:t>).</w:t>
      </w:r>
    </w:p>
    <w:p w14:paraId="1D6A59C1" w14:textId="77777777" w:rsidR="00FA479F" w:rsidRPr="00360336" w:rsidRDefault="00FA479F" w:rsidP="00FA479F">
      <w:pPr>
        <w:spacing w:after="0" w:line="240" w:lineRule="auto"/>
        <w:rPr>
          <w:rFonts w:ascii="Times New Roman" w:hAnsi="Times New Roman" w:cs="Times New Roman"/>
          <w:lang w:val="lt-LT"/>
        </w:rPr>
      </w:pPr>
    </w:p>
    <w:p w14:paraId="14020154"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29" w:name="_Toc129243110"/>
      <w:bookmarkStart w:id="30" w:name="_Toc129243235"/>
      <w:r w:rsidRPr="00360336">
        <w:rPr>
          <w:rFonts w:ascii="Times New Roman" w:hAnsi="Times New Roman" w:cs="Times New Roman"/>
          <w:b/>
          <w:kern w:val="28"/>
          <w:lang w:val="lt-LT"/>
        </w:rPr>
        <w:t>4.9</w:t>
      </w:r>
      <w:r w:rsidRPr="00360336">
        <w:rPr>
          <w:rFonts w:ascii="Times New Roman" w:hAnsi="Times New Roman" w:cs="Times New Roman"/>
          <w:b/>
          <w:kern w:val="28"/>
          <w:lang w:val="lt-LT"/>
        </w:rPr>
        <w:tab/>
        <w:t>Perdozavimas</w:t>
      </w:r>
      <w:bookmarkEnd w:id="29"/>
      <w:bookmarkEnd w:id="30"/>
    </w:p>
    <w:p w14:paraId="2BF9C08B" w14:textId="77777777" w:rsidR="00FA479F" w:rsidRPr="00360336" w:rsidRDefault="00FA479F" w:rsidP="00FA479F">
      <w:pPr>
        <w:spacing w:after="0" w:line="240" w:lineRule="auto"/>
        <w:rPr>
          <w:rFonts w:ascii="Times New Roman" w:hAnsi="Times New Roman" w:cs="Times New Roman"/>
          <w:lang w:val="lt-LT"/>
        </w:rPr>
      </w:pPr>
    </w:p>
    <w:p w14:paraId="275C63D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Susijęs su ramipriliu:</w:t>
      </w:r>
    </w:p>
    <w:p w14:paraId="1E6F3D06" w14:textId="77777777" w:rsidR="00FA479F" w:rsidRPr="00360336" w:rsidRDefault="00FA479F" w:rsidP="00FA479F">
      <w:pPr>
        <w:spacing w:after="0" w:line="240" w:lineRule="auto"/>
        <w:rPr>
          <w:rFonts w:ascii="Times New Roman" w:hAnsi="Times New Roman" w:cs="Times New Roman"/>
          <w:lang w:val="lt-LT"/>
        </w:rPr>
      </w:pPr>
    </w:p>
    <w:p w14:paraId="2C84C3B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Perdozavus AKF inhibitorių, gali atsirasti šie simptomai: didelė periferinių kraujagyslių dilatacija (pasireiškiant stipriai hipotenzijai, šokui), bradikardija, elektrolitų koncentracijos pokyčiai ir inkstų nepakankamumas. Pacientams būtina atidi priežiūra, taikomas simptominis ir palaikomasis gydymas. Siūloma atlikti pirminę detoksikaciją (plauti skrandį, skirti adsorbuojamųjų preparatų) bei imtis priemonių kraujotakos stabilumo atstatymui - prireikus švirkšti alfa 1 adrenoreceptorių agonistų arba angiotenzino II (angiotenzinamido). Aktyvus ramiprilio metabolitas ramiprilatas iš bendros kraujotakos hemodializės būdu yra sunkiai pašalinamas.</w:t>
      </w:r>
    </w:p>
    <w:p w14:paraId="7C54B6E4" w14:textId="77777777" w:rsidR="00FA479F" w:rsidRPr="00360336" w:rsidRDefault="00FA479F" w:rsidP="00FA479F">
      <w:pPr>
        <w:spacing w:after="0" w:line="240" w:lineRule="auto"/>
        <w:rPr>
          <w:rFonts w:ascii="Times New Roman" w:hAnsi="Times New Roman" w:cs="Times New Roman"/>
          <w:lang w:val="lt-LT"/>
        </w:rPr>
      </w:pPr>
    </w:p>
    <w:p w14:paraId="58F93540"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Susijęs su amlodipinu:</w:t>
      </w:r>
    </w:p>
    <w:p w14:paraId="6B7CABC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Tyčinio perdozavimo patirtis žmogui ribota. </w:t>
      </w:r>
    </w:p>
    <w:p w14:paraId="28D778E4" w14:textId="77777777" w:rsidR="00FA479F" w:rsidRPr="00360336" w:rsidRDefault="00FA479F" w:rsidP="00FA479F">
      <w:pPr>
        <w:spacing w:after="0" w:line="240" w:lineRule="auto"/>
        <w:rPr>
          <w:rFonts w:ascii="Times New Roman" w:hAnsi="Times New Roman" w:cs="Times New Roman"/>
          <w:lang w:val="lt-LT"/>
        </w:rPr>
      </w:pPr>
    </w:p>
    <w:p w14:paraId="6D459D44" w14:textId="77777777" w:rsidR="00FA479F" w:rsidRPr="00360336" w:rsidRDefault="00FA479F" w:rsidP="00FA479F">
      <w:pPr>
        <w:keepNext/>
        <w:keepLines/>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Simptomai</w:t>
      </w:r>
    </w:p>
    <w:p w14:paraId="22AF1CC3"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lang w:val="lt-LT"/>
        </w:rPr>
      </w:pPr>
      <w:r w:rsidRPr="00360336">
        <w:rPr>
          <w:rFonts w:ascii="Times New Roman" w:hAnsi="Times New Roman" w:cs="Times New Roman"/>
          <w:lang w:val="lt-LT"/>
        </w:rPr>
        <w:t>Turimi duomenys rodo, kad stipraus perdozavimo atveju smarkiai išsiplečia periferinės kraujagyslės ir gali pasireikšti refleksinė tachikardija. Registruota ryškios ir potencialiai ilgalaikės sisteminės hipotenzijos, galinčios sąlygoti šoką ar mirtį, atvejų.</w:t>
      </w:r>
    </w:p>
    <w:p w14:paraId="32EF1D69" w14:textId="38A14CB6" w:rsidR="00FA479F" w:rsidRDefault="00FA479F" w:rsidP="00FA479F">
      <w:pPr>
        <w:spacing w:after="0" w:line="240" w:lineRule="auto"/>
        <w:rPr>
          <w:rFonts w:ascii="Times New Roman" w:hAnsi="Times New Roman" w:cs="Times New Roman"/>
          <w:lang w:val="lt-LT"/>
        </w:rPr>
      </w:pPr>
    </w:p>
    <w:p w14:paraId="1F08C3E7" w14:textId="6AAD1F55" w:rsidR="00EA4FF8" w:rsidRDefault="00EA4FF8" w:rsidP="00FA479F">
      <w:pPr>
        <w:spacing w:after="0" w:line="240" w:lineRule="auto"/>
        <w:rPr>
          <w:rFonts w:ascii="Times New Roman" w:hAnsi="Times New Roman"/>
          <w:lang w:val="lt-LT"/>
        </w:rPr>
      </w:pPr>
      <w:r>
        <w:rPr>
          <w:rFonts w:ascii="Times New Roman" w:hAnsi="Times New Roman"/>
          <w:lang w:val="lt-LT"/>
        </w:rPr>
        <w:t>Gauta retų pranešimų apie amlodipino perdozavimo sukeltą nekardiogeninę plaučių edemą, kuri gali pasireikšti vėliau (per 24 – 48 valandas po vaistinio preparato pavartojimo), ir dėl kurios gali būti reikalinga dirbtinė plaučių ventiliacija. Per anksti pradėtos taikyti gaivinimo priemonės (įskaitant skysčių perteklių sukeliančią infuzoterapiją), siekiant išlaikyti perfuziją bei kraujo tūrį, gali būti būklę provokuojančiais veiksniais.</w:t>
      </w:r>
    </w:p>
    <w:p w14:paraId="0E97DF44" w14:textId="77777777" w:rsidR="00EA4FF8" w:rsidRPr="00360336" w:rsidRDefault="00EA4FF8" w:rsidP="00FA479F">
      <w:pPr>
        <w:spacing w:after="0" w:line="240" w:lineRule="auto"/>
        <w:rPr>
          <w:rFonts w:ascii="Times New Roman" w:hAnsi="Times New Roman" w:cs="Times New Roman"/>
          <w:lang w:val="lt-LT"/>
        </w:rPr>
      </w:pPr>
    </w:p>
    <w:p w14:paraId="1A48244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Gydymas</w:t>
      </w:r>
    </w:p>
    <w:p w14:paraId="5CA59209"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Jei dėl amlodipino perdozavimo pasireiškė klinikai reikšminga hipotenzija, reikia imtis veiksmingų širdies ir kraujagyslių funkcijos palaikymo priemonių, įskaitant nuolatinį širdies ir kvėpavimo funkcijos sekimą, galūnių pakėlimą aukščiau ir kraujo tūrio bei išskiriamo šlapimo kiekio sekimą. Kraujagyslių tonusą ir kraujo spaudimą gali padidinti kraujagysles sutraukiantys preparatai, jei nėra jų vartojimo kontraindikacijų. Dėl kalcio kanalų blokados atsiradusiam poveikiui šalinti naudinga į veną injekuoti kalcio gliukonato. </w:t>
      </w:r>
    </w:p>
    <w:p w14:paraId="56E04AF8" w14:textId="5CC91E2D"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Kai kuriais atvejais gali būti naudinga išplauti skrandį. Tyrimai su sveikais žmonėmis parodė, kad, pavartojus 10</w:t>
      </w:r>
      <w:r w:rsidR="00BC3C7D" w:rsidRPr="00360336">
        <w:rPr>
          <w:rFonts w:ascii="Times New Roman" w:hAnsi="Times New Roman" w:cs="Times New Roman"/>
          <w:lang w:val="lt-LT"/>
        </w:rPr>
        <w:t> </w:t>
      </w:r>
      <w:r w:rsidRPr="00360336">
        <w:rPr>
          <w:rFonts w:ascii="Times New Roman" w:hAnsi="Times New Roman" w:cs="Times New Roman"/>
          <w:lang w:val="lt-LT"/>
        </w:rPr>
        <w:t xml:space="preserve">mg amlodipino, ne vėliau kaip po 2 valandų išgerta aktyvintoji anglis sumažina šio vaistinio preparato absorbcijos greitį. </w:t>
      </w:r>
    </w:p>
    <w:p w14:paraId="75A8F4E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Daug amlodipino jungiasi prie kraujo baltymų, taigi dializė greičiausiai bus neveiksminga.</w:t>
      </w:r>
    </w:p>
    <w:p w14:paraId="6DC8B9A1" w14:textId="77777777" w:rsidR="00FA479F" w:rsidRPr="00360336" w:rsidRDefault="00FA479F" w:rsidP="00FA479F">
      <w:pPr>
        <w:spacing w:after="0" w:line="240" w:lineRule="auto"/>
        <w:rPr>
          <w:rFonts w:ascii="Times New Roman" w:hAnsi="Times New Roman" w:cs="Times New Roman"/>
          <w:lang w:val="lt-LT"/>
        </w:rPr>
      </w:pPr>
    </w:p>
    <w:p w14:paraId="488642CF" w14:textId="77777777" w:rsidR="00FA479F" w:rsidRPr="00360336" w:rsidRDefault="00FA479F" w:rsidP="00FA479F">
      <w:pPr>
        <w:spacing w:after="0" w:line="240" w:lineRule="auto"/>
        <w:rPr>
          <w:rFonts w:ascii="Times New Roman" w:hAnsi="Times New Roman" w:cs="Times New Roman"/>
          <w:lang w:val="lt-LT"/>
        </w:rPr>
      </w:pPr>
    </w:p>
    <w:p w14:paraId="61BDD9A3"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31" w:name="_Toc129243111"/>
      <w:bookmarkStart w:id="32" w:name="_Toc129243236"/>
      <w:r w:rsidRPr="00360336">
        <w:rPr>
          <w:rFonts w:ascii="Times New Roman" w:hAnsi="Times New Roman" w:cs="Times New Roman"/>
          <w:b/>
          <w:lang w:val="lt-LT"/>
        </w:rPr>
        <w:t>5.</w:t>
      </w:r>
      <w:r w:rsidRPr="00360336">
        <w:rPr>
          <w:rFonts w:ascii="Times New Roman" w:hAnsi="Times New Roman" w:cs="Times New Roman"/>
          <w:b/>
          <w:lang w:val="lt-LT"/>
        </w:rPr>
        <w:tab/>
        <w:t>FARMAKOLOGINĖS SAVYBĖS</w:t>
      </w:r>
      <w:bookmarkEnd w:id="31"/>
      <w:bookmarkEnd w:id="32"/>
    </w:p>
    <w:p w14:paraId="4B532545" w14:textId="77777777" w:rsidR="00FA479F" w:rsidRPr="00360336" w:rsidRDefault="00FA479F" w:rsidP="00FA479F">
      <w:pPr>
        <w:spacing w:after="0" w:line="240" w:lineRule="auto"/>
        <w:rPr>
          <w:rFonts w:ascii="Times New Roman" w:hAnsi="Times New Roman" w:cs="Times New Roman"/>
          <w:lang w:val="lt-LT"/>
        </w:rPr>
      </w:pPr>
    </w:p>
    <w:p w14:paraId="4FC9A6DA" w14:textId="77777777" w:rsidR="00FA479F" w:rsidRPr="00360336"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33" w:name="_Toc129243112"/>
      <w:bookmarkStart w:id="34" w:name="_Toc129243237"/>
      <w:r w:rsidRPr="00360336">
        <w:rPr>
          <w:rFonts w:ascii="Times New Roman" w:hAnsi="Times New Roman" w:cs="Times New Roman"/>
          <w:b/>
          <w:kern w:val="28"/>
          <w:lang w:val="lt-LT"/>
        </w:rPr>
        <w:t>5.1</w:t>
      </w:r>
      <w:r w:rsidRPr="00360336">
        <w:rPr>
          <w:rFonts w:ascii="Times New Roman" w:hAnsi="Times New Roman" w:cs="Times New Roman"/>
          <w:b/>
          <w:kern w:val="28"/>
          <w:lang w:val="lt-LT"/>
        </w:rPr>
        <w:tab/>
        <w:t>Farmakodinaminės savybės</w:t>
      </w:r>
      <w:bookmarkEnd w:id="33"/>
      <w:bookmarkEnd w:id="34"/>
    </w:p>
    <w:p w14:paraId="0612CA6C" w14:textId="77777777" w:rsidR="00FA479F" w:rsidRPr="00360336" w:rsidRDefault="00FA479F" w:rsidP="00FA479F">
      <w:pPr>
        <w:spacing w:after="0" w:line="240" w:lineRule="auto"/>
        <w:rPr>
          <w:rFonts w:ascii="Times New Roman" w:hAnsi="Times New Roman" w:cs="Times New Roman"/>
          <w:lang w:val="lt-LT"/>
        </w:rPr>
      </w:pPr>
    </w:p>
    <w:p w14:paraId="19EC40D1" w14:textId="10CBCD04"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Farmakoterapinė grupė – AKF inhibitoriai ir kalcio kanalų blokatoriai. ATC kodas – C09BB07</w:t>
      </w:r>
    </w:p>
    <w:p w14:paraId="177F5284" w14:textId="77777777" w:rsidR="00FA479F" w:rsidRPr="00360336" w:rsidRDefault="00FA479F" w:rsidP="00FA479F">
      <w:pPr>
        <w:spacing w:after="0" w:line="240" w:lineRule="auto"/>
        <w:rPr>
          <w:rFonts w:ascii="Times New Roman" w:hAnsi="Times New Roman" w:cs="Times New Roman"/>
          <w:lang w:val="lt-LT"/>
        </w:rPr>
      </w:pPr>
    </w:p>
    <w:p w14:paraId="0A8D5B76"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Ramiprilio veikimo būdas</w:t>
      </w:r>
    </w:p>
    <w:p w14:paraId="6BFA789C" w14:textId="77777777" w:rsidR="00FA479F" w:rsidRPr="00360336" w:rsidRDefault="00FA479F" w:rsidP="00FA479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 xml:space="preserve">Aktyvus provaisto ramiprilio metabolitas ramiprilatas slopina fermentą dipeptidilkarboksipeptidazę I (sinonimai: angiotenziną konvertuojantis fermentas, kininazė II). Kraujo plazmoje ir audiniuose šis </w:t>
      </w:r>
      <w:r w:rsidRPr="00360336">
        <w:rPr>
          <w:rFonts w:ascii="Times New Roman" w:hAnsi="Times New Roman" w:cs="Times New Roman"/>
          <w:lang w:val="lt-LT"/>
        </w:rPr>
        <w:lastRenderedPageBreak/>
        <w:t>fermentas katalizuoja angiotenzino I virtimą aktyvia kraujagysles sutraukiančia medžiaga angiotenzinu II ir aktyvios kraujagysles plečiančios medžiagos bradikinino skilimą. Sumažėjus angiotenzino II kiekiui ir bradikinino skilimui, plečiamos kraujagyslės.</w:t>
      </w:r>
    </w:p>
    <w:p w14:paraId="02F1E21A"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Kadangi angiotenzinas II stimuliuoja aldosterono sekreciją, todėl ramiprilatas ją mažina. Hipertenzija sergančių juodaodžių (kilusių iš Afrikos bei Karibų šalių) pacientų (paprastai hipertenzija su mažu renino kiekiu sergančios populiacijos) vidutinė reakcija į monoterapiją AKF inhibitoriais būna silpnesnė negu nejuodaodžių. </w:t>
      </w:r>
    </w:p>
    <w:p w14:paraId="147BA271"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661375DC" w14:textId="77777777" w:rsidR="00FA479F" w:rsidRPr="00360336" w:rsidRDefault="00FA479F" w:rsidP="00FA479F">
      <w:pPr>
        <w:tabs>
          <w:tab w:val="left" w:pos="567"/>
        </w:tabs>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Farmakodinaminis ramiprilio poveikis</w:t>
      </w:r>
    </w:p>
    <w:p w14:paraId="139D5B3B"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Vartojant ramiprilio, ženkliai sumažėja periferinis arterijų pasipriešinimas. Inkstų plazmos perfuzija ir glomerulų filtracijos greitis paprastai daug nekinta. Hipertenzija sergantiems pacientams ramiprilis kraujospūdį mažina ir sėdint, ir stovint, tačiau kompensacinio pulso padažnėjimo nesukelia. </w:t>
      </w:r>
    </w:p>
    <w:p w14:paraId="16C1A5E7"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Išgėrus vienkartinę dozę, daugumai pacientų antihipertenzinis poveikis pasireiškia po 1 – 2 val., stipriausiais paprastai būna po</w:t>
      </w:r>
      <w:r w:rsidRPr="00360336" w:rsidDel="00AB4568">
        <w:rPr>
          <w:rFonts w:ascii="Times New Roman" w:hAnsi="Times New Roman" w:cs="Times New Roman"/>
          <w:lang w:val="lt-LT"/>
        </w:rPr>
        <w:t xml:space="preserve"> </w:t>
      </w:r>
      <w:r w:rsidRPr="00360336">
        <w:rPr>
          <w:rFonts w:ascii="Times New Roman" w:hAnsi="Times New Roman" w:cs="Times New Roman"/>
          <w:lang w:val="lt-LT"/>
        </w:rPr>
        <w:t xml:space="preserve">3 – 6 valandų. Antihipertenzinis vienos dozės poveikis paprastai trunka 24 val. </w:t>
      </w:r>
    </w:p>
    <w:p w14:paraId="1E063CA0"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Ramiprilio vartojant nuolat, stipriausias antihipertenzinis poveikis pasireiškia po 3 – 4 savaičių. Įrodyta, jog antihipertenzinis poveikis išlieka ir ilgai, t. y. 2 metus, vartojant ramiprilio. </w:t>
      </w:r>
    </w:p>
    <w:p w14:paraId="70509852"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Staigus ramiprilio vartojimo nutraukimas greito ir stipraus kraujospūdžio padidėjimo nesukelia. </w:t>
      </w:r>
    </w:p>
    <w:p w14:paraId="5EF06598"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47764FF6" w14:textId="77777777" w:rsidR="00FA479F" w:rsidRPr="00360336" w:rsidRDefault="00FA479F" w:rsidP="00FA479F">
      <w:pPr>
        <w:spacing w:after="0" w:line="240" w:lineRule="auto"/>
        <w:rPr>
          <w:rFonts w:ascii="Times New Roman" w:hAnsi="Times New Roman" w:cs="Times New Roman"/>
          <w:i/>
          <w:lang w:val="lt-LT"/>
        </w:rPr>
      </w:pPr>
      <w:r w:rsidRPr="00360336">
        <w:rPr>
          <w:rFonts w:ascii="Times New Roman" w:hAnsi="Times New Roman" w:cs="Times New Roman"/>
          <w:i/>
          <w:lang w:val="lt-LT"/>
        </w:rPr>
        <w:t>Dvigubos renino-angiotenzino- aldosterono sistemos (RAAS) blokados klinikinio tyrimo duomenys</w:t>
      </w:r>
    </w:p>
    <w:p w14:paraId="20E65EB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„Dviem dideliais atsitiktinės atrankos, kontroliuojamais tyrimais (ONTARGET (angl. „</w:t>
      </w:r>
      <w:r w:rsidRPr="00360336">
        <w:rPr>
          <w:rFonts w:ascii="Times New Roman" w:hAnsi="Times New Roman" w:cs="Times New Roman"/>
          <w:i/>
          <w:lang w:val="lt-LT"/>
        </w:rPr>
        <w:t>ONgoing Telmisartan Alone and in combination with Ramipril Global Endpoint Trial</w:t>
      </w:r>
      <w:r w:rsidRPr="00360336">
        <w:rPr>
          <w:rFonts w:ascii="Times New Roman" w:hAnsi="Times New Roman" w:cs="Times New Roman"/>
          <w:lang w:val="lt-LT"/>
        </w:rPr>
        <w:t>“) ir VA NEPHRON-D (angl. „</w:t>
      </w:r>
      <w:r w:rsidRPr="00360336">
        <w:rPr>
          <w:rFonts w:ascii="Times New Roman" w:hAnsi="Times New Roman" w:cs="Times New Roman"/>
          <w:i/>
          <w:lang w:val="lt-LT"/>
        </w:rPr>
        <w:t>The Veterans Affairs Nephropathy in Diabetes</w:t>
      </w:r>
      <w:r w:rsidRPr="00360336">
        <w:rPr>
          <w:rFonts w:ascii="Times New Roman" w:hAnsi="Times New Roman" w:cs="Times New Roman"/>
          <w:lang w:val="lt-LT"/>
        </w:rPr>
        <w:t>“)) buvo ištirtas AKF inhibitoriaus ir angiotenzino II receptorių blokatoriaus derinio vartojimas.</w:t>
      </w:r>
    </w:p>
    <w:p w14:paraId="40CD78B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259CC83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0AB9C79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Todėl pacientams, sergantiems diabetine nefropatija, negalima kartu vartoti AKF inhibitorių ir angiotenzino II receptorių blokatorių.</w:t>
      </w:r>
    </w:p>
    <w:p w14:paraId="142B9F8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ALTITUDE (angl. „</w:t>
      </w:r>
      <w:r w:rsidRPr="00360336">
        <w:rPr>
          <w:rFonts w:ascii="Times New Roman" w:hAnsi="Times New Roman" w:cs="Times New Roman"/>
          <w:i/>
          <w:lang w:val="lt-LT"/>
        </w:rPr>
        <w:t>Aliskiren Trial in Type 2 Diabetes Using Cardiovascular and Renal Disease Endpoints</w:t>
      </w:r>
      <w:r w:rsidRPr="00360336">
        <w:rPr>
          <w:rFonts w:ascii="Times New Roman" w:hAnsi="Times New Roman" w:cs="Times New Roman"/>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68933762" w14:textId="77777777" w:rsidR="00FA479F" w:rsidRPr="00360336" w:rsidRDefault="00FA479F" w:rsidP="00FA479F">
      <w:pPr>
        <w:spacing w:after="0" w:line="240" w:lineRule="auto"/>
        <w:rPr>
          <w:rFonts w:ascii="Times New Roman" w:hAnsi="Times New Roman" w:cs="Times New Roman"/>
          <w:lang w:val="lt-LT"/>
        </w:rPr>
      </w:pPr>
    </w:p>
    <w:p w14:paraId="72C09FC9"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Vaikų populiacija</w:t>
      </w:r>
    </w:p>
    <w:p w14:paraId="62BEE584" w14:textId="28CDF025"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Atsitiktinių imčių dvigubai akluose placebu kontroliuojamuose klinikiniuose tyrimuose dalyvavo 244 vaikai (6-16 metų), kuriems buvo diagnozuota hipertenzija (73</w:t>
      </w:r>
      <w:r w:rsidR="008B21A0" w:rsidRPr="00360336">
        <w:rPr>
          <w:rFonts w:ascii="Times New Roman" w:hAnsi="Times New Roman" w:cs="Times New Roman"/>
          <w:lang w:val="lt-LT"/>
        </w:rPr>
        <w:t> </w:t>
      </w:r>
      <w:r w:rsidRPr="00360336">
        <w:rPr>
          <w:rFonts w:ascii="Times New Roman" w:hAnsi="Times New Roman" w:cs="Times New Roman"/>
          <w:lang w:val="lt-LT"/>
        </w:rPr>
        <w:t>% pirminė hipertenzija), kurie vartojo mažą, vidutinę arba didelę ramiprilio dozę, kad būtų pasiektos ramiprilato koncentracijos kraujo plazmoje, atitinkančios suaugusiųjų dozes, vartojant 1,25</w:t>
      </w:r>
      <w:r w:rsidR="008B21A0" w:rsidRPr="00360336">
        <w:rPr>
          <w:rFonts w:ascii="Times New Roman" w:hAnsi="Times New Roman" w:cs="Times New Roman"/>
          <w:lang w:val="lt-LT"/>
        </w:rPr>
        <w:t> </w:t>
      </w:r>
      <w:r w:rsidRPr="00360336">
        <w:rPr>
          <w:rFonts w:ascii="Times New Roman" w:hAnsi="Times New Roman" w:cs="Times New Roman"/>
          <w:lang w:val="lt-LT"/>
        </w:rPr>
        <w:t>mg, 5</w:t>
      </w:r>
      <w:r w:rsidR="008B21A0" w:rsidRPr="00360336">
        <w:rPr>
          <w:rFonts w:ascii="Times New Roman" w:hAnsi="Times New Roman" w:cs="Times New Roman"/>
          <w:lang w:val="lt-LT"/>
        </w:rPr>
        <w:t> </w:t>
      </w:r>
      <w:r w:rsidRPr="00360336">
        <w:rPr>
          <w:rFonts w:ascii="Times New Roman" w:hAnsi="Times New Roman" w:cs="Times New Roman"/>
          <w:lang w:val="lt-LT"/>
        </w:rPr>
        <w:t>mg ir 20</w:t>
      </w:r>
      <w:r w:rsidR="008B21A0" w:rsidRPr="00360336">
        <w:rPr>
          <w:rFonts w:ascii="Times New Roman" w:hAnsi="Times New Roman" w:cs="Times New Roman"/>
          <w:lang w:val="lt-LT"/>
        </w:rPr>
        <w:t> </w:t>
      </w:r>
      <w:r w:rsidRPr="00360336">
        <w:rPr>
          <w:rFonts w:ascii="Times New Roman" w:hAnsi="Times New Roman" w:cs="Times New Roman"/>
          <w:lang w:val="lt-LT"/>
        </w:rPr>
        <w:t>mg dozes, atsižvelgiant į kūno masę. Ketvirtos savaitės pabaigoje ramiprilis buvo neveiksmingas pagal sistolinio kraujospūdžio mažinimo vertinamąją baigtį, bet mažino kraujospūdį vartojant didžiausią dozę. Ir vidutinė, ir didelė ramiprilio dozės reikšmingai mažino ir sistolinį, ir diastolinį kraujospūdį vaikams, kuriems buvo diagnozuota hipertenzija.</w:t>
      </w:r>
    </w:p>
    <w:p w14:paraId="5077F0C3" w14:textId="77777777" w:rsidR="00FA479F" w:rsidRPr="00360336" w:rsidRDefault="00FA479F" w:rsidP="00FA479F">
      <w:pPr>
        <w:spacing w:after="0" w:line="240" w:lineRule="auto"/>
        <w:rPr>
          <w:rFonts w:ascii="Times New Roman" w:hAnsi="Times New Roman" w:cs="Times New Roman"/>
          <w:lang w:val="lt-LT"/>
        </w:rPr>
      </w:pPr>
    </w:p>
    <w:p w14:paraId="245C53B1" w14:textId="15E33334"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Tokio poveikio nepastebėta 4 savaičių dozės didinimo atsitiktinių imčių dvigubai aklame vaistinio preparato vartojimo nutraukimo tyrime, kuriame dalyvavo 218 vaikų (6-16 metų, 75</w:t>
      </w:r>
      <w:r w:rsidR="008B21A0" w:rsidRPr="00360336">
        <w:rPr>
          <w:rFonts w:ascii="Times New Roman" w:hAnsi="Times New Roman" w:cs="Times New Roman"/>
          <w:lang w:val="lt-LT"/>
        </w:rPr>
        <w:t> </w:t>
      </w:r>
      <w:r w:rsidRPr="00360336">
        <w:rPr>
          <w:rFonts w:ascii="Times New Roman" w:hAnsi="Times New Roman" w:cs="Times New Roman"/>
          <w:lang w:val="lt-LT"/>
        </w:rPr>
        <w:t xml:space="preserve">% pirminė hipertenzija), kuriems pasireiškė vidutinio dydžio, bet ne statistiškai reikšminga ir diastolinio, ir sistolinio kraujospūdžio atoveiksmio reakcija iki pradinio lygmens, vartojant visų trijų dydžių tirtas </w:t>
      </w:r>
      <w:r w:rsidRPr="00360336">
        <w:rPr>
          <w:rFonts w:ascii="Times New Roman" w:hAnsi="Times New Roman" w:cs="Times New Roman"/>
          <w:lang w:val="lt-LT"/>
        </w:rPr>
        <w:lastRenderedPageBreak/>
        <w:t>ramiprilio dozes (mažą dozę [0,625</w:t>
      </w:r>
      <w:r w:rsidR="008B21A0" w:rsidRPr="00360336">
        <w:rPr>
          <w:rFonts w:ascii="Times New Roman" w:hAnsi="Times New Roman" w:cs="Times New Roman"/>
          <w:lang w:val="lt-LT"/>
        </w:rPr>
        <w:t> </w:t>
      </w:r>
      <w:r w:rsidRPr="00360336">
        <w:rPr>
          <w:rFonts w:ascii="Times New Roman" w:hAnsi="Times New Roman" w:cs="Times New Roman"/>
          <w:lang w:val="lt-LT"/>
        </w:rPr>
        <w:t>mg-2,5</w:t>
      </w:r>
      <w:r w:rsidR="008B21A0" w:rsidRPr="00360336">
        <w:rPr>
          <w:rFonts w:ascii="Times New Roman" w:hAnsi="Times New Roman" w:cs="Times New Roman"/>
          <w:lang w:val="lt-LT"/>
        </w:rPr>
        <w:t> </w:t>
      </w:r>
      <w:r w:rsidRPr="00360336">
        <w:rPr>
          <w:rFonts w:ascii="Times New Roman" w:hAnsi="Times New Roman" w:cs="Times New Roman"/>
          <w:lang w:val="lt-LT"/>
        </w:rPr>
        <w:t>mg], vidutinė dozę [2,5</w:t>
      </w:r>
      <w:r w:rsidR="008B21A0" w:rsidRPr="00360336">
        <w:rPr>
          <w:rFonts w:ascii="Times New Roman" w:hAnsi="Times New Roman" w:cs="Times New Roman"/>
          <w:lang w:val="lt-LT"/>
        </w:rPr>
        <w:t> </w:t>
      </w:r>
      <w:r w:rsidRPr="00360336">
        <w:rPr>
          <w:rFonts w:ascii="Times New Roman" w:hAnsi="Times New Roman" w:cs="Times New Roman"/>
          <w:lang w:val="lt-LT"/>
        </w:rPr>
        <w:t>mg-10</w:t>
      </w:r>
      <w:r w:rsidR="008B21A0" w:rsidRPr="00360336">
        <w:rPr>
          <w:rFonts w:ascii="Times New Roman" w:hAnsi="Times New Roman" w:cs="Times New Roman"/>
          <w:lang w:val="lt-LT"/>
        </w:rPr>
        <w:t> </w:t>
      </w:r>
      <w:r w:rsidRPr="00360336">
        <w:rPr>
          <w:rFonts w:ascii="Times New Roman" w:hAnsi="Times New Roman" w:cs="Times New Roman"/>
          <w:lang w:val="lt-LT"/>
        </w:rPr>
        <w:t>mg] arba didelę dozę [5</w:t>
      </w:r>
      <w:r w:rsidR="008B21A0" w:rsidRPr="00360336">
        <w:rPr>
          <w:rFonts w:ascii="Times New Roman" w:hAnsi="Times New Roman" w:cs="Times New Roman"/>
          <w:lang w:val="lt-LT"/>
        </w:rPr>
        <w:t> </w:t>
      </w:r>
      <w:r w:rsidRPr="00360336">
        <w:rPr>
          <w:rFonts w:ascii="Times New Roman" w:hAnsi="Times New Roman" w:cs="Times New Roman"/>
          <w:lang w:val="lt-LT"/>
        </w:rPr>
        <w:t>mg-20</w:t>
      </w:r>
      <w:r w:rsidR="008B21A0" w:rsidRPr="00360336">
        <w:rPr>
          <w:rFonts w:ascii="Times New Roman" w:hAnsi="Times New Roman" w:cs="Times New Roman"/>
          <w:lang w:val="lt-LT"/>
        </w:rPr>
        <w:t> </w:t>
      </w:r>
      <w:r w:rsidRPr="00360336">
        <w:rPr>
          <w:rFonts w:ascii="Times New Roman" w:hAnsi="Times New Roman" w:cs="Times New Roman"/>
          <w:lang w:val="lt-LT"/>
        </w:rPr>
        <w:t>mg]), atsižvelgiant į kūno masę. Tirtoje vaikų populiacijoje tiesinio atsako į ramiprilio dozę nebuvo.</w:t>
      </w:r>
    </w:p>
    <w:p w14:paraId="05036188" w14:textId="77777777" w:rsidR="00FA479F" w:rsidRPr="00360336" w:rsidRDefault="00FA479F" w:rsidP="00FA479F">
      <w:pPr>
        <w:spacing w:after="0" w:line="240" w:lineRule="auto"/>
        <w:rPr>
          <w:rFonts w:ascii="Times New Roman" w:hAnsi="Times New Roman" w:cs="Times New Roman"/>
          <w:lang w:val="lt-LT"/>
        </w:rPr>
      </w:pPr>
    </w:p>
    <w:p w14:paraId="6DC142AB"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Amlodipino veikimo būdas</w:t>
      </w:r>
    </w:p>
    <w:p w14:paraId="2A279707"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Amlodipinas yra dihidropiridino grupės kalcio jonų pernešimo inhibitorius (lėtųjų kalcio kanalų blokatorius, kalcio jonų antagonistas) ir slopina kalcio jonų patekimą per membraną į širdies ir kraujagyslių lygiųjų raumenų ląsteles. </w:t>
      </w:r>
    </w:p>
    <w:p w14:paraId="4BD9B997"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7AB1ABB8"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Antihipertenzinis amlodipino poveikis pasireiškia dėl tiesioginio kraujagyslių lygiuosius raumenis atpalaiduojančio poveikio. Tikslus mechanizmas, kaip amlodipinas palengvina krūtinės anginą, iki galo neišaiškintas, tačiau nustatyta, kad išemiją amlodipinas mažina dviem būdais: </w:t>
      </w:r>
    </w:p>
    <w:p w14:paraId="0D15B832"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1547FD81"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1.</w:t>
      </w:r>
      <w:r w:rsidRPr="00360336">
        <w:rPr>
          <w:rFonts w:ascii="Times New Roman" w:hAnsi="Times New Roman" w:cs="Times New Roman"/>
          <w:lang w:val="lt-LT"/>
        </w:rPr>
        <w:tab/>
        <w:t>Amlodipinas plečia periferines arterioles, todėl mažina bendrąjį periferinį pasipriešinimą (pokrūvį) širdžiai. Kadangi širdies susitraukimų dažnis lieka nepakitęs, miokarde sumažėja energijos suvartojimas ir deguonies poreikis.</w:t>
      </w:r>
    </w:p>
    <w:p w14:paraId="05D4FF34"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574F305A"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2.</w:t>
      </w:r>
      <w:r w:rsidRPr="00360336">
        <w:rPr>
          <w:rFonts w:ascii="Times New Roman" w:hAnsi="Times New Roman" w:cs="Times New Roman"/>
          <w:lang w:val="lt-LT"/>
        </w:rPr>
        <w:tab/>
        <w:t>Manoma, kad amlodipino poveikis susijęs ir su širdies vainikinių arterijų bei arteriolių plėtimu tiek sveikose, tiek išeminėse zonose, todėl gerina miokardo aprūpinimą deguonimi pacientams, kuriems būna vainikinių arterijų spazmų (Princmetalo (</w:t>
      </w:r>
      <w:r w:rsidRPr="00360336">
        <w:rPr>
          <w:rFonts w:ascii="Times New Roman" w:hAnsi="Times New Roman" w:cs="Times New Roman"/>
          <w:i/>
          <w:lang w:val="lt-LT"/>
        </w:rPr>
        <w:t>Prinzmetal</w:t>
      </w:r>
      <w:r w:rsidRPr="00360336">
        <w:rPr>
          <w:rFonts w:ascii="Times New Roman" w:hAnsi="Times New Roman" w:cs="Times New Roman"/>
          <w:lang w:val="lt-LT"/>
        </w:rPr>
        <w:t xml:space="preserve">) arba variantinė krūtinės angina). </w:t>
      </w:r>
    </w:p>
    <w:p w14:paraId="13FECAF5"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30BCDFD0"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Hipertenzija sergantiems pacientams, vaistinį preparatą vartojantiems vieną kartą per parą, kliniškai reikšmingai, per 24 valandas, sumažėjo kraujospūdis tiek gulint, tiek stovint. Amlodipinas nesukelia staigios hipotenzijos, nes jis pradeda veikti lėtai.</w:t>
      </w:r>
    </w:p>
    <w:p w14:paraId="58E2FAFD"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16C3A03E" w14:textId="48302104"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Krūtinės angina sergantys pacientai, amlodipiną vartojantys vieną kartą per parą, ilgiau toleruoja fizinį krūvį, ilgiau nepasireiškia krūtinės anginos priepuolis, vėliau per 1 mm nusileidžia ST segmentas, rečiau pasireiškia krūtinės anginos priepuoliai ir reikia mažiau vartoti nitroglicerino  tablečių.</w:t>
      </w:r>
    </w:p>
    <w:p w14:paraId="69E72650"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63B5C951" w14:textId="77777777" w:rsidR="00FA479F" w:rsidRPr="00360336" w:rsidRDefault="00FA479F" w:rsidP="00FA479F">
      <w:pPr>
        <w:tabs>
          <w:tab w:val="left" w:pos="567"/>
        </w:tabs>
        <w:spacing w:after="0" w:line="240" w:lineRule="auto"/>
        <w:rPr>
          <w:rFonts w:ascii="Times New Roman" w:hAnsi="Times New Roman" w:cs="Times New Roman"/>
          <w:lang w:val="lt-LT"/>
        </w:rPr>
      </w:pPr>
      <w:r w:rsidRPr="00360336">
        <w:rPr>
          <w:rFonts w:ascii="Times New Roman" w:hAnsi="Times New Roman" w:cs="Times New Roman"/>
          <w:lang w:val="lt-LT"/>
        </w:rPr>
        <w:t>Amlodipinas nebuvo susijęs su nepageidaujamu poveikiu medžiagų apykaitai arba lipidų sudėties kraujo plazmoje pokyčiais, jį galima vartoti pacientams, kurie serga astma, cukriniu diabetu ar podagra.</w:t>
      </w:r>
    </w:p>
    <w:p w14:paraId="4FF904BD" w14:textId="77777777" w:rsidR="00FA479F" w:rsidRPr="00360336" w:rsidRDefault="00FA479F" w:rsidP="00FA479F">
      <w:pPr>
        <w:tabs>
          <w:tab w:val="left" w:pos="567"/>
        </w:tabs>
        <w:spacing w:after="0" w:line="240" w:lineRule="auto"/>
        <w:rPr>
          <w:rFonts w:ascii="Times New Roman" w:hAnsi="Times New Roman" w:cs="Times New Roman"/>
          <w:highlight w:val="green"/>
          <w:lang w:val="lt-LT"/>
        </w:rPr>
      </w:pPr>
    </w:p>
    <w:p w14:paraId="1F37981C" w14:textId="77777777" w:rsidR="00FA479F" w:rsidRPr="00360336" w:rsidRDefault="00FA479F" w:rsidP="00FA479F">
      <w:pPr>
        <w:tabs>
          <w:tab w:val="left" w:pos="567"/>
        </w:tabs>
        <w:spacing w:after="0" w:line="240" w:lineRule="auto"/>
        <w:rPr>
          <w:rFonts w:ascii="Times New Roman" w:hAnsi="Times New Roman" w:cs="Times New Roman"/>
          <w:i/>
          <w:u w:val="single"/>
          <w:lang w:val="lt-LT"/>
        </w:rPr>
      </w:pPr>
      <w:r w:rsidRPr="00360336">
        <w:rPr>
          <w:rFonts w:ascii="Times New Roman" w:hAnsi="Times New Roman" w:cs="Times New Roman"/>
          <w:i/>
          <w:u w:val="single"/>
          <w:lang w:val="lt-LT"/>
        </w:rPr>
        <w:t>Vartojimas pacientams, kuriems yra širdies nepakankamumas</w:t>
      </w:r>
    </w:p>
    <w:p w14:paraId="32D32EA8"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Klinikiniai kontroliuojamieji poveikio hemodinamikai ir fizinio krūvio toleravimui tyrimai, kuriuose dalyvavo pacientai, kuriems yra II-IV funkcinės klasės širdies nepakankamumas pagal NYHA, rodo, kad amlodipinas nepablogino pacientų klinikinės būklės (įvertinta pagal fizinio krūvio toleravimą, kairiojo širdies skilvelio išstūmimo frakciją bei klinikinius simptomus).</w:t>
      </w:r>
    </w:p>
    <w:p w14:paraId="6AB1BD9E"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3FC44764"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Placebu kontroliuojamojo tyrimo (PRAISE), kurio tikslas buvo įvertinti pacientų, kuriems yra III-IV funkcinės klasės širdies nepakankamumas pagal NYHA, gydymą digoksinu, diuretikais ir AKF inhibitoriais, duomenimis, amlodipinas nedidino mirtingumo arba bendrai mirtingumo ir sergamumo rizikos, susijusios su širdies nepakankamumus.</w:t>
      </w:r>
    </w:p>
    <w:p w14:paraId="67F39DDE"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07FC45FD"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Ilgalaikio placebu kontroliuojamo amlodipino tyrimo (PRAISE-2) metu nustatyta, kad amlodipinas neturi įtakos pacientų, kuriems yra NYHA III - IV funkcinės klasės širdies nepakankamumas be klinikinių simptomų ar objektyvių požymių, kurie leidžia įtarti arba rodo išeminę ligą, ir kurie vartoja pastovias AKF inhibitorių, širdį veikiančių glikozidų ir diuretikų dozes, bendrajam mirtingumui ar kardiovaskulinės patologijos sukeltam mirtingumui. Amlodipinas buvo susijęs su dažnesniais pranešimais apie plaučių edemą toje pačioje populiacijoje.</w:t>
      </w:r>
    </w:p>
    <w:p w14:paraId="7415A372"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7D2C3084" w14:textId="77777777" w:rsidR="00FA479F" w:rsidRPr="00360336" w:rsidRDefault="00FA479F" w:rsidP="00FA479F">
      <w:pPr>
        <w:tabs>
          <w:tab w:val="left" w:pos="567"/>
        </w:tabs>
        <w:spacing w:after="0" w:line="240" w:lineRule="auto"/>
        <w:rPr>
          <w:rFonts w:ascii="Times New Roman" w:hAnsi="Times New Roman" w:cs="Times New Roman"/>
          <w:i/>
          <w:u w:val="single"/>
          <w:lang w:val="lt-LT"/>
        </w:rPr>
      </w:pPr>
      <w:r w:rsidRPr="00360336">
        <w:rPr>
          <w:rFonts w:ascii="Times New Roman" w:hAnsi="Times New Roman" w:cs="Times New Roman"/>
          <w:i/>
          <w:u w:val="single"/>
          <w:lang w:val="lt-LT"/>
        </w:rPr>
        <w:t>Gydymo, saugančio nuo širdies priepuolio, tyrimas (ALLHAT)</w:t>
      </w:r>
    </w:p>
    <w:p w14:paraId="234E2B92"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08EA3E02" w14:textId="58C86168"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Buvo atliktas atsitiktinių imčių dvigubai aklas sergamumo ir mirtingumo tyrimas, vadinamas antihipertenzinio ir lipidų koncentraciją mažinančio gydymo įtakos širdies priepuolio profilaktikai tyrimu (angl., </w:t>
      </w:r>
      <w:r w:rsidRPr="00360336">
        <w:rPr>
          <w:rFonts w:ascii="Times New Roman" w:hAnsi="Times New Roman" w:cs="Times New Roman"/>
          <w:i/>
          <w:lang w:val="lt-LT"/>
        </w:rPr>
        <w:t>the Antihypertensive and Lipid-Lowering Treatment to Prevent Heart Attack Trial</w:t>
      </w:r>
      <w:r w:rsidRPr="00360336">
        <w:rPr>
          <w:rFonts w:ascii="Times New Roman" w:hAnsi="Times New Roman" w:cs="Times New Roman"/>
          <w:lang w:val="lt-LT"/>
        </w:rPr>
        <w:t xml:space="preserve"> [ALLHAT]), kuriuo buvo palygintas pacientų, kuriems pasireiškia lengva ar vidutinio sunkumo </w:t>
      </w:r>
      <w:r w:rsidRPr="00360336">
        <w:rPr>
          <w:rFonts w:ascii="Times New Roman" w:hAnsi="Times New Roman" w:cs="Times New Roman"/>
          <w:lang w:val="lt-LT"/>
        </w:rPr>
        <w:lastRenderedPageBreak/>
        <w:t>hipertenzija, pirmos eilės gydymas naujesniais vaistiniais preparatais (2,5-10</w:t>
      </w:r>
      <w:r w:rsidR="008B21A0" w:rsidRPr="00360336">
        <w:rPr>
          <w:rFonts w:ascii="Times New Roman" w:hAnsi="Times New Roman" w:cs="Times New Roman"/>
          <w:lang w:val="lt-LT"/>
        </w:rPr>
        <w:t> </w:t>
      </w:r>
      <w:r w:rsidRPr="00360336">
        <w:rPr>
          <w:rFonts w:ascii="Times New Roman" w:hAnsi="Times New Roman" w:cs="Times New Roman"/>
          <w:lang w:val="lt-LT"/>
        </w:rPr>
        <w:t>mg kalcio kanalų blokatoriaus amlodipino paros doze ar 10-40</w:t>
      </w:r>
      <w:r w:rsidR="008B21A0" w:rsidRPr="00360336">
        <w:rPr>
          <w:rFonts w:ascii="Times New Roman" w:hAnsi="Times New Roman" w:cs="Times New Roman"/>
          <w:lang w:val="lt-LT"/>
        </w:rPr>
        <w:t> </w:t>
      </w:r>
      <w:r w:rsidRPr="00360336">
        <w:rPr>
          <w:rFonts w:ascii="Times New Roman" w:hAnsi="Times New Roman" w:cs="Times New Roman"/>
          <w:lang w:val="lt-LT"/>
        </w:rPr>
        <w:t>mg AKF inhibitoriaus lizinoprilio paros doze) su gydymu 12,5-25</w:t>
      </w:r>
      <w:r w:rsidR="008B21A0" w:rsidRPr="00360336">
        <w:rPr>
          <w:rFonts w:ascii="Times New Roman" w:hAnsi="Times New Roman" w:cs="Times New Roman"/>
          <w:lang w:val="lt-LT"/>
        </w:rPr>
        <w:t> </w:t>
      </w:r>
      <w:r w:rsidRPr="00360336">
        <w:rPr>
          <w:rFonts w:ascii="Times New Roman" w:hAnsi="Times New Roman" w:cs="Times New Roman"/>
          <w:lang w:val="lt-LT"/>
        </w:rPr>
        <w:t>mg į tiazidinius panašaus diuretiko chlortalidono paros doze.</w:t>
      </w:r>
    </w:p>
    <w:p w14:paraId="1D598E86" w14:textId="4645FF4F"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Į grupes atsitiktiniu būdu buvo suskirstyti iš viso 33 357 hipertenzija sergantys 55 metų ar vyresni pacientai ir stebėti vidutiniškai 4,9 metų. Pacientai turėjo bent vieną papildomą IŠL rizikos veiksnį, įskaitant: anksčiau patirtą miokardo infarktą ar insultą (&gt; 6 mėnesių prieš priimant į tyrimą) arba kitą diagnozuotą aterosklerozinę širdies ir kraujagyslių sistemos ligą (iš viso 51,5</w:t>
      </w:r>
      <w:r w:rsidR="000E3DBF" w:rsidRPr="00360336">
        <w:rPr>
          <w:rFonts w:ascii="Times New Roman" w:hAnsi="Times New Roman" w:cs="Times New Roman"/>
          <w:lang w:val="lt-LT"/>
        </w:rPr>
        <w:t> </w:t>
      </w:r>
      <w:r w:rsidRPr="00360336">
        <w:rPr>
          <w:rFonts w:ascii="Times New Roman" w:hAnsi="Times New Roman" w:cs="Times New Roman"/>
          <w:lang w:val="lt-LT"/>
        </w:rPr>
        <w:t>%), II tipo cukrinį diabetą (36,1</w:t>
      </w:r>
      <w:r w:rsidR="000E3DBF" w:rsidRPr="00360336">
        <w:rPr>
          <w:rFonts w:ascii="Times New Roman" w:hAnsi="Times New Roman" w:cs="Times New Roman"/>
          <w:lang w:val="lt-LT"/>
        </w:rPr>
        <w:t> </w:t>
      </w:r>
      <w:r w:rsidRPr="00360336">
        <w:rPr>
          <w:rFonts w:ascii="Times New Roman" w:hAnsi="Times New Roman" w:cs="Times New Roman"/>
          <w:lang w:val="lt-LT"/>
        </w:rPr>
        <w:t>%), DTL cholesterolio koncentraciją &lt; 35</w:t>
      </w:r>
      <w:r w:rsidR="000E3DBF" w:rsidRPr="00360336">
        <w:rPr>
          <w:rFonts w:ascii="Times New Roman" w:hAnsi="Times New Roman" w:cs="Times New Roman"/>
          <w:lang w:val="lt-LT"/>
        </w:rPr>
        <w:t> </w:t>
      </w:r>
      <w:r w:rsidRPr="00360336">
        <w:rPr>
          <w:rFonts w:ascii="Times New Roman" w:hAnsi="Times New Roman" w:cs="Times New Roman"/>
          <w:lang w:val="lt-LT"/>
        </w:rPr>
        <w:t>mg/dl (11,6</w:t>
      </w:r>
      <w:r w:rsidR="000E3DBF" w:rsidRPr="00360336">
        <w:rPr>
          <w:rFonts w:ascii="Times New Roman" w:hAnsi="Times New Roman" w:cs="Times New Roman"/>
          <w:lang w:val="lt-LT"/>
        </w:rPr>
        <w:t> </w:t>
      </w:r>
      <w:r w:rsidRPr="00360336">
        <w:rPr>
          <w:rFonts w:ascii="Times New Roman" w:hAnsi="Times New Roman" w:cs="Times New Roman"/>
          <w:lang w:val="lt-LT"/>
        </w:rPr>
        <w:t>%), elektrokardiografiniu ar ultragarsiniu tyrimu diagnozuotą kairiojo skilvelio hipertrofiją (20,9</w:t>
      </w:r>
      <w:r w:rsidR="000E3DBF" w:rsidRPr="00360336">
        <w:rPr>
          <w:rFonts w:ascii="Times New Roman" w:hAnsi="Times New Roman" w:cs="Times New Roman"/>
          <w:lang w:val="lt-LT"/>
        </w:rPr>
        <w:t> </w:t>
      </w:r>
      <w:r w:rsidRPr="00360336">
        <w:rPr>
          <w:rFonts w:ascii="Times New Roman" w:hAnsi="Times New Roman" w:cs="Times New Roman"/>
          <w:lang w:val="lt-LT"/>
        </w:rPr>
        <w:t>%) ir cigarečių rūkymą (21,9</w:t>
      </w:r>
      <w:r w:rsidR="000E3DBF" w:rsidRPr="00360336">
        <w:rPr>
          <w:rFonts w:ascii="Times New Roman" w:hAnsi="Times New Roman" w:cs="Times New Roman"/>
          <w:lang w:val="lt-LT"/>
        </w:rPr>
        <w:t> </w:t>
      </w:r>
      <w:r w:rsidRPr="00360336">
        <w:rPr>
          <w:rFonts w:ascii="Times New Roman" w:hAnsi="Times New Roman" w:cs="Times New Roman"/>
          <w:lang w:val="lt-LT"/>
        </w:rPr>
        <w:t>%).</w:t>
      </w:r>
    </w:p>
    <w:p w14:paraId="0FBD5C36"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6E873990" w14:textId="06605D82"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Svarbiausioji vertinamoji baigtis buvo sudėtinė, apimanti mirtiną IŠL ir nemirtiną miokardo infarktą. Gydymo, kurio pagrindą sudarė amlodipinas, ir gydymo, kurio pagrindą sudarė chlortalidonas, grupėse reikšmingų svarbiausiosios vertinamosios baigties skirtumų nebuvo (SR 0,98, 95</w:t>
      </w:r>
      <w:r w:rsidR="000E3DBF" w:rsidRPr="00360336">
        <w:rPr>
          <w:rFonts w:ascii="Times New Roman" w:hAnsi="Times New Roman" w:cs="Times New Roman"/>
          <w:lang w:val="lt-LT"/>
        </w:rPr>
        <w:t> </w:t>
      </w:r>
      <w:r w:rsidRPr="00360336">
        <w:rPr>
          <w:rFonts w:ascii="Times New Roman" w:hAnsi="Times New Roman" w:cs="Times New Roman"/>
          <w:lang w:val="lt-LT"/>
        </w:rPr>
        <w:t>% PI</w:t>
      </w:r>
    </w:p>
    <w:p w14:paraId="54B8411F" w14:textId="40B65843"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[0,90-1,07] p = 0,65). Analizuojant antrines vertinamąsias baigtis, nustatyta, kad širdies nepakankamumas (sudėtinės vertinamosios kardiovaskulinės baigties sudedamoji dalis) buvo reikšmingai dažnesnis amlodipino grupėje, palyginti su chlortalidono grupe (10,2</w:t>
      </w:r>
      <w:r w:rsidR="000E3DBF" w:rsidRPr="00360336">
        <w:rPr>
          <w:rFonts w:ascii="Times New Roman" w:hAnsi="Times New Roman" w:cs="Times New Roman"/>
          <w:lang w:val="lt-LT"/>
        </w:rPr>
        <w:t> </w:t>
      </w:r>
      <w:r w:rsidRPr="00360336">
        <w:rPr>
          <w:rFonts w:ascii="Times New Roman" w:hAnsi="Times New Roman" w:cs="Times New Roman"/>
          <w:lang w:val="lt-LT"/>
        </w:rPr>
        <w:t>%, palyginti su 7,7</w:t>
      </w:r>
      <w:r w:rsidR="000E3DBF" w:rsidRPr="00360336">
        <w:rPr>
          <w:rFonts w:ascii="Times New Roman" w:hAnsi="Times New Roman" w:cs="Times New Roman"/>
          <w:lang w:val="lt-LT"/>
        </w:rPr>
        <w:t> </w:t>
      </w:r>
      <w:r w:rsidRPr="00360336">
        <w:rPr>
          <w:rFonts w:ascii="Times New Roman" w:hAnsi="Times New Roman" w:cs="Times New Roman"/>
          <w:lang w:val="lt-LT"/>
        </w:rPr>
        <w:t>%, SR 1,38, 95</w:t>
      </w:r>
      <w:r w:rsidR="000E3DBF" w:rsidRPr="00360336">
        <w:rPr>
          <w:rFonts w:ascii="Times New Roman" w:hAnsi="Times New Roman" w:cs="Times New Roman"/>
          <w:lang w:val="lt-LT"/>
        </w:rPr>
        <w:t> </w:t>
      </w:r>
      <w:r w:rsidRPr="00360336">
        <w:rPr>
          <w:rFonts w:ascii="Times New Roman" w:hAnsi="Times New Roman" w:cs="Times New Roman"/>
          <w:lang w:val="lt-LT"/>
        </w:rPr>
        <w:t>% PI [1,25-1,52] p &lt; 0,001). Vis dėlto gydymo, kurio pagrindą sudarė amlodipinas, ir gydymo, kurio pagrindą sudarė chlortalidonas, grupėse mirtingumas nuo bet kokios priežasties reikšmingai nesiskyrė (SR 0,96, 95</w:t>
      </w:r>
      <w:r w:rsidR="000E3DBF" w:rsidRPr="00360336">
        <w:rPr>
          <w:rFonts w:ascii="Times New Roman" w:hAnsi="Times New Roman" w:cs="Times New Roman"/>
          <w:lang w:val="lt-LT"/>
        </w:rPr>
        <w:t> </w:t>
      </w:r>
      <w:r w:rsidRPr="00360336">
        <w:rPr>
          <w:rFonts w:ascii="Times New Roman" w:hAnsi="Times New Roman" w:cs="Times New Roman"/>
          <w:lang w:val="lt-LT"/>
        </w:rPr>
        <w:t>% PI [0,89-1,02] p = 0,20).</w:t>
      </w:r>
    </w:p>
    <w:p w14:paraId="3BA72D2F"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177D45A2" w14:textId="77777777" w:rsidR="00FA479F" w:rsidRPr="00360336" w:rsidRDefault="00FA479F" w:rsidP="00FA479F">
      <w:pPr>
        <w:tabs>
          <w:tab w:val="left" w:pos="567"/>
        </w:tabs>
        <w:spacing w:after="0" w:line="240" w:lineRule="auto"/>
        <w:rPr>
          <w:rFonts w:ascii="Times New Roman" w:eastAsia="Calibri" w:hAnsi="Times New Roman" w:cs="Times New Roman"/>
          <w:i/>
          <w:u w:val="single"/>
          <w:lang w:val="lt-LT"/>
        </w:rPr>
      </w:pPr>
      <w:r w:rsidRPr="00360336">
        <w:rPr>
          <w:rFonts w:ascii="Times New Roman" w:hAnsi="Times New Roman" w:cs="Times New Roman"/>
          <w:i/>
          <w:u w:val="single"/>
          <w:lang w:val="lt-LT"/>
        </w:rPr>
        <w:t>Vaikų populiacija (6 metų ir vyresni)</w:t>
      </w:r>
    </w:p>
    <w:p w14:paraId="3BE51E5C" w14:textId="70CF6651"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Tyrimas, kuriame dalyvavo 268 vaikai ir paaugliai (6-17 metų), daugiausia sergantys antrine hipertenzija, kuriuo buvo palygintos 2,5</w:t>
      </w:r>
      <w:r w:rsidR="000E3DBF" w:rsidRPr="00360336">
        <w:rPr>
          <w:rFonts w:ascii="Times New Roman" w:hAnsi="Times New Roman" w:cs="Times New Roman"/>
          <w:lang w:val="lt-LT"/>
        </w:rPr>
        <w:t> </w:t>
      </w:r>
      <w:r w:rsidRPr="00360336">
        <w:rPr>
          <w:rFonts w:ascii="Times New Roman" w:hAnsi="Times New Roman" w:cs="Times New Roman"/>
          <w:lang w:val="lt-LT"/>
        </w:rPr>
        <w:t>mg ir 5,0</w:t>
      </w:r>
      <w:r w:rsidR="000E3DBF" w:rsidRPr="00360336">
        <w:rPr>
          <w:rFonts w:ascii="Times New Roman" w:hAnsi="Times New Roman" w:cs="Times New Roman"/>
          <w:lang w:val="lt-LT"/>
        </w:rPr>
        <w:t> </w:t>
      </w:r>
      <w:r w:rsidRPr="00360336">
        <w:rPr>
          <w:rFonts w:ascii="Times New Roman" w:hAnsi="Times New Roman" w:cs="Times New Roman"/>
          <w:lang w:val="lt-LT"/>
        </w:rPr>
        <w:t>mg amlodipino dozės su placebu, parodė, kad abi dozės sistolinį kraujospūdį sumažina žymiai daugiau už placebą. Skirtumas tarp dviejų dozių buvo statistiškai nereikšmingas.</w:t>
      </w:r>
    </w:p>
    <w:p w14:paraId="5FCA8656" w14:textId="77777777" w:rsidR="00FA479F" w:rsidRPr="00360336" w:rsidRDefault="00FA479F" w:rsidP="00FA479F">
      <w:pPr>
        <w:tabs>
          <w:tab w:val="left" w:pos="567"/>
        </w:tabs>
        <w:spacing w:after="0" w:line="240" w:lineRule="auto"/>
        <w:rPr>
          <w:rFonts w:ascii="Times New Roman" w:eastAsia="Calibri" w:hAnsi="Times New Roman" w:cs="Times New Roman"/>
          <w:i/>
          <w:lang w:val="lt-LT"/>
        </w:rPr>
      </w:pPr>
      <w:r w:rsidRPr="00360336">
        <w:rPr>
          <w:rFonts w:ascii="Times New Roman" w:hAnsi="Times New Roman" w:cs="Times New Roman"/>
          <w:lang w:val="lt-LT"/>
        </w:rPr>
        <w:t>Ilgalaikio amlodipino poveikio augimui, brendimui bei bendrajam vystymuisi tyrimų neatlikta. Ilgalaikis gydymo amlodipinu vaikystėje veiksmingumas mažinant sergamumą širdies ir kraujagyslių sutrikimais bei mirtingumą nuo jų pilnametystėje nebuvo nustatytas.</w:t>
      </w:r>
    </w:p>
    <w:p w14:paraId="7790860D" w14:textId="77777777" w:rsidR="00FA479F" w:rsidRPr="00360336" w:rsidRDefault="00FA479F" w:rsidP="00FA479F">
      <w:pPr>
        <w:spacing w:after="0" w:line="240" w:lineRule="auto"/>
        <w:rPr>
          <w:rFonts w:ascii="Times New Roman" w:hAnsi="Times New Roman" w:cs="Times New Roman"/>
          <w:lang w:val="lt-LT"/>
        </w:rPr>
      </w:pPr>
    </w:p>
    <w:p w14:paraId="7E73A7BD"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5" w:name="_Toc129243113"/>
      <w:bookmarkStart w:id="36" w:name="_Toc129243238"/>
      <w:r w:rsidRPr="00360336">
        <w:rPr>
          <w:rFonts w:ascii="Times New Roman" w:hAnsi="Times New Roman" w:cs="Times New Roman"/>
          <w:b/>
          <w:kern w:val="28"/>
          <w:lang w:val="lt-LT"/>
        </w:rPr>
        <w:t>5.2</w:t>
      </w:r>
      <w:r w:rsidRPr="00360336">
        <w:rPr>
          <w:rFonts w:ascii="Times New Roman" w:hAnsi="Times New Roman" w:cs="Times New Roman"/>
          <w:b/>
          <w:kern w:val="28"/>
          <w:lang w:val="lt-LT"/>
        </w:rPr>
        <w:tab/>
        <w:t>Farmakokinetinės savybės</w:t>
      </w:r>
      <w:bookmarkEnd w:id="35"/>
      <w:bookmarkEnd w:id="36"/>
    </w:p>
    <w:p w14:paraId="35F70A27" w14:textId="77777777" w:rsidR="00FA479F" w:rsidRPr="00360336" w:rsidRDefault="00FA479F" w:rsidP="00FA479F">
      <w:pPr>
        <w:spacing w:after="0" w:line="240" w:lineRule="auto"/>
        <w:rPr>
          <w:rFonts w:ascii="Times New Roman" w:hAnsi="Times New Roman" w:cs="Times New Roman"/>
          <w:lang w:val="lt-LT"/>
        </w:rPr>
      </w:pPr>
    </w:p>
    <w:p w14:paraId="614D43D2"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Ramiprilis</w:t>
      </w:r>
    </w:p>
    <w:p w14:paraId="6C2FBE55" w14:textId="77777777" w:rsidR="00FA479F" w:rsidRPr="00360336" w:rsidRDefault="00FA479F" w:rsidP="00FA479F">
      <w:pPr>
        <w:tabs>
          <w:tab w:val="left" w:pos="567"/>
        </w:tabs>
        <w:spacing w:after="0" w:line="240" w:lineRule="auto"/>
        <w:outlineLvl w:val="0"/>
        <w:rPr>
          <w:rFonts w:ascii="Times New Roman" w:eastAsia="Calibri" w:hAnsi="Times New Roman" w:cs="Times New Roman"/>
          <w:iCs/>
          <w:u w:val="single"/>
          <w:lang w:val="lt-LT"/>
        </w:rPr>
      </w:pPr>
      <w:r w:rsidRPr="00360336">
        <w:rPr>
          <w:rFonts w:ascii="Times New Roman" w:hAnsi="Times New Roman" w:cs="Times New Roman"/>
          <w:iCs/>
          <w:u w:val="single"/>
          <w:lang w:val="lt-LT"/>
        </w:rPr>
        <w:t>Absorbcija</w:t>
      </w:r>
    </w:p>
    <w:p w14:paraId="7EA5A40F"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Išgertas ramiprilis greitai absorbuojamas iš virškinimo trakto, didžiausia koncentracija kraujo plazmoje atsiranda per valandą. Remiantis išsiskyrimu su šlapimu, absorbuojama mažiausiai 56</w:t>
      </w:r>
      <w:r w:rsidR="000E3DBF" w:rsidRPr="00360336">
        <w:rPr>
          <w:rFonts w:ascii="Times New Roman" w:hAnsi="Times New Roman" w:cs="Times New Roman"/>
          <w:lang w:val="lt-LT"/>
        </w:rPr>
        <w:t> </w:t>
      </w:r>
      <w:r w:rsidRPr="00360336">
        <w:rPr>
          <w:rFonts w:ascii="Times New Roman" w:hAnsi="Times New Roman" w:cs="Times New Roman"/>
          <w:lang w:val="lt-LT"/>
        </w:rPr>
        <w:sym w:font="Symbol" w:char="F025"/>
      </w:r>
      <w:r w:rsidRPr="00360336">
        <w:rPr>
          <w:rFonts w:ascii="Times New Roman" w:hAnsi="Times New Roman" w:cs="Times New Roman"/>
          <w:lang w:val="lt-LT"/>
        </w:rPr>
        <w:t xml:space="preserve"> dozės. Virškinimo trakte esantis maistas reikšmingos įtakos absorbcijai nedaro. Išgėrus 2,5 mg arba 5 mg ramiprilio, aktyvaus metabolito ramiprilato biologinis prieinamumas yra 45</w:t>
      </w:r>
      <w:r w:rsidR="000E3DBF" w:rsidRPr="00360336">
        <w:rPr>
          <w:rFonts w:ascii="Times New Roman" w:hAnsi="Times New Roman" w:cs="Times New Roman"/>
          <w:lang w:val="lt-LT"/>
        </w:rPr>
        <w:t> </w:t>
      </w:r>
      <w:r w:rsidRPr="00360336">
        <w:rPr>
          <w:rFonts w:ascii="Times New Roman" w:hAnsi="Times New Roman" w:cs="Times New Roman"/>
          <w:lang w:val="lt-LT"/>
        </w:rPr>
        <w:sym w:font="Symbol" w:char="F025"/>
      </w:r>
      <w:r w:rsidRPr="00360336">
        <w:rPr>
          <w:rFonts w:ascii="Times New Roman" w:hAnsi="Times New Roman" w:cs="Times New Roman"/>
          <w:lang w:val="lt-LT"/>
        </w:rPr>
        <w:t>.</w:t>
      </w:r>
    </w:p>
    <w:p w14:paraId="3393C3EB"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Didžiausia ramiprilato, kuris yra vienintelis aktyvus ramiprilio metabolitas, koncentracija kraujo plazmoje atsiranda per 2 – 4 val. po ramiprilio pavartojimo. Įprastinę ramiprilio dozę vartojant kartą per parą, pusiausvyrinė ramiprilato koncentracija kraujo plazmoje nusistovi maždaug po 4 gydymo parų.</w:t>
      </w:r>
    </w:p>
    <w:p w14:paraId="46CFDA93" w14:textId="77777777" w:rsidR="00FA479F" w:rsidRPr="00360336" w:rsidRDefault="00FA479F" w:rsidP="00FA479F">
      <w:pPr>
        <w:tabs>
          <w:tab w:val="left" w:pos="567"/>
        </w:tabs>
        <w:spacing w:after="0" w:line="240" w:lineRule="auto"/>
        <w:rPr>
          <w:rFonts w:ascii="Times New Roman" w:eastAsia="Times New Roman" w:hAnsi="Times New Roman" w:cs="Times New Roman"/>
          <w:lang w:val="lt-LT"/>
        </w:rPr>
      </w:pPr>
    </w:p>
    <w:p w14:paraId="2F0108D4" w14:textId="77777777" w:rsidR="00FA479F" w:rsidRPr="00360336" w:rsidRDefault="00FA479F" w:rsidP="00FA479F">
      <w:pPr>
        <w:tabs>
          <w:tab w:val="left" w:pos="567"/>
        </w:tabs>
        <w:spacing w:after="0" w:line="240" w:lineRule="auto"/>
        <w:rPr>
          <w:rFonts w:ascii="Times New Roman" w:eastAsia="Calibri" w:hAnsi="Times New Roman" w:cs="Times New Roman"/>
          <w:iCs/>
          <w:u w:val="single"/>
          <w:lang w:val="lt-LT"/>
        </w:rPr>
      </w:pPr>
      <w:r w:rsidRPr="00360336">
        <w:rPr>
          <w:rFonts w:ascii="Times New Roman" w:hAnsi="Times New Roman" w:cs="Times New Roman"/>
          <w:iCs/>
          <w:u w:val="single"/>
          <w:lang w:val="lt-LT"/>
        </w:rPr>
        <w:t>Pasiskirstymas</w:t>
      </w:r>
    </w:p>
    <w:p w14:paraId="55BC752C"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Prie kraujo plazmos baltymų prisijungia maždaug 73</w:t>
      </w:r>
      <w:r w:rsidR="000E3DBF" w:rsidRPr="00360336">
        <w:rPr>
          <w:rFonts w:ascii="Times New Roman" w:hAnsi="Times New Roman" w:cs="Times New Roman"/>
          <w:lang w:val="lt-LT"/>
        </w:rPr>
        <w:t> </w:t>
      </w:r>
      <w:r w:rsidRPr="00360336">
        <w:rPr>
          <w:rFonts w:ascii="Times New Roman" w:hAnsi="Times New Roman" w:cs="Times New Roman"/>
          <w:lang w:val="lt-LT"/>
        </w:rPr>
        <w:sym w:font="Symbol" w:char="F025"/>
      </w:r>
      <w:r w:rsidRPr="00360336">
        <w:rPr>
          <w:rFonts w:ascii="Times New Roman" w:hAnsi="Times New Roman" w:cs="Times New Roman"/>
          <w:lang w:val="lt-LT"/>
        </w:rPr>
        <w:t xml:space="preserve"> ramiprilio ir 56</w:t>
      </w:r>
      <w:r w:rsidR="000E3DBF" w:rsidRPr="00360336">
        <w:rPr>
          <w:rFonts w:ascii="Times New Roman" w:hAnsi="Times New Roman" w:cs="Times New Roman"/>
          <w:lang w:val="lt-LT"/>
        </w:rPr>
        <w:t> </w:t>
      </w:r>
      <w:r w:rsidRPr="00360336">
        <w:rPr>
          <w:rFonts w:ascii="Times New Roman" w:hAnsi="Times New Roman" w:cs="Times New Roman"/>
          <w:lang w:val="lt-LT"/>
        </w:rPr>
        <w:sym w:font="Symbol" w:char="F025"/>
      </w:r>
      <w:r w:rsidRPr="00360336">
        <w:rPr>
          <w:rFonts w:ascii="Times New Roman" w:hAnsi="Times New Roman" w:cs="Times New Roman"/>
          <w:lang w:val="lt-LT"/>
        </w:rPr>
        <w:t xml:space="preserve"> ramiprilato.</w:t>
      </w:r>
    </w:p>
    <w:p w14:paraId="39E7EFC1" w14:textId="77777777" w:rsidR="00FA479F" w:rsidRPr="00360336" w:rsidRDefault="00FA479F" w:rsidP="00FA479F">
      <w:pPr>
        <w:tabs>
          <w:tab w:val="left" w:pos="567"/>
        </w:tabs>
        <w:spacing w:after="0" w:line="240" w:lineRule="auto"/>
        <w:rPr>
          <w:rFonts w:ascii="Times New Roman" w:eastAsia="Times New Roman" w:hAnsi="Times New Roman" w:cs="Times New Roman"/>
          <w:lang w:val="lt-LT"/>
        </w:rPr>
      </w:pPr>
    </w:p>
    <w:p w14:paraId="11E57FA1" w14:textId="77777777" w:rsidR="00FA479F" w:rsidRPr="00360336" w:rsidRDefault="00FA479F" w:rsidP="00FA479F">
      <w:pPr>
        <w:tabs>
          <w:tab w:val="left" w:pos="567"/>
        </w:tabs>
        <w:spacing w:after="0" w:line="240" w:lineRule="auto"/>
        <w:rPr>
          <w:rFonts w:ascii="Times New Roman" w:eastAsia="Times New Roman" w:hAnsi="Times New Roman" w:cs="Times New Roman"/>
          <w:iCs/>
          <w:u w:val="single"/>
          <w:lang w:val="lt-LT"/>
        </w:rPr>
      </w:pPr>
      <w:r w:rsidRPr="00360336">
        <w:rPr>
          <w:rFonts w:ascii="Times New Roman" w:eastAsia="Times New Roman" w:hAnsi="Times New Roman" w:cs="Times New Roman"/>
          <w:iCs/>
          <w:u w:val="single"/>
          <w:lang w:val="lt-LT"/>
        </w:rPr>
        <w:t>Biotransformacija</w:t>
      </w:r>
    </w:p>
    <w:p w14:paraId="2C5E0607" w14:textId="77777777" w:rsidR="00FA479F" w:rsidRPr="00360336" w:rsidRDefault="00FA479F" w:rsidP="00FA479F">
      <w:pPr>
        <w:tabs>
          <w:tab w:val="left" w:pos="567"/>
        </w:tabs>
        <w:spacing w:after="0" w:line="240" w:lineRule="auto"/>
        <w:rPr>
          <w:rFonts w:ascii="Times New Roman" w:eastAsia="Times New Roman" w:hAnsi="Times New Roman" w:cs="Times New Roman"/>
          <w:lang w:val="lt-LT"/>
        </w:rPr>
      </w:pPr>
      <w:r w:rsidRPr="00360336">
        <w:rPr>
          <w:rFonts w:ascii="Times New Roman" w:hAnsi="Times New Roman" w:cs="Times New Roman"/>
          <w:lang w:val="lt-LT"/>
        </w:rPr>
        <w:t>Beveik visas ramiprilis metabolizuojamas į ramiprilatą bei diketopiperazino esterį, diketopiperazino rūgštį ir ramiprilio bei ramiprilato gliukuronidus.</w:t>
      </w:r>
    </w:p>
    <w:p w14:paraId="2E19F969"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3581F3D5" w14:textId="77777777" w:rsidR="00FA479F" w:rsidRPr="00360336" w:rsidRDefault="00FA479F" w:rsidP="00FA479F">
      <w:pPr>
        <w:tabs>
          <w:tab w:val="left" w:pos="567"/>
        </w:tabs>
        <w:spacing w:after="0" w:line="240" w:lineRule="auto"/>
        <w:rPr>
          <w:rFonts w:ascii="Times New Roman" w:eastAsia="Calibri" w:hAnsi="Times New Roman" w:cs="Times New Roman"/>
          <w:iCs/>
          <w:u w:val="single"/>
          <w:lang w:val="lt-LT"/>
        </w:rPr>
      </w:pPr>
      <w:r w:rsidRPr="00360336">
        <w:rPr>
          <w:rFonts w:ascii="Times New Roman" w:hAnsi="Times New Roman" w:cs="Times New Roman"/>
          <w:iCs/>
          <w:u w:val="single"/>
          <w:lang w:val="lt-LT"/>
        </w:rPr>
        <w:t>Eliminacija</w:t>
      </w:r>
    </w:p>
    <w:p w14:paraId="5573FF2E"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Metabolitai išskiriami visų pirma pro inkstus. Ramiprilato koncentracijos mažėjimas kraujo plazmoje yra daugiafazis. Kai koncentracija kraujo plazmoje labai maža, galutinės ramiprilato eliminacijos fazė yra ilga dėl stipraus įsotinamojo prisijungimo prie AKF ir lėto atsipalaidavimo nuo jo. Ramiprilio kartotinai vartojant kartą per parą, efektyviosios pusinės ramiprilato eliminacijos laikas buvo 13 – 17 val., vartojant 5 – 10 mg dozę, ir ilgesnis, vartojant mažesnę (1,25 mg – 2,5 mg) dozę. Šis skirtumas priklauso nuo įsotinamosios fermento gebos prijungti ramiprilatą.</w:t>
      </w:r>
    </w:p>
    <w:p w14:paraId="5E116884"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5CE383DE" w14:textId="77777777" w:rsidR="00FA479F" w:rsidRPr="00360336" w:rsidRDefault="00FA479F" w:rsidP="00FA479F">
      <w:pPr>
        <w:tabs>
          <w:tab w:val="left" w:pos="567"/>
        </w:tabs>
        <w:spacing w:after="0" w:line="240" w:lineRule="auto"/>
        <w:rPr>
          <w:rFonts w:ascii="Times New Roman" w:eastAsia="Calibri" w:hAnsi="Times New Roman" w:cs="Times New Roman"/>
          <w:iCs/>
          <w:u w:val="single"/>
          <w:lang w:val="lt-LT"/>
        </w:rPr>
      </w:pPr>
      <w:r w:rsidRPr="00360336">
        <w:rPr>
          <w:rFonts w:ascii="Times New Roman" w:hAnsi="Times New Roman" w:cs="Times New Roman"/>
          <w:iCs/>
          <w:u w:val="single"/>
          <w:lang w:val="lt-LT"/>
        </w:rPr>
        <w:lastRenderedPageBreak/>
        <w:t>Sutrikusi inkstų funkcija (žr. 4.2 skyrių)</w:t>
      </w:r>
    </w:p>
    <w:p w14:paraId="1F46B56A"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Pacientų, kurių inkstų funkcija sutrikusi, organizme ramiprilato išsiskyrimas pro inkstus yra mažesnis, o ramiprilato klirensas inkstuose proporcingai koreliuoja su kreatinino klirensu. Dėl to ramiprilato koncentracija kraujo plazmoje būna didesnė ir mažėja lėčiau, negu pacientų, kurių inkstai sveiki, organizme.</w:t>
      </w:r>
    </w:p>
    <w:p w14:paraId="76AA6E35"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0352EB22" w14:textId="77777777" w:rsidR="00FA479F" w:rsidRPr="00360336" w:rsidRDefault="00FA479F" w:rsidP="00FA479F">
      <w:pPr>
        <w:tabs>
          <w:tab w:val="left" w:pos="567"/>
        </w:tabs>
        <w:spacing w:after="0" w:line="240" w:lineRule="auto"/>
        <w:rPr>
          <w:rFonts w:ascii="Times New Roman" w:eastAsia="Calibri" w:hAnsi="Times New Roman" w:cs="Times New Roman"/>
          <w:iCs/>
          <w:u w:val="single"/>
          <w:lang w:val="lt-LT"/>
        </w:rPr>
      </w:pPr>
      <w:r w:rsidRPr="00360336">
        <w:rPr>
          <w:rFonts w:ascii="Times New Roman" w:hAnsi="Times New Roman" w:cs="Times New Roman"/>
          <w:iCs/>
          <w:u w:val="single"/>
          <w:lang w:val="lt-LT"/>
        </w:rPr>
        <w:t xml:space="preserve">Sutrikusi kepenų funkcija (žr. 4.2 skyrių) </w:t>
      </w:r>
    </w:p>
    <w:p w14:paraId="1F131ED7"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Pacientų, kurių kepenų funkcija sutrikusi, organizme ramiprilio metabolizmas į ramiprilatą yra uždelstas dėl mažesnio kepenų esterazių aktyvumo, todėl ramiprilio koncentracija kraujyje būna didesnė. Vis dėlto didžiausia ramiprilato koncentracija šių pacientų kraujyje nesiskiria nuo asmenų, kurių kepenų funkcija normali. </w:t>
      </w:r>
    </w:p>
    <w:p w14:paraId="3B92ED62" w14:textId="77777777" w:rsidR="00FA479F" w:rsidRPr="00360336" w:rsidRDefault="00FA479F" w:rsidP="00FA479F">
      <w:pPr>
        <w:spacing w:after="0" w:line="240" w:lineRule="auto"/>
        <w:rPr>
          <w:rFonts w:ascii="Times New Roman" w:hAnsi="Times New Roman" w:cs="Times New Roman"/>
          <w:lang w:val="lt-LT"/>
        </w:rPr>
      </w:pPr>
    </w:p>
    <w:p w14:paraId="0EA999D4" w14:textId="77777777" w:rsidR="00FA479F" w:rsidRPr="00360336" w:rsidRDefault="00FA479F" w:rsidP="00FA479F">
      <w:pPr>
        <w:spacing w:after="0" w:line="240" w:lineRule="auto"/>
        <w:rPr>
          <w:rFonts w:ascii="Times New Roman" w:eastAsia="Calibri" w:hAnsi="Times New Roman" w:cs="Times New Roman"/>
          <w:iCs/>
          <w:u w:val="single"/>
          <w:lang w:val="lt-LT"/>
        </w:rPr>
      </w:pPr>
      <w:r w:rsidRPr="00360336">
        <w:rPr>
          <w:rFonts w:ascii="Times New Roman" w:hAnsi="Times New Roman" w:cs="Times New Roman"/>
          <w:iCs/>
          <w:u w:val="single"/>
          <w:lang w:val="lt-LT"/>
        </w:rPr>
        <w:t>Žindymas</w:t>
      </w:r>
    </w:p>
    <w:p w14:paraId="1B7F099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Pavartojus vienkartinę 10 mg ramiprilio dozę, jo motinos piene neaptinkama, tačiau daugkartinių dozių poveikis nežinomas.</w:t>
      </w:r>
    </w:p>
    <w:p w14:paraId="739FF32B" w14:textId="77777777" w:rsidR="00FA479F" w:rsidRPr="00360336" w:rsidRDefault="00FA479F" w:rsidP="00FA479F">
      <w:pPr>
        <w:spacing w:after="0" w:line="240" w:lineRule="auto"/>
        <w:rPr>
          <w:rFonts w:ascii="Times New Roman" w:hAnsi="Times New Roman" w:cs="Times New Roman"/>
          <w:lang w:val="lt-LT"/>
        </w:rPr>
      </w:pPr>
    </w:p>
    <w:p w14:paraId="5A40A87D" w14:textId="77777777" w:rsidR="00FA479F" w:rsidRPr="00360336" w:rsidRDefault="00FA479F" w:rsidP="00FA479F">
      <w:pPr>
        <w:spacing w:after="0" w:line="240" w:lineRule="auto"/>
        <w:rPr>
          <w:rFonts w:ascii="Times New Roman" w:eastAsia="Calibri" w:hAnsi="Times New Roman" w:cs="Times New Roman"/>
          <w:iCs/>
          <w:u w:val="single"/>
          <w:lang w:val="lt-LT"/>
        </w:rPr>
      </w:pPr>
      <w:r w:rsidRPr="00360336">
        <w:rPr>
          <w:rFonts w:ascii="Times New Roman" w:hAnsi="Times New Roman" w:cs="Times New Roman"/>
          <w:iCs/>
          <w:u w:val="single"/>
          <w:lang w:val="lt-LT"/>
        </w:rPr>
        <w:t>Vaikų populiacija</w:t>
      </w:r>
    </w:p>
    <w:p w14:paraId="7D8CA49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Buvo tirtos ramiprilio farmakokinetinės savybės 30 vaikų (2</w:t>
      </w:r>
      <w:r w:rsidRPr="00360336">
        <w:rPr>
          <w:rFonts w:ascii="Times New Roman" w:hAnsi="Times New Roman" w:cs="Times New Roman"/>
          <w:lang w:val="lt-LT"/>
        </w:rPr>
        <w:noBreakHyphen/>
        <w:t xml:space="preserve">16 metų, kurių kūno masė </w:t>
      </w:r>
      <w:r w:rsidRPr="00360336">
        <w:rPr>
          <w:rFonts w:ascii="Times New Roman" w:hAnsi="Times New Roman" w:cs="Times New Roman"/>
          <w:u w:val="single"/>
          <w:lang w:val="lt-LT"/>
        </w:rPr>
        <w:t>&gt; </w:t>
      </w:r>
      <w:r w:rsidRPr="00360336">
        <w:rPr>
          <w:rFonts w:ascii="Times New Roman" w:hAnsi="Times New Roman" w:cs="Times New Roman"/>
          <w:lang w:val="lt-LT"/>
        </w:rPr>
        <w:t>10 kg), kuriems buvo diagnozuota hipertenzija, organizme. Pavartojus 0,05</w:t>
      </w:r>
      <w:r w:rsidRPr="00360336">
        <w:rPr>
          <w:rFonts w:ascii="Times New Roman" w:hAnsi="Times New Roman" w:cs="Times New Roman"/>
          <w:lang w:val="lt-LT"/>
        </w:rPr>
        <w:noBreakHyphen/>
        <w:t>0,2 mg/kg vaistinio preparato dozes, didelė dalis ramiprilio buvo greitai metabolizuojama į ramiprilatą. Didžiausios ramiprilato koncentracijos kraujo plazmoje atsirado per 2</w:t>
      </w:r>
      <w:r w:rsidRPr="00360336">
        <w:rPr>
          <w:rFonts w:ascii="Times New Roman" w:hAnsi="Times New Roman" w:cs="Times New Roman"/>
          <w:lang w:val="lt-LT"/>
        </w:rPr>
        <w:noBreakHyphen/>
        <w:t>3 valandas. Ramiprilato klirensas labai priklausė nuo kūno masės (p &lt; 0,01) ir dozės (p &lt; 0,001). Klirensas ir pasiskirstymo tūris didėjo didėjant vaiko amžiui kiekvienoje dozės grupėje. Vartojant 0,05 mg/kg dozę vaikams, buvo pasiekta tokia ekspozicija, kuri buvo panaši į suaugusiųjų, gydytų 5 mg ramiprilio doze. Vartojant 0,2 mg/kg ramiprilio dozę vaikams, buvo pasiektos didesnės ekspozicijos už atsirandančią didžiausią rekomenduojamą 10 mg paros dozę vartojančio suaugusio žmogaus organizme.</w:t>
      </w:r>
    </w:p>
    <w:p w14:paraId="17932540" w14:textId="77777777" w:rsidR="00FA479F" w:rsidRPr="00360336" w:rsidRDefault="00FA479F" w:rsidP="00FA479F">
      <w:pPr>
        <w:spacing w:after="0" w:line="240" w:lineRule="auto"/>
        <w:rPr>
          <w:rFonts w:ascii="Times New Roman" w:hAnsi="Times New Roman" w:cs="Times New Roman"/>
          <w:lang w:val="lt-LT"/>
        </w:rPr>
      </w:pPr>
    </w:p>
    <w:p w14:paraId="0308CD6A"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Amlodipinas</w:t>
      </w:r>
    </w:p>
    <w:p w14:paraId="03BD01BA" w14:textId="77777777" w:rsidR="00FA479F" w:rsidRPr="00360336" w:rsidRDefault="00FA479F" w:rsidP="00FA479F">
      <w:pPr>
        <w:tabs>
          <w:tab w:val="left" w:pos="567"/>
        </w:tabs>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 xml:space="preserve">Absorbcija, pasiskirstymas, jungimasis prie kraujo plazmos baltymų </w:t>
      </w:r>
    </w:p>
    <w:p w14:paraId="04F7E21E"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Išgėrus gydomąją amlodipino dozę, vaistinis preparatas absorbuojamas gerai, maksimali koncentracija kraujo plazmoje pasiekiama po 6–12 valandų. Absoliutus biologinis prieinamumas yra 64 – 80 %. Pasiskirstymo tūris yra apytikriai 21 1/kg. Tyrimai </w:t>
      </w:r>
      <w:r w:rsidRPr="00360336">
        <w:rPr>
          <w:rFonts w:ascii="Times New Roman" w:hAnsi="Times New Roman" w:cs="Times New Roman"/>
          <w:i/>
          <w:lang w:val="lt-LT"/>
        </w:rPr>
        <w:t>in vitro</w:t>
      </w:r>
      <w:r w:rsidRPr="00360336">
        <w:rPr>
          <w:rFonts w:ascii="Times New Roman" w:hAnsi="Times New Roman" w:cs="Times New Roman"/>
          <w:lang w:val="lt-LT"/>
        </w:rPr>
        <w:t xml:space="preserve"> parodė, kad maždaug 97,5 </w:t>
      </w:r>
      <w:r w:rsidRPr="00360336">
        <w:rPr>
          <w:rFonts w:ascii="Times New Roman" w:hAnsi="Times New Roman" w:cs="Times New Roman"/>
          <w:lang w:val="lt-LT"/>
        </w:rPr>
        <w:sym w:font="Symbol" w:char="F025"/>
      </w:r>
      <w:r w:rsidRPr="00360336">
        <w:rPr>
          <w:rFonts w:ascii="Times New Roman" w:hAnsi="Times New Roman" w:cs="Times New Roman"/>
          <w:lang w:val="lt-LT"/>
        </w:rPr>
        <w:t xml:space="preserve"> apytakoje cirkuliuojančio amlodipino prisijungia prie kraujo plazmos baltymų. </w:t>
      </w:r>
    </w:p>
    <w:p w14:paraId="34AA3D15"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01F60EF3"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Maistas amlodipino biologiniam prieinamumui įtakos neturi.</w:t>
      </w:r>
    </w:p>
    <w:p w14:paraId="57A83553"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6B12A212" w14:textId="77777777" w:rsidR="00FA479F" w:rsidRPr="00360336" w:rsidRDefault="00FA479F" w:rsidP="00FA479F">
      <w:pPr>
        <w:tabs>
          <w:tab w:val="left" w:pos="567"/>
        </w:tabs>
        <w:spacing w:after="0" w:line="240" w:lineRule="auto"/>
        <w:rPr>
          <w:rFonts w:ascii="Times New Roman" w:eastAsia="Calibri" w:hAnsi="Times New Roman" w:cs="Times New Roman"/>
          <w:iCs/>
          <w:u w:val="single"/>
          <w:lang w:val="lt-LT"/>
        </w:rPr>
      </w:pPr>
      <w:r w:rsidRPr="00360336">
        <w:rPr>
          <w:rFonts w:ascii="Times New Roman" w:hAnsi="Times New Roman" w:cs="Times New Roman"/>
          <w:iCs/>
          <w:u w:val="single"/>
          <w:lang w:val="lt-LT"/>
        </w:rPr>
        <w:t>Biotransformacija ir eliminacija</w:t>
      </w:r>
    </w:p>
    <w:p w14:paraId="44E0731E"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Galutinis pusinės eliminacijos iš kraujo plazmos periodas trunka maždaug 35-50 valandų, todėl vaistinį preparatą galima vartoti vieną kartą per parą. Didelė dalis amlodipino  metabolizuojama kepenyse į neveiklius metabolitus, su šlapimu nepakitusio amlodipino pavidalu šalinama 10</w:t>
      </w:r>
      <w:r w:rsidR="000E3DBF" w:rsidRPr="00360336">
        <w:rPr>
          <w:rFonts w:ascii="Times New Roman" w:hAnsi="Times New Roman" w:cs="Times New Roman"/>
          <w:lang w:val="lt-LT"/>
        </w:rPr>
        <w:t> </w:t>
      </w:r>
      <w:r w:rsidRPr="00360336">
        <w:rPr>
          <w:rFonts w:ascii="Times New Roman" w:hAnsi="Times New Roman" w:cs="Times New Roman"/>
          <w:lang w:val="lt-LT"/>
        </w:rPr>
        <w:t>% dozės, o 60</w:t>
      </w:r>
      <w:r w:rsidR="000E3DBF" w:rsidRPr="00360336">
        <w:rPr>
          <w:rFonts w:ascii="Times New Roman" w:hAnsi="Times New Roman" w:cs="Times New Roman"/>
          <w:lang w:val="lt-LT"/>
        </w:rPr>
        <w:t> </w:t>
      </w:r>
      <w:r w:rsidRPr="00360336">
        <w:rPr>
          <w:rFonts w:ascii="Times New Roman" w:hAnsi="Times New Roman" w:cs="Times New Roman"/>
          <w:lang w:val="lt-LT"/>
        </w:rPr>
        <w:t>% – metabolitų pavidalu.</w:t>
      </w:r>
    </w:p>
    <w:p w14:paraId="71AD12FF"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17BEBD52" w14:textId="77777777" w:rsidR="00FA479F" w:rsidRPr="00360336" w:rsidRDefault="00FA479F" w:rsidP="00FA479F">
      <w:pPr>
        <w:tabs>
          <w:tab w:val="left" w:pos="567"/>
        </w:tabs>
        <w:spacing w:after="0" w:line="240" w:lineRule="auto"/>
        <w:rPr>
          <w:rFonts w:ascii="Times New Roman" w:eastAsia="Calibri" w:hAnsi="Times New Roman" w:cs="Times New Roman"/>
          <w:iCs/>
          <w:u w:val="single"/>
          <w:lang w:val="lt-LT"/>
        </w:rPr>
      </w:pPr>
      <w:r w:rsidRPr="00360336">
        <w:rPr>
          <w:rFonts w:ascii="Times New Roman" w:hAnsi="Times New Roman" w:cs="Times New Roman"/>
          <w:iCs/>
          <w:u w:val="single"/>
          <w:lang w:val="lt-LT"/>
        </w:rPr>
        <w:t>Sutrikusi kepenų funkcija</w:t>
      </w:r>
    </w:p>
    <w:p w14:paraId="0B71AFDC"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Klinikinių tyrimų duomenys apie amlodipino vartojimą pacientams, kuriems yra kepenų funkcijos sutrikimas, yra labai riboti. Amlodipino klirensas iš pacientų, kuriems yra kepenų nepakankamumas, organizmo sumažėjo, dėl to pailgėjo pusinės eliminacijos periodas ir maždaug </w:t>
      </w:r>
    </w:p>
    <w:p w14:paraId="23743FD3"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40-60</w:t>
      </w:r>
      <w:r w:rsidR="000E3DBF" w:rsidRPr="00360336">
        <w:rPr>
          <w:rFonts w:ascii="Times New Roman" w:hAnsi="Times New Roman" w:cs="Times New Roman"/>
          <w:lang w:val="lt-LT"/>
        </w:rPr>
        <w:t> </w:t>
      </w:r>
      <w:r w:rsidRPr="00360336">
        <w:rPr>
          <w:rFonts w:ascii="Times New Roman" w:hAnsi="Times New Roman" w:cs="Times New Roman"/>
          <w:lang w:val="lt-LT"/>
        </w:rPr>
        <w:t>% padidėjo AUC.</w:t>
      </w:r>
    </w:p>
    <w:p w14:paraId="3DC13E45" w14:textId="77777777" w:rsidR="00FA479F" w:rsidRPr="00360336" w:rsidDel="004317EC" w:rsidRDefault="00FA479F" w:rsidP="00FA479F">
      <w:pPr>
        <w:tabs>
          <w:tab w:val="left" w:pos="567"/>
        </w:tabs>
        <w:spacing w:after="0" w:line="240" w:lineRule="auto"/>
        <w:rPr>
          <w:rFonts w:ascii="Times New Roman" w:hAnsi="Times New Roman" w:cs="Times New Roman"/>
          <w:i/>
          <w:lang w:val="lt-LT"/>
        </w:rPr>
      </w:pPr>
    </w:p>
    <w:p w14:paraId="397EB4E2" w14:textId="77777777" w:rsidR="00FA479F" w:rsidRPr="00360336" w:rsidRDefault="00FA479F" w:rsidP="00FA479F">
      <w:pPr>
        <w:tabs>
          <w:tab w:val="left" w:pos="567"/>
        </w:tabs>
        <w:spacing w:after="0" w:line="240" w:lineRule="auto"/>
        <w:rPr>
          <w:rFonts w:ascii="Times New Roman" w:eastAsia="Calibri" w:hAnsi="Times New Roman" w:cs="Times New Roman"/>
          <w:iCs/>
          <w:u w:val="single"/>
          <w:lang w:val="lt-LT"/>
        </w:rPr>
      </w:pPr>
      <w:r w:rsidRPr="00360336">
        <w:rPr>
          <w:rFonts w:ascii="Times New Roman" w:hAnsi="Times New Roman" w:cs="Times New Roman"/>
          <w:iCs/>
          <w:u w:val="single"/>
          <w:lang w:val="lt-LT"/>
        </w:rPr>
        <w:t>Senyviems pacientams</w:t>
      </w:r>
    </w:p>
    <w:p w14:paraId="4CEE1772"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Laikas, per kurį atsiranda didžiausia amlodipino koncentracija pagyvenusių ir jaunesnių pacientų kraujo plazmoje, yra panašus. Senyvų pacientų organizme amlodipino klirensas gali būti mažesnis, todėl gali padidėti plotas po koncentracijos ir laiko kreive (AUC) ir pailgėti pusinės eliminacijos periodas. Senyvo amžiaus pacientų, sergančių staziniu širdies nepakankamumu, organizme, kaip ir tikėtasi, AUC buvo didesnis, o pusinės eliminacijos periodas – ilgesnis.</w:t>
      </w:r>
    </w:p>
    <w:p w14:paraId="650645FB" w14:textId="77777777" w:rsidR="00FA479F" w:rsidRPr="00360336" w:rsidRDefault="00FA479F" w:rsidP="00FA479F">
      <w:pPr>
        <w:tabs>
          <w:tab w:val="left" w:pos="567"/>
        </w:tabs>
        <w:spacing w:after="0" w:line="240" w:lineRule="auto"/>
        <w:rPr>
          <w:rFonts w:ascii="Times New Roman" w:hAnsi="Times New Roman" w:cs="Times New Roman"/>
          <w:i/>
          <w:lang w:val="lt-LT"/>
        </w:rPr>
      </w:pPr>
    </w:p>
    <w:p w14:paraId="3CB798A8" w14:textId="77777777" w:rsidR="00FA479F" w:rsidRPr="00360336" w:rsidRDefault="00FA479F" w:rsidP="00FA479F">
      <w:pPr>
        <w:tabs>
          <w:tab w:val="left" w:pos="567"/>
        </w:tabs>
        <w:spacing w:after="0" w:line="240" w:lineRule="auto"/>
        <w:rPr>
          <w:rFonts w:ascii="Times New Roman" w:eastAsia="Calibri" w:hAnsi="Times New Roman" w:cs="Times New Roman"/>
          <w:iCs/>
          <w:u w:val="single"/>
          <w:lang w:val="lt-LT"/>
        </w:rPr>
      </w:pPr>
      <w:r w:rsidRPr="00360336">
        <w:rPr>
          <w:rFonts w:ascii="Times New Roman" w:hAnsi="Times New Roman" w:cs="Times New Roman"/>
          <w:iCs/>
          <w:u w:val="single"/>
          <w:lang w:val="lt-LT"/>
        </w:rPr>
        <w:t>Vaikų populiacija</w:t>
      </w:r>
    </w:p>
    <w:p w14:paraId="6A684324" w14:textId="0DAD2A68"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Populiacijos FK tyrime dalyvavo 74 hipertenzija sergantys 1-17 metų kūdikiai, vaikai ir paaugliai (34 pacientai 6-12 metų ir 28 pacientai 13-17 metų), kurie vartojo 1,25-20</w:t>
      </w:r>
      <w:r w:rsidR="00AB4EA3" w:rsidRPr="00360336">
        <w:rPr>
          <w:rFonts w:ascii="Times New Roman" w:hAnsi="Times New Roman" w:cs="Times New Roman"/>
          <w:lang w:val="lt-LT"/>
        </w:rPr>
        <w:t> </w:t>
      </w:r>
      <w:r w:rsidRPr="00360336">
        <w:rPr>
          <w:rFonts w:ascii="Times New Roman" w:hAnsi="Times New Roman" w:cs="Times New Roman"/>
          <w:lang w:val="lt-LT"/>
        </w:rPr>
        <w:t>mg amlodipino dozes arba vieną kartą per parą, arba du kartus per parą. Išgerto vaistinio preparato klirensas iš 6-12 metų vaikų ir 13-17 metų paauglių organizmo (KL/F) buvo atitinkamai 22,5</w:t>
      </w:r>
      <w:r w:rsidR="00AB4EA3" w:rsidRPr="00360336">
        <w:rPr>
          <w:rFonts w:ascii="Times New Roman" w:hAnsi="Times New Roman" w:cs="Times New Roman"/>
          <w:lang w:val="lt-LT"/>
        </w:rPr>
        <w:t> </w:t>
      </w:r>
      <w:r w:rsidRPr="00360336">
        <w:rPr>
          <w:rFonts w:ascii="Times New Roman" w:hAnsi="Times New Roman" w:cs="Times New Roman"/>
          <w:lang w:val="lt-LT"/>
        </w:rPr>
        <w:t>l/val. ir 27,4</w:t>
      </w:r>
      <w:r w:rsidR="00AB4EA3" w:rsidRPr="00360336">
        <w:rPr>
          <w:rFonts w:ascii="Times New Roman" w:hAnsi="Times New Roman" w:cs="Times New Roman"/>
          <w:lang w:val="lt-LT"/>
        </w:rPr>
        <w:t> </w:t>
      </w:r>
      <w:r w:rsidRPr="00360336">
        <w:rPr>
          <w:rFonts w:ascii="Times New Roman" w:hAnsi="Times New Roman" w:cs="Times New Roman"/>
          <w:lang w:val="lt-LT"/>
        </w:rPr>
        <w:t>l/val. (vyriškos lyties tiriamųjų) ir atitinkamai 16,4</w:t>
      </w:r>
      <w:r w:rsidR="00AB4EA3" w:rsidRPr="00360336">
        <w:rPr>
          <w:rFonts w:ascii="Times New Roman" w:hAnsi="Times New Roman" w:cs="Times New Roman"/>
          <w:lang w:val="lt-LT"/>
        </w:rPr>
        <w:t> </w:t>
      </w:r>
      <w:r w:rsidRPr="00360336">
        <w:rPr>
          <w:rFonts w:ascii="Times New Roman" w:hAnsi="Times New Roman" w:cs="Times New Roman"/>
          <w:lang w:val="lt-LT"/>
        </w:rPr>
        <w:t>l/val. ir 21,3</w:t>
      </w:r>
      <w:r w:rsidR="00AB4EA3" w:rsidRPr="00360336">
        <w:rPr>
          <w:rFonts w:ascii="Times New Roman" w:hAnsi="Times New Roman" w:cs="Times New Roman"/>
          <w:lang w:val="lt-LT"/>
        </w:rPr>
        <w:t> </w:t>
      </w:r>
      <w:r w:rsidRPr="00360336">
        <w:rPr>
          <w:rFonts w:ascii="Times New Roman" w:hAnsi="Times New Roman" w:cs="Times New Roman"/>
          <w:lang w:val="lt-LT"/>
        </w:rPr>
        <w:t>l/val. (moteriškos lyties tiriamųjų). Buvo nustatytas didelis ekspozicijos kintamumas skirtingų tiriamųjų organizme. Duomenys apie jaunesnius kaip 6 metų vaikus yra riboti.</w:t>
      </w:r>
    </w:p>
    <w:p w14:paraId="3CE49B50"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292720BC"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7" w:name="_Toc129243114"/>
      <w:bookmarkStart w:id="38" w:name="_Toc129243239"/>
      <w:r w:rsidRPr="00360336">
        <w:rPr>
          <w:rFonts w:ascii="Times New Roman" w:hAnsi="Times New Roman" w:cs="Times New Roman"/>
          <w:b/>
          <w:kern w:val="28"/>
          <w:lang w:val="lt-LT"/>
        </w:rPr>
        <w:t>5.3</w:t>
      </w:r>
      <w:r w:rsidRPr="00360336">
        <w:rPr>
          <w:rFonts w:ascii="Times New Roman" w:hAnsi="Times New Roman" w:cs="Times New Roman"/>
          <w:b/>
          <w:kern w:val="28"/>
          <w:lang w:val="lt-LT"/>
        </w:rPr>
        <w:tab/>
        <w:t>Ikiklinikinių saugumo tyrimų duomenys</w:t>
      </w:r>
      <w:bookmarkEnd w:id="37"/>
      <w:bookmarkEnd w:id="38"/>
    </w:p>
    <w:p w14:paraId="5D1F8983" w14:textId="77777777" w:rsidR="00FA479F" w:rsidRPr="00360336" w:rsidRDefault="00FA479F" w:rsidP="00FA479F">
      <w:pPr>
        <w:spacing w:after="0" w:line="240" w:lineRule="auto"/>
        <w:rPr>
          <w:rFonts w:ascii="Times New Roman" w:hAnsi="Times New Roman" w:cs="Times New Roman"/>
          <w:lang w:val="lt-LT"/>
        </w:rPr>
      </w:pPr>
    </w:p>
    <w:p w14:paraId="1DEB4FCB"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Susiję su ramipriliu:</w:t>
      </w:r>
    </w:p>
    <w:p w14:paraId="6760D31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Nustatyta, kad išgėrus ramiprilio, stipraus toksinio poveikio graužikams ir šunims vaistinis preparatas nedaro. Ilgalaikio vaistinio preparato vartojimo tyrimai atlikti su žiurkėmis, šunimis ir beždžionėmis. 3 rūšims nustatyti elektrolitų koncentracijos kraujo plazmoje ir kraujo ląstelių kiekio pakitimai. Kaip farmakodinaminio ramiprilio poveikio išraiška šunims ir beždžionėms ryškiai padidėjo jukstaglomerulinis aparatas, kai paros dozė buvo 250 mg/kg. Žiurkės, šunys ir beždžionės toleravo atitinkamai 2, 2,5 ir 8 mg/kg dozes, nepasireiškiant žalingam poveikiui. </w:t>
      </w:r>
      <w:r w:rsidRPr="00360336">
        <w:rPr>
          <w:rFonts w:ascii="Times New Roman" w:hAnsi="Times New Roman" w:cs="Times New Roman"/>
          <w:color w:val="000000"/>
          <w:lang w:val="lt-LT"/>
        </w:rPr>
        <w:t>Labai jaunoms žiurkėms pavartojus vienkartinę ramiprilio dozę nustatyta negrįžtamas inkstų pažeidimas.</w:t>
      </w:r>
    </w:p>
    <w:p w14:paraId="089024D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Su žiurkėmis, triušiais ir beždžionėmis atliktų toksinio poveikio reprodukcijai tyrimų metu teratogeninio poveikio nepastebėta.</w:t>
      </w:r>
    </w:p>
    <w:p w14:paraId="1CE1A75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Nepablogėjo nei žiurkių patinų, nei patelių vaisingumas.</w:t>
      </w:r>
    </w:p>
    <w:p w14:paraId="17DCA12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Žiurkių, vaikingumo ir žindymo laikotarpiu vartojusių 50 mg/kg kūno svorio arba didesnes dozes, jaunikliams atsirado negrįžtamas inkstų pažeidimas (inkstų geldelių išsiplėtimas).</w:t>
      </w:r>
    </w:p>
    <w:p w14:paraId="061EF6A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Plačių tyrimų, atliktų keliais skirtingais metodais, metu mutageninio ir genotoksinio poveikio ramiprilis nesukėlė.</w:t>
      </w:r>
    </w:p>
    <w:p w14:paraId="6CE992A6" w14:textId="77777777" w:rsidR="00FA479F" w:rsidRPr="00360336" w:rsidRDefault="00FA479F" w:rsidP="00FA479F">
      <w:pPr>
        <w:spacing w:after="0" w:line="240" w:lineRule="auto"/>
        <w:rPr>
          <w:rFonts w:ascii="Times New Roman" w:hAnsi="Times New Roman" w:cs="Times New Roman"/>
          <w:lang w:val="lt-LT"/>
        </w:rPr>
      </w:pPr>
    </w:p>
    <w:p w14:paraId="57ABE1AA"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Susiję su amlodipinu:</w:t>
      </w:r>
    </w:p>
    <w:p w14:paraId="77FD1E3B" w14:textId="77777777" w:rsidR="00FA479F" w:rsidRPr="00360336" w:rsidRDefault="00FA479F" w:rsidP="00FA479F">
      <w:pPr>
        <w:tabs>
          <w:tab w:val="left" w:pos="567"/>
        </w:tabs>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Toksinis poveikis reprodukcijai</w:t>
      </w:r>
    </w:p>
    <w:p w14:paraId="447DB7B7"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Reprodukcijos tyrimai su žiurkėmis ir pelėmis parodė vėlesnį atsivedimo laiką, atsivedimo pailgėjimą ir jauniklių išgyvenamumo sumažėjimą vartojant maždaug 50 kartų didesnes už didžiausią rekomenduojamą dozę žmogui, apskaičiavus mg/kg, dozes.</w:t>
      </w:r>
    </w:p>
    <w:p w14:paraId="25FDD21B"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15721B7F" w14:textId="77777777" w:rsidR="00FA479F" w:rsidRPr="00360336" w:rsidRDefault="00FA479F" w:rsidP="00FA479F">
      <w:pPr>
        <w:tabs>
          <w:tab w:val="left" w:pos="567"/>
        </w:tabs>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Poveikis vaisingumui</w:t>
      </w:r>
    </w:p>
    <w:p w14:paraId="559587C4"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Žiurkėms duodant (patinams 64 paras ir patelėms 14 parų prieš susiporavimą) iki 10</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mg/kg/per parą amlodipino dozes (tokia dozė yra 8 kartus didesnė* už didžiausią rekomenduojamą dozę žmogui, apskaičiavus mg/m2 kūno paviršiaus), poveikio vislumui nebuvo. Kito tyrimo su žiurkėmis, kurio metu žiurkių patinai 30 parų buvo gydyti amlodipino besilato doze, panašia į žmogui vartojamą dozę, apskaičiavus mg/kg, duomenimis, buvo išmatuotos mažesnės folikulus stimuliuojančio hormono ir testosterono koncentracijos kraujo plazmoje ir nustatytas mažesnis spermos tankis ir subrendusių spermatozoidų bei </w:t>
      </w:r>
      <w:r w:rsidRPr="00360336">
        <w:rPr>
          <w:rFonts w:ascii="Times New Roman" w:hAnsi="Times New Roman" w:cs="Times New Roman"/>
          <w:i/>
          <w:lang w:val="lt-LT"/>
        </w:rPr>
        <w:t>Sertoli</w:t>
      </w:r>
      <w:r w:rsidRPr="00360336">
        <w:rPr>
          <w:rFonts w:ascii="Times New Roman" w:hAnsi="Times New Roman" w:cs="Times New Roman"/>
          <w:lang w:val="lt-LT"/>
        </w:rPr>
        <w:t xml:space="preserve"> ląstelių kiekis.</w:t>
      </w:r>
    </w:p>
    <w:p w14:paraId="64863F9F"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0D43934D" w14:textId="77777777" w:rsidR="00FA479F" w:rsidRPr="00360336" w:rsidRDefault="00FA479F" w:rsidP="00FA479F">
      <w:pPr>
        <w:tabs>
          <w:tab w:val="left" w:pos="567"/>
        </w:tabs>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Kancerogeninis ir mutageninis poveikis</w:t>
      </w:r>
    </w:p>
    <w:p w14:paraId="7476B0F5"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Žiurkėms ir pelėms, dvejus metus su ėdalu vartojusioms 0,5</w:t>
      </w:r>
      <w:r w:rsidRPr="00360336">
        <w:rPr>
          <w:rFonts w:ascii="Times New Roman" w:eastAsia="Times New Roman" w:hAnsi="Times New Roman" w:cs="Times New Roman"/>
          <w:lang w:val="lt-LT"/>
        </w:rPr>
        <w:t> </w:t>
      </w:r>
      <w:r w:rsidRPr="00360336">
        <w:rPr>
          <w:rFonts w:ascii="Times New Roman" w:hAnsi="Times New Roman" w:cs="Times New Roman"/>
          <w:lang w:val="lt-LT"/>
        </w:rPr>
        <w:t>mg/kg, 1,25</w:t>
      </w:r>
      <w:r w:rsidRPr="00360336">
        <w:rPr>
          <w:rFonts w:ascii="Times New Roman" w:eastAsia="Times New Roman" w:hAnsi="Times New Roman" w:cs="Times New Roman"/>
          <w:lang w:val="lt-LT"/>
        </w:rPr>
        <w:t> </w:t>
      </w:r>
      <w:r w:rsidRPr="00360336">
        <w:rPr>
          <w:rFonts w:ascii="Times New Roman" w:hAnsi="Times New Roman" w:cs="Times New Roman"/>
          <w:lang w:val="lt-LT"/>
        </w:rPr>
        <w:t>mg/kg ar 2,5</w:t>
      </w:r>
      <w:r w:rsidRPr="00360336">
        <w:rPr>
          <w:rFonts w:ascii="Times New Roman" w:eastAsia="Times New Roman" w:hAnsi="Times New Roman" w:cs="Times New Roman"/>
          <w:lang w:val="lt-LT"/>
        </w:rPr>
        <w:t> </w:t>
      </w:r>
      <w:r w:rsidRPr="00360336">
        <w:rPr>
          <w:rFonts w:ascii="Times New Roman" w:hAnsi="Times New Roman" w:cs="Times New Roman"/>
          <w:lang w:val="lt-LT"/>
        </w:rPr>
        <w:t>mg/kg amlodipino paros dozes, kancerogeninio poveikio nebuvo pastebėta. Didžiausia vartota dozė (ši dozė pelėms, panašiai kaip ir žiurkėms, buvo 2 kartus* didesnė už didžiausią rekomenduojamą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gydomąją dozę žmogui, apskaičiavus mg/m2 kūno paviršiaus) buvo artima didžiausiai toleruojamai dozei pelėms, bet ne žiurkėms.</w:t>
      </w:r>
    </w:p>
    <w:p w14:paraId="086FABDB"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3F20A5FC"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Mutageninio poveikio tyrimai su vaistiniu preparatu susijusio poveikio nei genų, nei chromosomų lygyje neparodė.</w:t>
      </w:r>
    </w:p>
    <w:p w14:paraId="628C7B94"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426DBE19" w14:textId="47408629"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*Apskaičiuota pacientui, kurio kūno masė 50</w:t>
      </w:r>
      <w:r w:rsidR="00DF0603" w:rsidRPr="00360336">
        <w:rPr>
          <w:rFonts w:ascii="Times New Roman" w:hAnsi="Times New Roman" w:cs="Times New Roman"/>
          <w:lang w:val="lt-LT"/>
        </w:rPr>
        <w:t> </w:t>
      </w:r>
      <w:r w:rsidRPr="00360336">
        <w:rPr>
          <w:rFonts w:ascii="Times New Roman" w:hAnsi="Times New Roman" w:cs="Times New Roman"/>
          <w:lang w:val="lt-LT"/>
        </w:rPr>
        <w:t>kg.</w:t>
      </w:r>
    </w:p>
    <w:p w14:paraId="07229D0D" w14:textId="77777777" w:rsidR="00FA479F" w:rsidRPr="00360336" w:rsidRDefault="00FA479F" w:rsidP="00FA479F">
      <w:pPr>
        <w:spacing w:after="0" w:line="240" w:lineRule="auto"/>
        <w:rPr>
          <w:rFonts w:ascii="Times New Roman" w:hAnsi="Times New Roman" w:cs="Times New Roman"/>
          <w:i/>
          <w:lang w:val="lt-LT"/>
        </w:rPr>
      </w:pPr>
    </w:p>
    <w:p w14:paraId="55EFB8A3" w14:textId="77777777" w:rsidR="00FA479F" w:rsidRPr="00360336" w:rsidRDefault="00FA479F" w:rsidP="00FA479F">
      <w:pPr>
        <w:spacing w:after="0" w:line="240" w:lineRule="auto"/>
        <w:rPr>
          <w:rFonts w:ascii="Times New Roman" w:hAnsi="Times New Roman" w:cs="Times New Roman"/>
          <w:lang w:val="lt-LT"/>
        </w:rPr>
      </w:pPr>
    </w:p>
    <w:p w14:paraId="688B38E7"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39" w:name="_Toc129243115"/>
      <w:bookmarkStart w:id="40" w:name="_Toc129243240"/>
      <w:r w:rsidRPr="00360336">
        <w:rPr>
          <w:rFonts w:ascii="Times New Roman" w:hAnsi="Times New Roman" w:cs="Times New Roman"/>
          <w:b/>
          <w:lang w:val="lt-LT"/>
        </w:rPr>
        <w:t>6.</w:t>
      </w:r>
      <w:r w:rsidRPr="00360336">
        <w:rPr>
          <w:rFonts w:ascii="Times New Roman" w:hAnsi="Times New Roman" w:cs="Times New Roman"/>
          <w:b/>
          <w:lang w:val="lt-LT"/>
        </w:rPr>
        <w:tab/>
        <w:t>FARMACINĖ INFORMACIJA</w:t>
      </w:r>
      <w:bookmarkEnd w:id="39"/>
      <w:bookmarkEnd w:id="40"/>
    </w:p>
    <w:p w14:paraId="4012E124" w14:textId="77777777" w:rsidR="00FA479F" w:rsidRPr="00360336" w:rsidRDefault="00FA479F" w:rsidP="00FA479F">
      <w:pPr>
        <w:spacing w:after="0" w:line="240" w:lineRule="auto"/>
        <w:rPr>
          <w:rFonts w:ascii="Times New Roman" w:hAnsi="Times New Roman" w:cs="Times New Roman"/>
          <w:lang w:val="lt-LT"/>
        </w:rPr>
      </w:pPr>
    </w:p>
    <w:p w14:paraId="2F53F925"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1" w:name="_Toc129243116"/>
      <w:bookmarkStart w:id="42" w:name="_Toc129243241"/>
      <w:r w:rsidRPr="00360336">
        <w:rPr>
          <w:rFonts w:ascii="Times New Roman" w:hAnsi="Times New Roman" w:cs="Times New Roman"/>
          <w:b/>
          <w:kern w:val="28"/>
          <w:lang w:val="lt-LT"/>
        </w:rPr>
        <w:lastRenderedPageBreak/>
        <w:t>6.1</w:t>
      </w:r>
      <w:r w:rsidRPr="00360336">
        <w:rPr>
          <w:rFonts w:ascii="Times New Roman" w:hAnsi="Times New Roman" w:cs="Times New Roman"/>
          <w:b/>
          <w:kern w:val="28"/>
          <w:lang w:val="lt-LT"/>
        </w:rPr>
        <w:tab/>
        <w:t>Pagalbinių medžiagų sąrašas</w:t>
      </w:r>
      <w:bookmarkEnd w:id="41"/>
      <w:bookmarkEnd w:id="42"/>
    </w:p>
    <w:p w14:paraId="4389DCD4" w14:textId="77777777" w:rsidR="00FA479F" w:rsidRPr="00360336" w:rsidRDefault="00FA479F" w:rsidP="00FA479F">
      <w:pPr>
        <w:spacing w:after="0" w:line="240" w:lineRule="auto"/>
        <w:rPr>
          <w:rFonts w:ascii="Times New Roman" w:hAnsi="Times New Roman" w:cs="Times New Roman"/>
          <w:lang w:val="lt-LT"/>
        </w:rPr>
      </w:pPr>
    </w:p>
    <w:p w14:paraId="1AE9896F"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Kapsulės turinys</w:t>
      </w:r>
    </w:p>
    <w:p w14:paraId="0C4A27B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Krospovidonas</w:t>
      </w:r>
    </w:p>
    <w:p w14:paraId="13E165E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Hipromeliozė</w:t>
      </w:r>
    </w:p>
    <w:p w14:paraId="490F160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Mikrokristalinė celiuliozė</w:t>
      </w:r>
    </w:p>
    <w:p w14:paraId="62CCCC7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Glicerolio dibehenatas</w:t>
      </w:r>
    </w:p>
    <w:p w14:paraId="65CD5E87" w14:textId="77777777" w:rsidR="00FA479F" w:rsidRPr="00360336" w:rsidRDefault="00FA479F" w:rsidP="00FA479F">
      <w:pPr>
        <w:spacing w:after="0" w:line="240" w:lineRule="auto"/>
        <w:rPr>
          <w:rFonts w:ascii="Times New Roman" w:hAnsi="Times New Roman" w:cs="Times New Roman"/>
          <w:lang w:val="lt-LT"/>
        </w:rPr>
      </w:pPr>
    </w:p>
    <w:p w14:paraId="50963CDF" w14:textId="77777777" w:rsidR="00DF0603" w:rsidRPr="00360336" w:rsidRDefault="00DF0603"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5 mg/5 mg kietosios kapsulės</w:t>
      </w:r>
    </w:p>
    <w:p w14:paraId="2EAA1413"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Kapsulės apvalkalas (5</w:t>
      </w:r>
      <w:r w:rsidRPr="00360336">
        <w:rPr>
          <w:rFonts w:ascii="Times New Roman" w:eastAsia="Times New Roman" w:hAnsi="Times New Roman" w:cs="Times New Roman"/>
          <w:u w:val="single"/>
          <w:lang w:val="lt-LT"/>
        </w:rPr>
        <w:t> </w:t>
      </w:r>
      <w:r w:rsidRPr="00360336">
        <w:rPr>
          <w:rFonts w:ascii="Times New Roman" w:hAnsi="Times New Roman" w:cs="Times New Roman"/>
          <w:u w:val="single"/>
          <w:lang w:val="lt-LT"/>
        </w:rPr>
        <w:t>mg/5</w:t>
      </w:r>
      <w:r w:rsidRPr="00360336">
        <w:rPr>
          <w:rFonts w:ascii="Times New Roman" w:eastAsia="Times New Roman" w:hAnsi="Times New Roman" w:cs="Times New Roman"/>
          <w:u w:val="single"/>
          <w:lang w:val="lt-LT"/>
        </w:rPr>
        <w:t> </w:t>
      </w:r>
      <w:r w:rsidRPr="00360336">
        <w:rPr>
          <w:rFonts w:ascii="Times New Roman" w:hAnsi="Times New Roman" w:cs="Times New Roman"/>
          <w:u w:val="single"/>
          <w:lang w:val="lt-LT"/>
        </w:rPr>
        <w:t>mg)</w:t>
      </w:r>
    </w:p>
    <w:p w14:paraId="4DD0E74E"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Korpusas ir dangtelis</w:t>
      </w:r>
    </w:p>
    <w:p w14:paraId="62468356"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Briliantinis mėlynasis FCF-FD&amp;C Blue 1 (E 133)</w:t>
      </w:r>
    </w:p>
    <w:p w14:paraId="46295894" w14:textId="39D3E8AA"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Alura raudonasis AC-FD&amp;C Red 40 (E 129) – 0,0</w:t>
      </w:r>
      <w:r w:rsidR="00A55414" w:rsidRPr="00360336">
        <w:rPr>
          <w:rFonts w:ascii="Times New Roman" w:hAnsi="Times New Roman" w:cs="Times New Roman"/>
          <w:lang w:val="lt-LT"/>
        </w:rPr>
        <w:t>366</w:t>
      </w:r>
      <w:r w:rsidR="00DA30F4" w:rsidRPr="00360336">
        <w:rPr>
          <w:rFonts w:ascii="Times New Roman" w:eastAsia="Times New Roman" w:hAnsi="Times New Roman" w:cs="Times New Roman"/>
          <w:lang w:val="lt-LT"/>
        </w:rPr>
        <w:t> </w:t>
      </w:r>
      <w:r w:rsidRPr="00360336">
        <w:rPr>
          <w:rFonts w:ascii="Times New Roman" w:hAnsi="Times New Roman" w:cs="Times New Roman"/>
          <w:lang w:val="lt-LT"/>
        </w:rPr>
        <w:t>mg korpuse; 0,0</w:t>
      </w:r>
      <w:r w:rsidR="00A55414" w:rsidRPr="00360336">
        <w:rPr>
          <w:rFonts w:ascii="Times New Roman" w:hAnsi="Times New Roman" w:cs="Times New Roman"/>
          <w:lang w:val="lt-LT"/>
        </w:rPr>
        <w:t>244</w:t>
      </w:r>
      <w:r w:rsidR="00DA30F4" w:rsidRPr="00360336">
        <w:rPr>
          <w:rFonts w:ascii="Times New Roman" w:eastAsia="Times New Roman" w:hAnsi="Times New Roman" w:cs="Times New Roman"/>
          <w:lang w:val="lt-LT"/>
        </w:rPr>
        <w:t> </w:t>
      </w:r>
      <w:r w:rsidRPr="00360336">
        <w:rPr>
          <w:rFonts w:ascii="Times New Roman" w:hAnsi="Times New Roman" w:cs="Times New Roman"/>
          <w:lang w:val="lt-LT"/>
        </w:rPr>
        <w:t>mg dangtelyje</w:t>
      </w:r>
    </w:p>
    <w:p w14:paraId="3B37F38B"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Titano dioksidas (E 171)</w:t>
      </w:r>
    </w:p>
    <w:p w14:paraId="6C86E3C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Želatina</w:t>
      </w:r>
    </w:p>
    <w:p w14:paraId="0DDE142E" w14:textId="77777777" w:rsidR="00FA479F" w:rsidRPr="00360336" w:rsidRDefault="00FA479F" w:rsidP="00FA479F">
      <w:pPr>
        <w:spacing w:after="0" w:line="240" w:lineRule="auto"/>
        <w:rPr>
          <w:rFonts w:ascii="Times New Roman" w:hAnsi="Times New Roman" w:cs="Times New Roman"/>
          <w:lang w:val="lt-LT"/>
        </w:rPr>
      </w:pPr>
    </w:p>
    <w:p w14:paraId="1BB8E0FC" w14:textId="77777777" w:rsidR="00DF0603" w:rsidRPr="00360336" w:rsidRDefault="00DF0603"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5 mg/10 mg kietosios kapsulės</w:t>
      </w:r>
    </w:p>
    <w:p w14:paraId="1E9BE6D6"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Kapsulės apvalkalas (5</w:t>
      </w:r>
      <w:r w:rsidRPr="00360336">
        <w:rPr>
          <w:rFonts w:ascii="Times New Roman" w:eastAsia="Times New Roman" w:hAnsi="Times New Roman" w:cs="Times New Roman"/>
          <w:u w:val="single"/>
          <w:lang w:val="lt-LT"/>
        </w:rPr>
        <w:t> </w:t>
      </w:r>
      <w:r w:rsidRPr="00360336">
        <w:rPr>
          <w:rFonts w:ascii="Times New Roman" w:hAnsi="Times New Roman" w:cs="Times New Roman"/>
          <w:u w:val="single"/>
          <w:lang w:val="lt-LT"/>
        </w:rPr>
        <w:t>mg/10</w:t>
      </w:r>
      <w:r w:rsidRPr="00360336">
        <w:rPr>
          <w:rFonts w:ascii="Times New Roman" w:eastAsia="Times New Roman" w:hAnsi="Times New Roman" w:cs="Times New Roman"/>
          <w:u w:val="single"/>
          <w:lang w:val="lt-LT"/>
        </w:rPr>
        <w:t> </w:t>
      </w:r>
      <w:r w:rsidRPr="00360336">
        <w:rPr>
          <w:rFonts w:ascii="Times New Roman" w:hAnsi="Times New Roman" w:cs="Times New Roman"/>
          <w:u w:val="single"/>
          <w:lang w:val="lt-LT"/>
        </w:rPr>
        <w:t>mg)</w:t>
      </w:r>
    </w:p>
    <w:p w14:paraId="5DF35790"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Korpusas</w:t>
      </w:r>
    </w:p>
    <w:p w14:paraId="5B73158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Raudonasis geležies oksidas (E 172)</w:t>
      </w:r>
    </w:p>
    <w:p w14:paraId="690D398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Titano dioksidas (E 171)</w:t>
      </w:r>
    </w:p>
    <w:p w14:paraId="3B63C77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Želatina</w:t>
      </w:r>
    </w:p>
    <w:p w14:paraId="7DE792D1" w14:textId="77777777" w:rsidR="00FA479F" w:rsidRPr="00360336" w:rsidRDefault="00FA479F" w:rsidP="00FA479F">
      <w:pPr>
        <w:spacing w:after="0" w:line="240" w:lineRule="auto"/>
        <w:rPr>
          <w:rFonts w:ascii="Times New Roman" w:hAnsi="Times New Roman" w:cs="Times New Roman"/>
          <w:lang w:val="lt-LT"/>
        </w:rPr>
      </w:pPr>
    </w:p>
    <w:p w14:paraId="37F8486C"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Dangtelis</w:t>
      </w:r>
    </w:p>
    <w:p w14:paraId="4AFF31A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Azorubinas, karmosinas (E 122) – 0,2542</w:t>
      </w:r>
      <w:r w:rsidRPr="00360336">
        <w:rPr>
          <w:rFonts w:ascii="Times New Roman" w:eastAsia="Times New Roman" w:hAnsi="Times New Roman" w:cs="Times New Roman"/>
          <w:lang w:val="lt-LT"/>
        </w:rPr>
        <w:t> </w:t>
      </w:r>
      <w:r w:rsidRPr="00360336">
        <w:rPr>
          <w:rFonts w:ascii="Times New Roman" w:hAnsi="Times New Roman" w:cs="Times New Roman"/>
          <w:lang w:val="lt-LT"/>
        </w:rPr>
        <w:t>mg dangtelyje</w:t>
      </w:r>
    </w:p>
    <w:p w14:paraId="3B21768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Indigotinas –FD&amp;C Blue2 (E 132)</w:t>
      </w:r>
    </w:p>
    <w:p w14:paraId="0DCD6AE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Titano dioksidas (E 171)</w:t>
      </w:r>
    </w:p>
    <w:p w14:paraId="1C8B8A9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Želatina</w:t>
      </w:r>
    </w:p>
    <w:p w14:paraId="3050BF2A" w14:textId="77777777" w:rsidR="00FA479F" w:rsidRPr="00360336" w:rsidRDefault="00FA479F" w:rsidP="00FA479F">
      <w:pPr>
        <w:spacing w:after="0" w:line="240" w:lineRule="auto"/>
        <w:rPr>
          <w:rFonts w:ascii="Times New Roman" w:hAnsi="Times New Roman" w:cs="Times New Roman"/>
          <w:lang w:val="lt-LT"/>
        </w:rPr>
      </w:pPr>
    </w:p>
    <w:p w14:paraId="24C26ED9" w14:textId="77777777" w:rsidR="00DF0603" w:rsidRPr="00360336" w:rsidRDefault="00DF0603"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10 mg/5 mg kietosios kapsulės</w:t>
      </w:r>
    </w:p>
    <w:p w14:paraId="52234456"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Kapsulės apvalkalas (10</w:t>
      </w:r>
      <w:r w:rsidRPr="00360336">
        <w:rPr>
          <w:rFonts w:ascii="Times New Roman" w:eastAsia="Times New Roman" w:hAnsi="Times New Roman" w:cs="Times New Roman"/>
          <w:u w:val="single"/>
          <w:lang w:val="lt-LT"/>
        </w:rPr>
        <w:t> </w:t>
      </w:r>
      <w:r w:rsidRPr="00360336">
        <w:rPr>
          <w:rFonts w:ascii="Times New Roman" w:hAnsi="Times New Roman" w:cs="Times New Roman"/>
          <w:u w:val="single"/>
          <w:lang w:val="lt-LT"/>
        </w:rPr>
        <w:t>mg/5</w:t>
      </w:r>
      <w:r w:rsidRPr="00360336">
        <w:rPr>
          <w:rFonts w:ascii="Times New Roman" w:eastAsia="Times New Roman" w:hAnsi="Times New Roman" w:cs="Times New Roman"/>
          <w:u w:val="single"/>
          <w:lang w:val="lt-LT"/>
        </w:rPr>
        <w:t> </w:t>
      </w:r>
      <w:r w:rsidRPr="00360336">
        <w:rPr>
          <w:rFonts w:ascii="Times New Roman" w:hAnsi="Times New Roman" w:cs="Times New Roman"/>
          <w:u w:val="single"/>
          <w:lang w:val="lt-LT"/>
        </w:rPr>
        <w:t>mg)</w:t>
      </w:r>
    </w:p>
    <w:p w14:paraId="2E01785A"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Korpusas</w:t>
      </w:r>
    </w:p>
    <w:p w14:paraId="0972D7C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Raudonasis geležies oksidas (E 172)</w:t>
      </w:r>
    </w:p>
    <w:p w14:paraId="15CBF6C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Titano dioksidas (E 171)</w:t>
      </w:r>
    </w:p>
    <w:p w14:paraId="4CC63CA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Želatina</w:t>
      </w:r>
    </w:p>
    <w:p w14:paraId="6C12AEA2" w14:textId="77777777" w:rsidR="00FA479F" w:rsidRPr="00360336" w:rsidRDefault="00FA479F" w:rsidP="00FA479F">
      <w:pPr>
        <w:spacing w:after="0" w:line="240" w:lineRule="auto"/>
        <w:rPr>
          <w:rFonts w:ascii="Times New Roman" w:hAnsi="Times New Roman" w:cs="Times New Roman"/>
          <w:lang w:val="lt-LT"/>
        </w:rPr>
      </w:pPr>
    </w:p>
    <w:p w14:paraId="23C26B5F"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Dangtelis</w:t>
      </w:r>
    </w:p>
    <w:p w14:paraId="749DF25A"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Briliantinis mėlynasis FCF-FD&amp;C Blue 1 (E 133)</w:t>
      </w:r>
    </w:p>
    <w:p w14:paraId="6A67548A"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Alura raudonasis AC-FD&amp;C Red 40 (E 129) – 0,0384</w:t>
      </w:r>
      <w:r w:rsidRPr="00360336">
        <w:rPr>
          <w:rFonts w:ascii="Times New Roman" w:eastAsia="Times New Roman" w:hAnsi="Times New Roman" w:cs="Times New Roman"/>
          <w:lang w:val="lt-LT"/>
        </w:rPr>
        <w:t> </w:t>
      </w:r>
      <w:r w:rsidRPr="00360336">
        <w:rPr>
          <w:rFonts w:ascii="Times New Roman" w:hAnsi="Times New Roman" w:cs="Times New Roman"/>
          <w:lang w:val="lt-LT"/>
        </w:rPr>
        <w:t>mg dangtelyje</w:t>
      </w:r>
    </w:p>
    <w:p w14:paraId="1923171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Titano dioksidas (E 171)</w:t>
      </w:r>
    </w:p>
    <w:p w14:paraId="72388DF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Želatina</w:t>
      </w:r>
    </w:p>
    <w:p w14:paraId="7EAC0031" w14:textId="77777777" w:rsidR="00FA479F" w:rsidRPr="00360336" w:rsidRDefault="00FA479F" w:rsidP="00FA479F">
      <w:pPr>
        <w:spacing w:after="0" w:line="240" w:lineRule="auto"/>
        <w:rPr>
          <w:rFonts w:ascii="Times New Roman" w:hAnsi="Times New Roman" w:cs="Times New Roman"/>
          <w:lang w:val="lt-LT"/>
        </w:rPr>
      </w:pPr>
    </w:p>
    <w:p w14:paraId="27905D8D" w14:textId="77777777" w:rsidR="00AB4EA3" w:rsidRPr="00360336" w:rsidRDefault="00AB4EA3"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10 mg/10 mg kietosios kapsulės</w:t>
      </w:r>
    </w:p>
    <w:p w14:paraId="6861A68A"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Kapsulės apvalkalas (10</w:t>
      </w:r>
      <w:r w:rsidRPr="00360336">
        <w:rPr>
          <w:rFonts w:ascii="Times New Roman" w:eastAsia="Times New Roman" w:hAnsi="Times New Roman" w:cs="Times New Roman"/>
          <w:u w:val="single"/>
          <w:lang w:val="lt-LT"/>
        </w:rPr>
        <w:t> </w:t>
      </w:r>
      <w:r w:rsidRPr="00360336">
        <w:rPr>
          <w:rFonts w:ascii="Times New Roman" w:hAnsi="Times New Roman" w:cs="Times New Roman"/>
          <w:u w:val="single"/>
          <w:lang w:val="lt-LT"/>
        </w:rPr>
        <w:t>mg/10</w:t>
      </w:r>
      <w:r w:rsidRPr="00360336">
        <w:rPr>
          <w:rFonts w:ascii="Times New Roman" w:eastAsia="Times New Roman" w:hAnsi="Times New Roman" w:cs="Times New Roman"/>
          <w:u w:val="single"/>
          <w:lang w:val="lt-LT"/>
        </w:rPr>
        <w:t> </w:t>
      </w:r>
      <w:r w:rsidRPr="00360336">
        <w:rPr>
          <w:rFonts w:ascii="Times New Roman" w:hAnsi="Times New Roman" w:cs="Times New Roman"/>
          <w:u w:val="single"/>
          <w:lang w:val="lt-LT"/>
        </w:rPr>
        <w:t>mg)</w:t>
      </w:r>
    </w:p>
    <w:p w14:paraId="053EDE71"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Korpusas ir dangtelis</w:t>
      </w:r>
    </w:p>
    <w:p w14:paraId="57E8548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Azorubinas, karmosinas (E 122) – 0,3813</w:t>
      </w:r>
      <w:r w:rsidRPr="00360336">
        <w:rPr>
          <w:rFonts w:ascii="Times New Roman" w:eastAsia="Times New Roman" w:hAnsi="Times New Roman" w:cs="Times New Roman"/>
          <w:lang w:val="lt-LT"/>
        </w:rPr>
        <w:t> </w:t>
      </w:r>
      <w:r w:rsidRPr="00360336">
        <w:rPr>
          <w:rFonts w:ascii="Times New Roman" w:hAnsi="Times New Roman" w:cs="Times New Roman"/>
          <w:lang w:val="lt-LT"/>
        </w:rPr>
        <w:t>mg korpuse, 0,2542</w:t>
      </w:r>
      <w:r w:rsidRPr="00360336">
        <w:rPr>
          <w:rFonts w:ascii="Times New Roman" w:eastAsia="Times New Roman" w:hAnsi="Times New Roman" w:cs="Times New Roman"/>
          <w:lang w:val="lt-LT"/>
        </w:rPr>
        <w:t> </w:t>
      </w:r>
      <w:r w:rsidRPr="00360336">
        <w:rPr>
          <w:rFonts w:ascii="Times New Roman" w:hAnsi="Times New Roman" w:cs="Times New Roman"/>
          <w:lang w:val="lt-LT"/>
        </w:rPr>
        <w:t>mg dangtelyje</w:t>
      </w:r>
    </w:p>
    <w:p w14:paraId="06FF200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Indigotinas –FD&amp;C Blue2 (E 132)</w:t>
      </w:r>
    </w:p>
    <w:p w14:paraId="047C586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Titano dioksidas (E 171)</w:t>
      </w:r>
    </w:p>
    <w:p w14:paraId="31573EA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Želatina</w:t>
      </w:r>
    </w:p>
    <w:p w14:paraId="7B0C70F3" w14:textId="77777777" w:rsidR="00FA479F" w:rsidRPr="00360336" w:rsidRDefault="00FA479F" w:rsidP="00FA479F">
      <w:pPr>
        <w:spacing w:after="0" w:line="240" w:lineRule="auto"/>
        <w:rPr>
          <w:rFonts w:ascii="Times New Roman" w:hAnsi="Times New Roman" w:cs="Times New Roman"/>
          <w:lang w:val="lt-LT"/>
        </w:rPr>
      </w:pPr>
    </w:p>
    <w:p w14:paraId="27560F04"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3" w:name="_Toc129243117"/>
      <w:bookmarkStart w:id="44" w:name="_Toc129243242"/>
      <w:r w:rsidRPr="00360336">
        <w:rPr>
          <w:rFonts w:ascii="Times New Roman" w:hAnsi="Times New Roman" w:cs="Times New Roman"/>
          <w:b/>
          <w:kern w:val="28"/>
          <w:lang w:val="lt-LT"/>
        </w:rPr>
        <w:t>6.2</w:t>
      </w:r>
      <w:r w:rsidRPr="00360336">
        <w:rPr>
          <w:rFonts w:ascii="Times New Roman" w:hAnsi="Times New Roman" w:cs="Times New Roman"/>
          <w:b/>
          <w:kern w:val="28"/>
          <w:lang w:val="lt-LT"/>
        </w:rPr>
        <w:tab/>
        <w:t>Nesuderinamumas</w:t>
      </w:r>
      <w:bookmarkEnd w:id="43"/>
      <w:bookmarkEnd w:id="44"/>
    </w:p>
    <w:p w14:paraId="2B8AE64B" w14:textId="77777777" w:rsidR="00FA479F" w:rsidRPr="00360336" w:rsidRDefault="00FA479F" w:rsidP="00FA479F">
      <w:pPr>
        <w:spacing w:after="0" w:line="240" w:lineRule="auto"/>
        <w:rPr>
          <w:rFonts w:ascii="Times New Roman" w:hAnsi="Times New Roman" w:cs="Times New Roman"/>
          <w:lang w:val="lt-LT"/>
        </w:rPr>
      </w:pPr>
    </w:p>
    <w:p w14:paraId="0AB19CE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Duomenys nebūtini.</w:t>
      </w:r>
    </w:p>
    <w:p w14:paraId="5ADDBCC2" w14:textId="77777777" w:rsidR="00FA479F" w:rsidRPr="00360336" w:rsidRDefault="00FA479F" w:rsidP="00FA479F">
      <w:pPr>
        <w:spacing w:after="0" w:line="240" w:lineRule="auto"/>
        <w:rPr>
          <w:rFonts w:ascii="Times New Roman" w:hAnsi="Times New Roman" w:cs="Times New Roman"/>
          <w:lang w:val="lt-LT"/>
        </w:rPr>
      </w:pPr>
    </w:p>
    <w:p w14:paraId="079F5312" w14:textId="77777777" w:rsidR="00FA479F" w:rsidRPr="00360336" w:rsidRDefault="00FA479F" w:rsidP="00FA479F">
      <w:pPr>
        <w:keepNext/>
        <w:keepLines/>
        <w:tabs>
          <w:tab w:val="left" w:pos="567"/>
        </w:tabs>
        <w:spacing w:after="0" w:line="240" w:lineRule="auto"/>
        <w:ind w:left="567" w:hanging="567"/>
        <w:outlineLvl w:val="2"/>
        <w:rPr>
          <w:rFonts w:ascii="Times New Roman" w:eastAsia="Calibri" w:hAnsi="Times New Roman" w:cs="Times New Roman"/>
          <w:b/>
          <w:kern w:val="28"/>
          <w:lang w:val="lt-LT"/>
        </w:rPr>
      </w:pPr>
      <w:bookmarkStart w:id="45" w:name="_Toc129243118"/>
      <w:bookmarkStart w:id="46" w:name="_Toc129243243"/>
      <w:r w:rsidRPr="00360336">
        <w:rPr>
          <w:rFonts w:ascii="Times New Roman" w:hAnsi="Times New Roman" w:cs="Times New Roman"/>
          <w:b/>
          <w:kern w:val="28"/>
          <w:lang w:val="lt-LT"/>
        </w:rPr>
        <w:t>6.3</w:t>
      </w:r>
      <w:r w:rsidRPr="00360336">
        <w:rPr>
          <w:rFonts w:ascii="Times New Roman" w:hAnsi="Times New Roman" w:cs="Times New Roman"/>
          <w:b/>
          <w:kern w:val="28"/>
          <w:lang w:val="lt-LT"/>
        </w:rPr>
        <w:tab/>
        <w:t>Tinkamumo laikas</w:t>
      </w:r>
      <w:bookmarkEnd w:id="45"/>
      <w:bookmarkEnd w:id="46"/>
    </w:p>
    <w:p w14:paraId="06427EEF" w14:textId="77777777" w:rsidR="00FA479F" w:rsidRPr="00360336" w:rsidRDefault="00FA479F" w:rsidP="00FA479F">
      <w:pPr>
        <w:spacing w:after="0" w:line="240" w:lineRule="auto"/>
        <w:rPr>
          <w:rFonts w:ascii="Times New Roman" w:hAnsi="Times New Roman" w:cs="Times New Roman"/>
          <w:lang w:val="lt-LT"/>
        </w:rPr>
      </w:pPr>
    </w:p>
    <w:p w14:paraId="400C3C70" w14:textId="12C49CBF" w:rsidR="00FA479F" w:rsidRPr="00360336" w:rsidRDefault="00D44AA4"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30 mėnesių.</w:t>
      </w:r>
    </w:p>
    <w:p w14:paraId="30777592" w14:textId="77777777" w:rsidR="00FA479F" w:rsidRPr="00360336" w:rsidRDefault="00FA479F" w:rsidP="00FA479F">
      <w:pPr>
        <w:spacing w:after="0" w:line="240" w:lineRule="auto"/>
        <w:rPr>
          <w:rFonts w:ascii="Times New Roman" w:hAnsi="Times New Roman" w:cs="Times New Roman"/>
          <w:lang w:val="lt-LT"/>
        </w:rPr>
      </w:pPr>
    </w:p>
    <w:p w14:paraId="71E6368E"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7" w:name="_Toc129243119"/>
      <w:bookmarkStart w:id="48" w:name="_Toc129243244"/>
      <w:r w:rsidRPr="00360336">
        <w:rPr>
          <w:rFonts w:ascii="Times New Roman" w:hAnsi="Times New Roman" w:cs="Times New Roman"/>
          <w:b/>
          <w:kern w:val="28"/>
          <w:lang w:val="lt-LT"/>
        </w:rPr>
        <w:t>6.4</w:t>
      </w:r>
      <w:r w:rsidRPr="00360336">
        <w:rPr>
          <w:rFonts w:ascii="Times New Roman" w:hAnsi="Times New Roman" w:cs="Times New Roman"/>
          <w:b/>
          <w:kern w:val="28"/>
          <w:lang w:val="lt-LT"/>
        </w:rPr>
        <w:tab/>
        <w:t>Specialios laikymo sąlygos</w:t>
      </w:r>
      <w:bookmarkEnd w:id="47"/>
      <w:bookmarkEnd w:id="48"/>
    </w:p>
    <w:p w14:paraId="27C7E198" w14:textId="77777777" w:rsidR="00FA479F" w:rsidRPr="00360336" w:rsidRDefault="00FA479F" w:rsidP="00FA479F">
      <w:pPr>
        <w:spacing w:after="0" w:line="240" w:lineRule="auto"/>
        <w:rPr>
          <w:rFonts w:ascii="Times New Roman" w:hAnsi="Times New Roman" w:cs="Times New Roman"/>
          <w:lang w:val="lt-LT"/>
        </w:rPr>
      </w:pPr>
    </w:p>
    <w:p w14:paraId="3A264F5F" w14:textId="1BBE0156" w:rsidR="00FA479F" w:rsidRPr="00360336" w:rsidRDefault="00FA479F" w:rsidP="00FA479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 xml:space="preserve">Laikyti ne aukštesnėje kaip </w:t>
      </w:r>
      <w:r w:rsidR="00D44AA4" w:rsidRPr="00360336">
        <w:rPr>
          <w:rFonts w:ascii="Times New Roman" w:hAnsi="Times New Roman" w:cs="Times New Roman"/>
          <w:lang w:val="lt-LT"/>
        </w:rPr>
        <w:t>25</w:t>
      </w:r>
      <w:r w:rsidRPr="00360336">
        <w:rPr>
          <w:rFonts w:ascii="Times New Roman" w:hAnsi="Times New Roman" w:cs="Times New Roman"/>
          <w:lang w:val="lt-LT"/>
        </w:rPr>
        <w:sym w:font="Symbol" w:char="F0B0"/>
      </w:r>
      <w:r w:rsidRPr="00360336">
        <w:rPr>
          <w:rFonts w:ascii="Times New Roman" w:hAnsi="Times New Roman" w:cs="Times New Roman"/>
          <w:lang w:val="lt-LT"/>
        </w:rPr>
        <w:t>C temperatūroje.</w:t>
      </w:r>
    </w:p>
    <w:p w14:paraId="6ABFD077" w14:textId="26E53EDD"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Laikyti gamintojo pakuotėje, kad </w:t>
      </w:r>
      <w:r w:rsidR="00D44AA4" w:rsidRPr="00360336">
        <w:rPr>
          <w:rFonts w:ascii="Times New Roman" w:hAnsi="Times New Roman" w:cs="Times New Roman"/>
          <w:lang w:val="lt-LT"/>
        </w:rPr>
        <w:t xml:space="preserve">vaistinis </w:t>
      </w:r>
      <w:r w:rsidRPr="00360336">
        <w:rPr>
          <w:rFonts w:ascii="Times New Roman" w:hAnsi="Times New Roman" w:cs="Times New Roman"/>
          <w:lang w:val="lt-LT"/>
        </w:rPr>
        <w:t>preparatas būtų apsaugotas nuo drėgmės.</w:t>
      </w:r>
    </w:p>
    <w:p w14:paraId="5BAD6714" w14:textId="77777777" w:rsidR="00FA479F" w:rsidRPr="00360336" w:rsidRDefault="00FA479F" w:rsidP="00FA479F">
      <w:pPr>
        <w:spacing w:after="0" w:line="240" w:lineRule="auto"/>
        <w:rPr>
          <w:rFonts w:ascii="Times New Roman" w:hAnsi="Times New Roman" w:cs="Times New Roman"/>
          <w:lang w:val="lt-LT"/>
        </w:rPr>
      </w:pPr>
    </w:p>
    <w:p w14:paraId="26586227"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9" w:name="_Toc129243120"/>
      <w:bookmarkStart w:id="50" w:name="_Toc129243245"/>
      <w:r w:rsidRPr="00360336">
        <w:rPr>
          <w:rFonts w:ascii="Times New Roman" w:hAnsi="Times New Roman" w:cs="Times New Roman"/>
          <w:b/>
          <w:kern w:val="28"/>
          <w:lang w:val="lt-LT"/>
        </w:rPr>
        <w:t>6.5</w:t>
      </w:r>
      <w:r w:rsidRPr="00360336">
        <w:rPr>
          <w:rFonts w:ascii="Times New Roman" w:hAnsi="Times New Roman" w:cs="Times New Roman"/>
          <w:b/>
          <w:kern w:val="28"/>
          <w:lang w:val="lt-LT"/>
        </w:rPr>
        <w:tab/>
        <w:t>Talpyklės pobūdis ir jos turinys</w:t>
      </w:r>
      <w:bookmarkEnd w:id="49"/>
      <w:bookmarkEnd w:id="50"/>
    </w:p>
    <w:p w14:paraId="27BA3D9F"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p>
    <w:p w14:paraId="6C9C20B5" w14:textId="418FC55C"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28, 30, 56, 60, 90 arba 100 kietųjų kapsulių OPA/Al/PVC//Al lizdinių plokštelių pakuotėse kartono dėžutėje. </w:t>
      </w:r>
    </w:p>
    <w:p w14:paraId="3C9FA37C" w14:textId="77777777" w:rsidR="00FA479F" w:rsidRPr="00360336" w:rsidRDefault="00FA479F" w:rsidP="00FA479F">
      <w:pPr>
        <w:spacing w:after="0" w:line="240" w:lineRule="auto"/>
        <w:rPr>
          <w:rFonts w:ascii="Times New Roman" w:hAnsi="Times New Roman" w:cs="Times New Roman"/>
          <w:lang w:val="lt-LT"/>
        </w:rPr>
      </w:pPr>
    </w:p>
    <w:p w14:paraId="534F9CE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Gali būti tiekiamos ne visų dydžių pakuotės.</w:t>
      </w:r>
    </w:p>
    <w:p w14:paraId="3042D6A8" w14:textId="77777777" w:rsidR="00FA479F" w:rsidRPr="00360336" w:rsidRDefault="00FA479F" w:rsidP="00FA479F">
      <w:pPr>
        <w:spacing w:after="0" w:line="240" w:lineRule="auto"/>
        <w:rPr>
          <w:rFonts w:ascii="Times New Roman" w:hAnsi="Times New Roman" w:cs="Times New Roman"/>
          <w:lang w:val="lt-LT"/>
        </w:rPr>
      </w:pPr>
    </w:p>
    <w:p w14:paraId="0F31C03A" w14:textId="77777777" w:rsidR="00FA479F" w:rsidRPr="00360336" w:rsidRDefault="00FA479F" w:rsidP="00FA479F">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51" w:name="_Toc129243121"/>
      <w:bookmarkStart w:id="52" w:name="_Toc129243246"/>
      <w:r w:rsidRPr="00360336">
        <w:rPr>
          <w:rFonts w:ascii="Times New Roman" w:hAnsi="Times New Roman" w:cs="Times New Roman"/>
          <w:b/>
          <w:kern w:val="28"/>
          <w:lang w:val="lt-LT"/>
        </w:rPr>
        <w:t>6.6</w:t>
      </w:r>
      <w:r w:rsidRPr="00360336">
        <w:rPr>
          <w:rFonts w:ascii="Times New Roman" w:hAnsi="Times New Roman" w:cs="Times New Roman"/>
          <w:b/>
          <w:kern w:val="28"/>
          <w:lang w:val="lt-LT"/>
        </w:rPr>
        <w:tab/>
        <w:t>Specialūs reikalavimai atliekoms tvarkyti</w:t>
      </w:r>
      <w:bookmarkEnd w:id="51"/>
      <w:bookmarkEnd w:id="52"/>
    </w:p>
    <w:p w14:paraId="02A838B5" w14:textId="77777777" w:rsidR="00FA479F" w:rsidRPr="00360336" w:rsidRDefault="00FA479F" w:rsidP="00FA479F">
      <w:pPr>
        <w:spacing w:after="0" w:line="240" w:lineRule="auto"/>
        <w:rPr>
          <w:rFonts w:ascii="Times New Roman" w:hAnsi="Times New Roman" w:cs="Times New Roman"/>
          <w:lang w:val="lt-LT"/>
        </w:rPr>
      </w:pPr>
    </w:p>
    <w:p w14:paraId="0A941DB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Specialių reikalavimų nėra.</w:t>
      </w:r>
    </w:p>
    <w:p w14:paraId="6F45DF6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Nesuvartotą vaistinį preparatą ar atliekas reikia tvarkyti laikantis vietinių reikalavimų.</w:t>
      </w:r>
    </w:p>
    <w:p w14:paraId="6697AFDF" w14:textId="77777777" w:rsidR="00FA479F" w:rsidRPr="00360336" w:rsidRDefault="00FA479F" w:rsidP="00FA479F">
      <w:pPr>
        <w:spacing w:after="0" w:line="240" w:lineRule="auto"/>
        <w:rPr>
          <w:rFonts w:ascii="Times New Roman" w:hAnsi="Times New Roman" w:cs="Times New Roman"/>
          <w:lang w:val="lt-LT"/>
        </w:rPr>
      </w:pPr>
    </w:p>
    <w:p w14:paraId="6442E3B0" w14:textId="77777777" w:rsidR="00FA479F" w:rsidRPr="00360336" w:rsidRDefault="00FA479F" w:rsidP="00FA479F">
      <w:pPr>
        <w:spacing w:after="0" w:line="240" w:lineRule="auto"/>
        <w:rPr>
          <w:rFonts w:ascii="Times New Roman" w:hAnsi="Times New Roman" w:cs="Times New Roman"/>
          <w:lang w:val="lt-LT"/>
        </w:rPr>
      </w:pPr>
    </w:p>
    <w:p w14:paraId="7525C36E"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53" w:name="_Toc129243122"/>
      <w:bookmarkStart w:id="54" w:name="_Toc129243247"/>
      <w:r w:rsidRPr="00360336">
        <w:rPr>
          <w:rFonts w:ascii="Times New Roman" w:hAnsi="Times New Roman" w:cs="Times New Roman"/>
          <w:b/>
          <w:lang w:val="lt-LT"/>
        </w:rPr>
        <w:t>7.</w:t>
      </w:r>
      <w:r w:rsidRPr="00360336">
        <w:rPr>
          <w:rFonts w:ascii="Times New Roman" w:hAnsi="Times New Roman" w:cs="Times New Roman"/>
          <w:b/>
          <w:lang w:val="lt-LT"/>
        </w:rPr>
        <w:tab/>
      </w:r>
      <w:bookmarkEnd w:id="53"/>
      <w:bookmarkEnd w:id="54"/>
      <w:r w:rsidRPr="00360336">
        <w:rPr>
          <w:rFonts w:ascii="Times New Roman" w:hAnsi="Times New Roman" w:cs="Times New Roman"/>
          <w:b/>
          <w:lang w:val="lt-LT"/>
        </w:rPr>
        <w:t>REGISTRUOTOJAS</w:t>
      </w:r>
    </w:p>
    <w:p w14:paraId="44C753C3" w14:textId="77777777" w:rsidR="00FA479F" w:rsidRPr="00360336" w:rsidRDefault="00FA479F" w:rsidP="00FA479F">
      <w:pPr>
        <w:spacing w:after="0" w:line="240" w:lineRule="auto"/>
        <w:rPr>
          <w:rFonts w:ascii="Times New Roman" w:hAnsi="Times New Roman" w:cs="Times New Roman"/>
          <w:lang w:val="lt-LT"/>
        </w:rPr>
      </w:pPr>
    </w:p>
    <w:p w14:paraId="2DE542F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 Pharmaceuticals PLC</w:t>
      </w:r>
    </w:p>
    <w:p w14:paraId="4F4709D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1106 Budapest, Keresztúri út 30-38</w:t>
      </w:r>
    </w:p>
    <w:p w14:paraId="735196E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14:paraId="1C182525" w14:textId="77777777" w:rsidR="00FA479F" w:rsidRPr="00360336" w:rsidRDefault="00FA479F" w:rsidP="00FA479F">
      <w:pPr>
        <w:spacing w:after="0" w:line="240" w:lineRule="auto"/>
        <w:rPr>
          <w:rFonts w:ascii="Times New Roman" w:hAnsi="Times New Roman" w:cs="Times New Roman"/>
          <w:lang w:val="lt-LT"/>
        </w:rPr>
      </w:pPr>
    </w:p>
    <w:p w14:paraId="6555B982" w14:textId="77777777" w:rsidR="00FA479F" w:rsidRPr="00360336" w:rsidRDefault="00FA479F" w:rsidP="00FA479F">
      <w:pPr>
        <w:spacing w:after="0" w:line="240" w:lineRule="auto"/>
        <w:rPr>
          <w:rFonts w:ascii="Times New Roman" w:hAnsi="Times New Roman" w:cs="Times New Roman"/>
          <w:lang w:val="lt-LT"/>
        </w:rPr>
      </w:pPr>
    </w:p>
    <w:p w14:paraId="24BA8B7E" w14:textId="77777777" w:rsidR="00FA479F" w:rsidRPr="00360336" w:rsidRDefault="00FA479F" w:rsidP="00FA479F">
      <w:pPr>
        <w:keepNext/>
        <w:tabs>
          <w:tab w:val="left" w:pos="567"/>
        </w:tabs>
        <w:spacing w:after="0" w:line="240" w:lineRule="auto"/>
        <w:ind w:left="567" w:hanging="567"/>
        <w:outlineLvl w:val="1"/>
        <w:rPr>
          <w:rFonts w:ascii="Times New Roman" w:eastAsia="Calibri" w:hAnsi="Times New Roman" w:cs="Times New Roman"/>
          <w:b/>
          <w:lang w:val="lt-LT"/>
        </w:rPr>
      </w:pPr>
      <w:bookmarkStart w:id="55" w:name="_Toc129243123"/>
      <w:bookmarkStart w:id="56" w:name="_Toc129243248"/>
      <w:r w:rsidRPr="00360336">
        <w:rPr>
          <w:rFonts w:ascii="Times New Roman" w:hAnsi="Times New Roman" w:cs="Times New Roman"/>
          <w:b/>
          <w:lang w:val="lt-LT"/>
        </w:rPr>
        <w:t>8.</w:t>
      </w:r>
      <w:r w:rsidRPr="00360336">
        <w:rPr>
          <w:rFonts w:ascii="Times New Roman" w:hAnsi="Times New Roman" w:cs="Times New Roman"/>
          <w:b/>
          <w:lang w:val="lt-LT"/>
        </w:rPr>
        <w:tab/>
        <w:t>REGISTRACIJOS PAŽYMĖJIMO NUMERIS</w:t>
      </w:r>
      <w:bookmarkEnd w:id="55"/>
      <w:bookmarkEnd w:id="56"/>
      <w:r w:rsidRPr="00360336">
        <w:rPr>
          <w:rFonts w:ascii="Times New Roman" w:hAnsi="Times New Roman" w:cs="Times New Roman"/>
          <w:b/>
          <w:lang w:val="lt-LT"/>
        </w:rPr>
        <w:t xml:space="preserve"> (-IAI)</w:t>
      </w:r>
    </w:p>
    <w:p w14:paraId="23861D64" w14:textId="77777777" w:rsidR="00FA479F" w:rsidRPr="00360336" w:rsidRDefault="00FA479F" w:rsidP="00FA479F">
      <w:pPr>
        <w:spacing w:after="0" w:line="240" w:lineRule="auto"/>
        <w:rPr>
          <w:rFonts w:ascii="Times New Roman" w:hAnsi="Times New Roman" w:cs="Times New Roman"/>
          <w:lang w:val="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FA479F" w:rsidRPr="00360336" w14:paraId="69DC589E" w14:textId="77777777" w:rsidTr="004A2B97">
        <w:tc>
          <w:tcPr>
            <w:tcW w:w="3020" w:type="dxa"/>
          </w:tcPr>
          <w:p w14:paraId="2E2E05E8" w14:textId="77777777" w:rsidR="00D44AA4" w:rsidRPr="00360336" w:rsidRDefault="00D44AA4" w:rsidP="00D44AA4">
            <w:pPr>
              <w:rPr>
                <w:rFonts w:eastAsia="Calibri"/>
                <w:sz w:val="22"/>
                <w:szCs w:val="22"/>
                <w:lang w:val="lt-LT"/>
              </w:rPr>
            </w:pPr>
            <w:r w:rsidRPr="00360336">
              <w:rPr>
                <w:sz w:val="22"/>
                <w:szCs w:val="22"/>
                <w:lang w:val="lt-LT"/>
              </w:rPr>
              <w:t xml:space="preserve">Ramlon 5 mg/5 mg </w:t>
            </w:r>
          </w:p>
          <w:p w14:paraId="36A559EB" w14:textId="77777777" w:rsidR="00D44AA4" w:rsidRPr="00360336" w:rsidRDefault="00D44AA4" w:rsidP="00D44AA4">
            <w:pPr>
              <w:rPr>
                <w:rFonts w:eastAsia="Calibri"/>
                <w:sz w:val="22"/>
                <w:szCs w:val="22"/>
                <w:lang w:val="lt-LT"/>
              </w:rPr>
            </w:pPr>
            <w:r w:rsidRPr="00360336">
              <w:rPr>
                <w:sz w:val="22"/>
                <w:szCs w:val="22"/>
                <w:lang w:val="lt-LT"/>
              </w:rPr>
              <w:t>N28 - LT/1/12/2892/006</w:t>
            </w:r>
          </w:p>
          <w:p w14:paraId="00774E89" w14:textId="77777777" w:rsidR="00D44AA4" w:rsidRPr="00360336" w:rsidRDefault="00D44AA4" w:rsidP="00D44AA4">
            <w:pPr>
              <w:rPr>
                <w:rFonts w:eastAsia="Calibri"/>
                <w:sz w:val="22"/>
                <w:szCs w:val="22"/>
                <w:lang w:val="lt-LT"/>
              </w:rPr>
            </w:pPr>
            <w:r w:rsidRPr="00360336">
              <w:rPr>
                <w:sz w:val="22"/>
                <w:szCs w:val="22"/>
                <w:lang w:val="lt-LT"/>
              </w:rPr>
              <w:t>N30 - LT/1/12/2892/007</w:t>
            </w:r>
          </w:p>
          <w:p w14:paraId="7C0CA027" w14:textId="77777777" w:rsidR="00D44AA4" w:rsidRPr="00360336" w:rsidRDefault="00D44AA4" w:rsidP="00D44AA4">
            <w:pPr>
              <w:rPr>
                <w:rFonts w:eastAsia="Calibri"/>
                <w:sz w:val="22"/>
                <w:szCs w:val="22"/>
                <w:lang w:val="lt-LT"/>
              </w:rPr>
            </w:pPr>
            <w:r w:rsidRPr="00360336">
              <w:rPr>
                <w:sz w:val="22"/>
                <w:szCs w:val="22"/>
                <w:lang w:val="lt-LT"/>
              </w:rPr>
              <w:t xml:space="preserve">N56 - LT/1/12/2892/008 </w:t>
            </w:r>
          </w:p>
          <w:p w14:paraId="0B68F5D4" w14:textId="77777777" w:rsidR="00D44AA4" w:rsidRPr="00360336" w:rsidRDefault="00D44AA4" w:rsidP="00D44AA4">
            <w:pPr>
              <w:rPr>
                <w:rFonts w:eastAsia="Calibri"/>
                <w:sz w:val="22"/>
                <w:szCs w:val="22"/>
                <w:lang w:val="lt-LT"/>
              </w:rPr>
            </w:pPr>
            <w:r w:rsidRPr="00360336">
              <w:rPr>
                <w:sz w:val="22"/>
                <w:szCs w:val="22"/>
                <w:lang w:val="lt-LT"/>
              </w:rPr>
              <w:t>N60 - LT/1/12/2892/009</w:t>
            </w:r>
          </w:p>
          <w:p w14:paraId="44CEE58B" w14:textId="506AEEDE" w:rsidR="00FA479F" w:rsidRPr="00360336" w:rsidRDefault="00D44AA4" w:rsidP="004A2B97">
            <w:pPr>
              <w:rPr>
                <w:sz w:val="22"/>
                <w:szCs w:val="22"/>
                <w:lang w:val="lt-LT"/>
              </w:rPr>
            </w:pPr>
            <w:r w:rsidRPr="00360336">
              <w:rPr>
                <w:sz w:val="22"/>
                <w:szCs w:val="22"/>
                <w:lang w:val="lt-LT"/>
              </w:rPr>
              <w:t>N90 - LT/1/12/2892/010</w:t>
            </w:r>
          </w:p>
        </w:tc>
        <w:tc>
          <w:tcPr>
            <w:tcW w:w="3020" w:type="dxa"/>
          </w:tcPr>
          <w:p w14:paraId="52AE2639" w14:textId="77777777" w:rsidR="00D44AA4" w:rsidRPr="00360336" w:rsidRDefault="00D44AA4" w:rsidP="00D44AA4">
            <w:pPr>
              <w:rPr>
                <w:rFonts w:eastAsia="Calibri"/>
                <w:sz w:val="22"/>
                <w:szCs w:val="22"/>
                <w:lang w:val="lt-LT"/>
              </w:rPr>
            </w:pPr>
            <w:r w:rsidRPr="00360336">
              <w:rPr>
                <w:sz w:val="22"/>
                <w:szCs w:val="22"/>
                <w:lang w:val="lt-LT"/>
              </w:rPr>
              <w:t xml:space="preserve">Ramlon 5 mg/10 mg </w:t>
            </w:r>
          </w:p>
          <w:p w14:paraId="7DFD40EE" w14:textId="77777777" w:rsidR="00D44AA4" w:rsidRPr="00360336" w:rsidRDefault="00D44AA4" w:rsidP="00D44AA4">
            <w:pPr>
              <w:rPr>
                <w:rFonts w:eastAsia="Calibri"/>
                <w:sz w:val="22"/>
                <w:szCs w:val="22"/>
                <w:lang w:val="lt-LT"/>
              </w:rPr>
            </w:pPr>
            <w:r w:rsidRPr="00360336">
              <w:rPr>
                <w:sz w:val="22"/>
                <w:szCs w:val="22"/>
                <w:lang w:val="lt-LT"/>
              </w:rPr>
              <w:t>N28 - LT/1/12/2892/011</w:t>
            </w:r>
          </w:p>
          <w:p w14:paraId="77B0DDB3" w14:textId="77777777" w:rsidR="00D44AA4" w:rsidRPr="00360336" w:rsidRDefault="00D44AA4" w:rsidP="00D44AA4">
            <w:pPr>
              <w:rPr>
                <w:rFonts w:eastAsia="Calibri"/>
                <w:sz w:val="22"/>
                <w:szCs w:val="22"/>
                <w:lang w:val="lt-LT"/>
              </w:rPr>
            </w:pPr>
            <w:r w:rsidRPr="00360336">
              <w:rPr>
                <w:sz w:val="22"/>
                <w:szCs w:val="22"/>
                <w:lang w:val="lt-LT"/>
              </w:rPr>
              <w:t>N30 - LT/1/12/2892/012</w:t>
            </w:r>
          </w:p>
          <w:p w14:paraId="573603F4" w14:textId="77777777" w:rsidR="00D44AA4" w:rsidRPr="00360336" w:rsidRDefault="00D44AA4" w:rsidP="00D44AA4">
            <w:pPr>
              <w:rPr>
                <w:rFonts w:eastAsia="Calibri"/>
                <w:sz w:val="22"/>
                <w:szCs w:val="22"/>
                <w:lang w:val="lt-LT"/>
              </w:rPr>
            </w:pPr>
            <w:r w:rsidRPr="00360336">
              <w:rPr>
                <w:sz w:val="22"/>
                <w:szCs w:val="22"/>
                <w:lang w:val="lt-LT"/>
              </w:rPr>
              <w:t>N56 - LT/1/12/2892/013</w:t>
            </w:r>
          </w:p>
          <w:p w14:paraId="4E427F15" w14:textId="77777777" w:rsidR="00D44AA4" w:rsidRPr="00360336" w:rsidRDefault="00D44AA4" w:rsidP="00D44AA4">
            <w:pPr>
              <w:rPr>
                <w:rFonts w:eastAsia="Calibri"/>
                <w:sz w:val="22"/>
                <w:szCs w:val="22"/>
                <w:lang w:val="lt-LT"/>
              </w:rPr>
            </w:pPr>
            <w:r w:rsidRPr="00360336">
              <w:rPr>
                <w:sz w:val="22"/>
                <w:szCs w:val="22"/>
                <w:lang w:val="lt-LT"/>
              </w:rPr>
              <w:t>N60 - LT/1/12/2892/014</w:t>
            </w:r>
          </w:p>
          <w:p w14:paraId="6812217E" w14:textId="77777777" w:rsidR="00D44AA4" w:rsidRPr="00360336" w:rsidRDefault="00D44AA4" w:rsidP="00D44AA4">
            <w:pPr>
              <w:rPr>
                <w:sz w:val="22"/>
                <w:szCs w:val="22"/>
                <w:lang w:val="lt-LT"/>
              </w:rPr>
            </w:pPr>
            <w:r w:rsidRPr="00360336">
              <w:rPr>
                <w:sz w:val="22"/>
                <w:szCs w:val="22"/>
                <w:lang w:val="lt-LT"/>
              </w:rPr>
              <w:t>N90 - LT/1/12/2892/015</w:t>
            </w:r>
          </w:p>
          <w:p w14:paraId="08F3A57B" w14:textId="59CBA49A" w:rsidR="00FA479F" w:rsidRPr="00360336" w:rsidRDefault="00FA479F" w:rsidP="004A2B97">
            <w:pPr>
              <w:rPr>
                <w:sz w:val="22"/>
                <w:szCs w:val="22"/>
                <w:lang w:val="lt-LT"/>
              </w:rPr>
            </w:pPr>
          </w:p>
        </w:tc>
        <w:tc>
          <w:tcPr>
            <w:tcW w:w="3020" w:type="dxa"/>
          </w:tcPr>
          <w:p w14:paraId="2B940DA6" w14:textId="77777777" w:rsidR="00FA479F" w:rsidRPr="00360336" w:rsidRDefault="00FA479F" w:rsidP="00D44AA4">
            <w:pPr>
              <w:rPr>
                <w:sz w:val="22"/>
                <w:szCs w:val="22"/>
                <w:lang w:val="lt-LT"/>
              </w:rPr>
            </w:pPr>
          </w:p>
        </w:tc>
      </w:tr>
      <w:tr w:rsidR="00FA479F" w:rsidRPr="00360336" w14:paraId="05C72785" w14:textId="77777777" w:rsidTr="004A2B97">
        <w:tc>
          <w:tcPr>
            <w:tcW w:w="3020" w:type="dxa"/>
          </w:tcPr>
          <w:p w14:paraId="454091E5" w14:textId="68139377" w:rsidR="00FA479F" w:rsidRPr="00360336" w:rsidRDefault="00FA479F" w:rsidP="004A2B97">
            <w:pPr>
              <w:rPr>
                <w:rFonts w:eastAsia="Calibri"/>
                <w:sz w:val="22"/>
                <w:szCs w:val="22"/>
                <w:lang w:val="lt-LT"/>
              </w:rPr>
            </w:pPr>
            <w:r w:rsidRPr="00360336">
              <w:rPr>
                <w:sz w:val="22"/>
                <w:szCs w:val="22"/>
                <w:lang w:val="lt-LT"/>
              </w:rPr>
              <w:t>Ramlon 10</w:t>
            </w:r>
            <w:r w:rsidR="00AB4EA3" w:rsidRPr="00360336">
              <w:rPr>
                <w:sz w:val="22"/>
                <w:szCs w:val="22"/>
                <w:lang w:val="lt-LT"/>
              </w:rPr>
              <w:t> </w:t>
            </w:r>
            <w:r w:rsidRPr="00360336">
              <w:rPr>
                <w:sz w:val="22"/>
                <w:szCs w:val="22"/>
                <w:lang w:val="lt-LT"/>
              </w:rPr>
              <w:t>mg/5</w:t>
            </w:r>
            <w:r w:rsidR="00AB4EA3" w:rsidRPr="00360336">
              <w:rPr>
                <w:sz w:val="22"/>
                <w:szCs w:val="22"/>
                <w:lang w:val="lt-LT"/>
              </w:rPr>
              <w:t> </w:t>
            </w:r>
            <w:r w:rsidRPr="00360336">
              <w:rPr>
                <w:sz w:val="22"/>
                <w:szCs w:val="22"/>
                <w:lang w:val="lt-LT"/>
              </w:rPr>
              <w:t xml:space="preserve">mg </w:t>
            </w:r>
          </w:p>
          <w:p w14:paraId="5929D8A1" w14:textId="77777777" w:rsidR="00FA479F" w:rsidRPr="00360336" w:rsidRDefault="00FA479F" w:rsidP="004A2B97">
            <w:pPr>
              <w:rPr>
                <w:rFonts w:eastAsia="Calibri"/>
                <w:sz w:val="22"/>
                <w:szCs w:val="22"/>
                <w:lang w:val="lt-LT"/>
              </w:rPr>
            </w:pPr>
            <w:r w:rsidRPr="00360336">
              <w:rPr>
                <w:sz w:val="22"/>
                <w:szCs w:val="22"/>
                <w:lang w:val="lt-LT"/>
              </w:rPr>
              <w:t>N28 - LT/1/12/2892/016</w:t>
            </w:r>
          </w:p>
          <w:p w14:paraId="35687B8B" w14:textId="77777777" w:rsidR="00FA479F" w:rsidRPr="00360336" w:rsidRDefault="00FA479F" w:rsidP="004A2B97">
            <w:pPr>
              <w:rPr>
                <w:rFonts w:eastAsia="Calibri"/>
                <w:sz w:val="22"/>
                <w:szCs w:val="22"/>
                <w:lang w:val="lt-LT"/>
              </w:rPr>
            </w:pPr>
            <w:r w:rsidRPr="00360336">
              <w:rPr>
                <w:sz w:val="22"/>
                <w:szCs w:val="22"/>
                <w:lang w:val="lt-LT"/>
              </w:rPr>
              <w:t>N30 - LT/1/12/2892/017</w:t>
            </w:r>
          </w:p>
          <w:p w14:paraId="04586249" w14:textId="77777777" w:rsidR="00FA479F" w:rsidRPr="00360336" w:rsidRDefault="00FA479F" w:rsidP="004A2B97">
            <w:pPr>
              <w:rPr>
                <w:rFonts w:eastAsia="Calibri"/>
                <w:sz w:val="22"/>
                <w:szCs w:val="22"/>
                <w:lang w:val="lt-LT"/>
              </w:rPr>
            </w:pPr>
            <w:r w:rsidRPr="00360336">
              <w:rPr>
                <w:sz w:val="22"/>
                <w:szCs w:val="22"/>
                <w:lang w:val="lt-LT"/>
              </w:rPr>
              <w:t>N56 - LT/1/12/2892/018</w:t>
            </w:r>
          </w:p>
          <w:p w14:paraId="4DBF3561" w14:textId="77777777" w:rsidR="00FA479F" w:rsidRPr="00360336" w:rsidRDefault="00FA479F" w:rsidP="004A2B97">
            <w:pPr>
              <w:rPr>
                <w:rFonts w:eastAsia="Calibri"/>
                <w:sz w:val="22"/>
                <w:szCs w:val="22"/>
                <w:lang w:val="lt-LT"/>
              </w:rPr>
            </w:pPr>
            <w:r w:rsidRPr="00360336">
              <w:rPr>
                <w:sz w:val="22"/>
                <w:szCs w:val="22"/>
                <w:lang w:val="lt-LT"/>
              </w:rPr>
              <w:t>N60 - LT/1/12/2892/019</w:t>
            </w:r>
          </w:p>
          <w:p w14:paraId="3B6FA02E" w14:textId="77777777" w:rsidR="00FA479F" w:rsidRPr="00360336" w:rsidRDefault="00FA479F" w:rsidP="004A2B97">
            <w:pPr>
              <w:rPr>
                <w:sz w:val="22"/>
                <w:szCs w:val="22"/>
                <w:lang w:val="lt-LT"/>
              </w:rPr>
            </w:pPr>
            <w:r w:rsidRPr="00360336">
              <w:rPr>
                <w:sz w:val="22"/>
                <w:szCs w:val="22"/>
                <w:lang w:val="lt-LT"/>
              </w:rPr>
              <w:t>N90 - LT/1/12/2892/020</w:t>
            </w:r>
          </w:p>
        </w:tc>
        <w:tc>
          <w:tcPr>
            <w:tcW w:w="3020" w:type="dxa"/>
          </w:tcPr>
          <w:p w14:paraId="4460EBAA" w14:textId="77777777" w:rsidR="00FA479F" w:rsidRPr="00360336" w:rsidRDefault="00FA479F" w:rsidP="004A2B97">
            <w:pPr>
              <w:rPr>
                <w:rFonts w:eastAsia="Calibri"/>
                <w:sz w:val="22"/>
                <w:szCs w:val="22"/>
                <w:lang w:val="lt-LT"/>
              </w:rPr>
            </w:pPr>
            <w:r w:rsidRPr="00360336">
              <w:rPr>
                <w:sz w:val="22"/>
                <w:szCs w:val="22"/>
                <w:lang w:val="lt-LT"/>
              </w:rPr>
              <w:t xml:space="preserve">Ramlon 10 mg/10 mg </w:t>
            </w:r>
          </w:p>
          <w:p w14:paraId="553DA243" w14:textId="77777777" w:rsidR="00FA479F" w:rsidRPr="00360336" w:rsidRDefault="00FA479F" w:rsidP="004A2B97">
            <w:pPr>
              <w:rPr>
                <w:rFonts w:eastAsia="Calibri"/>
                <w:sz w:val="22"/>
                <w:szCs w:val="22"/>
                <w:lang w:val="lt-LT"/>
              </w:rPr>
            </w:pPr>
            <w:r w:rsidRPr="00360336">
              <w:rPr>
                <w:sz w:val="22"/>
                <w:szCs w:val="22"/>
                <w:lang w:val="lt-LT"/>
              </w:rPr>
              <w:t xml:space="preserve">N28 - LT/1/12/2892/021 </w:t>
            </w:r>
          </w:p>
          <w:p w14:paraId="3886C573" w14:textId="77777777" w:rsidR="00FA479F" w:rsidRPr="00360336" w:rsidRDefault="00FA479F" w:rsidP="004A2B97">
            <w:pPr>
              <w:rPr>
                <w:rFonts w:eastAsia="Calibri"/>
                <w:sz w:val="22"/>
                <w:szCs w:val="22"/>
                <w:lang w:val="lt-LT"/>
              </w:rPr>
            </w:pPr>
            <w:r w:rsidRPr="00360336">
              <w:rPr>
                <w:sz w:val="22"/>
                <w:szCs w:val="22"/>
                <w:lang w:val="lt-LT"/>
              </w:rPr>
              <w:t xml:space="preserve">N30 - LT/1/12/2892/022 </w:t>
            </w:r>
          </w:p>
          <w:p w14:paraId="25518FD7" w14:textId="77777777" w:rsidR="00FA479F" w:rsidRPr="00360336" w:rsidRDefault="00FA479F" w:rsidP="004A2B97">
            <w:pPr>
              <w:rPr>
                <w:rFonts w:eastAsia="Calibri"/>
                <w:sz w:val="22"/>
                <w:szCs w:val="22"/>
                <w:lang w:val="lt-LT"/>
              </w:rPr>
            </w:pPr>
            <w:r w:rsidRPr="00360336">
              <w:rPr>
                <w:sz w:val="22"/>
                <w:szCs w:val="22"/>
                <w:lang w:val="lt-LT"/>
              </w:rPr>
              <w:t xml:space="preserve">N56 - LT/1/12/2892/023 </w:t>
            </w:r>
          </w:p>
          <w:p w14:paraId="4507F463" w14:textId="77777777" w:rsidR="00FA479F" w:rsidRPr="00360336" w:rsidRDefault="00FA479F" w:rsidP="004A2B97">
            <w:pPr>
              <w:rPr>
                <w:rFonts w:eastAsia="Calibri"/>
                <w:sz w:val="22"/>
                <w:szCs w:val="22"/>
                <w:lang w:val="lt-LT"/>
              </w:rPr>
            </w:pPr>
            <w:r w:rsidRPr="00360336">
              <w:rPr>
                <w:sz w:val="22"/>
                <w:szCs w:val="22"/>
                <w:lang w:val="lt-LT"/>
              </w:rPr>
              <w:t xml:space="preserve">N60 - LT/1/12/2892/024 </w:t>
            </w:r>
          </w:p>
          <w:p w14:paraId="5D37462A" w14:textId="77777777" w:rsidR="00FA479F" w:rsidRPr="00360336" w:rsidRDefault="00FA479F" w:rsidP="004A2B97">
            <w:pPr>
              <w:rPr>
                <w:sz w:val="22"/>
                <w:szCs w:val="22"/>
                <w:lang w:val="lt-LT"/>
              </w:rPr>
            </w:pPr>
            <w:r w:rsidRPr="00360336">
              <w:rPr>
                <w:sz w:val="22"/>
                <w:szCs w:val="22"/>
                <w:lang w:val="lt-LT"/>
              </w:rPr>
              <w:t>N90 - LT/1/12/2892/025</w:t>
            </w:r>
          </w:p>
        </w:tc>
        <w:tc>
          <w:tcPr>
            <w:tcW w:w="3020" w:type="dxa"/>
          </w:tcPr>
          <w:p w14:paraId="2C8BAF0C" w14:textId="77777777" w:rsidR="00FA479F" w:rsidRPr="00360336" w:rsidRDefault="00FA479F" w:rsidP="004A2B97">
            <w:pPr>
              <w:rPr>
                <w:sz w:val="22"/>
                <w:szCs w:val="22"/>
                <w:lang w:val="lt-LT"/>
              </w:rPr>
            </w:pPr>
          </w:p>
        </w:tc>
      </w:tr>
    </w:tbl>
    <w:p w14:paraId="4443C9B8" w14:textId="77777777" w:rsidR="00FA479F" w:rsidRPr="00360336" w:rsidRDefault="00FA479F" w:rsidP="00FA479F">
      <w:pPr>
        <w:spacing w:after="0" w:line="240" w:lineRule="auto"/>
        <w:rPr>
          <w:rFonts w:ascii="Times New Roman" w:hAnsi="Times New Roman" w:cs="Times New Roman"/>
          <w:lang w:val="lt-LT"/>
        </w:rPr>
      </w:pPr>
    </w:p>
    <w:p w14:paraId="779E7EB8" w14:textId="77777777" w:rsidR="00FA479F" w:rsidRPr="00360336" w:rsidRDefault="00FA479F" w:rsidP="00FA479F">
      <w:pPr>
        <w:spacing w:after="0" w:line="240" w:lineRule="auto"/>
        <w:rPr>
          <w:rFonts w:ascii="Times New Roman" w:hAnsi="Times New Roman" w:cs="Times New Roman"/>
          <w:lang w:val="lt-LT"/>
        </w:rPr>
      </w:pPr>
    </w:p>
    <w:p w14:paraId="167041BF" w14:textId="77777777" w:rsidR="00FA479F" w:rsidRPr="00360336" w:rsidRDefault="00FA479F" w:rsidP="00FA479F">
      <w:pPr>
        <w:keepNext/>
        <w:tabs>
          <w:tab w:val="left" w:pos="567"/>
        </w:tabs>
        <w:spacing w:after="0" w:line="240" w:lineRule="auto"/>
        <w:ind w:left="567" w:hanging="567"/>
        <w:outlineLvl w:val="1"/>
        <w:rPr>
          <w:rFonts w:ascii="Times New Roman" w:eastAsia="Calibri" w:hAnsi="Times New Roman" w:cs="Times New Roman"/>
          <w:b/>
          <w:lang w:val="lt-LT"/>
        </w:rPr>
      </w:pPr>
      <w:bookmarkStart w:id="57" w:name="_Toc129243124"/>
      <w:bookmarkStart w:id="58" w:name="_Toc129243249"/>
      <w:r w:rsidRPr="00360336">
        <w:rPr>
          <w:rFonts w:ascii="Times New Roman" w:hAnsi="Times New Roman" w:cs="Times New Roman"/>
          <w:b/>
          <w:lang w:val="lt-LT"/>
        </w:rPr>
        <w:t>9.</w:t>
      </w:r>
      <w:r w:rsidRPr="00360336">
        <w:rPr>
          <w:rFonts w:ascii="Times New Roman" w:hAnsi="Times New Roman" w:cs="Times New Roman"/>
          <w:b/>
          <w:lang w:val="lt-LT"/>
        </w:rPr>
        <w:tab/>
        <w:t>REGISTRAVIMO / PERREGISTRAVIMO DATA</w:t>
      </w:r>
      <w:bookmarkEnd w:id="57"/>
      <w:bookmarkEnd w:id="58"/>
    </w:p>
    <w:p w14:paraId="6B96FB40" w14:textId="77777777" w:rsidR="00FA479F" w:rsidRPr="00360336" w:rsidRDefault="00FA479F" w:rsidP="00FA479F">
      <w:pPr>
        <w:spacing w:after="0" w:line="240" w:lineRule="auto"/>
        <w:rPr>
          <w:rFonts w:ascii="Times New Roman" w:hAnsi="Times New Roman" w:cs="Times New Roman"/>
          <w:lang w:val="lt-LT"/>
        </w:rPr>
      </w:pPr>
    </w:p>
    <w:p w14:paraId="1A31AF4D"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Registravimo data 2012 m. balandžio 6 d.</w:t>
      </w:r>
    </w:p>
    <w:p w14:paraId="7F1EE9EC" w14:textId="77777777" w:rsidR="00FA479F" w:rsidRPr="00360336" w:rsidRDefault="00FA479F" w:rsidP="00FA479F">
      <w:pPr>
        <w:spacing w:after="0" w:line="240" w:lineRule="auto"/>
        <w:rPr>
          <w:rFonts w:ascii="Times New Roman" w:eastAsia="Times New Roman" w:hAnsi="Times New Roman" w:cs="Times New Roman"/>
          <w:snapToGrid w:val="0"/>
          <w:lang w:val="lt-LT"/>
        </w:rPr>
      </w:pPr>
      <w:r w:rsidRPr="00360336">
        <w:rPr>
          <w:rFonts w:ascii="Times New Roman" w:eastAsia="Times New Roman" w:hAnsi="Times New Roman" w:cs="Times New Roman"/>
          <w:noProof/>
          <w:snapToGrid w:val="0"/>
          <w:lang w:val="lt-LT"/>
        </w:rPr>
        <w:t>Paskutinio perregistravimo data 2017 m. sausio 3 d.</w:t>
      </w:r>
    </w:p>
    <w:p w14:paraId="6000F17A" w14:textId="77777777" w:rsidR="00FA479F" w:rsidRPr="00360336" w:rsidRDefault="00FA479F" w:rsidP="00FA479F">
      <w:pPr>
        <w:spacing w:after="0" w:line="240" w:lineRule="auto"/>
        <w:rPr>
          <w:rFonts w:ascii="Times New Roman" w:hAnsi="Times New Roman" w:cs="Times New Roman"/>
          <w:lang w:val="lt-LT"/>
        </w:rPr>
      </w:pPr>
    </w:p>
    <w:p w14:paraId="1F3CC125" w14:textId="77777777" w:rsidR="00FA479F" w:rsidRPr="00360336" w:rsidRDefault="00FA479F" w:rsidP="00FA479F">
      <w:pPr>
        <w:spacing w:after="0" w:line="240" w:lineRule="auto"/>
        <w:rPr>
          <w:rFonts w:ascii="Times New Roman" w:hAnsi="Times New Roman" w:cs="Times New Roman"/>
          <w:lang w:val="lt-LT"/>
        </w:rPr>
      </w:pPr>
    </w:p>
    <w:p w14:paraId="78CA6A86"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59" w:name="_Toc129243125"/>
      <w:bookmarkStart w:id="60" w:name="_Toc129243250"/>
      <w:r w:rsidRPr="00360336">
        <w:rPr>
          <w:rFonts w:ascii="Times New Roman" w:hAnsi="Times New Roman" w:cs="Times New Roman"/>
          <w:b/>
          <w:lang w:val="lt-LT"/>
        </w:rPr>
        <w:t>10.</w:t>
      </w:r>
      <w:r w:rsidRPr="00360336">
        <w:rPr>
          <w:rFonts w:ascii="Times New Roman" w:hAnsi="Times New Roman" w:cs="Times New Roman"/>
          <w:b/>
          <w:lang w:val="lt-LT"/>
        </w:rPr>
        <w:tab/>
        <w:t>TEKSTO PERŽIŪROS DATA</w:t>
      </w:r>
      <w:bookmarkEnd w:id="59"/>
      <w:bookmarkEnd w:id="60"/>
    </w:p>
    <w:p w14:paraId="08659ED4" w14:textId="520D3730" w:rsidR="00FA479F" w:rsidRPr="00360336" w:rsidRDefault="00FA479F" w:rsidP="00FA479F">
      <w:pPr>
        <w:spacing w:after="0" w:line="240" w:lineRule="auto"/>
        <w:rPr>
          <w:rFonts w:ascii="Times New Roman" w:hAnsi="Times New Roman" w:cs="Times New Roman"/>
          <w:lang w:val="lt-LT"/>
        </w:rPr>
      </w:pPr>
    </w:p>
    <w:p w14:paraId="3D8AE024" w14:textId="088F3D52" w:rsidR="00FA479F" w:rsidRPr="00360336" w:rsidRDefault="00AD16FB" w:rsidP="00FA479F">
      <w:pPr>
        <w:spacing w:after="0" w:line="240" w:lineRule="auto"/>
        <w:rPr>
          <w:rFonts w:ascii="Times New Roman" w:hAnsi="Times New Roman" w:cs="Times New Roman"/>
          <w:lang w:val="lt-LT"/>
        </w:rPr>
      </w:pPr>
      <w:r>
        <w:rPr>
          <w:rFonts w:ascii="Times New Roman" w:hAnsi="Times New Roman" w:cs="Times New Roman"/>
          <w:lang w:val="lt-LT"/>
        </w:rPr>
        <w:t>2022 m. liepos 28 d.</w:t>
      </w:r>
    </w:p>
    <w:p w14:paraId="0E2AA6DF" w14:textId="77777777" w:rsidR="001F7106" w:rsidRDefault="001F7106" w:rsidP="00FA479F">
      <w:pPr>
        <w:spacing w:after="0" w:line="240" w:lineRule="auto"/>
        <w:rPr>
          <w:rFonts w:ascii="Times New Roman" w:hAnsi="Times New Roman" w:cs="Times New Roman"/>
          <w:lang w:val="lt-LT"/>
        </w:rPr>
      </w:pPr>
    </w:p>
    <w:p w14:paraId="13C5969A" w14:textId="3EC106B2"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tinklapyje </w:t>
      </w:r>
      <w:hyperlink r:id="rId14" w:history="1">
        <w:r w:rsidRPr="00360336">
          <w:rPr>
            <w:rFonts w:ascii="Times New Roman" w:hAnsi="Times New Roman" w:cs="Times New Roman"/>
            <w:color w:val="0000FF"/>
            <w:u w:val="single"/>
            <w:lang w:val="lt-LT"/>
          </w:rPr>
          <w:t>http://www.vvkt.lt/</w:t>
        </w:r>
      </w:hyperlink>
      <w:r w:rsidR="00DA30F4" w:rsidRPr="00360336">
        <w:rPr>
          <w:rFonts w:ascii="Times New Roman" w:hAnsi="Times New Roman" w:cs="Times New Roman"/>
          <w:color w:val="0000FF"/>
          <w:u w:val="single"/>
          <w:lang w:val="lt-LT"/>
        </w:rPr>
        <w:t>.</w:t>
      </w:r>
      <w:r w:rsidRPr="00360336">
        <w:rPr>
          <w:rFonts w:ascii="Times New Roman" w:hAnsi="Times New Roman" w:cs="Times New Roman"/>
          <w:lang w:val="lt-LT"/>
        </w:rPr>
        <w:br w:type="page"/>
      </w:r>
    </w:p>
    <w:p w14:paraId="1E2F5D67" w14:textId="77777777" w:rsidR="00FA479F" w:rsidRPr="00360336" w:rsidRDefault="00FA479F" w:rsidP="00FA479F">
      <w:pPr>
        <w:spacing w:after="0" w:line="240" w:lineRule="auto"/>
        <w:rPr>
          <w:rFonts w:ascii="Times New Roman" w:hAnsi="Times New Roman" w:cs="Times New Roman"/>
          <w:lang w:val="lt-LT"/>
        </w:rPr>
      </w:pPr>
    </w:p>
    <w:p w14:paraId="1A1EE886" w14:textId="77777777" w:rsidR="00FA479F" w:rsidRPr="00360336" w:rsidRDefault="00FA479F" w:rsidP="00FA479F">
      <w:pPr>
        <w:spacing w:after="0" w:line="240" w:lineRule="auto"/>
        <w:rPr>
          <w:rFonts w:ascii="Times New Roman" w:hAnsi="Times New Roman" w:cs="Times New Roman"/>
          <w:lang w:val="lt-LT"/>
        </w:rPr>
      </w:pPr>
    </w:p>
    <w:p w14:paraId="2ECB27AF" w14:textId="77777777" w:rsidR="00FA479F" w:rsidRPr="00360336" w:rsidRDefault="00FA479F" w:rsidP="00FA479F">
      <w:pPr>
        <w:spacing w:after="0" w:line="240" w:lineRule="auto"/>
        <w:rPr>
          <w:rFonts w:ascii="Times New Roman" w:hAnsi="Times New Roman" w:cs="Times New Roman"/>
          <w:lang w:val="lt-LT"/>
        </w:rPr>
      </w:pPr>
    </w:p>
    <w:p w14:paraId="42BE3798" w14:textId="77777777" w:rsidR="00FA479F" w:rsidRPr="00360336" w:rsidRDefault="00FA479F" w:rsidP="00FA479F">
      <w:pPr>
        <w:spacing w:after="0" w:line="240" w:lineRule="auto"/>
        <w:rPr>
          <w:rFonts w:ascii="Times New Roman" w:hAnsi="Times New Roman" w:cs="Times New Roman"/>
          <w:lang w:val="lt-LT"/>
        </w:rPr>
      </w:pPr>
    </w:p>
    <w:p w14:paraId="1667A5F3" w14:textId="77777777" w:rsidR="00FA479F" w:rsidRPr="00360336" w:rsidRDefault="00FA479F" w:rsidP="00FA479F">
      <w:pPr>
        <w:spacing w:after="0" w:line="240" w:lineRule="auto"/>
        <w:rPr>
          <w:rFonts w:ascii="Times New Roman" w:hAnsi="Times New Roman" w:cs="Times New Roman"/>
          <w:lang w:val="lt-LT"/>
        </w:rPr>
      </w:pPr>
    </w:p>
    <w:p w14:paraId="21562C0D" w14:textId="77777777" w:rsidR="00FA479F" w:rsidRPr="00360336" w:rsidRDefault="00FA479F" w:rsidP="00FA479F">
      <w:pPr>
        <w:spacing w:after="0" w:line="240" w:lineRule="auto"/>
        <w:rPr>
          <w:rFonts w:ascii="Times New Roman" w:hAnsi="Times New Roman" w:cs="Times New Roman"/>
          <w:lang w:val="lt-LT"/>
        </w:rPr>
      </w:pPr>
    </w:p>
    <w:p w14:paraId="01E4C139" w14:textId="77777777" w:rsidR="00FA479F" w:rsidRPr="00360336" w:rsidRDefault="00FA479F" w:rsidP="00FA479F">
      <w:pPr>
        <w:spacing w:after="0" w:line="240" w:lineRule="auto"/>
        <w:rPr>
          <w:rFonts w:ascii="Times New Roman" w:hAnsi="Times New Roman" w:cs="Times New Roman"/>
          <w:lang w:val="lt-LT"/>
        </w:rPr>
      </w:pPr>
    </w:p>
    <w:p w14:paraId="3FD55AA9" w14:textId="77777777" w:rsidR="00FA479F" w:rsidRPr="00360336" w:rsidRDefault="00FA479F" w:rsidP="00FA479F">
      <w:pPr>
        <w:spacing w:after="0" w:line="240" w:lineRule="auto"/>
        <w:rPr>
          <w:rFonts w:ascii="Times New Roman" w:hAnsi="Times New Roman" w:cs="Times New Roman"/>
          <w:lang w:val="lt-LT"/>
        </w:rPr>
      </w:pPr>
    </w:p>
    <w:p w14:paraId="7703CCA7" w14:textId="77777777" w:rsidR="00FA479F" w:rsidRPr="00360336" w:rsidRDefault="00FA479F" w:rsidP="00FA479F">
      <w:pPr>
        <w:spacing w:after="0" w:line="240" w:lineRule="auto"/>
        <w:rPr>
          <w:rFonts w:ascii="Times New Roman" w:hAnsi="Times New Roman" w:cs="Times New Roman"/>
          <w:lang w:val="lt-LT"/>
        </w:rPr>
      </w:pPr>
    </w:p>
    <w:p w14:paraId="67CF098B" w14:textId="77777777" w:rsidR="00FA479F" w:rsidRPr="00360336" w:rsidRDefault="00FA479F" w:rsidP="00FA479F">
      <w:pPr>
        <w:spacing w:after="0" w:line="240" w:lineRule="auto"/>
        <w:rPr>
          <w:rFonts w:ascii="Times New Roman" w:hAnsi="Times New Roman" w:cs="Times New Roman"/>
          <w:lang w:val="lt-LT"/>
        </w:rPr>
      </w:pPr>
    </w:p>
    <w:p w14:paraId="0CAE0279" w14:textId="77777777" w:rsidR="00FA479F" w:rsidRPr="00360336" w:rsidRDefault="00FA479F" w:rsidP="00FA479F">
      <w:pPr>
        <w:spacing w:after="0" w:line="240" w:lineRule="auto"/>
        <w:rPr>
          <w:rFonts w:ascii="Times New Roman" w:hAnsi="Times New Roman" w:cs="Times New Roman"/>
          <w:lang w:val="lt-LT"/>
        </w:rPr>
      </w:pPr>
    </w:p>
    <w:p w14:paraId="0AA1A1CB" w14:textId="77777777" w:rsidR="00FA479F" w:rsidRPr="00360336" w:rsidRDefault="00FA479F" w:rsidP="00FA479F">
      <w:pPr>
        <w:spacing w:after="0" w:line="240" w:lineRule="auto"/>
        <w:rPr>
          <w:rFonts w:ascii="Times New Roman" w:hAnsi="Times New Roman" w:cs="Times New Roman"/>
          <w:lang w:val="lt-LT"/>
        </w:rPr>
      </w:pPr>
    </w:p>
    <w:p w14:paraId="75C8A74F" w14:textId="77777777" w:rsidR="00FA479F" w:rsidRPr="00360336" w:rsidRDefault="00FA479F" w:rsidP="00FA479F">
      <w:pPr>
        <w:spacing w:after="0" w:line="240" w:lineRule="auto"/>
        <w:rPr>
          <w:rFonts w:ascii="Times New Roman" w:hAnsi="Times New Roman" w:cs="Times New Roman"/>
          <w:lang w:val="lt-LT"/>
        </w:rPr>
      </w:pPr>
    </w:p>
    <w:p w14:paraId="2DC7753D" w14:textId="77777777" w:rsidR="00FA479F" w:rsidRPr="00360336" w:rsidRDefault="00FA479F" w:rsidP="00FA479F">
      <w:pPr>
        <w:spacing w:after="0" w:line="240" w:lineRule="auto"/>
        <w:rPr>
          <w:rFonts w:ascii="Times New Roman" w:hAnsi="Times New Roman" w:cs="Times New Roman"/>
          <w:lang w:val="lt-LT"/>
        </w:rPr>
      </w:pPr>
    </w:p>
    <w:p w14:paraId="57E98298" w14:textId="77777777" w:rsidR="00FA479F" w:rsidRPr="00360336" w:rsidRDefault="00FA479F" w:rsidP="00FA479F">
      <w:pPr>
        <w:spacing w:after="0" w:line="240" w:lineRule="auto"/>
        <w:rPr>
          <w:rFonts w:ascii="Times New Roman" w:hAnsi="Times New Roman" w:cs="Times New Roman"/>
          <w:lang w:val="lt-LT"/>
        </w:rPr>
      </w:pPr>
    </w:p>
    <w:p w14:paraId="3443EE77" w14:textId="77777777" w:rsidR="00FA479F" w:rsidRPr="00360336" w:rsidRDefault="00FA479F" w:rsidP="00FA479F">
      <w:pPr>
        <w:spacing w:after="0" w:line="240" w:lineRule="auto"/>
        <w:rPr>
          <w:rFonts w:ascii="Times New Roman" w:hAnsi="Times New Roman" w:cs="Times New Roman"/>
          <w:lang w:val="lt-LT"/>
        </w:rPr>
      </w:pPr>
    </w:p>
    <w:p w14:paraId="2D201EA1" w14:textId="77777777" w:rsidR="00FA479F" w:rsidRPr="00360336" w:rsidRDefault="00FA479F" w:rsidP="00FA479F">
      <w:pPr>
        <w:spacing w:after="0" w:line="240" w:lineRule="auto"/>
        <w:rPr>
          <w:rFonts w:ascii="Times New Roman" w:hAnsi="Times New Roman" w:cs="Times New Roman"/>
          <w:lang w:val="lt-LT"/>
        </w:rPr>
      </w:pPr>
    </w:p>
    <w:p w14:paraId="4443C055" w14:textId="77777777" w:rsidR="00FA479F" w:rsidRPr="00360336" w:rsidRDefault="00FA479F" w:rsidP="00FA479F">
      <w:pPr>
        <w:spacing w:after="0" w:line="240" w:lineRule="auto"/>
        <w:rPr>
          <w:rFonts w:ascii="Times New Roman" w:hAnsi="Times New Roman" w:cs="Times New Roman"/>
          <w:lang w:val="lt-LT"/>
        </w:rPr>
      </w:pPr>
    </w:p>
    <w:p w14:paraId="76365F68" w14:textId="77777777" w:rsidR="00FA479F" w:rsidRPr="00360336" w:rsidRDefault="00FA479F" w:rsidP="00FA479F">
      <w:pPr>
        <w:spacing w:after="0" w:line="240" w:lineRule="auto"/>
        <w:rPr>
          <w:rFonts w:ascii="Times New Roman" w:hAnsi="Times New Roman" w:cs="Times New Roman"/>
          <w:lang w:val="lt-LT"/>
        </w:rPr>
      </w:pPr>
    </w:p>
    <w:p w14:paraId="1EF71384" w14:textId="77777777" w:rsidR="00FA479F" w:rsidRPr="00360336" w:rsidRDefault="00FA479F" w:rsidP="00FA479F">
      <w:pPr>
        <w:spacing w:after="0" w:line="240" w:lineRule="auto"/>
        <w:rPr>
          <w:rFonts w:ascii="Times New Roman" w:hAnsi="Times New Roman" w:cs="Times New Roman"/>
          <w:lang w:val="lt-LT"/>
        </w:rPr>
      </w:pPr>
    </w:p>
    <w:p w14:paraId="07B476D0" w14:textId="77777777" w:rsidR="00FA479F" w:rsidRPr="00360336" w:rsidRDefault="00FA479F" w:rsidP="00FA479F">
      <w:pPr>
        <w:spacing w:after="0" w:line="240" w:lineRule="auto"/>
        <w:rPr>
          <w:rFonts w:ascii="Times New Roman" w:hAnsi="Times New Roman" w:cs="Times New Roman"/>
          <w:lang w:val="lt-LT"/>
        </w:rPr>
      </w:pPr>
    </w:p>
    <w:p w14:paraId="313EC475" w14:textId="77777777" w:rsidR="00FA479F" w:rsidRPr="00360336" w:rsidRDefault="00FA479F" w:rsidP="00FA479F">
      <w:pPr>
        <w:spacing w:after="0" w:line="240" w:lineRule="auto"/>
        <w:rPr>
          <w:rFonts w:ascii="Times New Roman" w:hAnsi="Times New Roman" w:cs="Times New Roman"/>
          <w:lang w:val="lt-LT"/>
        </w:rPr>
      </w:pPr>
    </w:p>
    <w:p w14:paraId="50038D80"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61" w:name="_Toc129243128"/>
      <w:bookmarkStart w:id="62" w:name="_Toc129243253"/>
    </w:p>
    <w:p w14:paraId="33584EE7"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360336">
        <w:rPr>
          <w:rFonts w:ascii="Times New Roman" w:hAnsi="Times New Roman" w:cs="Times New Roman"/>
          <w:b/>
          <w:caps/>
          <w:lang w:val="lt-LT"/>
        </w:rPr>
        <w:t>II PRIEDAS</w:t>
      </w:r>
      <w:bookmarkEnd w:id="61"/>
      <w:bookmarkEnd w:id="62"/>
    </w:p>
    <w:p w14:paraId="5DD7C0DE"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390EF365"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360336">
        <w:rPr>
          <w:rFonts w:ascii="Times New Roman" w:hAnsi="Times New Roman" w:cs="Times New Roman"/>
          <w:b/>
          <w:caps/>
          <w:lang w:val="lt-LT"/>
        </w:rPr>
        <w:t>REGISTRACIJOS SĄLYGOS</w:t>
      </w:r>
    </w:p>
    <w:p w14:paraId="0D9C2F01" w14:textId="77777777" w:rsidR="00FA479F" w:rsidRPr="00360336" w:rsidRDefault="00FA479F" w:rsidP="00FA479F">
      <w:pPr>
        <w:spacing w:after="0" w:line="240" w:lineRule="auto"/>
        <w:rPr>
          <w:rFonts w:ascii="Times New Roman" w:hAnsi="Times New Roman" w:cs="Times New Roman"/>
          <w:lang w:val="lt-LT"/>
        </w:rPr>
      </w:pPr>
    </w:p>
    <w:p w14:paraId="3BC3ED84" w14:textId="77777777" w:rsidR="00FA479F" w:rsidRPr="00360336" w:rsidRDefault="00FA479F" w:rsidP="00FA479F">
      <w:pPr>
        <w:tabs>
          <w:tab w:val="left" w:pos="1701"/>
        </w:tabs>
        <w:spacing w:after="0" w:line="240" w:lineRule="auto"/>
        <w:ind w:left="1701" w:hanging="567"/>
        <w:rPr>
          <w:rFonts w:ascii="Times New Roman" w:eastAsia="Calibri" w:hAnsi="Times New Roman" w:cs="Times New Roman"/>
          <w:b/>
          <w:lang w:val="lt-LT"/>
        </w:rPr>
      </w:pPr>
      <w:r w:rsidRPr="00360336">
        <w:rPr>
          <w:rFonts w:ascii="Times New Roman" w:hAnsi="Times New Roman" w:cs="Times New Roman"/>
          <w:b/>
          <w:lang w:val="lt-LT"/>
        </w:rPr>
        <w:t>A.</w:t>
      </w:r>
      <w:r w:rsidRPr="00360336">
        <w:rPr>
          <w:rFonts w:ascii="Times New Roman" w:hAnsi="Times New Roman" w:cs="Times New Roman"/>
          <w:b/>
          <w:lang w:val="lt-LT"/>
        </w:rPr>
        <w:tab/>
        <w:t>GAMINTOJAS (-AI), ATSAKINGAS (-I) UŽ SERIJŲ IŠLEIDIMĄ</w:t>
      </w:r>
    </w:p>
    <w:p w14:paraId="667BA49D" w14:textId="77777777" w:rsidR="00FA479F" w:rsidRPr="00360336" w:rsidRDefault="00FA479F" w:rsidP="00FA479F">
      <w:pPr>
        <w:spacing w:after="0" w:line="240" w:lineRule="auto"/>
        <w:rPr>
          <w:rFonts w:ascii="Times New Roman" w:hAnsi="Times New Roman" w:cs="Times New Roman"/>
          <w:lang w:val="lt-LT"/>
        </w:rPr>
      </w:pPr>
    </w:p>
    <w:p w14:paraId="3066F5B3" w14:textId="77777777" w:rsidR="00FA479F" w:rsidRPr="00360336" w:rsidRDefault="00FA479F" w:rsidP="00FA479F">
      <w:pPr>
        <w:tabs>
          <w:tab w:val="left" w:pos="1701"/>
        </w:tabs>
        <w:spacing w:after="0" w:line="240" w:lineRule="auto"/>
        <w:ind w:left="1701" w:hanging="567"/>
        <w:rPr>
          <w:rFonts w:ascii="Times New Roman" w:eastAsia="Calibri" w:hAnsi="Times New Roman" w:cs="Times New Roman"/>
          <w:b/>
          <w:lang w:val="lt-LT"/>
        </w:rPr>
      </w:pPr>
      <w:r w:rsidRPr="00360336">
        <w:rPr>
          <w:rFonts w:ascii="Times New Roman" w:hAnsi="Times New Roman" w:cs="Times New Roman"/>
          <w:b/>
          <w:lang w:val="lt-LT"/>
        </w:rPr>
        <w:t>B.</w:t>
      </w:r>
      <w:r w:rsidRPr="00360336">
        <w:rPr>
          <w:rFonts w:ascii="Times New Roman" w:hAnsi="Times New Roman" w:cs="Times New Roman"/>
          <w:b/>
          <w:lang w:val="lt-LT"/>
        </w:rPr>
        <w:tab/>
        <w:t>TIEKIMO IR VARTOJIMO SĄLYGOS IR APRIBOJIMAI</w:t>
      </w:r>
    </w:p>
    <w:p w14:paraId="78ECA59F"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r w:rsidRPr="00360336">
        <w:rPr>
          <w:rFonts w:ascii="Times New Roman" w:hAnsi="Times New Roman" w:cs="Times New Roman"/>
          <w:b/>
          <w:lang w:val="lt-LT"/>
        </w:rPr>
        <w:br w:type="page"/>
      </w:r>
      <w:r w:rsidRPr="00360336">
        <w:rPr>
          <w:rFonts w:ascii="Times New Roman" w:hAnsi="Times New Roman" w:cs="Times New Roman"/>
          <w:b/>
          <w:lang w:val="lt-LT"/>
        </w:rPr>
        <w:lastRenderedPageBreak/>
        <w:t>A.</w:t>
      </w:r>
      <w:r w:rsidRPr="00360336">
        <w:rPr>
          <w:rFonts w:ascii="Times New Roman" w:hAnsi="Times New Roman" w:cs="Times New Roman"/>
          <w:b/>
          <w:lang w:val="lt-LT"/>
        </w:rPr>
        <w:tab/>
        <w:t>GAMINTOJAS (-AI), ATSAKINGAS (-I) UŽ SERIJŲ IŠLEIDIMĄ</w:t>
      </w:r>
    </w:p>
    <w:p w14:paraId="299ABD8C" w14:textId="77777777" w:rsidR="00FA479F" w:rsidRPr="00360336" w:rsidRDefault="00FA479F" w:rsidP="00FA479F">
      <w:pPr>
        <w:spacing w:after="0" w:line="240" w:lineRule="auto"/>
        <w:rPr>
          <w:rFonts w:ascii="Times New Roman" w:hAnsi="Times New Roman" w:cs="Times New Roman"/>
          <w:lang w:val="lt-LT"/>
        </w:rPr>
      </w:pPr>
    </w:p>
    <w:p w14:paraId="30667635" w14:textId="77777777" w:rsidR="00FA479F" w:rsidRPr="00360336" w:rsidRDefault="00FA479F" w:rsidP="00FA479F">
      <w:pPr>
        <w:spacing w:after="0" w:line="240" w:lineRule="auto"/>
        <w:rPr>
          <w:rFonts w:ascii="Times New Roman" w:eastAsia="Calibri" w:hAnsi="Times New Roman" w:cs="Times New Roman"/>
          <w:u w:val="single"/>
          <w:lang w:val="lt-LT"/>
        </w:rPr>
      </w:pPr>
      <w:r w:rsidRPr="00360336">
        <w:rPr>
          <w:rFonts w:ascii="Times New Roman" w:hAnsi="Times New Roman" w:cs="Times New Roman"/>
          <w:u w:val="single"/>
          <w:lang w:val="lt-LT"/>
        </w:rPr>
        <w:t>Gamintojo (-ų), atsakingo (-ų) už serijų išleidimą, pavadinimas (-ai) ir adresas (-ai)</w:t>
      </w:r>
    </w:p>
    <w:p w14:paraId="65D19AA1" w14:textId="77777777" w:rsidR="00FA479F" w:rsidRPr="00360336" w:rsidRDefault="00FA479F" w:rsidP="00FA479F">
      <w:pPr>
        <w:spacing w:after="0" w:line="240" w:lineRule="auto"/>
        <w:rPr>
          <w:rFonts w:ascii="Times New Roman" w:hAnsi="Times New Roman" w:cs="Times New Roman"/>
          <w:lang w:val="lt-LT"/>
        </w:rPr>
      </w:pPr>
    </w:p>
    <w:p w14:paraId="3526085A"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Visiems stiprumams:</w:t>
      </w:r>
    </w:p>
    <w:p w14:paraId="0F1B33D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 Pharmaceuticals PLC</w:t>
      </w:r>
    </w:p>
    <w:p w14:paraId="219FD1F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1165 Budapest</w:t>
      </w:r>
    </w:p>
    <w:p w14:paraId="0B45A51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Bökényföldi út 118-120</w:t>
      </w:r>
    </w:p>
    <w:p w14:paraId="09DAAF4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14:paraId="25832DC8" w14:textId="77777777" w:rsidR="00FA479F" w:rsidRPr="00360336" w:rsidRDefault="00FA479F" w:rsidP="00FA479F">
      <w:pPr>
        <w:spacing w:after="0" w:line="240" w:lineRule="auto"/>
        <w:rPr>
          <w:rFonts w:ascii="Times New Roman" w:hAnsi="Times New Roman" w:cs="Times New Roman"/>
          <w:lang w:val="lt-LT"/>
        </w:rPr>
      </w:pPr>
    </w:p>
    <w:p w14:paraId="3480163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i/>
          <w:lang w:val="lt-LT"/>
        </w:rPr>
        <w:t>5 mg/5 mg, 10 mg/5 mg ir 10 mg/10 mg stiprumams:</w:t>
      </w:r>
    </w:p>
    <w:p w14:paraId="30E11D8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 Pharmaceuticals PLC</w:t>
      </w:r>
    </w:p>
    <w:p w14:paraId="4736FDA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9900 Körmend </w:t>
      </w:r>
    </w:p>
    <w:p w14:paraId="23AD537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Mátyás király utca 65</w:t>
      </w:r>
    </w:p>
    <w:p w14:paraId="4B68FD9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14:paraId="15D54427" w14:textId="77777777" w:rsidR="00FA479F" w:rsidRPr="00360336" w:rsidRDefault="00FA479F" w:rsidP="00FA479F">
      <w:pPr>
        <w:spacing w:after="0" w:line="240" w:lineRule="auto"/>
        <w:rPr>
          <w:rFonts w:ascii="Times New Roman" w:hAnsi="Times New Roman" w:cs="Times New Roman"/>
          <w:lang w:val="lt-LT"/>
        </w:rPr>
      </w:pPr>
    </w:p>
    <w:p w14:paraId="31A44BC9" w14:textId="77777777" w:rsidR="00FA479F" w:rsidRPr="00360336" w:rsidRDefault="00FA479F" w:rsidP="00FA479F">
      <w:pPr>
        <w:tabs>
          <w:tab w:val="left" w:pos="567"/>
        </w:tabs>
        <w:spacing w:after="0" w:line="240" w:lineRule="auto"/>
        <w:jc w:val="both"/>
        <w:rPr>
          <w:rFonts w:ascii="Times New Roman" w:eastAsia="Times New Roman" w:hAnsi="Times New Roman" w:cs="Times New Roman"/>
          <w:snapToGrid w:val="0"/>
          <w:lang w:val="lt-LT"/>
        </w:rPr>
      </w:pPr>
      <w:r w:rsidRPr="00360336">
        <w:rPr>
          <w:rFonts w:ascii="Times New Roman" w:eastAsia="Times New Roman" w:hAnsi="Times New Roman" w:cs="Times New Roman"/>
          <w:noProof/>
          <w:snapToGrid w:val="0"/>
          <w:lang w:val="lt-LT"/>
        </w:rPr>
        <w:t>Su pakuote pateikiamame lapelyje nurodomas gamintojo, atsakingo už konkrečios serijos išleidimą, pavadinimas ir adresas.</w:t>
      </w:r>
    </w:p>
    <w:p w14:paraId="06FC19AB" w14:textId="77777777" w:rsidR="00FA479F" w:rsidRPr="00360336" w:rsidRDefault="00FA479F" w:rsidP="00FA479F">
      <w:pPr>
        <w:spacing w:after="0" w:line="240" w:lineRule="auto"/>
        <w:rPr>
          <w:rFonts w:ascii="Times New Roman" w:hAnsi="Times New Roman" w:cs="Times New Roman"/>
          <w:lang w:val="lt-LT"/>
        </w:rPr>
      </w:pPr>
    </w:p>
    <w:p w14:paraId="107158B7" w14:textId="77777777" w:rsidR="00FA479F" w:rsidRPr="00360336" w:rsidRDefault="00FA479F" w:rsidP="00FA479F">
      <w:pPr>
        <w:spacing w:after="0" w:line="240" w:lineRule="auto"/>
        <w:rPr>
          <w:rFonts w:ascii="Times New Roman" w:hAnsi="Times New Roman" w:cs="Times New Roman"/>
          <w:lang w:val="lt-LT"/>
        </w:rPr>
      </w:pPr>
    </w:p>
    <w:p w14:paraId="676522AB"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kern w:val="28"/>
          <w:lang w:val="lt-LT"/>
        </w:rPr>
      </w:pPr>
      <w:bookmarkStart w:id="63" w:name="_Toc129243129"/>
      <w:bookmarkStart w:id="64" w:name="_Toc129243254"/>
      <w:r w:rsidRPr="00360336">
        <w:rPr>
          <w:rFonts w:ascii="Times New Roman" w:hAnsi="Times New Roman" w:cs="Times New Roman"/>
          <w:b/>
          <w:lang w:val="lt-LT"/>
        </w:rPr>
        <w:t>B.</w:t>
      </w:r>
      <w:r w:rsidRPr="00360336">
        <w:rPr>
          <w:rFonts w:ascii="Times New Roman" w:hAnsi="Times New Roman" w:cs="Times New Roman"/>
          <w:b/>
          <w:lang w:val="lt-LT"/>
        </w:rPr>
        <w:tab/>
      </w:r>
      <w:bookmarkStart w:id="65" w:name="_Toc129243130"/>
      <w:bookmarkStart w:id="66" w:name="_Toc129243255"/>
      <w:bookmarkEnd w:id="63"/>
      <w:bookmarkEnd w:id="64"/>
      <w:r w:rsidRPr="00360336">
        <w:rPr>
          <w:rFonts w:ascii="Times New Roman" w:hAnsi="Times New Roman" w:cs="Times New Roman"/>
          <w:b/>
          <w:kern w:val="28"/>
          <w:lang w:val="lt-LT"/>
        </w:rPr>
        <w:t>TIEKIMO IR VARTOJIMO SĄLYGOS AR APRIBOJIMAI</w:t>
      </w:r>
      <w:bookmarkEnd w:id="65"/>
      <w:bookmarkEnd w:id="66"/>
    </w:p>
    <w:p w14:paraId="2DEFF12F" w14:textId="77777777" w:rsidR="00FA479F" w:rsidRPr="00360336" w:rsidRDefault="00FA479F" w:rsidP="00FA479F">
      <w:pPr>
        <w:spacing w:after="0" w:line="240" w:lineRule="auto"/>
        <w:rPr>
          <w:rFonts w:ascii="Times New Roman" w:hAnsi="Times New Roman" w:cs="Times New Roman"/>
          <w:lang w:val="lt-LT"/>
        </w:rPr>
      </w:pPr>
    </w:p>
    <w:p w14:paraId="6904639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Receptinis vaistinis preparatas</w:t>
      </w:r>
    </w:p>
    <w:p w14:paraId="686DE861" w14:textId="77777777" w:rsidR="00FA479F" w:rsidRPr="00360336" w:rsidRDefault="00FA479F" w:rsidP="00FA479F">
      <w:pPr>
        <w:spacing w:after="0" w:line="240" w:lineRule="auto"/>
        <w:rPr>
          <w:rFonts w:ascii="Times New Roman" w:hAnsi="Times New Roman" w:cs="Times New Roman"/>
          <w:lang w:val="lt-LT"/>
        </w:rPr>
      </w:pPr>
    </w:p>
    <w:p w14:paraId="5B78BE7B"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br w:type="page"/>
      </w:r>
    </w:p>
    <w:p w14:paraId="42306E71"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67" w:name="_Toc129243134"/>
      <w:bookmarkStart w:id="68" w:name="_Toc129243259"/>
    </w:p>
    <w:p w14:paraId="5709C542"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2CE15782"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5BE6EA98"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44C2B74A"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7CFE6533"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467D5521"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5137B9B7"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61DC7C71"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629EE885"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054B1E9F"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2DE2673F"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619F992D"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42C44384"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7E5EF591"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1BFFBAFB"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3CB4FA0A"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05E916B8"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5A195673"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1916702B"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0CD9D4CD"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1BC57246"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00BDAAF2"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p>
    <w:p w14:paraId="0753AC48"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360336">
        <w:rPr>
          <w:rFonts w:ascii="Times New Roman" w:hAnsi="Times New Roman" w:cs="Times New Roman"/>
          <w:b/>
          <w:caps/>
          <w:lang w:val="lt-LT"/>
        </w:rPr>
        <w:t>III PRIEDAS</w:t>
      </w:r>
      <w:bookmarkEnd w:id="67"/>
      <w:bookmarkEnd w:id="68"/>
    </w:p>
    <w:p w14:paraId="3004F9A2" w14:textId="77777777" w:rsidR="00FA479F" w:rsidRPr="00360336" w:rsidRDefault="00FA479F" w:rsidP="00FA479F">
      <w:pPr>
        <w:spacing w:after="0" w:line="240" w:lineRule="auto"/>
        <w:rPr>
          <w:rFonts w:ascii="Times New Roman" w:hAnsi="Times New Roman" w:cs="Times New Roman"/>
          <w:lang w:val="lt-LT"/>
        </w:rPr>
      </w:pPr>
    </w:p>
    <w:p w14:paraId="49E99906"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69" w:name="_Toc129243135"/>
      <w:bookmarkStart w:id="70" w:name="_Toc129243260"/>
      <w:r w:rsidRPr="00360336">
        <w:rPr>
          <w:rFonts w:ascii="Times New Roman" w:hAnsi="Times New Roman" w:cs="Times New Roman"/>
          <w:b/>
          <w:caps/>
          <w:lang w:val="lt-LT"/>
        </w:rPr>
        <w:t>ŽENKLINIMAS IR PAKUOTĖS LAPELIS</w:t>
      </w:r>
      <w:bookmarkEnd w:id="69"/>
      <w:bookmarkEnd w:id="70"/>
    </w:p>
    <w:p w14:paraId="21A06338"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br w:type="page"/>
      </w:r>
    </w:p>
    <w:p w14:paraId="210B2A05" w14:textId="77777777" w:rsidR="00FA479F" w:rsidRPr="00360336" w:rsidRDefault="00FA479F" w:rsidP="00FA479F">
      <w:pPr>
        <w:spacing w:after="0" w:line="240" w:lineRule="auto"/>
        <w:rPr>
          <w:rFonts w:ascii="Times New Roman" w:hAnsi="Times New Roman" w:cs="Times New Roman"/>
          <w:lang w:val="lt-LT"/>
        </w:rPr>
      </w:pPr>
    </w:p>
    <w:p w14:paraId="4457D104" w14:textId="77777777" w:rsidR="00FA479F" w:rsidRPr="00360336" w:rsidRDefault="00FA479F" w:rsidP="00FA479F">
      <w:pPr>
        <w:spacing w:after="0" w:line="240" w:lineRule="auto"/>
        <w:rPr>
          <w:rFonts w:ascii="Times New Roman" w:hAnsi="Times New Roman" w:cs="Times New Roman"/>
          <w:lang w:val="lt-LT"/>
        </w:rPr>
      </w:pPr>
    </w:p>
    <w:p w14:paraId="77FA6010" w14:textId="77777777" w:rsidR="00FA479F" w:rsidRPr="00360336" w:rsidRDefault="00FA479F" w:rsidP="00FA479F">
      <w:pPr>
        <w:spacing w:after="0" w:line="240" w:lineRule="auto"/>
        <w:rPr>
          <w:rFonts w:ascii="Times New Roman" w:hAnsi="Times New Roman" w:cs="Times New Roman"/>
          <w:lang w:val="lt-LT"/>
        </w:rPr>
      </w:pPr>
    </w:p>
    <w:p w14:paraId="5B444F4E" w14:textId="77777777" w:rsidR="00FA479F" w:rsidRPr="00360336" w:rsidRDefault="00FA479F" w:rsidP="00FA479F">
      <w:pPr>
        <w:spacing w:after="0" w:line="240" w:lineRule="auto"/>
        <w:rPr>
          <w:rFonts w:ascii="Times New Roman" w:hAnsi="Times New Roman" w:cs="Times New Roman"/>
          <w:lang w:val="lt-LT"/>
        </w:rPr>
      </w:pPr>
    </w:p>
    <w:p w14:paraId="66A34929" w14:textId="77777777" w:rsidR="00FA479F" w:rsidRPr="00360336" w:rsidRDefault="00FA479F" w:rsidP="00FA479F">
      <w:pPr>
        <w:spacing w:after="0" w:line="240" w:lineRule="auto"/>
        <w:rPr>
          <w:rFonts w:ascii="Times New Roman" w:hAnsi="Times New Roman" w:cs="Times New Roman"/>
          <w:lang w:val="lt-LT"/>
        </w:rPr>
      </w:pPr>
    </w:p>
    <w:p w14:paraId="213AA454" w14:textId="77777777" w:rsidR="00FA479F" w:rsidRPr="00360336" w:rsidRDefault="00FA479F" w:rsidP="00FA479F">
      <w:pPr>
        <w:spacing w:after="0" w:line="240" w:lineRule="auto"/>
        <w:rPr>
          <w:rFonts w:ascii="Times New Roman" w:hAnsi="Times New Roman" w:cs="Times New Roman"/>
          <w:lang w:val="lt-LT"/>
        </w:rPr>
      </w:pPr>
    </w:p>
    <w:p w14:paraId="61BEFCB6" w14:textId="77777777" w:rsidR="00FA479F" w:rsidRPr="00360336" w:rsidRDefault="00FA479F" w:rsidP="00FA479F">
      <w:pPr>
        <w:spacing w:after="0" w:line="240" w:lineRule="auto"/>
        <w:rPr>
          <w:rFonts w:ascii="Times New Roman" w:hAnsi="Times New Roman" w:cs="Times New Roman"/>
          <w:lang w:val="lt-LT"/>
        </w:rPr>
      </w:pPr>
    </w:p>
    <w:p w14:paraId="76F1B5EB" w14:textId="77777777" w:rsidR="00FA479F" w:rsidRPr="00360336" w:rsidRDefault="00FA479F" w:rsidP="00FA479F">
      <w:pPr>
        <w:spacing w:after="0" w:line="240" w:lineRule="auto"/>
        <w:rPr>
          <w:rFonts w:ascii="Times New Roman" w:hAnsi="Times New Roman" w:cs="Times New Roman"/>
          <w:lang w:val="lt-LT"/>
        </w:rPr>
      </w:pPr>
    </w:p>
    <w:p w14:paraId="31DCF67A" w14:textId="77777777" w:rsidR="00FA479F" w:rsidRPr="00360336" w:rsidRDefault="00FA479F" w:rsidP="00FA479F">
      <w:pPr>
        <w:spacing w:after="0" w:line="240" w:lineRule="auto"/>
        <w:rPr>
          <w:rFonts w:ascii="Times New Roman" w:hAnsi="Times New Roman" w:cs="Times New Roman"/>
          <w:lang w:val="lt-LT"/>
        </w:rPr>
      </w:pPr>
    </w:p>
    <w:p w14:paraId="04E874C6" w14:textId="77777777" w:rsidR="00FA479F" w:rsidRPr="00360336" w:rsidRDefault="00FA479F" w:rsidP="00FA479F">
      <w:pPr>
        <w:spacing w:after="0" w:line="240" w:lineRule="auto"/>
        <w:rPr>
          <w:rFonts w:ascii="Times New Roman" w:hAnsi="Times New Roman" w:cs="Times New Roman"/>
          <w:lang w:val="lt-LT"/>
        </w:rPr>
      </w:pPr>
    </w:p>
    <w:p w14:paraId="64D48A39" w14:textId="77777777" w:rsidR="00FA479F" w:rsidRPr="00360336" w:rsidRDefault="00FA479F" w:rsidP="00FA479F">
      <w:pPr>
        <w:spacing w:after="0" w:line="240" w:lineRule="auto"/>
        <w:rPr>
          <w:rFonts w:ascii="Times New Roman" w:hAnsi="Times New Roman" w:cs="Times New Roman"/>
          <w:lang w:val="lt-LT"/>
        </w:rPr>
      </w:pPr>
    </w:p>
    <w:p w14:paraId="48C792AF" w14:textId="77777777" w:rsidR="00FA479F" w:rsidRPr="00360336" w:rsidRDefault="00FA479F" w:rsidP="00FA479F">
      <w:pPr>
        <w:spacing w:after="0" w:line="240" w:lineRule="auto"/>
        <w:rPr>
          <w:rFonts w:ascii="Times New Roman" w:hAnsi="Times New Roman" w:cs="Times New Roman"/>
          <w:lang w:val="lt-LT"/>
        </w:rPr>
      </w:pPr>
    </w:p>
    <w:p w14:paraId="2B532595" w14:textId="77777777" w:rsidR="00FA479F" w:rsidRPr="00360336" w:rsidRDefault="00FA479F" w:rsidP="00FA479F">
      <w:pPr>
        <w:spacing w:after="0" w:line="240" w:lineRule="auto"/>
        <w:rPr>
          <w:rFonts w:ascii="Times New Roman" w:hAnsi="Times New Roman" w:cs="Times New Roman"/>
          <w:lang w:val="lt-LT"/>
        </w:rPr>
      </w:pPr>
    </w:p>
    <w:p w14:paraId="2FD58F16" w14:textId="77777777" w:rsidR="00FA479F" w:rsidRPr="00360336" w:rsidRDefault="00FA479F" w:rsidP="00FA479F">
      <w:pPr>
        <w:spacing w:after="0" w:line="240" w:lineRule="auto"/>
        <w:rPr>
          <w:rFonts w:ascii="Times New Roman" w:hAnsi="Times New Roman" w:cs="Times New Roman"/>
          <w:lang w:val="lt-LT"/>
        </w:rPr>
      </w:pPr>
    </w:p>
    <w:p w14:paraId="2EDEFD2F" w14:textId="77777777" w:rsidR="00FA479F" w:rsidRPr="00360336" w:rsidRDefault="00FA479F" w:rsidP="00FA479F">
      <w:pPr>
        <w:spacing w:after="0" w:line="240" w:lineRule="auto"/>
        <w:rPr>
          <w:rFonts w:ascii="Times New Roman" w:hAnsi="Times New Roman" w:cs="Times New Roman"/>
          <w:lang w:val="lt-LT"/>
        </w:rPr>
      </w:pPr>
    </w:p>
    <w:p w14:paraId="3BA3C4C6" w14:textId="77777777" w:rsidR="00FA479F" w:rsidRPr="00360336" w:rsidRDefault="00FA479F" w:rsidP="00FA479F">
      <w:pPr>
        <w:spacing w:after="0" w:line="240" w:lineRule="auto"/>
        <w:rPr>
          <w:rFonts w:ascii="Times New Roman" w:hAnsi="Times New Roman" w:cs="Times New Roman"/>
          <w:lang w:val="lt-LT"/>
        </w:rPr>
      </w:pPr>
    </w:p>
    <w:p w14:paraId="14C0AB76" w14:textId="77777777" w:rsidR="00FA479F" w:rsidRPr="00360336" w:rsidRDefault="00FA479F" w:rsidP="00FA479F">
      <w:pPr>
        <w:spacing w:after="0" w:line="240" w:lineRule="auto"/>
        <w:rPr>
          <w:rFonts w:ascii="Times New Roman" w:hAnsi="Times New Roman" w:cs="Times New Roman"/>
          <w:lang w:val="lt-LT"/>
        </w:rPr>
      </w:pPr>
    </w:p>
    <w:p w14:paraId="3E7E84F1" w14:textId="77777777" w:rsidR="00FA479F" w:rsidRPr="00360336" w:rsidRDefault="00FA479F" w:rsidP="00FA479F">
      <w:pPr>
        <w:spacing w:after="0" w:line="240" w:lineRule="auto"/>
        <w:rPr>
          <w:rFonts w:ascii="Times New Roman" w:hAnsi="Times New Roman" w:cs="Times New Roman"/>
          <w:lang w:val="lt-LT"/>
        </w:rPr>
      </w:pPr>
    </w:p>
    <w:p w14:paraId="16BED870" w14:textId="77777777" w:rsidR="00FA479F" w:rsidRPr="00360336" w:rsidRDefault="00FA479F" w:rsidP="00FA479F">
      <w:pPr>
        <w:spacing w:after="0" w:line="240" w:lineRule="auto"/>
        <w:rPr>
          <w:rFonts w:ascii="Times New Roman" w:hAnsi="Times New Roman" w:cs="Times New Roman"/>
          <w:lang w:val="lt-LT"/>
        </w:rPr>
      </w:pPr>
    </w:p>
    <w:p w14:paraId="3281EDB8" w14:textId="77777777" w:rsidR="00FA479F" w:rsidRPr="00360336" w:rsidRDefault="00FA479F" w:rsidP="00FA479F">
      <w:pPr>
        <w:spacing w:after="0" w:line="240" w:lineRule="auto"/>
        <w:rPr>
          <w:rFonts w:ascii="Times New Roman" w:hAnsi="Times New Roman" w:cs="Times New Roman"/>
          <w:lang w:val="lt-LT"/>
        </w:rPr>
      </w:pPr>
    </w:p>
    <w:p w14:paraId="3D898C0D" w14:textId="77777777" w:rsidR="00FA479F" w:rsidRPr="00360336" w:rsidRDefault="00FA479F" w:rsidP="00FA479F">
      <w:pPr>
        <w:spacing w:after="0" w:line="240" w:lineRule="auto"/>
        <w:rPr>
          <w:rFonts w:ascii="Times New Roman" w:hAnsi="Times New Roman" w:cs="Times New Roman"/>
          <w:lang w:val="lt-LT"/>
        </w:rPr>
      </w:pPr>
    </w:p>
    <w:p w14:paraId="60CEB140" w14:textId="77777777" w:rsidR="00FA479F" w:rsidRPr="00360336" w:rsidRDefault="00FA479F" w:rsidP="00FA479F">
      <w:pPr>
        <w:spacing w:after="0" w:line="240" w:lineRule="auto"/>
        <w:rPr>
          <w:rFonts w:ascii="Times New Roman" w:hAnsi="Times New Roman" w:cs="Times New Roman"/>
          <w:lang w:val="lt-LT"/>
        </w:rPr>
      </w:pPr>
    </w:p>
    <w:p w14:paraId="7472DEFB"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71" w:name="_Toc129243136"/>
      <w:bookmarkStart w:id="72" w:name="_Toc129243261"/>
    </w:p>
    <w:p w14:paraId="75E13140"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360336">
        <w:rPr>
          <w:rFonts w:ascii="Times New Roman" w:hAnsi="Times New Roman" w:cs="Times New Roman"/>
          <w:b/>
          <w:caps/>
          <w:lang w:val="lt-LT"/>
        </w:rPr>
        <w:t>A. ŽENKLINIMAS</w:t>
      </w:r>
      <w:bookmarkEnd w:id="71"/>
      <w:bookmarkEnd w:id="72"/>
    </w:p>
    <w:p w14:paraId="5B2B5E02"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br w:type="page"/>
      </w:r>
    </w:p>
    <w:p w14:paraId="78078AE0" w14:textId="360A599E" w:rsidR="00FA479F" w:rsidRPr="00360336" w:rsidRDefault="00FA479F" w:rsidP="00FA479F">
      <w:pPr>
        <w:spacing w:after="0" w:line="240" w:lineRule="auto"/>
        <w:rPr>
          <w:rFonts w:ascii="Times New Roman" w:hAnsi="Times New Roman" w:cs="Times New Roman"/>
          <w:lang w:val="lt-LT"/>
        </w:rPr>
      </w:pPr>
    </w:p>
    <w:p w14:paraId="5467BCA5"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INFORMACIJA ANT IŠORINĖS PAKUOTĖS</w:t>
      </w:r>
    </w:p>
    <w:p w14:paraId="2ABCD6CA"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2988DCD9"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KARTONO DĖŽUTĖ</w:t>
      </w:r>
    </w:p>
    <w:p w14:paraId="028D4608" w14:textId="77777777" w:rsidR="00FA479F" w:rsidRPr="00360336" w:rsidRDefault="00FA479F" w:rsidP="00FA479F">
      <w:pPr>
        <w:spacing w:after="0" w:line="240" w:lineRule="auto"/>
        <w:rPr>
          <w:rFonts w:ascii="Times New Roman" w:hAnsi="Times New Roman" w:cs="Times New Roman"/>
          <w:lang w:val="lt-LT"/>
        </w:rPr>
      </w:pPr>
    </w:p>
    <w:p w14:paraId="00C4422E" w14:textId="77777777" w:rsidR="00FA479F" w:rsidRPr="00360336" w:rsidRDefault="00FA479F" w:rsidP="00FA479F">
      <w:pPr>
        <w:spacing w:after="0" w:line="240" w:lineRule="auto"/>
        <w:rPr>
          <w:rFonts w:ascii="Times New Roman" w:hAnsi="Times New Roman" w:cs="Times New Roman"/>
          <w:lang w:val="lt-LT"/>
        </w:rPr>
      </w:pPr>
    </w:p>
    <w:p w14:paraId="042B84B5"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w:t>
      </w:r>
      <w:r w:rsidRPr="00360336">
        <w:rPr>
          <w:rFonts w:ascii="Times New Roman" w:hAnsi="Times New Roman" w:cs="Times New Roman"/>
          <w:b/>
          <w:lang w:val="lt-LT"/>
        </w:rPr>
        <w:tab/>
        <w:t>VAISTINIO PREPARATO PAVADINIMAS</w:t>
      </w:r>
    </w:p>
    <w:p w14:paraId="148EBB63" w14:textId="77777777" w:rsidR="00FA479F" w:rsidRPr="00360336" w:rsidRDefault="00FA479F" w:rsidP="00FA479F">
      <w:pPr>
        <w:spacing w:after="0" w:line="240" w:lineRule="auto"/>
        <w:rPr>
          <w:rFonts w:ascii="Times New Roman" w:hAnsi="Times New Roman" w:cs="Times New Roman"/>
          <w:lang w:val="lt-LT"/>
        </w:rPr>
      </w:pPr>
    </w:p>
    <w:p w14:paraId="42B78F0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kietosios kapsulės</w:t>
      </w:r>
    </w:p>
    <w:p w14:paraId="16F7B9B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ramiprilis ir amlodipinas</w:t>
      </w:r>
    </w:p>
    <w:p w14:paraId="389BDB20" w14:textId="77777777" w:rsidR="00FA479F" w:rsidRPr="00360336" w:rsidRDefault="00FA479F" w:rsidP="00FA479F">
      <w:pPr>
        <w:spacing w:after="0" w:line="240" w:lineRule="auto"/>
        <w:rPr>
          <w:rFonts w:ascii="Times New Roman" w:hAnsi="Times New Roman" w:cs="Times New Roman"/>
          <w:lang w:val="lt-LT"/>
        </w:rPr>
      </w:pPr>
    </w:p>
    <w:p w14:paraId="4E321EF6" w14:textId="77777777" w:rsidR="00FA479F" w:rsidRPr="00360336" w:rsidRDefault="00FA479F" w:rsidP="00FA479F">
      <w:pPr>
        <w:spacing w:after="0" w:line="240" w:lineRule="auto"/>
        <w:rPr>
          <w:rFonts w:ascii="Times New Roman" w:hAnsi="Times New Roman" w:cs="Times New Roman"/>
          <w:lang w:val="lt-LT"/>
        </w:rPr>
      </w:pPr>
    </w:p>
    <w:p w14:paraId="73DA9004"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2.</w:t>
      </w:r>
      <w:r w:rsidRPr="00360336">
        <w:rPr>
          <w:rFonts w:ascii="Times New Roman" w:hAnsi="Times New Roman" w:cs="Times New Roman"/>
          <w:b/>
          <w:lang w:val="lt-LT"/>
        </w:rPr>
        <w:tab/>
        <w:t>VEIKLIOJI (-IOS) MEDŽIAGA (-OS) IR JOS (-Ų) KIEKIS (-IAI)</w:t>
      </w:r>
    </w:p>
    <w:p w14:paraId="22D3E2B0" w14:textId="77777777" w:rsidR="00FA479F" w:rsidRPr="00360336" w:rsidRDefault="00FA479F" w:rsidP="00FA479F">
      <w:pPr>
        <w:spacing w:after="0" w:line="240" w:lineRule="auto"/>
        <w:rPr>
          <w:rFonts w:ascii="Times New Roman" w:hAnsi="Times New Roman" w:cs="Times New Roman"/>
          <w:lang w:val="lt-LT"/>
        </w:rPr>
      </w:pPr>
    </w:p>
    <w:p w14:paraId="35AC4FE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kietojoje kapsulėje yra 5</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5</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atitinkančio 6,95</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besilato.</w:t>
      </w:r>
    </w:p>
    <w:p w14:paraId="2E8151B1" w14:textId="77777777" w:rsidR="00FA479F" w:rsidRPr="00360336" w:rsidRDefault="00FA479F" w:rsidP="00FA479F">
      <w:pPr>
        <w:spacing w:after="0" w:line="240" w:lineRule="auto"/>
        <w:rPr>
          <w:rFonts w:ascii="Times New Roman" w:hAnsi="Times New Roman" w:cs="Times New Roman"/>
          <w:lang w:val="lt-LT"/>
        </w:rPr>
      </w:pPr>
    </w:p>
    <w:p w14:paraId="3227BCCE" w14:textId="77777777" w:rsidR="00FA479F" w:rsidRPr="00360336" w:rsidRDefault="00FA479F" w:rsidP="00FA479F">
      <w:pPr>
        <w:spacing w:after="0" w:line="240" w:lineRule="auto"/>
        <w:rPr>
          <w:rFonts w:ascii="Times New Roman" w:hAnsi="Times New Roman" w:cs="Times New Roman"/>
          <w:lang w:val="lt-LT"/>
        </w:rPr>
      </w:pPr>
    </w:p>
    <w:p w14:paraId="39830BF2"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3.</w:t>
      </w:r>
      <w:r w:rsidRPr="00360336">
        <w:rPr>
          <w:rFonts w:ascii="Times New Roman" w:hAnsi="Times New Roman" w:cs="Times New Roman"/>
          <w:b/>
          <w:lang w:val="lt-LT"/>
        </w:rPr>
        <w:tab/>
        <w:t>PAGALBINIŲ MEDŽIAGŲ SĄRAŠAS</w:t>
      </w:r>
    </w:p>
    <w:p w14:paraId="736E05F9" w14:textId="77777777" w:rsidR="00FA479F" w:rsidRPr="00360336" w:rsidRDefault="00FA479F" w:rsidP="00FA479F">
      <w:pPr>
        <w:spacing w:after="0" w:line="240" w:lineRule="auto"/>
        <w:rPr>
          <w:rFonts w:ascii="Times New Roman" w:hAnsi="Times New Roman" w:cs="Times New Roman"/>
          <w:lang w:val="lt-LT"/>
        </w:rPr>
      </w:pPr>
    </w:p>
    <w:p w14:paraId="5EE81119"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Šio vaisto sudėtyje yra alura raudonojo AC-FD&amp;C Red 40 (E 129).</w:t>
      </w:r>
    </w:p>
    <w:p w14:paraId="07E4DECD"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Daugiau informacijos žr. pakuotės lapelyje.</w:t>
      </w:r>
    </w:p>
    <w:p w14:paraId="72441578" w14:textId="77777777" w:rsidR="00FA479F" w:rsidRPr="00360336" w:rsidRDefault="00FA479F" w:rsidP="00FA479F">
      <w:pPr>
        <w:spacing w:after="0" w:line="240" w:lineRule="auto"/>
        <w:rPr>
          <w:rFonts w:ascii="Times New Roman" w:hAnsi="Times New Roman" w:cs="Times New Roman"/>
          <w:lang w:val="lt-LT"/>
        </w:rPr>
      </w:pPr>
    </w:p>
    <w:p w14:paraId="38F882DF" w14:textId="77777777" w:rsidR="00FA479F" w:rsidRPr="00360336" w:rsidRDefault="00FA479F" w:rsidP="00FA479F">
      <w:pPr>
        <w:spacing w:after="0" w:line="240" w:lineRule="auto"/>
        <w:rPr>
          <w:rFonts w:ascii="Times New Roman" w:hAnsi="Times New Roman" w:cs="Times New Roman"/>
          <w:lang w:val="lt-LT"/>
        </w:rPr>
      </w:pPr>
    </w:p>
    <w:p w14:paraId="30C17C9B"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4.</w:t>
      </w:r>
      <w:r w:rsidRPr="00360336">
        <w:rPr>
          <w:rFonts w:ascii="Times New Roman" w:hAnsi="Times New Roman" w:cs="Times New Roman"/>
          <w:b/>
          <w:lang w:val="lt-LT"/>
        </w:rPr>
        <w:tab/>
        <w:t>FARMACINĖ FORMA IR KIEKIS PAKUOTĖJE</w:t>
      </w:r>
    </w:p>
    <w:p w14:paraId="09D606C0" w14:textId="77777777" w:rsidR="00FA479F" w:rsidRPr="00360336" w:rsidRDefault="00FA479F" w:rsidP="00FA479F">
      <w:pPr>
        <w:spacing w:after="0" w:line="240" w:lineRule="auto"/>
        <w:rPr>
          <w:rFonts w:ascii="Times New Roman" w:hAnsi="Times New Roman" w:cs="Times New Roman"/>
          <w:lang w:val="lt-LT"/>
        </w:rPr>
      </w:pPr>
    </w:p>
    <w:p w14:paraId="72CDAF51"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highlight w:val="lightGray"/>
          <w:lang w:val="lt-LT"/>
        </w:rPr>
        <w:t>Kietoji kapsulė</w:t>
      </w:r>
    </w:p>
    <w:p w14:paraId="57CB9FC6" w14:textId="77777777" w:rsidR="00FA479F" w:rsidRPr="00360336" w:rsidRDefault="00FA479F" w:rsidP="00FA479F">
      <w:pPr>
        <w:spacing w:after="0" w:line="240" w:lineRule="auto"/>
        <w:rPr>
          <w:rFonts w:ascii="Times New Roman" w:eastAsia="Calibri" w:hAnsi="Times New Roman" w:cs="Times New Roman"/>
          <w:lang w:val="lt-LT"/>
        </w:rPr>
      </w:pPr>
    </w:p>
    <w:p w14:paraId="39BD57C1"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lang w:val="lt-LT"/>
        </w:rPr>
      </w:pPr>
      <w:r w:rsidRPr="00360336">
        <w:rPr>
          <w:rFonts w:ascii="Times New Roman" w:hAnsi="Times New Roman" w:cs="Times New Roman"/>
          <w:lang w:val="lt-LT"/>
        </w:rPr>
        <w:t>28 kietosios kapsulės</w:t>
      </w:r>
    </w:p>
    <w:p w14:paraId="2FDC6560"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30 kietųjų kapsulių</w:t>
      </w:r>
    </w:p>
    <w:p w14:paraId="3529DAAF"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56 kietosios kapsulės</w:t>
      </w:r>
    </w:p>
    <w:p w14:paraId="21B73801"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60 kietųjų kapsulių</w:t>
      </w:r>
    </w:p>
    <w:p w14:paraId="0CEC3C55" w14:textId="77777777" w:rsidR="00FA479F" w:rsidRPr="00360336" w:rsidRDefault="00FA479F" w:rsidP="00FA479F">
      <w:pPr>
        <w:autoSpaceDE w:val="0"/>
        <w:autoSpaceDN w:val="0"/>
        <w:adjustRightInd w:val="0"/>
        <w:spacing w:after="0" w:line="240" w:lineRule="auto"/>
        <w:rPr>
          <w:rFonts w:ascii="Times New Roman" w:hAnsi="Times New Roman" w:cs="Times New Roman"/>
          <w:lang w:val="lt-LT"/>
        </w:rPr>
      </w:pPr>
      <w:r w:rsidRPr="00360336">
        <w:rPr>
          <w:rFonts w:ascii="Times New Roman" w:hAnsi="Times New Roman" w:cs="Times New Roman"/>
          <w:highlight w:val="lightGray"/>
          <w:lang w:val="lt-LT"/>
        </w:rPr>
        <w:t>90 kietųjų kapsulių</w:t>
      </w:r>
    </w:p>
    <w:p w14:paraId="5DD344AC" w14:textId="77777777" w:rsidR="00FA479F" w:rsidRPr="00360336" w:rsidRDefault="00FA479F" w:rsidP="00FA479F">
      <w:pPr>
        <w:spacing w:after="0" w:line="240" w:lineRule="auto"/>
        <w:rPr>
          <w:rFonts w:ascii="Times New Roman" w:hAnsi="Times New Roman" w:cs="Times New Roman"/>
          <w:lang w:val="lt-LT"/>
        </w:rPr>
      </w:pPr>
    </w:p>
    <w:p w14:paraId="0CFE5261" w14:textId="77777777" w:rsidR="00FA479F" w:rsidRPr="00360336" w:rsidRDefault="00FA479F" w:rsidP="00FA479F">
      <w:pPr>
        <w:spacing w:after="0" w:line="240" w:lineRule="auto"/>
        <w:rPr>
          <w:rFonts w:ascii="Times New Roman" w:hAnsi="Times New Roman" w:cs="Times New Roman"/>
          <w:lang w:val="lt-LT"/>
        </w:rPr>
      </w:pPr>
    </w:p>
    <w:p w14:paraId="13AB093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5.</w:t>
      </w:r>
      <w:r w:rsidRPr="00360336">
        <w:rPr>
          <w:rFonts w:ascii="Times New Roman" w:hAnsi="Times New Roman" w:cs="Times New Roman"/>
          <w:b/>
          <w:lang w:val="lt-LT"/>
        </w:rPr>
        <w:tab/>
        <w:t>VARTOJIMO METODAS IR BŪDAS (-AI)</w:t>
      </w:r>
    </w:p>
    <w:p w14:paraId="238C47E3" w14:textId="77777777" w:rsidR="00FA479F" w:rsidRPr="00360336" w:rsidRDefault="00FA479F" w:rsidP="00FA479F">
      <w:pPr>
        <w:spacing w:after="0" w:line="240" w:lineRule="auto"/>
        <w:rPr>
          <w:rFonts w:ascii="Times New Roman" w:hAnsi="Times New Roman" w:cs="Times New Roman"/>
          <w:lang w:val="lt-LT"/>
        </w:rPr>
      </w:pPr>
    </w:p>
    <w:p w14:paraId="57AE93F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Vartoti per burną.</w:t>
      </w:r>
    </w:p>
    <w:p w14:paraId="5F6EABD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Prieš vartojimą perskaitykite pakuotės lapelį.</w:t>
      </w:r>
    </w:p>
    <w:p w14:paraId="33C42E47" w14:textId="77777777" w:rsidR="00FA479F" w:rsidRPr="00360336" w:rsidRDefault="00FA479F" w:rsidP="00FA479F">
      <w:pPr>
        <w:spacing w:after="0" w:line="240" w:lineRule="auto"/>
        <w:rPr>
          <w:rFonts w:ascii="Times New Roman" w:hAnsi="Times New Roman" w:cs="Times New Roman"/>
          <w:lang w:val="lt-LT"/>
        </w:rPr>
      </w:pPr>
    </w:p>
    <w:p w14:paraId="08303057" w14:textId="77777777" w:rsidR="00FA479F" w:rsidRPr="00360336" w:rsidRDefault="00FA479F" w:rsidP="00FA479F">
      <w:pPr>
        <w:spacing w:after="0" w:line="240" w:lineRule="auto"/>
        <w:rPr>
          <w:rFonts w:ascii="Times New Roman" w:hAnsi="Times New Roman" w:cs="Times New Roman"/>
          <w:lang w:val="lt-LT"/>
        </w:rPr>
      </w:pPr>
    </w:p>
    <w:p w14:paraId="3BBB2537"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6.</w:t>
      </w:r>
      <w:r w:rsidRPr="00360336">
        <w:rPr>
          <w:rFonts w:ascii="Times New Roman" w:hAnsi="Times New Roman" w:cs="Times New Roman"/>
          <w:b/>
          <w:lang w:val="lt-LT"/>
        </w:rPr>
        <w:tab/>
        <w:t>SPECIALUS ĮSPĖJIMAS, KAD VAISTINĮ PREPARATĄ BŪTINA LAIKYTI VAIKAMS NEPASTEBIMOJE IR NEPASIEKIAMOJE VIETOJE</w:t>
      </w:r>
    </w:p>
    <w:p w14:paraId="158F7DE2" w14:textId="77777777" w:rsidR="00FA479F" w:rsidRPr="00360336" w:rsidRDefault="00FA479F" w:rsidP="00FA479F">
      <w:pPr>
        <w:spacing w:after="0" w:line="240" w:lineRule="auto"/>
        <w:rPr>
          <w:rFonts w:ascii="Times New Roman" w:hAnsi="Times New Roman" w:cs="Times New Roman"/>
          <w:lang w:val="lt-LT"/>
        </w:rPr>
      </w:pPr>
    </w:p>
    <w:p w14:paraId="3CDD04D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Laikyti vaikams nepastebimoje ir nepasiekiamoje vietoje.</w:t>
      </w:r>
    </w:p>
    <w:p w14:paraId="060F9FB9" w14:textId="77777777" w:rsidR="00FA479F" w:rsidRPr="00360336" w:rsidRDefault="00FA479F" w:rsidP="00FA479F">
      <w:pPr>
        <w:spacing w:after="0" w:line="240" w:lineRule="auto"/>
        <w:rPr>
          <w:rFonts w:ascii="Times New Roman" w:hAnsi="Times New Roman" w:cs="Times New Roman"/>
          <w:lang w:val="lt-LT"/>
        </w:rPr>
      </w:pPr>
    </w:p>
    <w:p w14:paraId="206F3A1A" w14:textId="77777777" w:rsidR="00FA479F" w:rsidRPr="00360336" w:rsidRDefault="00FA479F" w:rsidP="00FA479F">
      <w:pPr>
        <w:spacing w:after="0" w:line="240" w:lineRule="auto"/>
        <w:rPr>
          <w:rFonts w:ascii="Times New Roman" w:hAnsi="Times New Roman" w:cs="Times New Roman"/>
          <w:lang w:val="lt-LT"/>
        </w:rPr>
      </w:pPr>
    </w:p>
    <w:p w14:paraId="6614AC45"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7.</w:t>
      </w:r>
      <w:r w:rsidRPr="00360336">
        <w:rPr>
          <w:rFonts w:ascii="Times New Roman" w:hAnsi="Times New Roman" w:cs="Times New Roman"/>
          <w:b/>
          <w:lang w:val="lt-LT"/>
        </w:rPr>
        <w:tab/>
        <w:t>KITAS (-I) SPECIALUS (-ŪS) ĮSPĖJIMAS (-AI) (JEI REIKIA)</w:t>
      </w:r>
    </w:p>
    <w:p w14:paraId="4221AF14" w14:textId="77777777" w:rsidR="00FA479F" w:rsidRPr="00360336" w:rsidRDefault="00FA479F" w:rsidP="00FA479F">
      <w:pPr>
        <w:spacing w:after="0" w:line="240" w:lineRule="auto"/>
        <w:rPr>
          <w:rFonts w:ascii="Times New Roman" w:hAnsi="Times New Roman" w:cs="Times New Roman"/>
          <w:lang w:val="lt-LT"/>
        </w:rPr>
      </w:pPr>
    </w:p>
    <w:p w14:paraId="21466E34" w14:textId="77777777" w:rsidR="00FA479F" w:rsidRPr="00360336" w:rsidRDefault="00FA479F" w:rsidP="00FA479F">
      <w:pPr>
        <w:spacing w:after="0" w:line="240" w:lineRule="auto"/>
        <w:rPr>
          <w:rFonts w:ascii="Times New Roman" w:hAnsi="Times New Roman" w:cs="Times New Roman"/>
          <w:lang w:val="lt-LT"/>
        </w:rPr>
      </w:pPr>
    </w:p>
    <w:p w14:paraId="25FE95DC"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8.</w:t>
      </w:r>
      <w:r w:rsidRPr="00360336">
        <w:rPr>
          <w:rFonts w:ascii="Times New Roman" w:hAnsi="Times New Roman" w:cs="Times New Roman"/>
          <w:b/>
          <w:lang w:val="lt-LT"/>
        </w:rPr>
        <w:tab/>
        <w:t>TINKAMUMO LAIKAS</w:t>
      </w:r>
    </w:p>
    <w:p w14:paraId="32C7F203" w14:textId="77777777" w:rsidR="00FA479F" w:rsidRPr="00360336" w:rsidRDefault="00FA479F" w:rsidP="00FA479F">
      <w:pPr>
        <w:spacing w:after="0" w:line="240" w:lineRule="auto"/>
        <w:rPr>
          <w:rFonts w:ascii="Times New Roman" w:hAnsi="Times New Roman" w:cs="Times New Roman"/>
          <w:lang w:val="lt-LT"/>
        </w:rPr>
      </w:pPr>
    </w:p>
    <w:p w14:paraId="3B9C35C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EXP {mm MMMM}</w:t>
      </w:r>
    </w:p>
    <w:p w14:paraId="72C8FC12" w14:textId="77777777" w:rsidR="00FA479F" w:rsidRPr="00360336" w:rsidRDefault="00FA479F" w:rsidP="00FA479F">
      <w:pPr>
        <w:spacing w:after="0" w:line="240" w:lineRule="auto"/>
        <w:rPr>
          <w:rFonts w:ascii="Times New Roman" w:hAnsi="Times New Roman" w:cs="Times New Roman"/>
          <w:lang w:val="lt-LT"/>
        </w:rPr>
      </w:pPr>
    </w:p>
    <w:p w14:paraId="237B2F62" w14:textId="77777777" w:rsidR="00FA479F" w:rsidRPr="00360336" w:rsidRDefault="00FA479F" w:rsidP="00FA479F">
      <w:pPr>
        <w:spacing w:after="0" w:line="240" w:lineRule="auto"/>
        <w:rPr>
          <w:rFonts w:ascii="Times New Roman" w:hAnsi="Times New Roman" w:cs="Times New Roman"/>
          <w:lang w:val="lt-LT"/>
        </w:rPr>
      </w:pPr>
    </w:p>
    <w:p w14:paraId="47D58B5B"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lastRenderedPageBreak/>
        <w:t>9.</w:t>
      </w:r>
      <w:r w:rsidRPr="00360336">
        <w:rPr>
          <w:rFonts w:ascii="Times New Roman" w:hAnsi="Times New Roman" w:cs="Times New Roman"/>
          <w:b/>
          <w:lang w:val="lt-LT"/>
        </w:rPr>
        <w:tab/>
        <w:t>SPECIALIOS LAIKYMO SĄLYGOS</w:t>
      </w:r>
    </w:p>
    <w:p w14:paraId="66500A35" w14:textId="77777777" w:rsidR="00FA479F" w:rsidRPr="00360336" w:rsidRDefault="00FA479F" w:rsidP="00FA479F">
      <w:pPr>
        <w:spacing w:after="0" w:line="240" w:lineRule="auto"/>
        <w:rPr>
          <w:rFonts w:ascii="Times New Roman" w:hAnsi="Times New Roman" w:cs="Times New Roman"/>
          <w:lang w:val="lt-LT"/>
        </w:rPr>
      </w:pPr>
    </w:p>
    <w:p w14:paraId="27A47F87" w14:textId="461CD99D" w:rsidR="00FA479F" w:rsidRPr="00360336" w:rsidRDefault="00FA479F" w:rsidP="00FA479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 xml:space="preserve">Laikyti ne aukštesnėje kaip </w:t>
      </w:r>
      <w:r w:rsidR="00715C84" w:rsidRPr="00360336">
        <w:rPr>
          <w:rFonts w:ascii="Times New Roman" w:hAnsi="Times New Roman" w:cs="Times New Roman"/>
          <w:lang w:val="lt-LT"/>
        </w:rPr>
        <w:t xml:space="preserve">25 </w:t>
      </w:r>
      <w:r w:rsidRPr="00360336">
        <w:rPr>
          <w:rFonts w:ascii="Times New Roman" w:hAnsi="Times New Roman" w:cs="Times New Roman"/>
          <w:lang w:val="lt-LT"/>
        </w:rPr>
        <w:sym w:font="Symbol" w:char="F0B0"/>
      </w:r>
      <w:r w:rsidRPr="00360336">
        <w:rPr>
          <w:rFonts w:ascii="Times New Roman" w:hAnsi="Times New Roman" w:cs="Times New Roman"/>
          <w:lang w:val="lt-LT"/>
        </w:rPr>
        <w:t>C temperatūroje.</w:t>
      </w:r>
    </w:p>
    <w:p w14:paraId="6CBD2393" w14:textId="5BD5465B"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Laikyti gamintojo pakuotėje, kad vaistas būtų apsaugotas nuo drėgmės.</w:t>
      </w:r>
    </w:p>
    <w:p w14:paraId="2F0AADD2" w14:textId="77777777" w:rsidR="00FA479F" w:rsidRPr="00360336" w:rsidRDefault="00FA479F" w:rsidP="00FA479F">
      <w:pPr>
        <w:spacing w:after="0" w:line="240" w:lineRule="auto"/>
        <w:rPr>
          <w:rFonts w:ascii="Times New Roman" w:hAnsi="Times New Roman" w:cs="Times New Roman"/>
          <w:lang w:val="lt-LT"/>
        </w:rPr>
      </w:pPr>
    </w:p>
    <w:p w14:paraId="47BB2F06" w14:textId="77777777" w:rsidR="00FA479F" w:rsidRPr="00360336" w:rsidRDefault="00FA479F" w:rsidP="00FA479F">
      <w:pPr>
        <w:spacing w:after="0" w:line="240" w:lineRule="auto"/>
        <w:rPr>
          <w:rFonts w:ascii="Times New Roman" w:hAnsi="Times New Roman" w:cs="Times New Roman"/>
          <w:lang w:val="lt-LT"/>
        </w:rPr>
      </w:pPr>
    </w:p>
    <w:p w14:paraId="7307DBEF"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10.</w:t>
      </w:r>
      <w:r w:rsidRPr="00360336">
        <w:rPr>
          <w:rFonts w:ascii="Times New Roman" w:hAnsi="Times New Roman" w:cs="Times New Roman"/>
          <w:b/>
          <w:lang w:val="lt-LT"/>
        </w:rPr>
        <w:tab/>
        <w:t>SPECIALIOS ATSARGUMO PRIEMONĖS DĖL NESUVARTOTO VAISTINIO PREPARATO AR JO ATLIEKŲ TVARKYMO (JEI REIKIA)</w:t>
      </w:r>
    </w:p>
    <w:p w14:paraId="0F8D491A" w14:textId="77777777" w:rsidR="00FA479F" w:rsidRPr="00360336" w:rsidRDefault="00FA479F" w:rsidP="00FA479F">
      <w:pPr>
        <w:spacing w:after="0" w:line="240" w:lineRule="auto"/>
        <w:rPr>
          <w:rFonts w:ascii="Times New Roman" w:hAnsi="Times New Roman" w:cs="Times New Roman"/>
          <w:lang w:val="lt-LT"/>
        </w:rPr>
      </w:pPr>
    </w:p>
    <w:p w14:paraId="3A3A25DD" w14:textId="77777777" w:rsidR="00FA479F" w:rsidRPr="00360336" w:rsidRDefault="00FA479F" w:rsidP="00FA479F">
      <w:pPr>
        <w:spacing w:after="0" w:line="240" w:lineRule="auto"/>
        <w:rPr>
          <w:rFonts w:ascii="Times New Roman" w:hAnsi="Times New Roman" w:cs="Times New Roman"/>
          <w:lang w:val="lt-LT"/>
        </w:rPr>
      </w:pPr>
    </w:p>
    <w:p w14:paraId="63CB6AB2"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11.</w:t>
      </w:r>
      <w:r w:rsidRPr="00360336">
        <w:rPr>
          <w:rFonts w:ascii="Times New Roman" w:hAnsi="Times New Roman" w:cs="Times New Roman"/>
          <w:b/>
          <w:lang w:val="lt-LT"/>
        </w:rPr>
        <w:tab/>
        <w:t>REGISTRUOTOJO PAVADINIMAS IR ADRESAS</w:t>
      </w:r>
    </w:p>
    <w:p w14:paraId="0DC91F96" w14:textId="77777777" w:rsidR="00FA479F" w:rsidRPr="00360336" w:rsidRDefault="00FA479F" w:rsidP="00FA479F">
      <w:pPr>
        <w:spacing w:after="0" w:line="240" w:lineRule="auto"/>
        <w:rPr>
          <w:rFonts w:ascii="Times New Roman" w:hAnsi="Times New Roman" w:cs="Times New Roman"/>
          <w:lang w:val="lt-LT"/>
        </w:rPr>
      </w:pPr>
    </w:p>
    <w:p w14:paraId="77CD66B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 Pharmaceuticals PLC</w:t>
      </w:r>
    </w:p>
    <w:p w14:paraId="1DE9DD7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1106 Budapest, Keresztúri út 30-38</w:t>
      </w:r>
    </w:p>
    <w:p w14:paraId="2FE2ACA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14:paraId="2606248A" w14:textId="77777777" w:rsidR="00FA479F" w:rsidRPr="00360336" w:rsidRDefault="00FA479F" w:rsidP="00FA479F">
      <w:pPr>
        <w:spacing w:after="0" w:line="240" w:lineRule="auto"/>
        <w:rPr>
          <w:rFonts w:ascii="Times New Roman" w:hAnsi="Times New Roman" w:cs="Times New Roman"/>
          <w:lang w:val="lt-LT"/>
        </w:rPr>
      </w:pPr>
    </w:p>
    <w:p w14:paraId="54B47981" w14:textId="77777777" w:rsidR="00FA479F" w:rsidRPr="00360336" w:rsidRDefault="00FA479F" w:rsidP="00FA479F">
      <w:pPr>
        <w:spacing w:after="0" w:line="240" w:lineRule="auto"/>
        <w:rPr>
          <w:rFonts w:ascii="Times New Roman" w:hAnsi="Times New Roman" w:cs="Times New Roman"/>
          <w:lang w:val="lt-LT"/>
        </w:rPr>
      </w:pPr>
    </w:p>
    <w:p w14:paraId="2AA62C9F"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12.</w:t>
      </w:r>
      <w:r w:rsidRPr="00360336">
        <w:rPr>
          <w:rFonts w:ascii="Times New Roman" w:hAnsi="Times New Roman" w:cs="Times New Roman"/>
          <w:b/>
          <w:lang w:val="lt-LT"/>
        </w:rPr>
        <w:tab/>
        <w:t>REGISTRACIJOS PAŽYMĖJIMO NUMERIS (-IAI)</w:t>
      </w:r>
    </w:p>
    <w:p w14:paraId="440A92AC" w14:textId="77777777" w:rsidR="00FA479F" w:rsidRPr="00360336" w:rsidRDefault="00FA479F" w:rsidP="00FA479F">
      <w:pPr>
        <w:spacing w:after="0" w:line="240" w:lineRule="auto"/>
        <w:rPr>
          <w:rFonts w:ascii="Times New Roman" w:hAnsi="Times New Roman" w:cs="Times New Roman"/>
          <w:lang w:val="lt-LT"/>
        </w:rPr>
      </w:pPr>
    </w:p>
    <w:p w14:paraId="64A9B23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N28 - LT/1/12/2892/006</w:t>
      </w:r>
    </w:p>
    <w:p w14:paraId="5D25D63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N30 - LT/1/12/2892/007</w:t>
      </w:r>
    </w:p>
    <w:p w14:paraId="0F98FD9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N56 - LT/1/12/2892/008</w:t>
      </w:r>
    </w:p>
    <w:p w14:paraId="7B444C8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N60 - LT/1/12/2892/009</w:t>
      </w:r>
    </w:p>
    <w:p w14:paraId="0638173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N90 - LT/1/12/2892/010</w:t>
      </w:r>
    </w:p>
    <w:p w14:paraId="30DF0906" w14:textId="77777777" w:rsidR="00FA479F" w:rsidRPr="00360336" w:rsidRDefault="00FA479F" w:rsidP="00FA479F">
      <w:pPr>
        <w:spacing w:after="0" w:line="240" w:lineRule="auto"/>
        <w:rPr>
          <w:rFonts w:ascii="Times New Roman" w:hAnsi="Times New Roman" w:cs="Times New Roman"/>
          <w:lang w:val="lt-LT"/>
        </w:rPr>
      </w:pPr>
    </w:p>
    <w:p w14:paraId="7769EA91" w14:textId="77777777" w:rsidR="00FA479F" w:rsidRPr="00360336" w:rsidRDefault="00FA479F" w:rsidP="00FA479F">
      <w:pPr>
        <w:spacing w:after="0" w:line="240" w:lineRule="auto"/>
        <w:rPr>
          <w:rFonts w:ascii="Times New Roman" w:hAnsi="Times New Roman" w:cs="Times New Roman"/>
          <w:lang w:val="lt-LT"/>
        </w:rPr>
      </w:pPr>
    </w:p>
    <w:p w14:paraId="3558B024"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13.</w:t>
      </w:r>
      <w:r w:rsidRPr="00360336">
        <w:rPr>
          <w:rFonts w:ascii="Times New Roman" w:hAnsi="Times New Roman" w:cs="Times New Roman"/>
          <w:b/>
          <w:lang w:val="lt-LT"/>
        </w:rPr>
        <w:tab/>
        <w:t>SERIJOS NUMERIS</w:t>
      </w:r>
    </w:p>
    <w:p w14:paraId="266A2B79" w14:textId="77777777" w:rsidR="00FA479F" w:rsidRPr="00360336" w:rsidRDefault="00FA479F" w:rsidP="00FA479F">
      <w:pPr>
        <w:spacing w:after="0" w:line="240" w:lineRule="auto"/>
        <w:rPr>
          <w:rFonts w:ascii="Times New Roman" w:hAnsi="Times New Roman" w:cs="Times New Roman"/>
          <w:lang w:val="lt-LT"/>
        </w:rPr>
      </w:pPr>
    </w:p>
    <w:p w14:paraId="521284F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Lot</w:t>
      </w:r>
    </w:p>
    <w:p w14:paraId="2B84DB6B" w14:textId="77777777" w:rsidR="00FA479F" w:rsidRPr="00360336" w:rsidRDefault="00FA479F" w:rsidP="00FA479F">
      <w:pPr>
        <w:spacing w:after="0" w:line="240" w:lineRule="auto"/>
        <w:rPr>
          <w:rFonts w:ascii="Times New Roman" w:hAnsi="Times New Roman" w:cs="Times New Roman"/>
          <w:lang w:val="lt-LT"/>
        </w:rPr>
      </w:pPr>
    </w:p>
    <w:p w14:paraId="22E254DD" w14:textId="77777777" w:rsidR="00FA479F" w:rsidRPr="00360336" w:rsidRDefault="00FA479F" w:rsidP="00FA479F">
      <w:pPr>
        <w:spacing w:after="0" w:line="240" w:lineRule="auto"/>
        <w:rPr>
          <w:rFonts w:ascii="Times New Roman" w:hAnsi="Times New Roman" w:cs="Times New Roman"/>
          <w:lang w:val="lt-LT"/>
        </w:rPr>
      </w:pPr>
    </w:p>
    <w:p w14:paraId="5FDE7694"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14.</w:t>
      </w:r>
      <w:r w:rsidRPr="00360336">
        <w:rPr>
          <w:rFonts w:ascii="Times New Roman" w:hAnsi="Times New Roman" w:cs="Times New Roman"/>
          <w:b/>
          <w:lang w:val="lt-LT"/>
        </w:rPr>
        <w:tab/>
        <w:t>PARDAVIMO (IŠDAVIMO) TVARKA</w:t>
      </w:r>
    </w:p>
    <w:p w14:paraId="7477F2DD" w14:textId="77777777" w:rsidR="00FA479F" w:rsidRPr="00360336" w:rsidRDefault="00FA479F" w:rsidP="00FA479F">
      <w:pPr>
        <w:spacing w:after="0" w:line="240" w:lineRule="auto"/>
        <w:rPr>
          <w:rFonts w:ascii="Times New Roman" w:hAnsi="Times New Roman" w:cs="Times New Roman"/>
          <w:lang w:val="lt-LT"/>
        </w:rPr>
      </w:pPr>
    </w:p>
    <w:p w14:paraId="38AD061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Receptinis vaistas</w:t>
      </w:r>
    </w:p>
    <w:p w14:paraId="60CF794B" w14:textId="77777777" w:rsidR="00FA479F" w:rsidRPr="00360336" w:rsidRDefault="00FA479F" w:rsidP="00FA479F">
      <w:pPr>
        <w:spacing w:after="0" w:line="240" w:lineRule="auto"/>
        <w:rPr>
          <w:rFonts w:ascii="Times New Roman" w:hAnsi="Times New Roman" w:cs="Times New Roman"/>
          <w:lang w:val="lt-LT"/>
        </w:rPr>
      </w:pPr>
    </w:p>
    <w:p w14:paraId="126D2364" w14:textId="77777777" w:rsidR="00FA479F" w:rsidRPr="00360336" w:rsidRDefault="00FA479F" w:rsidP="00FA479F">
      <w:pPr>
        <w:spacing w:after="0" w:line="240" w:lineRule="auto"/>
        <w:rPr>
          <w:rFonts w:ascii="Times New Roman" w:hAnsi="Times New Roman" w:cs="Times New Roman"/>
          <w:lang w:val="lt-LT"/>
        </w:rPr>
      </w:pPr>
    </w:p>
    <w:p w14:paraId="7FF3717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15.</w:t>
      </w:r>
      <w:r w:rsidRPr="00360336">
        <w:rPr>
          <w:rFonts w:ascii="Times New Roman" w:hAnsi="Times New Roman" w:cs="Times New Roman"/>
          <w:b/>
          <w:lang w:val="lt-LT"/>
        </w:rPr>
        <w:tab/>
        <w:t>VARTOJIMO INSTRUKCIJA</w:t>
      </w:r>
    </w:p>
    <w:p w14:paraId="3953EC25" w14:textId="77777777" w:rsidR="00FA479F" w:rsidRPr="00360336" w:rsidRDefault="00FA479F" w:rsidP="00FA479F">
      <w:pPr>
        <w:spacing w:after="0" w:line="240" w:lineRule="auto"/>
        <w:rPr>
          <w:rFonts w:ascii="Times New Roman" w:hAnsi="Times New Roman" w:cs="Times New Roman"/>
          <w:lang w:val="lt-LT"/>
        </w:rPr>
      </w:pPr>
    </w:p>
    <w:p w14:paraId="63971717" w14:textId="77777777" w:rsidR="00FA479F" w:rsidRPr="00360336" w:rsidRDefault="00FA479F" w:rsidP="00FA479F">
      <w:pPr>
        <w:spacing w:after="0" w:line="240" w:lineRule="auto"/>
        <w:rPr>
          <w:rFonts w:ascii="Times New Roman" w:hAnsi="Times New Roman" w:cs="Times New Roman"/>
          <w:lang w:val="lt-LT"/>
        </w:rPr>
      </w:pPr>
    </w:p>
    <w:p w14:paraId="365DAA6B"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16.</w:t>
      </w:r>
      <w:r w:rsidRPr="00360336">
        <w:rPr>
          <w:rFonts w:ascii="Times New Roman" w:hAnsi="Times New Roman" w:cs="Times New Roman"/>
          <w:b/>
          <w:lang w:val="lt-LT"/>
        </w:rPr>
        <w:tab/>
        <w:t>INFORMACIJA BRAILIO RAŠTU</w:t>
      </w:r>
    </w:p>
    <w:p w14:paraId="425F9546" w14:textId="77777777" w:rsidR="00FA479F" w:rsidRPr="00360336" w:rsidRDefault="00FA479F" w:rsidP="00FA479F">
      <w:pPr>
        <w:spacing w:after="0" w:line="240" w:lineRule="auto"/>
        <w:rPr>
          <w:rFonts w:ascii="Times New Roman" w:hAnsi="Times New Roman" w:cs="Times New Roman"/>
          <w:lang w:val="lt-LT"/>
        </w:rPr>
      </w:pPr>
    </w:p>
    <w:p w14:paraId="67EE866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14:paraId="44A8084C" w14:textId="77777777" w:rsidR="00FA479F" w:rsidRPr="00360336" w:rsidRDefault="00FA479F" w:rsidP="00FA479F">
      <w:pPr>
        <w:spacing w:after="0" w:line="240" w:lineRule="auto"/>
        <w:rPr>
          <w:rFonts w:ascii="Times New Roman" w:hAnsi="Times New Roman" w:cs="Times New Roman"/>
          <w:lang w:val="lt-LT"/>
        </w:rPr>
      </w:pPr>
    </w:p>
    <w:p w14:paraId="7D531962" w14:textId="77777777" w:rsidR="00FA479F" w:rsidRPr="00360336" w:rsidRDefault="00FA479F" w:rsidP="00FA479F">
      <w:pPr>
        <w:spacing w:after="0" w:line="240" w:lineRule="auto"/>
        <w:rPr>
          <w:rFonts w:ascii="Times New Roman" w:hAnsi="Times New Roman" w:cs="Times New Roman"/>
          <w:lang w:val="lt-LT"/>
        </w:rPr>
      </w:pPr>
    </w:p>
    <w:p w14:paraId="7801B344" w14:textId="77777777" w:rsidR="00FA479F" w:rsidRPr="00360336" w:rsidRDefault="00FA479F" w:rsidP="00FA479F">
      <w:pPr>
        <w:keepNext/>
        <w:numPr>
          <w:ilvl w:val="0"/>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cs="Times New Roman"/>
          <w:i/>
          <w:lang w:val="lt-LT" w:eastAsia="lt-LT" w:bidi="lt-LT"/>
        </w:rPr>
      </w:pPr>
      <w:r w:rsidRPr="00360336">
        <w:rPr>
          <w:rFonts w:ascii="Times New Roman" w:eastAsia="Times New Roman" w:hAnsi="Times New Roman" w:cs="Times New Roman"/>
          <w:b/>
          <w:lang w:val="lt-LT" w:eastAsia="lt-LT" w:bidi="lt-LT"/>
        </w:rPr>
        <w:t>UNIKALUS IDENTIFIKATORIUS – 2D BRŪKŠNINIS KODAS</w:t>
      </w:r>
    </w:p>
    <w:p w14:paraId="744742D8" w14:textId="77777777" w:rsidR="00FA479F" w:rsidRPr="00360336" w:rsidRDefault="00FA479F" w:rsidP="00FA479F">
      <w:pPr>
        <w:spacing w:after="0" w:line="240" w:lineRule="auto"/>
        <w:rPr>
          <w:rFonts w:ascii="Times New Roman" w:eastAsia="Times New Roman" w:hAnsi="Times New Roman" w:cs="Times New Roman"/>
          <w:lang w:val="lt-LT" w:eastAsia="lt-LT" w:bidi="lt-LT"/>
        </w:rPr>
      </w:pPr>
    </w:p>
    <w:p w14:paraId="6CDC3E25" w14:textId="77777777" w:rsidR="00FA479F" w:rsidRPr="00360336" w:rsidRDefault="00FA479F" w:rsidP="00FA479F">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360336">
        <w:rPr>
          <w:rFonts w:ascii="Times New Roman" w:eastAsia="Times New Roman" w:hAnsi="Times New Roman" w:cs="Times New Roman"/>
          <w:highlight w:val="lightGray"/>
          <w:lang w:val="lt-LT" w:eastAsia="lt-LT" w:bidi="lt-LT"/>
        </w:rPr>
        <w:t>2D brūkšninis kodas su nurodytu unikaliu identifikatoriumi.</w:t>
      </w:r>
    </w:p>
    <w:p w14:paraId="5848FE03" w14:textId="77777777" w:rsidR="00FA479F" w:rsidRPr="00360336" w:rsidRDefault="00FA479F" w:rsidP="00FA479F">
      <w:pPr>
        <w:tabs>
          <w:tab w:val="left" w:pos="567"/>
        </w:tabs>
        <w:spacing w:after="0" w:line="240" w:lineRule="auto"/>
        <w:rPr>
          <w:rFonts w:ascii="Times New Roman" w:eastAsia="Times New Roman" w:hAnsi="Times New Roman" w:cs="Times New Roman"/>
          <w:vanish/>
          <w:lang w:val="lt-LT" w:eastAsia="lt-LT" w:bidi="lt-LT"/>
        </w:rPr>
      </w:pPr>
    </w:p>
    <w:p w14:paraId="03459A93" w14:textId="77777777" w:rsidR="00FA479F" w:rsidRPr="00360336" w:rsidRDefault="00FA479F" w:rsidP="00FA479F">
      <w:pPr>
        <w:spacing w:after="0" w:line="240" w:lineRule="auto"/>
        <w:rPr>
          <w:rFonts w:ascii="Times New Roman" w:hAnsi="Times New Roman" w:cs="Times New Roman"/>
          <w:lang w:val="lt-LT"/>
        </w:rPr>
      </w:pPr>
    </w:p>
    <w:p w14:paraId="2047B8F2" w14:textId="77777777" w:rsidR="00FA479F" w:rsidRPr="00360336" w:rsidRDefault="00FA479F" w:rsidP="00FA479F">
      <w:pPr>
        <w:keepNext/>
        <w:numPr>
          <w:ilvl w:val="0"/>
          <w:numId w:val="41"/>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lt-LT" w:eastAsia="lt-LT" w:bidi="lt-LT"/>
        </w:rPr>
      </w:pPr>
      <w:r w:rsidRPr="00360336">
        <w:rPr>
          <w:rFonts w:ascii="Times New Roman" w:eastAsia="Times New Roman" w:hAnsi="Times New Roman" w:cs="Times New Roman"/>
          <w:b/>
          <w:lang w:val="lt-LT" w:eastAsia="lt-LT" w:bidi="lt-LT"/>
        </w:rPr>
        <w:t>UNIKALUS IDENTIFIKATORIUS – ŽMONĖMS SUPRANTAMI DUOMENYS</w:t>
      </w:r>
    </w:p>
    <w:p w14:paraId="7A8ED096" w14:textId="77777777" w:rsidR="00FA479F" w:rsidRPr="00360336" w:rsidRDefault="00FA479F" w:rsidP="00FA479F">
      <w:pPr>
        <w:spacing w:after="0" w:line="240" w:lineRule="auto"/>
        <w:rPr>
          <w:rFonts w:ascii="Times New Roman" w:eastAsia="Times New Roman" w:hAnsi="Times New Roman" w:cs="Times New Roman"/>
          <w:lang w:val="lt-LT" w:eastAsia="lt-LT" w:bidi="lt-LT"/>
        </w:rPr>
      </w:pPr>
    </w:p>
    <w:p w14:paraId="53E515EF" w14:textId="77777777" w:rsidR="00FA479F" w:rsidRPr="00360336"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360336">
        <w:rPr>
          <w:rFonts w:ascii="Times New Roman" w:eastAsia="Times New Roman" w:hAnsi="Times New Roman" w:cs="Times New Roman"/>
          <w:highlight w:val="lightGray"/>
          <w:lang w:val="lt-LT" w:eastAsia="lt-LT" w:bidi="lt-LT"/>
        </w:rPr>
        <w:t>PC: {numeris}</w:t>
      </w:r>
    </w:p>
    <w:p w14:paraId="16874D04" w14:textId="77777777" w:rsidR="00FA479F" w:rsidRPr="00360336"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360336">
        <w:rPr>
          <w:rFonts w:ascii="Times New Roman" w:eastAsia="Times New Roman" w:hAnsi="Times New Roman" w:cs="Times New Roman"/>
          <w:highlight w:val="lightGray"/>
          <w:lang w:val="lt-LT" w:eastAsia="lt-LT" w:bidi="lt-LT"/>
        </w:rPr>
        <w:t>SN: {numeris}</w:t>
      </w:r>
    </w:p>
    <w:p w14:paraId="5FA2481A"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eastAsia="Times New Roman" w:hAnsi="Times New Roman" w:cs="Times New Roman"/>
          <w:highlight w:val="lightGray"/>
          <w:lang w:val="lt-LT" w:eastAsia="lt-LT" w:bidi="lt-LT"/>
        </w:rPr>
        <w:t>NN: {numeris}</w:t>
      </w:r>
      <w:r w:rsidRPr="00360336">
        <w:rPr>
          <w:rFonts w:ascii="Times New Roman" w:hAnsi="Times New Roman" w:cs="Times New Roman"/>
          <w:lang w:val="lt-LT"/>
        </w:rPr>
        <w:br w:type="page"/>
      </w:r>
    </w:p>
    <w:p w14:paraId="6FB4E96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lastRenderedPageBreak/>
        <w:t xml:space="preserve">MINIMALI </w:t>
      </w:r>
      <w:r w:rsidRPr="00360336">
        <w:rPr>
          <w:rFonts w:ascii="Times New Roman" w:hAnsi="Times New Roman" w:cs="Times New Roman"/>
          <w:b/>
          <w:caps/>
          <w:lang w:val="lt-LT"/>
        </w:rPr>
        <w:t xml:space="preserve">informacija ant </w:t>
      </w:r>
      <w:r w:rsidRPr="00360336">
        <w:rPr>
          <w:rFonts w:ascii="Times New Roman" w:hAnsi="Times New Roman" w:cs="Times New Roman"/>
          <w:b/>
          <w:lang w:val="lt-LT"/>
        </w:rPr>
        <w:t>LIZDINIŲ PLOKŠTELIŲ ARBA DVISLUOKSNIŲ JUOSTELIŲ</w:t>
      </w:r>
    </w:p>
    <w:p w14:paraId="0A6A2993"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25C99F48"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LIZDINĖ PLOKŠTELĖ</w:t>
      </w:r>
    </w:p>
    <w:p w14:paraId="42F04D72" w14:textId="77777777" w:rsidR="00FA479F" w:rsidRPr="00360336" w:rsidRDefault="00FA479F" w:rsidP="00FA479F">
      <w:pPr>
        <w:spacing w:after="0" w:line="240" w:lineRule="auto"/>
        <w:rPr>
          <w:rFonts w:ascii="Times New Roman" w:hAnsi="Times New Roman" w:cs="Times New Roman"/>
          <w:lang w:val="lt-LT"/>
        </w:rPr>
      </w:pPr>
    </w:p>
    <w:p w14:paraId="17D7E269" w14:textId="77777777" w:rsidR="00FA479F" w:rsidRPr="00360336" w:rsidRDefault="00FA479F" w:rsidP="00FA479F">
      <w:pPr>
        <w:spacing w:after="0" w:line="240" w:lineRule="auto"/>
        <w:rPr>
          <w:rFonts w:ascii="Times New Roman" w:hAnsi="Times New Roman" w:cs="Times New Roman"/>
          <w:lang w:val="lt-LT"/>
        </w:rPr>
      </w:pPr>
    </w:p>
    <w:p w14:paraId="5015A15F"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w:t>
      </w:r>
      <w:r w:rsidRPr="00360336">
        <w:rPr>
          <w:rFonts w:ascii="Times New Roman" w:hAnsi="Times New Roman" w:cs="Times New Roman"/>
          <w:b/>
          <w:lang w:val="lt-LT"/>
        </w:rPr>
        <w:tab/>
        <w:t>VAISTINIO PREPARATO PAVADINIMAS</w:t>
      </w:r>
    </w:p>
    <w:p w14:paraId="68DCA16F" w14:textId="77777777" w:rsidR="00FA479F" w:rsidRPr="00360336" w:rsidRDefault="00FA479F" w:rsidP="00FA479F">
      <w:pPr>
        <w:spacing w:after="0" w:line="240" w:lineRule="auto"/>
        <w:rPr>
          <w:rFonts w:ascii="Times New Roman" w:hAnsi="Times New Roman" w:cs="Times New Roman"/>
          <w:lang w:val="lt-LT"/>
        </w:rPr>
      </w:pPr>
    </w:p>
    <w:p w14:paraId="732A1D0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kietosios kapsulės</w:t>
      </w:r>
    </w:p>
    <w:p w14:paraId="31A973F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ramiprilis ir amlodipinas</w:t>
      </w:r>
    </w:p>
    <w:p w14:paraId="4CD3528D" w14:textId="77777777" w:rsidR="00FA479F" w:rsidRPr="00360336" w:rsidRDefault="00FA479F" w:rsidP="00FA479F">
      <w:pPr>
        <w:spacing w:after="0" w:line="240" w:lineRule="auto"/>
        <w:rPr>
          <w:rFonts w:ascii="Times New Roman" w:hAnsi="Times New Roman" w:cs="Times New Roman"/>
          <w:lang w:val="lt-LT"/>
        </w:rPr>
      </w:pPr>
    </w:p>
    <w:p w14:paraId="6212DA6A" w14:textId="77777777" w:rsidR="00FA479F" w:rsidRPr="00360336" w:rsidRDefault="00FA479F" w:rsidP="00FA479F">
      <w:pPr>
        <w:spacing w:after="0" w:line="240" w:lineRule="auto"/>
        <w:rPr>
          <w:rFonts w:ascii="Times New Roman" w:hAnsi="Times New Roman" w:cs="Times New Roman"/>
          <w:lang w:val="lt-LT"/>
        </w:rPr>
      </w:pPr>
    </w:p>
    <w:p w14:paraId="085203A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2.</w:t>
      </w:r>
      <w:r w:rsidRPr="00360336">
        <w:rPr>
          <w:rFonts w:ascii="Times New Roman" w:hAnsi="Times New Roman" w:cs="Times New Roman"/>
          <w:b/>
          <w:lang w:val="lt-LT"/>
        </w:rPr>
        <w:tab/>
        <w:t>REGISTRUOTOJO PAVADINIMAS</w:t>
      </w:r>
    </w:p>
    <w:p w14:paraId="4D61F946" w14:textId="77777777" w:rsidR="00FA479F" w:rsidRPr="00360336" w:rsidRDefault="00FA479F" w:rsidP="00FA479F">
      <w:pPr>
        <w:spacing w:after="0" w:line="240" w:lineRule="auto"/>
        <w:rPr>
          <w:rFonts w:ascii="Times New Roman" w:hAnsi="Times New Roman" w:cs="Times New Roman"/>
          <w:lang w:val="lt-LT"/>
        </w:rPr>
      </w:pPr>
    </w:p>
    <w:p w14:paraId="42A4DEB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w:t>
      </w:r>
    </w:p>
    <w:p w14:paraId="4A0064EC" w14:textId="77777777" w:rsidR="00FA479F" w:rsidRPr="00360336" w:rsidRDefault="00FA479F" w:rsidP="00FA479F">
      <w:pPr>
        <w:spacing w:after="0" w:line="240" w:lineRule="auto"/>
        <w:rPr>
          <w:rFonts w:ascii="Times New Roman" w:hAnsi="Times New Roman" w:cs="Times New Roman"/>
          <w:lang w:val="lt-LT"/>
        </w:rPr>
      </w:pPr>
    </w:p>
    <w:p w14:paraId="0C2CA128" w14:textId="77777777" w:rsidR="00FA479F" w:rsidRPr="00360336" w:rsidRDefault="00FA479F" w:rsidP="00FA479F">
      <w:pPr>
        <w:spacing w:after="0" w:line="240" w:lineRule="auto"/>
        <w:rPr>
          <w:rFonts w:ascii="Times New Roman" w:hAnsi="Times New Roman" w:cs="Times New Roman"/>
          <w:lang w:val="lt-LT"/>
        </w:rPr>
      </w:pPr>
    </w:p>
    <w:p w14:paraId="272F32D5"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3.</w:t>
      </w:r>
      <w:r w:rsidRPr="00360336">
        <w:rPr>
          <w:rFonts w:ascii="Times New Roman" w:hAnsi="Times New Roman" w:cs="Times New Roman"/>
          <w:b/>
          <w:lang w:val="lt-LT"/>
        </w:rPr>
        <w:tab/>
        <w:t>TINKAMUMO LAIKAS</w:t>
      </w:r>
    </w:p>
    <w:p w14:paraId="58BDCACD" w14:textId="77777777" w:rsidR="00FA479F" w:rsidRPr="00360336" w:rsidRDefault="00FA479F" w:rsidP="00FA479F">
      <w:pPr>
        <w:spacing w:after="0" w:line="240" w:lineRule="auto"/>
        <w:rPr>
          <w:rFonts w:ascii="Times New Roman" w:hAnsi="Times New Roman" w:cs="Times New Roman"/>
          <w:lang w:val="lt-LT"/>
        </w:rPr>
      </w:pPr>
    </w:p>
    <w:p w14:paraId="041A07D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EXP {mm MMMM}</w:t>
      </w:r>
    </w:p>
    <w:p w14:paraId="75ACB0FA" w14:textId="77777777" w:rsidR="00FA479F" w:rsidRPr="00360336" w:rsidRDefault="00FA479F" w:rsidP="00FA479F">
      <w:pPr>
        <w:spacing w:after="0" w:line="240" w:lineRule="auto"/>
        <w:rPr>
          <w:rFonts w:ascii="Times New Roman" w:hAnsi="Times New Roman" w:cs="Times New Roman"/>
          <w:lang w:val="lt-LT"/>
        </w:rPr>
      </w:pPr>
    </w:p>
    <w:p w14:paraId="7D0E6525" w14:textId="77777777" w:rsidR="00FA479F" w:rsidRPr="00360336" w:rsidRDefault="00FA479F" w:rsidP="00FA479F">
      <w:pPr>
        <w:spacing w:after="0" w:line="240" w:lineRule="auto"/>
        <w:rPr>
          <w:rFonts w:ascii="Times New Roman" w:hAnsi="Times New Roman" w:cs="Times New Roman"/>
          <w:lang w:val="lt-LT"/>
        </w:rPr>
      </w:pPr>
    </w:p>
    <w:p w14:paraId="2C4B463C"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4.</w:t>
      </w:r>
      <w:r w:rsidRPr="00360336">
        <w:rPr>
          <w:rFonts w:ascii="Times New Roman" w:hAnsi="Times New Roman" w:cs="Times New Roman"/>
          <w:b/>
          <w:lang w:val="lt-LT"/>
        </w:rPr>
        <w:tab/>
        <w:t>SERIJOS NUMERIS</w:t>
      </w:r>
    </w:p>
    <w:p w14:paraId="5ED24722" w14:textId="77777777" w:rsidR="00FA479F" w:rsidRPr="00360336" w:rsidRDefault="00FA479F" w:rsidP="00FA479F">
      <w:pPr>
        <w:spacing w:after="0" w:line="240" w:lineRule="auto"/>
        <w:rPr>
          <w:rFonts w:ascii="Times New Roman" w:hAnsi="Times New Roman" w:cs="Times New Roman"/>
          <w:lang w:val="lt-LT"/>
        </w:rPr>
      </w:pPr>
    </w:p>
    <w:p w14:paraId="43FFCD4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Lot</w:t>
      </w:r>
    </w:p>
    <w:p w14:paraId="4773D6AB" w14:textId="77777777" w:rsidR="00FA479F" w:rsidRPr="00360336" w:rsidRDefault="00FA479F" w:rsidP="00FA479F">
      <w:pPr>
        <w:spacing w:after="0" w:line="240" w:lineRule="auto"/>
        <w:rPr>
          <w:rFonts w:ascii="Times New Roman" w:hAnsi="Times New Roman" w:cs="Times New Roman"/>
          <w:lang w:val="lt-LT"/>
        </w:rPr>
      </w:pPr>
    </w:p>
    <w:p w14:paraId="41FF33D7" w14:textId="77777777" w:rsidR="00FA479F" w:rsidRPr="00360336" w:rsidRDefault="00FA479F" w:rsidP="00FA479F">
      <w:pPr>
        <w:spacing w:after="0" w:line="240" w:lineRule="auto"/>
        <w:rPr>
          <w:rFonts w:ascii="Times New Roman" w:hAnsi="Times New Roman" w:cs="Times New Roman"/>
          <w:lang w:val="lt-LT"/>
        </w:rPr>
      </w:pPr>
    </w:p>
    <w:p w14:paraId="76749126"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5.</w:t>
      </w:r>
      <w:r w:rsidRPr="00360336">
        <w:rPr>
          <w:rFonts w:ascii="Times New Roman" w:hAnsi="Times New Roman" w:cs="Times New Roman"/>
          <w:b/>
          <w:lang w:val="lt-LT"/>
        </w:rPr>
        <w:tab/>
        <w:t>KITA</w:t>
      </w:r>
    </w:p>
    <w:p w14:paraId="70F15B08" w14:textId="77777777" w:rsidR="00FA479F" w:rsidRPr="00360336" w:rsidRDefault="00FA479F" w:rsidP="00FA479F">
      <w:pPr>
        <w:spacing w:after="0" w:line="240" w:lineRule="auto"/>
        <w:rPr>
          <w:rFonts w:ascii="Times New Roman" w:hAnsi="Times New Roman" w:cs="Times New Roman"/>
          <w:lang w:val="lt-LT"/>
        </w:rPr>
      </w:pPr>
    </w:p>
    <w:p w14:paraId="763E4866"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br w:type="page"/>
      </w:r>
    </w:p>
    <w:p w14:paraId="4E6C730E"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lastRenderedPageBreak/>
        <w:t>INFORMACIJA ANT IŠORINĖS PAKUOTĖS</w:t>
      </w:r>
    </w:p>
    <w:p w14:paraId="3186BF9F"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197200F2"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KARTONO DĖŽUTĖ</w:t>
      </w:r>
    </w:p>
    <w:p w14:paraId="459AF0A5" w14:textId="77777777" w:rsidR="00FA479F" w:rsidRPr="00360336" w:rsidRDefault="00FA479F" w:rsidP="00FA479F">
      <w:pPr>
        <w:spacing w:after="0" w:line="240" w:lineRule="auto"/>
        <w:rPr>
          <w:rFonts w:ascii="Times New Roman" w:hAnsi="Times New Roman" w:cs="Times New Roman"/>
          <w:lang w:val="lt-LT"/>
        </w:rPr>
      </w:pPr>
    </w:p>
    <w:p w14:paraId="640ED4A3" w14:textId="77777777" w:rsidR="00FA479F" w:rsidRPr="00360336" w:rsidRDefault="00FA479F" w:rsidP="00FA479F">
      <w:pPr>
        <w:spacing w:after="0" w:line="240" w:lineRule="auto"/>
        <w:rPr>
          <w:rFonts w:ascii="Times New Roman" w:hAnsi="Times New Roman" w:cs="Times New Roman"/>
          <w:lang w:val="lt-LT"/>
        </w:rPr>
      </w:pPr>
    </w:p>
    <w:p w14:paraId="2800643B"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w:t>
      </w:r>
      <w:r w:rsidRPr="00360336">
        <w:rPr>
          <w:rFonts w:ascii="Times New Roman" w:hAnsi="Times New Roman" w:cs="Times New Roman"/>
          <w:b/>
          <w:lang w:val="lt-LT"/>
        </w:rPr>
        <w:tab/>
        <w:t>VAISTINIO PREPARATO PAVADINIMAS</w:t>
      </w:r>
    </w:p>
    <w:p w14:paraId="3211FE4E" w14:textId="77777777" w:rsidR="00FA479F" w:rsidRPr="00360336" w:rsidRDefault="00FA479F" w:rsidP="00FA479F">
      <w:pPr>
        <w:spacing w:after="0" w:line="240" w:lineRule="auto"/>
        <w:rPr>
          <w:rFonts w:ascii="Times New Roman" w:hAnsi="Times New Roman" w:cs="Times New Roman"/>
          <w:lang w:val="lt-LT"/>
        </w:rPr>
      </w:pPr>
    </w:p>
    <w:p w14:paraId="7755CC2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kietosios kapsulės</w:t>
      </w:r>
    </w:p>
    <w:p w14:paraId="3184E70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ramiprilis ir amlodipinas</w:t>
      </w:r>
    </w:p>
    <w:p w14:paraId="529EE31C" w14:textId="77777777" w:rsidR="00FA479F" w:rsidRPr="00360336" w:rsidRDefault="00FA479F" w:rsidP="00FA479F">
      <w:pPr>
        <w:spacing w:after="0" w:line="240" w:lineRule="auto"/>
        <w:rPr>
          <w:rFonts w:ascii="Times New Roman" w:hAnsi="Times New Roman" w:cs="Times New Roman"/>
          <w:lang w:val="lt-LT"/>
        </w:rPr>
      </w:pPr>
    </w:p>
    <w:p w14:paraId="347B8988" w14:textId="77777777" w:rsidR="00FA479F" w:rsidRPr="00360336" w:rsidRDefault="00FA479F" w:rsidP="00FA479F">
      <w:pPr>
        <w:spacing w:after="0" w:line="240" w:lineRule="auto"/>
        <w:rPr>
          <w:rFonts w:ascii="Times New Roman" w:hAnsi="Times New Roman" w:cs="Times New Roman"/>
          <w:lang w:val="lt-LT"/>
        </w:rPr>
      </w:pPr>
    </w:p>
    <w:p w14:paraId="0257F084"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2.</w:t>
      </w:r>
      <w:r w:rsidRPr="00360336">
        <w:rPr>
          <w:rFonts w:ascii="Times New Roman" w:hAnsi="Times New Roman" w:cs="Times New Roman"/>
          <w:b/>
          <w:lang w:val="lt-LT"/>
        </w:rPr>
        <w:tab/>
        <w:t>VEIKLIOJI (-IOS) MEDŽIAGA (-OS) IR JOS (-Ų) KIEKIS (-IAI)</w:t>
      </w:r>
    </w:p>
    <w:p w14:paraId="02B29DB9" w14:textId="77777777" w:rsidR="00FA479F" w:rsidRPr="00360336" w:rsidRDefault="00FA479F" w:rsidP="00FA479F">
      <w:pPr>
        <w:spacing w:after="0" w:line="240" w:lineRule="auto"/>
        <w:rPr>
          <w:rFonts w:ascii="Times New Roman" w:hAnsi="Times New Roman" w:cs="Times New Roman"/>
          <w:lang w:val="lt-LT"/>
        </w:rPr>
      </w:pPr>
    </w:p>
    <w:p w14:paraId="1959644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kietojoje kapsulėje yra 5</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atitinkančio 13,9</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besilato.</w:t>
      </w:r>
    </w:p>
    <w:p w14:paraId="1569C140" w14:textId="77777777" w:rsidR="00FA479F" w:rsidRPr="00360336" w:rsidRDefault="00FA479F" w:rsidP="00FA479F">
      <w:pPr>
        <w:spacing w:after="0" w:line="240" w:lineRule="auto"/>
        <w:rPr>
          <w:rFonts w:ascii="Times New Roman" w:hAnsi="Times New Roman" w:cs="Times New Roman"/>
          <w:lang w:val="lt-LT"/>
        </w:rPr>
      </w:pPr>
    </w:p>
    <w:p w14:paraId="152779F4" w14:textId="77777777" w:rsidR="00FA479F" w:rsidRPr="00360336" w:rsidRDefault="00FA479F" w:rsidP="00FA479F">
      <w:pPr>
        <w:spacing w:after="0" w:line="240" w:lineRule="auto"/>
        <w:rPr>
          <w:rFonts w:ascii="Times New Roman" w:hAnsi="Times New Roman" w:cs="Times New Roman"/>
          <w:lang w:val="lt-LT"/>
        </w:rPr>
      </w:pPr>
    </w:p>
    <w:p w14:paraId="267E54C9"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3.</w:t>
      </w:r>
      <w:r w:rsidRPr="00360336">
        <w:rPr>
          <w:rFonts w:ascii="Times New Roman" w:hAnsi="Times New Roman" w:cs="Times New Roman"/>
          <w:b/>
          <w:lang w:val="lt-LT"/>
        </w:rPr>
        <w:tab/>
        <w:t>PAGALBINIŲ MEDŽIAGŲ SĄRAŠAS</w:t>
      </w:r>
    </w:p>
    <w:p w14:paraId="57876DD1" w14:textId="77777777" w:rsidR="00FA479F" w:rsidRPr="00360336" w:rsidRDefault="00FA479F" w:rsidP="00FA479F">
      <w:pPr>
        <w:spacing w:after="0" w:line="240" w:lineRule="auto"/>
        <w:rPr>
          <w:rFonts w:ascii="Times New Roman" w:hAnsi="Times New Roman" w:cs="Times New Roman"/>
          <w:lang w:val="lt-LT"/>
        </w:rPr>
      </w:pPr>
    </w:p>
    <w:p w14:paraId="018CC78B"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Šio vaisto sudėtyje yra azorubino (karmosino, E122).</w:t>
      </w:r>
    </w:p>
    <w:p w14:paraId="10CFC018" w14:textId="77777777" w:rsidR="00FA479F" w:rsidRPr="00360336" w:rsidRDefault="00FA479F" w:rsidP="00FA479F">
      <w:pPr>
        <w:tabs>
          <w:tab w:val="left" w:pos="567"/>
        </w:tabs>
        <w:spacing w:after="0" w:line="240" w:lineRule="auto"/>
        <w:rPr>
          <w:rFonts w:ascii="Times New Roman" w:hAnsi="Times New Roman" w:cs="Times New Roman"/>
          <w:lang w:val="lt-LT"/>
        </w:rPr>
      </w:pPr>
      <w:r w:rsidRPr="00360336">
        <w:rPr>
          <w:rFonts w:ascii="Times New Roman" w:hAnsi="Times New Roman" w:cs="Times New Roman"/>
          <w:lang w:val="lt-LT"/>
        </w:rPr>
        <w:t>Daugiau informacijos žr. pakuotės lapelyje.</w:t>
      </w:r>
    </w:p>
    <w:p w14:paraId="0D090CB9" w14:textId="77777777" w:rsidR="00FA479F" w:rsidRPr="00360336" w:rsidRDefault="00FA479F" w:rsidP="00FA479F">
      <w:pPr>
        <w:spacing w:after="0" w:line="240" w:lineRule="auto"/>
        <w:rPr>
          <w:rFonts w:ascii="Times New Roman" w:hAnsi="Times New Roman" w:cs="Times New Roman"/>
          <w:lang w:val="lt-LT"/>
        </w:rPr>
      </w:pPr>
    </w:p>
    <w:p w14:paraId="2F39D66F" w14:textId="77777777" w:rsidR="00FA479F" w:rsidRPr="00360336" w:rsidRDefault="00FA479F" w:rsidP="00FA479F">
      <w:pPr>
        <w:spacing w:after="0" w:line="240" w:lineRule="auto"/>
        <w:rPr>
          <w:rFonts w:ascii="Times New Roman" w:hAnsi="Times New Roman" w:cs="Times New Roman"/>
          <w:lang w:val="lt-LT"/>
        </w:rPr>
      </w:pPr>
    </w:p>
    <w:p w14:paraId="58E42B83"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4.</w:t>
      </w:r>
      <w:r w:rsidRPr="00360336">
        <w:rPr>
          <w:rFonts w:ascii="Times New Roman" w:hAnsi="Times New Roman" w:cs="Times New Roman"/>
          <w:b/>
          <w:lang w:val="lt-LT"/>
        </w:rPr>
        <w:tab/>
        <w:t>FARMACINĖ FORMA IR KIEKIS PAKUOTĖJE</w:t>
      </w:r>
    </w:p>
    <w:p w14:paraId="44663837" w14:textId="77777777" w:rsidR="00FA479F" w:rsidRPr="00360336" w:rsidRDefault="00FA479F" w:rsidP="00FA479F">
      <w:pPr>
        <w:spacing w:after="0" w:line="240" w:lineRule="auto"/>
        <w:rPr>
          <w:rFonts w:ascii="Times New Roman" w:hAnsi="Times New Roman" w:cs="Times New Roman"/>
          <w:lang w:val="lt-LT"/>
        </w:rPr>
      </w:pPr>
    </w:p>
    <w:p w14:paraId="20875C44"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highlight w:val="lightGray"/>
          <w:lang w:val="lt-LT"/>
        </w:rPr>
        <w:t>Kietoji kapsulė</w:t>
      </w:r>
    </w:p>
    <w:p w14:paraId="03EB5EB8" w14:textId="77777777" w:rsidR="00FA479F" w:rsidRPr="00360336" w:rsidRDefault="00FA479F" w:rsidP="00FA479F">
      <w:pPr>
        <w:spacing w:after="0" w:line="240" w:lineRule="auto"/>
        <w:rPr>
          <w:rFonts w:ascii="Times New Roman" w:eastAsia="Calibri" w:hAnsi="Times New Roman" w:cs="Times New Roman"/>
          <w:lang w:val="lt-LT"/>
        </w:rPr>
      </w:pPr>
    </w:p>
    <w:p w14:paraId="779D6D4A"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lang w:val="lt-LT"/>
        </w:rPr>
      </w:pPr>
      <w:r w:rsidRPr="00360336">
        <w:rPr>
          <w:rFonts w:ascii="Times New Roman" w:hAnsi="Times New Roman" w:cs="Times New Roman"/>
          <w:lang w:val="lt-LT"/>
        </w:rPr>
        <w:t>28 kietosios kapsulės</w:t>
      </w:r>
    </w:p>
    <w:p w14:paraId="6D76B5C7"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30 kietųjų kapsulių</w:t>
      </w:r>
    </w:p>
    <w:p w14:paraId="7E2883E8"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56 kietosios kapsulės</w:t>
      </w:r>
    </w:p>
    <w:p w14:paraId="73595BC8"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60 kietųjų kapsulių</w:t>
      </w:r>
    </w:p>
    <w:p w14:paraId="4622F547"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90 kietųjų kapsulių</w:t>
      </w:r>
    </w:p>
    <w:p w14:paraId="462874BE" w14:textId="77777777" w:rsidR="00FA479F" w:rsidRPr="00360336" w:rsidRDefault="00FA479F" w:rsidP="00FA479F">
      <w:pPr>
        <w:spacing w:after="0" w:line="240" w:lineRule="auto"/>
        <w:rPr>
          <w:rFonts w:ascii="Times New Roman" w:hAnsi="Times New Roman" w:cs="Times New Roman"/>
          <w:lang w:val="lt-LT"/>
        </w:rPr>
      </w:pPr>
    </w:p>
    <w:p w14:paraId="19136F99" w14:textId="77777777" w:rsidR="00FA479F" w:rsidRPr="00360336" w:rsidRDefault="00FA479F" w:rsidP="00FA479F">
      <w:pPr>
        <w:spacing w:after="0" w:line="240" w:lineRule="auto"/>
        <w:rPr>
          <w:rFonts w:ascii="Times New Roman" w:hAnsi="Times New Roman" w:cs="Times New Roman"/>
          <w:lang w:val="lt-LT"/>
        </w:rPr>
      </w:pPr>
    </w:p>
    <w:p w14:paraId="19ACFA8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5.</w:t>
      </w:r>
      <w:r w:rsidRPr="00360336">
        <w:rPr>
          <w:rFonts w:ascii="Times New Roman" w:hAnsi="Times New Roman" w:cs="Times New Roman"/>
          <w:b/>
          <w:lang w:val="lt-LT"/>
        </w:rPr>
        <w:tab/>
        <w:t>VARTOJIMO METODAS IR BŪDAS (-AI)</w:t>
      </w:r>
    </w:p>
    <w:p w14:paraId="1C12EA00" w14:textId="77777777" w:rsidR="00FA479F" w:rsidRPr="00360336" w:rsidRDefault="00FA479F" w:rsidP="00FA479F">
      <w:pPr>
        <w:spacing w:after="0" w:line="240" w:lineRule="auto"/>
        <w:rPr>
          <w:rFonts w:ascii="Times New Roman" w:hAnsi="Times New Roman" w:cs="Times New Roman"/>
          <w:lang w:val="lt-LT"/>
        </w:rPr>
      </w:pPr>
    </w:p>
    <w:p w14:paraId="1CA7D24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Vartoti per burną.</w:t>
      </w:r>
    </w:p>
    <w:p w14:paraId="6D39A95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Prieš vartojimą perskaitykite pakuotės lapelį.</w:t>
      </w:r>
    </w:p>
    <w:p w14:paraId="5821F1AD" w14:textId="77777777" w:rsidR="00FA479F" w:rsidRPr="00360336" w:rsidRDefault="00FA479F" w:rsidP="00FA479F">
      <w:pPr>
        <w:spacing w:after="0" w:line="240" w:lineRule="auto"/>
        <w:rPr>
          <w:rFonts w:ascii="Times New Roman" w:hAnsi="Times New Roman" w:cs="Times New Roman"/>
          <w:lang w:val="lt-LT"/>
        </w:rPr>
      </w:pPr>
    </w:p>
    <w:p w14:paraId="294164EC" w14:textId="77777777" w:rsidR="00FA479F" w:rsidRPr="00360336" w:rsidRDefault="00FA479F" w:rsidP="00FA479F">
      <w:pPr>
        <w:spacing w:after="0" w:line="240" w:lineRule="auto"/>
        <w:rPr>
          <w:rFonts w:ascii="Times New Roman" w:hAnsi="Times New Roman" w:cs="Times New Roman"/>
          <w:lang w:val="lt-LT"/>
        </w:rPr>
      </w:pPr>
    </w:p>
    <w:p w14:paraId="4CC97ADD"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6.</w:t>
      </w:r>
      <w:r w:rsidRPr="00360336">
        <w:rPr>
          <w:rFonts w:ascii="Times New Roman" w:hAnsi="Times New Roman" w:cs="Times New Roman"/>
          <w:b/>
          <w:lang w:val="lt-LT"/>
        </w:rPr>
        <w:tab/>
        <w:t>SPECIALUS ĮSPĖJIMAS, KAD VAISTINĮ PREPARATĄ BŪTINA LAIKYTI VAIKAMS NEPASTEBIMOJE IR NEPASIEKIAMOJE VIETOJE</w:t>
      </w:r>
    </w:p>
    <w:p w14:paraId="687B54E9" w14:textId="77777777" w:rsidR="00FA479F" w:rsidRPr="00360336" w:rsidRDefault="00FA479F" w:rsidP="00FA479F">
      <w:pPr>
        <w:spacing w:after="0" w:line="240" w:lineRule="auto"/>
        <w:rPr>
          <w:rFonts w:ascii="Times New Roman" w:hAnsi="Times New Roman" w:cs="Times New Roman"/>
          <w:lang w:val="lt-LT"/>
        </w:rPr>
      </w:pPr>
    </w:p>
    <w:p w14:paraId="5E756CA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Laikyti vaikams nepastebimoje ir nepasiekiamoje vietoje.</w:t>
      </w:r>
    </w:p>
    <w:p w14:paraId="59D6F041" w14:textId="77777777" w:rsidR="00FA479F" w:rsidRPr="00360336" w:rsidRDefault="00FA479F" w:rsidP="00FA479F">
      <w:pPr>
        <w:spacing w:after="0" w:line="240" w:lineRule="auto"/>
        <w:rPr>
          <w:rFonts w:ascii="Times New Roman" w:hAnsi="Times New Roman" w:cs="Times New Roman"/>
          <w:lang w:val="lt-LT"/>
        </w:rPr>
      </w:pPr>
    </w:p>
    <w:p w14:paraId="25CBCB6D" w14:textId="77777777" w:rsidR="00FA479F" w:rsidRPr="00360336" w:rsidRDefault="00FA479F" w:rsidP="00FA479F">
      <w:pPr>
        <w:spacing w:after="0" w:line="240" w:lineRule="auto"/>
        <w:rPr>
          <w:rFonts w:ascii="Times New Roman" w:hAnsi="Times New Roman" w:cs="Times New Roman"/>
          <w:lang w:val="lt-LT"/>
        </w:rPr>
      </w:pPr>
    </w:p>
    <w:p w14:paraId="1647D7F6"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7.</w:t>
      </w:r>
      <w:r w:rsidRPr="00360336">
        <w:rPr>
          <w:rFonts w:ascii="Times New Roman" w:hAnsi="Times New Roman" w:cs="Times New Roman"/>
          <w:b/>
          <w:lang w:val="lt-LT"/>
        </w:rPr>
        <w:tab/>
        <w:t>KITAS (-I) SPECIALUS (-ŪS) ĮSPĖJIMAS (-AI) (JEI REIKIA)</w:t>
      </w:r>
    </w:p>
    <w:p w14:paraId="5D34B728" w14:textId="77777777" w:rsidR="00FA479F" w:rsidRPr="00360336" w:rsidRDefault="00FA479F" w:rsidP="00FA479F">
      <w:pPr>
        <w:spacing w:after="0" w:line="240" w:lineRule="auto"/>
        <w:rPr>
          <w:rFonts w:ascii="Times New Roman" w:hAnsi="Times New Roman" w:cs="Times New Roman"/>
          <w:lang w:val="lt-LT"/>
        </w:rPr>
      </w:pPr>
    </w:p>
    <w:p w14:paraId="4A635B9D" w14:textId="77777777" w:rsidR="00FA479F" w:rsidRPr="00360336" w:rsidRDefault="00FA479F" w:rsidP="00FA479F">
      <w:pPr>
        <w:spacing w:after="0" w:line="240" w:lineRule="auto"/>
        <w:rPr>
          <w:rFonts w:ascii="Times New Roman" w:hAnsi="Times New Roman" w:cs="Times New Roman"/>
          <w:lang w:val="lt-LT"/>
        </w:rPr>
      </w:pPr>
    </w:p>
    <w:p w14:paraId="60BE66F5"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8.</w:t>
      </w:r>
      <w:r w:rsidRPr="00360336">
        <w:rPr>
          <w:rFonts w:ascii="Times New Roman" w:hAnsi="Times New Roman" w:cs="Times New Roman"/>
          <w:b/>
          <w:lang w:val="lt-LT"/>
        </w:rPr>
        <w:tab/>
        <w:t>TINKAMUMO LAIKAS</w:t>
      </w:r>
    </w:p>
    <w:p w14:paraId="0380A571" w14:textId="77777777" w:rsidR="00FA479F" w:rsidRPr="00360336" w:rsidRDefault="00FA479F" w:rsidP="00FA479F">
      <w:pPr>
        <w:spacing w:after="0" w:line="240" w:lineRule="auto"/>
        <w:rPr>
          <w:rFonts w:ascii="Times New Roman" w:hAnsi="Times New Roman" w:cs="Times New Roman"/>
          <w:lang w:val="lt-LT"/>
        </w:rPr>
      </w:pPr>
    </w:p>
    <w:p w14:paraId="79578AC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EXP {mm MMMM}</w:t>
      </w:r>
    </w:p>
    <w:p w14:paraId="2E7322D9" w14:textId="77777777" w:rsidR="00FA479F" w:rsidRPr="00360336" w:rsidRDefault="00FA479F" w:rsidP="00FA479F">
      <w:pPr>
        <w:spacing w:after="0" w:line="240" w:lineRule="auto"/>
        <w:rPr>
          <w:rFonts w:ascii="Times New Roman" w:hAnsi="Times New Roman" w:cs="Times New Roman"/>
          <w:lang w:val="lt-LT"/>
        </w:rPr>
      </w:pPr>
    </w:p>
    <w:p w14:paraId="120CA7BE" w14:textId="77777777" w:rsidR="00FA479F" w:rsidRPr="00360336" w:rsidRDefault="00FA479F" w:rsidP="00FA479F">
      <w:pPr>
        <w:spacing w:after="0" w:line="240" w:lineRule="auto"/>
        <w:rPr>
          <w:rFonts w:ascii="Times New Roman" w:hAnsi="Times New Roman" w:cs="Times New Roman"/>
          <w:lang w:val="lt-LT"/>
        </w:rPr>
      </w:pPr>
    </w:p>
    <w:p w14:paraId="0A8BCD63"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9.</w:t>
      </w:r>
      <w:r w:rsidRPr="00360336">
        <w:rPr>
          <w:rFonts w:ascii="Times New Roman" w:hAnsi="Times New Roman" w:cs="Times New Roman"/>
          <w:b/>
          <w:lang w:val="lt-LT"/>
        </w:rPr>
        <w:tab/>
        <w:t>SPECIALIOS LAIKYMO SĄLYGOS</w:t>
      </w:r>
    </w:p>
    <w:p w14:paraId="30530CA2" w14:textId="77777777" w:rsidR="00FA479F" w:rsidRPr="00360336" w:rsidRDefault="00FA479F" w:rsidP="00FA479F">
      <w:pPr>
        <w:spacing w:after="0" w:line="240" w:lineRule="auto"/>
        <w:rPr>
          <w:rFonts w:ascii="Times New Roman" w:hAnsi="Times New Roman" w:cs="Times New Roman"/>
          <w:lang w:val="lt-LT"/>
        </w:rPr>
      </w:pPr>
    </w:p>
    <w:p w14:paraId="7D186922" w14:textId="1FF90799" w:rsidR="00FA479F" w:rsidRPr="00360336" w:rsidRDefault="00FA479F" w:rsidP="00FA479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 xml:space="preserve">Laikyti ne aukštesnėje kaip </w:t>
      </w:r>
      <w:r w:rsidR="00715C84" w:rsidRPr="00360336">
        <w:rPr>
          <w:rFonts w:ascii="Times New Roman" w:hAnsi="Times New Roman" w:cs="Times New Roman"/>
          <w:lang w:val="lt-LT"/>
        </w:rPr>
        <w:t>25</w:t>
      </w:r>
      <w:r w:rsidRPr="00360336">
        <w:rPr>
          <w:rFonts w:ascii="Times New Roman" w:hAnsi="Times New Roman" w:cs="Times New Roman"/>
          <w:lang w:val="lt-LT"/>
        </w:rPr>
        <w:sym w:font="Symbol" w:char="F0B0"/>
      </w:r>
      <w:r w:rsidRPr="00360336">
        <w:rPr>
          <w:rFonts w:ascii="Times New Roman" w:hAnsi="Times New Roman" w:cs="Times New Roman"/>
          <w:lang w:val="lt-LT"/>
        </w:rPr>
        <w:t>C temperatūroje.</w:t>
      </w:r>
    </w:p>
    <w:p w14:paraId="2C8625BA" w14:textId="2FA539B2"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Laikyti gamintojo pakuotėje, kad vaistas būtų apsaugotas nuo drėgmės.</w:t>
      </w:r>
    </w:p>
    <w:p w14:paraId="31622B76" w14:textId="77777777" w:rsidR="00FA479F" w:rsidRPr="00360336" w:rsidRDefault="00FA479F" w:rsidP="00FA479F">
      <w:pPr>
        <w:spacing w:after="0" w:line="240" w:lineRule="auto"/>
        <w:rPr>
          <w:rFonts w:ascii="Times New Roman" w:hAnsi="Times New Roman" w:cs="Times New Roman"/>
          <w:lang w:val="lt-LT"/>
        </w:rPr>
      </w:pPr>
    </w:p>
    <w:p w14:paraId="1E2A0E02" w14:textId="77777777" w:rsidR="00FA479F" w:rsidRPr="00360336" w:rsidRDefault="00FA479F" w:rsidP="00FA479F">
      <w:pPr>
        <w:spacing w:after="0" w:line="240" w:lineRule="auto"/>
        <w:rPr>
          <w:rFonts w:ascii="Times New Roman" w:hAnsi="Times New Roman" w:cs="Times New Roman"/>
          <w:lang w:val="lt-LT"/>
        </w:rPr>
      </w:pPr>
    </w:p>
    <w:p w14:paraId="4E6828C9"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10.</w:t>
      </w:r>
      <w:r w:rsidRPr="00360336">
        <w:rPr>
          <w:rFonts w:ascii="Times New Roman" w:hAnsi="Times New Roman" w:cs="Times New Roman"/>
          <w:b/>
          <w:lang w:val="lt-LT"/>
        </w:rPr>
        <w:tab/>
        <w:t>SPECIALIOS ATSARGUMO PRIEMONĖS DĖL NESUVARTOTO VAISTINIO PREPARATO AR JO ATLIEKŲ TVARKYMO (JEI REIKIA)</w:t>
      </w:r>
    </w:p>
    <w:p w14:paraId="0CF17A7E" w14:textId="77777777" w:rsidR="00FA479F" w:rsidRPr="00360336" w:rsidRDefault="00FA479F" w:rsidP="00FA479F">
      <w:pPr>
        <w:spacing w:after="0" w:line="240" w:lineRule="auto"/>
        <w:rPr>
          <w:rFonts w:ascii="Times New Roman" w:hAnsi="Times New Roman" w:cs="Times New Roman"/>
          <w:lang w:val="lt-LT"/>
        </w:rPr>
      </w:pPr>
    </w:p>
    <w:p w14:paraId="26F4F497" w14:textId="77777777" w:rsidR="00FA479F" w:rsidRPr="00360336" w:rsidRDefault="00FA479F" w:rsidP="00FA479F">
      <w:pPr>
        <w:spacing w:after="0" w:line="240" w:lineRule="auto"/>
        <w:rPr>
          <w:rFonts w:ascii="Times New Roman" w:hAnsi="Times New Roman" w:cs="Times New Roman"/>
          <w:lang w:val="lt-LT"/>
        </w:rPr>
      </w:pPr>
    </w:p>
    <w:p w14:paraId="1E57FCE7"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11.</w:t>
      </w:r>
      <w:r w:rsidRPr="00360336">
        <w:rPr>
          <w:rFonts w:ascii="Times New Roman" w:hAnsi="Times New Roman" w:cs="Times New Roman"/>
          <w:b/>
          <w:lang w:val="lt-LT"/>
        </w:rPr>
        <w:tab/>
        <w:t>REGISTRUOTOJO PAVADINIMAS IR ADRESAS</w:t>
      </w:r>
    </w:p>
    <w:p w14:paraId="308DFEAA" w14:textId="77777777" w:rsidR="00FA479F" w:rsidRPr="00360336" w:rsidRDefault="00FA479F" w:rsidP="00FA479F">
      <w:pPr>
        <w:spacing w:after="0" w:line="240" w:lineRule="auto"/>
        <w:rPr>
          <w:rFonts w:ascii="Times New Roman" w:hAnsi="Times New Roman" w:cs="Times New Roman"/>
          <w:lang w:val="lt-LT"/>
        </w:rPr>
      </w:pPr>
    </w:p>
    <w:p w14:paraId="526F83F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 Pharmaceuticals PLC</w:t>
      </w:r>
    </w:p>
    <w:p w14:paraId="1B2599A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1106 Budapest, Keresztúri út 30-38</w:t>
      </w:r>
    </w:p>
    <w:p w14:paraId="0C83909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14:paraId="2E4F38FE" w14:textId="77777777" w:rsidR="00FA479F" w:rsidRPr="00360336" w:rsidRDefault="00FA479F" w:rsidP="00FA479F">
      <w:pPr>
        <w:spacing w:after="0" w:line="240" w:lineRule="auto"/>
        <w:rPr>
          <w:rFonts w:ascii="Times New Roman" w:hAnsi="Times New Roman" w:cs="Times New Roman"/>
          <w:lang w:val="lt-LT"/>
        </w:rPr>
      </w:pPr>
    </w:p>
    <w:p w14:paraId="304A21F8" w14:textId="77777777" w:rsidR="00FA479F" w:rsidRPr="00360336" w:rsidRDefault="00FA479F" w:rsidP="00FA479F">
      <w:pPr>
        <w:spacing w:after="0" w:line="240" w:lineRule="auto"/>
        <w:rPr>
          <w:rFonts w:ascii="Times New Roman" w:hAnsi="Times New Roman" w:cs="Times New Roman"/>
          <w:lang w:val="lt-LT"/>
        </w:rPr>
      </w:pPr>
    </w:p>
    <w:p w14:paraId="2705FBB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12.</w:t>
      </w:r>
      <w:r w:rsidRPr="00360336">
        <w:rPr>
          <w:rFonts w:ascii="Times New Roman" w:hAnsi="Times New Roman" w:cs="Times New Roman"/>
          <w:b/>
          <w:lang w:val="lt-LT"/>
        </w:rPr>
        <w:tab/>
        <w:t>REGISTRACIJOS PAŽYMĖJIMO NUMERIS (-IAI)</w:t>
      </w:r>
    </w:p>
    <w:p w14:paraId="2B956B8D" w14:textId="77777777" w:rsidR="00FA479F" w:rsidRPr="00360336" w:rsidRDefault="00FA479F" w:rsidP="00FA479F">
      <w:pPr>
        <w:spacing w:after="0" w:line="240" w:lineRule="auto"/>
        <w:rPr>
          <w:rFonts w:ascii="Times New Roman" w:hAnsi="Times New Roman" w:cs="Times New Roman"/>
          <w:lang w:val="lt-LT"/>
        </w:rPr>
      </w:pPr>
    </w:p>
    <w:p w14:paraId="1E4BC72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N28 - LT/1/12/2892/011</w:t>
      </w:r>
    </w:p>
    <w:p w14:paraId="5C250A1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N30 - LT/1/12/2892/012</w:t>
      </w:r>
    </w:p>
    <w:p w14:paraId="140056F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N56 - LT/1/12/2892/013</w:t>
      </w:r>
    </w:p>
    <w:p w14:paraId="6C160AD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N60 - LT/1/12/2892/014</w:t>
      </w:r>
    </w:p>
    <w:p w14:paraId="24A9C4C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N90 - LT/1/12/2892/015</w:t>
      </w:r>
    </w:p>
    <w:p w14:paraId="1FEEB979" w14:textId="77777777" w:rsidR="00FA479F" w:rsidRPr="00360336" w:rsidRDefault="00FA479F" w:rsidP="00FA479F">
      <w:pPr>
        <w:spacing w:after="0" w:line="240" w:lineRule="auto"/>
        <w:rPr>
          <w:rFonts w:ascii="Times New Roman" w:hAnsi="Times New Roman" w:cs="Times New Roman"/>
          <w:lang w:val="lt-LT"/>
        </w:rPr>
      </w:pPr>
    </w:p>
    <w:p w14:paraId="244E0CC2" w14:textId="77777777" w:rsidR="00FA479F" w:rsidRPr="00360336" w:rsidRDefault="00FA479F" w:rsidP="00FA479F">
      <w:pPr>
        <w:spacing w:after="0" w:line="240" w:lineRule="auto"/>
        <w:rPr>
          <w:rFonts w:ascii="Times New Roman" w:hAnsi="Times New Roman" w:cs="Times New Roman"/>
          <w:lang w:val="lt-LT"/>
        </w:rPr>
      </w:pPr>
    </w:p>
    <w:p w14:paraId="614C31FC"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13.</w:t>
      </w:r>
      <w:r w:rsidRPr="00360336">
        <w:rPr>
          <w:rFonts w:ascii="Times New Roman" w:hAnsi="Times New Roman" w:cs="Times New Roman"/>
          <w:b/>
          <w:lang w:val="lt-LT"/>
        </w:rPr>
        <w:tab/>
        <w:t>SERIJOS NUMERIS</w:t>
      </w:r>
    </w:p>
    <w:p w14:paraId="432683A3" w14:textId="77777777" w:rsidR="00FA479F" w:rsidRPr="00360336" w:rsidRDefault="00FA479F" w:rsidP="00FA479F">
      <w:pPr>
        <w:spacing w:after="0" w:line="240" w:lineRule="auto"/>
        <w:rPr>
          <w:rFonts w:ascii="Times New Roman" w:hAnsi="Times New Roman" w:cs="Times New Roman"/>
          <w:lang w:val="lt-LT"/>
        </w:rPr>
      </w:pPr>
    </w:p>
    <w:p w14:paraId="3794DE0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Lot</w:t>
      </w:r>
    </w:p>
    <w:p w14:paraId="651790C1" w14:textId="77777777" w:rsidR="00FA479F" w:rsidRPr="00360336" w:rsidRDefault="00FA479F" w:rsidP="00FA479F">
      <w:pPr>
        <w:spacing w:after="0" w:line="240" w:lineRule="auto"/>
        <w:rPr>
          <w:rFonts w:ascii="Times New Roman" w:hAnsi="Times New Roman" w:cs="Times New Roman"/>
          <w:lang w:val="lt-LT"/>
        </w:rPr>
      </w:pPr>
    </w:p>
    <w:p w14:paraId="54193BDD" w14:textId="77777777" w:rsidR="00FA479F" w:rsidRPr="00360336" w:rsidRDefault="00FA479F" w:rsidP="00FA479F">
      <w:pPr>
        <w:spacing w:after="0" w:line="240" w:lineRule="auto"/>
        <w:rPr>
          <w:rFonts w:ascii="Times New Roman" w:hAnsi="Times New Roman" w:cs="Times New Roman"/>
          <w:lang w:val="lt-LT"/>
        </w:rPr>
      </w:pPr>
    </w:p>
    <w:p w14:paraId="671A81DF"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14.</w:t>
      </w:r>
      <w:r w:rsidRPr="00360336">
        <w:rPr>
          <w:rFonts w:ascii="Times New Roman" w:hAnsi="Times New Roman" w:cs="Times New Roman"/>
          <w:b/>
          <w:lang w:val="lt-LT"/>
        </w:rPr>
        <w:tab/>
        <w:t>PARDAVIMO (IŠDAVIMO) TVARKA</w:t>
      </w:r>
    </w:p>
    <w:p w14:paraId="7EF53A20" w14:textId="77777777" w:rsidR="00FA479F" w:rsidRPr="00360336" w:rsidRDefault="00FA479F" w:rsidP="00FA479F">
      <w:pPr>
        <w:spacing w:after="0" w:line="240" w:lineRule="auto"/>
        <w:rPr>
          <w:rFonts w:ascii="Times New Roman" w:hAnsi="Times New Roman" w:cs="Times New Roman"/>
          <w:lang w:val="lt-LT"/>
        </w:rPr>
      </w:pPr>
    </w:p>
    <w:p w14:paraId="20C3CFF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Receptinis vaistas</w:t>
      </w:r>
    </w:p>
    <w:p w14:paraId="130E17C4" w14:textId="77777777" w:rsidR="00FA479F" w:rsidRPr="00360336" w:rsidRDefault="00FA479F" w:rsidP="00FA479F">
      <w:pPr>
        <w:spacing w:after="0" w:line="240" w:lineRule="auto"/>
        <w:rPr>
          <w:rFonts w:ascii="Times New Roman" w:hAnsi="Times New Roman" w:cs="Times New Roman"/>
          <w:lang w:val="lt-LT"/>
        </w:rPr>
      </w:pPr>
    </w:p>
    <w:p w14:paraId="1EB2764C" w14:textId="77777777" w:rsidR="00FA479F" w:rsidRPr="00360336" w:rsidRDefault="00FA479F" w:rsidP="00FA479F">
      <w:pPr>
        <w:spacing w:after="0" w:line="240" w:lineRule="auto"/>
        <w:rPr>
          <w:rFonts w:ascii="Times New Roman" w:hAnsi="Times New Roman" w:cs="Times New Roman"/>
          <w:lang w:val="lt-LT"/>
        </w:rPr>
      </w:pPr>
    </w:p>
    <w:p w14:paraId="3F710F03"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15.</w:t>
      </w:r>
      <w:r w:rsidRPr="00360336">
        <w:rPr>
          <w:rFonts w:ascii="Times New Roman" w:hAnsi="Times New Roman" w:cs="Times New Roman"/>
          <w:b/>
          <w:lang w:val="lt-LT"/>
        </w:rPr>
        <w:tab/>
        <w:t>VARTOJIMO INSTRUKCIJA</w:t>
      </w:r>
    </w:p>
    <w:p w14:paraId="6F59B1EA" w14:textId="77777777" w:rsidR="00FA479F" w:rsidRPr="00360336" w:rsidRDefault="00FA479F" w:rsidP="00FA479F">
      <w:pPr>
        <w:spacing w:after="0" w:line="240" w:lineRule="auto"/>
        <w:rPr>
          <w:rFonts w:ascii="Times New Roman" w:hAnsi="Times New Roman" w:cs="Times New Roman"/>
          <w:lang w:val="lt-LT"/>
        </w:rPr>
      </w:pPr>
    </w:p>
    <w:p w14:paraId="5F0B5751" w14:textId="77777777" w:rsidR="00FA479F" w:rsidRPr="00360336" w:rsidRDefault="00FA479F" w:rsidP="00FA479F">
      <w:pPr>
        <w:spacing w:after="0" w:line="240" w:lineRule="auto"/>
        <w:rPr>
          <w:rFonts w:ascii="Times New Roman" w:hAnsi="Times New Roman" w:cs="Times New Roman"/>
          <w:lang w:val="lt-LT"/>
        </w:rPr>
      </w:pPr>
    </w:p>
    <w:p w14:paraId="51219B43"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16.</w:t>
      </w:r>
      <w:r w:rsidRPr="00360336">
        <w:rPr>
          <w:rFonts w:ascii="Times New Roman" w:hAnsi="Times New Roman" w:cs="Times New Roman"/>
          <w:b/>
          <w:lang w:val="lt-LT"/>
        </w:rPr>
        <w:tab/>
        <w:t>INFORMACIJA BRAILIO RAŠTU</w:t>
      </w:r>
    </w:p>
    <w:p w14:paraId="114E3535" w14:textId="77777777" w:rsidR="00FA479F" w:rsidRPr="00360336" w:rsidRDefault="00FA479F" w:rsidP="00FA479F">
      <w:pPr>
        <w:spacing w:after="0" w:line="240" w:lineRule="auto"/>
        <w:rPr>
          <w:rFonts w:ascii="Times New Roman" w:hAnsi="Times New Roman" w:cs="Times New Roman"/>
          <w:lang w:val="lt-LT"/>
        </w:rPr>
      </w:pPr>
    </w:p>
    <w:p w14:paraId="005BD9E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14:paraId="5EC2DD0A" w14:textId="77777777" w:rsidR="00FA479F" w:rsidRPr="00360336" w:rsidRDefault="00FA479F" w:rsidP="00FA479F">
      <w:pPr>
        <w:spacing w:after="0" w:line="240" w:lineRule="auto"/>
        <w:rPr>
          <w:rFonts w:ascii="Times New Roman" w:hAnsi="Times New Roman" w:cs="Times New Roman"/>
          <w:lang w:val="lt-LT"/>
        </w:rPr>
      </w:pPr>
    </w:p>
    <w:p w14:paraId="74A6A0F9" w14:textId="77777777" w:rsidR="00FA479F" w:rsidRPr="00360336" w:rsidRDefault="00FA479F" w:rsidP="00FA479F">
      <w:pPr>
        <w:spacing w:after="0" w:line="240" w:lineRule="auto"/>
        <w:rPr>
          <w:rFonts w:ascii="Times New Roman" w:hAnsi="Times New Roman" w:cs="Times New Roman"/>
          <w:lang w:val="lt-LT"/>
        </w:rPr>
      </w:pPr>
    </w:p>
    <w:p w14:paraId="377A5E9A" w14:textId="77777777" w:rsidR="00FA479F" w:rsidRPr="00360336" w:rsidRDefault="00FA479F" w:rsidP="00FA479F">
      <w:pPr>
        <w:keepNext/>
        <w:numPr>
          <w:ilvl w:val="0"/>
          <w:numId w:val="42"/>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cs="Times New Roman"/>
          <w:i/>
          <w:lang w:val="lt-LT" w:eastAsia="lt-LT" w:bidi="lt-LT"/>
        </w:rPr>
      </w:pPr>
      <w:r w:rsidRPr="00360336">
        <w:rPr>
          <w:rFonts w:ascii="Times New Roman" w:eastAsia="Times New Roman" w:hAnsi="Times New Roman" w:cs="Times New Roman"/>
          <w:b/>
          <w:lang w:val="lt-LT" w:eastAsia="lt-LT" w:bidi="lt-LT"/>
        </w:rPr>
        <w:t>UNIKALUS IDENTIFIKATORIUS – 2D BRŪKŠNINIS KODAS</w:t>
      </w:r>
    </w:p>
    <w:p w14:paraId="6C8C1462" w14:textId="77777777" w:rsidR="00FA479F" w:rsidRPr="00360336" w:rsidRDefault="00FA479F" w:rsidP="00FA479F">
      <w:pPr>
        <w:spacing w:after="0" w:line="240" w:lineRule="auto"/>
        <w:rPr>
          <w:rFonts w:ascii="Times New Roman" w:eastAsia="Times New Roman" w:hAnsi="Times New Roman" w:cs="Times New Roman"/>
          <w:lang w:val="lt-LT" w:eastAsia="lt-LT" w:bidi="lt-LT"/>
        </w:rPr>
      </w:pPr>
    </w:p>
    <w:p w14:paraId="54F6D6A8" w14:textId="77777777" w:rsidR="00FA479F" w:rsidRPr="00360336" w:rsidRDefault="00FA479F" w:rsidP="00FA479F">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360336">
        <w:rPr>
          <w:rFonts w:ascii="Times New Roman" w:eastAsia="Times New Roman" w:hAnsi="Times New Roman" w:cs="Times New Roman"/>
          <w:highlight w:val="lightGray"/>
          <w:lang w:val="lt-LT" w:eastAsia="lt-LT" w:bidi="lt-LT"/>
        </w:rPr>
        <w:t>2D brūkšninis kodas su nurodytu unikaliu identifikatoriumi.</w:t>
      </w:r>
    </w:p>
    <w:p w14:paraId="1C95C9F8" w14:textId="77777777" w:rsidR="00FA479F" w:rsidRPr="00360336" w:rsidRDefault="00FA479F" w:rsidP="00FA479F">
      <w:pPr>
        <w:tabs>
          <w:tab w:val="left" w:pos="567"/>
        </w:tabs>
        <w:spacing w:after="0" w:line="240" w:lineRule="auto"/>
        <w:rPr>
          <w:rFonts w:ascii="Times New Roman" w:eastAsia="Times New Roman" w:hAnsi="Times New Roman" w:cs="Times New Roman"/>
          <w:vanish/>
          <w:lang w:val="lt-LT" w:eastAsia="lt-LT" w:bidi="lt-LT"/>
        </w:rPr>
      </w:pPr>
    </w:p>
    <w:p w14:paraId="3971E7E4" w14:textId="77777777" w:rsidR="00FA479F" w:rsidRPr="00360336" w:rsidRDefault="00FA479F" w:rsidP="00FA479F">
      <w:pPr>
        <w:spacing w:after="0" w:line="240" w:lineRule="auto"/>
        <w:rPr>
          <w:rFonts w:ascii="Times New Roman" w:hAnsi="Times New Roman" w:cs="Times New Roman"/>
          <w:lang w:val="lt-LT"/>
        </w:rPr>
      </w:pPr>
    </w:p>
    <w:p w14:paraId="61D9E387" w14:textId="77777777" w:rsidR="00FA479F" w:rsidRPr="00360336" w:rsidRDefault="00FA479F" w:rsidP="00FA479F">
      <w:pPr>
        <w:keepNext/>
        <w:numPr>
          <w:ilvl w:val="0"/>
          <w:numId w:val="42"/>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lt-LT" w:eastAsia="lt-LT" w:bidi="lt-LT"/>
        </w:rPr>
      </w:pPr>
      <w:r w:rsidRPr="00360336">
        <w:rPr>
          <w:rFonts w:ascii="Times New Roman" w:eastAsia="Times New Roman" w:hAnsi="Times New Roman" w:cs="Times New Roman"/>
          <w:b/>
          <w:lang w:val="lt-LT" w:eastAsia="lt-LT" w:bidi="lt-LT"/>
        </w:rPr>
        <w:t>UNIKALUS IDENTIFIKATORIUS – ŽMONĖMS SUPRANTAMI DUOMENYS</w:t>
      </w:r>
    </w:p>
    <w:p w14:paraId="7EFA99BD" w14:textId="77777777" w:rsidR="00FA479F" w:rsidRPr="00360336" w:rsidRDefault="00FA479F" w:rsidP="00FA479F">
      <w:pPr>
        <w:spacing w:after="0" w:line="240" w:lineRule="auto"/>
        <w:rPr>
          <w:rFonts w:ascii="Times New Roman" w:eastAsia="Times New Roman" w:hAnsi="Times New Roman" w:cs="Times New Roman"/>
          <w:lang w:val="lt-LT" w:eastAsia="lt-LT" w:bidi="lt-LT"/>
        </w:rPr>
      </w:pPr>
    </w:p>
    <w:p w14:paraId="6EE8F6D8" w14:textId="77777777" w:rsidR="00FA479F" w:rsidRPr="00360336"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360336">
        <w:rPr>
          <w:rFonts w:ascii="Times New Roman" w:eastAsia="Times New Roman" w:hAnsi="Times New Roman" w:cs="Times New Roman"/>
          <w:highlight w:val="lightGray"/>
          <w:lang w:val="lt-LT" w:eastAsia="lt-LT" w:bidi="lt-LT"/>
        </w:rPr>
        <w:t>PC: {numeris}</w:t>
      </w:r>
    </w:p>
    <w:p w14:paraId="7A52C12A" w14:textId="77777777" w:rsidR="00FA479F" w:rsidRPr="00360336"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360336">
        <w:rPr>
          <w:rFonts w:ascii="Times New Roman" w:eastAsia="Times New Roman" w:hAnsi="Times New Roman" w:cs="Times New Roman"/>
          <w:highlight w:val="lightGray"/>
          <w:lang w:val="lt-LT" w:eastAsia="lt-LT" w:bidi="lt-LT"/>
        </w:rPr>
        <w:t>SN: {numeris}</w:t>
      </w:r>
    </w:p>
    <w:p w14:paraId="53C95C79"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eastAsia="Times New Roman" w:hAnsi="Times New Roman" w:cs="Times New Roman"/>
          <w:highlight w:val="lightGray"/>
          <w:lang w:val="lt-LT" w:eastAsia="lt-LT" w:bidi="lt-LT"/>
        </w:rPr>
        <w:t>NN: {numeris}</w:t>
      </w:r>
    </w:p>
    <w:p w14:paraId="6EED5D4E"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br w:type="page"/>
      </w:r>
    </w:p>
    <w:p w14:paraId="232160E4"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lastRenderedPageBreak/>
        <w:t xml:space="preserve">MINIMALI </w:t>
      </w:r>
      <w:r w:rsidRPr="00360336">
        <w:rPr>
          <w:rFonts w:ascii="Times New Roman" w:hAnsi="Times New Roman" w:cs="Times New Roman"/>
          <w:b/>
          <w:caps/>
          <w:lang w:val="lt-LT"/>
        </w:rPr>
        <w:t xml:space="preserve">informacija ant </w:t>
      </w:r>
      <w:r w:rsidRPr="00360336">
        <w:rPr>
          <w:rFonts w:ascii="Times New Roman" w:hAnsi="Times New Roman" w:cs="Times New Roman"/>
          <w:b/>
          <w:lang w:val="lt-LT"/>
        </w:rPr>
        <w:t>LIZDINIŲ PLOKŠTELIŲ ARBA DVISLUOKSNIŲ JUOSTELIŲ</w:t>
      </w:r>
    </w:p>
    <w:p w14:paraId="528EBF80"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495585F0"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LIZDINĖ PLOKŠTELĖ</w:t>
      </w:r>
    </w:p>
    <w:p w14:paraId="71002C5D" w14:textId="77777777" w:rsidR="00FA479F" w:rsidRPr="00360336" w:rsidRDefault="00FA479F" w:rsidP="00FA479F">
      <w:pPr>
        <w:spacing w:after="0" w:line="240" w:lineRule="auto"/>
        <w:rPr>
          <w:rFonts w:ascii="Times New Roman" w:hAnsi="Times New Roman" w:cs="Times New Roman"/>
          <w:lang w:val="lt-LT"/>
        </w:rPr>
      </w:pPr>
    </w:p>
    <w:p w14:paraId="2EB2E65F" w14:textId="77777777" w:rsidR="00FA479F" w:rsidRPr="00360336" w:rsidRDefault="00FA479F" w:rsidP="00FA479F">
      <w:pPr>
        <w:spacing w:after="0" w:line="240" w:lineRule="auto"/>
        <w:rPr>
          <w:rFonts w:ascii="Times New Roman" w:hAnsi="Times New Roman" w:cs="Times New Roman"/>
          <w:lang w:val="lt-LT"/>
        </w:rPr>
      </w:pPr>
    </w:p>
    <w:p w14:paraId="203C8449"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w:t>
      </w:r>
      <w:r w:rsidRPr="00360336">
        <w:rPr>
          <w:rFonts w:ascii="Times New Roman" w:hAnsi="Times New Roman" w:cs="Times New Roman"/>
          <w:b/>
          <w:lang w:val="lt-LT"/>
        </w:rPr>
        <w:tab/>
        <w:t>VAISTINIO PREPARATO PAVADINIMAS</w:t>
      </w:r>
    </w:p>
    <w:p w14:paraId="4CAB99B8" w14:textId="77777777" w:rsidR="00FA479F" w:rsidRPr="00360336" w:rsidRDefault="00FA479F" w:rsidP="00FA479F">
      <w:pPr>
        <w:spacing w:after="0" w:line="240" w:lineRule="auto"/>
        <w:rPr>
          <w:rFonts w:ascii="Times New Roman" w:hAnsi="Times New Roman" w:cs="Times New Roman"/>
          <w:lang w:val="lt-LT"/>
        </w:rPr>
      </w:pPr>
    </w:p>
    <w:p w14:paraId="6E35005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kietosios kapsulės</w:t>
      </w:r>
    </w:p>
    <w:p w14:paraId="025AAA9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ramiprilis ir amlodipinas</w:t>
      </w:r>
    </w:p>
    <w:p w14:paraId="6B4EA03E" w14:textId="77777777" w:rsidR="00FA479F" w:rsidRPr="00360336" w:rsidRDefault="00FA479F" w:rsidP="00FA479F">
      <w:pPr>
        <w:spacing w:after="0" w:line="240" w:lineRule="auto"/>
        <w:rPr>
          <w:rFonts w:ascii="Times New Roman" w:hAnsi="Times New Roman" w:cs="Times New Roman"/>
          <w:lang w:val="lt-LT"/>
        </w:rPr>
      </w:pPr>
    </w:p>
    <w:p w14:paraId="4266585F" w14:textId="77777777" w:rsidR="00FA479F" w:rsidRPr="00360336" w:rsidRDefault="00FA479F" w:rsidP="00FA479F">
      <w:pPr>
        <w:spacing w:after="0" w:line="240" w:lineRule="auto"/>
        <w:rPr>
          <w:rFonts w:ascii="Times New Roman" w:hAnsi="Times New Roman" w:cs="Times New Roman"/>
          <w:lang w:val="lt-LT"/>
        </w:rPr>
      </w:pPr>
    </w:p>
    <w:p w14:paraId="6B590A0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2.</w:t>
      </w:r>
      <w:r w:rsidRPr="00360336">
        <w:rPr>
          <w:rFonts w:ascii="Times New Roman" w:hAnsi="Times New Roman" w:cs="Times New Roman"/>
          <w:b/>
          <w:lang w:val="lt-LT"/>
        </w:rPr>
        <w:tab/>
        <w:t>REGISTRUOTOJO PAVADINIMAS</w:t>
      </w:r>
    </w:p>
    <w:p w14:paraId="51E1ABDE" w14:textId="77777777" w:rsidR="00FA479F" w:rsidRPr="00360336" w:rsidRDefault="00FA479F" w:rsidP="00FA479F">
      <w:pPr>
        <w:spacing w:after="0" w:line="240" w:lineRule="auto"/>
        <w:rPr>
          <w:rFonts w:ascii="Times New Roman" w:hAnsi="Times New Roman" w:cs="Times New Roman"/>
          <w:lang w:val="lt-LT"/>
        </w:rPr>
      </w:pPr>
    </w:p>
    <w:p w14:paraId="598B45E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Egis </w:t>
      </w:r>
    </w:p>
    <w:p w14:paraId="4F04A799" w14:textId="77777777" w:rsidR="00FA479F" w:rsidRPr="00360336" w:rsidRDefault="00FA479F" w:rsidP="00FA479F">
      <w:pPr>
        <w:spacing w:after="0" w:line="240" w:lineRule="auto"/>
        <w:rPr>
          <w:rFonts w:ascii="Times New Roman" w:hAnsi="Times New Roman" w:cs="Times New Roman"/>
          <w:lang w:val="lt-LT"/>
        </w:rPr>
      </w:pPr>
    </w:p>
    <w:p w14:paraId="009E70C7" w14:textId="77777777" w:rsidR="00FA479F" w:rsidRPr="00360336" w:rsidRDefault="00FA479F" w:rsidP="00FA479F">
      <w:pPr>
        <w:spacing w:after="0" w:line="240" w:lineRule="auto"/>
        <w:rPr>
          <w:rFonts w:ascii="Times New Roman" w:hAnsi="Times New Roman" w:cs="Times New Roman"/>
          <w:lang w:val="lt-LT"/>
        </w:rPr>
      </w:pPr>
    </w:p>
    <w:p w14:paraId="59592DC0"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3.</w:t>
      </w:r>
      <w:r w:rsidRPr="00360336">
        <w:rPr>
          <w:rFonts w:ascii="Times New Roman" w:hAnsi="Times New Roman" w:cs="Times New Roman"/>
          <w:b/>
          <w:lang w:val="lt-LT"/>
        </w:rPr>
        <w:tab/>
        <w:t>TINKAMUMO LAIKAS</w:t>
      </w:r>
    </w:p>
    <w:p w14:paraId="4D3D0614" w14:textId="77777777" w:rsidR="00FA479F" w:rsidRPr="00360336" w:rsidRDefault="00FA479F" w:rsidP="00FA479F">
      <w:pPr>
        <w:spacing w:after="0" w:line="240" w:lineRule="auto"/>
        <w:rPr>
          <w:rFonts w:ascii="Times New Roman" w:hAnsi="Times New Roman" w:cs="Times New Roman"/>
          <w:lang w:val="lt-LT"/>
        </w:rPr>
      </w:pPr>
    </w:p>
    <w:p w14:paraId="391EFEB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EXP {mm MMMM}</w:t>
      </w:r>
    </w:p>
    <w:p w14:paraId="751E76F6" w14:textId="77777777" w:rsidR="00FA479F" w:rsidRPr="00360336" w:rsidRDefault="00FA479F" w:rsidP="00FA479F">
      <w:pPr>
        <w:spacing w:after="0" w:line="240" w:lineRule="auto"/>
        <w:rPr>
          <w:rFonts w:ascii="Times New Roman" w:hAnsi="Times New Roman" w:cs="Times New Roman"/>
          <w:lang w:val="lt-LT"/>
        </w:rPr>
      </w:pPr>
    </w:p>
    <w:p w14:paraId="2CC6BC52" w14:textId="77777777" w:rsidR="00FA479F" w:rsidRPr="00360336" w:rsidRDefault="00FA479F" w:rsidP="00FA479F">
      <w:pPr>
        <w:spacing w:after="0" w:line="240" w:lineRule="auto"/>
        <w:rPr>
          <w:rFonts w:ascii="Times New Roman" w:hAnsi="Times New Roman" w:cs="Times New Roman"/>
          <w:lang w:val="lt-LT"/>
        </w:rPr>
      </w:pPr>
    </w:p>
    <w:p w14:paraId="5F33607E"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4.</w:t>
      </w:r>
      <w:r w:rsidRPr="00360336">
        <w:rPr>
          <w:rFonts w:ascii="Times New Roman" w:hAnsi="Times New Roman" w:cs="Times New Roman"/>
          <w:b/>
          <w:lang w:val="lt-LT"/>
        </w:rPr>
        <w:tab/>
        <w:t>SERIJOS NUMERIS</w:t>
      </w:r>
    </w:p>
    <w:p w14:paraId="51099F49" w14:textId="77777777" w:rsidR="00FA479F" w:rsidRPr="00360336" w:rsidRDefault="00FA479F" w:rsidP="00FA479F">
      <w:pPr>
        <w:spacing w:after="0" w:line="240" w:lineRule="auto"/>
        <w:rPr>
          <w:rFonts w:ascii="Times New Roman" w:hAnsi="Times New Roman" w:cs="Times New Roman"/>
          <w:lang w:val="lt-LT"/>
        </w:rPr>
      </w:pPr>
    </w:p>
    <w:p w14:paraId="7930815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Lot</w:t>
      </w:r>
    </w:p>
    <w:p w14:paraId="54DFE8C9" w14:textId="77777777" w:rsidR="00FA479F" w:rsidRPr="00360336" w:rsidRDefault="00FA479F" w:rsidP="00FA479F">
      <w:pPr>
        <w:spacing w:after="0" w:line="240" w:lineRule="auto"/>
        <w:rPr>
          <w:rFonts w:ascii="Times New Roman" w:hAnsi="Times New Roman" w:cs="Times New Roman"/>
          <w:lang w:val="lt-LT"/>
        </w:rPr>
      </w:pPr>
    </w:p>
    <w:p w14:paraId="2CF247C1" w14:textId="77777777" w:rsidR="00FA479F" w:rsidRPr="00360336" w:rsidRDefault="00FA479F" w:rsidP="00FA479F">
      <w:pPr>
        <w:spacing w:after="0" w:line="240" w:lineRule="auto"/>
        <w:rPr>
          <w:rFonts w:ascii="Times New Roman" w:hAnsi="Times New Roman" w:cs="Times New Roman"/>
          <w:lang w:val="lt-LT"/>
        </w:rPr>
      </w:pPr>
    </w:p>
    <w:p w14:paraId="65B77DB2"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5.</w:t>
      </w:r>
      <w:r w:rsidRPr="00360336">
        <w:rPr>
          <w:rFonts w:ascii="Times New Roman" w:hAnsi="Times New Roman" w:cs="Times New Roman"/>
          <w:b/>
          <w:lang w:val="lt-LT"/>
        </w:rPr>
        <w:tab/>
        <w:t>KITA</w:t>
      </w:r>
    </w:p>
    <w:p w14:paraId="4B5DF38D" w14:textId="77777777" w:rsidR="00FA479F" w:rsidRPr="00360336" w:rsidRDefault="00FA479F" w:rsidP="00FA479F">
      <w:pPr>
        <w:spacing w:after="0" w:line="240" w:lineRule="auto"/>
        <w:rPr>
          <w:rFonts w:ascii="Times New Roman" w:hAnsi="Times New Roman" w:cs="Times New Roman"/>
          <w:lang w:val="lt-LT"/>
        </w:rPr>
      </w:pPr>
    </w:p>
    <w:p w14:paraId="6E55328D"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br w:type="page"/>
      </w:r>
    </w:p>
    <w:p w14:paraId="55812C4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lastRenderedPageBreak/>
        <w:t>INFORMACIJA ANT IŠORINĖS PAKUOTĖS</w:t>
      </w:r>
    </w:p>
    <w:p w14:paraId="578B9C25"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21F20BD0"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KARTONO DĖŽUTĖ</w:t>
      </w:r>
    </w:p>
    <w:p w14:paraId="5DBBF244" w14:textId="77777777" w:rsidR="00FA479F" w:rsidRPr="00360336" w:rsidRDefault="00FA479F" w:rsidP="00FA479F">
      <w:pPr>
        <w:spacing w:after="0" w:line="240" w:lineRule="auto"/>
        <w:rPr>
          <w:rFonts w:ascii="Times New Roman" w:hAnsi="Times New Roman" w:cs="Times New Roman"/>
          <w:lang w:val="lt-LT"/>
        </w:rPr>
      </w:pPr>
    </w:p>
    <w:p w14:paraId="0E4A1464" w14:textId="77777777" w:rsidR="00FA479F" w:rsidRPr="00360336" w:rsidRDefault="00FA479F" w:rsidP="00FA479F">
      <w:pPr>
        <w:spacing w:after="0" w:line="240" w:lineRule="auto"/>
        <w:rPr>
          <w:rFonts w:ascii="Times New Roman" w:hAnsi="Times New Roman" w:cs="Times New Roman"/>
          <w:lang w:val="lt-LT"/>
        </w:rPr>
      </w:pPr>
    </w:p>
    <w:p w14:paraId="4AFCF334"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w:t>
      </w:r>
      <w:r w:rsidRPr="00360336">
        <w:rPr>
          <w:rFonts w:ascii="Times New Roman" w:hAnsi="Times New Roman" w:cs="Times New Roman"/>
          <w:b/>
          <w:lang w:val="lt-LT"/>
        </w:rPr>
        <w:tab/>
        <w:t>VAISTINIO PREPARATO PAVADINIMAS</w:t>
      </w:r>
    </w:p>
    <w:p w14:paraId="650AF88A" w14:textId="77777777" w:rsidR="00FA479F" w:rsidRPr="00360336" w:rsidRDefault="00FA479F" w:rsidP="00FA479F">
      <w:pPr>
        <w:spacing w:after="0" w:line="240" w:lineRule="auto"/>
        <w:rPr>
          <w:rFonts w:ascii="Times New Roman" w:hAnsi="Times New Roman" w:cs="Times New Roman"/>
          <w:lang w:val="lt-LT"/>
        </w:rPr>
      </w:pPr>
    </w:p>
    <w:p w14:paraId="70EDC07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rPr>
        <w:t> </w:t>
      </w:r>
      <w:r w:rsidRPr="00360336">
        <w:rPr>
          <w:rFonts w:ascii="Times New Roman" w:hAnsi="Times New Roman" w:cs="Times New Roman"/>
          <w:lang w:val="lt-LT"/>
        </w:rPr>
        <w:t>mg/5 mg kietosios kapsulės</w:t>
      </w:r>
    </w:p>
    <w:p w14:paraId="6BFE6D0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ramiprilis ir amlodipinas</w:t>
      </w:r>
    </w:p>
    <w:p w14:paraId="1AA880EE" w14:textId="77777777" w:rsidR="00FA479F" w:rsidRPr="00360336" w:rsidRDefault="00FA479F" w:rsidP="00FA479F">
      <w:pPr>
        <w:spacing w:after="0" w:line="240" w:lineRule="auto"/>
        <w:rPr>
          <w:rFonts w:ascii="Times New Roman" w:hAnsi="Times New Roman" w:cs="Times New Roman"/>
          <w:lang w:val="lt-LT"/>
        </w:rPr>
      </w:pPr>
    </w:p>
    <w:p w14:paraId="4D66DB8A" w14:textId="77777777" w:rsidR="00FA479F" w:rsidRPr="00360336" w:rsidRDefault="00FA479F" w:rsidP="00FA479F">
      <w:pPr>
        <w:spacing w:after="0" w:line="240" w:lineRule="auto"/>
        <w:rPr>
          <w:rFonts w:ascii="Times New Roman" w:hAnsi="Times New Roman" w:cs="Times New Roman"/>
          <w:lang w:val="lt-LT"/>
        </w:rPr>
      </w:pPr>
    </w:p>
    <w:p w14:paraId="7E0115FF"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2.</w:t>
      </w:r>
      <w:r w:rsidRPr="00360336">
        <w:rPr>
          <w:rFonts w:ascii="Times New Roman" w:hAnsi="Times New Roman" w:cs="Times New Roman"/>
          <w:b/>
          <w:lang w:val="lt-LT"/>
        </w:rPr>
        <w:tab/>
        <w:t>VEIKLIOJI (-IOS) MEDŽIAGA (-OS) IR JOS (-Ų) KIEKIS (-IAI)</w:t>
      </w:r>
    </w:p>
    <w:p w14:paraId="0AB5C1D0" w14:textId="77777777" w:rsidR="00FA479F" w:rsidRPr="00360336" w:rsidRDefault="00FA479F" w:rsidP="00FA479F">
      <w:pPr>
        <w:spacing w:after="0" w:line="240" w:lineRule="auto"/>
        <w:rPr>
          <w:rFonts w:ascii="Times New Roman" w:hAnsi="Times New Roman" w:cs="Times New Roman"/>
          <w:lang w:val="lt-LT"/>
        </w:rPr>
      </w:pPr>
    </w:p>
    <w:p w14:paraId="79D90AD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kietojoje kapsulėje yra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5</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atitinkančio 6,95</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besilato.</w:t>
      </w:r>
    </w:p>
    <w:p w14:paraId="168303B3" w14:textId="77777777" w:rsidR="00FA479F" w:rsidRPr="00360336" w:rsidRDefault="00FA479F" w:rsidP="00FA479F">
      <w:pPr>
        <w:spacing w:after="0" w:line="240" w:lineRule="auto"/>
        <w:rPr>
          <w:rFonts w:ascii="Times New Roman" w:hAnsi="Times New Roman" w:cs="Times New Roman"/>
          <w:lang w:val="lt-LT"/>
        </w:rPr>
      </w:pPr>
    </w:p>
    <w:p w14:paraId="3B31B914" w14:textId="77777777" w:rsidR="00FA479F" w:rsidRPr="00360336" w:rsidRDefault="00FA479F" w:rsidP="00FA479F">
      <w:pPr>
        <w:spacing w:after="0" w:line="240" w:lineRule="auto"/>
        <w:rPr>
          <w:rFonts w:ascii="Times New Roman" w:hAnsi="Times New Roman" w:cs="Times New Roman"/>
          <w:lang w:val="lt-LT"/>
        </w:rPr>
      </w:pPr>
    </w:p>
    <w:p w14:paraId="7D95FFF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3.</w:t>
      </w:r>
      <w:r w:rsidRPr="00360336">
        <w:rPr>
          <w:rFonts w:ascii="Times New Roman" w:hAnsi="Times New Roman" w:cs="Times New Roman"/>
          <w:b/>
          <w:lang w:val="lt-LT"/>
        </w:rPr>
        <w:tab/>
        <w:t>PAGALBINIŲ MEDŽIAGŲ SĄRAŠAS</w:t>
      </w:r>
    </w:p>
    <w:p w14:paraId="7E88ABEB" w14:textId="77777777" w:rsidR="00FA479F" w:rsidRPr="00360336" w:rsidRDefault="00FA479F" w:rsidP="00FA479F">
      <w:pPr>
        <w:spacing w:after="0" w:line="240" w:lineRule="auto"/>
        <w:rPr>
          <w:rFonts w:ascii="Times New Roman" w:hAnsi="Times New Roman" w:cs="Times New Roman"/>
          <w:lang w:val="lt-LT"/>
        </w:rPr>
      </w:pPr>
    </w:p>
    <w:p w14:paraId="5C3861D0"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Šio vaisto sudėtyje yra alura raudonojo AC-FD&amp;C Red 40 (E 129).</w:t>
      </w:r>
    </w:p>
    <w:p w14:paraId="7A0D43BF" w14:textId="77777777" w:rsidR="00FA479F" w:rsidRPr="00360336" w:rsidRDefault="00FA479F" w:rsidP="00FA479F">
      <w:pPr>
        <w:tabs>
          <w:tab w:val="left" w:pos="567"/>
        </w:tabs>
        <w:spacing w:after="0" w:line="240" w:lineRule="auto"/>
        <w:rPr>
          <w:rFonts w:ascii="Times New Roman" w:hAnsi="Times New Roman" w:cs="Times New Roman"/>
          <w:lang w:val="lt-LT"/>
        </w:rPr>
      </w:pPr>
      <w:r w:rsidRPr="00360336">
        <w:rPr>
          <w:rFonts w:ascii="Times New Roman" w:hAnsi="Times New Roman" w:cs="Times New Roman"/>
          <w:lang w:val="lt-LT"/>
        </w:rPr>
        <w:t>Daugiau informacijos žr. pakuotės lapelyje.</w:t>
      </w:r>
    </w:p>
    <w:p w14:paraId="69ECF8C2" w14:textId="77777777" w:rsidR="00FA479F" w:rsidRPr="00360336" w:rsidRDefault="00FA479F" w:rsidP="00FA479F">
      <w:pPr>
        <w:spacing w:after="0" w:line="240" w:lineRule="auto"/>
        <w:rPr>
          <w:rFonts w:ascii="Times New Roman" w:hAnsi="Times New Roman" w:cs="Times New Roman"/>
          <w:lang w:val="lt-LT"/>
        </w:rPr>
      </w:pPr>
    </w:p>
    <w:p w14:paraId="43102CC7" w14:textId="77777777" w:rsidR="00FA479F" w:rsidRPr="00360336" w:rsidRDefault="00FA479F" w:rsidP="00FA479F">
      <w:pPr>
        <w:spacing w:after="0" w:line="240" w:lineRule="auto"/>
        <w:rPr>
          <w:rFonts w:ascii="Times New Roman" w:hAnsi="Times New Roman" w:cs="Times New Roman"/>
          <w:lang w:val="lt-LT"/>
        </w:rPr>
      </w:pPr>
    </w:p>
    <w:p w14:paraId="5E92A343"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4.</w:t>
      </w:r>
      <w:r w:rsidRPr="00360336">
        <w:rPr>
          <w:rFonts w:ascii="Times New Roman" w:hAnsi="Times New Roman" w:cs="Times New Roman"/>
          <w:b/>
          <w:lang w:val="lt-LT"/>
        </w:rPr>
        <w:tab/>
        <w:t>FARMACINĖ FORMA IR KIEKIS PAKUOTĖJE</w:t>
      </w:r>
    </w:p>
    <w:p w14:paraId="3A8E1A6E" w14:textId="77777777" w:rsidR="00FA479F" w:rsidRPr="00360336" w:rsidRDefault="00FA479F" w:rsidP="00FA479F">
      <w:pPr>
        <w:spacing w:after="0" w:line="240" w:lineRule="auto"/>
        <w:rPr>
          <w:rFonts w:ascii="Times New Roman" w:hAnsi="Times New Roman" w:cs="Times New Roman"/>
          <w:lang w:val="lt-LT"/>
        </w:rPr>
      </w:pPr>
    </w:p>
    <w:p w14:paraId="7898C6AC"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highlight w:val="lightGray"/>
          <w:lang w:val="lt-LT"/>
        </w:rPr>
        <w:t>Kietoji kapsulė</w:t>
      </w:r>
    </w:p>
    <w:p w14:paraId="180AB716" w14:textId="77777777" w:rsidR="00FA479F" w:rsidRPr="00360336" w:rsidRDefault="00FA479F" w:rsidP="00FA479F">
      <w:pPr>
        <w:spacing w:after="0" w:line="240" w:lineRule="auto"/>
        <w:rPr>
          <w:rFonts w:ascii="Times New Roman" w:eastAsia="Calibri" w:hAnsi="Times New Roman" w:cs="Times New Roman"/>
          <w:lang w:val="lt-LT"/>
        </w:rPr>
      </w:pPr>
    </w:p>
    <w:p w14:paraId="6E1E918B"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lang w:val="lt-LT"/>
        </w:rPr>
      </w:pPr>
      <w:r w:rsidRPr="00360336">
        <w:rPr>
          <w:rFonts w:ascii="Times New Roman" w:hAnsi="Times New Roman" w:cs="Times New Roman"/>
          <w:lang w:val="lt-LT"/>
        </w:rPr>
        <w:t>28 kietosios kapsulės</w:t>
      </w:r>
    </w:p>
    <w:p w14:paraId="25C2776F"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30 kietųjų kapsulių</w:t>
      </w:r>
    </w:p>
    <w:p w14:paraId="306CB391"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56 kietosios kapsulės</w:t>
      </w:r>
    </w:p>
    <w:p w14:paraId="55319E23"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60 kietųjų kapsulių</w:t>
      </w:r>
    </w:p>
    <w:p w14:paraId="6B8C8419" w14:textId="77777777" w:rsidR="00FA479F" w:rsidRPr="00360336" w:rsidRDefault="00FA479F" w:rsidP="00FA479F">
      <w:pPr>
        <w:autoSpaceDE w:val="0"/>
        <w:autoSpaceDN w:val="0"/>
        <w:adjustRightInd w:val="0"/>
        <w:spacing w:after="0" w:line="240" w:lineRule="auto"/>
        <w:rPr>
          <w:rFonts w:ascii="Times New Roman" w:hAnsi="Times New Roman" w:cs="Times New Roman"/>
          <w:highlight w:val="lightGray"/>
          <w:lang w:val="lt-LT"/>
        </w:rPr>
      </w:pPr>
      <w:r w:rsidRPr="00360336">
        <w:rPr>
          <w:rFonts w:ascii="Times New Roman" w:hAnsi="Times New Roman" w:cs="Times New Roman"/>
          <w:highlight w:val="lightGray"/>
          <w:lang w:val="lt-LT"/>
        </w:rPr>
        <w:t>90 kietųjų kapsulių</w:t>
      </w:r>
    </w:p>
    <w:p w14:paraId="08B495B1" w14:textId="77777777" w:rsidR="00FA479F" w:rsidRPr="00360336" w:rsidRDefault="00FA479F" w:rsidP="00FA479F">
      <w:pPr>
        <w:spacing w:after="0" w:line="240" w:lineRule="auto"/>
        <w:rPr>
          <w:rFonts w:ascii="Times New Roman" w:hAnsi="Times New Roman" w:cs="Times New Roman"/>
          <w:lang w:val="lt-LT"/>
        </w:rPr>
      </w:pPr>
    </w:p>
    <w:p w14:paraId="12DF5C47" w14:textId="77777777" w:rsidR="00FA479F" w:rsidRPr="00360336" w:rsidRDefault="00FA479F" w:rsidP="00FA479F">
      <w:pPr>
        <w:spacing w:after="0" w:line="240" w:lineRule="auto"/>
        <w:rPr>
          <w:rFonts w:ascii="Times New Roman" w:hAnsi="Times New Roman" w:cs="Times New Roman"/>
          <w:lang w:val="lt-LT"/>
        </w:rPr>
      </w:pPr>
    </w:p>
    <w:p w14:paraId="1DE3D36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5.</w:t>
      </w:r>
      <w:r w:rsidRPr="00360336">
        <w:rPr>
          <w:rFonts w:ascii="Times New Roman" w:hAnsi="Times New Roman" w:cs="Times New Roman"/>
          <w:b/>
          <w:lang w:val="lt-LT"/>
        </w:rPr>
        <w:tab/>
        <w:t>VARTOJIMO METODAS IR BŪDAS (-AI)</w:t>
      </w:r>
    </w:p>
    <w:p w14:paraId="483103EF" w14:textId="77777777" w:rsidR="00FA479F" w:rsidRPr="00360336" w:rsidRDefault="00FA479F" w:rsidP="00FA479F">
      <w:pPr>
        <w:spacing w:after="0" w:line="240" w:lineRule="auto"/>
        <w:rPr>
          <w:rFonts w:ascii="Times New Roman" w:hAnsi="Times New Roman" w:cs="Times New Roman"/>
          <w:lang w:val="lt-LT"/>
        </w:rPr>
      </w:pPr>
    </w:p>
    <w:p w14:paraId="1B70BD8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Vartoti per burną.</w:t>
      </w:r>
    </w:p>
    <w:p w14:paraId="4F244F8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Prieš vartojimą perskaitykite pakuotės lapelį.</w:t>
      </w:r>
    </w:p>
    <w:p w14:paraId="3F0C5D5D" w14:textId="77777777" w:rsidR="00FA479F" w:rsidRPr="00360336" w:rsidRDefault="00FA479F" w:rsidP="00FA479F">
      <w:pPr>
        <w:spacing w:after="0" w:line="240" w:lineRule="auto"/>
        <w:rPr>
          <w:rFonts w:ascii="Times New Roman" w:hAnsi="Times New Roman" w:cs="Times New Roman"/>
          <w:lang w:val="lt-LT"/>
        </w:rPr>
      </w:pPr>
    </w:p>
    <w:p w14:paraId="586698C4" w14:textId="77777777" w:rsidR="00FA479F" w:rsidRPr="00360336" w:rsidRDefault="00FA479F" w:rsidP="00FA479F">
      <w:pPr>
        <w:spacing w:after="0" w:line="240" w:lineRule="auto"/>
        <w:rPr>
          <w:rFonts w:ascii="Times New Roman" w:hAnsi="Times New Roman" w:cs="Times New Roman"/>
          <w:lang w:val="lt-LT"/>
        </w:rPr>
      </w:pPr>
    </w:p>
    <w:p w14:paraId="72FF8B30"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6.</w:t>
      </w:r>
      <w:r w:rsidRPr="00360336">
        <w:rPr>
          <w:rFonts w:ascii="Times New Roman" w:hAnsi="Times New Roman" w:cs="Times New Roman"/>
          <w:b/>
          <w:lang w:val="lt-LT"/>
        </w:rPr>
        <w:tab/>
        <w:t>SPECIALUS ĮSPĖJIMAS, KAD VAISTINĮ PREPARATĄ BŪTINA LAIKYTI VAIKAMS NEPASTEBIMOJE IR NEPASIEKIAMOJE VIETOJE</w:t>
      </w:r>
    </w:p>
    <w:p w14:paraId="508BB788" w14:textId="77777777" w:rsidR="00FA479F" w:rsidRPr="00360336" w:rsidRDefault="00FA479F" w:rsidP="00FA479F">
      <w:pPr>
        <w:spacing w:after="0" w:line="240" w:lineRule="auto"/>
        <w:rPr>
          <w:rFonts w:ascii="Times New Roman" w:hAnsi="Times New Roman" w:cs="Times New Roman"/>
          <w:lang w:val="lt-LT"/>
        </w:rPr>
      </w:pPr>
    </w:p>
    <w:p w14:paraId="1B0CC96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Laikyti vaikams nepastebimoje ir nepasiekiamoje</w:t>
      </w:r>
      <w:r w:rsidRPr="00360336" w:rsidDel="0041374D">
        <w:rPr>
          <w:rFonts w:ascii="Times New Roman" w:hAnsi="Times New Roman" w:cs="Times New Roman"/>
          <w:lang w:val="lt-LT"/>
        </w:rPr>
        <w:t xml:space="preserve"> </w:t>
      </w:r>
      <w:r w:rsidRPr="00360336">
        <w:rPr>
          <w:rFonts w:ascii="Times New Roman" w:hAnsi="Times New Roman" w:cs="Times New Roman"/>
          <w:lang w:val="lt-LT"/>
        </w:rPr>
        <w:t>vietoje.</w:t>
      </w:r>
    </w:p>
    <w:p w14:paraId="54983F73" w14:textId="77777777" w:rsidR="00FA479F" w:rsidRPr="00360336" w:rsidRDefault="00FA479F" w:rsidP="00FA479F">
      <w:pPr>
        <w:spacing w:after="0" w:line="240" w:lineRule="auto"/>
        <w:rPr>
          <w:rFonts w:ascii="Times New Roman" w:hAnsi="Times New Roman" w:cs="Times New Roman"/>
          <w:lang w:val="lt-LT"/>
        </w:rPr>
      </w:pPr>
    </w:p>
    <w:p w14:paraId="6FC70B59" w14:textId="77777777" w:rsidR="00FA479F" w:rsidRPr="00360336" w:rsidRDefault="00FA479F" w:rsidP="00FA479F">
      <w:pPr>
        <w:spacing w:after="0" w:line="240" w:lineRule="auto"/>
        <w:rPr>
          <w:rFonts w:ascii="Times New Roman" w:hAnsi="Times New Roman" w:cs="Times New Roman"/>
          <w:lang w:val="lt-LT"/>
        </w:rPr>
      </w:pPr>
    </w:p>
    <w:p w14:paraId="420B36BD"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7.</w:t>
      </w:r>
      <w:r w:rsidRPr="00360336">
        <w:rPr>
          <w:rFonts w:ascii="Times New Roman" w:hAnsi="Times New Roman" w:cs="Times New Roman"/>
          <w:b/>
          <w:lang w:val="lt-LT"/>
        </w:rPr>
        <w:tab/>
        <w:t>KITAS (-I) SPECIALUS (-ŪS) ĮSPĖJIMAS (-AI) (JEI REIKIA)</w:t>
      </w:r>
    </w:p>
    <w:p w14:paraId="433FCF98" w14:textId="77777777" w:rsidR="00FA479F" w:rsidRPr="00360336" w:rsidRDefault="00FA479F" w:rsidP="00FA479F">
      <w:pPr>
        <w:spacing w:after="0" w:line="240" w:lineRule="auto"/>
        <w:rPr>
          <w:rFonts w:ascii="Times New Roman" w:hAnsi="Times New Roman" w:cs="Times New Roman"/>
          <w:lang w:val="lt-LT"/>
        </w:rPr>
      </w:pPr>
    </w:p>
    <w:p w14:paraId="020BD962" w14:textId="77777777" w:rsidR="00FA479F" w:rsidRPr="00360336" w:rsidRDefault="00FA479F" w:rsidP="00FA479F">
      <w:pPr>
        <w:spacing w:after="0" w:line="240" w:lineRule="auto"/>
        <w:rPr>
          <w:rFonts w:ascii="Times New Roman" w:hAnsi="Times New Roman" w:cs="Times New Roman"/>
          <w:lang w:val="lt-LT"/>
        </w:rPr>
      </w:pPr>
    </w:p>
    <w:p w14:paraId="1B9F2BF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8.</w:t>
      </w:r>
      <w:r w:rsidRPr="00360336">
        <w:rPr>
          <w:rFonts w:ascii="Times New Roman" w:hAnsi="Times New Roman" w:cs="Times New Roman"/>
          <w:b/>
          <w:lang w:val="lt-LT"/>
        </w:rPr>
        <w:tab/>
        <w:t>TINKAMUMO LAIKAS</w:t>
      </w:r>
    </w:p>
    <w:p w14:paraId="44657DE4" w14:textId="77777777" w:rsidR="00FA479F" w:rsidRPr="00360336" w:rsidRDefault="00FA479F" w:rsidP="00FA479F">
      <w:pPr>
        <w:spacing w:after="0" w:line="240" w:lineRule="auto"/>
        <w:rPr>
          <w:rFonts w:ascii="Times New Roman" w:hAnsi="Times New Roman" w:cs="Times New Roman"/>
          <w:lang w:val="lt-LT"/>
        </w:rPr>
      </w:pPr>
    </w:p>
    <w:p w14:paraId="049B6D4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EXP {mm MMMM}</w:t>
      </w:r>
    </w:p>
    <w:p w14:paraId="59BCAB70" w14:textId="77777777" w:rsidR="00FA479F" w:rsidRPr="00360336" w:rsidRDefault="00FA479F" w:rsidP="00FA479F">
      <w:pPr>
        <w:spacing w:after="0" w:line="240" w:lineRule="auto"/>
        <w:rPr>
          <w:rFonts w:ascii="Times New Roman" w:hAnsi="Times New Roman" w:cs="Times New Roman"/>
          <w:lang w:val="lt-LT"/>
        </w:rPr>
      </w:pPr>
    </w:p>
    <w:p w14:paraId="3609D5AF" w14:textId="77777777" w:rsidR="00FA479F" w:rsidRPr="00360336" w:rsidRDefault="00FA479F" w:rsidP="00FA479F">
      <w:pPr>
        <w:spacing w:after="0" w:line="240" w:lineRule="auto"/>
        <w:rPr>
          <w:rFonts w:ascii="Times New Roman" w:hAnsi="Times New Roman" w:cs="Times New Roman"/>
          <w:lang w:val="lt-LT"/>
        </w:rPr>
      </w:pPr>
    </w:p>
    <w:p w14:paraId="325766ED"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9.</w:t>
      </w:r>
      <w:r w:rsidRPr="00360336">
        <w:rPr>
          <w:rFonts w:ascii="Times New Roman" w:hAnsi="Times New Roman" w:cs="Times New Roman"/>
          <w:b/>
          <w:lang w:val="lt-LT"/>
        </w:rPr>
        <w:tab/>
        <w:t>SPECIALIOS LAIKYMO SĄLYGOS</w:t>
      </w:r>
    </w:p>
    <w:p w14:paraId="5E146F75" w14:textId="77777777" w:rsidR="00FA479F" w:rsidRPr="00360336" w:rsidRDefault="00FA479F" w:rsidP="00FA479F">
      <w:pPr>
        <w:spacing w:after="0" w:line="240" w:lineRule="auto"/>
        <w:rPr>
          <w:rFonts w:ascii="Times New Roman" w:hAnsi="Times New Roman" w:cs="Times New Roman"/>
          <w:lang w:val="lt-LT"/>
        </w:rPr>
      </w:pPr>
    </w:p>
    <w:p w14:paraId="5104C1C8" w14:textId="70A33595" w:rsidR="00FA479F" w:rsidRPr="00360336" w:rsidRDefault="00FA479F" w:rsidP="00FA479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 xml:space="preserve">Laikyti ne aukštesnėje kaip </w:t>
      </w:r>
      <w:r w:rsidR="00715C84" w:rsidRPr="00360336">
        <w:rPr>
          <w:rFonts w:ascii="Times New Roman" w:hAnsi="Times New Roman" w:cs="Times New Roman"/>
          <w:lang w:val="lt-LT"/>
        </w:rPr>
        <w:t>25</w:t>
      </w:r>
      <w:r w:rsidRPr="00360336">
        <w:rPr>
          <w:rFonts w:ascii="Times New Roman" w:hAnsi="Times New Roman" w:cs="Times New Roman"/>
          <w:lang w:val="lt-LT"/>
        </w:rPr>
        <w:sym w:font="Symbol" w:char="F0B0"/>
      </w:r>
      <w:r w:rsidRPr="00360336">
        <w:rPr>
          <w:rFonts w:ascii="Times New Roman" w:hAnsi="Times New Roman" w:cs="Times New Roman"/>
          <w:lang w:val="lt-LT"/>
        </w:rPr>
        <w:t>C temperatūroje.</w:t>
      </w:r>
    </w:p>
    <w:p w14:paraId="3E8AED2C" w14:textId="404B7FC1"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Laikyti gamintojo pakuotėje, kad vaistas būtų apsaugotas nuo drėgmės.</w:t>
      </w:r>
    </w:p>
    <w:p w14:paraId="72B990D1" w14:textId="77777777" w:rsidR="00FA479F" w:rsidRPr="00360336" w:rsidRDefault="00FA479F" w:rsidP="00FA479F">
      <w:pPr>
        <w:spacing w:after="0" w:line="240" w:lineRule="auto"/>
        <w:rPr>
          <w:rFonts w:ascii="Times New Roman" w:hAnsi="Times New Roman" w:cs="Times New Roman"/>
          <w:lang w:val="lt-LT"/>
        </w:rPr>
      </w:pPr>
    </w:p>
    <w:p w14:paraId="53F587FA" w14:textId="77777777" w:rsidR="00FA479F" w:rsidRPr="00360336" w:rsidRDefault="00FA479F" w:rsidP="00FA479F">
      <w:pPr>
        <w:spacing w:after="0" w:line="240" w:lineRule="auto"/>
        <w:rPr>
          <w:rFonts w:ascii="Times New Roman" w:hAnsi="Times New Roman" w:cs="Times New Roman"/>
          <w:lang w:val="lt-LT"/>
        </w:rPr>
      </w:pPr>
    </w:p>
    <w:p w14:paraId="0D6E6AF3"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10.</w:t>
      </w:r>
      <w:r w:rsidRPr="00360336">
        <w:rPr>
          <w:rFonts w:ascii="Times New Roman" w:hAnsi="Times New Roman" w:cs="Times New Roman"/>
          <w:b/>
          <w:lang w:val="lt-LT"/>
        </w:rPr>
        <w:tab/>
        <w:t>SPECIALIOS ATSARGUMO PRIEMONĖS DĖL NESUVARTOTO VAISTINIO PREPARATO AR JO ATLIEKŲ TVARKYMO (JEI REIKIA)</w:t>
      </w:r>
    </w:p>
    <w:p w14:paraId="600999AF" w14:textId="77777777" w:rsidR="00FA479F" w:rsidRPr="00360336" w:rsidRDefault="00FA479F" w:rsidP="00FA479F">
      <w:pPr>
        <w:spacing w:after="0" w:line="240" w:lineRule="auto"/>
        <w:rPr>
          <w:rFonts w:ascii="Times New Roman" w:hAnsi="Times New Roman" w:cs="Times New Roman"/>
          <w:lang w:val="lt-LT"/>
        </w:rPr>
      </w:pPr>
    </w:p>
    <w:p w14:paraId="6B59AB42" w14:textId="77777777" w:rsidR="00FA479F" w:rsidRPr="00360336" w:rsidRDefault="00FA479F" w:rsidP="00FA479F">
      <w:pPr>
        <w:spacing w:after="0" w:line="240" w:lineRule="auto"/>
        <w:rPr>
          <w:rFonts w:ascii="Times New Roman" w:hAnsi="Times New Roman" w:cs="Times New Roman"/>
          <w:lang w:val="lt-LT"/>
        </w:rPr>
      </w:pPr>
    </w:p>
    <w:p w14:paraId="6A0BF743"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11.</w:t>
      </w:r>
      <w:r w:rsidRPr="00360336">
        <w:rPr>
          <w:rFonts w:ascii="Times New Roman" w:hAnsi="Times New Roman" w:cs="Times New Roman"/>
          <w:b/>
          <w:lang w:val="lt-LT"/>
        </w:rPr>
        <w:tab/>
        <w:t>REGISTRUOTOJO PAVADINIMAS IR ADRESAS</w:t>
      </w:r>
    </w:p>
    <w:p w14:paraId="6819C1F2" w14:textId="77777777" w:rsidR="00FA479F" w:rsidRPr="00360336" w:rsidRDefault="00FA479F" w:rsidP="00FA479F">
      <w:pPr>
        <w:spacing w:after="0" w:line="240" w:lineRule="auto"/>
        <w:rPr>
          <w:rFonts w:ascii="Times New Roman" w:hAnsi="Times New Roman" w:cs="Times New Roman"/>
          <w:lang w:val="lt-LT"/>
        </w:rPr>
      </w:pPr>
    </w:p>
    <w:p w14:paraId="3F323D6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 Pharmaceuticals PLC</w:t>
      </w:r>
    </w:p>
    <w:p w14:paraId="05696B4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1106 Budapest, Keresztúri út 30-38</w:t>
      </w:r>
    </w:p>
    <w:p w14:paraId="3844A59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14:paraId="3C912078" w14:textId="77777777" w:rsidR="00FA479F" w:rsidRPr="00360336" w:rsidRDefault="00FA479F" w:rsidP="00FA479F">
      <w:pPr>
        <w:spacing w:after="0" w:line="240" w:lineRule="auto"/>
        <w:rPr>
          <w:rFonts w:ascii="Times New Roman" w:hAnsi="Times New Roman" w:cs="Times New Roman"/>
          <w:lang w:val="lt-LT"/>
        </w:rPr>
      </w:pPr>
    </w:p>
    <w:p w14:paraId="26975F2E" w14:textId="77777777" w:rsidR="00FA479F" w:rsidRPr="00360336" w:rsidRDefault="00FA479F" w:rsidP="00FA479F">
      <w:pPr>
        <w:spacing w:after="0" w:line="240" w:lineRule="auto"/>
        <w:rPr>
          <w:rFonts w:ascii="Times New Roman" w:hAnsi="Times New Roman" w:cs="Times New Roman"/>
          <w:lang w:val="lt-LT"/>
        </w:rPr>
      </w:pPr>
    </w:p>
    <w:p w14:paraId="182B3B69"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12.</w:t>
      </w:r>
      <w:r w:rsidRPr="00360336">
        <w:rPr>
          <w:rFonts w:ascii="Times New Roman" w:hAnsi="Times New Roman" w:cs="Times New Roman"/>
          <w:b/>
          <w:lang w:val="lt-LT"/>
        </w:rPr>
        <w:tab/>
        <w:t>REGISTRACIJOS PAŽYMĖJIMO NUMERIS (-IAI)</w:t>
      </w:r>
    </w:p>
    <w:p w14:paraId="4D92DA80" w14:textId="77777777" w:rsidR="00FA479F" w:rsidRPr="00360336" w:rsidRDefault="00FA479F" w:rsidP="00FA479F">
      <w:pPr>
        <w:spacing w:after="0" w:line="240" w:lineRule="auto"/>
        <w:rPr>
          <w:rFonts w:ascii="Times New Roman" w:hAnsi="Times New Roman" w:cs="Times New Roman"/>
          <w:lang w:val="lt-LT"/>
        </w:rPr>
      </w:pPr>
    </w:p>
    <w:p w14:paraId="15D5328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N28 - LT/1/12/2892/016</w:t>
      </w:r>
    </w:p>
    <w:p w14:paraId="2F00FAB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N30 - LT/1/12/2892/017</w:t>
      </w:r>
    </w:p>
    <w:p w14:paraId="539F918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N56 - LT/1/12/2892/018</w:t>
      </w:r>
    </w:p>
    <w:p w14:paraId="2B9FC23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N60 - LT/1/12/2892/019</w:t>
      </w:r>
    </w:p>
    <w:p w14:paraId="2AEA725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N90 - LT/1/12/2892/020</w:t>
      </w:r>
    </w:p>
    <w:p w14:paraId="7F31AD46" w14:textId="77777777" w:rsidR="00FA479F" w:rsidRPr="00360336" w:rsidRDefault="00FA479F" w:rsidP="00FA479F">
      <w:pPr>
        <w:spacing w:after="0" w:line="240" w:lineRule="auto"/>
        <w:rPr>
          <w:rFonts w:ascii="Times New Roman" w:hAnsi="Times New Roman" w:cs="Times New Roman"/>
          <w:lang w:val="lt-LT"/>
        </w:rPr>
      </w:pPr>
    </w:p>
    <w:p w14:paraId="2FD15AAE" w14:textId="77777777" w:rsidR="00FA479F" w:rsidRPr="00360336" w:rsidRDefault="00FA479F" w:rsidP="00FA479F">
      <w:pPr>
        <w:spacing w:after="0" w:line="240" w:lineRule="auto"/>
        <w:rPr>
          <w:rFonts w:ascii="Times New Roman" w:hAnsi="Times New Roman" w:cs="Times New Roman"/>
          <w:lang w:val="lt-LT"/>
        </w:rPr>
      </w:pPr>
    </w:p>
    <w:p w14:paraId="0D908F9E"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13.</w:t>
      </w:r>
      <w:r w:rsidRPr="00360336">
        <w:rPr>
          <w:rFonts w:ascii="Times New Roman" w:hAnsi="Times New Roman" w:cs="Times New Roman"/>
          <w:b/>
          <w:lang w:val="lt-LT"/>
        </w:rPr>
        <w:tab/>
        <w:t>SERIJOS NUMERIS</w:t>
      </w:r>
    </w:p>
    <w:p w14:paraId="7DE26208" w14:textId="77777777" w:rsidR="00FA479F" w:rsidRPr="00360336" w:rsidRDefault="00FA479F" w:rsidP="00FA479F">
      <w:pPr>
        <w:spacing w:after="0" w:line="240" w:lineRule="auto"/>
        <w:rPr>
          <w:rFonts w:ascii="Times New Roman" w:hAnsi="Times New Roman" w:cs="Times New Roman"/>
          <w:lang w:val="lt-LT"/>
        </w:rPr>
      </w:pPr>
    </w:p>
    <w:p w14:paraId="70D7D19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Lot</w:t>
      </w:r>
    </w:p>
    <w:p w14:paraId="2290F529" w14:textId="77777777" w:rsidR="00FA479F" w:rsidRPr="00360336" w:rsidRDefault="00FA479F" w:rsidP="00FA479F">
      <w:pPr>
        <w:spacing w:after="0" w:line="240" w:lineRule="auto"/>
        <w:rPr>
          <w:rFonts w:ascii="Times New Roman" w:hAnsi="Times New Roman" w:cs="Times New Roman"/>
          <w:lang w:val="lt-LT"/>
        </w:rPr>
      </w:pPr>
    </w:p>
    <w:p w14:paraId="2E19F53F" w14:textId="77777777" w:rsidR="00FA479F" w:rsidRPr="00360336" w:rsidRDefault="00FA479F" w:rsidP="00FA479F">
      <w:pPr>
        <w:spacing w:after="0" w:line="240" w:lineRule="auto"/>
        <w:rPr>
          <w:rFonts w:ascii="Times New Roman" w:hAnsi="Times New Roman" w:cs="Times New Roman"/>
          <w:lang w:val="lt-LT"/>
        </w:rPr>
      </w:pPr>
    </w:p>
    <w:p w14:paraId="34E23313"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14.</w:t>
      </w:r>
      <w:r w:rsidRPr="00360336">
        <w:rPr>
          <w:rFonts w:ascii="Times New Roman" w:hAnsi="Times New Roman" w:cs="Times New Roman"/>
          <w:b/>
          <w:lang w:val="lt-LT"/>
        </w:rPr>
        <w:tab/>
        <w:t>PARDAVIMO (IŠDAVIMO) TVARKA</w:t>
      </w:r>
    </w:p>
    <w:p w14:paraId="64CE3ACA" w14:textId="77777777" w:rsidR="00FA479F" w:rsidRPr="00360336" w:rsidRDefault="00FA479F" w:rsidP="00FA479F">
      <w:pPr>
        <w:spacing w:after="0" w:line="240" w:lineRule="auto"/>
        <w:rPr>
          <w:rFonts w:ascii="Times New Roman" w:hAnsi="Times New Roman" w:cs="Times New Roman"/>
          <w:lang w:val="lt-LT"/>
        </w:rPr>
      </w:pPr>
    </w:p>
    <w:p w14:paraId="56B23DE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Receptinis vaistas</w:t>
      </w:r>
    </w:p>
    <w:p w14:paraId="0EFCF387" w14:textId="77777777" w:rsidR="00FA479F" w:rsidRPr="00360336" w:rsidRDefault="00FA479F" w:rsidP="00FA479F">
      <w:pPr>
        <w:spacing w:after="0" w:line="240" w:lineRule="auto"/>
        <w:rPr>
          <w:rFonts w:ascii="Times New Roman" w:hAnsi="Times New Roman" w:cs="Times New Roman"/>
          <w:lang w:val="lt-LT"/>
        </w:rPr>
      </w:pPr>
    </w:p>
    <w:p w14:paraId="19172F27" w14:textId="77777777" w:rsidR="00FA479F" w:rsidRPr="00360336" w:rsidRDefault="00FA479F" w:rsidP="00FA479F">
      <w:pPr>
        <w:spacing w:after="0" w:line="240" w:lineRule="auto"/>
        <w:rPr>
          <w:rFonts w:ascii="Times New Roman" w:hAnsi="Times New Roman" w:cs="Times New Roman"/>
          <w:lang w:val="lt-LT"/>
        </w:rPr>
      </w:pPr>
    </w:p>
    <w:p w14:paraId="2978ABFC"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15.</w:t>
      </w:r>
      <w:r w:rsidRPr="00360336">
        <w:rPr>
          <w:rFonts w:ascii="Times New Roman" w:hAnsi="Times New Roman" w:cs="Times New Roman"/>
          <w:b/>
          <w:lang w:val="lt-LT"/>
        </w:rPr>
        <w:tab/>
        <w:t>VARTOJIMO INSTRUKCIJA</w:t>
      </w:r>
    </w:p>
    <w:p w14:paraId="156A9A99" w14:textId="77777777" w:rsidR="00FA479F" w:rsidRPr="00360336" w:rsidRDefault="00FA479F" w:rsidP="00FA479F">
      <w:pPr>
        <w:spacing w:after="0" w:line="240" w:lineRule="auto"/>
        <w:rPr>
          <w:rFonts w:ascii="Times New Roman" w:hAnsi="Times New Roman" w:cs="Times New Roman"/>
          <w:lang w:val="lt-LT"/>
        </w:rPr>
      </w:pPr>
    </w:p>
    <w:p w14:paraId="35B98DF7" w14:textId="77777777" w:rsidR="00FA479F" w:rsidRPr="00360336" w:rsidRDefault="00FA479F" w:rsidP="00FA479F">
      <w:pPr>
        <w:spacing w:after="0" w:line="240" w:lineRule="auto"/>
        <w:rPr>
          <w:rFonts w:ascii="Times New Roman" w:hAnsi="Times New Roman" w:cs="Times New Roman"/>
          <w:lang w:val="lt-LT"/>
        </w:rPr>
      </w:pPr>
    </w:p>
    <w:p w14:paraId="2A8800EB"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16.</w:t>
      </w:r>
      <w:r w:rsidRPr="00360336">
        <w:rPr>
          <w:rFonts w:ascii="Times New Roman" w:hAnsi="Times New Roman" w:cs="Times New Roman"/>
          <w:b/>
          <w:lang w:val="lt-LT"/>
        </w:rPr>
        <w:tab/>
        <w:t>INFORMACIJA BRAILIO RAŠTU</w:t>
      </w:r>
    </w:p>
    <w:p w14:paraId="3E97F616" w14:textId="77777777" w:rsidR="00FA479F" w:rsidRPr="00360336" w:rsidRDefault="00FA479F" w:rsidP="00FA479F">
      <w:pPr>
        <w:spacing w:after="0" w:line="240" w:lineRule="auto"/>
        <w:rPr>
          <w:rFonts w:ascii="Times New Roman" w:hAnsi="Times New Roman" w:cs="Times New Roman"/>
          <w:lang w:val="lt-LT"/>
        </w:rPr>
      </w:pPr>
    </w:p>
    <w:p w14:paraId="66C8851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 xml:space="preserve">mg </w:t>
      </w:r>
    </w:p>
    <w:p w14:paraId="35A731DA" w14:textId="77777777" w:rsidR="00FA479F" w:rsidRPr="00360336" w:rsidRDefault="00FA479F" w:rsidP="00FA479F">
      <w:pPr>
        <w:spacing w:after="0" w:line="240" w:lineRule="auto"/>
        <w:rPr>
          <w:rFonts w:ascii="Times New Roman" w:hAnsi="Times New Roman" w:cs="Times New Roman"/>
          <w:lang w:val="lt-LT"/>
        </w:rPr>
      </w:pPr>
    </w:p>
    <w:p w14:paraId="6A305840" w14:textId="77777777" w:rsidR="00FA479F" w:rsidRPr="00360336" w:rsidRDefault="00FA479F" w:rsidP="00FA479F">
      <w:pPr>
        <w:spacing w:after="0" w:line="240" w:lineRule="auto"/>
        <w:rPr>
          <w:rFonts w:ascii="Times New Roman" w:hAnsi="Times New Roman" w:cs="Times New Roman"/>
          <w:lang w:val="lt-LT"/>
        </w:rPr>
      </w:pPr>
    </w:p>
    <w:p w14:paraId="5BB68A35" w14:textId="77777777" w:rsidR="00FA479F" w:rsidRPr="00360336" w:rsidRDefault="00FA479F" w:rsidP="00FA479F">
      <w:pPr>
        <w:keepNext/>
        <w:numPr>
          <w:ilvl w:val="0"/>
          <w:numId w:val="43"/>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cs="Times New Roman"/>
          <w:i/>
          <w:lang w:val="lt-LT" w:eastAsia="lt-LT" w:bidi="lt-LT"/>
        </w:rPr>
      </w:pPr>
      <w:r w:rsidRPr="00360336">
        <w:rPr>
          <w:rFonts w:ascii="Times New Roman" w:eastAsia="Times New Roman" w:hAnsi="Times New Roman" w:cs="Times New Roman"/>
          <w:b/>
          <w:lang w:val="lt-LT" w:eastAsia="lt-LT" w:bidi="lt-LT"/>
        </w:rPr>
        <w:t>UNIKALUS IDENTIFIKATORIUS – 2D BRŪKŠNINIS KODAS</w:t>
      </w:r>
    </w:p>
    <w:p w14:paraId="04E0EFDF" w14:textId="77777777" w:rsidR="00FA479F" w:rsidRPr="00360336" w:rsidRDefault="00FA479F" w:rsidP="00FA479F">
      <w:pPr>
        <w:spacing w:after="0" w:line="240" w:lineRule="auto"/>
        <w:rPr>
          <w:rFonts w:ascii="Times New Roman" w:eastAsia="Times New Roman" w:hAnsi="Times New Roman" w:cs="Times New Roman"/>
          <w:lang w:val="lt-LT" w:eastAsia="lt-LT" w:bidi="lt-LT"/>
        </w:rPr>
      </w:pPr>
    </w:p>
    <w:p w14:paraId="445EDE9B" w14:textId="77777777" w:rsidR="00FA479F" w:rsidRPr="00360336" w:rsidRDefault="00FA479F" w:rsidP="00FA479F">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360336">
        <w:rPr>
          <w:rFonts w:ascii="Times New Roman" w:eastAsia="Times New Roman" w:hAnsi="Times New Roman" w:cs="Times New Roman"/>
          <w:highlight w:val="lightGray"/>
          <w:lang w:val="lt-LT" w:eastAsia="lt-LT" w:bidi="lt-LT"/>
        </w:rPr>
        <w:t>2D brūkšninis kodas su nurodytu unikaliu identifikatoriumi.</w:t>
      </w:r>
    </w:p>
    <w:p w14:paraId="068EBAAD" w14:textId="77777777" w:rsidR="00FA479F" w:rsidRPr="00360336" w:rsidRDefault="00FA479F" w:rsidP="00FA479F">
      <w:pPr>
        <w:tabs>
          <w:tab w:val="left" w:pos="567"/>
        </w:tabs>
        <w:spacing w:after="0" w:line="240" w:lineRule="auto"/>
        <w:rPr>
          <w:rFonts w:ascii="Times New Roman" w:eastAsia="Times New Roman" w:hAnsi="Times New Roman" w:cs="Times New Roman"/>
          <w:vanish/>
          <w:lang w:val="lt-LT" w:eastAsia="lt-LT" w:bidi="lt-LT"/>
        </w:rPr>
      </w:pPr>
    </w:p>
    <w:p w14:paraId="2C9C3493" w14:textId="77777777" w:rsidR="00FA479F" w:rsidRPr="00360336" w:rsidRDefault="00FA479F" w:rsidP="00FA479F">
      <w:pPr>
        <w:spacing w:after="0" w:line="240" w:lineRule="auto"/>
        <w:rPr>
          <w:rFonts w:ascii="Times New Roman" w:hAnsi="Times New Roman" w:cs="Times New Roman"/>
          <w:lang w:val="lt-LT"/>
        </w:rPr>
      </w:pPr>
    </w:p>
    <w:p w14:paraId="7F99A7F1" w14:textId="77777777" w:rsidR="00FA479F" w:rsidRPr="00360336" w:rsidRDefault="00FA479F" w:rsidP="00FA479F">
      <w:pPr>
        <w:keepNext/>
        <w:numPr>
          <w:ilvl w:val="0"/>
          <w:numId w:val="43"/>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lt-LT" w:eastAsia="lt-LT" w:bidi="lt-LT"/>
        </w:rPr>
      </w:pPr>
      <w:r w:rsidRPr="00360336">
        <w:rPr>
          <w:rFonts w:ascii="Times New Roman" w:eastAsia="Times New Roman" w:hAnsi="Times New Roman" w:cs="Times New Roman"/>
          <w:b/>
          <w:lang w:val="lt-LT" w:eastAsia="lt-LT" w:bidi="lt-LT"/>
        </w:rPr>
        <w:t>UNIKALUS IDENTIFIKATORIUS – ŽMONĖMS SUPRANTAMI DUOMENYS</w:t>
      </w:r>
    </w:p>
    <w:p w14:paraId="44CCBFC3" w14:textId="77777777" w:rsidR="00FA479F" w:rsidRPr="00360336" w:rsidRDefault="00FA479F" w:rsidP="00FA479F">
      <w:pPr>
        <w:spacing w:after="0" w:line="240" w:lineRule="auto"/>
        <w:rPr>
          <w:rFonts w:ascii="Times New Roman" w:eastAsia="Times New Roman" w:hAnsi="Times New Roman" w:cs="Times New Roman"/>
          <w:lang w:val="lt-LT" w:eastAsia="lt-LT" w:bidi="lt-LT"/>
        </w:rPr>
      </w:pPr>
    </w:p>
    <w:p w14:paraId="7DE57560" w14:textId="77777777" w:rsidR="00FA479F" w:rsidRPr="00360336"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360336">
        <w:rPr>
          <w:rFonts w:ascii="Times New Roman" w:eastAsia="Times New Roman" w:hAnsi="Times New Roman" w:cs="Times New Roman"/>
          <w:highlight w:val="lightGray"/>
          <w:lang w:val="lt-LT" w:eastAsia="lt-LT" w:bidi="lt-LT"/>
        </w:rPr>
        <w:t>PC: {numeris]</w:t>
      </w:r>
    </w:p>
    <w:p w14:paraId="66D4E666" w14:textId="77777777" w:rsidR="00FA479F" w:rsidRPr="00360336"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360336">
        <w:rPr>
          <w:rFonts w:ascii="Times New Roman" w:eastAsia="Times New Roman" w:hAnsi="Times New Roman" w:cs="Times New Roman"/>
          <w:highlight w:val="lightGray"/>
          <w:lang w:val="lt-LT" w:eastAsia="lt-LT" w:bidi="lt-LT"/>
        </w:rPr>
        <w:t>SN: {numeris}]</w:t>
      </w:r>
    </w:p>
    <w:p w14:paraId="1097C115"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eastAsia="Times New Roman" w:hAnsi="Times New Roman" w:cs="Times New Roman"/>
          <w:highlight w:val="lightGray"/>
          <w:lang w:val="lt-LT" w:eastAsia="lt-LT" w:bidi="lt-LT"/>
        </w:rPr>
        <w:t>NN: {numeris}</w:t>
      </w:r>
    </w:p>
    <w:p w14:paraId="28D6F6EE"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br w:type="page"/>
      </w:r>
    </w:p>
    <w:p w14:paraId="59CBDA0E"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lastRenderedPageBreak/>
        <w:t xml:space="preserve">MINIMALI </w:t>
      </w:r>
      <w:r w:rsidRPr="00360336">
        <w:rPr>
          <w:rFonts w:ascii="Times New Roman" w:hAnsi="Times New Roman" w:cs="Times New Roman"/>
          <w:b/>
          <w:caps/>
          <w:lang w:val="lt-LT"/>
        </w:rPr>
        <w:t xml:space="preserve">informacija ant </w:t>
      </w:r>
      <w:r w:rsidRPr="00360336">
        <w:rPr>
          <w:rFonts w:ascii="Times New Roman" w:hAnsi="Times New Roman" w:cs="Times New Roman"/>
          <w:b/>
          <w:lang w:val="lt-LT"/>
        </w:rPr>
        <w:t>LIZDINIŲ PLOKŠTELIŲ ARBA DVISLUOKSNIŲ JUOSTELIŲ</w:t>
      </w:r>
    </w:p>
    <w:p w14:paraId="7C7943DE"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532D945B"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LIZDINĖ PLOKŠTELĖ</w:t>
      </w:r>
    </w:p>
    <w:p w14:paraId="16A158E1" w14:textId="77777777" w:rsidR="00FA479F" w:rsidRPr="00360336" w:rsidRDefault="00FA479F" w:rsidP="00FA479F">
      <w:pPr>
        <w:spacing w:after="0" w:line="240" w:lineRule="auto"/>
        <w:rPr>
          <w:rFonts w:ascii="Times New Roman" w:hAnsi="Times New Roman" w:cs="Times New Roman"/>
          <w:lang w:val="lt-LT"/>
        </w:rPr>
      </w:pPr>
    </w:p>
    <w:p w14:paraId="46DB5FD8" w14:textId="77777777" w:rsidR="00FA479F" w:rsidRPr="00360336" w:rsidRDefault="00FA479F" w:rsidP="00FA479F">
      <w:pPr>
        <w:spacing w:after="0" w:line="240" w:lineRule="auto"/>
        <w:rPr>
          <w:rFonts w:ascii="Times New Roman" w:hAnsi="Times New Roman" w:cs="Times New Roman"/>
          <w:lang w:val="lt-LT"/>
        </w:rPr>
      </w:pPr>
    </w:p>
    <w:p w14:paraId="68F8AC78" w14:textId="77777777" w:rsidR="00FA479F" w:rsidRPr="00360336" w:rsidRDefault="00FA479F" w:rsidP="00FA479F">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w:t>
      </w:r>
      <w:r w:rsidRPr="00360336">
        <w:rPr>
          <w:rFonts w:ascii="Times New Roman" w:hAnsi="Times New Roman" w:cs="Times New Roman"/>
          <w:b/>
          <w:lang w:val="lt-LT"/>
        </w:rPr>
        <w:tab/>
        <w:t>VAISTINIO PREPARATO PAVADINIMAS</w:t>
      </w:r>
    </w:p>
    <w:p w14:paraId="26FD70FB" w14:textId="77777777" w:rsidR="00FA479F" w:rsidRPr="00360336" w:rsidRDefault="00FA479F" w:rsidP="00FA479F">
      <w:pPr>
        <w:spacing w:after="0" w:line="240" w:lineRule="auto"/>
        <w:rPr>
          <w:rFonts w:ascii="Times New Roman" w:hAnsi="Times New Roman" w:cs="Times New Roman"/>
          <w:lang w:val="lt-LT"/>
        </w:rPr>
      </w:pPr>
    </w:p>
    <w:p w14:paraId="63E40A8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rPr>
        <w:t> </w:t>
      </w:r>
      <w:r w:rsidRPr="00360336">
        <w:rPr>
          <w:rFonts w:ascii="Times New Roman" w:hAnsi="Times New Roman" w:cs="Times New Roman"/>
          <w:lang w:val="lt-LT"/>
        </w:rPr>
        <w:t>mg/5 mg kietosios kapsulės</w:t>
      </w:r>
    </w:p>
    <w:p w14:paraId="3E7593F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ramiprilis ir amlodipinas</w:t>
      </w:r>
    </w:p>
    <w:p w14:paraId="3FBB7022" w14:textId="77777777" w:rsidR="00FA479F" w:rsidRPr="00360336" w:rsidRDefault="00FA479F" w:rsidP="00FA479F">
      <w:pPr>
        <w:spacing w:after="0" w:line="240" w:lineRule="auto"/>
        <w:rPr>
          <w:rFonts w:ascii="Times New Roman" w:hAnsi="Times New Roman" w:cs="Times New Roman"/>
          <w:lang w:val="lt-LT"/>
        </w:rPr>
      </w:pPr>
    </w:p>
    <w:p w14:paraId="14C9A1AB" w14:textId="77777777" w:rsidR="00FA479F" w:rsidRPr="00360336" w:rsidRDefault="00FA479F" w:rsidP="00FA479F">
      <w:pPr>
        <w:spacing w:after="0" w:line="240" w:lineRule="auto"/>
        <w:rPr>
          <w:rFonts w:ascii="Times New Roman" w:hAnsi="Times New Roman" w:cs="Times New Roman"/>
          <w:lang w:val="lt-LT"/>
        </w:rPr>
      </w:pPr>
    </w:p>
    <w:p w14:paraId="164BE46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2.</w:t>
      </w:r>
      <w:r w:rsidRPr="00360336">
        <w:rPr>
          <w:rFonts w:ascii="Times New Roman" w:hAnsi="Times New Roman" w:cs="Times New Roman"/>
          <w:b/>
          <w:lang w:val="lt-LT"/>
        </w:rPr>
        <w:tab/>
        <w:t>REGISTRUOTOJO PAVADINIMAS</w:t>
      </w:r>
    </w:p>
    <w:p w14:paraId="78852D1C" w14:textId="77777777" w:rsidR="00FA479F" w:rsidRPr="00360336" w:rsidRDefault="00FA479F" w:rsidP="00FA479F">
      <w:pPr>
        <w:spacing w:after="0" w:line="240" w:lineRule="auto"/>
        <w:rPr>
          <w:rFonts w:ascii="Times New Roman" w:hAnsi="Times New Roman" w:cs="Times New Roman"/>
          <w:lang w:val="lt-LT"/>
        </w:rPr>
      </w:pPr>
    </w:p>
    <w:p w14:paraId="28207D2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w:t>
      </w:r>
    </w:p>
    <w:p w14:paraId="016D8C33" w14:textId="77777777" w:rsidR="00FA479F" w:rsidRPr="00360336" w:rsidRDefault="00FA479F" w:rsidP="00FA479F">
      <w:pPr>
        <w:spacing w:after="0" w:line="240" w:lineRule="auto"/>
        <w:rPr>
          <w:rFonts w:ascii="Times New Roman" w:hAnsi="Times New Roman" w:cs="Times New Roman"/>
          <w:lang w:val="lt-LT"/>
        </w:rPr>
      </w:pPr>
    </w:p>
    <w:p w14:paraId="62A823E4" w14:textId="77777777" w:rsidR="00FA479F" w:rsidRPr="00360336" w:rsidRDefault="00FA479F" w:rsidP="00FA479F">
      <w:pPr>
        <w:spacing w:after="0" w:line="240" w:lineRule="auto"/>
        <w:rPr>
          <w:rFonts w:ascii="Times New Roman" w:hAnsi="Times New Roman" w:cs="Times New Roman"/>
          <w:lang w:val="lt-LT"/>
        </w:rPr>
      </w:pPr>
    </w:p>
    <w:p w14:paraId="6775D7D7"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3.</w:t>
      </w:r>
      <w:r w:rsidRPr="00360336">
        <w:rPr>
          <w:rFonts w:ascii="Times New Roman" w:hAnsi="Times New Roman" w:cs="Times New Roman"/>
          <w:b/>
          <w:lang w:val="lt-LT"/>
        </w:rPr>
        <w:tab/>
        <w:t>TINKAMUMO LAIKAS</w:t>
      </w:r>
    </w:p>
    <w:p w14:paraId="2EE63BA2" w14:textId="77777777" w:rsidR="00FA479F" w:rsidRPr="00360336" w:rsidRDefault="00FA479F" w:rsidP="00FA479F">
      <w:pPr>
        <w:spacing w:after="0" w:line="240" w:lineRule="auto"/>
        <w:rPr>
          <w:rFonts w:ascii="Times New Roman" w:hAnsi="Times New Roman" w:cs="Times New Roman"/>
          <w:lang w:val="lt-LT"/>
        </w:rPr>
      </w:pPr>
    </w:p>
    <w:p w14:paraId="518A783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EXP {mm MMMM}</w:t>
      </w:r>
    </w:p>
    <w:p w14:paraId="48339374" w14:textId="77777777" w:rsidR="00FA479F" w:rsidRPr="00360336" w:rsidRDefault="00FA479F" w:rsidP="00FA479F">
      <w:pPr>
        <w:spacing w:after="0" w:line="240" w:lineRule="auto"/>
        <w:rPr>
          <w:rFonts w:ascii="Times New Roman" w:hAnsi="Times New Roman" w:cs="Times New Roman"/>
          <w:lang w:val="lt-LT"/>
        </w:rPr>
      </w:pPr>
    </w:p>
    <w:p w14:paraId="7DAC9411" w14:textId="77777777" w:rsidR="00FA479F" w:rsidRPr="00360336" w:rsidRDefault="00FA479F" w:rsidP="00FA479F">
      <w:pPr>
        <w:spacing w:after="0" w:line="240" w:lineRule="auto"/>
        <w:rPr>
          <w:rFonts w:ascii="Times New Roman" w:hAnsi="Times New Roman" w:cs="Times New Roman"/>
          <w:lang w:val="lt-LT"/>
        </w:rPr>
      </w:pPr>
    </w:p>
    <w:p w14:paraId="60B94297"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4.</w:t>
      </w:r>
      <w:r w:rsidRPr="00360336">
        <w:rPr>
          <w:rFonts w:ascii="Times New Roman" w:hAnsi="Times New Roman" w:cs="Times New Roman"/>
          <w:b/>
          <w:lang w:val="lt-LT"/>
        </w:rPr>
        <w:tab/>
        <w:t>SERIJOS NUMERIS</w:t>
      </w:r>
    </w:p>
    <w:p w14:paraId="3E3C82C8" w14:textId="77777777" w:rsidR="00FA479F" w:rsidRPr="00360336" w:rsidRDefault="00FA479F" w:rsidP="00FA479F">
      <w:pPr>
        <w:spacing w:after="0" w:line="240" w:lineRule="auto"/>
        <w:rPr>
          <w:rFonts w:ascii="Times New Roman" w:hAnsi="Times New Roman" w:cs="Times New Roman"/>
          <w:lang w:val="lt-LT"/>
        </w:rPr>
      </w:pPr>
    </w:p>
    <w:p w14:paraId="32720A0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Lot</w:t>
      </w:r>
    </w:p>
    <w:p w14:paraId="5BF75A13" w14:textId="77777777" w:rsidR="00FA479F" w:rsidRPr="00360336" w:rsidRDefault="00FA479F" w:rsidP="00FA479F">
      <w:pPr>
        <w:spacing w:after="0" w:line="240" w:lineRule="auto"/>
        <w:rPr>
          <w:rFonts w:ascii="Times New Roman" w:hAnsi="Times New Roman" w:cs="Times New Roman"/>
          <w:lang w:val="lt-LT"/>
        </w:rPr>
      </w:pPr>
    </w:p>
    <w:p w14:paraId="3B477933" w14:textId="77777777" w:rsidR="00FA479F" w:rsidRPr="00360336" w:rsidRDefault="00FA479F" w:rsidP="00FA479F">
      <w:pPr>
        <w:spacing w:after="0" w:line="240" w:lineRule="auto"/>
        <w:rPr>
          <w:rFonts w:ascii="Times New Roman" w:hAnsi="Times New Roman" w:cs="Times New Roman"/>
          <w:lang w:val="lt-LT"/>
        </w:rPr>
      </w:pPr>
    </w:p>
    <w:p w14:paraId="40015B64"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5.</w:t>
      </w:r>
      <w:r w:rsidRPr="00360336">
        <w:rPr>
          <w:rFonts w:ascii="Times New Roman" w:hAnsi="Times New Roman" w:cs="Times New Roman"/>
          <w:b/>
          <w:lang w:val="lt-LT"/>
        </w:rPr>
        <w:tab/>
        <w:t>KITA</w:t>
      </w:r>
    </w:p>
    <w:p w14:paraId="0F1BD835" w14:textId="77777777" w:rsidR="00FA479F" w:rsidRPr="00360336" w:rsidRDefault="00FA479F" w:rsidP="00FA479F">
      <w:pPr>
        <w:spacing w:after="0" w:line="240" w:lineRule="auto"/>
        <w:rPr>
          <w:rFonts w:ascii="Times New Roman" w:hAnsi="Times New Roman" w:cs="Times New Roman"/>
          <w:lang w:val="lt-LT"/>
        </w:rPr>
      </w:pPr>
    </w:p>
    <w:p w14:paraId="3A422AAB"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br w:type="page"/>
      </w:r>
    </w:p>
    <w:p w14:paraId="176BAB8E"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lastRenderedPageBreak/>
        <w:t>INFORMACIJA ANT IŠORINĖS PAKUOTĖS</w:t>
      </w:r>
    </w:p>
    <w:p w14:paraId="18A11A5D"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777D28F7"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KARTONO DĖŽUTĖ</w:t>
      </w:r>
    </w:p>
    <w:p w14:paraId="17997B00" w14:textId="77777777" w:rsidR="00FA479F" w:rsidRPr="00360336" w:rsidRDefault="00FA479F" w:rsidP="00FA479F">
      <w:pPr>
        <w:spacing w:after="0" w:line="240" w:lineRule="auto"/>
        <w:rPr>
          <w:rFonts w:ascii="Times New Roman" w:hAnsi="Times New Roman" w:cs="Times New Roman"/>
          <w:lang w:val="lt-LT"/>
        </w:rPr>
      </w:pPr>
    </w:p>
    <w:p w14:paraId="76107ECC" w14:textId="77777777" w:rsidR="00FA479F" w:rsidRPr="00360336" w:rsidRDefault="00FA479F" w:rsidP="00FA479F">
      <w:pPr>
        <w:spacing w:after="0" w:line="240" w:lineRule="auto"/>
        <w:rPr>
          <w:rFonts w:ascii="Times New Roman" w:hAnsi="Times New Roman" w:cs="Times New Roman"/>
          <w:lang w:val="lt-LT"/>
        </w:rPr>
      </w:pPr>
    </w:p>
    <w:p w14:paraId="71DD431B"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w:t>
      </w:r>
      <w:r w:rsidRPr="00360336">
        <w:rPr>
          <w:rFonts w:ascii="Times New Roman" w:hAnsi="Times New Roman" w:cs="Times New Roman"/>
          <w:b/>
          <w:lang w:val="lt-LT"/>
        </w:rPr>
        <w:tab/>
        <w:t>VAISTINIO PREPARATO PAVADINIMAS</w:t>
      </w:r>
    </w:p>
    <w:p w14:paraId="50644B55" w14:textId="77777777" w:rsidR="00FA479F" w:rsidRPr="00360336" w:rsidRDefault="00FA479F" w:rsidP="00FA479F">
      <w:pPr>
        <w:spacing w:after="0" w:line="240" w:lineRule="auto"/>
        <w:rPr>
          <w:rFonts w:ascii="Times New Roman" w:hAnsi="Times New Roman" w:cs="Times New Roman"/>
          <w:lang w:val="lt-LT"/>
        </w:rPr>
      </w:pPr>
    </w:p>
    <w:p w14:paraId="32AAE4B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kietosios kapsulės</w:t>
      </w:r>
    </w:p>
    <w:p w14:paraId="6114ABA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ramiprilis ir amlodipinas</w:t>
      </w:r>
    </w:p>
    <w:p w14:paraId="7109EC79" w14:textId="77777777" w:rsidR="00FA479F" w:rsidRPr="00360336" w:rsidRDefault="00FA479F" w:rsidP="00FA479F">
      <w:pPr>
        <w:spacing w:after="0" w:line="240" w:lineRule="auto"/>
        <w:rPr>
          <w:rFonts w:ascii="Times New Roman" w:hAnsi="Times New Roman" w:cs="Times New Roman"/>
          <w:lang w:val="lt-LT"/>
        </w:rPr>
      </w:pPr>
    </w:p>
    <w:p w14:paraId="24C1D0C0" w14:textId="77777777" w:rsidR="00FA479F" w:rsidRPr="00360336" w:rsidRDefault="00FA479F" w:rsidP="00FA479F">
      <w:pPr>
        <w:spacing w:after="0" w:line="240" w:lineRule="auto"/>
        <w:rPr>
          <w:rFonts w:ascii="Times New Roman" w:hAnsi="Times New Roman" w:cs="Times New Roman"/>
          <w:lang w:val="lt-LT"/>
        </w:rPr>
      </w:pPr>
    </w:p>
    <w:p w14:paraId="3A7213B7"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2.</w:t>
      </w:r>
      <w:r w:rsidRPr="00360336">
        <w:rPr>
          <w:rFonts w:ascii="Times New Roman" w:hAnsi="Times New Roman" w:cs="Times New Roman"/>
          <w:b/>
          <w:lang w:val="lt-LT"/>
        </w:rPr>
        <w:tab/>
        <w:t>VEIKLIOJI (-IOS) MEDŽIAGA (-OS) IR JOS (-Ų) KIEKIS (-IAI)</w:t>
      </w:r>
    </w:p>
    <w:p w14:paraId="456B35A3" w14:textId="77777777" w:rsidR="00FA479F" w:rsidRPr="00360336" w:rsidRDefault="00FA479F" w:rsidP="00FA479F">
      <w:pPr>
        <w:spacing w:after="0" w:line="240" w:lineRule="auto"/>
        <w:rPr>
          <w:rFonts w:ascii="Times New Roman" w:hAnsi="Times New Roman" w:cs="Times New Roman"/>
          <w:lang w:val="lt-LT"/>
        </w:rPr>
      </w:pPr>
    </w:p>
    <w:p w14:paraId="3CF5861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kietojoje kapsulėje yra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atitinkančio 13,9</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 besilato.</w:t>
      </w:r>
    </w:p>
    <w:p w14:paraId="3226961F" w14:textId="77777777" w:rsidR="00FA479F" w:rsidRPr="00360336" w:rsidRDefault="00FA479F" w:rsidP="00FA479F">
      <w:pPr>
        <w:spacing w:after="0" w:line="240" w:lineRule="auto"/>
        <w:rPr>
          <w:rFonts w:ascii="Times New Roman" w:hAnsi="Times New Roman" w:cs="Times New Roman"/>
          <w:lang w:val="lt-LT"/>
        </w:rPr>
      </w:pPr>
    </w:p>
    <w:p w14:paraId="0D59F4B6" w14:textId="77777777" w:rsidR="00FA479F" w:rsidRPr="00360336" w:rsidRDefault="00FA479F" w:rsidP="00FA479F">
      <w:pPr>
        <w:spacing w:after="0" w:line="240" w:lineRule="auto"/>
        <w:rPr>
          <w:rFonts w:ascii="Times New Roman" w:hAnsi="Times New Roman" w:cs="Times New Roman"/>
          <w:lang w:val="lt-LT"/>
        </w:rPr>
      </w:pPr>
    </w:p>
    <w:p w14:paraId="4F0DAE9A"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3.</w:t>
      </w:r>
      <w:r w:rsidRPr="00360336">
        <w:rPr>
          <w:rFonts w:ascii="Times New Roman" w:hAnsi="Times New Roman" w:cs="Times New Roman"/>
          <w:b/>
          <w:lang w:val="lt-LT"/>
        </w:rPr>
        <w:tab/>
        <w:t>PAGALBINIŲ MEDŽIAGŲ SĄRAŠAS</w:t>
      </w:r>
    </w:p>
    <w:p w14:paraId="5AF02488" w14:textId="77777777" w:rsidR="00FA479F" w:rsidRPr="00360336" w:rsidRDefault="00FA479F" w:rsidP="00FA479F">
      <w:pPr>
        <w:spacing w:after="0" w:line="240" w:lineRule="auto"/>
        <w:rPr>
          <w:rFonts w:ascii="Times New Roman" w:hAnsi="Times New Roman" w:cs="Times New Roman"/>
          <w:lang w:val="lt-LT"/>
        </w:rPr>
      </w:pPr>
    </w:p>
    <w:p w14:paraId="49B66666"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Šio vaisto sudėtyje yra azorubino (karmosino, E122).</w:t>
      </w:r>
    </w:p>
    <w:p w14:paraId="75832D98" w14:textId="77777777" w:rsidR="00FA479F" w:rsidRPr="00360336" w:rsidRDefault="00FA479F" w:rsidP="00FA479F">
      <w:pPr>
        <w:tabs>
          <w:tab w:val="left" w:pos="567"/>
        </w:tabs>
        <w:spacing w:after="0" w:line="240" w:lineRule="auto"/>
        <w:rPr>
          <w:rFonts w:ascii="Times New Roman" w:hAnsi="Times New Roman" w:cs="Times New Roman"/>
          <w:lang w:val="lt-LT"/>
        </w:rPr>
      </w:pPr>
      <w:r w:rsidRPr="00360336">
        <w:rPr>
          <w:rFonts w:ascii="Times New Roman" w:hAnsi="Times New Roman" w:cs="Times New Roman"/>
          <w:lang w:val="lt-LT"/>
        </w:rPr>
        <w:t>Daugiau informacijos žr. pakuotės lapelyje.</w:t>
      </w:r>
    </w:p>
    <w:p w14:paraId="4479188E" w14:textId="77777777" w:rsidR="00FA479F" w:rsidRPr="00360336" w:rsidRDefault="00FA479F" w:rsidP="00FA479F">
      <w:pPr>
        <w:spacing w:after="0" w:line="240" w:lineRule="auto"/>
        <w:rPr>
          <w:rFonts w:ascii="Times New Roman" w:hAnsi="Times New Roman" w:cs="Times New Roman"/>
          <w:lang w:val="lt-LT"/>
        </w:rPr>
      </w:pPr>
    </w:p>
    <w:p w14:paraId="74AFCEA2" w14:textId="77777777" w:rsidR="00FA479F" w:rsidRPr="00360336" w:rsidRDefault="00FA479F" w:rsidP="00FA479F">
      <w:pPr>
        <w:spacing w:after="0" w:line="240" w:lineRule="auto"/>
        <w:rPr>
          <w:rFonts w:ascii="Times New Roman" w:hAnsi="Times New Roman" w:cs="Times New Roman"/>
          <w:lang w:val="lt-LT"/>
        </w:rPr>
      </w:pPr>
    </w:p>
    <w:p w14:paraId="17970EE5"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4.</w:t>
      </w:r>
      <w:r w:rsidRPr="00360336">
        <w:rPr>
          <w:rFonts w:ascii="Times New Roman" w:hAnsi="Times New Roman" w:cs="Times New Roman"/>
          <w:b/>
          <w:lang w:val="lt-LT"/>
        </w:rPr>
        <w:tab/>
        <w:t>FARMACINĖ FORMA IR KIEKIS PAKUOTĖJE</w:t>
      </w:r>
    </w:p>
    <w:p w14:paraId="19232C5A" w14:textId="77777777" w:rsidR="00FA479F" w:rsidRPr="00360336" w:rsidRDefault="00FA479F" w:rsidP="00FA479F">
      <w:pPr>
        <w:spacing w:after="0" w:line="240" w:lineRule="auto"/>
        <w:rPr>
          <w:rFonts w:ascii="Times New Roman" w:hAnsi="Times New Roman" w:cs="Times New Roman"/>
          <w:lang w:val="lt-LT"/>
        </w:rPr>
      </w:pPr>
    </w:p>
    <w:p w14:paraId="75694545"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highlight w:val="lightGray"/>
          <w:lang w:val="lt-LT"/>
        </w:rPr>
        <w:t>Kietoji kapsulė</w:t>
      </w:r>
    </w:p>
    <w:p w14:paraId="62935A55" w14:textId="77777777" w:rsidR="00FA479F" w:rsidRPr="00360336" w:rsidRDefault="00FA479F" w:rsidP="00FA479F">
      <w:pPr>
        <w:spacing w:after="0" w:line="240" w:lineRule="auto"/>
        <w:rPr>
          <w:rFonts w:ascii="Times New Roman" w:eastAsia="Calibri" w:hAnsi="Times New Roman" w:cs="Times New Roman"/>
          <w:lang w:val="lt-LT"/>
        </w:rPr>
      </w:pPr>
    </w:p>
    <w:p w14:paraId="49FD48DE"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lang w:val="lt-LT"/>
        </w:rPr>
      </w:pPr>
      <w:r w:rsidRPr="00360336">
        <w:rPr>
          <w:rFonts w:ascii="Times New Roman" w:hAnsi="Times New Roman" w:cs="Times New Roman"/>
          <w:lang w:val="lt-LT"/>
        </w:rPr>
        <w:t>28 kietosios kapsulės</w:t>
      </w:r>
    </w:p>
    <w:p w14:paraId="14E14C43"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30 kietųjų kapsulių</w:t>
      </w:r>
    </w:p>
    <w:p w14:paraId="22375120"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56 kietosios kapsulės</w:t>
      </w:r>
    </w:p>
    <w:p w14:paraId="3F30079A"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60 kietųjų kapsulių</w:t>
      </w:r>
    </w:p>
    <w:p w14:paraId="30A063A8"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highlight w:val="lightGray"/>
          <w:lang w:val="lt-LT"/>
        </w:rPr>
      </w:pPr>
      <w:r w:rsidRPr="00360336">
        <w:rPr>
          <w:rFonts w:ascii="Times New Roman" w:hAnsi="Times New Roman" w:cs="Times New Roman"/>
          <w:highlight w:val="lightGray"/>
          <w:lang w:val="lt-LT"/>
        </w:rPr>
        <w:t>90 kietųjų kapsulių</w:t>
      </w:r>
    </w:p>
    <w:p w14:paraId="141BED2A" w14:textId="77777777" w:rsidR="00FA479F" w:rsidRPr="00360336" w:rsidRDefault="00FA479F" w:rsidP="00FA479F">
      <w:pPr>
        <w:spacing w:after="0" w:line="240" w:lineRule="auto"/>
        <w:rPr>
          <w:rFonts w:ascii="Times New Roman" w:hAnsi="Times New Roman" w:cs="Times New Roman"/>
          <w:lang w:val="lt-LT"/>
        </w:rPr>
      </w:pPr>
    </w:p>
    <w:p w14:paraId="0E662287" w14:textId="77777777" w:rsidR="00FA479F" w:rsidRPr="00360336" w:rsidRDefault="00FA479F" w:rsidP="00FA479F">
      <w:pPr>
        <w:spacing w:after="0" w:line="240" w:lineRule="auto"/>
        <w:rPr>
          <w:rFonts w:ascii="Times New Roman" w:hAnsi="Times New Roman" w:cs="Times New Roman"/>
          <w:lang w:val="lt-LT"/>
        </w:rPr>
      </w:pPr>
    </w:p>
    <w:p w14:paraId="7F474658"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5.</w:t>
      </w:r>
      <w:r w:rsidRPr="00360336">
        <w:rPr>
          <w:rFonts w:ascii="Times New Roman" w:hAnsi="Times New Roman" w:cs="Times New Roman"/>
          <w:b/>
          <w:lang w:val="lt-LT"/>
        </w:rPr>
        <w:tab/>
        <w:t>VARTOJIMO METODAS IR BŪDAS (-AI)</w:t>
      </w:r>
    </w:p>
    <w:p w14:paraId="6C628BBC" w14:textId="77777777" w:rsidR="00FA479F" w:rsidRPr="00360336" w:rsidRDefault="00FA479F" w:rsidP="00FA479F">
      <w:pPr>
        <w:spacing w:after="0" w:line="240" w:lineRule="auto"/>
        <w:rPr>
          <w:rFonts w:ascii="Times New Roman" w:hAnsi="Times New Roman" w:cs="Times New Roman"/>
          <w:lang w:val="lt-LT"/>
        </w:rPr>
      </w:pPr>
    </w:p>
    <w:p w14:paraId="1B97AF8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Vartoti per burną.</w:t>
      </w:r>
    </w:p>
    <w:p w14:paraId="2536584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Prieš vartojimą perskaitykite pakuotės lapelį.</w:t>
      </w:r>
    </w:p>
    <w:p w14:paraId="30E4EA57" w14:textId="77777777" w:rsidR="00FA479F" w:rsidRPr="00360336" w:rsidRDefault="00FA479F" w:rsidP="00FA479F">
      <w:pPr>
        <w:spacing w:after="0" w:line="240" w:lineRule="auto"/>
        <w:rPr>
          <w:rFonts w:ascii="Times New Roman" w:hAnsi="Times New Roman" w:cs="Times New Roman"/>
          <w:lang w:val="lt-LT"/>
        </w:rPr>
      </w:pPr>
    </w:p>
    <w:p w14:paraId="58FEE9F0" w14:textId="77777777" w:rsidR="00FA479F" w:rsidRPr="00360336" w:rsidRDefault="00FA479F" w:rsidP="00FA479F">
      <w:pPr>
        <w:spacing w:after="0" w:line="240" w:lineRule="auto"/>
        <w:rPr>
          <w:rFonts w:ascii="Times New Roman" w:hAnsi="Times New Roman" w:cs="Times New Roman"/>
          <w:lang w:val="lt-LT"/>
        </w:rPr>
      </w:pPr>
    </w:p>
    <w:p w14:paraId="46619054"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6.</w:t>
      </w:r>
      <w:r w:rsidRPr="00360336">
        <w:rPr>
          <w:rFonts w:ascii="Times New Roman" w:hAnsi="Times New Roman" w:cs="Times New Roman"/>
          <w:b/>
          <w:lang w:val="lt-LT"/>
        </w:rPr>
        <w:tab/>
        <w:t>SPECIALUS ĮSPĖJIMAS, KAD VAISTINĮ PREPARATĄ BŪTINA LAIKYTI VAIKAMS NEPASTEBIMOJE IR NEPASIEKIAMOJE VIETOJE</w:t>
      </w:r>
    </w:p>
    <w:p w14:paraId="27EAAED3" w14:textId="77777777" w:rsidR="00FA479F" w:rsidRPr="00360336" w:rsidRDefault="00FA479F" w:rsidP="00FA479F">
      <w:pPr>
        <w:spacing w:after="0" w:line="240" w:lineRule="auto"/>
        <w:rPr>
          <w:rFonts w:ascii="Times New Roman" w:hAnsi="Times New Roman" w:cs="Times New Roman"/>
          <w:lang w:val="lt-LT"/>
        </w:rPr>
      </w:pPr>
    </w:p>
    <w:p w14:paraId="714192F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Laikyti vaikams nepastebimoje ir nepasiekiamoje vietoje.</w:t>
      </w:r>
    </w:p>
    <w:p w14:paraId="7BB0F8E8" w14:textId="77777777" w:rsidR="00FA479F" w:rsidRPr="00360336" w:rsidRDefault="00FA479F" w:rsidP="00FA479F">
      <w:pPr>
        <w:spacing w:after="0" w:line="240" w:lineRule="auto"/>
        <w:rPr>
          <w:rFonts w:ascii="Times New Roman" w:hAnsi="Times New Roman" w:cs="Times New Roman"/>
          <w:lang w:val="lt-LT"/>
        </w:rPr>
      </w:pPr>
    </w:p>
    <w:p w14:paraId="4F49C601" w14:textId="77777777" w:rsidR="00FA479F" w:rsidRPr="00360336" w:rsidRDefault="00FA479F" w:rsidP="00FA479F">
      <w:pPr>
        <w:spacing w:after="0" w:line="240" w:lineRule="auto"/>
        <w:rPr>
          <w:rFonts w:ascii="Times New Roman" w:hAnsi="Times New Roman" w:cs="Times New Roman"/>
          <w:lang w:val="lt-LT"/>
        </w:rPr>
      </w:pPr>
    </w:p>
    <w:p w14:paraId="5C3DF997"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7.</w:t>
      </w:r>
      <w:r w:rsidRPr="00360336">
        <w:rPr>
          <w:rFonts w:ascii="Times New Roman" w:hAnsi="Times New Roman" w:cs="Times New Roman"/>
          <w:b/>
          <w:lang w:val="lt-LT"/>
        </w:rPr>
        <w:tab/>
        <w:t>KITAS (-I) SPECIALUS (-ŪS) ĮSPĖJIMAS (-AI) (JEI REIKIA)</w:t>
      </w:r>
    </w:p>
    <w:p w14:paraId="509CFEE7" w14:textId="77777777" w:rsidR="00FA479F" w:rsidRPr="00360336" w:rsidRDefault="00FA479F" w:rsidP="00FA479F">
      <w:pPr>
        <w:spacing w:after="0" w:line="240" w:lineRule="auto"/>
        <w:rPr>
          <w:rFonts w:ascii="Times New Roman" w:hAnsi="Times New Roman" w:cs="Times New Roman"/>
          <w:lang w:val="lt-LT"/>
        </w:rPr>
      </w:pPr>
    </w:p>
    <w:p w14:paraId="31EBD715" w14:textId="77777777" w:rsidR="00FA479F" w:rsidRPr="00360336" w:rsidRDefault="00FA479F" w:rsidP="00FA479F">
      <w:pPr>
        <w:spacing w:after="0" w:line="240" w:lineRule="auto"/>
        <w:rPr>
          <w:rFonts w:ascii="Times New Roman" w:hAnsi="Times New Roman" w:cs="Times New Roman"/>
          <w:lang w:val="lt-LT"/>
        </w:rPr>
      </w:pPr>
    </w:p>
    <w:p w14:paraId="3FA72170"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8.</w:t>
      </w:r>
      <w:r w:rsidRPr="00360336">
        <w:rPr>
          <w:rFonts w:ascii="Times New Roman" w:hAnsi="Times New Roman" w:cs="Times New Roman"/>
          <w:b/>
          <w:lang w:val="lt-LT"/>
        </w:rPr>
        <w:tab/>
        <w:t>TINKAMUMO LAIKAS</w:t>
      </w:r>
    </w:p>
    <w:p w14:paraId="09BA933E" w14:textId="77777777" w:rsidR="00FA479F" w:rsidRPr="00360336" w:rsidRDefault="00FA479F" w:rsidP="00FA479F">
      <w:pPr>
        <w:spacing w:after="0" w:line="240" w:lineRule="auto"/>
        <w:rPr>
          <w:rFonts w:ascii="Times New Roman" w:hAnsi="Times New Roman" w:cs="Times New Roman"/>
          <w:lang w:val="lt-LT"/>
        </w:rPr>
      </w:pPr>
    </w:p>
    <w:p w14:paraId="55AF64E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EXP {mm MMMM}</w:t>
      </w:r>
    </w:p>
    <w:p w14:paraId="44BFA2CD" w14:textId="77777777" w:rsidR="00FA479F" w:rsidRPr="00360336" w:rsidRDefault="00FA479F" w:rsidP="00FA479F">
      <w:pPr>
        <w:spacing w:after="0" w:line="240" w:lineRule="auto"/>
        <w:rPr>
          <w:rFonts w:ascii="Times New Roman" w:hAnsi="Times New Roman" w:cs="Times New Roman"/>
          <w:lang w:val="lt-LT"/>
        </w:rPr>
      </w:pPr>
    </w:p>
    <w:p w14:paraId="06D56FFD" w14:textId="77777777" w:rsidR="00FA479F" w:rsidRPr="00360336" w:rsidRDefault="00FA479F" w:rsidP="00FA479F">
      <w:pPr>
        <w:spacing w:after="0" w:line="240" w:lineRule="auto"/>
        <w:rPr>
          <w:rFonts w:ascii="Times New Roman" w:hAnsi="Times New Roman" w:cs="Times New Roman"/>
          <w:lang w:val="lt-LT"/>
        </w:rPr>
      </w:pPr>
    </w:p>
    <w:p w14:paraId="4535E466"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9.</w:t>
      </w:r>
      <w:r w:rsidRPr="00360336">
        <w:rPr>
          <w:rFonts w:ascii="Times New Roman" w:hAnsi="Times New Roman" w:cs="Times New Roman"/>
          <w:b/>
          <w:lang w:val="lt-LT"/>
        </w:rPr>
        <w:tab/>
        <w:t>SPECIALIOS LAIKYMO SĄLYGOS</w:t>
      </w:r>
    </w:p>
    <w:p w14:paraId="3F87EC54" w14:textId="77777777" w:rsidR="00FA479F" w:rsidRPr="00360336" w:rsidRDefault="00FA479F" w:rsidP="00FA479F">
      <w:pPr>
        <w:spacing w:after="0" w:line="240" w:lineRule="auto"/>
        <w:rPr>
          <w:rFonts w:ascii="Times New Roman" w:hAnsi="Times New Roman" w:cs="Times New Roman"/>
          <w:lang w:val="lt-LT"/>
        </w:rPr>
      </w:pPr>
    </w:p>
    <w:p w14:paraId="5C823319" w14:textId="2B70D4E0" w:rsidR="00FA479F" w:rsidRPr="00360336" w:rsidRDefault="00FA479F" w:rsidP="00FA479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 xml:space="preserve">Laikyti ne aukštesnėje kaip </w:t>
      </w:r>
      <w:r w:rsidR="00715C84" w:rsidRPr="00360336">
        <w:rPr>
          <w:rFonts w:ascii="Times New Roman" w:hAnsi="Times New Roman" w:cs="Times New Roman"/>
          <w:lang w:val="lt-LT"/>
        </w:rPr>
        <w:t>25</w:t>
      </w:r>
      <w:r w:rsidRPr="00360336">
        <w:rPr>
          <w:rFonts w:ascii="Times New Roman" w:hAnsi="Times New Roman" w:cs="Times New Roman"/>
          <w:lang w:val="lt-LT"/>
        </w:rPr>
        <w:sym w:font="Symbol" w:char="F0B0"/>
      </w:r>
      <w:r w:rsidRPr="00360336">
        <w:rPr>
          <w:rFonts w:ascii="Times New Roman" w:hAnsi="Times New Roman" w:cs="Times New Roman"/>
          <w:lang w:val="lt-LT"/>
        </w:rPr>
        <w:t>C temperatūroje.</w:t>
      </w:r>
    </w:p>
    <w:p w14:paraId="09EF2518" w14:textId="22A34CF9"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Laikyti gamintojo pakuotėje, kad vaistas būtų apsaugotas nuo drėgmės.</w:t>
      </w:r>
    </w:p>
    <w:p w14:paraId="366EC97C" w14:textId="77777777" w:rsidR="00FA479F" w:rsidRPr="00360336" w:rsidRDefault="00FA479F" w:rsidP="00FA479F">
      <w:pPr>
        <w:spacing w:after="0" w:line="240" w:lineRule="auto"/>
        <w:rPr>
          <w:rFonts w:ascii="Times New Roman" w:hAnsi="Times New Roman" w:cs="Times New Roman"/>
          <w:lang w:val="lt-LT"/>
        </w:rPr>
      </w:pPr>
    </w:p>
    <w:p w14:paraId="533463A0" w14:textId="77777777" w:rsidR="00FA479F" w:rsidRPr="00360336" w:rsidRDefault="00FA479F" w:rsidP="00FA479F">
      <w:pPr>
        <w:spacing w:after="0" w:line="240" w:lineRule="auto"/>
        <w:rPr>
          <w:rFonts w:ascii="Times New Roman" w:hAnsi="Times New Roman" w:cs="Times New Roman"/>
          <w:lang w:val="lt-LT"/>
        </w:rPr>
      </w:pPr>
    </w:p>
    <w:p w14:paraId="1BDED934"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10.</w:t>
      </w:r>
      <w:r w:rsidRPr="00360336">
        <w:rPr>
          <w:rFonts w:ascii="Times New Roman" w:hAnsi="Times New Roman" w:cs="Times New Roman"/>
          <w:b/>
          <w:lang w:val="lt-LT"/>
        </w:rPr>
        <w:tab/>
        <w:t>SPECIALIOS ATSARGUMO PRIEMONĖS DĖL NESUVARTOTO VAISTINIO PREPARATO AR JO ATLIEKŲ TVARKYMO (JEI REIKIA)</w:t>
      </w:r>
    </w:p>
    <w:p w14:paraId="4F3F5ED4" w14:textId="77777777" w:rsidR="00FA479F" w:rsidRPr="00360336" w:rsidRDefault="00FA479F" w:rsidP="00FA479F">
      <w:pPr>
        <w:spacing w:after="0" w:line="240" w:lineRule="auto"/>
        <w:rPr>
          <w:rFonts w:ascii="Times New Roman" w:hAnsi="Times New Roman" w:cs="Times New Roman"/>
          <w:lang w:val="lt-LT"/>
        </w:rPr>
      </w:pPr>
    </w:p>
    <w:p w14:paraId="4D25DB08" w14:textId="77777777" w:rsidR="00FA479F" w:rsidRPr="00360336" w:rsidRDefault="00FA479F" w:rsidP="00FA479F">
      <w:pPr>
        <w:spacing w:after="0" w:line="240" w:lineRule="auto"/>
        <w:rPr>
          <w:rFonts w:ascii="Times New Roman" w:hAnsi="Times New Roman" w:cs="Times New Roman"/>
          <w:lang w:val="lt-LT"/>
        </w:rPr>
      </w:pPr>
    </w:p>
    <w:p w14:paraId="4050B0F3"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11.</w:t>
      </w:r>
      <w:r w:rsidRPr="00360336">
        <w:rPr>
          <w:rFonts w:ascii="Times New Roman" w:hAnsi="Times New Roman" w:cs="Times New Roman"/>
          <w:b/>
          <w:lang w:val="lt-LT"/>
        </w:rPr>
        <w:tab/>
        <w:t>REGISTRUOTOJO PAVADINIMAS IR ADRESAS</w:t>
      </w:r>
    </w:p>
    <w:p w14:paraId="72A13B75" w14:textId="77777777" w:rsidR="00FA479F" w:rsidRPr="00360336" w:rsidRDefault="00FA479F" w:rsidP="00FA479F">
      <w:pPr>
        <w:spacing w:after="0" w:line="240" w:lineRule="auto"/>
        <w:rPr>
          <w:rFonts w:ascii="Times New Roman" w:hAnsi="Times New Roman" w:cs="Times New Roman"/>
          <w:lang w:val="lt-LT"/>
        </w:rPr>
      </w:pPr>
    </w:p>
    <w:p w14:paraId="2E72E7E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 Pharmaceuticals PLC</w:t>
      </w:r>
    </w:p>
    <w:p w14:paraId="093727B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1106 Budapest, Keresztúri út 30-38</w:t>
      </w:r>
    </w:p>
    <w:p w14:paraId="23FB640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14:paraId="7E3A5F59" w14:textId="77777777" w:rsidR="00FA479F" w:rsidRPr="00360336" w:rsidRDefault="00FA479F" w:rsidP="00FA479F">
      <w:pPr>
        <w:spacing w:after="0" w:line="240" w:lineRule="auto"/>
        <w:rPr>
          <w:rFonts w:ascii="Times New Roman" w:hAnsi="Times New Roman" w:cs="Times New Roman"/>
          <w:lang w:val="lt-LT"/>
        </w:rPr>
      </w:pPr>
    </w:p>
    <w:p w14:paraId="2068D99D" w14:textId="77777777" w:rsidR="00FA479F" w:rsidRPr="00360336" w:rsidRDefault="00FA479F" w:rsidP="00FA479F">
      <w:pPr>
        <w:spacing w:after="0" w:line="240" w:lineRule="auto"/>
        <w:rPr>
          <w:rFonts w:ascii="Times New Roman" w:hAnsi="Times New Roman" w:cs="Times New Roman"/>
          <w:lang w:val="lt-LT"/>
        </w:rPr>
      </w:pPr>
    </w:p>
    <w:p w14:paraId="71710E4F"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12.</w:t>
      </w:r>
      <w:r w:rsidRPr="00360336">
        <w:rPr>
          <w:rFonts w:ascii="Times New Roman" w:hAnsi="Times New Roman" w:cs="Times New Roman"/>
          <w:b/>
          <w:lang w:val="lt-LT"/>
        </w:rPr>
        <w:tab/>
        <w:t>REGISTRACIJOS PAŽYMĖJIMO NUMERIS (-IAI)</w:t>
      </w:r>
    </w:p>
    <w:p w14:paraId="193EE855" w14:textId="77777777" w:rsidR="00FA479F" w:rsidRPr="00360336" w:rsidRDefault="00FA479F" w:rsidP="00FA479F">
      <w:pPr>
        <w:spacing w:after="0" w:line="240" w:lineRule="auto"/>
        <w:rPr>
          <w:rFonts w:ascii="Times New Roman" w:hAnsi="Times New Roman" w:cs="Times New Roman"/>
          <w:lang w:val="lt-LT"/>
        </w:rPr>
      </w:pPr>
    </w:p>
    <w:p w14:paraId="1D63D3A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N28 - LT/1/12/2892/021</w:t>
      </w:r>
    </w:p>
    <w:p w14:paraId="19BA9DA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N30 - LT/1/12/2892/022</w:t>
      </w:r>
    </w:p>
    <w:p w14:paraId="273F0B8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N56 - LT/1/12/2892/023</w:t>
      </w:r>
    </w:p>
    <w:p w14:paraId="38A9F72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N60 - LT/1/12/2892/024</w:t>
      </w:r>
    </w:p>
    <w:p w14:paraId="6B7CA84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N90 - LT/1/12/2892/025</w:t>
      </w:r>
    </w:p>
    <w:p w14:paraId="28519732" w14:textId="77777777" w:rsidR="00FA479F" w:rsidRPr="00360336" w:rsidRDefault="00FA479F" w:rsidP="00FA479F">
      <w:pPr>
        <w:spacing w:after="0" w:line="240" w:lineRule="auto"/>
        <w:rPr>
          <w:rFonts w:ascii="Times New Roman" w:hAnsi="Times New Roman" w:cs="Times New Roman"/>
          <w:lang w:val="lt-LT"/>
        </w:rPr>
      </w:pPr>
    </w:p>
    <w:p w14:paraId="5D223181" w14:textId="77777777" w:rsidR="00FA479F" w:rsidRPr="00360336" w:rsidRDefault="00FA479F" w:rsidP="00FA479F">
      <w:pPr>
        <w:spacing w:after="0" w:line="240" w:lineRule="auto"/>
        <w:rPr>
          <w:rFonts w:ascii="Times New Roman" w:hAnsi="Times New Roman" w:cs="Times New Roman"/>
          <w:lang w:val="lt-LT"/>
        </w:rPr>
      </w:pPr>
    </w:p>
    <w:p w14:paraId="03D201A0"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13.</w:t>
      </w:r>
      <w:r w:rsidRPr="00360336">
        <w:rPr>
          <w:rFonts w:ascii="Times New Roman" w:hAnsi="Times New Roman" w:cs="Times New Roman"/>
          <w:b/>
          <w:lang w:val="lt-LT"/>
        </w:rPr>
        <w:tab/>
        <w:t>SERIJOS NUMERIS</w:t>
      </w:r>
    </w:p>
    <w:p w14:paraId="2A950FD9" w14:textId="77777777" w:rsidR="00FA479F" w:rsidRPr="00360336" w:rsidRDefault="00FA479F" w:rsidP="00FA479F">
      <w:pPr>
        <w:spacing w:after="0" w:line="240" w:lineRule="auto"/>
        <w:rPr>
          <w:rFonts w:ascii="Times New Roman" w:hAnsi="Times New Roman" w:cs="Times New Roman"/>
          <w:lang w:val="lt-LT"/>
        </w:rPr>
      </w:pPr>
    </w:p>
    <w:p w14:paraId="338DBE9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Lot</w:t>
      </w:r>
    </w:p>
    <w:p w14:paraId="5FD48622" w14:textId="77777777" w:rsidR="00FA479F" w:rsidRPr="00360336" w:rsidRDefault="00FA479F" w:rsidP="00FA479F">
      <w:pPr>
        <w:spacing w:after="0" w:line="240" w:lineRule="auto"/>
        <w:rPr>
          <w:rFonts w:ascii="Times New Roman" w:hAnsi="Times New Roman" w:cs="Times New Roman"/>
          <w:lang w:val="lt-LT"/>
        </w:rPr>
      </w:pPr>
    </w:p>
    <w:p w14:paraId="772AAECC" w14:textId="77777777" w:rsidR="00FA479F" w:rsidRPr="00360336" w:rsidRDefault="00FA479F" w:rsidP="00FA479F">
      <w:pPr>
        <w:spacing w:after="0" w:line="240" w:lineRule="auto"/>
        <w:rPr>
          <w:rFonts w:ascii="Times New Roman" w:hAnsi="Times New Roman" w:cs="Times New Roman"/>
          <w:lang w:val="lt-LT"/>
        </w:rPr>
      </w:pPr>
    </w:p>
    <w:p w14:paraId="3B80D04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14.</w:t>
      </w:r>
      <w:r w:rsidRPr="00360336">
        <w:rPr>
          <w:rFonts w:ascii="Times New Roman" w:hAnsi="Times New Roman" w:cs="Times New Roman"/>
          <w:b/>
          <w:lang w:val="lt-LT"/>
        </w:rPr>
        <w:tab/>
        <w:t>PARDAVIMO (IŠDAVIMO) TVARKA</w:t>
      </w:r>
    </w:p>
    <w:p w14:paraId="57C22919" w14:textId="77777777" w:rsidR="00FA479F" w:rsidRPr="00360336" w:rsidRDefault="00FA479F" w:rsidP="00FA479F">
      <w:pPr>
        <w:spacing w:after="0" w:line="240" w:lineRule="auto"/>
        <w:rPr>
          <w:rFonts w:ascii="Times New Roman" w:hAnsi="Times New Roman" w:cs="Times New Roman"/>
          <w:lang w:val="lt-LT"/>
        </w:rPr>
      </w:pPr>
    </w:p>
    <w:p w14:paraId="4EAF9BF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Receptinis vaistas</w:t>
      </w:r>
    </w:p>
    <w:p w14:paraId="41FF448C" w14:textId="77777777" w:rsidR="00FA479F" w:rsidRPr="00360336" w:rsidRDefault="00FA479F" w:rsidP="00FA479F">
      <w:pPr>
        <w:spacing w:after="0" w:line="240" w:lineRule="auto"/>
        <w:rPr>
          <w:rFonts w:ascii="Times New Roman" w:hAnsi="Times New Roman" w:cs="Times New Roman"/>
          <w:lang w:val="lt-LT"/>
        </w:rPr>
      </w:pPr>
    </w:p>
    <w:p w14:paraId="78F58553" w14:textId="77777777" w:rsidR="00FA479F" w:rsidRPr="00360336" w:rsidRDefault="00FA479F" w:rsidP="00FA479F">
      <w:pPr>
        <w:spacing w:after="0" w:line="240" w:lineRule="auto"/>
        <w:rPr>
          <w:rFonts w:ascii="Times New Roman" w:hAnsi="Times New Roman" w:cs="Times New Roman"/>
          <w:lang w:val="lt-LT"/>
        </w:rPr>
      </w:pPr>
    </w:p>
    <w:p w14:paraId="7E08B284"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15.</w:t>
      </w:r>
      <w:r w:rsidRPr="00360336">
        <w:rPr>
          <w:rFonts w:ascii="Times New Roman" w:hAnsi="Times New Roman" w:cs="Times New Roman"/>
          <w:b/>
          <w:lang w:val="lt-LT"/>
        </w:rPr>
        <w:tab/>
        <w:t>VARTOJIMO INSTRUKCIJA</w:t>
      </w:r>
    </w:p>
    <w:p w14:paraId="2EB56B6A" w14:textId="77777777" w:rsidR="00FA479F" w:rsidRPr="00360336" w:rsidRDefault="00FA479F" w:rsidP="00FA479F">
      <w:pPr>
        <w:spacing w:after="0" w:line="240" w:lineRule="auto"/>
        <w:rPr>
          <w:rFonts w:ascii="Times New Roman" w:hAnsi="Times New Roman" w:cs="Times New Roman"/>
          <w:lang w:val="lt-LT"/>
        </w:rPr>
      </w:pPr>
    </w:p>
    <w:p w14:paraId="00E685EC" w14:textId="77777777" w:rsidR="00FA479F" w:rsidRPr="00360336" w:rsidRDefault="00FA479F" w:rsidP="00FA479F">
      <w:pPr>
        <w:spacing w:after="0" w:line="240" w:lineRule="auto"/>
        <w:rPr>
          <w:rFonts w:ascii="Times New Roman" w:hAnsi="Times New Roman" w:cs="Times New Roman"/>
          <w:lang w:val="lt-LT"/>
        </w:rPr>
      </w:pPr>
    </w:p>
    <w:p w14:paraId="26AC5BFE"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16.</w:t>
      </w:r>
      <w:r w:rsidRPr="00360336">
        <w:rPr>
          <w:rFonts w:ascii="Times New Roman" w:hAnsi="Times New Roman" w:cs="Times New Roman"/>
          <w:b/>
          <w:lang w:val="lt-LT"/>
        </w:rPr>
        <w:tab/>
        <w:t>INFORMACIJA BRAILIO RAŠTU</w:t>
      </w:r>
    </w:p>
    <w:p w14:paraId="3D51EE06" w14:textId="77777777" w:rsidR="00FA479F" w:rsidRPr="00360336" w:rsidRDefault="00FA479F" w:rsidP="00FA479F">
      <w:pPr>
        <w:spacing w:after="0" w:line="240" w:lineRule="auto"/>
        <w:rPr>
          <w:rFonts w:ascii="Times New Roman" w:hAnsi="Times New Roman" w:cs="Times New Roman"/>
          <w:lang w:val="lt-LT"/>
        </w:rPr>
      </w:pPr>
    </w:p>
    <w:p w14:paraId="0B253DD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14:paraId="2EC291F0" w14:textId="77777777" w:rsidR="00FA479F" w:rsidRPr="00360336" w:rsidRDefault="00FA479F" w:rsidP="00FA479F">
      <w:pPr>
        <w:spacing w:after="0" w:line="240" w:lineRule="auto"/>
        <w:rPr>
          <w:rFonts w:ascii="Times New Roman" w:hAnsi="Times New Roman" w:cs="Times New Roman"/>
          <w:lang w:val="lt-LT"/>
        </w:rPr>
      </w:pPr>
    </w:p>
    <w:p w14:paraId="7965716F" w14:textId="77777777" w:rsidR="00FA479F" w:rsidRPr="00360336" w:rsidRDefault="00FA479F" w:rsidP="00FA479F">
      <w:pPr>
        <w:spacing w:after="0" w:line="240" w:lineRule="auto"/>
        <w:rPr>
          <w:rFonts w:ascii="Times New Roman" w:hAnsi="Times New Roman" w:cs="Times New Roman"/>
          <w:lang w:val="lt-LT"/>
        </w:rPr>
      </w:pPr>
    </w:p>
    <w:p w14:paraId="43BDB9F1" w14:textId="77777777" w:rsidR="00FA479F" w:rsidRPr="00360336" w:rsidRDefault="00FA479F" w:rsidP="00FA479F">
      <w:pPr>
        <w:keepNext/>
        <w:numPr>
          <w:ilvl w:val="0"/>
          <w:numId w:val="44"/>
        </w:numPr>
        <w:pBdr>
          <w:top w:val="single" w:sz="4" w:space="1" w:color="auto"/>
          <w:left w:val="single" w:sz="4" w:space="4" w:color="auto"/>
          <w:bottom w:val="single" w:sz="4" w:space="1" w:color="auto"/>
          <w:right w:val="single" w:sz="4" w:space="4" w:color="auto"/>
        </w:pBdr>
        <w:tabs>
          <w:tab w:val="left" w:pos="567"/>
        </w:tabs>
        <w:spacing w:after="0" w:line="240" w:lineRule="auto"/>
        <w:ind w:hanging="786"/>
        <w:contextualSpacing/>
        <w:outlineLvl w:val="0"/>
        <w:rPr>
          <w:rFonts w:ascii="Times New Roman" w:eastAsia="Times New Roman" w:hAnsi="Times New Roman" w:cs="Times New Roman"/>
          <w:i/>
          <w:lang w:val="lt-LT" w:eastAsia="lt-LT" w:bidi="lt-LT"/>
        </w:rPr>
      </w:pPr>
      <w:r w:rsidRPr="00360336">
        <w:rPr>
          <w:rFonts w:ascii="Times New Roman" w:eastAsia="Times New Roman" w:hAnsi="Times New Roman" w:cs="Times New Roman"/>
          <w:b/>
          <w:lang w:val="lt-LT" w:eastAsia="lt-LT" w:bidi="lt-LT"/>
        </w:rPr>
        <w:t>UNIKALUS IDENTIFIKATORIUS – 2D BRŪKŠNINIS KODAS</w:t>
      </w:r>
    </w:p>
    <w:p w14:paraId="60932DE3" w14:textId="77777777" w:rsidR="00FA479F" w:rsidRPr="00360336" w:rsidRDefault="00FA479F" w:rsidP="00FA479F">
      <w:pPr>
        <w:spacing w:after="0" w:line="240" w:lineRule="auto"/>
        <w:rPr>
          <w:rFonts w:ascii="Times New Roman" w:eastAsia="Times New Roman" w:hAnsi="Times New Roman" w:cs="Times New Roman"/>
          <w:lang w:val="lt-LT" w:eastAsia="lt-LT" w:bidi="lt-LT"/>
        </w:rPr>
      </w:pPr>
    </w:p>
    <w:p w14:paraId="0954476B" w14:textId="77777777" w:rsidR="00FA479F" w:rsidRPr="00360336" w:rsidRDefault="00FA479F" w:rsidP="00FA479F">
      <w:pPr>
        <w:tabs>
          <w:tab w:val="left" w:pos="567"/>
        </w:tabs>
        <w:spacing w:after="0" w:line="240" w:lineRule="auto"/>
        <w:rPr>
          <w:rFonts w:ascii="Times New Roman" w:eastAsia="Times New Roman" w:hAnsi="Times New Roman" w:cs="Times New Roman"/>
          <w:shd w:val="clear" w:color="auto" w:fill="CCCCCC"/>
          <w:lang w:val="lt-LT" w:eastAsia="lt-LT" w:bidi="lt-LT"/>
        </w:rPr>
      </w:pPr>
      <w:r w:rsidRPr="00360336">
        <w:rPr>
          <w:rFonts w:ascii="Times New Roman" w:eastAsia="Times New Roman" w:hAnsi="Times New Roman" w:cs="Times New Roman"/>
          <w:highlight w:val="lightGray"/>
          <w:lang w:val="lt-LT" w:eastAsia="lt-LT" w:bidi="lt-LT"/>
        </w:rPr>
        <w:t>2D brūkšninis kodas su nurodytu unikaliu identifikatoriumi.</w:t>
      </w:r>
    </w:p>
    <w:p w14:paraId="01448135" w14:textId="77777777" w:rsidR="00FA479F" w:rsidRPr="00360336" w:rsidRDefault="00FA479F" w:rsidP="00FA479F">
      <w:pPr>
        <w:tabs>
          <w:tab w:val="left" w:pos="567"/>
        </w:tabs>
        <w:spacing w:after="0" w:line="240" w:lineRule="auto"/>
        <w:rPr>
          <w:rFonts w:ascii="Times New Roman" w:eastAsia="Times New Roman" w:hAnsi="Times New Roman" w:cs="Times New Roman"/>
          <w:vanish/>
          <w:lang w:val="lt-LT" w:eastAsia="lt-LT" w:bidi="lt-LT"/>
        </w:rPr>
      </w:pPr>
    </w:p>
    <w:p w14:paraId="3C1D7D9C" w14:textId="77777777" w:rsidR="00FA479F" w:rsidRPr="00360336" w:rsidRDefault="00FA479F" w:rsidP="00FA479F">
      <w:pPr>
        <w:spacing w:after="0" w:line="240" w:lineRule="auto"/>
        <w:rPr>
          <w:rFonts w:ascii="Times New Roman" w:hAnsi="Times New Roman" w:cs="Times New Roman"/>
          <w:lang w:val="lt-LT"/>
        </w:rPr>
      </w:pPr>
    </w:p>
    <w:p w14:paraId="52689BB8" w14:textId="77777777" w:rsidR="00FA479F" w:rsidRPr="00360336" w:rsidRDefault="00FA479F" w:rsidP="00FA479F">
      <w:pPr>
        <w:keepNext/>
        <w:numPr>
          <w:ilvl w:val="0"/>
          <w:numId w:val="44"/>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cs="Times New Roman"/>
          <w:i/>
          <w:lang w:val="lt-LT" w:eastAsia="lt-LT" w:bidi="lt-LT"/>
        </w:rPr>
      </w:pPr>
      <w:r w:rsidRPr="00360336">
        <w:rPr>
          <w:rFonts w:ascii="Times New Roman" w:eastAsia="Times New Roman" w:hAnsi="Times New Roman" w:cs="Times New Roman"/>
          <w:b/>
          <w:lang w:val="lt-LT" w:eastAsia="lt-LT" w:bidi="lt-LT"/>
        </w:rPr>
        <w:t>UNIKALUS IDENTIFIKATORIUS – ŽMONĖMS SUPRANTAMI DUOMENYS</w:t>
      </w:r>
    </w:p>
    <w:p w14:paraId="122AC32E" w14:textId="77777777" w:rsidR="00FA479F" w:rsidRPr="00360336" w:rsidRDefault="00FA479F" w:rsidP="00FA479F">
      <w:pPr>
        <w:spacing w:after="0" w:line="240" w:lineRule="auto"/>
        <w:rPr>
          <w:rFonts w:ascii="Times New Roman" w:eastAsia="Times New Roman" w:hAnsi="Times New Roman" w:cs="Times New Roman"/>
          <w:lang w:val="lt-LT" w:eastAsia="lt-LT" w:bidi="lt-LT"/>
        </w:rPr>
      </w:pPr>
    </w:p>
    <w:p w14:paraId="0D8E6D51" w14:textId="77777777" w:rsidR="00FA479F" w:rsidRPr="00360336"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360336">
        <w:rPr>
          <w:rFonts w:ascii="Times New Roman" w:eastAsia="Times New Roman" w:hAnsi="Times New Roman" w:cs="Times New Roman"/>
          <w:highlight w:val="lightGray"/>
          <w:lang w:val="lt-LT" w:eastAsia="lt-LT" w:bidi="lt-LT"/>
        </w:rPr>
        <w:t>PC: {numeris}</w:t>
      </w:r>
    </w:p>
    <w:p w14:paraId="2C047958" w14:textId="77777777" w:rsidR="00FA479F" w:rsidRPr="00360336" w:rsidRDefault="00FA479F" w:rsidP="00FA479F">
      <w:pPr>
        <w:tabs>
          <w:tab w:val="left" w:pos="567"/>
        </w:tabs>
        <w:spacing w:after="0" w:line="260" w:lineRule="exact"/>
        <w:rPr>
          <w:rFonts w:ascii="Times New Roman" w:eastAsia="Times New Roman" w:hAnsi="Times New Roman" w:cs="Times New Roman"/>
          <w:highlight w:val="lightGray"/>
          <w:lang w:val="lt-LT" w:eastAsia="lt-LT" w:bidi="lt-LT"/>
        </w:rPr>
      </w:pPr>
      <w:r w:rsidRPr="00360336">
        <w:rPr>
          <w:rFonts w:ascii="Times New Roman" w:eastAsia="Times New Roman" w:hAnsi="Times New Roman" w:cs="Times New Roman"/>
          <w:highlight w:val="lightGray"/>
          <w:lang w:val="lt-LT" w:eastAsia="lt-LT" w:bidi="lt-LT"/>
        </w:rPr>
        <w:t>SN: {numeris}</w:t>
      </w:r>
    </w:p>
    <w:p w14:paraId="42AFF24B"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eastAsia="Times New Roman" w:hAnsi="Times New Roman" w:cs="Times New Roman"/>
          <w:highlight w:val="lightGray"/>
          <w:lang w:val="lt-LT" w:eastAsia="lt-LT" w:bidi="lt-LT"/>
        </w:rPr>
        <w:t>NN: {numeris}</w:t>
      </w:r>
    </w:p>
    <w:p w14:paraId="72EF1277"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br w:type="page"/>
      </w:r>
    </w:p>
    <w:p w14:paraId="58A45CA9"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lastRenderedPageBreak/>
        <w:t xml:space="preserve">MINIMALI </w:t>
      </w:r>
      <w:r w:rsidRPr="00360336">
        <w:rPr>
          <w:rFonts w:ascii="Times New Roman" w:hAnsi="Times New Roman" w:cs="Times New Roman"/>
          <w:b/>
          <w:caps/>
          <w:lang w:val="lt-LT"/>
        </w:rPr>
        <w:t xml:space="preserve">informacija ant </w:t>
      </w:r>
      <w:r w:rsidRPr="00360336">
        <w:rPr>
          <w:rFonts w:ascii="Times New Roman" w:hAnsi="Times New Roman" w:cs="Times New Roman"/>
          <w:b/>
          <w:lang w:val="lt-LT"/>
        </w:rPr>
        <w:t>LIZDINIŲ PLOKŠTELIŲ ARBA DVISLUOKSNIŲ JUOSTELIŲ</w:t>
      </w:r>
    </w:p>
    <w:p w14:paraId="34839BEF"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lang w:val="lt-LT"/>
        </w:rPr>
      </w:pPr>
    </w:p>
    <w:p w14:paraId="3801DFD0"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LIZDINĖ PLOKŠTELĖ</w:t>
      </w:r>
    </w:p>
    <w:p w14:paraId="3AF40D0C" w14:textId="77777777" w:rsidR="00FA479F" w:rsidRPr="00360336" w:rsidRDefault="00FA479F" w:rsidP="00FA479F">
      <w:pPr>
        <w:spacing w:after="0" w:line="240" w:lineRule="auto"/>
        <w:rPr>
          <w:rFonts w:ascii="Times New Roman" w:hAnsi="Times New Roman" w:cs="Times New Roman"/>
          <w:lang w:val="lt-LT"/>
        </w:rPr>
      </w:pPr>
    </w:p>
    <w:p w14:paraId="3FA56112" w14:textId="77777777" w:rsidR="00FA479F" w:rsidRPr="00360336" w:rsidRDefault="00FA479F" w:rsidP="00FA479F">
      <w:pPr>
        <w:spacing w:after="0" w:line="240" w:lineRule="auto"/>
        <w:rPr>
          <w:rFonts w:ascii="Times New Roman" w:hAnsi="Times New Roman" w:cs="Times New Roman"/>
          <w:lang w:val="lt-LT"/>
        </w:rPr>
      </w:pPr>
    </w:p>
    <w:p w14:paraId="4689D5F7" w14:textId="77777777" w:rsidR="00FA479F" w:rsidRPr="00360336" w:rsidRDefault="00FA479F" w:rsidP="00FA479F">
      <w:pPr>
        <w:pBdr>
          <w:top w:val="single" w:sz="4" w:space="2"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1.</w:t>
      </w:r>
      <w:r w:rsidRPr="00360336">
        <w:rPr>
          <w:rFonts w:ascii="Times New Roman" w:hAnsi="Times New Roman" w:cs="Times New Roman"/>
          <w:b/>
          <w:lang w:val="lt-LT"/>
        </w:rPr>
        <w:tab/>
        <w:t>VAISTINIO PREPARATO PAVADINIMAS</w:t>
      </w:r>
    </w:p>
    <w:p w14:paraId="30E24A2F" w14:textId="77777777" w:rsidR="00FA479F" w:rsidRPr="00360336" w:rsidRDefault="00FA479F" w:rsidP="00FA479F">
      <w:pPr>
        <w:spacing w:after="0" w:line="240" w:lineRule="auto"/>
        <w:rPr>
          <w:rFonts w:ascii="Times New Roman" w:hAnsi="Times New Roman" w:cs="Times New Roman"/>
          <w:lang w:val="lt-LT"/>
        </w:rPr>
      </w:pPr>
    </w:p>
    <w:p w14:paraId="7444C4A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kietosios kapsulės</w:t>
      </w:r>
    </w:p>
    <w:p w14:paraId="0D39949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ramiprilis ir amlodipinas</w:t>
      </w:r>
    </w:p>
    <w:p w14:paraId="750513E1" w14:textId="77777777" w:rsidR="00FA479F" w:rsidRPr="00360336" w:rsidRDefault="00FA479F" w:rsidP="00FA479F">
      <w:pPr>
        <w:spacing w:after="0" w:line="240" w:lineRule="auto"/>
        <w:rPr>
          <w:rFonts w:ascii="Times New Roman" w:hAnsi="Times New Roman" w:cs="Times New Roman"/>
          <w:lang w:val="lt-LT"/>
        </w:rPr>
      </w:pPr>
    </w:p>
    <w:p w14:paraId="5ED88816" w14:textId="77777777" w:rsidR="00FA479F" w:rsidRPr="00360336" w:rsidRDefault="00FA479F" w:rsidP="00FA479F">
      <w:pPr>
        <w:spacing w:after="0" w:line="240" w:lineRule="auto"/>
        <w:rPr>
          <w:rFonts w:ascii="Times New Roman" w:hAnsi="Times New Roman" w:cs="Times New Roman"/>
          <w:lang w:val="lt-LT"/>
        </w:rPr>
      </w:pPr>
    </w:p>
    <w:p w14:paraId="33E99CD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2.</w:t>
      </w:r>
      <w:r w:rsidRPr="00360336">
        <w:rPr>
          <w:rFonts w:ascii="Times New Roman" w:hAnsi="Times New Roman" w:cs="Times New Roman"/>
          <w:b/>
          <w:lang w:val="lt-LT"/>
        </w:rPr>
        <w:tab/>
        <w:t>REGISTRUOTOJO PAVADINIMAS</w:t>
      </w:r>
    </w:p>
    <w:p w14:paraId="2431DC30" w14:textId="77777777" w:rsidR="00FA479F" w:rsidRPr="00360336" w:rsidRDefault="00FA479F" w:rsidP="00FA479F">
      <w:pPr>
        <w:spacing w:after="0" w:line="240" w:lineRule="auto"/>
        <w:rPr>
          <w:rFonts w:ascii="Times New Roman" w:hAnsi="Times New Roman" w:cs="Times New Roman"/>
          <w:lang w:val="lt-LT"/>
        </w:rPr>
      </w:pPr>
    </w:p>
    <w:p w14:paraId="27D8E43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Egis </w:t>
      </w:r>
    </w:p>
    <w:p w14:paraId="46B91150" w14:textId="77777777" w:rsidR="00FA479F" w:rsidRPr="00360336" w:rsidRDefault="00FA479F" w:rsidP="00FA479F">
      <w:pPr>
        <w:spacing w:after="0" w:line="240" w:lineRule="auto"/>
        <w:rPr>
          <w:rFonts w:ascii="Times New Roman" w:hAnsi="Times New Roman" w:cs="Times New Roman"/>
          <w:lang w:val="lt-LT"/>
        </w:rPr>
      </w:pPr>
    </w:p>
    <w:p w14:paraId="44DA0E64" w14:textId="77777777" w:rsidR="00FA479F" w:rsidRPr="00360336" w:rsidRDefault="00FA479F" w:rsidP="00FA479F">
      <w:pPr>
        <w:spacing w:after="0" w:line="240" w:lineRule="auto"/>
        <w:rPr>
          <w:rFonts w:ascii="Times New Roman" w:hAnsi="Times New Roman" w:cs="Times New Roman"/>
          <w:lang w:val="lt-LT"/>
        </w:rPr>
      </w:pPr>
    </w:p>
    <w:p w14:paraId="7C66F47B"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3.</w:t>
      </w:r>
      <w:r w:rsidRPr="00360336">
        <w:rPr>
          <w:rFonts w:ascii="Times New Roman" w:hAnsi="Times New Roman" w:cs="Times New Roman"/>
          <w:b/>
          <w:lang w:val="lt-LT"/>
        </w:rPr>
        <w:tab/>
        <w:t>TINKAMUMO LAIKAS</w:t>
      </w:r>
    </w:p>
    <w:p w14:paraId="14BE10F1" w14:textId="77777777" w:rsidR="00FA479F" w:rsidRPr="00360336" w:rsidRDefault="00FA479F" w:rsidP="00FA479F">
      <w:pPr>
        <w:spacing w:after="0" w:line="240" w:lineRule="auto"/>
        <w:rPr>
          <w:rFonts w:ascii="Times New Roman" w:hAnsi="Times New Roman" w:cs="Times New Roman"/>
          <w:lang w:val="lt-LT"/>
        </w:rPr>
      </w:pPr>
    </w:p>
    <w:p w14:paraId="5A9CA39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EXP {mm MMMM}</w:t>
      </w:r>
    </w:p>
    <w:p w14:paraId="463C16D1" w14:textId="77777777" w:rsidR="00FA479F" w:rsidRPr="00360336" w:rsidRDefault="00FA479F" w:rsidP="00FA479F">
      <w:pPr>
        <w:spacing w:after="0" w:line="240" w:lineRule="auto"/>
        <w:rPr>
          <w:rFonts w:ascii="Times New Roman" w:hAnsi="Times New Roman" w:cs="Times New Roman"/>
          <w:lang w:val="lt-LT"/>
        </w:rPr>
      </w:pPr>
    </w:p>
    <w:p w14:paraId="0A4436A8" w14:textId="77777777" w:rsidR="00FA479F" w:rsidRPr="00360336" w:rsidRDefault="00FA479F" w:rsidP="00FA479F">
      <w:pPr>
        <w:spacing w:after="0" w:line="240" w:lineRule="auto"/>
        <w:rPr>
          <w:rFonts w:ascii="Times New Roman" w:hAnsi="Times New Roman" w:cs="Times New Roman"/>
          <w:lang w:val="lt-LT"/>
        </w:rPr>
      </w:pPr>
    </w:p>
    <w:p w14:paraId="75F17FA1"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4.</w:t>
      </w:r>
      <w:r w:rsidRPr="00360336">
        <w:rPr>
          <w:rFonts w:ascii="Times New Roman" w:hAnsi="Times New Roman" w:cs="Times New Roman"/>
          <w:b/>
          <w:lang w:val="lt-LT"/>
        </w:rPr>
        <w:tab/>
        <w:t>SERIJOS NUMERIS</w:t>
      </w:r>
    </w:p>
    <w:p w14:paraId="4CBA30F5" w14:textId="77777777" w:rsidR="00FA479F" w:rsidRPr="00360336" w:rsidRDefault="00FA479F" w:rsidP="00FA479F">
      <w:pPr>
        <w:spacing w:after="0" w:line="240" w:lineRule="auto"/>
        <w:rPr>
          <w:rFonts w:ascii="Times New Roman" w:hAnsi="Times New Roman" w:cs="Times New Roman"/>
          <w:lang w:val="lt-LT"/>
        </w:rPr>
      </w:pPr>
    </w:p>
    <w:p w14:paraId="1DF50F6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Lot</w:t>
      </w:r>
    </w:p>
    <w:p w14:paraId="5D5BD70D" w14:textId="77777777" w:rsidR="00FA479F" w:rsidRPr="00360336" w:rsidRDefault="00FA479F" w:rsidP="00FA479F">
      <w:pPr>
        <w:spacing w:after="0" w:line="240" w:lineRule="auto"/>
        <w:rPr>
          <w:rFonts w:ascii="Times New Roman" w:hAnsi="Times New Roman" w:cs="Times New Roman"/>
          <w:lang w:val="lt-LT"/>
        </w:rPr>
      </w:pPr>
    </w:p>
    <w:p w14:paraId="2755ED42" w14:textId="77777777" w:rsidR="00FA479F" w:rsidRPr="00360336" w:rsidRDefault="00FA479F" w:rsidP="00FA479F">
      <w:pPr>
        <w:spacing w:after="0" w:line="240" w:lineRule="auto"/>
        <w:rPr>
          <w:rFonts w:ascii="Times New Roman" w:hAnsi="Times New Roman" w:cs="Times New Roman"/>
          <w:lang w:val="lt-LT"/>
        </w:rPr>
      </w:pPr>
    </w:p>
    <w:p w14:paraId="267BC728" w14:textId="77777777" w:rsidR="00FA479F" w:rsidRPr="00360336" w:rsidRDefault="00FA479F" w:rsidP="00FA479F">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5.</w:t>
      </w:r>
      <w:r w:rsidRPr="00360336">
        <w:rPr>
          <w:rFonts w:ascii="Times New Roman" w:hAnsi="Times New Roman" w:cs="Times New Roman"/>
          <w:b/>
          <w:lang w:val="lt-LT"/>
        </w:rPr>
        <w:tab/>
        <w:t>KITA</w:t>
      </w:r>
    </w:p>
    <w:p w14:paraId="75941CA0" w14:textId="77777777" w:rsidR="00FA479F" w:rsidRPr="00360336" w:rsidRDefault="00FA479F" w:rsidP="00FA479F">
      <w:pPr>
        <w:spacing w:after="0" w:line="240" w:lineRule="auto"/>
        <w:rPr>
          <w:rFonts w:ascii="Times New Roman" w:hAnsi="Times New Roman" w:cs="Times New Roman"/>
          <w:lang w:val="lt-LT"/>
        </w:rPr>
      </w:pPr>
    </w:p>
    <w:p w14:paraId="4E1B10D3"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br w:type="page"/>
      </w:r>
    </w:p>
    <w:p w14:paraId="7F613B4D" w14:textId="77777777" w:rsidR="00FA479F" w:rsidRPr="00360336" w:rsidRDefault="00FA479F" w:rsidP="00FA479F">
      <w:pPr>
        <w:spacing w:after="0" w:line="240" w:lineRule="auto"/>
        <w:rPr>
          <w:rFonts w:ascii="Times New Roman" w:hAnsi="Times New Roman" w:cs="Times New Roman"/>
          <w:lang w:val="lt-LT"/>
        </w:rPr>
      </w:pPr>
    </w:p>
    <w:p w14:paraId="502CF235" w14:textId="77777777" w:rsidR="00FA479F" w:rsidRPr="00360336" w:rsidRDefault="00FA479F" w:rsidP="00FA479F">
      <w:pPr>
        <w:spacing w:after="0" w:line="240" w:lineRule="auto"/>
        <w:rPr>
          <w:rFonts w:ascii="Times New Roman" w:hAnsi="Times New Roman" w:cs="Times New Roman"/>
          <w:lang w:val="lt-LT"/>
        </w:rPr>
      </w:pPr>
    </w:p>
    <w:p w14:paraId="6754B132" w14:textId="77777777" w:rsidR="00FA479F" w:rsidRPr="00360336" w:rsidRDefault="00FA479F" w:rsidP="00FA479F">
      <w:pPr>
        <w:spacing w:after="0" w:line="240" w:lineRule="auto"/>
        <w:rPr>
          <w:rFonts w:ascii="Times New Roman" w:hAnsi="Times New Roman" w:cs="Times New Roman"/>
          <w:lang w:val="lt-LT"/>
        </w:rPr>
      </w:pPr>
    </w:p>
    <w:p w14:paraId="371EB21E" w14:textId="77777777" w:rsidR="00FA479F" w:rsidRPr="00360336" w:rsidRDefault="00FA479F" w:rsidP="00FA479F">
      <w:pPr>
        <w:spacing w:after="0" w:line="240" w:lineRule="auto"/>
        <w:rPr>
          <w:rFonts w:ascii="Times New Roman" w:hAnsi="Times New Roman" w:cs="Times New Roman"/>
          <w:lang w:val="lt-LT"/>
        </w:rPr>
      </w:pPr>
    </w:p>
    <w:p w14:paraId="2FA3F268" w14:textId="77777777" w:rsidR="00FA479F" w:rsidRPr="00360336" w:rsidRDefault="00FA479F" w:rsidP="00FA479F">
      <w:pPr>
        <w:spacing w:after="0" w:line="240" w:lineRule="auto"/>
        <w:rPr>
          <w:rFonts w:ascii="Times New Roman" w:hAnsi="Times New Roman" w:cs="Times New Roman"/>
          <w:lang w:val="lt-LT"/>
        </w:rPr>
      </w:pPr>
    </w:p>
    <w:p w14:paraId="3F973A86" w14:textId="77777777" w:rsidR="00FA479F" w:rsidRPr="00360336" w:rsidRDefault="00FA479F" w:rsidP="00FA479F">
      <w:pPr>
        <w:spacing w:after="0" w:line="240" w:lineRule="auto"/>
        <w:rPr>
          <w:rFonts w:ascii="Times New Roman" w:hAnsi="Times New Roman" w:cs="Times New Roman"/>
          <w:lang w:val="lt-LT"/>
        </w:rPr>
      </w:pPr>
    </w:p>
    <w:p w14:paraId="27AD101B" w14:textId="77777777" w:rsidR="00FA479F" w:rsidRPr="00360336" w:rsidRDefault="00FA479F" w:rsidP="00FA479F">
      <w:pPr>
        <w:spacing w:after="0" w:line="240" w:lineRule="auto"/>
        <w:rPr>
          <w:rFonts w:ascii="Times New Roman" w:hAnsi="Times New Roman" w:cs="Times New Roman"/>
          <w:lang w:val="lt-LT"/>
        </w:rPr>
      </w:pPr>
    </w:p>
    <w:p w14:paraId="354FA517" w14:textId="77777777" w:rsidR="00FA479F" w:rsidRPr="00360336" w:rsidRDefault="00FA479F" w:rsidP="00FA479F">
      <w:pPr>
        <w:spacing w:after="0" w:line="240" w:lineRule="auto"/>
        <w:rPr>
          <w:rFonts w:ascii="Times New Roman" w:hAnsi="Times New Roman" w:cs="Times New Roman"/>
          <w:lang w:val="lt-LT"/>
        </w:rPr>
      </w:pPr>
    </w:p>
    <w:p w14:paraId="4B7D2F8F" w14:textId="77777777" w:rsidR="00FA479F" w:rsidRPr="00360336" w:rsidRDefault="00FA479F" w:rsidP="00FA479F">
      <w:pPr>
        <w:spacing w:after="0" w:line="240" w:lineRule="auto"/>
        <w:rPr>
          <w:rFonts w:ascii="Times New Roman" w:hAnsi="Times New Roman" w:cs="Times New Roman"/>
          <w:lang w:val="lt-LT"/>
        </w:rPr>
      </w:pPr>
    </w:p>
    <w:p w14:paraId="1C965060" w14:textId="77777777" w:rsidR="00FA479F" w:rsidRPr="00360336" w:rsidRDefault="00FA479F" w:rsidP="00FA479F">
      <w:pPr>
        <w:spacing w:after="0" w:line="240" w:lineRule="auto"/>
        <w:rPr>
          <w:rFonts w:ascii="Times New Roman" w:hAnsi="Times New Roman" w:cs="Times New Roman"/>
          <w:lang w:val="lt-LT"/>
        </w:rPr>
      </w:pPr>
    </w:p>
    <w:p w14:paraId="4D963B08" w14:textId="77777777" w:rsidR="00FA479F" w:rsidRPr="00360336" w:rsidRDefault="00FA479F" w:rsidP="00FA479F">
      <w:pPr>
        <w:spacing w:after="0" w:line="240" w:lineRule="auto"/>
        <w:rPr>
          <w:rFonts w:ascii="Times New Roman" w:hAnsi="Times New Roman" w:cs="Times New Roman"/>
          <w:lang w:val="lt-LT"/>
        </w:rPr>
      </w:pPr>
    </w:p>
    <w:p w14:paraId="176378AD" w14:textId="77777777" w:rsidR="00FA479F" w:rsidRPr="00360336" w:rsidRDefault="00FA479F" w:rsidP="00FA479F">
      <w:pPr>
        <w:spacing w:after="0" w:line="240" w:lineRule="auto"/>
        <w:rPr>
          <w:rFonts w:ascii="Times New Roman" w:hAnsi="Times New Roman" w:cs="Times New Roman"/>
          <w:lang w:val="lt-LT"/>
        </w:rPr>
      </w:pPr>
    </w:p>
    <w:p w14:paraId="5E19455C" w14:textId="77777777" w:rsidR="00FA479F" w:rsidRPr="00360336" w:rsidRDefault="00FA479F" w:rsidP="00FA479F">
      <w:pPr>
        <w:spacing w:after="0" w:line="240" w:lineRule="auto"/>
        <w:rPr>
          <w:rFonts w:ascii="Times New Roman" w:hAnsi="Times New Roman" w:cs="Times New Roman"/>
          <w:lang w:val="lt-LT"/>
        </w:rPr>
      </w:pPr>
    </w:p>
    <w:p w14:paraId="0A86C353" w14:textId="77777777" w:rsidR="00FA479F" w:rsidRPr="00360336" w:rsidRDefault="00FA479F" w:rsidP="00FA479F">
      <w:pPr>
        <w:spacing w:after="0" w:line="240" w:lineRule="auto"/>
        <w:rPr>
          <w:rFonts w:ascii="Times New Roman" w:hAnsi="Times New Roman" w:cs="Times New Roman"/>
          <w:lang w:val="lt-LT"/>
        </w:rPr>
      </w:pPr>
    </w:p>
    <w:p w14:paraId="6F000604" w14:textId="77777777" w:rsidR="00FA479F" w:rsidRPr="00360336" w:rsidRDefault="00FA479F" w:rsidP="00FA479F">
      <w:pPr>
        <w:spacing w:after="0" w:line="240" w:lineRule="auto"/>
        <w:rPr>
          <w:rFonts w:ascii="Times New Roman" w:hAnsi="Times New Roman" w:cs="Times New Roman"/>
          <w:lang w:val="lt-LT"/>
        </w:rPr>
      </w:pPr>
    </w:p>
    <w:p w14:paraId="6EF3B080" w14:textId="77777777" w:rsidR="00FA479F" w:rsidRPr="00360336" w:rsidRDefault="00FA479F" w:rsidP="00FA479F">
      <w:pPr>
        <w:spacing w:after="0" w:line="240" w:lineRule="auto"/>
        <w:rPr>
          <w:rFonts w:ascii="Times New Roman" w:hAnsi="Times New Roman" w:cs="Times New Roman"/>
          <w:lang w:val="lt-LT"/>
        </w:rPr>
      </w:pPr>
    </w:p>
    <w:p w14:paraId="15C711D1" w14:textId="77777777" w:rsidR="00FA479F" w:rsidRPr="00360336" w:rsidRDefault="00FA479F" w:rsidP="00FA479F">
      <w:pPr>
        <w:spacing w:after="0" w:line="240" w:lineRule="auto"/>
        <w:rPr>
          <w:rFonts w:ascii="Times New Roman" w:hAnsi="Times New Roman" w:cs="Times New Roman"/>
          <w:lang w:val="lt-LT"/>
        </w:rPr>
      </w:pPr>
    </w:p>
    <w:p w14:paraId="11034762" w14:textId="77777777" w:rsidR="00FA479F" w:rsidRPr="00360336" w:rsidRDefault="00FA479F" w:rsidP="00FA479F">
      <w:pPr>
        <w:spacing w:after="0" w:line="240" w:lineRule="auto"/>
        <w:rPr>
          <w:rFonts w:ascii="Times New Roman" w:hAnsi="Times New Roman" w:cs="Times New Roman"/>
          <w:lang w:val="lt-LT"/>
        </w:rPr>
      </w:pPr>
    </w:p>
    <w:p w14:paraId="45D646E1" w14:textId="77777777" w:rsidR="00FA479F" w:rsidRPr="00360336" w:rsidRDefault="00FA479F" w:rsidP="00FA479F">
      <w:pPr>
        <w:spacing w:after="0" w:line="240" w:lineRule="auto"/>
        <w:rPr>
          <w:rFonts w:ascii="Times New Roman" w:hAnsi="Times New Roman" w:cs="Times New Roman"/>
          <w:lang w:val="lt-LT"/>
        </w:rPr>
      </w:pPr>
    </w:p>
    <w:p w14:paraId="4869FC21" w14:textId="77777777" w:rsidR="00FA479F" w:rsidRPr="00360336" w:rsidRDefault="00FA479F" w:rsidP="00FA479F">
      <w:pPr>
        <w:spacing w:after="0" w:line="240" w:lineRule="auto"/>
        <w:rPr>
          <w:rFonts w:ascii="Times New Roman" w:hAnsi="Times New Roman" w:cs="Times New Roman"/>
          <w:lang w:val="lt-LT"/>
        </w:rPr>
      </w:pPr>
    </w:p>
    <w:p w14:paraId="24FA6863" w14:textId="77777777" w:rsidR="00FA479F" w:rsidRPr="00360336" w:rsidRDefault="00FA479F" w:rsidP="00FA479F">
      <w:pPr>
        <w:spacing w:after="0" w:line="240" w:lineRule="auto"/>
        <w:rPr>
          <w:rFonts w:ascii="Times New Roman" w:hAnsi="Times New Roman" w:cs="Times New Roman"/>
          <w:lang w:val="lt-LT"/>
        </w:rPr>
      </w:pPr>
    </w:p>
    <w:p w14:paraId="3583751B" w14:textId="77777777" w:rsidR="00FA479F" w:rsidRPr="00360336" w:rsidRDefault="00FA479F" w:rsidP="00FA479F">
      <w:pPr>
        <w:spacing w:after="0" w:line="240" w:lineRule="auto"/>
        <w:rPr>
          <w:rFonts w:ascii="Times New Roman" w:hAnsi="Times New Roman" w:cs="Times New Roman"/>
          <w:lang w:val="lt-LT"/>
        </w:rPr>
      </w:pPr>
    </w:p>
    <w:p w14:paraId="0F30702B"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bookmarkStart w:id="73" w:name="_Toc129243137"/>
      <w:bookmarkStart w:id="74" w:name="_Toc129243262"/>
    </w:p>
    <w:p w14:paraId="504BCF8D"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360336">
        <w:rPr>
          <w:rFonts w:ascii="Times New Roman" w:hAnsi="Times New Roman" w:cs="Times New Roman"/>
          <w:b/>
          <w:caps/>
          <w:lang w:val="lt-LT"/>
        </w:rPr>
        <w:t>B. PAKUOTĖS LAPELIS</w:t>
      </w:r>
      <w:bookmarkEnd w:id="73"/>
      <w:bookmarkEnd w:id="74"/>
    </w:p>
    <w:p w14:paraId="07663B54" w14:textId="77777777" w:rsidR="00FA479F" w:rsidRPr="00360336" w:rsidRDefault="00FA479F" w:rsidP="00FA479F">
      <w:pPr>
        <w:tabs>
          <w:tab w:val="left" w:pos="567"/>
        </w:tabs>
        <w:spacing w:after="0" w:line="240" w:lineRule="auto"/>
        <w:ind w:left="567" w:hanging="567"/>
        <w:jc w:val="center"/>
        <w:outlineLvl w:val="0"/>
        <w:rPr>
          <w:rFonts w:ascii="Times New Roman" w:hAnsi="Times New Roman" w:cs="Times New Roman"/>
          <w:b/>
          <w:caps/>
          <w:lang w:val="lt-LT"/>
        </w:rPr>
      </w:pPr>
      <w:r w:rsidRPr="00360336">
        <w:rPr>
          <w:rFonts w:ascii="Times New Roman" w:hAnsi="Times New Roman" w:cs="Times New Roman"/>
          <w:b/>
          <w:caps/>
          <w:lang w:val="lt-LT"/>
        </w:rPr>
        <w:br w:type="page"/>
      </w:r>
      <w:bookmarkStart w:id="75" w:name="_Toc129243138"/>
      <w:bookmarkStart w:id="76" w:name="_Toc129243263"/>
      <w:r w:rsidRPr="00360336">
        <w:rPr>
          <w:rFonts w:ascii="Times New Roman" w:hAnsi="Times New Roman" w:cs="Times New Roman"/>
          <w:b/>
          <w:caps/>
          <w:lang w:val="lt-LT"/>
        </w:rPr>
        <w:lastRenderedPageBreak/>
        <w:t>P</w:t>
      </w:r>
      <w:r w:rsidRPr="00360336">
        <w:rPr>
          <w:rFonts w:ascii="Times New Roman" w:hAnsi="Times New Roman" w:cs="Times New Roman"/>
          <w:b/>
          <w:lang w:val="lt-LT"/>
        </w:rPr>
        <w:t xml:space="preserve">akuotės lapelis: informacija </w:t>
      </w:r>
      <w:bookmarkEnd w:id="75"/>
      <w:bookmarkEnd w:id="76"/>
      <w:r w:rsidRPr="00360336">
        <w:rPr>
          <w:rFonts w:ascii="Times New Roman" w:hAnsi="Times New Roman" w:cs="Times New Roman"/>
          <w:b/>
          <w:lang w:val="lt-LT"/>
        </w:rPr>
        <w:t>pacientui</w:t>
      </w:r>
    </w:p>
    <w:p w14:paraId="77FEB697" w14:textId="77777777" w:rsidR="00FA479F" w:rsidRPr="00360336" w:rsidRDefault="00FA479F" w:rsidP="00FA479F">
      <w:pPr>
        <w:spacing w:after="0" w:line="240" w:lineRule="auto"/>
        <w:rPr>
          <w:rFonts w:ascii="Times New Roman" w:hAnsi="Times New Roman" w:cs="Times New Roman"/>
          <w:lang w:val="lt-LT"/>
        </w:rPr>
      </w:pPr>
    </w:p>
    <w:p w14:paraId="4E1C15F4" w14:textId="77777777" w:rsidR="00FA479F" w:rsidRPr="00360336" w:rsidRDefault="00FA479F" w:rsidP="00FA479F">
      <w:pPr>
        <w:spacing w:after="0" w:line="240" w:lineRule="auto"/>
        <w:jc w:val="center"/>
        <w:rPr>
          <w:rFonts w:ascii="Times New Roman" w:eastAsia="Calibri" w:hAnsi="Times New Roman" w:cs="Times New Roman"/>
          <w:b/>
          <w:lang w:val="lt-LT"/>
        </w:rPr>
      </w:pPr>
      <w:r w:rsidRPr="00360336">
        <w:rPr>
          <w:rFonts w:ascii="Times New Roman" w:hAnsi="Times New Roman" w:cs="Times New Roman"/>
          <w:b/>
          <w:lang w:val="lt-LT"/>
        </w:rPr>
        <w:t>Ramlon 5</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mg/5</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 kietosios kapsulės</w:t>
      </w:r>
    </w:p>
    <w:p w14:paraId="268301D1" w14:textId="77777777" w:rsidR="00FA479F" w:rsidRPr="00360336" w:rsidRDefault="00FA479F" w:rsidP="00FA479F">
      <w:pPr>
        <w:spacing w:after="0" w:line="240" w:lineRule="auto"/>
        <w:jc w:val="center"/>
        <w:rPr>
          <w:rFonts w:ascii="Times New Roman" w:eastAsia="Calibri" w:hAnsi="Times New Roman" w:cs="Times New Roman"/>
          <w:b/>
          <w:lang w:val="lt-LT"/>
        </w:rPr>
      </w:pPr>
      <w:r w:rsidRPr="00360336">
        <w:rPr>
          <w:rFonts w:ascii="Times New Roman" w:hAnsi="Times New Roman" w:cs="Times New Roman"/>
          <w:b/>
          <w:lang w:val="lt-LT"/>
        </w:rPr>
        <w:t>Ramlon 5</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mg/10</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 kietosios kapsulės</w:t>
      </w:r>
    </w:p>
    <w:p w14:paraId="0AE9870C" w14:textId="77777777" w:rsidR="00FA479F" w:rsidRPr="00360336" w:rsidRDefault="00FA479F" w:rsidP="00FA479F">
      <w:pPr>
        <w:spacing w:after="0" w:line="240" w:lineRule="auto"/>
        <w:jc w:val="center"/>
        <w:rPr>
          <w:rFonts w:ascii="Times New Roman" w:eastAsia="Calibri" w:hAnsi="Times New Roman" w:cs="Times New Roman"/>
          <w:b/>
          <w:lang w:val="lt-LT"/>
        </w:rPr>
      </w:pPr>
      <w:r w:rsidRPr="00360336">
        <w:rPr>
          <w:rFonts w:ascii="Times New Roman" w:hAnsi="Times New Roman" w:cs="Times New Roman"/>
          <w:b/>
          <w:lang w:val="lt-LT"/>
        </w:rPr>
        <w:t>Ramlon 10</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mg/5</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 kietosios kapsulės</w:t>
      </w:r>
    </w:p>
    <w:p w14:paraId="3BEE7BDA" w14:textId="77777777" w:rsidR="00FA479F" w:rsidRPr="00360336" w:rsidRDefault="00FA479F" w:rsidP="00FA479F">
      <w:pPr>
        <w:spacing w:after="0" w:line="240" w:lineRule="auto"/>
        <w:jc w:val="center"/>
        <w:rPr>
          <w:rFonts w:ascii="Times New Roman" w:eastAsia="Calibri" w:hAnsi="Times New Roman" w:cs="Times New Roman"/>
          <w:b/>
          <w:lang w:val="lt-LT"/>
        </w:rPr>
      </w:pPr>
      <w:r w:rsidRPr="00360336">
        <w:rPr>
          <w:rFonts w:ascii="Times New Roman" w:hAnsi="Times New Roman" w:cs="Times New Roman"/>
          <w:b/>
          <w:lang w:val="lt-LT"/>
        </w:rPr>
        <w:t>Ramlon 10</w:t>
      </w:r>
      <w:r w:rsidRPr="00360336">
        <w:rPr>
          <w:rFonts w:ascii="Times New Roman" w:eastAsia="Times New Roman" w:hAnsi="Times New Roman" w:cs="Times New Roman"/>
          <w:b/>
          <w:lang w:val="lt-LT"/>
        </w:rPr>
        <w:t> </w:t>
      </w:r>
      <w:r w:rsidRPr="00360336">
        <w:rPr>
          <w:rFonts w:ascii="Times New Roman" w:hAnsi="Times New Roman" w:cs="Times New Roman"/>
          <w:b/>
          <w:lang w:val="lt-LT"/>
        </w:rPr>
        <w:t>mg/10</w:t>
      </w:r>
      <w:r w:rsidRPr="00360336">
        <w:rPr>
          <w:rFonts w:ascii="Times New Roman" w:hAnsi="Times New Roman" w:cs="Times New Roman"/>
          <w:lang w:val="lt-LT"/>
        </w:rPr>
        <w:t> </w:t>
      </w:r>
      <w:r w:rsidRPr="00360336">
        <w:rPr>
          <w:rFonts w:ascii="Times New Roman" w:hAnsi="Times New Roman" w:cs="Times New Roman"/>
          <w:b/>
          <w:lang w:val="lt-LT"/>
        </w:rPr>
        <w:t>mg kietosios kapsulės</w:t>
      </w:r>
    </w:p>
    <w:p w14:paraId="47121F47" w14:textId="69F72211" w:rsidR="00FA479F" w:rsidRPr="00360336" w:rsidRDefault="00FA479F" w:rsidP="00FA479F">
      <w:pPr>
        <w:spacing w:after="0" w:line="240" w:lineRule="auto"/>
        <w:jc w:val="center"/>
        <w:rPr>
          <w:rFonts w:ascii="Times New Roman" w:eastAsia="Calibri" w:hAnsi="Times New Roman" w:cs="Times New Roman"/>
          <w:lang w:val="lt-LT"/>
        </w:rPr>
      </w:pPr>
      <w:r w:rsidRPr="00360336">
        <w:rPr>
          <w:rFonts w:ascii="Times New Roman" w:hAnsi="Times New Roman" w:cs="Times New Roman"/>
          <w:lang w:val="lt-LT"/>
        </w:rPr>
        <w:t>Ramiprilis ir amlodipinas</w:t>
      </w:r>
    </w:p>
    <w:p w14:paraId="1D46D2C4" w14:textId="77777777" w:rsidR="00FA479F" w:rsidRPr="00360336" w:rsidRDefault="00FA479F" w:rsidP="00FA479F">
      <w:pPr>
        <w:spacing w:after="0" w:line="240" w:lineRule="auto"/>
        <w:rPr>
          <w:rFonts w:ascii="Times New Roman" w:hAnsi="Times New Roman" w:cs="Times New Roman"/>
          <w:lang w:val="lt-LT"/>
        </w:rPr>
      </w:pPr>
    </w:p>
    <w:p w14:paraId="4110793A"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Atidžiai perskaitykite visą šį lapelį, prieš pradėdami vartoti vaistą, nes jame pateikiama Jums svarbi informacija.</w:t>
      </w:r>
    </w:p>
    <w:p w14:paraId="30077F9C" w14:textId="77777777" w:rsidR="00FA479F" w:rsidRPr="00360336" w:rsidRDefault="00FA479F" w:rsidP="00FA479F">
      <w:pPr>
        <w:numPr>
          <w:ilvl w:val="0"/>
          <w:numId w:val="24"/>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 xml:space="preserve">Neišmeskite šio lapelio, nes vėl gali prireikti jį perskaityti. </w:t>
      </w:r>
    </w:p>
    <w:p w14:paraId="2AB75FD6" w14:textId="77777777" w:rsidR="00FA479F" w:rsidRPr="00360336" w:rsidRDefault="00FA479F" w:rsidP="00FA479F">
      <w:pPr>
        <w:numPr>
          <w:ilvl w:val="0"/>
          <w:numId w:val="24"/>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kiltų daugiau klausimų, kreipkitės į gydytoją arba vaistininką.</w:t>
      </w:r>
    </w:p>
    <w:p w14:paraId="57E45840" w14:textId="77777777" w:rsidR="00FA479F" w:rsidRPr="00360336" w:rsidRDefault="00FA479F" w:rsidP="00FA479F">
      <w:pPr>
        <w:numPr>
          <w:ilvl w:val="0"/>
          <w:numId w:val="24"/>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Šis vaistas skirtas tik Jums, todėl kitiems žmonėms jo duoti negalima. Vaistas gali jiems pakenkti (net tiems, kurių ligos požymiai yra tokie patys kaip Jūsų).</w:t>
      </w:r>
    </w:p>
    <w:p w14:paraId="6E1A8256" w14:textId="77777777" w:rsidR="00FA479F" w:rsidRPr="00360336" w:rsidRDefault="00FA479F" w:rsidP="00FA479F">
      <w:pPr>
        <w:numPr>
          <w:ilvl w:val="0"/>
          <w:numId w:val="24"/>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pasireiškė šalutinis poveikis (net jeigu jis šiame lapelyje nenurodytas), kreipkitės į gydytoją arba vaistininką. Žr. 4 skyrių.</w:t>
      </w:r>
    </w:p>
    <w:p w14:paraId="0A071D73" w14:textId="77777777" w:rsidR="00FA479F" w:rsidRPr="00360336" w:rsidRDefault="00FA479F" w:rsidP="00FA479F">
      <w:pPr>
        <w:tabs>
          <w:tab w:val="num" w:pos="360"/>
        </w:tabs>
        <w:spacing w:after="0" w:line="240" w:lineRule="auto"/>
        <w:rPr>
          <w:rFonts w:ascii="Times New Roman" w:hAnsi="Times New Roman" w:cs="Times New Roman"/>
          <w:lang w:val="lt-LT"/>
        </w:rPr>
      </w:pPr>
    </w:p>
    <w:p w14:paraId="4E017029"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Apie ką rašoma šiame lapelyje?</w:t>
      </w:r>
    </w:p>
    <w:p w14:paraId="2838B541" w14:textId="77777777" w:rsidR="00FA479F" w:rsidRPr="00360336" w:rsidRDefault="00FA479F" w:rsidP="00FA479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1.</w:t>
      </w:r>
      <w:r w:rsidRPr="00360336">
        <w:rPr>
          <w:rFonts w:ascii="Times New Roman" w:hAnsi="Times New Roman" w:cs="Times New Roman"/>
          <w:lang w:val="lt-LT"/>
        </w:rPr>
        <w:tab/>
        <w:t>Kas yra Ramlon ir kam jis vartojamas</w:t>
      </w:r>
    </w:p>
    <w:p w14:paraId="228E48B8" w14:textId="77777777" w:rsidR="00FA479F" w:rsidRPr="00360336" w:rsidRDefault="00FA479F" w:rsidP="00FA479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2.</w:t>
      </w:r>
      <w:r w:rsidRPr="00360336">
        <w:rPr>
          <w:rFonts w:ascii="Times New Roman" w:hAnsi="Times New Roman" w:cs="Times New Roman"/>
          <w:lang w:val="lt-LT"/>
        </w:rPr>
        <w:tab/>
        <w:t>Kas žinotina prieš vartojant Ramlon</w:t>
      </w:r>
    </w:p>
    <w:p w14:paraId="478886F9" w14:textId="77777777" w:rsidR="00FA479F" w:rsidRPr="00360336" w:rsidRDefault="00FA479F" w:rsidP="00FA479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3.</w:t>
      </w:r>
      <w:r w:rsidRPr="00360336">
        <w:rPr>
          <w:rFonts w:ascii="Times New Roman" w:hAnsi="Times New Roman" w:cs="Times New Roman"/>
          <w:lang w:val="lt-LT"/>
        </w:rPr>
        <w:tab/>
        <w:t>Kaip vartoti Ramlon</w:t>
      </w:r>
    </w:p>
    <w:p w14:paraId="5BAEC6E9" w14:textId="77777777" w:rsidR="00FA479F" w:rsidRPr="00360336" w:rsidRDefault="00FA479F" w:rsidP="00FA479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4.</w:t>
      </w:r>
      <w:r w:rsidRPr="00360336">
        <w:rPr>
          <w:rFonts w:ascii="Times New Roman" w:hAnsi="Times New Roman" w:cs="Times New Roman"/>
          <w:lang w:val="lt-LT"/>
        </w:rPr>
        <w:tab/>
        <w:t>Galimas šalutinis poveikis</w:t>
      </w:r>
    </w:p>
    <w:p w14:paraId="5B11CB49" w14:textId="77777777" w:rsidR="00FA479F" w:rsidRPr="00360336" w:rsidRDefault="00FA479F" w:rsidP="00FA479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5.</w:t>
      </w:r>
      <w:r w:rsidRPr="00360336">
        <w:rPr>
          <w:rFonts w:ascii="Times New Roman" w:hAnsi="Times New Roman" w:cs="Times New Roman"/>
          <w:lang w:val="lt-LT"/>
        </w:rPr>
        <w:tab/>
        <w:t>Kaip laikyti Ramlon</w:t>
      </w:r>
    </w:p>
    <w:p w14:paraId="54B085E9" w14:textId="77777777" w:rsidR="00FA479F" w:rsidRPr="00360336" w:rsidRDefault="00FA479F" w:rsidP="00FA479F">
      <w:pPr>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6.</w:t>
      </w:r>
      <w:r w:rsidRPr="00360336">
        <w:rPr>
          <w:rFonts w:ascii="Times New Roman" w:hAnsi="Times New Roman" w:cs="Times New Roman"/>
          <w:lang w:val="lt-LT"/>
        </w:rPr>
        <w:tab/>
        <w:t>Pakuotės turinys ir kita informacija</w:t>
      </w:r>
    </w:p>
    <w:p w14:paraId="130E260C" w14:textId="77777777" w:rsidR="00FA479F" w:rsidRPr="00360336" w:rsidRDefault="00FA479F" w:rsidP="00FA479F">
      <w:pPr>
        <w:spacing w:after="0" w:line="240" w:lineRule="auto"/>
        <w:rPr>
          <w:rFonts w:ascii="Times New Roman" w:hAnsi="Times New Roman" w:cs="Times New Roman"/>
          <w:lang w:val="lt-LT"/>
        </w:rPr>
      </w:pPr>
    </w:p>
    <w:p w14:paraId="20D64B24" w14:textId="77777777" w:rsidR="00FA479F" w:rsidRPr="00360336" w:rsidRDefault="00FA479F" w:rsidP="00FA479F">
      <w:pPr>
        <w:spacing w:after="0" w:line="240" w:lineRule="auto"/>
        <w:rPr>
          <w:rFonts w:ascii="Times New Roman" w:hAnsi="Times New Roman" w:cs="Times New Roman"/>
          <w:lang w:val="lt-LT"/>
        </w:rPr>
      </w:pPr>
    </w:p>
    <w:p w14:paraId="580D6112" w14:textId="77777777" w:rsidR="00FA479F" w:rsidRPr="00360336" w:rsidRDefault="00FA479F" w:rsidP="00FA479F">
      <w:pPr>
        <w:keepNext/>
        <w:tabs>
          <w:tab w:val="left" w:pos="567"/>
        </w:tabs>
        <w:spacing w:after="0" w:line="240" w:lineRule="auto"/>
        <w:ind w:left="567" w:hanging="567"/>
        <w:outlineLvl w:val="1"/>
        <w:rPr>
          <w:rFonts w:ascii="Times New Roman" w:eastAsia="Calibri" w:hAnsi="Times New Roman" w:cs="Times New Roman"/>
          <w:b/>
          <w:lang w:val="lt-LT"/>
        </w:rPr>
      </w:pPr>
      <w:bookmarkStart w:id="77" w:name="_Toc129243139"/>
      <w:bookmarkStart w:id="78" w:name="_Toc129243264"/>
      <w:r w:rsidRPr="00360336">
        <w:rPr>
          <w:rFonts w:ascii="Times New Roman" w:hAnsi="Times New Roman" w:cs="Times New Roman"/>
          <w:b/>
          <w:lang w:val="lt-LT"/>
        </w:rPr>
        <w:t>1.</w:t>
      </w:r>
      <w:r w:rsidRPr="00360336">
        <w:rPr>
          <w:rFonts w:ascii="Times New Roman" w:hAnsi="Times New Roman" w:cs="Times New Roman"/>
          <w:b/>
          <w:lang w:val="lt-LT"/>
        </w:rPr>
        <w:tab/>
        <w:t>Kas yra Ramlon ir kam jis vartojamas</w:t>
      </w:r>
      <w:bookmarkEnd w:id="77"/>
      <w:bookmarkEnd w:id="78"/>
    </w:p>
    <w:p w14:paraId="1451C3D6" w14:textId="77777777" w:rsidR="00FA479F" w:rsidRPr="00360336" w:rsidRDefault="00FA479F" w:rsidP="00FA479F">
      <w:pPr>
        <w:spacing w:after="0" w:line="240" w:lineRule="auto"/>
        <w:rPr>
          <w:rFonts w:ascii="Times New Roman" w:hAnsi="Times New Roman" w:cs="Times New Roman"/>
          <w:lang w:val="lt-LT"/>
        </w:rPr>
      </w:pPr>
    </w:p>
    <w:p w14:paraId="1FD2A97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sudėtyje yra dvi veikliosios medžiagos – ramiprilis ir amlodipinas. Ramiprilis priklauso vaistų grupei, kuri vadinama AKF inhibitoriais (angiotenziną konvertuojančio fermento inhibitoriais), o amlodipinas priklauso vaistų grupei, kuri vadinama kalcio antagonistais.</w:t>
      </w:r>
    </w:p>
    <w:p w14:paraId="6FBCAB1F" w14:textId="77777777" w:rsidR="00FA479F" w:rsidRPr="00360336" w:rsidRDefault="00FA479F" w:rsidP="00FA479F">
      <w:pPr>
        <w:spacing w:after="0" w:line="240" w:lineRule="auto"/>
        <w:rPr>
          <w:rFonts w:ascii="Times New Roman" w:hAnsi="Times New Roman" w:cs="Times New Roman"/>
          <w:lang w:val="lt-LT"/>
        </w:rPr>
      </w:pPr>
    </w:p>
    <w:p w14:paraId="33FDC37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Ramiprilio veikimas:</w:t>
      </w:r>
    </w:p>
    <w:p w14:paraId="29417CBC" w14:textId="77777777" w:rsidR="00FA479F" w:rsidRPr="00360336" w:rsidRDefault="00FA479F" w:rsidP="00FA479F">
      <w:pPr>
        <w:numPr>
          <w:ilvl w:val="0"/>
          <w:numId w:val="9"/>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mažina medžiagų, kurios gali padidinti jūsų kraujospūdį, gamybą organizme;</w:t>
      </w:r>
    </w:p>
    <w:p w14:paraId="505B0878" w14:textId="77777777" w:rsidR="00FA479F" w:rsidRPr="00360336" w:rsidRDefault="00FA479F" w:rsidP="00FA479F">
      <w:pPr>
        <w:numPr>
          <w:ilvl w:val="0"/>
          <w:numId w:val="9"/>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atpalaiduoja ir praplatina kraujagysles;</w:t>
      </w:r>
    </w:p>
    <w:p w14:paraId="4F60CB12" w14:textId="77777777" w:rsidR="00FA479F" w:rsidRPr="00360336" w:rsidRDefault="00FA479F" w:rsidP="00FA479F">
      <w:pPr>
        <w:numPr>
          <w:ilvl w:val="0"/>
          <w:numId w:val="9"/>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padeda širdžiai varinėti kraują po organizmą.</w:t>
      </w:r>
    </w:p>
    <w:p w14:paraId="4F5B4575" w14:textId="77777777" w:rsidR="00FA479F" w:rsidRPr="00360336" w:rsidRDefault="00FA479F" w:rsidP="00FA479F">
      <w:pPr>
        <w:spacing w:after="0" w:line="240" w:lineRule="auto"/>
        <w:rPr>
          <w:rFonts w:ascii="Times New Roman" w:hAnsi="Times New Roman" w:cs="Times New Roman"/>
          <w:lang w:val="lt-LT"/>
        </w:rPr>
      </w:pPr>
    </w:p>
    <w:p w14:paraId="7B84842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Amlodipino veikimas:</w:t>
      </w:r>
    </w:p>
    <w:p w14:paraId="25CDABAC"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Plečia hipertenzija sergančių pacientų kraujagysles, todėl kraujas jomis teka lengviau.</w:t>
      </w:r>
    </w:p>
    <w:p w14:paraId="5E3FBCA0" w14:textId="77777777" w:rsidR="00FA479F" w:rsidRPr="00360336" w:rsidRDefault="00FA479F" w:rsidP="00FA479F">
      <w:pPr>
        <w:spacing w:after="0" w:line="240" w:lineRule="auto"/>
        <w:rPr>
          <w:rFonts w:ascii="Times New Roman" w:hAnsi="Times New Roman" w:cs="Times New Roman"/>
          <w:lang w:val="lt-LT"/>
        </w:rPr>
      </w:pPr>
    </w:p>
    <w:p w14:paraId="4E34297B" w14:textId="77777777" w:rsidR="00FA479F" w:rsidRPr="00360336" w:rsidRDefault="00FA479F" w:rsidP="00FA479F">
      <w:pPr>
        <w:autoSpaceDE w:val="0"/>
        <w:autoSpaceDN w:val="0"/>
        <w:adjustRightInd w:val="0"/>
        <w:spacing w:after="0" w:line="240" w:lineRule="auto"/>
        <w:rPr>
          <w:rFonts w:ascii="Times New Roman" w:eastAsia="Calibri" w:hAnsi="Times New Roman" w:cs="Times New Roman"/>
          <w:color w:val="000000"/>
          <w:lang w:val="lt-LT"/>
        </w:rPr>
      </w:pPr>
      <w:r w:rsidRPr="00360336">
        <w:rPr>
          <w:rFonts w:ascii="Times New Roman" w:hAnsi="Times New Roman" w:cs="Times New Roman"/>
          <w:color w:val="000000"/>
          <w:lang w:val="lt-LT"/>
        </w:rPr>
        <w:t>Ramlon vartojamas hipertenzijos gydymui kaip pakaitinė terapija pacientams vietoje ramiprilio ir amlodipino, kai kraujospūdis reguliuojamas pakankamai šių veikliųjų medžiagų vartojant kartu tokiomis pačiomis dozėmis kaip sudėtiniame vaiste.</w:t>
      </w:r>
    </w:p>
    <w:p w14:paraId="422827FA" w14:textId="77777777" w:rsidR="00FA479F" w:rsidRPr="00360336" w:rsidRDefault="00FA479F" w:rsidP="00FA479F">
      <w:pPr>
        <w:spacing w:after="0" w:line="240" w:lineRule="auto"/>
        <w:rPr>
          <w:rFonts w:ascii="Times New Roman" w:hAnsi="Times New Roman" w:cs="Times New Roman"/>
          <w:lang w:val="lt-LT"/>
        </w:rPr>
      </w:pPr>
    </w:p>
    <w:p w14:paraId="199288ED" w14:textId="77777777" w:rsidR="00FA479F" w:rsidRPr="00360336" w:rsidRDefault="00FA479F" w:rsidP="00FA479F">
      <w:pPr>
        <w:spacing w:after="0" w:line="240" w:lineRule="auto"/>
        <w:rPr>
          <w:rFonts w:ascii="Times New Roman" w:hAnsi="Times New Roman" w:cs="Times New Roman"/>
          <w:lang w:val="lt-LT"/>
        </w:rPr>
      </w:pPr>
    </w:p>
    <w:p w14:paraId="259B9D2D"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79" w:name="_Toc129243140"/>
      <w:bookmarkStart w:id="80" w:name="_Toc129243265"/>
      <w:r w:rsidRPr="00360336">
        <w:rPr>
          <w:rFonts w:ascii="Times New Roman" w:hAnsi="Times New Roman" w:cs="Times New Roman"/>
          <w:b/>
          <w:lang w:val="lt-LT"/>
        </w:rPr>
        <w:t>2.</w:t>
      </w:r>
      <w:r w:rsidRPr="00360336">
        <w:rPr>
          <w:rFonts w:ascii="Times New Roman" w:hAnsi="Times New Roman" w:cs="Times New Roman"/>
          <w:b/>
          <w:lang w:val="lt-LT"/>
        </w:rPr>
        <w:tab/>
        <w:t xml:space="preserve">Kas žinotina prieš vartojant </w:t>
      </w:r>
      <w:bookmarkEnd w:id="79"/>
      <w:bookmarkEnd w:id="80"/>
      <w:r w:rsidRPr="00360336">
        <w:rPr>
          <w:rFonts w:ascii="Times New Roman" w:hAnsi="Times New Roman" w:cs="Times New Roman"/>
          <w:b/>
          <w:lang w:val="lt-LT"/>
        </w:rPr>
        <w:t>Ramlon</w:t>
      </w:r>
    </w:p>
    <w:p w14:paraId="5DE9A036" w14:textId="77777777" w:rsidR="00FA479F" w:rsidRPr="00360336" w:rsidRDefault="00FA479F" w:rsidP="00FA479F">
      <w:pPr>
        <w:spacing w:after="0" w:line="240" w:lineRule="auto"/>
        <w:rPr>
          <w:rFonts w:ascii="Times New Roman" w:hAnsi="Times New Roman" w:cs="Times New Roman"/>
          <w:lang w:val="lt-LT"/>
        </w:rPr>
      </w:pPr>
    </w:p>
    <w:p w14:paraId="66B421CA" w14:textId="5036CD6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Ramlon vartoti negalima:</w:t>
      </w:r>
    </w:p>
    <w:p w14:paraId="27812AFC" w14:textId="77777777" w:rsidR="00FA479F" w:rsidRPr="00360336"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esate alergiški (padidėjęs jautrumas) ramipriliui, amlodipinui (veikliosioms medžiagoms), bet kuriam kitam dihidropiridino tipo kalcio antagonistui, AKF inhibitoriams arba bet kuriai pagalbinei šio vaisto medžiagai</w:t>
      </w:r>
      <w:r w:rsidRPr="00360336" w:rsidDel="002F74CD">
        <w:rPr>
          <w:rFonts w:ascii="Times New Roman" w:hAnsi="Times New Roman" w:cs="Times New Roman"/>
          <w:lang w:val="lt-LT"/>
        </w:rPr>
        <w:t xml:space="preserve"> </w:t>
      </w:r>
      <w:r w:rsidRPr="00360336">
        <w:rPr>
          <w:rFonts w:ascii="Times New Roman" w:hAnsi="Times New Roman" w:cs="Times New Roman"/>
          <w:lang w:val="lt-LT"/>
        </w:rPr>
        <w:t>(jos išvardytos 6 skyriuje). Tai gali sukelti niežulį, odos paraudimą arba kvėpavimo pasunkėjimą;</w:t>
      </w:r>
    </w:p>
    <w:p w14:paraId="215ACEE7" w14:textId="77777777" w:rsidR="00FA479F" w:rsidRPr="00360336" w:rsidRDefault="00FA479F" w:rsidP="00FA479F">
      <w:pPr>
        <w:numPr>
          <w:ilvl w:val="0"/>
          <w:numId w:val="2"/>
        </w:numPr>
        <w:tabs>
          <w:tab w:val="left" w:pos="567"/>
        </w:tabs>
        <w:spacing w:after="0" w:line="240" w:lineRule="auto"/>
        <w:ind w:left="567" w:hanging="567"/>
        <w:rPr>
          <w:rFonts w:ascii="Times New Roman" w:eastAsia="Calibri" w:hAnsi="Times New Roman" w:cs="Times New Roman"/>
          <w:lang w:val="lt-LT"/>
        </w:rPr>
      </w:pPr>
      <w:r w:rsidRPr="00360336">
        <w:rPr>
          <w:rFonts w:ascii="Times New Roman" w:hAnsi="Times New Roman" w:cs="Times New Roman"/>
          <w:lang w:val="lt-LT"/>
        </w:rPr>
        <w:t>jeigu yra susiaurėjęs širdies aortos vožtuvas (aortos stenozė) arba ištikus kardiogeniniam šokui (būklė, kuriai esant, širdis negali aprūpinti organizmo reikiamu kraujo kiekiu );</w:t>
      </w:r>
    </w:p>
    <w:p w14:paraId="33C04717" w14:textId="77777777" w:rsidR="00FA479F" w:rsidRPr="00360336" w:rsidRDefault="00FA479F" w:rsidP="00FA479F">
      <w:pPr>
        <w:numPr>
          <w:ilvl w:val="0"/>
          <w:numId w:val="5"/>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anksčiau Jums yra pasireiškusi sunki alerginė reakcija vadinama „angioneurozine edema“. Jos požymiai yra niežėjimas, dilgėlinė (urtikarija), raudonos žymės ant rankų, pėdų ir gerklės, ištinusi gerklė ir liežuvis, patinimas aplink akis ir lūpas, pasunkėjęs kvėpavimas ir rijimas;</w:t>
      </w:r>
    </w:p>
    <w:p w14:paraId="727408A8" w14:textId="77777777" w:rsidR="00FA479F" w:rsidRPr="00360336" w:rsidRDefault="00FA479F" w:rsidP="00FA479F">
      <w:pPr>
        <w:numPr>
          <w:ilvl w:val="0"/>
          <w:numId w:val="5"/>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jeigu Jums atliekama dializė arba bet kuri kita kraujo filtravimo procedūra. Ramlon gali būti jums netinkamas, priklausomai nuo to, koks aparatas yra naudojamas;</w:t>
      </w:r>
    </w:p>
    <w:p w14:paraId="687D03EC" w14:textId="77777777" w:rsidR="00FA479F" w:rsidRPr="00360336" w:rsidRDefault="00FA479F" w:rsidP="00FA479F">
      <w:pPr>
        <w:numPr>
          <w:ilvl w:val="0"/>
          <w:numId w:val="5"/>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turite inkstų problemų, kuomet yra sumažėjęs inkstų aprūpinimas krauju (inksto arterijos stenozė);</w:t>
      </w:r>
    </w:p>
    <w:p w14:paraId="1F0C6E58" w14:textId="77777777" w:rsidR="00FA479F" w:rsidRPr="00360336" w:rsidRDefault="00FA479F" w:rsidP="00FA479F">
      <w:pPr>
        <w:numPr>
          <w:ilvl w:val="0"/>
          <w:numId w:val="5"/>
        </w:numPr>
        <w:spacing w:after="0"/>
        <w:contextualSpacing/>
        <w:rPr>
          <w:rFonts w:ascii="Times New Roman" w:hAnsi="Times New Roman" w:cs="Times New Roman"/>
          <w:lang w:val="lt-LT"/>
        </w:rPr>
      </w:pPr>
      <w:r w:rsidRPr="00360336">
        <w:rPr>
          <w:rFonts w:ascii="Times New Roman" w:hAnsi="Times New Roman" w:cs="Times New Roman"/>
          <w:lang w:val="lt-LT"/>
        </w:rPr>
        <w:t>paskutinius 6 nėštumo mėnesius. Taip pat yra geriau vengti vartoti Ramlon ankstyvuoju nėštumo laikotarpiu (žr. poskyrį toliau „Nėštumas ir žindymo laikotarpis“);</w:t>
      </w:r>
    </w:p>
    <w:p w14:paraId="3AF1F83E" w14:textId="77777777" w:rsidR="00FA479F" w:rsidRPr="00360336" w:rsidRDefault="00FA479F" w:rsidP="00FA479F">
      <w:pPr>
        <w:numPr>
          <w:ilvl w:val="0"/>
          <w:numId w:val="5"/>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Jūsų kraujospūdis yra nenormaliai žemas arba nestabilus. Jūsų gydytojas tai nustatys;</w:t>
      </w:r>
    </w:p>
    <w:p w14:paraId="6FCD26EE" w14:textId="77777777" w:rsidR="00FA479F" w:rsidRPr="00360336" w:rsidRDefault="00FA479F" w:rsidP="00FA479F">
      <w:pPr>
        <w:numPr>
          <w:ilvl w:val="0"/>
          <w:numId w:val="5"/>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pasireiškia širdies nepakankamumas po širdies priepuolio;</w:t>
      </w:r>
    </w:p>
    <w:p w14:paraId="2C5B7272" w14:textId="77777777" w:rsidR="00FA479F" w:rsidRPr="00360336" w:rsidRDefault="00FA479F" w:rsidP="00FA479F">
      <w:pPr>
        <w:numPr>
          <w:ilvl w:val="0"/>
          <w:numId w:val="5"/>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Jūs sergate cukriniu diabetu arba Jūsų inkstų veikla sutrikusi ir Jums skirtas kraujospūdį mažinantis vaistas, kurio sudėtyje yra aliskireno;</w:t>
      </w:r>
    </w:p>
    <w:p w14:paraId="4B424E2A" w14:textId="77777777" w:rsidR="00FA479F" w:rsidRPr="00360336" w:rsidRDefault="00FA479F" w:rsidP="00FA479F">
      <w:pPr>
        <w:numPr>
          <w:ilvl w:val="0"/>
          <w:numId w:val="5"/>
        </w:numPr>
        <w:suppressAutoHyphens/>
        <w:spacing w:after="0" w:line="240" w:lineRule="auto"/>
        <w:rPr>
          <w:rFonts w:ascii="Times New Roman" w:eastAsia="Calibri" w:hAnsi="Times New Roman" w:cs="Times New Roman"/>
          <w:lang w:val="lt-LT"/>
        </w:rPr>
      </w:pPr>
      <w:r w:rsidRPr="00360336">
        <w:rPr>
          <w:rFonts w:ascii="Times New Roman" w:eastAsia="Calibri" w:hAnsi="Times New Roman" w:cs="Times New Roman"/>
          <w:lang w:val="lt-LT"/>
        </w:rPr>
        <w:t>jeigu Jūs vartojate vaistą, kurio sudėtyje yra sakubitrilo ir valsartano, širdies nepakankamumui gydyti. Vaistas gali padidinti angioneurozinės edemos (sunkios alerginės reakcijos) pasireiškimo riziką.</w:t>
      </w:r>
    </w:p>
    <w:p w14:paraId="49BD776D" w14:textId="77777777" w:rsidR="00FA479F" w:rsidRPr="00360336" w:rsidRDefault="00FA479F" w:rsidP="00FA479F">
      <w:pPr>
        <w:suppressAutoHyphens/>
        <w:spacing w:after="0" w:line="240" w:lineRule="auto"/>
        <w:rPr>
          <w:rFonts w:ascii="Times New Roman" w:hAnsi="Times New Roman" w:cs="Times New Roman"/>
          <w:lang w:val="lt-LT"/>
        </w:rPr>
      </w:pPr>
    </w:p>
    <w:p w14:paraId="049B661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Nevartokite Ramlon jeigu bent vienas iš aukščiau išvardintų požymių Jums tinka. Jeigu abejojate, pasitarkite su gydytoju prieš pradėdami vartoti Ramlon.</w:t>
      </w:r>
    </w:p>
    <w:p w14:paraId="58A863DC" w14:textId="77777777" w:rsidR="00FA479F" w:rsidRPr="00360336" w:rsidRDefault="00FA479F" w:rsidP="00FA479F">
      <w:pPr>
        <w:spacing w:after="0" w:line="240" w:lineRule="auto"/>
        <w:rPr>
          <w:rFonts w:ascii="Times New Roman" w:hAnsi="Times New Roman" w:cs="Times New Roman"/>
          <w:lang w:val="lt-LT"/>
        </w:rPr>
      </w:pPr>
    </w:p>
    <w:p w14:paraId="4F0BD127"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Įspėjimai ir atsargumo priemonės</w:t>
      </w:r>
    </w:p>
    <w:p w14:paraId="1363A40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Pasitarkite su gydytoju arba vaistininku prieš pradėdami vartoti Ramlon.</w:t>
      </w:r>
    </w:p>
    <w:p w14:paraId="709878BB" w14:textId="77777777" w:rsidR="00FA479F" w:rsidRPr="00360336" w:rsidRDefault="00FA479F" w:rsidP="00FA479F">
      <w:pPr>
        <w:tabs>
          <w:tab w:val="left" w:pos="567"/>
        </w:tabs>
        <w:spacing w:after="0" w:line="240" w:lineRule="auto"/>
        <w:ind w:left="720" w:hanging="720"/>
        <w:rPr>
          <w:rFonts w:ascii="Times New Roman" w:eastAsia="Calibri" w:hAnsi="Times New Roman" w:cs="Times New Roman"/>
          <w:lang w:val="lt-LT"/>
        </w:rPr>
      </w:pPr>
      <w:r w:rsidRPr="00360336">
        <w:rPr>
          <w:rFonts w:ascii="Times New Roman" w:hAnsi="Times New Roman" w:cs="Times New Roman"/>
          <w:lang w:val="lt-LT"/>
        </w:rPr>
        <w:t>Pasakykite savo gydytojui, jei Jums yra ar buvo viena iš toliau išvardytų būklių:</w:t>
      </w:r>
    </w:p>
    <w:p w14:paraId="245C961F" w14:textId="77777777" w:rsidR="00FA479F" w:rsidRPr="00360336" w:rsidRDefault="00FA479F" w:rsidP="00FA479F">
      <w:pPr>
        <w:numPr>
          <w:ilvl w:val="0"/>
          <w:numId w:val="5"/>
        </w:numPr>
        <w:spacing w:after="0" w:line="240" w:lineRule="auto"/>
        <w:contextualSpacing/>
        <w:rPr>
          <w:rFonts w:ascii="Times New Roman" w:hAnsi="Times New Roman" w:cs="Times New Roman"/>
          <w:lang w:val="lt-LT"/>
        </w:rPr>
      </w:pPr>
      <w:r w:rsidRPr="00360336">
        <w:rPr>
          <w:rFonts w:ascii="Times New Roman" w:hAnsi="Times New Roman" w:cs="Times New Roman"/>
          <w:lang w:val="lt-LT"/>
        </w:rPr>
        <w:t>jeigu esate senyvo amžiaus ir Jums reikia didinti dozę;</w:t>
      </w:r>
    </w:p>
    <w:p w14:paraId="0EF7E43A" w14:textId="77777777" w:rsidR="00FA479F" w:rsidRPr="00360336"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Jūs turite širdies, kepenų arba inkstų problemų;</w:t>
      </w:r>
    </w:p>
    <w:p w14:paraId="56FB4B0D" w14:textId="77777777" w:rsidR="00FA479F" w:rsidRPr="00360336"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Jums labai padidėjęs kraujospūdis (hipertenzinė krizė); jeigu Jūs netekote didelio kiekio organizmo druskų arba skysčių (jei vėmėte, viduriavote, prakaitavote gausiau nei paprastai, jei laikotės mažo druskos kiekio dietos, ilgai vartojate diuretikų (šlapimą varančių tablečių) arba jeigu Jums buvo atlikta dializė);</w:t>
      </w:r>
    </w:p>
    <w:p w14:paraId="017B2498" w14:textId="77777777" w:rsidR="00FA479F" w:rsidRPr="00360336"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Jums bus taikomas alergijos nuo bičių ir vapsvų įkandimų mažinimo gydymas (desensibilizacija);</w:t>
      </w:r>
    </w:p>
    <w:p w14:paraId="6C3779CA" w14:textId="77777777" w:rsidR="00FA479F" w:rsidRPr="00360336"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Jums bus skiriama anestetikų. Jie gali būti vartojami operacijos arba bet kurios dantų taisymo procedūros metu. Vieną dieną prieš gydymą, Ramlon vartojimą gali tekti nutraukti, kreipkitės į savo gydytoją patarimo;</w:t>
      </w:r>
    </w:p>
    <w:p w14:paraId="2748186C" w14:textId="77777777" w:rsidR="00FA479F" w:rsidRPr="00360336"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kalio koncentracija Jūsų kraujyje didelė (nustatoma kraujo tyrimų pagalba);</w:t>
      </w:r>
    </w:p>
    <w:p w14:paraId="13DDA4C1" w14:textId="77777777" w:rsidR="00FA479F" w:rsidRPr="00360336" w:rsidRDefault="00FA479F" w:rsidP="00FA479F">
      <w:pPr>
        <w:numPr>
          <w:ilvl w:val="0"/>
          <w:numId w:val="28"/>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jeigu vartojate vaistų, kurie gali mažinti natrio kiekį kraujyje, arba yra tokį poveikį sukelti galinti būklė. Gydytojas Jums gali nurodyti reguliariai atlikinėti kraujo tyrimus (tikrinti natrio kiekį kraujyje), ypač jei esate senyvo amžiaus;</w:t>
      </w:r>
    </w:p>
    <w:p w14:paraId="39063876" w14:textId="77777777" w:rsidR="00FA479F" w:rsidRPr="00360336" w:rsidRDefault="00FA479F" w:rsidP="00FA479F">
      <w:pPr>
        <w:numPr>
          <w:ilvl w:val="0"/>
          <w:numId w:val="28"/>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jeigu vartojate vaistų, vadinamų mTOR inhibitoriais (pvz., temsirolimuzo, everolimuzo, sirolimuzo), vildagliptino arba racekadotrilio, kadangi gali padidėti angioneurozinės edemos (sunkios alerginės reakcijos) pasireiškimo rizika;</w:t>
      </w:r>
    </w:p>
    <w:p w14:paraId="3EB0D11F" w14:textId="77777777" w:rsidR="00FA479F" w:rsidRPr="00360336" w:rsidRDefault="00FA479F" w:rsidP="00FA479F">
      <w:pPr>
        <w:numPr>
          <w:ilvl w:val="0"/>
          <w:numId w:val="25"/>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sergate sistemine jungiamojo audinio liga, pavyzdžiui sistemine skleroze arba sistemine raudonąja vilklige.</w:t>
      </w:r>
    </w:p>
    <w:p w14:paraId="20536C54" w14:textId="77777777" w:rsidR="00FA479F" w:rsidRPr="00360336" w:rsidRDefault="00FA479F" w:rsidP="00FA479F">
      <w:pPr>
        <w:numPr>
          <w:ilvl w:val="0"/>
          <w:numId w:val="25"/>
        </w:numPr>
        <w:tabs>
          <w:tab w:val="left" w:pos="0"/>
        </w:tabs>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vartojate kurį nors iš šių vaistų padidėjusiam kraujospūdžiui gydyti:</w:t>
      </w:r>
    </w:p>
    <w:p w14:paraId="3B6F92BB" w14:textId="77777777" w:rsidR="00FA479F" w:rsidRPr="00360336" w:rsidRDefault="00FA479F" w:rsidP="00FA479F">
      <w:pPr>
        <w:spacing w:after="0" w:line="240" w:lineRule="auto"/>
        <w:ind w:left="851" w:hanging="284"/>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t>angiotenzino II receptorių blokatorių (ARB) (vadinamąjį sartaną, pavyzdžiui, valsartaną, telmisartaną, irbesartaną), ypač jei turite su cukriniu diabetu susijusių inkstų sutrikimų;</w:t>
      </w:r>
    </w:p>
    <w:p w14:paraId="425CDCF6" w14:textId="77777777" w:rsidR="00FA479F" w:rsidRPr="00360336" w:rsidRDefault="00FA479F" w:rsidP="00FA479F">
      <w:pPr>
        <w:spacing w:after="0" w:line="240" w:lineRule="auto"/>
        <w:ind w:left="851" w:hanging="284"/>
        <w:rPr>
          <w:rFonts w:ascii="Times New Roman" w:hAnsi="Times New Roman" w:cs="Times New Roman"/>
          <w:lang w:val="lt-LT"/>
        </w:rPr>
      </w:pPr>
      <w:r w:rsidRPr="00360336">
        <w:rPr>
          <w:rFonts w:ascii="Times New Roman" w:hAnsi="Times New Roman" w:cs="Times New Roman"/>
          <w:lang w:val="lt-LT"/>
        </w:rPr>
        <w:t>-</w:t>
      </w:r>
      <w:r w:rsidRPr="00360336">
        <w:rPr>
          <w:rFonts w:ascii="Times New Roman" w:hAnsi="Times New Roman" w:cs="Times New Roman"/>
          <w:lang w:val="lt-LT"/>
        </w:rPr>
        <w:tab/>
        <w:t>aliskireną.</w:t>
      </w:r>
    </w:p>
    <w:p w14:paraId="7F9598B6" w14:textId="77777777" w:rsidR="00FA479F" w:rsidRPr="00360336" w:rsidRDefault="00FA479F" w:rsidP="00FA479F">
      <w:pPr>
        <w:spacing w:after="0" w:line="240" w:lineRule="auto"/>
        <w:ind w:left="567"/>
        <w:rPr>
          <w:rFonts w:ascii="Times New Roman" w:eastAsia="Calibri" w:hAnsi="Times New Roman" w:cs="Times New Roman"/>
          <w:lang w:val="lt-LT"/>
        </w:rPr>
      </w:pPr>
      <w:r w:rsidRPr="00360336">
        <w:rPr>
          <w:rFonts w:ascii="Times New Roman" w:hAnsi="Times New Roman" w:cs="Times New Roman"/>
          <w:lang w:val="lt-LT"/>
        </w:rPr>
        <w:t>Jūsų gydytojas gali reguliariai ištirti Jūsų inkstų funkciją, kraujospūdį ir elektrolitų kiekį (pvz., kalio) kraujyje.</w:t>
      </w:r>
    </w:p>
    <w:p w14:paraId="29108C08" w14:textId="77777777" w:rsidR="00FA479F" w:rsidRPr="00360336" w:rsidRDefault="00FA479F" w:rsidP="00FA479F">
      <w:pPr>
        <w:spacing w:after="0" w:line="240" w:lineRule="auto"/>
        <w:ind w:firstLine="567"/>
        <w:rPr>
          <w:rFonts w:ascii="Times New Roman" w:eastAsia="Calibri" w:hAnsi="Times New Roman" w:cs="Times New Roman"/>
          <w:lang w:val="lt-LT"/>
        </w:rPr>
      </w:pPr>
      <w:r w:rsidRPr="00360336">
        <w:rPr>
          <w:rFonts w:ascii="Times New Roman" w:hAnsi="Times New Roman" w:cs="Times New Roman"/>
          <w:lang w:val="lt-LT"/>
        </w:rPr>
        <w:t>Taip pat žiūrėkite informaciją, pateiktą poskyryje „Ramlon vartoti negalima“;</w:t>
      </w:r>
    </w:p>
    <w:p w14:paraId="7AD8E9F1" w14:textId="77777777" w:rsidR="00FA479F" w:rsidRPr="00360336" w:rsidRDefault="00FA479F" w:rsidP="00FA479F">
      <w:pPr>
        <w:numPr>
          <w:ilvl w:val="0"/>
          <w:numId w:val="26"/>
        </w:numPr>
        <w:tabs>
          <w:tab w:val="left" w:pos="567"/>
        </w:tabs>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jeigu manote, kad esate (arba galite tapti) nėščia, turite apie tai pasakyti savo gydytojui.</w:t>
      </w:r>
    </w:p>
    <w:p w14:paraId="6E93B6FD" w14:textId="77777777" w:rsidR="00FA479F" w:rsidRPr="00360336" w:rsidRDefault="00FA479F" w:rsidP="00FA479F">
      <w:pPr>
        <w:tabs>
          <w:tab w:val="left" w:pos="567"/>
        </w:tabs>
        <w:spacing w:after="0" w:line="240" w:lineRule="auto"/>
        <w:ind w:left="567"/>
        <w:contextualSpacing/>
        <w:rPr>
          <w:rFonts w:ascii="Times New Roman" w:hAnsi="Times New Roman" w:cs="Times New Roman"/>
          <w:lang w:val="lt-LT"/>
        </w:rPr>
      </w:pPr>
      <w:r w:rsidRPr="00360336">
        <w:rPr>
          <w:rFonts w:ascii="Times New Roman" w:hAnsi="Times New Roman" w:cs="Times New Roman"/>
          <w:lang w:val="lt-LT"/>
        </w:rPr>
        <w:t>Pirmaisiais 3 nėštumo mėnesiais Ramlon vartoti nerekomenduojama. Vartojamas po trečio nėštumo mėnesio šis vaistas gali padaryti didžiulės žalos Jūsų kūdikiui, žr. poskyrį „Nėštumas ir žindymo laikotarpis“.</w:t>
      </w:r>
    </w:p>
    <w:p w14:paraId="33DFEC3D" w14:textId="77777777" w:rsidR="00FA479F" w:rsidRPr="00360336" w:rsidRDefault="00FA479F" w:rsidP="00FA479F">
      <w:pPr>
        <w:tabs>
          <w:tab w:val="num" w:pos="360"/>
        </w:tabs>
        <w:spacing w:after="0" w:line="240" w:lineRule="auto"/>
        <w:rPr>
          <w:rFonts w:ascii="Times New Roman" w:hAnsi="Times New Roman" w:cs="Times New Roman"/>
          <w:lang w:val="lt-LT"/>
        </w:rPr>
      </w:pPr>
    </w:p>
    <w:p w14:paraId="3076C26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bent vienas iš aukščiau išvardintų požymių Jums tinka (arba abejojate), prieš pradėdami vartoti Ramlon, pasitarkite su gydytoju.</w:t>
      </w:r>
    </w:p>
    <w:p w14:paraId="570C5530" w14:textId="77777777" w:rsidR="00FA479F" w:rsidRPr="00360336" w:rsidRDefault="00FA479F" w:rsidP="00FA479F">
      <w:pPr>
        <w:spacing w:after="0" w:line="240" w:lineRule="auto"/>
        <w:rPr>
          <w:rFonts w:ascii="Times New Roman" w:hAnsi="Times New Roman" w:cs="Times New Roman"/>
          <w:lang w:val="lt-LT"/>
        </w:rPr>
      </w:pPr>
    </w:p>
    <w:p w14:paraId="0F2CEAA2" w14:textId="77777777" w:rsidR="00FA479F" w:rsidRPr="00360336" w:rsidRDefault="00FA479F" w:rsidP="00FA479F">
      <w:pPr>
        <w:tabs>
          <w:tab w:val="left" w:pos="567"/>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Vaikams ir paaugliams</w:t>
      </w:r>
    </w:p>
    <w:p w14:paraId="4931F44F" w14:textId="77777777" w:rsidR="00FA479F" w:rsidRPr="00360336" w:rsidRDefault="00FA479F" w:rsidP="00FA479F">
      <w:pPr>
        <w:spacing w:after="0" w:line="240" w:lineRule="auto"/>
        <w:rPr>
          <w:rFonts w:ascii="Times New Roman" w:hAnsi="Times New Roman" w:cs="Times New Roman"/>
          <w:lang w:val="lt-LT"/>
        </w:rPr>
      </w:pPr>
    </w:p>
    <w:p w14:paraId="1C76620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vartoti vaikams ir paaugliams, jaunesniems kaip 18 metų, nerekomenduojama, nes duomenų apie saugumą ir veiksmingumą nėra.</w:t>
      </w:r>
    </w:p>
    <w:p w14:paraId="049B6C88" w14:textId="77777777" w:rsidR="00FA479F" w:rsidRPr="00360336" w:rsidRDefault="00FA479F" w:rsidP="00FA479F">
      <w:pPr>
        <w:spacing w:after="0" w:line="240" w:lineRule="auto"/>
        <w:rPr>
          <w:rFonts w:ascii="Times New Roman" w:hAnsi="Times New Roman" w:cs="Times New Roman"/>
          <w:lang w:val="lt-LT"/>
        </w:rPr>
      </w:pPr>
    </w:p>
    <w:p w14:paraId="599F438B"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Kiti vaistai ir Ramlon </w:t>
      </w:r>
    </w:p>
    <w:p w14:paraId="4DEF16C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vartojate, neseniai vartojote kitų vaistų arba dėl to nesate tikri, apie tai pasakykite gydytojui arba vaistininkui. Tai svarbu, nes Ramlon gali įtakoti kai kurių vaistų veikimą. Taip pat kai kurie vaistai įtakoja Ramlon veikimą.</w:t>
      </w:r>
    </w:p>
    <w:p w14:paraId="684A47C7" w14:textId="77777777" w:rsidR="00FA479F" w:rsidRPr="00360336" w:rsidRDefault="00FA479F" w:rsidP="00FA479F">
      <w:pPr>
        <w:spacing w:after="0" w:line="240" w:lineRule="auto"/>
        <w:rPr>
          <w:rFonts w:ascii="Times New Roman" w:hAnsi="Times New Roman" w:cs="Times New Roman"/>
          <w:lang w:val="lt-LT"/>
        </w:rPr>
      </w:pPr>
    </w:p>
    <w:p w14:paraId="04B09BE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Pasakykite gydytojui, jeigu vartojate, neseniai vartojote ar galėjote vartoti bet kurį iš išvardintų vaistų, kadangi jie gali silpninti Ramlon poveikį.</w:t>
      </w:r>
    </w:p>
    <w:p w14:paraId="065A8587" w14:textId="77777777" w:rsidR="00FA479F" w:rsidRPr="00360336" w:rsidRDefault="00FA479F" w:rsidP="00FA479F">
      <w:pPr>
        <w:numPr>
          <w:ilvl w:val="0"/>
          <w:numId w:val="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Vaistai skausmo ir uždegimo malšinimui (pvz. nesteroidiniai vaistai nuo uždegimo (NVNU) tokie kaip ibuprofenas arba indometacinas ir acetilsalicilo rūgštis).</w:t>
      </w:r>
    </w:p>
    <w:p w14:paraId="59C148E2" w14:textId="77777777" w:rsidR="00FA479F" w:rsidRPr="00360336" w:rsidRDefault="00FA479F" w:rsidP="00FA479F">
      <w:pPr>
        <w:numPr>
          <w:ilvl w:val="0"/>
          <w:numId w:val="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Vaistai žemo kraujospūdžio, šoko, širdies nepakankamumo, astmos arba alergijos gydymui, tokie kaip efedrinas, noradrenalinas, adrenalinas. Gydytojas nustatys Jūsų kraujospūdį.</w:t>
      </w:r>
    </w:p>
    <w:p w14:paraId="6715F2D2" w14:textId="77777777" w:rsidR="00FA479F" w:rsidRPr="00360336" w:rsidRDefault="00FA479F" w:rsidP="00FA479F">
      <w:pPr>
        <w:numPr>
          <w:ilvl w:val="0"/>
          <w:numId w:val="6"/>
        </w:numPr>
        <w:suppressAutoHyphens/>
        <w:spacing w:after="0" w:line="240" w:lineRule="auto"/>
        <w:rPr>
          <w:rFonts w:ascii="Times New Roman" w:eastAsia="Calibri" w:hAnsi="Times New Roman" w:cs="Times New Roman"/>
          <w:lang w:val="lt-LT"/>
        </w:rPr>
      </w:pPr>
      <w:r w:rsidRPr="00360336">
        <w:rPr>
          <w:rFonts w:ascii="Times New Roman" w:eastAsia="Calibri" w:hAnsi="Times New Roman" w:cs="Times New Roman"/>
          <w:lang w:val="lt-LT"/>
        </w:rPr>
        <w:t>Rifampicinas (antibiotikas, vartojamas tuberkuliozei gydyti).</w:t>
      </w:r>
    </w:p>
    <w:p w14:paraId="501151A2" w14:textId="77777777" w:rsidR="00FA479F" w:rsidRPr="00360336" w:rsidRDefault="00FA479F" w:rsidP="00FA479F">
      <w:pPr>
        <w:numPr>
          <w:ilvl w:val="0"/>
          <w:numId w:val="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Jonažolė (augalinis preparatas, skirtas depresijai gydyti).</w:t>
      </w:r>
    </w:p>
    <w:p w14:paraId="43758A8B" w14:textId="77777777" w:rsidR="00FA479F" w:rsidRPr="00360336" w:rsidRDefault="00FA479F" w:rsidP="00FA479F">
      <w:pPr>
        <w:suppressAutoHyphens/>
        <w:spacing w:after="0" w:line="240" w:lineRule="auto"/>
        <w:rPr>
          <w:rFonts w:ascii="Times New Roman" w:hAnsi="Times New Roman" w:cs="Times New Roman"/>
          <w:lang w:val="lt-LT"/>
        </w:rPr>
      </w:pPr>
    </w:p>
    <w:p w14:paraId="0F50D668"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Pasakykite gydytojui, jeigu vartojate, neseniai vartojote ar galėjote vartoti bet kurį iš išvardintų vaistų. Vartojant jų kartu su Ramlon, gali padidėti nepageidaujamų reiškinių rizika. Jūsų gydytojui gali tekti pakeisti vaisto dozę, imtis kitų atsargumo priemonių arba net pasakyti nutraukti vartoti vieną iš šių vaistų:</w:t>
      </w:r>
    </w:p>
    <w:p w14:paraId="2B3E1A71" w14:textId="77777777" w:rsidR="00FA479F" w:rsidRPr="00360336" w:rsidRDefault="00FA479F" w:rsidP="00FA479F">
      <w:pPr>
        <w:numPr>
          <w:ilvl w:val="0"/>
          <w:numId w:val="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Sakubitrilas ir valsartanas. Nevartoti Ramlon kartu su sakubitrilo/valsartano turinčiais vaistais. Jeigu vartojote sakubitrilą/valsartaną, po paskutinės suvartotos sakubitrilo/valsartano dozės palaukite 36 val., prieš pradėdami vartoti Ramlon (žr. skyrių „Ramlon vartoti negalima“) </w:t>
      </w:r>
    </w:p>
    <w:p w14:paraId="08891F8B" w14:textId="77777777" w:rsidR="00FA479F" w:rsidRPr="00360336" w:rsidRDefault="00FA479F" w:rsidP="00FA479F">
      <w:pPr>
        <w:suppressAutoHyphens/>
        <w:spacing w:after="0" w:line="240" w:lineRule="auto"/>
        <w:ind w:left="924"/>
        <w:rPr>
          <w:rFonts w:ascii="Times New Roman" w:eastAsia="Calibri" w:hAnsi="Times New Roman" w:cs="Times New Roman"/>
          <w:lang w:val="lt-LT"/>
        </w:rPr>
      </w:pPr>
      <w:r w:rsidRPr="00360336">
        <w:rPr>
          <w:rFonts w:ascii="Times New Roman" w:eastAsia="Calibri" w:hAnsi="Times New Roman" w:cs="Times New Roman"/>
          <w:lang w:val="lt-LT"/>
        </w:rPr>
        <w:t xml:space="preserve">Jei nutraukėte Ramlon vartojimą, </w:t>
      </w:r>
      <w:r w:rsidRPr="00360336">
        <w:rPr>
          <w:rFonts w:ascii="Times New Roman" w:hAnsi="Times New Roman" w:cs="Times New Roman"/>
          <w:lang w:val="lt-LT"/>
        </w:rPr>
        <w:t xml:space="preserve">po paskutinės suvartotos Ramlon dozės </w:t>
      </w:r>
      <w:r w:rsidRPr="00360336">
        <w:rPr>
          <w:rFonts w:ascii="Times New Roman" w:eastAsia="Calibri" w:hAnsi="Times New Roman" w:cs="Times New Roman"/>
          <w:lang w:val="lt-LT"/>
        </w:rPr>
        <w:t xml:space="preserve">palaukite 36 val., </w:t>
      </w:r>
      <w:r w:rsidRPr="00360336">
        <w:rPr>
          <w:rFonts w:ascii="Times New Roman" w:hAnsi="Times New Roman" w:cs="Times New Roman"/>
          <w:lang w:val="lt-LT"/>
        </w:rPr>
        <w:t>prieš pradėdami vartoti sakubitrilą/valsartaną.</w:t>
      </w:r>
    </w:p>
    <w:p w14:paraId="0F8BDDB5" w14:textId="77777777" w:rsidR="00FA479F" w:rsidRPr="00360336" w:rsidRDefault="00FA479F" w:rsidP="00FA479F">
      <w:pPr>
        <w:numPr>
          <w:ilvl w:val="0"/>
          <w:numId w:val="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Vaistai skausmo ir uždegimo malšinimui (pvz. nesteroidiniai vaistai nuo uždegimo (NVNU) tokie kaip ibuprofenas arba indometacinas ir acetilsalicilo rūgštis).</w:t>
      </w:r>
    </w:p>
    <w:p w14:paraId="03C523CD" w14:textId="77777777" w:rsidR="00FA479F" w:rsidRPr="00360336" w:rsidRDefault="00FA479F" w:rsidP="00FA479F">
      <w:pPr>
        <w:numPr>
          <w:ilvl w:val="0"/>
          <w:numId w:val="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Vaistai vėžio gydymui (chemoterapija).</w:t>
      </w:r>
    </w:p>
    <w:p w14:paraId="3CFB280B" w14:textId="77777777" w:rsidR="00FA479F" w:rsidRPr="00360336" w:rsidRDefault="00FA479F" w:rsidP="00FA479F">
      <w:pPr>
        <w:numPr>
          <w:ilvl w:val="0"/>
          <w:numId w:val="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Vaistai, tokie kaip ciklosporinas, vartojami organų atmetimo reakcijos stabdymui po transplantacijos.</w:t>
      </w:r>
    </w:p>
    <w:p w14:paraId="0A3C0D29" w14:textId="77777777" w:rsidR="00FA479F" w:rsidRPr="00360336" w:rsidRDefault="00FA479F" w:rsidP="00FA479F">
      <w:pPr>
        <w:numPr>
          <w:ilvl w:val="0"/>
          <w:numId w:val="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Diuretikai (šlapimą varančios tabletės), pavyzdžiui furozemidas.</w:t>
      </w:r>
    </w:p>
    <w:p w14:paraId="3CD1853B" w14:textId="77777777" w:rsidR="00FA479F" w:rsidRPr="00360336" w:rsidRDefault="00FA479F" w:rsidP="00FA479F">
      <w:pPr>
        <w:numPr>
          <w:ilvl w:val="0"/>
          <w:numId w:val="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Vaistai, kurie gali padidinti kalio koncentraciją kraujyje, tokie kaip spironolaktonas, triamterenas, amiloridas, kalio druskos ir heparinas (kraujo ,,skystinimui“).</w:t>
      </w:r>
    </w:p>
    <w:p w14:paraId="4CF11022" w14:textId="77777777" w:rsidR="00FA479F" w:rsidRPr="00360336" w:rsidRDefault="00FA479F" w:rsidP="00FA479F">
      <w:pPr>
        <w:numPr>
          <w:ilvl w:val="0"/>
          <w:numId w:val="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Steroidiniai vaistai uždegimo gydymui, tokie kaip prednizolonas.</w:t>
      </w:r>
    </w:p>
    <w:p w14:paraId="5704D12D" w14:textId="77777777" w:rsidR="00FA479F" w:rsidRPr="00360336" w:rsidRDefault="00FA479F" w:rsidP="00FA479F">
      <w:pPr>
        <w:numPr>
          <w:ilvl w:val="0"/>
          <w:numId w:val="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Alopurinolis (vartojamas šlapimo rūgšties kiekio kraujyje mažinimui).</w:t>
      </w:r>
    </w:p>
    <w:p w14:paraId="6ED9899B" w14:textId="77777777" w:rsidR="00FA479F" w:rsidRPr="00360336" w:rsidRDefault="00FA479F" w:rsidP="00FA479F">
      <w:pPr>
        <w:numPr>
          <w:ilvl w:val="0"/>
          <w:numId w:val="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Prokainamidas (širdies ritmo sutrikimų gydymui).</w:t>
      </w:r>
    </w:p>
    <w:p w14:paraId="2A80EC7B" w14:textId="77777777" w:rsidR="00FA479F" w:rsidRPr="00360336" w:rsidRDefault="00FA479F" w:rsidP="00FA479F">
      <w:pPr>
        <w:numPr>
          <w:ilvl w:val="0"/>
          <w:numId w:val="7"/>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Temsirolimuzas (vartojamas vėžiui gydyti).</w:t>
      </w:r>
    </w:p>
    <w:p w14:paraId="2EFCF730" w14:textId="77777777" w:rsidR="00FA479F" w:rsidRPr="00360336" w:rsidRDefault="00FA479F" w:rsidP="00FA479F">
      <w:pPr>
        <w:numPr>
          <w:ilvl w:val="0"/>
          <w:numId w:val="7"/>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Sirolimuzas, everolimuzas (vartojami persodinto organo atmetimo profilaktikai).</w:t>
      </w:r>
    </w:p>
    <w:p w14:paraId="39A3B15F" w14:textId="77777777" w:rsidR="00FA479F" w:rsidRPr="00360336" w:rsidRDefault="00FA479F" w:rsidP="00FA479F">
      <w:pPr>
        <w:numPr>
          <w:ilvl w:val="0"/>
          <w:numId w:val="7"/>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Vildagliptinas (vartojamas 2 tipo cukriniam diabetui gydyti).</w:t>
      </w:r>
    </w:p>
    <w:p w14:paraId="57D8678C" w14:textId="77777777" w:rsidR="00FA479F" w:rsidRPr="00360336" w:rsidRDefault="00FA479F" w:rsidP="00FA479F">
      <w:pPr>
        <w:numPr>
          <w:ilvl w:val="0"/>
          <w:numId w:val="7"/>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Neprilizino (NEP) inhibitoriai, tokie kaip racekadotrilis (vartojami viduriavimui gydyti).</w:t>
      </w:r>
    </w:p>
    <w:p w14:paraId="24093E20" w14:textId="77777777" w:rsidR="00FA479F" w:rsidRPr="00360336" w:rsidRDefault="00FA479F" w:rsidP="00FA479F">
      <w:pPr>
        <w:numPr>
          <w:ilvl w:val="0"/>
          <w:numId w:val="7"/>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Ketokonazolas ar itrakonazolas (priešgrybeliniai vaistai).</w:t>
      </w:r>
    </w:p>
    <w:p w14:paraId="11A12A6B" w14:textId="77777777" w:rsidR="00FA479F" w:rsidRPr="00360336" w:rsidRDefault="00FA479F" w:rsidP="00FA479F">
      <w:pPr>
        <w:numPr>
          <w:ilvl w:val="0"/>
          <w:numId w:val="7"/>
        </w:numPr>
        <w:spacing w:after="0" w:line="240" w:lineRule="auto"/>
        <w:rPr>
          <w:rFonts w:ascii="Times New Roman" w:eastAsia="Calibri" w:hAnsi="Times New Roman" w:cs="Times New Roman"/>
          <w:lang w:val="lt-LT"/>
        </w:rPr>
      </w:pPr>
      <w:r w:rsidRPr="00360336">
        <w:rPr>
          <w:rFonts w:ascii="Times New Roman" w:hAnsi="Times New Roman" w:cs="Times New Roman"/>
          <w:kern w:val="1"/>
          <w:lang w:val="lt-LT"/>
        </w:rPr>
        <w:t>E</w:t>
      </w:r>
      <w:r w:rsidRPr="00360336">
        <w:rPr>
          <w:rFonts w:ascii="Times New Roman" w:hAnsi="Times New Roman" w:cs="Times New Roman"/>
          <w:lang w:val="lt-LT"/>
        </w:rPr>
        <w:t>ritromicinas, klaritromicinas (antibiotikai).</w:t>
      </w:r>
    </w:p>
    <w:p w14:paraId="6EE507B6" w14:textId="77777777" w:rsidR="00FA479F" w:rsidRPr="00360336" w:rsidRDefault="00FA479F" w:rsidP="00FA479F">
      <w:pPr>
        <w:numPr>
          <w:ilvl w:val="0"/>
          <w:numId w:val="7"/>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Ritonaviras, indaviras, nelfinaviras (vadinamieji proteazės inhibitoriai, skiriami ŽIV infekuotiems pacientams gydyti).</w:t>
      </w:r>
    </w:p>
    <w:p w14:paraId="6365BDD6" w14:textId="77777777" w:rsidR="00FA479F" w:rsidRPr="00360336" w:rsidRDefault="00FA479F" w:rsidP="00FA479F">
      <w:pPr>
        <w:numPr>
          <w:ilvl w:val="0"/>
          <w:numId w:val="7"/>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Verapamilis, diltiazemas (skirtas kraujospūdžio padidėjimui arba širdies funkcijos sutrikimui gydyti).</w:t>
      </w:r>
    </w:p>
    <w:p w14:paraId="5130AA29" w14:textId="77777777" w:rsidR="00FA479F" w:rsidRPr="00360336" w:rsidRDefault="00FA479F" w:rsidP="00FA479F">
      <w:pPr>
        <w:numPr>
          <w:ilvl w:val="0"/>
          <w:numId w:val="7"/>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Dantrolenas (infuzija smarkiai pakitus kūno temperatūrai).</w:t>
      </w:r>
    </w:p>
    <w:p w14:paraId="52FCC48E" w14:textId="77777777" w:rsidR="00FA479F" w:rsidRPr="00360336" w:rsidRDefault="00FA479F" w:rsidP="00FA479F">
      <w:pPr>
        <w:numPr>
          <w:ilvl w:val="0"/>
          <w:numId w:val="7"/>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Kiti vaistai aukštam kraujospūdžiui gydyti.</w:t>
      </w:r>
    </w:p>
    <w:p w14:paraId="460D5760" w14:textId="77777777" w:rsidR="00FA479F" w:rsidRPr="00360336" w:rsidRDefault="00FA479F" w:rsidP="00FA479F">
      <w:pPr>
        <w:numPr>
          <w:ilvl w:val="0"/>
          <w:numId w:val="7"/>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vartojate angiotenzino II receptorių blokatorių (ARB) arba aliskireną (taip pat žiūrėkite informaciją, pateiktą poskyriuose „Ramlon vartoti negalima“ ir „Įspėjimai ir atsargumo priemonės“).</w:t>
      </w:r>
    </w:p>
    <w:p w14:paraId="08DDC4E9" w14:textId="77777777" w:rsidR="00FA479F" w:rsidRPr="00360336" w:rsidRDefault="00FA479F" w:rsidP="00FA479F">
      <w:pPr>
        <w:numPr>
          <w:ilvl w:val="0"/>
          <w:numId w:val="7"/>
        </w:numPr>
        <w:spacing w:after="0" w:line="240" w:lineRule="auto"/>
        <w:rPr>
          <w:rFonts w:ascii="Times New Roman" w:eastAsia="Calibri" w:hAnsi="Times New Roman" w:cs="Times New Roman"/>
          <w:lang w:val="lt-LT"/>
        </w:rPr>
      </w:pPr>
      <w:r w:rsidRPr="00360336">
        <w:rPr>
          <w:rFonts w:ascii="Times New Roman" w:eastAsia="Calibri" w:hAnsi="Times New Roman" w:cs="Times New Roman"/>
          <w:lang w:val="lt-LT"/>
        </w:rPr>
        <w:t>Trimetoprimas ir kotrimoksazolas (bakterijų sukeltoms infekcijoms gydyti).</w:t>
      </w:r>
    </w:p>
    <w:p w14:paraId="3ED7D99D" w14:textId="77777777" w:rsidR="00FA479F" w:rsidRPr="00360336" w:rsidRDefault="00FA479F" w:rsidP="00FA479F">
      <w:pPr>
        <w:numPr>
          <w:ilvl w:val="0"/>
          <w:numId w:val="7"/>
        </w:numPr>
        <w:spacing w:after="0" w:line="240" w:lineRule="auto"/>
        <w:rPr>
          <w:rFonts w:ascii="Times New Roman" w:eastAsia="Calibri" w:hAnsi="Times New Roman" w:cs="Times New Roman"/>
          <w:lang w:val="lt-LT"/>
        </w:rPr>
      </w:pPr>
      <w:r w:rsidRPr="00360336">
        <w:rPr>
          <w:rFonts w:ascii="Times New Roman" w:eastAsia="Calibri" w:hAnsi="Times New Roman" w:cs="Times New Roman"/>
          <w:lang w:val="lt-LT"/>
        </w:rPr>
        <w:t>Takrolimuzas (vartojamas Jūsų kūno imuninės sistemos atsakui, kuris leidžia kūnui priimti persodintą organą, kontroliuoti).</w:t>
      </w:r>
    </w:p>
    <w:p w14:paraId="79C433FF" w14:textId="77777777" w:rsidR="00FA479F" w:rsidRPr="00360336" w:rsidRDefault="00FA479F" w:rsidP="00FA479F">
      <w:pPr>
        <w:spacing w:after="0" w:line="240" w:lineRule="auto"/>
        <w:rPr>
          <w:rFonts w:ascii="Times New Roman" w:hAnsi="Times New Roman" w:cs="Times New Roman"/>
          <w:lang w:val="lt-LT"/>
        </w:rPr>
      </w:pPr>
    </w:p>
    <w:p w14:paraId="770BC74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Pasakykite gydytojui, jeigu vartojate bet kurį iš išvardintų vaistų. Jų veikimą gali įtakoti kartu vartojamas Ramlon.</w:t>
      </w:r>
    </w:p>
    <w:p w14:paraId="19E8E28F" w14:textId="77777777" w:rsidR="00FA479F" w:rsidRPr="00360336" w:rsidRDefault="00FA479F" w:rsidP="00FA479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Vaistai cukrinio diabeto gydymui, tokie kaip geriami vaistai gliukozės kiekio mažinimui ir insulinas. Ramlon gali sumažinti cukraus kiekį kraujyje. Vartodami Ramlon atidžiai sekite gliukozės lygį kraujyje.</w:t>
      </w:r>
    </w:p>
    <w:p w14:paraId="164853DB" w14:textId="77777777" w:rsidR="00FA479F" w:rsidRPr="00360336" w:rsidRDefault="00FA479F" w:rsidP="00FA479F">
      <w:pPr>
        <w:numPr>
          <w:ilvl w:val="0"/>
          <w:numId w:val="8"/>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Litis (psichikos problemų gydymui). Ramlon gali padidinti ličio kiekį kraujyje. Jūsų gydytojas turės atidžiai stebėti ličio kiekį kraujyje.</w:t>
      </w:r>
    </w:p>
    <w:p w14:paraId="6FC5AC1B" w14:textId="77777777" w:rsidR="00FA479F" w:rsidRPr="00360336" w:rsidRDefault="00FA479F" w:rsidP="00FA479F">
      <w:pPr>
        <w:numPr>
          <w:ilvl w:val="0"/>
          <w:numId w:val="8"/>
        </w:numPr>
        <w:suppressAutoHyphens/>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Ciklosporinas (vaistai, skirti imuninės sistemos veikimo būdui pakeisti, bei imuninę sistemą slopinantys vaistai).</w:t>
      </w:r>
    </w:p>
    <w:p w14:paraId="0D6886D1" w14:textId="77777777" w:rsidR="00FA479F" w:rsidRPr="00360336" w:rsidRDefault="00FA479F" w:rsidP="00FA479F">
      <w:pPr>
        <w:numPr>
          <w:ilvl w:val="0"/>
          <w:numId w:val="8"/>
        </w:numPr>
        <w:spacing w:after="0"/>
        <w:contextualSpacing/>
        <w:rPr>
          <w:rFonts w:ascii="Times New Roman" w:hAnsi="Times New Roman" w:cs="Times New Roman"/>
          <w:lang w:val="lt-LT"/>
        </w:rPr>
      </w:pPr>
      <w:r w:rsidRPr="00360336">
        <w:rPr>
          <w:rFonts w:ascii="Times New Roman" w:hAnsi="Times New Roman" w:cs="Times New Roman"/>
          <w:lang w:val="lt-LT"/>
        </w:rPr>
        <w:t>Simvastatinas (cholesterolio kiekį mažinantis vaistas).</w:t>
      </w:r>
    </w:p>
    <w:p w14:paraId="7E08AEE7" w14:textId="77777777" w:rsidR="00B40ADA" w:rsidRPr="00360336" w:rsidRDefault="00B40ADA" w:rsidP="00FA479F">
      <w:pPr>
        <w:numPr>
          <w:ilvl w:val="0"/>
          <w:numId w:val="8"/>
        </w:numPr>
        <w:spacing w:after="0"/>
        <w:contextualSpacing/>
        <w:rPr>
          <w:rFonts w:ascii="Times New Roman" w:hAnsi="Times New Roman" w:cs="Times New Roman"/>
          <w:lang w:val="lt-LT"/>
        </w:rPr>
      </w:pPr>
      <w:r w:rsidRPr="00360336">
        <w:rPr>
          <w:rFonts w:ascii="Times New Roman" w:eastAsia="Times New Roman" w:hAnsi="Times New Roman" w:cs="Times New Roman"/>
          <w:lang w:val="lt-LT"/>
        </w:rPr>
        <w:t>Sirolimuzas, temsirolimuzas ir everolimuzas (vaistai keičiantys imuninės sistemos veiklą / mTOR inhibitoriai). Ramlon gali padidinti šių vaistų poveik</w:t>
      </w:r>
      <w:r w:rsidR="009A4AB0" w:rsidRPr="00360336">
        <w:rPr>
          <w:rFonts w:ascii="Times New Roman" w:eastAsia="Times New Roman" w:hAnsi="Times New Roman" w:cs="Times New Roman"/>
          <w:lang w:val="lt-LT"/>
        </w:rPr>
        <w:t>į</w:t>
      </w:r>
      <w:r w:rsidRPr="00360336">
        <w:rPr>
          <w:rFonts w:ascii="Times New Roman" w:eastAsia="Times New Roman" w:hAnsi="Times New Roman" w:cs="Times New Roman"/>
          <w:lang w:val="lt-LT"/>
        </w:rPr>
        <w:t>.</w:t>
      </w:r>
    </w:p>
    <w:p w14:paraId="2E2ACFDA" w14:textId="77777777" w:rsidR="00FA479F" w:rsidRPr="00360336" w:rsidRDefault="00FA479F" w:rsidP="00FA479F">
      <w:pPr>
        <w:suppressAutoHyphens/>
        <w:spacing w:after="0" w:line="240" w:lineRule="auto"/>
        <w:rPr>
          <w:rFonts w:ascii="Times New Roman" w:hAnsi="Times New Roman" w:cs="Times New Roman"/>
          <w:lang w:val="lt-LT"/>
        </w:rPr>
      </w:pPr>
    </w:p>
    <w:p w14:paraId="3B74A27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bent vienas iš aukščiau išvardintų požymių Jums tinka (arba abejojate), prieš pradėdami vartoti Ramlon, pasitarkite su gydytoju.</w:t>
      </w:r>
    </w:p>
    <w:p w14:paraId="04892831" w14:textId="77777777" w:rsidR="00FA479F" w:rsidRPr="00360336" w:rsidRDefault="00FA479F" w:rsidP="00FA479F">
      <w:pPr>
        <w:spacing w:after="0" w:line="240" w:lineRule="auto"/>
        <w:rPr>
          <w:rFonts w:ascii="Times New Roman" w:hAnsi="Times New Roman" w:cs="Times New Roman"/>
          <w:lang w:val="lt-LT"/>
        </w:rPr>
      </w:pPr>
    </w:p>
    <w:p w14:paraId="1CD7906F"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Ramlon vartojimas su maistu, gėrimais ir alkoholiu</w:t>
      </w:r>
    </w:p>
    <w:p w14:paraId="14CCA162" w14:textId="77777777" w:rsidR="00FA479F" w:rsidRPr="00360336" w:rsidRDefault="00FA479F" w:rsidP="00FA479F">
      <w:pPr>
        <w:numPr>
          <w:ilvl w:val="0"/>
          <w:numId w:val="12"/>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galima gerti ir prieš valgį, ir po jo.</w:t>
      </w:r>
    </w:p>
    <w:p w14:paraId="0957E2C7" w14:textId="77777777" w:rsidR="00FA479F" w:rsidRPr="00360336" w:rsidRDefault="00FA479F" w:rsidP="00FA479F">
      <w:pPr>
        <w:numPr>
          <w:ilvl w:val="0"/>
          <w:numId w:val="12"/>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Žmonėms, kurie vartoja Ramlon, negalima vartoti greipfrutų sulčių arba greipfrutų. Greipfrutų sultys ir greipfrutai gali padidinti veikliosios medžiagos amlodipino koncentraciją kraujyje ir dėl to gali neprognozuojamai sustiprėti kraujospūdį mažinantis Ramlon poveikis.</w:t>
      </w:r>
    </w:p>
    <w:p w14:paraId="0BA3AC49" w14:textId="77777777" w:rsidR="00FA479F" w:rsidRPr="00360336" w:rsidRDefault="00FA479F" w:rsidP="00FA479F">
      <w:pPr>
        <w:numPr>
          <w:ilvl w:val="0"/>
          <w:numId w:val="12"/>
        </w:numPr>
        <w:suppressAutoHyphens/>
        <w:spacing w:after="0" w:line="240" w:lineRule="auto"/>
        <w:rPr>
          <w:rFonts w:ascii="Times New Roman" w:hAnsi="Times New Roman" w:cs="Times New Roman"/>
          <w:lang w:val="lt-LT"/>
        </w:rPr>
      </w:pPr>
      <w:r w:rsidRPr="00360336" w:rsidDel="00AC196F">
        <w:rPr>
          <w:rFonts w:ascii="Times New Roman" w:hAnsi="Times New Roman" w:cs="Times New Roman"/>
          <w:lang w:val="lt-LT"/>
        </w:rPr>
        <w:t xml:space="preserve"> </w:t>
      </w:r>
      <w:r w:rsidRPr="00360336">
        <w:rPr>
          <w:rFonts w:ascii="Times New Roman" w:hAnsi="Times New Roman" w:cs="Times New Roman"/>
          <w:lang w:val="lt-LT"/>
        </w:rPr>
        <w:t>Jei vartodami Ramlon gersite alkoholio, jums gali suktis galva, galite jaustis apsvaigęs. Jeigu abejojate, kiek alkoholio galima gerti vartojant Ramlon, pasitarkite su gydytoju, kadangi kraujospūdį mažinančių vaistų vartojimas ir alkoholis gali stiprinti vienas kito slopinamąjį poveikį.</w:t>
      </w:r>
    </w:p>
    <w:p w14:paraId="211524A5" w14:textId="77777777" w:rsidR="00FA479F" w:rsidRPr="00360336" w:rsidRDefault="00FA479F" w:rsidP="00FA479F">
      <w:pPr>
        <w:suppressAutoHyphens/>
        <w:spacing w:after="0" w:line="240" w:lineRule="auto"/>
        <w:rPr>
          <w:rFonts w:ascii="Times New Roman" w:hAnsi="Times New Roman" w:cs="Times New Roman"/>
          <w:lang w:val="lt-LT"/>
        </w:rPr>
      </w:pPr>
    </w:p>
    <w:p w14:paraId="432B834A"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Nėštumas ir žindymo laikotarpis</w:t>
      </w:r>
    </w:p>
    <w:p w14:paraId="7758944F"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 esate nėščia, žindote kūdikį, manote, kad galbūt esate nėščia, arba planuojate  pastoti, tai prieš vartodama šį vaistą pasitarkite su gydytoju.</w:t>
      </w:r>
    </w:p>
    <w:p w14:paraId="1C3E8028" w14:textId="77777777" w:rsidR="00FA479F" w:rsidRPr="00360336" w:rsidRDefault="00FA479F" w:rsidP="00FA479F">
      <w:pPr>
        <w:spacing w:after="0" w:line="240" w:lineRule="auto"/>
        <w:rPr>
          <w:rFonts w:ascii="Times New Roman" w:hAnsi="Times New Roman" w:cs="Times New Roman"/>
          <w:lang w:val="lt-LT"/>
        </w:rPr>
      </w:pPr>
    </w:p>
    <w:p w14:paraId="24C72FE9"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Nėštumas</w:t>
      </w:r>
    </w:p>
    <w:p w14:paraId="0885CC0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manote, kad esate (arba galite tapti) nėščia, turite apie tai pasakyti savo gydytojui. Jums nereikėtų vartoti Ramlon pirmas 12 nėštumo savaičių, o nuo tryliktos nėštumo savaitės vaistą vartoti draudžiama, nes jis gali pakenkti Jūsų kūdikiui. Nedelsdama pasakykite gydytojui, jeigu vartodama Ramlon pastojote. Prieš nėštumą rekomenduojama pradėti vartoti kitą vaistą.</w:t>
      </w:r>
    </w:p>
    <w:p w14:paraId="0FF0B582" w14:textId="77777777" w:rsidR="00FA479F" w:rsidRPr="00360336" w:rsidRDefault="00FA479F" w:rsidP="00FA479F">
      <w:pPr>
        <w:spacing w:after="0" w:line="240" w:lineRule="auto"/>
        <w:rPr>
          <w:rFonts w:ascii="Times New Roman" w:hAnsi="Times New Roman" w:cs="Times New Roman"/>
          <w:lang w:val="lt-LT"/>
        </w:rPr>
      </w:pPr>
    </w:p>
    <w:p w14:paraId="206FFFF7" w14:textId="77777777" w:rsidR="00FA479F" w:rsidRPr="00360336" w:rsidRDefault="00FA479F" w:rsidP="00FA479F">
      <w:pPr>
        <w:spacing w:after="0" w:line="240" w:lineRule="auto"/>
        <w:rPr>
          <w:rFonts w:ascii="Times New Roman" w:hAnsi="Times New Roman" w:cs="Times New Roman"/>
          <w:i/>
          <w:lang w:val="lt-LT"/>
        </w:rPr>
      </w:pPr>
      <w:r w:rsidRPr="00360336">
        <w:rPr>
          <w:rFonts w:ascii="Times New Roman" w:hAnsi="Times New Roman" w:cs="Times New Roman"/>
          <w:i/>
          <w:lang w:val="lt-LT"/>
        </w:rPr>
        <w:t>Žindymas</w:t>
      </w:r>
    </w:p>
    <w:p w14:paraId="03BB6201"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kern w:val="2"/>
          <w:lang w:val="lt-LT"/>
        </w:rPr>
        <w:t>Nustatyta, kad nedidelis kiekis amlodipino patenka į motinos pieną.</w:t>
      </w:r>
    </w:p>
    <w:p w14:paraId="46AB677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Nerekomenduojama vartoti Ramlon žindymo metu.</w:t>
      </w:r>
    </w:p>
    <w:p w14:paraId="38AD861E" w14:textId="77777777" w:rsidR="00FA479F" w:rsidRPr="00360336" w:rsidRDefault="00FA479F" w:rsidP="00FA479F">
      <w:pPr>
        <w:spacing w:after="0" w:line="240" w:lineRule="auto"/>
        <w:rPr>
          <w:rFonts w:ascii="Times New Roman" w:hAnsi="Times New Roman" w:cs="Times New Roman"/>
          <w:lang w:val="lt-LT"/>
        </w:rPr>
      </w:pPr>
    </w:p>
    <w:p w14:paraId="73FEFBB8"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Vairavimas ir mechanizmų valdymas</w:t>
      </w:r>
    </w:p>
    <w:p w14:paraId="180BC55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gali paveikti Jūsų gebėjimą vairuoti ar valdyti mechanizmus. Jeigu pavartoję vaistų jaučiate silpnumą, Jums svaigsta galva, jaučiatės pavargęs, skauda galvą, nevairuokite ir nevaldykite mechanizmų. Nedelsdami kreipkitės į gydytoją.</w:t>
      </w:r>
    </w:p>
    <w:p w14:paraId="169E926B" w14:textId="77777777" w:rsidR="00FA479F" w:rsidRPr="00360336" w:rsidRDefault="00FA479F" w:rsidP="00FA479F">
      <w:pPr>
        <w:spacing w:after="0" w:line="240" w:lineRule="auto"/>
        <w:rPr>
          <w:rFonts w:ascii="Times New Roman" w:hAnsi="Times New Roman" w:cs="Times New Roman"/>
          <w:lang w:val="lt-LT"/>
        </w:rPr>
      </w:pPr>
    </w:p>
    <w:p w14:paraId="5C63D75B"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Ramlon sudėtyje yra</w:t>
      </w:r>
      <w:r w:rsidRPr="00360336">
        <w:rPr>
          <w:rFonts w:ascii="Times New Roman" w:eastAsia="Times New Roman" w:hAnsi="Times New Roman" w:cs="Times New Roman"/>
          <w:b/>
          <w:bCs/>
          <w:lang w:val="lt-LT"/>
        </w:rPr>
        <w:t xml:space="preserve"> dažiklių</w:t>
      </w:r>
      <w:r w:rsidRPr="00360336">
        <w:rPr>
          <w:rFonts w:ascii="Times New Roman" w:hAnsi="Times New Roman" w:cs="Times New Roman"/>
          <w:b/>
          <w:lang w:val="lt-LT"/>
        </w:rPr>
        <w:t>:</w:t>
      </w:r>
    </w:p>
    <w:p w14:paraId="7D4998A5"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stiprumo kapsulių apvalkalo sudėtyje yra dažiklio raudonojo allura red AC-FD&amp;C Red 40 (E 129), o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stiprumo kapsulių apvalkalo sudėtyje yra dažiklių azorubino ir karmoizino (E 122). Šie dažikliai gali sukelti alerginių reakcijų.</w:t>
      </w:r>
    </w:p>
    <w:p w14:paraId="0B71E2F0" w14:textId="77777777" w:rsidR="00FA479F" w:rsidRPr="00360336" w:rsidRDefault="00FA479F" w:rsidP="00FA479F">
      <w:pPr>
        <w:spacing w:after="0" w:line="240" w:lineRule="auto"/>
        <w:rPr>
          <w:rFonts w:ascii="Times New Roman" w:hAnsi="Times New Roman" w:cs="Times New Roman"/>
          <w:lang w:val="lt-LT"/>
        </w:rPr>
      </w:pPr>
    </w:p>
    <w:p w14:paraId="2B1BC15E" w14:textId="77777777" w:rsidR="00FA479F" w:rsidRPr="00360336" w:rsidRDefault="00FA479F" w:rsidP="00FA479F">
      <w:pPr>
        <w:spacing w:after="0" w:line="240" w:lineRule="auto"/>
        <w:rPr>
          <w:rFonts w:ascii="Times New Roman" w:hAnsi="Times New Roman" w:cs="Times New Roman"/>
          <w:lang w:val="lt-LT"/>
        </w:rPr>
      </w:pPr>
    </w:p>
    <w:p w14:paraId="62D6051E"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81" w:name="_Toc129243141"/>
      <w:bookmarkStart w:id="82" w:name="_Toc129243266"/>
      <w:r w:rsidRPr="00360336">
        <w:rPr>
          <w:rFonts w:ascii="Times New Roman" w:hAnsi="Times New Roman" w:cs="Times New Roman"/>
          <w:b/>
          <w:lang w:val="lt-LT"/>
        </w:rPr>
        <w:t>3.</w:t>
      </w:r>
      <w:r w:rsidRPr="00360336">
        <w:rPr>
          <w:rFonts w:ascii="Times New Roman" w:hAnsi="Times New Roman" w:cs="Times New Roman"/>
          <w:b/>
          <w:lang w:val="lt-LT"/>
        </w:rPr>
        <w:tab/>
        <w:t xml:space="preserve">Kaip vartoti </w:t>
      </w:r>
      <w:bookmarkEnd w:id="81"/>
      <w:bookmarkEnd w:id="82"/>
      <w:r w:rsidRPr="00360336">
        <w:rPr>
          <w:rFonts w:ascii="Times New Roman" w:hAnsi="Times New Roman" w:cs="Times New Roman"/>
          <w:b/>
          <w:lang w:val="lt-LT"/>
        </w:rPr>
        <w:t>Ramlon</w:t>
      </w:r>
    </w:p>
    <w:p w14:paraId="478F4529" w14:textId="77777777" w:rsidR="00FA479F" w:rsidRPr="00360336" w:rsidRDefault="00FA479F" w:rsidP="00FA479F">
      <w:pPr>
        <w:spacing w:after="0" w:line="240" w:lineRule="auto"/>
        <w:rPr>
          <w:rFonts w:ascii="Times New Roman" w:hAnsi="Times New Roman" w:cs="Times New Roman"/>
          <w:lang w:val="lt-LT"/>
        </w:rPr>
      </w:pPr>
    </w:p>
    <w:p w14:paraId="5E5D19FF" w14:textId="77777777"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Visada vartokite šį vaistą tiksliai kaip nurodė gydytojas arba vaistininkas. Jeigu abejojate, kreipkitės į gydytoją arba vaistininką.</w:t>
      </w:r>
    </w:p>
    <w:p w14:paraId="34BB3F41" w14:textId="77777777" w:rsidR="00FA479F" w:rsidRPr="00360336" w:rsidRDefault="00FA479F" w:rsidP="00FA479F">
      <w:pPr>
        <w:spacing w:after="0" w:line="240" w:lineRule="auto"/>
        <w:rPr>
          <w:rFonts w:ascii="Times New Roman" w:hAnsi="Times New Roman" w:cs="Times New Roman"/>
          <w:lang w:val="lt-LT"/>
        </w:rPr>
      </w:pPr>
    </w:p>
    <w:p w14:paraId="0E765E82"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Vartojimo būdas:</w:t>
      </w:r>
    </w:p>
    <w:p w14:paraId="6E14560C" w14:textId="77777777" w:rsidR="00FA479F" w:rsidRPr="00360336" w:rsidRDefault="00FA479F" w:rsidP="00FA479F">
      <w:pPr>
        <w:numPr>
          <w:ilvl w:val="0"/>
          <w:numId w:val="10"/>
        </w:numPr>
        <w:tabs>
          <w:tab w:val="num" w:pos="567"/>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Šį vaistą vartokite per burną, kiekvieną dieną tuo pačiu metu prieš valgį ar po jo.</w:t>
      </w:r>
    </w:p>
    <w:p w14:paraId="1D360CBD" w14:textId="77777777" w:rsidR="00FA479F" w:rsidRPr="00360336" w:rsidRDefault="00FA479F" w:rsidP="00FA479F">
      <w:pPr>
        <w:numPr>
          <w:ilvl w:val="0"/>
          <w:numId w:val="10"/>
        </w:numPr>
        <w:tabs>
          <w:tab w:val="num" w:pos="567"/>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Nurykite visą kapsulę užgerdami skysčiu.</w:t>
      </w:r>
    </w:p>
    <w:p w14:paraId="3D93643C" w14:textId="77777777" w:rsidR="00FA479F" w:rsidRPr="00360336" w:rsidRDefault="00FA479F" w:rsidP="00FA479F">
      <w:pPr>
        <w:numPr>
          <w:ilvl w:val="0"/>
          <w:numId w:val="10"/>
        </w:numPr>
        <w:tabs>
          <w:tab w:val="num" w:pos="567"/>
        </w:tabs>
        <w:suppressAutoHyphens/>
        <w:spacing w:after="0" w:line="240" w:lineRule="auto"/>
        <w:ind w:hanging="924"/>
        <w:rPr>
          <w:rFonts w:ascii="Times New Roman" w:hAnsi="Times New Roman" w:cs="Times New Roman"/>
          <w:lang w:val="lt-LT"/>
        </w:rPr>
      </w:pPr>
      <w:r w:rsidRPr="00360336">
        <w:rPr>
          <w:rFonts w:ascii="Times New Roman" w:eastAsia="Times New Roman" w:hAnsi="Times New Roman" w:cs="Times New Roman"/>
          <w:lang w:val="lt-LT"/>
        </w:rPr>
        <w:t>Kapsulės</w:t>
      </w:r>
      <w:r w:rsidRPr="00360336">
        <w:rPr>
          <w:rFonts w:ascii="Times New Roman" w:hAnsi="Times New Roman" w:cs="Times New Roman"/>
          <w:lang w:val="lt-LT"/>
        </w:rPr>
        <w:t xml:space="preserve"> negalima kramtyti ar laužyti.</w:t>
      </w:r>
    </w:p>
    <w:p w14:paraId="5A7926C4" w14:textId="77777777" w:rsidR="00FA479F" w:rsidRPr="00360336" w:rsidRDefault="00FA479F" w:rsidP="00FA479F">
      <w:pPr>
        <w:numPr>
          <w:ilvl w:val="0"/>
          <w:numId w:val="10"/>
        </w:numPr>
        <w:tabs>
          <w:tab w:val="num" w:pos="567"/>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Nevartokite Ramlon kartu su greipfrutų sultimis.</w:t>
      </w:r>
    </w:p>
    <w:p w14:paraId="74D1064A" w14:textId="77777777" w:rsidR="00FA479F" w:rsidRPr="00360336" w:rsidRDefault="00FA479F" w:rsidP="00FA479F">
      <w:pPr>
        <w:spacing w:after="0" w:line="240" w:lineRule="auto"/>
        <w:rPr>
          <w:rFonts w:ascii="Times New Roman" w:hAnsi="Times New Roman" w:cs="Times New Roman"/>
          <w:lang w:val="lt-LT"/>
        </w:rPr>
      </w:pPr>
    </w:p>
    <w:p w14:paraId="11EB43F7" w14:textId="77777777" w:rsidR="00FA479F" w:rsidRPr="00360336" w:rsidRDefault="00FA479F" w:rsidP="00FA479F">
      <w:pPr>
        <w:spacing w:after="0" w:line="240" w:lineRule="auto"/>
        <w:rPr>
          <w:rFonts w:ascii="Times New Roman" w:eastAsia="Calibri" w:hAnsi="Times New Roman" w:cs="Times New Roman"/>
          <w:b/>
          <w:shd w:val="clear" w:color="auto" w:fill="FFFF00"/>
          <w:lang w:val="lt-LT"/>
        </w:rPr>
      </w:pPr>
      <w:r w:rsidRPr="00360336">
        <w:rPr>
          <w:rFonts w:ascii="Times New Roman" w:hAnsi="Times New Roman" w:cs="Times New Roman"/>
          <w:b/>
          <w:lang w:val="lt-LT"/>
        </w:rPr>
        <w:t>Kiek vartoti</w:t>
      </w:r>
    </w:p>
    <w:p w14:paraId="099B109C" w14:textId="3BAD8E1B" w:rsidR="00FA479F" w:rsidRPr="00360336" w:rsidRDefault="00FA479F" w:rsidP="00FA479F">
      <w:pPr>
        <w:numPr>
          <w:ilvl w:val="0"/>
          <w:numId w:val="13"/>
        </w:numPr>
        <w:tabs>
          <w:tab w:val="num" w:pos="567"/>
        </w:tabs>
        <w:suppressAutoHyphens/>
        <w:spacing w:after="0" w:line="240" w:lineRule="auto"/>
        <w:ind w:left="567"/>
        <w:rPr>
          <w:rFonts w:ascii="Times New Roman" w:eastAsia="Calibri" w:hAnsi="Times New Roman" w:cs="Times New Roman"/>
          <w:lang w:val="lt-LT"/>
        </w:rPr>
      </w:pPr>
      <w:r w:rsidRPr="00360336">
        <w:rPr>
          <w:rFonts w:ascii="Times New Roman" w:hAnsi="Times New Roman" w:cs="Times New Roman"/>
          <w:lang w:val="lt-LT"/>
        </w:rPr>
        <w:t xml:space="preserve">Rekomenduojama dozė yra 1 kapsulė gydytojo nustatyto stiprumo </w:t>
      </w:r>
      <w:r w:rsidR="0018574A" w:rsidRPr="00360336">
        <w:rPr>
          <w:rFonts w:ascii="Times New Roman" w:hAnsi="Times New Roman" w:cs="Times New Roman"/>
          <w:lang w:val="lt-LT"/>
        </w:rPr>
        <w:t>vaisto</w:t>
      </w:r>
      <w:r w:rsidRPr="00360336">
        <w:rPr>
          <w:rFonts w:ascii="Times New Roman" w:hAnsi="Times New Roman" w:cs="Times New Roman"/>
          <w:lang w:val="lt-LT"/>
        </w:rPr>
        <w:t xml:space="preserve"> vieną kartą per parą.</w:t>
      </w:r>
    </w:p>
    <w:p w14:paraId="1CD8D4CA" w14:textId="77777777" w:rsidR="00FA479F" w:rsidRPr="00360336" w:rsidRDefault="00FA479F" w:rsidP="00FA479F">
      <w:pPr>
        <w:numPr>
          <w:ilvl w:val="0"/>
          <w:numId w:val="13"/>
        </w:numPr>
        <w:tabs>
          <w:tab w:val="num" w:pos="567"/>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Priklausomai nuo vaisto poveikio, Jūsų gydytojas vaisto dozę koreguos.</w:t>
      </w:r>
    </w:p>
    <w:p w14:paraId="456811FD" w14:textId="77777777" w:rsidR="00FA479F" w:rsidRPr="00360336" w:rsidRDefault="00FA479F" w:rsidP="00FA479F">
      <w:pPr>
        <w:numPr>
          <w:ilvl w:val="0"/>
          <w:numId w:val="13"/>
        </w:numPr>
        <w:tabs>
          <w:tab w:val="num" w:pos="567"/>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Didžiausia leistina dozė yra 1 kapsulė 10 mg/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stiprumo vaisto vieną kartą per parą.</w:t>
      </w:r>
    </w:p>
    <w:p w14:paraId="4486F120" w14:textId="77777777" w:rsidR="00FA479F" w:rsidRPr="00360336" w:rsidRDefault="00FA479F" w:rsidP="00FA479F">
      <w:pPr>
        <w:suppressAutoHyphens/>
        <w:spacing w:after="0" w:line="240" w:lineRule="auto"/>
        <w:rPr>
          <w:rFonts w:ascii="Times New Roman" w:hAnsi="Times New Roman" w:cs="Times New Roman"/>
          <w:lang w:val="lt-LT"/>
        </w:rPr>
      </w:pPr>
    </w:p>
    <w:p w14:paraId="07DD26C7" w14:textId="77777777" w:rsidR="00FA479F" w:rsidRPr="00360336" w:rsidRDefault="00FA479F" w:rsidP="00FA479F">
      <w:pPr>
        <w:suppressAutoHyphens/>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Kepenų ir inkstų ligos</w:t>
      </w:r>
    </w:p>
    <w:p w14:paraId="4A256514" w14:textId="77777777" w:rsidR="00FA479F" w:rsidRPr="00360336" w:rsidRDefault="00FA479F" w:rsidP="00FA479F">
      <w:p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Dozės gali būti koreguojamos kepenų ir inkstų ligų atveju.</w:t>
      </w:r>
    </w:p>
    <w:p w14:paraId="17A3805E" w14:textId="77777777" w:rsidR="00FA479F" w:rsidRPr="00360336" w:rsidRDefault="00FA479F" w:rsidP="00FA479F">
      <w:pPr>
        <w:suppressAutoHyphens/>
        <w:spacing w:after="0" w:line="240" w:lineRule="auto"/>
        <w:rPr>
          <w:rFonts w:ascii="Times New Roman" w:hAnsi="Times New Roman" w:cs="Times New Roman"/>
          <w:lang w:val="lt-LT"/>
        </w:rPr>
      </w:pPr>
    </w:p>
    <w:p w14:paraId="7680504A"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Senyviems pacientams</w:t>
      </w:r>
    </w:p>
    <w:p w14:paraId="3395254A" w14:textId="77777777" w:rsidR="00FA479F" w:rsidRPr="00360336" w:rsidRDefault="00FA479F" w:rsidP="00FA479F">
      <w:p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Jūsų gydytojas pradinę dozę sumažins, tolimesnis dozės koregavimas bus lėtesnis</w:t>
      </w:r>
    </w:p>
    <w:p w14:paraId="7BC44BD7"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Draudžiama vartoti Ramlon kapsules labai seniems ir silpniems pacientams.</w:t>
      </w:r>
    </w:p>
    <w:p w14:paraId="349E6DA5" w14:textId="77777777" w:rsidR="00FA479F" w:rsidRPr="00360336" w:rsidRDefault="00FA479F" w:rsidP="00FA479F">
      <w:pPr>
        <w:spacing w:after="0" w:line="240" w:lineRule="auto"/>
        <w:rPr>
          <w:rFonts w:ascii="Times New Roman" w:hAnsi="Times New Roman" w:cs="Times New Roman"/>
          <w:lang w:val="lt-LT"/>
        </w:rPr>
      </w:pPr>
    </w:p>
    <w:p w14:paraId="3CE11434"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Vartojimas vaikams ir paaugliams</w:t>
      </w:r>
    </w:p>
    <w:p w14:paraId="21D0F0C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draudžiama vartoti vaikams ir jaunesniems kaip 18 metų paaugliams dėl saugumo ir efektyvumo duomenų stygiaus.</w:t>
      </w:r>
    </w:p>
    <w:p w14:paraId="67B0B1C4" w14:textId="77777777" w:rsidR="00FA479F" w:rsidRPr="00360336" w:rsidRDefault="00FA479F" w:rsidP="00FA479F">
      <w:pPr>
        <w:spacing w:after="0" w:line="240" w:lineRule="auto"/>
        <w:rPr>
          <w:rFonts w:ascii="Times New Roman" w:hAnsi="Times New Roman" w:cs="Times New Roman"/>
          <w:lang w:val="lt-LT"/>
        </w:rPr>
      </w:pPr>
    </w:p>
    <w:p w14:paraId="00A0990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jaučiate, kad vaisto terapinis poveikis per stiprus arba per silpnas, pasitarkite su gydytoju.</w:t>
      </w:r>
    </w:p>
    <w:p w14:paraId="2C1A64F3" w14:textId="77777777" w:rsidR="00FA479F" w:rsidRPr="00360336" w:rsidRDefault="00FA479F" w:rsidP="00FA479F">
      <w:pPr>
        <w:spacing w:after="0" w:line="240" w:lineRule="auto"/>
        <w:rPr>
          <w:rFonts w:ascii="Times New Roman" w:hAnsi="Times New Roman" w:cs="Times New Roman"/>
          <w:lang w:val="lt-LT"/>
        </w:rPr>
      </w:pPr>
    </w:p>
    <w:p w14:paraId="0B9F90D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Svarbu nuolat vartoti kapsules. Nelaukite, kad kapsulės baigtųsi prieš apsilankant pas gydytoją.</w:t>
      </w:r>
    </w:p>
    <w:p w14:paraId="0384C09F" w14:textId="77777777" w:rsidR="00FA479F" w:rsidRPr="00360336" w:rsidRDefault="00FA479F" w:rsidP="00FA479F">
      <w:pPr>
        <w:spacing w:after="0" w:line="240" w:lineRule="auto"/>
        <w:rPr>
          <w:rFonts w:ascii="Times New Roman" w:hAnsi="Times New Roman" w:cs="Times New Roman"/>
          <w:lang w:val="lt-LT"/>
        </w:rPr>
      </w:pPr>
    </w:p>
    <w:p w14:paraId="16DE3F2F"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Ką daryti pavartojus per didelę Ramlon dozę?</w:t>
      </w:r>
    </w:p>
    <w:p w14:paraId="12F95B69" w14:textId="77777777" w:rsidR="00976ED1" w:rsidRDefault="00FA479F" w:rsidP="00FA479F">
      <w:pPr>
        <w:tabs>
          <w:tab w:val="left" w:pos="567"/>
        </w:tabs>
        <w:spacing w:after="0" w:line="240" w:lineRule="auto"/>
        <w:rPr>
          <w:rFonts w:ascii="Times New Roman" w:hAnsi="Times New Roman" w:cs="Times New Roman"/>
          <w:lang w:val="lt-LT"/>
        </w:rPr>
      </w:pPr>
      <w:r w:rsidRPr="00360336">
        <w:rPr>
          <w:rFonts w:ascii="Times New Roman" w:hAnsi="Times New Roman" w:cs="Times New Roman"/>
          <w:lang w:val="lt-LT"/>
        </w:rPr>
        <w:t xml:space="preserve">Išgėrus per daug tablečių, gali smarkiai sumažėti Jūsų kraujospūdis – jis gali tapti pavojingai žemas. Galite justi svaigulį, apsvaigimą, silpnumą arba apalpti. Pernelyg sumažėjus kraujospūdžiui gali ištikti šokas. Jūsų oda gali būti šalta, prakaituota ir Jūs galite prarasti sąmonę. </w:t>
      </w:r>
    </w:p>
    <w:p w14:paraId="42CD9F27" w14:textId="75219745" w:rsidR="00976ED1" w:rsidRDefault="00976ED1" w:rsidP="00FA479F">
      <w:pPr>
        <w:tabs>
          <w:tab w:val="left" w:pos="567"/>
        </w:tabs>
        <w:spacing w:after="0" w:line="240" w:lineRule="auto"/>
        <w:rPr>
          <w:rFonts w:ascii="Times New Roman" w:hAnsi="Times New Roman" w:cs="Times New Roman"/>
          <w:lang w:val="lt-LT"/>
        </w:rPr>
      </w:pPr>
      <w:r>
        <w:rPr>
          <w:rFonts w:ascii="Times New Roman" w:hAnsi="Times New Roman"/>
          <w:lang w:val="lt-LT"/>
        </w:rPr>
        <w:t>Jūsų plaučiuose gali kauptis skystis (plaučių edema), sukeldamas dusulį, kuris gali išsivystyti per 24 – 48 valandas nuo vaisto pavartojimo.</w:t>
      </w:r>
    </w:p>
    <w:p w14:paraId="672ABEBC" w14:textId="61ACF205"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Pavartojus per daug Ramlon tablečių, būtina nedelsiant kreiptis į gydytoją. </w:t>
      </w:r>
    </w:p>
    <w:p w14:paraId="6DE40D8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Nevairuokite, paprašykite, kad kas nors kitas Jus nuvežtų į ligoninę arba kvieskite greitąją pagalbą. Pasiimkite su savimi vaisto pakuotę, kad gydytojas žinotų, ką Jūs išgėrėte.</w:t>
      </w:r>
    </w:p>
    <w:p w14:paraId="60E799F4" w14:textId="77777777" w:rsidR="00FA479F" w:rsidRPr="00360336" w:rsidRDefault="00FA479F" w:rsidP="00FA479F">
      <w:pPr>
        <w:spacing w:after="0" w:line="240" w:lineRule="auto"/>
        <w:rPr>
          <w:rFonts w:ascii="Times New Roman" w:hAnsi="Times New Roman" w:cs="Times New Roman"/>
          <w:lang w:val="lt-LT"/>
        </w:rPr>
      </w:pPr>
    </w:p>
    <w:p w14:paraId="300A228C"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Pamiršus pavartoti Ramlon</w:t>
      </w:r>
    </w:p>
    <w:p w14:paraId="0FDC26D6"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Nesijaudinkite. Jei pamiršote išgerti kapsulę, šią dozę visai praleiskite. Kitą vaisto dozę išgerkite įprastu laiku. Negalima vartoti dvigubos dozės norint kompensuoti praleistąją dozę</w:t>
      </w:r>
    </w:p>
    <w:p w14:paraId="0BCA8848" w14:textId="77777777" w:rsidR="00FA479F" w:rsidRPr="00360336" w:rsidRDefault="00FA479F" w:rsidP="00FA479F">
      <w:pPr>
        <w:spacing w:after="0" w:line="240" w:lineRule="auto"/>
        <w:rPr>
          <w:rFonts w:ascii="Times New Roman" w:hAnsi="Times New Roman" w:cs="Times New Roman"/>
          <w:lang w:val="lt-LT"/>
        </w:rPr>
      </w:pPr>
    </w:p>
    <w:p w14:paraId="313217CF"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Nustojus vartoti Ramlon</w:t>
      </w:r>
    </w:p>
    <w:p w14:paraId="69C81E2A"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Gydytojas Jums patars, kiek laiko vartoti šio vaisto. Vaisto vartojimą nutraukus anksčiau, nei nurodyta, liga gali atsinaujinti.</w:t>
      </w:r>
    </w:p>
    <w:p w14:paraId="3D3A136A" w14:textId="77777777" w:rsidR="00FA479F" w:rsidRPr="00360336" w:rsidRDefault="00FA479F" w:rsidP="00FA479F">
      <w:pPr>
        <w:spacing w:after="0" w:line="240" w:lineRule="auto"/>
        <w:rPr>
          <w:rFonts w:ascii="Times New Roman" w:hAnsi="Times New Roman" w:cs="Times New Roman"/>
          <w:lang w:val="lt-LT"/>
        </w:rPr>
      </w:pPr>
    </w:p>
    <w:p w14:paraId="7807A16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kiltų daugiau klausimų dėl šio vaisto vartojimo, kreipkitės į gydytoją arba vaistininką.</w:t>
      </w:r>
    </w:p>
    <w:p w14:paraId="57C7A25D" w14:textId="77777777" w:rsidR="00FA479F" w:rsidRPr="00360336" w:rsidRDefault="00FA479F" w:rsidP="00FA479F">
      <w:pPr>
        <w:spacing w:after="0" w:line="240" w:lineRule="auto"/>
        <w:rPr>
          <w:rFonts w:ascii="Times New Roman" w:hAnsi="Times New Roman" w:cs="Times New Roman"/>
          <w:lang w:val="lt-LT"/>
        </w:rPr>
      </w:pPr>
    </w:p>
    <w:p w14:paraId="20ACC199" w14:textId="77777777" w:rsidR="00FA479F" w:rsidRPr="00360336" w:rsidRDefault="00FA479F" w:rsidP="00FA479F">
      <w:pPr>
        <w:spacing w:after="0" w:line="240" w:lineRule="auto"/>
        <w:rPr>
          <w:rFonts w:ascii="Times New Roman" w:hAnsi="Times New Roman" w:cs="Times New Roman"/>
          <w:lang w:val="lt-LT"/>
        </w:rPr>
      </w:pPr>
    </w:p>
    <w:p w14:paraId="1E8BCF12"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83" w:name="_Toc129243142"/>
      <w:bookmarkStart w:id="84" w:name="_Toc129243267"/>
      <w:r w:rsidRPr="00360336">
        <w:rPr>
          <w:rFonts w:ascii="Times New Roman" w:hAnsi="Times New Roman" w:cs="Times New Roman"/>
          <w:b/>
          <w:lang w:val="lt-LT"/>
        </w:rPr>
        <w:t>4.</w:t>
      </w:r>
      <w:r w:rsidRPr="00360336">
        <w:rPr>
          <w:rFonts w:ascii="Times New Roman" w:hAnsi="Times New Roman" w:cs="Times New Roman"/>
          <w:b/>
          <w:lang w:val="lt-LT"/>
        </w:rPr>
        <w:tab/>
        <w:t>Galimas šalutinis poveikis</w:t>
      </w:r>
      <w:bookmarkEnd w:id="83"/>
      <w:bookmarkEnd w:id="84"/>
    </w:p>
    <w:p w14:paraId="749399C3" w14:textId="77777777" w:rsidR="00FA479F" w:rsidRPr="00360336" w:rsidRDefault="00FA479F" w:rsidP="00FA479F">
      <w:pPr>
        <w:spacing w:after="0" w:line="240" w:lineRule="auto"/>
        <w:rPr>
          <w:rFonts w:ascii="Times New Roman" w:hAnsi="Times New Roman" w:cs="Times New Roman"/>
          <w:lang w:val="lt-LT"/>
        </w:rPr>
      </w:pPr>
    </w:p>
    <w:p w14:paraId="5D7EBED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Šis vaistas, kaip ir visi kiti, gali sukelti šalutinį poveikį, nors jis pasireiškia ne visiems žmonėms.</w:t>
      </w:r>
    </w:p>
    <w:p w14:paraId="626BC7EB" w14:textId="7A3014F4"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Nebevartokite Ramlon ir tuojau pat susisiekite su gydytoju, jeigu pastebėsite bet kurį  toliau išvardintą šalutinį poveikį – Jums gali būti reikalingas skubus gydymas.</w:t>
      </w:r>
    </w:p>
    <w:p w14:paraId="5BE17AB4" w14:textId="77777777" w:rsidR="00FA479F" w:rsidRPr="00360336" w:rsidRDefault="00FA479F" w:rsidP="00FA479F">
      <w:pPr>
        <w:numPr>
          <w:ilvl w:val="0"/>
          <w:numId w:val="14"/>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Veido, lūpų arba gerklės ištinimas, dėl kurio pasidaro sunku ryti arba kvėpuoti, taip pat niežėjimas ir bėrimas. Tai gali būti sunkios alerginės reakcijos į Ramlon požymiai.</w:t>
      </w:r>
    </w:p>
    <w:p w14:paraId="742D40A7" w14:textId="77777777" w:rsidR="00FA479F" w:rsidRPr="00360336" w:rsidRDefault="00FA479F" w:rsidP="00FA479F">
      <w:pPr>
        <w:numPr>
          <w:ilvl w:val="0"/>
          <w:numId w:val="14"/>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 xml:space="preserve">Sunkios odos reakcijos, tokios kaip sunkus odos bėrimas, dilgėlinė, viso kūno odos paraudimas, stiprus niežėjimas, pūslės, </w:t>
      </w:r>
      <w:r w:rsidRPr="00360336">
        <w:rPr>
          <w:rFonts w:ascii="Times New Roman" w:hAnsi="Times New Roman" w:cs="Times New Roman"/>
          <w:kern w:val="2"/>
          <w:lang w:val="lt-LT"/>
        </w:rPr>
        <w:t>odos lupimasis ir patinimas, gleivinės uždegimas</w:t>
      </w:r>
      <w:r w:rsidRPr="00360336">
        <w:rPr>
          <w:rFonts w:ascii="Times New Roman" w:hAnsi="Times New Roman" w:cs="Times New Roman"/>
          <w:lang w:val="lt-LT"/>
        </w:rPr>
        <w:t xml:space="preserve"> (kaip Stivenso – </w:t>
      </w:r>
      <w:r w:rsidRPr="00360336">
        <w:rPr>
          <w:rFonts w:ascii="Times New Roman" w:hAnsi="Times New Roman" w:cs="Times New Roman"/>
          <w:lang w:val="lt-LT"/>
        </w:rPr>
        <w:lastRenderedPageBreak/>
        <w:t>Džonsono (</w:t>
      </w:r>
      <w:r w:rsidRPr="00360336">
        <w:rPr>
          <w:rFonts w:ascii="Times New Roman" w:hAnsi="Times New Roman" w:cs="Times New Roman"/>
          <w:i/>
          <w:lang w:val="lt-LT"/>
        </w:rPr>
        <w:t>Stevens-Johnson</w:t>
      </w:r>
      <w:r w:rsidRPr="00360336">
        <w:rPr>
          <w:rFonts w:ascii="Times New Roman" w:hAnsi="Times New Roman" w:cs="Times New Roman"/>
          <w:lang w:val="lt-LT"/>
        </w:rPr>
        <w:t>) sindromas, toksinė epidermio nekrolizė [Lajelio (</w:t>
      </w:r>
      <w:r w:rsidRPr="00360336">
        <w:rPr>
          <w:rFonts w:ascii="Times New Roman" w:hAnsi="Times New Roman" w:cs="Times New Roman"/>
          <w:i/>
          <w:lang w:val="lt-LT"/>
        </w:rPr>
        <w:t>Lyell</w:t>
      </w:r>
      <w:r w:rsidRPr="00360336">
        <w:rPr>
          <w:rFonts w:ascii="Times New Roman" w:hAnsi="Times New Roman" w:cs="Times New Roman"/>
          <w:lang w:val="lt-LT"/>
        </w:rPr>
        <w:t>) sindromas] arba daugiaformė raudonė (</w:t>
      </w:r>
      <w:r w:rsidRPr="00360336">
        <w:rPr>
          <w:rFonts w:ascii="Times New Roman" w:hAnsi="Times New Roman" w:cs="Times New Roman"/>
          <w:i/>
          <w:lang w:val="lt-LT"/>
        </w:rPr>
        <w:t>erythema multiforme</w:t>
      </w:r>
      <w:r w:rsidRPr="00360336">
        <w:rPr>
          <w:rFonts w:ascii="Times New Roman" w:hAnsi="Times New Roman" w:cs="Times New Roman"/>
          <w:lang w:val="lt-LT"/>
        </w:rPr>
        <w:t>)) ar kitos alerginės reakcijos.</w:t>
      </w:r>
    </w:p>
    <w:p w14:paraId="07162AC7" w14:textId="77777777" w:rsidR="00FA479F" w:rsidRPr="00360336" w:rsidRDefault="00FA479F" w:rsidP="00FA479F">
      <w:pPr>
        <w:spacing w:after="0" w:line="240" w:lineRule="auto"/>
        <w:rPr>
          <w:rFonts w:ascii="Times New Roman" w:hAnsi="Times New Roman" w:cs="Times New Roman"/>
          <w:lang w:val="lt-LT"/>
        </w:rPr>
      </w:pPr>
    </w:p>
    <w:p w14:paraId="7873BB2D"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Nedelsdami praneškite gydytojui, jeigu Jums pasireiškė:</w:t>
      </w:r>
    </w:p>
    <w:p w14:paraId="0AE0B7F8" w14:textId="77777777" w:rsidR="00FA479F" w:rsidRPr="00360336" w:rsidRDefault="00FA479F" w:rsidP="00FA479F">
      <w:pPr>
        <w:numPr>
          <w:ilvl w:val="0"/>
          <w:numId w:val="15"/>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Spartesnis širdies ritmas, nelygus arba stiprus širdies plakimas (palpitacijos), skausmas krūtinėje, spaudimo jausmas krūtinėje arba rimtesnės problemos tokios kaip širdies smūgis ir insultas.</w:t>
      </w:r>
    </w:p>
    <w:p w14:paraId="69FE5A11" w14:textId="77777777" w:rsidR="00FA479F" w:rsidRPr="00360336" w:rsidRDefault="00FA479F" w:rsidP="00FA479F">
      <w:pPr>
        <w:numPr>
          <w:ilvl w:val="0"/>
          <w:numId w:val="15"/>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Pasunkėjęs kvėpavimas arba kosulys. Tai gali būti plaučių sutrikimo požymiai.</w:t>
      </w:r>
    </w:p>
    <w:p w14:paraId="5DD2281F" w14:textId="77777777" w:rsidR="00FA479F" w:rsidRPr="00360336" w:rsidRDefault="00FA479F" w:rsidP="00FA479F">
      <w:pPr>
        <w:numPr>
          <w:ilvl w:val="0"/>
          <w:numId w:val="15"/>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Lengviau atsiranda kraujosruvos, kraujuojate ilgiau nei įprastai, jei yra bet kokie kraujavimo požymiai (pvz., dantenų kraujavimas), raudonos dėmės ant odos arba užsikrečiate infekcija lengviau nei įprastai, gerklės skausmas ir karščiavimas, nuovargio jausmas, alpulys, svaigulys, pabalusi oda. Tai gali būti kraujo arba kaulų čiulpų problemų požymiai.</w:t>
      </w:r>
    </w:p>
    <w:p w14:paraId="625A2751" w14:textId="77777777" w:rsidR="00FA479F" w:rsidRPr="00360336" w:rsidRDefault="00FA479F" w:rsidP="00FA479F">
      <w:pPr>
        <w:numPr>
          <w:ilvl w:val="0"/>
          <w:numId w:val="15"/>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Stiprus pilvo viršutinės srities skausmas, galintis pereiti ir į nugarą. Tai gali būti pankreatito (kasos uždegimo) požymis.</w:t>
      </w:r>
    </w:p>
    <w:p w14:paraId="37A34A82" w14:textId="77777777" w:rsidR="00FA479F" w:rsidRPr="00360336" w:rsidRDefault="00FA479F" w:rsidP="00FA479F">
      <w:pPr>
        <w:numPr>
          <w:ilvl w:val="0"/>
          <w:numId w:val="15"/>
        </w:numPr>
        <w:tabs>
          <w:tab w:val="left" w:pos="540"/>
        </w:tabs>
        <w:suppressAutoHyphens/>
        <w:spacing w:after="0" w:line="240" w:lineRule="auto"/>
        <w:ind w:left="540" w:hanging="540"/>
        <w:rPr>
          <w:rFonts w:ascii="Times New Roman" w:eastAsia="Calibri" w:hAnsi="Times New Roman" w:cs="Times New Roman"/>
          <w:lang w:val="lt-LT"/>
        </w:rPr>
      </w:pPr>
      <w:r w:rsidRPr="00360336">
        <w:rPr>
          <w:rFonts w:ascii="Times New Roman" w:hAnsi="Times New Roman" w:cs="Times New Roman"/>
          <w:lang w:val="lt-LT"/>
        </w:rPr>
        <w:t>Karščiavimas, šaltkrėtis, nuovargis, apetito netekimas, pilvo viršutinės srities skausmas, pykinimas, odos arba akių pageltimas (gelta). Tai gali būti kepenų problemų, tokių kaip hepatitas (kepenų uždegimas) arba kepenų pažeidimo požymiai.</w:t>
      </w:r>
    </w:p>
    <w:p w14:paraId="0E6E2F47" w14:textId="77777777" w:rsidR="00FA479F" w:rsidRPr="00360336" w:rsidRDefault="00FA479F" w:rsidP="00FA479F">
      <w:pPr>
        <w:suppressAutoHyphens/>
        <w:spacing w:after="0" w:line="240" w:lineRule="auto"/>
        <w:rPr>
          <w:rFonts w:ascii="Times New Roman" w:hAnsi="Times New Roman" w:cs="Times New Roman"/>
          <w:lang w:val="lt-LT"/>
        </w:rPr>
      </w:pPr>
    </w:p>
    <w:p w14:paraId="3418664C"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Kitas šalutinis poveikis </w:t>
      </w:r>
    </w:p>
    <w:p w14:paraId="2719519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Pasakykite gydytojui, jeigu bet kuris iš toliau išvardintų reiškinių pasunkėja arba tęsiasi ilgiau nei keletą dienų.</w:t>
      </w:r>
    </w:p>
    <w:p w14:paraId="115C01D9" w14:textId="77777777" w:rsidR="00FA479F" w:rsidRPr="00360336" w:rsidRDefault="00FA479F" w:rsidP="00FA479F">
      <w:pPr>
        <w:spacing w:after="0" w:line="240" w:lineRule="auto"/>
        <w:rPr>
          <w:rFonts w:ascii="Times New Roman" w:hAnsi="Times New Roman" w:cs="Times New Roman"/>
          <w:lang w:val="lt-LT"/>
        </w:rPr>
      </w:pPr>
    </w:p>
    <w:p w14:paraId="11BF9C34" w14:textId="7F55E977" w:rsidR="00FA479F" w:rsidRPr="00360336" w:rsidRDefault="00FA479F" w:rsidP="00FA479F">
      <w:pPr>
        <w:tabs>
          <w:tab w:val="left" w:pos="567"/>
        </w:tabs>
        <w:spacing w:after="0" w:line="240" w:lineRule="auto"/>
        <w:rPr>
          <w:rFonts w:ascii="Times New Roman" w:eastAsia="Times New Roman" w:hAnsi="Times New Roman" w:cs="Times New Roman"/>
          <w:lang w:val="lt-LT"/>
        </w:rPr>
      </w:pPr>
      <w:r w:rsidRPr="008E5719">
        <w:rPr>
          <w:rFonts w:ascii="Times New Roman" w:eastAsia="Times New Roman" w:hAnsi="Times New Roman" w:cs="Times New Roman"/>
          <w:b/>
          <w:lang w:val="lt-LT"/>
        </w:rPr>
        <w:t>Labai dažnas</w:t>
      </w:r>
      <w:r w:rsidRPr="00976ED1">
        <w:rPr>
          <w:rFonts w:ascii="Times New Roman" w:eastAsia="Times New Roman" w:hAnsi="Times New Roman" w:cs="Times New Roman"/>
          <w:bCs/>
          <w:lang w:val="lt-LT"/>
        </w:rPr>
        <w:t xml:space="preserve"> (gali pasireikšti dažniau kaip 1 iš 10 žmonių):</w:t>
      </w:r>
    </w:p>
    <w:p w14:paraId="7ED83D78" w14:textId="77777777" w:rsidR="00FA479F" w:rsidRPr="00360336" w:rsidRDefault="00FA479F" w:rsidP="00FA479F">
      <w:pPr>
        <w:numPr>
          <w:ilvl w:val="0"/>
          <w:numId w:val="27"/>
        </w:numPr>
        <w:tabs>
          <w:tab w:val="left" w:pos="567"/>
        </w:tabs>
        <w:spacing w:after="0" w:line="240" w:lineRule="auto"/>
        <w:ind w:left="567" w:hanging="567"/>
        <w:rPr>
          <w:rFonts w:ascii="Times New Roman" w:eastAsia="Times New Roman" w:hAnsi="Times New Roman" w:cs="Times New Roman"/>
          <w:lang w:val="lt-LT"/>
        </w:rPr>
      </w:pPr>
      <w:r w:rsidRPr="00360336">
        <w:rPr>
          <w:rFonts w:ascii="Times New Roman" w:eastAsia="Times New Roman" w:hAnsi="Times New Roman" w:cs="Times New Roman"/>
          <w:lang w:val="lt-LT"/>
        </w:rPr>
        <w:t>Edema (skysčių susikaupimas).</w:t>
      </w:r>
    </w:p>
    <w:p w14:paraId="48BB28D8" w14:textId="77777777" w:rsidR="00FA479F" w:rsidRPr="00360336" w:rsidRDefault="00FA479F" w:rsidP="00FA479F">
      <w:pPr>
        <w:tabs>
          <w:tab w:val="left" w:pos="567"/>
        </w:tabs>
        <w:spacing w:after="0" w:line="240" w:lineRule="auto"/>
        <w:rPr>
          <w:rFonts w:ascii="Times New Roman" w:eastAsia="Times New Roman" w:hAnsi="Times New Roman" w:cs="Times New Roman"/>
          <w:b/>
          <w:lang w:val="lt-LT"/>
        </w:rPr>
      </w:pPr>
    </w:p>
    <w:p w14:paraId="4F1AB0DF" w14:textId="1DEA7BEF"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8E5719">
        <w:rPr>
          <w:rFonts w:ascii="Times New Roman" w:hAnsi="Times New Roman" w:cs="Times New Roman"/>
          <w:b/>
          <w:lang w:val="lt-LT"/>
        </w:rPr>
        <w:t xml:space="preserve">Dažnas </w:t>
      </w:r>
      <w:r w:rsidRPr="00976ED1">
        <w:rPr>
          <w:rFonts w:ascii="Times New Roman" w:hAnsi="Times New Roman" w:cs="Times New Roman"/>
          <w:bCs/>
          <w:lang w:val="lt-LT"/>
        </w:rPr>
        <w:t xml:space="preserve">(gali pasireikšti </w:t>
      </w:r>
      <w:r w:rsidR="008717D7" w:rsidRPr="00976ED1">
        <w:rPr>
          <w:rFonts w:ascii="Times New Roman" w:hAnsi="Times New Roman" w:cs="Times New Roman"/>
          <w:bCs/>
          <w:lang w:val="lt-LT"/>
        </w:rPr>
        <w:t xml:space="preserve">rečiau kaip </w:t>
      </w:r>
      <w:r w:rsidRPr="00976ED1">
        <w:rPr>
          <w:rFonts w:ascii="Times New Roman" w:hAnsi="Times New Roman" w:cs="Times New Roman"/>
          <w:bCs/>
          <w:lang w:val="lt-LT"/>
        </w:rPr>
        <w:t>1 iš 10 žmonių):</w:t>
      </w:r>
    </w:p>
    <w:p w14:paraId="4E004303" w14:textId="77777777" w:rsidR="00FA479F" w:rsidRPr="00360336" w:rsidRDefault="00FA479F" w:rsidP="00FA479F">
      <w:pPr>
        <w:numPr>
          <w:ilvl w:val="0"/>
          <w:numId w:val="11"/>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mieguistumas (ypač gydymo pradžioje);</w:t>
      </w:r>
    </w:p>
    <w:p w14:paraId="7B17A86C" w14:textId="77777777" w:rsidR="00FA479F" w:rsidRPr="00360336" w:rsidRDefault="00FA479F" w:rsidP="00FA479F">
      <w:pPr>
        <w:numPr>
          <w:ilvl w:val="0"/>
          <w:numId w:val="11"/>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palpitacijos (stebėkite savo širdies ritmą), veido paraudimas;</w:t>
      </w:r>
    </w:p>
    <w:p w14:paraId="55A52B5F" w14:textId="77777777" w:rsidR="00FA479F" w:rsidRPr="00360336" w:rsidRDefault="00FA479F" w:rsidP="00FA479F">
      <w:pPr>
        <w:numPr>
          <w:ilvl w:val="0"/>
          <w:numId w:val="1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galvos skausmas</w:t>
      </w:r>
      <w:r w:rsidRPr="00360336">
        <w:rPr>
          <w:rFonts w:ascii="Times New Roman" w:eastAsia="Times New Roman" w:hAnsi="Times New Roman" w:cs="Times New Roman"/>
          <w:lang w:val="lt-LT"/>
        </w:rPr>
        <w:t>,</w:t>
      </w:r>
      <w:r w:rsidRPr="00360336">
        <w:rPr>
          <w:rFonts w:ascii="Times New Roman" w:hAnsi="Times New Roman" w:cs="Times New Roman"/>
          <w:lang w:val="lt-LT"/>
        </w:rPr>
        <w:t xml:space="preserve"> nuovargio jausmas</w:t>
      </w:r>
      <w:r w:rsidRPr="00360336">
        <w:rPr>
          <w:rFonts w:ascii="Times New Roman" w:eastAsia="Times New Roman" w:hAnsi="Times New Roman" w:cs="Times New Roman"/>
          <w:lang w:val="lt-LT"/>
        </w:rPr>
        <w:t xml:space="preserve"> arba silpnumo jausmas (astenija);</w:t>
      </w:r>
    </w:p>
    <w:p w14:paraId="3C7DCA55" w14:textId="77777777" w:rsidR="00FA479F" w:rsidRPr="00360336" w:rsidRDefault="00FA479F" w:rsidP="00FA479F">
      <w:pPr>
        <w:numPr>
          <w:ilvl w:val="0"/>
          <w:numId w:val="11"/>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svaigulys. Tai labiau tikėtina išgėrus pirmąją Ramlon dozę arba ją padidinus;</w:t>
      </w:r>
    </w:p>
    <w:p w14:paraId="40C7EB28" w14:textId="77777777" w:rsidR="00FA479F" w:rsidRPr="00360336" w:rsidRDefault="00FA479F" w:rsidP="00FA479F">
      <w:pPr>
        <w:numPr>
          <w:ilvl w:val="0"/>
          <w:numId w:val="11"/>
        </w:numPr>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regėjimo sutrikimai (įskaitant dvejinimąsi akyse);</w:t>
      </w:r>
    </w:p>
    <w:p w14:paraId="509533EC" w14:textId="77777777" w:rsidR="00FA479F" w:rsidRPr="00360336" w:rsidRDefault="00FA479F" w:rsidP="00FA479F">
      <w:pPr>
        <w:numPr>
          <w:ilvl w:val="0"/>
          <w:numId w:val="11"/>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žarnyno veiklos sutrikimai (įskaitant viduriavimą bei vidurių užkietėjimą);</w:t>
      </w:r>
    </w:p>
    <w:p w14:paraId="06F5CF23" w14:textId="77777777" w:rsidR="00FA479F" w:rsidRPr="00360336" w:rsidRDefault="00FA479F" w:rsidP="00FA479F">
      <w:pPr>
        <w:numPr>
          <w:ilvl w:val="0"/>
          <w:numId w:val="11"/>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alpulys, hipotenzija (nenormaliai žemas kraujospūdis), ypač greitai stojantis arba sėdantis;</w:t>
      </w:r>
    </w:p>
    <w:p w14:paraId="1F18227F" w14:textId="77777777" w:rsidR="00FA479F" w:rsidRPr="00360336" w:rsidRDefault="00FA479F" w:rsidP="00FA479F">
      <w:pPr>
        <w:numPr>
          <w:ilvl w:val="0"/>
          <w:numId w:val="11"/>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sausas erzinantis kosulys, sinusų uždegimas (sinusitas) arba bronchitas, oro trūkumas;</w:t>
      </w:r>
    </w:p>
    <w:p w14:paraId="7BF01F20" w14:textId="77777777" w:rsidR="00FA479F" w:rsidRPr="00360336" w:rsidRDefault="00FA479F" w:rsidP="00FA479F">
      <w:pPr>
        <w:numPr>
          <w:ilvl w:val="0"/>
          <w:numId w:val="11"/>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skrandžio arba vidurių skausmas, viduriavimas, virškinimo sutrikimas, pykinimo jausmas</w:t>
      </w:r>
      <w:r w:rsidRPr="00360336">
        <w:rPr>
          <w:rFonts w:ascii="Times New Roman" w:eastAsia="Times New Roman" w:hAnsi="Times New Roman" w:cs="Times New Roman"/>
          <w:lang w:val="lt-LT"/>
        </w:rPr>
        <w:t xml:space="preserve"> arba vėmimas</w:t>
      </w:r>
      <w:r w:rsidRPr="00360336">
        <w:rPr>
          <w:rFonts w:ascii="Times New Roman" w:hAnsi="Times New Roman" w:cs="Times New Roman"/>
          <w:lang w:val="lt-LT"/>
        </w:rPr>
        <w:t>;</w:t>
      </w:r>
    </w:p>
    <w:p w14:paraId="45E70948" w14:textId="77777777" w:rsidR="00FA479F" w:rsidRPr="00360336" w:rsidRDefault="00FA479F" w:rsidP="00FA479F">
      <w:pPr>
        <w:numPr>
          <w:ilvl w:val="0"/>
          <w:numId w:val="11"/>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odos bėrimas su iškilimais arba be jų;</w:t>
      </w:r>
    </w:p>
    <w:p w14:paraId="4B5BF655" w14:textId="77777777" w:rsidR="00FA479F" w:rsidRPr="00360336" w:rsidRDefault="00FA479F" w:rsidP="00FA479F">
      <w:pPr>
        <w:numPr>
          <w:ilvl w:val="0"/>
          <w:numId w:val="11"/>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skausmas krūtinėje;</w:t>
      </w:r>
    </w:p>
    <w:p w14:paraId="2205F94A" w14:textId="77777777" w:rsidR="00FA479F" w:rsidRPr="00360336" w:rsidRDefault="00FA479F" w:rsidP="00FA479F">
      <w:pPr>
        <w:numPr>
          <w:ilvl w:val="0"/>
          <w:numId w:val="11"/>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mėšlungis arba raumenų skausmas;</w:t>
      </w:r>
    </w:p>
    <w:p w14:paraId="5A3960A0" w14:textId="77777777" w:rsidR="00FA479F" w:rsidRPr="00360336" w:rsidRDefault="00FA479F" w:rsidP="00FA479F">
      <w:pPr>
        <w:numPr>
          <w:ilvl w:val="0"/>
          <w:numId w:val="11"/>
        </w:numPr>
        <w:suppressAutoHyphens/>
        <w:spacing w:after="0" w:line="240" w:lineRule="auto"/>
        <w:rPr>
          <w:rFonts w:ascii="Times New Roman" w:eastAsia="Calibri" w:hAnsi="Times New Roman" w:cs="Times New Roman"/>
          <w:lang w:val="lt-LT"/>
        </w:rPr>
      </w:pPr>
      <w:r w:rsidRPr="00360336">
        <w:rPr>
          <w:rFonts w:ascii="Times New Roman" w:eastAsia="Calibri" w:hAnsi="Times New Roman" w:cs="Times New Roman"/>
          <w:lang w:val="lt-LT"/>
        </w:rPr>
        <w:t>kulkšnių tinimas;</w:t>
      </w:r>
    </w:p>
    <w:p w14:paraId="663CC4AC" w14:textId="77777777" w:rsidR="00FA479F" w:rsidRPr="00360336" w:rsidRDefault="00FA479F" w:rsidP="00FA479F">
      <w:pPr>
        <w:numPr>
          <w:ilvl w:val="0"/>
          <w:numId w:val="11"/>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kraujo tyrimais nustatytas didesnis nei įprastai kalio kiekis Jūsų kraujyje.</w:t>
      </w:r>
    </w:p>
    <w:p w14:paraId="4451DF90" w14:textId="77777777" w:rsidR="00FA479F" w:rsidRPr="00360336" w:rsidRDefault="00FA479F" w:rsidP="00FA479F">
      <w:pPr>
        <w:spacing w:after="0" w:line="240" w:lineRule="auto"/>
        <w:rPr>
          <w:rFonts w:ascii="Times New Roman" w:hAnsi="Times New Roman" w:cs="Times New Roman"/>
          <w:lang w:val="lt-LT"/>
        </w:rPr>
      </w:pPr>
    </w:p>
    <w:p w14:paraId="13FA726E" w14:textId="47A1437C" w:rsidR="00FA479F" w:rsidRPr="00360336" w:rsidRDefault="00FA479F" w:rsidP="00FA479F">
      <w:pPr>
        <w:tabs>
          <w:tab w:val="left" w:pos="567"/>
        </w:tabs>
        <w:spacing w:after="0" w:line="240" w:lineRule="auto"/>
        <w:rPr>
          <w:rFonts w:ascii="Times New Roman" w:eastAsia="Calibri" w:hAnsi="Times New Roman" w:cs="Times New Roman"/>
          <w:b/>
          <w:lang w:val="lt-LT"/>
        </w:rPr>
      </w:pPr>
      <w:r w:rsidRPr="00976ED1">
        <w:rPr>
          <w:rFonts w:ascii="Times New Roman" w:hAnsi="Times New Roman" w:cs="Times New Roman"/>
          <w:b/>
          <w:lang w:val="lt-LT"/>
        </w:rPr>
        <w:t xml:space="preserve">Nedažnas </w:t>
      </w:r>
      <w:r w:rsidRPr="008E5719">
        <w:rPr>
          <w:rFonts w:ascii="Times New Roman" w:hAnsi="Times New Roman" w:cs="Times New Roman"/>
          <w:bCs/>
          <w:lang w:val="lt-LT"/>
        </w:rPr>
        <w:t xml:space="preserve">(gali pasireikšti </w:t>
      </w:r>
      <w:r w:rsidR="008717D7" w:rsidRPr="008E5719">
        <w:rPr>
          <w:rFonts w:ascii="Times New Roman" w:hAnsi="Times New Roman" w:cs="Times New Roman"/>
          <w:bCs/>
          <w:lang w:val="lt-LT"/>
        </w:rPr>
        <w:t>rečiau kaip</w:t>
      </w:r>
      <w:r w:rsidRPr="008E5719">
        <w:rPr>
          <w:rFonts w:ascii="Times New Roman" w:hAnsi="Times New Roman" w:cs="Times New Roman"/>
          <w:bCs/>
          <w:lang w:val="lt-LT"/>
        </w:rPr>
        <w:t xml:space="preserve"> 1 </w:t>
      </w:r>
      <w:r w:rsidR="008717D7" w:rsidRPr="008E5719">
        <w:rPr>
          <w:rFonts w:ascii="Times New Roman" w:hAnsi="Times New Roman" w:cs="Times New Roman"/>
          <w:bCs/>
          <w:lang w:val="lt-LT"/>
        </w:rPr>
        <w:t>iš</w:t>
      </w:r>
      <w:r w:rsidRPr="008E5719">
        <w:rPr>
          <w:rFonts w:ascii="Times New Roman" w:hAnsi="Times New Roman" w:cs="Times New Roman"/>
          <w:bCs/>
          <w:lang w:val="lt-LT"/>
        </w:rPr>
        <w:t xml:space="preserve"> 100 žmonių):</w:t>
      </w:r>
    </w:p>
    <w:p w14:paraId="0A0494A5"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nuotaikų kaita, miego sutrikimai;</w:t>
      </w:r>
    </w:p>
    <w:p w14:paraId="6CC737A2" w14:textId="77777777" w:rsidR="00FA479F" w:rsidRPr="00360336" w:rsidRDefault="00FA479F" w:rsidP="00FA479F">
      <w:pPr>
        <w:numPr>
          <w:ilvl w:val="0"/>
          <w:numId w:val="16"/>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drebulys;</w:t>
      </w:r>
      <w:r w:rsidRPr="00360336">
        <w:rPr>
          <w:rFonts w:ascii="Times New Roman" w:eastAsia="Times New Roman" w:hAnsi="Times New Roman" w:cs="Times New Roman"/>
          <w:lang w:val="lt-LT"/>
        </w:rPr>
        <w:t xml:space="preserve"> </w:t>
      </w:r>
    </w:p>
    <w:p w14:paraId="31AE3CCF" w14:textId="77777777" w:rsidR="00FA479F" w:rsidRPr="00360336" w:rsidRDefault="00FA479F" w:rsidP="00FA479F">
      <w:pPr>
        <w:numPr>
          <w:ilvl w:val="0"/>
          <w:numId w:val="16"/>
        </w:numPr>
        <w:spacing w:after="0" w:line="240" w:lineRule="auto"/>
        <w:rPr>
          <w:rFonts w:ascii="Times New Roman" w:hAnsi="Times New Roman" w:cs="Times New Roman"/>
          <w:lang w:val="lt-LT"/>
        </w:rPr>
      </w:pPr>
      <w:r w:rsidRPr="00360336">
        <w:rPr>
          <w:rFonts w:ascii="Times New Roman" w:hAnsi="Times New Roman" w:cs="Times New Roman"/>
          <w:lang w:val="lt-LT"/>
        </w:rPr>
        <w:t>spengimas ausyse;</w:t>
      </w:r>
    </w:p>
    <w:p w14:paraId="045FADE4" w14:textId="77777777" w:rsidR="00FA479F" w:rsidRPr="00360336" w:rsidDel="00874329" w:rsidRDefault="00FA479F" w:rsidP="00FA479F">
      <w:pPr>
        <w:numPr>
          <w:ilvl w:val="0"/>
          <w:numId w:val="16"/>
        </w:numPr>
        <w:spacing w:after="0" w:line="240" w:lineRule="auto"/>
        <w:contextualSpacing/>
        <w:rPr>
          <w:rFonts w:ascii="Times New Roman" w:eastAsia="Calibri" w:hAnsi="Times New Roman" w:cs="Times New Roman"/>
          <w:lang w:val="lt-LT"/>
        </w:rPr>
      </w:pPr>
      <w:r w:rsidRPr="00360336" w:rsidDel="00874329">
        <w:rPr>
          <w:rFonts w:ascii="Times New Roman" w:hAnsi="Times New Roman" w:cs="Times New Roman"/>
          <w:lang w:val="lt-LT"/>
        </w:rPr>
        <w:t>dėl nosies gleivinės uždegimo atsiradęs čiaudulys / varvanti nosis (rinitas);</w:t>
      </w:r>
    </w:p>
    <w:p w14:paraId="659EAB63"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dilgėlinė;</w:t>
      </w:r>
    </w:p>
    <w:p w14:paraId="1321F193"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plaukų slinkimas;</w:t>
      </w:r>
    </w:p>
    <w:p w14:paraId="183D4A81"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bėrimai (egzantema);</w:t>
      </w:r>
    </w:p>
    <w:p w14:paraId="025FEFE3" w14:textId="77777777" w:rsidR="00FA479F" w:rsidRPr="00360336" w:rsidRDefault="00FA479F" w:rsidP="00FA479F">
      <w:pPr>
        <w:numPr>
          <w:ilvl w:val="0"/>
          <w:numId w:val="16"/>
        </w:numPr>
        <w:spacing w:after="0"/>
        <w:contextualSpacing/>
        <w:rPr>
          <w:rFonts w:ascii="Times New Roman" w:hAnsi="Times New Roman" w:cs="Times New Roman"/>
          <w:lang w:val="lt-LT"/>
        </w:rPr>
      </w:pPr>
      <w:r w:rsidRPr="00360336">
        <w:rPr>
          <w:rFonts w:ascii="Times New Roman" w:hAnsi="Times New Roman" w:cs="Times New Roman"/>
          <w:lang w:val="lt-LT"/>
        </w:rPr>
        <w:t>odos niežėjimas, odos spalvos pakitimas;</w:t>
      </w:r>
    </w:p>
    <w:p w14:paraId="358293B5" w14:textId="77777777" w:rsidR="00FA479F" w:rsidRPr="00360336" w:rsidRDefault="00FA479F" w:rsidP="00FA479F">
      <w:pPr>
        <w:numPr>
          <w:ilvl w:val="0"/>
          <w:numId w:val="16"/>
        </w:num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padidėjęs poreikis šlapintis (ypač naktį), šlapinimosi sutrikimai, šlapinimosi padažnėjimas;</w:t>
      </w:r>
    </w:p>
    <w:p w14:paraId="6D696217" w14:textId="77777777" w:rsidR="00FA479F" w:rsidRPr="00360336" w:rsidRDefault="00FA479F" w:rsidP="00FA479F">
      <w:pPr>
        <w:numPr>
          <w:ilvl w:val="0"/>
          <w:numId w:val="16"/>
        </w:numPr>
        <w:spacing w:after="0"/>
        <w:contextualSpacing/>
        <w:rPr>
          <w:rFonts w:ascii="Times New Roman" w:hAnsi="Times New Roman" w:cs="Times New Roman"/>
          <w:lang w:val="lt-LT"/>
        </w:rPr>
      </w:pPr>
      <w:r w:rsidRPr="00360336">
        <w:rPr>
          <w:rFonts w:ascii="Times New Roman" w:hAnsi="Times New Roman" w:cs="Times New Roman"/>
          <w:lang w:val="lt-LT"/>
        </w:rPr>
        <w:t>sutrikusi inkstų funkcija, inkstų nepakankamumas;</w:t>
      </w:r>
    </w:p>
    <w:p w14:paraId="7EE50D4E" w14:textId="77777777" w:rsidR="00FA479F" w:rsidRPr="00360336" w:rsidRDefault="00FA479F" w:rsidP="00FA479F">
      <w:pPr>
        <w:numPr>
          <w:ilvl w:val="0"/>
          <w:numId w:val="16"/>
        </w:numPr>
        <w:spacing w:after="0" w:line="240" w:lineRule="auto"/>
        <w:rPr>
          <w:rFonts w:ascii="Times New Roman" w:hAnsi="Times New Roman" w:cs="Times New Roman"/>
          <w:lang w:val="lt-LT"/>
        </w:rPr>
      </w:pPr>
      <w:r w:rsidRPr="00360336">
        <w:rPr>
          <w:rFonts w:ascii="Times New Roman" w:eastAsia="Times New Roman" w:hAnsi="Times New Roman" w:cs="Times New Roman"/>
          <w:lang w:val="lt-LT"/>
        </w:rPr>
        <w:t xml:space="preserve">skausmas, </w:t>
      </w:r>
      <w:r w:rsidRPr="00360336">
        <w:rPr>
          <w:rFonts w:ascii="Times New Roman" w:hAnsi="Times New Roman" w:cs="Times New Roman"/>
          <w:lang w:val="lt-LT"/>
        </w:rPr>
        <w:t>bendras negalavimas;</w:t>
      </w:r>
    </w:p>
    <w:p w14:paraId="343C5A67"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nugaros skausmas;</w:t>
      </w:r>
    </w:p>
    <w:p w14:paraId="0A64FF02"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svorio augimas ar kritimas;</w:t>
      </w:r>
    </w:p>
    <w:p w14:paraId="5F979E2E"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diskomfortas ir krūtų padidėjimas vyrams;</w:t>
      </w:r>
    </w:p>
    <w:p w14:paraId="569C3C3A"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pusiausvyros sutrikimas (</w:t>
      </w:r>
      <w:r w:rsidRPr="00360336">
        <w:rPr>
          <w:rFonts w:ascii="Times New Roman" w:hAnsi="Times New Roman" w:cs="Times New Roman"/>
          <w:i/>
          <w:lang w:val="lt-LT"/>
        </w:rPr>
        <w:t>vertigo</w:t>
      </w:r>
      <w:r w:rsidRPr="00360336">
        <w:rPr>
          <w:rFonts w:ascii="Times New Roman" w:hAnsi="Times New Roman" w:cs="Times New Roman"/>
          <w:lang w:val="lt-LT"/>
        </w:rPr>
        <w:t>);</w:t>
      </w:r>
    </w:p>
    <w:p w14:paraId="42BF5E07"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niežėjimas ir neįprasti pojūčiai odoje, tokie kaip tirpimas, dilgčiojimas, badymas, perštėjimas, deginimas arba odos pašiurpimas (parestezija), odos jautrumo sumažėjimas (hipestezija);</w:t>
      </w:r>
    </w:p>
    <w:p w14:paraId="42870E08"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skonio pojūčio dingimas arba sutrikimas;</w:t>
      </w:r>
    </w:p>
    <w:p w14:paraId="52321A6D"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miego sutrikimai;</w:t>
      </w:r>
    </w:p>
    <w:p w14:paraId="672CB969"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depresinė nuotaika, neramumas, didesnis nei įprastai nervingumas arba nenustygstamumas;</w:t>
      </w:r>
    </w:p>
    <w:p w14:paraId="39D1EDFA"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užgulusi nosis arba astmos pablogėjimas;</w:t>
      </w:r>
    </w:p>
    <w:p w14:paraId="45A35AD3"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žarnyno ištinimas, vadinamas ,,žarnyno angioneurozine edema”, kuris pasireiškia tokiais simptomais kaip skausmas pilvo srityje, vėmimas ir viduriavimas;</w:t>
      </w:r>
    </w:p>
    <w:p w14:paraId="26E023AD"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rėmuo, burnos džiūvimas;</w:t>
      </w:r>
    </w:p>
    <w:p w14:paraId="7FC56136" w14:textId="77777777" w:rsidR="00FA479F" w:rsidRPr="00360336" w:rsidRDefault="00FA479F" w:rsidP="00FA479F">
      <w:pPr>
        <w:numPr>
          <w:ilvl w:val="0"/>
          <w:numId w:val="16"/>
        </w:numPr>
        <w:suppressAutoHyphens/>
        <w:spacing w:after="0" w:line="240" w:lineRule="auto"/>
        <w:rPr>
          <w:rFonts w:ascii="Times New Roman" w:hAnsi="Times New Roman" w:cs="Times New Roman"/>
          <w:lang w:val="lt-LT"/>
        </w:rPr>
      </w:pPr>
      <w:r w:rsidRPr="00360336">
        <w:rPr>
          <w:rFonts w:ascii="Times New Roman" w:hAnsi="Times New Roman" w:cs="Times New Roman"/>
          <w:lang w:val="lt-LT"/>
        </w:rPr>
        <w:t>skrandžio gleivinės uždegimas (gastritas);</w:t>
      </w:r>
    </w:p>
    <w:p w14:paraId="522F4BC1"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gausesnis nei įprastai šlapinimasis dieną;</w:t>
      </w:r>
    </w:p>
    <w:p w14:paraId="7B79FDC2"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gausesnis nei įprastai prakaitavimas;</w:t>
      </w:r>
    </w:p>
    <w:p w14:paraId="1208E2BB"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apetito sumažėjimas arba netekimas (anoreksija);</w:t>
      </w:r>
    </w:p>
    <w:p w14:paraId="79EEDF18" w14:textId="77777777" w:rsidR="00FA479F" w:rsidRPr="00360336" w:rsidRDefault="00FA479F" w:rsidP="00FA479F">
      <w:pPr>
        <w:numPr>
          <w:ilvl w:val="0"/>
          <w:numId w:val="16"/>
        </w:numPr>
        <w:suppressAutoHyphens/>
        <w:spacing w:after="0" w:line="240" w:lineRule="auto"/>
        <w:rPr>
          <w:rFonts w:ascii="Times New Roman" w:eastAsia="Times New Roman" w:hAnsi="Times New Roman" w:cs="Times New Roman"/>
          <w:lang w:val="lt-LT"/>
        </w:rPr>
      </w:pPr>
      <w:r w:rsidRPr="00360336">
        <w:rPr>
          <w:rFonts w:ascii="Times New Roman" w:eastAsia="Times New Roman" w:hAnsi="Times New Roman" w:cs="Times New Roman"/>
          <w:lang w:val="lt-LT"/>
        </w:rPr>
        <w:t>padidėjęs, sumažėjęs ar nereguliarus širdies plakimas;</w:t>
      </w:r>
    </w:p>
    <w:p w14:paraId="5BF1A0A4"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rankų ir kojų patinimas. Tai gali rodyti, kad organizme sulaikoma daugiau nei įprastai skysčių;</w:t>
      </w:r>
    </w:p>
    <w:p w14:paraId="5FAC9668"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neaiškus matymas;</w:t>
      </w:r>
    </w:p>
    <w:p w14:paraId="7B130405"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sąnarių skausmas;</w:t>
      </w:r>
    </w:p>
    <w:p w14:paraId="238E37C4"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karščiavimas;</w:t>
      </w:r>
    </w:p>
    <w:p w14:paraId="21FE2F19"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vyrų potencijos sumažėjimas, lytinio vyrų ir moterų potraukio sumažėjimas;</w:t>
      </w:r>
    </w:p>
    <w:p w14:paraId="2F61A434"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kraujo tyrimais nustatytas padidėjęs tam tikrų baltųjų kraujo ląstelių kiekis (eozinofilija);</w:t>
      </w:r>
    </w:p>
    <w:p w14:paraId="4FE53BBA"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kraujo tyrimais nustatyti kepenų, kasos arba inkstų veiklos pakitimai;</w:t>
      </w:r>
    </w:p>
    <w:p w14:paraId="28312A6F" w14:textId="77777777" w:rsidR="00FA479F" w:rsidRPr="00360336" w:rsidRDefault="00FA479F" w:rsidP="00FA479F">
      <w:pPr>
        <w:numPr>
          <w:ilvl w:val="0"/>
          <w:numId w:val="16"/>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širdies infarktas.</w:t>
      </w:r>
    </w:p>
    <w:p w14:paraId="0135B254" w14:textId="77777777" w:rsidR="00FA479F" w:rsidRPr="00360336" w:rsidRDefault="00FA479F" w:rsidP="00FA479F">
      <w:pPr>
        <w:spacing w:after="0" w:line="240" w:lineRule="auto"/>
        <w:rPr>
          <w:rFonts w:ascii="Times New Roman" w:hAnsi="Times New Roman" w:cs="Times New Roman"/>
          <w:lang w:val="lt-LT"/>
        </w:rPr>
      </w:pPr>
    </w:p>
    <w:p w14:paraId="0406F75E" w14:textId="10A6C6B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976ED1">
        <w:rPr>
          <w:rFonts w:ascii="Times New Roman" w:hAnsi="Times New Roman" w:cs="Times New Roman"/>
          <w:b/>
          <w:lang w:val="lt-LT"/>
        </w:rPr>
        <w:t xml:space="preserve">Retas </w:t>
      </w:r>
      <w:r w:rsidRPr="008E5719">
        <w:rPr>
          <w:rFonts w:ascii="Times New Roman" w:hAnsi="Times New Roman" w:cs="Times New Roman"/>
          <w:bCs/>
          <w:lang w:val="lt-LT"/>
        </w:rPr>
        <w:t xml:space="preserve">(gali pasireikšti </w:t>
      </w:r>
      <w:r w:rsidR="008717D7" w:rsidRPr="008E5719">
        <w:rPr>
          <w:rFonts w:ascii="Times New Roman" w:hAnsi="Times New Roman" w:cs="Times New Roman"/>
          <w:bCs/>
          <w:lang w:val="lt-LT"/>
        </w:rPr>
        <w:t xml:space="preserve">rečiau kaip </w:t>
      </w:r>
      <w:r w:rsidRPr="008E5719">
        <w:rPr>
          <w:rFonts w:ascii="Times New Roman" w:hAnsi="Times New Roman" w:cs="Times New Roman"/>
          <w:bCs/>
          <w:lang w:val="lt-LT"/>
        </w:rPr>
        <w:t>1 iš 1000 žmonių):</w:t>
      </w:r>
    </w:p>
    <w:p w14:paraId="1A4C8321" w14:textId="77777777" w:rsidR="00FA479F" w:rsidRPr="00360336" w:rsidRDefault="00FA479F" w:rsidP="00FA479F">
      <w:pPr>
        <w:numPr>
          <w:ilvl w:val="0"/>
          <w:numId w:val="1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netikrumo, pasimetimo jausmas;</w:t>
      </w:r>
    </w:p>
    <w:p w14:paraId="044F4DE2" w14:textId="77777777" w:rsidR="00FA479F" w:rsidRPr="00360336" w:rsidRDefault="00FA479F" w:rsidP="00FA479F">
      <w:pPr>
        <w:numPr>
          <w:ilvl w:val="0"/>
          <w:numId w:val="1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raudonas ištinęs liežuvis;</w:t>
      </w:r>
    </w:p>
    <w:p w14:paraId="716B96D8" w14:textId="77777777" w:rsidR="00FA479F" w:rsidRPr="00360336" w:rsidRDefault="00FA479F" w:rsidP="00FA479F">
      <w:pPr>
        <w:numPr>
          <w:ilvl w:val="0"/>
          <w:numId w:val="1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stiprus odos sluoksniavimasis arba lupimasis, bėrimas su niežuliu ir iškilimais</w:t>
      </w:r>
      <w:r w:rsidRPr="00360336">
        <w:rPr>
          <w:rFonts w:ascii="Times New Roman" w:eastAsia="Times New Roman" w:hAnsi="Times New Roman" w:cs="Times New Roman"/>
          <w:lang w:val="lt-LT"/>
        </w:rPr>
        <w:t xml:space="preserve"> (eksfoliacinis dermatitas);</w:t>
      </w:r>
    </w:p>
    <w:p w14:paraId="4786D443" w14:textId="77777777" w:rsidR="00FA479F" w:rsidRPr="00360336" w:rsidRDefault="00FA479F" w:rsidP="00FA479F">
      <w:pPr>
        <w:numPr>
          <w:ilvl w:val="0"/>
          <w:numId w:val="1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nagų problemos (pvz., nagų iškritimas arba atsiskyrimas nuo nago guolio);</w:t>
      </w:r>
    </w:p>
    <w:p w14:paraId="1A89DAB2" w14:textId="77777777" w:rsidR="00FA479F" w:rsidRPr="00360336" w:rsidRDefault="00FA479F" w:rsidP="00FA479F">
      <w:pPr>
        <w:numPr>
          <w:ilvl w:val="0"/>
          <w:numId w:val="1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odos bėrimas arba kraujosruvos;</w:t>
      </w:r>
    </w:p>
    <w:p w14:paraId="359795AA" w14:textId="77777777" w:rsidR="00FA479F" w:rsidRPr="00360336" w:rsidRDefault="00FA479F" w:rsidP="00FA479F">
      <w:pPr>
        <w:numPr>
          <w:ilvl w:val="0"/>
          <w:numId w:val="1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odos dėmės ir galūnių šalimas;</w:t>
      </w:r>
    </w:p>
    <w:p w14:paraId="13555AAD" w14:textId="77777777" w:rsidR="00FA479F" w:rsidRPr="00360336" w:rsidRDefault="00FA479F" w:rsidP="00FA479F">
      <w:pPr>
        <w:numPr>
          <w:ilvl w:val="0"/>
          <w:numId w:val="1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raudonos, niežtinčios, ištinusios arba pavandenijusios akys;</w:t>
      </w:r>
    </w:p>
    <w:p w14:paraId="4C845000" w14:textId="77777777" w:rsidR="00FA479F" w:rsidRPr="00360336" w:rsidRDefault="00FA479F" w:rsidP="00FA479F">
      <w:pPr>
        <w:numPr>
          <w:ilvl w:val="0"/>
          <w:numId w:val="1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sutrikusi klausa;</w:t>
      </w:r>
    </w:p>
    <w:p w14:paraId="0AFDEFD6" w14:textId="77777777" w:rsidR="00FA479F" w:rsidRPr="00360336" w:rsidRDefault="00FA479F" w:rsidP="00FA479F">
      <w:pPr>
        <w:numPr>
          <w:ilvl w:val="0"/>
          <w:numId w:val="17"/>
        </w:numPr>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kraujo tyrimais nustatytas raudonųjų, baltųjų kraujo ląstelių arba kraujo plokštelių (trombocitų) arba hemoglobino kiekio sumažėjimas;</w:t>
      </w:r>
    </w:p>
    <w:p w14:paraId="4AE6A46E" w14:textId="77777777" w:rsidR="00FA479F" w:rsidRPr="00360336" w:rsidRDefault="00FA479F" w:rsidP="00FA479F">
      <w:pPr>
        <w:numPr>
          <w:ilvl w:val="0"/>
          <w:numId w:val="17"/>
        </w:numPr>
        <w:spacing w:after="0"/>
        <w:contextualSpacing/>
        <w:rPr>
          <w:rFonts w:ascii="Times New Roman" w:hAnsi="Times New Roman" w:cs="Times New Roman"/>
          <w:lang w:val="lt-LT"/>
        </w:rPr>
      </w:pPr>
      <w:r w:rsidRPr="00360336">
        <w:rPr>
          <w:rFonts w:ascii="Times New Roman" w:hAnsi="Times New Roman" w:cs="Times New Roman"/>
          <w:lang w:val="lt-LT"/>
        </w:rPr>
        <w:t>kraujagyslių stenozė, hipoperfuzija, kraujagyslių uždegimas;</w:t>
      </w:r>
    </w:p>
    <w:p w14:paraId="0D3EF8F0" w14:textId="77777777" w:rsidR="00FA479F" w:rsidRPr="00360336" w:rsidRDefault="00FA479F" w:rsidP="00FA479F">
      <w:pPr>
        <w:tabs>
          <w:tab w:val="left" w:pos="567"/>
        </w:tabs>
        <w:spacing w:after="0" w:line="240" w:lineRule="auto"/>
        <w:rPr>
          <w:rFonts w:ascii="Times New Roman" w:hAnsi="Times New Roman" w:cs="Times New Roman"/>
          <w:lang w:val="lt-LT"/>
        </w:rPr>
      </w:pPr>
    </w:p>
    <w:p w14:paraId="43E0D505" w14:textId="692205B6" w:rsidR="00FA479F" w:rsidRPr="00360336" w:rsidRDefault="00FA479F" w:rsidP="00FA479F">
      <w:pPr>
        <w:keepNext/>
        <w:keepLines/>
        <w:tabs>
          <w:tab w:val="left" w:pos="567"/>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Labai retas (gali pasireikšti </w:t>
      </w:r>
      <w:r w:rsidR="008717D7" w:rsidRPr="00360336">
        <w:rPr>
          <w:rFonts w:ascii="Times New Roman" w:hAnsi="Times New Roman" w:cs="Times New Roman"/>
          <w:lang w:val="lt-LT"/>
        </w:rPr>
        <w:t xml:space="preserve">rečiau kaip  </w:t>
      </w:r>
      <w:r w:rsidRPr="00360336">
        <w:rPr>
          <w:rFonts w:ascii="Times New Roman" w:hAnsi="Times New Roman" w:cs="Times New Roman"/>
          <w:b/>
          <w:lang w:val="lt-LT"/>
        </w:rPr>
        <w:t>1  iš 10000</w:t>
      </w:r>
      <w:r w:rsidR="008717D7" w:rsidRPr="00360336">
        <w:rPr>
          <w:rFonts w:ascii="Times New Roman" w:hAnsi="Times New Roman" w:cs="Times New Roman"/>
          <w:b/>
          <w:lang w:val="lt-LT"/>
        </w:rPr>
        <w:t xml:space="preserve"> žmonių</w:t>
      </w:r>
      <w:r w:rsidRPr="00360336">
        <w:rPr>
          <w:rFonts w:ascii="Times New Roman" w:hAnsi="Times New Roman" w:cs="Times New Roman"/>
          <w:b/>
          <w:lang w:val="lt-LT"/>
        </w:rPr>
        <w:t>):</w:t>
      </w:r>
    </w:p>
    <w:p w14:paraId="235905BF" w14:textId="77777777" w:rsidR="00FA479F" w:rsidRPr="00360336" w:rsidRDefault="00FA479F" w:rsidP="00FA479F">
      <w:pPr>
        <w:numPr>
          <w:ilvl w:val="0"/>
          <w:numId w:val="26"/>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cukraus kiekio padidėjimas kraujyje (hiperglikemija);</w:t>
      </w:r>
    </w:p>
    <w:p w14:paraId="293E3D91" w14:textId="77777777" w:rsidR="00FA479F" w:rsidRPr="00360336" w:rsidRDefault="00FA479F" w:rsidP="00FA479F">
      <w:pPr>
        <w:numPr>
          <w:ilvl w:val="0"/>
          <w:numId w:val="26"/>
        </w:numPr>
        <w:spacing w:after="0" w:line="240" w:lineRule="auto"/>
        <w:ind w:left="567" w:hanging="567"/>
        <w:contextualSpacing/>
        <w:rPr>
          <w:rFonts w:ascii="Times New Roman" w:hAnsi="Times New Roman" w:cs="Times New Roman"/>
          <w:lang w:val="lt-LT"/>
        </w:rPr>
      </w:pPr>
      <w:r w:rsidRPr="00360336">
        <w:rPr>
          <w:rFonts w:ascii="Times New Roman" w:eastAsia="Times New Roman" w:hAnsi="Times New Roman" w:cs="Times New Roman"/>
          <w:lang w:val="lt-LT"/>
        </w:rPr>
        <w:t>kasos uždegimas;</w:t>
      </w:r>
    </w:p>
    <w:p w14:paraId="53CC9A99" w14:textId="77777777" w:rsidR="00FA479F" w:rsidRPr="00360336" w:rsidRDefault="00FA479F" w:rsidP="00FA479F">
      <w:pPr>
        <w:numPr>
          <w:ilvl w:val="0"/>
          <w:numId w:val="26"/>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kepenų uždegimas, odos pageltonavimas (gelta);</w:t>
      </w:r>
    </w:p>
    <w:p w14:paraId="6B53BEE3" w14:textId="77777777" w:rsidR="00FA479F" w:rsidRPr="00360336" w:rsidRDefault="00FA479F" w:rsidP="00FA479F">
      <w:pPr>
        <w:numPr>
          <w:ilvl w:val="0"/>
          <w:numId w:val="26"/>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padidėjęs jautrumas saulės šviesai;</w:t>
      </w:r>
    </w:p>
    <w:p w14:paraId="06CF0C78" w14:textId="77777777" w:rsidR="00FA479F" w:rsidRPr="00360336" w:rsidRDefault="00FA479F" w:rsidP="00FA479F">
      <w:pPr>
        <w:keepNext/>
        <w:keepLines/>
        <w:numPr>
          <w:ilvl w:val="0"/>
          <w:numId w:val="26"/>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dantenų išvešėjimas;</w:t>
      </w:r>
    </w:p>
    <w:p w14:paraId="501E10C3" w14:textId="77777777" w:rsidR="00FA479F" w:rsidRPr="00360336" w:rsidRDefault="00FA479F" w:rsidP="00FA479F">
      <w:pPr>
        <w:keepNext/>
        <w:keepLines/>
        <w:numPr>
          <w:ilvl w:val="0"/>
          <w:numId w:val="26"/>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padidėjęs raumenų įtempimas;</w:t>
      </w:r>
    </w:p>
    <w:p w14:paraId="2C75F962" w14:textId="77777777" w:rsidR="00FA479F" w:rsidRPr="00360336" w:rsidRDefault="00FA479F" w:rsidP="00FA479F">
      <w:pPr>
        <w:keepNext/>
        <w:keepLines/>
        <w:numPr>
          <w:ilvl w:val="0"/>
          <w:numId w:val="26"/>
        </w:numPr>
        <w:spacing w:after="0" w:line="240" w:lineRule="auto"/>
        <w:ind w:left="567" w:hanging="567"/>
        <w:contextualSpacing/>
        <w:rPr>
          <w:rFonts w:ascii="Times New Roman" w:hAnsi="Times New Roman" w:cs="Times New Roman"/>
          <w:lang w:val="lt-LT"/>
        </w:rPr>
      </w:pPr>
      <w:r w:rsidRPr="00360336">
        <w:rPr>
          <w:rFonts w:ascii="Times New Roman" w:hAnsi="Times New Roman" w:cs="Times New Roman"/>
          <w:lang w:val="lt-LT"/>
        </w:rPr>
        <w:t>kraujagyslių uždegimas.</w:t>
      </w:r>
    </w:p>
    <w:p w14:paraId="44ECF7B2" w14:textId="77777777" w:rsidR="00FA479F" w:rsidRPr="00360336" w:rsidRDefault="00FA479F" w:rsidP="00FA479F">
      <w:pPr>
        <w:spacing w:after="0" w:line="240" w:lineRule="auto"/>
        <w:ind w:left="567" w:hanging="567"/>
        <w:rPr>
          <w:rFonts w:ascii="Times New Roman" w:hAnsi="Times New Roman" w:cs="Times New Roman"/>
          <w:lang w:val="lt-LT"/>
        </w:rPr>
      </w:pPr>
    </w:p>
    <w:p w14:paraId="51E7525C" w14:textId="6E5AF568"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 xml:space="preserve">Kitoks pastebėtas šalutinis poveikis </w:t>
      </w:r>
      <w:r w:rsidRPr="00360336">
        <w:rPr>
          <w:rFonts w:ascii="Times New Roman" w:hAnsi="Times New Roman" w:cs="Times New Roman"/>
          <w:lang w:val="lt-LT"/>
        </w:rPr>
        <w:t>(dažnis n</w:t>
      </w:r>
      <w:r w:rsidR="008717D7" w:rsidRPr="00360336">
        <w:rPr>
          <w:rFonts w:ascii="Times New Roman" w:hAnsi="Times New Roman" w:cs="Times New Roman"/>
          <w:lang w:val="lt-LT"/>
        </w:rPr>
        <w:t>e</w:t>
      </w:r>
      <w:r w:rsidRPr="00360336">
        <w:rPr>
          <w:rFonts w:ascii="Times New Roman" w:hAnsi="Times New Roman" w:cs="Times New Roman"/>
          <w:lang w:val="lt-LT"/>
        </w:rPr>
        <w:t>žinomas, negali būti apskaičiuotas pagal turimus duomenis).</w:t>
      </w:r>
    </w:p>
    <w:p w14:paraId="324F867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Pasakykite gydytojui, jeigu bet kuris iš toliau išvardintų reiškinių pasunkėja arba tęsiasi ilgiau nei keletą dienų.</w:t>
      </w:r>
    </w:p>
    <w:p w14:paraId="2FE5498F" w14:textId="77777777" w:rsidR="00FA479F" w:rsidRPr="00360336"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sunku sutelkti dėmesį;</w:t>
      </w:r>
    </w:p>
    <w:p w14:paraId="0A43C8BF" w14:textId="77777777" w:rsidR="00FA479F" w:rsidRPr="00360336"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ištinusi</w:t>
      </w:r>
      <w:r w:rsidRPr="00360336">
        <w:rPr>
          <w:rFonts w:ascii="Times New Roman" w:hAnsi="Times New Roman" w:cs="Times New Roman"/>
          <w:spacing w:val="-6"/>
          <w:lang w:val="lt-LT"/>
        </w:rPr>
        <w:t xml:space="preserve"> </w:t>
      </w:r>
      <w:r w:rsidRPr="00360336">
        <w:rPr>
          <w:rFonts w:ascii="Times New Roman" w:hAnsi="Times New Roman" w:cs="Times New Roman"/>
          <w:lang w:val="lt-LT"/>
        </w:rPr>
        <w:t>burn</w:t>
      </w:r>
      <w:r w:rsidRPr="00360336">
        <w:rPr>
          <w:rFonts w:ascii="Times New Roman" w:hAnsi="Times New Roman" w:cs="Times New Roman"/>
          <w:spacing w:val="-1"/>
          <w:lang w:val="lt-LT"/>
        </w:rPr>
        <w:t>a;</w:t>
      </w:r>
    </w:p>
    <w:p w14:paraId="6578FA09" w14:textId="77777777" w:rsidR="00FA479F" w:rsidRPr="00360336"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burnos gleivinės uždegimas su smulkiais išopėjimais;</w:t>
      </w:r>
    </w:p>
    <w:p w14:paraId="6D1D2361" w14:textId="77777777" w:rsidR="00FA479F" w:rsidRPr="00360336"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kraujo tyrimais nustatytas per mažas kraujo ląstelių kiekis kraujyje;</w:t>
      </w:r>
    </w:p>
    <w:p w14:paraId="11E32099" w14:textId="77777777" w:rsidR="00FA479F" w:rsidRPr="00360336"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kraujo tyrimais nustatytas mažesnis nei įprastai natrio kiekis kraujyje;</w:t>
      </w:r>
    </w:p>
    <w:p w14:paraId="516657D6" w14:textId="77777777" w:rsidR="00FA479F" w:rsidRPr="00360336" w:rsidRDefault="00FA479F" w:rsidP="00FA479F">
      <w:pPr>
        <w:numPr>
          <w:ilvl w:val="0"/>
          <w:numId w:val="19"/>
        </w:numPr>
        <w:tabs>
          <w:tab w:val="num" w:pos="540"/>
          <w:tab w:val="num" w:pos="567"/>
        </w:tabs>
        <w:suppressAutoHyphens/>
        <w:spacing w:after="0" w:line="240" w:lineRule="auto"/>
        <w:ind w:left="567"/>
        <w:rPr>
          <w:rFonts w:ascii="Times New Roman" w:eastAsia="Calibri" w:hAnsi="Times New Roman" w:cs="Times New Roman"/>
          <w:lang w:val="lt-LT"/>
        </w:rPr>
      </w:pPr>
      <w:r w:rsidRPr="00360336">
        <w:rPr>
          <w:rFonts w:ascii="Times New Roman" w:hAnsi="Times New Roman" w:cs="Times New Roman"/>
          <w:lang w:val="lt-LT"/>
        </w:rPr>
        <w:lastRenderedPageBreak/>
        <w:t>kai sušąlate, pasikeičia Jūsų rankų ir kojų pirštų spalva, šylant atsiranda dilgčiojimo, skausmo pojūtis (Reino (</w:t>
      </w:r>
      <w:r w:rsidRPr="00360336">
        <w:rPr>
          <w:rFonts w:ascii="Times New Roman" w:hAnsi="Times New Roman" w:cs="Times New Roman"/>
          <w:i/>
          <w:lang w:val="lt-LT"/>
        </w:rPr>
        <w:t>Raynaud</w:t>
      </w:r>
      <w:r w:rsidRPr="00360336">
        <w:rPr>
          <w:rFonts w:ascii="Times New Roman" w:hAnsi="Times New Roman" w:cs="Times New Roman"/>
          <w:lang w:val="lt-LT"/>
        </w:rPr>
        <w:t>)</w:t>
      </w:r>
      <w:r w:rsidRPr="00360336">
        <w:rPr>
          <w:rFonts w:ascii="Times New Roman" w:hAnsi="Times New Roman" w:cs="Times New Roman"/>
          <w:i/>
          <w:lang w:val="lt-LT"/>
        </w:rPr>
        <w:t xml:space="preserve"> </w:t>
      </w:r>
      <w:r w:rsidRPr="00360336">
        <w:rPr>
          <w:rFonts w:ascii="Times New Roman" w:hAnsi="Times New Roman" w:cs="Times New Roman"/>
          <w:lang w:val="lt-LT"/>
        </w:rPr>
        <w:t>fenomenas);</w:t>
      </w:r>
    </w:p>
    <w:p w14:paraId="5E4486CE" w14:textId="77777777" w:rsidR="00FA479F" w:rsidRPr="00360336"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sulėtėjusi arba sutrikusi reakcija;</w:t>
      </w:r>
    </w:p>
    <w:p w14:paraId="05F4736B" w14:textId="77777777" w:rsidR="00FA479F" w:rsidRPr="00360336"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deginimo jausmas;</w:t>
      </w:r>
    </w:p>
    <w:p w14:paraId="0DFC768A" w14:textId="77777777" w:rsidR="00FA479F" w:rsidRPr="00360336"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psoriazė;</w:t>
      </w:r>
    </w:p>
    <w:p w14:paraId="295C351F" w14:textId="77777777" w:rsidR="00FA479F" w:rsidRPr="00360336" w:rsidRDefault="00FA479F" w:rsidP="00FA479F">
      <w:pPr>
        <w:numPr>
          <w:ilvl w:val="0"/>
          <w:numId w:val="19"/>
        </w:numPr>
        <w:tabs>
          <w:tab w:val="num" w:pos="540"/>
        </w:tabs>
        <w:suppressAutoHyphens/>
        <w:spacing w:after="0" w:line="240" w:lineRule="auto"/>
        <w:ind w:hanging="924"/>
        <w:rPr>
          <w:rFonts w:ascii="Times New Roman" w:eastAsia="Calibri" w:hAnsi="Times New Roman" w:cs="Times New Roman"/>
          <w:lang w:val="lt-LT"/>
        </w:rPr>
      </w:pPr>
      <w:r w:rsidRPr="00360336">
        <w:rPr>
          <w:rFonts w:ascii="Times New Roman" w:hAnsi="Times New Roman" w:cs="Times New Roman"/>
          <w:lang w:val="lt-LT"/>
        </w:rPr>
        <w:t>antinuklearinių antikūnų kiekio padidėjimas (tam tikruose kraujo tyrimuose);</w:t>
      </w:r>
    </w:p>
    <w:p w14:paraId="516EA773" w14:textId="77777777" w:rsidR="00FA479F" w:rsidRPr="00360336" w:rsidRDefault="00FA479F" w:rsidP="00FA479F">
      <w:pPr>
        <w:numPr>
          <w:ilvl w:val="0"/>
          <w:numId w:val="19"/>
        </w:numPr>
        <w:tabs>
          <w:tab w:val="clear" w:pos="924"/>
          <w:tab w:val="num" w:pos="567"/>
        </w:tabs>
        <w:suppressAutoHyphens/>
        <w:spacing w:after="0" w:line="240" w:lineRule="auto"/>
        <w:ind w:left="567"/>
        <w:rPr>
          <w:rFonts w:ascii="Times New Roman" w:eastAsia="Calibri" w:hAnsi="Times New Roman" w:cs="Times New Roman"/>
          <w:lang w:val="lt-LT"/>
        </w:rPr>
      </w:pPr>
      <w:r w:rsidRPr="00360336">
        <w:rPr>
          <w:rFonts w:ascii="Times New Roman" w:hAnsi="Times New Roman" w:cs="Times New Roman"/>
          <w:lang w:val="lt-LT"/>
        </w:rPr>
        <w:t>koncentruotas šlapimas (tamsios spalvos), bloga savijauta, raumenų mėšlungis, orientacijos praradimas ir priepuoliai, kuriuos gali sukelti sutrikęs ADH (antidiurezinio hormono) išsiskyrimas. Jei Jums pasireiškia kuris nors iš šių simptomų, nedelsiant kreipkitės į gydytoją;</w:t>
      </w:r>
    </w:p>
    <w:p w14:paraId="1D1AC1AB" w14:textId="0C3173EF" w:rsidR="00FA479F" w:rsidRPr="00360336" w:rsidRDefault="00FA479F" w:rsidP="00FA479F">
      <w:pPr>
        <w:numPr>
          <w:ilvl w:val="0"/>
          <w:numId w:val="19"/>
        </w:numPr>
        <w:tabs>
          <w:tab w:val="clear" w:pos="924"/>
          <w:tab w:val="num" w:pos="567"/>
        </w:tabs>
        <w:suppressAutoHyphens/>
        <w:spacing w:after="0" w:line="240" w:lineRule="auto"/>
        <w:ind w:left="567"/>
        <w:rPr>
          <w:rFonts w:ascii="Times New Roman" w:eastAsia="Calibri" w:hAnsi="Times New Roman" w:cs="Times New Roman"/>
          <w:lang w:val="lt-LT"/>
        </w:rPr>
      </w:pPr>
      <w:r w:rsidRPr="00360336">
        <w:rPr>
          <w:rFonts w:ascii="Times New Roman" w:hAnsi="Times New Roman" w:cs="Times New Roman"/>
          <w:lang w:val="lt-LT"/>
        </w:rPr>
        <w:t xml:space="preserve">drebulys, sustingusi kūno poza, sustingusi veido išraiška, lėti judesiai ir kojų vilkimas, </w:t>
      </w:r>
      <w:r w:rsidR="0018574A" w:rsidRPr="00360336">
        <w:rPr>
          <w:rFonts w:ascii="Times New Roman" w:hAnsi="Times New Roman" w:cs="Times New Roman"/>
          <w:lang w:val="lt-LT"/>
        </w:rPr>
        <w:t xml:space="preserve">pusiausvyros </w:t>
      </w:r>
      <w:r w:rsidRPr="00360336">
        <w:rPr>
          <w:rFonts w:ascii="Times New Roman" w:hAnsi="Times New Roman" w:cs="Times New Roman"/>
          <w:lang w:val="lt-LT"/>
        </w:rPr>
        <w:t>praradimas einant.</w:t>
      </w:r>
    </w:p>
    <w:p w14:paraId="26847D43" w14:textId="77777777" w:rsidR="00FA479F" w:rsidRPr="00360336" w:rsidRDefault="00FA479F" w:rsidP="00FA479F">
      <w:pPr>
        <w:suppressAutoHyphens/>
        <w:spacing w:after="0" w:line="240" w:lineRule="auto"/>
        <w:rPr>
          <w:rFonts w:ascii="Times New Roman" w:hAnsi="Times New Roman" w:cs="Times New Roman"/>
          <w:b/>
          <w:lang w:val="lt-LT"/>
        </w:rPr>
      </w:pPr>
    </w:p>
    <w:p w14:paraId="43C63966" w14:textId="77777777" w:rsidR="00FA479F" w:rsidRPr="00360336" w:rsidRDefault="00FA479F" w:rsidP="00FA479F">
      <w:pPr>
        <w:tabs>
          <w:tab w:val="left" w:pos="567"/>
        </w:tabs>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Pranešimas apie šalutinį poveikį</w:t>
      </w:r>
    </w:p>
    <w:p w14:paraId="2694D187" w14:textId="3FA6DDB3"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lang w:val="lt-LT"/>
        </w:rPr>
        <w:t xml:space="preserve">Jeigu pasireiškė šalutinis poveikis, įskaitant šiame lapelyje nenurodytą, pasakykite gydytojui arba vaistininkui. </w:t>
      </w:r>
      <w:r w:rsidR="00E570B5" w:rsidRPr="008C5237">
        <w:rPr>
          <w:rFonts w:ascii="Times New Roman" w:hAnsi="Times New Roman" w:cs="Times New Roman"/>
          <w:lang w:val="lt-LT"/>
        </w:rPr>
        <w:t xml:space="preserve">Apie šalutinį poveikį taip pat galite pranešti Valstybinei vaistų kontrolės tarnybai prie Lietuvos Respublikos sveikatos apsaugos ministerijos nemokamu telefonu 8 800 73568 arba užpildyti interneto svetainėje </w:t>
      </w:r>
      <w:hyperlink r:id="rId15" w:history="1">
        <w:r w:rsidR="00E570B5" w:rsidRPr="008C5237">
          <w:rPr>
            <w:rFonts w:ascii="Times New Roman" w:hAnsi="Times New Roman"/>
            <w:color w:val="0000FF"/>
            <w:u w:val="single"/>
            <w:lang w:val="lt-LT"/>
          </w:rPr>
          <w:t>www.vvkt.lt</w:t>
        </w:r>
      </w:hyperlink>
      <w:r w:rsidR="00E570B5" w:rsidRPr="008C5237">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6" w:history="1">
        <w:r w:rsidR="00E570B5" w:rsidRPr="008C5237">
          <w:rPr>
            <w:rFonts w:ascii="Times New Roman" w:hAnsi="Times New Roman"/>
            <w:color w:val="0000FF"/>
            <w:u w:val="single"/>
            <w:lang w:val="lt-LT"/>
          </w:rPr>
          <w:t>NepageidaujamaR@vvkt.lt</w:t>
        </w:r>
      </w:hyperlink>
      <w:r w:rsidR="00E570B5" w:rsidRPr="008C5237">
        <w:rPr>
          <w:rFonts w:ascii="Times New Roman" w:hAnsi="Times New Roman" w:cs="Times New Roman"/>
          <w:lang w:val="lt-LT"/>
        </w:rPr>
        <w:t xml:space="preserve">, taip pat per Valstybinės vaistų kontrolės tarnybos prie Lietuvos Respublikos sveikatos apsaugos ministerijos interneto svetainę (adresu </w:t>
      </w:r>
      <w:hyperlink r:id="rId17" w:history="1">
        <w:r w:rsidR="00E570B5" w:rsidRPr="008C5237">
          <w:rPr>
            <w:rFonts w:ascii="Times New Roman" w:hAnsi="Times New Roman"/>
            <w:color w:val="0000FF"/>
            <w:u w:val="single"/>
            <w:lang w:val="lt-LT"/>
          </w:rPr>
          <w:t>http://www.vvkt.lt</w:t>
        </w:r>
      </w:hyperlink>
      <w:r w:rsidR="00E570B5" w:rsidRPr="008C5237">
        <w:rPr>
          <w:rFonts w:ascii="Times New Roman" w:hAnsi="Times New Roman" w:cs="Times New Roman"/>
          <w:lang w:val="lt-LT"/>
        </w:rPr>
        <w:t>). Pranešdami apie šalutinį poveikį galite mums padėti gauti daugiau informacijos apie šio vaisto saugumą.</w:t>
      </w:r>
    </w:p>
    <w:p w14:paraId="3636E8DB" w14:textId="77777777" w:rsidR="00FA479F" w:rsidRPr="00360336" w:rsidRDefault="00FA479F" w:rsidP="00FA479F">
      <w:pPr>
        <w:spacing w:after="0" w:line="240" w:lineRule="auto"/>
        <w:rPr>
          <w:rFonts w:ascii="Times New Roman" w:hAnsi="Times New Roman" w:cs="Times New Roman"/>
          <w:lang w:val="lt-LT"/>
        </w:rPr>
      </w:pPr>
    </w:p>
    <w:p w14:paraId="738FF7F7" w14:textId="77777777" w:rsidR="00FA479F" w:rsidRPr="00360336" w:rsidRDefault="00FA479F" w:rsidP="00FA479F">
      <w:pPr>
        <w:spacing w:after="0" w:line="240" w:lineRule="auto"/>
        <w:rPr>
          <w:rFonts w:ascii="Times New Roman" w:hAnsi="Times New Roman" w:cs="Times New Roman"/>
          <w:lang w:val="lt-LT"/>
        </w:rPr>
      </w:pPr>
    </w:p>
    <w:p w14:paraId="7528B9D6" w14:textId="77777777" w:rsidR="00FA479F" w:rsidRPr="00360336" w:rsidRDefault="00FA479F" w:rsidP="00FA479F">
      <w:pPr>
        <w:keepNext/>
        <w:tabs>
          <w:tab w:val="left" w:pos="567"/>
        </w:tabs>
        <w:spacing w:after="0" w:line="240" w:lineRule="auto"/>
        <w:ind w:left="567" w:hanging="567"/>
        <w:outlineLvl w:val="1"/>
        <w:rPr>
          <w:rFonts w:ascii="Times New Roman" w:hAnsi="Times New Roman" w:cs="Times New Roman"/>
          <w:b/>
          <w:lang w:val="lt-LT"/>
        </w:rPr>
      </w:pPr>
      <w:bookmarkStart w:id="85" w:name="_Toc129243143"/>
      <w:bookmarkStart w:id="86" w:name="_Toc129243268"/>
      <w:r w:rsidRPr="00360336">
        <w:rPr>
          <w:rFonts w:ascii="Times New Roman" w:hAnsi="Times New Roman" w:cs="Times New Roman"/>
          <w:b/>
          <w:lang w:val="lt-LT"/>
        </w:rPr>
        <w:t>5.</w:t>
      </w:r>
      <w:r w:rsidRPr="00360336">
        <w:rPr>
          <w:rFonts w:ascii="Times New Roman" w:hAnsi="Times New Roman" w:cs="Times New Roman"/>
          <w:b/>
          <w:lang w:val="lt-LT"/>
        </w:rPr>
        <w:tab/>
        <w:t xml:space="preserve">Kaip laikyti </w:t>
      </w:r>
      <w:bookmarkEnd w:id="85"/>
      <w:bookmarkEnd w:id="86"/>
      <w:r w:rsidRPr="00360336">
        <w:rPr>
          <w:rFonts w:ascii="Times New Roman" w:hAnsi="Times New Roman" w:cs="Times New Roman"/>
          <w:b/>
          <w:lang w:val="lt-LT"/>
        </w:rPr>
        <w:t>Ramlon</w:t>
      </w:r>
    </w:p>
    <w:p w14:paraId="366E315E" w14:textId="77777777" w:rsidR="00FA479F" w:rsidRPr="00360336" w:rsidRDefault="00FA479F" w:rsidP="00FA479F">
      <w:pPr>
        <w:spacing w:after="0" w:line="240" w:lineRule="auto"/>
        <w:rPr>
          <w:rFonts w:ascii="Times New Roman" w:hAnsi="Times New Roman" w:cs="Times New Roman"/>
          <w:lang w:val="lt-LT"/>
        </w:rPr>
      </w:pPr>
    </w:p>
    <w:p w14:paraId="3C68A8E8" w14:textId="60394E4C" w:rsidR="00FA479F" w:rsidRPr="00360336" w:rsidRDefault="00FA479F" w:rsidP="00FA479F">
      <w:pPr>
        <w:tabs>
          <w:tab w:val="left" w:pos="567"/>
        </w:tabs>
        <w:spacing w:after="0" w:line="240" w:lineRule="auto"/>
        <w:outlineLvl w:val="0"/>
        <w:rPr>
          <w:rFonts w:ascii="Times New Roman" w:eastAsia="Calibri" w:hAnsi="Times New Roman" w:cs="Times New Roman"/>
          <w:lang w:val="lt-LT"/>
        </w:rPr>
      </w:pPr>
      <w:r w:rsidRPr="00360336">
        <w:rPr>
          <w:rFonts w:ascii="Times New Roman" w:hAnsi="Times New Roman" w:cs="Times New Roman"/>
          <w:lang w:val="lt-LT"/>
        </w:rPr>
        <w:t xml:space="preserve">Laikyti ne aukštesnėje kaip </w:t>
      </w:r>
      <w:r w:rsidR="008C5237" w:rsidRPr="00360336">
        <w:rPr>
          <w:rFonts w:ascii="Times New Roman" w:hAnsi="Times New Roman" w:cs="Times New Roman"/>
          <w:lang w:val="lt-LT"/>
        </w:rPr>
        <w:t>25</w:t>
      </w:r>
      <w:r w:rsidRPr="00360336">
        <w:rPr>
          <w:rFonts w:ascii="Times New Roman" w:hAnsi="Times New Roman" w:cs="Times New Roman"/>
          <w:lang w:val="lt-LT"/>
        </w:rPr>
        <w:sym w:font="Symbol" w:char="F0B0"/>
      </w:r>
      <w:r w:rsidRPr="00360336">
        <w:rPr>
          <w:rFonts w:ascii="Times New Roman" w:hAnsi="Times New Roman" w:cs="Times New Roman"/>
          <w:lang w:val="lt-LT"/>
        </w:rPr>
        <w:t>C temperatūroje.</w:t>
      </w:r>
    </w:p>
    <w:p w14:paraId="1624AA3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Laikyti gamintojo pakuotėje, kad vaistas būtų apsaugotas nuo drėgmės.</w:t>
      </w:r>
    </w:p>
    <w:p w14:paraId="17A3DDD3" w14:textId="77777777" w:rsidR="00FA479F" w:rsidRPr="00360336" w:rsidRDefault="00FA479F" w:rsidP="00FA479F">
      <w:pPr>
        <w:spacing w:after="0" w:line="240" w:lineRule="auto"/>
        <w:rPr>
          <w:rFonts w:ascii="Times New Roman" w:hAnsi="Times New Roman" w:cs="Times New Roman"/>
          <w:lang w:val="lt-LT"/>
        </w:rPr>
      </w:pPr>
    </w:p>
    <w:p w14:paraId="04819E34" w14:textId="77777777" w:rsidR="00FA479F" w:rsidRPr="00360336" w:rsidRDefault="00FA479F" w:rsidP="00FA479F">
      <w:pPr>
        <w:spacing w:after="0" w:line="240" w:lineRule="auto"/>
        <w:rPr>
          <w:rFonts w:ascii="Times New Roman" w:eastAsia="Times New Roman" w:hAnsi="Times New Roman" w:cs="Times New Roman"/>
          <w:lang w:val="lt-LT"/>
        </w:rPr>
      </w:pPr>
      <w:r w:rsidRPr="00360336">
        <w:rPr>
          <w:rFonts w:ascii="Times New Roman" w:hAnsi="Times New Roman" w:cs="Times New Roman"/>
          <w:lang w:val="lt-LT"/>
        </w:rPr>
        <w:t>Šį vaistą laikykite vaikams nepastebimoje ir nepasiekiamoje vietoje</w:t>
      </w:r>
      <w:r w:rsidRPr="00360336">
        <w:rPr>
          <w:rFonts w:ascii="Times New Roman" w:eastAsia="Times New Roman" w:hAnsi="Times New Roman" w:cs="Times New Roman"/>
          <w:lang w:val="lt-LT"/>
        </w:rPr>
        <w:t>.</w:t>
      </w:r>
    </w:p>
    <w:p w14:paraId="7B9EED5B" w14:textId="77777777" w:rsidR="00FA479F" w:rsidRPr="00360336" w:rsidRDefault="00FA479F" w:rsidP="00FA479F">
      <w:pPr>
        <w:spacing w:after="0" w:line="240" w:lineRule="auto"/>
        <w:rPr>
          <w:rFonts w:ascii="Times New Roman" w:hAnsi="Times New Roman" w:cs="Times New Roman"/>
          <w:lang w:val="lt-LT"/>
        </w:rPr>
      </w:pPr>
    </w:p>
    <w:p w14:paraId="1B04AC4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Ant dėžutės po „EXP“ (mėnuo/metai) nurodytam tinkamumo laikui pasibaigus, šio vaisto vartoti negalima. Vaistas tinkamas vartoti iki paskutinės nurodyto mėnesio dienos.</w:t>
      </w:r>
    </w:p>
    <w:p w14:paraId="1D52E3B6" w14:textId="77777777" w:rsidR="00FA479F" w:rsidRPr="00360336" w:rsidRDefault="00FA479F" w:rsidP="00FA479F">
      <w:pPr>
        <w:spacing w:after="0" w:line="240" w:lineRule="auto"/>
        <w:rPr>
          <w:rFonts w:ascii="Times New Roman" w:hAnsi="Times New Roman" w:cs="Times New Roman"/>
          <w:lang w:val="lt-LT"/>
        </w:rPr>
      </w:pPr>
    </w:p>
    <w:p w14:paraId="0FF6798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Pastebėjus matomų gedimo požymių (pvz., spalvos išblukimas), šio vaisto vartoti negalima.</w:t>
      </w:r>
    </w:p>
    <w:p w14:paraId="7DA0597F" w14:textId="77777777" w:rsidR="00FA479F" w:rsidRPr="00360336" w:rsidRDefault="00FA479F" w:rsidP="00FA479F">
      <w:pPr>
        <w:spacing w:after="0" w:line="240" w:lineRule="auto"/>
        <w:rPr>
          <w:rFonts w:ascii="Times New Roman" w:hAnsi="Times New Roman" w:cs="Times New Roman"/>
          <w:lang w:val="lt-LT"/>
        </w:rPr>
      </w:pPr>
    </w:p>
    <w:p w14:paraId="0B966536"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23B576B3" w14:textId="77777777" w:rsidR="00FA479F" w:rsidRPr="00360336" w:rsidRDefault="00FA479F" w:rsidP="00FA479F">
      <w:pPr>
        <w:spacing w:after="0" w:line="240" w:lineRule="auto"/>
        <w:rPr>
          <w:rFonts w:ascii="Times New Roman" w:hAnsi="Times New Roman" w:cs="Times New Roman"/>
          <w:lang w:val="lt-LT"/>
        </w:rPr>
      </w:pPr>
    </w:p>
    <w:p w14:paraId="03977FB5" w14:textId="77777777" w:rsidR="00FA479F" w:rsidRPr="00360336" w:rsidRDefault="00FA479F" w:rsidP="00FA479F">
      <w:pPr>
        <w:spacing w:after="0" w:line="240" w:lineRule="auto"/>
        <w:rPr>
          <w:rFonts w:ascii="Times New Roman" w:hAnsi="Times New Roman" w:cs="Times New Roman"/>
          <w:lang w:val="lt-LT"/>
        </w:rPr>
      </w:pPr>
    </w:p>
    <w:p w14:paraId="660AEB96" w14:textId="77777777" w:rsidR="00FA479F" w:rsidRPr="00360336" w:rsidRDefault="00FA479F" w:rsidP="00FA479F">
      <w:pPr>
        <w:keepNext/>
        <w:tabs>
          <w:tab w:val="left" w:pos="567"/>
        </w:tabs>
        <w:spacing w:after="0" w:line="240" w:lineRule="auto"/>
        <w:ind w:left="567" w:hanging="567"/>
        <w:outlineLvl w:val="1"/>
        <w:rPr>
          <w:rFonts w:ascii="Times New Roman" w:eastAsia="Calibri" w:hAnsi="Times New Roman" w:cs="Times New Roman"/>
          <w:b/>
          <w:lang w:val="lt-LT"/>
        </w:rPr>
      </w:pPr>
      <w:bookmarkStart w:id="87" w:name="_Toc129243144"/>
      <w:bookmarkStart w:id="88" w:name="_Toc129243269"/>
      <w:r w:rsidRPr="00360336">
        <w:rPr>
          <w:rFonts w:ascii="Times New Roman" w:hAnsi="Times New Roman" w:cs="Times New Roman"/>
          <w:b/>
          <w:lang w:val="lt-LT"/>
        </w:rPr>
        <w:t>6.</w:t>
      </w:r>
      <w:r w:rsidRPr="00360336">
        <w:rPr>
          <w:rFonts w:ascii="Times New Roman" w:hAnsi="Times New Roman" w:cs="Times New Roman"/>
          <w:b/>
          <w:lang w:val="lt-LT"/>
        </w:rPr>
        <w:tab/>
        <w:t>Pakuotės turinys ir kita informacija</w:t>
      </w:r>
      <w:bookmarkEnd w:id="87"/>
      <w:bookmarkEnd w:id="88"/>
    </w:p>
    <w:p w14:paraId="4BFCD978" w14:textId="77777777" w:rsidR="00FA479F" w:rsidRPr="00360336" w:rsidRDefault="00FA479F" w:rsidP="00FA479F">
      <w:pPr>
        <w:spacing w:after="0" w:line="240" w:lineRule="auto"/>
        <w:rPr>
          <w:rFonts w:ascii="Times New Roman" w:hAnsi="Times New Roman" w:cs="Times New Roman"/>
          <w:lang w:val="lt-LT"/>
        </w:rPr>
      </w:pPr>
    </w:p>
    <w:p w14:paraId="3E2FB3B9"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Ramlon sudėtis</w:t>
      </w:r>
    </w:p>
    <w:p w14:paraId="470EA5F6" w14:textId="77777777" w:rsidR="00FA479F" w:rsidRPr="00360336" w:rsidRDefault="00FA479F" w:rsidP="00FA479F">
      <w:pPr>
        <w:spacing w:after="0" w:line="240" w:lineRule="auto"/>
        <w:rPr>
          <w:rFonts w:ascii="Times New Roman" w:hAnsi="Times New Roman" w:cs="Times New Roman"/>
          <w:lang w:val="lt-LT"/>
        </w:rPr>
      </w:pPr>
    </w:p>
    <w:p w14:paraId="18019B79" w14:textId="77777777" w:rsidR="00FA479F" w:rsidRPr="005F2AC8" w:rsidRDefault="00FA479F" w:rsidP="00AD16FB">
      <w:pPr>
        <w:pStyle w:val="Sraopastraipa"/>
        <w:numPr>
          <w:ilvl w:val="0"/>
          <w:numId w:val="2"/>
        </w:numPr>
        <w:spacing w:line="240" w:lineRule="auto"/>
        <w:ind w:left="567" w:hanging="567"/>
        <w:rPr>
          <w:lang w:val="lt-LT"/>
        </w:rPr>
      </w:pPr>
      <w:r w:rsidRPr="005F2AC8">
        <w:rPr>
          <w:lang w:val="lt-LT"/>
        </w:rPr>
        <w:t>Veikliosios medžiagos:</w:t>
      </w:r>
    </w:p>
    <w:p w14:paraId="08A0AA2B"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5 mg/5 mg kietosios kapsulės</w:t>
      </w:r>
    </w:p>
    <w:p w14:paraId="16ACF03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kapsulėje yra 5</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5</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w:t>
      </w:r>
    </w:p>
    <w:p w14:paraId="03892BFB"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5 mg/10 mg kietosios kapsulės</w:t>
      </w:r>
    </w:p>
    <w:p w14:paraId="4068EB2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kapsulėje yra 5</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w:t>
      </w:r>
    </w:p>
    <w:p w14:paraId="14127FD4"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10 mg/5 mg kietosios kapsulės</w:t>
      </w:r>
    </w:p>
    <w:p w14:paraId="24BEAC2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kapsulėje yra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5</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w:t>
      </w:r>
    </w:p>
    <w:p w14:paraId="41DE25BC" w14:textId="77777777" w:rsidR="00FA479F" w:rsidRPr="00360336" w:rsidRDefault="00FA479F" w:rsidP="00FA479F">
      <w:pPr>
        <w:spacing w:after="0" w:line="240" w:lineRule="auto"/>
        <w:rPr>
          <w:rFonts w:ascii="Times New Roman" w:hAnsi="Times New Roman" w:cs="Times New Roman"/>
          <w:u w:val="single"/>
          <w:lang w:val="lt-LT"/>
        </w:rPr>
      </w:pPr>
      <w:r w:rsidRPr="00360336">
        <w:rPr>
          <w:rFonts w:ascii="Times New Roman" w:hAnsi="Times New Roman" w:cs="Times New Roman"/>
          <w:u w:val="single"/>
          <w:lang w:val="lt-LT"/>
        </w:rPr>
        <w:t>Ramlon 10 mg/10 mg kietosios kapsulės</w:t>
      </w:r>
    </w:p>
    <w:p w14:paraId="025A7C8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Kiekvienoje kapsulėje yra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ramiprilio ir 10</w:t>
      </w:r>
      <w:r w:rsidRPr="00360336">
        <w:rPr>
          <w:rFonts w:ascii="Times New Roman" w:eastAsia="Times New Roman" w:hAnsi="Times New Roman" w:cs="Times New Roman"/>
          <w:lang w:val="lt-LT"/>
        </w:rPr>
        <w:t> </w:t>
      </w:r>
      <w:r w:rsidRPr="00360336">
        <w:rPr>
          <w:rFonts w:ascii="Times New Roman" w:hAnsi="Times New Roman" w:cs="Times New Roman"/>
          <w:lang w:val="lt-LT"/>
        </w:rPr>
        <w:t>mg amlodipino.</w:t>
      </w:r>
    </w:p>
    <w:p w14:paraId="64684213" w14:textId="77777777" w:rsidR="00FA479F" w:rsidRPr="00360336" w:rsidRDefault="00FA479F" w:rsidP="00FA479F">
      <w:pPr>
        <w:spacing w:after="0" w:line="240" w:lineRule="auto"/>
        <w:rPr>
          <w:rFonts w:ascii="Times New Roman" w:hAnsi="Times New Roman" w:cs="Times New Roman"/>
          <w:lang w:val="lt-LT"/>
        </w:rPr>
      </w:pPr>
    </w:p>
    <w:p w14:paraId="0EBBB67D" w14:textId="77777777" w:rsidR="00FA479F" w:rsidRPr="00360336" w:rsidRDefault="00FA479F" w:rsidP="00AD16FB">
      <w:pPr>
        <w:pStyle w:val="Sraopastraipa"/>
        <w:numPr>
          <w:ilvl w:val="0"/>
          <w:numId w:val="2"/>
        </w:numPr>
        <w:spacing w:line="240" w:lineRule="auto"/>
        <w:ind w:left="567" w:hanging="567"/>
        <w:rPr>
          <w:lang w:val="lt-LT"/>
        </w:rPr>
      </w:pPr>
      <w:r w:rsidRPr="00360336">
        <w:rPr>
          <w:lang w:val="lt-LT"/>
        </w:rPr>
        <w:t>Pagalbinės medžiagos:</w:t>
      </w:r>
    </w:p>
    <w:p w14:paraId="52548CE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Krospovidonas</w:t>
      </w:r>
    </w:p>
    <w:p w14:paraId="10ADB22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lastRenderedPageBreak/>
        <w:t>Hipromeliozė</w:t>
      </w:r>
    </w:p>
    <w:p w14:paraId="7297C21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Mikrokristalinė celiuliozė</w:t>
      </w:r>
    </w:p>
    <w:p w14:paraId="42FE540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Glicerolio dibehenatas</w:t>
      </w:r>
    </w:p>
    <w:p w14:paraId="31EAA906" w14:textId="18E4FFC4"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Titano dioksidas (E 171) (5 mg/5 mg, 5 mg/10 mg, 10 mg/5 mg, 10 mg/10 mg)</w:t>
      </w:r>
    </w:p>
    <w:p w14:paraId="12631729" w14:textId="2434C44B"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Želatina (5 mg/5 mg, 5 mg/10 mg, 10 mg/5 mg, 10 mg/10 mg)</w:t>
      </w:r>
    </w:p>
    <w:p w14:paraId="7E7C3A69" w14:textId="175B2CAB"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Raudonasis geležies oksidas (E 172) (5 mg/10 mg, 10 mg/5 mg)</w:t>
      </w:r>
    </w:p>
    <w:p w14:paraId="7ED9C906"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Briliantinis mėlynasis FCF-FD&amp;C Blue 1 (E 133) (5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10</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14:paraId="0401E731" w14:textId="77777777" w:rsidR="00FA479F" w:rsidRPr="00360336" w:rsidRDefault="00FA479F" w:rsidP="00FA479F">
      <w:pPr>
        <w:spacing w:after="0" w:line="240" w:lineRule="auto"/>
        <w:ind w:right="-2"/>
        <w:rPr>
          <w:rFonts w:ascii="Times New Roman" w:eastAsia="Calibri" w:hAnsi="Times New Roman" w:cs="Times New Roman"/>
          <w:lang w:val="lt-LT"/>
        </w:rPr>
      </w:pPr>
      <w:r w:rsidRPr="00360336">
        <w:rPr>
          <w:rFonts w:ascii="Times New Roman" w:hAnsi="Times New Roman" w:cs="Times New Roman"/>
          <w:lang w:val="lt-LT"/>
        </w:rPr>
        <w:t>Alura raudonasis AC-FD&amp;C Red 40 (E 129) (5</w:t>
      </w:r>
      <w:r w:rsidRPr="00360336">
        <w:rPr>
          <w:rFonts w:ascii="Times New Roman" w:eastAsia="Times New Roman" w:hAnsi="Times New Roman" w:cs="Times New Roman"/>
          <w:lang w:val="lt-LT"/>
        </w:rPr>
        <w:t> </w:t>
      </w:r>
      <w:r w:rsidRPr="00360336">
        <w:rPr>
          <w:rFonts w:ascii="Times New Roman" w:hAnsi="Times New Roman" w:cs="Times New Roman"/>
          <w:lang w:val="lt-LT"/>
        </w:rPr>
        <w:t>mg/5</w:t>
      </w:r>
      <w:r w:rsidRPr="00360336">
        <w:rPr>
          <w:rFonts w:ascii="Times New Roman" w:eastAsia="Times New Roman" w:hAnsi="Times New Roman" w:cs="Times New Roman"/>
          <w:lang w:val="lt-LT"/>
        </w:rPr>
        <w:t> </w:t>
      </w:r>
      <w:r w:rsidRPr="00360336">
        <w:rPr>
          <w:rFonts w:ascii="Times New Roman" w:hAnsi="Times New Roman" w:cs="Times New Roman"/>
          <w:lang w:val="lt-LT"/>
        </w:rPr>
        <w:t>mg, 10 mg/5</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14:paraId="580EE797" w14:textId="77777777" w:rsidR="00FA479F" w:rsidRPr="00360336" w:rsidRDefault="00FA479F" w:rsidP="00FA479F">
      <w:pPr>
        <w:tabs>
          <w:tab w:val="left" w:pos="567"/>
        </w:tabs>
        <w:spacing w:after="0" w:line="240" w:lineRule="auto"/>
        <w:rPr>
          <w:rFonts w:ascii="Times New Roman" w:eastAsia="Calibri" w:hAnsi="Times New Roman" w:cs="Times New Roman"/>
          <w:lang w:val="lt-LT"/>
        </w:rPr>
      </w:pPr>
      <w:r w:rsidRPr="00360336">
        <w:rPr>
          <w:rFonts w:ascii="Times New Roman" w:hAnsi="Times New Roman" w:cs="Times New Roman"/>
          <w:lang w:val="lt-LT"/>
        </w:rPr>
        <w:t>Azorubinas, karmosinas (E 122)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10</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14:paraId="4ED76CD0" w14:textId="4EC3E971"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Indigotinas –FD&amp;C Blue2 (E 132) (5</w:t>
      </w:r>
      <w:r w:rsidRPr="00360336">
        <w:rPr>
          <w:rFonts w:ascii="Times New Roman" w:eastAsia="Times New Roman" w:hAnsi="Times New Roman" w:cs="Times New Roman"/>
          <w:lang w:val="lt-LT"/>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 10 mg/10</w:t>
      </w:r>
      <w:r w:rsidRPr="00360336">
        <w:rPr>
          <w:rFonts w:ascii="Times New Roman" w:eastAsia="Times New Roman" w:hAnsi="Times New Roman" w:cs="Times New Roman"/>
          <w:lang w:val="lt-LT"/>
        </w:rPr>
        <w:t> </w:t>
      </w:r>
      <w:r w:rsidRPr="00360336">
        <w:rPr>
          <w:rFonts w:ascii="Times New Roman" w:hAnsi="Times New Roman" w:cs="Times New Roman"/>
          <w:lang w:val="lt-LT"/>
        </w:rPr>
        <w:t>mg)</w:t>
      </w:r>
    </w:p>
    <w:p w14:paraId="3976430D" w14:textId="77777777" w:rsidR="00FA479F" w:rsidRPr="00360336" w:rsidRDefault="00FA479F" w:rsidP="00FA479F">
      <w:pPr>
        <w:spacing w:after="0" w:line="240" w:lineRule="auto"/>
        <w:rPr>
          <w:rFonts w:ascii="Times New Roman" w:hAnsi="Times New Roman" w:cs="Times New Roman"/>
          <w:lang w:val="lt-LT"/>
        </w:rPr>
      </w:pPr>
    </w:p>
    <w:p w14:paraId="08F71B40"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Ramlon išvaizda ir kiekis pakuotėje</w:t>
      </w:r>
    </w:p>
    <w:p w14:paraId="0ADD0B58" w14:textId="77777777" w:rsidR="00FA479F" w:rsidRPr="00360336" w:rsidRDefault="00FA479F" w:rsidP="00FA479F">
      <w:pPr>
        <w:spacing w:after="0" w:line="240" w:lineRule="auto"/>
        <w:rPr>
          <w:rFonts w:ascii="Times New Roman" w:hAnsi="Times New Roman" w:cs="Times New Roman"/>
          <w:b/>
          <w:lang w:val="lt-LT"/>
        </w:rPr>
      </w:pPr>
    </w:p>
    <w:p w14:paraId="5D08DF1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Išvaizda</w:t>
      </w:r>
    </w:p>
    <w:p w14:paraId="3BA9E54D" w14:textId="1B63FEBD"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u w:val="single"/>
          <w:lang w:val="lt-LT"/>
        </w:rPr>
        <w:t>Ramlon 5 mg/5 mg kietosios kapsulės</w:t>
      </w:r>
      <w:r w:rsidRPr="00360336">
        <w:rPr>
          <w:rFonts w:ascii="Times New Roman" w:hAnsi="Times New Roman" w:cs="Times New Roman"/>
          <w:lang w:val="lt-LT"/>
        </w:rPr>
        <w:t xml:space="preserve">: nepažymėtos, savaime užsidarančios, </w:t>
      </w:r>
      <w:r w:rsidRPr="00360336">
        <w:rPr>
          <w:rFonts w:ascii="Times New Roman" w:hAnsi="Times New Roman" w:cs="Times New Roman"/>
          <w:i/>
          <w:lang w:val="lt-LT"/>
        </w:rPr>
        <w:t>Coni Snap</w:t>
      </w:r>
      <w:r w:rsidRPr="00360336">
        <w:rPr>
          <w:rFonts w:ascii="Times New Roman" w:hAnsi="Times New Roman" w:cs="Times New Roman"/>
          <w:lang w:val="lt-LT"/>
        </w:rPr>
        <w:t xml:space="preserve"> tipo, </w:t>
      </w:r>
      <w:r w:rsidR="000C0C90" w:rsidRPr="00360336">
        <w:rPr>
          <w:rFonts w:ascii="Times New Roman" w:hAnsi="Times New Roman" w:cs="Times New Roman"/>
          <w:lang w:val="lt-LT"/>
        </w:rPr>
        <w:t>2</w:t>
      </w:r>
      <w:r w:rsidRPr="00360336">
        <w:rPr>
          <w:rFonts w:ascii="Times New Roman" w:hAnsi="Times New Roman" w:cs="Times New Roman"/>
          <w:lang w:val="lt-LT"/>
        </w:rPr>
        <w:t>-o dydžio, kietos želatininės kapsulės su matiniu, ametisto (tamsiai rožinės) spalvos korpusu ir matiniu, ametisto (tamsiai rožinės) spalvos dangteliu, užpildytos baltais arba beveik baltais granulių pavidalo milteliais.</w:t>
      </w:r>
    </w:p>
    <w:p w14:paraId="7FCE9EB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u w:val="single"/>
          <w:lang w:val="lt-LT"/>
        </w:rPr>
        <w:t>Ramlon 5 mg/10 mg kietosios kapsulės</w:t>
      </w:r>
      <w:r w:rsidRPr="00360336">
        <w:rPr>
          <w:rFonts w:ascii="Times New Roman" w:hAnsi="Times New Roman" w:cs="Times New Roman"/>
          <w:lang w:val="lt-LT"/>
        </w:rPr>
        <w:t xml:space="preserve">: nepažymėtos, savaime užsidarančios, </w:t>
      </w:r>
      <w:r w:rsidRPr="00360336">
        <w:rPr>
          <w:rFonts w:ascii="Times New Roman" w:hAnsi="Times New Roman" w:cs="Times New Roman"/>
          <w:i/>
          <w:lang w:val="lt-LT"/>
        </w:rPr>
        <w:t>Coni Snap</w:t>
      </w:r>
      <w:r w:rsidRPr="00360336">
        <w:rPr>
          <w:rFonts w:ascii="Times New Roman" w:hAnsi="Times New Roman" w:cs="Times New Roman"/>
          <w:lang w:val="lt-LT"/>
        </w:rPr>
        <w:t xml:space="preserve"> tipo, 0-io dydžio, kietos želatininės kapsulės su matiniu, rausvos (šviesiai rožinės) spalvos korpusu ir matiniu, kaštoninės spalvos dangteliu, užpildytos baltais arba beveik baltais granulių pavidalo milteliais.</w:t>
      </w:r>
    </w:p>
    <w:p w14:paraId="34AB302A"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u w:val="single"/>
          <w:lang w:val="lt-LT"/>
        </w:rPr>
        <w:t>Ramlon 10 mg/5 mg kietosios kapsulės</w:t>
      </w:r>
      <w:r w:rsidRPr="00360336">
        <w:rPr>
          <w:rFonts w:ascii="Times New Roman" w:hAnsi="Times New Roman" w:cs="Times New Roman"/>
          <w:lang w:val="lt-LT"/>
        </w:rPr>
        <w:t xml:space="preserve">: nepažymėtos, savaime užsidarančios, </w:t>
      </w:r>
      <w:r w:rsidRPr="00360336">
        <w:rPr>
          <w:rFonts w:ascii="Times New Roman" w:hAnsi="Times New Roman" w:cs="Times New Roman"/>
          <w:i/>
          <w:lang w:val="lt-LT"/>
        </w:rPr>
        <w:t>Coni Snap</w:t>
      </w:r>
      <w:r w:rsidRPr="00360336">
        <w:rPr>
          <w:rFonts w:ascii="Times New Roman" w:hAnsi="Times New Roman" w:cs="Times New Roman"/>
          <w:lang w:val="lt-LT"/>
        </w:rPr>
        <w:t xml:space="preserve"> tipo, 0-io dydžio, kietos želatininės kapsulės su matiniu, rausvos (šviesiai rožinės) spalvos korpusu ir matiniu, ametisto (tamsiai rožinės) spalvos dangteliu, užpildytos baltais arba beveik baltais granulių pavidalo milteliais.</w:t>
      </w:r>
    </w:p>
    <w:p w14:paraId="26638DE8"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u w:val="single"/>
          <w:lang w:val="lt-LT"/>
        </w:rPr>
        <w:t>Ramlon 10 mg/10 mg kietosios kapsulės</w:t>
      </w:r>
      <w:r w:rsidRPr="00360336">
        <w:rPr>
          <w:rFonts w:ascii="Times New Roman" w:hAnsi="Times New Roman" w:cs="Times New Roman"/>
          <w:lang w:val="lt-LT"/>
        </w:rPr>
        <w:t xml:space="preserve">: nepažymėtos, savaime užsidarančios, </w:t>
      </w:r>
      <w:r w:rsidRPr="00360336">
        <w:rPr>
          <w:rFonts w:ascii="Times New Roman" w:hAnsi="Times New Roman" w:cs="Times New Roman"/>
          <w:i/>
          <w:lang w:val="lt-LT"/>
        </w:rPr>
        <w:t>Coni Snap</w:t>
      </w:r>
      <w:r w:rsidRPr="00360336">
        <w:rPr>
          <w:rFonts w:ascii="Times New Roman" w:hAnsi="Times New Roman" w:cs="Times New Roman"/>
          <w:lang w:val="lt-LT"/>
        </w:rPr>
        <w:t xml:space="preserve"> tipo, 0-io dydžio, kietos želatininės kapsulės su matiniu kaštoninės spalvos korpusu ir matiniu kaštoninės spalvos dangteliu, užpildytos baltais arba beveik baltais granulių pavidalo milteliais.</w:t>
      </w:r>
    </w:p>
    <w:p w14:paraId="5447BE2B" w14:textId="77777777" w:rsidR="00FA479F" w:rsidRPr="00360336" w:rsidRDefault="00FA479F" w:rsidP="00FA479F">
      <w:pPr>
        <w:spacing w:after="0" w:line="240" w:lineRule="auto"/>
        <w:rPr>
          <w:rFonts w:ascii="Times New Roman" w:hAnsi="Times New Roman" w:cs="Times New Roman"/>
          <w:lang w:val="lt-LT"/>
        </w:rPr>
      </w:pPr>
    </w:p>
    <w:p w14:paraId="5F575CF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Pakuotės:</w:t>
      </w:r>
    </w:p>
    <w:p w14:paraId="12B04222" w14:textId="5CF1BA82"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28, 30, 56, 60, 90 arba 100 kietųjų kapsulių lizdinių plokštelių pakuotėse kartono dėžutėje.</w:t>
      </w:r>
    </w:p>
    <w:p w14:paraId="0EE5D8DD"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Gali būti tiekiamos ne visų dydžių pakuotės.</w:t>
      </w:r>
    </w:p>
    <w:p w14:paraId="22BD46D7" w14:textId="77777777" w:rsidR="00FA479F" w:rsidRPr="00360336" w:rsidRDefault="00FA479F" w:rsidP="00FA479F">
      <w:pPr>
        <w:spacing w:after="0" w:line="240" w:lineRule="auto"/>
        <w:rPr>
          <w:rFonts w:ascii="Times New Roman" w:hAnsi="Times New Roman" w:cs="Times New Roman"/>
          <w:lang w:val="lt-LT"/>
        </w:rPr>
      </w:pPr>
    </w:p>
    <w:p w14:paraId="5253748E" w14:textId="77777777" w:rsidR="00FA479F" w:rsidRPr="00360336" w:rsidRDefault="00FA479F" w:rsidP="00FA479F">
      <w:pPr>
        <w:spacing w:after="0" w:line="240" w:lineRule="auto"/>
        <w:rPr>
          <w:rFonts w:ascii="Times New Roman" w:hAnsi="Times New Roman" w:cs="Times New Roman"/>
          <w:b/>
          <w:lang w:val="lt-LT"/>
        </w:rPr>
      </w:pPr>
      <w:r w:rsidRPr="00360336">
        <w:rPr>
          <w:rFonts w:ascii="Times New Roman" w:hAnsi="Times New Roman" w:cs="Times New Roman"/>
          <w:b/>
          <w:lang w:val="lt-LT"/>
        </w:rPr>
        <w:t>Registruotojas ir gamintojai</w:t>
      </w:r>
    </w:p>
    <w:p w14:paraId="66AB4C3E" w14:textId="77777777" w:rsidR="00FA479F" w:rsidRPr="00360336" w:rsidRDefault="00FA479F" w:rsidP="00FA479F">
      <w:pPr>
        <w:spacing w:after="0" w:line="240" w:lineRule="auto"/>
        <w:rPr>
          <w:rFonts w:ascii="Times New Roman" w:hAnsi="Times New Roman" w:cs="Times New Roman"/>
          <w:lang w:val="lt-LT"/>
        </w:rPr>
      </w:pPr>
    </w:p>
    <w:p w14:paraId="5498CC80" w14:textId="77777777" w:rsidR="00FA479F" w:rsidRPr="00360336" w:rsidRDefault="00FA479F" w:rsidP="00FA479F">
      <w:pPr>
        <w:spacing w:after="0" w:line="240" w:lineRule="auto"/>
        <w:rPr>
          <w:rFonts w:ascii="Times New Roman" w:hAnsi="Times New Roman" w:cs="Times New Roman"/>
          <w:b/>
          <w:lang w:val="lt-LT"/>
        </w:rPr>
      </w:pPr>
      <w:r w:rsidRPr="00360336">
        <w:rPr>
          <w:rFonts w:ascii="Times New Roman" w:hAnsi="Times New Roman" w:cs="Times New Roman"/>
          <w:b/>
          <w:lang w:val="lt-LT"/>
        </w:rPr>
        <w:t>Registruotojas</w:t>
      </w:r>
    </w:p>
    <w:p w14:paraId="04EA2C83"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 Pharmaceuticals PLC</w:t>
      </w:r>
    </w:p>
    <w:p w14:paraId="26BA412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1106 Budapest, Keresztúri út 30-38</w:t>
      </w:r>
    </w:p>
    <w:p w14:paraId="52636644"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14:paraId="4A570F67" w14:textId="77777777" w:rsidR="00FA479F" w:rsidRPr="00360336" w:rsidRDefault="00FA479F" w:rsidP="00FA479F">
      <w:pPr>
        <w:spacing w:after="0" w:line="240" w:lineRule="auto"/>
        <w:rPr>
          <w:rFonts w:ascii="Times New Roman" w:hAnsi="Times New Roman" w:cs="Times New Roman"/>
          <w:lang w:val="lt-LT"/>
        </w:rPr>
      </w:pPr>
    </w:p>
    <w:p w14:paraId="08F6ADF3" w14:textId="77777777" w:rsidR="00FA479F" w:rsidRPr="00360336" w:rsidRDefault="00FA479F" w:rsidP="00FA479F">
      <w:pPr>
        <w:spacing w:after="0" w:line="240" w:lineRule="auto"/>
        <w:rPr>
          <w:rFonts w:ascii="Times New Roman" w:eastAsia="Calibri" w:hAnsi="Times New Roman" w:cs="Times New Roman"/>
          <w:b/>
          <w:lang w:val="lt-LT"/>
        </w:rPr>
      </w:pPr>
      <w:r w:rsidRPr="00360336">
        <w:rPr>
          <w:rFonts w:ascii="Times New Roman" w:hAnsi="Times New Roman" w:cs="Times New Roman"/>
          <w:b/>
          <w:lang w:val="lt-LT"/>
        </w:rPr>
        <w:t>Gamintojai</w:t>
      </w:r>
    </w:p>
    <w:p w14:paraId="7A7BFA59" w14:textId="77777777" w:rsidR="00FA479F" w:rsidRPr="00360336" w:rsidRDefault="00FA479F" w:rsidP="00FA479F">
      <w:pPr>
        <w:spacing w:after="0" w:line="240" w:lineRule="auto"/>
        <w:rPr>
          <w:rFonts w:ascii="Times New Roman" w:eastAsia="Calibri" w:hAnsi="Times New Roman" w:cs="Times New Roman"/>
          <w:i/>
          <w:lang w:val="lt-LT"/>
        </w:rPr>
      </w:pPr>
      <w:r w:rsidRPr="00360336">
        <w:rPr>
          <w:rFonts w:ascii="Times New Roman" w:hAnsi="Times New Roman" w:cs="Times New Roman"/>
          <w:i/>
          <w:lang w:val="lt-LT"/>
        </w:rPr>
        <w:t>Visiems stiprumams:</w:t>
      </w:r>
    </w:p>
    <w:p w14:paraId="01401595"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 Pharmaceuticals PLC</w:t>
      </w:r>
    </w:p>
    <w:p w14:paraId="1288A250"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1165 Budapest, Bökényföldi út 118-120</w:t>
      </w:r>
    </w:p>
    <w:p w14:paraId="1EC79ED9"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14:paraId="6B25AA42" w14:textId="77777777" w:rsidR="00FA479F" w:rsidRPr="00360336" w:rsidRDefault="00FA479F" w:rsidP="00FA479F">
      <w:pPr>
        <w:spacing w:after="0" w:line="240" w:lineRule="auto"/>
        <w:rPr>
          <w:rFonts w:ascii="Times New Roman" w:hAnsi="Times New Roman" w:cs="Times New Roman"/>
          <w:lang w:val="lt-LT"/>
        </w:rPr>
      </w:pPr>
    </w:p>
    <w:p w14:paraId="1F0189B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i/>
          <w:lang w:val="lt-LT"/>
        </w:rPr>
        <w:t>5 mg/5 mg, 10 mg/5 mg ir 10 mg/10 mg stiprumams:</w:t>
      </w:r>
    </w:p>
    <w:p w14:paraId="190E2581"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Egis Pharmaceuticals PLC</w:t>
      </w:r>
    </w:p>
    <w:p w14:paraId="4EC1736B"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9900 Körmend, Mátyás király utca 65.</w:t>
      </w:r>
    </w:p>
    <w:p w14:paraId="6E75BA7E"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Vengrija</w:t>
      </w:r>
    </w:p>
    <w:p w14:paraId="35805FD2" w14:textId="77777777" w:rsidR="00FA479F" w:rsidRPr="00360336" w:rsidRDefault="00FA479F" w:rsidP="00FA479F">
      <w:pPr>
        <w:spacing w:after="0" w:line="240" w:lineRule="auto"/>
        <w:rPr>
          <w:rFonts w:ascii="Times New Roman" w:hAnsi="Times New Roman" w:cs="Times New Roman"/>
          <w:lang w:val="lt-LT"/>
        </w:rPr>
      </w:pPr>
    </w:p>
    <w:p w14:paraId="18E8D26F"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Jeigu apie šį vaistą norite sužinoti daugiau, kreipkitės į vietinį registruotojo atstovą.</w:t>
      </w:r>
    </w:p>
    <w:p w14:paraId="36DDA951" w14:textId="77777777" w:rsidR="00FA479F" w:rsidRPr="00360336" w:rsidRDefault="00FA479F" w:rsidP="00FA479F">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FA479F" w:rsidRPr="00360336" w14:paraId="7EF782C7" w14:textId="77777777" w:rsidTr="004A2B97">
        <w:tc>
          <w:tcPr>
            <w:tcW w:w="4678" w:type="dxa"/>
          </w:tcPr>
          <w:p w14:paraId="70B55CB8"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Egis Pharmaceuticals PLC atstovybė</w:t>
            </w:r>
          </w:p>
          <w:p w14:paraId="78B2E5F1"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Latvių g. 11-2</w:t>
            </w:r>
          </w:p>
          <w:p w14:paraId="022C4C5C"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LT-08123 Vilnius</w:t>
            </w:r>
          </w:p>
          <w:p w14:paraId="787A17FF" w14:textId="77777777" w:rsidR="00FA479F" w:rsidRPr="00360336" w:rsidRDefault="00FA479F" w:rsidP="004A2B97">
            <w:pPr>
              <w:tabs>
                <w:tab w:val="left" w:pos="-720"/>
              </w:tabs>
              <w:suppressAutoHyphens/>
              <w:spacing w:after="0" w:line="240" w:lineRule="auto"/>
              <w:rPr>
                <w:rFonts w:ascii="Times New Roman" w:eastAsia="Calibri" w:hAnsi="Times New Roman" w:cs="Times New Roman"/>
                <w:lang w:val="lt-LT"/>
              </w:rPr>
            </w:pPr>
            <w:r w:rsidRPr="00360336">
              <w:rPr>
                <w:rFonts w:ascii="Times New Roman" w:hAnsi="Times New Roman" w:cs="Times New Roman"/>
                <w:lang w:val="lt-LT"/>
              </w:rPr>
              <w:t>Tel. 370 5 231 4658</w:t>
            </w:r>
          </w:p>
        </w:tc>
      </w:tr>
    </w:tbl>
    <w:p w14:paraId="786107D9" w14:textId="77777777" w:rsidR="00FA479F" w:rsidRPr="00360336" w:rsidRDefault="00FA479F" w:rsidP="00FA479F">
      <w:pPr>
        <w:spacing w:after="0" w:line="240" w:lineRule="auto"/>
        <w:rPr>
          <w:rFonts w:ascii="Times New Roman" w:hAnsi="Times New Roman" w:cs="Times New Roman"/>
          <w:lang w:val="lt-LT"/>
        </w:rPr>
      </w:pPr>
    </w:p>
    <w:p w14:paraId="3D76FDE7" w14:textId="5F159FE4" w:rsidR="00FA479F" w:rsidRPr="00360336" w:rsidRDefault="00FA479F" w:rsidP="00FA479F">
      <w:pPr>
        <w:numPr>
          <w:ilvl w:val="12"/>
          <w:numId w:val="0"/>
        </w:numPr>
        <w:spacing w:after="0" w:line="240" w:lineRule="auto"/>
        <w:ind w:right="-2"/>
        <w:rPr>
          <w:rFonts w:ascii="Times New Roman" w:hAnsi="Times New Roman" w:cs="Times New Roman"/>
          <w:lang w:val="lt-LT"/>
        </w:rPr>
      </w:pPr>
      <w:r w:rsidRPr="00360336">
        <w:rPr>
          <w:rFonts w:ascii="Times New Roman" w:hAnsi="Times New Roman" w:cs="Times New Roman"/>
          <w:b/>
          <w:lang w:val="lt-LT"/>
        </w:rPr>
        <w:t>Šis vaistas EEE valstybėse narėse registruotas tokiais pavadinimais:</w:t>
      </w:r>
    </w:p>
    <w:p w14:paraId="18F75A51" w14:textId="77777777" w:rsidR="00FA479F" w:rsidRPr="00360336" w:rsidRDefault="00FA479F" w:rsidP="00FA479F">
      <w:pPr>
        <w:spacing w:after="0" w:line="240" w:lineRule="auto"/>
        <w:rPr>
          <w:rFonts w:ascii="Times New Roman" w:hAnsi="Times New Roman" w:cs="Times New Roman"/>
          <w:b/>
          <w:lang w:val="lt-LT"/>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3"/>
        <w:gridCol w:w="6529"/>
      </w:tblGrid>
      <w:tr w:rsidR="00FA479F" w:rsidRPr="00526A41" w14:paraId="19C81A2E" w14:textId="77777777" w:rsidTr="00AD16FB">
        <w:tc>
          <w:tcPr>
            <w:tcW w:w="1883" w:type="dxa"/>
            <w:shd w:val="clear" w:color="auto" w:fill="FFFFFF"/>
          </w:tcPr>
          <w:p w14:paraId="64508F45"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Bulgarija</w:t>
            </w:r>
          </w:p>
          <w:p w14:paraId="01952C9A" w14:textId="77777777" w:rsidR="00FA479F" w:rsidRPr="00360336" w:rsidRDefault="00FA479F" w:rsidP="004A2B97">
            <w:pPr>
              <w:spacing w:after="0" w:line="240" w:lineRule="auto"/>
              <w:rPr>
                <w:rFonts w:ascii="Times New Roman" w:hAnsi="Times New Roman" w:cs="Times New Roman"/>
                <w:b/>
                <w:lang w:val="lt-LT"/>
              </w:rPr>
            </w:pPr>
          </w:p>
        </w:tc>
        <w:tc>
          <w:tcPr>
            <w:tcW w:w="6529" w:type="dxa"/>
            <w:shd w:val="clear" w:color="auto" w:fill="FFFFFF"/>
          </w:tcPr>
          <w:p w14:paraId="79700158"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Егирамлон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капсули, твърди</w:t>
            </w:r>
          </w:p>
          <w:p w14:paraId="58F0921D"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Егирамлон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капсули, твърди</w:t>
            </w:r>
          </w:p>
          <w:p w14:paraId="20225A33"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Егирамлон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капсули, твърди</w:t>
            </w:r>
          </w:p>
          <w:p w14:paraId="60EB0D13"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Егирамлон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капсули, твърди</w:t>
            </w:r>
          </w:p>
          <w:p w14:paraId="346174BC" w14:textId="77777777" w:rsidR="00FA479F" w:rsidRPr="00360336" w:rsidRDefault="00FA479F" w:rsidP="004A2B97">
            <w:pPr>
              <w:spacing w:after="0" w:line="240" w:lineRule="auto"/>
              <w:rPr>
                <w:rFonts w:ascii="Times New Roman" w:hAnsi="Times New Roman" w:cs="Times New Roman"/>
                <w:b/>
                <w:lang w:val="lt-LT"/>
              </w:rPr>
            </w:pPr>
          </w:p>
        </w:tc>
      </w:tr>
      <w:tr w:rsidR="00FA479F" w:rsidRPr="00360336" w14:paraId="4FBF98AD" w14:textId="77777777" w:rsidTr="00AD16FB">
        <w:tc>
          <w:tcPr>
            <w:tcW w:w="1883" w:type="dxa"/>
            <w:shd w:val="clear" w:color="auto" w:fill="FFFFFF"/>
          </w:tcPr>
          <w:p w14:paraId="2CA10DEF" w14:textId="77777777" w:rsidR="00FA479F" w:rsidRPr="00360336" w:rsidRDefault="00FA479F" w:rsidP="004A2B97">
            <w:pPr>
              <w:spacing w:after="0" w:line="240" w:lineRule="auto"/>
              <w:rPr>
                <w:rFonts w:ascii="Times New Roman" w:hAnsi="Times New Roman" w:cs="Times New Roman"/>
                <w:b/>
                <w:lang w:val="lt-LT"/>
              </w:rPr>
            </w:pPr>
            <w:r w:rsidRPr="00360336">
              <w:rPr>
                <w:rFonts w:ascii="Times New Roman" w:hAnsi="Times New Roman" w:cs="Times New Roman"/>
                <w:lang w:val="lt-LT"/>
              </w:rPr>
              <w:t>Čekija</w:t>
            </w:r>
          </w:p>
        </w:tc>
        <w:tc>
          <w:tcPr>
            <w:tcW w:w="6529" w:type="dxa"/>
            <w:shd w:val="clear" w:color="auto" w:fill="FFFFFF"/>
          </w:tcPr>
          <w:p w14:paraId="39A05EA5" w14:textId="77777777" w:rsidR="00FA479F" w:rsidRPr="00360336" w:rsidRDefault="00FA479F" w:rsidP="004A2B97">
            <w:pPr>
              <w:spacing w:after="0" w:line="240" w:lineRule="auto"/>
              <w:rPr>
                <w:rFonts w:ascii="Times New Roman" w:hAnsi="Times New Roman" w:cs="Times New Roman"/>
                <w:b/>
                <w:lang w:val="lt-LT"/>
              </w:rPr>
            </w:pPr>
            <w:r w:rsidRPr="00360336">
              <w:rPr>
                <w:rFonts w:ascii="Times New Roman" w:hAnsi="Times New Roman" w:cs="Times New Roman"/>
                <w:lang w:val="lt-LT"/>
              </w:rPr>
              <w:t xml:space="preserve">Egiramlon </w:t>
            </w:r>
          </w:p>
          <w:p w14:paraId="585BAB18" w14:textId="77777777" w:rsidR="00FA479F" w:rsidRPr="00360336" w:rsidRDefault="00FA479F" w:rsidP="004A2B97">
            <w:pPr>
              <w:spacing w:after="0" w:line="240" w:lineRule="auto"/>
              <w:rPr>
                <w:rFonts w:ascii="Times New Roman" w:hAnsi="Times New Roman" w:cs="Times New Roman"/>
                <w:b/>
                <w:lang w:val="lt-LT"/>
              </w:rPr>
            </w:pPr>
          </w:p>
        </w:tc>
      </w:tr>
      <w:tr w:rsidR="00FA479F" w:rsidRPr="00526A41" w14:paraId="35249E4D" w14:textId="77777777" w:rsidTr="00AD16FB">
        <w:tc>
          <w:tcPr>
            <w:tcW w:w="1883" w:type="dxa"/>
            <w:shd w:val="clear" w:color="auto" w:fill="FFFFFF"/>
          </w:tcPr>
          <w:p w14:paraId="04510057" w14:textId="77777777" w:rsidR="00FA479F" w:rsidRPr="00360336" w:rsidRDefault="00FA479F" w:rsidP="004A2B97">
            <w:pPr>
              <w:spacing w:after="0" w:line="240" w:lineRule="auto"/>
              <w:rPr>
                <w:rFonts w:ascii="Times New Roman" w:hAnsi="Times New Roman" w:cs="Times New Roman"/>
                <w:b/>
                <w:lang w:val="lt-LT"/>
              </w:rPr>
            </w:pPr>
            <w:r w:rsidRPr="00360336">
              <w:rPr>
                <w:rFonts w:ascii="Times New Roman" w:hAnsi="Times New Roman" w:cs="Times New Roman"/>
                <w:lang w:val="lt-LT"/>
              </w:rPr>
              <w:t>Vengrija</w:t>
            </w:r>
          </w:p>
        </w:tc>
        <w:tc>
          <w:tcPr>
            <w:tcW w:w="6529" w:type="dxa"/>
            <w:shd w:val="clear" w:color="auto" w:fill="FFFFFF"/>
          </w:tcPr>
          <w:p w14:paraId="74D18EA7"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Egiramlon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kemény kapszula</w:t>
            </w:r>
          </w:p>
          <w:p w14:paraId="265A9980"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Egiramlon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kemény kapszula</w:t>
            </w:r>
          </w:p>
          <w:p w14:paraId="7CBF8EA6"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Egiramlon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kemény kapszula</w:t>
            </w:r>
          </w:p>
          <w:p w14:paraId="5BD07DA0"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Egiramlon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kemény kapszula</w:t>
            </w:r>
          </w:p>
          <w:p w14:paraId="68703EC3" w14:textId="77777777" w:rsidR="00FA479F" w:rsidRPr="00360336" w:rsidRDefault="00FA479F" w:rsidP="004A2B97">
            <w:pPr>
              <w:spacing w:after="0" w:line="240" w:lineRule="auto"/>
              <w:rPr>
                <w:rFonts w:ascii="Times New Roman" w:hAnsi="Times New Roman" w:cs="Times New Roman"/>
                <w:b/>
                <w:lang w:val="lt-LT"/>
              </w:rPr>
            </w:pPr>
          </w:p>
        </w:tc>
      </w:tr>
      <w:tr w:rsidR="00FA479F" w:rsidRPr="00526A41" w14:paraId="3A44C808" w14:textId="77777777" w:rsidTr="00AD16FB">
        <w:tc>
          <w:tcPr>
            <w:tcW w:w="1883" w:type="dxa"/>
            <w:shd w:val="clear" w:color="auto" w:fill="FFFFFF"/>
          </w:tcPr>
          <w:p w14:paraId="58D9B32F"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Latvija</w:t>
            </w:r>
          </w:p>
          <w:p w14:paraId="32BBE94B" w14:textId="77777777" w:rsidR="00FA479F" w:rsidRPr="00360336" w:rsidRDefault="00FA479F" w:rsidP="004A2B97">
            <w:pPr>
              <w:spacing w:after="0" w:line="240" w:lineRule="auto"/>
              <w:rPr>
                <w:rFonts w:ascii="Times New Roman" w:hAnsi="Times New Roman" w:cs="Times New Roman"/>
                <w:b/>
                <w:lang w:val="lt-LT"/>
              </w:rPr>
            </w:pPr>
          </w:p>
        </w:tc>
        <w:tc>
          <w:tcPr>
            <w:tcW w:w="6529" w:type="dxa"/>
            <w:shd w:val="clear" w:color="auto" w:fill="FFFFFF"/>
          </w:tcPr>
          <w:p w14:paraId="6A820F6D"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cietās kapsulas</w:t>
            </w:r>
          </w:p>
          <w:p w14:paraId="1A96B03A"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cietās kapsulas</w:t>
            </w:r>
          </w:p>
          <w:p w14:paraId="21F35C91"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 mg cietās kapsulas</w:t>
            </w:r>
          </w:p>
          <w:p w14:paraId="1032E2B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cietās kapsulas</w:t>
            </w:r>
          </w:p>
          <w:p w14:paraId="0B2F8D1A" w14:textId="77777777" w:rsidR="00FA479F" w:rsidRPr="00360336" w:rsidRDefault="00FA479F" w:rsidP="004A2B97">
            <w:pPr>
              <w:spacing w:after="0" w:line="240" w:lineRule="auto"/>
              <w:rPr>
                <w:rFonts w:ascii="Times New Roman" w:hAnsi="Times New Roman" w:cs="Times New Roman"/>
                <w:b/>
                <w:lang w:val="lt-LT"/>
              </w:rPr>
            </w:pPr>
          </w:p>
        </w:tc>
      </w:tr>
      <w:tr w:rsidR="00FA479F" w:rsidRPr="00526A41" w14:paraId="7E432641" w14:textId="77777777" w:rsidTr="00AD16FB">
        <w:tc>
          <w:tcPr>
            <w:tcW w:w="1883" w:type="dxa"/>
            <w:shd w:val="clear" w:color="auto" w:fill="FFFFFF"/>
          </w:tcPr>
          <w:p w14:paraId="7BBAAD79"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Lietuva</w:t>
            </w:r>
          </w:p>
          <w:p w14:paraId="439E019A" w14:textId="77777777" w:rsidR="00FA479F" w:rsidRPr="00360336" w:rsidRDefault="00FA479F" w:rsidP="004A2B97">
            <w:pPr>
              <w:spacing w:after="0" w:line="240" w:lineRule="auto"/>
              <w:rPr>
                <w:rFonts w:ascii="Times New Roman" w:hAnsi="Times New Roman" w:cs="Times New Roman"/>
                <w:b/>
                <w:lang w:val="lt-LT"/>
              </w:rPr>
            </w:pPr>
          </w:p>
        </w:tc>
        <w:tc>
          <w:tcPr>
            <w:tcW w:w="6529" w:type="dxa"/>
            <w:shd w:val="clear" w:color="auto" w:fill="FFFFFF"/>
          </w:tcPr>
          <w:p w14:paraId="4B8D7788"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kietosios kapsulės</w:t>
            </w:r>
          </w:p>
          <w:p w14:paraId="0D2F86BC"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kietosios kapsulės</w:t>
            </w:r>
          </w:p>
          <w:p w14:paraId="7350841B"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kietosios kapsulės</w:t>
            </w:r>
          </w:p>
          <w:p w14:paraId="72E8E748"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Ramlon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 kietosios kapsulės</w:t>
            </w:r>
          </w:p>
          <w:p w14:paraId="6BFDAF83" w14:textId="77777777" w:rsidR="00FA479F" w:rsidRPr="00360336" w:rsidRDefault="00FA479F" w:rsidP="004A2B97">
            <w:pPr>
              <w:spacing w:after="0" w:line="240" w:lineRule="auto"/>
              <w:rPr>
                <w:rFonts w:ascii="Times New Roman" w:hAnsi="Times New Roman" w:cs="Times New Roman"/>
                <w:b/>
                <w:lang w:val="lt-LT"/>
              </w:rPr>
            </w:pPr>
          </w:p>
        </w:tc>
      </w:tr>
      <w:tr w:rsidR="00FA479F" w:rsidRPr="00360336" w14:paraId="320279CF" w14:textId="77777777" w:rsidTr="00AD16FB">
        <w:tc>
          <w:tcPr>
            <w:tcW w:w="1883" w:type="dxa"/>
            <w:shd w:val="clear" w:color="auto" w:fill="FFFFFF"/>
          </w:tcPr>
          <w:p w14:paraId="711F7A94" w14:textId="77777777" w:rsidR="00FA479F" w:rsidRPr="00360336" w:rsidRDefault="00FA479F" w:rsidP="004A2B97">
            <w:pPr>
              <w:spacing w:after="0" w:line="240" w:lineRule="auto"/>
              <w:rPr>
                <w:rFonts w:ascii="Times New Roman" w:hAnsi="Times New Roman" w:cs="Times New Roman"/>
                <w:b/>
                <w:lang w:val="lt-LT"/>
              </w:rPr>
            </w:pPr>
            <w:r w:rsidRPr="00360336">
              <w:rPr>
                <w:rFonts w:ascii="Times New Roman" w:hAnsi="Times New Roman" w:cs="Times New Roman"/>
                <w:lang w:val="lt-LT"/>
              </w:rPr>
              <w:t>Lenkija</w:t>
            </w:r>
          </w:p>
        </w:tc>
        <w:tc>
          <w:tcPr>
            <w:tcW w:w="6529" w:type="dxa"/>
            <w:shd w:val="clear" w:color="auto" w:fill="FFFFFF"/>
          </w:tcPr>
          <w:p w14:paraId="5FAE806A"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 xml:space="preserve">Egiramlon </w:t>
            </w:r>
          </w:p>
          <w:p w14:paraId="44815E11" w14:textId="77777777" w:rsidR="00FA479F" w:rsidRPr="00360336" w:rsidRDefault="00FA479F" w:rsidP="004A2B97">
            <w:pPr>
              <w:spacing w:after="0" w:line="240" w:lineRule="auto"/>
              <w:rPr>
                <w:rFonts w:ascii="Times New Roman" w:hAnsi="Times New Roman" w:cs="Times New Roman"/>
                <w:b/>
                <w:lang w:val="lt-LT"/>
              </w:rPr>
            </w:pPr>
          </w:p>
        </w:tc>
      </w:tr>
      <w:tr w:rsidR="00FA479F" w:rsidRPr="00526A41" w14:paraId="211B16FF" w14:textId="77777777" w:rsidTr="00AD16FB">
        <w:tc>
          <w:tcPr>
            <w:tcW w:w="1883" w:type="dxa"/>
            <w:shd w:val="clear" w:color="auto" w:fill="FFFFFF"/>
          </w:tcPr>
          <w:p w14:paraId="19D1A865" w14:textId="77777777" w:rsidR="00FA479F" w:rsidRPr="00360336" w:rsidRDefault="00FA479F" w:rsidP="004A2B97">
            <w:pPr>
              <w:spacing w:after="0" w:line="240" w:lineRule="auto"/>
              <w:rPr>
                <w:rFonts w:ascii="Times New Roman" w:hAnsi="Times New Roman" w:cs="Times New Roman"/>
                <w:lang w:val="lt-LT"/>
              </w:rPr>
            </w:pPr>
            <w:r w:rsidRPr="00360336">
              <w:rPr>
                <w:rFonts w:ascii="Times New Roman" w:hAnsi="Times New Roman" w:cs="Times New Roman"/>
                <w:lang w:val="lt-LT"/>
              </w:rPr>
              <w:t>Slovakija</w:t>
            </w:r>
          </w:p>
          <w:p w14:paraId="1B35DA93" w14:textId="77777777" w:rsidR="00FA479F" w:rsidRPr="00360336" w:rsidRDefault="00FA479F" w:rsidP="004A2B97">
            <w:pPr>
              <w:spacing w:after="0" w:line="240" w:lineRule="auto"/>
              <w:rPr>
                <w:rFonts w:ascii="Times New Roman" w:hAnsi="Times New Roman" w:cs="Times New Roman"/>
                <w:b/>
                <w:lang w:val="lt-LT"/>
              </w:rPr>
            </w:pPr>
          </w:p>
        </w:tc>
        <w:tc>
          <w:tcPr>
            <w:tcW w:w="6529" w:type="dxa"/>
            <w:shd w:val="clear" w:color="auto" w:fill="FFFFFF"/>
          </w:tcPr>
          <w:p w14:paraId="6406E0E2"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Egiramlon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
          <w:p w14:paraId="76EE20C7"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Egiramlon 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
          <w:p w14:paraId="286C7AF7" w14:textId="77777777" w:rsidR="00FA479F" w:rsidRPr="00360336" w:rsidRDefault="00FA479F" w:rsidP="004A2B97">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Egiramlon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mg/5</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w:t>
            </w:r>
          </w:p>
          <w:p w14:paraId="3857F33C" w14:textId="65A4D9C6" w:rsidR="00FA479F" w:rsidRPr="00360336" w:rsidRDefault="00FA479F" w:rsidP="00BB29A4">
            <w:pPr>
              <w:spacing w:after="0" w:line="240" w:lineRule="auto"/>
              <w:rPr>
                <w:rFonts w:ascii="Times New Roman" w:hAnsi="Times New Roman" w:cs="Times New Roman"/>
                <w:b/>
                <w:lang w:val="lt-LT"/>
              </w:rPr>
            </w:pPr>
            <w:r w:rsidRPr="00360336">
              <w:rPr>
                <w:rFonts w:ascii="Times New Roman" w:hAnsi="Times New Roman" w:cs="Times New Roman"/>
                <w:lang w:val="lt-LT"/>
              </w:rPr>
              <w:t>Egiramlon 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mg/10</w:t>
            </w:r>
            <w:r w:rsidRPr="00360336">
              <w:rPr>
                <w:rFonts w:ascii="Times New Roman" w:eastAsia="Times New Roman" w:hAnsi="Times New Roman" w:cs="Times New Roman"/>
                <w:lang w:val="lt-LT" w:eastAsia="hu-HU"/>
              </w:rPr>
              <w:t> </w:t>
            </w:r>
            <w:r w:rsidRPr="00360336">
              <w:rPr>
                <w:rFonts w:ascii="Times New Roman" w:hAnsi="Times New Roman" w:cs="Times New Roman"/>
                <w:lang w:val="lt-LT"/>
              </w:rPr>
              <w:t xml:space="preserve">mg </w:t>
            </w:r>
          </w:p>
        </w:tc>
      </w:tr>
    </w:tbl>
    <w:p w14:paraId="274DF214" w14:textId="77777777" w:rsidR="00FA479F" w:rsidRPr="00360336" w:rsidRDefault="00FA479F" w:rsidP="00FA479F">
      <w:pPr>
        <w:spacing w:after="0" w:line="240" w:lineRule="auto"/>
        <w:rPr>
          <w:rFonts w:ascii="Times New Roman" w:hAnsi="Times New Roman" w:cs="Times New Roman"/>
          <w:b/>
          <w:lang w:val="lt-LT"/>
        </w:rPr>
      </w:pPr>
    </w:p>
    <w:p w14:paraId="744CC101" w14:textId="77777777" w:rsidR="00FA479F" w:rsidRPr="00360336" w:rsidRDefault="00FA479F" w:rsidP="00FA479F">
      <w:pPr>
        <w:spacing w:after="0" w:line="240" w:lineRule="auto"/>
        <w:rPr>
          <w:rFonts w:ascii="Times New Roman" w:hAnsi="Times New Roman" w:cs="Times New Roman"/>
          <w:b/>
          <w:lang w:val="lt-LT"/>
        </w:rPr>
      </w:pPr>
    </w:p>
    <w:p w14:paraId="3F95381A" w14:textId="21A0CE40" w:rsidR="00FA479F" w:rsidRPr="00360336" w:rsidRDefault="00FA479F" w:rsidP="00FA479F">
      <w:pPr>
        <w:spacing w:after="0" w:line="240" w:lineRule="auto"/>
        <w:rPr>
          <w:rFonts w:ascii="Times New Roman" w:hAnsi="Times New Roman" w:cs="Times New Roman"/>
          <w:lang w:val="lt-LT"/>
        </w:rPr>
      </w:pPr>
      <w:r w:rsidRPr="00360336">
        <w:rPr>
          <w:rFonts w:ascii="Times New Roman" w:hAnsi="Times New Roman" w:cs="Times New Roman"/>
          <w:b/>
          <w:lang w:val="lt-LT"/>
        </w:rPr>
        <w:t>Šis pakuotės lapelis paskutinį kartą peržiūrėtas</w:t>
      </w:r>
      <w:r w:rsidR="00AD16FB">
        <w:rPr>
          <w:rFonts w:ascii="Times New Roman" w:hAnsi="Times New Roman" w:cs="Times New Roman"/>
          <w:b/>
          <w:lang w:val="lt-LT"/>
        </w:rPr>
        <w:t xml:space="preserve"> 2022-07-28</w:t>
      </w:r>
      <w:r w:rsidR="00B265E2" w:rsidRPr="00360336">
        <w:rPr>
          <w:rFonts w:ascii="Times New Roman" w:hAnsi="Times New Roman" w:cs="Times New Roman"/>
          <w:b/>
          <w:lang w:val="lt-LT"/>
        </w:rPr>
        <w:t>.</w:t>
      </w:r>
    </w:p>
    <w:p w14:paraId="5A961748" w14:textId="77777777" w:rsidR="00FA479F" w:rsidRPr="00360336" w:rsidRDefault="00FA479F" w:rsidP="00FA479F">
      <w:pPr>
        <w:spacing w:after="0" w:line="240" w:lineRule="auto"/>
        <w:rPr>
          <w:rFonts w:ascii="Times New Roman" w:hAnsi="Times New Roman" w:cs="Times New Roman"/>
          <w:lang w:val="lt-LT"/>
        </w:rPr>
      </w:pPr>
    </w:p>
    <w:p w14:paraId="4B081D31" w14:textId="77777777" w:rsidR="00FA479F" w:rsidRPr="00360336" w:rsidRDefault="00FA479F" w:rsidP="00FA479F">
      <w:pPr>
        <w:spacing w:after="0" w:line="240" w:lineRule="auto"/>
        <w:rPr>
          <w:rFonts w:ascii="Times New Roman" w:hAnsi="Times New Roman" w:cs="Times New Roman"/>
          <w:lang w:val="lt-LT"/>
        </w:rPr>
      </w:pPr>
    </w:p>
    <w:p w14:paraId="1154BA32" w14:textId="77777777" w:rsidR="00FA479F" w:rsidRPr="00360336" w:rsidRDefault="00FA479F" w:rsidP="00FA479F">
      <w:pPr>
        <w:spacing w:after="0" w:line="240" w:lineRule="auto"/>
        <w:rPr>
          <w:rFonts w:ascii="Times New Roman" w:eastAsia="Calibri" w:hAnsi="Times New Roman" w:cs="Times New Roman"/>
          <w:lang w:val="lt-LT"/>
        </w:rPr>
      </w:pPr>
      <w:r w:rsidRPr="00360336">
        <w:rPr>
          <w:rFonts w:ascii="Times New Roman" w:hAnsi="Times New Roman" w:cs="Times New Roman"/>
          <w:lang w:val="lt-LT"/>
        </w:rPr>
        <w:t>Išsami informacija apie šį vaistą pateikiama Valstybinės vaistų kontrolės tarnybos prie Lietuvos Respublikos sveikatos apsaugos ministerijos tinklapyje</w:t>
      </w:r>
      <w:r w:rsidRPr="00360336" w:rsidDel="00C32521">
        <w:rPr>
          <w:rFonts w:ascii="Times New Roman" w:hAnsi="Times New Roman" w:cs="Times New Roman"/>
          <w:lang w:val="lt-LT"/>
        </w:rPr>
        <w:t xml:space="preserve"> </w:t>
      </w:r>
      <w:hyperlink r:id="rId18" w:history="1">
        <w:r w:rsidRPr="00360336">
          <w:rPr>
            <w:rFonts w:ascii="Times New Roman" w:hAnsi="Times New Roman" w:cs="Times New Roman"/>
            <w:color w:val="0000FF"/>
            <w:u w:val="single"/>
            <w:lang w:val="lt-LT"/>
          </w:rPr>
          <w:t>http://www.vvkt.lt/</w:t>
        </w:r>
      </w:hyperlink>
      <w:r w:rsidRPr="00360336">
        <w:rPr>
          <w:rFonts w:ascii="Times New Roman" w:hAnsi="Times New Roman" w:cs="Times New Roman"/>
          <w:lang w:val="lt-LT"/>
        </w:rPr>
        <w:t>.</w:t>
      </w:r>
    </w:p>
    <w:p w14:paraId="7A77B806" w14:textId="77777777" w:rsidR="00FA479F" w:rsidRPr="00360336" w:rsidRDefault="00FA479F" w:rsidP="00FA479F">
      <w:pPr>
        <w:spacing w:after="0" w:line="240" w:lineRule="auto"/>
        <w:rPr>
          <w:rFonts w:ascii="Times New Roman" w:hAnsi="Times New Roman" w:cs="Times New Roman"/>
          <w:lang w:val="lt-LT"/>
        </w:rPr>
      </w:pPr>
      <w:bookmarkStart w:id="89" w:name="_GoBack"/>
      <w:bookmarkEnd w:id="89"/>
    </w:p>
    <w:p w14:paraId="5DDBB04B" w14:textId="77777777" w:rsidR="00FA479F" w:rsidRPr="00360336" w:rsidRDefault="00FA479F" w:rsidP="00FA479F">
      <w:pPr>
        <w:rPr>
          <w:rFonts w:ascii="Times New Roman" w:hAnsi="Times New Roman" w:cs="Times New Roman"/>
          <w:lang w:val="lt-LT"/>
        </w:rPr>
      </w:pPr>
    </w:p>
    <w:sectPr w:rsidR="00FA479F" w:rsidRPr="00360336" w:rsidSect="004A2B97">
      <w:headerReference w:type="default" r:id="rId19"/>
      <w:footerReference w:type="even" r:id="rId20"/>
      <w:footerReference w:type="default" r:id="rId21"/>
      <w:pgSz w:w="11906" w:h="16838" w:code="9"/>
      <w:pgMar w:top="1134" w:right="1418" w:bottom="1134" w:left="1418" w:header="737" w:footer="73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AB68A" w16cex:dateUtc="2022-06-20T06:04:00Z"/>
  <w16cex:commentExtensible w16cex:durableId="265AB7B7" w16cex:dateUtc="2022-06-20T06: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57063A" w16cid:durableId="265AB68A"/>
  <w16cid:commentId w16cid:paraId="667877D2" w16cid:durableId="265AB7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0BEF" w14:textId="77777777" w:rsidR="00EB2F2A" w:rsidRDefault="00EB2F2A">
      <w:pPr>
        <w:spacing w:after="0" w:line="240" w:lineRule="auto"/>
      </w:pPr>
      <w:r>
        <w:separator/>
      </w:r>
    </w:p>
  </w:endnote>
  <w:endnote w:type="continuationSeparator" w:id="0">
    <w:p w14:paraId="44E2F6F4" w14:textId="77777777" w:rsidR="00EB2F2A" w:rsidRDefault="00EB2F2A">
      <w:pPr>
        <w:spacing w:after="0" w:line="240" w:lineRule="auto"/>
      </w:pPr>
      <w:r>
        <w:continuationSeparator/>
      </w:r>
    </w:p>
  </w:endnote>
  <w:endnote w:type="continuationNotice" w:id="1">
    <w:p w14:paraId="00A013DF" w14:textId="77777777" w:rsidR="00EB2F2A" w:rsidRDefault="00EB2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67E3F" w14:textId="77777777" w:rsidR="00983743" w:rsidRDefault="00983743" w:rsidP="004A2B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360749" w14:textId="77777777" w:rsidR="00983743" w:rsidRDefault="00983743" w:rsidP="004A2B9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EE2B0" w14:textId="213ABD62" w:rsidR="00983743" w:rsidRDefault="00983743" w:rsidP="004A2B9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7106">
      <w:rPr>
        <w:rStyle w:val="Puslapionumeris"/>
        <w:noProof/>
      </w:rPr>
      <w:t>48</w:t>
    </w:r>
    <w:r>
      <w:rPr>
        <w:rStyle w:val="Puslapionumeris"/>
      </w:rPr>
      <w:fldChar w:fldCharType="end"/>
    </w:r>
  </w:p>
  <w:p w14:paraId="470B65C2" w14:textId="77777777" w:rsidR="00983743" w:rsidRDefault="00983743" w:rsidP="004A2B9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D788E" w14:textId="77777777" w:rsidR="00EB2F2A" w:rsidRDefault="00EB2F2A">
      <w:pPr>
        <w:spacing w:after="0" w:line="240" w:lineRule="auto"/>
      </w:pPr>
      <w:r>
        <w:separator/>
      </w:r>
    </w:p>
  </w:footnote>
  <w:footnote w:type="continuationSeparator" w:id="0">
    <w:p w14:paraId="60F1AE0F" w14:textId="77777777" w:rsidR="00EB2F2A" w:rsidRDefault="00EB2F2A">
      <w:pPr>
        <w:spacing w:after="0" w:line="240" w:lineRule="auto"/>
      </w:pPr>
      <w:r>
        <w:continuationSeparator/>
      </w:r>
    </w:p>
  </w:footnote>
  <w:footnote w:type="continuationNotice" w:id="1">
    <w:p w14:paraId="0C7E64AB" w14:textId="77777777" w:rsidR="00EB2F2A" w:rsidRDefault="00EB2F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B5303" w14:textId="77777777" w:rsidR="00EB2F2A" w:rsidRDefault="00EB2F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60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E44D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AE659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027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5224D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FA64B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30B4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54B2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9042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59851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5DC7AEA"/>
    <w:multiLevelType w:val="hybridMultilevel"/>
    <w:tmpl w:val="644E90A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069C4668"/>
    <w:multiLevelType w:val="hybridMultilevel"/>
    <w:tmpl w:val="6BD6675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22551F"/>
    <w:multiLevelType w:val="hybridMultilevel"/>
    <w:tmpl w:val="A6FA5840"/>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EF3F0A"/>
    <w:multiLevelType w:val="hybridMultilevel"/>
    <w:tmpl w:val="61C065C2"/>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6C4310"/>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178919DF"/>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18180DE3"/>
    <w:multiLevelType w:val="hybridMultilevel"/>
    <w:tmpl w:val="D082C2B6"/>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2F7AE3"/>
    <w:multiLevelType w:val="hybridMultilevel"/>
    <w:tmpl w:val="2272D6A0"/>
    <w:lvl w:ilvl="0" w:tplc="04270011">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0E4772E"/>
    <w:multiLevelType w:val="hybridMultilevel"/>
    <w:tmpl w:val="FF58956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502510"/>
    <w:multiLevelType w:val="hybridMultilevel"/>
    <w:tmpl w:val="0770C9B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8D4BBB"/>
    <w:multiLevelType w:val="hybridMultilevel"/>
    <w:tmpl w:val="94D2E29C"/>
    <w:lvl w:ilvl="0" w:tplc="FAC01A2C">
      <w:numFmt w:val="bullet"/>
      <w:lvlText w:val="-"/>
      <w:lvlJc w:val="left"/>
      <w:pPr>
        <w:ind w:left="927" w:hanging="360"/>
      </w:pPr>
      <w:rPr>
        <w:rFonts w:ascii="Times New Roman" w:eastAsia="Times New Roman" w:hAnsi="Times New Roman" w:cs="Times New Roman" w:hint="default"/>
        <w:sz w:val="24"/>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2" w15:restartNumberingAfterBreak="0">
    <w:nsid w:val="30F02CEA"/>
    <w:multiLevelType w:val="hybridMultilevel"/>
    <w:tmpl w:val="454AB864"/>
    <w:lvl w:ilvl="0" w:tplc="C100AFCE">
      <w:start w:val="1"/>
      <w:numFmt w:val="bullet"/>
      <w:lvlRestart w:val="0"/>
      <w:pStyle w:val="BT-EMEASMCA"/>
      <w:lvlText w:val="-"/>
      <w:lvlJc w:val="left"/>
      <w:pPr>
        <w:tabs>
          <w:tab w:val="num" w:pos="720"/>
        </w:tabs>
        <w:ind w:left="720" w:hanging="363"/>
      </w:pPr>
      <w:rPr>
        <w:rFonts w:ascii="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394610F"/>
    <w:multiLevelType w:val="hybridMultilevel"/>
    <w:tmpl w:val="73B08922"/>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4462A17"/>
    <w:multiLevelType w:val="hybridMultilevel"/>
    <w:tmpl w:val="C9623BE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70A37B3"/>
    <w:multiLevelType w:val="hybridMultilevel"/>
    <w:tmpl w:val="383CD6A2"/>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62649B"/>
    <w:multiLevelType w:val="hybridMultilevel"/>
    <w:tmpl w:val="D7C64F8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8071FB"/>
    <w:multiLevelType w:val="hybridMultilevel"/>
    <w:tmpl w:val="29900356"/>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0F07877"/>
    <w:multiLevelType w:val="hybridMultilevel"/>
    <w:tmpl w:val="FBE2C382"/>
    <w:lvl w:ilvl="0" w:tplc="1E2604E6">
      <w:start w:val="2"/>
      <w:numFmt w:val="bullet"/>
      <w:lvlText w:val="-"/>
      <w:lvlJc w:val="left"/>
      <w:pPr>
        <w:tabs>
          <w:tab w:val="num" w:pos="627"/>
        </w:tabs>
        <w:ind w:left="627" w:hanging="567"/>
      </w:pPr>
      <w:rPr>
        <w:rFonts w:ascii="Times New Roman" w:eastAsia="Times New Roman" w:hAnsi="Times New Roman"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44454ED7"/>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0" w15:restartNumberingAfterBreak="0">
    <w:nsid w:val="48D30482"/>
    <w:multiLevelType w:val="hybridMultilevel"/>
    <w:tmpl w:val="55C61B70"/>
    <w:lvl w:ilvl="0" w:tplc="1E2604E6">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720750"/>
    <w:multiLevelType w:val="hybridMultilevel"/>
    <w:tmpl w:val="83106F28"/>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141F13"/>
    <w:multiLevelType w:val="hybridMultilevel"/>
    <w:tmpl w:val="97C4A9CE"/>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D2321C"/>
    <w:multiLevelType w:val="hybridMultilevel"/>
    <w:tmpl w:val="FD0442FE"/>
    <w:lvl w:ilvl="0" w:tplc="3E2ED88E">
      <w:start w:val="1"/>
      <w:numFmt w:val="bullet"/>
      <w:lvlText w:val="▪"/>
      <w:lvlJc w:val="left"/>
      <w:pPr>
        <w:tabs>
          <w:tab w:val="num" w:pos="567"/>
        </w:tabs>
        <w:ind w:left="567" w:hanging="567"/>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22061A"/>
    <w:multiLevelType w:val="hybridMultilevel"/>
    <w:tmpl w:val="7F263428"/>
    <w:lvl w:ilvl="0" w:tplc="0427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35" w15:restartNumberingAfterBreak="0">
    <w:nsid w:val="5A8C00D0"/>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15:restartNumberingAfterBreak="0">
    <w:nsid w:val="5AA128DC"/>
    <w:multiLevelType w:val="hybridMultilevel"/>
    <w:tmpl w:val="6860885E"/>
    <w:lvl w:ilvl="0" w:tplc="76448B96">
      <w:start w:val="1"/>
      <w:numFmt w:val="bullet"/>
      <w:lvlText w:val="-"/>
      <w:lvlJc w:val="left"/>
      <w:pPr>
        <w:tabs>
          <w:tab w:val="num" w:pos="567"/>
        </w:tabs>
        <w:ind w:left="567" w:hanging="567"/>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965BC3"/>
    <w:multiLevelType w:val="hybridMultilevel"/>
    <w:tmpl w:val="86E0A292"/>
    <w:lvl w:ilvl="0" w:tplc="71CC1596">
      <w:start w:val="17"/>
      <w:numFmt w:val="decimal"/>
      <w:lvlText w:val="%1."/>
      <w:lvlJc w:val="left"/>
      <w:pPr>
        <w:ind w:left="786" w:hanging="360"/>
      </w:pPr>
      <w:rPr>
        <w:rFonts w:hint="default"/>
        <w:b/>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8" w15:restartNumberingAfterBreak="0">
    <w:nsid w:val="62DB32F5"/>
    <w:multiLevelType w:val="hybridMultilevel"/>
    <w:tmpl w:val="3EDE1AEA"/>
    <w:lvl w:ilvl="0" w:tplc="3E2ED88E">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5D7C72"/>
    <w:multiLevelType w:val="hybridMultilevel"/>
    <w:tmpl w:val="B128E664"/>
    <w:lvl w:ilvl="0" w:tplc="FAC01A2C">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5B75F8E"/>
    <w:multiLevelType w:val="hybridMultilevel"/>
    <w:tmpl w:val="46CEDA7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A347DC"/>
    <w:multiLevelType w:val="hybridMultilevel"/>
    <w:tmpl w:val="084A4AC4"/>
    <w:lvl w:ilvl="0" w:tplc="ADFE82EE">
      <w:start w:val="2"/>
      <w:numFmt w:val="bullet"/>
      <w:lvlText w:val="-"/>
      <w:lvlJc w:val="left"/>
      <w:pPr>
        <w:tabs>
          <w:tab w:val="num" w:pos="567"/>
        </w:tabs>
        <w:ind w:left="567"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742B2B"/>
    <w:multiLevelType w:val="hybridMultilevel"/>
    <w:tmpl w:val="B5A28A98"/>
    <w:lvl w:ilvl="0" w:tplc="D690F696">
      <w:start w:val="1"/>
      <w:numFmt w:val="bullet"/>
      <w:lvlText w:val="-"/>
      <w:lvlJc w:val="left"/>
      <w:pPr>
        <w:tabs>
          <w:tab w:val="num" w:pos="567"/>
        </w:tabs>
        <w:ind w:left="567" w:hanging="567"/>
      </w:pPr>
      <w:rPr>
        <w:rFonts w:ascii="Times New Roman" w:eastAsia="Times New Roman" w:hAnsi="Times New Roman" w:hint="default"/>
      </w:rPr>
    </w:lvl>
    <w:lvl w:ilvl="1" w:tplc="D690F696">
      <w:start w:val="1"/>
      <w:numFmt w:val="bullet"/>
      <w:lvlText w:val="-"/>
      <w:lvlJc w:val="left"/>
      <w:pPr>
        <w:tabs>
          <w:tab w:val="num" w:pos="1647"/>
        </w:tabs>
        <w:ind w:left="1647" w:hanging="567"/>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CB6619"/>
    <w:multiLevelType w:val="hybridMultilevel"/>
    <w:tmpl w:val="2F263804"/>
    <w:lvl w:ilvl="0" w:tplc="D690F696">
      <w:start w:val="1"/>
      <w:numFmt w:val="bullet"/>
      <w:lvlText w:val="-"/>
      <w:lvlJc w:val="left"/>
      <w:pPr>
        <w:tabs>
          <w:tab w:val="num" w:pos="924"/>
        </w:tabs>
        <w:ind w:left="924" w:hanging="567"/>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F65F33"/>
    <w:multiLevelType w:val="hybridMultilevel"/>
    <w:tmpl w:val="50A064FA"/>
    <w:lvl w:ilvl="0" w:tplc="FFFFFFFF">
      <w:start w:val="1"/>
      <w:numFmt w:val="bullet"/>
      <w:lvlText w:val="-"/>
      <w:legacy w:legacy="1" w:legacySpace="0" w:legacyIndent="360"/>
      <w:lvlJc w:val="left"/>
      <w:pPr>
        <w:ind w:left="360" w:hanging="360"/>
      </w:pPr>
    </w:lvl>
    <w:lvl w:ilvl="1" w:tplc="5A141B02">
      <w:start w:val="1"/>
      <w:numFmt w:val="bullet"/>
      <w:lvlText w:val=""/>
      <w:lvlJc w:val="left"/>
      <w:pPr>
        <w:tabs>
          <w:tab w:val="num" w:pos="1440"/>
        </w:tabs>
        <w:ind w:left="1440" w:hanging="360"/>
      </w:pPr>
      <w:rPr>
        <w:rFonts w:ascii="Symbol" w:hAnsi="Symbol" w:hint="default"/>
        <w:color w:val="auto"/>
        <w:sz w:val="20"/>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num w:numId="1">
    <w:abstractNumId w:val="22"/>
  </w:num>
  <w:num w:numId="2">
    <w:abstractNumId w:val="44"/>
  </w:num>
  <w:num w:numId="3">
    <w:abstractNumId w:val="34"/>
  </w:num>
  <w:num w:numId="4">
    <w:abstractNumId w:val="18"/>
  </w:num>
  <w:num w:numId="5">
    <w:abstractNumId w:val="24"/>
  </w:num>
  <w:num w:numId="6">
    <w:abstractNumId w:val="26"/>
  </w:num>
  <w:num w:numId="7">
    <w:abstractNumId w:val="14"/>
  </w:num>
  <w:num w:numId="8">
    <w:abstractNumId w:val="12"/>
  </w:num>
  <w:num w:numId="9">
    <w:abstractNumId w:val="33"/>
  </w:num>
  <w:num w:numId="10">
    <w:abstractNumId w:val="31"/>
  </w:num>
  <w:num w:numId="11">
    <w:abstractNumId w:val="25"/>
  </w:num>
  <w:num w:numId="12">
    <w:abstractNumId w:val="43"/>
  </w:num>
  <w:num w:numId="13">
    <w:abstractNumId w:val="19"/>
  </w:num>
  <w:num w:numId="14">
    <w:abstractNumId w:val="11"/>
  </w:num>
  <w:num w:numId="15">
    <w:abstractNumId w:val="17"/>
  </w:num>
  <w:num w:numId="16">
    <w:abstractNumId w:val="32"/>
  </w:num>
  <w:num w:numId="17">
    <w:abstractNumId w:val="42"/>
  </w:num>
  <w:num w:numId="18">
    <w:abstractNumId w:val="20"/>
  </w:num>
  <w:num w:numId="19">
    <w:abstractNumId w:val="13"/>
  </w:num>
  <w:num w:numId="20">
    <w:abstractNumId w:val="41"/>
  </w:num>
  <w:num w:numId="21">
    <w:abstractNumId w:val="30"/>
  </w:num>
  <w:num w:numId="22">
    <w:abstractNumId w:val="28"/>
  </w:num>
  <w:num w:numId="23">
    <w:abstractNumId w:val="10"/>
    <w:lvlOverride w:ilvl="0">
      <w:lvl w:ilvl="0">
        <w:start w:val="1"/>
        <w:numFmt w:val="bullet"/>
        <w:lvlText w:val="-"/>
        <w:legacy w:legacy="1" w:legacySpace="0" w:legacyIndent="360"/>
        <w:lvlJc w:val="left"/>
        <w:pPr>
          <w:ind w:left="360" w:hanging="360"/>
        </w:pPr>
      </w:lvl>
    </w:lvlOverride>
  </w:num>
  <w:num w:numId="24">
    <w:abstractNumId w:val="27"/>
  </w:num>
  <w:num w:numId="25">
    <w:abstractNumId w:val="39"/>
  </w:num>
  <w:num w:numId="26">
    <w:abstractNumId w:val="21"/>
  </w:num>
  <w:num w:numId="27">
    <w:abstractNumId w:val="23"/>
  </w:num>
  <w:num w:numId="28">
    <w:abstractNumId w:val="36"/>
  </w:num>
  <w:num w:numId="29">
    <w:abstractNumId w:val="38"/>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5"/>
  </w:num>
  <w:num w:numId="41">
    <w:abstractNumId w:val="16"/>
  </w:num>
  <w:num w:numId="42">
    <w:abstractNumId w:val="35"/>
  </w:num>
  <w:num w:numId="43">
    <w:abstractNumId w:val="29"/>
  </w:num>
  <w:num w:numId="44">
    <w:abstractNumId w:val="37"/>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79F"/>
    <w:rsid w:val="000148A5"/>
    <w:rsid w:val="000170DC"/>
    <w:rsid w:val="000225F9"/>
    <w:rsid w:val="0003415B"/>
    <w:rsid w:val="000374F4"/>
    <w:rsid w:val="00044EBC"/>
    <w:rsid w:val="00047CA6"/>
    <w:rsid w:val="000502C6"/>
    <w:rsid w:val="0005291E"/>
    <w:rsid w:val="00056E35"/>
    <w:rsid w:val="00062730"/>
    <w:rsid w:val="00063D30"/>
    <w:rsid w:val="00064300"/>
    <w:rsid w:val="00077E38"/>
    <w:rsid w:val="00080AF4"/>
    <w:rsid w:val="00080CCB"/>
    <w:rsid w:val="000819C5"/>
    <w:rsid w:val="000874F8"/>
    <w:rsid w:val="00092672"/>
    <w:rsid w:val="00095D3A"/>
    <w:rsid w:val="000B37CF"/>
    <w:rsid w:val="000B7CB5"/>
    <w:rsid w:val="000C0C90"/>
    <w:rsid w:val="000D015A"/>
    <w:rsid w:val="000D3080"/>
    <w:rsid w:val="000E3DBF"/>
    <w:rsid w:val="000E771F"/>
    <w:rsid w:val="000F17F5"/>
    <w:rsid w:val="000F3DFB"/>
    <w:rsid w:val="000F419A"/>
    <w:rsid w:val="0010647F"/>
    <w:rsid w:val="001111D5"/>
    <w:rsid w:val="00120BA5"/>
    <w:rsid w:val="00124221"/>
    <w:rsid w:val="00135B8D"/>
    <w:rsid w:val="00142C9E"/>
    <w:rsid w:val="00145887"/>
    <w:rsid w:val="00152A80"/>
    <w:rsid w:val="00162CB9"/>
    <w:rsid w:val="00164612"/>
    <w:rsid w:val="00167BCE"/>
    <w:rsid w:val="00171027"/>
    <w:rsid w:val="00181944"/>
    <w:rsid w:val="0018574A"/>
    <w:rsid w:val="0018711A"/>
    <w:rsid w:val="00195206"/>
    <w:rsid w:val="001D063D"/>
    <w:rsid w:val="001D064E"/>
    <w:rsid w:val="001E085C"/>
    <w:rsid w:val="001F4543"/>
    <w:rsid w:val="001F6ABF"/>
    <w:rsid w:val="001F7106"/>
    <w:rsid w:val="001F7EBE"/>
    <w:rsid w:val="00203A19"/>
    <w:rsid w:val="00212096"/>
    <w:rsid w:val="002150A4"/>
    <w:rsid w:val="00223AFA"/>
    <w:rsid w:val="00224456"/>
    <w:rsid w:val="0022513D"/>
    <w:rsid w:val="00233985"/>
    <w:rsid w:val="00242EC6"/>
    <w:rsid w:val="00247771"/>
    <w:rsid w:val="00262BCC"/>
    <w:rsid w:val="002669A7"/>
    <w:rsid w:val="00276149"/>
    <w:rsid w:val="00276399"/>
    <w:rsid w:val="002810E5"/>
    <w:rsid w:val="002848D0"/>
    <w:rsid w:val="00285CCF"/>
    <w:rsid w:val="00290C2D"/>
    <w:rsid w:val="002D12C8"/>
    <w:rsid w:val="002D69AE"/>
    <w:rsid w:val="002E1D9E"/>
    <w:rsid w:val="002E2F04"/>
    <w:rsid w:val="002E65C9"/>
    <w:rsid w:val="002E7380"/>
    <w:rsid w:val="002E75C8"/>
    <w:rsid w:val="002F0505"/>
    <w:rsid w:val="003004BC"/>
    <w:rsid w:val="00320A40"/>
    <w:rsid w:val="0032530C"/>
    <w:rsid w:val="003268B6"/>
    <w:rsid w:val="0033082B"/>
    <w:rsid w:val="00332ECC"/>
    <w:rsid w:val="003333F5"/>
    <w:rsid w:val="00346D30"/>
    <w:rsid w:val="00360336"/>
    <w:rsid w:val="00365943"/>
    <w:rsid w:val="0037127E"/>
    <w:rsid w:val="00374276"/>
    <w:rsid w:val="00392156"/>
    <w:rsid w:val="003A7AA1"/>
    <w:rsid w:val="003D3A4D"/>
    <w:rsid w:val="003D57C3"/>
    <w:rsid w:val="003F1103"/>
    <w:rsid w:val="003F11EB"/>
    <w:rsid w:val="003F3AD5"/>
    <w:rsid w:val="004060A3"/>
    <w:rsid w:val="00411781"/>
    <w:rsid w:val="00412E2F"/>
    <w:rsid w:val="0041374D"/>
    <w:rsid w:val="00415E88"/>
    <w:rsid w:val="00420F01"/>
    <w:rsid w:val="004276D0"/>
    <w:rsid w:val="00453D66"/>
    <w:rsid w:val="004641B5"/>
    <w:rsid w:val="004803BA"/>
    <w:rsid w:val="00483F9C"/>
    <w:rsid w:val="00485723"/>
    <w:rsid w:val="004952E4"/>
    <w:rsid w:val="00497072"/>
    <w:rsid w:val="004A1569"/>
    <w:rsid w:val="004A2B97"/>
    <w:rsid w:val="004B567F"/>
    <w:rsid w:val="004B63B9"/>
    <w:rsid w:val="004C3A8D"/>
    <w:rsid w:val="004D2849"/>
    <w:rsid w:val="004D75E4"/>
    <w:rsid w:val="004E2890"/>
    <w:rsid w:val="004F08A3"/>
    <w:rsid w:val="004F0B4A"/>
    <w:rsid w:val="004F3E89"/>
    <w:rsid w:val="004F7612"/>
    <w:rsid w:val="004F7B3F"/>
    <w:rsid w:val="00503B07"/>
    <w:rsid w:val="00510B44"/>
    <w:rsid w:val="005117D5"/>
    <w:rsid w:val="00520C4B"/>
    <w:rsid w:val="00526A41"/>
    <w:rsid w:val="00530DA1"/>
    <w:rsid w:val="00540CF4"/>
    <w:rsid w:val="00541B81"/>
    <w:rsid w:val="005642D4"/>
    <w:rsid w:val="00564439"/>
    <w:rsid w:val="00572876"/>
    <w:rsid w:val="00575918"/>
    <w:rsid w:val="00575A11"/>
    <w:rsid w:val="00577D93"/>
    <w:rsid w:val="00587B51"/>
    <w:rsid w:val="005A0624"/>
    <w:rsid w:val="005A3FD4"/>
    <w:rsid w:val="005A4E1E"/>
    <w:rsid w:val="005B5434"/>
    <w:rsid w:val="005C3CE7"/>
    <w:rsid w:val="005F11FA"/>
    <w:rsid w:val="005F2AC8"/>
    <w:rsid w:val="006207C4"/>
    <w:rsid w:val="006330D6"/>
    <w:rsid w:val="00634F33"/>
    <w:rsid w:val="00646733"/>
    <w:rsid w:val="00663957"/>
    <w:rsid w:val="00687589"/>
    <w:rsid w:val="006A0D46"/>
    <w:rsid w:val="006D19AF"/>
    <w:rsid w:val="00706E7B"/>
    <w:rsid w:val="00711029"/>
    <w:rsid w:val="00715C84"/>
    <w:rsid w:val="00720884"/>
    <w:rsid w:val="00720EC0"/>
    <w:rsid w:val="00723B55"/>
    <w:rsid w:val="00723D9E"/>
    <w:rsid w:val="007336C5"/>
    <w:rsid w:val="00740102"/>
    <w:rsid w:val="007404C6"/>
    <w:rsid w:val="007454E0"/>
    <w:rsid w:val="00754B2E"/>
    <w:rsid w:val="0076384A"/>
    <w:rsid w:val="00766982"/>
    <w:rsid w:val="00772C17"/>
    <w:rsid w:val="00777B9D"/>
    <w:rsid w:val="00796E4A"/>
    <w:rsid w:val="007B4711"/>
    <w:rsid w:val="007B70DB"/>
    <w:rsid w:val="007C3FA2"/>
    <w:rsid w:val="007D2E2A"/>
    <w:rsid w:val="007E7A7D"/>
    <w:rsid w:val="007F5C77"/>
    <w:rsid w:val="007F5D72"/>
    <w:rsid w:val="00810C0B"/>
    <w:rsid w:val="00814850"/>
    <w:rsid w:val="008200CF"/>
    <w:rsid w:val="00830844"/>
    <w:rsid w:val="0083110D"/>
    <w:rsid w:val="00840264"/>
    <w:rsid w:val="0085261F"/>
    <w:rsid w:val="0086587A"/>
    <w:rsid w:val="008717D7"/>
    <w:rsid w:val="00876DA9"/>
    <w:rsid w:val="008A29C9"/>
    <w:rsid w:val="008B21A0"/>
    <w:rsid w:val="008B6F16"/>
    <w:rsid w:val="008C0290"/>
    <w:rsid w:val="008C5237"/>
    <w:rsid w:val="008D2004"/>
    <w:rsid w:val="008D317D"/>
    <w:rsid w:val="008E4E03"/>
    <w:rsid w:val="008E5719"/>
    <w:rsid w:val="008F4C0B"/>
    <w:rsid w:val="008F532A"/>
    <w:rsid w:val="008F5439"/>
    <w:rsid w:val="008F70EA"/>
    <w:rsid w:val="009024BD"/>
    <w:rsid w:val="00904D4B"/>
    <w:rsid w:val="00907D22"/>
    <w:rsid w:val="00910A4A"/>
    <w:rsid w:val="00924ED4"/>
    <w:rsid w:val="00941FC2"/>
    <w:rsid w:val="0096671C"/>
    <w:rsid w:val="00971EDF"/>
    <w:rsid w:val="009738AD"/>
    <w:rsid w:val="00976ED1"/>
    <w:rsid w:val="009775AA"/>
    <w:rsid w:val="00983743"/>
    <w:rsid w:val="00983769"/>
    <w:rsid w:val="00985CAD"/>
    <w:rsid w:val="00986FD7"/>
    <w:rsid w:val="00987BCB"/>
    <w:rsid w:val="009942E1"/>
    <w:rsid w:val="0099462B"/>
    <w:rsid w:val="009A0FF8"/>
    <w:rsid w:val="009A39AF"/>
    <w:rsid w:val="009A3F75"/>
    <w:rsid w:val="009A4AB0"/>
    <w:rsid w:val="009B0652"/>
    <w:rsid w:val="009B48A1"/>
    <w:rsid w:val="009B60FA"/>
    <w:rsid w:val="009D384E"/>
    <w:rsid w:val="009E6846"/>
    <w:rsid w:val="009E7051"/>
    <w:rsid w:val="009F2E4D"/>
    <w:rsid w:val="009F3198"/>
    <w:rsid w:val="009F3FBB"/>
    <w:rsid w:val="009F6B49"/>
    <w:rsid w:val="00A02ED3"/>
    <w:rsid w:val="00A03ABB"/>
    <w:rsid w:val="00A23EBD"/>
    <w:rsid w:val="00A316F0"/>
    <w:rsid w:val="00A31B58"/>
    <w:rsid w:val="00A3725E"/>
    <w:rsid w:val="00A426A8"/>
    <w:rsid w:val="00A436D0"/>
    <w:rsid w:val="00A53174"/>
    <w:rsid w:val="00A55414"/>
    <w:rsid w:val="00A560BB"/>
    <w:rsid w:val="00A60E67"/>
    <w:rsid w:val="00A757A3"/>
    <w:rsid w:val="00A77692"/>
    <w:rsid w:val="00A81A95"/>
    <w:rsid w:val="00A8682C"/>
    <w:rsid w:val="00A87C1D"/>
    <w:rsid w:val="00A94B39"/>
    <w:rsid w:val="00A96EFF"/>
    <w:rsid w:val="00AA1608"/>
    <w:rsid w:val="00AB3AE6"/>
    <w:rsid w:val="00AB4EA3"/>
    <w:rsid w:val="00AB6DDD"/>
    <w:rsid w:val="00AB78B9"/>
    <w:rsid w:val="00AC1D56"/>
    <w:rsid w:val="00AC3DE5"/>
    <w:rsid w:val="00AC5943"/>
    <w:rsid w:val="00AC7DB7"/>
    <w:rsid w:val="00AD16FB"/>
    <w:rsid w:val="00AD3128"/>
    <w:rsid w:val="00AD3A4B"/>
    <w:rsid w:val="00AD6AC5"/>
    <w:rsid w:val="00AE116D"/>
    <w:rsid w:val="00AE7774"/>
    <w:rsid w:val="00B01A13"/>
    <w:rsid w:val="00B06248"/>
    <w:rsid w:val="00B10CA4"/>
    <w:rsid w:val="00B1156F"/>
    <w:rsid w:val="00B24FF3"/>
    <w:rsid w:val="00B265E2"/>
    <w:rsid w:val="00B273F3"/>
    <w:rsid w:val="00B31640"/>
    <w:rsid w:val="00B33512"/>
    <w:rsid w:val="00B40ADA"/>
    <w:rsid w:val="00B4317C"/>
    <w:rsid w:val="00B443AB"/>
    <w:rsid w:val="00B45DBE"/>
    <w:rsid w:val="00B55DAF"/>
    <w:rsid w:val="00B56EC0"/>
    <w:rsid w:val="00B6054E"/>
    <w:rsid w:val="00B63D8E"/>
    <w:rsid w:val="00B7379B"/>
    <w:rsid w:val="00B77825"/>
    <w:rsid w:val="00B81B41"/>
    <w:rsid w:val="00B96AD5"/>
    <w:rsid w:val="00BB01A1"/>
    <w:rsid w:val="00BB1A32"/>
    <w:rsid w:val="00BB29A4"/>
    <w:rsid w:val="00BC2AD4"/>
    <w:rsid w:val="00BC3C7D"/>
    <w:rsid w:val="00BD0D0B"/>
    <w:rsid w:val="00BD1642"/>
    <w:rsid w:val="00BE1BB4"/>
    <w:rsid w:val="00BF6306"/>
    <w:rsid w:val="00C126E1"/>
    <w:rsid w:val="00C2058F"/>
    <w:rsid w:val="00C26CF3"/>
    <w:rsid w:val="00C60DEB"/>
    <w:rsid w:val="00C66FD6"/>
    <w:rsid w:val="00C70CEA"/>
    <w:rsid w:val="00C76E16"/>
    <w:rsid w:val="00C848A7"/>
    <w:rsid w:val="00C8791D"/>
    <w:rsid w:val="00C9074D"/>
    <w:rsid w:val="00C959DD"/>
    <w:rsid w:val="00CA3217"/>
    <w:rsid w:val="00CB48EE"/>
    <w:rsid w:val="00CC6F3F"/>
    <w:rsid w:val="00CD0279"/>
    <w:rsid w:val="00CD3586"/>
    <w:rsid w:val="00CE24EB"/>
    <w:rsid w:val="00CF0489"/>
    <w:rsid w:val="00CF545A"/>
    <w:rsid w:val="00CF7052"/>
    <w:rsid w:val="00CF794F"/>
    <w:rsid w:val="00D0344C"/>
    <w:rsid w:val="00D04576"/>
    <w:rsid w:val="00D05F26"/>
    <w:rsid w:val="00D06095"/>
    <w:rsid w:val="00D277C1"/>
    <w:rsid w:val="00D31F68"/>
    <w:rsid w:val="00D356FC"/>
    <w:rsid w:val="00D36733"/>
    <w:rsid w:val="00D4027B"/>
    <w:rsid w:val="00D43CC9"/>
    <w:rsid w:val="00D44AA4"/>
    <w:rsid w:val="00D44EC0"/>
    <w:rsid w:val="00D56B92"/>
    <w:rsid w:val="00D64DE9"/>
    <w:rsid w:val="00D7164A"/>
    <w:rsid w:val="00D72364"/>
    <w:rsid w:val="00D72518"/>
    <w:rsid w:val="00D76E8B"/>
    <w:rsid w:val="00D935EC"/>
    <w:rsid w:val="00DA2B52"/>
    <w:rsid w:val="00DA2DA8"/>
    <w:rsid w:val="00DA30F4"/>
    <w:rsid w:val="00DA35DB"/>
    <w:rsid w:val="00DA7BFE"/>
    <w:rsid w:val="00DB5829"/>
    <w:rsid w:val="00DE4E29"/>
    <w:rsid w:val="00DF0603"/>
    <w:rsid w:val="00DF0BC5"/>
    <w:rsid w:val="00DF15C4"/>
    <w:rsid w:val="00E0210E"/>
    <w:rsid w:val="00E07BE7"/>
    <w:rsid w:val="00E101F6"/>
    <w:rsid w:val="00E10CB3"/>
    <w:rsid w:val="00E256BE"/>
    <w:rsid w:val="00E2685A"/>
    <w:rsid w:val="00E27976"/>
    <w:rsid w:val="00E33CF3"/>
    <w:rsid w:val="00E35FC1"/>
    <w:rsid w:val="00E4680F"/>
    <w:rsid w:val="00E474FA"/>
    <w:rsid w:val="00E511D1"/>
    <w:rsid w:val="00E570B5"/>
    <w:rsid w:val="00E5742A"/>
    <w:rsid w:val="00E66856"/>
    <w:rsid w:val="00E735AF"/>
    <w:rsid w:val="00E75A8C"/>
    <w:rsid w:val="00E7692F"/>
    <w:rsid w:val="00E774B6"/>
    <w:rsid w:val="00E82C50"/>
    <w:rsid w:val="00E84A0A"/>
    <w:rsid w:val="00E86B16"/>
    <w:rsid w:val="00EA2FB5"/>
    <w:rsid w:val="00EA4FF8"/>
    <w:rsid w:val="00EB2F2A"/>
    <w:rsid w:val="00EB3425"/>
    <w:rsid w:val="00EB5A24"/>
    <w:rsid w:val="00EB5B40"/>
    <w:rsid w:val="00EC0949"/>
    <w:rsid w:val="00ED1E4F"/>
    <w:rsid w:val="00ED4A6F"/>
    <w:rsid w:val="00ED5BA8"/>
    <w:rsid w:val="00EE3D33"/>
    <w:rsid w:val="00EE44A0"/>
    <w:rsid w:val="00EE7464"/>
    <w:rsid w:val="00EF1B70"/>
    <w:rsid w:val="00EF3284"/>
    <w:rsid w:val="00F02461"/>
    <w:rsid w:val="00F065D1"/>
    <w:rsid w:val="00F15952"/>
    <w:rsid w:val="00F160A9"/>
    <w:rsid w:val="00F23ED9"/>
    <w:rsid w:val="00F30147"/>
    <w:rsid w:val="00F30F48"/>
    <w:rsid w:val="00F342C9"/>
    <w:rsid w:val="00F36D07"/>
    <w:rsid w:val="00F408E6"/>
    <w:rsid w:val="00F54DA0"/>
    <w:rsid w:val="00F56368"/>
    <w:rsid w:val="00F817DA"/>
    <w:rsid w:val="00F84017"/>
    <w:rsid w:val="00F935F2"/>
    <w:rsid w:val="00F93FC3"/>
    <w:rsid w:val="00FA479F"/>
    <w:rsid w:val="00FA59F1"/>
    <w:rsid w:val="00FB03E3"/>
    <w:rsid w:val="00FB0E56"/>
    <w:rsid w:val="00FB1C72"/>
    <w:rsid w:val="00FB3A45"/>
    <w:rsid w:val="00FB6DFF"/>
    <w:rsid w:val="00FD20D4"/>
    <w:rsid w:val="00FD21EE"/>
    <w:rsid w:val="00FE17C5"/>
    <w:rsid w:val="00FE454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529D1"/>
  <w15:chartTrackingRefBased/>
  <w15:docId w15:val="{E2B7AFC0-C9FE-4275-9257-87E5FFB05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479F"/>
    <w:rPr>
      <w:lang w:val="en-US"/>
    </w:rPr>
  </w:style>
  <w:style w:type="paragraph" w:styleId="Antrat1">
    <w:name w:val="heading 1"/>
    <w:basedOn w:val="prastasis"/>
    <w:next w:val="prastasis"/>
    <w:link w:val="Antrat1Diagrama"/>
    <w:uiPriority w:val="99"/>
    <w:qFormat/>
    <w:rsid w:val="00FA479F"/>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Antrat2">
    <w:name w:val="heading 2"/>
    <w:basedOn w:val="prastasis"/>
    <w:next w:val="prastasis"/>
    <w:link w:val="Antrat2Diagrama"/>
    <w:uiPriority w:val="99"/>
    <w:qFormat/>
    <w:rsid w:val="00FA479F"/>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Antrat3">
    <w:name w:val="heading 3"/>
    <w:basedOn w:val="prastasis"/>
    <w:next w:val="prastasis"/>
    <w:link w:val="Antrat3Diagrama"/>
    <w:uiPriority w:val="99"/>
    <w:qFormat/>
    <w:rsid w:val="00FA479F"/>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A479F"/>
    <w:rPr>
      <w:rFonts w:ascii="Cambria" w:eastAsia="Times New Roman" w:hAnsi="Cambria" w:cs="Times New Roman"/>
      <w:b/>
      <w:bCs/>
      <w:kern w:val="32"/>
      <w:sz w:val="32"/>
      <w:szCs w:val="32"/>
      <w:lang w:val="x-none" w:eastAsia="x-none"/>
    </w:rPr>
  </w:style>
  <w:style w:type="character" w:customStyle="1" w:styleId="Antrat2Diagrama">
    <w:name w:val="Antraštė 2 Diagrama"/>
    <w:basedOn w:val="Numatytasispastraiposriftas"/>
    <w:link w:val="Antrat2"/>
    <w:uiPriority w:val="99"/>
    <w:rsid w:val="00FA479F"/>
    <w:rPr>
      <w:rFonts w:ascii="Cambria" w:eastAsia="Times New Roman" w:hAnsi="Cambria" w:cs="Times New Roman"/>
      <w:b/>
      <w:bCs/>
      <w:i/>
      <w:iCs/>
      <w:sz w:val="28"/>
      <w:szCs w:val="28"/>
      <w:lang w:val="x-none" w:eastAsia="x-none"/>
    </w:rPr>
  </w:style>
  <w:style w:type="character" w:customStyle="1" w:styleId="Antrat3Diagrama">
    <w:name w:val="Antraštė 3 Diagrama"/>
    <w:basedOn w:val="Numatytasispastraiposriftas"/>
    <w:link w:val="Antrat3"/>
    <w:uiPriority w:val="99"/>
    <w:rsid w:val="00FA479F"/>
    <w:rPr>
      <w:rFonts w:ascii="Cambria" w:eastAsia="Times New Roman" w:hAnsi="Cambria" w:cs="Times New Roman"/>
      <w:b/>
      <w:bCs/>
      <w:sz w:val="26"/>
      <w:szCs w:val="26"/>
      <w:lang w:val="x-none" w:eastAsia="x-none"/>
    </w:rPr>
  </w:style>
  <w:style w:type="numbering" w:customStyle="1" w:styleId="NoList1">
    <w:name w:val="No List1"/>
    <w:next w:val="Sraonra"/>
    <w:uiPriority w:val="99"/>
    <w:semiHidden/>
    <w:unhideWhenUsed/>
    <w:rsid w:val="00FA479F"/>
  </w:style>
  <w:style w:type="numbering" w:customStyle="1" w:styleId="NoList11">
    <w:name w:val="No List11"/>
    <w:next w:val="Sraonra"/>
    <w:uiPriority w:val="99"/>
    <w:semiHidden/>
    <w:unhideWhenUsed/>
    <w:rsid w:val="00FA479F"/>
  </w:style>
  <w:style w:type="character" w:styleId="Hipersaitas">
    <w:name w:val="Hyperlink"/>
    <w:uiPriority w:val="99"/>
    <w:rsid w:val="00FA479F"/>
    <w:rPr>
      <w:rFonts w:cs="Times New Roman"/>
      <w:color w:val="0000FF"/>
      <w:u w:val="single"/>
    </w:rPr>
  </w:style>
  <w:style w:type="paragraph" w:customStyle="1" w:styleId="PI-1EMEASMCA">
    <w:name w:val="PI-1 EMEA_SMCA"/>
    <w:basedOn w:val="Antrat2"/>
    <w:autoRedefine/>
    <w:uiPriority w:val="99"/>
    <w:rsid w:val="00FA479F"/>
    <w:pPr>
      <w:tabs>
        <w:tab w:val="left" w:pos="567"/>
      </w:tabs>
      <w:spacing w:before="0" w:after="0"/>
      <w:ind w:left="567" w:hanging="567"/>
    </w:pPr>
    <w:rPr>
      <w:rFonts w:ascii="Times New Roman" w:hAnsi="Times New Roman"/>
      <w:bCs w:val="0"/>
      <w:i w:val="0"/>
      <w:iCs w:val="0"/>
      <w:sz w:val="22"/>
      <w:szCs w:val="22"/>
    </w:rPr>
  </w:style>
  <w:style w:type="paragraph" w:customStyle="1" w:styleId="PI-1labEMEASMCA">
    <w:name w:val="PI-1_lab EMEA_SMCA"/>
    <w:basedOn w:val="prastasis"/>
    <w:link w:val="PI-1labEMEASMCAChar"/>
    <w:autoRedefine/>
    <w:uiPriority w:val="99"/>
    <w:rsid w:val="00FA479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eastAsia="x-none"/>
    </w:rPr>
  </w:style>
  <w:style w:type="character" w:customStyle="1" w:styleId="PI-1labEMEASMCAChar">
    <w:name w:val="PI-1_lab EMEA_SMCA Char"/>
    <w:link w:val="PI-1labEMEASMCA"/>
    <w:uiPriority w:val="99"/>
    <w:locked/>
    <w:rsid w:val="00FA479F"/>
    <w:rPr>
      <w:rFonts w:ascii="Times New Roman" w:eastAsia="Times New Roman" w:hAnsi="Times New Roman" w:cs="Times New Roman"/>
      <w:b/>
      <w:noProof/>
      <w:lang w:eastAsia="x-none"/>
    </w:rPr>
  </w:style>
  <w:style w:type="paragraph" w:customStyle="1" w:styleId="PI-2EMEASMCA">
    <w:name w:val="PI-2 EMEA_SMCA"/>
    <w:basedOn w:val="Antrat3"/>
    <w:autoRedefine/>
    <w:uiPriority w:val="99"/>
    <w:rsid w:val="00FA479F"/>
    <w:pPr>
      <w:keepLines/>
      <w:tabs>
        <w:tab w:val="left" w:pos="567"/>
      </w:tabs>
      <w:spacing w:before="0" w:after="0"/>
      <w:ind w:left="567" w:hanging="567"/>
    </w:pPr>
    <w:rPr>
      <w:rFonts w:ascii="Times New Roman" w:hAnsi="Times New Roman"/>
      <w:bCs w:val="0"/>
      <w:kern w:val="28"/>
      <w:sz w:val="22"/>
      <w:szCs w:val="22"/>
    </w:rPr>
  </w:style>
  <w:style w:type="paragraph" w:customStyle="1" w:styleId="TTEMEASMCA">
    <w:name w:val="TT EMEA_SMCA"/>
    <w:basedOn w:val="Antrat1"/>
    <w:link w:val="TTEMEASMCAChar"/>
    <w:autoRedefine/>
    <w:uiPriority w:val="99"/>
    <w:rsid w:val="00FA479F"/>
    <w:pPr>
      <w:keepNext w:val="0"/>
      <w:tabs>
        <w:tab w:val="left" w:pos="567"/>
      </w:tabs>
      <w:spacing w:before="0" w:after="0"/>
      <w:ind w:left="567" w:hanging="567"/>
      <w:jc w:val="center"/>
    </w:pPr>
    <w:rPr>
      <w:rFonts w:ascii="Times New Roman" w:hAnsi="Times New Roman"/>
      <w:bCs w:val="0"/>
      <w:caps/>
      <w:kern w:val="0"/>
      <w:sz w:val="22"/>
      <w:szCs w:val="22"/>
    </w:rPr>
  </w:style>
  <w:style w:type="character" w:customStyle="1" w:styleId="TTEMEASMCAChar">
    <w:name w:val="TT EMEA_SMCA Char"/>
    <w:link w:val="TTEMEASMCA"/>
    <w:uiPriority w:val="99"/>
    <w:locked/>
    <w:rsid w:val="00FA479F"/>
    <w:rPr>
      <w:rFonts w:ascii="Times New Roman" w:eastAsia="Times New Roman" w:hAnsi="Times New Roman" w:cs="Times New Roman"/>
      <w:b/>
      <w:caps/>
      <w:lang w:val="x-none" w:eastAsia="x-none"/>
    </w:rPr>
  </w:style>
  <w:style w:type="paragraph" w:customStyle="1" w:styleId="BTAnIIEMEASMCA">
    <w:name w:val="BT(AnII) EMEA_SMCA"/>
    <w:basedOn w:val="Debesliotekstas"/>
    <w:autoRedefine/>
    <w:uiPriority w:val="99"/>
    <w:rsid w:val="00FA479F"/>
    <w:pPr>
      <w:tabs>
        <w:tab w:val="left" w:pos="1701"/>
      </w:tabs>
      <w:ind w:left="1701" w:hanging="567"/>
    </w:pPr>
    <w:rPr>
      <w:b/>
      <w:sz w:val="22"/>
      <w:szCs w:val="22"/>
      <w:lang w:val="en-GB"/>
    </w:rPr>
  </w:style>
  <w:style w:type="paragraph" w:customStyle="1" w:styleId="BT-EMEASMCA">
    <w:name w:val="BT- EMEA_SMCA"/>
    <w:basedOn w:val="prastasis"/>
    <w:autoRedefine/>
    <w:uiPriority w:val="99"/>
    <w:rsid w:val="00FA479F"/>
    <w:pPr>
      <w:numPr>
        <w:numId w:val="1"/>
      </w:numPr>
      <w:tabs>
        <w:tab w:val="clear" w:pos="720"/>
        <w:tab w:val="num" w:pos="360"/>
      </w:tabs>
      <w:spacing w:after="0" w:line="240" w:lineRule="auto"/>
      <w:ind w:left="0" w:firstLine="0"/>
    </w:pPr>
    <w:rPr>
      <w:rFonts w:ascii="Times New Roman" w:eastAsia="Times New Roman" w:hAnsi="Times New Roman" w:cs="Times New Roman"/>
      <w:sz w:val="24"/>
      <w:szCs w:val="24"/>
      <w:lang w:val="lt-LT"/>
    </w:rPr>
  </w:style>
  <w:style w:type="paragraph" w:customStyle="1" w:styleId="PI-3EMEASMCA">
    <w:name w:val="PI-3 EMEA_SMCA"/>
    <w:basedOn w:val="prastasis"/>
    <w:autoRedefine/>
    <w:uiPriority w:val="99"/>
    <w:rsid w:val="00FA479F"/>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prastasis"/>
    <w:autoRedefine/>
    <w:uiPriority w:val="99"/>
    <w:rsid w:val="00FA479F"/>
    <w:pPr>
      <w:spacing w:after="0" w:line="240" w:lineRule="auto"/>
    </w:pPr>
    <w:rPr>
      <w:rFonts w:ascii="Times New Roman" w:eastAsia="Times New Roman" w:hAnsi="Times New Roman" w:cs="Times New Roman"/>
      <w:b/>
      <w:sz w:val="24"/>
      <w:szCs w:val="24"/>
      <w:lang w:val="lt-LT"/>
    </w:rPr>
  </w:style>
  <w:style w:type="paragraph" w:customStyle="1" w:styleId="BTbeEMEASMCA">
    <w:name w:val="BT(be) EMEA_SMCA"/>
    <w:basedOn w:val="prastasis"/>
    <w:autoRedefine/>
    <w:uiPriority w:val="99"/>
    <w:rsid w:val="00FA479F"/>
    <w:pPr>
      <w:spacing w:after="0" w:line="240" w:lineRule="auto"/>
      <w:jc w:val="center"/>
    </w:pPr>
    <w:rPr>
      <w:rFonts w:ascii="Times New Roman" w:eastAsia="Times New Roman" w:hAnsi="Times New Roman" w:cs="Times New Roman"/>
      <w:b/>
      <w:sz w:val="24"/>
      <w:szCs w:val="24"/>
      <w:lang w:val="lt-LT"/>
    </w:rPr>
  </w:style>
  <w:style w:type="paragraph" w:customStyle="1" w:styleId="BTeEMEASMCA">
    <w:name w:val="BT(e) EMEA_SMCA"/>
    <w:basedOn w:val="prastasis"/>
    <w:autoRedefine/>
    <w:uiPriority w:val="99"/>
    <w:rsid w:val="00FA479F"/>
    <w:pPr>
      <w:spacing w:after="0" w:line="240" w:lineRule="auto"/>
      <w:jc w:val="center"/>
    </w:pPr>
    <w:rPr>
      <w:rFonts w:ascii="Times New Roman" w:eastAsia="Times New Roman" w:hAnsi="Times New Roman" w:cs="Times New Roman"/>
      <w:sz w:val="24"/>
      <w:szCs w:val="24"/>
      <w:lang w:val="lt-LT"/>
    </w:rPr>
  </w:style>
  <w:style w:type="paragraph" w:customStyle="1" w:styleId="BTgEMEASMCA">
    <w:name w:val="BT(g) EMEA_SMCA"/>
    <w:basedOn w:val="prastasis"/>
    <w:link w:val="BTgEMEASMCAChar"/>
    <w:autoRedefine/>
    <w:uiPriority w:val="99"/>
    <w:rsid w:val="00FA479F"/>
    <w:pPr>
      <w:spacing w:after="0" w:line="240" w:lineRule="auto"/>
    </w:pPr>
    <w:rPr>
      <w:rFonts w:ascii="Times New Roman" w:eastAsia="Times New Roman" w:hAnsi="Times New Roman" w:cs="Times New Roman"/>
      <w:i/>
      <w:color w:val="008000"/>
      <w:u w:val="single"/>
      <w:lang w:val="x-none" w:eastAsia="x-none"/>
    </w:rPr>
  </w:style>
  <w:style w:type="character" w:customStyle="1" w:styleId="BTEMEASMCAChar">
    <w:name w:val="BT EMEA_SMCA Char"/>
    <w:uiPriority w:val="99"/>
    <w:locked/>
    <w:rsid w:val="00FA479F"/>
    <w:rPr>
      <w:sz w:val="22"/>
      <w:szCs w:val="22"/>
      <w:u w:val="single"/>
      <w:lang w:eastAsia="en-US"/>
    </w:rPr>
  </w:style>
  <w:style w:type="character" w:customStyle="1" w:styleId="BTgEMEASMCAChar">
    <w:name w:val="BT(g) EMEA_SMCA Char"/>
    <w:link w:val="BTgEMEASMCA"/>
    <w:uiPriority w:val="99"/>
    <w:locked/>
    <w:rsid w:val="00FA479F"/>
    <w:rPr>
      <w:rFonts w:ascii="Times New Roman" w:eastAsia="Times New Roman" w:hAnsi="Times New Roman" w:cs="Times New Roman"/>
      <w:i/>
      <w:color w:val="008000"/>
      <w:u w:val="single"/>
      <w:lang w:val="x-none" w:eastAsia="x-none"/>
    </w:rPr>
  </w:style>
  <w:style w:type="paragraph" w:customStyle="1" w:styleId="BTuEMEASMCA">
    <w:name w:val="BT(u) EMEA_SMCA"/>
    <w:basedOn w:val="prastasis"/>
    <w:autoRedefine/>
    <w:uiPriority w:val="99"/>
    <w:rsid w:val="00FA479F"/>
    <w:pPr>
      <w:spacing w:after="0" w:line="240" w:lineRule="auto"/>
    </w:pPr>
    <w:rPr>
      <w:rFonts w:ascii="Times New Roman" w:eastAsia="Times New Roman" w:hAnsi="Times New Roman" w:cs="Times New Roman"/>
      <w:sz w:val="24"/>
      <w:szCs w:val="24"/>
      <w:u w:val="single"/>
      <w:lang w:val="lt-LT"/>
    </w:rPr>
  </w:style>
  <w:style w:type="paragraph" w:styleId="Debesliotekstas">
    <w:name w:val="Balloon Text"/>
    <w:basedOn w:val="prastasis"/>
    <w:link w:val="DebesliotekstasDiagrama"/>
    <w:uiPriority w:val="99"/>
    <w:semiHidden/>
    <w:rsid w:val="00FA479F"/>
    <w:pPr>
      <w:spacing w:after="0" w:line="240" w:lineRule="auto"/>
    </w:pPr>
    <w:rPr>
      <w:rFonts w:ascii="Times New Roman" w:eastAsia="Times New Roman" w:hAnsi="Times New Roman" w:cs="Times New Roman"/>
      <w:sz w:val="18"/>
      <w:szCs w:val="20"/>
      <w:lang w:val="x-none" w:eastAsia="x-none"/>
    </w:rPr>
  </w:style>
  <w:style w:type="character" w:customStyle="1" w:styleId="DebesliotekstasDiagrama">
    <w:name w:val="Debesėlio tekstas Diagrama"/>
    <w:basedOn w:val="Numatytasispastraiposriftas"/>
    <w:link w:val="Debesliotekstas"/>
    <w:uiPriority w:val="99"/>
    <w:semiHidden/>
    <w:rsid w:val="00FA479F"/>
    <w:rPr>
      <w:rFonts w:ascii="Times New Roman" w:eastAsia="Times New Roman" w:hAnsi="Times New Roman" w:cs="Times New Roman"/>
      <w:sz w:val="18"/>
      <w:szCs w:val="20"/>
      <w:lang w:val="x-none" w:eastAsia="x-none"/>
    </w:rPr>
  </w:style>
  <w:style w:type="paragraph" w:styleId="Dokumentostruktra">
    <w:name w:val="Document Map"/>
    <w:basedOn w:val="prastasis"/>
    <w:link w:val="DokumentostruktraDiagrama"/>
    <w:uiPriority w:val="99"/>
    <w:semiHidden/>
    <w:rsid w:val="00FA479F"/>
    <w:pPr>
      <w:shd w:val="clear" w:color="auto" w:fill="000080"/>
      <w:spacing w:after="0" w:line="240" w:lineRule="auto"/>
    </w:pPr>
    <w:rPr>
      <w:rFonts w:ascii="Times New Roman" w:eastAsia="Times New Roman" w:hAnsi="Times New Roman" w:cs="Times New Roman"/>
      <w:sz w:val="2"/>
      <w:szCs w:val="20"/>
      <w:lang w:val="x-none" w:eastAsia="x-none"/>
    </w:rPr>
  </w:style>
  <w:style w:type="character" w:customStyle="1" w:styleId="DokumentostruktraDiagrama">
    <w:name w:val="Dokumento struktūra Diagrama"/>
    <w:basedOn w:val="Numatytasispastraiposriftas"/>
    <w:link w:val="Dokumentostruktra"/>
    <w:uiPriority w:val="99"/>
    <w:semiHidden/>
    <w:rsid w:val="00FA479F"/>
    <w:rPr>
      <w:rFonts w:ascii="Times New Roman" w:eastAsia="Times New Roman" w:hAnsi="Times New Roman" w:cs="Times New Roman"/>
      <w:sz w:val="2"/>
      <w:szCs w:val="20"/>
      <w:shd w:val="clear" w:color="auto" w:fill="000080"/>
      <w:lang w:val="x-none" w:eastAsia="x-none"/>
    </w:rPr>
  </w:style>
  <w:style w:type="paragraph" w:customStyle="1" w:styleId="Default">
    <w:name w:val="Default"/>
    <w:uiPriority w:val="99"/>
    <w:rsid w:val="00FA479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EMEAEnBodyText">
    <w:name w:val="EMEA En Body Text"/>
    <w:basedOn w:val="prastasis"/>
    <w:uiPriority w:val="99"/>
    <w:rsid w:val="00FA479F"/>
    <w:pPr>
      <w:spacing w:before="120" w:after="120" w:line="240" w:lineRule="auto"/>
      <w:jc w:val="both"/>
    </w:pPr>
    <w:rPr>
      <w:rFonts w:ascii="Times New Roman" w:eastAsia="Times New Roman" w:hAnsi="Times New Roman" w:cs="Times New Roman"/>
      <w:szCs w:val="20"/>
    </w:rPr>
  </w:style>
  <w:style w:type="paragraph" w:styleId="Porat">
    <w:name w:val="footer"/>
    <w:basedOn w:val="prastasis"/>
    <w:link w:val="PoratDiagrama"/>
    <w:uiPriority w:val="99"/>
    <w:rsid w:val="00FA479F"/>
    <w:pPr>
      <w:tabs>
        <w:tab w:val="center" w:pos="4986"/>
        <w:tab w:val="right" w:pos="9972"/>
      </w:tabs>
      <w:spacing w:after="0" w:line="240" w:lineRule="auto"/>
    </w:pPr>
    <w:rPr>
      <w:rFonts w:ascii="Times New Roman" w:eastAsia="Times New Roman" w:hAnsi="Times New Roman" w:cs="Times New Roman"/>
      <w:sz w:val="24"/>
      <w:szCs w:val="24"/>
      <w:lang w:val="lt-LT" w:eastAsia="x-none"/>
    </w:rPr>
  </w:style>
  <w:style w:type="character" w:customStyle="1" w:styleId="PoratDiagrama">
    <w:name w:val="Poraštė Diagrama"/>
    <w:basedOn w:val="Numatytasispastraiposriftas"/>
    <w:link w:val="Porat"/>
    <w:uiPriority w:val="99"/>
    <w:rsid w:val="00FA479F"/>
    <w:rPr>
      <w:rFonts w:ascii="Times New Roman" w:eastAsia="Times New Roman" w:hAnsi="Times New Roman" w:cs="Times New Roman"/>
      <w:sz w:val="24"/>
      <w:szCs w:val="24"/>
      <w:lang w:eastAsia="x-none"/>
    </w:rPr>
  </w:style>
  <w:style w:type="character" w:styleId="Grietas">
    <w:name w:val="Strong"/>
    <w:uiPriority w:val="99"/>
    <w:qFormat/>
    <w:rsid w:val="00FA479F"/>
    <w:rPr>
      <w:rFonts w:cs="Times New Roman"/>
      <w:b/>
      <w:bCs/>
    </w:rPr>
  </w:style>
  <w:style w:type="table" w:styleId="Lentelstinklelis">
    <w:name w:val="Table Grid"/>
    <w:basedOn w:val="prastojilentel"/>
    <w:uiPriority w:val="99"/>
    <w:rsid w:val="00FA47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FA479F"/>
    <w:rPr>
      <w:rFonts w:cs="Times New Roman"/>
      <w:sz w:val="16"/>
      <w:szCs w:val="16"/>
    </w:rPr>
  </w:style>
  <w:style w:type="paragraph" w:styleId="Komentarotekstas">
    <w:name w:val="annotation text"/>
    <w:basedOn w:val="prastasis"/>
    <w:link w:val="KomentarotekstasDiagrama"/>
    <w:uiPriority w:val="99"/>
    <w:semiHidden/>
    <w:rsid w:val="00FA479F"/>
    <w:pPr>
      <w:spacing w:after="0" w:line="240" w:lineRule="auto"/>
    </w:pPr>
    <w:rPr>
      <w:rFonts w:ascii="Times New Roman" w:eastAsia="Times New Roman"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uiPriority w:val="99"/>
    <w:semiHidden/>
    <w:rsid w:val="00FA479F"/>
    <w:rPr>
      <w:rFonts w:ascii="Times New Roman" w:eastAsia="Times New Roman" w:hAnsi="Times New Roman" w:cs="Times New Roman"/>
      <w:sz w:val="20"/>
      <w:szCs w:val="20"/>
      <w:lang w:val="x-none" w:eastAsia="x-none"/>
    </w:rPr>
  </w:style>
  <w:style w:type="paragraph" w:styleId="Komentarotema">
    <w:name w:val="annotation subject"/>
    <w:basedOn w:val="Komentarotekstas"/>
    <w:next w:val="Komentarotekstas"/>
    <w:link w:val="KomentarotemaDiagrama"/>
    <w:uiPriority w:val="99"/>
    <w:semiHidden/>
    <w:rsid w:val="00FA479F"/>
    <w:rPr>
      <w:b/>
      <w:bCs/>
    </w:rPr>
  </w:style>
  <w:style w:type="character" w:customStyle="1" w:styleId="KomentarotemaDiagrama">
    <w:name w:val="Komentaro tema Diagrama"/>
    <w:basedOn w:val="KomentarotekstasDiagrama"/>
    <w:link w:val="Komentarotema"/>
    <w:uiPriority w:val="99"/>
    <w:semiHidden/>
    <w:rsid w:val="00FA479F"/>
    <w:rPr>
      <w:rFonts w:ascii="Times New Roman" w:eastAsia="Times New Roman" w:hAnsi="Times New Roman" w:cs="Times New Roman"/>
      <w:b/>
      <w:bCs/>
      <w:sz w:val="20"/>
      <w:szCs w:val="20"/>
      <w:lang w:val="x-none" w:eastAsia="x-none"/>
    </w:rPr>
  </w:style>
  <w:style w:type="paragraph" w:styleId="Pagrindinistekstas">
    <w:name w:val="Body Text"/>
    <w:basedOn w:val="prastasis"/>
    <w:link w:val="PagrindinistekstasDiagrama"/>
    <w:uiPriority w:val="99"/>
    <w:rsid w:val="00FA479F"/>
    <w:pPr>
      <w:spacing w:after="0" w:line="240" w:lineRule="auto"/>
    </w:pPr>
    <w:rPr>
      <w:rFonts w:ascii="Times New Roman" w:eastAsia="Times New Roman" w:hAnsi="Times New Roman" w:cs="Times New Roman"/>
      <w:i/>
      <w:color w:val="008000"/>
      <w:szCs w:val="20"/>
      <w:lang w:val="en-GB" w:eastAsia="x-none"/>
    </w:rPr>
  </w:style>
  <w:style w:type="character" w:customStyle="1" w:styleId="PagrindinistekstasDiagrama">
    <w:name w:val="Pagrindinis tekstas Diagrama"/>
    <w:basedOn w:val="Numatytasispastraiposriftas"/>
    <w:link w:val="Pagrindinistekstas"/>
    <w:uiPriority w:val="99"/>
    <w:rsid w:val="00FA479F"/>
    <w:rPr>
      <w:rFonts w:ascii="Times New Roman" w:eastAsia="Times New Roman" w:hAnsi="Times New Roman" w:cs="Times New Roman"/>
      <w:i/>
      <w:color w:val="008000"/>
      <w:szCs w:val="20"/>
      <w:lang w:val="en-GB" w:eastAsia="x-none"/>
    </w:rPr>
  </w:style>
  <w:style w:type="character" w:styleId="Puslapionumeris">
    <w:name w:val="page number"/>
    <w:uiPriority w:val="99"/>
    <w:rsid w:val="00FA479F"/>
    <w:rPr>
      <w:rFonts w:cs="Times New Roman"/>
    </w:rPr>
  </w:style>
  <w:style w:type="paragraph" w:customStyle="1" w:styleId="TableText">
    <w:name w:val="TableText"/>
    <w:basedOn w:val="Default"/>
    <w:next w:val="Default"/>
    <w:rsid w:val="00FA479F"/>
    <w:rPr>
      <w:color w:val="auto"/>
      <w:lang w:val="en-GB" w:eastAsia="en-GB"/>
    </w:rPr>
  </w:style>
  <w:style w:type="paragraph" w:customStyle="1" w:styleId="ListParagraph1">
    <w:name w:val="List Paragraph1"/>
    <w:basedOn w:val="prastasis"/>
    <w:qFormat/>
    <w:rsid w:val="00FA479F"/>
    <w:pPr>
      <w:spacing w:after="0" w:line="240" w:lineRule="auto"/>
      <w:ind w:left="720"/>
      <w:contextualSpacing/>
    </w:pPr>
    <w:rPr>
      <w:rFonts w:ascii="Times New Roman" w:eastAsia="Times New Roman" w:hAnsi="Times New Roman" w:cs="Times New Roman"/>
      <w:szCs w:val="20"/>
      <w:lang w:val="lt-LT" w:eastAsia="lt-LT"/>
    </w:rPr>
  </w:style>
  <w:style w:type="paragraph" w:customStyle="1" w:styleId="Pataisymai1">
    <w:name w:val="Pataisymai1"/>
    <w:hidden/>
    <w:uiPriority w:val="99"/>
    <w:semiHidden/>
    <w:rsid w:val="00FA479F"/>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FA479F"/>
    <w:pPr>
      <w:tabs>
        <w:tab w:val="center" w:pos="4986"/>
        <w:tab w:val="right" w:pos="9972"/>
      </w:tabs>
      <w:spacing w:after="0" w:line="240" w:lineRule="auto"/>
    </w:pPr>
    <w:rPr>
      <w:rFonts w:ascii="Times New Roman" w:eastAsia="Calibri" w:hAnsi="Times New Roman" w:cs="Times New Roman"/>
    </w:rPr>
  </w:style>
  <w:style w:type="character" w:customStyle="1" w:styleId="AntratsDiagrama">
    <w:name w:val="Antraštės Diagrama"/>
    <w:basedOn w:val="Numatytasispastraiposriftas"/>
    <w:link w:val="Antrats"/>
    <w:uiPriority w:val="99"/>
    <w:rsid w:val="00FA479F"/>
    <w:rPr>
      <w:rFonts w:ascii="Times New Roman" w:eastAsia="Calibri" w:hAnsi="Times New Roman" w:cs="Times New Roman"/>
      <w:lang w:val="en-US"/>
    </w:rPr>
  </w:style>
  <w:style w:type="paragraph" w:styleId="Sraopastraipa">
    <w:name w:val="List Paragraph"/>
    <w:basedOn w:val="prastasis"/>
    <w:uiPriority w:val="34"/>
    <w:qFormat/>
    <w:rsid w:val="00FA479F"/>
    <w:pPr>
      <w:spacing w:after="0"/>
      <w:ind w:left="720"/>
      <w:contextualSpacing/>
    </w:pPr>
    <w:rPr>
      <w:rFonts w:ascii="Times New Roman" w:eastAsia="Calibri" w:hAnsi="Times New Roman" w:cs="Times New Roman"/>
    </w:rPr>
  </w:style>
  <w:style w:type="paragraph" w:styleId="Betarp">
    <w:name w:val="No Spacing"/>
    <w:uiPriority w:val="1"/>
    <w:qFormat/>
    <w:rsid w:val="00FA479F"/>
    <w:pPr>
      <w:spacing w:after="0" w:line="240" w:lineRule="auto"/>
    </w:pPr>
    <w:rPr>
      <w:lang w:val="en-US"/>
    </w:rPr>
  </w:style>
  <w:style w:type="paragraph" w:styleId="Pataisymai">
    <w:name w:val="Revision"/>
    <w:hidden/>
    <w:uiPriority w:val="99"/>
    <w:semiHidden/>
    <w:rsid w:val="00FA479F"/>
    <w:pPr>
      <w:spacing w:after="0" w:line="240" w:lineRule="auto"/>
    </w:pPr>
    <w:rPr>
      <w:lang w:val="en-US"/>
    </w:rPr>
  </w:style>
  <w:style w:type="character" w:customStyle="1" w:styleId="UnresolvedMention1">
    <w:name w:val="Unresolved Mention1"/>
    <w:basedOn w:val="Numatytasispastraiposriftas"/>
    <w:uiPriority w:val="99"/>
    <w:semiHidden/>
    <w:unhideWhenUsed/>
    <w:rsid w:val="007404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hyperlink" Target="http://www.vvkt.lt/"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hyperlink" Target="http://www.vvkt.lt"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2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vvkt.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5" ma:contentTypeDescription="Create a new document." ma:contentTypeScope="" ma:versionID="070b3dd127abcd0f6906275d52ac431c">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bfe215d088aca8a2e9fe788c71c8bf05"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9053A-486B-4AAC-B41C-2D44972F86EB}">
  <ds:schemaRefs>
    <ds:schemaRef ds:uri="http://schemas.microsoft.com/sharepoint/v3/contenttype/forms"/>
  </ds:schemaRefs>
</ds:datastoreItem>
</file>

<file path=customXml/itemProps2.xml><?xml version="1.0" encoding="utf-8"?>
<ds:datastoreItem xmlns:ds="http://schemas.openxmlformats.org/officeDocument/2006/customXml" ds:itemID="{1BD0162B-FD7F-4971-8DCC-4EA10090C52F}">
  <ds:schemaRefs>
    <ds:schemaRef ds:uri="http://schemas.openxmlformats.org/package/2006/metadata/core-properties"/>
    <ds:schemaRef ds:uri="http://schemas.microsoft.com/office/infopath/2007/PartnerControls"/>
    <ds:schemaRef ds:uri="http://purl.org/dc/elements/1.1/"/>
    <ds:schemaRef ds:uri="cb0b4dfd-1452-42df-bcc2-835b32a0f636"/>
    <ds:schemaRef ds:uri="http://www.w3.org/XML/1998/namespace"/>
    <ds:schemaRef ds:uri="http://schemas.microsoft.com/office/2006/documentManagement/types"/>
    <ds:schemaRef ds:uri="http://schemas.microsoft.com/office/2006/metadata/properties"/>
    <ds:schemaRef ds:uri="http://purl.org/dc/terms/"/>
    <ds:schemaRef ds:uri="8c54d1d4-8a50-4b16-b050-2289fc7c4d80"/>
    <ds:schemaRef ds:uri="http://purl.org/dc/dcmitype/"/>
  </ds:schemaRefs>
</ds:datastoreItem>
</file>

<file path=customXml/itemProps3.xml><?xml version="1.0" encoding="utf-8"?>
<ds:datastoreItem xmlns:ds="http://schemas.openxmlformats.org/officeDocument/2006/customXml" ds:itemID="{34C5023F-B96E-47D2-AAE5-71CB4D20C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FA2D1-A3B2-4649-8EE2-5D02A371B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63264</Words>
  <Characters>36062</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dc:creator>
  <cp:keywords/>
  <dc:description/>
  <cp:lastModifiedBy>Albina Burkauskaitė</cp:lastModifiedBy>
  <cp:revision>3</cp:revision>
  <dcterms:created xsi:type="dcterms:W3CDTF">2022-09-06T12:31:00Z</dcterms:created>
  <dcterms:modified xsi:type="dcterms:W3CDTF">2022-09-06T12:32:00Z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